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A52312" w14:textId="77777777" w:rsidR="00F5714B" w:rsidRPr="00E319C0" w:rsidRDefault="00F5714B" w:rsidP="00E319C0">
      <w:pPr>
        <w:jc w:val="center"/>
        <w:rPr>
          <w:rFonts w:cs="Arial"/>
          <w:b/>
          <w:bCs/>
          <w:sz w:val="36"/>
          <w:szCs w:val="36"/>
        </w:rPr>
      </w:pPr>
      <w:bookmarkStart w:id="0" w:name="_vc9p28c7ncmk" w:colFirst="0" w:colLast="0"/>
      <w:bookmarkEnd w:id="0"/>
    </w:p>
    <w:p w14:paraId="51BE20C8" w14:textId="2531F85E" w:rsidR="00F5714B" w:rsidRPr="00E319C0" w:rsidRDefault="00F5714B" w:rsidP="00E319C0">
      <w:pPr>
        <w:jc w:val="center"/>
        <w:rPr>
          <w:rFonts w:cs="Arial"/>
          <w:b/>
          <w:bCs/>
          <w:sz w:val="36"/>
          <w:szCs w:val="36"/>
        </w:rPr>
      </w:pPr>
      <w:r w:rsidRPr="00E319C0">
        <w:rPr>
          <w:rFonts w:cs="Arial"/>
          <w:b/>
          <w:bCs/>
          <w:noProof/>
          <w:sz w:val="36"/>
          <w:szCs w:val="36"/>
        </w:rPr>
        <w:drawing>
          <wp:inline distT="0" distB="0" distL="0" distR="0" wp14:anchorId="091204EB" wp14:editId="13536BE3">
            <wp:extent cx="1629002" cy="676369"/>
            <wp:effectExtent l="0" t="0" r="9525" b="9525"/>
            <wp:docPr id="192121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212749" name=""/>
                    <pic:cNvPicPr/>
                  </pic:nvPicPr>
                  <pic:blipFill>
                    <a:blip r:embed="rId8"/>
                    <a:stretch>
                      <a:fillRect/>
                    </a:stretch>
                  </pic:blipFill>
                  <pic:spPr>
                    <a:xfrm>
                      <a:off x="0" y="0"/>
                      <a:ext cx="1629002" cy="676369"/>
                    </a:xfrm>
                    <a:prstGeom prst="rect">
                      <a:avLst/>
                    </a:prstGeom>
                  </pic:spPr>
                </pic:pic>
              </a:graphicData>
            </a:graphic>
          </wp:inline>
        </w:drawing>
      </w:r>
    </w:p>
    <w:p w14:paraId="169EB012" w14:textId="77777777" w:rsidR="001765F8" w:rsidRDefault="001765F8" w:rsidP="00E319C0">
      <w:pPr>
        <w:jc w:val="center"/>
        <w:rPr>
          <w:rFonts w:cs="Arial"/>
          <w:b/>
          <w:bCs/>
          <w:sz w:val="36"/>
          <w:szCs w:val="36"/>
        </w:rPr>
      </w:pPr>
    </w:p>
    <w:p w14:paraId="72299671" w14:textId="77777777" w:rsidR="001765F8" w:rsidRDefault="001765F8" w:rsidP="00E319C0">
      <w:pPr>
        <w:jc w:val="center"/>
        <w:rPr>
          <w:rFonts w:cs="Arial"/>
          <w:b/>
          <w:bCs/>
          <w:sz w:val="36"/>
          <w:szCs w:val="36"/>
        </w:rPr>
      </w:pPr>
    </w:p>
    <w:p w14:paraId="2722C4F2" w14:textId="77777777" w:rsidR="001765F8" w:rsidRDefault="001765F8" w:rsidP="00E319C0">
      <w:pPr>
        <w:jc w:val="center"/>
        <w:rPr>
          <w:rFonts w:cs="Arial"/>
          <w:b/>
          <w:bCs/>
          <w:sz w:val="36"/>
          <w:szCs w:val="36"/>
        </w:rPr>
      </w:pPr>
    </w:p>
    <w:p w14:paraId="2DB21BAE" w14:textId="407D6F47" w:rsidR="00F5714B" w:rsidRPr="00E319C0" w:rsidRDefault="00F5714B" w:rsidP="00E319C0">
      <w:pPr>
        <w:jc w:val="center"/>
        <w:rPr>
          <w:rFonts w:cs="Arial"/>
          <w:b/>
          <w:bCs/>
          <w:sz w:val="36"/>
          <w:szCs w:val="36"/>
        </w:rPr>
      </w:pPr>
      <w:r w:rsidRPr="00E319C0">
        <w:rPr>
          <w:rFonts w:cs="Arial"/>
          <w:b/>
          <w:bCs/>
          <w:sz w:val="36"/>
          <w:szCs w:val="36"/>
        </w:rPr>
        <w:t>Module Code: BMHP5016</w:t>
      </w:r>
    </w:p>
    <w:p w14:paraId="6240B996" w14:textId="0B985621" w:rsidR="00F5714B" w:rsidRPr="00E319C0" w:rsidRDefault="00F5714B" w:rsidP="00E319C0">
      <w:pPr>
        <w:jc w:val="center"/>
        <w:rPr>
          <w:rFonts w:cs="Arial"/>
          <w:b/>
          <w:bCs/>
          <w:sz w:val="36"/>
          <w:szCs w:val="36"/>
        </w:rPr>
      </w:pPr>
      <w:r w:rsidRPr="00E319C0">
        <w:rPr>
          <w:rFonts w:cs="Arial"/>
          <w:b/>
          <w:bCs/>
          <w:sz w:val="36"/>
          <w:szCs w:val="36"/>
        </w:rPr>
        <w:t>Module Title: Principles of Health and Social Care Practice</w:t>
      </w:r>
    </w:p>
    <w:p w14:paraId="19634722" w14:textId="34235476" w:rsidR="00F5714B" w:rsidRPr="00E319C0" w:rsidRDefault="00F5714B" w:rsidP="00E319C0">
      <w:pPr>
        <w:jc w:val="center"/>
        <w:rPr>
          <w:rFonts w:cs="Arial"/>
          <w:b/>
          <w:bCs/>
          <w:sz w:val="36"/>
          <w:szCs w:val="36"/>
        </w:rPr>
      </w:pPr>
      <w:r w:rsidRPr="00E319C0">
        <w:rPr>
          <w:rFonts w:cs="Arial"/>
          <w:b/>
          <w:bCs/>
          <w:sz w:val="36"/>
          <w:szCs w:val="36"/>
        </w:rPr>
        <w:t>Assignment Type: Reflective</w:t>
      </w:r>
      <w:r w:rsidR="006B5059" w:rsidRPr="00E319C0">
        <w:rPr>
          <w:rFonts w:cs="Arial"/>
          <w:b/>
          <w:bCs/>
          <w:sz w:val="36"/>
          <w:szCs w:val="36"/>
        </w:rPr>
        <w:t xml:space="preserve"> </w:t>
      </w:r>
      <w:r w:rsidRPr="00E319C0">
        <w:rPr>
          <w:rFonts w:cs="Arial"/>
          <w:b/>
          <w:bCs/>
          <w:sz w:val="36"/>
          <w:szCs w:val="36"/>
        </w:rPr>
        <w:t>Report</w:t>
      </w:r>
    </w:p>
    <w:p w14:paraId="32A5CF36" w14:textId="11D6D599" w:rsidR="00F5714B" w:rsidRPr="00E319C0" w:rsidRDefault="00F5714B" w:rsidP="00E319C0">
      <w:pPr>
        <w:jc w:val="center"/>
        <w:rPr>
          <w:rFonts w:cs="Arial"/>
          <w:b/>
          <w:bCs/>
          <w:sz w:val="36"/>
          <w:szCs w:val="36"/>
        </w:rPr>
      </w:pPr>
      <w:r w:rsidRPr="00E319C0">
        <w:rPr>
          <w:rFonts w:cs="Arial"/>
          <w:b/>
          <w:bCs/>
          <w:sz w:val="36"/>
          <w:szCs w:val="36"/>
        </w:rPr>
        <w:t>Student Name:</w:t>
      </w:r>
      <w:r w:rsidR="00C75C95">
        <w:rPr>
          <w:rFonts w:cs="Arial"/>
          <w:b/>
          <w:bCs/>
          <w:sz w:val="36"/>
          <w:szCs w:val="36"/>
        </w:rPr>
        <w:t xml:space="preserve">Daniela Apetrei </w:t>
      </w:r>
    </w:p>
    <w:p w14:paraId="41055C74" w14:textId="7EA4C8AD" w:rsidR="00F5714B" w:rsidRDefault="00F5714B" w:rsidP="00E319C0">
      <w:pPr>
        <w:jc w:val="center"/>
        <w:rPr>
          <w:rFonts w:cs="Arial"/>
        </w:rPr>
      </w:pPr>
      <w:r w:rsidRPr="00E319C0">
        <w:rPr>
          <w:rFonts w:cs="Arial"/>
          <w:b/>
          <w:bCs/>
          <w:sz w:val="36"/>
          <w:szCs w:val="36"/>
        </w:rPr>
        <w:t>Student ID:</w:t>
      </w:r>
      <w:r w:rsidRPr="00E319C0">
        <w:rPr>
          <w:rFonts w:cs="Arial"/>
        </w:rPr>
        <w:t xml:space="preserve"> </w:t>
      </w:r>
      <w:r w:rsidR="00B66339">
        <w:rPr>
          <w:rFonts w:cs="Arial"/>
        </w:rPr>
        <w:t>2016</w:t>
      </w:r>
      <w:r w:rsidR="00AA0FDA">
        <w:rPr>
          <w:rFonts w:cs="Arial"/>
        </w:rPr>
        <w:t>760</w:t>
      </w:r>
    </w:p>
    <w:p w14:paraId="0E69E579" w14:textId="77777777" w:rsidR="00AA0FDA" w:rsidRPr="00E319C0" w:rsidRDefault="00AA0FDA" w:rsidP="00E319C0">
      <w:pPr>
        <w:jc w:val="center"/>
        <w:rPr>
          <w:rFonts w:cs="Arial"/>
        </w:rPr>
      </w:pPr>
    </w:p>
    <w:p w14:paraId="17D79C72" w14:textId="77777777" w:rsidR="00F5714B" w:rsidRPr="00E319C0" w:rsidRDefault="00F5714B" w:rsidP="00E319C0">
      <w:pPr>
        <w:rPr>
          <w:rFonts w:cs="Arial"/>
        </w:rPr>
      </w:pPr>
      <w:r w:rsidRPr="00E319C0">
        <w:rPr>
          <w:rFonts w:cs="Arial"/>
        </w:rPr>
        <w:br w:type="page"/>
      </w:r>
    </w:p>
    <w:sdt>
      <w:sdtPr>
        <w:rPr>
          <w:rFonts w:ascii="Arial" w:eastAsia="Times New Roman" w:hAnsi="Arial" w:cs="Arial"/>
          <w:color w:val="auto"/>
          <w:sz w:val="24"/>
          <w:szCs w:val="24"/>
          <w:lang w:val="en-GB"/>
        </w:rPr>
        <w:id w:val="1185250086"/>
        <w:docPartObj>
          <w:docPartGallery w:val="Table of Contents"/>
          <w:docPartUnique/>
        </w:docPartObj>
      </w:sdtPr>
      <w:sdtEndPr>
        <w:rPr>
          <w:b/>
          <w:bCs/>
          <w:sz w:val="22"/>
        </w:rPr>
      </w:sdtEndPr>
      <w:sdtContent>
        <w:p w14:paraId="2FD6BF7C" w14:textId="38B21816" w:rsidR="00F5714B" w:rsidRPr="00E319C0" w:rsidRDefault="00F5714B" w:rsidP="006E75C8">
          <w:pPr>
            <w:pStyle w:val="TOCHeading"/>
            <w:spacing w:before="0" w:line="360" w:lineRule="auto"/>
            <w:rPr>
              <w:rFonts w:ascii="Arial" w:hAnsi="Arial" w:cs="Arial"/>
              <w:lang w:val="en-GB"/>
            </w:rPr>
          </w:pPr>
          <w:r w:rsidRPr="00E319C0">
            <w:rPr>
              <w:rFonts w:ascii="Arial" w:hAnsi="Arial" w:cs="Arial"/>
              <w:lang w:val="en-GB"/>
            </w:rPr>
            <w:t>Table of Contents</w:t>
          </w:r>
        </w:p>
        <w:p w14:paraId="775E68EA" w14:textId="68C5E87A" w:rsidR="005630E8" w:rsidRDefault="00F5714B">
          <w:pPr>
            <w:pStyle w:val="TOC1"/>
            <w:tabs>
              <w:tab w:val="right" w:leader="dot" w:pos="9350"/>
            </w:tabs>
            <w:rPr>
              <w:rFonts w:asciiTheme="minorHAnsi" w:eastAsiaTheme="minorEastAsia" w:hAnsiTheme="minorHAnsi" w:cstheme="minorBidi"/>
              <w:noProof/>
              <w:kern w:val="2"/>
              <w:sz w:val="24"/>
              <w:lang w:val="en-US"/>
              <w14:ligatures w14:val="standardContextual"/>
            </w:rPr>
          </w:pPr>
          <w:r w:rsidRPr="00E319C0">
            <w:rPr>
              <w:rFonts w:cs="Arial"/>
            </w:rPr>
            <w:fldChar w:fldCharType="begin"/>
          </w:r>
          <w:r w:rsidRPr="00E319C0">
            <w:rPr>
              <w:rFonts w:cs="Arial"/>
            </w:rPr>
            <w:instrText xml:space="preserve"> TOC \o "1-3" \h \z \u </w:instrText>
          </w:r>
          <w:r w:rsidRPr="00E319C0">
            <w:rPr>
              <w:rFonts w:cs="Arial"/>
            </w:rPr>
            <w:fldChar w:fldCharType="separate"/>
          </w:r>
          <w:hyperlink w:anchor="_Toc233373106" w:history="1">
            <w:r w:rsidR="005630E8" w:rsidRPr="00314533">
              <w:rPr>
                <w:rStyle w:val="Hyperlink"/>
                <w:rFonts w:cs="Arial"/>
                <w:noProof/>
              </w:rPr>
              <w:t>Introduction</w:t>
            </w:r>
            <w:r w:rsidR="005630E8">
              <w:rPr>
                <w:noProof/>
                <w:webHidden/>
              </w:rPr>
              <w:tab/>
            </w:r>
            <w:r w:rsidR="005630E8">
              <w:rPr>
                <w:noProof/>
                <w:webHidden/>
              </w:rPr>
              <w:fldChar w:fldCharType="begin"/>
            </w:r>
            <w:r w:rsidR="005630E8">
              <w:rPr>
                <w:noProof/>
                <w:webHidden/>
              </w:rPr>
              <w:instrText xml:space="preserve"> PAGEREF _Toc233373106 \h </w:instrText>
            </w:r>
            <w:r w:rsidR="005630E8">
              <w:rPr>
                <w:noProof/>
                <w:webHidden/>
              </w:rPr>
            </w:r>
            <w:r w:rsidR="005630E8">
              <w:rPr>
                <w:noProof/>
                <w:webHidden/>
              </w:rPr>
              <w:fldChar w:fldCharType="separate"/>
            </w:r>
            <w:r w:rsidR="005630E8">
              <w:rPr>
                <w:noProof/>
                <w:webHidden/>
              </w:rPr>
              <w:t>3</w:t>
            </w:r>
            <w:r w:rsidR="005630E8">
              <w:rPr>
                <w:noProof/>
                <w:webHidden/>
              </w:rPr>
              <w:fldChar w:fldCharType="end"/>
            </w:r>
          </w:hyperlink>
        </w:p>
        <w:p w14:paraId="7BEBC1D4" w14:textId="0E8EFC3F" w:rsidR="005630E8" w:rsidRDefault="005630E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33373107" w:history="1">
            <w:r w:rsidRPr="00314533">
              <w:rPr>
                <w:rStyle w:val="Hyperlink"/>
                <w:rFonts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_Toc233373107 \h </w:instrText>
            </w:r>
            <w:r>
              <w:rPr>
                <w:noProof/>
                <w:webHidden/>
              </w:rPr>
            </w:r>
            <w:r>
              <w:rPr>
                <w:noProof/>
                <w:webHidden/>
              </w:rPr>
              <w:fldChar w:fldCharType="separate"/>
            </w:r>
            <w:r>
              <w:rPr>
                <w:noProof/>
                <w:webHidden/>
              </w:rPr>
              <w:t>4</w:t>
            </w:r>
            <w:r>
              <w:rPr>
                <w:noProof/>
                <w:webHidden/>
              </w:rPr>
              <w:fldChar w:fldCharType="end"/>
            </w:r>
          </w:hyperlink>
        </w:p>
        <w:p w14:paraId="1E77E6B7" w14:textId="4076F2CF" w:rsidR="005630E8" w:rsidRDefault="005630E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33373108" w:history="1">
            <w:r w:rsidRPr="00314533">
              <w:rPr>
                <w:rStyle w:val="Hyperlink"/>
                <w:rFonts w:cs="Arial"/>
                <w:noProof/>
              </w:rPr>
              <w:t>Task 2: Practical Example of Concepts in Practice</w:t>
            </w:r>
            <w:r>
              <w:rPr>
                <w:noProof/>
                <w:webHidden/>
              </w:rPr>
              <w:tab/>
            </w:r>
            <w:r>
              <w:rPr>
                <w:noProof/>
                <w:webHidden/>
              </w:rPr>
              <w:fldChar w:fldCharType="begin"/>
            </w:r>
            <w:r>
              <w:rPr>
                <w:noProof/>
                <w:webHidden/>
              </w:rPr>
              <w:instrText xml:space="preserve"> PAGEREF _Toc233373108 \h </w:instrText>
            </w:r>
            <w:r>
              <w:rPr>
                <w:noProof/>
                <w:webHidden/>
              </w:rPr>
            </w:r>
            <w:r>
              <w:rPr>
                <w:noProof/>
                <w:webHidden/>
              </w:rPr>
              <w:fldChar w:fldCharType="separate"/>
            </w:r>
            <w:r>
              <w:rPr>
                <w:noProof/>
                <w:webHidden/>
              </w:rPr>
              <w:t>6</w:t>
            </w:r>
            <w:r>
              <w:rPr>
                <w:noProof/>
                <w:webHidden/>
              </w:rPr>
              <w:fldChar w:fldCharType="end"/>
            </w:r>
          </w:hyperlink>
        </w:p>
        <w:p w14:paraId="78DAC854" w14:textId="76719578" w:rsidR="005630E8" w:rsidRDefault="005630E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33373109" w:history="1">
            <w:r w:rsidRPr="00314533">
              <w:rPr>
                <w:rStyle w:val="Hyperlink"/>
                <w:rFonts w:cs="Arial"/>
                <w:noProof/>
              </w:rPr>
              <w:t>Task 3: Self-Reflection as a Health and Social Care Professional</w:t>
            </w:r>
            <w:r>
              <w:rPr>
                <w:noProof/>
                <w:webHidden/>
              </w:rPr>
              <w:tab/>
            </w:r>
            <w:r>
              <w:rPr>
                <w:noProof/>
                <w:webHidden/>
              </w:rPr>
              <w:fldChar w:fldCharType="begin"/>
            </w:r>
            <w:r>
              <w:rPr>
                <w:noProof/>
                <w:webHidden/>
              </w:rPr>
              <w:instrText xml:space="preserve"> PAGEREF _Toc233373109 \h </w:instrText>
            </w:r>
            <w:r>
              <w:rPr>
                <w:noProof/>
                <w:webHidden/>
              </w:rPr>
            </w:r>
            <w:r>
              <w:rPr>
                <w:noProof/>
                <w:webHidden/>
              </w:rPr>
              <w:fldChar w:fldCharType="separate"/>
            </w:r>
            <w:r>
              <w:rPr>
                <w:noProof/>
                <w:webHidden/>
              </w:rPr>
              <w:t>8</w:t>
            </w:r>
            <w:r>
              <w:rPr>
                <w:noProof/>
                <w:webHidden/>
              </w:rPr>
              <w:fldChar w:fldCharType="end"/>
            </w:r>
          </w:hyperlink>
        </w:p>
        <w:p w14:paraId="7C443426" w14:textId="132877EF" w:rsidR="005630E8" w:rsidRDefault="005630E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33373110" w:history="1">
            <w:r w:rsidRPr="00314533">
              <w:rPr>
                <w:rStyle w:val="Hyperlink"/>
                <w:noProof/>
              </w:rPr>
              <w:t>Conclusion</w:t>
            </w:r>
            <w:r>
              <w:rPr>
                <w:noProof/>
                <w:webHidden/>
              </w:rPr>
              <w:tab/>
            </w:r>
            <w:r>
              <w:rPr>
                <w:noProof/>
                <w:webHidden/>
              </w:rPr>
              <w:fldChar w:fldCharType="begin"/>
            </w:r>
            <w:r>
              <w:rPr>
                <w:noProof/>
                <w:webHidden/>
              </w:rPr>
              <w:instrText xml:space="preserve"> PAGEREF _Toc233373110 \h </w:instrText>
            </w:r>
            <w:r>
              <w:rPr>
                <w:noProof/>
                <w:webHidden/>
              </w:rPr>
            </w:r>
            <w:r>
              <w:rPr>
                <w:noProof/>
                <w:webHidden/>
              </w:rPr>
              <w:fldChar w:fldCharType="separate"/>
            </w:r>
            <w:r>
              <w:rPr>
                <w:noProof/>
                <w:webHidden/>
              </w:rPr>
              <w:t>11</w:t>
            </w:r>
            <w:r>
              <w:rPr>
                <w:noProof/>
                <w:webHidden/>
              </w:rPr>
              <w:fldChar w:fldCharType="end"/>
            </w:r>
          </w:hyperlink>
        </w:p>
        <w:p w14:paraId="5F919CE6" w14:textId="618C4EAE" w:rsidR="005630E8" w:rsidRDefault="005630E8">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33373111" w:history="1">
            <w:r w:rsidRPr="00314533">
              <w:rPr>
                <w:rStyle w:val="Hyperlink"/>
                <w:rFonts w:cs="Arial"/>
                <w:noProof/>
              </w:rPr>
              <w:t>References</w:t>
            </w:r>
            <w:r>
              <w:rPr>
                <w:noProof/>
                <w:webHidden/>
              </w:rPr>
              <w:tab/>
            </w:r>
            <w:r>
              <w:rPr>
                <w:noProof/>
                <w:webHidden/>
              </w:rPr>
              <w:fldChar w:fldCharType="begin"/>
            </w:r>
            <w:r>
              <w:rPr>
                <w:noProof/>
                <w:webHidden/>
              </w:rPr>
              <w:instrText xml:space="preserve"> PAGEREF _Toc233373111 \h </w:instrText>
            </w:r>
            <w:r>
              <w:rPr>
                <w:noProof/>
                <w:webHidden/>
              </w:rPr>
            </w:r>
            <w:r>
              <w:rPr>
                <w:noProof/>
                <w:webHidden/>
              </w:rPr>
              <w:fldChar w:fldCharType="separate"/>
            </w:r>
            <w:r>
              <w:rPr>
                <w:noProof/>
                <w:webHidden/>
              </w:rPr>
              <w:t>12</w:t>
            </w:r>
            <w:r>
              <w:rPr>
                <w:noProof/>
                <w:webHidden/>
              </w:rPr>
              <w:fldChar w:fldCharType="end"/>
            </w:r>
          </w:hyperlink>
        </w:p>
        <w:p w14:paraId="5C7CBC9B" w14:textId="703D1093" w:rsidR="00F5714B" w:rsidRPr="00E319C0" w:rsidRDefault="00F5714B" w:rsidP="006E75C8">
          <w:pPr>
            <w:rPr>
              <w:rFonts w:cs="Arial"/>
            </w:rPr>
          </w:pPr>
          <w:r w:rsidRPr="00E319C0">
            <w:rPr>
              <w:rFonts w:cs="Arial"/>
              <w:b/>
              <w:bCs/>
            </w:rPr>
            <w:fldChar w:fldCharType="end"/>
          </w:r>
        </w:p>
      </w:sdtContent>
    </w:sdt>
    <w:p w14:paraId="5A28B282" w14:textId="05B8A67C" w:rsidR="00F5714B" w:rsidRPr="00E319C0" w:rsidRDefault="00F5714B" w:rsidP="00E319C0">
      <w:pPr>
        <w:jc w:val="center"/>
        <w:rPr>
          <w:rFonts w:cs="Arial"/>
          <w:b/>
          <w:bCs/>
          <w:sz w:val="28"/>
          <w:szCs w:val="28"/>
        </w:rPr>
      </w:pPr>
      <w:r w:rsidRPr="00E319C0">
        <w:rPr>
          <w:rFonts w:cs="Arial"/>
        </w:rPr>
        <w:br w:type="page"/>
      </w:r>
    </w:p>
    <w:p w14:paraId="5ED89065" w14:textId="470BCB56" w:rsidR="00B62E40" w:rsidRPr="00E319C0" w:rsidRDefault="00B62E40" w:rsidP="00E319C0">
      <w:pPr>
        <w:pStyle w:val="Heading1"/>
        <w:rPr>
          <w:rFonts w:cs="Arial"/>
        </w:rPr>
      </w:pPr>
      <w:bookmarkStart w:id="1" w:name="_Toc233373106"/>
      <w:r w:rsidRPr="00E319C0">
        <w:rPr>
          <w:rFonts w:cs="Arial"/>
        </w:rPr>
        <w:t>Introduction</w:t>
      </w:r>
      <w:bookmarkEnd w:id="1"/>
      <w:r w:rsidR="002D02F9">
        <w:rPr>
          <w:rFonts w:cs="Arial"/>
        </w:rPr>
        <w:t xml:space="preserve"> </w:t>
      </w:r>
    </w:p>
    <w:p w14:paraId="352865DB" w14:textId="77777777" w:rsidR="00B62E40" w:rsidRPr="00E319C0" w:rsidRDefault="00B62E40" w:rsidP="00E319C0">
      <w:pPr>
        <w:rPr>
          <w:rFonts w:cs="Arial"/>
          <w:szCs w:val="22"/>
        </w:rPr>
      </w:pPr>
      <w:r w:rsidRPr="00E319C0">
        <w:rPr>
          <w:rFonts w:cs="Arial"/>
          <w:szCs w:val="22"/>
        </w:rPr>
        <w:t xml:space="preserve">Health and social care are two combined principles of social well-being which are required by each individual in a country. Healthcare is the process of providing medical support to people for the diagnosis and treatment of health issues. Social care, on the other hand, provides support to people whose health conditions or old age prevent them from living independently </w:t>
      </w:r>
      <w:sdt>
        <w:sdtPr>
          <w:rPr>
            <w:rFonts w:cs="Arial"/>
            <w:szCs w:val="22"/>
          </w:rPr>
          <w:id w:val="-1180968498"/>
          <w:citation/>
        </w:sdtPr>
        <w:sdtEndPr/>
        <w:sdtContent>
          <w:r w:rsidRPr="00E319C0">
            <w:rPr>
              <w:rFonts w:cs="Arial"/>
              <w:szCs w:val="22"/>
            </w:rPr>
            <w:fldChar w:fldCharType="begin"/>
          </w:r>
          <w:r w:rsidRPr="00E319C0">
            <w:rPr>
              <w:rFonts w:cs="Arial"/>
              <w:szCs w:val="22"/>
              <w:lang w:val="en-US"/>
            </w:rPr>
            <w:instrText xml:space="preserve">CITATION NHS263 \l 1033 </w:instrText>
          </w:r>
          <w:r w:rsidRPr="00E319C0">
            <w:rPr>
              <w:rFonts w:cs="Arial"/>
              <w:szCs w:val="22"/>
            </w:rPr>
            <w:fldChar w:fldCharType="separate"/>
          </w:r>
          <w:r w:rsidRPr="00E319C0">
            <w:rPr>
              <w:rFonts w:cs="Arial"/>
              <w:noProof/>
              <w:szCs w:val="22"/>
              <w:lang w:val="en-US"/>
            </w:rPr>
            <w:t>(NHS, 2026a)</w:t>
          </w:r>
          <w:r w:rsidRPr="00E319C0">
            <w:rPr>
              <w:rFonts w:cs="Arial"/>
              <w:szCs w:val="22"/>
            </w:rPr>
            <w:fldChar w:fldCharType="end"/>
          </w:r>
        </w:sdtContent>
      </w:sdt>
      <w:r w:rsidRPr="00E319C0">
        <w:rPr>
          <w:rFonts w:cs="Arial"/>
          <w:szCs w:val="22"/>
        </w:rPr>
        <w:t xml:space="preserve">. This report will develop a reflective analysis of health and social care systems in the UK to demonstrate their importance. Practical examples and theoretical concepts will be discussed, and a self-reflection as a health and social care worker will be provided. </w:t>
      </w:r>
    </w:p>
    <w:p w14:paraId="69D8635D" w14:textId="77777777" w:rsidR="00B62E40" w:rsidRPr="00E319C0" w:rsidRDefault="00B62E40" w:rsidP="00E319C0">
      <w:pPr>
        <w:rPr>
          <w:rFonts w:cs="Arial"/>
          <w:b/>
          <w:bCs/>
          <w:sz w:val="28"/>
          <w:szCs w:val="28"/>
        </w:rPr>
      </w:pPr>
      <w:bookmarkStart w:id="2" w:name="_fj26m4ghlj3f" w:colFirst="0" w:colLast="0"/>
      <w:bookmarkEnd w:id="2"/>
      <w:r w:rsidRPr="00E319C0">
        <w:rPr>
          <w:rFonts w:cs="Arial"/>
        </w:rPr>
        <w:br w:type="page"/>
      </w:r>
    </w:p>
    <w:p w14:paraId="2D68DAB3" w14:textId="3E8E0080" w:rsidR="00B62E40" w:rsidRPr="00E319C0" w:rsidRDefault="00B62E40" w:rsidP="00E319C0">
      <w:pPr>
        <w:pStyle w:val="Heading1"/>
        <w:rPr>
          <w:rFonts w:cs="Arial"/>
        </w:rPr>
      </w:pPr>
      <w:bookmarkStart w:id="3" w:name="_Toc233373107"/>
      <w:r w:rsidRPr="00E319C0">
        <w:rPr>
          <w:rFonts w:cs="Arial"/>
        </w:rPr>
        <w:t>Task 1: Reflection on the Importance of Principles of Health and Social Care</w:t>
      </w:r>
      <w:bookmarkEnd w:id="3"/>
    </w:p>
    <w:p w14:paraId="2A9ADECB" w14:textId="77777777" w:rsidR="00B62E40" w:rsidRPr="00E319C0" w:rsidRDefault="00B62E40" w:rsidP="00E319C0">
      <w:pPr>
        <w:rPr>
          <w:rFonts w:cs="Arial"/>
          <w:b/>
          <w:bCs/>
          <w:i/>
          <w:iCs/>
          <w:szCs w:val="22"/>
        </w:rPr>
      </w:pPr>
      <w:r w:rsidRPr="00E319C0">
        <w:rPr>
          <w:rFonts w:cs="Arial"/>
          <w:b/>
          <w:bCs/>
          <w:i/>
          <w:iCs/>
          <w:szCs w:val="22"/>
        </w:rPr>
        <w:t>The importance of person-centred care, ethics, and partnership working in health and social care</w:t>
      </w:r>
    </w:p>
    <w:p w14:paraId="1261DC74" w14:textId="77777777" w:rsidR="00B62E40" w:rsidRPr="00E319C0" w:rsidRDefault="00B62E40" w:rsidP="00E319C0">
      <w:pPr>
        <w:rPr>
          <w:rFonts w:cs="Arial"/>
          <w:szCs w:val="22"/>
        </w:rPr>
      </w:pPr>
      <w:r w:rsidRPr="00E319C0">
        <w:rPr>
          <w:rFonts w:cs="Arial"/>
          <w:szCs w:val="22"/>
        </w:rPr>
        <w:t xml:space="preserve">Person-centred care principles in the UK place people at the centre of health and care planning for them. Patient autonomy is highly respected, and the treatment or care procedures are designed according to their preferences </w:t>
      </w:r>
      <w:sdt>
        <w:sdtPr>
          <w:rPr>
            <w:rFonts w:cs="Arial"/>
            <w:szCs w:val="22"/>
          </w:rPr>
          <w:id w:val="1566381022"/>
          <w:citation/>
        </w:sdtPr>
        <w:sdtEndPr/>
        <w:sdtContent>
          <w:r w:rsidRPr="00E319C0">
            <w:rPr>
              <w:rFonts w:cs="Arial"/>
              <w:szCs w:val="22"/>
            </w:rPr>
            <w:fldChar w:fldCharType="begin"/>
          </w:r>
          <w:r w:rsidRPr="00E319C0">
            <w:rPr>
              <w:rFonts w:cs="Arial"/>
              <w:szCs w:val="22"/>
              <w:lang w:val="en-US"/>
            </w:rPr>
            <w:instrText xml:space="preserve">CITATION NHS264 \l 1033 </w:instrText>
          </w:r>
          <w:r w:rsidRPr="00E319C0">
            <w:rPr>
              <w:rFonts w:cs="Arial"/>
              <w:szCs w:val="22"/>
            </w:rPr>
            <w:fldChar w:fldCharType="separate"/>
          </w:r>
          <w:r w:rsidRPr="00E319C0">
            <w:rPr>
              <w:rFonts w:cs="Arial"/>
              <w:noProof/>
              <w:szCs w:val="22"/>
              <w:lang w:val="en-US"/>
            </w:rPr>
            <w:t>(NursePlus, 2026)</w:t>
          </w:r>
          <w:r w:rsidRPr="00E319C0">
            <w:rPr>
              <w:rFonts w:cs="Arial"/>
              <w:szCs w:val="22"/>
            </w:rPr>
            <w:fldChar w:fldCharType="end"/>
          </w:r>
        </w:sdtContent>
      </w:sdt>
      <w:r w:rsidRPr="00E319C0">
        <w:rPr>
          <w:rFonts w:cs="Arial"/>
          <w:szCs w:val="22"/>
        </w:rPr>
        <w:t xml:space="preserve">. Partnership working is the collaboration between different medical and non-medical teams to provide proper care to patients. The process also includes the service user's family to develop a seamless process of care and treatment delivery. Ethics plays an important role in both of these aspects as it helps in maintaining a legally and morally accurate care delivery system. For instance, the Four Principles of Biomedical Ethics, developed by Beauchamp and Childress, are widely followed in the UK. These include Autonomy, Non-Maleficence, Beneficence and Justice, which assist in developing comprehensive person-centred care plans with partnering teams (Childress and Beauchamp, 2022). </w:t>
      </w:r>
    </w:p>
    <w:p w14:paraId="4F53054A" w14:textId="77777777" w:rsidR="00B62E40" w:rsidRPr="00E319C0" w:rsidRDefault="00B62E40" w:rsidP="00E319C0">
      <w:pPr>
        <w:rPr>
          <w:rFonts w:cs="Arial"/>
          <w:b/>
          <w:bCs/>
          <w:i/>
          <w:iCs/>
          <w:szCs w:val="22"/>
        </w:rPr>
      </w:pPr>
      <w:r w:rsidRPr="00E319C0">
        <w:rPr>
          <w:rFonts w:cs="Arial"/>
          <w:b/>
          <w:bCs/>
          <w:i/>
          <w:iCs/>
          <w:szCs w:val="22"/>
        </w:rPr>
        <w:t>The ways through which principles of health and social care support the quality of care in the UK</w:t>
      </w:r>
    </w:p>
    <w:p w14:paraId="3EFEB5BC" w14:textId="77777777" w:rsidR="00B62E40" w:rsidRPr="00E319C0" w:rsidRDefault="00B62E40" w:rsidP="00E319C0">
      <w:pPr>
        <w:rPr>
          <w:rFonts w:cs="Arial"/>
          <w:szCs w:val="22"/>
        </w:rPr>
      </w:pPr>
      <w:r w:rsidRPr="00E319C0">
        <w:rPr>
          <w:rFonts w:cs="Arial"/>
          <w:szCs w:val="22"/>
        </w:rPr>
        <w:t xml:space="preserve">The three principles of person-centred care, partnership working, and ethics that have been discussed above are the primary foundation of the UK healthcare system. Adhering to these aspects helps health and social care professionals in designing high-quality treatment and care plans for patients. Person-centred care improves treatment quality by empowering patients to be equal partners in their treatment process </w:t>
      </w:r>
      <w:sdt>
        <w:sdtPr>
          <w:rPr>
            <w:rFonts w:cs="Arial"/>
            <w:szCs w:val="22"/>
          </w:rPr>
          <w:id w:val="-437757647"/>
          <w:citation/>
        </w:sdtPr>
        <w:sdtEndPr/>
        <w:sdtContent>
          <w:r w:rsidRPr="00E319C0">
            <w:rPr>
              <w:rFonts w:cs="Arial"/>
              <w:szCs w:val="22"/>
            </w:rPr>
            <w:fldChar w:fldCharType="begin"/>
          </w:r>
          <w:r w:rsidRPr="00E319C0">
            <w:rPr>
              <w:rFonts w:cs="Arial"/>
              <w:szCs w:val="22"/>
              <w:lang w:val="en-US"/>
            </w:rPr>
            <w:instrText xml:space="preserve">CITATION NHS264 \l 1033 </w:instrText>
          </w:r>
          <w:r w:rsidRPr="00E319C0">
            <w:rPr>
              <w:rFonts w:cs="Arial"/>
              <w:szCs w:val="22"/>
            </w:rPr>
            <w:fldChar w:fldCharType="separate"/>
          </w:r>
          <w:r w:rsidRPr="00E319C0">
            <w:rPr>
              <w:rFonts w:cs="Arial"/>
              <w:noProof/>
              <w:szCs w:val="22"/>
              <w:lang w:val="en-US"/>
            </w:rPr>
            <w:t>(NursePlus, 2026)</w:t>
          </w:r>
          <w:r w:rsidRPr="00E319C0">
            <w:rPr>
              <w:rFonts w:cs="Arial"/>
              <w:szCs w:val="22"/>
            </w:rPr>
            <w:fldChar w:fldCharType="end"/>
          </w:r>
        </w:sdtContent>
      </w:sdt>
      <w:r w:rsidRPr="00E319C0">
        <w:rPr>
          <w:rFonts w:cs="Arial"/>
          <w:szCs w:val="22"/>
        </w:rPr>
        <w:t>. Partnership working breaks down the entire treatment or care process into parts and assigns them to specialised professionals for a seamless, high-quality service. Following ethical principles binds the entire process and ensures that the practised procedures are legally and morally accurate for the care recipients.</w:t>
      </w:r>
    </w:p>
    <w:p w14:paraId="4C8EBC92" w14:textId="77777777" w:rsidR="00B62E40" w:rsidRPr="00E319C0" w:rsidRDefault="00B62E40" w:rsidP="00E319C0">
      <w:pPr>
        <w:rPr>
          <w:rFonts w:cs="Arial"/>
          <w:b/>
          <w:bCs/>
          <w:i/>
          <w:iCs/>
          <w:szCs w:val="22"/>
        </w:rPr>
      </w:pPr>
      <w:r w:rsidRPr="00E319C0">
        <w:rPr>
          <w:rFonts w:cs="Arial"/>
          <w:b/>
          <w:bCs/>
          <w:i/>
          <w:iCs/>
          <w:szCs w:val="22"/>
        </w:rPr>
        <w:t>Usage of theories in the process of individual care, collaboration, and ethical decision-making</w:t>
      </w:r>
    </w:p>
    <w:p w14:paraId="1AE50DA0" w14:textId="77777777" w:rsidR="00B62E40" w:rsidRPr="00E319C0" w:rsidRDefault="00B62E40" w:rsidP="00E319C0">
      <w:pPr>
        <w:rPr>
          <w:rFonts w:cs="Arial"/>
          <w:szCs w:val="22"/>
        </w:rPr>
      </w:pPr>
      <w:r w:rsidRPr="00E319C0">
        <w:rPr>
          <w:rFonts w:cs="Arial"/>
          <w:szCs w:val="22"/>
        </w:rPr>
        <w:t xml:space="preserve">Maslow's Hierarchy of Needs is a theory which demonstrates human motivation and needs through a pyramid-like hierarchical structure. Human requirements are categorised from primary needs to higher-level psychological needs like esteem and self-actualisation. Within the UK healthcare system, the theory guides ethical decision-making and the care plan development process by addressing patients’ different needs (Boston-Leary and Alexander, 2024). Besides this, the Bronfenbrenner Ecological Theory of Human Development also plays a crucial part in the care process. The theory indicates that five nested environmental systems have the role of shaping human development. Within healthcare, the theory applies that people cannot be treated in isolation from their environment (Shelton, 2025). Thus, high-quality care plans and collaborative service procedures are developed by keeping in mind the environment within which the patient belongs. </w:t>
      </w:r>
    </w:p>
    <w:p w14:paraId="69C09540" w14:textId="77777777" w:rsidR="00B62E40" w:rsidRPr="00E319C0" w:rsidRDefault="00B62E40" w:rsidP="00E319C0">
      <w:pPr>
        <w:rPr>
          <w:rFonts w:cs="Arial"/>
          <w:b/>
          <w:bCs/>
          <w:sz w:val="28"/>
          <w:szCs w:val="28"/>
        </w:rPr>
      </w:pPr>
      <w:r w:rsidRPr="00E319C0">
        <w:rPr>
          <w:rFonts w:cs="Arial"/>
        </w:rPr>
        <w:br w:type="page"/>
      </w:r>
    </w:p>
    <w:p w14:paraId="00000001" w14:textId="005576F0" w:rsidR="00931E15" w:rsidRPr="00E319C0" w:rsidRDefault="00AA0FDA" w:rsidP="00E319C0">
      <w:pPr>
        <w:pStyle w:val="Heading1"/>
        <w:spacing w:before="0" w:after="0"/>
        <w:rPr>
          <w:rFonts w:cs="Arial"/>
        </w:rPr>
      </w:pPr>
      <w:bookmarkStart w:id="4" w:name="_Toc233373108"/>
      <w:r w:rsidRPr="00E319C0">
        <w:rPr>
          <w:rFonts w:cs="Arial"/>
        </w:rPr>
        <w:t>Task 2: Practical Example of Concepts in Practice</w:t>
      </w:r>
      <w:bookmarkEnd w:id="4"/>
    </w:p>
    <w:p w14:paraId="00000002" w14:textId="77777777" w:rsidR="00931E15" w:rsidRPr="00E319C0" w:rsidRDefault="00AA0FDA" w:rsidP="00E319C0">
      <w:pPr>
        <w:rPr>
          <w:rFonts w:cs="Arial"/>
          <w:b/>
          <w:bCs/>
          <w:i/>
          <w:iCs/>
          <w:szCs w:val="22"/>
        </w:rPr>
      </w:pPr>
      <w:r w:rsidRPr="00E319C0">
        <w:rPr>
          <w:rFonts w:cs="Arial"/>
          <w:b/>
          <w:bCs/>
          <w:i/>
          <w:iCs/>
          <w:szCs w:val="22"/>
        </w:rPr>
        <w:t>Demonstration on person-centred care, partnership working and ethical practice through utilising a relevant case study</w:t>
      </w:r>
    </w:p>
    <w:p w14:paraId="00000003" w14:textId="77777777" w:rsidR="00931E15" w:rsidRPr="00E319C0" w:rsidRDefault="00AA0FDA" w:rsidP="00E319C0">
      <w:pPr>
        <w:rPr>
          <w:rFonts w:cs="Arial"/>
          <w:b/>
          <w:bCs/>
          <w:szCs w:val="22"/>
          <w:u w:val="single"/>
        </w:rPr>
      </w:pPr>
      <w:r w:rsidRPr="00E319C0">
        <w:rPr>
          <w:rFonts w:cs="Arial"/>
          <w:b/>
          <w:bCs/>
          <w:szCs w:val="22"/>
          <w:u w:val="single"/>
        </w:rPr>
        <w:t>Person-centred care</w:t>
      </w:r>
    </w:p>
    <w:p w14:paraId="00000004" w14:textId="77348DFC" w:rsidR="00931E15" w:rsidRPr="00E319C0" w:rsidRDefault="00AA0FDA" w:rsidP="00E319C0">
      <w:pPr>
        <w:rPr>
          <w:rFonts w:cs="Arial"/>
          <w:szCs w:val="22"/>
        </w:rPr>
      </w:pPr>
      <w:r w:rsidRPr="00E319C0">
        <w:rPr>
          <w:rFonts w:cs="Arial"/>
          <w:szCs w:val="22"/>
        </w:rPr>
        <w:t>The person-centred care defines the approach in which individuals are involved in making decisions regarding their care and support.  Through integrating this approach, personalised care programmes have been offered in Luton to support people with dementia</w:t>
      </w:r>
      <w:sdt>
        <w:sdtPr>
          <w:rPr>
            <w:rFonts w:cs="Arial"/>
            <w:szCs w:val="22"/>
          </w:rPr>
          <w:id w:val="1506005531"/>
          <w:citation/>
        </w:sdtPr>
        <w:sdtEndPr/>
        <w:sdtContent>
          <w:r w:rsidR="00F5714B" w:rsidRPr="00E319C0">
            <w:rPr>
              <w:rFonts w:cs="Arial"/>
              <w:szCs w:val="22"/>
            </w:rPr>
            <w:fldChar w:fldCharType="begin"/>
          </w:r>
          <w:r w:rsidR="00563356" w:rsidRPr="00E319C0">
            <w:rPr>
              <w:rFonts w:cs="Arial"/>
              <w:szCs w:val="22"/>
            </w:rPr>
            <w:instrText xml:space="preserve">CITATION NHS265 \l 1033 </w:instrText>
          </w:r>
          <w:r w:rsidR="00F5714B" w:rsidRPr="00E319C0">
            <w:rPr>
              <w:rFonts w:cs="Arial"/>
              <w:szCs w:val="22"/>
            </w:rPr>
            <w:fldChar w:fldCharType="separate"/>
          </w:r>
          <w:r w:rsidR="00563356" w:rsidRPr="00E319C0">
            <w:rPr>
              <w:rFonts w:cs="Arial"/>
              <w:szCs w:val="22"/>
            </w:rPr>
            <w:t xml:space="preserve"> (NHS, 2026b)</w:t>
          </w:r>
          <w:r w:rsidR="00F5714B" w:rsidRPr="00E319C0">
            <w:rPr>
              <w:rFonts w:cs="Arial"/>
              <w:szCs w:val="22"/>
            </w:rPr>
            <w:fldChar w:fldCharType="end"/>
          </w:r>
        </w:sdtContent>
      </w:sdt>
      <w:r w:rsidRPr="00E319C0">
        <w:rPr>
          <w:rFonts w:cs="Arial"/>
          <w:szCs w:val="22"/>
        </w:rPr>
        <w:t xml:space="preserve">. Aligning with the NHS case study, older patients who have dementia were allowed to determine the most important thing, which is a personalised approach, that can facilitate social care assessment. Based on the current care needs of people aged 65 and above who have been suffering from dementia, the primary care home model has been organised for them. </w:t>
      </w:r>
    </w:p>
    <w:p w14:paraId="00000005" w14:textId="77777777" w:rsidR="00931E15" w:rsidRPr="00E319C0" w:rsidRDefault="00AA0FDA" w:rsidP="00E319C0">
      <w:pPr>
        <w:rPr>
          <w:rFonts w:cs="Arial"/>
          <w:b/>
          <w:bCs/>
          <w:szCs w:val="22"/>
          <w:u w:val="single"/>
        </w:rPr>
      </w:pPr>
      <w:r w:rsidRPr="00E319C0">
        <w:rPr>
          <w:rFonts w:cs="Arial"/>
          <w:b/>
          <w:bCs/>
          <w:szCs w:val="22"/>
          <w:u w:val="single"/>
        </w:rPr>
        <w:t>Partnership working</w:t>
      </w:r>
    </w:p>
    <w:p w14:paraId="00000006" w14:textId="7C96FCCE" w:rsidR="00931E15" w:rsidRPr="00E319C0" w:rsidRDefault="00AA0FDA" w:rsidP="00E319C0">
      <w:pPr>
        <w:rPr>
          <w:rFonts w:cs="Arial"/>
          <w:szCs w:val="22"/>
        </w:rPr>
      </w:pPr>
      <w:r w:rsidRPr="00E319C0">
        <w:rPr>
          <w:rFonts w:cs="Arial"/>
          <w:szCs w:val="22"/>
        </w:rPr>
        <w:t>The partnership working approach relies on significant collaboration among a range of healthcare professionals, service users and family members to fulfil the common care-related goals. In the case of people above 65 who have dementia were asked to complete the “This is Me” profile with the help of their family’s support</w:t>
      </w:r>
      <w:sdt>
        <w:sdtPr>
          <w:rPr>
            <w:rFonts w:cs="Arial"/>
            <w:szCs w:val="22"/>
          </w:rPr>
          <w:id w:val="-177049063"/>
          <w:citation/>
        </w:sdtPr>
        <w:sdtEndPr/>
        <w:sdtContent>
          <w:r w:rsidR="00563356" w:rsidRPr="00E319C0">
            <w:rPr>
              <w:rFonts w:cs="Arial"/>
              <w:szCs w:val="22"/>
            </w:rPr>
            <w:fldChar w:fldCharType="begin"/>
          </w:r>
          <w:r w:rsidR="00563356" w:rsidRPr="00E319C0">
            <w:rPr>
              <w:rFonts w:cs="Arial"/>
              <w:szCs w:val="22"/>
            </w:rPr>
            <w:instrText xml:space="preserve"> CITATION NHS265 \l 1033 </w:instrText>
          </w:r>
          <w:r w:rsidR="00563356" w:rsidRPr="00E319C0">
            <w:rPr>
              <w:rFonts w:cs="Arial"/>
              <w:szCs w:val="22"/>
            </w:rPr>
            <w:fldChar w:fldCharType="separate"/>
          </w:r>
          <w:r w:rsidR="00563356" w:rsidRPr="00E319C0">
            <w:rPr>
              <w:rFonts w:cs="Arial"/>
              <w:szCs w:val="22"/>
            </w:rPr>
            <w:t xml:space="preserve"> (NHS, 2026b)</w:t>
          </w:r>
          <w:r w:rsidR="00563356" w:rsidRPr="00E319C0">
            <w:rPr>
              <w:rFonts w:cs="Arial"/>
              <w:szCs w:val="22"/>
            </w:rPr>
            <w:fldChar w:fldCharType="end"/>
          </w:r>
        </w:sdtContent>
      </w:sdt>
      <w:r w:rsidRPr="00E319C0">
        <w:rPr>
          <w:rFonts w:cs="Arial"/>
          <w:szCs w:val="22"/>
        </w:rPr>
        <w:t xml:space="preserve">. Conversely, to acquire emergency services, effective collaboration with the GP and the Local hospitals has also been accomplished. As a result, this has stopped the requirement for new tests and facilitated the personalised health budget. </w:t>
      </w:r>
    </w:p>
    <w:p w14:paraId="00000007" w14:textId="77777777" w:rsidR="00931E15" w:rsidRPr="00E319C0" w:rsidRDefault="00AA0FDA" w:rsidP="00E319C0">
      <w:pPr>
        <w:rPr>
          <w:rFonts w:cs="Arial"/>
          <w:b/>
          <w:bCs/>
          <w:szCs w:val="22"/>
          <w:u w:val="single"/>
        </w:rPr>
      </w:pPr>
      <w:r w:rsidRPr="00E319C0">
        <w:rPr>
          <w:rFonts w:cs="Arial"/>
          <w:b/>
          <w:bCs/>
          <w:szCs w:val="22"/>
          <w:u w:val="single"/>
        </w:rPr>
        <w:t>Ethics in Practice</w:t>
      </w:r>
    </w:p>
    <w:p w14:paraId="00000008" w14:textId="591932E9" w:rsidR="00931E15" w:rsidRPr="00E319C0" w:rsidRDefault="00AA0FDA" w:rsidP="00E319C0">
      <w:pPr>
        <w:rPr>
          <w:rFonts w:cs="Arial"/>
          <w:szCs w:val="22"/>
        </w:rPr>
      </w:pPr>
      <w:r w:rsidRPr="00E319C0">
        <w:rPr>
          <w:rFonts w:cs="Arial"/>
          <w:szCs w:val="22"/>
        </w:rPr>
        <w:t>Application of ethical practices during the decision-making process helps in navigating dilemmas and supports in balancing safety and patient confidentiality. Ceasing the prescriptions which are no longer required prevented the stockpiling of the unused medications in the mentioned case. This has upheld ethical practices by protecting the patients who have dementia from severe drug reactions and long-term polypharmacy. Moreover, through having the support and personalised care plan across the systems, the c</w:t>
      </w:r>
      <w:r w:rsidRPr="00E319C0">
        <w:rPr>
          <w:rFonts w:cs="Arial"/>
          <w:szCs w:val="22"/>
        </w:rPr>
        <w:t>are initiative has also improved patient safety and beneficence by providing more cohesive treatments</w:t>
      </w:r>
      <w:sdt>
        <w:sdtPr>
          <w:rPr>
            <w:rFonts w:cs="Arial"/>
            <w:szCs w:val="22"/>
          </w:rPr>
          <w:id w:val="1593890548"/>
          <w:citation/>
        </w:sdtPr>
        <w:sdtEndPr/>
        <w:sdtContent>
          <w:r w:rsidR="00563356" w:rsidRPr="00E319C0">
            <w:rPr>
              <w:rFonts w:cs="Arial"/>
              <w:szCs w:val="22"/>
            </w:rPr>
            <w:fldChar w:fldCharType="begin"/>
          </w:r>
          <w:r w:rsidR="00563356" w:rsidRPr="00E319C0">
            <w:rPr>
              <w:rFonts w:cs="Arial"/>
              <w:szCs w:val="22"/>
            </w:rPr>
            <w:instrText xml:space="preserve"> CITATION NHS265 \l 1033 </w:instrText>
          </w:r>
          <w:r w:rsidR="00563356" w:rsidRPr="00E319C0">
            <w:rPr>
              <w:rFonts w:cs="Arial"/>
              <w:szCs w:val="22"/>
            </w:rPr>
            <w:fldChar w:fldCharType="separate"/>
          </w:r>
          <w:r w:rsidR="00563356" w:rsidRPr="00E319C0">
            <w:rPr>
              <w:rFonts w:cs="Arial"/>
              <w:szCs w:val="22"/>
            </w:rPr>
            <w:t xml:space="preserve"> (NHS, 2026b)</w:t>
          </w:r>
          <w:r w:rsidR="00563356" w:rsidRPr="00E319C0">
            <w:rPr>
              <w:rFonts w:cs="Arial"/>
              <w:szCs w:val="22"/>
            </w:rPr>
            <w:fldChar w:fldCharType="end"/>
          </w:r>
        </w:sdtContent>
      </w:sdt>
      <w:r w:rsidRPr="00E319C0">
        <w:rPr>
          <w:rFonts w:cs="Arial"/>
          <w:szCs w:val="22"/>
        </w:rPr>
        <w:t xml:space="preserve">. </w:t>
      </w:r>
    </w:p>
    <w:p w14:paraId="00000009" w14:textId="77777777" w:rsidR="00931E15" w:rsidRPr="00E319C0" w:rsidRDefault="00AA0FDA" w:rsidP="00E319C0">
      <w:pPr>
        <w:rPr>
          <w:rFonts w:cs="Arial"/>
          <w:b/>
          <w:bCs/>
          <w:i/>
          <w:iCs/>
          <w:szCs w:val="22"/>
        </w:rPr>
      </w:pPr>
      <w:r w:rsidRPr="00E319C0">
        <w:rPr>
          <w:rFonts w:cs="Arial"/>
          <w:b/>
          <w:bCs/>
          <w:i/>
          <w:iCs/>
          <w:szCs w:val="22"/>
        </w:rPr>
        <w:t>Assessing the ways through which the mentioned approaches can improve patient care and address the issues in the UK health and social care setting</w:t>
      </w:r>
    </w:p>
    <w:p w14:paraId="0000000A" w14:textId="77777777" w:rsidR="00931E15" w:rsidRPr="00E319C0" w:rsidRDefault="00AA0FDA" w:rsidP="00E319C0">
      <w:pPr>
        <w:rPr>
          <w:rFonts w:cs="Arial"/>
          <w:b/>
          <w:bCs/>
          <w:szCs w:val="22"/>
          <w:u w:val="single"/>
        </w:rPr>
      </w:pPr>
      <w:r w:rsidRPr="00E319C0">
        <w:rPr>
          <w:rFonts w:cs="Arial"/>
          <w:b/>
          <w:bCs/>
          <w:szCs w:val="22"/>
          <w:u w:val="single"/>
        </w:rPr>
        <w:t>Contribution of the mentioned approaches to improve patient care</w:t>
      </w:r>
    </w:p>
    <w:p w14:paraId="0000000B" w14:textId="64F93F3E" w:rsidR="00931E15" w:rsidRPr="00E319C0" w:rsidRDefault="00AA0FDA" w:rsidP="00E319C0">
      <w:pPr>
        <w:rPr>
          <w:rFonts w:cs="Arial"/>
          <w:szCs w:val="22"/>
        </w:rPr>
      </w:pPr>
      <w:r w:rsidRPr="00E319C0">
        <w:rPr>
          <w:rFonts w:cs="Arial"/>
          <w:szCs w:val="22"/>
        </w:rPr>
        <w:t>The approaches mentioned in the previous section, person-centred care, partnership working, and ethics in practice, can transform patient care from a paternalistic model to an empowering one. Patient-centred care allows for treating individuals with dignity, compassion and respecting individuals' values</w:t>
      </w:r>
      <w:sdt>
        <w:sdtPr>
          <w:rPr>
            <w:rFonts w:cs="Arial"/>
            <w:szCs w:val="22"/>
          </w:rPr>
          <w:id w:val="1943720851"/>
          <w:citation/>
        </w:sdtPr>
        <w:sdtEndPr/>
        <w:sdtContent>
          <w:r w:rsidR="00F5714B" w:rsidRPr="00E319C0">
            <w:rPr>
              <w:rFonts w:cs="Arial"/>
              <w:szCs w:val="22"/>
            </w:rPr>
            <w:fldChar w:fldCharType="begin"/>
          </w:r>
          <w:r w:rsidR="00563356" w:rsidRPr="00E319C0">
            <w:rPr>
              <w:rFonts w:cs="Arial"/>
              <w:szCs w:val="22"/>
            </w:rPr>
            <w:instrText xml:space="preserve">CITATION NHS266 \l 1033 </w:instrText>
          </w:r>
          <w:r w:rsidR="00F5714B" w:rsidRPr="00E319C0">
            <w:rPr>
              <w:rFonts w:cs="Arial"/>
              <w:szCs w:val="22"/>
            </w:rPr>
            <w:fldChar w:fldCharType="separate"/>
          </w:r>
          <w:r w:rsidR="00563356" w:rsidRPr="00E319C0">
            <w:rPr>
              <w:rFonts w:cs="Arial"/>
              <w:szCs w:val="22"/>
            </w:rPr>
            <w:t xml:space="preserve"> (NHS, 2026c)</w:t>
          </w:r>
          <w:r w:rsidR="00F5714B" w:rsidRPr="00E319C0">
            <w:rPr>
              <w:rFonts w:cs="Arial"/>
              <w:szCs w:val="22"/>
            </w:rPr>
            <w:fldChar w:fldCharType="end"/>
          </w:r>
        </w:sdtContent>
      </w:sdt>
      <w:r w:rsidRPr="00E319C0">
        <w:rPr>
          <w:rFonts w:cs="Arial"/>
          <w:szCs w:val="22"/>
        </w:rPr>
        <w:t xml:space="preserve">. Fostering collaboration with families and other healthcare officials of individual patients can result in significant improvement in the health condition of patients. Integrating ethical practices during the care process for the patients and fulfilling the emotional needs in sensitive care cases can bring better outcomes in the patient care setting. </w:t>
      </w:r>
    </w:p>
    <w:p w14:paraId="0000000C" w14:textId="77777777" w:rsidR="00931E15" w:rsidRPr="00E319C0" w:rsidRDefault="00AA0FDA" w:rsidP="00E319C0">
      <w:pPr>
        <w:rPr>
          <w:rFonts w:cs="Arial"/>
          <w:b/>
          <w:bCs/>
          <w:szCs w:val="22"/>
          <w:u w:val="single"/>
        </w:rPr>
      </w:pPr>
      <w:r w:rsidRPr="00E319C0">
        <w:rPr>
          <w:rFonts w:cs="Arial"/>
          <w:b/>
          <w:bCs/>
          <w:szCs w:val="22"/>
          <w:u w:val="single"/>
        </w:rPr>
        <w:t xml:space="preserve">Contribution of the mentioned approaches to address the issues in the UK health and social care setting </w:t>
      </w:r>
    </w:p>
    <w:p w14:paraId="0000000D" w14:textId="37081C41" w:rsidR="00F5714B" w:rsidRPr="00E319C0" w:rsidRDefault="00AA0FDA" w:rsidP="00E319C0">
      <w:pPr>
        <w:rPr>
          <w:rFonts w:cs="Arial"/>
          <w:szCs w:val="22"/>
        </w:rPr>
      </w:pPr>
      <w:r w:rsidRPr="00E319C0">
        <w:rPr>
          <w:rFonts w:cs="Arial"/>
          <w:szCs w:val="22"/>
        </w:rPr>
        <w:t>Poor communication across the health and social care system that can affect the care for older people who are dealing with dementia</w:t>
      </w:r>
      <w:sdt>
        <w:sdtPr>
          <w:rPr>
            <w:rFonts w:cs="Arial"/>
            <w:szCs w:val="22"/>
          </w:rPr>
          <w:id w:val="1878506407"/>
          <w:citation/>
        </w:sdtPr>
        <w:sdtEndPr/>
        <w:sdtContent>
          <w:r w:rsidR="00F5714B" w:rsidRPr="00E319C0">
            <w:rPr>
              <w:rFonts w:cs="Arial"/>
              <w:szCs w:val="22"/>
            </w:rPr>
            <w:fldChar w:fldCharType="begin"/>
          </w:r>
          <w:r w:rsidR="00F5714B" w:rsidRPr="00E319C0">
            <w:rPr>
              <w:rFonts w:cs="Arial"/>
              <w:szCs w:val="22"/>
            </w:rPr>
            <w:instrText xml:space="preserve"> CITATION Nat261 \l 1033 </w:instrText>
          </w:r>
          <w:r w:rsidR="00F5714B" w:rsidRPr="00E319C0">
            <w:rPr>
              <w:rFonts w:cs="Arial"/>
              <w:szCs w:val="22"/>
            </w:rPr>
            <w:fldChar w:fldCharType="separate"/>
          </w:r>
          <w:r w:rsidR="00F5714B" w:rsidRPr="00E319C0">
            <w:rPr>
              <w:rFonts w:cs="Arial"/>
              <w:szCs w:val="22"/>
            </w:rPr>
            <w:t xml:space="preserve"> (National Library of Medicine, 2026)</w:t>
          </w:r>
          <w:r w:rsidR="00F5714B" w:rsidRPr="00E319C0">
            <w:rPr>
              <w:rFonts w:cs="Arial"/>
              <w:szCs w:val="22"/>
            </w:rPr>
            <w:fldChar w:fldCharType="end"/>
          </w:r>
        </w:sdtContent>
      </w:sdt>
      <w:r w:rsidRPr="00E319C0">
        <w:rPr>
          <w:rFonts w:cs="Arial"/>
          <w:szCs w:val="22"/>
        </w:rPr>
        <w:t xml:space="preserve">. Due to this, the patient recovery process becomes time-consuming. Thus, by deploying the previously-mentioned approaches like ethics in practice, partnership working and person-centred care, the joined-up care planning can be ensured. Besides that, integrating ethics in healthcare practices can further help in managing seamless patient care when the </w:t>
      </w:r>
      <w:r w:rsidR="00F5714B" w:rsidRPr="00E319C0">
        <w:rPr>
          <w:rFonts w:cs="Arial"/>
          <w:szCs w:val="22"/>
        </w:rPr>
        <w:t>number</w:t>
      </w:r>
      <w:r w:rsidRPr="00E319C0">
        <w:rPr>
          <w:rFonts w:cs="Arial"/>
          <w:szCs w:val="22"/>
        </w:rPr>
        <w:t xml:space="preserve"> of existing resources becomes limited. The application of these approaches can foster transparency and help in dealing with the issue of a lack of fairness in the UK's health and social care settings.</w:t>
      </w:r>
    </w:p>
    <w:p w14:paraId="7E9A61DE" w14:textId="77777777" w:rsidR="00E0298E" w:rsidRDefault="00E0298E">
      <w:pPr>
        <w:rPr>
          <w:rFonts w:cs="Arial"/>
          <w:szCs w:val="22"/>
        </w:rPr>
      </w:pPr>
      <w:r>
        <w:rPr>
          <w:rFonts w:cs="Arial"/>
          <w:szCs w:val="22"/>
        </w:rPr>
        <w:br w:type="page"/>
      </w:r>
    </w:p>
    <w:p w14:paraId="03A98D2B" w14:textId="77777777" w:rsidR="00E0298E" w:rsidRPr="00E33089" w:rsidRDefault="00E0298E" w:rsidP="00E0298E">
      <w:pPr>
        <w:pStyle w:val="Heading1"/>
        <w:spacing w:line="576" w:lineRule="auto"/>
        <w:rPr>
          <w:rFonts w:cs="Arial"/>
        </w:rPr>
      </w:pPr>
      <w:bookmarkStart w:id="5" w:name="_wqcc2yt9odlp" w:colFirst="0" w:colLast="0"/>
      <w:bookmarkStart w:id="6" w:name="_Toc233373109"/>
      <w:bookmarkEnd w:id="5"/>
      <w:r w:rsidRPr="00E33089">
        <w:rPr>
          <w:rFonts w:cs="Arial"/>
        </w:rPr>
        <w:t>Task 3: Self-Reflection as a Health and Social Care Professional</w:t>
      </w:r>
      <w:bookmarkEnd w:id="6"/>
      <w:r w:rsidRPr="00E33089">
        <w:rPr>
          <w:rFonts w:cs="Arial"/>
        </w:rPr>
        <w:t xml:space="preserve"> </w:t>
      </w:r>
    </w:p>
    <w:p w14:paraId="1A99667E" w14:textId="77777777" w:rsidR="00E0298E" w:rsidRPr="00E33089" w:rsidRDefault="00E0298E" w:rsidP="00E0298E">
      <w:pPr>
        <w:rPr>
          <w:rFonts w:cs="Arial"/>
          <w:b/>
          <w:bCs/>
          <w:i/>
          <w:iCs/>
        </w:rPr>
      </w:pPr>
      <w:r w:rsidRPr="00E33089">
        <w:rPr>
          <w:rFonts w:cs="Arial"/>
          <w:b/>
          <w:bCs/>
          <w:i/>
          <w:iCs/>
        </w:rPr>
        <w:t xml:space="preserve">Person-centred care </w:t>
      </w:r>
    </w:p>
    <w:p w14:paraId="09FDA846" w14:textId="73C889B8" w:rsidR="00E0298E" w:rsidRPr="00E33089" w:rsidRDefault="00E0298E" w:rsidP="00E0298E">
      <w:pPr>
        <w:rPr>
          <w:rFonts w:cs="Arial"/>
        </w:rPr>
      </w:pPr>
      <w:r w:rsidRPr="00E33089">
        <w:rPr>
          <w:rFonts w:cs="Arial"/>
        </w:rPr>
        <w:t xml:space="preserve">Person-centred care may impact every aspect of my daily work as a health and social care professional. Considering this, I significantly understand that each individual has diverse needs, beliefs, and values of preferences, so I need to avoid using the ‘one-size-fits-all’ approach. Instead, I will engage individuals in decisions about their care and encourage them to express their wishes so they can make informed decisions. Additionally, I will also treat each and </w:t>
      </w:r>
      <w:r w:rsidR="00CB4DFD" w:rsidRPr="00E33089">
        <w:rPr>
          <w:rFonts w:cs="Arial"/>
        </w:rPr>
        <w:t>every one</w:t>
      </w:r>
      <w:r w:rsidRPr="00E33089">
        <w:rPr>
          <w:rFonts w:cs="Arial"/>
        </w:rPr>
        <w:t xml:space="preserve"> with respect and dignity while promoting their independence whenever needed. Whether someone has communication issues, I will adapt my communication through using simple language, visual aids or the Augmentative and Alternative Communication or AAC methods (Broomfield et al., 2024). Additionally, the Care Act 2014 needs the experts to promote wellbeing and engage individuals in the decision-making process about their care</w:t>
      </w:r>
      <w:sdt>
        <w:sdtPr>
          <w:rPr>
            <w:rFonts w:cs="Arial"/>
          </w:rPr>
          <w:id w:val="-569961884"/>
          <w:citation/>
        </w:sdtPr>
        <w:sdtEndPr/>
        <w:sdtContent>
          <w:r w:rsidRPr="00E33089">
            <w:rPr>
              <w:rFonts w:cs="Arial"/>
            </w:rPr>
            <w:fldChar w:fldCharType="begin"/>
          </w:r>
          <w:r w:rsidRPr="00E33089">
            <w:rPr>
              <w:rFonts w:cs="Arial"/>
              <w:lang w:val="en-US"/>
            </w:rPr>
            <w:instrText xml:space="preserve"> CITATION Leg262 \l 1033 </w:instrText>
          </w:r>
          <w:r w:rsidRPr="00E33089">
            <w:rPr>
              <w:rFonts w:cs="Arial"/>
            </w:rPr>
            <w:fldChar w:fldCharType="separate"/>
          </w:r>
          <w:r w:rsidRPr="00E33089">
            <w:rPr>
              <w:rFonts w:cs="Arial"/>
              <w:noProof/>
              <w:lang w:val="en-US"/>
            </w:rPr>
            <w:t xml:space="preserve"> (Legislation.gov, 2026)</w:t>
          </w:r>
          <w:r w:rsidRPr="00E33089">
            <w:rPr>
              <w:rFonts w:cs="Arial"/>
            </w:rPr>
            <w:fldChar w:fldCharType="end"/>
          </w:r>
        </w:sdtContent>
      </w:sdt>
      <w:r w:rsidRPr="00E33089">
        <w:rPr>
          <w:rFonts w:cs="Arial"/>
        </w:rPr>
        <w:t>. Besides, Regulation 9 of the Health and Social Care Act 2008 states that care must be person-centred and also reflect individual preferences</w:t>
      </w:r>
      <w:sdt>
        <w:sdtPr>
          <w:rPr>
            <w:rFonts w:cs="Arial"/>
          </w:rPr>
          <w:id w:val="-1866281924"/>
          <w:citation/>
        </w:sdtPr>
        <w:sdtEndPr/>
        <w:sdtContent>
          <w:r w:rsidRPr="00E33089">
            <w:rPr>
              <w:rFonts w:cs="Arial"/>
            </w:rPr>
            <w:fldChar w:fldCharType="begin"/>
          </w:r>
          <w:r w:rsidRPr="00E33089">
            <w:rPr>
              <w:rFonts w:cs="Arial"/>
              <w:lang w:val="en-US"/>
            </w:rPr>
            <w:instrText xml:space="preserve"> CITATION Leg263 \l 1033 </w:instrText>
          </w:r>
          <w:r w:rsidRPr="00E33089">
            <w:rPr>
              <w:rFonts w:cs="Arial"/>
            </w:rPr>
            <w:fldChar w:fldCharType="separate"/>
          </w:r>
          <w:r w:rsidRPr="00E33089">
            <w:rPr>
              <w:rFonts w:cs="Arial"/>
              <w:noProof/>
              <w:lang w:val="en-US"/>
            </w:rPr>
            <w:t xml:space="preserve"> (Legislation.gov, 2026)</w:t>
          </w:r>
          <w:r w:rsidRPr="00E33089">
            <w:rPr>
              <w:rFonts w:cs="Arial"/>
            </w:rPr>
            <w:fldChar w:fldCharType="end"/>
          </w:r>
        </w:sdtContent>
      </w:sdt>
      <w:r w:rsidRPr="00E33089">
        <w:rPr>
          <w:rFonts w:cs="Arial"/>
        </w:rPr>
        <w:t xml:space="preserve">. By significantly following those principles, I may offer the required care that improves both quality and support to improve the individual’s overall experience. </w:t>
      </w:r>
    </w:p>
    <w:p w14:paraId="632D3741" w14:textId="77777777" w:rsidR="00E0298E" w:rsidRPr="00E33089" w:rsidRDefault="00E0298E" w:rsidP="00E0298E">
      <w:pPr>
        <w:rPr>
          <w:rFonts w:cs="Arial"/>
          <w:b/>
          <w:bCs/>
          <w:i/>
          <w:iCs/>
        </w:rPr>
      </w:pPr>
      <w:r w:rsidRPr="00E33089">
        <w:rPr>
          <w:rFonts w:cs="Arial"/>
          <w:b/>
          <w:bCs/>
          <w:i/>
          <w:iCs/>
        </w:rPr>
        <w:t>Partnership working</w:t>
      </w:r>
    </w:p>
    <w:p w14:paraId="58ADB0CC" w14:textId="77777777" w:rsidR="00E0298E" w:rsidRPr="00E33089" w:rsidRDefault="00E0298E" w:rsidP="00E0298E">
      <w:pPr>
        <w:rPr>
          <w:rFonts w:cs="Arial"/>
        </w:rPr>
      </w:pPr>
      <w:r w:rsidRPr="00E33089">
        <w:rPr>
          <w:rFonts w:cs="Arial"/>
        </w:rPr>
        <w:t>Partnership working is the most significant as the health and social care professionals can not meet each need on their own. I will work closely with colleagues, social workers and nurses alongside other professionals to ensure that individuals receive coordinated and significant social care. Additionally, I will also engage the family members and caregivers, as appropriate, so that they can understand each individual’s routines, preferences and other communication needs.  Mutual respect and good communication alongside trust are the core foundations of successful partnership working. The Health and Care Act 2022 commit to integrated care by fostering encouragement to organisations to work together. Besides, the Care Act 2014 also reflects the significance of collaboration while planning and delivering care</w:t>
      </w:r>
      <w:sdt>
        <w:sdtPr>
          <w:rPr>
            <w:rFonts w:cs="Arial"/>
          </w:rPr>
          <w:id w:val="-710115717"/>
          <w:citation/>
        </w:sdtPr>
        <w:sdtEndPr/>
        <w:sdtContent>
          <w:r w:rsidRPr="00E33089">
            <w:rPr>
              <w:rFonts w:cs="Arial"/>
            </w:rPr>
            <w:fldChar w:fldCharType="begin"/>
          </w:r>
          <w:r w:rsidRPr="00E33089">
            <w:rPr>
              <w:rFonts w:cs="Arial"/>
              <w:lang w:val="en-US"/>
            </w:rPr>
            <w:instrText xml:space="preserve"> CITATION Leg262 \l 1033 </w:instrText>
          </w:r>
          <w:r w:rsidRPr="00E33089">
            <w:rPr>
              <w:rFonts w:cs="Arial"/>
            </w:rPr>
            <w:fldChar w:fldCharType="separate"/>
          </w:r>
          <w:r w:rsidRPr="00E33089">
            <w:rPr>
              <w:rFonts w:cs="Arial"/>
              <w:noProof/>
              <w:lang w:val="en-US"/>
            </w:rPr>
            <w:t xml:space="preserve"> (Legislation.gov, 2026)</w:t>
          </w:r>
          <w:r w:rsidRPr="00E33089">
            <w:rPr>
              <w:rFonts w:cs="Arial"/>
            </w:rPr>
            <w:fldChar w:fldCharType="end"/>
          </w:r>
        </w:sdtContent>
      </w:sdt>
      <w:r w:rsidRPr="00E33089">
        <w:rPr>
          <w:rFonts w:cs="Arial"/>
        </w:rPr>
        <w:t xml:space="preserve">. Through working within the workshop, I may contribute significantly to better decision-making, minimise the risk of errors and develop the outcomes for people I support. </w:t>
      </w:r>
    </w:p>
    <w:p w14:paraId="1A646970" w14:textId="77777777" w:rsidR="00E0298E" w:rsidRPr="00E33089" w:rsidRDefault="00E0298E" w:rsidP="00E0298E">
      <w:pPr>
        <w:rPr>
          <w:rFonts w:cs="Arial"/>
          <w:b/>
          <w:bCs/>
          <w:i/>
          <w:iCs/>
        </w:rPr>
      </w:pPr>
      <w:r w:rsidRPr="00E33089">
        <w:rPr>
          <w:rFonts w:cs="Arial"/>
          <w:b/>
          <w:bCs/>
          <w:i/>
          <w:iCs/>
        </w:rPr>
        <w:t xml:space="preserve">Ethics in practice </w:t>
      </w:r>
    </w:p>
    <w:p w14:paraId="192DB3AC" w14:textId="77777777" w:rsidR="00E0298E" w:rsidRPr="00E33089" w:rsidRDefault="00E0298E" w:rsidP="00E0298E">
      <w:pPr>
        <w:rPr>
          <w:rFonts w:cs="Arial"/>
        </w:rPr>
      </w:pPr>
      <w:r w:rsidRPr="00E33089">
        <w:rPr>
          <w:rFonts w:cs="Arial"/>
        </w:rPr>
        <w:t xml:space="preserve">Ethical principles basically guide for making significant decisions that I usually make for everyday as a health and social care professional. I will always treat people by maintaining transparency, respect, without discrimination and protecting their dignity and rights. Maintaining sensitive personal information. Henceforth, I will only share insights on a need-to-know basis while this is needed to offer self-care or fulfil safeguarding responsibilities. My intense practice will follow the UK-GDPR Act and the Data Protection Act 2018 to ensure the personal insights are stored and shared effectively (Roselin and Putra, 2025). I will also intend to implement the Human Rights Act 1998 by respecting individuals’ privacy, dignity, and family life. The Equality Act 2010 will also be followed by me, and I will treat everyone equally regardless of their disability, age, background and religion (Mason and Minerva, 2022). </w:t>
      </w:r>
    </w:p>
    <w:p w14:paraId="095299FD" w14:textId="77777777" w:rsidR="00E0298E" w:rsidRPr="00E33089" w:rsidRDefault="00E0298E" w:rsidP="00E0298E">
      <w:pPr>
        <w:rPr>
          <w:rFonts w:cs="Arial"/>
          <w:b/>
          <w:bCs/>
          <w:i/>
          <w:iCs/>
        </w:rPr>
      </w:pPr>
      <w:r w:rsidRPr="00E33089">
        <w:rPr>
          <w:rFonts w:cs="Arial"/>
          <w:b/>
          <w:bCs/>
          <w:i/>
          <w:iCs/>
        </w:rPr>
        <w:t>My current skills</w:t>
      </w:r>
    </w:p>
    <w:p w14:paraId="40EA43D8" w14:textId="77777777" w:rsidR="00E0298E" w:rsidRPr="00E33089" w:rsidRDefault="00E0298E" w:rsidP="00E0298E">
      <w:pPr>
        <w:rPr>
          <w:rFonts w:cs="Arial"/>
        </w:rPr>
      </w:pPr>
      <w:r w:rsidRPr="00E33089">
        <w:rPr>
          <w:rFonts w:cs="Arial"/>
        </w:rPr>
        <w:t xml:space="preserve">I strongly believe that I have several skills that will support me to become an effective health and social care professional. Through my studies, I have significantly developed a basic understanding of person-centred care and safeguarding alongside professional communication. Following this, I am quite confident in using Moodle in terms of accessing learning materials, completing assignments and also developing my knowledge effectively. I also comprehensively understand the significance of listening carefully to others and communicating effectively (King, 2022). Although I am constantly developing my practical experiences, I believe that those skills offer a strong foundation for my future career. </w:t>
      </w:r>
    </w:p>
    <w:p w14:paraId="76399380" w14:textId="77777777" w:rsidR="00E0298E" w:rsidRPr="00E33089" w:rsidRDefault="00E0298E" w:rsidP="00E0298E">
      <w:pPr>
        <w:rPr>
          <w:rFonts w:cs="Arial"/>
          <w:b/>
          <w:bCs/>
          <w:i/>
          <w:iCs/>
        </w:rPr>
      </w:pPr>
      <w:r w:rsidRPr="00E33089">
        <w:rPr>
          <w:rFonts w:cs="Arial"/>
          <w:b/>
          <w:bCs/>
          <w:i/>
          <w:iCs/>
        </w:rPr>
        <w:t xml:space="preserve">My strengths </w:t>
      </w:r>
    </w:p>
    <w:p w14:paraId="19DC9422" w14:textId="77777777" w:rsidR="00E0298E" w:rsidRPr="00E33089" w:rsidRDefault="00E0298E" w:rsidP="00E0298E">
      <w:pPr>
        <w:rPr>
          <w:rFonts w:cs="Arial"/>
        </w:rPr>
      </w:pPr>
      <w:r w:rsidRPr="00E33089">
        <w:rPr>
          <w:rFonts w:cs="Arial"/>
        </w:rPr>
        <w:t>My greatest strength is empathy, as I genuinely care about the well-being of others and also understand the significance of treating people with compassion and kindness. I am also a good communicator who listens carefully while also respecting diverse opinions and backgrounds. Another strength is that I am quite organised and motivated to learn, which helps me manage my studies proficiently and complete the tasks properly (</w:t>
      </w:r>
      <w:proofErr w:type="spellStart"/>
      <w:r w:rsidRPr="00E33089">
        <w:rPr>
          <w:rFonts w:cs="Arial"/>
        </w:rPr>
        <w:t>Lisá</w:t>
      </w:r>
      <w:proofErr w:type="spellEnd"/>
      <w:r w:rsidRPr="00E33089">
        <w:rPr>
          <w:rFonts w:cs="Arial"/>
        </w:rPr>
        <w:t xml:space="preserve"> et al., 2023). I work efficiently both independently and as part of the team. I am always willing to ask queries or seek guidance when I need support. Those strengths will support me to build positive relationships with service users, families and coworkers while offering safe and person-centred care. </w:t>
      </w:r>
    </w:p>
    <w:p w14:paraId="3E2B8EEE" w14:textId="77777777" w:rsidR="00E0298E" w:rsidRPr="00E33089" w:rsidRDefault="00E0298E" w:rsidP="00E0298E">
      <w:pPr>
        <w:rPr>
          <w:rFonts w:cs="Arial"/>
          <w:b/>
          <w:bCs/>
          <w:i/>
          <w:iCs/>
        </w:rPr>
      </w:pPr>
      <w:r w:rsidRPr="00E33089">
        <w:rPr>
          <w:rFonts w:cs="Arial"/>
          <w:b/>
          <w:bCs/>
          <w:i/>
          <w:iCs/>
        </w:rPr>
        <w:t xml:space="preserve">Areas for improvement </w:t>
      </w:r>
    </w:p>
    <w:p w14:paraId="28170B3E" w14:textId="77777777" w:rsidR="00E0298E" w:rsidRPr="00E33089" w:rsidRDefault="00E0298E" w:rsidP="00E0298E">
      <w:pPr>
        <w:rPr>
          <w:rFonts w:cs="Arial"/>
        </w:rPr>
      </w:pPr>
      <w:r w:rsidRPr="00E33089">
        <w:rPr>
          <w:rFonts w:cs="Arial"/>
        </w:rPr>
        <w:t xml:space="preserve">Although I have several strengths, I have also identified some areas where I need to develop. One of my weaknesses is academic writing, especially improving my ability to critically assess the information rather than simply describing it. I also need to develop my confidence level by using the Harvard referencing correctly and applying the legislation to the practical cases. Further, time management is also another area that I would need to develop, so that I would make a proper balance between my placement responsibilities, studies and personal communications. Through developing those abilities, I will become more confident and a more competent health and social care professional (Antoniadou and Antoniadis, 2024). </w:t>
      </w:r>
    </w:p>
    <w:p w14:paraId="171707A4" w14:textId="77777777" w:rsidR="00E0298E" w:rsidRPr="00E33089" w:rsidRDefault="00E0298E" w:rsidP="00E0298E">
      <w:pPr>
        <w:rPr>
          <w:rFonts w:cs="Arial"/>
          <w:b/>
          <w:bCs/>
          <w:i/>
          <w:iCs/>
        </w:rPr>
      </w:pPr>
      <w:r w:rsidRPr="00E33089">
        <w:rPr>
          <w:rFonts w:cs="Arial"/>
          <w:b/>
          <w:bCs/>
          <w:i/>
          <w:iCs/>
        </w:rPr>
        <w:t xml:space="preserve">My plan for future development </w:t>
      </w:r>
    </w:p>
    <w:p w14:paraId="698CE84E" w14:textId="77777777" w:rsidR="00E0298E" w:rsidRPr="00E33089" w:rsidRDefault="00E0298E" w:rsidP="00E0298E">
      <w:pPr>
        <w:rPr>
          <w:rFonts w:cs="Arial"/>
        </w:rPr>
      </w:pPr>
      <w:r w:rsidRPr="00E33089">
        <w:rPr>
          <w:rFonts w:cs="Arial"/>
        </w:rPr>
        <w:t>For continuous improvement, I plan to take art within the CPD plan through training courses, workshops and grabbing other online learning opportunities. I will also regularly read the current legislation, professional guidance and Care Quality Commission reports to ensure my knowledge and remain up-to-date. I will also refine my abilities to seek feedback from tutors and placement supervisors so I can identify areas where I need further development. Practising Harvard referencing and reading academic journals, I will improve my professional and academic skills.</w:t>
      </w:r>
    </w:p>
    <w:p w14:paraId="231E8C7A" w14:textId="77777777" w:rsidR="005D4280" w:rsidRDefault="005D4280">
      <w:pPr>
        <w:spacing w:line="480" w:lineRule="auto"/>
        <w:rPr>
          <w:b/>
          <w:bCs/>
          <w:sz w:val="28"/>
          <w:szCs w:val="28"/>
        </w:rPr>
      </w:pPr>
      <w:r>
        <w:br w:type="page"/>
      </w:r>
    </w:p>
    <w:p w14:paraId="5DB8EE59" w14:textId="442D90F3" w:rsidR="00E0298E" w:rsidRDefault="00E0298E" w:rsidP="005D4280">
      <w:pPr>
        <w:pStyle w:val="Heading1"/>
      </w:pPr>
      <w:bookmarkStart w:id="7" w:name="_Toc233373110"/>
      <w:r w:rsidRPr="00E33089">
        <w:t>Conclusion</w:t>
      </w:r>
      <w:bookmarkEnd w:id="7"/>
      <w:r w:rsidRPr="00E33089">
        <w:t xml:space="preserve"> </w:t>
      </w:r>
    </w:p>
    <w:p w14:paraId="1A9CA965" w14:textId="76091D2D" w:rsidR="00E0298E" w:rsidRPr="00E33089" w:rsidRDefault="00E0298E" w:rsidP="00E0298E">
      <w:pPr>
        <w:rPr>
          <w:rFonts w:cs="Arial"/>
        </w:rPr>
      </w:pPr>
      <w:r w:rsidRPr="00E33089">
        <w:rPr>
          <w:rFonts w:cs="Arial"/>
        </w:rPr>
        <w:t xml:space="preserve">The principles of person-centred care, partnership working </w:t>
      </w:r>
      <w:r w:rsidR="00086224">
        <w:rPr>
          <w:rFonts w:cs="Arial"/>
        </w:rPr>
        <w:t>a</w:t>
      </w:r>
      <w:r w:rsidRPr="00E33089">
        <w:rPr>
          <w:rFonts w:cs="Arial"/>
        </w:rPr>
        <w:t xml:space="preserve">nd ethical practice are the fundamental aspects to deliver effective health and social care services in the UK. This report has demonstrated how those principles develop the quality of the care by prompting collaboration, informed decision-making and respect for individual needs. The comprehensive discussion of the relevant theories and the dementia case study </w:t>
      </w:r>
      <w:r w:rsidR="00086224" w:rsidRPr="00E33089">
        <w:rPr>
          <w:rFonts w:cs="Arial"/>
        </w:rPr>
        <w:t>have</w:t>
      </w:r>
      <w:r w:rsidRPr="00E33089">
        <w:rPr>
          <w:rFonts w:cs="Arial"/>
        </w:rPr>
        <w:t xml:space="preserve"> highlighted how those concepts are implemented in practice to gain positive outcomes for service users. The self-reflection has also recognised the significance of continuous professional development, allowing health and social care professionals to strengthen their knowledge and skills for providing high-quality care. </w:t>
      </w:r>
    </w:p>
    <w:p w14:paraId="4D30C3AD" w14:textId="5282CA5E" w:rsidR="00F5714B" w:rsidRPr="00E319C0" w:rsidRDefault="00F5714B" w:rsidP="00E319C0">
      <w:pPr>
        <w:rPr>
          <w:rFonts w:cs="Arial"/>
          <w:szCs w:val="22"/>
        </w:rPr>
      </w:pPr>
      <w:r w:rsidRPr="00E319C0">
        <w:rPr>
          <w:rFonts w:cs="Arial"/>
          <w:szCs w:val="22"/>
        </w:rPr>
        <w:br w:type="page"/>
      </w:r>
    </w:p>
    <w:p w14:paraId="551A6188" w14:textId="58AE2C37" w:rsidR="00F5714B" w:rsidRPr="00E319C0" w:rsidRDefault="00F5714B" w:rsidP="00E319C0">
      <w:pPr>
        <w:pStyle w:val="Heading1"/>
        <w:spacing w:before="0" w:after="0"/>
        <w:rPr>
          <w:rFonts w:cs="Arial"/>
        </w:rPr>
      </w:pPr>
      <w:bookmarkStart w:id="8" w:name="_Toc233373111"/>
      <w:r w:rsidRPr="00E319C0">
        <w:rPr>
          <w:rFonts w:cs="Arial"/>
        </w:rPr>
        <w:t>References</w:t>
      </w:r>
      <w:bookmarkEnd w:id="8"/>
    </w:p>
    <w:p w14:paraId="77D50683" w14:textId="77777777" w:rsidR="004310FA" w:rsidRPr="004310FA" w:rsidRDefault="004310FA" w:rsidP="004310FA">
      <w:pPr>
        <w:rPr>
          <w:rFonts w:cs="Arial"/>
        </w:rPr>
      </w:pPr>
      <w:r w:rsidRPr="004310FA">
        <w:rPr>
          <w:rFonts w:cs="Arial"/>
        </w:rPr>
        <w:t>Antoniadou, M. and Antoniadis, R., (2024). A Systemic Model for Resilience and Time Management in Healthcare Academia.</w:t>
      </w:r>
    </w:p>
    <w:p w14:paraId="4267BA10" w14:textId="77777777" w:rsidR="004310FA" w:rsidRPr="004310FA" w:rsidRDefault="004310FA" w:rsidP="004310FA">
      <w:pPr>
        <w:rPr>
          <w:rFonts w:cs="Arial"/>
          <w:szCs w:val="22"/>
        </w:rPr>
      </w:pPr>
      <w:r w:rsidRPr="004310FA">
        <w:rPr>
          <w:rFonts w:cs="Arial"/>
          <w:szCs w:val="22"/>
        </w:rPr>
        <w:t>Boston-Leary, K., Alexander, G.R. and Davis, S. (2024) ‘Leveraging Maslow's hierarchy of needs to build Nursing's more inclusive future.’ </w:t>
      </w:r>
      <w:r w:rsidRPr="004310FA">
        <w:rPr>
          <w:rFonts w:cs="Arial"/>
          <w:i/>
          <w:iCs/>
          <w:szCs w:val="22"/>
        </w:rPr>
        <w:t>Nursing Administration Quarterly</w:t>
      </w:r>
      <w:r w:rsidRPr="004310FA">
        <w:rPr>
          <w:rFonts w:cs="Arial"/>
          <w:szCs w:val="22"/>
        </w:rPr>
        <w:t>, </w:t>
      </w:r>
      <w:r w:rsidRPr="004310FA">
        <w:rPr>
          <w:rFonts w:cs="Arial"/>
          <w:i/>
          <w:iCs/>
          <w:szCs w:val="22"/>
        </w:rPr>
        <w:t>48</w:t>
      </w:r>
      <w:r w:rsidRPr="004310FA">
        <w:rPr>
          <w:rFonts w:cs="Arial"/>
          <w:szCs w:val="22"/>
        </w:rPr>
        <w:t>(1), pp.55-64.</w:t>
      </w:r>
    </w:p>
    <w:p w14:paraId="2059D600" w14:textId="77777777" w:rsidR="004310FA" w:rsidRPr="004310FA" w:rsidRDefault="004310FA" w:rsidP="004310FA">
      <w:pPr>
        <w:rPr>
          <w:rFonts w:cs="Arial"/>
        </w:rPr>
      </w:pPr>
      <w:r w:rsidRPr="004310FA">
        <w:rPr>
          <w:rFonts w:cs="Arial"/>
        </w:rPr>
        <w:t>Broomfield, K., Harrop, D., Jones, G.L., Sage, K. and Judge, S., (2024). A qualitative evidence synthesis of the experiences and perspectives of communicating using augmentative and alternative communication (AAC). </w:t>
      </w:r>
      <w:r w:rsidRPr="004310FA">
        <w:rPr>
          <w:rFonts w:cs="Arial"/>
          <w:i/>
          <w:iCs/>
        </w:rPr>
        <w:t>Disability and Rehabilitation: Assistive Technology</w:t>
      </w:r>
      <w:r w:rsidRPr="004310FA">
        <w:rPr>
          <w:rFonts w:cs="Arial"/>
        </w:rPr>
        <w:t>, </w:t>
      </w:r>
      <w:r w:rsidRPr="004310FA">
        <w:rPr>
          <w:rFonts w:cs="Arial"/>
          <w:i/>
          <w:iCs/>
        </w:rPr>
        <w:t>19</w:t>
      </w:r>
      <w:r w:rsidRPr="004310FA">
        <w:rPr>
          <w:rFonts w:cs="Arial"/>
        </w:rPr>
        <w:t>(5), pp.1802-1816.</w:t>
      </w:r>
    </w:p>
    <w:p w14:paraId="31737DD7" w14:textId="77777777" w:rsidR="004310FA" w:rsidRPr="004310FA" w:rsidRDefault="004310FA" w:rsidP="004310FA">
      <w:pPr>
        <w:rPr>
          <w:rFonts w:cs="Arial"/>
          <w:szCs w:val="22"/>
        </w:rPr>
      </w:pPr>
      <w:r w:rsidRPr="004310FA">
        <w:rPr>
          <w:rFonts w:cs="Arial"/>
          <w:szCs w:val="22"/>
        </w:rPr>
        <w:t>Childress, J.F. and Beauchamp, T.L. (2022) ‘Common morality principles in biomedical ethics: responses to critics.’ </w:t>
      </w:r>
      <w:r w:rsidRPr="004310FA">
        <w:rPr>
          <w:rFonts w:cs="Arial"/>
          <w:i/>
          <w:iCs/>
          <w:szCs w:val="22"/>
        </w:rPr>
        <w:t>Cambridge Quarterly of Healthcare Ethics</w:t>
      </w:r>
      <w:r w:rsidRPr="004310FA">
        <w:rPr>
          <w:rFonts w:cs="Arial"/>
          <w:szCs w:val="22"/>
        </w:rPr>
        <w:t>, </w:t>
      </w:r>
      <w:r w:rsidRPr="004310FA">
        <w:rPr>
          <w:rFonts w:cs="Arial"/>
          <w:i/>
          <w:iCs/>
          <w:szCs w:val="22"/>
        </w:rPr>
        <w:t>31</w:t>
      </w:r>
      <w:r w:rsidRPr="004310FA">
        <w:rPr>
          <w:rFonts w:cs="Arial"/>
          <w:szCs w:val="22"/>
        </w:rPr>
        <w:t>(2), pp.164-176.</w:t>
      </w:r>
    </w:p>
    <w:p w14:paraId="36AF71A7" w14:textId="77777777" w:rsidR="004310FA" w:rsidRPr="004310FA" w:rsidRDefault="004310FA" w:rsidP="004310FA">
      <w:pPr>
        <w:rPr>
          <w:rFonts w:cs="Arial"/>
        </w:rPr>
      </w:pPr>
      <w:r w:rsidRPr="004310FA">
        <w:rPr>
          <w:rFonts w:cs="Arial"/>
        </w:rPr>
        <w:t>King, G., (2022). Central yet overlooked: engaged and person-centred listening in rehabilitation and healthcare conversations. </w:t>
      </w:r>
      <w:r w:rsidRPr="004310FA">
        <w:rPr>
          <w:rFonts w:cs="Arial"/>
          <w:i/>
          <w:iCs/>
        </w:rPr>
        <w:t>Disability and rehabilitation</w:t>
      </w:r>
      <w:r w:rsidRPr="004310FA">
        <w:rPr>
          <w:rFonts w:cs="Arial"/>
        </w:rPr>
        <w:t>, </w:t>
      </w:r>
      <w:r w:rsidRPr="004310FA">
        <w:rPr>
          <w:rFonts w:cs="Arial"/>
          <w:i/>
          <w:iCs/>
        </w:rPr>
        <w:t>44</w:t>
      </w:r>
      <w:r w:rsidRPr="004310FA">
        <w:rPr>
          <w:rFonts w:cs="Arial"/>
        </w:rPr>
        <w:t>(24), pp.7664-7676.</w:t>
      </w:r>
    </w:p>
    <w:p w14:paraId="03A7F7A0" w14:textId="77777777" w:rsidR="004310FA" w:rsidRPr="00E33089" w:rsidRDefault="004310FA" w:rsidP="004310FA">
      <w:pPr>
        <w:pStyle w:val="Bibliography"/>
        <w:rPr>
          <w:rFonts w:cs="Arial"/>
          <w:noProof/>
          <w:sz w:val="24"/>
        </w:rPr>
      </w:pPr>
      <w:r w:rsidRPr="00E33089">
        <w:rPr>
          <w:rFonts w:cs="Arial"/>
          <w:noProof/>
        </w:rPr>
        <w:t xml:space="preserve">Legislation.gov, (2026). </w:t>
      </w:r>
      <w:r w:rsidRPr="00E33089">
        <w:rPr>
          <w:rFonts w:cs="Arial"/>
          <w:i/>
          <w:iCs/>
          <w:noProof/>
        </w:rPr>
        <w:t xml:space="preserve">Care Act 2014. </w:t>
      </w:r>
      <w:r w:rsidRPr="00E33089">
        <w:rPr>
          <w:rFonts w:cs="Arial"/>
          <w:noProof/>
        </w:rPr>
        <w:t>[Online] Available at: https://www.legislation.gov.uk/ukpga/2014/23/contents [Accessed 25 June 2026].</w:t>
      </w:r>
    </w:p>
    <w:p w14:paraId="5DD37470" w14:textId="77777777" w:rsidR="004310FA" w:rsidRPr="00E33089" w:rsidRDefault="004310FA" w:rsidP="004310FA">
      <w:pPr>
        <w:pStyle w:val="Bibliography"/>
        <w:rPr>
          <w:rFonts w:cs="Arial"/>
          <w:noProof/>
        </w:rPr>
      </w:pPr>
      <w:r w:rsidRPr="00E33089">
        <w:rPr>
          <w:rFonts w:cs="Arial"/>
          <w:noProof/>
        </w:rPr>
        <w:t xml:space="preserve">Legislation.gov, (2026). </w:t>
      </w:r>
      <w:r w:rsidRPr="00E33089">
        <w:rPr>
          <w:rFonts w:cs="Arial"/>
          <w:i/>
          <w:iCs/>
          <w:noProof/>
        </w:rPr>
        <w:t xml:space="preserve">The Health and Social Care Act 2008 (Regulated Activities) Regulations 2014. </w:t>
      </w:r>
      <w:r w:rsidRPr="00E33089">
        <w:rPr>
          <w:rFonts w:cs="Arial"/>
          <w:noProof/>
        </w:rPr>
        <w:t>[Online] Available at: https://www.legislation.gov.uk/ukdsi/2014/9780111117613/regulation/9 [Accessed 25 June 2026].</w:t>
      </w:r>
    </w:p>
    <w:p w14:paraId="1426D930" w14:textId="77777777" w:rsidR="004310FA" w:rsidRPr="004310FA" w:rsidRDefault="004310FA" w:rsidP="004310FA">
      <w:pPr>
        <w:rPr>
          <w:rFonts w:cs="Arial"/>
        </w:rPr>
      </w:pPr>
      <w:proofErr w:type="spellStart"/>
      <w:r w:rsidRPr="004310FA">
        <w:rPr>
          <w:rFonts w:cs="Arial"/>
        </w:rPr>
        <w:t>Lisá</w:t>
      </w:r>
      <w:proofErr w:type="spellEnd"/>
      <w:r w:rsidRPr="004310FA">
        <w:rPr>
          <w:rFonts w:cs="Arial"/>
        </w:rPr>
        <w:t xml:space="preserve">, E., Sokolová, L., </w:t>
      </w:r>
      <w:proofErr w:type="spellStart"/>
      <w:r w:rsidRPr="004310FA">
        <w:rPr>
          <w:rFonts w:cs="Arial"/>
        </w:rPr>
        <w:t>Jablonická</w:t>
      </w:r>
      <w:proofErr w:type="spellEnd"/>
      <w:r w:rsidRPr="004310FA">
        <w:rPr>
          <w:rFonts w:cs="Arial"/>
        </w:rPr>
        <w:t xml:space="preserve">, P. and </w:t>
      </w:r>
      <w:proofErr w:type="spellStart"/>
      <w:r w:rsidRPr="004310FA">
        <w:rPr>
          <w:rFonts w:cs="Arial"/>
        </w:rPr>
        <w:t>Kardelisová</w:t>
      </w:r>
      <w:proofErr w:type="spellEnd"/>
      <w:r w:rsidRPr="004310FA">
        <w:rPr>
          <w:rFonts w:cs="Arial"/>
        </w:rPr>
        <w:t>, L., (2023). Motivation to succeed is not enough: motivated students need to know how to plan/organize their steps on their way to success. </w:t>
      </w:r>
      <w:r w:rsidRPr="004310FA">
        <w:rPr>
          <w:rFonts w:cs="Arial"/>
          <w:i/>
          <w:iCs/>
        </w:rPr>
        <w:t>Frontiers in psychology</w:t>
      </w:r>
      <w:r w:rsidRPr="004310FA">
        <w:rPr>
          <w:rFonts w:cs="Arial"/>
        </w:rPr>
        <w:t>, </w:t>
      </w:r>
      <w:r w:rsidRPr="004310FA">
        <w:rPr>
          <w:rFonts w:cs="Arial"/>
          <w:i/>
          <w:iCs/>
        </w:rPr>
        <w:t>14</w:t>
      </w:r>
      <w:r w:rsidRPr="004310FA">
        <w:rPr>
          <w:rFonts w:cs="Arial"/>
        </w:rPr>
        <w:t>, p.1119409.</w:t>
      </w:r>
    </w:p>
    <w:p w14:paraId="3166BA84" w14:textId="77777777" w:rsidR="004310FA" w:rsidRPr="004310FA" w:rsidRDefault="004310FA" w:rsidP="004310FA">
      <w:pPr>
        <w:rPr>
          <w:rFonts w:cs="Arial"/>
        </w:rPr>
      </w:pPr>
      <w:r w:rsidRPr="004310FA">
        <w:rPr>
          <w:rFonts w:cs="Arial"/>
        </w:rPr>
        <w:t>Mason, A. and Minerva, F., (2022). Should the Equality Act 2010 be extended to prohibit appearance discrimination?. </w:t>
      </w:r>
      <w:r w:rsidRPr="004310FA">
        <w:rPr>
          <w:rFonts w:cs="Arial"/>
          <w:i/>
          <w:iCs/>
        </w:rPr>
        <w:t>Political Studies</w:t>
      </w:r>
      <w:r w:rsidRPr="004310FA">
        <w:rPr>
          <w:rFonts w:cs="Arial"/>
        </w:rPr>
        <w:t>, </w:t>
      </w:r>
      <w:r w:rsidRPr="004310FA">
        <w:rPr>
          <w:rFonts w:cs="Arial"/>
          <w:i/>
          <w:iCs/>
        </w:rPr>
        <w:t>70</w:t>
      </w:r>
      <w:r w:rsidRPr="004310FA">
        <w:rPr>
          <w:rFonts w:cs="Arial"/>
        </w:rPr>
        <w:t>(2), pp.425-442.</w:t>
      </w:r>
    </w:p>
    <w:p w14:paraId="4D0E16A5" w14:textId="77777777" w:rsidR="004310FA" w:rsidRPr="004310FA" w:rsidRDefault="004310FA" w:rsidP="004310FA">
      <w:pPr>
        <w:rPr>
          <w:rFonts w:cs="Arial"/>
          <w:szCs w:val="22"/>
        </w:rPr>
      </w:pPr>
      <w:r w:rsidRPr="004310FA">
        <w:rPr>
          <w:rFonts w:cs="Arial"/>
          <w:szCs w:val="22"/>
        </w:rPr>
        <w:t xml:space="preserve">National Library of Medicine. (2026) </w:t>
      </w:r>
      <w:r w:rsidRPr="004310FA">
        <w:rPr>
          <w:rFonts w:cs="Arial"/>
          <w:i/>
          <w:iCs/>
          <w:szCs w:val="22"/>
        </w:rPr>
        <w:t>How does communication affect patient safety? Protocol for a systematic review and logic model</w:t>
      </w:r>
      <w:r w:rsidRPr="004310FA">
        <w:rPr>
          <w:rFonts w:cs="Arial"/>
          <w:szCs w:val="22"/>
        </w:rPr>
        <w:t>. [Online] Available at: https://pmc.ncbi.nlm.nih.gov/articles/PMC11131125/ (Accessed 24 June 2026).</w:t>
      </w:r>
    </w:p>
    <w:p w14:paraId="308796BA" w14:textId="77777777" w:rsidR="004310FA" w:rsidRPr="004310FA" w:rsidRDefault="004310FA" w:rsidP="004310FA">
      <w:pPr>
        <w:rPr>
          <w:rFonts w:cs="Arial"/>
          <w:szCs w:val="22"/>
        </w:rPr>
      </w:pPr>
      <w:r w:rsidRPr="004310FA">
        <w:rPr>
          <w:rFonts w:cs="Arial"/>
          <w:szCs w:val="22"/>
        </w:rPr>
        <w:t xml:space="preserve">NHS. (2026a) </w:t>
      </w:r>
      <w:r w:rsidRPr="004310FA">
        <w:rPr>
          <w:rFonts w:cs="Arial"/>
          <w:i/>
          <w:iCs/>
          <w:szCs w:val="22"/>
        </w:rPr>
        <w:t>Social care and support guide</w:t>
      </w:r>
      <w:r w:rsidRPr="004310FA">
        <w:rPr>
          <w:rFonts w:cs="Arial"/>
          <w:szCs w:val="22"/>
        </w:rPr>
        <w:t>. [Online] Available at: https://www.nhs.uk/social-care-and-support/ (Accessed 24 June 2026).</w:t>
      </w:r>
    </w:p>
    <w:p w14:paraId="5CAE2ECB" w14:textId="77777777" w:rsidR="004310FA" w:rsidRPr="004310FA" w:rsidRDefault="004310FA" w:rsidP="004310FA">
      <w:pPr>
        <w:rPr>
          <w:rFonts w:cs="Arial"/>
          <w:szCs w:val="22"/>
        </w:rPr>
      </w:pPr>
      <w:r w:rsidRPr="004310FA">
        <w:rPr>
          <w:rFonts w:cs="Arial"/>
          <w:szCs w:val="22"/>
        </w:rPr>
        <w:t xml:space="preserve">NHS. (2026b) </w:t>
      </w:r>
      <w:r w:rsidRPr="004310FA">
        <w:rPr>
          <w:rFonts w:cs="Arial"/>
          <w:i/>
          <w:iCs/>
          <w:szCs w:val="22"/>
        </w:rPr>
        <w:t>Personalised care is helping people with dementia in Luton</w:t>
      </w:r>
      <w:r w:rsidRPr="004310FA">
        <w:rPr>
          <w:rFonts w:cs="Arial"/>
          <w:szCs w:val="22"/>
        </w:rPr>
        <w:t xml:space="preserve">. [Online] Available at: https://www.england.nhs.uk/personalisedcare/comprehensive-model/case-studies/personalised-care-is-helping-people-with-dementia-in-luton (Accessed 24 June 2026). </w:t>
      </w:r>
    </w:p>
    <w:p w14:paraId="2145F7B1" w14:textId="77777777" w:rsidR="004310FA" w:rsidRPr="004310FA" w:rsidRDefault="004310FA" w:rsidP="004310FA">
      <w:pPr>
        <w:rPr>
          <w:rFonts w:cs="Arial"/>
          <w:szCs w:val="22"/>
        </w:rPr>
      </w:pPr>
      <w:r w:rsidRPr="004310FA">
        <w:rPr>
          <w:rFonts w:cs="Arial"/>
          <w:szCs w:val="22"/>
        </w:rPr>
        <w:t xml:space="preserve">NHS. (2026c) </w:t>
      </w:r>
      <w:r w:rsidRPr="004310FA">
        <w:rPr>
          <w:rFonts w:cs="Arial"/>
          <w:i/>
          <w:iCs/>
          <w:szCs w:val="22"/>
        </w:rPr>
        <w:t>Person-centred care.</w:t>
      </w:r>
      <w:r w:rsidRPr="004310FA">
        <w:rPr>
          <w:rFonts w:cs="Arial"/>
          <w:szCs w:val="22"/>
        </w:rPr>
        <w:t xml:space="preserve"> [Online] Available at: https://www.hee.nhs.uk/our-work/person-centred-care (Accessed 24 June 2026).</w:t>
      </w:r>
    </w:p>
    <w:p w14:paraId="143C01E4" w14:textId="77777777" w:rsidR="004310FA" w:rsidRPr="004310FA" w:rsidRDefault="004310FA" w:rsidP="004310FA">
      <w:pPr>
        <w:rPr>
          <w:rFonts w:cs="Arial"/>
          <w:szCs w:val="22"/>
        </w:rPr>
      </w:pPr>
      <w:r w:rsidRPr="004310FA">
        <w:rPr>
          <w:rFonts w:cs="Arial"/>
          <w:szCs w:val="22"/>
        </w:rPr>
        <w:t xml:space="preserve">NursePlus. (2026) </w:t>
      </w:r>
      <w:r w:rsidRPr="004310FA">
        <w:rPr>
          <w:rFonts w:cs="Arial"/>
          <w:i/>
          <w:iCs/>
          <w:szCs w:val="22"/>
        </w:rPr>
        <w:t xml:space="preserve">What is Person </w:t>
      </w:r>
      <w:proofErr w:type="spellStart"/>
      <w:r w:rsidRPr="004310FA">
        <w:rPr>
          <w:rFonts w:cs="Arial"/>
          <w:i/>
          <w:iCs/>
          <w:szCs w:val="22"/>
        </w:rPr>
        <w:t>Centered</w:t>
      </w:r>
      <w:proofErr w:type="spellEnd"/>
      <w:r w:rsidRPr="004310FA">
        <w:rPr>
          <w:rFonts w:cs="Arial"/>
          <w:i/>
          <w:iCs/>
          <w:szCs w:val="22"/>
        </w:rPr>
        <w:t xml:space="preserve"> Care?</w:t>
      </w:r>
      <w:r w:rsidRPr="004310FA">
        <w:rPr>
          <w:rFonts w:cs="Arial"/>
          <w:szCs w:val="22"/>
        </w:rPr>
        <w:t xml:space="preserve"> [Online] Available at: https://www.nurseplusuk.com/blog/2025/06/what-is-person-centered-care (Accessed 24 June 2026).</w:t>
      </w:r>
    </w:p>
    <w:p w14:paraId="5D215155" w14:textId="77777777" w:rsidR="004310FA" w:rsidRPr="004310FA" w:rsidRDefault="004310FA" w:rsidP="004310FA">
      <w:pPr>
        <w:rPr>
          <w:rFonts w:cs="Arial"/>
        </w:rPr>
      </w:pPr>
      <w:r w:rsidRPr="004310FA">
        <w:rPr>
          <w:rFonts w:cs="Arial"/>
        </w:rPr>
        <w:t>Roselin, S. and Putra, M.R.S., (2025). Personal data subject rights protection: A comparative study between Indonesian PDP Law and the UK Data Protection Act. </w:t>
      </w:r>
      <w:proofErr w:type="spellStart"/>
      <w:r w:rsidRPr="004310FA">
        <w:rPr>
          <w:rFonts w:cs="Arial"/>
          <w:i/>
          <w:iCs/>
        </w:rPr>
        <w:t>Jurnal</w:t>
      </w:r>
      <w:proofErr w:type="spellEnd"/>
      <w:r w:rsidRPr="004310FA">
        <w:rPr>
          <w:rFonts w:cs="Arial"/>
          <w:i/>
          <w:iCs/>
        </w:rPr>
        <w:t xml:space="preserve"> USM Law Review</w:t>
      </w:r>
      <w:r w:rsidRPr="004310FA">
        <w:rPr>
          <w:rFonts w:cs="Arial"/>
        </w:rPr>
        <w:t>, </w:t>
      </w:r>
      <w:r w:rsidRPr="004310FA">
        <w:rPr>
          <w:rFonts w:cs="Arial"/>
          <w:i/>
          <w:iCs/>
        </w:rPr>
        <w:t>8</w:t>
      </w:r>
      <w:r w:rsidRPr="004310FA">
        <w:rPr>
          <w:rFonts w:cs="Arial"/>
        </w:rPr>
        <w:t>(2), pp.825-835.</w:t>
      </w:r>
    </w:p>
    <w:p w14:paraId="623A0AFC" w14:textId="6E73A50F" w:rsidR="004310FA" w:rsidRPr="004310FA" w:rsidRDefault="004310FA" w:rsidP="004310FA">
      <w:pPr>
        <w:rPr>
          <w:rFonts w:cs="Arial"/>
          <w:szCs w:val="22"/>
        </w:rPr>
      </w:pPr>
      <w:r w:rsidRPr="004310FA">
        <w:rPr>
          <w:rFonts w:cs="Arial"/>
          <w:szCs w:val="22"/>
        </w:rPr>
        <w:t>Shelton, L.G. (2025) </w:t>
      </w:r>
      <w:r w:rsidRPr="004310FA">
        <w:rPr>
          <w:rFonts w:cs="Arial"/>
          <w:i/>
          <w:iCs/>
          <w:szCs w:val="22"/>
        </w:rPr>
        <w:t xml:space="preserve">The Bronfenbrenner primer: Introduction to </w:t>
      </w:r>
      <w:proofErr w:type="spellStart"/>
      <w:r w:rsidRPr="004310FA">
        <w:rPr>
          <w:rFonts w:cs="Arial"/>
          <w:i/>
          <w:iCs/>
          <w:szCs w:val="22"/>
        </w:rPr>
        <w:t>Develecology</w:t>
      </w:r>
      <w:proofErr w:type="spellEnd"/>
      <w:r w:rsidRPr="004310FA">
        <w:rPr>
          <w:rFonts w:cs="Arial"/>
          <w:szCs w:val="22"/>
        </w:rPr>
        <w:t xml:space="preserve">. Routledge. </w:t>
      </w:r>
      <w:r>
        <w:rPr>
          <w:rFonts w:cs="Arial"/>
          <w:szCs w:val="22"/>
        </w:rPr>
        <w:t xml:space="preserve"> </w:t>
      </w:r>
      <w:r w:rsidR="006D395A">
        <w:rPr>
          <w:rFonts w:cs="Arial"/>
          <w:szCs w:val="22"/>
        </w:rPr>
        <w:t xml:space="preserve"> </w:t>
      </w:r>
    </w:p>
    <w:p w14:paraId="1D0F23E5" w14:textId="77777777" w:rsidR="004310FA" w:rsidRPr="00E319C0" w:rsidRDefault="004310FA" w:rsidP="00E319C0">
      <w:pPr>
        <w:rPr>
          <w:rFonts w:cs="Arial"/>
          <w:szCs w:val="22"/>
        </w:rPr>
      </w:pPr>
    </w:p>
    <w:sectPr w:rsidR="004310FA" w:rsidRPr="00E319C0" w:rsidSect="00F5714B">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B26A40" w14:textId="77777777" w:rsidR="001E6CC3" w:rsidRPr="00B62E40" w:rsidRDefault="001E6CC3" w:rsidP="00F5714B">
      <w:pPr>
        <w:spacing w:line="240" w:lineRule="auto"/>
      </w:pPr>
      <w:r w:rsidRPr="00B62E40">
        <w:separator/>
      </w:r>
    </w:p>
  </w:endnote>
  <w:endnote w:type="continuationSeparator" w:id="0">
    <w:p w14:paraId="400D30CA" w14:textId="77777777" w:rsidR="001E6CC3" w:rsidRPr="00B62E40" w:rsidRDefault="001E6CC3" w:rsidP="00F5714B">
      <w:pPr>
        <w:spacing w:line="240" w:lineRule="auto"/>
      </w:pPr>
      <w:r w:rsidRPr="00B62E4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AF2B9FF-B2D8-4128-ADFD-8A2B8D75354F}"/>
  </w:font>
  <w:font w:name="Cambria">
    <w:panose1 w:val="02040503050406030204"/>
    <w:charset w:val="00"/>
    <w:family w:val="roman"/>
    <w:pitch w:val="variable"/>
    <w:sig w:usb0="E00006FF" w:usb1="420024FF" w:usb2="02000000" w:usb3="00000000" w:csb0="0000019F" w:csb1="00000000"/>
    <w:embedRegular r:id="rId2" w:fontKey="{838F6CF9-3564-45F9-8519-35F7B6BF90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cs="Arial"/>
        <w:b/>
        <w:bCs/>
        <w:szCs w:val="22"/>
      </w:rPr>
      <w:id w:val="806668206"/>
      <w:docPartObj>
        <w:docPartGallery w:val="Page Numbers (Bottom of Page)"/>
        <w:docPartUnique/>
      </w:docPartObj>
    </w:sdtPr>
    <w:sdtEndPr/>
    <w:sdtContent>
      <w:sdt>
        <w:sdtPr>
          <w:rPr>
            <w:rFonts w:cs="Arial"/>
            <w:b/>
            <w:bCs/>
            <w:szCs w:val="22"/>
          </w:rPr>
          <w:id w:val="-1769616900"/>
          <w:docPartObj>
            <w:docPartGallery w:val="Page Numbers (Top of Page)"/>
            <w:docPartUnique/>
          </w:docPartObj>
        </w:sdtPr>
        <w:sdtEndPr/>
        <w:sdtContent>
          <w:p w14:paraId="572D640D" w14:textId="36E55C15" w:rsidR="00F5714B" w:rsidRPr="00B62E40" w:rsidRDefault="00F5714B">
            <w:pPr>
              <w:pStyle w:val="Footer"/>
              <w:jc w:val="right"/>
              <w:rPr>
                <w:rFonts w:cs="Arial"/>
                <w:b/>
                <w:bCs/>
                <w:szCs w:val="22"/>
              </w:rPr>
            </w:pPr>
            <w:r w:rsidRPr="00B62E40">
              <w:rPr>
                <w:rFonts w:cs="Arial"/>
                <w:b/>
                <w:bCs/>
                <w:szCs w:val="22"/>
              </w:rPr>
              <w:t xml:space="preserve">Page </w:t>
            </w:r>
            <w:r w:rsidRPr="00B62E40">
              <w:rPr>
                <w:rFonts w:cs="Arial"/>
                <w:b/>
                <w:bCs/>
                <w:szCs w:val="22"/>
              </w:rPr>
              <w:fldChar w:fldCharType="begin"/>
            </w:r>
            <w:r w:rsidRPr="00B62E40">
              <w:rPr>
                <w:rFonts w:cs="Arial"/>
                <w:b/>
                <w:bCs/>
                <w:szCs w:val="22"/>
              </w:rPr>
              <w:instrText xml:space="preserve"> PAGE </w:instrText>
            </w:r>
            <w:r w:rsidRPr="00B62E40">
              <w:rPr>
                <w:rFonts w:cs="Arial"/>
                <w:b/>
                <w:bCs/>
                <w:szCs w:val="22"/>
              </w:rPr>
              <w:fldChar w:fldCharType="separate"/>
            </w:r>
            <w:r w:rsidRPr="00B62E40">
              <w:rPr>
                <w:rFonts w:cs="Arial"/>
                <w:b/>
                <w:bCs/>
                <w:szCs w:val="22"/>
              </w:rPr>
              <w:t>2</w:t>
            </w:r>
            <w:r w:rsidRPr="00B62E40">
              <w:rPr>
                <w:rFonts w:cs="Arial"/>
                <w:b/>
                <w:bCs/>
                <w:szCs w:val="22"/>
              </w:rPr>
              <w:fldChar w:fldCharType="end"/>
            </w:r>
            <w:r w:rsidRPr="00B62E40">
              <w:rPr>
                <w:rFonts w:cs="Arial"/>
                <w:b/>
                <w:bCs/>
                <w:szCs w:val="22"/>
              </w:rPr>
              <w:t xml:space="preserve"> of </w:t>
            </w:r>
            <w:r w:rsidRPr="00B62E40">
              <w:rPr>
                <w:rFonts w:cs="Arial"/>
                <w:b/>
                <w:bCs/>
                <w:szCs w:val="22"/>
              </w:rPr>
              <w:fldChar w:fldCharType="begin"/>
            </w:r>
            <w:r w:rsidRPr="00B62E40">
              <w:rPr>
                <w:rFonts w:cs="Arial"/>
                <w:b/>
                <w:bCs/>
                <w:szCs w:val="22"/>
              </w:rPr>
              <w:instrText xml:space="preserve"> NUMPAGES  </w:instrText>
            </w:r>
            <w:r w:rsidRPr="00B62E40">
              <w:rPr>
                <w:rFonts w:cs="Arial"/>
                <w:b/>
                <w:bCs/>
                <w:szCs w:val="22"/>
              </w:rPr>
              <w:fldChar w:fldCharType="separate"/>
            </w:r>
            <w:r w:rsidRPr="00B62E40">
              <w:rPr>
                <w:rFonts w:cs="Arial"/>
                <w:b/>
                <w:bCs/>
                <w:szCs w:val="22"/>
              </w:rPr>
              <w:t>2</w:t>
            </w:r>
            <w:r w:rsidRPr="00B62E40">
              <w:rPr>
                <w:rFonts w:cs="Arial"/>
                <w:b/>
                <w:bCs/>
                <w:szCs w:val="22"/>
              </w:rPr>
              <w:fldChar w:fldCharType="end"/>
            </w:r>
          </w:p>
        </w:sdtContent>
      </w:sdt>
    </w:sdtContent>
  </w:sdt>
  <w:p w14:paraId="7B8C3F44" w14:textId="77777777" w:rsidR="00F5714B" w:rsidRPr="00B62E40" w:rsidRDefault="00F57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0ABB185" w14:textId="77777777" w:rsidR="001E6CC3" w:rsidRPr="00B62E40" w:rsidRDefault="001E6CC3" w:rsidP="00F5714B">
      <w:pPr>
        <w:spacing w:line="240" w:lineRule="auto"/>
      </w:pPr>
      <w:r w:rsidRPr="00B62E40">
        <w:separator/>
      </w:r>
    </w:p>
  </w:footnote>
  <w:footnote w:type="continuationSeparator" w:id="0">
    <w:p w14:paraId="5B6B6E19" w14:textId="77777777" w:rsidR="001E6CC3" w:rsidRPr="00B62E40" w:rsidRDefault="001E6CC3" w:rsidP="00F5714B">
      <w:pPr>
        <w:spacing w:line="240" w:lineRule="auto"/>
      </w:pPr>
      <w:r w:rsidRPr="00B62E4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C604F9" w14:textId="69D57432" w:rsidR="00F5714B" w:rsidRPr="00B62E40" w:rsidRDefault="00F5714B" w:rsidP="00F5714B">
    <w:pPr>
      <w:pStyle w:val="Header"/>
      <w:jc w:val="right"/>
      <w:rPr>
        <w:rFonts w:cs="Arial"/>
        <w:b/>
        <w:bCs/>
        <w:szCs w:val="22"/>
      </w:rPr>
    </w:pPr>
    <w:r w:rsidRPr="00B62E40">
      <w:rPr>
        <w:rFonts w:cs="Arial"/>
        <w:b/>
        <w:bCs/>
        <w:szCs w:val="22"/>
      </w:rPr>
      <w:t>Principles of Health and Social Care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FE1189"/>
    <w:multiLevelType w:val="hybridMultilevel"/>
    <w:tmpl w:val="E5B03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147C75"/>
    <w:multiLevelType w:val="hybridMultilevel"/>
    <w:tmpl w:val="C07A95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672550D"/>
    <w:multiLevelType w:val="hybridMultilevel"/>
    <w:tmpl w:val="38C653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8950833">
    <w:abstractNumId w:val="0"/>
  </w:num>
  <w:num w:numId="2" w16cid:durableId="629238967">
    <w:abstractNumId w:val="2"/>
  </w:num>
  <w:num w:numId="3" w16cid:durableId="36267782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48"/>
  <w:removePersonalInformation/>
  <w:removeDateAndTime/>
  <w:embedTrueTypeFonts/>
  <w:proofState w:spelling="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E15"/>
    <w:rsid w:val="00086224"/>
    <w:rsid w:val="000B05BF"/>
    <w:rsid w:val="00160541"/>
    <w:rsid w:val="001765F8"/>
    <w:rsid w:val="001C5D5D"/>
    <w:rsid w:val="001E6CC3"/>
    <w:rsid w:val="002C7E0A"/>
    <w:rsid w:val="002D02F9"/>
    <w:rsid w:val="00330B69"/>
    <w:rsid w:val="003B7341"/>
    <w:rsid w:val="004310FA"/>
    <w:rsid w:val="00447D4C"/>
    <w:rsid w:val="004D45A3"/>
    <w:rsid w:val="005267EB"/>
    <w:rsid w:val="005442F5"/>
    <w:rsid w:val="005630E8"/>
    <w:rsid w:val="00563356"/>
    <w:rsid w:val="005D4280"/>
    <w:rsid w:val="00602215"/>
    <w:rsid w:val="00645F62"/>
    <w:rsid w:val="006B5059"/>
    <w:rsid w:val="006D395A"/>
    <w:rsid w:val="006E75C8"/>
    <w:rsid w:val="006F482E"/>
    <w:rsid w:val="006F6B85"/>
    <w:rsid w:val="00730C58"/>
    <w:rsid w:val="00931E15"/>
    <w:rsid w:val="00A31B54"/>
    <w:rsid w:val="00AA0FDA"/>
    <w:rsid w:val="00B62E40"/>
    <w:rsid w:val="00B632EC"/>
    <w:rsid w:val="00B66339"/>
    <w:rsid w:val="00B81DD4"/>
    <w:rsid w:val="00C75C95"/>
    <w:rsid w:val="00CA70FA"/>
    <w:rsid w:val="00CB4DFD"/>
    <w:rsid w:val="00CB6443"/>
    <w:rsid w:val="00CC6A00"/>
    <w:rsid w:val="00CE1350"/>
    <w:rsid w:val="00E0298E"/>
    <w:rsid w:val="00E319C0"/>
    <w:rsid w:val="00F5714B"/>
    <w:rsid w:val="00F65DB0"/>
    <w:rsid w:val="00FD052B"/>
    <w:rsid w:val="00FE14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CFA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98E"/>
    <w:pPr>
      <w:spacing w:line="360" w:lineRule="auto"/>
    </w:pPr>
    <w:rPr>
      <w:rFonts w:ascii="Arial" w:hAnsi="Arial"/>
      <w:sz w:val="22"/>
      <w:lang w:val="en-GB"/>
    </w:rPr>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uiPriority w:val="9"/>
    <w:semiHidden/>
    <w:unhideWhenUsed/>
    <w:qFormat/>
    <w:pPr>
      <w:keepNext/>
      <w:keepLines/>
      <w:spacing w:before="400" w:after="120"/>
      <w:outlineLvl w:val="1"/>
    </w:pPr>
    <w:rPr>
      <w:b/>
      <w:bCs/>
      <w:sz w:val="26"/>
      <w:szCs w:val="26"/>
    </w:rPr>
  </w:style>
  <w:style w:type="paragraph" w:styleId="Heading3">
    <w:name w:val="heading 3"/>
    <w:basedOn w:val="Normal"/>
    <w:next w:val="Normal"/>
    <w:uiPriority w:val="9"/>
    <w:semiHidden/>
    <w:unhideWhenUsed/>
    <w:qFormat/>
    <w:pPr>
      <w:keepNext/>
      <w:keepLines/>
      <w:spacing w:before="400" w:after="120"/>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F5714B"/>
    <w:rPr>
      <w:b/>
      <w:bCs/>
      <w:sz w:val="28"/>
      <w:szCs w:val="28"/>
    </w:rPr>
  </w:style>
  <w:style w:type="paragraph" w:styleId="Bibliography">
    <w:name w:val="Bibliography"/>
    <w:basedOn w:val="Normal"/>
    <w:next w:val="Normal"/>
    <w:uiPriority w:val="37"/>
    <w:unhideWhenUsed/>
    <w:rsid w:val="00F5714B"/>
  </w:style>
  <w:style w:type="character" w:styleId="Hyperlink">
    <w:name w:val="Hyperlink"/>
    <w:basedOn w:val="DefaultParagraphFont"/>
    <w:uiPriority w:val="99"/>
    <w:unhideWhenUsed/>
    <w:rsid w:val="00F5714B"/>
    <w:rPr>
      <w:color w:val="0000FF" w:themeColor="hyperlink"/>
      <w:u w:val="single"/>
    </w:rPr>
  </w:style>
  <w:style w:type="character" w:styleId="UnresolvedMention">
    <w:name w:val="Unresolved Mention"/>
    <w:basedOn w:val="DefaultParagraphFont"/>
    <w:uiPriority w:val="99"/>
    <w:semiHidden/>
    <w:unhideWhenUsed/>
    <w:rsid w:val="00F5714B"/>
    <w:rPr>
      <w:color w:val="605E5C"/>
      <w:shd w:val="clear" w:color="auto" w:fill="E1DFDD"/>
    </w:rPr>
  </w:style>
  <w:style w:type="paragraph" w:styleId="Header">
    <w:name w:val="header"/>
    <w:basedOn w:val="Normal"/>
    <w:link w:val="HeaderChar"/>
    <w:uiPriority w:val="99"/>
    <w:unhideWhenUsed/>
    <w:rsid w:val="00F5714B"/>
    <w:pPr>
      <w:tabs>
        <w:tab w:val="center" w:pos="4680"/>
        <w:tab w:val="right" w:pos="9360"/>
      </w:tabs>
      <w:spacing w:line="240" w:lineRule="auto"/>
    </w:pPr>
  </w:style>
  <w:style w:type="character" w:customStyle="1" w:styleId="HeaderChar">
    <w:name w:val="Header Char"/>
    <w:basedOn w:val="DefaultParagraphFont"/>
    <w:link w:val="Header"/>
    <w:uiPriority w:val="99"/>
    <w:rsid w:val="00F5714B"/>
  </w:style>
  <w:style w:type="paragraph" w:styleId="Footer">
    <w:name w:val="footer"/>
    <w:basedOn w:val="Normal"/>
    <w:link w:val="FooterChar"/>
    <w:uiPriority w:val="99"/>
    <w:unhideWhenUsed/>
    <w:rsid w:val="00F5714B"/>
    <w:pPr>
      <w:tabs>
        <w:tab w:val="center" w:pos="4680"/>
        <w:tab w:val="right" w:pos="9360"/>
      </w:tabs>
      <w:spacing w:line="240" w:lineRule="auto"/>
    </w:pPr>
  </w:style>
  <w:style w:type="character" w:customStyle="1" w:styleId="FooterChar">
    <w:name w:val="Footer Char"/>
    <w:basedOn w:val="DefaultParagraphFont"/>
    <w:link w:val="Footer"/>
    <w:uiPriority w:val="99"/>
    <w:rsid w:val="00F5714B"/>
  </w:style>
  <w:style w:type="paragraph" w:styleId="TOCHeading">
    <w:name w:val="TOC Heading"/>
    <w:basedOn w:val="Heading1"/>
    <w:next w:val="Normal"/>
    <w:uiPriority w:val="39"/>
    <w:unhideWhenUsed/>
    <w:qFormat/>
    <w:rsid w:val="00F5714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5714B"/>
    <w:pPr>
      <w:spacing w:after="100"/>
    </w:pPr>
  </w:style>
  <w:style w:type="paragraph" w:styleId="ListParagraph">
    <w:name w:val="List Paragraph"/>
    <w:basedOn w:val="Normal"/>
    <w:uiPriority w:val="34"/>
    <w:qFormat/>
    <w:rsid w:val="00E319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34470222">
      <w:bodyDiv w:val="1"/>
      <w:marLeft w:val="0"/>
      <w:marRight w:val="0"/>
      <w:marTop w:val="0"/>
      <w:marBottom w:val="0"/>
      <w:divBdr>
        <w:top w:val="none" w:sz="0" w:space="0" w:color="auto"/>
        <w:left w:val="none" w:sz="0" w:space="0" w:color="auto"/>
        <w:bottom w:val="none" w:sz="0" w:space="0" w:color="auto"/>
        <w:right w:val="none" w:sz="0" w:space="0" w:color="auto"/>
      </w:divBdr>
    </w:div>
    <w:div w:id="739406411">
      <w:bodyDiv w:val="1"/>
      <w:marLeft w:val="0"/>
      <w:marRight w:val="0"/>
      <w:marTop w:val="0"/>
      <w:marBottom w:val="0"/>
      <w:divBdr>
        <w:top w:val="none" w:sz="0" w:space="0" w:color="auto"/>
        <w:left w:val="none" w:sz="0" w:space="0" w:color="auto"/>
        <w:bottom w:val="none" w:sz="0" w:space="0" w:color="auto"/>
        <w:right w:val="none" w:sz="0" w:space="0" w:color="auto"/>
      </w:divBdr>
    </w:div>
    <w:div w:id="840314982">
      <w:bodyDiv w:val="1"/>
      <w:marLeft w:val="0"/>
      <w:marRight w:val="0"/>
      <w:marTop w:val="0"/>
      <w:marBottom w:val="0"/>
      <w:divBdr>
        <w:top w:val="none" w:sz="0" w:space="0" w:color="auto"/>
        <w:left w:val="none" w:sz="0" w:space="0" w:color="auto"/>
        <w:bottom w:val="none" w:sz="0" w:space="0" w:color="auto"/>
        <w:right w:val="none" w:sz="0" w:space="0" w:color="auto"/>
      </w:divBdr>
    </w:div>
    <w:div w:id="863592327">
      <w:bodyDiv w:val="1"/>
      <w:marLeft w:val="0"/>
      <w:marRight w:val="0"/>
      <w:marTop w:val="0"/>
      <w:marBottom w:val="0"/>
      <w:divBdr>
        <w:top w:val="none" w:sz="0" w:space="0" w:color="auto"/>
        <w:left w:val="none" w:sz="0" w:space="0" w:color="auto"/>
        <w:bottom w:val="none" w:sz="0" w:space="0" w:color="auto"/>
        <w:right w:val="none" w:sz="0" w:space="0" w:color="auto"/>
      </w:divBdr>
    </w:div>
    <w:div w:id="886188441">
      <w:bodyDiv w:val="1"/>
      <w:marLeft w:val="0"/>
      <w:marRight w:val="0"/>
      <w:marTop w:val="0"/>
      <w:marBottom w:val="0"/>
      <w:divBdr>
        <w:top w:val="none" w:sz="0" w:space="0" w:color="auto"/>
        <w:left w:val="none" w:sz="0" w:space="0" w:color="auto"/>
        <w:bottom w:val="none" w:sz="0" w:space="0" w:color="auto"/>
        <w:right w:val="none" w:sz="0" w:space="0" w:color="auto"/>
      </w:divBdr>
    </w:div>
    <w:div w:id="957179057">
      <w:bodyDiv w:val="1"/>
      <w:marLeft w:val="0"/>
      <w:marRight w:val="0"/>
      <w:marTop w:val="0"/>
      <w:marBottom w:val="0"/>
      <w:divBdr>
        <w:top w:val="none" w:sz="0" w:space="0" w:color="auto"/>
        <w:left w:val="none" w:sz="0" w:space="0" w:color="auto"/>
        <w:bottom w:val="none" w:sz="0" w:space="0" w:color="auto"/>
        <w:right w:val="none" w:sz="0" w:space="0" w:color="auto"/>
      </w:divBdr>
    </w:div>
    <w:div w:id="961498048">
      <w:bodyDiv w:val="1"/>
      <w:marLeft w:val="0"/>
      <w:marRight w:val="0"/>
      <w:marTop w:val="0"/>
      <w:marBottom w:val="0"/>
      <w:divBdr>
        <w:top w:val="none" w:sz="0" w:space="0" w:color="auto"/>
        <w:left w:val="none" w:sz="0" w:space="0" w:color="auto"/>
        <w:bottom w:val="none" w:sz="0" w:space="0" w:color="auto"/>
        <w:right w:val="none" w:sz="0" w:space="0" w:color="auto"/>
      </w:divBdr>
    </w:div>
    <w:div w:id="1089543547">
      <w:bodyDiv w:val="1"/>
      <w:marLeft w:val="0"/>
      <w:marRight w:val="0"/>
      <w:marTop w:val="0"/>
      <w:marBottom w:val="0"/>
      <w:divBdr>
        <w:top w:val="none" w:sz="0" w:space="0" w:color="auto"/>
        <w:left w:val="none" w:sz="0" w:space="0" w:color="auto"/>
        <w:bottom w:val="none" w:sz="0" w:space="0" w:color="auto"/>
        <w:right w:val="none" w:sz="0" w:space="0" w:color="auto"/>
      </w:divBdr>
    </w:div>
    <w:div w:id="1345936115">
      <w:bodyDiv w:val="1"/>
      <w:marLeft w:val="0"/>
      <w:marRight w:val="0"/>
      <w:marTop w:val="0"/>
      <w:marBottom w:val="0"/>
      <w:divBdr>
        <w:top w:val="none" w:sz="0" w:space="0" w:color="auto"/>
        <w:left w:val="none" w:sz="0" w:space="0" w:color="auto"/>
        <w:bottom w:val="none" w:sz="0" w:space="0" w:color="auto"/>
        <w:right w:val="none" w:sz="0" w:space="0" w:color="auto"/>
      </w:divBdr>
    </w:div>
    <w:div w:id="1498307782">
      <w:bodyDiv w:val="1"/>
      <w:marLeft w:val="0"/>
      <w:marRight w:val="0"/>
      <w:marTop w:val="0"/>
      <w:marBottom w:val="0"/>
      <w:divBdr>
        <w:top w:val="none" w:sz="0" w:space="0" w:color="auto"/>
        <w:left w:val="none" w:sz="0" w:space="0" w:color="auto"/>
        <w:bottom w:val="none" w:sz="0" w:space="0" w:color="auto"/>
        <w:right w:val="none" w:sz="0" w:space="0" w:color="auto"/>
      </w:divBdr>
    </w:div>
    <w:div w:id="1910266209">
      <w:bodyDiv w:val="1"/>
      <w:marLeft w:val="0"/>
      <w:marRight w:val="0"/>
      <w:marTop w:val="0"/>
      <w:marBottom w:val="0"/>
      <w:divBdr>
        <w:top w:val="none" w:sz="0" w:space="0" w:color="auto"/>
        <w:left w:val="none" w:sz="0" w:space="0" w:color="auto"/>
        <w:bottom w:val="none" w:sz="0" w:space="0" w:color="auto"/>
        <w:right w:val="none" w:sz="0" w:space="0" w:color="auto"/>
      </w:divBdr>
    </w:div>
    <w:div w:id="1991404889">
      <w:bodyDiv w:val="1"/>
      <w:marLeft w:val="0"/>
      <w:marRight w:val="0"/>
      <w:marTop w:val="0"/>
      <w:marBottom w:val="0"/>
      <w:divBdr>
        <w:top w:val="none" w:sz="0" w:space="0" w:color="auto"/>
        <w:left w:val="none" w:sz="0" w:space="0" w:color="auto"/>
        <w:bottom w:val="none" w:sz="0" w:space="0" w:color="auto"/>
        <w:right w:val="none" w:sz="0" w:space="0" w:color="auto"/>
      </w:divBdr>
    </w:div>
    <w:div w:id="2005432423">
      <w:bodyDiv w:val="1"/>
      <w:marLeft w:val="0"/>
      <w:marRight w:val="0"/>
      <w:marTop w:val="0"/>
      <w:marBottom w:val="0"/>
      <w:divBdr>
        <w:top w:val="none" w:sz="0" w:space="0" w:color="auto"/>
        <w:left w:val="none" w:sz="0" w:space="0" w:color="auto"/>
        <w:bottom w:val="none" w:sz="0" w:space="0" w:color="auto"/>
        <w:right w:val="none" w:sz="0" w:space="0" w:color="auto"/>
      </w:divBdr>
    </w:div>
    <w:div w:id="2011567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Nat261</b:Tag>
    <b:SourceType>InternetSite</b:SourceType>
    <b:Guid>{86412FA7-BADE-43A7-A0AC-707B40B64A77}</b:Guid>
    <b:Author>
      <b:Author>
        <b:Corporate>National Library of Medicine</b:Corporate>
      </b:Author>
    </b:Author>
    <b:Title>How does communication affect patient safety? Protocol for a systematic review and logic model</b:Title>
    <b:Year>2026</b:Year>
    <b:YearAccessed>2026</b:YearAccessed>
    <b:MonthAccessed>June</b:MonthAccessed>
    <b:DayAccessed>24</b:DayAccessed>
    <b:URL>https://pmc.ncbi.nlm.nih.gov/articles/PMC11131125/</b:URL>
    <b:RefOrder>3</b:RefOrder>
  </b:Source>
  <b:Source>
    <b:Tag>NHS265</b:Tag>
    <b:SourceType>InternetSite</b:SourceType>
    <b:Guid>{C9236B74-BED1-4240-9DC8-C6E638304A07}</b:Guid>
    <b:Author>
      <b:Author>
        <b:Corporate>NHS</b:Corporate>
      </b:Author>
    </b:Author>
    <b:Title>Personalised care is helping people with dementia in Luton</b:Title>
    <b:Year>2026b</b:Year>
    <b:YearAccessed>2026</b:YearAccessed>
    <b:MonthAccessed>June</b:MonthAccessed>
    <b:DayAccessed>24</b:DayAccessed>
    <b:URL>https://www.england.nhs.uk/personalisedcare/comprehensive-model/case-studies/personalised-care-is-helping-people-with-dementia-in-luton/</b:URL>
    <b:RefOrder>1</b:RefOrder>
  </b:Source>
  <b:Source>
    <b:Tag>NHS266</b:Tag>
    <b:SourceType>InternetSite</b:SourceType>
    <b:Guid>{34FEE2CD-121F-4128-981E-06C430F3EA70}</b:Guid>
    <b:Author>
      <b:Author>
        <b:Corporate>NHS</b:Corporate>
      </b:Author>
    </b:Author>
    <b:Title>Person-centred care</b:Title>
    <b:Year>2026c</b:Year>
    <b:YearAccessed>2026</b:YearAccessed>
    <b:MonthAccessed>June</b:MonthAccessed>
    <b:DayAccessed>24</b:DayAccessed>
    <b:URL>https://www.hee.nhs.uk/our-work/person-centred-care</b:URL>
    <b:RefOrder>2</b:RefOrder>
  </b:Source>
  <b:Source>
    <b:Tag>NHS263</b:Tag>
    <b:SourceType>InternetSite</b:SourceType>
    <b:Guid>{6B44DBA7-B94B-4E4B-AA27-53DE7365142D}</b:Guid>
    <b:Author>
      <b:Author>
        <b:Corporate>NHS</b:Corporate>
      </b:Author>
    </b:Author>
    <b:Title>Social care and support guide</b:Title>
    <b:Year>2026a</b:Year>
    <b:YearAccessed>2026</b:YearAccessed>
    <b:MonthAccessed>June</b:MonthAccessed>
    <b:DayAccessed>24</b:DayAccessed>
    <b:URL>https://www.nhs.uk/social-care-and-support/</b:URL>
    <b:RefOrder>1</b:RefOrder>
  </b:Source>
  <b:Source>
    <b:Tag>NHS264</b:Tag>
    <b:SourceType>InternetSite</b:SourceType>
    <b:Guid>{AEBD421E-7926-4CB1-A5BF-51E7BA6F1D7A}</b:Guid>
    <b:Author>
      <b:Author>
        <b:Corporate>NursePlus</b:Corporate>
      </b:Author>
    </b:Author>
    <b:Title>What is Person Centered Care?</b:Title>
    <b:Year>2026</b:Year>
    <b:YearAccessed>2026</b:YearAccessed>
    <b:MonthAccessed>June</b:MonthAccessed>
    <b:DayAccessed>24</b:DayAccessed>
    <b:URL>https://www.nurseplusuk.com/blog/2025/06/what-is-person-centered-care</b:URL>
    <b:RefOrder>2</b:RefOrder>
  </b:Source>
</b:Sources>
</file>

<file path=customXml/itemProps1.xml><?xml version="1.0" encoding="utf-8"?>
<ds:datastoreItem xmlns:ds="http://schemas.openxmlformats.org/officeDocument/2006/customXml" ds:itemID="{9E75EF58-974D-4DEF-A246-2EB28E6116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2755</Words>
  <Characters>15707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2026-07-02T13:31:00Z</dcterms:created>
  <dcterms:modified xsi:type="dcterms:W3CDTF">2026-07-02T13:31:00Z</dcterms:modified>
</cp:coreProperties>
</file>