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ABC40D" w14:textId="47CEED13" w:rsidR="00BD333A" w:rsidRDefault="00261544" w:rsidP="00261544">
      <w:pPr>
        <w:spacing w:line="360" w:lineRule="auto"/>
        <w:jc w:val="center"/>
      </w:pPr>
      <w:r w:rsidRPr="00600BB1">
        <w:rPr>
          <w:rFonts w:cs="Times New Roman"/>
          <w:noProof/>
        </w:rPr>
        <w:drawing>
          <wp:inline distT="0" distB="0" distL="0" distR="0" wp14:anchorId="6869DF5F" wp14:editId="40AB27D0">
            <wp:extent cx="3290090" cy="1828800"/>
            <wp:effectExtent l="0" t="0" r="5715" b="0"/>
            <wp:docPr id="495035366" name="Picture 1" descr="University of Wales Trinity Saint David | World-Class Education in Wa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 World-Class Education in Wale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292503" cy="1830141"/>
                    </a:xfrm>
                    <a:prstGeom prst="rect">
                      <a:avLst/>
                    </a:prstGeom>
                    <a:noFill/>
                    <a:ln>
                      <a:noFill/>
                    </a:ln>
                  </pic:spPr>
                </pic:pic>
              </a:graphicData>
            </a:graphic>
          </wp:inline>
        </w:drawing>
      </w:r>
    </w:p>
    <w:tbl>
      <w:tblPr>
        <w:tblpPr w:leftFromText="180" w:rightFromText="180" w:vertAnchor="page" w:horzAnchor="margin" w:tblpXSpec="center" w:tblpY="5209"/>
        <w:tblW w:w="99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096"/>
        <w:gridCol w:w="3293"/>
        <w:gridCol w:w="2268"/>
        <w:gridCol w:w="2268"/>
      </w:tblGrid>
      <w:tr w:rsidR="00261544" w:rsidRPr="00600BB1" w14:paraId="4D0AD4E9" w14:textId="77777777" w:rsidTr="007D2142">
        <w:trPr>
          <w:trHeight w:val="494"/>
        </w:trPr>
        <w:tc>
          <w:tcPr>
            <w:tcW w:w="2096" w:type="dxa"/>
            <w:shd w:val="clear" w:color="auto" w:fill="D9D9D9"/>
          </w:tcPr>
          <w:p w14:paraId="087A39DC" w14:textId="77777777" w:rsidR="00261544" w:rsidRPr="00600BB1" w:rsidRDefault="00261544" w:rsidP="007D2142">
            <w:pPr>
              <w:pStyle w:val="TableParagraph"/>
              <w:spacing w:before="120"/>
              <w:ind w:left="107"/>
              <w:rPr>
                <w:rFonts w:ascii="Times New Roman" w:hAnsi="Times New Roman" w:cs="Times New Roman"/>
                <w:b/>
              </w:rPr>
            </w:pPr>
            <w:r w:rsidRPr="00600BB1">
              <w:rPr>
                <w:rFonts w:ascii="Times New Roman" w:hAnsi="Times New Roman" w:cs="Times New Roman"/>
                <w:b/>
              </w:rPr>
              <w:t>Student</w:t>
            </w:r>
            <w:r w:rsidRPr="00600BB1">
              <w:rPr>
                <w:rFonts w:ascii="Times New Roman" w:hAnsi="Times New Roman" w:cs="Times New Roman"/>
                <w:b/>
                <w:spacing w:val="-3"/>
              </w:rPr>
              <w:t xml:space="preserve"> </w:t>
            </w:r>
            <w:r w:rsidRPr="00600BB1">
              <w:rPr>
                <w:rFonts w:ascii="Times New Roman" w:hAnsi="Times New Roman" w:cs="Times New Roman"/>
                <w:b/>
                <w:spacing w:val="-2"/>
              </w:rPr>
              <w:t>name:</w:t>
            </w:r>
          </w:p>
        </w:tc>
        <w:tc>
          <w:tcPr>
            <w:tcW w:w="3293" w:type="dxa"/>
          </w:tcPr>
          <w:p w14:paraId="540A6903" w14:textId="77777777" w:rsidR="00261544" w:rsidRPr="00600BB1" w:rsidRDefault="00261544" w:rsidP="007D2142">
            <w:pPr>
              <w:pStyle w:val="TableParagraph"/>
              <w:rPr>
                <w:rFonts w:ascii="Times New Roman" w:hAnsi="Times New Roman" w:cs="Times New Roman"/>
              </w:rPr>
            </w:pPr>
          </w:p>
        </w:tc>
        <w:tc>
          <w:tcPr>
            <w:tcW w:w="2268" w:type="dxa"/>
            <w:shd w:val="clear" w:color="auto" w:fill="D9D9D9"/>
          </w:tcPr>
          <w:p w14:paraId="2E6B8BDB" w14:textId="77777777" w:rsidR="00261544" w:rsidRPr="00600BB1" w:rsidRDefault="00261544" w:rsidP="007D2142">
            <w:pPr>
              <w:pStyle w:val="TableParagraph"/>
              <w:spacing w:before="120"/>
              <w:ind w:left="107"/>
              <w:rPr>
                <w:rFonts w:ascii="Times New Roman" w:hAnsi="Times New Roman" w:cs="Times New Roman"/>
                <w:b/>
              </w:rPr>
            </w:pPr>
            <w:r w:rsidRPr="00600BB1">
              <w:rPr>
                <w:rFonts w:ascii="Times New Roman" w:hAnsi="Times New Roman" w:cs="Times New Roman"/>
                <w:b/>
              </w:rPr>
              <w:t>Student</w:t>
            </w:r>
            <w:r w:rsidRPr="00600BB1">
              <w:rPr>
                <w:rFonts w:ascii="Times New Roman" w:hAnsi="Times New Roman" w:cs="Times New Roman"/>
                <w:b/>
                <w:spacing w:val="-3"/>
              </w:rPr>
              <w:t xml:space="preserve"> </w:t>
            </w:r>
            <w:r w:rsidRPr="00600BB1">
              <w:rPr>
                <w:rFonts w:ascii="Times New Roman" w:hAnsi="Times New Roman" w:cs="Times New Roman"/>
                <w:b/>
              </w:rPr>
              <w:t>ID</w:t>
            </w:r>
            <w:r w:rsidRPr="00600BB1">
              <w:rPr>
                <w:rFonts w:ascii="Times New Roman" w:hAnsi="Times New Roman" w:cs="Times New Roman"/>
                <w:b/>
                <w:spacing w:val="-1"/>
              </w:rPr>
              <w:t xml:space="preserve"> </w:t>
            </w:r>
            <w:r w:rsidRPr="00600BB1">
              <w:rPr>
                <w:rFonts w:ascii="Times New Roman" w:hAnsi="Times New Roman" w:cs="Times New Roman"/>
                <w:b/>
                <w:spacing w:val="-2"/>
              </w:rPr>
              <w:t>number:</w:t>
            </w:r>
          </w:p>
        </w:tc>
        <w:tc>
          <w:tcPr>
            <w:tcW w:w="2268" w:type="dxa"/>
          </w:tcPr>
          <w:p w14:paraId="6EE11C62" w14:textId="77777777" w:rsidR="00261544" w:rsidRPr="00600BB1" w:rsidRDefault="00261544" w:rsidP="007D2142">
            <w:pPr>
              <w:pStyle w:val="TableParagraph"/>
              <w:rPr>
                <w:rFonts w:ascii="Times New Roman" w:hAnsi="Times New Roman" w:cs="Times New Roman"/>
              </w:rPr>
            </w:pPr>
          </w:p>
        </w:tc>
      </w:tr>
      <w:tr w:rsidR="00261544" w:rsidRPr="00600BB1" w14:paraId="64C00DDC" w14:textId="77777777" w:rsidTr="007D2142">
        <w:trPr>
          <w:trHeight w:val="491"/>
        </w:trPr>
        <w:tc>
          <w:tcPr>
            <w:tcW w:w="2096" w:type="dxa"/>
            <w:shd w:val="clear" w:color="auto" w:fill="D9D9D9"/>
          </w:tcPr>
          <w:p w14:paraId="3396CB7B" w14:textId="77777777" w:rsidR="00261544" w:rsidRPr="00600BB1" w:rsidRDefault="00261544" w:rsidP="007D2142">
            <w:pPr>
              <w:pStyle w:val="TableParagraph"/>
              <w:spacing w:before="120"/>
              <w:ind w:left="107"/>
              <w:rPr>
                <w:rFonts w:ascii="Times New Roman" w:hAnsi="Times New Roman" w:cs="Times New Roman"/>
                <w:b/>
              </w:rPr>
            </w:pPr>
            <w:r w:rsidRPr="00600BB1">
              <w:rPr>
                <w:rFonts w:ascii="Times New Roman" w:hAnsi="Times New Roman" w:cs="Times New Roman"/>
                <w:b/>
                <w:spacing w:val="-2"/>
              </w:rPr>
              <w:t>Programme:</w:t>
            </w:r>
          </w:p>
        </w:tc>
        <w:tc>
          <w:tcPr>
            <w:tcW w:w="7829" w:type="dxa"/>
            <w:gridSpan w:val="3"/>
          </w:tcPr>
          <w:p w14:paraId="3B09098C" w14:textId="77777777" w:rsidR="00261544" w:rsidRPr="00600BB1" w:rsidRDefault="00261544" w:rsidP="007D2142">
            <w:pPr>
              <w:pStyle w:val="TableParagraph"/>
              <w:spacing w:before="120"/>
              <w:ind w:left="105"/>
              <w:rPr>
                <w:rFonts w:ascii="Times New Roman" w:hAnsi="Times New Roman" w:cs="Times New Roman"/>
                <w:b/>
              </w:rPr>
            </w:pPr>
            <w:r w:rsidRPr="00600BB1">
              <w:rPr>
                <w:rFonts w:ascii="Times New Roman" w:hAnsi="Times New Roman" w:cs="Times New Roman"/>
                <w:b/>
              </w:rPr>
              <w:t>Master</w:t>
            </w:r>
            <w:r w:rsidRPr="00600BB1">
              <w:rPr>
                <w:rFonts w:ascii="Times New Roman" w:hAnsi="Times New Roman" w:cs="Times New Roman"/>
                <w:b/>
                <w:spacing w:val="-6"/>
              </w:rPr>
              <w:t xml:space="preserve"> </w:t>
            </w:r>
            <w:r w:rsidRPr="00600BB1">
              <w:rPr>
                <w:rFonts w:ascii="Times New Roman" w:hAnsi="Times New Roman" w:cs="Times New Roman"/>
                <w:b/>
              </w:rPr>
              <w:t>of</w:t>
            </w:r>
            <w:r w:rsidRPr="00600BB1">
              <w:rPr>
                <w:rFonts w:ascii="Times New Roman" w:hAnsi="Times New Roman" w:cs="Times New Roman"/>
                <w:b/>
                <w:spacing w:val="-4"/>
              </w:rPr>
              <w:t xml:space="preserve"> </w:t>
            </w:r>
            <w:r w:rsidRPr="00600BB1">
              <w:rPr>
                <w:rFonts w:ascii="Times New Roman" w:hAnsi="Times New Roman" w:cs="Times New Roman"/>
                <w:b/>
              </w:rPr>
              <w:t>Business</w:t>
            </w:r>
            <w:r w:rsidRPr="00600BB1">
              <w:rPr>
                <w:rFonts w:ascii="Times New Roman" w:hAnsi="Times New Roman" w:cs="Times New Roman"/>
                <w:b/>
                <w:spacing w:val="-8"/>
              </w:rPr>
              <w:t xml:space="preserve"> </w:t>
            </w:r>
            <w:r w:rsidRPr="00600BB1">
              <w:rPr>
                <w:rFonts w:ascii="Times New Roman" w:hAnsi="Times New Roman" w:cs="Times New Roman"/>
                <w:b/>
                <w:spacing w:val="-2"/>
              </w:rPr>
              <w:t>Administration</w:t>
            </w:r>
          </w:p>
        </w:tc>
      </w:tr>
      <w:tr w:rsidR="00261544" w:rsidRPr="00600BB1" w14:paraId="6B71140F" w14:textId="77777777" w:rsidTr="007D2142">
        <w:trPr>
          <w:trHeight w:val="494"/>
        </w:trPr>
        <w:tc>
          <w:tcPr>
            <w:tcW w:w="2096" w:type="dxa"/>
            <w:shd w:val="clear" w:color="auto" w:fill="D9D9D9"/>
          </w:tcPr>
          <w:p w14:paraId="36E08E22" w14:textId="77777777" w:rsidR="00261544" w:rsidRPr="00600BB1" w:rsidRDefault="00261544" w:rsidP="007D2142">
            <w:pPr>
              <w:pStyle w:val="TableParagraph"/>
              <w:spacing w:before="123"/>
              <w:ind w:left="107"/>
              <w:rPr>
                <w:rFonts w:ascii="Times New Roman" w:hAnsi="Times New Roman" w:cs="Times New Roman"/>
                <w:b/>
              </w:rPr>
            </w:pPr>
            <w:r w:rsidRPr="00600BB1">
              <w:rPr>
                <w:rFonts w:ascii="Times New Roman" w:hAnsi="Times New Roman" w:cs="Times New Roman"/>
                <w:b/>
                <w:spacing w:val="-2"/>
              </w:rPr>
              <w:t>Module:</w:t>
            </w:r>
          </w:p>
        </w:tc>
        <w:tc>
          <w:tcPr>
            <w:tcW w:w="7829" w:type="dxa"/>
            <w:gridSpan w:val="3"/>
          </w:tcPr>
          <w:p w14:paraId="5FB986B1" w14:textId="77777777" w:rsidR="00261544" w:rsidRPr="00600BB1" w:rsidRDefault="00261544" w:rsidP="007D2142">
            <w:pPr>
              <w:pStyle w:val="TableParagraph"/>
              <w:spacing w:before="123"/>
              <w:ind w:left="105"/>
              <w:rPr>
                <w:rFonts w:ascii="Times New Roman" w:hAnsi="Times New Roman" w:cs="Times New Roman"/>
                <w:b/>
              </w:rPr>
            </w:pPr>
            <w:r w:rsidRPr="00600BB1">
              <w:rPr>
                <w:rFonts w:ascii="Times New Roman" w:hAnsi="Times New Roman" w:cs="Times New Roman"/>
                <w:b/>
              </w:rPr>
              <w:t>Financial</w:t>
            </w:r>
            <w:r w:rsidRPr="00600BB1">
              <w:rPr>
                <w:rFonts w:ascii="Times New Roman" w:hAnsi="Times New Roman" w:cs="Times New Roman"/>
                <w:b/>
                <w:spacing w:val="-7"/>
              </w:rPr>
              <w:t xml:space="preserve"> </w:t>
            </w:r>
            <w:r w:rsidRPr="00600BB1">
              <w:rPr>
                <w:rFonts w:ascii="Times New Roman" w:hAnsi="Times New Roman" w:cs="Times New Roman"/>
                <w:b/>
                <w:spacing w:val="-2"/>
              </w:rPr>
              <w:t>Management</w:t>
            </w:r>
          </w:p>
        </w:tc>
      </w:tr>
      <w:tr w:rsidR="00261544" w:rsidRPr="00600BB1" w14:paraId="1EA27143" w14:textId="77777777" w:rsidTr="007D2142">
        <w:trPr>
          <w:trHeight w:val="757"/>
        </w:trPr>
        <w:tc>
          <w:tcPr>
            <w:tcW w:w="2096" w:type="dxa"/>
            <w:shd w:val="clear" w:color="auto" w:fill="D9D9D9"/>
          </w:tcPr>
          <w:p w14:paraId="6C1B6288" w14:textId="77777777" w:rsidR="00261544" w:rsidRPr="00600BB1" w:rsidRDefault="00261544" w:rsidP="007D2142">
            <w:pPr>
              <w:pStyle w:val="TableParagraph"/>
              <w:spacing w:before="1"/>
              <w:rPr>
                <w:rFonts w:ascii="Times New Roman" w:hAnsi="Times New Roman" w:cs="Times New Roman"/>
                <w:b/>
              </w:rPr>
            </w:pPr>
          </w:p>
          <w:p w14:paraId="719FE893" w14:textId="77777777" w:rsidR="00261544" w:rsidRPr="00600BB1" w:rsidRDefault="00261544" w:rsidP="007D2142">
            <w:pPr>
              <w:pStyle w:val="TableParagraph"/>
              <w:ind w:left="107"/>
              <w:rPr>
                <w:rFonts w:ascii="Times New Roman" w:hAnsi="Times New Roman" w:cs="Times New Roman"/>
                <w:b/>
              </w:rPr>
            </w:pPr>
            <w:r w:rsidRPr="00600BB1">
              <w:rPr>
                <w:rFonts w:ascii="Times New Roman" w:hAnsi="Times New Roman" w:cs="Times New Roman"/>
                <w:b/>
              </w:rPr>
              <w:t>Module</w:t>
            </w:r>
            <w:r w:rsidRPr="00600BB1">
              <w:rPr>
                <w:rFonts w:ascii="Times New Roman" w:hAnsi="Times New Roman" w:cs="Times New Roman"/>
                <w:b/>
                <w:spacing w:val="-8"/>
              </w:rPr>
              <w:t xml:space="preserve"> </w:t>
            </w:r>
            <w:r w:rsidRPr="00600BB1">
              <w:rPr>
                <w:rFonts w:ascii="Times New Roman" w:hAnsi="Times New Roman" w:cs="Times New Roman"/>
                <w:b/>
                <w:spacing w:val="-2"/>
              </w:rPr>
              <w:t>code:</w:t>
            </w:r>
          </w:p>
        </w:tc>
        <w:tc>
          <w:tcPr>
            <w:tcW w:w="3293" w:type="dxa"/>
          </w:tcPr>
          <w:p w14:paraId="1EAA4245" w14:textId="77777777" w:rsidR="00261544" w:rsidRPr="00600BB1" w:rsidRDefault="00261544" w:rsidP="007D2142">
            <w:pPr>
              <w:pStyle w:val="TableParagraph"/>
              <w:spacing w:before="1"/>
              <w:rPr>
                <w:rFonts w:ascii="Times New Roman" w:hAnsi="Times New Roman" w:cs="Times New Roman"/>
                <w:b/>
              </w:rPr>
            </w:pPr>
          </w:p>
          <w:p w14:paraId="04BD1614" w14:textId="77777777" w:rsidR="00261544" w:rsidRPr="00600BB1" w:rsidRDefault="00261544" w:rsidP="007D2142">
            <w:pPr>
              <w:pStyle w:val="TableParagraph"/>
              <w:ind w:left="105"/>
              <w:rPr>
                <w:rFonts w:ascii="Times New Roman" w:hAnsi="Times New Roman" w:cs="Times New Roman"/>
                <w:b/>
              </w:rPr>
            </w:pPr>
            <w:r w:rsidRPr="00600BB1">
              <w:rPr>
                <w:rFonts w:ascii="Times New Roman" w:hAnsi="Times New Roman" w:cs="Times New Roman"/>
                <w:b/>
                <w:spacing w:val="-2"/>
              </w:rPr>
              <w:t>LCMB7002</w:t>
            </w:r>
          </w:p>
        </w:tc>
        <w:tc>
          <w:tcPr>
            <w:tcW w:w="2268" w:type="dxa"/>
            <w:shd w:val="clear" w:color="auto" w:fill="D9D9D9"/>
          </w:tcPr>
          <w:p w14:paraId="6504BBE7" w14:textId="77777777" w:rsidR="00261544" w:rsidRPr="00600BB1" w:rsidRDefault="00261544" w:rsidP="007D2142">
            <w:pPr>
              <w:pStyle w:val="TableParagraph"/>
              <w:ind w:left="107"/>
              <w:rPr>
                <w:rFonts w:ascii="Times New Roman" w:hAnsi="Times New Roman" w:cs="Times New Roman"/>
                <w:b/>
              </w:rPr>
            </w:pPr>
            <w:r w:rsidRPr="00600BB1">
              <w:rPr>
                <w:rFonts w:ascii="Times New Roman" w:hAnsi="Times New Roman" w:cs="Times New Roman"/>
                <w:b/>
              </w:rPr>
              <w:t>Contribution</w:t>
            </w:r>
            <w:r w:rsidRPr="00600BB1">
              <w:rPr>
                <w:rFonts w:ascii="Times New Roman" w:hAnsi="Times New Roman" w:cs="Times New Roman"/>
                <w:b/>
                <w:spacing w:val="-10"/>
              </w:rPr>
              <w:t xml:space="preserve"> </w:t>
            </w:r>
            <w:r w:rsidRPr="00600BB1">
              <w:rPr>
                <w:rFonts w:ascii="Times New Roman" w:hAnsi="Times New Roman" w:cs="Times New Roman"/>
                <w:b/>
                <w:spacing w:val="-5"/>
              </w:rPr>
              <w:t>to</w:t>
            </w:r>
          </w:p>
          <w:p w14:paraId="01A9876E" w14:textId="77777777" w:rsidR="00261544" w:rsidRPr="00600BB1" w:rsidRDefault="00261544" w:rsidP="007D2142">
            <w:pPr>
              <w:pStyle w:val="TableParagraph"/>
              <w:spacing w:line="252" w:lineRule="exact"/>
              <w:ind w:left="107"/>
              <w:rPr>
                <w:rFonts w:ascii="Times New Roman" w:hAnsi="Times New Roman" w:cs="Times New Roman"/>
                <w:b/>
              </w:rPr>
            </w:pPr>
            <w:r w:rsidRPr="00600BB1">
              <w:rPr>
                <w:rFonts w:ascii="Times New Roman" w:hAnsi="Times New Roman" w:cs="Times New Roman"/>
                <w:b/>
              </w:rPr>
              <w:t>Overall Module Assessment</w:t>
            </w:r>
            <w:r w:rsidRPr="00600BB1">
              <w:rPr>
                <w:rFonts w:ascii="Times New Roman" w:hAnsi="Times New Roman" w:cs="Times New Roman"/>
                <w:b/>
                <w:spacing w:val="-16"/>
              </w:rPr>
              <w:t xml:space="preserve"> </w:t>
            </w:r>
            <w:r w:rsidRPr="00600BB1">
              <w:rPr>
                <w:rFonts w:ascii="Times New Roman" w:hAnsi="Times New Roman" w:cs="Times New Roman"/>
                <w:b/>
              </w:rPr>
              <w:t>(%):</w:t>
            </w:r>
          </w:p>
        </w:tc>
        <w:tc>
          <w:tcPr>
            <w:tcW w:w="2268" w:type="dxa"/>
          </w:tcPr>
          <w:p w14:paraId="5FBD39C3" w14:textId="77777777" w:rsidR="00261544" w:rsidRPr="00600BB1" w:rsidRDefault="00261544" w:rsidP="007D2142">
            <w:pPr>
              <w:pStyle w:val="TableParagraph"/>
              <w:spacing w:before="1"/>
              <w:rPr>
                <w:rFonts w:ascii="Times New Roman" w:hAnsi="Times New Roman" w:cs="Times New Roman"/>
                <w:b/>
              </w:rPr>
            </w:pPr>
          </w:p>
          <w:p w14:paraId="795DCD85" w14:textId="77777777" w:rsidR="00261544" w:rsidRPr="00600BB1" w:rsidRDefault="00261544" w:rsidP="007D2142">
            <w:pPr>
              <w:pStyle w:val="TableParagraph"/>
              <w:ind w:left="108"/>
              <w:rPr>
                <w:rFonts w:ascii="Times New Roman" w:hAnsi="Times New Roman" w:cs="Times New Roman"/>
                <w:b/>
              </w:rPr>
            </w:pPr>
            <w:r w:rsidRPr="00600BB1">
              <w:rPr>
                <w:rFonts w:ascii="Times New Roman" w:hAnsi="Times New Roman" w:cs="Times New Roman"/>
                <w:b/>
                <w:spacing w:val="-4"/>
              </w:rPr>
              <w:t>100%</w:t>
            </w:r>
          </w:p>
        </w:tc>
      </w:tr>
      <w:tr w:rsidR="00261544" w:rsidRPr="00600BB1" w14:paraId="004C1A42" w14:textId="77777777" w:rsidTr="007D2142">
        <w:trPr>
          <w:trHeight w:val="865"/>
        </w:trPr>
        <w:tc>
          <w:tcPr>
            <w:tcW w:w="2096" w:type="dxa"/>
            <w:shd w:val="clear" w:color="auto" w:fill="D9D9D9"/>
          </w:tcPr>
          <w:p w14:paraId="58DFDA40" w14:textId="77777777" w:rsidR="00261544" w:rsidRPr="00600BB1" w:rsidRDefault="00261544" w:rsidP="007D2142">
            <w:pPr>
              <w:pStyle w:val="TableParagraph"/>
              <w:spacing w:before="54"/>
              <w:rPr>
                <w:rFonts w:ascii="Times New Roman" w:hAnsi="Times New Roman" w:cs="Times New Roman"/>
                <w:b/>
              </w:rPr>
            </w:pPr>
          </w:p>
          <w:p w14:paraId="1EC4AAF5" w14:textId="77777777" w:rsidR="00261544" w:rsidRPr="00600BB1" w:rsidRDefault="00261544" w:rsidP="007D2142">
            <w:pPr>
              <w:pStyle w:val="TableParagraph"/>
              <w:ind w:left="107"/>
              <w:rPr>
                <w:rFonts w:ascii="Times New Roman" w:hAnsi="Times New Roman" w:cs="Times New Roman"/>
                <w:b/>
              </w:rPr>
            </w:pPr>
            <w:r w:rsidRPr="00600BB1">
              <w:rPr>
                <w:rFonts w:ascii="Times New Roman" w:hAnsi="Times New Roman" w:cs="Times New Roman"/>
                <w:b/>
                <w:spacing w:val="-2"/>
              </w:rPr>
              <w:t>Lecturer:</w:t>
            </w:r>
          </w:p>
        </w:tc>
        <w:tc>
          <w:tcPr>
            <w:tcW w:w="3293" w:type="dxa"/>
          </w:tcPr>
          <w:p w14:paraId="79DF4D72" w14:textId="77777777" w:rsidR="00261544" w:rsidRPr="00600BB1" w:rsidRDefault="00261544" w:rsidP="007D2142">
            <w:pPr>
              <w:pStyle w:val="TableParagraph"/>
              <w:spacing w:before="5" w:line="370" w:lineRule="atLeast"/>
              <w:ind w:left="105" w:right="910"/>
              <w:rPr>
                <w:rFonts w:ascii="Times New Roman" w:hAnsi="Times New Roman" w:cs="Times New Roman"/>
                <w:b/>
              </w:rPr>
            </w:pPr>
            <w:r w:rsidRPr="00600BB1">
              <w:rPr>
                <w:rFonts w:ascii="Times New Roman" w:hAnsi="Times New Roman" w:cs="Times New Roman"/>
                <w:b/>
              </w:rPr>
              <w:t>Shengfeng</w:t>
            </w:r>
            <w:r w:rsidRPr="00600BB1">
              <w:rPr>
                <w:rFonts w:ascii="Times New Roman" w:hAnsi="Times New Roman" w:cs="Times New Roman"/>
                <w:b/>
                <w:spacing w:val="-11"/>
              </w:rPr>
              <w:t xml:space="preserve"> </w:t>
            </w:r>
            <w:r w:rsidRPr="00600BB1">
              <w:rPr>
                <w:rFonts w:ascii="Times New Roman" w:hAnsi="Times New Roman" w:cs="Times New Roman"/>
                <w:b/>
              </w:rPr>
              <w:t>Mei Patrick</w:t>
            </w:r>
            <w:r w:rsidRPr="00600BB1">
              <w:rPr>
                <w:rFonts w:ascii="Times New Roman" w:hAnsi="Times New Roman" w:cs="Times New Roman"/>
                <w:b/>
                <w:spacing w:val="-6"/>
              </w:rPr>
              <w:t xml:space="preserve"> </w:t>
            </w:r>
            <w:r w:rsidRPr="00600BB1">
              <w:rPr>
                <w:rFonts w:ascii="Times New Roman" w:hAnsi="Times New Roman" w:cs="Times New Roman"/>
                <w:b/>
                <w:spacing w:val="-2"/>
              </w:rPr>
              <w:t>Yeboah</w:t>
            </w:r>
          </w:p>
        </w:tc>
        <w:tc>
          <w:tcPr>
            <w:tcW w:w="2268" w:type="dxa"/>
            <w:shd w:val="clear" w:color="auto" w:fill="D9D9D9"/>
          </w:tcPr>
          <w:p w14:paraId="06AB0375" w14:textId="77777777" w:rsidR="00261544" w:rsidRPr="00600BB1" w:rsidRDefault="00261544" w:rsidP="007D2142">
            <w:pPr>
              <w:pStyle w:val="TableParagraph"/>
              <w:spacing w:before="54"/>
              <w:rPr>
                <w:rFonts w:ascii="Times New Roman" w:hAnsi="Times New Roman" w:cs="Times New Roman"/>
                <w:b/>
              </w:rPr>
            </w:pPr>
          </w:p>
          <w:p w14:paraId="69B0487D" w14:textId="77777777" w:rsidR="00261544" w:rsidRPr="00600BB1" w:rsidRDefault="00261544" w:rsidP="007D2142">
            <w:pPr>
              <w:pStyle w:val="TableParagraph"/>
              <w:ind w:left="107"/>
              <w:rPr>
                <w:rFonts w:ascii="Times New Roman" w:hAnsi="Times New Roman" w:cs="Times New Roman"/>
                <w:b/>
              </w:rPr>
            </w:pPr>
            <w:r w:rsidRPr="00600BB1">
              <w:rPr>
                <w:rFonts w:ascii="Times New Roman" w:hAnsi="Times New Roman" w:cs="Times New Roman"/>
                <w:b/>
              </w:rPr>
              <w:t>Internal</w:t>
            </w:r>
            <w:r w:rsidRPr="00600BB1">
              <w:rPr>
                <w:rFonts w:ascii="Times New Roman" w:hAnsi="Times New Roman" w:cs="Times New Roman"/>
                <w:b/>
                <w:spacing w:val="-6"/>
              </w:rPr>
              <w:t xml:space="preserve"> </w:t>
            </w:r>
            <w:r w:rsidRPr="00600BB1">
              <w:rPr>
                <w:rFonts w:ascii="Times New Roman" w:hAnsi="Times New Roman" w:cs="Times New Roman"/>
                <w:b/>
                <w:spacing w:val="-2"/>
              </w:rPr>
              <w:t>Verifier:</w:t>
            </w:r>
          </w:p>
        </w:tc>
        <w:tc>
          <w:tcPr>
            <w:tcW w:w="2268" w:type="dxa"/>
          </w:tcPr>
          <w:p w14:paraId="2AD9CAF6" w14:textId="77777777" w:rsidR="00261544" w:rsidRPr="00600BB1" w:rsidRDefault="00261544" w:rsidP="007D2142">
            <w:pPr>
              <w:pStyle w:val="TableParagraph"/>
              <w:spacing w:before="5" w:line="370" w:lineRule="atLeast"/>
              <w:ind w:left="108"/>
              <w:rPr>
                <w:rFonts w:ascii="Times New Roman" w:hAnsi="Times New Roman" w:cs="Times New Roman"/>
                <w:b/>
              </w:rPr>
            </w:pPr>
            <w:r w:rsidRPr="00600BB1">
              <w:rPr>
                <w:rFonts w:ascii="Times New Roman" w:hAnsi="Times New Roman" w:cs="Times New Roman"/>
                <w:b/>
              </w:rPr>
              <w:t>Vasilios</w:t>
            </w:r>
            <w:r w:rsidRPr="00600BB1">
              <w:rPr>
                <w:rFonts w:ascii="Times New Roman" w:hAnsi="Times New Roman" w:cs="Times New Roman"/>
                <w:b/>
                <w:spacing w:val="-16"/>
              </w:rPr>
              <w:t xml:space="preserve"> </w:t>
            </w:r>
            <w:r w:rsidRPr="00600BB1">
              <w:rPr>
                <w:rFonts w:ascii="Times New Roman" w:hAnsi="Times New Roman" w:cs="Times New Roman"/>
                <w:b/>
              </w:rPr>
              <w:t>Tavlaridis Hoang Nguyen</w:t>
            </w:r>
          </w:p>
        </w:tc>
      </w:tr>
      <w:tr w:rsidR="00261544" w:rsidRPr="00600BB1" w14:paraId="39270B53" w14:textId="77777777" w:rsidTr="007D2142">
        <w:trPr>
          <w:trHeight w:val="1000"/>
        </w:trPr>
        <w:tc>
          <w:tcPr>
            <w:tcW w:w="2096" w:type="dxa"/>
            <w:shd w:val="clear" w:color="auto" w:fill="D9D9D9"/>
          </w:tcPr>
          <w:p w14:paraId="0298161F" w14:textId="77777777" w:rsidR="00261544" w:rsidRPr="00600BB1" w:rsidRDefault="00261544" w:rsidP="007D2142">
            <w:pPr>
              <w:pStyle w:val="TableParagraph"/>
              <w:spacing w:before="121"/>
              <w:rPr>
                <w:rFonts w:ascii="Times New Roman" w:hAnsi="Times New Roman" w:cs="Times New Roman"/>
                <w:b/>
              </w:rPr>
            </w:pPr>
          </w:p>
          <w:p w14:paraId="1F9542F6" w14:textId="77777777" w:rsidR="00261544" w:rsidRPr="00600BB1" w:rsidRDefault="00261544" w:rsidP="007D2142">
            <w:pPr>
              <w:pStyle w:val="TableParagraph"/>
              <w:ind w:left="107"/>
              <w:rPr>
                <w:rFonts w:ascii="Times New Roman" w:hAnsi="Times New Roman" w:cs="Times New Roman"/>
                <w:b/>
              </w:rPr>
            </w:pPr>
            <w:r w:rsidRPr="00600BB1">
              <w:rPr>
                <w:rFonts w:ascii="Times New Roman" w:hAnsi="Times New Roman" w:cs="Times New Roman"/>
                <w:b/>
              </w:rPr>
              <w:t>Assignment</w:t>
            </w:r>
            <w:r w:rsidRPr="00600BB1">
              <w:rPr>
                <w:rFonts w:ascii="Times New Roman" w:hAnsi="Times New Roman" w:cs="Times New Roman"/>
                <w:b/>
                <w:spacing w:val="-9"/>
              </w:rPr>
              <w:t xml:space="preserve"> </w:t>
            </w:r>
            <w:r w:rsidRPr="00600BB1">
              <w:rPr>
                <w:rFonts w:ascii="Times New Roman" w:hAnsi="Times New Roman" w:cs="Times New Roman"/>
                <w:b/>
                <w:spacing w:val="-2"/>
              </w:rPr>
              <w:t>Title:</w:t>
            </w:r>
          </w:p>
        </w:tc>
        <w:tc>
          <w:tcPr>
            <w:tcW w:w="3293" w:type="dxa"/>
          </w:tcPr>
          <w:p w14:paraId="3C3692D9" w14:textId="77777777" w:rsidR="00261544" w:rsidRPr="00600BB1" w:rsidRDefault="00261544" w:rsidP="007D2142">
            <w:pPr>
              <w:pStyle w:val="TableParagraph"/>
              <w:spacing w:before="122"/>
              <w:ind w:left="105"/>
              <w:rPr>
                <w:rFonts w:ascii="Times New Roman" w:hAnsi="Times New Roman" w:cs="Times New Roman"/>
                <w:b/>
              </w:rPr>
            </w:pPr>
            <w:r w:rsidRPr="00600BB1">
              <w:rPr>
                <w:rFonts w:ascii="Times New Roman" w:hAnsi="Times New Roman" w:cs="Times New Roman"/>
                <w:b/>
              </w:rPr>
              <w:t>Assessment component: Financial</w:t>
            </w:r>
            <w:r w:rsidRPr="00600BB1">
              <w:rPr>
                <w:rFonts w:ascii="Times New Roman" w:hAnsi="Times New Roman" w:cs="Times New Roman"/>
                <w:b/>
                <w:spacing w:val="-16"/>
              </w:rPr>
              <w:t xml:space="preserve"> </w:t>
            </w:r>
            <w:r w:rsidRPr="00600BB1">
              <w:rPr>
                <w:rFonts w:ascii="Times New Roman" w:hAnsi="Times New Roman" w:cs="Times New Roman"/>
                <w:b/>
              </w:rPr>
              <w:t>performance</w:t>
            </w:r>
            <w:r w:rsidRPr="00600BB1">
              <w:rPr>
                <w:rFonts w:ascii="Times New Roman" w:hAnsi="Times New Roman" w:cs="Times New Roman"/>
                <w:b/>
                <w:spacing w:val="-15"/>
              </w:rPr>
              <w:t xml:space="preserve"> </w:t>
            </w:r>
            <w:r w:rsidRPr="00600BB1">
              <w:rPr>
                <w:rFonts w:ascii="Times New Roman" w:hAnsi="Times New Roman" w:cs="Times New Roman"/>
                <w:b/>
              </w:rPr>
              <w:t xml:space="preserve">and </w:t>
            </w:r>
            <w:r w:rsidRPr="00600BB1">
              <w:rPr>
                <w:rFonts w:ascii="Times New Roman" w:hAnsi="Times New Roman" w:cs="Times New Roman"/>
                <w:b/>
                <w:spacing w:val="-2"/>
              </w:rPr>
              <w:t>management</w:t>
            </w:r>
          </w:p>
        </w:tc>
        <w:tc>
          <w:tcPr>
            <w:tcW w:w="2268" w:type="dxa"/>
            <w:shd w:val="clear" w:color="auto" w:fill="D9D9D9"/>
          </w:tcPr>
          <w:p w14:paraId="14AC7154" w14:textId="77777777" w:rsidR="00261544" w:rsidRPr="00600BB1" w:rsidRDefault="00261544" w:rsidP="007D2142">
            <w:pPr>
              <w:pStyle w:val="TableParagraph"/>
              <w:spacing w:before="247"/>
              <w:ind w:left="107"/>
              <w:rPr>
                <w:rFonts w:ascii="Times New Roman" w:hAnsi="Times New Roman" w:cs="Times New Roman"/>
                <w:b/>
              </w:rPr>
            </w:pPr>
            <w:r w:rsidRPr="00600BB1">
              <w:rPr>
                <w:rFonts w:ascii="Times New Roman" w:hAnsi="Times New Roman" w:cs="Times New Roman"/>
                <w:b/>
              </w:rPr>
              <w:t>Word</w:t>
            </w:r>
            <w:r w:rsidRPr="00600BB1">
              <w:rPr>
                <w:rFonts w:ascii="Times New Roman" w:hAnsi="Times New Roman" w:cs="Times New Roman"/>
                <w:b/>
                <w:spacing w:val="-16"/>
              </w:rPr>
              <w:t xml:space="preserve"> </w:t>
            </w:r>
            <w:r w:rsidRPr="00600BB1">
              <w:rPr>
                <w:rFonts w:ascii="Times New Roman" w:hAnsi="Times New Roman" w:cs="Times New Roman"/>
                <w:b/>
              </w:rPr>
              <w:t>count</w:t>
            </w:r>
            <w:r w:rsidRPr="00600BB1">
              <w:rPr>
                <w:rFonts w:ascii="Times New Roman" w:hAnsi="Times New Roman" w:cs="Times New Roman"/>
                <w:b/>
                <w:spacing w:val="-15"/>
              </w:rPr>
              <w:t xml:space="preserve"> </w:t>
            </w:r>
            <w:r w:rsidRPr="00600BB1">
              <w:rPr>
                <w:rFonts w:ascii="Times New Roman" w:hAnsi="Times New Roman" w:cs="Times New Roman"/>
                <w:b/>
              </w:rPr>
              <w:t xml:space="preserve">(or </w:t>
            </w:r>
            <w:r w:rsidRPr="00600BB1">
              <w:rPr>
                <w:rFonts w:ascii="Times New Roman" w:hAnsi="Times New Roman" w:cs="Times New Roman"/>
                <w:b/>
                <w:spacing w:val="-2"/>
              </w:rPr>
              <w:t>equivalent):</w:t>
            </w:r>
          </w:p>
        </w:tc>
        <w:tc>
          <w:tcPr>
            <w:tcW w:w="2268" w:type="dxa"/>
          </w:tcPr>
          <w:p w14:paraId="36846142" w14:textId="77777777" w:rsidR="00261544" w:rsidRPr="00600BB1" w:rsidRDefault="00261544" w:rsidP="007D2142">
            <w:pPr>
              <w:pStyle w:val="TableParagraph"/>
              <w:spacing w:before="121"/>
              <w:rPr>
                <w:rFonts w:ascii="Times New Roman" w:hAnsi="Times New Roman" w:cs="Times New Roman"/>
                <w:b/>
              </w:rPr>
            </w:pPr>
          </w:p>
          <w:p w14:paraId="0F93EE3B" w14:textId="77777777" w:rsidR="00261544" w:rsidRPr="00600BB1" w:rsidRDefault="00261544" w:rsidP="007D2142">
            <w:pPr>
              <w:pStyle w:val="TableParagraph"/>
              <w:ind w:left="108"/>
              <w:rPr>
                <w:rFonts w:ascii="Times New Roman" w:hAnsi="Times New Roman" w:cs="Times New Roman"/>
                <w:b/>
              </w:rPr>
            </w:pPr>
            <w:r w:rsidRPr="00600BB1">
              <w:rPr>
                <w:rFonts w:ascii="Times New Roman" w:hAnsi="Times New Roman" w:cs="Times New Roman"/>
                <w:b/>
              </w:rPr>
              <w:t>5,000</w:t>
            </w:r>
            <w:r w:rsidRPr="00600BB1">
              <w:rPr>
                <w:rFonts w:ascii="Times New Roman" w:hAnsi="Times New Roman" w:cs="Times New Roman"/>
                <w:b/>
                <w:spacing w:val="-4"/>
              </w:rPr>
              <w:t xml:space="preserve"> </w:t>
            </w:r>
            <w:r w:rsidRPr="00600BB1">
              <w:rPr>
                <w:rFonts w:ascii="Times New Roman" w:hAnsi="Times New Roman" w:cs="Times New Roman"/>
                <w:b/>
              </w:rPr>
              <w:t>(±</w:t>
            </w:r>
            <w:r w:rsidRPr="00600BB1">
              <w:rPr>
                <w:rFonts w:ascii="Times New Roman" w:hAnsi="Times New Roman" w:cs="Times New Roman"/>
                <w:b/>
                <w:spacing w:val="-3"/>
              </w:rPr>
              <w:t xml:space="preserve"> </w:t>
            </w:r>
            <w:r w:rsidRPr="00600BB1">
              <w:rPr>
                <w:rFonts w:ascii="Times New Roman" w:hAnsi="Times New Roman" w:cs="Times New Roman"/>
                <w:b/>
                <w:spacing w:val="-4"/>
              </w:rPr>
              <w:t>10%)</w:t>
            </w:r>
          </w:p>
        </w:tc>
      </w:tr>
      <w:tr w:rsidR="00261544" w:rsidRPr="00600BB1" w14:paraId="1A70EBB5" w14:textId="77777777" w:rsidTr="007D2142">
        <w:trPr>
          <w:trHeight w:val="998"/>
        </w:trPr>
        <w:tc>
          <w:tcPr>
            <w:tcW w:w="2096" w:type="dxa"/>
            <w:shd w:val="clear" w:color="auto" w:fill="D9D9D9"/>
          </w:tcPr>
          <w:p w14:paraId="29EA4A57" w14:textId="77777777" w:rsidR="00261544" w:rsidRPr="00600BB1" w:rsidRDefault="00261544" w:rsidP="007D2142">
            <w:pPr>
              <w:pStyle w:val="TableParagraph"/>
              <w:spacing w:before="247"/>
              <w:ind w:left="107"/>
              <w:rPr>
                <w:rFonts w:ascii="Times New Roman" w:hAnsi="Times New Roman" w:cs="Times New Roman"/>
                <w:b/>
              </w:rPr>
            </w:pPr>
            <w:r w:rsidRPr="00600BB1">
              <w:rPr>
                <w:rFonts w:ascii="Times New Roman" w:hAnsi="Times New Roman" w:cs="Times New Roman"/>
                <w:b/>
                <w:spacing w:val="-2"/>
              </w:rPr>
              <w:t>Submission deadline:</w:t>
            </w:r>
          </w:p>
        </w:tc>
        <w:tc>
          <w:tcPr>
            <w:tcW w:w="3293" w:type="dxa"/>
          </w:tcPr>
          <w:p w14:paraId="1C32C79F" w14:textId="77777777" w:rsidR="00261544" w:rsidRPr="00600BB1" w:rsidRDefault="00261544" w:rsidP="007D2142">
            <w:pPr>
              <w:pStyle w:val="TableParagraph"/>
              <w:spacing w:before="119"/>
              <w:rPr>
                <w:rFonts w:ascii="Times New Roman" w:hAnsi="Times New Roman" w:cs="Times New Roman"/>
                <w:b/>
              </w:rPr>
            </w:pPr>
          </w:p>
          <w:p w14:paraId="6320D455" w14:textId="77777777" w:rsidR="00261544" w:rsidRPr="00600BB1" w:rsidRDefault="00261544" w:rsidP="007D2142">
            <w:pPr>
              <w:pStyle w:val="TableParagraph"/>
              <w:ind w:left="105"/>
              <w:rPr>
                <w:rFonts w:ascii="Times New Roman" w:hAnsi="Times New Roman" w:cs="Times New Roman"/>
                <w:b/>
              </w:rPr>
            </w:pPr>
            <w:r w:rsidRPr="00600BB1">
              <w:rPr>
                <w:rFonts w:ascii="Times New Roman" w:hAnsi="Times New Roman" w:cs="Times New Roman"/>
                <w:b/>
              </w:rPr>
              <w:t>24</w:t>
            </w:r>
            <w:r w:rsidRPr="00600BB1">
              <w:rPr>
                <w:rFonts w:ascii="Times New Roman" w:hAnsi="Times New Roman" w:cs="Times New Roman"/>
                <w:b/>
                <w:vertAlign w:val="superscript"/>
              </w:rPr>
              <w:t>th</w:t>
            </w:r>
            <w:r w:rsidRPr="00600BB1">
              <w:rPr>
                <w:rFonts w:ascii="Times New Roman" w:hAnsi="Times New Roman" w:cs="Times New Roman"/>
                <w:b/>
                <w:spacing w:val="-3"/>
              </w:rPr>
              <w:t xml:space="preserve"> </w:t>
            </w:r>
            <w:r w:rsidRPr="00600BB1">
              <w:rPr>
                <w:rFonts w:ascii="Times New Roman" w:hAnsi="Times New Roman" w:cs="Times New Roman"/>
                <w:b/>
              </w:rPr>
              <w:t>April</w:t>
            </w:r>
            <w:r w:rsidRPr="00600BB1">
              <w:rPr>
                <w:rFonts w:ascii="Times New Roman" w:hAnsi="Times New Roman" w:cs="Times New Roman"/>
                <w:b/>
                <w:spacing w:val="-1"/>
              </w:rPr>
              <w:t xml:space="preserve"> </w:t>
            </w:r>
            <w:r w:rsidRPr="00600BB1">
              <w:rPr>
                <w:rFonts w:ascii="Times New Roman" w:hAnsi="Times New Roman" w:cs="Times New Roman"/>
                <w:b/>
              </w:rPr>
              <w:t>2026</w:t>
            </w:r>
            <w:r w:rsidRPr="00600BB1">
              <w:rPr>
                <w:rFonts w:ascii="Times New Roman" w:hAnsi="Times New Roman" w:cs="Times New Roman"/>
                <w:b/>
                <w:spacing w:val="-4"/>
              </w:rPr>
              <w:t xml:space="preserve"> </w:t>
            </w:r>
            <w:r w:rsidRPr="00600BB1">
              <w:rPr>
                <w:rFonts w:ascii="Times New Roman" w:hAnsi="Times New Roman" w:cs="Times New Roman"/>
                <w:b/>
              </w:rPr>
              <w:t>by</w:t>
            </w:r>
            <w:r w:rsidRPr="00600BB1">
              <w:rPr>
                <w:rFonts w:ascii="Times New Roman" w:hAnsi="Times New Roman" w:cs="Times New Roman"/>
                <w:b/>
                <w:spacing w:val="-3"/>
              </w:rPr>
              <w:t xml:space="preserve"> </w:t>
            </w:r>
            <w:r w:rsidRPr="00600BB1">
              <w:rPr>
                <w:rFonts w:ascii="Times New Roman" w:hAnsi="Times New Roman" w:cs="Times New Roman"/>
                <w:b/>
                <w:spacing w:val="-5"/>
              </w:rPr>
              <w:t>2PM</w:t>
            </w:r>
          </w:p>
        </w:tc>
        <w:tc>
          <w:tcPr>
            <w:tcW w:w="2268" w:type="dxa"/>
            <w:shd w:val="clear" w:color="auto" w:fill="D9D9D9"/>
          </w:tcPr>
          <w:p w14:paraId="7D7EBC35" w14:textId="77777777" w:rsidR="00261544" w:rsidRPr="00600BB1" w:rsidRDefault="00261544" w:rsidP="007D2142">
            <w:pPr>
              <w:pStyle w:val="TableParagraph"/>
              <w:spacing w:before="120"/>
              <w:ind w:left="107" w:right="116"/>
              <w:rPr>
                <w:rFonts w:ascii="Times New Roman" w:hAnsi="Times New Roman" w:cs="Times New Roman"/>
                <w:b/>
              </w:rPr>
            </w:pPr>
            <w:r w:rsidRPr="00600BB1">
              <w:rPr>
                <w:rFonts w:ascii="Times New Roman" w:hAnsi="Times New Roman" w:cs="Times New Roman"/>
                <w:b/>
              </w:rPr>
              <w:t>Return date of provisional marks &amp;</w:t>
            </w:r>
            <w:r w:rsidRPr="00600BB1">
              <w:rPr>
                <w:rFonts w:ascii="Times New Roman" w:hAnsi="Times New Roman" w:cs="Times New Roman"/>
                <w:b/>
                <w:spacing w:val="-16"/>
              </w:rPr>
              <w:t xml:space="preserve"> </w:t>
            </w:r>
            <w:r w:rsidRPr="00600BB1">
              <w:rPr>
                <w:rFonts w:ascii="Times New Roman" w:hAnsi="Times New Roman" w:cs="Times New Roman"/>
                <w:b/>
              </w:rPr>
              <w:t>written</w:t>
            </w:r>
            <w:r w:rsidRPr="00600BB1">
              <w:rPr>
                <w:rFonts w:ascii="Times New Roman" w:hAnsi="Times New Roman" w:cs="Times New Roman"/>
                <w:b/>
                <w:spacing w:val="-15"/>
              </w:rPr>
              <w:t xml:space="preserve"> </w:t>
            </w:r>
            <w:r w:rsidRPr="00600BB1">
              <w:rPr>
                <w:rFonts w:ascii="Times New Roman" w:hAnsi="Times New Roman" w:cs="Times New Roman"/>
                <w:b/>
              </w:rPr>
              <w:t>feedback:</w:t>
            </w:r>
          </w:p>
        </w:tc>
        <w:tc>
          <w:tcPr>
            <w:tcW w:w="2268" w:type="dxa"/>
          </w:tcPr>
          <w:p w14:paraId="02073CB6" w14:textId="77777777" w:rsidR="00261544" w:rsidRPr="00600BB1" w:rsidRDefault="00261544" w:rsidP="007D2142">
            <w:pPr>
              <w:pStyle w:val="TableParagraph"/>
              <w:spacing w:before="119"/>
              <w:rPr>
                <w:rFonts w:ascii="Times New Roman" w:hAnsi="Times New Roman" w:cs="Times New Roman"/>
                <w:b/>
              </w:rPr>
            </w:pPr>
          </w:p>
          <w:p w14:paraId="6AB0C48B" w14:textId="77777777" w:rsidR="00261544" w:rsidRPr="00600BB1" w:rsidRDefault="00261544" w:rsidP="007D2142">
            <w:pPr>
              <w:pStyle w:val="TableParagraph"/>
              <w:ind w:left="108"/>
              <w:rPr>
                <w:rFonts w:ascii="Times New Roman" w:hAnsi="Times New Roman" w:cs="Times New Roman"/>
                <w:b/>
              </w:rPr>
            </w:pPr>
            <w:r w:rsidRPr="00600BB1">
              <w:rPr>
                <w:rFonts w:ascii="Times New Roman" w:hAnsi="Times New Roman" w:cs="Times New Roman"/>
                <w:b/>
              </w:rPr>
              <w:t>19</w:t>
            </w:r>
            <w:r w:rsidRPr="00600BB1">
              <w:rPr>
                <w:rFonts w:ascii="Times New Roman" w:hAnsi="Times New Roman" w:cs="Times New Roman"/>
                <w:b/>
                <w:vertAlign w:val="superscript"/>
              </w:rPr>
              <w:t>th</w:t>
            </w:r>
            <w:r w:rsidRPr="00600BB1">
              <w:rPr>
                <w:rFonts w:ascii="Times New Roman" w:hAnsi="Times New Roman" w:cs="Times New Roman"/>
                <w:b/>
                <w:spacing w:val="-4"/>
              </w:rPr>
              <w:t xml:space="preserve"> </w:t>
            </w:r>
            <w:r w:rsidRPr="00600BB1">
              <w:rPr>
                <w:rFonts w:ascii="Times New Roman" w:hAnsi="Times New Roman" w:cs="Times New Roman"/>
                <w:b/>
              </w:rPr>
              <w:t>May</w:t>
            </w:r>
            <w:r w:rsidRPr="00600BB1">
              <w:rPr>
                <w:rFonts w:ascii="Times New Roman" w:hAnsi="Times New Roman" w:cs="Times New Roman"/>
                <w:b/>
                <w:spacing w:val="-3"/>
              </w:rPr>
              <w:t xml:space="preserve"> </w:t>
            </w:r>
            <w:r w:rsidRPr="00600BB1">
              <w:rPr>
                <w:rFonts w:ascii="Times New Roman" w:hAnsi="Times New Roman" w:cs="Times New Roman"/>
                <w:b/>
                <w:spacing w:val="-4"/>
              </w:rPr>
              <w:t>2026</w:t>
            </w:r>
          </w:p>
        </w:tc>
      </w:tr>
    </w:tbl>
    <w:p w14:paraId="468CF685" w14:textId="77777777" w:rsidR="00BD333A" w:rsidRDefault="00BD333A" w:rsidP="00BD333A">
      <w:pPr>
        <w:spacing w:line="360" w:lineRule="auto"/>
        <w:jc w:val="both"/>
      </w:pPr>
    </w:p>
    <w:p w14:paraId="28DA3751" w14:textId="77777777" w:rsidR="00BD333A" w:rsidRDefault="00BD333A" w:rsidP="00BD333A">
      <w:pPr>
        <w:spacing w:line="360" w:lineRule="auto"/>
        <w:jc w:val="both"/>
      </w:pPr>
    </w:p>
    <w:p w14:paraId="5688E096" w14:textId="77777777" w:rsidR="00BD333A" w:rsidRDefault="00BD333A" w:rsidP="00BD333A">
      <w:pPr>
        <w:spacing w:line="360" w:lineRule="auto"/>
        <w:jc w:val="both"/>
      </w:pPr>
    </w:p>
    <w:p w14:paraId="5C1CC33E" w14:textId="77777777" w:rsidR="00BD333A" w:rsidRDefault="00BD333A" w:rsidP="00BD333A">
      <w:pPr>
        <w:spacing w:line="360" w:lineRule="auto"/>
        <w:jc w:val="both"/>
      </w:pPr>
    </w:p>
    <w:p w14:paraId="567AF8D0" w14:textId="77777777" w:rsidR="00BD333A" w:rsidRDefault="00BD333A" w:rsidP="00BD333A">
      <w:pPr>
        <w:spacing w:line="360" w:lineRule="auto"/>
        <w:jc w:val="both"/>
      </w:pPr>
    </w:p>
    <w:p w14:paraId="46A834DB" w14:textId="77777777" w:rsidR="00BD333A" w:rsidRDefault="00BD333A" w:rsidP="00BD333A">
      <w:pPr>
        <w:spacing w:line="360" w:lineRule="auto"/>
        <w:jc w:val="both"/>
      </w:pPr>
    </w:p>
    <w:p w14:paraId="3E00819C" w14:textId="77777777" w:rsidR="00BD333A" w:rsidRDefault="00BD333A" w:rsidP="00BD333A">
      <w:pPr>
        <w:spacing w:line="360" w:lineRule="auto"/>
        <w:jc w:val="both"/>
      </w:pPr>
    </w:p>
    <w:p w14:paraId="34792586" w14:textId="77777777" w:rsidR="00BD333A" w:rsidRDefault="00BD333A" w:rsidP="00BD333A">
      <w:pPr>
        <w:spacing w:line="360" w:lineRule="auto"/>
        <w:jc w:val="both"/>
      </w:pPr>
    </w:p>
    <w:sdt>
      <w:sdtPr>
        <w:id w:val="-271317918"/>
        <w:docPartObj>
          <w:docPartGallery w:val="Table of Contents"/>
          <w:docPartUnique/>
        </w:docPartObj>
      </w:sdtPr>
      <w:sdtEndPr>
        <w:rPr>
          <w:rFonts w:ascii="Times New Roman" w:eastAsiaTheme="minorHAnsi" w:hAnsi="Times New Roman" w:cstheme="minorBidi"/>
          <w:b/>
          <w:bCs/>
          <w:noProof/>
          <w:color w:val="auto"/>
          <w:sz w:val="24"/>
          <w:szCs w:val="22"/>
        </w:rPr>
      </w:sdtEndPr>
      <w:sdtContent>
        <w:p w14:paraId="4CB5DE5C" w14:textId="68EA566A" w:rsidR="00261544" w:rsidRPr="00261544" w:rsidRDefault="00261544" w:rsidP="00261544">
          <w:pPr>
            <w:pStyle w:val="TOCHeading"/>
            <w:jc w:val="center"/>
            <w:rPr>
              <w:rFonts w:ascii="Times New Roman" w:hAnsi="Times New Roman" w:cs="Times New Roman"/>
              <w:b/>
              <w:bCs/>
              <w:color w:val="auto"/>
              <w:sz w:val="28"/>
              <w:szCs w:val="28"/>
            </w:rPr>
          </w:pPr>
          <w:r w:rsidRPr="00261544">
            <w:rPr>
              <w:rFonts w:ascii="Times New Roman" w:hAnsi="Times New Roman" w:cs="Times New Roman"/>
              <w:b/>
              <w:bCs/>
              <w:color w:val="auto"/>
              <w:sz w:val="28"/>
              <w:szCs w:val="28"/>
            </w:rPr>
            <w:t>Table of Contents</w:t>
          </w:r>
        </w:p>
        <w:p w14:paraId="5640AF30" w14:textId="143F8F64" w:rsidR="00261544" w:rsidRDefault="00261544" w:rsidP="00261544">
          <w:pPr>
            <w:pStyle w:val="TOC1"/>
            <w:tabs>
              <w:tab w:val="left" w:pos="480"/>
              <w:tab w:val="right" w:leader="dot" w:pos="9350"/>
            </w:tabs>
            <w:spacing w:line="360" w:lineRule="auto"/>
            <w:rPr>
              <w:noProof/>
            </w:rPr>
          </w:pPr>
          <w:r>
            <w:fldChar w:fldCharType="begin"/>
          </w:r>
          <w:r>
            <w:instrText xml:space="preserve"> TOC \o "1-3" \h \z \u </w:instrText>
          </w:r>
          <w:r>
            <w:fldChar w:fldCharType="separate"/>
          </w:r>
          <w:hyperlink w:anchor="_Toc227898867" w:history="1">
            <w:r w:rsidRPr="002C0C9B">
              <w:rPr>
                <w:rStyle w:val="Hyperlink"/>
                <w:noProof/>
              </w:rPr>
              <w:t>1</w:t>
            </w:r>
            <w:r>
              <w:rPr>
                <w:noProof/>
              </w:rPr>
              <w:tab/>
            </w:r>
            <w:r w:rsidRPr="002C0C9B">
              <w:rPr>
                <w:rStyle w:val="Hyperlink"/>
                <w:noProof/>
              </w:rPr>
              <w:t>Introduction</w:t>
            </w:r>
            <w:r>
              <w:rPr>
                <w:noProof/>
                <w:webHidden/>
              </w:rPr>
              <w:tab/>
            </w:r>
            <w:r>
              <w:rPr>
                <w:noProof/>
                <w:webHidden/>
              </w:rPr>
              <w:fldChar w:fldCharType="begin"/>
            </w:r>
            <w:r>
              <w:rPr>
                <w:noProof/>
                <w:webHidden/>
              </w:rPr>
              <w:instrText xml:space="preserve"> PAGEREF _Toc227898867 \h </w:instrText>
            </w:r>
            <w:r>
              <w:rPr>
                <w:noProof/>
                <w:webHidden/>
              </w:rPr>
            </w:r>
            <w:r>
              <w:rPr>
                <w:noProof/>
                <w:webHidden/>
              </w:rPr>
              <w:fldChar w:fldCharType="separate"/>
            </w:r>
            <w:r>
              <w:rPr>
                <w:noProof/>
                <w:webHidden/>
              </w:rPr>
              <w:t>3</w:t>
            </w:r>
            <w:r>
              <w:rPr>
                <w:noProof/>
                <w:webHidden/>
              </w:rPr>
              <w:fldChar w:fldCharType="end"/>
            </w:r>
          </w:hyperlink>
        </w:p>
        <w:p w14:paraId="0A8DA5EC" w14:textId="17158353" w:rsidR="00261544" w:rsidRDefault="00261544" w:rsidP="00261544">
          <w:pPr>
            <w:pStyle w:val="TOC1"/>
            <w:tabs>
              <w:tab w:val="left" w:pos="480"/>
              <w:tab w:val="right" w:leader="dot" w:pos="9350"/>
            </w:tabs>
            <w:spacing w:line="360" w:lineRule="auto"/>
            <w:rPr>
              <w:noProof/>
            </w:rPr>
          </w:pPr>
          <w:hyperlink w:anchor="_Toc227898868" w:history="1">
            <w:r w:rsidRPr="002C0C9B">
              <w:rPr>
                <w:rStyle w:val="Hyperlink"/>
                <w:noProof/>
              </w:rPr>
              <w:t>2</w:t>
            </w:r>
            <w:r>
              <w:rPr>
                <w:noProof/>
              </w:rPr>
              <w:tab/>
            </w:r>
            <w:r w:rsidRPr="002C0C9B">
              <w:rPr>
                <w:rStyle w:val="Hyperlink"/>
                <w:noProof/>
              </w:rPr>
              <w:t>Financial Health Check- Volkswagen AG (2021-2025)</w:t>
            </w:r>
            <w:r>
              <w:rPr>
                <w:noProof/>
                <w:webHidden/>
              </w:rPr>
              <w:tab/>
            </w:r>
            <w:r>
              <w:rPr>
                <w:noProof/>
                <w:webHidden/>
              </w:rPr>
              <w:fldChar w:fldCharType="begin"/>
            </w:r>
            <w:r>
              <w:rPr>
                <w:noProof/>
                <w:webHidden/>
              </w:rPr>
              <w:instrText xml:space="preserve"> PAGEREF _Toc227898868 \h </w:instrText>
            </w:r>
            <w:r>
              <w:rPr>
                <w:noProof/>
                <w:webHidden/>
              </w:rPr>
            </w:r>
            <w:r>
              <w:rPr>
                <w:noProof/>
                <w:webHidden/>
              </w:rPr>
              <w:fldChar w:fldCharType="separate"/>
            </w:r>
            <w:r>
              <w:rPr>
                <w:noProof/>
                <w:webHidden/>
              </w:rPr>
              <w:t>3</w:t>
            </w:r>
            <w:r>
              <w:rPr>
                <w:noProof/>
                <w:webHidden/>
              </w:rPr>
              <w:fldChar w:fldCharType="end"/>
            </w:r>
          </w:hyperlink>
        </w:p>
        <w:p w14:paraId="77230E45" w14:textId="6F9A470F" w:rsidR="00261544" w:rsidRDefault="00261544" w:rsidP="00261544">
          <w:pPr>
            <w:pStyle w:val="TOC2"/>
            <w:tabs>
              <w:tab w:val="left" w:pos="960"/>
              <w:tab w:val="right" w:leader="dot" w:pos="9350"/>
            </w:tabs>
            <w:spacing w:line="360" w:lineRule="auto"/>
            <w:rPr>
              <w:noProof/>
            </w:rPr>
          </w:pPr>
          <w:hyperlink w:anchor="_Toc227898869" w:history="1">
            <w:r w:rsidRPr="002C0C9B">
              <w:rPr>
                <w:rStyle w:val="Hyperlink"/>
                <w:noProof/>
              </w:rPr>
              <w:t>2.1</w:t>
            </w:r>
            <w:r>
              <w:rPr>
                <w:noProof/>
              </w:rPr>
              <w:tab/>
            </w:r>
            <w:r w:rsidRPr="002C0C9B">
              <w:rPr>
                <w:rStyle w:val="Hyperlink"/>
                <w:noProof/>
              </w:rPr>
              <w:t>Profitability Ratios</w:t>
            </w:r>
            <w:r>
              <w:rPr>
                <w:noProof/>
                <w:webHidden/>
              </w:rPr>
              <w:tab/>
            </w:r>
            <w:r>
              <w:rPr>
                <w:noProof/>
                <w:webHidden/>
              </w:rPr>
              <w:fldChar w:fldCharType="begin"/>
            </w:r>
            <w:r>
              <w:rPr>
                <w:noProof/>
                <w:webHidden/>
              </w:rPr>
              <w:instrText xml:space="preserve"> PAGEREF _Toc227898869 \h </w:instrText>
            </w:r>
            <w:r>
              <w:rPr>
                <w:noProof/>
                <w:webHidden/>
              </w:rPr>
            </w:r>
            <w:r>
              <w:rPr>
                <w:noProof/>
                <w:webHidden/>
              </w:rPr>
              <w:fldChar w:fldCharType="separate"/>
            </w:r>
            <w:r>
              <w:rPr>
                <w:noProof/>
                <w:webHidden/>
              </w:rPr>
              <w:t>3</w:t>
            </w:r>
            <w:r>
              <w:rPr>
                <w:noProof/>
                <w:webHidden/>
              </w:rPr>
              <w:fldChar w:fldCharType="end"/>
            </w:r>
          </w:hyperlink>
        </w:p>
        <w:p w14:paraId="16E76E78" w14:textId="318B2685" w:rsidR="00261544" w:rsidRDefault="00261544" w:rsidP="00261544">
          <w:pPr>
            <w:pStyle w:val="TOC2"/>
            <w:tabs>
              <w:tab w:val="left" w:pos="960"/>
              <w:tab w:val="right" w:leader="dot" w:pos="9350"/>
            </w:tabs>
            <w:spacing w:line="360" w:lineRule="auto"/>
            <w:rPr>
              <w:noProof/>
            </w:rPr>
          </w:pPr>
          <w:hyperlink w:anchor="_Toc227898870" w:history="1">
            <w:r w:rsidRPr="002C0C9B">
              <w:rPr>
                <w:rStyle w:val="Hyperlink"/>
                <w:noProof/>
              </w:rPr>
              <w:t>2.2</w:t>
            </w:r>
            <w:r>
              <w:rPr>
                <w:noProof/>
              </w:rPr>
              <w:tab/>
            </w:r>
            <w:r w:rsidRPr="002C0C9B">
              <w:rPr>
                <w:rStyle w:val="Hyperlink"/>
                <w:noProof/>
              </w:rPr>
              <w:t>Liquidity Ratios</w:t>
            </w:r>
            <w:r>
              <w:rPr>
                <w:noProof/>
                <w:webHidden/>
              </w:rPr>
              <w:tab/>
            </w:r>
            <w:r>
              <w:rPr>
                <w:noProof/>
                <w:webHidden/>
              </w:rPr>
              <w:fldChar w:fldCharType="begin"/>
            </w:r>
            <w:r>
              <w:rPr>
                <w:noProof/>
                <w:webHidden/>
              </w:rPr>
              <w:instrText xml:space="preserve"> PAGEREF _Toc227898870 \h </w:instrText>
            </w:r>
            <w:r>
              <w:rPr>
                <w:noProof/>
                <w:webHidden/>
              </w:rPr>
            </w:r>
            <w:r>
              <w:rPr>
                <w:noProof/>
                <w:webHidden/>
              </w:rPr>
              <w:fldChar w:fldCharType="separate"/>
            </w:r>
            <w:r>
              <w:rPr>
                <w:noProof/>
                <w:webHidden/>
              </w:rPr>
              <w:t>4</w:t>
            </w:r>
            <w:r>
              <w:rPr>
                <w:noProof/>
                <w:webHidden/>
              </w:rPr>
              <w:fldChar w:fldCharType="end"/>
            </w:r>
          </w:hyperlink>
        </w:p>
        <w:p w14:paraId="4785BFBE" w14:textId="4B3199C9" w:rsidR="00261544" w:rsidRDefault="00261544" w:rsidP="00261544">
          <w:pPr>
            <w:pStyle w:val="TOC2"/>
            <w:tabs>
              <w:tab w:val="left" w:pos="960"/>
              <w:tab w:val="right" w:leader="dot" w:pos="9350"/>
            </w:tabs>
            <w:spacing w:line="360" w:lineRule="auto"/>
            <w:rPr>
              <w:noProof/>
            </w:rPr>
          </w:pPr>
          <w:hyperlink w:anchor="_Toc227898871" w:history="1">
            <w:r w:rsidRPr="002C0C9B">
              <w:rPr>
                <w:rStyle w:val="Hyperlink"/>
                <w:noProof/>
              </w:rPr>
              <w:t>2.3</w:t>
            </w:r>
            <w:r>
              <w:rPr>
                <w:noProof/>
              </w:rPr>
              <w:tab/>
            </w:r>
            <w:r w:rsidRPr="002C0C9B">
              <w:rPr>
                <w:rStyle w:val="Hyperlink"/>
                <w:noProof/>
              </w:rPr>
              <w:t>Efficiency Ratios</w:t>
            </w:r>
            <w:r>
              <w:rPr>
                <w:noProof/>
                <w:webHidden/>
              </w:rPr>
              <w:tab/>
            </w:r>
            <w:r>
              <w:rPr>
                <w:noProof/>
                <w:webHidden/>
              </w:rPr>
              <w:fldChar w:fldCharType="begin"/>
            </w:r>
            <w:r>
              <w:rPr>
                <w:noProof/>
                <w:webHidden/>
              </w:rPr>
              <w:instrText xml:space="preserve"> PAGEREF _Toc227898871 \h </w:instrText>
            </w:r>
            <w:r>
              <w:rPr>
                <w:noProof/>
                <w:webHidden/>
              </w:rPr>
            </w:r>
            <w:r>
              <w:rPr>
                <w:noProof/>
                <w:webHidden/>
              </w:rPr>
              <w:fldChar w:fldCharType="separate"/>
            </w:r>
            <w:r>
              <w:rPr>
                <w:noProof/>
                <w:webHidden/>
              </w:rPr>
              <w:t>5</w:t>
            </w:r>
            <w:r>
              <w:rPr>
                <w:noProof/>
                <w:webHidden/>
              </w:rPr>
              <w:fldChar w:fldCharType="end"/>
            </w:r>
          </w:hyperlink>
        </w:p>
        <w:p w14:paraId="7119C72B" w14:textId="2A96D60D" w:rsidR="00261544" w:rsidRDefault="00261544" w:rsidP="00261544">
          <w:pPr>
            <w:pStyle w:val="TOC2"/>
            <w:tabs>
              <w:tab w:val="left" w:pos="960"/>
              <w:tab w:val="right" w:leader="dot" w:pos="9350"/>
            </w:tabs>
            <w:spacing w:line="360" w:lineRule="auto"/>
            <w:rPr>
              <w:noProof/>
            </w:rPr>
          </w:pPr>
          <w:hyperlink w:anchor="_Toc227898872" w:history="1">
            <w:r w:rsidRPr="002C0C9B">
              <w:rPr>
                <w:rStyle w:val="Hyperlink"/>
                <w:noProof/>
              </w:rPr>
              <w:t>2.4</w:t>
            </w:r>
            <w:r>
              <w:rPr>
                <w:noProof/>
              </w:rPr>
              <w:tab/>
            </w:r>
            <w:r w:rsidRPr="002C0C9B">
              <w:rPr>
                <w:rStyle w:val="Hyperlink"/>
                <w:noProof/>
              </w:rPr>
              <w:t>Gearing (Leverage) Ratios</w:t>
            </w:r>
            <w:r>
              <w:rPr>
                <w:noProof/>
                <w:webHidden/>
              </w:rPr>
              <w:tab/>
            </w:r>
            <w:r>
              <w:rPr>
                <w:noProof/>
                <w:webHidden/>
              </w:rPr>
              <w:fldChar w:fldCharType="begin"/>
            </w:r>
            <w:r>
              <w:rPr>
                <w:noProof/>
                <w:webHidden/>
              </w:rPr>
              <w:instrText xml:space="preserve"> PAGEREF _Toc227898872 \h </w:instrText>
            </w:r>
            <w:r>
              <w:rPr>
                <w:noProof/>
                <w:webHidden/>
              </w:rPr>
            </w:r>
            <w:r>
              <w:rPr>
                <w:noProof/>
                <w:webHidden/>
              </w:rPr>
              <w:fldChar w:fldCharType="separate"/>
            </w:r>
            <w:r>
              <w:rPr>
                <w:noProof/>
                <w:webHidden/>
              </w:rPr>
              <w:t>5</w:t>
            </w:r>
            <w:r>
              <w:rPr>
                <w:noProof/>
                <w:webHidden/>
              </w:rPr>
              <w:fldChar w:fldCharType="end"/>
            </w:r>
          </w:hyperlink>
        </w:p>
        <w:p w14:paraId="04FAB316" w14:textId="15BB4491" w:rsidR="00261544" w:rsidRDefault="00261544" w:rsidP="00261544">
          <w:pPr>
            <w:pStyle w:val="TOC2"/>
            <w:tabs>
              <w:tab w:val="left" w:pos="960"/>
              <w:tab w:val="right" w:leader="dot" w:pos="9350"/>
            </w:tabs>
            <w:spacing w:line="360" w:lineRule="auto"/>
            <w:rPr>
              <w:noProof/>
            </w:rPr>
          </w:pPr>
          <w:hyperlink w:anchor="_Toc227898873" w:history="1">
            <w:r w:rsidRPr="002C0C9B">
              <w:rPr>
                <w:rStyle w:val="Hyperlink"/>
                <w:noProof/>
              </w:rPr>
              <w:t>2.5</w:t>
            </w:r>
            <w:r>
              <w:rPr>
                <w:noProof/>
              </w:rPr>
              <w:tab/>
            </w:r>
            <w:r w:rsidRPr="002C0C9B">
              <w:rPr>
                <w:rStyle w:val="Hyperlink"/>
                <w:noProof/>
              </w:rPr>
              <w:t>Investment Ratios</w:t>
            </w:r>
            <w:r>
              <w:rPr>
                <w:noProof/>
                <w:webHidden/>
              </w:rPr>
              <w:tab/>
            </w:r>
            <w:r>
              <w:rPr>
                <w:noProof/>
                <w:webHidden/>
              </w:rPr>
              <w:fldChar w:fldCharType="begin"/>
            </w:r>
            <w:r>
              <w:rPr>
                <w:noProof/>
                <w:webHidden/>
              </w:rPr>
              <w:instrText xml:space="preserve"> PAGEREF _Toc227898873 \h </w:instrText>
            </w:r>
            <w:r>
              <w:rPr>
                <w:noProof/>
                <w:webHidden/>
              </w:rPr>
            </w:r>
            <w:r>
              <w:rPr>
                <w:noProof/>
                <w:webHidden/>
              </w:rPr>
              <w:fldChar w:fldCharType="separate"/>
            </w:r>
            <w:r>
              <w:rPr>
                <w:noProof/>
                <w:webHidden/>
              </w:rPr>
              <w:t>6</w:t>
            </w:r>
            <w:r>
              <w:rPr>
                <w:noProof/>
                <w:webHidden/>
              </w:rPr>
              <w:fldChar w:fldCharType="end"/>
            </w:r>
          </w:hyperlink>
        </w:p>
        <w:p w14:paraId="20B50D37" w14:textId="24581379" w:rsidR="00261544" w:rsidRDefault="00261544" w:rsidP="00261544">
          <w:pPr>
            <w:pStyle w:val="TOC2"/>
            <w:tabs>
              <w:tab w:val="left" w:pos="960"/>
              <w:tab w:val="right" w:leader="dot" w:pos="9350"/>
            </w:tabs>
            <w:spacing w:line="360" w:lineRule="auto"/>
            <w:rPr>
              <w:noProof/>
            </w:rPr>
          </w:pPr>
          <w:hyperlink w:anchor="_Toc227898874" w:history="1">
            <w:r w:rsidRPr="002C0C9B">
              <w:rPr>
                <w:rStyle w:val="Hyperlink"/>
                <w:noProof/>
              </w:rPr>
              <w:t>2.6</w:t>
            </w:r>
            <w:r>
              <w:rPr>
                <w:noProof/>
              </w:rPr>
              <w:tab/>
            </w:r>
            <w:r w:rsidRPr="002C0C9B">
              <w:rPr>
                <w:rStyle w:val="Hyperlink"/>
                <w:noProof/>
              </w:rPr>
              <w:t>Cash Flow Ratios</w:t>
            </w:r>
            <w:r>
              <w:rPr>
                <w:noProof/>
                <w:webHidden/>
              </w:rPr>
              <w:tab/>
            </w:r>
            <w:r>
              <w:rPr>
                <w:noProof/>
                <w:webHidden/>
              </w:rPr>
              <w:fldChar w:fldCharType="begin"/>
            </w:r>
            <w:r>
              <w:rPr>
                <w:noProof/>
                <w:webHidden/>
              </w:rPr>
              <w:instrText xml:space="preserve"> PAGEREF _Toc227898874 \h </w:instrText>
            </w:r>
            <w:r>
              <w:rPr>
                <w:noProof/>
                <w:webHidden/>
              </w:rPr>
            </w:r>
            <w:r>
              <w:rPr>
                <w:noProof/>
                <w:webHidden/>
              </w:rPr>
              <w:fldChar w:fldCharType="separate"/>
            </w:r>
            <w:r>
              <w:rPr>
                <w:noProof/>
                <w:webHidden/>
              </w:rPr>
              <w:t>7</w:t>
            </w:r>
            <w:r>
              <w:rPr>
                <w:noProof/>
                <w:webHidden/>
              </w:rPr>
              <w:fldChar w:fldCharType="end"/>
            </w:r>
          </w:hyperlink>
        </w:p>
        <w:p w14:paraId="5CC8AFA0" w14:textId="49C88A32" w:rsidR="00261544" w:rsidRDefault="00261544" w:rsidP="00261544">
          <w:pPr>
            <w:pStyle w:val="TOC1"/>
            <w:tabs>
              <w:tab w:val="left" w:pos="480"/>
              <w:tab w:val="right" w:leader="dot" w:pos="9350"/>
            </w:tabs>
            <w:spacing w:line="360" w:lineRule="auto"/>
            <w:rPr>
              <w:noProof/>
            </w:rPr>
          </w:pPr>
          <w:hyperlink w:anchor="_Toc227898875" w:history="1">
            <w:r w:rsidRPr="002C0C9B">
              <w:rPr>
                <w:rStyle w:val="Hyperlink"/>
                <w:noProof/>
              </w:rPr>
              <w:t>3</w:t>
            </w:r>
            <w:r>
              <w:rPr>
                <w:noProof/>
              </w:rPr>
              <w:tab/>
            </w:r>
            <w:r w:rsidRPr="002C0C9B">
              <w:rPr>
                <w:rStyle w:val="Hyperlink"/>
                <w:noProof/>
              </w:rPr>
              <w:t>Section 2: The Working Capital Management Analysis- Volkswagen AG.</w:t>
            </w:r>
            <w:r>
              <w:rPr>
                <w:noProof/>
                <w:webHidden/>
              </w:rPr>
              <w:tab/>
            </w:r>
            <w:r>
              <w:rPr>
                <w:noProof/>
                <w:webHidden/>
              </w:rPr>
              <w:fldChar w:fldCharType="begin"/>
            </w:r>
            <w:r>
              <w:rPr>
                <w:noProof/>
                <w:webHidden/>
              </w:rPr>
              <w:instrText xml:space="preserve"> PAGEREF _Toc227898875 \h </w:instrText>
            </w:r>
            <w:r>
              <w:rPr>
                <w:noProof/>
                <w:webHidden/>
              </w:rPr>
            </w:r>
            <w:r>
              <w:rPr>
                <w:noProof/>
                <w:webHidden/>
              </w:rPr>
              <w:fldChar w:fldCharType="separate"/>
            </w:r>
            <w:r>
              <w:rPr>
                <w:noProof/>
                <w:webHidden/>
              </w:rPr>
              <w:t>7</w:t>
            </w:r>
            <w:r>
              <w:rPr>
                <w:noProof/>
                <w:webHidden/>
              </w:rPr>
              <w:fldChar w:fldCharType="end"/>
            </w:r>
          </w:hyperlink>
        </w:p>
        <w:p w14:paraId="1A067341" w14:textId="6A91F61E" w:rsidR="00261544" w:rsidRDefault="00261544" w:rsidP="00261544">
          <w:pPr>
            <w:pStyle w:val="TOC2"/>
            <w:tabs>
              <w:tab w:val="left" w:pos="960"/>
              <w:tab w:val="right" w:leader="dot" w:pos="9350"/>
            </w:tabs>
            <w:spacing w:line="360" w:lineRule="auto"/>
            <w:rPr>
              <w:noProof/>
            </w:rPr>
          </w:pPr>
          <w:hyperlink w:anchor="_Toc227898876" w:history="1">
            <w:r w:rsidRPr="002C0C9B">
              <w:rPr>
                <w:rStyle w:val="Hyperlink"/>
                <w:noProof/>
              </w:rPr>
              <w:t>3.1</w:t>
            </w:r>
            <w:r>
              <w:rPr>
                <w:noProof/>
              </w:rPr>
              <w:tab/>
            </w:r>
            <w:r w:rsidRPr="002C0C9B">
              <w:rPr>
                <w:rStyle w:val="Hyperlink"/>
                <w:noProof/>
              </w:rPr>
              <w:t>Evaluation of the Cash Operating Cycle.</w:t>
            </w:r>
            <w:r>
              <w:rPr>
                <w:noProof/>
                <w:webHidden/>
              </w:rPr>
              <w:tab/>
            </w:r>
            <w:r>
              <w:rPr>
                <w:noProof/>
                <w:webHidden/>
              </w:rPr>
              <w:fldChar w:fldCharType="begin"/>
            </w:r>
            <w:r>
              <w:rPr>
                <w:noProof/>
                <w:webHidden/>
              </w:rPr>
              <w:instrText xml:space="preserve"> PAGEREF _Toc227898876 \h </w:instrText>
            </w:r>
            <w:r>
              <w:rPr>
                <w:noProof/>
                <w:webHidden/>
              </w:rPr>
            </w:r>
            <w:r>
              <w:rPr>
                <w:noProof/>
                <w:webHidden/>
              </w:rPr>
              <w:fldChar w:fldCharType="separate"/>
            </w:r>
            <w:r>
              <w:rPr>
                <w:noProof/>
                <w:webHidden/>
              </w:rPr>
              <w:t>8</w:t>
            </w:r>
            <w:r>
              <w:rPr>
                <w:noProof/>
                <w:webHidden/>
              </w:rPr>
              <w:fldChar w:fldCharType="end"/>
            </w:r>
          </w:hyperlink>
        </w:p>
        <w:p w14:paraId="04804E32" w14:textId="7F4DA4D8" w:rsidR="00261544" w:rsidRDefault="00261544" w:rsidP="00261544">
          <w:pPr>
            <w:pStyle w:val="TOC2"/>
            <w:tabs>
              <w:tab w:val="left" w:pos="960"/>
              <w:tab w:val="right" w:leader="dot" w:pos="9350"/>
            </w:tabs>
            <w:spacing w:line="360" w:lineRule="auto"/>
            <w:rPr>
              <w:noProof/>
            </w:rPr>
          </w:pPr>
          <w:hyperlink w:anchor="_Toc227898877" w:history="1">
            <w:r w:rsidRPr="002C0C9B">
              <w:rPr>
                <w:rStyle w:val="Hyperlink"/>
                <w:noProof/>
              </w:rPr>
              <w:t>3.2</w:t>
            </w:r>
            <w:r>
              <w:rPr>
                <w:noProof/>
              </w:rPr>
              <w:tab/>
            </w:r>
            <w:r w:rsidRPr="002C0C9B">
              <w:rPr>
                <w:rStyle w:val="Hyperlink"/>
                <w:noProof/>
              </w:rPr>
              <w:t>Liquidity Reform Strategies, via Working Capital Reforms.</w:t>
            </w:r>
            <w:r>
              <w:rPr>
                <w:noProof/>
                <w:webHidden/>
              </w:rPr>
              <w:tab/>
            </w:r>
            <w:r>
              <w:rPr>
                <w:noProof/>
                <w:webHidden/>
              </w:rPr>
              <w:fldChar w:fldCharType="begin"/>
            </w:r>
            <w:r>
              <w:rPr>
                <w:noProof/>
                <w:webHidden/>
              </w:rPr>
              <w:instrText xml:space="preserve"> PAGEREF _Toc227898877 \h </w:instrText>
            </w:r>
            <w:r>
              <w:rPr>
                <w:noProof/>
                <w:webHidden/>
              </w:rPr>
            </w:r>
            <w:r>
              <w:rPr>
                <w:noProof/>
                <w:webHidden/>
              </w:rPr>
              <w:fldChar w:fldCharType="separate"/>
            </w:r>
            <w:r>
              <w:rPr>
                <w:noProof/>
                <w:webHidden/>
              </w:rPr>
              <w:t>8</w:t>
            </w:r>
            <w:r>
              <w:rPr>
                <w:noProof/>
                <w:webHidden/>
              </w:rPr>
              <w:fldChar w:fldCharType="end"/>
            </w:r>
          </w:hyperlink>
        </w:p>
        <w:p w14:paraId="494495E0" w14:textId="55BFA356" w:rsidR="00261544" w:rsidRDefault="00261544" w:rsidP="00261544">
          <w:pPr>
            <w:pStyle w:val="TOC3"/>
            <w:tabs>
              <w:tab w:val="left" w:pos="1440"/>
              <w:tab w:val="right" w:leader="dot" w:pos="9350"/>
            </w:tabs>
            <w:spacing w:line="360" w:lineRule="auto"/>
            <w:rPr>
              <w:noProof/>
            </w:rPr>
          </w:pPr>
          <w:hyperlink w:anchor="_Toc227898878" w:history="1">
            <w:r w:rsidRPr="002C0C9B">
              <w:rPr>
                <w:rStyle w:val="Hyperlink"/>
                <w:noProof/>
              </w:rPr>
              <w:t>3.2.1</w:t>
            </w:r>
            <w:r>
              <w:rPr>
                <w:noProof/>
              </w:rPr>
              <w:tab/>
            </w:r>
            <w:r w:rsidRPr="002C0C9B">
              <w:rPr>
                <w:rStyle w:val="Hyperlink"/>
                <w:noProof/>
              </w:rPr>
              <w:t>Integrated Effect of the Three Strategies.</w:t>
            </w:r>
            <w:r>
              <w:rPr>
                <w:noProof/>
                <w:webHidden/>
              </w:rPr>
              <w:tab/>
            </w:r>
            <w:r>
              <w:rPr>
                <w:noProof/>
                <w:webHidden/>
              </w:rPr>
              <w:fldChar w:fldCharType="begin"/>
            </w:r>
            <w:r>
              <w:rPr>
                <w:noProof/>
                <w:webHidden/>
              </w:rPr>
              <w:instrText xml:space="preserve"> PAGEREF _Toc227898878 \h </w:instrText>
            </w:r>
            <w:r>
              <w:rPr>
                <w:noProof/>
                <w:webHidden/>
              </w:rPr>
            </w:r>
            <w:r>
              <w:rPr>
                <w:noProof/>
                <w:webHidden/>
              </w:rPr>
              <w:fldChar w:fldCharType="separate"/>
            </w:r>
            <w:r>
              <w:rPr>
                <w:noProof/>
                <w:webHidden/>
              </w:rPr>
              <w:t>8</w:t>
            </w:r>
            <w:r>
              <w:rPr>
                <w:noProof/>
                <w:webHidden/>
              </w:rPr>
              <w:fldChar w:fldCharType="end"/>
            </w:r>
          </w:hyperlink>
        </w:p>
        <w:p w14:paraId="673697AD" w14:textId="351F8EF1" w:rsidR="00261544" w:rsidRDefault="00261544" w:rsidP="00261544">
          <w:pPr>
            <w:pStyle w:val="TOC2"/>
            <w:tabs>
              <w:tab w:val="left" w:pos="960"/>
              <w:tab w:val="right" w:leader="dot" w:pos="9350"/>
            </w:tabs>
            <w:spacing w:line="360" w:lineRule="auto"/>
            <w:rPr>
              <w:noProof/>
            </w:rPr>
          </w:pPr>
          <w:hyperlink w:anchor="_Toc227898879" w:history="1">
            <w:r w:rsidRPr="002C0C9B">
              <w:rPr>
                <w:rStyle w:val="Hyperlink"/>
                <w:noProof/>
              </w:rPr>
              <w:t>3.3</w:t>
            </w:r>
            <w:r>
              <w:rPr>
                <w:noProof/>
              </w:rPr>
              <w:tab/>
            </w:r>
            <w:r w:rsidRPr="002C0C9B">
              <w:rPr>
                <w:rStyle w:val="Hyperlink"/>
                <w:noProof/>
              </w:rPr>
              <w:t>Short-Term and Long-Term Financing Comparison</w:t>
            </w:r>
            <w:r>
              <w:rPr>
                <w:noProof/>
                <w:webHidden/>
              </w:rPr>
              <w:tab/>
            </w:r>
            <w:r>
              <w:rPr>
                <w:noProof/>
                <w:webHidden/>
              </w:rPr>
              <w:fldChar w:fldCharType="begin"/>
            </w:r>
            <w:r>
              <w:rPr>
                <w:noProof/>
                <w:webHidden/>
              </w:rPr>
              <w:instrText xml:space="preserve"> PAGEREF _Toc227898879 \h </w:instrText>
            </w:r>
            <w:r>
              <w:rPr>
                <w:noProof/>
                <w:webHidden/>
              </w:rPr>
            </w:r>
            <w:r>
              <w:rPr>
                <w:noProof/>
                <w:webHidden/>
              </w:rPr>
              <w:fldChar w:fldCharType="separate"/>
            </w:r>
            <w:r>
              <w:rPr>
                <w:noProof/>
                <w:webHidden/>
              </w:rPr>
              <w:t>9</w:t>
            </w:r>
            <w:r>
              <w:rPr>
                <w:noProof/>
                <w:webHidden/>
              </w:rPr>
              <w:fldChar w:fldCharType="end"/>
            </w:r>
          </w:hyperlink>
        </w:p>
        <w:p w14:paraId="3465B7DE" w14:textId="34FDDD8F" w:rsidR="00261544" w:rsidRDefault="00261544" w:rsidP="00261544">
          <w:pPr>
            <w:pStyle w:val="TOC1"/>
            <w:tabs>
              <w:tab w:val="left" w:pos="480"/>
              <w:tab w:val="right" w:leader="dot" w:pos="9350"/>
            </w:tabs>
            <w:spacing w:line="360" w:lineRule="auto"/>
            <w:rPr>
              <w:noProof/>
            </w:rPr>
          </w:pPr>
          <w:hyperlink w:anchor="_Toc227898880" w:history="1">
            <w:r w:rsidRPr="002C0C9B">
              <w:rPr>
                <w:rStyle w:val="Hyperlink"/>
                <w:noProof/>
              </w:rPr>
              <w:t>4</w:t>
            </w:r>
            <w:r>
              <w:rPr>
                <w:noProof/>
              </w:rPr>
              <w:tab/>
            </w:r>
            <w:r w:rsidRPr="002C0C9B">
              <w:rPr>
                <w:rStyle w:val="Hyperlink"/>
                <w:noProof/>
              </w:rPr>
              <w:t>Section 3: Strategic Financial Restructuring Plan - Volkswagen AG.</w:t>
            </w:r>
            <w:r>
              <w:rPr>
                <w:noProof/>
                <w:webHidden/>
              </w:rPr>
              <w:tab/>
            </w:r>
            <w:r>
              <w:rPr>
                <w:noProof/>
                <w:webHidden/>
              </w:rPr>
              <w:fldChar w:fldCharType="begin"/>
            </w:r>
            <w:r>
              <w:rPr>
                <w:noProof/>
                <w:webHidden/>
              </w:rPr>
              <w:instrText xml:space="preserve"> PAGEREF _Toc227898880 \h </w:instrText>
            </w:r>
            <w:r>
              <w:rPr>
                <w:noProof/>
                <w:webHidden/>
              </w:rPr>
            </w:r>
            <w:r>
              <w:rPr>
                <w:noProof/>
                <w:webHidden/>
              </w:rPr>
              <w:fldChar w:fldCharType="separate"/>
            </w:r>
            <w:r>
              <w:rPr>
                <w:noProof/>
                <w:webHidden/>
              </w:rPr>
              <w:t>9</w:t>
            </w:r>
            <w:r>
              <w:rPr>
                <w:noProof/>
                <w:webHidden/>
              </w:rPr>
              <w:fldChar w:fldCharType="end"/>
            </w:r>
          </w:hyperlink>
        </w:p>
        <w:p w14:paraId="3D4B8854" w14:textId="787BFD5A" w:rsidR="00261544" w:rsidRDefault="00261544" w:rsidP="00261544">
          <w:pPr>
            <w:pStyle w:val="TOC2"/>
            <w:tabs>
              <w:tab w:val="left" w:pos="960"/>
              <w:tab w:val="right" w:leader="dot" w:pos="9350"/>
            </w:tabs>
            <w:spacing w:line="360" w:lineRule="auto"/>
            <w:rPr>
              <w:noProof/>
            </w:rPr>
          </w:pPr>
          <w:hyperlink w:anchor="_Toc227898881" w:history="1">
            <w:r w:rsidRPr="002C0C9B">
              <w:rPr>
                <w:rStyle w:val="Hyperlink"/>
                <w:noProof/>
              </w:rPr>
              <w:t>4.1</w:t>
            </w:r>
            <w:r>
              <w:rPr>
                <w:noProof/>
              </w:rPr>
              <w:tab/>
            </w:r>
            <w:r w:rsidRPr="002C0C9B">
              <w:rPr>
                <w:rStyle w:val="Hyperlink"/>
                <w:noProof/>
              </w:rPr>
              <w:t>Best Financial Restructuring Alternatives.</w:t>
            </w:r>
            <w:r>
              <w:rPr>
                <w:noProof/>
                <w:webHidden/>
              </w:rPr>
              <w:tab/>
            </w:r>
            <w:r>
              <w:rPr>
                <w:noProof/>
                <w:webHidden/>
              </w:rPr>
              <w:fldChar w:fldCharType="begin"/>
            </w:r>
            <w:r>
              <w:rPr>
                <w:noProof/>
                <w:webHidden/>
              </w:rPr>
              <w:instrText xml:space="preserve"> PAGEREF _Toc227898881 \h </w:instrText>
            </w:r>
            <w:r>
              <w:rPr>
                <w:noProof/>
                <w:webHidden/>
              </w:rPr>
            </w:r>
            <w:r>
              <w:rPr>
                <w:noProof/>
                <w:webHidden/>
              </w:rPr>
              <w:fldChar w:fldCharType="separate"/>
            </w:r>
            <w:r>
              <w:rPr>
                <w:noProof/>
                <w:webHidden/>
              </w:rPr>
              <w:t>10</w:t>
            </w:r>
            <w:r>
              <w:rPr>
                <w:noProof/>
                <w:webHidden/>
              </w:rPr>
              <w:fldChar w:fldCharType="end"/>
            </w:r>
          </w:hyperlink>
        </w:p>
        <w:p w14:paraId="15B9DFB3" w14:textId="47F45EC1" w:rsidR="00261544" w:rsidRDefault="00261544" w:rsidP="00261544">
          <w:pPr>
            <w:pStyle w:val="TOC3"/>
            <w:tabs>
              <w:tab w:val="left" w:pos="1440"/>
              <w:tab w:val="right" w:leader="dot" w:pos="9350"/>
            </w:tabs>
            <w:spacing w:line="360" w:lineRule="auto"/>
            <w:rPr>
              <w:noProof/>
            </w:rPr>
          </w:pPr>
          <w:hyperlink w:anchor="_Toc227898882" w:history="1">
            <w:r w:rsidRPr="002C0C9B">
              <w:rPr>
                <w:rStyle w:val="Hyperlink"/>
                <w:noProof/>
              </w:rPr>
              <w:t>4.1.1</w:t>
            </w:r>
            <w:r>
              <w:rPr>
                <w:noProof/>
              </w:rPr>
              <w:tab/>
            </w:r>
            <w:r w:rsidRPr="002C0C9B">
              <w:rPr>
                <w:rStyle w:val="Hyperlink"/>
                <w:noProof/>
              </w:rPr>
              <w:t>Alternative 1: Disposing Assets that are not core.</w:t>
            </w:r>
            <w:r>
              <w:rPr>
                <w:noProof/>
                <w:webHidden/>
              </w:rPr>
              <w:tab/>
            </w:r>
            <w:r>
              <w:rPr>
                <w:noProof/>
                <w:webHidden/>
              </w:rPr>
              <w:fldChar w:fldCharType="begin"/>
            </w:r>
            <w:r>
              <w:rPr>
                <w:noProof/>
                <w:webHidden/>
              </w:rPr>
              <w:instrText xml:space="preserve"> PAGEREF _Toc227898882 \h </w:instrText>
            </w:r>
            <w:r>
              <w:rPr>
                <w:noProof/>
                <w:webHidden/>
              </w:rPr>
            </w:r>
            <w:r>
              <w:rPr>
                <w:noProof/>
                <w:webHidden/>
              </w:rPr>
              <w:fldChar w:fldCharType="separate"/>
            </w:r>
            <w:r>
              <w:rPr>
                <w:noProof/>
                <w:webHidden/>
              </w:rPr>
              <w:t>10</w:t>
            </w:r>
            <w:r>
              <w:rPr>
                <w:noProof/>
                <w:webHidden/>
              </w:rPr>
              <w:fldChar w:fldCharType="end"/>
            </w:r>
          </w:hyperlink>
        </w:p>
        <w:p w14:paraId="16C7A00F" w14:textId="356CF1FF" w:rsidR="00261544" w:rsidRDefault="00261544" w:rsidP="00261544">
          <w:pPr>
            <w:pStyle w:val="TOC3"/>
            <w:tabs>
              <w:tab w:val="left" w:pos="1440"/>
              <w:tab w:val="right" w:leader="dot" w:pos="9350"/>
            </w:tabs>
            <w:spacing w:line="360" w:lineRule="auto"/>
            <w:rPr>
              <w:noProof/>
            </w:rPr>
          </w:pPr>
          <w:hyperlink w:anchor="_Toc227898883" w:history="1">
            <w:r w:rsidRPr="002C0C9B">
              <w:rPr>
                <w:rStyle w:val="Hyperlink"/>
                <w:noProof/>
              </w:rPr>
              <w:t>4.1.2</w:t>
            </w:r>
            <w:r>
              <w:rPr>
                <w:noProof/>
              </w:rPr>
              <w:tab/>
            </w:r>
            <w:r w:rsidRPr="002C0C9B">
              <w:rPr>
                <w:rStyle w:val="Hyperlink"/>
                <w:noProof/>
              </w:rPr>
              <w:t>Alternative 2: Strategic alliances and mergers.</w:t>
            </w:r>
            <w:r>
              <w:rPr>
                <w:noProof/>
                <w:webHidden/>
              </w:rPr>
              <w:tab/>
            </w:r>
            <w:r>
              <w:rPr>
                <w:noProof/>
                <w:webHidden/>
              </w:rPr>
              <w:fldChar w:fldCharType="begin"/>
            </w:r>
            <w:r>
              <w:rPr>
                <w:noProof/>
                <w:webHidden/>
              </w:rPr>
              <w:instrText xml:space="preserve"> PAGEREF _Toc227898883 \h </w:instrText>
            </w:r>
            <w:r>
              <w:rPr>
                <w:noProof/>
                <w:webHidden/>
              </w:rPr>
            </w:r>
            <w:r>
              <w:rPr>
                <w:noProof/>
                <w:webHidden/>
              </w:rPr>
              <w:fldChar w:fldCharType="separate"/>
            </w:r>
            <w:r>
              <w:rPr>
                <w:noProof/>
                <w:webHidden/>
              </w:rPr>
              <w:t>11</w:t>
            </w:r>
            <w:r>
              <w:rPr>
                <w:noProof/>
                <w:webHidden/>
              </w:rPr>
              <w:fldChar w:fldCharType="end"/>
            </w:r>
          </w:hyperlink>
        </w:p>
        <w:p w14:paraId="0354249D" w14:textId="3F9F0D36" w:rsidR="00261544" w:rsidRDefault="00261544" w:rsidP="00261544">
          <w:pPr>
            <w:pStyle w:val="TOC3"/>
            <w:tabs>
              <w:tab w:val="left" w:pos="1440"/>
              <w:tab w:val="right" w:leader="dot" w:pos="9350"/>
            </w:tabs>
            <w:spacing w:line="360" w:lineRule="auto"/>
            <w:rPr>
              <w:noProof/>
            </w:rPr>
          </w:pPr>
          <w:hyperlink w:anchor="_Toc227898884" w:history="1">
            <w:r w:rsidRPr="002C0C9B">
              <w:rPr>
                <w:rStyle w:val="Hyperlink"/>
                <w:noProof/>
              </w:rPr>
              <w:t>4.1.3</w:t>
            </w:r>
            <w:r>
              <w:rPr>
                <w:noProof/>
              </w:rPr>
              <w:tab/>
            </w:r>
            <w:r w:rsidRPr="002C0C9B">
              <w:rPr>
                <w:rStyle w:val="Hyperlink"/>
                <w:noProof/>
              </w:rPr>
              <w:t>Alternative 3: Equity Injection Analysis.</w:t>
            </w:r>
            <w:r>
              <w:rPr>
                <w:noProof/>
                <w:webHidden/>
              </w:rPr>
              <w:tab/>
            </w:r>
            <w:r>
              <w:rPr>
                <w:noProof/>
                <w:webHidden/>
              </w:rPr>
              <w:fldChar w:fldCharType="begin"/>
            </w:r>
            <w:r>
              <w:rPr>
                <w:noProof/>
                <w:webHidden/>
              </w:rPr>
              <w:instrText xml:space="preserve"> PAGEREF _Toc227898884 \h </w:instrText>
            </w:r>
            <w:r>
              <w:rPr>
                <w:noProof/>
                <w:webHidden/>
              </w:rPr>
            </w:r>
            <w:r>
              <w:rPr>
                <w:noProof/>
                <w:webHidden/>
              </w:rPr>
              <w:fldChar w:fldCharType="separate"/>
            </w:r>
            <w:r>
              <w:rPr>
                <w:noProof/>
                <w:webHidden/>
              </w:rPr>
              <w:t>11</w:t>
            </w:r>
            <w:r>
              <w:rPr>
                <w:noProof/>
                <w:webHidden/>
              </w:rPr>
              <w:fldChar w:fldCharType="end"/>
            </w:r>
          </w:hyperlink>
        </w:p>
        <w:p w14:paraId="4E0D4140" w14:textId="1DF4DEF8" w:rsidR="00261544" w:rsidRDefault="00261544" w:rsidP="00261544">
          <w:pPr>
            <w:pStyle w:val="TOC2"/>
            <w:tabs>
              <w:tab w:val="left" w:pos="960"/>
              <w:tab w:val="right" w:leader="dot" w:pos="9350"/>
            </w:tabs>
            <w:spacing w:line="360" w:lineRule="auto"/>
            <w:rPr>
              <w:noProof/>
            </w:rPr>
          </w:pPr>
          <w:hyperlink w:anchor="_Toc227898885" w:history="1">
            <w:r w:rsidRPr="002C0C9B">
              <w:rPr>
                <w:rStyle w:val="Hyperlink"/>
                <w:noProof/>
              </w:rPr>
              <w:t>4.2</w:t>
            </w:r>
            <w:r>
              <w:rPr>
                <w:noProof/>
              </w:rPr>
              <w:tab/>
            </w:r>
            <w:r w:rsidRPr="002C0C9B">
              <w:rPr>
                <w:rStyle w:val="Hyperlink"/>
                <w:noProof/>
              </w:rPr>
              <w:t>Impact on Shareholder Value.</w:t>
            </w:r>
            <w:r>
              <w:rPr>
                <w:noProof/>
                <w:webHidden/>
              </w:rPr>
              <w:tab/>
            </w:r>
            <w:r>
              <w:rPr>
                <w:noProof/>
                <w:webHidden/>
              </w:rPr>
              <w:fldChar w:fldCharType="begin"/>
            </w:r>
            <w:r>
              <w:rPr>
                <w:noProof/>
                <w:webHidden/>
              </w:rPr>
              <w:instrText xml:space="preserve"> PAGEREF _Toc227898885 \h </w:instrText>
            </w:r>
            <w:r>
              <w:rPr>
                <w:noProof/>
                <w:webHidden/>
              </w:rPr>
            </w:r>
            <w:r>
              <w:rPr>
                <w:noProof/>
                <w:webHidden/>
              </w:rPr>
              <w:fldChar w:fldCharType="separate"/>
            </w:r>
            <w:r>
              <w:rPr>
                <w:noProof/>
                <w:webHidden/>
              </w:rPr>
              <w:t>12</w:t>
            </w:r>
            <w:r>
              <w:rPr>
                <w:noProof/>
                <w:webHidden/>
              </w:rPr>
              <w:fldChar w:fldCharType="end"/>
            </w:r>
          </w:hyperlink>
        </w:p>
        <w:p w14:paraId="6D8D0027" w14:textId="518CB157" w:rsidR="00261544" w:rsidRDefault="00261544" w:rsidP="00261544">
          <w:pPr>
            <w:pStyle w:val="TOC2"/>
            <w:tabs>
              <w:tab w:val="left" w:pos="960"/>
              <w:tab w:val="right" w:leader="dot" w:pos="9350"/>
            </w:tabs>
            <w:spacing w:line="360" w:lineRule="auto"/>
            <w:rPr>
              <w:noProof/>
            </w:rPr>
          </w:pPr>
          <w:hyperlink w:anchor="_Toc227898886" w:history="1">
            <w:r w:rsidRPr="002C0C9B">
              <w:rPr>
                <w:rStyle w:val="Hyperlink"/>
                <w:noProof/>
              </w:rPr>
              <w:t>4.3</w:t>
            </w:r>
            <w:r>
              <w:rPr>
                <w:noProof/>
              </w:rPr>
              <w:tab/>
            </w:r>
            <w:r w:rsidRPr="002C0C9B">
              <w:rPr>
                <w:rStyle w:val="Hyperlink"/>
                <w:noProof/>
              </w:rPr>
              <w:t>Debt Structure Optimisation</w:t>
            </w:r>
            <w:r>
              <w:rPr>
                <w:noProof/>
                <w:webHidden/>
              </w:rPr>
              <w:tab/>
            </w:r>
            <w:r>
              <w:rPr>
                <w:noProof/>
                <w:webHidden/>
              </w:rPr>
              <w:fldChar w:fldCharType="begin"/>
            </w:r>
            <w:r>
              <w:rPr>
                <w:noProof/>
                <w:webHidden/>
              </w:rPr>
              <w:instrText xml:space="preserve"> PAGEREF _Toc227898886 \h </w:instrText>
            </w:r>
            <w:r>
              <w:rPr>
                <w:noProof/>
                <w:webHidden/>
              </w:rPr>
            </w:r>
            <w:r>
              <w:rPr>
                <w:noProof/>
                <w:webHidden/>
              </w:rPr>
              <w:fldChar w:fldCharType="separate"/>
            </w:r>
            <w:r>
              <w:rPr>
                <w:noProof/>
                <w:webHidden/>
              </w:rPr>
              <w:t>12</w:t>
            </w:r>
            <w:r>
              <w:rPr>
                <w:noProof/>
                <w:webHidden/>
              </w:rPr>
              <w:fldChar w:fldCharType="end"/>
            </w:r>
          </w:hyperlink>
        </w:p>
        <w:p w14:paraId="554BC915" w14:textId="423B617D" w:rsidR="00261544" w:rsidRDefault="00261544" w:rsidP="00261544">
          <w:pPr>
            <w:pStyle w:val="TOC2"/>
            <w:tabs>
              <w:tab w:val="left" w:pos="960"/>
              <w:tab w:val="right" w:leader="dot" w:pos="9350"/>
            </w:tabs>
            <w:spacing w:line="360" w:lineRule="auto"/>
            <w:rPr>
              <w:noProof/>
            </w:rPr>
          </w:pPr>
          <w:hyperlink w:anchor="_Toc227898887" w:history="1">
            <w:r w:rsidRPr="002C0C9B">
              <w:rPr>
                <w:rStyle w:val="Hyperlink"/>
                <w:noProof/>
              </w:rPr>
              <w:t>4.4</w:t>
            </w:r>
            <w:r>
              <w:rPr>
                <w:noProof/>
              </w:rPr>
              <w:tab/>
            </w:r>
            <w:r w:rsidRPr="002C0C9B">
              <w:rPr>
                <w:rStyle w:val="Hyperlink"/>
                <w:noProof/>
              </w:rPr>
              <w:t>Effect of the modification on operational flexibility:</w:t>
            </w:r>
            <w:r>
              <w:rPr>
                <w:noProof/>
                <w:webHidden/>
              </w:rPr>
              <w:tab/>
            </w:r>
            <w:r>
              <w:rPr>
                <w:noProof/>
                <w:webHidden/>
              </w:rPr>
              <w:fldChar w:fldCharType="begin"/>
            </w:r>
            <w:r>
              <w:rPr>
                <w:noProof/>
                <w:webHidden/>
              </w:rPr>
              <w:instrText xml:space="preserve"> PAGEREF _Toc227898887 \h </w:instrText>
            </w:r>
            <w:r>
              <w:rPr>
                <w:noProof/>
                <w:webHidden/>
              </w:rPr>
            </w:r>
            <w:r>
              <w:rPr>
                <w:noProof/>
                <w:webHidden/>
              </w:rPr>
              <w:fldChar w:fldCharType="separate"/>
            </w:r>
            <w:r>
              <w:rPr>
                <w:noProof/>
                <w:webHidden/>
              </w:rPr>
              <w:t>14</w:t>
            </w:r>
            <w:r>
              <w:rPr>
                <w:noProof/>
                <w:webHidden/>
              </w:rPr>
              <w:fldChar w:fldCharType="end"/>
            </w:r>
          </w:hyperlink>
        </w:p>
        <w:p w14:paraId="576E20A4" w14:textId="74E9DC2E" w:rsidR="00261544" w:rsidRDefault="00261544" w:rsidP="00261544">
          <w:pPr>
            <w:pStyle w:val="TOC2"/>
            <w:tabs>
              <w:tab w:val="left" w:pos="960"/>
              <w:tab w:val="right" w:leader="dot" w:pos="9350"/>
            </w:tabs>
            <w:spacing w:line="360" w:lineRule="auto"/>
            <w:rPr>
              <w:noProof/>
            </w:rPr>
          </w:pPr>
          <w:hyperlink w:anchor="_Toc227898888" w:history="1">
            <w:r w:rsidRPr="002C0C9B">
              <w:rPr>
                <w:rStyle w:val="Hyperlink"/>
                <w:noProof/>
              </w:rPr>
              <w:t>4.</w:t>
            </w:r>
            <w:r>
              <w:rPr>
                <w:rStyle w:val="Hyperlink"/>
                <w:noProof/>
              </w:rPr>
              <w:t>c</w:t>
            </w:r>
            <w:r w:rsidRPr="002C0C9B">
              <w:rPr>
                <w:rStyle w:val="Hyperlink"/>
                <w:noProof/>
              </w:rPr>
              <w:t>5</w:t>
            </w:r>
            <w:r>
              <w:rPr>
                <w:noProof/>
              </w:rPr>
              <w:tab/>
            </w:r>
            <w:r w:rsidRPr="002C0C9B">
              <w:rPr>
                <w:rStyle w:val="Hyperlink"/>
                <w:noProof/>
              </w:rPr>
              <w:t>International Considerations</w:t>
            </w:r>
            <w:r>
              <w:rPr>
                <w:noProof/>
                <w:webHidden/>
              </w:rPr>
              <w:tab/>
            </w:r>
            <w:r>
              <w:rPr>
                <w:noProof/>
                <w:webHidden/>
              </w:rPr>
              <w:fldChar w:fldCharType="begin"/>
            </w:r>
            <w:r>
              <w:rPr>
                <w:noProof/>
                <w:webHidden/>
              </w:rPr>
              <w:instrText xml:space="preserve"> PAGEREF _Toc227898888 \h </w:instrText>
            </w:r>
            <w:r>
              <w:rPr>
                <w:noProof/>
                <w:webHidden/>
              </w:rPr>
            </w:r>
            <w:r>
              <w:rPr>
                <w:noProof/>
                <w:webHidden/>
              </w:rPr>
              <w:fldChar w:fldCharType="separate"/>
            </w:r>
            <w:r>
              <w:rPr>
                <w:noProof/>
                <w:webHidden/>
              </w:rPr>
              <w:t>14</w:t>
            </w:r>
            <w:r>
              <w:rPr>
                <w:noProof/>
                <w:webHidden/>
              </w:rPr>
              <w:fldChar w:fldCharType="end"/>
            </w:r>
          </w:hyperlink>
        </w:p>
        <w:p w14:paraId="36E710A4" w14:textId="771D0BC9" w:rsidR="00261544" w:rsidRDefault="00261544" w:rsidP="00261544">
          <w:pPr>
            <w:pStyle w:val="TOC3"/>
            <w:tabs>
              <w:tab w:val="left" w:pos="1440"/>
              <w:tab w:val="right" w:leader="dot" w:pos="9350"/>
            </w:tabs>
            <w:spacing w:line="360" w:lineRule="auto"/>
            <w:rPr>
              <w:noProof/>
            </w:rPr>
          </w:pPr>
          <w:hyperlink w:anchor="_Toc227898889" w:history="1">
            <w:r w:rsidRPr="002C0C9B">
              <w:rPr>
                <w:rStyle w:val="Hyperlink"/>
                <w:noProof/>
              </w:rPr>
              <w:t>4.5.1</w:t>
            </w:r>
            <w:r>
              <w:rPr>
                <w:noProof/>
              </w:rPr>
              <w:tab/>
            </w:r>
            <w:r w:rsidRPr="002C0C9B">
              <w:rPr>
                <w:rStyle w:val="Hyperlink"/>
                <w:noProof/>
              </w:rPr>
              <w:t>Currency Risk Exposure</w:t>
            </w:r>
            <w:r>
              <w:rPr>
                <w:noProof/>
                <w:webHidden/>
              </w:rPr>
              <w:tab/>
            </w:r>
            <w:r>
              <w:rPr>
                <w:noProof/>
                <w:webHidden/>
              </w:rPr>
              <w:fldChar w:fldCharType="begin"/>
            </w:r>
            <w:r>
              <w:rPr>
                <w:noProof/>
                <w:webHidden/>
              </w:rPr>
              <w:instrText xml:space="preserve"> PAGEREF _Toc227898889 \h </w:instrText>
            </w:r>
            <w:r>
              <w:rPr>
                <w:noProof/>
                <w:webHidden/>
              </w:rPr>
            </w:r>
            <w:r>
              <w:rPr>
                <w:noProof/>
                <w:webHidden/>
              </w:rPr>
              <w:fldChar w:fldCharType="separate"/>
            </w:r>
            <w:r>
              <w:rPr>
                <w:noProof/>
                <w:webHidden/>
              </w:rPr>
              <w:t>14</w:t>
            </w:r>
            <w:r>
              <w:rPr>
                <w:noProof/>
                <w:webHidden/>
              </w:rPr>
              <w:fldChar w:fldCharType="end"/>
            </w:r>
          </w:hyperlink>
        </w:p>
        <w:p w14:paraId="59762DFB" w14:textId="0D9F32F0" w:rsidR="00261544" w:rsidRDefault="00261544" w:rsidP="00261544">
          <w:pPr>
            <w:pStyle w:val="TOC2"/>
            <w:tabs>
              <w:tab w:val="left" w:pos="960"/>
              <w:tab w:val="right" w:leader="dot" w:pos="9350"/>
            </w:tabs>
            <w:spacing w:line="360" w:lineRule="auto"/>
            <w:rPr>
              <w:noProof/>
            </w:rPr>
          </w:pPr>
          <w:hyperlink w:anchor="_Toc227898890" w:history="1">
            <w:r w:rsidRPr="002C0C9B">
              <w:rPr>
                <w:rStyle w:val="Hyperlink"/>
                <w:noProof/>
              </w:rPr>
              <w:t>4.6</w:t>
            </w:r>
            <w:r>
              <w:rPr>
                <w:noProof/>
              </w:rPr>
              <w:tab/>
            </w:r>
            <w:r w:rsidRPr="002C0C9B">
              <w:rPr>
                <w:rStyle w:val="Hyperlink"/>
                <w:noProof/>
              </w:rPr>
              <w:t>Tax Considerations</w:t>
            </w:r>
            <w:r>
              <w:rPr>
                <w:noProof/>
                <w:webHidden/>
              </w:rPr>
              <w:tab/>
            </w:r>
            <w:r>
              <w:rPr>
                <w:noProof/>
                <w:webHidden/>
              </w:rPr>
              <w:fldChar w:fldCharType="begin"/>
            </w:r>
            <w:r>
              <w:rPr>
                <w:noProof/>
                <w:webHidden/>
              </w:rPr>
              <w:instrText xml:space="preserve"> PAGEREF _Toc227898890 \h </w:instrText>
            </w:r>
            <w:r>
              <w:rPr>
                <w:noProof/>
                <w:webHidden/>
              </w:rPr>
            </w:r>
            <w:r>
              <w:rPr>
                <w:noProof/>
                <w:webHidden/>
              </w:rPr>
              <w:fldChar w:fldCharType="separate"/>
            </w:r>
            <w:r>
              <w:rPr>
                <w:noProof/>
                <w:webHidden/>
              </w:rPr>
              <w:t>15</w:t>
            </w:r>
            <w:r>
              <w:rPr>
                <w:noProof/>
                <w:webHidden/>
              </w:rPr>
              <w:fldChar w:fldCharType="end"/>
            </w:r>
          </w:hyperlink>
        </w:p>
        <w:p w14:paraId="25CEDE30" w14:textId="3E935CF0" w:rsidR="00261544" w:rsidRDefault="00261544" w:rsidP="00261544">
          <w:pPr>
            <w:pStyle w:val="TOC2"/>
            <w:tabs>
              <w:tab w:val="left" w:pos="960"/>
              <w:tab w:val="right" w:leader="dot" w:pos="9350"/>
            </w:tabs>
            <w:spacing w:line="360" w:lineRule="auto"/>
            <w:rPr>
              <w:noProof/>
            </w:rPr>
          </w:pPr>
          <w:hyperlink w:anchor="_Toc227898891" w:history="1">
            <w:r w:rsidRPr="002C0C9B">
              <w:rPr>
                <w:rStyle w:val="Hyperlink"/>
                <w:noProof/>
              </w:rPr>
              <w:t>4.7</w:t>
            </w:r>
            <w:r>
              <w:rPr>
                <w:noProof/>
              </w:rPr>
              <w:tab/>
            </w:r>
            <w:r w:rsidRPr="002C0C9B">
              <w:rPr>
                <w:rStyle w:val="Hyperlink"/>
                <w:noProof/>
              </w:rPr>
              <w:t>Corporate Social Responsibility and Ethical considerations.</w:t>
            </w:r>
            <w:r>
              <w:rPr>
                <w:noProof/>
                <w:webHidden/>
              </w:rPr>
              <w:tab/>
            </w:r>
            <w:r>
              <w:rPr>
                <w:noProof/>
                <w:webHidden/>
              </w:rPr>
              <w:fldChar w:fldCharType="begin"/>
            </w:r>
            <w:r>
              <w:rPr>
                <w:noProof/>
                <w:webHidden/>
              </w:rPr>
              <w:instrText xml:space="preserve"> PAGEREF _Toc227898891 \h </w:instrText>
            </w:r>
            <w:r>
              <w:rPr>
                <w:noProof/>
                <w:webHidden/>
              </w:rPr>
            </w:r>
            <w:r>
              <w:rPr>
                <w:noProof/>
                <w:webHidden/>
              </w:rPr>
              <w:fldChar w:fldCharType="separate"/>
            </w:r>
            <w:r>
              <w:rPr>
                <w:noProof/>
                <w:webHidden/>
              </w:rPr>
              <w:t>15</w:t>
            </w:r>
            <w:r>
              <w:rPr>
                <w:noProof/>
                <w:webHidden/>
              </w:rPr>
              <w:fldChar w:fldCharType="end"/>
            </w:r>
          </w:hyperlink>
        </w:p>
        <w:p w14:paraId="0C2E8F6A" w14:textId="4949FFEA" w:rsidR="00261544" w:rsidRDefault="00261544" w:rsidP="00261544">
          <w:pPr>
            <w:pStyle w:val="TOC2"/>
            <w:tabs>
              <w:tab w:val="left" w:pos="960"/>
              <w:tab w:val="right" w:leader="dot" w:pos="9350"/>
            </w:tabs>
            <w:spacing w:line="360" w:lineRule="auto"/>
            <w:rPr>
              <w:noProof/>
            </w:rPr>
          </w:pPr>
          <w:hyperlink w:anchor="_Toc227898892" w:history="1">
            <w:r w:rsidRPr="002C0C9B">
              <w:rPr>
                <w:rStyle w:val="Hyperlink"/>
                <w:noProof/>
              </w:rPr>
              <w:t>4.8</w:t>
            </w:r>
            <w:r>
              <w:rPr>
                <w:noProof/>
              </w:rPr>
              <w:tab/>
            </w:r>
            <w:r w:rsidRPr="002C0C9B">
              <w:rPr>
                <w:rStyle w:val="Hyperlink"/>
                <w:noProof/>
              </w:rPr>
              <w:t>Ethical Considerations of Restructuring:</w:t>
            </w:r>
            <w:r>
              <w:rPr>
                <w:noProof/>
                <w:webHidden/>
              </w:rPr>
              <w:tab/>
            </w:r>
            <w:r>
              <w:rPr>
                <w:noProof/>
                <w:webHidden/>
              </w:rPr>
              <w:fldChar w:fldCharType="begin"/>
            </w:r>
            <w:r>
              <w:rPr>
                <w:noProof/>
                <w:webHidden/>
              </w:rPr>
              <w:instrText xml:space="preserve"> PAGEREF _Toc227898892 \h </w:instrText>
            </w:r>
            <w:r>
              <w:rPr>
                <w:noProof/>
                <w:webHidden/>
              </w:rPr>
            </w:r>
            <w:r>
              <w:rPr>
                <w:noProof/>
                <w:webHidden/>
              </w:rPr>
              <w:fldChar w:fldCharType="separate"/>
            </w:r>
            <w:r>
              <w:rPr>
                <w:noProof/>
                <w:webHidden/>
              </w:rPr>
              <w:t>15</w:t>
            </w:r>
            <w:r>
              <w:rPr>
                <w:noProof/>
                <w:webHidden/>
              </w:rPr>
              <w:fldChar w:fldCharType="end"/>
            </w:r>
          </w:hyperlink>
        </w:p>
        <w:p w14:paraId="71407CEB" w14:textId="08960E03" w:rsidR="00261544" w:rsidRDefault="00261544" w:rsidP="00261544">
          <w:pPr>
            <w:pStyle w:val="TOC2"/>
            <w:tabs>
              <w:tab w:val="left" w:pos="960"/>
              <w:tab w:val="right" w:leader="dot" w:pos="9350"/>
            </w:tabs>
            <w:spacing w:line="360" w:lineRule="auto"/>
            <w:rPr>
              <w:noProof/>
            </w:rPr>
          </w:pPr>
          <w:hyperlink w:anchor="_Toc227898893" w:history="1">
            <w:r w:rsidRPr="002C0C9B">
              <w:rPr>
                <w:rStyle w:val="Hyperlink"/>
                <w:noProof/>
              </w:rPr>
              <w:t>4.9</w:t>
            </w:r>
            <w:r>
              <w:rPr>
                <w:noProof/>
              </w:rPr>
              <w:tab/>
            </w:r>
            <w:r w:rsidRPr="002C0C9B">
              <w:rPr>
                <w:rStyle w:val="Hyperlink"/>
                <w:noProof/>
              </w:rPr>
              <w:t>Scenario Analysis</w:t>
            </w:r>
            <w:r>
              <w:rPr>
                <w:noProof/>
                <w:webHidden/>
              </w:rPr>
              <w:tab/>
            </w:r>
            <w:r>
              <w:rPr>
                <w:noProof/>
                <w:webHidden/>
              </w:rPr>
              <w:fldChar w:fldCharType="begin"/>
            </w:r>
            <w:r>
              <w:rPr>
                <w:noProof/>
                <w:webHidden/>
              </w:rPr>
              <w:instrText xml:space="preserve"> PAGEREF _Toc227898893 \h </w:instrText>
            </w:r>
            <w:r>
              <w:rPr>
                <w:noProof/>
                <w:webHidden/>
              </w:rPr>
            </w:r>
            <w:r>
              <w:rPr>
                <w:noProof/>
                <w:webHidden/>
              </w:rPr>
              <w:fldChar w:fldCharType="separate"/>
            </w:r>
            <w:r>
              <w:rPr>
                <w:noProof/>
                <w:webHidden/>
              </w:rPr>
              <w:t>16</w:t>
            </w:r>
            <w:r>
              <w:rPr>
                <w:noProof/>
                <w:webHidden/>
              </w:rPr>
              <w:fldChar w:fldCharType="end"/>
            </w:r>
          </w:hyperlink>
        </w:p>
        <w:p w14:paraId="5205320A" w14:textId="5BA8AD5B" w:rsidR="00261544" w:rsidRDefault="00261544" w:rsidP="00261544">
          <w:pPr>
            <w:pStyle w:val="TOC2"/>
            <w:tabs>
              <w:tab w:val="left" w:pos="960"/>
              <w:tab w:val="right" w:leader="dot" w:pos="9350"/>
            </w:tabs>
            <w:spacing w:line="360" w:lineRule="auto"/>
            <w:rPr>
              <w:noProof/>
            </w:rPr>
          </w:pPr>
          <w:hyperlink w:anchor="_Toc227898894" w:history="1">
            <w:r w:rsidRPr="002C0C9B">
              <w:rPr>
                <w:rStyle w:val="Hyperlink"/>
                <w:noProof/>
              </w:rPr>
              <w:t>4.10</w:t>
            </w:r>
            <w:r>
              <w:rPr>
                <w:noProof/>
              </w:rPr>
              <w:tab/>
            </w:r>
            <w:r w:rsidRPr="002C0C9B">
              <w:rPr>
                <w:rStyle w:val="Hyperlink"/>
                <w:noProof/>
              </w:rPr>
              <w:t>Recommended Restructuring Package</w:t>
            </w:r>
            <w:r>
              <w:rPr>
                <w:noProof/>
                <w:webHidden/>
              </w:rPr>
              <w:tab/>
            </w:r>
            <w:r>
              <w:rPr>
                <w:noProof/>
                <w:webHidden/>
              </w:rPr>
              <w:fldChar w:fldCharType="begin"/>
            </w:r>
            <w:r>
              <w:rPr>
                <w:noProof/>
                <w:webHidden/>
              </w:rPr>
              <w:instrText xml:space="preserve"> PAGEREF _Toc227898894 \h </w:instrText>
            </w:r>
            <w:r>
              <w:rPr>
                <w:noProof/>
                <w:webHidden/>
              </w:rPr>
            </w:r>
            <w:r>
              <w:rPr>
                <w:noProof/>
                <w:webHidden/>
              </w:rPr>
              <w:fldChar w:fldCharType="separate"/>
            </w:r>
            <w:r>
              <w:rPr>
                <w:noProof/>
                <w:webHidden/>
              </w:rPr>
              <w:t>16</w:t>
            </w:r>
            <w:r>
              <w:rPr>
                <w:noProof/>
                <w:webHidden/>
              </w:rPr>
              <w:fldChar w:fldCharType="end"/>
            </w:r>
          </w:hyperlink>
        </w:p>
        <w:p w14:paraId="2C5D8E6A" w14:textId="73903389" w:rsidR="00261544" w:rsidRDefault="00261544" w:rsidP="00261544">
          <w:pPr>
            <w:pStyle w:val="TOC2"/>
            <w:tabs>
              <w:tab w:val="left" w:pos="960"/>
              <w:tab w:val="right" w:leader="dot" w:pos="9350"/>
            </w:tabs>
            <w:spacing w:line="360" w:lineRule="auto"/>
            <w:rPr>
              <w:noProof/>
            </w:rPr>
          </w:pPr>
          <w:hyperlink w:anchor="_Toc227898895" w:history="1">
            <w:r w:rsidRPr="002C0C9B">
              <w:rPr>
                <w:rStyle w:val="Hyperlink"/>
                <w:noProof/>
              </w:rPr>
              <w:t>4.11</w:t>
            </w:r>
            <w:r>
              <w:rPr>
                <w:noProof/>
              </w:rPr>
              <w:tab/>
            </w:r>
            <w:r w:rsidRPr="002C0C9B">
              <w:rPr>
                <w:rStyle w:val="Hyperlink"/>
                <w:noProof/>
              </w:rPr>
              <w:t>Financial Projections Post-Restructuring</w:t>
            </w:r>
            <w:r>
              <w:rPr>
                <w:noProof/>
                <w:webHidden/>
              </w:rPr>
              <w:tab/>
            </w:r>
            <w:r>
              <w:rPr>
                <w:noProof/>
                <w:webHidden/>
              </w:rPr>
              <w:fldChar w:fldCharType="begin"/>
            </w:r>
            <w:r>
              <w:rPr>
                <w:noProof/>
                <w:webHidden/>
              </w:rPr>
              <w:instrText xml:space="preserve"> PAGEREF _Toc227898895 \h </w:instrText>
            </w:r>
            <w:r>
              <w:rPr>
                <w:noProof/>
                <w:webHidden/>
              </w:rPr>
            </w:r>
            <w:r>
              <w:rPr>
                <w:noProof/>
                <w:webHidden/>
              </w:rPr>
              <w:fldChar w:fldCharType="separate"/>
            </w:r>
            <w:r>
              <w:rPr>
                <w:noProof/>
                <w:webHidden/>
              </w:rPr>
              <w:t>16</w:t>
            </w:r>
            <w:r>
              <w:rPr>
                <w:noProof/>
                <w:webHidden/>
              </w:rPr>
              <w:fldChar w:fldCharType="end"/>
            </w:r>
          </w:hyperlink>
        </w:p>
        <w:p w14:paraId="1C2D37C0" w14:textId="2DB6CA50" w:rsidR="00261544" w:rsidRDefault="00261544" w:rsidP="00261544">
          <w:pPr>
            <w:pStyle w:val="TOC2"/>
            <w:tabs>
              <w:tab w:val="left" w:pos="960"/>
              <w:tab w:val="right" w:leader="dot" w:pos="9350"/>
            </w:tabs>
            <w:spacing w:line="360" w:lineRule="auto"/>
            <w:rPr>
              <w:noProof/>
            </w:rPr>
          </w:pPr>
          <w:hyperlink w:anchor="_Toc227898896" w:history="1">
            <w:r w:rsidRPr="002C0C9B">
              <w:rPr>
                <w:rStyle w:val="Hyperlink"/>
                <w:noProof/>
              </w:rPr>
              <w:t>4.12</w:t>
            </w:r>
            <w:r>
              <w:rPr>
                <w:noProof/>
              </w:rPr>
              <w:tab/>
            </w:r>
            <w:r w:rsidRPr="002C0C9B">
              <w:rPr>
                <w:rStyle w:val="Hyperlink"/>
                <w:noProof/>
              </w:rPr>
              <w:t>Risk Assessment Matrix</w:t>
            </w:r>
            <w:r>
              <w:rPr>
                <w:noProof/>
                <w:webHidden/>
              </w:rPr>
              <w:tab/>
            </w:r>
            <w:r>
              <w:rPr>
                <w:noProof/>
                <w:webHidden/>
              </w:rPr>
              <w:fldChar w:fldCharType="begin"/>
            </w:r>
            <w:r>
              <w:rPr>
                <w:noProof/>
                <w:webHidden/>
              </w:rPr>
              <w:instrText xml:space="preserve"> PAGEREF _Toc227898896 \h </w:instrText>
            </w:r>
            <w:r>
              <w:rPr>
                <w:noProof/>
                <w:webHidden/>
              </w:rPr>
            </w:r>
            <w:r>
              <w:rPr>
                <w:noProof/>
                <w:webHidden/>
              </w:rPr>
              <w:fldChar w:fldCharType="separate"/>
            </w:r>
            <w:r>
              <w:rPr>
                <w:noProof/>
                <w:webHidden/>
              </w:rPr>
              <w:t>17</w:t>
            </w:r>
            <w:r>
              <w:rPr>
                <w:noProof/>
                <w:webHidden/>
              </w:rPr>
              <w:fldChar w:fldCharType="end"/>
            </w:r>
          </w:hyperlink>
        </w:p>
        <w:p w14:paraId="0DC07FEB" w14:textId="2C167BD7" w:rsidR="00261544" w:rsidRDefault="00261544" w:rsidP="00261544">
          <w:pPr>
            <w:pStyle w:val="TOC1"/>
            <w:tabs>
              <w:tab w:val="left" w:pos="480"/>
              <w:tab w:val="right" w:leader="dot" w:pos="9350"/>
            </w:tabs>
            <w:spacing w:line="360" w:lineRule="auto"/>
            <w:rPr>
              <w:noProof/>
            </w:rPr>
          </w:pPr>
          <w:hyperlink w:anchor="_Toc227898897" w:history="1">
            <w:r w:rsidRPr="002C0C9B">
              <w:rPr>
                <w:rStyle w:val="Hyperlink"/>
                <w:noProof/>
              </w:rPr>
              <w:t>5</w:t>
            </w:r>
            <w:r>
              <w:rPr>
                <w:noProof/>
              </w:rPr>
              <w:tab/>
            </w:r>
            <w:r w:rsidRPr="002C0C9B">
              <w:rPr>
                <w:rStyle w:val="Hyperlink"/>
                <w:noProof/>
              </w:rPr>
              <w:t>Section 4: Investment Appraisal and Capital Budgeting - Toyota Motor Corporation.</w:t>
            </w:r>
            <w:r>
              <w:rPr>
                <w:noProof/>
                <w:webHidden/>
              </w:rPr>
              <w:tab/>
            </w:r>
            <w:r>
              <w:rPr>
                <w:noProof/>
                <w:webHidden/>
              </w:rPr>
              <w:fldChar w:fldCharType="begin"/>
            </w:r>
            <w:r>
              <w:rPr>
                <w:noProof/>
                <w:webHidden/>
              </w:rPr>
              <w:instrText xml:space="preserve"> PAGEREF _Toc227898897 \h </w:instrText>
            </w:r>
            <w:r>
              <w:rPr>
                <w:noProof/>
                <w:webHidden/>
              </w:rPr>
            </w:r>
            <w:r>
              <w:rPr>
                <w:noProof/>
                <w:webHidden/>
              </w:rPr>
              <w:fldChar w:fldCharType="separate"/>
            </w:r>
            <w:r>
              <w:rPr>
                <w:noProof/>
                <w:webHidden/>
              </w:rPr>
              <w:t>18</w:t>
            </w:r>
            <w:r>
              <w:rPr>
                <w:noProof/>
                <w:webHidden/>
              </w:rPr>
              <w:fldChar w:fldCharType="end"/>
            </w:r>
          </w:hyperlink>
        </w:p>
        <w:p w14:paraId="2CF81292" w14:textId="23053E32" w:rsidR="00261544" w:rsidRDefault="00261544" w:rsidP="00261544">
          <w:pPr>
            <w:pStyle w:val="TOC2"/>
            <w:tabs>
              <w:tab w:val="left" w:pos="960"/>
              <w:tab w:val="right" w:leader="dot" w:pos="9350"/>
            </w:tabs>
            <w:spacing w:line="360" w:lineRule="auto"/>
            <w:rPr>
              <w:noProof/>
            </w:rPr>
          </w:pPr>
          <w:hyperlink w:anchor="_Toc227898898" w:history="1">
            <w:r w:rsidRPr="002C0C9B">
              <w:rPr>
                <w:rStyle w:val="Hyperlink"/>
                <w:noProof/>
              </w:rPr>
              <w:t>5.1</w:t>
            </w:r>
            <w:r>
              <w:rPr>
                <w:noProof/>
              </w:rPr>
              <w:tab/>
            </w:r>
            <w:r w:rsidRPr="002C0C9B">
              <w:rPr>
                <w:rStyle w:val="Hyperlink"/>
                <w:noProof/>
              </w:rPr>
              <w:t>Project Cash Flow Profiles.</w:t>
            </w:r>
            <w:r>
              <w:rPr>
                <w:noProof/>
                <w:webHidden/>
              </w:rPr>
              <w:tab/>
            </w:r>
            <w:r>
              <w:rPr>
                <w:noProof/>
                <w:webHidden/>
              </w:rPr>
              <w:fldChar w:fldCharType="begin"/>
            </w:r>
            <w:r>
              <w:rPr>
                <w:noProof/>
                <w:webHidden/>
              </w:rPr>
              <w:instrText xml:space="preserve"> PAGEREF _Toc227898898 \h </w:instrText>
            </w:r>
            <w:r>
              <w:rPr>
                <w:noProof/>
                <w:webHidden/>
              </w:rPr>
            </w:r>
            <w:r>
              <w:rPr>
                <w:noProof/>
                <w:webHidden/>
              </w:rPr>
              <w:fldChar w:fldCharType="separate"/>
            </w:r>
            <w:r>
              <w:rPr>
                <w:noProof/>
                <w:webHidden/>
              </w:rPr>
              <w:t>18</w:t>
            </w:r>
            <w:r>
              <w:rPr>
                <w:noProof/>
                <w:webHidden/>
              </w:rPr>
              <w:fldChar w:fldCharType="end"/>
            </w:r>
          </w:hyperlink>
        </w:p>
        <w:p w14:paraId="43ED275B" w14:textId="14C6B0A9" w:rsidR="00261544" w:rsidRDefault="00261544" w:rsidP="00261544">
          <w:pPr>
            <w:pStyle w:val="TOC2"/>
            <w:tabs>
              <w:tab w:val="left" w:pos="960"/>
              <w:tab w:val="right" w:leader="dot" w:pos="9350"/>
            </w:tabs>
            <w:spacing w:line="360" w:lineRule="auto"/>
            <w:rPr>
              <w:noProof/>
            </w:rPr>
          </w:pPr>
          <w:hyperlink w:anchor="_Toc227898899" w:history="1">
            <w:r w:rsidRPr="002C0C9B">
              <w:rPr>
                <w:rStyle w:val="Hyperlink"/>
                <w:noProof/>
              </w:rPr>
              <w:t>5.2</w:t>
            </w:r>
            <w:r>
              <w:rPr>
                <w:noProof/>
              </w:rPr>
              <w:tab/>
            </w:r>
            <w:r w:rsidRPr="002C0C9B">
              <w:rPr>
                <w:rStyle w:val="Hyperlink"/>
                <w:noProof/>
              </w:rPr>
              <w:t>Payback Period</w:t>
            </w:r>
            <w:r>
              <w:rPr>
                <w:noProof/>
                <w:webHidden/>
              </w:rPr>
              <w:tab/>
            </w:r>
            <w:r>
              <w:rPr>
                <w:noProof/>
                <w:webHidden/>
              </w:rPr>
              <w:fldChar w:fldCharType="begin"/>
            </w:r>
            <w:r>
              <w:rPr>
                <w:noProof/>
                <w:webHidden/>
              </w:rPr>
              <w:instrText xml:space="preserve"> PAGEREF _Toc227898899 \h </w:instrText>
            </w:r>
            <w:r>
              <w:rPr>
                <w:noProof/>
                <w:webHidden/>
              </w:rPr>
            </w:r>
            <w:r>
              <w:rPr>
                <w:noProof/>
                <w:webHidden/>
              </w:rPr>
              <w:fldChar w:fldCharType="separate"/>
            </w:r>
            <w:r>
              <w:rPr>
                <w:noProof/>
                <w:webHidden/>
              </w:rPr>
              <w:t>18</w:t>
            </w:r>
            <w:r>
              <w:rPr>
                <w:noProof/>
                <w:webHidden/>
              </w:rPr>
              <w:fldChar w:fldCharType="end"/>
            </w:r>
          </w:hyperlink>
        </w:p>
        <w:p w14:paraId="7C0BB05C" w14:textId="6F733C6B" w:rsidR="00261544" w:rsidRDefault="00261544" w:rsidP="00261544">
          <w:pPr>
            <w:pStyle w:val="TOC2"/>
            <w:tabs>
              <w:tab w:val="left" w:pos="960"/>
              <w:tab w:val="right" w:leader="dot" w:pos="9350"/>
            </w:tabs>
            <w:spacing w:line="360" w:lineRule="auto"/>
            <w:rPr>
              <w:noProof/>
            </w:rPr>
          </w:pPr>
          <w:hyperlink w:anchor="_Toc227898900" w:history="1">
            <w:r w:rsidRPr="002C0C9B">
              <w:rPr>
                <w:rStyle w:val="Hyperlink"/>
                <w:noProof/>
              </w:rPr>
              <w:t>5.3</w:t>
            </w:r>
            <w:r>
              <w:rPr>
                <w:noProof/>
              </w:rPr>
              <w:tab/>
            </w:r>
            <w:r w:rsidRPr="002C0C9B">
              <w:rPr>
                <w:rStyle w:val="Hyperlink"/>
                <w:noProof/>
              </w:rPr>
              <w:t>Accounting Rate of Return</w:t>
            </w:r>
            <w:r>
              <w:rPr>
                <w:noProof/>
                <w:webHidden/>
              </w:rPr>
              <w:tab/>
            </w:r>
            <w:r>
              <w:rPr>
                <w:noProof/>
                <w:webHidden/>
              </w:rPr>
              <w:fldChar w:fldCharType="begin"/>
            </w:r>
            <w:r>
              <w:rPr>
                <w:noProof/>
                <w:webHidden/>
              </w:rPr>
              <w:instrText xml:space="preserve"> PAGEREF _Toc227898900 \h </w:instrText>
            </w:r>
            <w:r>
              <w:rPr>
                <w:noProof/>
                <w:webHidden/>
              </w:rPr>
            </w:r>
            <w:r>
              <w:rPr>
                <w:noProof/>
                <w:webHidden/>
              </w:rPr>
              <w:fldChar w:fldCharType="separate"/>
            </w:r>
            <w:r>
              <w:rPr>
                <w:noProof/>
                <w:webHidden/>
              </w:rPr>
              <w:t>19</w:t>
            </w:r>
            <w:r>
              <w:rPr>
                <w:noProof/>
                <w:webHidden/>
              </w:rPr>
              <w:fldChar w:fldCharType="end"/>
            </w:r>
          </w:hyperlink>
        </w:p>
        <w:p w14:paraId="6779C59C" w14:textId="1BDD957B" w:rsidR="00261544" w:rsidRDefault="00261544" w:rsidP="00261544">
          <w:pPr>
            <w:pStyle w:val="TOC2"/>
            <w:tabs>
              <w:tab w:val="left" w:pos="960"/>
              <w:tab w:val="right" w:leader="dot" w:pos="9350"/>
            </w:tabs>
            <w:spacing w:line="360" w:lineRule="auto"/>
            <w:rPr>
              <w:noProof/>
            </w:rPr>
          </w:pPr>
          <w:hyperlink w:anchor="_Toc227898901" w:history="1">
            <w:r w:rsidRPr="002C0C9B">
              <w:rPr>
                <w:rStyle w:val="Hyperlink"/>
                <w:noProof/>
              </w:rPr>
              <w:t>5.4</w:t>
            </w:r>
            <w:r>
              <w:rPr>
                <w:noProof/>
              </w:rPr>
              <w:tab/>
            </w:r>
            <w:r w:rsidRPr="002C0C9B">
              <w:rPr>
                <w:rStyle w:val="Hyperlink"/>
                <w:noProof/>
              </w:rPr>
              <w:t>Net Present Value</w:t>
            </w:r>
            <w:r>
              <w:rPr>
                <w:noProof/>
                <w:webHidden/>
              </w:rPr>
              <w:tab/>
            </w:r>
            <w:r>
              <w:rPr>
                <w:noProof/>
                <w:webHidden/>
              </w:rPr>
              <w:fldChar w:fldCharType="begin"/>
            </w:r>
            <w:r>
              <w:rPr>
                <w:noProof/>
                <w:webHidden/>
              </w:rPr>
              <w:instrText xml:space="preserve"> PAGEREF _Toc227898901 \h </w:instrText>
            </w:r>
            <w:r>
              <w:rPr>
                <w:noProof/>
                <w:webHidden/>
              </w:rPr>
            </w:r>
            <w:r>
              <w:rPr>
                <w:noProof/>
                <w:webHidden/>
              </w:rPr>
              <w:fldChar w:fldCharType="separate"/>
            </w:r>
            <w:r>
              <w:rPr>
                <w:noProof/>
                <w:webHidden/>
              </w:rPr>
              <w:t>20</w:t>
            </w:r>
            <w:r>
              <w:rPr>
                <w:noProof/>
                <w:webHidden/>
              </w:rPr>
              <w:fldChar w:fldCharType="end"/>
            </w:r>
          </w:hyperlink>
        </w:p>
        <w:p w14:paraId="459EEC2E" w14:textId="3954D774" w:rsidR="00261544" w:rsidRDefault="00261544" w:rsidP="00261544">
          <w:pPr>
            <w:pStyle w:val="TOC2"/>
            <w:tabs>
              <w:tab w:val="left" w:pos="960"/>
              <w:tab w:val="right" w:leader="dot" w:pos="9350"/>
            </w:tabs>
            <w:spacing w:line="360" w:lineRule="auto"/>
            <w:rPr>
              <w:noProof/>
            </w:rPr>
          </w:pPr>
          <w:hyperlink w:anchor="_Toc227898902" w:history="1">
            <w:r w:rsidRPr="002C0C9B">
              <w:rPr>
                <w:rStyle w:val="Hyperlink"/>
                <w:noProof/>
              </w:rPr>
              <w:t>5.5</w:t>
            </w:r>
            <w:r>
              <w:rPr>
                <w:noProof/>
              </w:rPr>
              <w:tab/>
            </w:r>
            <w:r w:rsidRPr="002C0C9B">
              <w:rPr>
                <w:rStyle w:val="Hyperlink"/>
                <w:noProof/>
              </w:rPr>
              <w:t>Profitability Index</w:t>
            </w:r>
            <w:r>
              <w:rPr>
                <w:noProof/>
                <w:webHidden/>
              </w:rPr>
              <w:tab/>
            </w:r>
            <w:r>
              <w:rPr>
                <w:noProof/>
                <w:webHidden/>
              </w:rPr>
              <w:fldChar w:fldCharType="begin"/>
            </w:r>
            <w:r>
              <w:rPr>
                <w:noProof/>
                <w:webHidden/>
              </w:rPr>
              <w:instrText xml:space="preserve"> PAGEREF _Toc227898902 \h </w:instrText>
            </w:r>
            <w:r>
              <w:rPr>
                <w:noProof/>
                <w:webHidden/>
              </w:rPr>
            </w:r>
            <w:r>
              <w:rPr>
                <w:noProof/>
                <w:webHidden/>
              </w:rPr>
              <w:fldChar w:fldCharType="separate"/>
            </w:r>
            <w:r>
              <w:rPr>
                <w:noProof/>
                <w:webHidden/>
              </w:rPr>
              <w:t>21</w:t>
            </w:r>
            <w:r>
              <w:rPr>
                <w:noProof/>
                <w:webHidden/>
              </w:rPr>
              <w:fldChar w:fldCharType="end"/>
            </w:r>
          </w:hyperlink>
        </w:p>
        <w:p w14:paraId="7CD779DF" w14:textId="7F172612" w:rsidR="00261544" w:rsidRDefault="00261544" w:rsidP="00261544">
          <w:pPr>
            <w:pStyle w:val="TOC2"/>
            <w:tabs>
              <w:tab w:val="left" w:pos="960"/>
              <w:tab w:val="right" w:leader="dot" w:pos="9350"/>
            </w:tabs>
            <w:spacing w:line="360" w:lineRule="auto"/>
            <w:rPr>
              <w:noProof/>
            </w:rPr>
          </w:pPr>
          <w:hyperlink w:anchor="_Toc227898903" w:history="1">
            <w:r w:rsidRPr="002C0C9B">
              <w:rPr>
                <w:rStyle w:val="Hyperlink"/>
                <w:noProof/>
              </w:rPr>
              <w:t>5.6</w:t>
            </w:r>
            <w:r>
              <w:rPr>
                <w:noProof/>
              </w:rPr>
              <w:tab/>
            </w:r>
            <w:r w:rsidRPr="002C0C9B">
              <w:rPr>
                <w:rStyle w:val="Hyperlink"/>
                <w:noProof/>
              </w:rPr>
              <w:t>Internal rate of Return.</w:t>
            </w:r>
            <w:r>
              <w:rPr>
                <w:noProof/>
                <w:webHidden/>
              </w:rPr>
              <w:tab/>
            </w:r>
            <w:r>
              <w:rPr>
                <w:noProof/>
                <w:webHidden/>
              </w:rPr>
              <w:fldChar w:fldCharType="begin"/>
            </w:r>
            <w:r>
              <w:rPr>
                <w:noProof/>
                <w:webHidden/>
              </w:rPr>
              <w:instrText xml:space="preserve"> PAGEREF _Toc227898903 \h </w:instrText>
            </w:r>
            <w:r>
              <w:rPr>
                <w:noProof/>
                <w:webHidden/>
              </w:rPr>
            </w:r>
            <w:r>
              <w:rPr>
                <w:noProof/>
                <w:webHidden/>
              </w:rPr>
              <w:fldChar w:fldCharType="separate"/>
            </w:r>
            <w:r>
              <w:rPr>
                <w:noProof/>
                <w:webHidden/>
              </w:rPr>
              <w:t>21</w:t>
            </w:r>
            <w:r>
              <w:rPr>
                <w:noProof/>
                <w:webHidden/>
              </w:rPr>
              <w:fldChar w:fldCharType="end"/>
            </w:r>
          </w:hyperlink>
        </w:p>
        <w:p w14:paraId="716B660E" w14:textId="7E24EF1C" w:rsidR="00261544" w:rsidRDefault="00261544" w:rsidP="00261544">
          <w:pPr>
            <w:pStyle w:val="TOC2"/>
            <w:tabs>
              <w:tab w:val="left" w:pos="960"/>
              <w:tab w:val="right" w:leader="dot" w:pos="9350"/>
            </w:tabs>
            <w:spacing w:line="360" w:lineRule="auto"/>
            <w:rPr>
              <w:noProof/>
            </w:rPr>
          </w:pPr>
          <w:hyperlink w:anchor="_Toc227898904" w:history="1">
            <w:r w:rsidRPr="002C0C9B">
              <w:rPr>
                <w:rStyle w:val="Hyperlink"/>
                <w:noProof/>
              </w:rPr>
              <w:t>5.7</w:t>
            </w:r>
            <w:r>
              <w:rPr>
                <w:noProof/>
              </w:rPr>
              <w:tab/>
            </w:r>
            <w:r w:rsidRPr="002C0C9B">
              <w:rPr>
                <w:rStyle w:val="Hyperlink"/>
                <w:noProof/>
              </w:rPr>
              <w:t>Overview of Investment Appraisal Metrics.</w:t>
            </w:r>
            <w:r>
              <w:rPr>
                <w:noProof/>
                <w:webHidden/>
              </w:rPr>
              <w:tab/>
            </w:r>
            <w:r>
              <w:rPr>
                <w:noProof/>
                <w:webHidden/>
              </w:rPr>
              <w:fldChar w:fldCharType="begin"/>
            </w:r>
            <w:r>
              <w:rPr>
                <w:noProof/>
                <w:webHidden/>
              </w:rPr>
              <w:instrText xml:space="preserve"> PAGEREF _Toc227898904 \h </w:instrText>
            </w:r>
            <w:r>
              <w:rPr>
                <w:noProof/>
                <w:webHidden/>
              </w:rPr>
            </w:r>
            <w:r>
              <w:rPr>
                <w:noProof/>
                <w:webHidden/>
              </w:rPr>
              <w:fldChar w:fldCharType="separate"/>
            </w:r>
            <w:r>
              <w:rPr>
                <w:noProof/>
                <w:webHidden/>
              </w:rPr>
              <w:t>22</w:t>
            </w:r>
            <w:r>
              <w:rPr>
                <w:noProof/>
                <w:webHidden/>
              </w:rPr>
              <w:fldChar w:fldCharType="end"/>
            </w:r>
          </w:hyperlink>
        </w:p>
        <w:p w14:paraId="403725A4" w14:textId="1DA0AC8E" w:rsidR="00261544" w:rsidRDefault="00261544" w:rsidP="00261544">
          <w:pPr>
            <w:pStyle w:val="TOC2"/>
            <w:tabs>
              <w:tab w:val="left" w:pos="960"/>
              <w:tab w:val="right" w:leader="dot" w:pos="9350"/>
            </w:tabs>
            <w:spacing w:line="360" w:lineRule="auto"/>
            <w:rPr>
              <w:noProof/>
            </w:rPr>
          </w:pPr>
          <w:hyperlink w:anchor="_Toc227898905" w:history="1">
            <w:r w:rsidRPr="002C0C9B">
              <w:rPr>
                <w:rStyle w:val="Hyperlink"/>
                <w:noProof/>
              </w:rPr>
              <w:t>5.8</w:t>
            </w:r>
            <w:r>
              <w:rPr>
                <w:noProof/>
              </w:rPr>
              <w:tab/>
            </w:r>
            <w:r w:rsidRPr="002C0C9B">
              <w:rPr>
                <w:rStyle w:val="Hyperlink"/>
                <w:noProof/>
              </w:rPr>
              <w:t>Capital Rationing Analysis</w:t>
            </w:r>
            <w:r>
              <w:rPr>
                <w:noProof/>
                <w:webHidden/>
              </w:rPr>
              <w:tab/>
            </w:r>
            <w:r>
              <w:rPr>
                <w:noProof/>
                <w:webHidden/>
              </w:rPr>
              <w:fldChar w:fldCharType="begin"/>
            </w:r>
            <w:r>
              <w:rPr>
                <w:noProof/>
                <w:webHidden/>
              </w:rPr>
              <w:instrText xml:space="preserve"> PAGEREF _Toc227898905 \h </w:instrText>
            </w:r>
            <w:r>
              <w:rPr>
                <w:noProof/>
                <w:webHidden/>
              </w:rPr>
            </w:r>
            <w:r>
              <w:rPr>
                <w:noProof/>
                <w:webHidden/>
              </w:rPr>
              <w:fldChar w:fldCharType="separate"/>
            </w:r>
            <w:r>
              <w:rPr>
                <w:noProof/>
                <w:webHidden/>
              </w:rPr>
              <w:t>22</w:t>
            </w:r>
            <w:r>
              <w:rPr>
                <w:noProof/>
                <w:webHidden/>
              </w:rPr>
              <w:fldChar w:fldCharType="end"/>
            </w:r>
          </w:hyperlink>
        </w:p>
        <w:p w14:paraId="1EABD67A" w14:textId="380E8F83" w:rsidR="00261544" w:rsidRDefault="00261544" w:rsidP="00261544">
          <w:pPr>
            <w:pStyle w:val="TOC2"/>
            <w:tabs>
              <w:tab w:val="left" w:pos="960"/>
              <w:tab w:val="right" w:leader="dot" w:pos="9350"/>
            </w:tabs>
            <w:spacing w:line="360" w:lineRule="auto"/>
            <w:rPr>
              <w:noProof/>
            </w:rPr>
          </w:pPr>
          <w:hyperlink w:anchor="_Toc227898906" w:history="1">
            <w:r w:rsidRPr="002C0C9B">
              <w:rPr>
                <w:rStyle w:val="Hyperlink"/>
                <w:noProof/>
              </w:rPr>
              <w:t>5.9</w:t>
            </w:r>
            <w:r>
              <w:rPr>
                <w:noProof/>
              </w:rPr>
              <w:tab/>
            </w:r>
            <w:r w:rsidRPr="002C0C9B">
              <w:rPr>
                <w:rStyle w:val="Hyperlink"/>
                <w:noProof/>
              </w:rPr>
              <w:t>Non-Financial Risk Assessment</w:t>
            </w:r>
            <w:r>
              <w:rPr>
                <w:noProof/>
                <w:webHidden/>
              </w:rPr>
              <w:tab/>
            </w:r>
            <w:r>
              <w:rPr>
                <w:noProof/>
                <w:webHidden/>
              </w:rPr>
              <w:fldChar w:fldCharType="begin"/>
            </w:r>
            <w:r>
              <w:rPr>
                <w:noProof/>
                <w:webHidden/>
              </w:rPr>
              <w:instrText xml:space="preserve"> PAGEREF _Toc227898906 \h </w:instrText>
            </w:r>
            <w:r>
              <w:rPr>
                <w:noProof/>
                <w:webHidden/>
              </w:rPr>
            </w:r>
            <w:r>
              <w:rPr>
                <w:noProof/>
                <w:webHidden/>
              </w:rPr>
              <w:fldChar w:fldCharType="separate"/>
            </w:r>
            <w:r>
              <w:rPr>
                <w:noProof/>
                <w:webHidden/>
              </w:rPr>
              <w:t>22</w:t>
            </w:r>
            <w:r>
              <w:rPr>
                <w:noProof/>
                <w:webHidden/>
              </w:rPr>
              <w:fldChar w:fldCharType="end"/>
            </w:r>
          </w:hyperlink>
        </w:p>
        <w:p w14:paraId="414FCE40" w14:textId="39674394" w:rsidR="00261544" w:rsidRDefault="00261544" w:rsidP="00261544">
          <w:pPr>
            <w:pStyle w:val="TOC2"/>
            <w:tabs>
              <w:tab w:val="left" w:pos="960"/>
              <w:tab w:val="right" w:leader="dot" w:pos="9350"/>
            </w:tabs>
            <w:spacing w:line="360" w:lineRule="auto"/>
            <w:rPr>
              <w:noProof/>
            </w:rPr>
          </w:pPr>
          <w:hyperlink w:anchor="_Toc227898907" w:history="1">
            <w:r w:rsidRPr="002C0C9B">
              <w:rPr>
                <w:rStyle w:val="Hyperlink"/>
                <w:noProof/>
              </w:rPr>
              <w:t>5.10</w:t>
            </w:r>
            <w:r>
              <w:rPr>
                <w:noProof/>
              </w:rPr>
              <w:tab/>
            </w:r>
            <w:r w:rsidRPr="002C0C9B">
              <w:rPr>
                <w:rStyle w:val="Hyperlink"/>
                <w:noProof/>
              </w:rPr>
              <w:t>Financial Performance Environment of Toyota.</w:t>
            </w:r>
            <w:r>
              <w:rPr>
                <w:noProof/>
                <w:webHidden/>
              </w:rPr>
              <w:tab/>
            </w:r>
            <w:r>
              <w:rPr>
                <w:noProof/>
                <w:webHidden/>
              </w:rPr>
              <w:fldChar w:fldCharType="begin"/>
            </w:r>
            <w:r>
              <w:rPr>
                <w:noProof/>
                <w:webHidden/>
              </w:rPr>
              <w:instrText xml:space="preserve"> PAGEREF _Toc227898907 \h </w:instrText>
            </w:r>
            <w:r>
              <w:rPr>
                <w:noProof/>
                <w:webHidden/>
              </w:rPr>
            </w:r>
            <w:r>
              <w:rPr>
                <w:noProof/>
                <w:webHidden/>
              </w:rPr>
              <w:fldChar w:fldCharType="separate"/>
            </w:r>
            <w:r>
              <w:rPr>
                <w:noProof/>
                <w:webHidden/>
              </w:rPr>
              <w:t>23</w:t>
            </w:r>
            <w:r>
              <w:rPr>
                <w:noProof/>
                <w:webHidden/>
              </w:rPr>
              <w:fldChar w:fldCharType="end"/>
            </w:r>
          </w:hyperlink>
        </w:p>
        <w:p w14:paraId="2DA8557A" w14:textId="72B1F1AA" w:rsidR="00261544" w:rsidRDefault="00261544" w:rsidP="00261544">
          <w:pPr>
            <w:pStyle w:val="TOC2"/>
            <w:tabs>
              <w:tab w:val="left" w:pos="960"/>
              <w:tab w:val="right" w:leader="dot" w:pos="9350"/>
            </w:tabs>
            <w:spacing w:line="360" w:lineRule="auto"/>
            <w:rPr>
              <w:noProof/>
            </w:rPr>
          </w:pPr>
          <w:hyperlink w:anchor="_Toc227898908" w:history="1">
            <w:r w:rsidRPr="002C0C9B">
              <w:rPr>
                <w:rStyle w:val="Hyperlink"/>
                <w:noProof/>
              </w:rPr>
              <w:t>5.11</w:t>
            </w:r>
            <w:r>
              <w:rPr>
                <w:noProof/>
              </w:rPr>
              <w:tab/>
            </w:r>
            <w:r w:rsidRPr="002C0C9B">
              <w:rPr>
                <w:rStyle w:val="Hyperlink"/>
                <w:noProof/>
              </w:rPr>
              <w:t>Final Recommendations</w:t>
            </w:r>
            <w:r>
              <w:rPr>
                <w:noProof/>
                <w:webHidden/>
              </w:rPr>
              <w:tab/>
            </w:r>
            <w:r>
              <w:rPr>
                <w:noProof/>
                <w:webHidden/>
              </w:rPr>
              <w:fldChar w:fldCharType="begin"/>
            </w:r>
            <w:r>
              <w:rPr>
                <w:noProof/>
                <w:webHidden/>
              </w:rPr>
              <w:instrText xml:space="preserve"> PAGEREF _Toc227898908 \h </w:instrText>
            </w:r>
            <w:r>
              <w:rPr>
                <w:noProof/>
                <w:webHidden/>
              </w:rPr>
            </w:r>
            <w:r>
              <w:rPr>
                <w:noProof/>
                <w:webHidden/>
              </w:rPr>
              <w:fldChar w:fldCharType="separate"/>
            </w:r>
            <w:r>
              <w:rPr>
                <w:noProof/>
                <w:webHidden/>
              </w:rPr>
              <w:t>23</w:t>
            </w:r>
            <w:r>
              <w:rPr>
                <w:noProof/>
                <w:webHidden/>
              </w:rPr>
              <w:fldChar w:fldCharType="end"/>
            </w:r>
          </w:hyperlink>
        </w:p>
        <w:p w14:paraId="2DE3F633" w14:textId="65C86AF3" w:rsidR="00261544" w:rsidRDefault="00261544" w:rsidP="00261544">
          <w:pPr>
            <w:pStyle w:val="TOC1"/>
            <w:tabs>
              <w:tab w:val="left" w:pos="480"/>
              <w:tab w:val="right" w:leader="dot" w:pos="9350"/>
            </w:tabs>
            <w:spacing w:line="360" w:lineRule="auto"/>
            <w:rPr>
              <w:noProof/>
            </w:rPr>
          </w:pPr>
          <w:hyperlink w:anchor="_Toc227898909" w:history="1">
            <w:r w:rsidRPr="002C0C9B">
              <w:rPr>
                <w:rStyle w:val="Hyperlink"/>
                <w:noProof/>
              </w:rPr>
              <w:t>6</w:t>
            </w:r>
            <w:r>
              <w:rPr>
                <w:noProof/>
              </w:rPr>
              <w:tab/>
            </w:r>
            <w:r w:rsidRPr="002C0C9B">
              <w:rPr>
                <w:rStyle w:val="Hyperlink"/>
                <w:noProof/>
              </w:rPr>
              <w:t>Conclusion</w:t>
            </w:r>
            <w:r>
              <w:rPr>
                <w:noProof/>
                <w:webHidden/>
              </w:rPr>
              <w:tab/>
            </w:r>
            <w:r>
              <w:rPr>
                <w:noProof/>
                <w:webHidden/>
              </w:rPr>
              <w:fldChar w:fldCharType="begin"/>
            </w:r>
            <w:r>
              <w:rPr>
                <w:noProof/>
                <w:webHidden/>
              </w:rPr>
              <w:instrText xml:space="preserve"> PAGEREF _Toc227898909 \h </w:instrText>
            </w:r>
            <w:r>
              <w:rPr>
                <w:noProof/>
                <w:webHidden/>
              </w:rPr>
            </w:r>
            <w:r>
              <w:rPr>
                <w:noProof/>
                <w:webHidden/>
              </w:rPr>
              <w:fldChar w:fldCharType="separate"/>
            </w:r>
            <w:r>
              <w:rPr>
                <w:noProof/>
                <w:webHidden/>
              </w:rPr>
              <w:t>24</w:t>
            </w:r>
            <w:r>
              <w:rPr>
                <w:noProof/>
                <w:webHidden/>
              </w:rPr>
              <w:fldChar w:fldCharType="end"/>
            </w:r>
          </w:hyperlink>
        </w:p>
        <w:p w14:paraId="78204DC1" w14:textId="54BBCAD6" w:rsidR="00261544" w:rsidRDefault="00261544" w:rsidP="00261544">
          <w:pPr>
            <w:spacing w:line="360" w:lineRule="auto"/>
          </w:pPr>
          <w:r>
            <w:rPr>
              <w:b/>
              <w:bCs/>
              <w:noProof/>
            </w:rPr>
            <w:fldChar w:fldCharType="end"/>
          </w:r>
        </w:p>
      </w:sdtContent>
    </w:sdt>
    <w:p w14:paraId="11A0E5C4" w14:textId="77777777" w:rsidR="00BD333A" w:rsidRDefault="00BD333A" w:rsidP="00BD333A">
      <w:pPr>
        <w:spacing w:line="360" w:lineRule="auto"/>
        <w:jc w:val="both"/>
      </w:pPr>
    </w:p>
    <w:p w14:paraId="649B3C7C" w14:textId="77777777" w:rsidR="00BD333A" w:rsidRDefault="00BD333A" w:rsidP="00BD333A">
      <w:pPr>
        <w:spacing w:line="360" w:lineRule="auto"/>
        <w:jc w:val="both"/>
      </w:pPr>
    </w:p>
    <w:p w14:paraId="326C484D" w14:textId="77777777" w:rsidR="00BD333A" w:rsidRDefault="00BD333A" w:rsidP="00BD333A">
      <w:pPr>
        <w:spacing w:line="360" w:lineRule="auto"/>
        <w:jc w:val="both"/>
      </w:pPr>
    </w:p>
    <w:p w14:paraId="7F1E70FC" w14:textId="77777777" w:rsidR="00BD333A" w:rsidRDefault="00BD333A" w:rsidP="00BD333A">
      <w:pPr>
        <w:spacing w:line="360" w:lineRule="auto"/>
        <w:jc w:val="both"/>
      </w:pPr>
    </w:p>
    <w:p w14:paraId="4DE16A88" w14:textId="77777777" w:rsidR="00BD333A" w:rsidRDefault="00BD333A" w:rsidP="00BD333A">
      <w:pPr>
        <w:spacing w:line="360" w:lineRule="auto"/>
        <w:jc w:val="both"/>
      </w:pPr>
    </w:p>
    <w:p w14:paraId="753B64EB" w14:textId="77777777" w:rsidR="0053425B" w:rsidRPr="00BD333A" w:rsidRDefault="0053425B" w:rsidP="00BD333A">
      <w:pPr>
        <w:spacing w:line="360" w:lineRule="auto"/>
        <w:jc w:val="center"/>
        <w:rPr>
          <w:b/>
          <w:bCs/>
          <w:sz w:val="28"/>
          <w:szCs w:val="28"/>
        </w:rPr>
      </w:pPr>
      <w:r>
        <w:rPr>
          <w:b/>
          <w:bCs/>
          <w:sz w:val="28"/>
          <w:szCs w:val="28"/>
        </w:rPr>
        <w:lastRenderedPageBreak/>
        <w:t>Strategic CFO Challenge: Volkswagen AG- Financial Performance and Management Report.</w:t>
      </w:r>
    </w:p>
    <w:p w14:paraId="029B86DB" w14:textId="77777777" w:rsidR="0053425B" w:rsidRDefault="0053425B" w:rsidP="00261544">
      <w:pPr>
        <w:pStyle w:val="Heading1"/>
      </w:pPr>
      <w:bookmarkStart w:id="0" w:name="_Toc227898867"/>
      <w:r>
        <w:t>Introduction</w:t>
      </w:r>
      <w:bookmarkEnd w:id="0"/>
    </w:p>
    <w:p w14:paraId="23914039" w14:textId="77777777" w:rsidR="00BE74A3" w:rsidRPr="00BE74A3" w:rsidRDefault="00BE74A3" w:rsidP="00BE74A3">
      <w:pPr>
        <w:spacing w:line="360" w:lineRule="auto"/>
        <w:jc w:val="both"/>
      </w:pPr>
      <w:r>
        <w:t>This report is a response to the mandate of the Board to undertake a financial audit and a turnaround strategy of Volkswagen AG as it embarks on electrification as part of its NEW AUTO vision. Wolfgang Volkswagen, although a global leader, is experiencing growing difficulties due to stiff EV competition, margin pressure, and supply chain disruptions. The report breaks down financial performance in 2021-2025 along the ratio analysis frameworks to determine main weaknesses and risks. It suggests restructuring, working capital and the financing strategies, and the assessment of three investment projects based on Payback, ARR, NPV, PI and IRR. Recommendations are meant to increase the shareholder value sustainably in the long run.</w:t>
      </w:r>
    </w:p>
    <w:p w14:paraId="16599B2F" w14:textId="77777777" w:rsidR="0053425B" w:rsidRPr="0053425B" w:rsidRDefault="0053425B" w:rsidP="00BD333A">
      <w:pPr>
        <w:pStyle w:val="Heading1"/>
      </w:pPr>
      <w:bookmarkStart w:id="1" w:name="_Toc227898868"/>
      <w:r>
        <w:t>Financial Health Check- Volkswagen AG (2021-2025)</w:t>
      </w:r>
      <w:bookmarkEnd w:id="1"/>
    </w:p>
    <w:p w14:paraId="06A327B4" w14:textId="77777777" w:rsidR="0053425B" w:rsidRPr="0053425B" w:rsidRDefault="0053425B" w:rsidP="00BD333A">
      <w:pPr>
        <w:spacing w:line="360" w:lineRule="auto"/>
        <w:jc w:val="both"/>
      </w:pPr>
      <w:r>
        <w:t>Financial ratio analysis is a methodical way of analysing corporate performance, detecting trends, and diagnosing their possible weaknesses (Berk and DeMarzo, 2020). Atrill and McLaney (2017) argue that ratio analysis allows stakeholders to compare the performance over time and within the industry. This discussion uses the profitability, liquidity, efficiency, gearing, investment, and cash flow ratios of Volkswagen basing solely on the audited financial statements of the company (Volkswagen, 2026).</w:t>
      </w:r>
    </w:p>
    <w:p w14:paraId="3C36DEC3" w14:textId="77777777" w:rsidR="0053425B" w:rsidRPr="0053425B" w:rsidRDefault="0053425B" w:rsidP="00BD333A">
      <w:pPr>
        <w:pStyle w:val="Heading2"/>
      </w:pPr>
      <w:bookmarkStart w:id="2" w:name="_Toc227898869"/>
      <w:r>
        <w:t>Profitability Ratios</w:t>
      </w:r>
      <w:bookmarkEnd w:id="2"/>
    </w:p>
    <w:p w14:paraId="4EF620BB" w14:textId="77777777" w:rsidR="00B9652C" w:rsidRPr="00B9652C" w:rsidRDefault="00B9652C" w:rsidP="00B9652C">
      <w:pPr>
        <w:spacing w:line="360" w:lineRule="auto"/>
      </w:pPr>
      <w:r w:rsidRPr="00B9652C">
        <w:t>Profitability ratios show the ability of a company to earn profits relative to its revenues, assets, and the capital utilized by the company (Keown, Martin and Petty, 2024).Bhattacheryay (2023) goes further to show that profitability management is a significant factor of survival and value creation of firms in automotive industries.</w:t>
      </w:r>
    </w:p>
    <w:p w14:paraId="2032FE1F" w14:textId="00155F50" w:rsidR="0053425B" w:rsidRPr="00BD333A" w:rsidRDefault="0053425B" w:rsidP="00BD333A">
      <w:pPr>
        <w:spacing w:line="360" w:lineRule="auto"/>
        <w:jc w:val="center"/>
        <w:rPr>
          <w:b/>
          <w:bCs/>
        </w:rPr>
      </w:pPr>
      <w:r>
        <w:rPr>
          <w:b/>
          <w:bCs/>
        </w:rPr>
        <w:t>Table 1: Volkswagen Profitability Ratio (2021-2025)</w:t>
      </w:r>
    </w:p>
    <w:tbl>
      <w:tblPr>
        <w:tblStyle w:val="GridTable6Colorful-Accent1"/>
        <w:tblW w:w="0" w:type="auto"/>
        <w:tblLook w:val="04A0" w:firstRow="1" w:lastRow="0" w:firstColumn="1" w:lastColumn="0" w:noHBand="0" w:noVBand="1"/>
      </w:tblPr>
      <w:tblGrid>
        <w:gridCol w:w="2056"/>
        <w:gridCol w:w="2514"/>
        <w:gridCol w:w="956"/>
        <w:gridCol w:w="956"/>
        <w:gridCol w:w="956"/>
        <w:gridCol w:w="956"/>
        <w:gridCol w:w="956"/>
      </w:tblGrid>
      <w:tr w:rsidR="00BD333A" w:rsidRPr="00BD333A" w14:paraId="22DB8A66" w14:textId="77777777" w:rsidTr="00BD333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F4BB597" w14:textId="77777777" w:rsidR="00BD333A" w:rsidRPr="00BD333A" w:rsidRDefault="00BD333A" w:rsidP="00BD333A">
            <w:pPr>
              <w:spacing w:after="160" w:line="360" w:lineRule="auto"/>
              <w:jc w:val="both"/>
            </w:pPr>
            <w:r>
              <w:t>Ratio</w:t>
            </w:r>
          </w:p>
        </w:tc>
        <w:tc>
          <w:tcPr>
            <w:tcW w:w="0" w:type="auto"/>
            <w:hideMark/>
          </w:tcPr>
          <w:p w14:paraId="768242E2" w14:textId="77777777" w:rsidR="00BD333A" w:rsidRPr="00BD333A" w:rsidRDefault="00BD333A" w:rsidP="00BD333A">
            <w:pPr>
              <w:spacing w:after="160" w:line="360" w:lineRule="auto"/>
              <w:jc w:val="both"/>
              <w:cnfStyle w:val="100000000000" w:firstRow="1" w:lastRow="0" w:firstColumn="0" w:lastColumn="0" w:oddVBand="0" w:evenVBand="0" w:oddHBand="0" w:evenHBand="0" w:firstRowFirstColumn="0" w:firstRowLastColumn="0" w:lastRowFirstColumn="0" w:lastRowLastColumn="0"/>
            </w:pPr>
            <w:r>
              <w:t>Formula</w:t>
            </w:r>
          </w:p>
        </w:tc>
        <w:tc>
          <w:tcPr>
            <w:tcW w:w="0" w:type="auto"/>
            <w:hideMark/>
          </w:tcPr>
          <w:p w14:paraId="7E4CE0EB" w14:textId="77777777" w:rsidR="00BD333A" w:rsidRPr="00BD333A" w:rsidRDefault="00BD333A" w:rsidP="00BD333A">
            <w:pPr>
              <w:spacing w:after="160" w:line="360" w:lineRule="auto"/>
              <w:jc w:val="both"/>
              <w:cnfStyle w:val="100000000000" w:firstRow="1" w:lastRow="0" w:firstColumn="0" w:lastColumn="0" w:oddVBand="0" w:evenVBand="0" w:oddHBand="0" w:evenHBand="0" w:firstRowFirstColumn="0" w:firstRowLastColumn="0" w:lastRowFirstColumn="0" w:lastRowLastColumn="0"/>
            </w:pPr>
            <w:r>
              <w:t>2021</w:t>
            </w:r>
          </w:p>
        </w:tc>
        <w:tc>
          <w:tcPr>
            <w:tcW w:w="0" w:type="auto"/>
            <w:hideMark/>
          </w:tcPr>
          <w:p w14:paraId="665D8B48" w14:textId="77777777" w:rsidR="00BD333A" w:rsidRPr="00BD333A" w:rsidRDefault="00BD333A" w:rsidP="00BD333A">
            <w:pPr>
              <w:spacing w:after="160" w:line="360" w:lineRule="auto"/>
              <w:jc w:val="both"/>
              <w:cnfStyle w:val="100000000000" w:firstRow="1" w:lastRow="0" w:firstColumn="0" w:lastColumn="0" w:oddVBand="0" w:evenVBand="0" w:oddHBand="0" w:evenHBand="0" w:firstRowFirstColumn="0" w:firstRowLastColumn="0" w:lastRowFirstColumn="0" w:lastRowLastColumn="0"/>
            </w:pPr>
            <w:r>
              <w:t>2022</w:t>
            </w:r>
          </w:p>
        </w:tc>
        <w:tc>
          <w:tcPr>
            <w:tcW w:w="0" w:type="auto"/>
            <w:hideMark/>
          </w:tcPr>
          <w:p w14:paraId="2DB5495C" w14:textId="77777777" w:rsidR="00BD333A" w:rsidRPr="00BD333A" w:rsidRDefault="00BD333A" w:rsidP="00BD333A">
            <w:pPr>
              <w:spacing w:after="160" w:line="360" w:lineRule="auto"/>
              <w:jc w:val="both"/>
              <w:cnfStyle w:val="100000000000" w:firstRow="1" w:lastRow="0" w:firstColumn="0" w:lastColumn="0" w:oddVBand="0" w:evenVBand="0" w:oddHBand="0" w:evenHBand="0" w:firstRowFirstColumn="0" w:firstRowLastColumn="0" w:lastRowFirstColumn="0" w:lastRowLastColumn="0"/>
            </w:pPr>
            <w:r>
              <w:t>2023</w:t>
            </w:r>
          </w:p>
        </w:tc>
        <w:tc>
          <w:tcPr>
            <w:tcW w:w="0" w:type="auto"/>
            <w:hideMark/>
          </w:tcPr>
          <w:p w14:paraId="1ECC2019" w14:textId="77777777" w:rsidR="00BD333A" w:rsidRPr="00BD333A" w:rsidRDefault="00BD333A" w:rsidP="00BD333A">
            <w:pPr>
              <w:spacing w:after="160" w:line="360" w:lineRule="auto"/>
              <w:jc w:val="both"/>
              <w:cnfStyle w:val="100000000000" w:firstRow="1" w:lastRow="0" w:firstColumn="0" w:lastColumn="0" w:oddVBand="0" w:evenVBand="0" w:oddHBand="0" w:evenHBand="0" w:firstRowFirstColumn="0" w:firstRowLastColumn="0" w:lastRowFirstColumn="0" w:lastRowLastColumn="0"/>
            </w:pPr>
            <w:r>
              <w:t>2024</w:t>
            </w:r>
          </w:p>
        </w:tc>
        <w:tc>
          <w:tcPr>
            <w:tcW w:w="0" w:type="auto"/>
            <w:hideMark/>
          </w:tcPr>
          <w:p w14:paraId="17F8121C" w14:textId="77777777" w:rsidR="00BD333A" w:rsidRPr="00BD333A" w:rsidRDefault="00BD333A" w:rsidP="00BD333A">
            <w:pPr>
              <w:spacing w:after="160" w:line="360" w:lineRule="auto"/>
              <w:jc w:val="both"/>
              <w:cnfStyle w:val="100000000000" w:firstRow="1" w:lastRow="0" w:firstColumn="0" w:lastColumn="0" w:oddVBand="0" w:evenVBand="0" w:oddHBand="0" w:evenHBand="0" w:firstRowFirstColumn="0" w:firstRowLastColumn="0" w:lastRowFirstColumn="0" w:lastRowLastColumn="0"/>
            </w:pPr>
            <w:r>
              <w:t>2025</w:t>
            </w:r>
          </w:p>
        </w:tc>
      </w:tr>
      <w:tr w:rsidR="00BD333A" w:rsidRPr="00BD333A" w14:paraId="52C8EB8A" w14:textId="77777777" w:rsidTr="00BD333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B5936CE" w14:textId="77777777" w:rsidR="00BD333A" w:rsidRPr="00BD333A" w:rsidRDefault="00BD333A" w:rsidP="00BD333A">
            <w:pPr>
              <w:spacing w:after="160" w:line="360" w:lineRule="auto"/>
              <w:jc w:val="both"/>
            </w:pPr>
            <w:r>
              <w:t>Gross Margin</w:t>
            </w:r>
          </w:p>
        </w:tc>
        <w:tc>
          <w:tcPr>
            <w:tcW w:w="0" w:type="auto"/>
            <w:hideMark/>
          </w:tcPr>
          <w:p w14:paraId="08986F2E" w14:textId="77777777" w:rsidR="00BD333A" w:rsidRPr="00BD333A" w:rsidRDefault="00BD333A" w:rsidP="00BD333A">
            <w:pPr>
              <w:spacing w:after="160" w:line="360" w:lineRule="auto"/>
              <w:jc w:val="both"/>
              <w:cnfStyle w:val="000000100000" w:firstRow="0" w:lastRow="0" w:firstColumn="0" w:lastColumn="0" w:oddVBand="0" w:evenVBand="0" w:oddHBand="1" w:evenHBand="0" w:firstRowFirstColumn="0" w:firstRowLastColumn="0" w:lastRowFirstColumn="0" w:lastRowLastColumn="0"/>
            </w:pPr>
            <w:r>
              <w:t>Gross Profit / Revenue</w:t>
            </w:r>
          </w:p>
        </w:tc>
        <w:tc>
          <w:tcPr>
            <w:tcW w:w="0" w:type="auto"/>
            <w:hideMark/>
          </w:tcPr>
          <w:p w14:paraId="5AEDF23B" w14:textId="77777777" w:rsidR="00BD333A" w:rsidRPr="00BD333A" w:rsidRDefault="00BD333A" w:rsidP="00BD333A">
            <w:pPr>
              <w:spacing w:after="160" w:line="360" w:lineRule="auto"/>
              <w:jc w:val="both"/>
              <w:cnfStyle w:val="000000100000" w:firstRow="0" w:lastRow="0" w:firstColumn="0" w:lastColumn="0" w:oddVBand="0" w:evenVBand="0" w:oddHBand="1" w:evenHBand="0" w:firstRowFirstColumn="0" w:firstRowLastColumn="0" w:lastRowFirstColumn="0" w:lastRowLastColumn="0"/>
            </w:pPr>
            <w:r>
              <w:t>18.88%</w:t>
            </w:r>
          </w:p>
        </w:tc>
        <w:tc>
          <w:tcPr>
            <w:tcW w:w="0" w:type="auto"/>
            <w:hideMark/>
          </w:tcPr>
          <w:p w14:paraId="757295F3" w14:textId="77777777" w:rsidR="00BD333A" w:rsidRPr="00BD333A" w:rsidRDefault="00BD333A" w:rsidP="00BD333A">
            <w:pPr>
              <w:spacing w:after="160" w:line="360" w:lineRule="auto"/>
              <w:jc w:val="both"/>
              <w:cnfStyle w:val="000000100000" w:firstRow="0" w:lastRow="0" w:firstColumn="0" w:lastColumn="0" w:oddVBand="0" w:evenVBand="0" w:oddHBand="1" w:evenHBand="0" w:firstRowFirstColumn="0" w:firstRowLastColumn="0" w:lastRowFirstColumn="0" w:lastRowLastColumn="0"/>
            </w:pPr>
            <w:r>
              <w:t>18.70%</w:t>
            </w:r>
          </w:p>
        </w:tc>
        <w:tc>
          <w:tcPr>
            <w:tcW w:w="0" w:type="auto"/>
            <w:hideMark/>
          </w:tcPr>
          <w:p w14:paraId="47EF8749" w14:textId="77777777" w:rsidR="00BD333A" w:rsidRPr="00BD333A" w:rsidRDefault="00BD333A" w:rsidP="00BD333A">
            <w:pPr>
              <w:spacing w:after="160" w:line="360" w:lineRule="auto"/>
              <w:jc w:val="both"/>
              <w:cnfStyle w:val="000000100000" w:firstRow="0" w:lastRow="0" w:firstColumn="0" w:lastColumn="0" w:oddVBand="0" w:evenVBand="0" w:oddHBand="1" w:evenHBand="0" w:firstRowFirstColumn="0" w:firstRowLastColumn="0" w:lastRowFirstColumn="0" w:lastRowLastColumn="0"/>
            </w:pPr>
            <w:r>
              <w:t>18.92%</w:t>
            </w:r>
          </w:p>
        </w:tc>
        <w:tc>
          <w:tcPr>
            <w:tcW w:w="0" w:type="auto"/>
            <w:hideMark/>
          </w:tcPr>
          <w:p w14:paraId="4B25C6AC" w14:textId="77777777" w:rsidR="00BD333A" w:rsidRPr="00BD333A" w:rsidRDefault="00BD333A" w:rsidP="00BD333A">
            <w:pPr>
              <w:spacing w:after="160" w:line="360" w:lineRule="auto"/>
              <w:jc w:val="both"/>
              <w:cnfStyle w:val="000000100000" w:firstRow="0" w:lastRow="0" w:firstColumn="0" w:lastColumn="0" w:oddVBand="0" w:evenVBand="0" w:oddHBand="1" w:evenHBand="0" w:firstRowFirstColumn="0" w:firstRowLastColumn="0" w:lastRowFirstColumn="0" w:lastRowLastColumn="0"/>
            </w:pPr>
            <w:r>
              <w:t>18.32%</w:t>
            </w:r>
          </w:p>
        </w:tc>
        <w:tc>
          <w:tcPr>
            <w:tcW w:w="0" w:type="auto"/>
            <w:hideMark/>
          </w:tcPr>
          <w:p w14:paraId="03439572" w14:textId="77777777" w:rsidR="00BD333A" w:rsidRPr="00BD333A" w:rsidRDefault="00BD333A" w:rsidP="00BD333A">
            <w:pPr>
              <w:spacing w:after="160" w:line="360" w:lineRule="auto"/>
              <w:jc w:val="both"/>
              <w:cnfStyle w:val="000000100000" w:firstRow="0" w:lastRow="0" w:firstColumn="0" w:lastColumn="0" w:oddVBand="0" w:evenVBand="0" w:oddHBand="1" w:evenHBand="0" w:firstRowFirstColumn="0" w:firstRowLastColumn="0" w:lastRowFirstColumn="0" w:lastRowLastColumn="0"/>
            </w:pPr>
            <w:r>
              <w:t>15.92%</w:t>
            </w:r>
          </w:p>
        </w:tc>
      </w:tr>
      <w:tr w:rsidR="00BD333A" w:rsidRPr="00BD333A" w14:paraId="40BB2DC3" w14:textId="77777777" w:rsidTr="00BD333A">
        <w:tc>
          <w:tcPr>
            <w:cnfStyle w:val="001000000000" w:firstRow="0" w:lastRow="0" w:firstColumn="1" w:lastColumn="0" w:oddVBand="0" w:evenVBand="0" w:oddHBand="0" w:evenHBand="0" w:firstRowFirstColumn="0" w:firstRowLastColumn="0" w:lastRowFirstColumn="0" w:lastRowLastColumn="0"/>
            <w:tcW w:w="0" w:type="auto"/>
            <w:hideMark/>
          </w:tcPr>
          <w:p w14:paraId="0100DEA9" w14:textId="77777777" w:rsidR="00BD333A" w:rsidRPr="00BD333A" w:rsidRDefault="00BD333A" w:rsidP="00BD333A">
            <w:pPr>
              <w:spacing w:after="160" w:line="360" w:lineRule="auto"/>
              <w:jc w:val="both"/>
            </w:pPr>
            <w:r>
              <w:lastRenderedPageBreak/>
              <w:t>Operating Margin</w:t>
            </w:r>
          </w:p>
        </w:tc>
        <w:tc>
          <w:tcPr>
            <w:tcW w:w="0" w:type="auto"/>
            <w:hideMark/>
          </w:tcPr>
          <w:p w14:paraId="196AB57D" w14:textId="77777777" w:rsidR="00BD333A" w:rsidRPr="00BD333A" w:rsidRDefault="00BD333A" w:rsidP="00BD333A">
            <w:pPr>
              <w:spacing w:after="160" w:line="360" w:lineRule="auto"/>
              <w:jc w:val="both"/>
              <w:cnfStyle w:val="000000000000" w:firstRow="0" w:lastRow="0" w:firstColumn="0" w:lastColumn="0" w:oddVBand="0" w:evenVBand="0" w:oddHBand="0" w:evenHBand="0" w:firstRowFirstColumn="0" w:firstRowLastColumn="0" w:lastRowFirstColumn="0" w:lastRowLastColumn="0"/>
            </w:pPr>
            <w:r>
              <w:t>Operating Income / Revenue</w:t>
            </w:r>
          </w:p>
        </w:tc>
        <w:tc>
          <w:tcPr>
            <w:tcW w:w="0" w:type="auto"/>
            <w:hideMark/>
          </w:tcPr>
          <w:p w14:paraId="2DC149D0" w14:textId="77777777" w:rsidR="00BD333A" w:rsidRPr="00BD333A" w:rsidRDefault="00BD333A" w:rsidP="00BD333A">
            <w:pPr>
              <w:spacing w:after="160" w:line="360" w:lineRule="auto"/>
              <w:jc w:val="both"/>
              <w:cnfStyle w:val="000000000000" w:firstRow="0" w:lastRow="0" w:firstColumn="0" w:lastColumn="0" w:oddVBand="0" w:evenVBand="0" w:oddHBand="0" w:evenHBand="0" w:firstRowFirstColumn="0" w:firstRowLastColumn="0" w:lastRowFirstColumn="0" w:lastRowLastColumn="0"/>
            </w:pPr>
            <w:r>
              <w:t>7.70%</w:t>
            </w:r>
          </w:p>
        </w:tc>
        <w:tc>
          <w:tcPr>
            <w:tcW w:w="0" w:type="auto"/>
            <w:hideMark/>
          </w:tcPr>
          <w:p w14:paraId="6B3987E4" w14:textId="77777777" w:rsidR="00BD333A" w:rsidRPr="00BD333A" w:rsidRDefault="00BD333A" w:rsidP="00BD333A">
            <w:pPr>
              <w:spacing w:after="160" w:line="360" w:lineRule="auto"/>
              <w:jc w:val="both"/>
              <w:cnfStyle w:val="000000000000" w:firstRow="0" w:lastRow="0" w:firstColumn="0" w:lastColumn="0" w:oddVBand="0" w:evenVBand="0" w:oddHBand="0" w:evenHBand="0" w:firstRowFirstColumn="0" w:firstRowLastColumn="0" w:lastRowFirstColumn="0" w:lastRowLastColumn="0"/>
            </w:pPr>
            <w:r>
              <w:t>7.92%</w:t>
            </w:r>
          </w:p>
        </w:tc>
        <w:tc>
          <w:tcPr>
            <w:tcW w:w="0" w:type="auto"/>
            <w:hideMark/>
          </w:tcPr>
          <w:p w14:paraId="191F176D" w14:textId="77777777" w:rsidR="00BD333A" w:rsidRPr="00BD333A" w:rsidRDefault="00BD333A" w:rsidP="00BD333A">
            <w:pPr>
              <w:spacing w:after="160" w:line="360" w:lineRule="auto"/>
              <w:jc w:val="both"/>
              <w:cnfStyle w:val="000000000000" w:firstRow="0" w:lastRow="0" w:firstColumn="0" w:lastColumn="0" w:oddVBand="0" w:evenVBand="0" w:oddHBand="0" w:evenHBand="0" w:firstRowFirstColumn="0" w:firstRowLastColumn="0" w:lastRowFirstColumn="0" w:lastRowLastColumn="0"/>
            </w:pPr>
            <w:r>
              <w:t>6.99%</w:t>
            </w:r>
          </w:p>
        </w:tc>
        <w:tc>
          <w:tcPr>
            <w:tcW w:w="0" w:type="auto"/>
            <w:hideMark/>
          </w:tcPr>
          <w:p w14:paraId="58D26785" w14:textId="77777777" w:rsidR="00BD333A" w:rsidRPr="00BD333A" w:rsidRDefault="00BD333A" w:rsidP="00BD333A">
            <w:pPr>
              <w:spacing w:after="160" w:line="360" w:lineRule="auto"/>
              <w:jc w:val="both"/>
              <w:cnfStyle w:val="000000000000" w:firstRow="0" w:lastRow="0" w:firstColumn="0" w:lastColumn="0" w:oddVBand="0" w:evenVBand="0" w:oddHBand="0" w:evenHBand="0" w:firstRowFirstColumn="0" w:firstRowLastColumn="0" w:lastRowFirstColumn="0" w:lastRowLastColumn="0"/>
            </w:pPr>
            <w:r>
              <w:t>5.87%</w:t>
            </w:r>
          </w:p>
        </w:tc>
        <w:tc>
          <w:tcPr>
            <w:tcW w:w="0" w:type="auto"/>
            <w:hideMark/>
          </w:tcPr>
          <w:p w14:paraId="1ADA38A1" w14:textId="77777777" w:rsidR="00BD333A" w:rsidRPr="00BD333A" w:rsidRDefault="00BD333A" w:rsidP="00BD333A">
            <w:pPr>
              <w:spacing w:after="160" w:line="360" w:lineRule="auto"/>
              <w:jc w:val="both"/>
              <w:cnfStyle w:val="000000000000" w:firstRow="0" w:lastRow="0" w:firstColumn="0" w:lastColumn="0" w:oddVBand="0" w:evenVBand="0" w:oddHBand="0" w:evenHBand="0" w:firstRowFirstColumn="0" w:firstRowLastColumn="0" w:lastRowFirstColumn="0" w:lastRowLastColumn="0"/>
            </w:pPr>
            <w:r>
              <w:t>2.75%</w:t>
            </w:r>
          </w:p>
        </w:tc>
      </w:tr>
      <w:tr w:rsidR="00BD333A" w:rsidRPr="00BD333A" w14:paraId="0EBAAE1E" w14:textId="77777777" w:rsidTr="00BD333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7D7714C" w14:textId="77777777" w:rsidR="00BD333A" w:rsidRPr="00BD333A" w:rsidRDefault="00BD333A" w:rsidP="00BD333A">
            <w:pPr>
              <w:spacing w:after="160" w:line="360" w:lineRule="auto"/>
              <w:jc w:val="both"/>
            </w:pPr>
            <w:r>
              <w:t>Net Profit Margin</w:t>
            </w:r>
          </w:p>
        </w:tc>
        <w:tc>
          <w:tcPr>
            <w:tcW w:w="0" w:type="auto"/>
            <w:hideMark/>
          </w:tcPr>
          <w:p w14:paraId="4F225A2F" w14:textId="77777777" w:rsidR="00BD333A" w:rsidRPr="00BD333A" w:rsidRDefault="00BD333A" w:rsidP="00BD333A">
            <w:pPr>
              <w:spacing w:after="160" w:line="360" w:lineRule="auto"/>
              <w:jc w:val="both"/>
              <w:cnfStyle w:val="000000100000" w:firstRow="0" w:lastRow="0" w:firstColumn="0" w:lastColumn="0" w:oddVBand="0" w:evenVBand="0" w:oddHBand="1" w:evenHBand="0" w:firstRowFirstColumn="0" w:firstRowLastColumn="0" w:lastRowFirstColumn="0" w:lastRowLastColumn="0"/>
            </w:pPr>
            <w:r>
              <w:t>Net Income / Revenue</w:t>
            </w:r>
          </w:p>
        </w:tc>
        <w:tc>
          <w:tcPr>
            <w:tcW w:w="0" w:type="auto"/>
            <w:hideMark/>
          </w:tcPr>
          <w:p w14:paraId="73EA944A" w14:textId="77777777" w:rsidR="00BD333A" w:rsidRPr="00BD333A" w:rsidRDefault="00BD333A" w:rsidP="00BD333A">
            <w:pPr>
              <w:spacing w:after="160" w:line="360" w:lineRule="auto"/>
              <w:jc w:val="both"/>
              <w:cnfStyle w:val="000000100000" w:firstRow="0" w:lastRow="0" w:firstColumn="0" w:lastColumn="0" w:oddVBand="0" w:evenVBand="0" w:oddHBand="1" w:evenHBand="0" w:firstRowFirstColumn="0" w:firstRowLastColumn="0" w:lastRowFirstColumn="0" w:lastRowLastColumn="0"/>
            </w:pPr>
            <w:r>
              <w:t>5.93%</w:t>
            </w:r>
          </w:p>
        </w:tc>
        <w:tc>
          <w:tcPr>
            <w:tcW w:w="0" w:type="auto"/>
            <w:hideMark/>
          </w:tcPr>
          <w:p w14:paraId="0947C536" w14:textId="77777777" w:rsidR="00BD333A" w:rsidRPr="00BD333A" w:rsidRDefault="00BD333A" w:rsidP="00BD333A">
            <w:pPr>
              <w:spacing w:after="160" w:line="360" w:lineRule="auto"/>
              <w:jc w:val="both"/>
              <w:cnfStyle w:val="000000100000" w:firstRow="0" w:lastRow="0" w:firstColumn="0" w:lastColumn="0" w:oddVBand="0" w:evenVBand="0" w:oddHBand="1" w:evenHBand="0" w:firstRowFirstColumn="0" w:firstRowLastColumn="0" w:lastRowFirstColumn="0" w:lastRowLastColumn="0"/>
            </w:pPr>
            <w:r>
              <w:t>5.33%</w:t>
            </w:r>
          </w:p>
        </w:tc>
        <w:tc>
          <w:tcPr>
            <w:tcW w:w="0" w:type="auto"/>
            <w:hideMark/>
          </w:tcPr>
          <w:p w14:paraId="21655281" w14:textId="77777777" w:rsidR="00BD333A" w:rsidRPr="00BD333A" w:rsidRDefault="00BD333A" w:rsidP="00BD333A">
            <w:pPr>
              <w:spacing w:after="160" w:line="360" w:lineRule="auto"/>
              <w:jc w:val="both"/>
              <w:cnfStyle w:val="000000100000" w:firstRow="0" w:lastRow="0" w:firstColumn="0" w:lastColumn="0" w:oddVBand="0" w:evenVBand="0" w:oddHBand="1" w:evenHBand="0" w:firstRowFirstColumn="0" w:firstRowLastColumn="0" w:lastRowFirstColumn="0" w:lastRowLastColumn="0"/>
            </w:pPr>
            <w:r>
              <w:t>4.95%</w:t>
            </w:r>
          </w:p>
        </w:tc>
        <w:tc>
          <w:tcPr>
            <w:tcW w:w="0" w:type="auto"/>
            <w:hideMark/>
          </w:tcPr>
          <w:p w14:paraId="471AE6F2" w14:textId="77777777" w:rsidR="00BD333A" w:rsidRPr="00BD333A" w:rsidRDefault="00BD333A" w:rsidP="00BD333A">
            <w:pPr>
              <w:spacing w:after="160" w:line="360" w:lineRule="auto"/>
              <w:jc w:val="both"/>
              <w:cnfStyle w:val="000000100000" w:firstRow="0" w:lastRow="0" w:firstColumn="0" w:lastColumn="0" w:oddVBand="0" w:evenVBand="0" w:oddHBand="1" w:evenHBand="0" w:firstRowFirstColumn="0" w:firstRowLastColumn="0" w:lastRowFirstColumn="0" w:lastRowLastColumn="0"/>
            </w:pPr>
            <w:r>
              <w:t>3.30%</w:t>
            </w:r>
          </w:p>
        </w:tc>
        <w:tc>
          <w:tcPr>
            <w:tcW w:w="0" w:type="auto"/>
            <w:hideMark/>
          </w:tcPr>
          <w:p w14:paraId="6E1AA1B6" w14:textId="77777777" w:rsidR="00BD333A" w:rsidRPr="00BD333A" w:rsidRDefault="00BD333A" w:rsidP="00BD333A">
            <w:pPr>
              <w:spacing w:after="160" w:line="360" w:lineRule="auto"/>
              <w:jc w:val="both"/>
              <w:cnfStyle w:val="000000100000" w:firstRow="0" w:lastRow="0" w:firstColumn="0" w:lastColumn="0" w:oddVBand="0" w:evenVBand="0" w:oddHBand="1" w:evenHBand="0" w:firstRowFirstColumn="0" w:firstRowLastColumn="0" w:lastRowFirstColumn="0" w:lastRowLastColumn="0"/>
            </w:pPr>
            <w:r>
              <w:t>2.07%</w:t>
            </w:r>
          </w:p>
        </w:tc>
      </w:tr>
      <w:tr w:rsidR="00BD333A" w:rsidRPr="00BD333A" w14:paraId="2D1CC236" w14:textId="77777777" w:rsidTr="00BD333A">
        <w:tc>
          <w:tcPr>
            <w:cnfStyle w:val="001000000000" w:firstRow="0" w:lastRow="0" w:firstColumn="1" w:lastColumn="0" w:oddVBand="0" w:evenVBand="0" w:oddHBand="0" w:evenHBand="0" w:firstRowFirstColumn="0" w:firstRowLastColumn="0" w:lastRowFirstColumn="0" w:lastRowLastColumn="0"/>
            <w:tcW w:w="0" w:type="auto"/>
            <w:hideMark/>
          </w:tcPr>
          <w:p w14:paraId="2AB67710" w14:textId="77777777" w:rsidR="00BD333A" w:rsidRPr="00BD333A" w:rsidRDefault="00BD333A" w:rsidP="00BD333A">
            <w:pPr>
              <w:spacing w:after="160" w:line="360" w:lineRule="auto"/>
              <w:jc w:val="both"/>
            </w:pPr>
            <w:r>
              <w:t>Return on Capital Employed</w:t>
            </w:r>
          </w:p>
        </w:tc>
        <w:tc>
          <w:tcPr>
            <w:tcW w:w="0" w:type="auto"/>
            <w:hideMark/>
          </w:tcPr>
          <w:p w14:paraId="35026333" w14:textId="77777777" w:rsidR="00BD333A" w:rsidRPr="00BD333A" w:rsidRDefault="00BD333A" w:rsidP="00BD333A">
            <w:pPr>
              <w:spacing w:after="160" w:line="360" w:lineRule="auto"/>
              <w:jc w:val="both"/>
              <w:cnfStyle w:val="000000000000" w:firstRow="0" w:lastRow="0" w:firstColumn="0" w:lastColumn="0" w:oddVBand="0" w:evenVBand="0" w:oddHBand="0" w:evenHBand="0" w:firstRowFirstColumn="0" w:firstRowLastColumn="0" w:lastRowFirstColumn="0" w:lastRowLastColumn="0"/>
            </w:pPr>
            <w:r>
              <w:t>EBIT / (Total Assets – Current Liabilities)</w:t>
            </w:r>
          </w:p>
        </w:tc>
        <w:tc>
          <w:tcPr>
            <w:tcW w:w="0" w:type="auto"/>
            <w:hideMark/>
          </w:tcPr>
          <w:p w14:paraId="37A472D2" w14:textId="77777777" w:rsidR="00BD333A" w:rsidRPr="00BD333A" w:rsidRDefault="00BD333A" w:rsidP="00BD333A">
            <w:pPr>
              <w:spacing w:after="160" w:line="360" w:lineRule="auto"/>
              <w:jc w:val="both"/>
              <w:cnfStyle w:val="000000000000" w:firstRow="0" w:lastRow="0" w:firstColumn="0" w:lastColumn="0" w:oddVBand="0" w:evenVBand="0" w:oddHBand="0" w:evenHBand="0" w:firstRowFirstColumn="0" w:firstRowLastColumn="0" w:lastRowFirstColumn="0" w:lastRowLastColumn="0"/>
            </w:pPr>
            <w:r>
              <w:t>5.29%</w:t>
            </w:r>
          </w:p>
        </w:tc>
        <w:tc>
          <w:tcPr>
            <w:tcW w:w="0" w:type="auto"/>
            <w:hideMark/>
          </w:tcPr>
          <w:p w14:paraId="3AD5AD38" w14:textId="77777777" w:rsidR="00BD333A" w:rsidRPr="00BD333A" w:rsidRDefault="00BD333A" w:rsidP="00BD333A">
            <w:pPr>
              <w:spacing w:after="160" w:line="360" w:lineRule="auto"/>
              <w:jc w:val="both"/>
              <w:cnfStyle w:val="000000000000" w:firstRow="0" w:lastRow="0" w:firstColumn="0" w:lastColumn="0" w:oddVBand="0" w:evenVBand="0" w:oddHBand="0" w:evenHBand="0" w:firstRowFirstColumn="0" w:firstRowLastColumn="0" w:lastRowFirstColumn="0" w:lastRowLastColumn="0"/>
            </w:pPr>
            <w:r>
              <w:t>5.80%</w:t>
            </w:r>
          </w:p>
        </w:tc>
        <w:tc>
          <w:tcPr>
            <w:tcW w:w="0" w:type="auto"/>
            <w:hideMark/>
          </w:tcPr>
          <w:p w14:paraId="32630966" w14:textId="77777777" w:rsidR="00BD333A" w:rsidRPr="00BD333A" w:rsidRDefault="00BD333A" w:rsidP="00BD333A">
            <w:pPr>
              <w:spacing w:after="160" w:line="360" w:lineRule="auto"/>
              <w:jc w:val="both"/>
              <w:cnfStyle w:val="000000000000" w:firstRow="0" w:lastRow="0" w:firstColumn="0" w:lastColumn="0" w:oddVBand="0" w:evenVBand="0" w:oddHBand="0" w:evenHBand="0" w:firstRowFirstColumn="0" w:firstRowLastColumn="0" w:lastRowFirstColumn="0" w:lastRowLastColumn="0"/>
            </w:pPr>
            <w:r>
              <w:t>5.71%</w:t>
            </w:r>
          </w:p>
        </w:tc>
        <w:tc>
          <w:tcPr>
            <w:tcW w:w="0" w:type="auto"/>
            <w:hideMark/>
          </w:tcPr>
          <w:p w14:paraId="1C6C4F8B" w14:textId="77777777" w:rsidR="00BD333A" w:rsidRPr="00BD333A" w:rsidRDefault="00BD333A" w:rsidP="00BD333A">
            <w:pPr>
              <w:spacing w:after="160" w:line="360" w:lineRule="auto"/>
              <w:jc w:val="both"/>
              <w:cnfStyle w:val="000000000000" w:firstRow="0" w:lastRow="0" w:firstColumn="0" w:lastColumn="0" w:oddVBand="0" w:evenVBand="0" w:oddHBand="0" w:evenHBand="0" w:firstRowFirstColumn="0" w:firstRowLastColumn="0" w:lastRowFirstColumn="0" w:lastRowLastColumn="0"/>
            </w:pPr>
            <w:r>
              <w:t>4.58%</w:t>
            </w:r>
          </w:p>
        </w:tc>
        <w:tc>
          <w:tcPr>
            <w:tcW w:w="0" w:type="auto"/>
            <w:hideMark/>
          </w:tcPr>
          <w:p w14:paraId="023457E6" w14:textId="77777777" w:rsidR="00BD333A" w:rsidRPr="00BD333A" w:rsidRDefault="00BD333A" w:rsidP="00BD333A">
            <w:pPr>
              <w:spacing w:after="160" w:line="360" w:lineRule="auto"/>
              <w:jc w:val="both"/>
              <w:cnfStyle w:val="000000000000" w:firstRow="0" w:lastRow="0" w:firstColumn="0" w:lastColumn="0" w:oddVBand="0" w:evenVBand="0" w:oddHBand="0" w:evenHBand="0" w:firstRowFirstColumn="0" w:firstRowLastColumn="0" w:lastRowFirstColumn="0" w:lastRowLastColumn="0"/>
            </w:pPr>
            <w:r>
              <w:t>2.12%</w:t>
            </w:r>
          </w:p>
        </w:tc>
      </w:tr>
    </w:tbl>
    <w:p w14:paraId="4353592D" w14:textId="77777777" w:rsidR="00E11B8C" w:rsidRDefault="00E11B8C" w:rsidP="00BD333A">
      <w:pPr>
        <w:spacing w:line="360" w:lineRule="auto"/>
        <w:jc w:val="both"/>
      </w:pPr>
      <w:r>
        <w:t>Volkswagen's 2021–2024 gross margin was 18.32–18.92 percent, reflecting good cost control. It plummeted to 15.92% in 2025 due to EV pricing competition and rising lithium and semiconductor costs (IEA, 2024). Operating margin declined from 7.92% in 2022 to 2.75% in 2025, and net profit margin from 5.93% to 2.07% (Trefis, 2025). ROC declined to 2.12, below estimated cost of capital 5-6, indicating value erosion (Damodaran, 2024). Total profitability fell in 2025.</w:t>
      </w:r>
    </w:p>
    <w:p w14:paraId="6F90EFBB" w14:textId="77777777" w:rsidR="0053425B" w:rsidRPr="0053425B" w:rsidRDefault="0053425B" w:rsidP="00BD333A">
      <w:pPr>
        <w:pStyle w:val="Heading2"/>
      </w:pPr>
      <w:bookmarkStart w:id="3" w:name="_Toc227898870"/>
      <w:r>
        <w:t>Liquidity Ratios</w:t>
      </w:r>
      <w:bookmarkEnd w:id="3"/>
    </w:p>
    <w:p w14:paraId="2649D7B7" w14:textId="77777777" w:rsidR="0053425B" w:rsidRPr="0053425B" w:rsidRDefault="0053425B" w:rsidP="00BD333A">
      <w:pPr>
        <w:spacing w:line="360" w:lineRule="auto"/>
        <w:jc w:val="both"/>
      </w:pPr>
      <w:r>
        <w:t>The ratios of liquidity evaluate the potential of a company to take care of its short-term liabilities through current assets (Atrill and McLaney, 2017).</w:t>
      </w:r>
    </w:p>
    <w:p w14:paraId="79E547D7" w14:textId="77777777" w:rsidR="0053425B" w:rsidRPr="00BD333A" w:rsidRDefault="0053425B" w:rsidP="00BD333A">
      <w:pPr>
        <w:spacing w:line="360" w:lineRule="auto"/>
        <w:jc w:val="center"/>
        <w:rPr>
          <w:b/>
          <w:bCs/>
        </w:rPr>
      </w:pPr>
      <w:r>
        <w:rPr>
          <w:b/>
          <w:bCs/>
        </w:rPr>
        <w:t>Table 2: Liquidity Ratios of Volkswagen (2021-2025)</w:t>
      </w:r>
    </w:p>
    <w:tbl>
      <w:tblPr>
        <w:tblStyle w:val="GridTable6Colorful-Accent1"/>
        <w:tblW w:w="0" w:type="auto"/>
        <w:tblLook w:val="04A0" w:firstRow="1" w:lastRow="0" w:firstColumn="1" w:lastColumn="0" w:noHBand="0" w:noVBand="1"/>
      </w:tblPr>
      <w:tblGrid>
        <w:gridCol w:w="1568"/>
        <w:gridCol w:w="4302"/>
        <w:gridCol w:w="696"/>
        <w:gridCol w:w="696"/>
        <w:gridCol w:w="696"/>
        <w:gridCol w:w="696"/>
        <w:gridCol w:w="696"/>
      </w:tblGrid>
      <w:tr w:rsidR="00BD333A" w:rsidRPr="00BD333A" w14:paraId="49D5651B" w14:textId="77777777" w:rsidTr="00BD333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C02046E" w14:textId="77777777" w:rsidR="00BD333A" w:rsidRPr="00BD333A" w:rsidRDefault="00BD333A" w:rsidP="00BD333A">
            <w:pPr>
              <w:spacing w:after="160" w:line="360" w:lineRule="auto"/>
              <w:jc w:val="both"/>
            </w:pPr>
            <w:r>
              <w:t>Ratio</w:t>
            </w:r>
          </w:p>
        </w:tc>
        <w:tc>
          <w:tcPr>
            <w:tcW w:w="0" w:type="auto"/>
            <w:hideMark/>
          </w:tcPr>
          <w:p w14:paraId="2470DD95" w14:textId="77777777" w:rsidR="00BD333A" w:rsidRPr="00BD333A" w:rsidRDefault="00BD333A" w:rsidP="00BD333A">
            <w:pPr>
              <w:spacing w:after="160" w:line="360" w:lineRule="auto"/>
              <w:jc w:val="both"/>
              <w:cnfStyle w:val="100000000000" w:firstRow="1" w:lastRow="0" w:firstColumn="0" w:lastColumn="0" w:oddVBand="0" w:evenVBand="0" w:oddHBand="0" w:evenHBand="0" w:firstRowFirstColumn="0" w:firstRowLastColumn="0" w:lastRowFirstColumn="0" w:lastRowLastColumn="0"/>
            </w:pPr>
            <w:r>
              <w:t>Formula</w:t>
            </w:r>
          </w:p>
        </w:tc>
        <w:tc>
          <w:tcPr>
            <w:tcW w:w="0" w:type="auto"/>
            <w:hideMark/>
          </w:tcPr>
          <w:p w14:paraId="18F16D15" w14:textId="77777777" w:rsidR="00BD333A" w:rsidRPr="00BD333A" w:rsidRDefault="00BD333A" w:rsidP="00BD333A">
            <w:pPr>
              <w:spacing w:after="160" w:line="360" w:lineRule="auto"/>
              <w:jc w:val="both"/>
              <w:cnfStyle w:val="100000000000" w:firstRow="1" w:lastRow="0" w:firstColumn="0" w:lastColumn="0" w:oddVBand="0" w:evenVBand="0" w:oddHBand="0" w:evenHBand="0" w:firstRowFirstColumn="0" w:firstRowLastColumn="0" w:lastRowFirstColumn="0" w:lastRowLastColumn="0"/>
            </w:pPr>
            <w:r>
              <w:t>2021</w:t>
            </w:r>
          </w:p>
        </w:tc>
        <w:tc>
          <w:tcPr>
            <w:tcW w:w="0" w:type="auto"/>
            <w:hideMark/>
          </w:tcPr>
          <w:p w14:paraId="00F26AD7" w14:textId="77777777" w:rsidR="00BD333A" w:rsidRPr="00BD333A" w:rsidRDefault="00BD333A" w:rsidP="00BD333A">
            <w:pPr>
              <w:spacing w:after="160" w:line="360" w:lineRule="auto"/>
              <w:jc w:val="both"/>
              <w:cnfStyle w:val="100000000000" w:firstRow="1" w:lastRow="0" w:firstColumn="0" w:lastColumn="0" w:oddVBand="0" w:evenVBand="0" w:oddHBand="0" w:evenHBand="0" w:firstRowFirstColumn="0" w:firstRowLastColumn="0" w:lastRowFirstColumn="0" w:lastRowLastColumn="0"/>
            </w:pPr>
            <w:r>
              <w:t>2022</w:t>
            </w:r>
          </w:p>
        </w:tc>
        <w:tc>
          <w:tcPr>
            <w:tcW w:w="0" w:type="auto"/>
            <w:hideMark/>
          </w:tcPr>
          <w:p w14:paraId="6EF97406" w14:textId="77777777" w:rsidR="00BD333A" w:rsidRPr="00BD333A" w:rsidRDefault="00BD333A" w:rsidP="00BD333A">
            <w:pPr>
              <w:spacing w:after="160" w:line="360" w:lineRule="auto"/>
              <w:jc w:val="both"/>
              <w:cnfStyle w:val="100000000000" w:firstRow="1" w:lastRow="0" w:firstColumn="0" w:lastColumn="0" w:oddVBand="0" w:evenVBand="0" w:oddHBand="0" w:evenHBand="0" w:firstRowFirstColumn="0" w:firstRowLastColumn="0" w:lastRowFirstColumn="0" w:lastRowLastColumn="0"/>
            </w:pPr>
            <w:r>
              <w:t>2023</w:t>
            </w:r>
          </w:p>
        </w:tc>
        <w:tc>
          <w:tcPr>
            <w:tcW w:w="0" w:type="auto"/>
            <w:hideMark/>
          </w:tcPr>
          <w:p w14:paraId="72E4F3AD" w14:textId="77777777" w:rsidR="00BD333A" w:rsidRPr="00BD333A" w:rsidRDefault="00BD333A" w:rsidP="00BD333A">
            <w:pPr>
              <w:spacing w:after="160" w:line="360" w:lineRule="auto"/>
              <w:jc w:val="both"/>
              <w:cnfStyle w:val="100000000000" w:firstRow="1" w:lastRow="0" w:firstColumn="0" w:lastColumn="0" w:oddVBand="0" w:evenVBand="0" w:oddHBand="0" w:evenHBand="0" w:firstRowFirstColumn="0" w:firstRowLastColumn="0" w:lastRowFirstColumn="0" w:lastRowLastColumn="0"/>
            </w:pPr>
            <w:r>
              <w:t>2024</w:t>
            </w:r>
          </w:p>
        </w:tc>
        <w:tc>
          <w:tcPr>
            <w:tcW w:w="0" w:type="auto"/>
            <w:hideMark/>
          </w:tcPr>
          <w:p w14:paraId="546535FF" w14:textId="77777777" w:rsidR="00BD333A" w:rsidRPr="00BD333A" w:rsidRDefault="00BD333A" w:rsidP="00BD333A">
            <w:pPr>
              <w:spacing w:after="160" w:line="360" w:lineRule="auto"/>
              <w:jc w:val="both"/>
              <w:cnfStyle w:val="100000000000" w:firstRow="1" w:lastRow="0" w:firstColumn="0" w:lastColumn="0" w:oddVBand="0" w:evenVBand="0" w:oddHBand="0" w:evenHBand="0" w:firstRowFirstColumn="0" w:firstRowLastColumn="0" w:lastRowFirstColumn="0" w:lastRowLastColumn="0"/>
            </w:pPr>
            <w:r>
              <w:t>2025</w:t>
            </w:r>
          </w:p>
        </w:tc>
      </w:tr>
      <w:tr w:rsidR="00BD333A" w:rsidRPr="00BD333A" w14:paraId="626F212E" w14:textId="77777777" w:rsidTr="00BD333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A94A51D" w14:textId="77777777" w:rsidR="00BD333A" w:rsidRPr="00BD333A" w:rsidRDefault="00BD333A" w:rsidP="00BD333A">
            <w:pPr>
              <w:spacing w:after="160" w:line="360" w:lineRule="auto"/>
              <w:jc w:val="both"/>
            </w:pPr>
            <w:r>
              <w:t>Current Ratio</w:t>
            </w:r>
          </w:p>
        </w:tc>
        <w:tc>
          <w:tcPr>
            <w:tcW w:w="0" w:type="auto"/>
            <w:hideMark/>
          </w:tcPr>
          <w:p w14:paraId="538EF704" w14:textId="77777777" w:rsidR="00BD333A" w:rsidRPr="00BD333A" w:rsidRDefault="00BD333A" w:rsidP="00BD333A">
            <w:pPr>
              <w:spacing w:after="160" w:line="360" w:lineRule="auto"/>
              <w:jc w:val="both"/>
              <w:cnfStyle w:val="000000100000" w:firstRow="0" w:lastRow="0" w:firstColumn="0" w:lastColumn="0" w:oddVBand="0" w:evenVBand="0" w:oddHBand="1" w:evenHBand="0" w:firstRowFirstColumn="0" w:firstRowLastColumn="0" w:lastRowFirstColumn="0" w:lastRowLastColumn="0"/>
            </w:pPr>
            <w:r>
              <w:t>Current Assets / Current Liabilities</w:t>
            </w:r>
          </w:p>
        </w:tc>
        <w:tc>
          <w:tcPr>
            <w:tcW w:w="0" w:type="auto"/>
            <w:hideMark/>
          </w:tcPr>
          <w:p w14:paraId="2EA7381C" w14:textId="77777777" w:rsidR="00BD333A" w:rsidRPr="00BD333A" w:rsidRDefault="00BD333A" w:rsidP="00BD333A">
            <w:pPr>
              <w:spacing w:after="160" w:line="360" w:lineRule="auto"/>
              <w:jc w:val="both"/>
              <w:cnfStyle w:val="000000100000" w:firstRow="0" w:lastRow="0" w:firstColumn="0" w:lastColumn="0" w:oddVBand="0" w:evenVBand="0" w:oddHBand="1" w:evenHBand="0" w:firstRowFirstColumn="0" w:firstRowLastColumn="0" w:lastRowFirstColumn="0" w:lastRowLastColumn="0"/>
            </w:pPr>
            <w:r>
              <w:t>1.22</w:t>
            </w:r>
          </w:p>
        </w:tc>
        <w:tc>
          <w:tcPr>
            <w:tcW w:w="0" w:type="auto"/>
            <w:hideMark/>
          </w:tcPr>
          <w:p w14:paraId="602053F9" w14:textId="77777777" w:rsidR="00BD333A" w:rsidRPr="00BD333A" w:rsidRDefault="00BD333A" w:rsidP="00BD333A">
            <w:pPr>
              <w:spacing w:after="160" w:line="360" w:lineRule="auto"/>
              <w:jc w:val="both"/>
              <w:cnfStyle w:val="000000100000" w:firstRow="0" w:lastRow="0" w:firstColumn="0" w:lastColumn="0" w:oddVBand="0" w:evenVBand="0" w:oddHBand="1" w:evenHBand="0" w:firstRowFirstColumn="0" w:firstRowLastColumn="0" w:lastRowFirstColumn="0" w:lastRowLastColumn="0"/>
            </w:pPr>
            <w:r>
              <w:t>1.23</w:t>
            </w:r>
          </w:p>
        </w:tc>
        <w:tc>
          <w:tcPr>
            <w:tcW w:w="0" w:type="auto"/>
            <w:hideMark/>
          </w:tcPr>
          <w:p w14:paraId="53427470" w14:textId="77777777" w:rsidR="00BD333A" w:rsidRPr="00BD333A" w:rsidRDefault="00BD333A" w:rsidP="00BD333A">
            <w:pPr>
              <w:spacing w:after="160" w:line="360" w:lineRule="auto"/>
              <w:jc w:val="both"/>
              <w:cnfStyle w:val="000000100000" w:firstRow="0" w:lastRow="0" w:firstColumn="0" w:lastColumn="0" w:oddVBand="0" w:evenVBand="0" w:oddHBand="1" w:evenHBand="0" w:firstRowFirstColumn="0" w:firstRowLastColumn="0" w:lastRowFirstColumn="0" w:lastRowLastColumn="0"/>
            </w:pPr>
            <w:r>
              <w:t>1.16</w:t>
            </w:r>
          </w:p>
        </w:tc>
        <w:tc>
          <w:tcPr>
            <w:tcW w:w="0" w:type="auto"/>
            <w:hideMark/>
          </w:tcPr>
          <w:p w14:paraId="3779C5A1" w14:textId="77777777" w:rsidR="00BD333A" w:rsidRPr="00BD333A" w:rsidRDefault="00BD333A" w:rsidP="00BD333A">
            <w:pPr>
              <w:spacing w:after="160" w:line="360" w:lineRule="auto"/>
              <w:jc w:val="both"/>
              <w:cnfStyle w:val="000000100000" w:firstRow="0" w:lastRow="0" w:firstColumn="0" w:lastColumn="0" w:oddVBand="0" w:evenVBand="0" w:oddHBand="1" w:evenHBand="0" w:firstRowFirstColumn="0" w:firstRowLastColumn="0" w:lastRowFirstColumn="0" w:lastRowLastColumn="0"/>
            </w:pPr>
            <w:r>
              <w:t>1.13</w:t>
            </w:r>
          </w:p>
        </w:tc>
        <w:tc>
          <w:tcPr>
            <w:tcW w:w="0" w:type="auto"/>
            <w:hideMark/>
          </w:tcPr>
          <w:p w14:paraId="559F7C44" w14:textId="77777777" w:rsidR="00BD333A" w:rsidRPr="00BD333A" w:rsidRDefault="00BD333A" w:rsidP="00BD333A">
            <w:pPr>
              <w:spacing w:after="160" w:line="360" w:lineRule="auto"/>
              <w:jc w:val="both"/>
              <w:cnfStyle w:val="000000100000" w:firstRow="0" w:lastRow="0" w:firstColumn="0" w:lastColumn="0" w:oddVBand="0" w:evenVBand="0" w:oddHBand="1" w:evenHBand="0" w:firstRowFirstColumn="0" w:firstRowLastColumn="0" w:lastRowFirstColumn="0" w:lastRowLastColumn="0"/>
            </w:pPr>
            <w:r>
              <w:t>1.09</w:t>
            </w:r>
          </w:p>
        </w:tc>
      </w:tr>
      <w:tr w:rsidR="00BD333A" w:rsidRPr="00BD333A" w14:paraId="315A6B3B" w14:textId="77777777" w:rsidTr="00BD333A">
        <w:tc>
          <w:tcPr>
            <w:cnfStyle w:val="001000000000" w:firstRow="0" w:lastRow="0" w:firstColumn="1" w:lastColumn="0" w:oddVBand="0" w:evenVBand="0" w:oddHBand="0" w:evenHBand="0" w:firstRowFirstColumn="0" w:firstRowLastColumn="0" w:lastRowFirstColumn="0" w:lastRowLastColumn="0"/>
            <w:tcW w:w="0" w:type="auto"/>
            <w:hideMark/>
          </w:tcPr>
          <w:p w14:paraId="5C58D1CD" w14:textId="77777777" w:rsidR="00BD333A" w:rsidRPr="00BD333A" w:rsidRDefault="00BD333A" w:rsidP="00BD333A">
            <w:pPr>
              <w:spacing w:after="160" w:line="360" w:lineRule="auto"/>
              <w:jc w:val="both"/>
            </w:pPr>
            <w:r>
              <w:t>Quick Ratio</w:t>
            </w:r>
          </w:p>
        </w:tc>
        <w:tc>
          <w:tcPr>
            <w:tcW w:w="0" w:type="auto"/>
            <w:hideMark/>
          </w:tcPr>
          <w:p w14:paraId="56759B7C" w14:textId="77777777" w:rsidR="00BD333A" w:rsidRPr="00BD333A" w:rsidRDefault="00BD333A" w:rsidP="00BD333A">
            <w:pPr>
              <w:spacing w:after="160" w:line="360" w:lineRule="auto"/>
              <w:jc w:val="both"/>
              <w:cnfStyle w:val="000000000000" w:firstRow="0" w:lastRow="0" w:firstColumn="0" w:lastColumn="0" w:oddVBand="0" w:evenVBand="0" w:oddHBand="0" w:evenHBand="0" w:firstRowFirstColumn="0" w:firstRowLastColumn="0" w:lastRowFirstColumn="0" w:lastRowLastColumn="0"/>
            </w:pPr>
            <w:r>
              <w:t>(Current Assets – Inventory) / Current Liabilities</w:t>
            </w:r>
          </w:p>
        </w:tc>
        <w:tc>
          <w:tcPr>
            <w:tcW w:w="0" w:type="auto"/>
            <w:hideMark/>
          </w:tcPr>
          <w:p w14:paraId="78DAC11B" w14:textId="77777777" w:rsidR="00BD333A" w:rsidRPr="00BD333A" w:rsidRDefault="00BD333A" w:rsidP="00BD333A">
            <w:pPr>
              <w:spacing w:after="160" w:line="360" w:lineRule="auto"/>
              <w:jc w:val="both"/>
              <w:cnfStyle w:val="000000000000" w:firstRow="0" w:lastRow="0" w:firstColumn="0" w:lastColumn="0" w:oddVBand="0" w:evenVBand="0" w:oddHBand="0" w:evenHBand="0" w:firstRowFirstColumn="0" w:firstRowLastColumn="0" w:lastRowFirstColumn="0" w:lastRowLastColumn="0"/>
            </w:pPr>
            <w:r>
              <w:t>0.95</w:t>
            </w:r>
          </w:p>
        </w:tc>
        <w:tc>
          <w:tcPr>
            <w:tcW w:w="0" w:type="auto"/>
            <w:hideMark/>
          </w:tcPr>
          <w:p w14:paraId="7B2F1993" w14:textId="77777777" w:rsidR="00BD333A" w:rsidRPr="00BD333A" w:rsidRDefault="00BD333A" w:rsidP="00BD333A">
            <w:pPr>
              <w:spacing w:after="160" w:line="360" w:lineRule="auto"/>
              <w:jc w:val="both"/>
              <w:cnfStyle w:val="000000000000" w:firstRow="0" w:lastRow="0" w:firstColumn="0" w:lastColumn="0" w:oddVBand="0" w:evenVBand="0" w:oddHBand="0" w:evenHBand="0" w:firstRowFirstColumn="0" w:firstRowLastColumn="0" w:lastRowFirstColumn="0" w:lastRowLastColumn="0"/>
            </w:pPr>
            <w:r>
              <w:t>0.94</w:t>
            </w:r>
          </w:p>
        </w:tc>
        <w:tc>
          <w:tcPr>
            <w:tcW w:w="0" w:type="auto"/>
            <w:hideMark/>
          </w:tcPr>
          <w:p w14:paraId="58F5047A" w14:textId="77777777" w:rsidR="00BD333A" w:rsidRPr="00BD333A" w:rsidRDefault="00BD333A" w:rsidP="00BD333A">
            <w:pPr>
              <w:spacing w:after="160" w:line="360" w:lineRule="auto"/>
              <w:jc w:val="both"/>
              <w:cnfStyle w:val="000000000000" w:firstRow="0" w:lastRow="0" w:firstColumn="0" w:lastColumn="0" w:oddVBand="0" w:evenVBand="0" w:oddHBand="0" w:evenHBand="0" w:firstRowFirstColumn="0" w:firstRowLastColumn="0" w:lastRowFirstColumn="0" w:lastRowLastColumn="0"/>
            </w:pPr>
            <w:r>
              <w:t>0.90</w:t>
            </w:r>
          </w:p>
        </w:tc>
        <w:tc>
          <w:tcPr>
            <w:tcW w:w="0" w:type="auto"/>
            <w:hideMark/>
          </w:tcPr>
          <w:p w14:paraId="4AB9A1B3" w14:textId="77777777" w:rsidR="00BD333A" w:rsidRPr="00BD333A" w:rsidRDefault="00BD333A" w:rsidP="00BD333A">
            <w:pPr>
              <w:spacing w:after="160" w:line="360" w:lineRule="auto"/>
              <w:jc w:val="both"/>
              <w:cnfStyle w:val="000000000000" w:firstRow="0" w:lastRow="0" w:firstColumn="0" w:lastColumn="0" w:oddVBand="0" w:evenVBand="0" w:oddHBand="0" w:evenHBand="0" w:firstRowFirstColumn="0" w:firstRowLastColumn="0" w:lastRowFirstColumn="0" w:lastRowLastColumn="0"/>
            </w:pPr>
            <w:r>
              <w:t>0.87</w:t>
            </w:r>
          </w:p>
        </w:tc>
        <w:tc>
          <w:tcPr>
            <w:tcW w:w="0" w:type="auto"/>
            <w:hideMark/>
          </w:tcPr>
          <w:p w14:paraId="4E7D20A6" w14:textId="77777777" w:rsidR="00BD333A" w:rsidRPr="00BD333A" w:rsidRDefault="00BD333A" w:rsidP="00BD333A">
            <w:pPr>
              <w:spacing w:after="160" w:line="360" w:lineRule="auto"/>
              <w:jc w:val="both"/>
              <w:cnfStyle w:val="000000000000" w:firstRow="0" w:lastRow="0" w:firstColumn="0" w:lastColumn="0" w:oddVBand="0" w:evenVBand="0" w:oddHBand="0" w:evenHBand="0" w:firstRowFirstColumn="0" w:firstRowLastColumn="0" w:lastRowFirstColumn="0" w:lastRowLastColumn="0"/>
            </w:pPr>
            <w:r>
              <w:t>0.85</w:t>
            </w:r>
          </w:p>
        </w:tc>
      </w:tr>
      <w:tr w:rsidR="00BD333A" w:rsidRPr="00BD333A" w14:paraId="079051C0" w14:textId="77777777" w:rsidTr="00BD333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4D071A0" w14:textId="77777777" w:rsidR="00BD333A" w:rsidRPr="00BD333A" w:rsidRDefault="00BD333A" w:rsidP="00BD333A">
            <w:pPr>
              <w:spacing w:after="160" w:line="360" w:lineRule="auto"/>
              <w:jc w:val="both"/>
            </w:pPr>
            <w:r>
              <w:t>Cash Ratio</w:t>
            </w:r>
          </w:p>
        </w:tc>
        <w:tc>
          <w:tcPr>
            <w:tcW w:w="0" w:type="auto"/>
            <w:hideMark/>
          </w:tcPr>
          <w:p w14:paraId="7BA3F3FE" w14:textId="77777777" w:rsidR="00BD333A" w:rsidRPr="00BD333A" w:rsidRDefault="00BD333A" w:rsidP="00BD333A">
            <w:pPr>
              <w:spacing w:after="160" w:line="360" w:lineRule="auto"/>
              <w:jc w:val="both"/>
              <w:cnfStyle w:val="000000100000" w:firstRow="0" w:lastRow="0" w:firstColumn="0" w:lastColumn="0" w:oddVBand="0" w:evenVBand="0" w:oddHBand="1" w:evenHBand="0" w:firstRowFirstColumn="0" w:firstRowLastColumn="0" w:lastRowFirstColumn="0" w:lastRowLastColumn="0"/>
            </w:pPr>
            <w:r>
              <w:t>Cash &amp; Equivalents / Current Liabilities</w:t>
            </w:r>
          </w:p>
        </w:tc>
        <w:tc>
          <w:tcPr>
            <w:tcW w:w="0" w:type="auto"/>
            <w:hideMark/>
          </w:tcPr>
          <w:p w14:paraId="5BD454A1" w14:textId="77777777" w:rsidR="00BD333A" w:rsidRPr="00BD333A" w:rsidRDefault="00BD333A" w:rsidP="00BD333A">
            <w:pPr>
              <w:spacing w:after="160" w:line="360" w:lineRule="auto"/>
              <w:jc w:val="both"/>
              <w:cnfStyle w:val="000000100000" w:firstRow="0" w:lastRow="0" w:firstColumn="0" w:lastColumn="0" w:oddVBand="0" w:evenVBand="0" w:oddHBand="1" w:evenHBand="0" w:firstRowFirstColumn="0" w:firstRowLastColumn="0" w:lastRowFirstColumn="0" w:lastRowLastColumn="0"/>
            </w:pPr>
            <w:r>
              <w:t>0.24</w:t>
            </w:r>
          </w:p>
        </w:tc>
        <w:tc>
          <w:tcPr>
            <w:tcW w:w="0" w:type="auto"/>
            <w:hideMark/>
          </w:tcPr>
          <w:p w14:paraId="7BBF79FA" w14:textId="77777777" w:rsidR="00BD333A" w:rsidRPr="00BD333A" w:rsidRDefault="00BD333A" w:rsidP="00BD333A">
            <w:pPr>
              <w:spacing w:after="160" w:line="360" w:lineRule="auto"/>
              <w:jc w:val="both"/>
              <w:cnfStyle w:val="000000100000" w:firstRow="0" w:lastRow="0" w:firstColumn="0" w:lastColumn="0" w:oddVBand="0" w:evenVBand="0" w:oddHBand="1" w:evenHBand="0" w:firstRowFirstColumn="0" w:firstRowLastColumn="0" w:lastRowFirstColumn="0" w:lastRowLastColumn="0"/>
            </w:pPr>
            <w:r>
              <w:t>0.16</w:t>
            </w:r>
          </w:p>
        </w:tc>
        <w:tc>
          <w:tcPr>
            <w:tcW w:w="0" w:type="auto"/>
            <w:hideMark/>
          </w:tcPr>
          <w:p w14:paraId="7BB775AF" w14:textId="77777777" w:rsidR="00BD333A" w:rsidRPr="00BD333A" w:rsidRDefault="00BD333A" w:rsidP="00BD333A">
            <w:pPr>
              <w:spacing w:after="160" w:line="360" w:lineRule="auto"/>
              <w:jc w:val="both"/>
              <w:cnfStyle w:val="000000100000" w:firstRow="0" w:lastRow="0" w:firstColumn="0" w:lastColumn="0" w:oddVBand="0" w:evenVBand="0" w:oddHBand="1" w:evenHBand="0" w:firstRowFirstColumn="0" w:firstRowLastColumn="0" w:lastRowFirstColumn="0" w:lastRowLastColumn="0"/>
            </w:pPr>
            <w:r>
              <w:t>0.21</w:t>
            </w:r>
          </w:p>
        </w:tc>
        <w:tc>
          <w:tcPr>
            <w:tcW w:w="0" w:type="auto"/>
            <w:hideMark/>
          </w:tcPr>
          <w:p w14:paraId="482AC32B" w14:textId="77777777" w:rsidR="00BD333A" w:rsidRPr="00BD333A" w:rsidRDefault="00BD333A" w:rsidP="00BD333A">
            <w:pPr>
              <w:spacing w:after="160" w:line="360" w:lineRule="auto"/>
              <w:jc w:val="both"/>
              <w:cnfStyle w:val="000000100000" w:firstRow="0" w:lastRow="0" w:firstColumn="0" w:lastColumn="0" w:oddVBand="0" w:evenVBand="0" w:oddHBand="1" w:evenHBand="0" w:firstRowFirstColumn="0" w:firstRowLastColumn="0" w:lastRowFirstColumn="0" w:lastRowLastColumn="0"/>
            </w:pPr>
            <w:r>
              <w:t>0.19</w:t>
            </w:r>
          </w:p>
        </w:tc>
        <w:tc>
          <w:tcPr>
            <w:tcW w:w="0" w:type="auto"/>
            <w:hideMark/>
          </w:tcPr>
          <w:p w14:paraId="2B8E278F" w14:textId="77777777" w:rsidR="00BD333A" w:rsidRPr="00BD333A" w:rsidRDefault="00BD333A" w:rsidP="00BD333A">
            <w:pPr>
              <w:spacing w:after="160" w:line="360" w:lineRule="auto"/>
              <w:jc w:val="both"/>
              <w:cnfStyle w:val="000000100000" w:firstRow="0" w:lastRow="0" w:firstColumn="0" w:lastColumn="0" w:oddVBand="0" w:evenVBand="0" w:oddHBand="1" w:evenHBand="0" w:firstRowFirstColumn="0" w:firstRowLastColumn="0" w:lastRowFirstColumn="0" w:lastRowLastColumn="0"/>
            </w:pPr>
            <w:r>
              <w:t>0.17</w:t>
            </w:r>
          </w:p>
        </w:tc>
      </w:tr>
    </w:tbl>
    <w:p w14:paraId="78C001A8" w14:textId="77777777" w:rsidR="00B9652C" w:rsidRDefault="00B9652C" w:rsidP="00B9652C">
      <w:pPr>
        <w:spacing w:line="360" w:lineRule="auto"/>
        <w:jc w:val="both"/>
      </w:pPr>
      <w:r w:rsidRPr="00B9652C">
        <w:t xml:space="preserve">The liquidity became somewhat more liquid, and the current ratio was reduced to 1.09, still above 1.0 but not in the ideal range of 1.520 (Berk and DeMarzo, 2020). The quick ratio fell by 0.95 and was less than 1.0, an indication of strains on short-term solvency. The cash ratio also decreased to 0.17, meaning that a small portion of liabilities is paid with the help of cash (Keown, Martin and Petty, 2024). Overall, liquidity is becoming worse and worse, and there is an increasing risk, but within the minimum range. Demiraj et al. (2022) affirm that low ratios of quick under 1.0 is </w:t>
      </w:r>
      <w:r w:rsidRPr="00B9652C">
        <w:lastRenderedPageBreak/>
        <w:t>consistent with the presence of a high level of short-term solvency pressure in capital-intensive manufacturing sectors.</w:t>
      </w:r>
    </w:p>
    <w:p w14:paraId="0A6765B2" w14:textId="04CE4880" w:rsidR="0053425B" w:rsidRPr="0053425B" w:rsidRDefault="0053425B" w:rsidP="00BD333A">
      <w:pPr>
        <w:pStyle w:val="Heading2"/>
      </w:pPr>
      <w:bookmarkStart w:id="4" w:name="_Toc227898871"/>
      <w:r>
        <w:t>Efficiency Ratios</w:t>
      </w:r>
      <w:bookmarkEnd w:id="4"/>
    </w:p>
    <w:p w14:paraId="3BB52020" w14:textId="77777777" w:rsidR="0053425B" w:rsidRPr="0053425B" w:rsidRDefault="0053425B" w:rsidP="00BD333A">
      <w:pPr>
        <w:spacing w:line="360" w:lineRule="auto"/>
        <w:jc w:val="both"/>
      </w:pPr>
      <w:r>
        <w:t>Efficiency ratios are used to evaluate the efficiency of companies in using assets to produce revenue (Damodaran, 2024).</w:t>
      </w:r>
    </w:p>
    <w:p w14:paraId="2E9E49E3" w14:textId="77777777" w:rsidR="0053425B" w:rsidRPr="00BD333A" w:rsidRDefault="0053425B" w:rsidP="00BD333A">
      <w:pPr>
        <w:spacing w:line="360" w:lineRule="auto"/>
        <w:jc w:val="center"/>
        <w:rPr>
          <w:b/>
          <w:bCs/>
        </w:rPr>
      </w:pPr>
      <w:r>
        <w:rPr>
          <w:b/>
          <w:bCs/>
        </w:rPr>
        <w:t>Table 3: Efficiency Ratios of Volkswagen (2021-2025)</w:t>
      </w:r>
    </w:p>
    <w:tbl>
      <w:tblPr>
        <w:tblStyle w:val="GridTable6Colorful-Accent1"/>
        <w:tblW w:w="0" w:type="auto"/>
        <w:tblLook w:val="04A0" w:firstRow="1" w:lastRow="0" w:firstColumn="1" w:lastColumn="0" w:noHBand="0" w:noVBand="1"/>
      </w:tblPr>
      <w:tblGrid>
        <w:gridCol w:w="2156"/>
        <w:gridCol w:w="3714"/>
        <w:gridCol w:w="696"/>
        <w:gridCol w:w="696"/>
        <w:gridCol w:w="696"/>
        <w:gridCol w:w="696"/>
        <w:gridCol w:w="696"/>
      </w:tblGrid>
      <w:tr w:rsidR="00BD333A" w:rsidRPr="00BD333A" w14:paraId="6BD7DCA1" w14:textId="77777777" w:rsidTr="00BD333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9855047" w14:textId="77777777" w:rsidR="00BD333A" w:rsidRPr="00BD333A" w:rsidRDefault="00BD333A" w:rsidP="00BD333A">
            <w:pPr>
              <w:spacing w:after="160" w:line="360" w:lineRule="auto"/>
              <w:jc w:val="both"/>
            </w:pPr>
            <w:r>
              <w:t>Ratio</w:t>
            </w:r>
          </w:p>
        </w:tc>
        <w:tc>
          <w:tcPr>
            <w:tcW w:w="0" w:type="auto"/>
            <w:hideMark/>
          </w:tcPr>
          <w:p w14:paraId="5A6559DB" w14:textId="77777777" w:rsidR="00BD333A" w:rsidRPr="00BD333A" w:rsidRDefault="00BD333A" w:rsidP="00BD333A">
            <w:pPr>
              <w:spacing w:after="160" w:line="360" w:lineRule="auto"/>
              <w:jc w:val="both"/>
              <w:cnfStyle w:val="100000000000" w:firstRow="1" w:lastRow="0" w:firstColumn="0" w:lastColumn="0" w:oddVBand="0" w:evenVBand="0" w:oddHBand="0" w:evenHBand="0" w:firstRowFirstColumn="0" w:firstRowLastColumn="0" w:lastRowFirstColumn="0" w:lastRowLastColumn="0"/>
            </w:pPr>
            <w:r>
              <w:t>Formula</w:t>
            </w:r>
          </w:p>
        </w:tc>
        <w:tc>
          <w:tcPr>
            <w:tcW w:w="0" w:type="auto"/>
            <w:hideMark/>
          </w:tcPr>
          <w:p w14:paraId="7D350AE2" w14:textId="77777777" w:rsidR="00BD333A" w:rsidRPr="00BD333A" w:rsidRDefault="00BD333A" w:rsidP="00BD333A">
            <w:pPr>
              <w:spacing w:after="160" w:line="360" w:lineRule="auto"/>
              <w:jc w:val="both"/>
              <w:cnfStyle w:val="100000000000" w:firstRow="1" w:lastRow="0" w:firstColumn="0" w:lastColumn="0" w:oddVBand="0" w:evenVBand="0" w:oddHBand="0" w:evenHBand="0" w:firstRowFirstColumn="0" w:firstRowLastColumn="0" w:lastRowFirstColumn="0" w:lastRowLastColumn="0"/>
            </w:pPr>
            <w:r>
              <w:t>2021</w:t>
            </w:r>
          </w:p>
        </w:tc>
        <w:tc>
          <w:tcPr>
            <w:tcW w:w="0" w:type="auto"/>
            <w:hideMark/>
          </w:tcPr>
          <w:p w14:paraId="76EF889E" w14:textId="77777777" w:rsidR="00BD333A" w:rsidRPr="00BD333A" w:rsidRDefault="00BD333A" w:rsidP="00BD333A">
            <w:pPr>
              <w:spacing w:after="160" w:line="360" w:lineRule="auto"/>
              <w:jc w:val="both"/>
              <w:cnfStyle w:val="100000000000" w:firstRow="1" w:lastRow="0" w:firstColumn="0" w:lastColumn="0" w:oddVBand="0" w:evenVBand="0" w:oddHBand="0" w:evenHBand="0" w:firstRowFirstColumn="0" w:firstRowLastColumn="0" w:lastRowFirstColumn="0" w:lastRowLastColumn="0"/>
            </w:pPr>
            <w:r>
              <w:t>2022</w:t>
            </w:r>
          </w:p>
        </w:tc>
        <w:tc>
          <w:tcPr>
            <w:tcW w:w="0" w:type="auto"/>
            <w:hideMark/>
          </w:tcPr>
          <w:p w14:paraId="5E5913CD" w14:textId="77777777" w:rsidR="00BD333A" w:rsidRPr="00BD333A" w:rsidRDefault="00BD333A" w:rsidP="00BD333A">
            <w:pPr>
              <w:spacing w:after="160" w:line="360" w:lineRule="auto"/>
              <w:jc w:val="both"/>
              <w:cnfStyle w:val="100000000000" w:firstRow="1" w:lastRow="0" w:firstColumn="0" w:lastColumn="0" w:oddVBand="0" w:evenVBand="0" w:oddHBand="0" w:evenHBand="0" w:firstRowFirstColumn="0" w:firstRowLastColumn="0" w:lastRowFirstColumn="0" w:lastRowLastColumn="0"/>
            </w:pPr>
            <w:r>
              <w:t>2023</w:t>
            </w:r>
          </w:p>
        </w:tc>
        <w:tc>
          <w:tcPr>
            <w:tcW w:w="0" w:type="auto"/>
            <w:hideMark/>
          </w:tcPr>
          <w:p w14:paraId="1A5989CC" w14:textId="77777777" w:rsidR="00BD333A" w:rsidRPr="00BD333A" w:rsidRDefault="00BD333A" w:rsidP="00BD333A">
            <w:pPr>
              <w:spacing w:after="160" w:line="360" w:lineRule="auto"/>
              <w:jc w:val="both"/>
              <w:cnfStyle w:val="100000000000" w:firstRow="1" w:lastRow="0" w:firstColumn="0" w:lastColumn="0" w:oddVBand="0" w:evenVBand="0" w:oddHBand="0" w:evenHBand="0" w:firstRowFirstColumn="0" w:firstRowLastColumn="0" w:lastRowFirstColumn="0" w:lastRowLastColumn="0"/>
            </w:pPr>
            <w:r>
              <w:t>2024</w:t>
            </w:r>
          </w:p>
        </w:tc>
        <w:tc>
          <w:tcPr>
            <w:tcW w:w="0" w:type="auto"/>
            <w:hideMark/>
          </w:tcPr>
          <w:p w14:paraId="78082748" w14:textId="77777777" w:rsidR="00BD333A" w:rsidRPr="00BD333A" w:rsidRDefault="00BD333A" w:rsidP="00BD333A">
            <w:pPr>
              <w:spacing w:after="160" w:line="360" w:lineRule="auto"/>
              <w:jc w:val="both"/>
              <w:cnfStyle w:val="100000000000" w:firstRow="1" w:lastRow="0" w:firstColumn="0" w:lastColumn="0" w:oddVBand="0" w:evenVBand="0" w:oddHBand="0" w:evenHBand="0" w:firstRowFirstColumn="0" w:firstRowLastColumn="0" w:lastRowFirstColumn="0" w:lastRowLastColumn="0"/>
            </w:pPr>
            <w:r>
              <w:t>2025</w:t>
            </w:r>
          </w:p>
        </w:tc>
      </w:tr>
      <w:tr w:rsidR="00BD333A" w:rsidRPr="00BD333A" w14:paraId="23CEBADC" w14:textId="77777777" w:rsidTr="00BD333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33806D8" w14:textId="77777777" w:rsidR="00BD333A" w:rsidRPr="00BD333A" w:rsidRDefault="00BD333A" w:rsidP="00BD333A">
            <w:pPr>
              <w:spacing w:after="160" w:line="360" w:lineRule="auto"/>
              <w:jc w:val="both"/>
            </w:pPr>
            <w:r>
              <w:t>Asset Turnover</w:t>
            </w:r>
          </w:p>
        </w:tc>
        <w:tc>
          <w:tcPr>
            <w:tcW w:w="0" w:type="auto"/>
            <w:hideMark/>
          </w:tcPr>
          <w:p w14:paraId="276B7E23" w14:textId="77777777" w:rsidR="00BD333A" w:rsidRPr="00BD333A" w:rsidRDefault="00BD333A" w:rsidP="00BD333A">
            <w:pPr>
              <w:spacing w:after="160" w:line="360" w:lineRule="auto"/>
              <w:jc w:val="both"/>
              <w:cnfStyle w:val="000000100000" w:firstRow="0" w:lastRow="0" w:firstColumn="0" w:lastColumn="0" w:oddVBand="0" w:evenVBand="0" w:oddHBand="1" w:evenHBand="0" w:firstRowFirstColumn="0" w:firstRowLastColumn="0" w:lastRowFirstColumn="0" w:lastRowLastColumn="0"/>
            </w:pPr>
            <w:r>
              <w:t>Revenue / Total Assets</w:t>
            </w:r>
          </w:p>
        </w:tc>
        <w:tc>
          <w:tcPr>
            <w:tcW w:w="0" w:type="auto"/>
            <w:hideMark/>
          </w:tcPr>
          <w:p w14:paraId="61D2CD3E" w14:textId="77777777" w:rsidR="00BD333A" w:rsidRPr="00BD333A" w:rsidRDefault="00BD333A" w:rsidP="00BD333A">
            <w:pPr>
              <w:spacing w:after="160" w:line="360" w:lineRule="auto"/>
              <w:jc w:val="both"/>
              <w:cnfStyle w:val="000000100000" w:firstRow="0" w:lastRow="0" w:firstColumn="0" w:lastColumn="0" w:oddVBand="0" w:evenVBand="0" w:oddHBand="1" w:evenHBand="0" w:firstRowFirstColumn="0" w:firstRowLastColumn="0" w:lastRowFirstColumn="0" w:lastRowLastColumn="0"/>
            </w:pPr>
            <w:r>
              <w:t>0.47</w:t>
            </w:r>
          </w:p>
        </w:tc>
        <w:tc>
          <w:tcPr>
            <w:tcW w:w="0" w:type="auto"/>
            <w:hideMark/>
          </w:tcPr>
          <w:p w14:paraId="6F18BD21" w14:textId="77777777" w:rsidR="00BD333A" w:rsidRPr="00BD333A" w:rsidRDefault="00BD333A" w:rsidP="00BD333A">
            <w:pPr>
              <w:spacing w:after="160" w:line="360" w:lineRule="auto"/>
              <w:jc w:val="both"/>
              <w:cnfStyle w:val="000000100000" w:firstRow="0" w:lastRow="0" w:firstColumn="0" w:lastColumn="0" w:oddVBand="0" w:evenVBand="0" w:oddHBand="1" w:evenHBand="0" w:firstRowFirstColumn="0" w:firstRowLastColumn="0" w:lastRowFirstColumn="0" w:lastRowLastColumn="0"/>
            </w:pPr>
            <w:r>
              <w:t>0.49</w:t>
            </w:r>
          </w:p>
        </w:tc>
        <w:tc>
          <w:tcPr>
            <w:tcW w:w="0" w:type="auto"/>
            <w:hideMark/>
          </w:tcPr>
          <w:p w14:paraId="231C93A0" w14:textId="77777777" w:rsidR="00BD333A" w:rsidRPr="00BD333A" w:rsidRDefault="00BD333A" w:rsidP="00BD333A">
            <w:pPr>
              <w:spacing w:after="160" w:line="360" w:lineRule="auto"/>
              <w:jc w:val="both"/>
              <w:cnfStyle w:val="000000100000" w:firstRow="0" w:lastRow="0" w:firstColumn="0" w:lastColumn="0" w:oddVBand="0" w:evenVBand="0" w:oddHBand="1" w:evenHBand="0" w:firstRowFirstColumn="0" w:firstRowLastColumn="0" w:lastRowFirstColumn="0" w:lastRowLastColumn="0"/>
            </w:pPr>
            <w:r>
              <w:t>0.54</w:t>
            </w:r>
          </w:p>
        </w:tc>
        <w:tc>
          <w:tcPr>
            <w:tcW w:w="0" w:type="auto"/>
            <w:hideMark/>
          </w:tcPr>
          <w:p w14:paraId="1A5825B0" w14:textId="77777777" w:rsidR="00BD333A" w:rsidRPr="00BD333A" w:rsidRDefault="00BD333A" w:rsidP="00BD333A">
            <w:pPr>
              <w:spacing w:after="160" w:line="360" w:lineRule="auto"/>
              <w:jc w:val="both"/>
              <w:cnfStyle w:val="000000100000" w:firstRow="0" w:lastRow="0" w:firstColumn="0" w:lastColumn="0" w:oddVBand="0" w:evenVBand="0" w:oddHBand="1" w:evenHBand="0" w:firstRowFirstColumn="0" w:firstRowLastColumn="0" w:lastRowFirstColumn="0" w:lastRowLastColumn="0"/>
            </w:pPr>
            <w:r>
              <w:t>0.51</w:t>
            </w:r>
          </w:p>
        </w:tc>
        <w:tc>
          <w:tcPr>
            <w:tcW w:w="0" w:type="auto"/>
            <w:hideMark/>
          </w:tcPr>
          <w:p w14:paraId="42AA8C22" w14:textId="77777777" w:rsidR="00BD333A" w:rsidRPr="00BD333A" w:rsidRDefault="00BD333A" w:rsidP="00BD333A">
            <w:pPr>
              <w:spacing w:after="160" w:line="360" w:lineRule="auto"/>
              <w:jc w:val="both"/>
              <w:cnfStyle w:val="000000100000" w:firstRow="0" w:lastRow="0" w:firstColumn="0" w:lastColumn="0" w:oddVBand="0" w:evenVBand="0" w:oddHBand="1" w:evenHBand="0" w:firstRowFirstColumn="0" w:firstRowLastColumn="0" w:lastRowFirstColumn="0" w:lastRowLastColumn="0"/>
            </w:pPr>
            <w:r>
              <w:t>0.50</w:t>
            </w:r>
          </w:p>
        </w:tc>
      </w:tr>
      <w:tr w:rsidR="00BD333A" w:rsidRPr="00BD333A" w14:paraId="017D4868" w14:textId="77777777" w:rsidTr="00BD333A">
        <w:tc>
          <w:tcPr>
            <w:cnfStyle w:val="001000000000" w:firstRow="0" w:lastRow="0" w:firstColumn="1" w:lastColumn="0" w:oddVBand="0" w:evenVBand="0" w:oddHBand="0" w:evenHBand="0" w:firstRowFirstColumn="0" w:firstRowLastColumn="0" w:lastRowFirstColumn="0" w:lastRowLastColumn="0"/>
            <w:tcW w:w="0" w:type="auto"/>
            <w:hideMark/>
          </w:tcPr>
          <w:p w14:paraId="4CE360D7" w14:textId="77777777" w:rsidR="00BD333A" w:rsidRPr="00BD333A" w:rsidRDefault="00BD333A" w:rsidP="00BD333A">
            <w:pPr>
              <w:spacing w:after="160" w:line="360" w:lineRule="auto"/>
              <w:jc w:val="both"/>
            </w:pPr>
            <w:r>
              <w:t>Fixed Asset Turnover</w:t>
            </w:r>
          </w:p>
        </w:tc>
        <w:tc>
          <w:tcPr>
            <w:tcW w:w="0" w:type="auto"/>
            <w:hideMark/>
          </w:tcPr>
          <w:p w14:paraId="4A06E68E" w14:textId="77777777" w:rsidR="00BD333A" w:rsidRPr="00BD333A" w:rsidRDefault="00BD333A" w:rsidP="00BD333A">
            <w:pPr>
              <w:spacing w:after="160" w:line="360" w:lineRule="auto"/>
              <w:jc w:val="both"/>
              <w:cnfStyle w:val="000000000000" w:firstRow="0" w:lastRow="0" w:firstColumn="0" w:lastColumn="0" w:oddVBand="0" w:evenVBand="0" w:oddHBand="0" w:evenHBand="0" w:firstRowFirstColumn="0" w:firstRowLastColumn="0" w:lastRowFirstColumn="0" w:lastRowLastColumn="0"/>
            </w:pPr>
            <w:r>
              <w:t>Revenue / Net Property, Plant &amp; Equipment</w:t>
            </w:r>
          </w:p>
        </w:tc>
        <w:tc>
          <w:tcPr>
            <w:tcW w:w="0" w:type="auto"/>
            <w:hideMark/>
          </w:tcPr>
          <w:p w14:paraId="05C7B63F" w14:textId="77777777" w:rsidR="00BD333A" w:rsidRPr="00BD333A" w:rsidRDefault="00BD333A" w:rsidP="00BD333A">
            <w:pPr>
              <w:spacing w:after="160" w:line="360" w:lineRule="auto"/>
              <w:jc w:val="both"/>
              <w:cnfStyle w:val="000000000000" w:firstRow="0" w:lastRow="0" w:firstColumn="0" w:lastColumn="0" w:oddVBand="0" w:evenVBand="0" w:oddHBand="0" w:evenHBand="0" w:firstRowFirstColumn="0" w:firstRowLastColumn="0" w:lastRowFirstColumn="0" w:lastRowLastColumn="0"/>
            </w:pPr>
            <w:r>
              <w:t>2.03</w:t>
            </w:r>
          </w:p>
        </w:tc>
        <w:tc>
          <w:tcPr>
            <w:tcW w:w="0" w:type="auto"/>
            <w:hideMark/>
          </w:tcPr>
          <w:p w14:paraId="59A74E80" w14:textId="77777777" w:rsidR="00BD333A" w:rsidRPr="00BD333A" w:rsidRDefault="00BD333A" w:rsidP="00BD333A">
            <w:pPr>
              <w:spacing w:after="160" w:line="360" w:lineRule="auto"/>
              <w:jc w:val="both"/>
              <w:cnfStyle w:val="000000000000" w:firstRow="0" w:lastRow="0" w:firstColumn="0" w:lastColumn="0" w:oddVBand="0" w:evenVBand="0" w:oddHBand="0" w:evenHBand="0" w:firstRowFirstColumn="0" w:firstRowLastColumn="0" w:lastRowFirstColumn="0" w:lastRowLastColumn="0"/>
            </w:pPr>
            <w:r>
              <w:t>2.26</w:t>
            </w:r>
          </w:p>
        </w:tc>
        <w:tc>
          <w:tcPr>
            <w:tcW w:w="0" w:type="auto"/>
            <w:hideMark/>
          </w:tcPr>
          <w:p w14:paraId="027B6683" w14:textId="77777777" w:rsidR="00BD333A" w:rsidRPr="00BD333A" w:rsidRDefault="00BD333A" w:rsidP="00BD333A">
            <w:pPr>
              <w:spacing w:after="160" w:line="360" w:lineRule="auto"/>
              <w:jc w:val="both"/>
              <w:cnfStyle w:val="000000000000" w:firstRow="0" w:lastRow="0" w:firstColumn="0" w:lastColumn="0" w:oddVBand="0" w:evenVBand="0" w:oddHBand="0" w:evenHBand="0" w:firstRowFirstColumn="0" w:firstRowLastColumn="0" w:lastRowFirstColumn="0" w:lastRowLastColumn="0"/>
            </w:pPr>
            <w:r>
              <w:t>2.46</w:t>
            </w:r>
          </w:p>
        </w:tc>
        <w:tc>
          <w:tcPr>
            <w:tcW w:w="0" w:type="auto"/>
            <w:hideMark/>
          </w:tcPr>
          <w:p w14:paraId="5318532E" w14:textId="77777777" w:rsidR="00BD333A" w:rsidRPr="00BD333A" w:rsidRDefault="00BD333A" w:rsidP="00BD333A">
            <w:pPr>
              <w:spacing w:after="160" w:line="360" w:lineRule="auto"/>
              <w:jc w:val="both"/>
              <w:cnfStyle w:val="000000000000" w:firstRow="0" w:lastRow="0" w:firstColumn="0" w:lastColumn="0" w:oddVBand="0" w:evenVBand="0" w:oddHBand="0" w:evenHBand="0" w:firstRowFirstColumn="0" w:firstRowLastColumn="0" w:lastRowFirstColumn="0" w:lastRowLastColumn="0"/>
            </w:pPr>
            <w:r>
              <w:t>2.24</w:t>
            </w:r>
          </w:p>
        </w:tc>
        <w:tc>
          <w:tcPr>
            <w:tcW w:w="0" w:type="auto"/>
            <w:hideMark/>
          </w:tcPr>
          <w:p w14:paraId="673BF044" w14:textId="77777777" w:rsidR="00BD333A" w:rsidRPr="00BD333A" w:rsidRDefault="00BD333A" w:rsidP="00BD333A">
            <w:pPr>
              <w:spacing w:after="160" w:line="360" w:lineRule="auto"/>
              <w:jc w:val="both"/>
              <w:cnfStyle w:val="000000000000" w:firstRow="0" w:lastRow="0" w:firstColumn="0" w:lastColumn="0" w:oddVBand="0" w:evenVBand="0" w:oddHBand="0" w:evenHBand="0" w:firstRowFirstColumn="0" w:firstRowLastColumn="0" w:lastRowFirstColumn="0" w:lastRowLastColumn="0"/>
            </w:pPr>
            <w:r>
              <w:t>2.07</w:t>
            </w:r>
          </w:p>
        </w:tc>
      </w:tr>
    </w:tbl>
    <w:p w14:paraId="3E4F803E" w14:textId="77777777" w:rsidR="00F53DC8" w:rsidRDefault="00F53DC8" w:rsidP="00BD333A">
      <w:pPr>
        <w:spacing w:line="360" w:lineRule="auto"/>
        <w:jc w:val="both"/>
      </w:pPr>
    </w:p>
    <w:p w14:paraId="0AF7A8CA" w14:textId="77777777" w:rsidR="00C72D33" w:rsidRDefault="00C72D33" w:rsidP="00C72D33">
      <w:pPr>
        <w:spacing w:line="360" w:lineRule="auto"/>
        <w:jc w:val="both"/>
      </w:pPr>
      <w:r>
        <w:t>The asset turnover increased to 0.54 in 2023 but decreased to 0.50 in 2025, which is lower than the industry standards (0.6-0.8) and, therefore, ineffective (Montgomery, 2015; Morningstar, 2025). The ratio of fixed asset turnover also decreased to 2.07 as compared to 2.46, indicating that EV investments have not paid off, placing a strain on profitability (Trefis, 2025). The net effect was an improvement in efficiency which has deteriorated in the recent past.</w:t>
      </w:r>
    </w:p>
    <w:p w14:paraId="5A12F94A" w14:textId="77777777" w:rsidR="0053425B" w:rsidRPr="0053425B" w:rsidRDefault="0053425B" w:rsidP="00BD333A">
      <w:pPr>
        <w:pStyle w:val="Heading2"/>
      </w:pPr>
      <w:bookmarkStart w:id="5" w:name="_Toc227898872"/>
      <w:r>
        <w:t>Gearing (Leverage) Ratios</w:t>
      </w:r>
      <w:bookmarkEnd w:id="5"/>
    </w:p>
    <w:p w14:paraId="24F276A8" w14:textId="77777777" w:rsidR="0053425B" w:rsidRPr="0053425B" w:rsidRDefault="0053425B" w:rsidP="00BD333A">
      <w:pPr>
        <w:spacing w:line="360" w:lineRule="auto"/>
        <w:jc w:val="both"/>
      </w:pPr>
      <w:r>
        <w:t>Gearing ratios are the measures of how much a company is funded by debt and equity (Berk and DeMarzo, 2020).</w:t>
      </w:r>
    </w:p>
    <w:p w14:paraId="04BEDEA8" w14:textId="77777777" w:rsidR="00BD333A" w:rsidRPr="00BD333A" w:rsidRDefault="00BD333A" w:rsidP="00BD333A">
      <w:pPr>
        <w:spacing w:line="360" w:lineRule="auto"/>
        <w:jc w:val="center"/>
        <w:rPr>
          <w:b/>
          <w:bCs/>
        </w:rPr>
      </w:pPr>
      <w:r>
        <w:rPr>
          <w:b/>
          <w:bCs/>
        </w:rPr>
        <w:t>Table 4: The Gearing Ratios of Volkswagen (2021–2025)</w:t>
      </w:r>
    </w:p>
    <w:tbl>
      <w:tblPr>
        <w:tblStyle w:val="GridTable6Colorful-Accent1"/>
        <w:tblW w:w="0" w:type="auto"/>
        <w:tblLook w:val="04A0" w:firstRow="1" w:lastRow="0" w:firstColumn="1" w:lastColumn="0" w:noHBand="0" w:noVBand="1"/>
      </w:tblPr>
      <w:tblGrid>
        <w:gridCol w:w="2167"/>
        <w:gridCol w:w="3403"/>
        <w:gridCol w:w="756"/>
        <w:gridCol w:w="756"/>
        <w:gridCol w:w="756"/>
        <w:gridCol w:w="756"/>
        <w:gridCol w:w="756"/>
      </w:tblGrid>
      <w:tr w:rsidR="00BD333A" w:rsidRPr="00BD333A" w14:paraId="279D5B87" w14:textId="77777777" w:rsidTr="00BD333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9707B6B" w14:textId="77777777" w:rsidR="00BD333A" w:rsidRPr="00BD333A" w:rsidRDefault="00BD333A" w:rsidP="00BD333A">
            <w:pPr>
              <w:spacing w:after="160" w:line="360" w:lineRule="auto"/>
              <w:jc w:val="both"/>
            </w:pPr>
            <w:r>
              <w:t>Ratio</w:t>
            </w:r>
          </w:p>
        </w:tc>
        <w:tc>
          <w:tcPr>
            <w:tcW w:w="0" w:type="auto"/>
            <w:hideMark/>
          </w:tcPr>
          <w:p w14:paraId="5B3B8E0A" w14:textId="77777777" w:rsidR="00BD333A" w:rsidRPr="00BD333A" w:rsidRDefault="00BD333A" w:rsidP="00BD333A">
            <w:pPr>
              <w:spacing w:after="160" w:line="360" w:lineRule="auto"/>
              <w:jc w:val="both"/>
              <w:cnfStyle w:val="100000000000" w:firstRow="1" w:lastRow="0" w:firstColumn="0" w:lastColumn="0" w:oddVBand="0" w:evenVBand="0" w:oddHBand="0" w:evenHBand="0" w:firstRowFirstColumn="0" w:firstRowLastColumn="0" w:lastRowFirstColumn="0" w:lastRowLastColumn="0"/>
            </w:pPr>
            <w:r>
              <w:t>Formula</w:t>
            </w:r>
          </w:p>
        </w:tc>
        <w:tc>
          <w:tcPr>
            <w:tcW w:w="0" w:type="auto"/>
            <w:hideMark/>
          </w:tcPr>
          <w:p w14:paraId="16C4EB21" w14:textId="77777777" w:rsidR="00BD333A" w:rsidRPr="00BD333A" w:rsidRDefault="00BD333A" w:rsidP="00BD333A">
            <w:pPr>
              <w:spacing w:after="160" w:line="360" w:lineRule="auto"/>
              <w:jc w:val="both"/>
              <w:cnfStyle w:val="100000000000" w:firstRow="1" w:lastRow="0" w:firstColumn="0" w:lastColumn="0" w:oddVBand="0" w:evenVBand="0" w:oddHBand="0" w:evenHBand="0" w:firstRowFirstColumn="0" w:firstRowLastColumn="0" w:lastRowFirstColumn="0" w:lastRowLastColumn="0"/>
            </w:pPr>
            <w:r>
              <w:t>2021</w:t>
            </w:r>
          </w:p>
        </w:tc>
        <w:tc>
          <w:tcPr>
            <w:tcW w:w="0" w:type="auto"/>
            <w:hideMark/>
          </w:tcPr>
          <w:p w14:paraId="1B7D0E22" w14:textId="77777777" w:rsidR="00BD333A" w:rsidRPr="00BD333A" w:rsidRDefault="00BD333A" w:rsidP="00BD333A">
            <w:pPr>
              <w:spacing w:after="160" w:line="360" w:lineRule="auto"/>
              <w:jc w:val="both"/>
              <w:cnfStyle w:val="100000000000" w:firstRow="1" w:lastRow="0" w:firstColumn="0" w:lastColumn="0" w:oddVBand="0" w:evenVBand="0" w:oddHBand="0" w:evenHBand="0" w:firstRowFirstColumn="0" w:firstRowLastColumn="0" w:lastRowFirstColumn="0" w:lastRowLastColumn="0"/>
            </w:pPr>
            <w:r>
              <w:t>2022</w:t>
            </w:r>
          </w:p>
        </w:tc>
        <w:tc>
          <w:tcPr>
            <w:tcW w:w="0" w:type="auto"/>
            <w:hideMark/>
          </w:tcPr>
          <w:p w14:paraId="2793EA39" w14:textId="77777777" w:rsidR="00BD333A" w:rsidRPr="00BD333A" w:rsidRDefault="00BD333A" w:rsidP="00BD333A">
            <w:pPr>
              <w:spacing w:after="160" w:line="360" w:lineRule="auto"/>
              <w:jc w:val="both"/>
              <w:cnfStyle w:val="100000000000" w:firstRow="1" w:lastRow="0" w:firstColumn="0" w:lastColumn="0" w:oddVBand="0" w:evenVBand="0" w:oddHBand="0" w:evenHBand="0" w:firstRowFirstColumn="0" w:firstRowLastColumn="0" w:lastRowFirstColumn="0" w:lastRowLastColumn="0"/>
            </w:pPr>
            <w:r>
              <w:t>2023</w:t>
            </w:r>
          </w:p>
        </w:tc>
        <w:tc>
          <w:tcPr>
            <w:tcW w:w="0" w:type="auto"/>
            <w:hideMark/>
          </w:tcPr>
          <w:p w14:paraId="708D4533" w14:textId="77777777" w:rsidR="00BD333A" w:rsidRPr="00BD333A" w:rsidRDefault="00BD333A" w:rsidP="00BD333A">
            <w:pPr>
              <w:spacing w:after="160" w:line="360" w:lineRule="auto"/>
              <w:jc w:val="both"/>
              <w:cnfStyle w:val="100000000000" w:firstRow="1" w:lastRow="0" w:firstColumn="0" w:lastColumn="0" w:oddVBand="0" w:evenVBand="0" w:oddHBand="0" w:evenHBand="0" w:firstRowFirstColumn="0" w:firstRowLastColumn="0" w:lastRowFirstColumn="0" w:lastRowLastColumn="0"/>
            </w:pPr>
            <w:r>
              <w:t>2024</w:t>
            </w:r>
          </w:p>
        </w:tc>
        <w:tc>
          <w:tcPr>
            <w:tcW w:w="0" w:type="auto"/>
            <w:hideMark/>
          </w:tcPr>
          <w:p w14:paraId="76A4B414" w14:textId="77777777" w:rsidR="00BD333A" w:rsidRPr="00BD333A" w:rsidRDefault="00BD333A" w:rsidP="00BD333A">
            <w:pPr>
              <w:spacing w:after="160" w:line="360" w:lineRule="auto"/>
              <w:jc w:val="both"/>
              <w:cnfStyle w:val="100000000000" w:firstRow="1" w:lastRow="0" w:firstColumn="0" w:lastColumn="0" w:oddVBand="0" w:evenVBand="0" w:oddHBand="0" w:evenHBand="0" w:firstRowFirstColumn="0" w:firstRowLastColumn="0" w:lastRowFirstColumn="0" w:lastRowLastColumn="0"/>
            </w:pPr>
            <w:r>
              <w:t>2025</w:t>
            </w:r>
          </w:p>
        </w:tc>
      </w:tr>
      <w:tr w:rsidR="00BD333A" w:rsidRPr="00BD333A" w14:paraId="638A8323" w14:textId="77777777" w:rsidTr="00BD333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ACD120C" w14:textId="77777777" w:rsidR="00BD333A" w:rsidRPr="00BD333A" w:rsidRDefault="00BD333A" w:rsidP="00BD333A">
            <w:pPr>
              <w:spacing w:after="160" w:line="360" w:lineRule="auto"/>
              <w:jc w:val="both"/>
            </w:pPr>
            <w:r>
              <w:t>Interest Coverage</w:t>
            </w:r>
          </w:p>
        </w:tc>
        <w:tc>
          <w:tcPr>
            <w:tcW w:w="0" w:type="auto"/>
            <w:hideMark/>
          </w:tcPr>
          <w:p w14:paraId="083A458F" w14:textId="77777777" w:rsidR="00BD333A" w:rsidRPr="00BD333A" w:rsidRDefault="00BD333A" w:rsidP="00BD333A">
            <w:pPr>
              <w:spacing w:after="160" w:line="360" w:lineRule="auto"/>
              <w:jc w:val="both"/>
              <w:cnfStyle w:val="000000100000" w:firstRow="0" w:lastRow="0" w:firstColumn="0" w:lastColumn="0" w:oddVBand="0" w:evenVBand="0" w:oddHBand="1" w:evenHBand="0" w:firstRowFirstColumn="0" w:firstRowLastColumn="0" w:lastRowFirstColumn="0" w:lastRowLastColumn="0"/>
            </w:pPr>
            <w:r>
              <w:t>EBIT / Interest Expense</w:t>
            </w:r>
          </w:p>
        </w:tc>
        <w:tc>
          <w:tcPr>
            <w:tcW w:w="0" w:type="auto"/>
            <w:hideMark/>
          </w:tcPr>
          <w:p w14:paraId="3E8B2157" w14:textId="77777777" w:rsidR="00BD333A" w:rsidRPr="00BD333A" w:rsidRDefault="00BD333A" w:rsidP="00BD333A">
            <w:pPr>
              <w:spacing w:after="160" w:line="360" w:lineRule="auto"/>
              <w:jc w:val="both"/>
              <w:cnfStyle w:val="000000100000" w:firstRow="0" w:lastRow="0" w:firstColumn="0" w:lastColumn="0" w:oddVBand="0" w:evenVBand="0" w:oddHBand="1" w:evenHBand="0" w:firstRowFirstColumn="0" w:firstRowLastColumn="0" w:lastRowFirstColumn="0" w:lastRowLastColumn="0"/>
            </w:pPr>
            <w:r>
              <w:t>10.60</w:t>
            </w:r>
          </w:p>
        </w:tc>
        <w:tc>
          <w:tcPr>
            <w:tcW w:w="0" w:type="auto"/>
            <w:hideMark/>
          </w:tcPr>
          <w:p w14:paraId="7A8AEEC1" w14:textId="77777777" w:rsidR="00BD333A" w:rsidRPr="00BD333A" w:rsidRDefault="00BD333A" w:rsidP="00BD333A">
            <w:pPr>
              <w:spacing w:after="160" w:line="360" w:lineRule="auto"/>
              <w:jc w:val="both"/>
              <w:cnfStyle w:val="000000100000" w:firstRow="0" w:lastRow="0" w:firstColumn="0" w:lastColumn="0" w:oddVBand="0" w:evenVBand="0" w:oddHBand="1" w:evenHBand="0" w:firstRowFirstColumn="0" w:firstRowLastColumn="0" w:lastRowFirstColumn="0" w:lastRowLastColumn="0"/>
            </w:pPr>
            <w:r>
              <w:t>54.19</w:t>
            </w:r>
          </w:p>
        </w:tc>
        <w:tc>
          <w:tcPr>
            <w:tcW w:w="0" w:type="auto"/>
            <w:hideMark/>
          </w:tcPr>
          <w:p w14:paraId="3EF64E63" w14:textId="77777777" w:rsidR="00BD333A" w:rsidRPr="00BD333A" w:rsidRDefault="00BD333A" w:rsidP="00BD333A">
            <w:pPr>
              <w:spacing w:after="160" w:line="360" w:lineRule="auto"/>
              <w:jc w:val="both"/>
              <w:cnfStyle w:val="000000100000" w:firstRow="0" w:lastRow="0" w:firstColumn="0" w:lastColumn="0" w:oddVBand="0" w:evenVBand="0" w:oddHBand="1" w:evenHBand="0" w:firstRowFirstColumn="0" w:firstRowLastColumn="0" w:lastRowFirstColumn="0" w:lastRowLastColumn="0"/>
            </w:pPr>
            <w:r>
              <w:t>6.19</w:t>
            </w:r>
          </w:p>
        </w:tc>
        <w:tc>
          <w:tcPr>
            <w:tcW w:w="0" w:type="auto"/>
            <w:hideMark/>
          </w:tcPr>
          <w:p w14:paraId="0A29F194" w14:textId="77777777" w:rsidR="00BD333A" w:rsidRPr="00BD333A" w:rsidRDefault="00BD333A" w:rsidP="00BD333A">
            <w:pPr>
              <w:spacing w:after="160" w:line="360" w:lineRule="auto"/>
              <w:jc w:val="both"/>
              <w:cnfStyle w:val="000000100000" w:firstRow="0" w:lastRow="0" w:firstColumn="0" w:lastColumn="0" w:oddVBand="0" w:evenVBand="0" w:oddHBand="1" w:evenHBand="0" w:firstRowFirstColumn="0" w:firstRowLastColumn="0" w:lastRowFirstColumn="0" w:lastRowLastColumn="0"/>
            </w:pPr>
            <w:r>
              <w:t>5.53</w:t>
            </w:r>
          </w:p>
        </w:tc>
        <w:tc>
          <w:tcPr>
            <w:tcW w:w="0" w:type="auto"/>
            <w:hideMark/>
          </w:tcPr>
          <w:p w14:paraId="0625646E" w14:textId="77777777" w:rsidR="00BD333A" w:rsidRPr="00BD333A" w:rsidRDefault="00BD333A" w:rsidP="00BD333A">
            <w:pPr>
              <w:spacing w:after="160" w:line="360" w:lineRule="auto"/>
              <w:jc w:val="both"/>
              <w:cnfStyle w:val="000000100000" w:firstRow="0" w:lastRow="0" w:firstColumn="0" w:lastColumn="0" w:oddVBand="0" w:evenVBand="0" w:oddHBand="1" w:evenHBand="0" w:firstRowFirstColumn="0" w:firstRowLastColumn="0" w:lastRowFirstColumn="0" w:lastRowLastColumn="0"/>
            </w:pPr>
            <w:r>
              <w:t>2.73</w:t>
            </w:r>
          </w:p>
        </w:tc>
      </w:tr>
      <w:tr w:rsidR="00BD333A" w:rsidRPr="00BD333A" w14:paraId="478A56AC" w14:textId="77777777" w:rsidTr="00BD333A">
        <w:tc>
          <w:tcPr>
            <w:cnfStyle w:val="001000000000" w:firstRow="0" w:lastRow="0" w:firstColumn="1" w:lastColumn="0" w:oddVBand="0" w:evenVBand="0" w:oddHBand="0" w:evenHBand="0" w:firstRowFirstColumn="0" w:firstRowLastColumn="0" w:lastRowFirstColumn="0" w:lastRowLastColumn="0"/>
            <w:tcW w:w="0" w:type="auto"/>
            <w:hideMark/>
          </w:tcPr>
          <w:p w14:paraId="53D5B1E0" w14:textId="77777777" w:rsidR="00BD333A" w:rsidRPr="00BD333A" w:rsidRDefault="00BD333A" w:rsidP="00BD333A">
            <w:pPr>
              <w:spacing w:after="160" w:line="360" w:lineRule="auto"/>
              <w:jc w:val="both"/>
            </w:pPr>
            <w:r>
              <w:t>Debt-Equity Ratio</w:t>
            </w:r>
          </w:p>
        </w:tc>
        <w:tc>
          <w:tcPr>
            <w:tcW w:w="0" w:type="auto"/>
            <w:hideMark/>
          </w:tcPr>
          <w:p w14:paraId="4815C840" w14:textId="77777777" w:rsidR="00BD333A" w:rsidRPr="00BD333A" w:rsidRDefault="00BD333A" w:rsidP="00BD333A">
            <w:pPr>
              <w:spacing w:after="160" w:line="360" w:lineRule="auto"/>
              <w:jc w:val="both"/>
              <w:cnfStyle w:val="000000000000" w:firstRow="0" w:lastRow="0" w:firstColumn="0" w:lastColumn="0" w:oddVBand="0" w:evenVBand="0" w:oddHBand="0" w:evenHBand="0" w:firstRowFirstColumn="0" w:firstRowLastColumn="0" w:lastRowFirstColumn="0" w:lastRowLastColumn="0"/>
            </w:pPr>
            <w:r>
              <w:t>Total Debt / Shareholders’ Equity</w:t>
            </w:r>
          </w:p>
        </w:tc>
        <w:tc>
          <w:tcPr>
            <w:tcW w:w="0" w:type="auto"/>
            <w:hideMark/>
          </w:tcPr>
          <w:p w14:paraId="06B00BFB" w14:textId="77777777" w:rsidR="00BD333A" w:rsidRPr="00BD333A" w:rsidRDefault="00BD333A" w:rsidP="00BD333A">
            <w:pPr>
              <w:spacing w:after="160" w:line="360" w:lineRule="auto"/>
              <w:jc w:val="both"/>
              <w:cnfStyle w:val="000000000000" w:firstRow="0" w:lastRow="0" w:firstColumn="0" w:lastColumn="0" w:oddVBand="0" w:evenVBand="0" w:oddHBand="0" w:evenHBand="0" w:firstRowFirstColumn="0" w:firstRowLastColumn="0" w:lastRowFirstColumn="0" w:lastRowLastColumn="0"/>
            </w:pPr>
            <w:r>
              <w:t>1.46</w:t>
            </w:r>
          </w:p>
        </w:tc>
        <w:tc>
          <w:tcPr>
            <w:tcW w:w="0" w:type="auto"/>
            <w:hideMark/>
          </w:tcPr>
          <w:p w14:paraId="2AC84FA9" w14:textId="77777777" w:rsidR="00BD333A" w:rsidRPr="00BD333A" w:rsidRDefault="00BD333A" w:rsidP="00BD333A">
            <w:pPr>
              <w:spacing w:after="160" w:line="360" w:lineRule="auto"/>
              <w:jc w:val="both"/>
              <w:cnfStyle w:val="000000000000" w:firstRow="0" w:lastRow="0" w:firstColumn="0" w:lastColumn="0" w:oddVBand="0" w:evenVBand="0" w:oddHBand="0" w:evenHBand="0" w:firstRowFirstColumn="0" w:firstRowLastColumn="0" w:lastRowFirstColumn="0" w:lastRowLastColumn="0"/>
            </w:pPr>
            <w:r>
              <w:t>1.24</w:t>
            </w:r>
          </w:p>
        </w:tc>
        <w:tc>
          <w:tcPr>
            <w:tcW w:w="0" w:type="auto"/>
            <w:hideMark/>
          </w:tcPr>
          <w:p w14:paraId="61A4D811" w14:textId="77777777" w:rsidR="00BD333A" w:rsidRPr="00BD333A" w:rsidRDefault="00BD333A" w:rsidP="00BD333A">
            <w:pPr>
              <w:spacing w:after="160" w:line="360" w:lineRule="auto"/>
              <w:jc w:val="both"/>
              <w:cnfStyle w:val="000000000000" w:firstRow="0" w:lastRow="0" w:firstColumn="0" w:lastColumn="0" w:oddVBand="0" w:evenVBand="0" w:oddHBand="0" w:evenHBand="0" w:firstRowFirstColumn="0" w:firstRowLastColumn="0" w:lastRowFirstColumn="0" w:lastRowLastColumn="0"/>
            </w:pPr>
            <w:r>
              <w:t>1.33</w:t>
            </w:r>
          </w:p>
        </w:tc>
        <w:tc>
          <w:tcPr>
            <w:tcW w:w="0" w:type="auto"/>
            <w:hideMark/>
          </w:tcPr>
          <w:p w14:paraId="0C01DD92" w14:textId="77777777" w:rsidR="00BD333A" w:rsidRPr="00BD333A" w:rsidRDefault="00BD333A" w:rsidP="00BD333A">
            <w:pPr>
              <w:spacing w:after="160" w:line="360" w:lineRule="auto"/>
              <w:jc w:val="both"/>
              <w:cnfStyle w:val="000000000000" w:firstRow="0" w:lastRow="0" w:firstColumn="0" w:lastColumn="0" w:oddVBand="0" w:evenVBand="0" w:oddHBand="0" w:evenHBand="0" w:firstRowFirstColumn="0" w:firstRowLastColumn="0" w:lastRowFirstColumn="0" w:lastRowLastColumn="0"/>
            </w:pPr>
            <w:r>
              <w:t>1.39</w:t>
            </w:r>
          </w:p>
        </w:tc>
        <w:tc>
          <w:tcPr>
            <w:tcW w:w="0" w:type="auto"/>
            <w:hideMark/>
          </w:tcPr>
          <w:p w14:paraId="3E9DD1E7" w14:textId="77777777" w:rsidR="00BD333A" w:rsidRPr="00BD333A" w:rsidRDefault="00BD333A" w:rsidP="00BD333A">
            <w:pPr>
              <w:spacing w:after="160" w:line="360" w:lineRule="auto"/>
              <w:jc w:val="both"/>
              <w:cnfStyle w:val="000000000000" w:firstRow="0" w:lastRow="0" w:firstColumn="0" w:lastColumn="0" w:oddVBand="0" w:evenVBand="0" w:oddHBand="0" w:evenHBand="0" w:firstRowFirstColumn="0" w:firstRowLastColumn="0" w:lastRowFirstColumn="0" w:lastRowLastColumn="0"/>
            </w:pPr>
            <w:r>
              <w:t>1.41</w:t>
            </w:r>
          </w:p>
        </w:tc>
      </w:tr>
      <w:tr w:rsidR="00BD333A" w:rsidRPr="00BD333A" w14:paraId="55C388BC" w14:textId="77777777" w:rsidTr="00BD333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12BD077" w14:textId="77777777" w:rsidR="00BD333A" w:rsidRPr="00BD333A" w:rsidRDefault="00BD333A" w:rsidP="00BD333A">
            <w:pPr>
              <w:spacing w:after="160" w:line="360" w:lineRule="auto"/>
              <w:jc w:val="both"/>
            </w:pPr>
            <w:r>
              <w:t>Debt-to-Capital</w:t>
            </w:r>
          </w:p>
        </w:tc>
        <w:tc>
          <w:tcPr>
            <w:tcW w:w="0" w:type="auto"/>
            <w:hideMark/>
          </w:tcPr>
          <w:p w14:paraId="28E91FC0" w14:textId="77777777" w:rsidR="00BD333A" w:rsidRPr="00BD333A" w:rsidRDefault="00BD333A" w:rsidP="00BD333A">
            <w:pPr>
              <w:spacing w:after="160" w:line="360" w:lineRule="auto"/>
              <w:jc w:val="both"/>
              <w:cnfStyle w:val="000000100000" w:firstRow="0" w:lastRow="0" w:firstColumn="0" w:lastColumn="0" w:oddVBand="0" w:evenVBand="0" w:oddHBand="1" w:evenHBand="0" w:firstRowFirstColumn="0" w:firstRowLastColumn="0" w:lastRowFirstColumn="0" w:lastRowLastColumn="0"/>
            </w:pPr>
            <w:r>
              <w:t>Total Debt / (Debt + Equity)</w:t>
            </w:r>
          </w:p>
        </w:tc>
        <w:tc>
          <w:tcPr>
            <w:tcW w:w="0" w:type="auto"/>
            <w:hideMark/>
          </w:tcPr>
          <w:p w14:paraId="1273DD46" w14:textId="77777777" w:rsidR="00BD333A" w:rsidRPr="00BD333A" w:rsidRDefault="00BD333A" w:rsidP="00BD333A">
            <w:pPr>
              <w:spacing w:after="160" w:line="360" w:lineRule="auto"/>
              <w:jc w:val="both"/>
              <w:cnfStyle w:val="000000100000" w:firstRow="0" w:lastRow="0" w:firstColumn="0" w:lastColumn="0" w:oddVBand="0" w:evenVBand="0" w:oddHBand="1" w:evenHBand="0" w:firstRowFirstColumn="0" w:firstRowLastColumn="0" w:lastRowFirstColumn="0" w:lastRowLastColumn="0"/>
            </w:pPr>
            <w:r>
              <w:t>0.593</w:t>
            </w:r>
          </w:p>
        </w:tc>
        <w:tc>
          <w:tcPr>
            <w:tcW w:w="0" w:type="auto"/>
            <w:hideMark/>
          </w:tcPr>
          <w:p w14:paraId="01FC75B7" w14:textId="77777777" w:rsidR="00BD333A" w:rsidRPr="00BD333A" w:rsidRDefault="00BD333A" w:rsidP="00BD333A">
            <w:pPr>
              <w:spacing w:after="160" w:line="360" w:lineRule="auto"/>
              <w:jc w:val="both"/>
              <w:cnfStyle w:val="000000100000" w:firstRow="0" w:lastRow="0" w:firstColumn="0" w:lastColumn="0" w:oddVBand="0" w:evenVBand="0" w:oddHBand="1" w:evenHBand="0" w:firstRowFirstColumn="0" w:firstRowLastColumn="0" w:lastRowFirstColumn="0" w:lastRowLastColumn="0"/>
            </w:pPr>
            <w:r>
              <w:t>0.554</w:t>
            </w:r>
          </w:p>
        </w:tc>
        <w:tc>
          <w:tcPr>
            <w:tcW w:w="0" w:type="auto"/>
            <w:hideMark/>
          </w:tcPr>
          <w:p w14:paraId="4D3C9232" w14:textId="77777777" w:rsidR="00BD333A" w:rsidRPr="00BD333A" w:rsidRDefault="00BD333A" w:rsidP="00BD333A">
            <w:pPr>
              <w:spacing w:after="160" w:line="360" w:lineRule="auto"/>
              <w:jc w:val="both"/>
              <w:cnfStyle w:val="000000100000" w:firstRow="0" w:lastRow="0" w:firstColumn="0" w:lastColumn="0" w:oddVBand="0" w:evenVBand="0" w:oddHBand="1" w:evenHBand="0" w:firstRowFirstColumn="0" w:firstRowLastColumn="0" w:lastRowFirstColumn="0" w:lastRowLastColumn="0"/>
            </w:pPr>
            <w:r>
              <w:t>0.571</w:t>
            </w:r>
          </w:p>
        </w:tc>
        <w:tc>
          <w:tcPr>
            <w:tcW w:w="0" w:type="auto"/>
            <w:hideMark/>
          </w:tcPr>
          <w:p w14:paraId="27C16228" w14:textId="77777777" w:rsidR="00BD333A" w:rsidRPr="00BD333A" w:rsidRDefault="00BD333A" w:rsidP="00BD333A">
            <w:pPr>
              <w:spacing w:after="160" w:line="360" w:lineRule="auto"/>
              <w:jc w:val="both"/>
              <w:cnfStyle w:val="000000100000" w:firstRow="0" w:lastRow="0" w:firstColumn="0" w:lastColumn="0" w:oddVBand="0" w:evenVBand="0" w:oddHBand="1" w:evenHBand="0" w:firstRowFirstColumn="0" w:firstRowLastColumn="0" w:lastRowFirstColumn="0" w:lastRowLastColumn="0"/>
            </w:pPr>
            <w:r>
              <w:t>0.582</w:t>
            </w:r>
          </w:p>
        </w:tc>
        <w:tc>
          <w:tcPr>
            <w:tcW w:w="0" w:type="auto"/>
            <w:hideMark/>
          </w:tcPr>
          <w:p w14:paraId="40DF68C8" w14:textId="77777777" w:rsidR="00BD333A" w:rsidRPr="00BD333A" w:rsidRDefault="00BD333A" w:rsidP="00BD333A">
            <w:pPr>
              <w:spacing w:after="160" w:line="360" w:lineRule="auto"/>
              <w:jc w:val="both"/>
              <w:cnfStyle w:val="000000100000" w:firstRow="0" w:lastRow="0" w:firstColumn="0" w:lastColumn="0" w:oddVBand="0" w:evenVBand="0" w:oddHBand="1" w:evenHBand="0" w:firstRowFirstColumn="0" w:firstRowLastColumn="0" w:lastRowFirstColumn="0" w:lastRowLastColumn="0"/>
            </w:pPr>
            <w:r>
              <w:t>0.584</w:t>
            </w:r>
          </w:p>
        </w:tc>
      </w:tr>
      <w:tr w:rsidR="00BD333A" w:rsidRPr="00BD333A" w14:paraId="71905848" w14:textId="77777777" w:rsidTr="00BD333A">
        <w:tc>
          <w:tcPr>
            <w:cnfStyle w:val="001000000000" w:firstRow="0" w:lastRow="0" w:firstColumn="1" w:lastColumn="0" w:oddVBand="0" w:evenVBand="0" w:oddHBand="0" w:evenHBand="0" w:firstRowFirstColumn="0" w:firstRowLastColumn="0" w:lastRowFirstColumn="0" w:lastRowLastColumn="0"/>
            <w:tcW w:w="0" w:type="auto"/>
            <w:hideMark/>
          </w:tcPr>
          <w:p w14:paraId="49618A75" w14:textId="77777777" w:rsidR="00BD333A" w:rsidRPr="00BD333A" w:rsidRDefault="00BD333A" w:rsidP="00BD333A">
            <w:pPr>
              <w:spacing w:after="160" w:line="360" w:lineRule="auto"/>
              <w:jc w:val="both"/>
            </w:pPr>
            <w:r>
              <w:lastRenderedPageBreak/>
              <w:t>Net Debt (€ billions)</w:t>
            </w:r>
          </w:p>
        </w:tc>
        <w:tc>
          <w:tcPr>
            <w:tcW w:w="0" w:type="auto"/>
            <w:hideMark/>
          </w:tcPr>
          <w:p w14:paraId="3E099580" w14:textId="77777777" w:rsidR="00BD333A" w:rsidRPr="00BD333A" w:rsidRDefault="00BD333A" w:rsidP="00BD333A">
            <w:pPr>
              <w:spacing w:after="160" w:line="360" w:lineRule="auto"/>
              <w:jc w:val="both"/>
              <w:cnfStyle w:val="000000000000" w:firstRow="0" w:lastRow="0" w:firstColumn="0" w:lastColumn="0" w:oddVBand="0" w:evenVBand="0" w:oddHBand="0" w:evenHBand="0" w:firstRowFirstColumn="0" w:firstRowLastColumn="0" w:lastRowFirstColumn="0" w:lastRowLastColumn="0"/>
            </w:pPr>
            <w:r>
              <w:t>Total Debt – Cash</w:t>
            </w:r>
          </w:p>
        </w:tc>
        <w:tc>
          <w:tcPr>
            <w:tcW w:w="0" w:type="auto"/>
            <w:hideMark/>
          </w:tcPr>
          <w:p w14:paraId="10B93807" w14:textId="77777777" w:rsidR="00BD333A" w:rsidRPr="00BD333A" w:rsidRDefault="00BD333A" w:rsidP="00BD333A">
            <w:pPr>
              <w:spacing w:after="160" w:line="360" w:lineRule="auto"/>
              <w:jc w:val="both"/>
              <w:cnfStyle w:val="000000000000" w:firstRow="0" w:lastRow="0" w:firstColumn="0" w:lastColumn="0" w:oddVBand="0" w:evenVBand="0" w:oddHBand="0" w:evenHBand="0" w:firstRowFirstColumn="0" w:firstRowLastColumn="0" w:lastRowFirstColumn="0" w:lastRowLastColumn="0"/>
            </w:pPr>
            <w:r>
              <w:t>170.5</w:t>
            </w:r>
          </w:p>
        </w:tc>
        <w:tc>
          <w:tcPr>
            <w:tcW w:w="0" w:type="auto"/>
            <w:hideMark/>
          </w:tcPr>
          <w:p w14:paraId="2CA726EE" w14:textId="77777777" w:rsidR="00BD333A" w:rsidRPr="00BD333A" w:rsidRDefault="00BD333A" w:rsidP="00BD333A">
            <w:pPr>
              <w:spacing w:after="160" w:line="360" w:lineRule="auto"/>
              <w:jc w:val="both"/>
              <w:cnfStyle w:val="000000000000" w:firstRow="0" w:lastRow="0" w:firstColumn="0" w:lastColumn="0" w:oddVBand="0" w:evenVBand="0" w:oddHBand="0" w:evenHBand="0" w:firstRowFirstColumn="0" w:firstRowLastColumn="0" w:lastRowFirstColumn="0" w:lastRowLastColumn="0"/>
            </w:pPr>
            <w:r>
              <w:t>176.0</w:t>
            </w:r>
          </w:p>
        </w:tc>
        <w:tc>
          <w:tcPr>
            <w:tcW w:w="0" w:type="auto"/>
            <w:hideMark/>
          </w:tcPr>
          <w:p w14:paraId="238D4FC1" w14:textId="77777777" w:rsidR="00BD333A" w:rsidRPr="00BD333A" w:rsidRDefault="00BD333A" w:rsidP="00BD333A">
            <w:pPr>
              <w:spacing w:after="160" w:line="360" w:lineRule="auto"/>
              <w:jc w:val="both"/>
              <w:cnfStyle w:val="000000000000" w:firstRow="0" w:lastRow="0" w:firstColumn="0" w:lastColumn="0" w:oddVBand="0" w:evenVBand="0" w:oddHBand="0" w:evenHBand="0" w:firstRowFirstColumn="0" w:firstRowLastColumn="0" w:lastRowFirstColumn="0" w:lastRowLastColumn="0"/>
            </w:pPr>
            <w:r>
              <w:t>189.3</w:t>
            </w:r>
          </w:p>
        </w:tc>
        <w:tc>
          <w:tcPr>
            <w:tcW w:w="0" w:type="auto"/>
            <w:hideMark/>
          </w:tcPr>
          <w:p w14:paraId="7F396A0A" w14:textId="77777777" w:rsidR="00BD333A" w:rsidRPr="00BD333A" w:rsidRDefault="00BD333A" w:rsidP="00BD333A">
            <w:pPr>
              <w:spacing w:after="160" w:line="360" w:lineRule="auto"/>
              <w:jc w:val="both"/>
              <w:cnfStyle w:val="000000000000" w:firstRow="0" w:lastRow="0" w:firstColumn="0" w:lastColumn="0" w:oddVBand="0" w:evenVBand="0" w:oddHBand="0" w:evenHBand="0" w:firstRowFirstColumn="0" w:firstRowLastColumn="0" w:lastRowFirstColumn="0" w:lastRowLastColumn="0"/>
            </w:pPr>
            <w:r>
              <w:t>213.8</w:t>
            </w:r>
          </w:p>
        </w:tc>
        <w:tc>
          <w:tcPr>
            <w:tcW w:w="0" w:type="auto"/>
            <w:hideMark/>
          </w:tcPr>
          <w:p w14:paraId="58A5F40C" w14:textId="77777777" w:rsidR="00BD333A" w:rsidRPr="00BD333A" w:rsidRDefault="00BD333A" w:rsidP="00BD333A">
            <w:pPr>
              <w:spacing w:after="160" w:line="360" w:lineRule="auto"/>
              <w:jc w:val="both"/>
              <w:cnfStyle w:val="000000000000" w:firstRow="0" w:lastRow="0" w:firstColumn="0" w:lastColumn="0" w:oddVBand="0" w:evenVBand="0" w:oddHBand="0" w:evenHBand="0" w:firstRowFirstColumn="0" w:firstRowLastColumn="0" w:lastRowFirstColumn="0" w:lastRowLastColumn="0"/>
            </w:pPr>
            <w:r>
              <w:t>225.9</w:t>
            </w:r>
          </w:p>
        </w:tc>
      </w:tr>
      <w:tr w:rsidR="00BD333A" w:rsidRPr="00BD333A" w14:paraId="6B81B8CC" w14:textId="77777777" w:rsidTr="00BD333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997BFE3" w14:textId="77777777" w:rsidR="00BD333A" w:rsidRPr="00BD333A" w:rsidRDefault="00BD333A" w:rsidP="00BD333A">
            <w:pPr>
              <w:spacing w:after="160" w:line="360" w:lineRule="auto"/>
              <w:jc w:val="both"/>
            </w:pPr>
            <w:r>
              <w:t>Equity Multiplier</w:t>
            </w:r>
          </w:p>
        </w:tc>
        <w:tc>
          <w:tcPr>
            <w:tcW w:w="0" w:type="auto"/>
            <w:hideMark/>
          </w:tcPr>
          <w:p w14:paraId="5DA93983" w14:textId="77777777" w:rsidR="00BD333A" w:rsidRPr="00BD333A" w:rsidRDefault="00BD333A" w:rsidP="00BD333A">
            <w:pPr>
              <w:spacing w:after="160" w:line="360" w:lineRule="auto"/>
              <w:jc w:val="both"/>
              <w:cnfStyle w:val="000000100000" w:firstRow="0" w:lastRow="0" w:firstColumn="0" w:lastColumn="0" w:oddVBand="0" w:evenVBand="0" w:oddHBand="1" w:evenHBand="0" w:firstRowFirstColumn="0" w:firstRowLastColumn="0" w:lastRowFirstColumn="0" w:lastRowLastColumn="0"/>
            </w:pPr>
            <w:r>
              <w:t>Total Assets / Shareholders’ Equity</w:t>
            </w:r>
          </w:p>
        </w:tc>
        <w:tc>
          <w:tcPr>
            <w:tcW w:w="0" w:type="auto"/>
            <w:hideMark/>
          </w:tcPr>
          <w:p w14:paraId="40102C75" w14:textId="77777777" w:rsidR="00BD333A" w:rsidRPr="00BD333A" w:rsidRDefault="00BD333A" w:rsidP="00BD333A">
            <w:pPr>
              <w:spacing w:after="160" w:line="360" w:lineRule="auto"/>
              <w:jc w:val="both"/>
              <w:cnfStyle w:val="000000100000" w:firstRow="0" w:lastRow="0" w:firstColumn="0" w:lastColumn="0" w:oddVBand="0" w:evenVBand="0" w:oddHBand="1" w:evenHBand="0" w:firstRowFirstColumn="0" w:firstRowLastColumn="0" w:lastRowFirstColumn="0" w:lastRowLastColumn="0"/>
            </w:pPr>
            <w:r>
              <w:t>3.66</w:t>
            </w:r>
          </w:p>
        </w:tc>
        <w:tc>
          <w:tcPr>
            <w:tcW w:w="0" w:type="auto"/>
            <w:hideMark/>
          </w:tcPr>
          <w:p w14:paraId="4786647D" w14:textId="77777777" w:rsidR="00BD333A" w:rsidRPr="00BD333A" w:rsidRDefault="00BD333A" w:rsidP="00BD333A">
            <w:pPr>
              <w:spacing w:after="160" w:line="360" w:lineRule="auto"/>
              <w:jc w:val="both"/>
              <w:cnfStyle w:val="000000100000" w:firstRow="0" w:lastRow="0" w:firstColumn="0" w:lastColumn="0" w:oddVBand="0" w:evenVBand="0" w:oddHBand="1" w:evenHBand="0" w:firstRowFirstColumn="0" w:firstRowLastColumn="0" w:lastRowFirstColumn="0" w:lastRowLastColumn="0"/>
            </w:pPr>
            <w:r>
              <w:t>3.41</w:t>
            </w:r>
          </w:p>
        </w:tc>
        <w:tc>
          <w:tcPr>
            <w:tcW w:w="0" w:type="auto"/>
            <w:hideMark/>
          </w:tcPr>
          <w:p w14:paraId="09C9DD0A" w14:textId="77777777" w:rsidR="00BD333A" w:rsidRPr="00BD333A" w:rsidRDefault="00BD333A" w:rsidP="00BD333A">
            <w:pPr>
              <w:spacing w:after="160" w:line="360" w:lineRule="auto"/>
              <w:jc w:val="both"/>
              <w:cnfStyle w:val="000000100000" w:firstRow="0" w:lastRow="0" w:firstColumn="0" w:lastColumn="0" w:oddVBand="0" w:evenVBand="0" w:oddHBand="1" w:evenHBand="0" w:firstRowFirstColumn="0" w:firstRowLastColumn="0" w:lastRowFirstColumn="0" w:lastRowLastColumn="0"/>
            </w:pPr>
            <w:r>
              <w:t>3.43</w:t>
            </w:r>
          </w:p>
        </w:tc>
        <w:tc>
          <w:tcPr>
            <w:tcW w:w="0" w:type="auto"/>
            <w:hideMark/>
          </w:tcPr>
          <w:p w14:paraId="20318301" w14:textId="77777777" w:rsidR="00BD333A" w:rsidRPr="00BD333A" w:rsidRDefault="00BD333A" w:rsidP="00BD333A">
            <w:pPr>
              <w:spacing w:after="160" w:line="360" w:lineRule="auto"/>
              <w:jc w:val="both"/>
              <w:cnfStyle w:val="000000100000" w:firstRow="0" w:lastRow="0" w:firstColumn="0" w:lastColumn="0" w:oddVBand="0" w:evenVBand="0" w:oddHBand="1" w:evenHBand="0" w:firstRowFirstColumn="0" w:firstRowLastColumn="0" w:lastRowFirstColumn="0" w:lastRowLastColumn="0"/>
            </w:pPr>
            <w:r>
              <w:t>3.47</w:t>
            </w:r>
          </w:p>
        </w:tc>
        <w:tc>
          <w:tcPr>
            <w:tcW w:w="0" w:type="auto"/>
            <w:hideMark/>
          </w:tcPr>
          <w:p w14:paraId="267B83F3" w14:textId="77777777" w:rsidR="00BD333A" w:rsidRPr="00BD333A" w:rsidRDefault="00BD333A" w:rsidP="00BD333A">
            <w:pPr>
              <w:spacing w:after="160" w:line="360" w:lineRule="auto"/>
              <w:jc w:val="both"/>
              <w:cnfStyle w:val="000000100000" w:firstRow="0" w:lastRow="0" w:firstColumn="0" w:lastColumn="0" w:oddVBand="0" w:evenVBand="0" w:oddHBand="1" w:evenHBand="0" w:firstRowFirstColumn="0" w:firstRowLastColumn="0" w:lastRowFirstColumn="0" w:lastRowLastColumn="0"/>
            </w:pPr>
            <w:r>
              <w:t>3.42</w:t>
            </w:r>
          </w:p>
        </w:tc>
      </w:tr>
    </w:tbl>
    <w:p w14:paraId="65F8BDE6" w14:textId="77777777" w:rsidR="00B9652C" w:rsidRDefault="00B9652C" w:rsidP="00B9652C">
      <w:pPr>
        <w:spacing w:line="360" w:lineRule="auto"/>
        <w:jc w:val="both"/>
      </w:pPr>
      <w:r w:rsidRPr="00B9652C">
        <w:t>The interest coverage dropped to 2.73 (2025) versus 10.60 (2021), indicating that the interest-servicing capacity is poor and the risk is rising below the 3.0 level (Keown, Martin and Petty, 2024). Debt-to-equity was high (1.241.46), compared to high in the industry, and net debt increased by 32 percent to €225.9bn. The equity multiplier is high because it shows high reliance on debt and increased financial risks (Damodaran, 2024). According to Flammer (2021), financing costs increase to a high level when the credit markets tighten, making highly leveraged firms even more financially distressed.</w:t>
      </w:r>
    </w:p>
    <w:p w14:paraId="64F74B81" w14:textId="3D685103" w:rsidR="0053425B" w:rsidRPr="0053425B" w:rsidRDefault="0053425B" w:rsidP="00BD333A">
      <w:pPr>
        <w:pStyle w:val="Heading2"/>
      </w:pPr>
      <w:bookmarkStart w:id="6" w:name="_Toc227898873"/>
      <w:r>
        <w:t>Investment Ratios</w:t>
      </w:r>
      <w:bookmarkEnd w:id="6"/>
    </w:p>
    <w:p w14:paraId="7E187651" w14:textId="77777777" w:rsidR="0053425B" w:rsidRPr="0053425B" w:rsidRDefault="0053425B" w:rsidP="00BD333A">
      <w:pPr>
        <w:spacing w:line="360" w:lineRule="auto"/>
        <w:jc w:val="both"/>
      </w:pPr>
      <w:r>
        <w:t>Investment ratios measure the returns that are produced to shareholders and the market perception of value (Atrill and McLaney, 2017).</w:t>
      </w:r>
    </w:p>
    <w:tbl>
      <w:tblPr>
        <w:tblStyle w:val="GridTable6Colorful-Accent1"/>
        <w:tblW w:w="0" w:type="auto"/>
        <w:jc w:val="center"/>
        <w:tblLook w:val="04A0" w:firstRow="1" w:lastRow="0" w:firstColumn="1" w:lastColumn="0" w:noHBand="0" w:noVBand="1"/>
      </w:tblPr>
      <w:tblGrid>
        <w:gridCol w:w="1930"/>
        <w:gridCol w:w="956"/>
        <w:gridCol w:w="836"/>
        <w:gridCol w:w="836"/>
        <w:gridCol w:w="1489"/>
      </w:tblGrid>
      <w:tr w:rsidR="00C72D33" w:rsidRPr="00C72D33" w14:paraId="14CF27F5" w14:textId="77777777" w:rsidTr="00C72D33">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B7FF532" w14:textId="77777777" w:rsidR="00C72D33" w:rsidRPr="00C72D33" w:rsidRDefault="00C72D33" w:rsidP="00C72D33">
            <w:pPr>
              <w:spacing w:after="160" w:line="360" w:lineRule="auto"/>
              <w:jc w:val="both"/>
            </w:pPr>
            <w:r>
              <w:t>Metric</w:t>
            </w:r>
          </w:p>
        </w:tc>
        <w:tc>
          <w:tcPr>
            <w:tcW w:w="0" w:type="auto"/>
            <w:hideMark/>
          </w:tcPr>
          <w:p w14:paraId="46EE24B4" w14:textId="77777777" w:rsidR="00C72D33" w:rsidRPr="00C72D33" w:rsidRDefault="00C72D33" w:rsidP="00C72D33">
            <w:pPr>
              <w:spacing w:after="160" w:line="360" w:lineRule="auto"/>
              <w:jc w:val="both"/>
              <w:cnfStyle w:val="100000000000" w:firstRow="1" w:lastRow="0" w:firstColumn="0" w:lastColumn="0" w:oddVBand="0" w:evenVBand="0" w:oddHBand="0" w:evenHBand="0" w:firstRowFirstColumn="0" w:firstRowLastColumn="0" w:lastRowFirstColumn="0" w:lastRowLastColumn="0"/>
            </w:pPr>
            <w:r>
              <w:t>2021</w:t>
            </w:r>
          </w:p>
        </w:tc>
        <w:tc>
          <w:tcPr>
            <w:tcW w:w="0" w:type="auto"/>
            <w:hideMark/>
          </w:tcPr>
          <w:p w14:paraId="3902E74E" w14:textId="77777777" w:rsidR="00C72D33" w:rsidRPr="00C72D33" w:rsidRDefault="00C72D33" w:rsidP="00C72D33">
            <w:pPr>
              <w:spacing w:after="160" w:line="360" w:lineRule="auto"/>
              <w:jc w:val="both"/>
              <w:cnfStyle w:val="100000000000" w:firstRow="1" w:lastRow="0" w:firstColumn="0" w:lastColumn="0" w:oddVBand="0" w:evenVBand="0" w:oddHBand="0" w:evenHBand="0" w:firstRowFirstColumn="0" w:firstRowLastColumn="0" w:lastRowFirstColumn="0" w:lastRowLastColumn="0"/>
            </w:pPr>
            <w:r>
              <w:t>2023</w:t>
            </w:r>
          </w:p>
        </w:tc>
        <w:tc>
          <w:tcPr>
            <w:tcW w:w="0" w:type="auto"/>
            <w:hideMark/>
          </w:tcPr>
          <w:p w14:paraId="3F7073FA" w14:textId="77777777" w:rsidR="00C72D33" w:rsidRPr="00C72D33" w:rsidRDefault="00C72D33" w:rsidP="00C72D33">
            <w:pPr>
              <w:spacing w:after="160" w:line="360" w:lineRule="auto"/>
              <w:jc w:val="both"/>
              <w:cnfStyle w:val="100000000000" w:firstRow="1" w:lastRow="0" w:firstColumn="0" w:lastColumn="0" w:oddVBand="0" w:evenVBand="0" w:oddHBand="0" w:evenHBand="0" w:firstRowFirstColumn="0" w:firstRowLastColumn="0" w:lastRowFirstColumn="0" w:lastRowLastColumn="0"/>
            </w:pPr>
            <w:r>
              <w:t>2025</w:t>
            </w:r>
          </w:p>
        </w:tc>
        <w:tc>
          <w:tcPr>
            <w:tcW w:w="0" w:type="auto"/>
            <w:hideMark/>
          </w:tcPr>
          <w:p w14:paraId="581E1316" w14:textId="77777777" w:rsidR="00C72D33" w:rsidRPr="00C72D33" w:rsidRDefault="00C72D33" w:rsidP="00C72D33">
            <w:pPr>
              <w:spacing w:after="160" w:line="360" w:lineRule="auto"/>
              <w:jc w:val="both"/>
              <w:cnfStyle w:val="100000000000" w:firstRow="1" w:lastRow="0" w:firstColumn="0" w:lastColumn="0" w:oddVBand="0" w:evenVBand="0" w:oddHBand="0" w:evenHBand="0" w:firstRowFirstColumn="0" w:firstRowLastColumn="0" w:lastRowFirstColumn="0" w:lastRowLastColumn="0"/>
            </w:pPr>
            <w:r>
              <w:t>Trend</w:t>
            </w:r>
          </w:p>
        </w:tc>
      </w:tr>
      <w:tr w:rsidR="00C72D33" w:rsidRPr="00C72D33" w14:paraId="607910F5" w14:textId="77777777" w:rsidTr="00C72D3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A3CAA3C" w14:textId="77777777" w:rsidR="00C72D33" w:rsidRPr="00C72D33" w:rsidRDefault="00C72D33" w:rsidP="00C72D33">
            <w:pPr>
              <w:spacing w:after="160" w:line="360" w:lineRule="auto"/>
              <w:jc w:val="both"/>
            </w:pPr>
            <w:r>
              <w:t>ROE</w:t>
            </w:r>
          </w:p>
        </w:tc>
        <w:tc>
          <w:tcPr>
            <w:tcW w:w="0" w:type="auto"/>
            <w:hideMark/>
          </w:tcPr>
          <w:p w14:paraId="345B9D89" w14:textId="77777777" w:rsidR="00C72D33" w:rsidRPr="00C72D33" w:rsidRDefault="00C72D33" w:rsidP="00C72D33">
            <w:pPr>
              <w:spacing w:after="160" w:line="360" w:lineRule="auto"/>
              <w:jc w:val="both"/>
              <w:cnfStyle w:val="000000100000" w:firstRow="0" w:lastRow="0" w:firstColumn="0" w:lastColumn="0" w:oddVBand="0" w:evenVBand="0" w:oddHBand="1" w:evenHBand="0" w:firstRowFirstColumn="0" w:firstRowLastColumn="0" w:lastRowFirstColumn="0" w:lastRowLastColumn="0"/>
            </w:pPr>
            <w:r>
              <w:t>10.28%</w:t>
            </w:r>
          </w:p>
        </w:tc>
        <w:tc>
          <w:tcPr>
            <w:tcW w:w="0" w:type="auto"/>
            <w:hideMark/>
          </w:tcPr>
          <w:p w14:paraId="39B74D2A" w14:textId="77777777" w:rsidR="00C72D33" w:rsidRPr="00C72D33" w:rsidRDefault="00C72D33" w:rsidP="00C72D33">
            <w:pPr>
              <w:spacing w:after="160" w:line="360" w:lineRule="auto"/>
              <w:jc w:val="both"/>
              <w:cnfStyle w:val="000000100000" w:firstRow="0" w:lastRow="0" w:firstColumn="0" w:lastColumn="0" w:oddVBand="0" w:evenVBand="0" w:oddHBand="1" w:evenHBand="0" w:firstRowFirstColumn="0" w:firstRowLastColumn="0" w:lastRowFirstColumn="0" w:lastRowLastColumn="0"/>
            </w:pPr>
            <w:r>
              <w:t>9.11%</w:t>
            </w:r>
          </w:p>
        </w:tc>
        <w:tc>
          <w:tcPr>
            <w:tcW w:w="0" w:type="auto"/>
            <w:hideMark/>
          </w:tcPr>
          <w:p w14:paraId="4818072B" w14:textId="77777777" w:rsidR="00C72D33" w:rsidRPr="00C72D33" w:rsidRDefault="00C72D33" w:rsidP="00C72D33">
            <w:pPr>
              <w:spacing w:after="160" w:line="360" w:lineRule="auto"/>
              <w:jc w:val="both"/>
              <w:cnfStyle w:val="000000100000" w:firstRow="0" w:lastRow="0" w:firstColumn="0" w:lastColumn="0" w:oddVBand="0" w:evenVBand="0" w:oddHBand="1" w:evenHBand="0" w:firstRowFirstColumn="0" w:firstRowLastColumn="0" w:lastRowFirstColumn="0" w:lastRowLastColumn="0"/>
            </w:pPr>
            <w:r>
              <w:t>3.54%</w:t>
            </w:r>
          </w:p>
        </w:tc>
        <w:tc>
          <w:tcPr>
            <w:tcW w:w="0" w:type="auto"/>
            <w:hideMark/>
          </w:tcPr>
          <w:p w14:paraId="5CD7DE53" w14:textId="77777777" w:rsidR="00C72D33" w:rsidRPr="00C72D33" w:rsidRDefault="00C72D33" w:rsidP="00C72D33">
            <w:pPr>
              <w:spacing w:after="160" w:line="360" w:lineRule="auto"/>
              <w:jc w:val="both"/>
              <w:cnfStyle w:val="000000100000" w:firstRow="0" w:lastRow="0" w:firstColumn="0" w:lastColumn="0" w:oddVBand="0" w:evenVBand="0" w:oddHBand="1" w:evenHBand="0" w:firstRowFirstColumn="0" w:firstRowLastColumn="0" w:lastRowFirstColumn="0" w:lastRowLastColumn="0"/>
            </w:pPr>
            <w:r>
              <w:t>↓ Declining</w:t>
            </w:r>
          </w:p>
        </w:tc>
      </w:tr>
      <w:tr w:rsidR="00C72D33" w:rsidRPr="00C72D33" w14:paraId="7D411C02" w14:textId="77777777" w:rsidTr="00C72D33">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F8C7C0B" w14:textId="77777777" w:rsidR="00C72D33" w:rsidRPr="00C72D33" w:rsidRDefault="00C72D33" w:rsidP="00C72D33">
            <w:pPr>
              <w:spacing w:after="160" w:line="360" w:lineRule="auto"/>
              <w:jc w:val="both"/>
            </w:pPr>
            <w:r>
              <w:t>ROA</w:t>
            </w:r>
          </w:p>
        </w:tc>
        <w:tc>
          <w:tcPr>
            <w:tcW w:w="0" w:type="auto"/>
            <w:hideMark/>
          </w:tcPr>
          <w:p w14:paraId="6B7F8131" w14:textId="77777777" w:rsidR="00C72D33" w:rsidRPr="00C72D33" w:rsidRDefault="00C72D33" w:rsidP="00C72D33">
            <w:pPr>
              <w:spacing w:after="160" w:line="360" w:lineRule="auto"/>
              <w:jc w:val="both"/>
              <w:cnfStyle w:val="000000000000" w:firstRow="0" w:lastRow="0" w:firstColumn="0" w:lastColumn="0" w:oddVBand="0" w:evenVBand="0" w:oddHBand="0" w:evenHBand="0" w:firstRowFirstColumn="0" w:firstRowLastColumn="0" w:lastRowFirstColumn="0" w:lastRowLastColumn="0"/>
            </w:pPr>
            <w:r>
              <w:t>3.15%</w:t>
            </w:r>
          </w:p>
        </w:tc>
        <w:tc>
          <w:tcPr>
            <w:tcW w:w="0" w:type="auto"/>
            <w:hideMark/>
          </w:tcPr>
          <w:p w14:paraId="158C34C8" w14:textId="77777777" w:rsidR="00C72D33" w:rsidRPr="00C72D33" w:rsidRDefault="00C72D33" w:rsidP="00C72D33">
            <w:pPr>
              <w:spacing w:after="160" w:line="360" w:lineRule="auto"/>
              <w:jc w:val="both"/>
              <w:cnfStyle w:val="000000000000" w:firstRow="0" w:lastRow="0" w:firstColumn="0" w:lastColumn="0" w:oddVBand="0" w:evenVBand="0" w:oddHBand="0" w:evenHBand="0" w:firstRowFirstColumn="0" w:firstRowLastColumn="0" w:lastRowFirstColumn="0" w:lastRowLastColumn="0"/>
            </w:pPr>
            <w:r>
              <w:t>3.26%</w:t>
            </w:r>
          </w:p>
        </w:tc>
        <w:tc>
          <w:tcPr>
            <w:tcW w:w="0" w:type="auto"/>
            <w:hideMark/>
          </w:tcPr>
          <w:p w14:paraId="3ED1996C" w14:textId="77777777" w:rsidR="00C72D33" w:rsidRPr="00C72D33" w:rsidRDefault="00C72D33" w:rsidP="00C72D33">
            <w:pPr>
              <w:spacing w:after="160" w:line="360" w:lineRule="auto"/>
              <w:jc w:val="both"/>
              <w:cnfStyle w:val="000000000000" w:firstRow="0" w:lastRow="0" w:firstColumn="0" w:lastColumn="0" w:oddVBand="0" w:evenVBand="0" w:oddHBand="0" w:evenHBand="0" w:firstRowFirstColumn="0" w:firstRowLastColumn="0" w:lastRowFirstColumn="0" w:lastRowLastColumn="0"/>
            </w:pPr>
            <w:r>
              <w:t>1.54%</w:t>
            </w:r>
          </w:p>
        </w:tc>
        <w:tc>
          <w:tcPr>
            <w:tcW w:w="0" w:type="auto"/>
            <w:hideMark/>
          </w:tcPr>
          <w:p w14:paraId="09F7A9FE" w14:textId="77777777" w:rsidR="00C72D33" w:rsidRPr="00C72D33" w:rsidRDefault="00C72D33" w:rsidP="00C72D33">
            <w:pPr>
              <w:spacing w:after="160" w:line="360" w:lineRule="auto"/>
              <w:jc w:val="both"/>
              <w:cnfStyle w:val="000000000000" w:firstRow="0" w:lastRow="0" w:firstColumn="0" w:lastColumn="0" w:oddVBand="0" w:evenVBand="0" w:oddHBand="0" w:evenHBand="0" w:firstRowFirstColumn="0" w:firstRowLastColumn="0" w:lastRowFirstColumn="0" w:lastRowLastColumn="0"/>
            </w:pPr>
            <w:r>
              <w:t>↓ Declining</w:t>
            </w:r>
          </w:p>
        </w:tc>
      </w:tr>
      <w:tr w:rsidR="00C72D33" w:rsidRPr="00C72D33" w14:paraId="484468BD" w14:textId="77777777" w:rsidTr="00C72D3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5DC7568" w14:textId="77777777" w:rsidR="00C72D33" w:rsidRPr="00C72D33" w:rsidRDefault="00C72D33" w:rsidP="00C72D33">
            <w:pPr>
              <w:spacing w:after="160" w:line="360" w:lineRule="auto"/>
              <w:jc w:val="both"/>
            </w:pPr>
            <w:r>
              <w:t>ROIC</w:t>
            </w:r>
          </w:p>
        </w:tc>
        <w:tc>
          <w:tcPr>
            <w:tcW w:w="0" w:type="auto"/>
            <w:hideMark/>
          </w:tcPr>
          <w:p w14:paraId="3590FA36" w14:textId="77777777" w:rsidR="00C72D33" w:rsidRPr="00C72D33" w:rsidRDefault="00C72D33" w:rsidP="00C72D33">
            <w:pPr>
              <w:spacing w:after="160" w:line="360" w:lineRule="auto"/>
              <w:jc w:val="both"/>
              <w:cnfStyle w:val="000000100000" w:firstRow="0" w:lastRow="0" w:firstColumn="0" w:lastColumn="0" w:oddVBand="0" w:evenVBand="0" w:oddHBand="1" w:evenHBand="0" w:firstRowFirstColumn="0" w:firstRowLastColumn="0" w:lastRowFirstColumn="0" w:lastRowLastColumn="0"/>
            </w:pPr>
            <w:r>
              <w:t>4.63%</w:t>
            </w:r>
          </w:p>
        </w:tc>
        <w:tc>
          <w:tcPr>
            <w:tcW w:w="0" w:type="auto"/>
            <w:hideMark/>
          </w:tcPr>
          <w:p w14:paraId="15DBC4E2" w14:textId="77777777" w:rsidR="00C72D33" w:rsidRPr="00C72D33" w:rsidRDefault="00C72D33" w:rsidP="00C72D33">
            <w:pPr>
              <w:spacing w:after="160" w:line="360" w:lineRule="auto"/>
              <w:jc w:val="both"/>
              <w:cnfStyle w:val="000000100000" w:firstRow="0" w:lastRow="0" w:firstColumn="0" w:lastColumn="0" w:oddVBand="0" w:evenVBand="0" w:oddHBand="1" w:evenHBand="0" w:firstRowFirstColumn="0" w:firstRowLastColumn="0" w:lastRowFirstColumn="0" w:lastRowLastColumn="0"/>
            </w:pPr>
            <w:r>
              <w:t>4.75%</w:t>
            </w:r>
          </w:p>
        </w:tc>
        <w:tc>
          <w:tcPr>
            <w:tcW w:w="0" w:type="auto"/>
            <w:hideMark/>
          </w:tcPr>
          <w:p w14:paraId="2B1CCEB8" w14:textId="77777777" w:rsidR="00C72D33" w:rsidRPr="00C72D33" w:rsidRDefault="00C72D33" w:rsidP="00C72D33">
            <w:pPr>
              <w:spacing w:after="160" w:line="360" w:lineRule="auto"/>
              <w:jc w:val="both"/>
              <w:cnfStyle w:val="000000100000" w:firstRow="0" w:lastRow="0" w:firstColumn="0" w:lastColumn="0" w:oddVBand="0" w:evenVBand="0" w:oddHBand="1" w:evenHBand="0" w:firstRowFirstColumn="0" w:firstRowLastColumn="0" w:lastRowFirstColumn="0" w:lastRowLastColumn="0"/>
            </w:pPr>
            <w:r>
              <w:t>1.56%</w:t>
            </w:r>
          </w:p>
        </w:tc>
        <w:tc>
          <w:tcPr>
            <w:tcW w:w="0" w:type="auto"/>
            <w:hideMark/>
          </w:tcPr>
          <w:p w14:paraId="0B3340AA" w14:textId="77777777" w:rsidR="00C72D33" w:rsidRPr="00C72D33" w:rsidRDefault="00C72D33" w:rsidP="00C72D33">
            <w:pPr>
              <w:spacing w:after="160" w:line="360" w:lineRule="auto"/>
              <w:jc w:val="both"/>
              <w:cnfStyle w:val="000000100000" w:firstRow="0" w:lastRow="0" w:firstColumn="0" w:lastColumn="0" w:oddVBand="0" w:evenVBand="0" w:oddHBand="1" w:evenHBand="0" w:firstRowFirstColumn="0" w:firstRowLastColumn="0" w:lastRowFirstColumn="0" w:lastRowLastColumn="0"/>
            </w:pPr>
            <w:r>
              <w:t>↓ Declining</w:t>
            </w:r>
          </w:p>
        </w:tc>
      </w:tr>
      <w:tr w:rsidR="00C72D33" w:rsidRPr="00C72D33" w14:paraId="0A9169FE" w14:textId="77777777" w:rsidTr="00C72D33">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372F03B" w14:textId="77777777" w:rsidR="00C72D33" w:rsidRPr="00C72D33" w:rsidRDefault="00C72D33" w:rsidP="00C72D33">
            <w:pPr>
              <w:spacing w:after="160" w:line="360" w:lineRule="auto"/>
              <w:jc w:val="both"/>
            </w:pPr>
            <w:r>
              <w:t>EPS (€)</w:t>
            </w:r>
          </w:p>
        </w:tc>
        <w:tc>
          <w:tcPr>
            <w:tcW w:w="0" w:type="auto"/>
            <w:hideMark/>
          </w:tcPr>
          <w:p w14:paraId="6B76CB8B" w14:textId="77777777" w:rsidR="00C72D33" w:rsidRPr="00C72D33" w:rsidRDefault="00C72D33" w:rsidP="00C72D33">
            <w:pPr>
              <w:spacing w:after="160" w:line="360" w:lineRule="auto"/>
              <w:jc w:val="both"/>
              <w:cnfStyle w:val="000000000000" w:firstRow="0" w:lastRow="0" w:firstColumn="0" w:lastColumn="0" w:oddVBand="0" w:evenVBand="0" w:oddHBand="0" w:evenHBand="0" w:firstRowFirstColumn="0" w:firstRowLastColumn="0" w:lastRowFirstColumn="0" w:lastRowLastColumn="0"/>
            </w:pPr>
            <w:r>
              <w:t>29.61</w:t>
            </w:r>
          </w:p>
        </w:tc>
        <w:tc>
          <w:tcPr>
            <w:tcW w:w="0" w:type="auto"/>
            <w:hideMark/>
          </w:tcPr>
          <w:p w14:paraId="476B719B" w14:textId="77777777" w:rsidR="00C72D33" w:rsidRPr="00C72D33" w:rsidRDefault="00C72D33" w:rsidP="00C72D33">
            <w:pPr>
              <w:spacing w:after="160" w:line="360" w:lineRule="auto"/>
              <w:jc w:val="both"/>
              <w:cnfStyle w:val="000000000000" w:firstRow="0" w:lastRow="0" w:firstColumn="0" w:lastColumn="0" w:oddVBand="0" w:evenVBand="0" w:oddHBand="0" w:evenHBand="0" w:firstRowFirstColumn="0" w:firstRowLastColumn="0" w:lastRowFirstColumn="0" w:lastRowLastColumn="0"/>
            </w:pPr>
            <w:r>
              <w:t>31.81</w:t>
            </w:r>
          </w:p>
        </w:tc>
        <w:tc>
          <w:tcPr>
            <w:tcW w:w="0" w:type="auto"/>
            <w:hideMark/>
          </w:tcPr>
          <w:p w14:paraId="7FF2268A" w14:textId="77777777" w:rsidR="00C72D33" w:rsidRPr="00C72D33" w:rsidRDefault="00C72D33" w:rsidP="00C72D33">
            <w:pPr>
              <w:spacing w:after="160" w:line="360" w:lineRule="auto"/>
              <w:jc w:val="both"/>
              <w:cnfStyle w:val="000000000000" w:firstRow="0" w:lastRow="0" w:firstColumn="0" w:lastColumn="0" w:oddVBand="0" w:evenVBand="0" w:oddHBand="0" w:evenHBand="0" w:firstRowFirstColumn="0" w:firstRowLastColumn="0" w:lastRowFirstColumn="0" w:lastRowLastColumn="0"/>
            </w:pPr>
            <w:r>
              <w:t>13.31</w:t>
            </w:r>
          </w:p>
        </w:tc>
        <w:tc>
          <w:tcPr>
            <w:tcW w:w="0" w:type="auto"/>
            <w:hideMark/>
          </w:tcPr>
          <w:p w14:paraId="07BD772B" w14:textId="77777777" w:rsidR="00C72D33" w:rsidRPr="00C72D33" w:rsidRDefault="00C72D33" w:rsidP="00C72D33">
            <w:pPr>
              <w:spacing w:after="160" w:line="360" w:lineRule="auto"/>
              <w:jc w:val="both"/>
              <w:cnfStyle w:val="000000000000" w:firstRow="0" w:lastRow="0" w:firstColumn="0" w:lastColumn="0" w:oddVBand="0" w:evenVBand="0" w:oddHBand="0" w:evenHBand="0" w:firstRowFirstColumn="0" w:firstRowLastColumn="0" w:lastRowFirstColumn="0" w:lastRowLastColumn="0"/>
            </w:pPr>
            <w:r>
              <w:t>↓ Sharp fall</w:t>
            </w:r>
          </w:p>
        </w:tc>
      </w:tr>
      <w:tr w:rsidR="00C72D33" w:rsidRPr="00C72D33" w14:paraId="253C4760" w14:textId="77777777" w:rsidTr="00C72D3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79BDFB0" w14:textId="77777777" w:rsidR="00C72D33" w:rsidRPr="00C72D33" w:rsidRDefault="00C72D33" w:rsidP="00C72D33">
            <w:pPr>
              <w:spacing w:after="160" w:line="360" w:lineRule="auto"/>
              <w:jc w:val="both"/>
            </w:pPr>
            <w:r>
              <w:t>P/E Ratio</w:t>
            </w:r>
          </w:p>
        </w:tc>
        <w:tc>
          <w:tcPr>
            <w:tcW w:w="0" w:type="auto"/>
            <w:hideMark/>
          </w:tcPr>
          <w:p w14:paraId="01E10F13" w14:textId="77777777" w:rsidR="00C72D33" w:rsidRPr="00C72D33" w:rsidRDefault="00C72D33" w:rsidP="00C72D33">
            <w:pPr>
              <w:spacing w:after="160" w:line="360" w:lineRule="auto"/>
              <w:jc w:val="both"/>
              <w:cnfStyle w:val="000000100000" w:firstRow="0" w:lastRow="0" w:firstColumn="0" w:lastColumn="0" w:oddVBand="0" w:evenVBand="0" w:oddHBand="1" w:evenHBand="0" w:firstRowFirstColumn="0" w:firstRowLastColumn="0" w:lastRowFirstColumn="0" w:lastRowLastColumn="0"/>
            </w:pPr>
            <w:r>
              <w:t>0.70</w:t>
            </w:r>
          </w:p>
        </w:tc>
        <w:tc>
          <w:tcPr>
            <w:tcW w:w="0" w:type="auto"/>
            <w:hideMark/>
          </w:tcPr>
          <w:p w14:paraId="320BFEDB" w14:textId="77777777" w:rsidR="00C72D33" w:rsidRPr="00C72D33" w:rsidRDefault="00C72D33" w:rsidP="00C72D33">
            <w:pPr>
              <w:spacing w:after="160" w:line="360" w:lineRule="auto"/>
              <w:jc w:val="both"/>
              <w:cnfStyle w:val="000000100000" w:firstRow="0" w:lastRow="0" w:firstColumn="0" w:lastColumn="0" w:oddVBand="0" w:evenVBand="0" w:oddHBand="1" w:evenHBand="0" w:firstRowFirstColumn="0" w:firstRowLastColumn="0" w:lastRowFirstColumn="0" w:lastRowLastColumn="0"/>
            </w:pPr>
            <w:r>
              <w:t>0.36</w:t>
            </w:r>
          </w:p>
        </w:tc>
        <w:tc>
          <w:tcPr>
            <w:tcW w:w="0" w:type="auto"/>
            <w:hideMark/>
          </w:tcPr>
          <w:p w14:paraId="113CDED2" w14:textId="77777777" w:rsidR="00C72D33" w:rsidRPr="00C72D33" w:rsidRDefault="00C72D33" w:rsidP="00C72D33">
            <w:pPr>
              <w:spacing w:after="160" w:line="360" w:lineRule="auto"/>
              <w:jc w:val="both"/>
              <w:cnfStyle w:val="000000100000" w:firstRow="0" w:lastRow="0" w:firstColumn="0" w:lastColumn="0" w:oddVBand="0" w:evenVBand="0" w:oddHBand="1" w:evenHBand="0" w:firstRowFirstColumn="0" w:firstRowLastColumn="0" w:lastRowFirstColumn="0" w:lastRowLastColumn="0"/>
            </w:pPr>
            <w:r>
              <w:t>0.92</w:t>
            </w:r>
          </w:p>
        </w:tc>
        <w:tc>
          <w:tcPr>
            <w:tcW w:w="0" w:type="auto"/>
            <w:hideMark/>
          </w:tcPr>
          <w:p w14:paraId="673CDECD" w14:textId="77777777" w:rsidR="00C72D33" w:rsidRPr="00C72D33" w:rsidRDefault="00C72D33" w:rsidP="00C72D33">
            <w:pPr>
              <w:spacing w:after="160" w:line="360" w:lineRule="auto"/>
              <w:jc w:val="both"/>
              <w:cnfStyle w:val="000000100000" w:firstRow="0" w:lastRow="0" w:firstColumn="0" w:lastColumn="0" w:oddVBand="0" w:evenVBand="0" w:oddHBand="1" w:evenHBand="0" w:firstRowFirstColumn="0" w:firstRowLastColumn="0" w:lastRowFirstColumn="0" w:lastRowLastColumn="0"/>
            </w:pPr>
            <w:r>
              <w:t>Low/volatile</w:t>
            </w:r>
          </w:p>
        </w:tc>
      </w:tr>
      <w:tr w:rsidR="00C72D33" w:rsidRPr="00C72D33" w14:paraId="6150671A" w14:textId="77777777" w:rsidTr="00C72D33">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48AECBE" w14:textId="77777777" w:rsidR="00C72D33" w:rsidRPr="00C72D33" w:rsidRDefault="00C72D33" w:rsidP="00C72D33">
            <w:pPr>
              <w:spacing w:after="160" w:line="360" w:lineRule="auto"/>
              <w:jc w:val="both"/>
            </w:pPr>
            <w:r>
              <w:t>Dividend Payout</w:t>
            </w:r>
          </w:p>
        </w:tc>
        <w:tc>
          <w:tcPr>
            <w:tcW w:w="0" w:type="auto"/>
            <w:hideMark/>
          </w:tcPr>
          <w:p w14:paraId="30A8F7B6" w14:textId="77777777" w:rsidR="00C72D33" w:rsidRPr="00C72D33" w:rsidRDefault="00C72D33" w:rsidP="00C72D33">
            <w:pPr>
              <w:spacing w:after="160" w:line="360" w:lineRule="auto"/>
              <w:jc w:val="both"/>
              <w:cnfStyle w:val="000000000000" w:firstRow="0" w:lastRow="0" w:firstColumn="0" w:lastColumn="0" w:oddVBand="0" w:evenVBand="0" w:oddHBand="0" w:evenHBand="0" w:firstRowFirstColumn="0" w:firstRowLastColumn="0" w:lastRowFirstColumn="0" w:lastRowLastColumn="0"/>
            </w:pPr>
            <w:r>
              <w:t>25.5%</w:t>
            </w:r>
          </w:p>
        </w:tc>
        <w:tc>
          <w:tcPr>
            <w:tcW w:w="0" w:type="auto"/>
            <w:hideMark/>
          </w:tcPr>
          <w:p w14:paraId="5D33CDEB" w14:textId="77777777" w:rsidR="00C72D33" w:rsidRPr="00C72D33" w:rsidRDefault="00C72D33" w:rsidP="00C72D33">
            <w:pPr>
              <w:spacing w:after="160" w:line="360" w:lineRule="auto"/>
              <w:jc w:val="both"/>
              <w:cnfStyle w:val="000000000000" w:firstRow="0" w:lastRow="0" w:firstColumn="0" w:lastColumn="0" w:oddVBand="0" w:evenVBand="0" w:oddHBand="0" w:evenHBand="0" w:firstRowFirstColumn="0" w:firstRowLastColumn="0" w:lastRowFirstColumn="0" w:lastRowLastColumn="0"/>
            </w:pPr>
            <w:r>
              <w:t>28.5%</w:t>
            </w:r>
          </w:p>
        </w:tc>
        <w:tc>
          <w:tcPr>
            <w:tcW w:w="0" w:type="auto"/>
            <w:hideMark/>
          </w:tcPr>
          <w:p w14:paraId="276F912E" w14:textId="77777777" w:rsidR="00C72D33" w:rsidRPr="00C72D33" w:rsidRDefault="00C72D33" w:rsidP="00C72D33">
            <w:pPr>
              <w:spacing w:after="160" w:line="360" w:lineRule="auto"/>
              <w:jc w:val="both"/>
              <w:cnfStyle w:val="000000000000" w:firstRow="0" w:lastRow="0" w:firstColumn="0" w:lastColumn="0" w:oddVBand="0" w:evenVBand="0" w:oddHBand="0" w:evenHBand="0" w:firstRowFirstColumn="0" w:firstRowLastColumn="0" w:lastRowFirstColumn="0" w:lastRowLastColumn="0"/>
            </w:pPr>
            <w:r>
              <w:t>39.5%</w:t>
            </w:r>
          </w:p>
        </w:tc>
        <w:tc>
          <w:tcPr>
            <w:tcW w:w="0" w:type="auto"/>
            <w:hideMark/>
          </w:tcPr>
          <w:p w14:paraId="7E215F42" w14:textId="77777777" w:rsidR="00C72D33" w:rsidRPr="00C72D33" w:rsidRDefault="00C72D33" w:rsidP="00C72D33">
            <w:pPr>
              <w:spacing w:after="160" w:line="360" w:lineRule="auto"/>
              <w:jc w:val="both"/>
              <w:cnfStyle w:val="000000000000" w:firstRow="0" w:lastRow="0" w:firstColumn="0" w:lastColumn="0" w:oddVBand="0" w:evenVBand="0" w:oddHBand="0" w:evenHBand="0" w:firstRowFirstColumn="0" w:firstRowLastColumn="0" w:lastRowFirstColumn="0" w:lastRowLastColumn="0"/>
            </w:pPr>
            <w:r>
              <w:t>↑ Rising</w:t>
            </w:r>
          </w:p>
        </w:tc>
      </w:tr>
      <w:tr w:rsidR="00C72D33" w:rsidRPr="00C72D33" w14:paraId="59204165" w14:textId="77777777" w:rsidTr="00C72D3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49041A9" w14:textId="77777777" w:rsidR="00C72D33" w:rsidRPr="00C72D33" w:rsidRDefault="00C72D33" w:rsidP="00C72D33">
            <w:pPr>
              <w:spacing w:after="160" w:line="360" w:lineRule="auto"/>
              <w:jc w:val="both"/>
            </w:pPr>
            <w:r>
              <w:t>Dividend Cover</w:t>
            </w:r>
          </w:p>
        </w:tc>
        <w:tc>
          <w:tcPr>
            <w:tcW w:w="0" w:type="auto"/>
            <w:hideMark/>
          </w:tcPr>
          <w:p w14:paraId="0D33DBD8" w14:textId="77777777" w:rsidR="00C72D33" w:rsidRPr="00C72D33" w:rsidRDefault="00C72D33" w:rsidP="00C72D33">
            <w:pPr>
              <w:spacing w:after="160" w:line="360" w:lineRule="auto"/>
              <w:jc w:val="both"/>
              <w:cnfStyle w:val="000000100000" w:firstRow="0" w:lastRow="0" w:firstColumn="0" w:lastColumn="0" w:oddVBand="0" w:evenVBand="0" w:oddHBand="1" w:evenHBand="0" w:firstRowFirstColumn="0" w:firstRowLastColumn="0" w:lastRowFirstColumn="0" w:lastRowLastColumn="0"/>
            </w:pPr>
            <w:r>
              <w:t>3.92</w:t>
            </w:r>
          </w:p>
        </w:tc>
        <w:tc>
          <w:tcPr>
            <w:tcW w:w="0" w:type="auto"/>
            <w:hideMark/>
          </w:tcPr>
          <w:p w14:paraId="1985B314" w14:textId="77777777" w:rsidR="00C72D33" w:rsidRPr="00C72D33" w:rsidRDefault="00C72D33" w:rsidP="00C72D33">
            <w:pPr>
              <w:spacing w:after="160" w:line="360" w:lineRule="auto"/>
              <w:jc w:val="both"/>
              <w:cnfStyle w:val="000000100000" w:firstRow="0" w:lastRow="0" w:firstColumn="0" w:lastColumn="0" w:oddVBand="0" w:evenVBand="0" w:oddHBand="1" w:evenHBand="0" w:firstRowFirstColumn="0" w:firstRowLastColumn="0" w:lastRowFirstColumn="0" w:lastRowLastColumn="0"/>
            </w:pPr>
            <w:r>
              <w:t>3.51</w:t>
            </w:r>
          </w:p>
        </w:tc>
        <w:tc>
          <w:tcPr>
            <w:tcW w:w="0" w:type="auto"/>
            <w:hideMark/>
          </w:tcPr>
          <w:p w14:paraId="3933D64A" w14:textId="77777777" w:rsidR="00C72D33" w:rsidRPr="00C72D33" w:rsidRDefault="00C72D33" w:rsidP="00C72D33">
            <w:pPr>
              <w:spacing w:after="160" w:line="360" w:lineRule="auto"/>
              <w:jc w:val="both"/>
              <w:cnfStyle w:val="000000100000" w:firstRow="0" w:lastRow="0" w:firstColumn="0" w:lastColumn="0" w:oddVBand="0" w:evenVBand="0" w:oddHBand="1" w:evenHBand="0" w:firstRowFirstColumn="0" w:firstRowLastColumn="0" w:lastRowFirstColumn="0" w:lastRowLastColumn="0"/>
            </w:pPr>
            <w:r>
              <w:t>2.53</w:t>
            </w:r>
          </w:p>
        </w:tc>
        <w:tc>
          <w:tcPr>
            <w:tcW w:w="0" w:type="auto"/>
            <w:hideMark/>
          </w:tcPr>
          <w:p w14:paraId="14B0AE6D" w14:textId="77777777" w:rsidR="00C72D33" w:rsidRPr="00C72D33" w:rsidRDefault="00C72D33" w:rsidP="00C72D33">
            <w:pPr>
              <w:spacing w:after="160" w:line="360" w:lineRule="auto"/>
              <w:jc w:val="both"/>
              <w:cnfStyle w:val="000000100000" w:firstRow="0" w:lastRow="0" w:firstColumn="0" w:lastColumn="0" w:oddVBand="0" w:evenVBand="0" w:oddHBand="1" w:evenHBand="0" w:firstRowFirstColumn="0" w:firstRowLastColumn="0" w:lastRowFirstColumn="0" w:lastRowLastColumn="0"/>
            </w:pPr>
            <w:r>
              <w:t>↓ Weakening</w:t>
            </w:r>
          </w:p>
        </w:tc>
      </w:tr>
    </w:tbl>
    <w:p w14:paraId="676AEC66" w14:textId="19D36C50" w:rsidR="00C72D33" w:rsidRDefault="00B9652C" w:rsidP="00C72D33">
      <w:pPr>
        <w:spacing w:line="360" w:lineRule="auto"/>
        <w:jc w:val="both"/>
      </w:pPr>
      <w:r w:rsidRPr="00B9652C">
        <w:t xml:space="preserve">The returns of Volkswagen are negative and ROE have dropped to 3.54, ROA to 1.54 and ROIC at 1.56, which is below the cost of capital, which means that it destroys value (Morningstar, 2025; Damodaran, 2024). EPS decreased by 58 per cent to 13.31 and low P/E shows a decrease in confidence in the market. The growth in the dividend payout (39.5) in case of losses in earnings is </w:t>
      </w:r>
      <w:r w:rsidRPr="00B9652C">
        <w:lastRenderedPageBreak/>
        <w:t>a sign of financial burden (Berk and DeMarzo, 2020).  Le et al. (2018) caution that the continued increase in payout ratios despite decreasing earnings are indications of unsustainable dividend policies, especially in cyclical industries.</w:t>
      </w:r>
    </w:p>
    <w:p w14:paraId="0BFC0543" w14:textId="77777777" w:rsidR="0053425B" w:rsidRPr="0053425B" w:rsidRDefault="0053425B" w:rsidP="00C72D33">
      <w:pPr>
        <w:pStyle w:val="Heading2"/>
      </w:pPr>
      <w:bookmarkStart w:id="7" w:name="_Toc227898874"/>
      <w:r>
        <w:t>Cash Flow Ratios</w:t>
      </w:r>
      <w:bookmarkEnd w:id="7"/>
    </w:p>
    <w:p w14:paraId="5E6286A6" w14:textId="77777777" w:rsidR="0053425B" w:rsidRPr="0053425B" w:rsidRDefault="0053425B" w:rsidP="00BD333A">
      <w:pPr>
        <w:spacing w:line="360" w:lineRule="auto"/>
        <w:jc w:val="both"/>
      </w:pPr>
      <w:r>
        <w:t>Cash flow ratios give an insight of the quality of earnings and how the firm can drive cash through its operations (Keown, Martin and Petty, 2024).</w:t>
      </w:r>
    </w:p>
    <w:p w14:paraId="04D467B3" w14:textId="77777777" w:rsidR="0053425B" w:rsidRPr="00BD333A" w:rsidRDefault="0053425B" w:rsidP="00BD333A">
      <w:pPr>
        <w:spacing w:line="360" w:lineRule="auto"/>
        <w:jc w:val="center"/>
        <w:rPr>
          <w:b/>
          <w:bCs/>
        </w:rPr>
      </w:pPr>
      <w:r>
        <w:rPr>
          <w:b/>
          <w:bCs/>
        </w:rPr>
        <w:t>Table 6: Cash Flow Ratios of Volkswagen (2021-2025).</w:t>
      </w:r>
    </w:p>
    <w:tbl>
      <w:tblPr>
        <w:tblStyle w:val="GridTable6Colorful-Accent1"/>
        <w:tblW w:w="0" w:type="auto"/>
        <w:tblLook w:val="04A0" w:firstRow="1" w:lastRow="0" w:firstColumn="1" w:lastColumn="0" w:noHBand="0" w:noVBand="1"/>
      </w:tblPr>
      <w:tblGrid>
        <w:gridCol w:w="2217"/>
        <w:gridCol w:w="2627"/>
        <w:gridCol w:w="956"/>
        <w:gridCol w:w="956"/>
        <w:gridCol w:w="836"/>
        <w:gridCol w:w="879"/>
        <w:gridCol w:w="879"/>
      </w:tblGrid>
      <w:tr w:rsidR="00BD333A" w:rsidRPr="00BD333A" w14:paraId="4D2F190E" w14:textId="77777777" w:rsidTr="00BD333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39AE5E3" w14:textId="77777777" w:rsidR="00BD333A" w:rsidRPr="00BD333A" w:rsidRDefault="00BD333A" w:rsidP="00BD333A">
            <w:pPr>
              <w:spacing w:after="160" w:line="360" w:lineRule="auto"/>
              <w:jc w:val="both"/>
            </w:pPr>
            <w:r>
              <w:t>Ratio</w:t>
            </w:r>
          </w:p>
        </w:tc>
        <w:tc>
          <w:tcPr>
            <w:tcW w:w="0" w:type="auto"/>
            <w:hideMark/>
          </w:tcPr>
          <w:p w14:paraId="48722795" w14:textId="77777777" w:rsidR="00BD333A" w:rsidRPr="00BD333A" w:rsidRDefault="00BD333A" w:rsidP="00BD333A">
            <w:pPr>
              <w:spacing w:after="160" w:line="360" w:lineRule="auto"/>
              <w:jc w:val="both"/>
              <w:cnfStyle w:val="100000000000" w:firstRow="1" w:lastRow="0" w:firstColumn="0" w:lastColumn="0" w:oddVBand="0" w:evenVBand="0" w:oddHBand="0" w:evenHBand="0" w:firstRowFirstColumn="0" w:firstRowLastColumn="0" w:lastRowFirstColumn="0" w:lastRowLastColumn="0"/>
            </w:pPr>
            <w:r>
              <w:t>Formula</w:t>
            </w:r>
          </w:p>
        </w:tc>
        <w:tc>
          <w:tcPr>
            <w:tcW w:w="0" w:type="auto"/>
            <w:hideMark/>
          </w:tcPr>
          <w:p w14:paraId="5E654B1B" w14:textId="77777777" w:rsidR="00BD333A" w:rsidRPr="00BD333A" w:rsidRDefault="00BD333A" w:rsidP="00BD333A">
            <w:pPr>
              <w:spacing w:after="160" w:line="360" w:lineRule="auto"/>
              <w:jc w:val="both"/>
              <w:cnfStyle w:val="100000000000" w:firstRow="1" w:lastRow="0" w:firstColumn="0" w:lastColumn="0" w:oddVBand="0" w:evenVBand="0" w:oddHBand="0" w:evenHBand="0" w:firstRowFirstColumn="0" w:firstRowLastColumn="0" w:lastRowFirstColumn="0" w:lastRowLastColumn="0"/>
            </w:pPr>
            <w:r>
              <w:t>2021</w:t>
            </w:r>
          </w:p>
        </w:tc>
        <w:tc>
          <w:tcPr>
            <w:tcW w:w="0" w:type="auto"/>
            <w:hideMark/>
          </w:tcPr>
          <w:p w14:paraId="6EFF2BB0" w14:textId="77777777" w:rsidR="00BD333A" w:rsidRPr="00BD333A" w:rsidRDefault="00BD333A" w:rsidP="00BD333A">
            <w:pPr>
              <w:spacing w:after="160" w:line="360" w:lineRule="auto"/>
              <w:jc w:val="both"/>
              <w:cnfStyle w:val="100000000000" w:firstRow="1" w:lastRow="0" w:firstColumn="0" w:lastColumn="0" w:oddVBand="0" w:evenVBand="0" w:oddHBand="0" w:evenHBand="0" w:firstRowFirstColumn="0" w:firstRowLastColumn="0" w:lastRowFirstColumn="0" w:lastRowLastColumn="0"/>
            </w:pPr>
            <w:r>
              <w:t>2022</w:t>
            </w:r>
          </w:p>
        </w:tc>
        <w:tc>
          <w:tcPr>
            <w:tcW w:w="0" w:type="auto"/>
            <w:hideMark/>
          </w:tcPr>
          <w:p w14:paraId="4E3BF9D2" w14:textId="77777777" w:rsidR="00BD333A" w:rsidRPr="00BD333A" w:rsidRDefault="00BD333A" w:rsidP="00BD333A">
            <w:pPr>
              <w:spacing w:after="160" w:line="360" w:lineRule="auto"/>
              <w:jc w:val="both"/>
              <w:cnfStyle w:val="100000000000" w:firstRow="1" w:lastRow="0" w:firstColumn="0" w:lastColumn="0" w:oddVBand="0" w:evenVBand="0" w:oddHBand="0" w:evenHBand="0" w:firstRowFirstColumn="0" w:firstRowLastColumn="0" w:lastRowFirstColumn="0" w:lastRowLastColumn="0"/>
            </w:pPr>
            <w:r>
              <w:t>2023</w:t>
            </w:r>
          </w:p>
        </w:tc>
        <w:tc>
          <w:tcPr>
            <w:tcW w:w="0" w:type="auto"/>
            <w:hideMark/>
          </w:tcPr>
          <w:p w14:paraId="6DEBC2EE" w14:textId="77777777" w:rsidR="00BD333A" w:rsidRPr="00BD333A" w:rsidRDefault="00BD333A" w:rsidP="00BD333A">
            <w:pPr>
              <w:spacing w:after="160" w:line="360" w:lineRule="auto"/>
              <w:jc w:val="both"/>
              <w:cnfStyle w:val="100000000000" w:firstRow="1" w:lastRow="0" w:firstColumn="0" w:lastColumn="0" w:oddVBand="0" w:evenVBand="0" w:oddHBand="0" w:evenHBand="0" w:firstRowFirstColumn="0" w:firstRowLastColumn="0" w:lastRowFirstColumn="0" w:lastRowLastColumn="0"/>
            </w:pPr>
            <w:r>
              <w:t>2024</w:t>
            </w:r>
          </w:p>
        </w:tc>
        <w:tc>
          <w:tcPr>
            <w:tcW w:w="0" w:type="auto"/>
            <w:hideMark/>
          </w:tcPr>
          <w:p w14:paraId="08A215E8" w14:textId="77777777" w:rsidR="00BD333A" w:rsidRPr="00BD333A" w:rsidRDefault="00BD333A" w:rsidP="00BD333A">
            <w:pPr>
              <w:spacing w:after="160" w:line="360" w:lineRule="auto"/>
              <w:jc w:val="both"/>
              <w:cnfStyle w:val="100000000000" w:firstRow="1" w:lastRow="0" w:firstColumn="0" w:lastColumn="0" w:oddVBand="0" w:evenVBand="0" w:oddHBand="0" w:evenHBand="0" w:firstRowFirstColumn="0" w:firstRowLastColumn="0" w:lastRowFirstColumn="0" w:lastRowLastColumn="0"/>
            </w:pPr>
            <w:r>
              <w:t>2025</w:t>
            </w:r>
          </w:p>
        </w:tc>
      </w:tr>
      <w:tr w:rsidR="00BD333A" w:rsidRPr="00BD333A" w14:paraId="30729DA0" w14:textId="77777777" w:rsidTr="00BD333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2E11BA2" w14:textId="77777777" w:rsidR="00BD333A" w:rsidRPr="00BD333A" w:rsidRDefault="00BD333A" w:rsidP="00BD333A">
            <w:pPr>
              <w:spacing w:after="160" w:line="360" w:lineRule="auto"/>
              <w:jc w:val="both"/>
            </w:pPr>
            <w:r>
              <w:t>Operating Cash Flow Ratio</w:t>
            </w:r>
          </w:p>
        </w:tc>
        <w:tc>
          <w:tcPr>
            <w:tcW w:w="0" w:type="auto"/>
            <w:hideMark/>
          </w:tcPr>
          <w:p w14:paraId="30EDDEC2" w14:textId="77777777" w:rsidR="00BD333A" w:rsidRPr="00BD333A" w:rsidRDefault="00BD333A" w:rsidP="00BD333A">
            <w:pPr>
              <w:spacing w:after="160" w:line="360" w:lineRule="auto"/>
              <w:jc w:val="both"/>
              <w:cnfStyle w:val="000000100000" w:firstRow="0" w:lastRow="0" w:firstColumn="0" w:lastColumn="0" w:oddVBand="0" w:evenVBand="0" w:oddHBand="1" w:evenHBand="0" w:firstRowFirstColumn="0" w:firstRowLastColumn="0" w:lastRowFirstColumn="0" w:lastRowLastColumn="0"/>
            </w:pPr>
            <w:r>
              <w:t>Operating CF / Current Liabilities</w:t>
            </w:r>
          </w:p>
        </w:tc>
        <w:tc>
          <w:tcPr>
            <w:tcW w:w="0" w:type="auto"/>
            <w:hideMark/>
          </w:tcPr>
          <w:p w14:paraId="30878834" w14:textId="77777777" w:rsidR="00BD333A" w:rsidRPr="00BD333A" w:rsidRDefault="00BD333A" w:rsidP="00BD333A">
            <w:pPr>
              <w:spacing w:after="160" w:line="360" w:lineRule="auto"/>
              <w:jc w:val="both"/>
              <w:cnfStyle w:val="000000100000" w:firstRow="0" w:lastRow="0" w:firstColumn="0" w:lastColumn="0" w:oddVBand="0" w:evenVBand="0" w:oddHBand="1" w:evenHBand="0" w:firstRowFirstColumn="0" w:firstRowLastColumn="0" w:lastRowFirstColumn="0" w:lastRowLastColumn="0"/>
            </w:pPr>
            <w:r>
              <w:t>0.24</w:t>
            </w:r>
          </w:p>
        </w:tc>
        <w:tc>
          <w:tcPr>
            <w:tcW w:w="0" w:type="auto"/>
            <w:hideMark/>
          </w:tcPr>
          <w:p w14:paraId="5A80F08E" w14:textId="77777777" w:rsidR="00BD333A" w:rsidRPr="00BD333A" w:rsidRDefault="00BD333A" w:rsidP="00BD333A">
            <w:pPr>
              <w:spacing w:after="160" w:line="360" w:lineRule="auto"/>
              <w:jc w:val="both"/>
              <w:cnfStyle w:val="000000100000" w:firstRow="0" w:lastRow="0" w:firstColumn="0" w:lastColumn="0" w:oddVBand="0" w:evenVBand="0" w:oddHBand="1" w:evenHBand="0" w:firstRowFirstColumn="0" w:firstRowLastColumn="0" w:lastRowFirstColumn="0" w:lastRowLastColumn="0"/>
            </w:pPr>
            <w:r>
              <w:t>0.16</w:t>
            </w:r>
          </w:p>
        </w:tc>
        <w:tc>
          <w:tcPr>
            <w:tcW w:w="0" w:type="auto"/>
            <w:hideMark/>
          </w:tcPr>
          <w:p w14:paraId="1F99643C" w14:textId="77777777" w:rsidR="00BD333A" w:rsidRPr="00BD333A" w:rsidRDefault="00BD333A" w:rsidP="00BD333A">
            <w:pPr>
              <w:spacing w:after="160" w:line="360" w:lineRule="auto"/>
              <w:jc w:val="both"/>
              <w:cnfStyle w:val="000000100000" w:firstRow="0" w:lastRow="0" w:firstColumn="0" w:lastColumn="0" w:oddVBand="0" w:evenVBand="0" w:oddHBand="1" w:evenHBand="0" w:firstRowFirstColumn="0" w:firstRowLastColumn="0" w:lastRowFirstColumn="0" w:lastRowLastColumn="0"/>
            </w:pPr>
            <w:r>
              <w:t>0.09</w:t>
            </w:r>
          </w:p>
        </w:tc>
        <w:tc>
          <w:tcPr>
            <w:tcW w:w="0" w:type="auto"/>
            <w:hideMark/>
          </w:tcPr>
          <w:p w14:paraId="5AA713CF" w14:textId="77777777" w:rsidR="00BD333A" w:rsidRPr="00BD333A" w:rsidRDefault="00BD333A" w:rsidP="00BD333A">
            <w:pPr>
              <w:spacing w:after="160" w:line="360" w:lineRule="auto"/>
              <w:jc w:val="both"/>
              <w:cnfStyle w:val="000000100000" w:firstRow="0" w:lastRow="0" w:firstColumn="0" w:lastColumn="0" w:oddVBand="0" w:evenVBand="0" w:oddHBand="1" w:evenHBand="0" w:firstRowFirstColumn="0" w:firstRowLastColumn="0" w:lastRowFirstColumn="0" w:lastRowLastColumn="0"/>
            </w:pPr>
            <w:r>
              <w:t>0.08</w:t>
            </w:r>
          </w:p>
        </w:tc>
        <w:tc>
          <w:tcPr>
            <w:tcW w:w="0" w:type="auto"/>
            <w:hideMark/>
          </w:tcPr>
          <w:p w14:paraId="56AFC703" w14:textId="77777777" w:rsidR="00BD333A" w:rsidRPr="00BD333A" w:rsidRDefault="00BD333A" w:rsidP="00BD333A">
            <w:pPr>
              <w:spacing w:after="160" w:line="360" w:lineRule="auto"/>
              <w:jc w:val="both"/>
              <w:cnfStyle w:val="000000100000" w:firstRow="0" w:lastRow="0" w:firstColumn="0" w:lastColumn="0" w:oddVBand="0" w:evenVBand="0" w:oddHBand="1" w:evenHBand="0" w:firstRowFirstColumn="0" w:firstRowLastColumn="0" w:lastRowFirstColumn="0" w:lastRowLastColumn="0"/>
            </w:pPr>
            <w:r>
              <w:t>0.07</w:t>
            </w:r>
          </w:p>
        </w:tc>
      </w:tr>
      <w:tr w:rsidR="00BD333A" w:rsidRPr="00BD333A" w14:paraId="759F59BC" w14:textId="77777777" w:rsidTr="00BD333A">
        <w:tc>
          <w:tcPr>
            <w:cnfStyle w:val="001000000000" w:firstRow="0" w:lastRow="0" w:firstColumn="1" w:lastColumn="0" w:oddVBand="0" w:evenVBand="0" w:oddHBand="0" w:evenHBand="0" w:firstRowFirstColumn="0" w:firstRowLastColumn="0" w:lastRowFirstColumn="0" w:lastRowLastColumn="0"/>
            <w:tcW w:w="0" w:type="auto"/>
            <w:hideMark/>
          </w:tcPr>
          <w:p w14:paraId="3815CD4E" w14:textId="77777777" w:rsidR="00BD333A" w:rsidRPr="00BD333A" w:rsidRDefault="00BD333A" w:rsidP="00BD333A">
            <w:pPr>
              <w:spacing w:after="160" w:line="360" w:lineRule="auto"/>
              <w:jc w:val="both"/>
            </w:pPr>
            <w:r>
              <w:t>Cash Flow Margin</w:t>
            </w:r>
          </w:p>
        </w:tc>
        <w:tc>
          <w:tcPr>
            <w:tcW w:w="0" w:type="auto"/>
            <w:hideMark/>
          </w:tcPr>
          <w:p w14:paraId="3771FC6F" w14:textId="77777777" w:rsidR="00BD333A" w:rsidRPr="00BD333A" w:rsidRDefault="00BD333A" w:rsidP="00BD333A">
            <w:pPr>
              <w:spacing w:after="160" w:line="360" w:lineRule="auto"/>
              <w:jc w:val="both"/>
              <w:cnfStyle w:val="000000000000" w:firstRow="0" w:lastRow="0" w:firstColumn="0" w:lastColumn="0" w:oddVBand="0" w:evenVBand="0" w:oddHBand="0" w:evenHBand="0" w:firstRowFirstColumn="0" w:firstRowLastColumn="0" w:lastRowFirstColumn="0" w:lastRowLastColumn="0"/>
            </w:pPr>
            <w:r>
              <w:t>Operating CF / Revenue</w:t>
            </w:r>
          </w:p>
        </w:tc>
        <w:tc>
          <w:tcPr>
            <w:tcW w:w="0" w:type="auto"/>
            <w:hideMark/>
          </w:tcPr>
          <w:p w14:paraId="2AEDF2A9" w14:textId="77777777" w:rsidR="00BD333A" w:rsidRPr="00BD333A" w:rsidRDefault="00BD333A" w:rsidP="00BD333A">
            <w:pPr>
              <w:spacing w:after="160" w:line="360" w:lineRule="auto"/>
              <w:jc w:val="both"/>
              <w:cnfStyle w:val="000000000000" w:firstRow="0" w:lastRow="0" w:firstColumn="0" w:lastColumn="0" w:oddVBand="0" w:evenVBand="0" w:oddHBand="0" w:evenHBand="0" w:firstRowFirstColumn="0" w:firstRowLastColumn="0" w:lastRowFirstColumn="0" w:lastRowLastColumn="0"/>
            </w:pPr>
            <w:r>
              <w:t>15.44%</w:t>
            </w:r>
          </w:p>
        </w:tc>
        <w:tc>
          <w:tcPr>
            <w:tcW w:w="0" w:type="auto"/>
            <w:hideMark/>
          </w:tcPr>
          <w:p w14:paraId="05830A0D" w14:textId="77777777" w:rsidR="00BD333A" w:rsidRPr="00BD333A" w:rsidRDefault="00BD333A" w:rsidP="00BD333A">
            <w:pPr>
              <w:spacing w:after="160" w:line="360" w:lineRule="auto"/>
              <w:jc w:val="both"/>
              <w:cnfStyle w:val="000000000000" w:firstRow="0" w:lastRow="0" w:firstColumn="0" w:lastColumn="0" w:oddVBand="0" w:evenVBand="0" w:oddHBand="0" w:evenHBand="0" w:firstRowFirstColumn="0" w:firstRowLastColumn="0" w:lastRowFirstColumn="0" w:lastRowLastColumn="0"/>
            </w:pPr>
            <w:r>
              <w:t>10.21%</w:t>
            </w:r>
          </w:p>
        </w:tc>
        <w:tc>
          <w:tcPr>
            <w:tcW w:w="0" w:type="auto"/>
            <w:hideMark/>
          </w:tcPr>
          <w:p w14:paraId="0F25413C" w14:textId="77777777" w:rsidR="00BD333A" w:rsidRPr="00BD333A" w:rsidRDefault="00BD333A" w:rsidP="00BD333A">
            <w:pPr>
              <w:spacing w:after="160" w:line="360" w:lineRule="auto"/>
              <w:jc w:val="both"/>
              <w:cnfStyle w:val="000000000000" w:firstRow="0" w:lastRow="0" w:firstColumn="0" w:lastColumn="0" w:oddVBand="0" w:evenVBand="0" w:oddHBand="0" w:evenHBand="0" w:firstRowFirstColumn="0" w:firstRowLastColumn="0" w:lastRowFirstColumn="0" w:lastRowLastColumn="0"/>
            </w:pPr>
            <w:r>
              <w:t>6.01%</w:t>
            </w:r>
          </w:p>
        </w:tc>
        <w:tc>
          <w:tcPr>
            <w:tcW w:w="0" w:type="auto"/>
            <w:hideMark/>
          </w:tcPr>
          <w:p w14:paraId="23444A3B" w14:textId="77777777" w:rsidR="00BD333A" w:rsidRPr="00BD333A" w:rsidRDefault="00BD333A" w:rsidP="00BD333A">
            <w:pPr>
              <w:spacing w:after="160" w:line="360" w:lineRule="auto"/>
              <w:jc w:val="both"/>
              <w:cnfStyle w:val="000000000000" w:firstRow="0" w:lastRow="0" w:firstColumn="0" w:lastColumn="0" w:oddVBand="0" w:evenVBand="0" w:oddHBand="0" w:evenHBand="0" w:firstRowFirstColumn="0" w:firstRowLastColumn="0" w:lastRowFirstColumn="0" w:lastRowLastColumn="0"/>
            </w:pPr>
            <w:r>
              <w:t>5.28%</w:t>
            </w:r>
          </w:p>
        </w:tc>
        <w:tc>
          <w:tcPr>
            <w:tcW w:w="0" w:type="auto"/>
            <w:hideMark/>
          </w:tcPr>
          <w:p w14:paraId="0DE06C17" w14:textId="77777777" w:rsidR="00BD333A" w:rsidRPr="00BD333A" w:rsidRDefault="00BD333A" w:rsidP="00BD333A">
            <w:pPr>
              <w:spacing w:after="160" w:line="360" w:lineRule="auto"/>
              <w:jc w:val="both"/>
              <w:cnfStyle w:val="000000000000" w:firstRow="0" w:lastRow="0" w:firstColumn="0" w:lastColumn="0" w:oddVBand="0" w:evenVBand="0" w:oddHBand="0" w:evenHBand="0" w:firstRowFirstColumn="0" w:firstRowLastColumn="0" w:lastRowFirstColumn="0" w:lastRowLastColumn="0"/>
            </w:pPr>
            <w:r>
              <w:t>4.66%</w:t>
            </w:r>
          </w:p>
        </w:tc>
      </w:tr>
      <w:tr w:rsidR="00BD333A" w:rsidRPr="00BD333A" w14:paraId="0A6C7F96" w14:textId="77777777" w:rsidTr="00BD333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D428804" w14:textId="77777777" w:rsidR="00BD333A" w:rsidRPr="00BD333A" w:rsidRDefault="00BD333A" w:rsidP="00BD333A">
            <w:pPr>
              <w:spacing w:after="160" w:line="360" w:lineRule="auto"/>
              <w:jc w:val="both"/>
            </w:pPr>
            <w:r>
              <w:t>Free Cash Flow (€ billions)</w:t>
            </w:r>
          </w:p>
        </w:tc>
        <w:tc>
          <w:tcPr>
            <w:tcW w:w="0" w:type="auto"/>
            <w:hideMark/>
          </w:tcPr>
          <w:p w14:paraId="7C68F211" w14:textId="77777777" w:rsidR="00BD333A" w:rsidRPr="00BD333A" w:rsidRDefault="00BD333A" w:rsidP="00BD333A">
            <w:pPr>
              <w:spacing w:after="160" w:line="360" w:lineRule="auto"/>
              <w:jc w:val="both"/>
              <w:cnfStyle w:val="000000100000" w:firstRow="0" w:lastRow="0" w:firstColumn="0" w:lastColumn="0" w:oddVBand="0" w:evenVBand="0" w:oddHBand="1" w:evenHBand="0" w:firstRowFirstColumn="0" w:firstRowLastColumn="0" w:lastRowFirstColumn="0" w:lastRowLastColumn="0"/>
            </w:pPr>
            <w:r>
              <w:t>Operating CF – Capital Expenditure</w:t>
            </w:r>
          </w:p>
        </w:tc>
        <w:tc>
          <w:tcPr>
            <w:tcW w:w="0" w:type="auto"/>
            <w:hideMark/>
          </w:tcPr>
          <w:p w14:paraId="611B76AD" w14:textId="77777777" w:rsidR="00BD333A" w:rsidRPr="00BD333A" w:rsidRDefault="00BD333A" w:rsidP="00BD333A">
            <w:pPr>
              <w:spacing w:after="160" w:line="360" w:lineRule="auto"/>
              <w:jc w:val="both"/>
              <w:cnfStyle w:val="000000100000" w:firstRow="0" w:lastRow="0" w:firstColumn="0" w:lastColumn="0" w:oddVBand="0" w:evenVBand="0" w:oddHBand="1" w:evenHBand="0" w:firstRowFirstColumn="0" w:firstRowLastColumn="0" w:lastRowFirstColumn="0" w:lastRowLastColumn="0"/>
            </w:pPr>
            <w:r>
              <w:t>28.0</w:t>
            </w:r>
          </w:p>
        </w:tc>
        <w:tc>
          <w:tcPr>
            <w:tcW w:w="0" w:type="auto"/>
            <w:hideMark/>
          </w:tcPr>
          <w:p w14:paraId="75A4B877" w14:textId="77777777" w:rsidR="00BD333A" w:rsidRPr="00BD333A" w:rsidRDefault="00BD333A" w:rsidP="00BD333A">
            <w:pPr>
              <w:spacing w:after="160" w:line="360" w:lineRule="auto"/>
              <w:jc w:val="both"/>
              <w:cnfStyle w:val="000000100000" w:firstRow="0" w:lastRow="0" w:firstColumn="0" w:lastColumn="0" w:oddVBand="0" w:evenVBand="0" w:oddHBand="1" w:evenHBand="0" w:firstRowFirstColumn="0" w:firstRowLastColumn="0" w:lastRowFirstColumn="0" w:lastRowLastColumn="0"/>
            </w:pPr>
            <w:r>
              <w:t>15.5</w:t>
            </w:r>
          </w:p>
        </w:tc>
        <w:tc>
          <w:tcPr>
            <w:tcW w:w="0" w:type="auto"/>
            <w:hideMark/>
          </w:tcPr>
          <w:p w14:paraId="4B45A378" w14:textId="77777777" w:rsidR="00BD333A" w:rsidRPr="00BD333A" w:rsidRDefault="00BD333A" w:rsidP="00BD333A">
            <w:pPr>
              <w:spacing w:after="160" w:line="360" w:lineRule="auto"/>
              <w:jc w:val="both"/>
              <w:cnfStyle w:val="000000100000" w:firstRow="0" w:lastRow="0" w:firstColumn="0" w:lastColumn="0" w:oddVBand="0" w:evenVBand="0" w:oddHBand="1" w:evenHBand="0" w:firstRowFirstColumn="0" w:firstRowLastColumn="0" w:lastRowFirstColumn="0" w:lastRowLastColumn="0"/>
            </w:pPr>
            <w:r>
              <w:t>4.7</w:t>
            </w:r>
          </w:p>
        </w:tc>
        <w:tc>
          <w:tcPr>
            <w:tcW w:w="0" w:type="auto"/>
            <w:hideMark/>
          </w:tcPr>
          <w:p w14:paraId="499CFE59" w14:textId="77777777" w:rsidR="00BD333A" w:rsidRPr="00BD333A" w:rsidRDefault="00BD333A" w:rsidP="00BD333A">
            <w:pPr>
              <w:spacing w:after="160" w:line="360" w:lineRule="auto"/>
              <w:jc w:val="both"/>
              <w:cnfStyle w:val="000000100000" w:firstRow="0" w:lastRow="0" w:firstColumn="0" w:lastColumn="0" w:oddVBand="0" w:evenVBand="0" w:oddHBand="1" w:evenHBand="0" w:firstRowFirstColumn="0" w:firstRowLastColumn="0" w:lastRowFirstColumn="0" w:lastRowLastColumn="0"/>
            </w:pPr>
            <w:r>
              <w:t>-0.1</w:t>
            </w:r>
          </w:p>
        </w:tc>
        <w:tc>
          <w:tcPr>
            <w:tcW w:w="0" w:type="auto"/>
            <w:hideMark/>
          </w:tcPr>
          <w:p w14:paraId="26D66850" w14:textId="77777777" w:rsidR="00BD333A" w:rsidRPr="00BD333A" w:rsidRDefault="00BD333A" w:rsidP="00BD333A">
            <w:pPr>
              <w:spacing w:after="160" w:line="360" w:lineRule="auto"/>
              <w:jc w:val="both"/>
              <w:cnfStyle w:val="000000100000" w:firstRow="0" w:lastRow="0" w:firstColumn="0" w:lastColumn="0" w:oddVBand="0" w:evenVBand="0" w:oddHBand="1" w:evenHBand="0" w:firstRowFirstColumn="0" w:firstRowLastColumn="0" w:lastRowFirstColumn="0" w:lastRowLastColumn="0"/>
            </w:pPr>
            <w:r>
              <w:t>-0.3</w:t>
            </w:r>
          </w:p>
        </w:tc>
      </w:tr>
      <w:tr w:rsidR="00BD333A" w:rsidRPr="00BD333A" w14:paraId="48BA1102" w14:textId="77777777" w:rsidTr="00BD333A">
        <w:tc>
          <w:tcPr>
            <w:cnfStyle w:val="001000000000" w:firstRow="0" w:lastRow="0" w:firstColumn="1" w:lastColumn="0" w:oddVBand="0" w:evenVBand="0" w:oddHBand="0" w:evenHBand="0" w:firstRowFirstColumn="0" w:firstRowLastColumn="0" w:lastRowFirstColumn="0" w:lastRowLastColumn="0"/>
            <w:tcW w:w="0" w:type="auto"/>
            <w:hideMark/>
          </w:tcPr>
          <w:p w14:paraId="7F674BA5" w14:textId="77777777" w:rsidR="00BD333A" w:rsidRPr="00BD333A" w:rsidRDefault="00BD333A" w:rsidP="00BD333A">
            <w:pPr>
              <w:spacing w:after="160" w:line="360" w:lineRule="auto"/>
              <w:jc w:val="both"/>
            </w:pPr>
            <w:r>
              <w:t>Free Cash Flow Margin</w:t>
            </w:r>
          </w:p>
        </w:tc>
        <w:tc>
          <w:tcPr>
            <w:tcW w:w="0" w:type="auto"/>
            <w:hideMark/>
          </w:tcPr>
          <w:p w14:paraId="38CDF4F3" w14:textId="77777777" w:rsidR="00BD333A" w:rsidRPr="00BD333A" w:rsidRDefault="00BD333A" w:rsidP="00BD333A">
            <w:pPr>
              <w:spacing w:after="160" w:line="360" w:lineRule="auto"/>
              <w:jc w:val="both"/>
              <w:cnfStyle w:val="000000000000" w:firstRow="0" w:lastRow="0" w:firstColumn="0" w:lastColumn="0" w:oddVBand="0" w:evenVBand="0" w:oddHBand="0" w:evenHBand="0" w:firstRowFirstColumn="0" w:firstRowLastColumn="0" w:lastRowFirstColumn="0" w:lastRowLastColumn="0"/>
            </w:pPr>
            <w:r>
              <w:t>Free CF / Revenue</w:t>
            </w:r>
          </w:p>
        </w:tc>
        <w:tc>
          <w:tcPr>
            <w:tcW w:w="0" w:type="auto"/>
            <w:hideMark/>
          </w:tcPr>
          <w:p w14:paraId="503AD96E" w14:textId="77777777" w:rsidR="00BD333A" w:rsidRPr="00BD333A" w:rsidRDefault="00BD333A" w:rsidP="00BD333A">
            <w:pPr>
              <w:spacing w:after="160" w:line="360" w:lineRule="auto"/>
              <w:jc w:val="both"/>
              <w:cnfStyle w:val="000000000000" w:firstRow="0" w:lastRow="0" w:firstColumn="0" w:lastColumn="0" w:oddVBand="0" w:evenVBand="0" w:oddHBand="0" w:evenHBand="0" w:firstRowFirstColumn="0" w:firstRowLastColumn="0" w:lastRowFirstColumn="0" w:lastRowLastColumn="0"/>
            </w:pPr>
            <w:r>
              <w:t>11.18%</w:t>
            </w:r>
          </w:p>
        </w:tc>
        <w:tc>
          <w:tcPr>
            <w:tcW w:w="0" w:type="auto"/>
            <w:hideMark/>
          </w:tcPr>
          <w:p w14:paraId="7CB431EA" w14:textId="77777777" w:rsidR="00BD333A" w:rsidRPr="00BD333A" w:rsidRDefault="00BD333A" w:rsidP="00BD333A">
            <w:pPr>
              <w:spacing w:after="160" w:line="360" w:lineRule="auto"/>
              <w:jc w:val="both"/>
              <w:cnfStyle w:val="000000000000" w:firstRow="0" w:lastRow="0" w:firstColumn="0" w:lastColumn="0" w:oddVBand="0" w:evenVBand="0" w:oddHBand="0" w:evenHBand="0" w:firstRowFirstColumn="0" w:firstRowLastColumn="0" w:lastRowFirstColumn="0" w:lastRowLastColumn="0"/>
            </w:pPr>
            <w:r>
              <w:t>5.57%</w:t>
            </w:r>
          </w:p>
        </w:tc>
        <w:tc>
          <w:tcPr>
            <w:tcW w:w="0" w:type="auto"/>
            <w:hideMark/>
          </w:tcPr>
          <w:p w14:paraId="27EBDFDC" w14:textId="77777777" w:rsidR="00BD333A" w:rsidRPr="00BD333A" w:rsidRDefault="00BD333A" w:rsidP="00BD333A">
            <w:pPr>
              <w:spacing w:after="160" w:line="360" w:lineRule="auto"/>
              <w:jc w:val="both"/>
              <w:cnfStyle w:val="000000000000" w:firstRow="0" w:lastRow="0" w:firstColumn="0" w:lastColumn="0" w:oddVBand="0" w:evenVBand="0" w:oddHBand="0" w:evenHBand="0" w:firstRowFirstColumn="0" w:firstRowLastColumn="0" w:lastRowFirstColumn="0" w:lastRowLastColumn="0"/>
            </w:pPr>
            <w:r>
              <w:t>1.46%</w:t>
            </w:r>
          </w:p>
        </w:tc>
        <w:tc>
          <w:tcPr>
            <w:tcW w:w="0" w:type="auto"/>
            <w:hideMark/>
          </w:tcPr>
          <w:p w14:paraId="1EF7CC85" w14:textId="77777777" w:rsidR="00BD333A" w:rsidRPr="00BD333A" w:rsidRDefault="00BD333A" w:rsidP="00BD333A">
            <w:pPr>
              <w:spacing w:after="160" w:line="360" w:lineRule="auto"/>
              <w:jc w:val="both"/>
              <w:cnfStyle w:val="000000000000" w:firstRow="0" w:lastRow="0" w:firstColumn="0" w:lastColumn="0" w:oddVBand="0" w:evenVBand="0" w:oddHBand="0" w:evenHBand="0" w:firstRowFirstColumn="0" w:firstRowLastColumn="0" w:lastRowFirstColumn="0" w:lastRowLastColumn="0"/>
            </w:pPr>
            <w:r>
              <w:t>-0.02%</w:t>
            </w:r>
          </w:p>
        </w:tc>
        <w:tc>
          <w:tcPr>
            <w:tcW w:w="0" w:type="auto"/>
            <w:hideMark/>
          </w:tcPr>
          <w:p w14:paraId="236DDCBD" w14:textId="77777777" w:rsidR="00BD333A" w:rsidRPr="00BD333A" w:rsidRDefault="00BD333A" w:rsidP="00BD333A">
            <w:pPr>
              <w:spacing w:after="160" w:line="360" w:lineRule="auto"/>
              <w:jc w:val="both"/>
              <w:cnfStyle w:val="000000000000" w:firstRow="0" w:lastRow="0" w:firstColumn="0" w:lastColumn="0" w:oddVBand="0" w:evenVBand="0" w:oddHBand="0" w:evenHBand="0" w:firstRowFirstColumn="0" w:firstRowLastColumn="0" w:lastRowFirstColumn="0" w:lastRowLastColumn="0"/>
            </w:pPr>
            <w:r>
              <w:t>-0.09%</w:t>
            </w:r>
          </w:p>
        </w:tc>
      </w:tr>
    </w:tbl>
    <w:p w14:paraId="2A9C63DE" w14:textId="2B98D72B" w:rsidR="00B9652C" w:rsidRDefault="00B9652C" w:rsidP="00C72D33">
      <w:pPr>
        <w:spacing w:line="360" w:lineRule="auto"/>
        <w:jc w:val="both"/>
      </w:pPr>
      <w:r w:rsidRPr="00B9652C">
        <w:t>Cash flow declined drastically, operating cash flow ratio declined to 0.07, which is only 7% of the liabilities. The profitability is declining as the cash flow margin has dropped to 4.66 (Atrill and McLaney, 2017). Free cash flow was negative because it stood at €28bn making it more reliant on external funding and risky to fund (Damodaran, 2024). Sangiorgi and Schopohl (2023) point out that the persistence of negative free cash flow drives companies to the expensive external capital markets, significantly increasing financial susceptibility.</w:t>
      </w:r>
    </w:p>
    <w:p w14:paraId="0806EC50" w14:textId="77777777" w:rsidR="0053425B" w:rsidRPr="0053425B" w:rsidRDefault="0053425B" w:rsidP="00BD333A">
      <w:pPr>
        <w:pStyle w:val="Heading1"/>
      </w:pPr>
      <w:bookmarkStart w:id="8" w:name="_Toc227898875"/>
      <w:r>
        <w:t>Section 2: The Working Capital Management Analysis- Volkswagen AG.</w:t>
      </w:r>
      <w:bookmarkEnd w:id="8"/>
    </w:p>
    <w:p w14:paraId="0CA461D4" w14:textId="77777777" w:rsidR="00C72D33" w:rsidRDefault="00C72D33" w:rsidP="00C72D33">
      <w:pPr>
        <w:spacing w:line="360" w:lineRule="auto"/>
        <w:jc w:val="both"/>
      </w:pPr>
      <w:r>
        <w:t>Short-term liquidity and efficiency are essential and managed by working capital (Berk and DeMarzo, 2020). In the case of Volkswagen AG, negative cash flows should be examined immediately. This part examines the cash operating cycle, suggests liquidity optimization and assesses short- and long-term sources of financing.</w:t>
      </w:r>
    </w:p>
    <w:p w14:paraId="1949AE4D" w14:textId="77777777" w:rsidR="0053425B" w:rsidRPr="0053425B" w:rsidRDefault="0053425B" w:rsidP="00BD333A">
      <w:pPr>
        <w:pStyle w:val="Heading2"/>
      </w:pPr>
      <w:bookmarkStart w:id="9" w:name="_Toc227898876"/>
      <w:r>
        <w:lastRenderedPageBreak/>
        <w:t>Evaluation of the Cash Operating Cycle.</w:t>
      </w:r>
      <w:bookmarkEnd w:id="9"/>
    </w:p>
    <w:p w14:paraId="3AB080DC" w14:textId="77777777" w:rsidR="00BD333A" w:rsidRDefault="0053425B" w:rsidP="00BD333A">
      <w:pPr>
        <w:spacing w:line="360" w:lineRule="auto"/>
        <w:jc w:val="both"/>
      </w:pPr>
      <w:r>
        <w:t xml:space="preserve">The cash operating cycle or cash conversion cycle is the time it takes a company to spend money on producing inputs and to receive money back as payment (Atrill and McLaney, 2017). The smaller the cycle, the better the working capital is managed. The cycle includes three elements, including inventory days, receivable days, and payable days. It is calculated as follows: </w:t>
      </w:r>
    </w:p>
    <w:p w14:paraId="204C5D4D" w14:textId="77777777" w:rsidR="0053425B" w:rsidRPr="00BD333A" w:rsidRDefault="0053425B" w:rsidP="00BD333A">
      <w:pPr>
        <w:spacing w:line="360" w:lineRule="auto"/>
        <w:jc w:val="center"/>
        <w:rPr>
          <w:b/>
          <w:bCs/>
          <w:i/>
          <w:iCs/>
        </w:rPr>
      </w:pPr>
      <w:r>
        <w:rPr>
          <w:b/>
          <w:bCs/>
          <w:i/>
          <w:iCs/>
        </w:rPr>
        <w:t>Cash Operating Cycle= Inventory Days plus Receivable Days- Payable Days.</w:t>
      </w:r>
    </w:p>
    <w:p w14:paraId="46A7933E" w14:textId="2443C181" w:rsidR="00B9652C" w:rsidRDefault="00B9652C" w:rsidP="00BD333A">
      <w:pPr>
        <w:spacing w:line="360" w:lineRule="auto"/>
        <w:jc w:val="both"/>
      </w:pPr>
      <w:r w:rsidRPr="00B9652C">
        <w:t>Wolfgang has a long cash cycle (149 days vs 55 industry) indicating that it is inefficient with its working capital (Morningstar, 2025). Inventory days have increased (84.1 75.6) but the receivables remain big (114.1), causing a liquidity pressure (Keown, Martin and Petty, 2024). Fast payables (41.1 days) result in limited flexibility (Damodaran, 2024). Generally, VW finances its operations within a span of approximately 5 months and thus it becomes more reliant on external financing. Demiraj (2022) discover that automotive companies with cash conversion cycles longer than 120 days experience incessant structural liquidity drawbacks compared to those in the industry.</w:t>
      </w:r>
    </w:p>
    <w:p w14:paraId="3B1DE57D" w14:textId="77777777" w:rsidR="0053425B" w:rsidRPr="0053425B" w:rsidRDefault="0053425B" w:rsidP="00BD333A">
      <w:pPr>
        <w:pStyle w:val="Heading2"/>
      </w:pPr>
      <w:bookmarkStart w:id="10" w:name="_Toc227898877"/>
      <w:r>
        <w:t>Liquidity Reform Strategies, via Working Capital Reforms.</w:t>
      </w:r>
      <w:bookmarkEnd w:id="10"/>
    </w:p>
    <w:p w14:paraId="04F9B4A5" w14:textId="77777777" w:rsidR="0053425B" w:rsidRDefault="0053425B" w:rsidP="00BD333A">
      <w:pPr>
        <w:spacing w:line="360" w:lineRule="auto"/>
        <w:jc w:val="both"/>
      </w:pPr>
      <w:r>
        <w:t>According to the analysis of cash operating cycle, three evidence-based strategies are suggested to enhance the liquidity position of Volkswagen.</w:t>
      </w:r>
    </w:p>
    <w:p w14:paraId="2D399530" w14:textId="77777777" w:rsidR="00B9652C" w:rsidRPr="00B9652C" w:rsidRDefault="00A45E29" w:rsidP="00A45E29">
      <w:pPr>
        <w:spacing w:line="360" w:lineRule="auto"/>
        <w:jc w:val="both"/>
      </w:pPr>
      <w:r>
        <w:rPr>
          <w:b/>
          <w:bCs/>
        </w:rPr>
        <w:t xml:space="preserve">Strategy 1: Receivables Reduction: </w:t>
      </w:r>
      <w:r w:rsidR="00B9652C" w:rsidRPr="00B9652C">
        <w:t>Volkswagen should be selective and reduce the credit terms to 90 days. This would liberate some 21.3bn and cash flow is optimized (Berk and DeMarzo, 2020; Trefis, 2025). Houston and Shan (2022) confirm that selective receivables factoring with stricter credit terms significantly leads to fewer days sales outstanding and working capital positions.</w:t>
      </w:r>
    </w:p>
    <w:p w14:paraId="146B40D2" w14:textId="3AECE5D3" w:rsidR="00A45E29" w:rsidRDefault="00A45E29" w:rsidP="00A45E29">
      <w:pPr>
        <w:spacing w:line="360" w:lineRule="auto"/>
        <w:jc w:val="both"/>
      </w:pPr>
      <w:r>
        <w:rPr>
          <w:b/>
          <w:bCs/>
        </w:rPr>
        <w:t>Strategy 2: Inventory Optimisation</w:t>
      </w:r>
      <w:r>
        <w:t>: The implementation of demand forecasting and build-to-order will see a decrease in inventory days to 60 (instead of 75.6) that will unlock an amount of about ~11.6bn (International Energy Agency, 2024).</w:t>
      </w:r>
    </w:p>
    <w:p w14:paraId="71A27B59" w14:textId="77777777" w:rsidR="00A45E29" w:rsidRPr="0053425B" w:rsidRDefault="00A45E29" w:rsidP="00A45E29">
      <w:pPr>
        <w:spacing w:line="360" w:lineRule="auto"/>
        <w:jc w:val="both"/>
      </w:pPr>
      <w:r>
        <w:rPr>
          <w:b/>
          <w:bCs/>
        </w:rPr>
        <w:t>Strategy 3: Payables Optimisation</w:t>
      </w:r>
      <w:r>
        <w:t>: The extension of payables to non-critical suppliers, 41 to 55 days, will create ~E10.3bn without damaging key relationships (Keown, Martin and Petty, 2024).</w:t>
      </w:r>
    </w:p>
    <w:p w14:paraId="0162F4FB" w14:textId="77777777" w:rsidR="0053425B" w:rsidRPr="0053425B" w:rsidRDefault="0053425B" w:rsidP="00BD333A">
      <w:pPr>
        <w:pStyle w:val="Heading3"/>
      </w:pPr>
      <w:bookmarkStart w:id="11" w:name="_Toc227898878"/>
      <w:r>
        <w:t>Integrated Effect of the Three Strategies.</w:t>
      </w:r>
      <w:bookmarkEnd w:id="11"/>
    </w:p>
    <w:p w14:paraId="4C5CE72C" w14:textId="77777777" w:rsidR="0053425B" w:rsidRPr="00BD333A" w:rsidRDefault="0053425B" w:rsidP="00BD333A">
      <w:pPr>
        <w:spacing w:line="360" w:lineRule="auto"/>
        <w:jc w:val="center"/>
        <w:rPr>
          <w:b/>
          <w:bCs/>
        </w:rPr>
      </w:pPr>
      <w:r>
        <w:rPr>
          <w:b/>
          <w:bCs/>
        </w:rPr>
        <w:t>Table 9: Summary of the Impact of Working Capital Reform.</w:t>
      </w:r>
    </w:p>
    <w:tbl>
      <w:tblPr>
        <w:tblStyle w:val="GridTable6Colorful-Accent1"/>
        <w:tblW w:w="0" w:type="auto"/>
        <w:jc w:val="center"/>
        <w:tblLook w:val="04A0" w:firstRow="1" w:lastRow="0" w:firstColumn="1" w:lastColumn="0" w:noHBand="0" w:noVBand="1"/>
      </w:tblPr>
      <w:tblGrid>
        <w:gridCol w:w="2790"/>
        <w:gridCol w:w="1756"/>
        <w:gridCol w:w="1136"/>
        <w:gridCol w:w="1616"/>
      </w:tblGrid>
      <w:tr w:rsidR="00BD333A" w:rsidRPr="00BD333A" w14:paraId="17A97554" w14:textId="77777777" w:rsidTr="00BD333A">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31D6059" w14:textId="77777777" w:rsidR="00BD333A" w:rsidRPr="00BD333A" w:rsidRDefault="00BD333A" w:rsidP="00BD333A">
            <w:pPr>
              <w:spacing w:after="160" w:line="360" w:lineRule="auto"/>
              <w:jc w:val="both"/>
            </w:pPr>
            <w:r>
              <w:lastRenderedPageBreak/>
              <w:t>Measure</w:t>
            </w:r>
          </w:p>
        </w:tc>
        <w:tc>
          <w:tcPr>
            <w:tcW w:w="0" w:type="auto"/>
            <w:hideMark/>
          </w:tcPr>
          <w:p w14:paraId="390601B6" w14:textId="77777777" w:rsidR="00BD333A" w:rsidRPr="00BD333A" w:rsidRDefault="00BD333A" w:rsidP="00BD333A">
            <w:pPr>
              <w:spacing w:after="160" w:line="360" w:lineRule="auto"/>
              <w:jc w:val="both"/>
              <w:cnfStyle w:val="100000000000" w:firstRow="1" w:lastRow="0" w:firstColumn="0" w:lastColumn="0" w:oddVBand="0" w:evenVBand="0" w:oddHBand="0" w:evenHBand="0" w:firstRowFirstColumn="0" w:firstRowLastColumn="0" w:lastRowFirstColumn="0" w:lastRowLastColumn="0"/>
            </w:pPr>
            <w:r>
              <w:t>Current (2025)</w:t>
            </w:r>
          </w:p>
        </w:tc>
        <w:tc>
          <w:tcPr>
            <w:tcW w:w="0" w:type="auto"/>
            <w:hideMark/>
          </w:tcPr>
          <w:p w14:paraId="367C729E" w14:textId="77777777" w:rsidR="00BD333A" w:rsidRPr="00BD333A" w:rsidRDefault="00BD333A" w:rsidP="00BD333A">
            <w:pPr>
              <w:spacing w:after="160" w:line="360" w:lineRule="auto"/>
              <w:jc w:val="both"/>
              <w:cnfStyle w:val="100000000000" w:firstRow="1" w:lastRow="0" w:firstColumn="0" w:lastColumn="0" w:oddVBand="0" w:evenVBand="0" w:oddHBand="0" w:evenHBand="0" w:firstRowFirstColumn="0" w:firstRowLastColumn="0" w:lastRowFirstColumn="0" w:lastRowLastColumn="0"/>
            </w:pPr>
            <w:r>
              <w:t>Target</w:t>
            </w:r>
          </w:p>
        </w:tc>
        <w:tc>
          <w:tcPr>
            <w:tcW w:w="0" w:type="auto"/>
            <w:hideMark/>
          </w:tcPr>
          <w:p w14:paraId="5F45E685" w14:textId="77777777" w:rsidR="00BD333A" w:rsidRPr="00BD333A" w:rsidRDefault="00BD333A" w:rsidP="00BD333A">
            <w:pPr>
              <w:spacing w:after="160" w:line="360" w:lineRule="auto"/>
              <w:jc w:val="both"/>
              <w:cnfStyle w:val="100000000000" w:firstRow="1" w:lastRow="0" w:firstColumn="0" w:lastColumn="0" w:oddVBand="0" w:evenVBand="0" w:oddHBand="0" w:evenHBand="0" w:firstRowFirstColumn="0" w:firstRowLastColumn="0" w:lastRowFirstColumn="0" w:lastRowLastColumn="0"/>
            </w:pPr>
            <w:r>
              <w:t>Improvement</w:t>
            </w:r>
          </w:p>
        </w:tc>
      </w:tr>
      <w:tr w:rsidR="00BD333A" w:rsidRPr="00BD333A" w14:paraId="7DC2D11D" w14:textId="77777777" w:rsidTr="00BD333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B06D867" w14:textId="77777777" w:rsidR="00BD333A" w:rsidRPr="00BD333A" w:rsidRDefault="00BD333A" w:rsidP="00BD333A">
            <w:pPr>
              <w:spacing w:after="160" w:line="360" w:lineRule="auto"/>
              <w:jc w:val="both"/>
            </w:pPr>
            <w:r>
              <w:t>Inventory Days</w:t>
            </w:r>
          </w:p>
        </w:tc>
        <w:tc>
          <w:tcPr>
            <w:tcW w:w="0" w:type="auto"/>
            <w:hideMark/>
          </w:tcPr>
          <w:p w14:paraId="30A8CCCC" w14:textId="77777777" w:rsidR="00BD333A" w:rsidRPr="00BD333A" w:rsidRDefault="00BD333A" w:rsidP="00BD333A">
            <w:pPr>
              <w:spacing w:after="160" w:line="360" w:lineRule="auto"/>
              <w:jc w:val="both"/>
              <w:cnfStyle w:val="000000100000" w:firstRow="0" w:lastRow="0" w:firstColumn="0" w:lastColumn="0" w:oddVBand="0" w:evenVBand="0" w:oddHBand="1" w:evenHBand="0" w:firstRowFirstColumn="0" w:firstRowLastColumn="0" w:lastRowFirstColumn="0" w:lastRowLastColumn="0"/>
            </w:pPr>
            <w:r>
              <w:t>75.6</w:t>
            </w:r>
          </w:p>
        </w:tc>
        <w:tc>
          <w:tcPr>
            <w:tcW w:w="0" w:type="auto"/>
            <w:hideMark/>
          </w:tcPr>
          <w:p w14:paraId="56C57EBB" w14:textId="77777777" w:rsidR="00BD333A" w:rsidRPr="00BD333A" w:rsidRDefault="00BD333A" w:rsidP="00BD333A">
            <w:pPr>
              <w:spacing w:after="160" w:line="360" w:lineRule="auto"/>
              <w:jc w:val="both"/>
              <w:cnfStyle w:val="000000100000" w:firstRow="0" w:lastRow="0" w:firstColumn="0" w:lastColumn="0" w:oddVBand="0" w:evenVBand="0" w:oddHBand="1" w:evenHBand="0" w:firstRowFirstColumn="0" w:firstRowLastColumn="0" w:lastRowFirstColumn="0" w:lastRowLastColumn="0"/>
            </w:pPr>
            <w:r>
              <w:t>60.0</w:t>
            </w:r>
          </w:p>
        </w:tc>
        <w:tc>
          <w:tcPr>
            <w:tcW w:w="0" w:type="auto"/>
            <w:hideMark/>
          </w:tcPr>
          <w:p w14:paraId="719BB6DB" w14:textId="77777777" w:rsidR="00BD333A" w:rsidRPr="00BD333A" w:rsidRDefault="00BD333A" w:rsidP="00BD333A">
            <w:pPr>
              <w:spacing w:after="160" w:line="360" w:lineRule="auto"/>
              <w:jc w:val="both"/>
              <w:cnfStyle w:val="000000100000" w:firstRow="0" w:lastRow="0" w:firstColumn="0" w:lastColumn="0" w:oddVBand="0" w:evenVBand="0" w:oddHBand="1" w:evenHBand="0" w:firstRowFirstColumn="0" w:firstRowLastColumn="0" w:lastRowFirstColumn="0" w:lastRowLastColumn="0"/>
            </w:pPr>
            <w:r>
              <w:t>–15.6 days</w:t>
            </w:r>
          </w:p>
        </w:tc>
      </w:tr>
      <w:tr w:rsidR="00BD333A" w:rsidRPr="00BD333A" w14:paraId="519E51BE" w14:textId="77777777" w:rsidTr="00BD333A">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5DD328F" w14:textId="77777777" w:rsidR="00BD333A" w:rsidRPr="00BD333A" w:rsidRDefault="00BD333A" w:rsidP="00BD333A">
            <w:pPr>
              <w:spacing w:after="160" w:line="360" w:lineRule="auto"/>
              <w:jc w:val="both"/>
            </w:pPr>
            <w:r>
              <w:t>Receivable Days</w:t>
            </w:r>
          </w:p>
        </w:tc>
        <w:tc>
          <w:tcPr>
            <w:tcW w:w="0" w:type="auto"/>
            <w:hideMark/>
          </w:tcPr>
          <w:p w14:paraId="01E95685" w14:textId="77777777" w:rsidR="00BD333A" w:rsidRPr="00BD333A" w:rsidRDefault="00BD333A" w:rsidP="00BD333A">
            <w:pPr>
              <w:spacing w:after="160" w:line="360" w:lineRule="auto"/>
              <w:jc w:val="both"/>
              <w:cnfStyle w:val="000000000000" w:firstRow="0" w:lastRow="0" w:firstColumn="0" w:lastColumn="0" w:oddVBand="0" w:evenVBand="0" w:oddHBand="0" w:evenHBand="0" w:firstRowFirstColumn="0" w:firstRowLastColumn="0" w:lastRowFirstColumn="0" w:lastRowLastColumn="0"/>
            </w:pPr>
            <w:r>
              <w:t>114.1</w:t>
            </w:r>
          </w:p>
        </w:tc>
        <w:tc>
          <w:tcPr>
            <w:tcW w:w="0" w:type="auto"/>
            <w:hideMark/>
          </w:tcPr>
          <w:p w14:paraId="6FA8D320" w14:textId="77777777" w:rsidR="00BD333A" w:rsidRPr="00BD333A" w:rsidRDefault="00BD333A" w:rsidP="00BD333A">
            <w:pPr>
              <w:spacing w:after="160" w:line="360" w:lineRule="auto"/>
              <w:jc w:val="both"/>
              <w:cnfStyle w:val="000000000000" w:firstRow="0" w:lastRow="0" w:firstColumn="0" w:lastColumn="0" w:oddVBand="0" w:evenVBand="0" w:oddHBand="0" w:evenHBand="0" w:firstRowFirstColumn="0" w:firstRowLastColumn="0" w:lastRowFirstColumn="0" w:lastRowLastColumn="0"/>
            </w:pPr>
            <w:r>
              <w:t>90.0</w:t>
            </w:r>
          </w:p>
        </w:tc>
        <w:tc>
          <w:tcPr>
            <w:tcW w:w="0" w:type="auto"/>
            <w:hideMark/>
          </w:tcPr>
          <w:p w14:paraId="3AB87647" w14:textId="77777777" w:rsidR="00BD333A" w:rsidRPr="00BD333A" w:rsidRDefault="00BD333A" w:rsidP="00BD333A">
            <w:pPr>
              <w:spacing w:after="160" w:line="360" w:lineRule="auto"/>
              <w:jc w:val="both"/>
              <w:cnfStyle w:val="000000000000" w:firstRow="0" w:lastRow="0" w:firstColumn="0" w:lastColumn="0" w:oddVBand="0" w:evenVBand="0" w:oddHBand="0" w:evenHBand="0" w:firstRowFirstColumn="0" w:firstRowLastColumn="0" w:lastRowFirstColumn="0" w:lastRowLastColumn="0"/>
            </w:pPr>
            <w:r>
              <w:t>–24.1 days</w:t>
            </w:r>
          </w:p>
        </w:tc>
      </w:tr>
      <w:tr w:rsidR="00BD333A" w:rsidRPr="00BD333A" w14:paraId="4DA350B3" w14:textId="77777777" w:rsidTr="00BD333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1B2B898" w14:textId="77777777" w:rsidR="00BD333A" w:rsidRPr="00BD333A" w:rsidRDefault="00BD333A" w:rsidP="00BD333A">
            <w:pPr>
              <w:spacing w:after="160" w:line="360" w:lineRule="auto"/>
              <w:jc w:val="both"/>
            </w:pPr>
            <w:r>
              <w:t>Payable Days</w:t>
            </w:r>
          </w:p>
        </w:tc>
        <w:tc>
          <w:tcPr>
            <w:tcW w:w="0" w:type="auto"/>
            <w:hideMark/>
          </w:tcPr>
          <w:p w14:paraId="00607F81" w14:textId="77777777" w:rsidR="00BD333A" w:rsidRPr="00BD333A" w:rsidRDefault="00BD333A" w:rsidP="00BD333A">
            <w:pPr>
              <w:spacing w:after="160" w:line="360" w:lineRule="auto"/>
              <w:jc w:val="both"/>
              <w:cnfStyle w:val="000000100000" w:firstRow="0" w:lastRow="0" w:firstColumn="0" w:lastColumn="0" w:oddVBand="0" w:evenVBand="0" w:oddHBand="1" w:evenHBand="0" w:firstRowFirstColumn="0" w:firstRowLastColumn="0" w:lastRowFirstColumn="0" w:lastRowLastColumn="0"/>
            </w:pPr>
            <w:r>
              <w:t>41.1</w:t>
            </w:r>
          </w:p>
        </w:tc>
        <w:tc>
          <w:tcPr>
            <w:tcW w:w="0" w:type="auto"/>
            <w:hideMark/>
          </w:tcPr>
          <w:p w14:paraId="11083B01" w14:textId="77777777" w:rsidR="00BD333A" w:rsidRPr="00BD333A" w:rsidRDefault="00BD333A" w:rsidP="00BD333A">
            <w:pPr>
              <w:spacing w:after="160" w:line="360" w:lineRule="auto"/>
              <w:jc w:val="both"/>
              <w:cnfStyle w:val="000000100000" w:firstRow="0" w:lastRow="0" w:firstColumn="0" w:lastColumn="0" w:oddVBand="0" w:evenVBand="0" w:oddHBand="1" w:evenHBand="0" w:firstRowFirstColumn="0" w:firstRowLastColumn="0" w:lastRowFirstColumn="0" w:lastRowLastColumn="0"/>
            </w:pPr>
            <w:r>
              <w:t>55.0</w:t>
            </w:r>
          </w:p>
        </w:tc>
        <w:tc>
          <w:tcPr>
            <w:tcW w:w="0" w:type="auto"/>
            <w:hideMark/>
          </w:tcPr>
          <w:p w14:paraId="03CC3F41" w14:textId="77777777" w:rsidR="00BD333A" w:rsidRPr="00BD333A" w:rsidRDefault="00BD333A" w:rsidP="00BD333A">
            <w:pPr>
              <w:spacing w:after="160" w:line="360" w:lineRule="auto"/>
              <w:jc w:val="both"/>
              <w:cnfStyle w:val="000000100000" w:firstRow="0" w:lastRow="0" w:firstColumn="0" w:lastColumn="0" w:oddVBand="0" w:evenVBand="0" w:oddHBand="1" w:evenHBand="0" w:firstRowFirstColumn="0" w:firstRowLastColumn="0" w:lastRowFirstColumn="0" w:lastRowLastColumn="0"/>
            </w:pPr>
            <w:r>
              <w:t>+13.9 days</w:t>
            </w:r>
          </w:p>
        </w:tc>
      </w:tr>
      <w:tr w:rsidR="00BD333A" w:rsidRPr="00BD333A" w14:paraId="42B372D5" w14:textId="77777777" w:rsidTr="00BD333A">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D5BB5E2" w14:textId="77777777" w:rsidR="00BD333A" w:rsidRPr="00BD333A" w:rsidRDefault="00BD333A" w:rsidP="00BD333A">
            <w:pPr>
              <w:spacing w:after="160" w:line="360" w:lineRule="auto"/>
              <w:jc w:val="both"/>
            </w:pPr>
            <w:r>
              <w:t>Cash Operating Cycle</w:t>
            </w:r>
          </w:p>
        </w:tc>
        <w:tc>
          <w:tcPr>
            <w:tcW w:w="0" w:type="auto"/>
            <w:hideMark/>
          </w:tcPr>
          <w:p w14:paraId="125D5667" w14:textId="77777777" w:rsidR="00BD333A" w:rsidRPr="00BD333A" w:rsidRDefault="00BD333A" w:rsidP="00BD333A">
            <w:pPr>
              <w:spacing w:after="160" w:line="360" w:lineRule="auto"/>
              <w:jc w:val="both"/>
              <w:cnfStyle w:val="000000000000" w:firstRow="0" w:lastRow="0" w:firstColumn="0" w:lastColumn="0" w:oddVBand="0" w:evenVBand="0" w:oddHBand="0" w:evenHBand="0" w:firstRowFirstColumn="0" w:firstRowLastColumn="0" w:lastRowFirstColumn="0" w:lastRowLastColumn="0"/>
            </w:pPr>
            <w:r>
              <w:t>148.6 days</w:t>
            </w:r>
          </w:p>
        </w:tc>
        <w:tc>
          <w:tcPr>
            <w:tcW w:w="0" w:type="auto"/>
            <w:hideMark/>
          </w:tcPr>
          <w:p w14:paraId="21C862D8" w14:textId="77777777" w:rsidR="00BD333A" w:rsidRPr="00BD333A" w:rsidRDefault="00BD333A" w:rsidP="00BD333A">
            <w:pPr>
              <w:spacing w:after="160" w:line="360" w:lineRule="auto"/>
              <w:jc w:val="both"/>
              <w:cnfStyle w:val="000000000000" w:firstRow="0" w:lastRow="0" w:firstColumn="0" w:lastColumn="0" w:oddVBand="0" w:evenVBand="0" w:oddHBand="0" w:evenHBand="0" w:firstRowFirstColumn="0" w:firstRowLastColumn="0" w:lastRowFirstColumn="0" w:lastRowLastColumn="0"/>
            </w:pPr>
            <w:r>
              <w:t>95.0 days</w:t>
            </w:r>
          </w:p>
        </w:tc>
        <w:tc>
          <w:tcPr>
            <w:tcW w:w="0" w:type="auto"/>
            <w:hideMark/>
          </w:tcPr>
          <w:p w14:paraId="1F84BF81" w14:textId="77777777" w:rsidR="00BD333A" w:rsidRPr="00BD333A" w:rsidRDefault="00BD333A" w:rsidP="00BD333A">
            <w:pPr>
              <w:spacing w:after="160" w:line="360" w:lineRule="auto"/>
              <w:jc w:val="both"/>
              <w:cnfStyle w:val="000000000000" w:firstRow="0" w:lastRow="0" w:firstColumn="0" w:lastColumn="0" w:oddVBand="0" w:evenVBand="0" w:oddHBand="0" w:evenHBand="0" w:firstRowFirstColumn="0" w:firstRowLastColumn="0" w:lastRowFirstColumn="0" w:lastRowLastColumn="0"/>
            </w:pPr>
            <w:r>
              <w:t>–53.6 days</w:t>
            </w:r>
          </w:p>
        </w:tc>
      </w:tr>
      <w:tr w:rsidR="00BD333A" w:rsidRPr="00BD333A" w14:paraId="22A4C516" w14:textId="77777777" w:rsidTr="00BD333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9492D57" w14:textId="77777777" w:rsidR="00BD333A" w:rsidRPr="00BD333A" w:rsidRDefault="00BD333A" w:rsidP="00BD333A">
            <w:pPr>
              <w:spacing w:after="160" w:line="360" w:lineRule="auto"/>
              <w:jc w:val="both"/>
            </w:pPr>
            <w:r>
              <w:t>Working Capital Release</w:t>
            </w:r>
          </w:p>
        </w:tc>
        <w:tc>
          <w:tcPr>
            <w:tcW w:w="0" w:type="auto"/>
            <w:hideMark/>
          </w:tcPr>
          <w:p w14:paraId="075D6C41" w14:textId="77777777" w:rsidR="00BD333A" w:rsidRPr="00BD333A" w:rsidRDefault="00BD333A" w:rsidP="00BD333A">
            <w:pPr>
              <w:spacing w:after="160" w:line="360" w:lineRule="auto"/>
              <w:jc w:val="both"/>
              <w:cnfStyle w:val="000000100000" w:firstRow="0" w:lastRow="0" w:firstColumn="0" w:lastColumn="0" w:oddVBand="0" w:evenVBand="0" w:oddHBand="1" w:evenHBand="0" w:firstRowFirstColumn="0" w:firstRowLastColumn="0" w:lastRowFirstColumn="0" w:lastRowLastColumn="0"/>
            </w:pPr>
            <w:r>
              <w:t>—</w:t>
            </w:r>
          </w:p>
        </w:tc>
        <w:tc>
          <w:tcPr>
            <w:tcW w:w="0" w:type="auto"/>
            <w:hideMark/>
          </w:tcPr>
          <w:p w14:paraId="260EA0A7" w14:textId="77777777" w:rsidR="00BD333A" w:rsidRPr="00BD333A" w:rsidRDefault="00BD333A" w:rsidP="00BD333A">
            <w:pPr>
              <w:spacing w:after="160" w:line="360" w:lineRule="auto"/>
              <w:jc w:val="both"/>
              <w:cnfStyle w:val="000000100000" w:firstRow="0" w:lastRow="0" w:firstColumn="0" w:lastColumn="0" w:oddVBand="0" w:evenVBand="0" w:oddHBand="1" w:evenHBand="0" w:firstRowFirstColumn="0" w:firstRowLastColumn="0" w:lastRowFirstColumn="0" w:lastRowLastColumn="0"/>
            </w:pPr>
            <w:r>
              <w:t>—</w:t>
            </w:r>
          </w:p>
        </w:tc>
        <w:tc>
          <w:tcPr>
            <w:tcW w:w="0" w:type="auto"/>
            <w:hideMark/>
          </w:tcPr>
          <w:p w14:paraId="1A35F27F" w14:textId="77777777" w:rsidR="00BD333A" w:rsidRPr="00BD333A" w:rsidRDefault="00BD333A" w:rsidP="00BD333A">
            <w:pPr>
              <w:spacing w:after="160" w:line="360" w:lineRule="auto"/>
              <w:jc w:val="both"/>
              <w:cnfStyle w:val="000000100000" w:firstRow="0" w:lastRow="0" w:firstColumn="0" w:lastColumn="0" w:oddVBand="0" w:evenVBand="0" w:oddHBand="1" w:evenHBand="0" w:firstRowFirstColumn="0" w:firstRowLastColumn="0" w:lastRowFirstColumn="0" w:lastRowLastColumn="0"/>
            </w:pPr>
            <w:r>
              <w:t>€43.2 billion</w:t>
            </w:r>
          </w:p>
        </w:tc>
      </w:tr>
    </w:tbl>
    <w:p w14:paraId="26299364" w14:textId="77777777" w:rsidR="00BD333A" w:rsidRDefault="00BD333A" w:rsidP="00BD333A">
      <w:pPr>
        <w:spacing w:line="360" w:lineRule="auto"/>
        <w:jc w:val="both"/>
      </w:pPr>
    </w:p>
    <w:p w14:paraId="24083839" w14:textId="77777777" w:rsidR="0053425B" w:rsidRPr="0053425B" w:rsidRDefault="0053425B" w:rsidP="00BD333A">
      <w:pPr>
        <w:spacing w:line="360" w:lineRule="auto"/>
        <w:jc w:val="both"/>
      </w:pPr>
      <w:r>
        <w:t>This would free up an estimated amount of €43.2 billion of the stranded working capital by a 53.6-day cash operating cycle improvement, which is 36.1 %. Nonetheless, despite such a large release, the free cash flow of Volkswagen would still be slightly negative, which implies that further operational enhancements beyond working capital management are required.</w:t>
      </w:r>
    </w:p>
    <w:p w14:paraId="6A61B4D4" w14:textId="77777777" w:rsidR="0053425B" w:rsidRPr="0053425B" w:rsidRDefault="0053425B" w:rsidP="00BD333A">
      <w:pPr>
        <w:pStyle w:val="Heading2"/>
      </w:pPr>
      <w:bookmarkStart w:id="12" w:name="_Toc227898879"/>
      <w:r>
        <w:t>Short-Term and Long-Term Financing Comparison</w:t>
      </w:r>
      <w:bookmarkEnd w:id="12"/>
    </w:p>
    <w:p w14:paraId="0EE45810" w14:textId="18B48E70" w:rsidR="0053425B" w:rsidRPr="0053425B" w:rsidRDefault="0053425B" w:rsidP="00BD333A">
      <w:pPr>
        <w:spacing w:line="360" w:lineRule="auto"/>
        <w:jc w:val="both"/>
      </w:pPr>
      <w:r>
        <w:t>As Volkswagen is currently at a negative free cash flow and has a net debt of €225.9 billion, the company needs to consider financing sources of its current business and investments in the transition to electric vehicles carefully.</w:t>
      </w:r>
      <w:r w:rsidR="00B9652C">
        <w:t xml:space="preserve"> </w:t>
      </w:r>
      <w:r>
        <w:t>Seasonal or temporary working capital requirements can be financed using short-term funding but subject Volkswagen to refinancing risk and interest rate risk (Berk and DeMarzo, 2020).</w:t>
      </w:r>
    </w:p>
    <w:p w14:paraId="0CB19FCB" w14:textId="77777777" w:rsidR="0053425B" w:rsidRDefault="00AD3972" w:rsidP="00AD3972">
      <w:pPr>
        <w:pStyle w:val="Heading1"/>
      </w:pPr>
      <w:bookmarkStart w:id="13" w:name="_Toc227898880"/>
      <w:r>
        <w:t>Section 3: Strategic Financial Restructuring Plan - Volkswagen AG.</w:t>
      </w:r>
      <w:bookmarkEnd w:id="13"/>
    </w:p>
    <w:p w14:paraId="154BD410" w14:textId="77777777" w:rsidR="00A45E29" w:rsidRDefault="00A45E29" w:rsidP="00A45E29">
      <w:pPr>
        <w:spacing w:line="360" w:lineRule="auto"/>
        <w:jc w:val="both"/>
      </w:pPr>
      <w:r>
        <w:t>Volkswagen AG faces a severe financial crisis, with low margins (2.75%), negative free cash flow, and high debt (€225.9bn). Although the reforms of working capital might open up to the extent of 43.2bn, further restructuring is needed. In this section, the financial restructuring alternatives are analyzed, with the emphasis on the shareholder value, the sustainability of debts and ethical aspects (Berk and DeMarzo, 2020; Damodaran, 2024).</w:t>
      </w:r>
    </w:p>
    <w:p w14:paraId="19132ED3" w14:textId="77777777" w:rsidR="0053425B" w:rsidRDefault="0053425B" w:rsidP="00AD3972">
      <w:pPr>
        <w:pStyle w:val="Heading2"/>
      </w:pPr>
      <w:bookmarkStart w:id="14" w:name="_Toc227898881"/>
      <w:r>
        <w:lastRenderedPageBreak/>
        <w:t>Best Financial Restructuring Alternatives.</w:t>
      </w:r>
      <w:bookmarkEnd w:id="14"/>
    </w:p>
    <w:p w14:paraId="0FF8134C" w14:textId="77777777" w:rsidR="0053425B" w:rsidRDefault="0053425B" w:rsidP="00BD333A">
      <w:pPr>
        <w:spacing w:line="360" w:lineRule="auto"/>
        <w:jc w:val="both"/>
      </w:pPr>
      <w:r>
        <w:t>Depending on the unique situation of Volkswagen such as its diversified car division, a heavy debt load, and its current electric car transformation, three restructuring alternatives are considered, namely divesting non-core assets, strategic alliances and equity injection.</w:t>
      </w:r>
    </w:p>
    <w:p w14:paraId="3B08F864" w14:textId="77777777" w:rsidR="0053425B" w:rsidRDefault="0053425B" w:rsidP="00AD3972">
      <w:pPr>
        <w:pStyle w:val="Heading3"/>
      </w:pPr>
      <w:bookmarkStart w:id="15" w:name="_Toc227898882"/>
      <w:r>
        <w:t>Alternative 1: Disposing Assets that are not core.</w:t>
      </w:r>
      <w:bookmarkEnd w:id="15"/>
    </w:p>
    <w:p w14:paraId="622DED7E" w14:textId="77777777" w:rsidR="0053425B" w:rsidRDefault="0053425B" w:rsidP="00BD333A">
      <w:pPr>
        <w:spacing w:line="360" w:lineRule="auto"/>
        <w:jc w:val="both"/>
      </w:pPr>
      <w:r>
        <w:t>Volkswagen has developed a conglomerate structure that it has taken decades to develop with truck manufacturing, energy solutions, financial services and battery subsidiaries. The sale of non-core assets would raise immediate cash flows, decrease debt, and the management would concentrate on the core passenger electric vehicle business (Keown, Martin and Petty, 2024).</w:t>
      </w:r>
    </w:p>
    <w:p w14:paraId="16FCDA76" w14:textId="71BE31D6" w:rsidR="0053425B" w:rsidRPr="00AD3972" w:rsidRDefault="0053425B" w:rsidP="00AD3972">
      <w:pPr>
        <w:spacing w:line="360" w:lineRule="auto"/>
        <w:jc w:val="center"/>
        <w:rPr>
          <w:b/>
          <w:bCs/>
        </w:rPr>
      </w:pPr>
      <w:r>
        <w:rPr>
          <w:b/>
          <w:bCs/>
        </w:rPr>
        <w:t xml:space="preserve">Table </w:t>
      </w:r>
      <w:r w:rsidR="00261544">
        <w:rPr>
          <w:b/>
          <w:bCs/>
        </w:rPr>
        <w:t>8:</w:t>
      </w:r>
      <w:r>
        <w:rPr>
          <w:b/>
          <w:bCs/>
        </w:rPr>
        <w:t xml:space="preserve"> Analysis of Divestiture Candidate.</w:t>
      </w:r>
    </w:p>
    <w:tbl>
      <w:tblPr>
        <w:tblStyle w:val="GridTable6Colorful-Accent1"/>
        <w:tblW w:w="0" w:type="auto"/>
        <w:tblLook w:val="04A0" w:firstRow="1" w:lastRow="0" w:firstColumn="1" w:lastColumn="0" w:noHBand="0" w:noVBand="1"/>
      </w:tblPr>
      <w:tblGrid>
        <w:gridCol w:w="2697"/>
        <w:gridCol w:w="1197"/>
        <w:gridCol w:w="1096"/>
        <w:gridCol w:w="1517"/>
        <w:gridCol w:w="2843"/>
      </w:tblGrid>
      <w:tr w:rsidR="00F53DC8" w:rsidRPr="00F53DC8" w14:paraId="6C7337D3" w14:textId="77777777" w:rsidTr="00F53DC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D55929E" w14:textId="77777777" w:rsidR="00F53DC8" w:rsidRPr="00F53DC8" w:rsidRDefault="00F53DC8" w:rsidP="00F53DC8">
            <w:pPr>
              <w:spacing w:after="160" w:line="360" w:lineRule="auto"/>
              <w:jc w:val="both"/>
            </w:pPr>
            <w:r>
              <w:t>Asset</w:t>
            </w:r>
          </w:p>
        </w:tc>
        <w:tc>
          <w:tcPr>
            <w:tcW w:w="0" w:type="auto"/>
            <w:hideMark/>
          </w:tcPr>
          <w:p w14:paraId="56E6A89D" w14:textId="77777777" w:rsidR="00F53DC8" w:rsidRPr="00F53DC8" w:rsidRDefault="00F53DC8" w:rsidP="00F53DC8">
            <w:pPr>
              <w:spacing w:after="160" w:line="360" w:lineRule="auto"/>
              <w:jc w:val="both"/>
              <w:cnfStyle w:val="100000000000" w:firstRow="1" w:lastRow="0" w:firstColumn="0" w:lastColumn="0" w:oddVBand="0" w:evenVBand="0" w:oddHBand="0" w:evenHBand="0" w:firstRowFirstColumn="0" w:firstRowLastColumn="0" w:lastRowFirstColumn="0" w:lastRowLastColumn="0"/>
            </w:pPr>
            <w:r>
              <w:t>Value (€bn)</w:t>
            </w:r>
          </w:p>
        </w:tc>
        <w:tc>
          <w:tcPr>
            <w:tcW w:w="0" w:type="auto"/>
            <w:hideMark/>
          </w:tcPr>
          <w:p w14:paraId="69DF7A8E" w14:textId="77777777" w:rsidR="00F53DC8" w:rsidRPr="00F53DC8" w:rsidRDefault="00F53DC8" w:rsidP="00F53DC8">
            <w:pPr>
              <w:spacing w:after="160" w:line="360" w:lineRule="auto"/>
              <w:jc w:val="both"/>
              <w:cnfStyle w:val="100000000000" w:firstRow="1" w:lastRow="0" w:firstColumn="0" w:lastColumn="0" w:oddVBand="0" w:evenVBand="0" w:oddHBand="0" w:evenHBand="0" w:firstRowFirstColumn="0" w:firstRowLastColumn="0" w:lastRowFirstColumn="0" w:lastRowLastColumn="0"/>
            </w:pPr>
            <w:r>
              <w:t>Multiple</w:t>
            </w:r>
          </w:p>
        </w:tc>
        <w:tc>
          <w:tcPr>
            <w:tcW w:w="0" w:type="auto"/>
            <w:hideMark/>
          </w:tcPr>
          <w:p w14:paraId="3D6D8C87" w14:textId="77777777" w:rsidR="00F53DC8" w:rsidRPr="00F53DC8" w:rsidRDefault="00F53DC8" w:rsidP="00F53DC8">
            <w:pPr>
              <w:spacing w:after="160" w:line="360" w:lineRule="auto"/>
              <w:jc w:val="both"/>
              <w:cnfStyle w:val="100000000000" w:firstRow="1" w:lastRow="0" w:firstColumn="0" w:lastColumn="0" w:oddVBand="0" w:evenVBand="0" w:oddHBand="0" w:evenHBand="0" w:firstRowFirstColumn="0" w:firstRowLastColumn="0" w:lastRowFirstColumn="0" w:lastRowLastColumn="0"/>
            </w:pPr>
            <w:r>
              <w:t>Proceeds (€bn)</w:t>
            </w:r>
          </w:p>
        </w:tc>
        <w:tc>
          <w:tcPr>
            <w:tcW w:w="0" w:type="auto"/>
            <w:hideMark/>
          </w:tcPr>
          <w:p w14:paraId="2EB4E2F2" w14:textId="77777777" w:rsidR="00F53DC8" w:rsidRPr="00F53DC8" w:rsidRDefault="00F53DC8" w:rsidP="00F53DC8">
            <w:pPr>
              <w:spacing w:after="160" w:line="360" w:lineRule="auto"/>
              <w:jc w:val="both"/>
              <w:cnfStyle w:val="100000000000" w:firstRow="1" w:lastRow="0" w:firstColumn="0" w:lastColumn="0" w:oddVBand="0" w:evenVBand="0" w:oddHBand="0" w:evenHBand="0" w:firstRowFirstColumn="0" w:firstRowLastColumn="0" w:lastRowFirstColumn="0" w:lastRowLastColumn="0"/>
            </w:pPr>
            <w:r>
              <w:t>Rationale</w:t>
            </w:r>
          </w:p>
        </w:tc>
      </w:tr>
      <w:tr w:rsidR="00F53DC8" w:rsidRPr="00F53DC8" w14:paraId="255DC190" w14:textId="77777777" w:rsidTr="00F53DC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B3198A9" w14:textId="77777777" w:rsidR="00F53DC8" w:rsidRPr="00F53DC8" w:rsidRDefault="00F53DC8" w:rsidP="00F53DC8">
            <w:pPr>
              <w:spacing w:after="160" w:line="360" w:lineRule="auto"/>
              <w:jc w:val="both"/>
            </w:pPr>
            <w:r>
              <w:t>TRATON SE</w:t>
            </w:r>
          </w:p>
        </w:tc>
        <w:tc>
          <w:tcPr>
            <w:tcW w:w="0" w:type="auto"/>
            <w:hideMark/>
          </w:tcPr>
          <w:p w14:paraId="58BA3A60" w14:textId="77777777" w:rsidR="00F53DC8" w:rsidRPr="00F53DC8" w:rsidRDefault="00F53DC8" w:rsidP="00F53DC8">
            <w:pPr>
              <w:spacing w:after="160" w:line="360" w:lineRule="auto"/>
              <w:jc w:val="both"/>
              <w:cnfStyle w:val="000000100000" w:firstRow="0" w:lastRow="0" w:firstColumn="0" w:lastColumn="0" w:oddVBand="0" w:evenVBand="0" w:oddHBand="1" w:evenHBand="0" w:firstRowFirstColumn="0" w:firstRowLastColumn="0" w:lastRowFirstColumn="0" w:lastRowLastColumn="0"/>
            </w:pPr>
            <w:r>
              <w:t>25</w:t>
            </w:r>
          </w:p>
        </w:tc>
        <w:tc>
          <w:tcPr>
            <w:tcW w:w="0" w:type="auto"/>
            <w:hideMark/>
          </w:tcPr>
          <w:p w14:paraId="7B5E4A71" w14:textId="77777777" w:rsidR="00F53DC8" w:rsidRPr="00F53DC8" w:rsidRDefault="00F53DC8" w:rsidP="00F53DC8">
            <w:pPr>
              <w:spacing w:after="160" w:line="360" w:lineRule="auto"/>
              <w:jc w:val="both"/>
              <w:cnfStyle w:val="000000100000" w:firstRow="0" w:lastRow="0" w:firstColumn="0" w:lastColumn="0" w:oddVBand="0" w:evenVBand="0" w:oddHBand="1" w:evenHBand="0" w:firstRowFirstColumn="0" w:firstRowLastColumn="0" w:lastRowFirstColumn="0" w:lastRowLastColumn="0"/>
            </w:pPr>
            <w:r>
              <w:t>6x</w:t>
            </w:r>
          </w:p>
        </w:tc>
        <w:tc>
          <w:tcPr>
            <w:tcW w:w="0" w:type="auto"/>
            <w:hideMark/>
          </w:tcPr>
          <w:p w14:paraId="6B5ABB86" w14:textId="77777777" w:rsidR="00F53DC8" w:rsidRPr="00F53DC8" w:rsidRDefault="00F53DC8" w:rsidP="00F53DC8">
            <w:pPr>
              <w:spacing w:after="160" w:line="360" w:lineRule="auto"/>
              <w:jc w:val="both"/>
              <w:cnfStyle w:val="000000100000" w:firstRow="0" w:lastRow="0" w:firstColumn="0" w:lastColumn="0" w:oddVBand="0" w:evenVBand="0" w:oddHBand="1" w:evenHBand="0" w:firstRowFirstColumn="0" w:firstRowLastColumn="0" w:lastRowFirstColumn="0" w:lastRowLastColumn="0"/>
            </w:pPr>
            <w:r>
              <w:t>150</w:t>
            </w:r>
          </w:p>
        </w:tc>
        <w:tc>
          <w:tcPr>
            <w:tcW w:w="0" w:type="auto"/>
            <w:hideMark/>
          </w:tcPr>
          <w:p w14:paraId="12D8E1DE" w14:textId="77777777" w:rsidR="00F53DC8" w:rsidRPr="00F53DC8" w:rsidRDefault="00F53DC8" w:rsidP="00F53DC8">
            <w:pPr>
              <w:spacing w:after="160" w:line="360" w:lineRule="auto"/>
              <w:jc w:val="both"/>
              <w:cnfStyle w:val="000000100000" w:firstRow="0" w:lastRow="0" w:firstColumn="0" w:lastColumn="0" w:oddVBand="0" w:evenVBand="0" w:oddHBand="1" w:evenHBand="0" w:firstRowFirstColumn="0" w:firstRowLastColumn="0" w:lastRowFirstColumn="0" w:lastRowLastColumn="0"/>
            </w:pPr>
            <w:r>
              <w:t>Focus on core EV passenger segment</w:t>
            </w:r>
          </w:p>
        </w:tc>
      </w:tr>
      <w:tr w:rsidR="00F53DC8" w:rsidRPr="00F53DC8" w14:paraId="5E385202" w14:textId="77777777" w:rsidTr="00F53DC8">
        <w:tc>
          <w:tcPr>
            <w:cnfStyle w:val="001000000000" w:firstRow="0" w:lastRow="0" w:firstColumn="1" w:lastColumn="0" w:oddVBand="0" w:evenVBand="0" w:oddHBand="0" w:evenHBand="0" w:firstRowFirstColumn="0" w:firstRowLastColumn="0" w:lastRowFirstColumn="0" w:lastRowLastColumn="0"/>
            <w:tcW w:w="0" w:type="auto"/>
            <w:hideMark/>
          </w:tcPr>
          <w:p w14:paraId="18D788D5" w14:textId="77777777" w:rsidR="00F53DC8" w:rsidRPr="00F53DC8" w:rsidRDefault="00F53DC8" w:rsidP="00F53DC8">
            <w:pPr>
              <w:spacing w:after="160" w:line="360" w:lineRule="auto"/>
              <w:jc w:val="both"/>
            </w:pPr>
            <w:r>
              <w:t>MAN Energy Solutions</w:t>
            </w:r>
          </w:p>
        </w:tc>
        <w:tc>
          <w:tcPr>
            <w:tcW w:w="0" w:type="auto"/>
            <w:hideMark/>
          </w:tcPr>
          <w:p w14:paraId="1FA90CDA" w14:textId="77777777" w:rsidR="00F53DC8" w:rsidRPr="00F53DC8" w:rsidRDefault="00F53DC8" w:rsidP="00F53DC8">
            <w:pPr>
              <w:spacing w:after="160" w:line="360" w:lineRule="auto"/>
              <w:jc w:val="both"/>
              <w:cnfStyle w:val="000000000000" w:firstRow="0" w:lastRow="0" w:firstColumn="0" w:lastColumn="0" w:oddVBand="0" w:evenVBand="0" w:oddHBand="0" w:evenHBand="0" w:firstRowFirstColumn="0" w:firstRowLastColumn="0" w:lastRowFirstColumn="0" w:lastRowLastColumn="0"/>
            </w:pPr>
            <w:r>
              <w:t>8</w:t>
            </w:r>
          </w:p>
        </w:tc>
        <w:tc>
          <w:tcPr>
            <w:tcW w:w="0" w:type="auto"/>
            <w:hideMark/>
          </w:tcPr>
          <w:p w14:paraId="335EC6E3" w14:textId="77777777" w:rsidR="00F53DC8" w:rsidRPr="00F53DC8" w:rsidRDefault="00F53DC8" w:rsidP="00F53DC8">
            <w:pPr>
              <w:spacing w:after="160" w:line="360" w:lineRule="auto"/>
              <w:jc w:val="both"/>
              <w:cnfStyle w:val="000000000000" w:firstRow="0" w:lastRow="0" w:firstColumn="0" w:lastColumn="0" w:oddVBand="0" w:evenVBand="0" w:oddHBand="0" w:evenHBand="0" w:firstRowFirstColumn="0" w:firstRowLastColumn="0" w:lastRowFirstColumn="0" w:lastRowLastColumn="0"/>
            </w:pPr>
            <w:r>
              <w:t>7x</w:t>
            </w:r>
          </w:p>
        </w:tc>
        <w:tc>
          <w:tcPr>
            <w:tcW w:w="0" w:type="auto"/>
            <w:hideMark/>
          </w:tcPr>
          <w:p w14:paraId="5600B513" w14:textId="77777777" w:rsidR="00F53DC8" w:rsidRPr="00F53DC8" w:rsidRDefault="00F53DC8" w:rsidP="00F53DC8">
            <w:pPr>
              <w:spacing w:after="160" w:line="360" w:lineRule="auto"/>
              <w:jc w:val="both"/>
              <w:cnfStyle w:val="000000000000" w:firstRow="0" w:lastRow="0" w:firstColumn="0" w:lastColumn="0" w:oddVBand="0" w:evenVBand="0" w:oddHBand="0" w:evenHBand="0" w:firstRowFirstColumn="0" w:firstRowLastColumn="0" w:lastRowFirstColumn="0" w:lastRowLastColumn="0"/>
            </w:pPr>
            <w:r>
              <w:t>56</w:t>
            </w:r>
          </w:p>
        </w:tc>
        <w:tc>
          <w:tcPr>
            <w:tcW w:w="0" w:type="auto"/>
            <w:hideMark/>
          </w:tcPr>
          <w:p w14:paraId="742F8619" w14:textId="77777777" w:rsidR="00F53DC8" w:rsidRPr="00F53DC8" w:rsidRDefault="00F53DC8" w:rsidP="00F53DC8">
            <w:pPr>
              <w:spacing w:after="160" w:line="360" w:lineRule="auto"/>
              <w:jc w:val="both"/>
              <w:cnfStyle w:val="000000000000" w:firstRow="0" w:lastRow="0" w:firstColumn="0" w:lastColumn="0" w:oddVBand="0" w:evenVBand="0" w:oddHBand="0" w:evenHBand="0" w:firstRowFirstColumn="0" w:firstRowLastColumn="0" w:lastRowFirstColumn="0" w:lastRowLastColumn="0"/>
            </w:pPr>
            <w:r>
              <w:t>Non-core; capital intensive</w:t>
            </w:r>
          </w:p>
        </w:tc>
      </w:tr>
      <w:tr w:rsidR="00F53DC8" w:rsidRPr="00F53DC8" w14:paraId="71F30F21" w14:textId="77777777" w:rsidTr="00F53DC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1AF0A58" w14:textId="77777777" w:rsidR="00F53DC8" w:rsidRPr="00F53DC8" w:rsidRDefault="00F53DC8" w:rsidP="00F53DC8">
            <w:pPr>
              <w:spacing w:after="160" w:line="360" w:lineRule="auto"/>
              <w:jc w:val="both"/>
            </w:pPr>
            <w:r>
              <w:t>VW Financial Services (Partial)</w:t>
            </w:r>
          </w:p>
        </w:tc>
        <w:tc>
          <w:tcPr>
            <w:tcW w:w="0" w:type="auto"/>
            <w:hideMark/>
          </w:tcPr>
          <w:p w14:paraId="232C8FDD" w14:textId="77777777" w:rsidR="00F53DC8" w:rsidRPr="00F53DC8" w:rsidRDefault="00F53DC8" w:rsidP="00F53DC8">
            <w:pPr>
              <w:spacing w:after="160" w:line="360" w:lineRule="auto"/>
              <w:jc w:val="both"/>
              <w:cnfStyle w:val="000000100000" w:firstRow="0" w:lastRow="0" w:firstColumn="0" w:lastColumn="0" w:oddVBand="0" w:evenVBand="0" w:oddHBand="1" w:evenHBand="0" w:firstRowFirstColumn="0" w:firstRowLastColumn="0" w:lastRowFirstColumn="0" w:lastRowLastColumn="0"/>
            </w:pPr>
            <w:r>
              <w:t>15</w:t>
            </w:r>
          </w:p>
        </w:tc>
        <w:tc>
          <w:tcPr>
            <w:tcW w:w="0" w:type="auto"/>
            <w:hideMark/>
          </w:tcPr>
          <w:p w14:paraId="7F97C61B" w14:textId="77777777" w:rsidR="00F53DC8" w:rsidRPr="00F53DC8" w:rsidRDefault="00F53DC8" w:rsidP="00F53DC8">
            <w:pPr>
              <w:spacing w:after="160" w:line="360" w:lineRule="auto"/>
              <w:jc w:val="both"/>
              <w:cnfStyle w:val="000000100000" w:firstRow="0" w:lastRow="0" w:firstColumn="0" w:lastColumn="0" w:oddVBand="0" w:evenVBand="0" w:oddHBand="1" w:evenHBand="0" w:firstRowFirstColumn="0" w:firstRowLastColumn="0" w:lastRowFirstColumn="0" w:lastRowLastColumn="0"/>
            </w:pPr>
            <w:r>
              <w:t>8x</w:t>
            </w:r>
          </w:p>
        </w:tc>
        <w:tc>
          <w:tcPr>
            <w:tcW w:w="0" w:type="auto"/>
            <w:hideMark/>
          </w:tcPr>
          <w:p w14:paraId="7C97FC2E" w14:textId="77777777" w:rsidR="00F53DC8" w:rsidRPr="00F53DC8" w:rsidRDefault="00F53DC8" w:rsidP="00F53DC8">
            <w:pPr>
              <w:spacing w:after="160" w:line="360" w:lineRule="auto"/>
              <w:jc w:val="both"/>
              <w:cnfStyle w:val="000000100000" w:firstRow="0" w:lastRow="0" w:firstColumn="0" w:lastColumn="0" w:oddVBand="0" w:evenVBand="0" w:oddHBand="1" w:evenHBand="0" w:firstRowFirstColumn="0" w:firstRowLastColumn="0" w:lastRowFirstColumn="0" w:lastRowLastColumn="0"/>
            </w:pPr>
            <w:r>
              <w:t>120</w:t>
            </w:r>
          </w:p>
        </w:tc>
        <w:tc>
          <w:tcPr>
            <w:tcW w:w="0" w:type="auto"/>
            <w:hideMark/>
          </w:tcPr>
          <w:p w14:paraId="6DB27302" w14:textId="77777777" w:rsidR="00F53DC8" w:rsidRPr="00F53DC8" w:rsidRDefault="00F53DC8" w:rsidP="00F53DC8">
            <w:pPr>
              <w:spacing w:after="160" w:line="360" w:lineRule="auto"/>
              <w:jc w:val="both"/>
              <w:cnfStyle w:val="000000100000" w:firstRow="0" w:lastRow="0" w:firstColumn="0" w:lastColumn="0" w:oddVBand="0" w:evenVBand="0" w:oddHBand="1" w:evenHBand="0" w:firstRowFirstColumn="0" w:firstRowLastColumn="0" w:lastRowFirstColumn="0" w:lastRowLastColumn="0"/>
            </w:pPr>
            <w:r>
              <w:t>Sell ~30%; retain core operations</w:t>
            </w:r>
          </w:p>
        </w:tc>
      </w:tr>
      <w:tr w:rsidR="00F53DC8" w:rsidRPr="00F53DC8" w14:paraId="593E6AE1" w14:textId="77777777" w:rsidTr="00F53DC8">
        <w:tc>
          <w:tcPr>
            <w:cnfStyle w:val="001000000000" w:firstRow="0" w:lastRow="0" w:firstColumn="1" w:lastColumn="0" w:oddVBand="0" w:evenVBand="0" w:oddHBand="0" w:evenHBand="0" w:firstRowFirstColumn="0" w:firstRowLastColumn="0" w:lastRowFirstColumn="0" w:lastRowLastColumn="0"/>
            <w:tcW w:w="0" w:type="auto"/>
            <w:hideMark/>
          </w:tcPr>
          <w:p w14:paraId="14986B7D" w14:textId="77777777" w:rsidR="00F53DC8" w:rsidRPr="00F53DC8" w:rsidRDefault="00F53DC8" w:rsidP="00F53DC8">
            <w:pPr>
              <w:spacing w:after="160" w:line="360" w:lineRule="auto"/>
              <w:jc w:val="both"/>
            </w:pPr>
            <w:r>
              <w:t>Elli (Battery Subsidiary, IPO)</w:t>
            </w:r>
          </w:p>
        </w:tc>
        <w:tc>
          <w:tcPr>
            <w:tcW w:w="0" w:type="auto"/>
            <w:hideMark/>
          </w:tcPr>
          <w:p w14:paraId="36604FAF" w14:textId="77777777" w:rsidR="00F53DC8" w:rsidRPr="00F53DC8" w:rsidRDefault="00F53DC8" w:rsidP="00F53DC8">
            <w:pPr>
              <w:spacing w:after="160" w:line="360" w:lineRule="auto"/>
              <w:jc w:val="both"/>
              <w:cnfStyle w:val="000000000000" w:firstRow="0" w:lastRow="0" w:firstColumn="0" w:lastColumn="0" w:oddVBand="0" w:evenVBand="0" w:oddHBand="0" w:evenHBand="0" w:firstRowFirstColumn="0" w:firstRowLastColumn="0" w:lastRowFirstColumn="0" w:lastRowLastColumn="0"/>
            </w:pPr>
            <w:r>
              <w:t>5</w:t>
            </w:r>
          </w:p>
        </w:tc>
        <w:tc>
          <w:tcPr>
            <w:tcW w:w="0" w:type="auto"/>
            <w:hideMark/>
          </w:tcPr>
          <w:p w14:paraId="27DDCC09" w14:textId="77777777" w:rsidR="00F53DC8" w:rsidRPr="00F53DC8" w:rsidRDefault="00F53DC8" w:rsidP="00F53DC8">
            <w:pPr>
              <w:spacing w:after="160" w:line="360" w:lineRule="auto"/>
              <w:jc w:val="both"/>
              <w:cnfStyle w:val="000000000000" w:firstRow="0" w:lastRow="0" w:firstColumn="0" w:lastColumn="0" w:oddVBand="0" w:evenVBand="0" w:oddHBand="0" w:evenHBand="0" w:firstRowFirstColumn="0" w:firstRowLastColumn="0" w:lastRowFirstColumn="0" w:lastRowLastColumn="0"/>
            </w:pPr>
            <w:r>
              <w:t>10x</w:t>
            </w:r>
          </w:p>
        </w:tc>
        <w:tc>
          <w:tcPr>
            <w:tcW w:w="0" w:type="auto"/>
            <w:hideMark/>
          </w:tcPr>
          <w:p w14:paraId="02E9387C" w14:textId="77777777" w:rsidR="00F53DC8" w:rsidRPr="00F53DC8" w:rsidRDefault="00F53DC8" w:rsidP="00F53DC8">
            <w:pPr>
              <w:spacing w:after="160" w:line="360" w:lineRule="auto"/>
              <w:jc w:val="both"/>
              <w:cnfStyle w:val="000000000000" w:firstRow="0" w:lastRow="0" w:firstColumn="0" w:lastColumn="0" w:oddVBand="0" w:evenVBand="0" w:oddHBand="0" w:evenHBand="0" w:firstRowFirstColumn="0" w:firstRowLastColumn="0" w:lastRowFirstColumn="0" w:lastRowLastColumn="0"/>
            </w:pPr>
            <w:r>
              <w:t>50</w:t>
            </w:r>
          </w:p>
        </w:tc>
        <w:tc>
          <w:tcPr>
            <w:tcW w:w="0" w:type="auto"/>
            <w:hideMark/>
          </w:tcPr>
          <w:p w14:paraId="48289DE6" w14:textId="77777777" w:rsidR="00F53DC8" w:rsidRPr="00F53DC8" w:rsidRDefault="00F53DC8" w:rsidP="00F53DC8">
            <w:pPr>
              <w:spacing w:after="160" w:line="360" w:lineRule="auto"/>
              <w:jc w:val="both"/>
              <w:cnfStyle w:val="000000000000" w:firstRow="0" w:lastRow="0" w:firstColumn="0" w:lastColumn="0" w:oddVBand="0" w:evenVBand="0" w:oddHBand="0" w:evenHBand="0" w:firstRowFirstColumn="0" w:firstRowLastColumn="0" w:lastRowFirstColumn="0" w:lastRowLastColumn="0"/>
            </w:pPr>
            <w:r>
              <w:t>Raise capital; keep control</w:t>
            </w:r>
          </w:p>
        </w:tc>
      </w:tr>
    </w:tbl>
    <w:p w14:paraId="6D02CB71" w14:textId="77777777" w:rsidR="00B9652C" w:rsidRDefault="00B9652C" w:rsidP="00B9652C">
      <w:pPr>
        <w:spacing w:line="360" w:lineRule="auto"/>
        <w:jc w:val="both"/>
      </w:pPr>
      <w:r w:rsidRPr="00B9652C">
        <w:t>Diversification of 376bn is not realistic relative to the enterprise value of Volkswagen; more realistic market-based proceeds are 25-35bn (Morningstar, 2025). Using €33bn, net debt falls to €231.7bn and the debt-equity ratio improves to 1.23 (–12.8%). Wicaksono (2023) discovers that strategic-oriented divestitures in automotive conglomerates enhance market valuation by increasing capital efficiency and focus of management.</w:t>
      </w:r>
    </w:p>
    <w:p w14:paraId="22D68F6B" w14:textId="30CABEB4" w:rsidR="0053425B" w:rsidRDefault="0053425B" w:rsidP="00AD3972">
      <w:pPr>
        <w:pStyle w:val="Heading3"/>
      </w:pPr>
      <w:bookmarkStart w:id="16" w:name="_Toc227898883"/>
      <w:r>
        <w:lastRenderedPageBreak/>
        <w:t>Alternative 2: Strategic alliances and mergers.</w:t>
      </w:r>
      <w:bookmarkEnd w:id="16"/>
    </w:p>
    <w:p w14:paraId="1C48D09E" w14:textId="77777777" w:rsidR="0053425B" w:rsidRDefault="0053425B" w:rsidP="00BD333A">
      <w:pPr>
        <w:spacing w:line="360" w:lineRule="auto"/>
        <w:jc w:val="both"/>
      </w:pPr>
      <w:r>
        <w:t>Instead of complete acquisitions, Volkswagen ought to seek strategic alliances to spread the heavy capital expenses of switching to electric vehicle development and tap into novel technologies and markets.</w:t>
      </w:r>
    </w:p>
    <w:p w14:paraId="30780196" w14:textId="1774DAB5" w:rsidR="0053425B" w:rsidRPr="00AD3972" w:rsidRDefault="0053425B" w:rsidP="00AD3972">
      <w:pPr>
        <w:spacing w:line="360" w:lineRule="auto"/>
        <w:jc w:val="center"/>
        <w:rPr>
          <w:b/>
          <w:bCs/>
        </w:rPr>
      </w:pPr>
      <w:r>
        <w:rPr>
          <w:b/>
          <w:bCs/>
        </w:rPr>
        <w:t xml:space="preserve">Table </w:t>
      </w:r>
      <w:r w:rsidR="00261544">
        <w:rPr>
          <w:b/>
          <w:bCs/>
        </w:rPr>
        <w:t>9</w:t>
      </w:r>
      <w:r>
        <w:rPr>
          <w:b/>
          <w:bCs/>
        </w:rPr>
        <w:t>: Opportunities of strategic partnership.</w:t>
      </w:r>
    </w:p>
    <w:tbl>
      <w:tblPr>
        <w:tblStyle w:val="GridTable6Colorful-Accent1"/>
        <w:tblW w:w="0" w:type="auto"/>
        <w:tblLook w:val="04A0" w:firstRow="1" w:lastRow="0" w:firstColumn="1" w:lastColumn="0" w:noHBand="0" w:noVBand="1"/>
      </w:tblPr>
      <w:tblGrid>
        <w:gridCol w:w="2365"/>
        <w:gridCol w:w="1855"/>
        <w:gridCol w:w="790"/>
        <w:gridCol w:w="3310"/>
        <w:gridCol w:w="1030"/>
      </w:tblGrid>
      <w:tr w:rsidR="00F53DC8" w:rsidRPr="00F53DC8" w14:paraId="36B2F091" w14:textId="77777777" w:rsidTr="00F53DC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6E19636" w14:textId="77777777" w:rsidR="00F53DC8" w:rsidRPr="00F53DC8" w:rsidRDefault="00F53DC8" w:rsidP="00F53DC8">
            <w:pPr>
              <w:spacing w:after="160" w:line="360" w:lineRule="auto"/>
              <w:jc w:val="both"/>
            </w:pPr>
            <w:r>
              <w:t>Partner</w:t>
            </w:r>
          </w:p>
        </w:tc>
        <w:tc>
          <w:tcPr>
            <w:tcW w:w="0" w:type="auto"/>
            <w:hideMark/>
          </w:tcPr>
          <w:p w14:paraId="174C4A5F" w14:textId="77777777" w:rsidR="00F53DC8" w:rsidRPr="00F53DC8" w:rsidRDefault="00F53DC8" w:rsidP="00F53DC8">
            <w:pPr>
              <w:spacing w:after="160" w:line="360" w:lineRule="auto"/>
              <w:jc w:val="both"/>
              <w:cnfStyle w:val="100000000000" w:firstRow="1" w:lastRow="0" w:firstColumn="0" w:lastColumn="0" w:oddVBand="0" w:evenVBand="0" w:oddHBand="0" w:evenHBand="0" w:firstRowFirstColumn="0" w:firstRowLastColumn="0" w:lastRowFirstColumn="0" w:lastRowLastColumn="0"/>
            </w:pPr>
            <w:r>
              <w:t>Investment (€bn)</w:t>
            </w:r>
          </w:p>
        </w:tc>
        <w:tc>
          <w:tcPr>
            <w:tcW w:w="0" w:type="auto"/>
            <w:hideMark/>
          </w:tcPr>
          <w:p w14:paraId="64CDCD31" w14:textId="77777777" w:rsidR="00F53DC8" w:rsidRPr="00F53DC8" w:rsidRDefault="00F53DC8" w:rsidP="00F53DC8">
            <w:pPr>
              <w:spacing w:after="160" w:line="360" w:lineRule="auto"/>
              <w:jc w:val="both"/>
              <w:cnfStyle w:val="100000000000" w:firstRow="1" w:lastRow="0" w:firstColumn="0" w:lastColumn="0" w:oddVBand="0" w:evenVBand="0" w:oddHBand="0" w:evenHBand="0" w:firstRowFirstColumn="0" w:firstRowLastColumn="0" w:lastRowFirstColumn="0" w:lastRowLastColumn="0"/>
            </w:pPr>
            <w:r>
              <w:t>Stake</w:t>
            </w:r>
          </w:p>
        </w:tc>
        <w:tc>
          <w:tcPr>
            <w:tcW w:w="0" w:type="auto"/>
            <w:hideMark/>
          </w:tcPr>
          <w:p w14:paraId="4645B0DC" w14:textId="77777777" w:rsidR="00F53DC8" w:rsidRPr="00F53DC8" w:rsidRDefault="00F53DC8" w:rsidP="00F53DC8">
            <w:pPr>
              <w:spacing w:after="160" w:line="360" w:lineRule="auto"/>
              <w:jc w:val="both"/>
              <w:cnfStyle w:val="100000000000" w:firstRow="1" w:lastRow="0" w:firstColumn="0" w:lastColumn="0" w:oddVBand="0" w:evenVBand="0" w:oddHBand="0" w:evenHBand="0" w:firstRowFirstColumn="0" w:firstRowLastColumn="0" w:lastRowFirstColumn="0" w:lastRowLastColumn="0"/>
            </w:pPr>
            <w:r>
              <w:t>Benefit</w:t>
            </w:r>
          </w:p>
        </w:tc>
        <w:tc>
          <w:tcPr>
            <w:tcW w:w="0" w:type="auto"/>
            <w:hideMark/>
          </w:tcPr>
          <w:p w14:paraId="7A9EBC83" w14:textId="77777777" w:rsidR="00F53DC8" w:rsidRPr="00F53DC8" w:rsidRDefault="00F53DC8" w:rsidP="00F53DC8">
            <w:pPr>
              <w:spacing w:after="160" w:line="360" w:lineRule="auto"/>
              <w:jc w:val="both"/>
              <w:cnfStyle w:val="100000000000" w:firstRow="1" w:lastRow="0" w:firstColumn="0" w:lastColumn="0" w:oddVBand="0" w:evenVBand="0" w:oddHBand="0" w:evenHBand="0" w:firstRowFirstColumn="0" w:firstRowLastColumn="0" w:lastRowFirstColumn="0" w:lastRowLastColumn="0"/>
            </w:pPr>
            <w:r>
              <w:t>Risk</w:t>
            </w:r>
          </w:p>
        </w:tc>
      </w:tr>
      <w:tr w:rsidR="00F53DC8" w:rsidRPr="00F53DC8" w14:paraId="7CF7F6C8" w14:textId="77777777" w:rsidTr="00F53DC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9C3B1A3" w14:textId="77777777" w:rsidR="00F53DC8" w:rsidRPr="00F53DC8" w:rsidRDefault="00F53DC8" w:rsidP="00F53DC8">
            <w:pPr>
              <w:spacing w:after="160" w:line="360" w:lineRule="auto"/>
              <w:jc w:val="both"/>
            </w:pPr>
            <w:r>
              <w:t>Northvolt</w:t>
            </w:r>
          </w:p>
        </w:tc>
        <w:tc>
          <w:tcPr>
            <w:tcW w:w="0" w:type="auto"/>
            <w:hideMark/>
          </w:tcPr>
          <w:p w14:paraId="33826E37" w14:textId="77777777" w:rsidR="00F53DC8" w:rsidRPr="00F53DC8" w:rsidRDefault="00F53DC8" w:rsidP="00F53DC8">
            <w:pPr>
              <w:spacing w:after="160" w:line="360" w:lineRule="auto"/>
              <w:jc w:val="both"/>
              <w:cnfStyle w:val="000000100000" w:firstRow="0" w:lastRow="0" w:firstColumn="0" w:lastColumn="0" w:oddVBand="0" w:evenVBand="0" w:oddHBand="1" w:evenHBand="0" w:firstRowFirstColumn="0" w:firstRowLastColumn="0" w:lastRowFirstColumn="0" w:lastRowLastColumn="0"/>
            </w:pPr>
            <w:r>
              <w:t>5</w:t>
            </w:r>
          </w:p>
        </w:tc>
        <w:tc>
          <w:tcPr>
            <w:tcW w:w="0" w:type="auto"/>
            <w:hideMark/>
          </w:tcPr>
          <w:p w14:paraId="2DCB1012" w14:textId="77777777" w:rsidR="00F53DC8" w:rsidRPr="00F53DC8" w:rsidRDefault="00F53DC8" w:rsidP="00F53DC8">
            <w:pPr>
              <w:spacing w:after="160" w:line="360" w:lineRule="auto"/>
              <w:jc w:val="both"/>
              <w:cnfStyle w:val="000000100000" w:firstRow="0" w:lastRow="0" w:firstColumn="0" w:lastColumn="0" w:oddVBand="0" w:evenVBand="0" w:oddHBand="1" w:evenHBand="0" w:firstRowFirstColumn="0" w:firstRowLastColumn="0" w:lastRowFirstColumn="0" w:lastRowLastColumn="0"/>
            </w:pPr>
            <w:r>
              <w:t>20%</w:t>
            </w:r>
          </w:p>
        </w:tc>
        <w:tc>
          <w:tcPr>
            <w:tcW w:w="0" w:type="auto"/>
            <w:hideMark/>
          </w:tcPr>
          <w:p w14:paraId="62343F14" w14:textId="77777777" w:rsidR="00F53DC8" w:rsidRPr="00F53DC8" w:rsidRDefault="00F53DC8" w:rsidP="00F53DC8">
            <w:pPr>
              <w:spacing w:after="160" w:line="360" w:lineRule="auto"/>
              <w:jc w:val="both"/>
              <w:cnfStyle w:val="000000100000" w:firstRow="0" w:lastRow="0" w:firstColumn="0" w:lastColumn="0" w:oddVBand="0" w:evenVBand="0" w:oddHBand="1" w:evenHBand="0" w:firstRowFirstColumn="0" w:firstRowLastColumn="0" w:lastRowFirstColumn="0" w:lastRowLastColumn="0"/>
            </w:pPr>
            <w:r>
              <w:t>Battery supply; vertical integration</w:t>
            </w:r>
          </w:p>
        </w:tc>
        <w:tc>
          <w:tcPr>
            <w:tcW w:w="0" w:type="auto"/>
            <w:hideMark/>
          </w:tcPr>
          <w:p w14:paraId="0964D97B" w14:textId="77777777" w:rsidR="00F53DC8" w:rsidRPr="00F53DC8" w:rsidRDefault="00F53DC8" w:rsidP="00F53DC8">
            <w:pPr>
              <w:spacing w:after="160" w:line="360" w:lineRule="auto"/>
              <w:jc w:val="both"/>
              <w:cnfStyle w:val="000000100000" w:firstRow="0" w:lastRow="0" w:firstColumn="0" w:lastColumn="0" w:oddVBand="0" w:evenVBand="0" w:oddHBand="1" w:evenHBand="0" w:firstRowFirstColumn="0" w:firstRowLastColumn="0" w:lastRowFirstColumn="0" w:lastRowLastColumn="0"/>
            </w:pPr>
            <w:r>
              <w:t>Medium</w:t>
            </w:r>
          </w:p>
        </w:tc>
      </w:tr>
      <w:tr w:rsidR="00F53DC8" w:rsidRPr="00F53DC8" w14:paraId="0C6191DA" w14:textId="77777777" w:rsidTr="00F53DC8">
        <w:tc>
          <w:tcPr>
            <w:cnfStyle w:val="001000000000" w:firstRow="0" w:lastRow="0" w:firstColumn="1" w:lastColumn="0" w:oddVBand="0" w:evenVBand="0" w:oddHBand="0" w:evenHBand="0" w:firstRowFirstColumn="0" w:firstRowLastColumn="0" w:lastRowFirstColumn="0" w:lastRowLastColumn="0"/>
            <w:tcW w:w="0" w:type="auto"/>
            <w:hideMark/>
          </w:tcPr>
          <w:p w14:paraId="4FC35236" w14:textId="77777777" w:rsidR="00F53DC8" w:rsidRPr="00F53DC8" w:rsidRDefault="00F53DC8" w:rsidP="00F53DC8">
            <w:pPr>
              <w:spacing w:after="160" w:line="360" w:lineRule="auto"/>
              <w:jc w:val="both"/>
            </w:pPr>
            <w:r>
              <w:t>Ford Motor Company</w:t>
            </w:r>
          </w:p>
        </w:tc>
        <w:tc>
          <w:tcPr>
            <w:tcW w:w="0" w:type="auto"/>
            <w:hideMark/>
          </w:tcPr>
          <w:p w14:paraId="1335CFB1" w14:textId="77777777" w:rsidR="00F53DC8" w:rsidRPr="00F53DC8" w:rsidRDefault="00F53DC8" w:rsidP="00F53DC8">
            <w:pPr>
              <w:spacing w:after="160" w:line="360" w:lineRule="auto"/>
              <w:jc w:val="both"/>
              <w:cnfStyle w:val="000000000000" w:firstRow="0" w:lastRow="0" w:firstColumn="0" w:lastColumn="0" w:oddVBand="0" w:evenVBand="0" w:oddHBand="0" w:evenHBand="0" w:firstRowFirstColumn="0" w:firstRowLastColumn="0" w:lastRowFirstColumn="0" w:lastRowLastColumn="0"/>
            </w:pPr>
            <w:r>
              <w:t>3</w:t>
            </w:r>
          </w:p>
        </w:tc>
        <w:tc>
          <w:tcPr>
            <w:tcW w:w="0" w:type="auto"/>
            <w:hideMark/>
          </w:tcPr>
          <w:p w14:paraId="126D6643" w14:textId="77777777" w:rsidR="00F53DC8" w:rsidRPr="00F53DC8" w:rsidRDefault="00F53DC8" w:rsidP="00F53DC8">
            <w:pPr>
              <w:spacing w:after="160" w:line="360" w:lineRule="auto"/>
              <w:jc w:val="both"/>
              <w:cnfStyle w:val="000000000000" w:firstRow="0" w:lastRow="0" w:firstColumn="0" w:lastColumn="0" w:oddVBand="0" w:evenVBand="0" w:oddHBand="0" w:evenHBand="0" w:firstRowFirstColumn="0" w:firstRowLastColumn="0" w:lastRowFirstColumn="0" w:lastRowLastColumn="0"/>
            </w:pPr>
            <w:r>
              <w:t>15%</w:t>
            </w:r>
          </w:p>
        </w:tc>
        <w:tc>
          <w:tcPr>
            <w:tcW w:w="0" w:type="auto"/>
            <w:hideMark/>
          </w:tcPr>
          <w:p w14:paraId="09F8CB38" w14:textId="77777777" w:rsidR="00F53DC8" w:rsidRPr="00F53DC8" w:rsidRDefault="00F53DC8" w:rsidP="00F53DC8">
            <w:pPr>
              <w:spacing w:after="160" w:line="360" w:lineRule="auto"/>
              <w:jc w:val="both"/>
              <w:cnfStyle w:val="000000000000" w:firstRow="0" w:lastRow="0" w:firstColumn="0" w:lastColumn="0" w:oddVBand="0" w:evenVBand="0" w:oddHBand="0" w:evenHBand="0" w:firstRowFirstColumn="0" w:firstRowLastColumn="0" w:lastRowFirstColumn="0" w:lastRowLastColumn="0"/>
            </w:pPr>
            <w:r>
              <w:t>Platform sharing; €2bn R&amp;D savings</w:t>
            </w:r>
          </w:p>
        </w:tc>
        <w:tc>
          <w:tcPr>
            <w:tcW w:w="0" w:type="auto"/>
            <w:hideMark/>
          </w:tcPr>
          <w:p w14:paraId="2898E3A2" w14:textId="77777777" w:rsidR="00F53DC8" w:rsidRPr="00F53DC8" w:rsidRDefault="00F53DC8" w:rsidP="00F53DC8">
            <w:pPr>
              <w:spacing w:after="160" w:line="360" w:lineRule="auto"/>
              <w:jc w:val="both"/>
              <w:cnfStyle w:val="000000000000" w:firstRow="0" w:lastRow="0" w:firstColumn="0" w:lastColumn="0" w:oddVBand="0" w:evenVBand="0" w:oddHBand="0" w:evenHBand="0" w:firstRowFirstColumn="0" w:firstRowLastColumn="0" w:lastRowFirstColumn="0" w:lastRowLastColumn="0"/>
            </w:pPr>
            <w:r>
              <w:t>Medium</w:t>
            </w:r>
          </w:p>
        </w:tc>
      </w:tr>
      <w:tr w:rsidR="00F53DC8" w:rsidRPr="00F53DC8" w14:paraId="073D1C7D" w14:textId="77777777" w:rsidTr="00F53DC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624FD10" w14:textId="77777777" w:rsidR="00F53DC8" w:rsidRPr="00F53DC8" w:rsidRDefault="00F53DC8" w:rsidP="00F53DC8">
            <w:pPr>
              <w:spacing w:after="160" w:line="360" w:lineRule="auto"/>
              <w:jc w:val="both"/>
            </w:pPr>
            <w:r>
              <w:t>Xpeng</w:t>
            </w:r>
          </w:p>
        </w:tc>
        <w:tc>
          <w:tcPr>
            <w:tcW w:w="0" w:type="auto"/>
            <w:hideMark/>
          </w:tcPr>
          <w:p w14:paraId="240D1060" w14:textId="77777777" w:rsidR="00F53DC8" w:rsidRPr="00F53DC8" w:rsidRDefault="00F53DC8" w:rsidP="00F53DC8">
            <w:pPr>
              <w:spacing w:after="160" w:line="360" w:lineRule="auto"/>
              <w:jc w:val="both"/>
              <w:cnfStyle w:val="000000100000" w:firstRow="0" w:lastRow="0" w:firstColumn="0" w:lastColumn="0" w:oddVBand="0" w:evenVBand="0" w:oddHBand="1" w:evenHBand="0" w:firstRowFirstColumn="0" w:firstRowLastColumn="0" w:lastRowFirstColumn="0" w:lastRowLastColumn="0"/>
            </w:pPr>
            <w:r>
              <w:t>4</w:t>
            </w:r>
          </w:p>
        </w:tc>
        <w:tc>
          <w:tcPr>
            <w:tcW w:w="0" w:type="auto"/>
            <w:hideMark/>
          </w:tcPr>
          <w:p w14:paraId="243A0A3E" w14:textId="77777777" w:rsidR="00F53DC8" w:rsidRPr="00F53DC8" w:rsidRDefault="00F53DC8" w:rsidP="00F53DC8">
            <w:pPr>
              <w:spacing w:after="160" w:line="360" w:lineRule="auto"/>
              <w:jc w:val="both"/>
              <w:cnfStyle w:val="000000100000" w:firstRow="0" w:lastRow="0" w:firstColumn="0" w:lastColumn="0" w:oddVBand="0" w:evenVBand="0" w:oddHBand="1" w:evenHBand="0" w:firstRowFirstColumn="0" w:firstRowLastColumn="0" w:lastRowFirstColumn="0" w:lastRowLastColumn="0"/>
            </w:pPr>
            <w:r>
              <w:t>10%</w:t>
            </w:r>
          </w:p>
        </w:tc>
        <w:tc>
          <w:tcPr>
            <w:tcW w:w="0" w:type="auto"/>
            <w:hideMark/>
          </w:tcPr>
          <w:p w14:paraId="61A7BE6B" w14:textId="77777777" w:rsidR="00F53DC8" w:rsidRPr="00F53DC8" w:rsidRDefault="00F53DC8" w:rsidP="00F53DC8">
            <w:pPr>
              <w:spacing w:after="160" w:line="360" w:lineRule="auto"/>
              <w:jc w:val="both"/>
              <w:cnfStyle w:val="000000100000" w:firstRow="0" w:lastRow="0" w:firstColumn="0" w:lastColumn="0" w:oddVBand="0" w:evenVBand="0" w:oddHBand="1" w:evenHBand="0" w:firstRowFirstColumn="0" w:firstRowLastColumn="0" w:lastRowFirstColumn="0" w:lastRowLastColumn="0"/>
            </w:pPr>
            <w:r>
              <w:t>China market access; local expertise</w:t>
            </w:r>
          </w:p>
        </w:tc>
        <w:tc>
          <w:tcPr>
            <w:tcW w:w="0" w:type="auto"/>
            <w:hideMark/>
          </w:tcPr>
          <w:p w14:paraId="7B40FD2A" w14:textId="77777777" w:rsidR="00F53DC8" w:rsidRPr="00F53DC8" w:rsidRDefault="00F53DC8" w:rsidP="00F53DC8">
            <w:pPr>
              <w:spacing w:after="160" w:line="360" w:lineRule="auto"/>
              <w:jc w:val="both"/>
              <w:cnfStyle w:val="000000100000" w:firstRow="0" w:lastRow="0" w:firstColumn="0" w:lastColumn="0" w:oddVBand="0" w:evenVBand="0" w:oddHBand="1" w:evenHBand="0" w:firstRowFirstColumn="0" w:firstRowLastColumn="0" w:lastRowFirstColumn="0" w:lastRowLastColumn="0"/>
            </w:pPr>
            <w:r>
              <w:t>High</w:t>
            </w:r>
          </w:p>
        </w:tc>
      </w:tr>
      <w:tr w:rsidR="00F53DC8" w:rsidRPr="00F53DC8" w14:paraId="53311940" w14:textId="77777777" w:rsidTr="00F53DC8">
        <w:tc>
          <w:tcPr>
            <w:cnfStyle w:val="001000000000" w:firstRow="0" w:lastRow="0" w:firstColumn="1" w:lastColumn="0" w:oddVBand="0" w:evenVBand="0" w:oddHBand="0" w:evenHBand="0" w:firstRowFirstColumn="0" w:firstRowLastColumn="0" w:lastRowFirstColumn="0" w:lastRowLastColumn="0"/>
            <w:tcW w:w="0" w:type="auto"/>
            <w:hideMark/>
          </w:tcPr>
          <w:p w14:paraId="4E7A8DFF" w14:textId="77777777" w:rsidR="00F53DC8" w:rsidRPr="00F53DC8" w:rsidRDefault="00F53DC8" w:rsidP="00F53DC8">
            <w:pPr>
              <w:spacing w:after="160" w:line="360" w:lineRule="auto"/>
              <w:jc w:val="both"/>
            </w:pPr>
            <w:r>
              <w:t>QuantumScape</w:t>
            </w:r>
          </w:p>
        </w:tc>
        <w:tc>
          <w:tcPr>
            <w:tcW w:w="0" w:type="auto"/>
            <w:hideMark/>
          </w:tcPr>
          <w:p w14:paraId="4EA65E61" w14:textId="77777777" w:rsidR="00F53DC8" w:rsidRPr="00F53DC8" w:rsidRDefault="00F53DC8" w:rsidP="00F53DC8">
            <w:pPr>
              <w:spacing w:after="160" w:line="360" w:lineRule="auto"/>
              <w:jc w:val="both"/>
              <w:cnfStyle w:val="000000000000" w:firstRow="0" w:lastRow="0" w:firstColumn="0" w:lastColumn="0" w:oddVBand="0" w:evenVBand="0" w:oddHBand="0" w:evenHBand="0" w:firstRowFirstColumn="0" w:firstRowLastColumn="0" w:lastRowFirstColumn="0" w:lastRowLastColumn="0"/>
            </w:pPr>
            <w:r>
              <w:t>2</w:t>
            </w:r>
          </w:p>
        </w:tc>
        <w:tc>
          <w:tcPr>
            <w:tcW w:w="0" w:type="auto"/>
            <w:hideMark/>
          </w:tcPr>
          <w:p w14:paraId="5F7F9AE9" w14:textId="77777777" w:rsidR="00F53DC8" w:rsidRPr="00F53DC8" w:rsidRDefault="00F53DC8" w:rsidP="00F53DC8">
            <w:pPr>
              <w:spacing w:after="160" w:line="360" w:lineRule="auto"/>
              <w:jc w:val="both"/>
              <w:cnfStyle w:val="000000000000" w:firstRow="0" w:lastRow="0" w:firstColumn="0" w:lastColumn="0" w:oddVBand="0" w:evenVBand="0" w:oddHBand="0" w:evenHBand="0" w:firstRowFirstColumn="0" w:firstRowLastColumn="0" w:lastRowFirstColumn="0" w:lastRowLastColumn="0"/>
            </w:pPr>
            <w:r>
              <w:t>8%</w:t>
            </w:r>
          </w:p>
        </w:tc>
        <w:tc>
          <w:tcPr>
            <w:tcW w:w="0" w:type="auto"/>
            <w:hideMark/>
          </w:tcPr>
          <w:p w14:paraId="3D66B729" w14:textId="77777777" w:rsidR="00F53DC8" w:rsidRPr="00F53DC8" w:rsidRDefault="00F53DC8" w:rsidP="00F53DC8">
            <w:pPr>
              <w:spacing w:after="160" w:line="360" w:lineRule="auto"/>
              <w:jc w:val="both"/>
              <w:cnfStyle w:val="000000000000" w:firstRow="0" w:lastRow="0" w:firstColumn="0" w:lastColumn="0" w:oddVBand="0" w:evenVBand="0" w:oddHBand="0" w:evenHBand="0" w:firstRowFirstColumn="0" w:firstRowLastColumn="0" w:lastRowFirstColumn="0" w:lastRowLastColumn="0"/>
            </w:pPr>
            <w:r>
              <w:t>Next-gen battery leadership</w:t>
            </w:r>
          </w:p>
        </w:tc>
        <w:tc>
          <w:tcPr>
            <w:tcW w:w="0" w:type="auto"/>
            <w:hideMark/>
          </w:tcPr>
          <w:p w14:paraId="288D638E" w14:textId="77777777" w:rsidR="00F53DC8" w:rsidRPr="00F53DC8" w:rsidRDefault="00F53DC8" w:rsidP="00F53DC8">
            <w:pPr>
              <w:spacing w:after="160" w:line="360" w:lineRule="auto"/>
              <w:jc w:val="both"/>
              <w:cnfStyle w:val="000000000000" w:firstRow="0" w:lastRow="0" w:firstColumn="0" w:lastColumn="0" w:oddVBand="0" w:evenVBand="0" w:oddHBand="0" w:evenHBand="0" w:firstRowFirstColumn="0" w:firstRowLastColumn="0" w:lastRowFirstColumn="0" w:lastRowLastColumn="0"/>
            </w:pPr>
            <w:r>
              <w:t>High</w:t>
            </w:r>
          </w:p>
        </w:tc>
      </w:tr>
    </w:tbl>
    <w:p w14:paraId="1DA27DD9" w14:textId="77777777" w:rsidR="00AD3972" w:rsidRDefault="00AD3972" w:rsidP="00BD333A">
      <w:pPr>
        <w:spacing w:line="360" w:lineRule="auto"/>
        <w:jc w:val="both"/>
      </w:pPr>
    </w:p>
    <w:p w14:paraId="579E43C3" w14:textId="158986D4" w:rsidR="00B9652C" w:rsidRDefault="00B9652C" w:rsidP="00BD333A">
      <w:pPr>
        <w:spacing w:line="360" w:lineRule="auto"/>
        <w:jc w:val="both"/>
      </w:pPr>
      <w:r w:rsidRPr="00B9652C">
        <w:t>The most preferable and most prioritized partner would be Northvolt joint venture since battery supply chain security is of the greatest importance when considering the production of electric vehicles. VW should contribute 20 per cent of the EP 5 billion, which will supply it with long-term supply of batteries at some predictable cost (International Energy Agency, 2024). According to Busch et al. (2024), the battery supply chain security is the most strategic risk that EV manufacturers will experience in the global transition to electromobility.</w:t>
      </w:r>
    </w:p>
    <w:p w14:paraId="33564FF6" w14:textId="77777777" w:rsidR="0053425B" w:rsidRDefault="0053425B" w:rsidP="001C22D6">
      <w:pPr>
        <w:pStyle w:val="Heading3"/>
      </w:pPr>
      <w:bookmarkStart w:id="17" w:name="_Toc227898884"/>
      <w:r>
        <w:t>Alternative 3: Equity Injection Analysis.</w:t>
      </w:r>
      <w:bookmarkEnd w:id="17"/>
    </w:p>
    <w:p w14:paraId="11465BD3" w14:textId="77777777" w:rsidR="001C22D6" w:rsidRDefault="0053425B" w:rsidP="00BD333A">
      <w:pPr>
        <w:spacing w:line="360" w:lineRule="auto"/>
        <w:jc w:val="both"/>
      </w:pPr>
      <w:r>
        <w:t>Equity injection would result in a strong balance sheet of Volkswagen and dilution of the current shareholders at an unfavourable share price of €12.19 as compared to 2021 of 20.79.</w:t>
      </w:r>
    </w:p>
    <w:p w14:paraId="533D5DC1" w14:textId="77777777" w:rsidR="0053425B" w:rsidRDefault="0053425B" w:rsidP="00BD333A">
      <w:pPr>
        <w:spacing w:line="360" w:lineRule="auto"/>
        <w:jc w:val="both"/>
      </w:pPr>
      <w:r>
        <w:t xml:space="preserve">Issuance of equity should not be done at the prevailing low share price unless a strategic investor makes an offer at a premium. The scenario of rights issues would raise between 6.3 and 12.6 billion </w:t>
      </w:r>
      <w:r>
        <w:lastRenderedPageBreak/>
        <w:t>and dilute current shareholders by 9-17 %, which is not enough as compared to the net debt of Volkswagen, which is 225.9 billion (Berk and DeMarzo, 2020).</w:t>
      </w:r>
    </w:p>
    <w:p w14:paraId="7442A67A" w14:textId="77777777" w:rsidR="0053425B" w:rsidRDefault="0053425B" w:rsidP="001C22D6">
      <w:pPr>
        <w:pStyle w:val="Heading2"/>
      </w:pPr>
      <w:bookmarkStart w:id="18" w:name="_Toc227898885"/>
      <w:r>
        <w:t>Impact on Shareholder Value.</w:t>
      </w:r>
      <w:bookmarkEnd w:id="18"/>
    </w:p>
    <w:p w14:paraId="3BF98FB4" w14:textId="77777777" w:rsidR="0053425B" w:rsidRDefault="0053425B" w:rsidP="00BD333A">
      <w:pPr>
        <w:spacing w:line="360" w:lineRule="auto"/>
        <w:jc w:val="both"/>
      </w:pPr>
      <w:r>
        <w:t>The value of the shareholders before and after the restructuring is assessed with the help of an enterprise value to earnings before interest, tax, depreciation and amortisation multiple.</w:t>
      </w:r>
    </w:p>
    <w:p w14:paraId="700AD01E" w14:textId="76F3E247" w:rsidR="0053425B" w:rsidRPr="001C22D6" w:rsidRDefault="0053425B" w:rsidP="001C22D6">
      <w:pPr>
        <w:spacing w:line="360" w:lineRule="auto"/>
        <w:jc w:val="center"/>
        <w:rPr>
          <w:b/>
          <w:bCs/>
        </w:rPr>
      </w:pPr>
      <w:r>
        <w:rPr>
          <w:b/>
          <w:bCs/>
        </w:rPr>
        <w:t>Table 1</w:t>
      </w:r>
      <w:r w:rsidR="00261544">
        <w:rPr>
          <w:b/>
          <w:bCs/>
        </w:rPr>
        <w:t>0</w:t>
      </w:r>
      <w:r>
        <w:rPr>
          <w:b/>
          <w:bCs/>
        </w:rPr>
        <w:t>: Scenarios of shareholder value creation.</w:t>
      </w:r>
    </w:p>
    <w:tbl>
      <w:tblPr>
        <w:tblStyle w:val="GridTable6Colorful-Accent1"/>
        <w:tblW w:w="0" w:type="auto"/>
        <w:tblLook w:val="04A0" w:firstRow="1" w:lastRow="0" w:firstColumn="1" w:lastColumn="0" w:noHBand="0" w:noVBand="1"/>
      </w:tblPr>
      <w:tblGrid>
        <w:gridCol w:w="1642"/>
        <w:gridCol w:w="1128"/>
        <w:gridCol w:w="751"/>
        <w:gridCol w:w="1684"/>
        <w:gridCol w:w="1010"/>
        <w:gridCol w:w="1010"/>
        <w:gridCol w:w="1010"/>
        <w:gridCol w:w="1115"/>
      </w:tblGrid>
      <w:tr w:rsidR="001C22D6" w:rsidRPr="001C22D6" w14:paraId="3051F016" w14:textId="77777777" w:rsidTr="001C22D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9DF0608" w14:textId="77777777" w:rsidR="001C22D6" w:rsidRPr="001C22D6" w:rsidRDefault="001C22D6" w:rsidP="001C22D6">
            <w:pPr>
              <w:spacing w:after="160" w:line="276" w:lineRule="auto"/>
              <w:jc w:val="both"/>
            </w:pPr>
            <w:r>
              <w:t>Scenario</w:t>
            </w:r>
          </w:p>
        </w:tc>
        <w:tc>
          <w:tcPr>
            <w:tcW w:w="0" w:type="auto"/>
            <w:hideMark/>
          </w:tcPr>
          <w:p w14:paraId="2BF759EB" w14:textId="77777777" w:rsidR="001C22D6" w:rsidRPr="001C22D6" w:rsidRDefault="001C22D6" w:rsidP="001C22D6">
            <w:pPr>
              <w:spacing w:after="160" w:line="276" w:lineRule="auto"/>
              <w:jc w:val="both"/>
              <w:cnfStyle w:val="100000000000" w:firstRow="1" w:lastRow="0" w:firstColumn="0" w:lastColumn="0" w:oddVBand="0" w:evenVBand="0" w:oddHBand="0" w:evenHBand="0" w:firstRowFirstColumn="0" w:firstRowLastColumn="0" w:lastRowFirstColumn="0" w:lastRowLastColumn="0"/>
            </w:pPr>
            <w:r>
              <w:t>EBITDA (€m)</w:t>
            </w:r>
          </w:p>
        </w:tc>
        <w:tc>
          <w:tcPr>
            <w:tcW w:w="0" w:type="auto"/>
            <w:hideMark/>
          </w:tcPr>
          <w:p w14:paraId="4B414D42" w14:textId="77777777" w:rsidR="001C22D6" w:rsidRPr="001C22D6" w:rsidRDefault="001C22D6" w:rsidP="001C22D6">
            <w:pPr>
              <w:spacing w:after="160" w:line="276" w:lineRule="auto"/>
              <w:jc w:val="both"/>
              <w:cnfStyle w:val="100000000000" w:firstRow="1" w:lastRow="0" w:firstColumn="0" w:lastColumn="0" w:oddVBand="0" w:evenVBand="0" w:oddHBand="0" w:evenHBand="0" w:firstRowFirstColumn="0" w:firstRowLastColumn="0" w:lastRowFirstColumn="0" w:lastRowLastColumn="0"/>
            </w:pPr>
            <w:r>
              <w:t>Net Debt (€m)</w:t>
            </w:r>
          </w:p>
        </w:tc>
        <w:tc>
          <w:tcPr>
            <w:tcW w:w="0" w:type="auto"/>
            <w:hideMark/>
          </w:tcPr>
          <w:p w14:paraId="233DC25B" w14:textId="77777777" w:rsidR="001C22D6" w:rsidRPr="001C22D6" w:rsidRDefault="001C22D6" w:rsidP="001C22D6">
            <w:pPr>
              <w:spacing w:after="160" w:line="276" w:lineRule="auto"/>
              <w:jc w:val="both"/>
              <w:cnfStyle w:val="100000000000" w:firstRow="1" w:lastRow="0" w:firstColumn="0" w:lastColumn="0" w:oddVBand="0" w:evenVBand="0" w:oddHBand="0" w:evenHBand="0" w:firstRowFirstColumn="0" w:firstRowLastColumn="0" w:lastRowFirstColumn="0" w:lastRowLastColumn="0"/>
            </w:pPr>
            <w:r>
              <w:t>EBITDA Multiple (EV/EBITDA)</w:t>
            </w:r>
          </w:p>
        </w:tc>
        <w:tc>
          <w:tcPr>
            <w:tcW w:w="0" w:type="auto"/>
            <w:hideMark/>
          </w:tcPr>
          <w:p w14:paraId="1355EDAF" w14:textId="77777777" w:rsidR="001C22D6" w:rsidRPr="001C22D6" w:rsidRDefault="001C22D6" w:rsidP="001C22D6">
            <w:pPr>
              <w:spacing w:after="160" w:line="276" w:lineRule="auto"/>
              <w:jc w:val="both"/>
              <w:cnfStyle w:val="100000000000" w:firstRow="1" w:lastRow="0" w:firstColumn="0" w:lastColumn="0" w:oddVBand="0" w:evenVBand="0" w:oddHBand="0" w:evenHBand="0" w:firstRowFirstColumn="0" w:firstRowLastColumn="0" w:lastRowFirstColumn="0" w:lastRowLastColumn="0"/>
            </w:pPr>
            <w:r>
              <w:t>Implied EV (€m)</w:t>
            </w:r>
          </w:p>
        </w:tc>
        <w:tc>
          <w:tcPr>
            <w:tcW w:w="0" w:type="auto"/>
            <w:hideMark/>
          </w:tcPr>
          <w:p w14:paraId="628C1722" w14:textId="77777777" w:rsidR="001C22D6" w:rsidRPr="001C22D6" w:rsidRDefault="001C22D6" w:rsidP="001C22D6">
            <w:pPr>
              <w:spacing w:after="160" w:line="276" w:lineRule="auto"/>
              <w:jc w:val="both"/>
              <w:cnfStyle w:val="100000000000" w:firstRow="1" w:lastRow="0" w:firstColumn="0" w:lastColumn="0" w:oddVBand="0" w:evenVBand="0" w:oddHBand="0" w:evenHBand="0" w:firstRowFirstColumn="0" w:firstRowLastColumn="0" w:lastRowFirstColumn="0" w:lastRowLastColumn="0"/>
            </w:pPr>
            <w:r>
              <w:t>Implied Equity (€m)</w:t>
            </w:r>
          </w:p>
        </w:tc>
        <w:tc>
          <w:tcPr>
            <w:tcW w:w="0" w:type="auto"/>
            <w:hideMark/>
          </w:tcPr>
          <w:p w14:paraId="336054E9" w14:textId="77777777" w:rsidR="001C22D6" w:rsidRPr="001C22D6" w:rsidRDefault="001C22D6" w:rsidP="001C22D6">
            <w:pPr>
              <w:spacing w:after="160" w:line="276" w:lineRule="auto"/>
              <w:jc w:val="both"/>
              <w:cnfStyle w:val="100000000000" w:firstRow="1" w:lastRow="0" w:firstColumn="0" w:lastColumn="0" w:oddVBand="0" w:evenVBand="0" w:oddHBand="0" w:evenHBand="0" w:firstRowFirstColumn="0" w:firstRowLastColumn="0" w:lastRowFirstColumn="0" w:lastRowLastColumn="0"/>
            </w:pPr>
            <w:r>
              <w:t>Implied Share Price (€)</w:t>
            </w:r>
          </w:p>
        </w:tc>
        <w:tc>
          <w:tcPr>
            <w:tcW w:w="0" w:type="auto"/>
            <w:hideMark/>
          </w:tcPr>
          <w:p w14:paraId="11A63528" w14:textId="77777777" w:rsidR="001C22D6" w:rsidRPr="001C22D6" w:rsidRDefault="001C22D6" w:rsidP="001C22D6">
            <w:pPr>
              <w:spacing w:after="160" w:line="276" w:lineRule="auto"/>
              <w:jc w:val="both"/>
              <w:cnfStyle w:val="100000000000" w:firstRow="1" w:lastRow="0" w:firstColumn="0" w:lastColumn="0" w:oddVBand="0" w:evenVBand="0" w:oddHBand="0" w:evenHBand="0" w:firstRowFirstColumn="0" w:firstRowLastColumn="0" w:lastRowFirstColumn="0" w:lastRowLastColumn="0"/>
            </w:pPr>
            <w:r>
              <w:t>Value Creation</w:t>
            </w:r>
          </w:p>
        </w:tc>
      </w:tr>
      <w:tr w:rsidR="001C22D6" w:rsidRPr="001C22D6" w14:paraId="7911DA0A" w14:textId="77777777" w:rsidTr="001C22D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2744A71" w14:textId="77777777" w:rsidR="001C22D6" w:rsidRPr="001C22D6" w:rsidRDefault="001C22D6" w:rsidP="001C22D6">
            <w:pPr>
              <w:spacing w:after="160" w:line="276" w:lineRule="auto"/>
              <w:jc w:val="both"/>
            </w:pPr>
            <w:r>
              <w:t>Base Case (Current)</w:t>
            </w:r>
          </w:p>
        </w:tc>
        <w:tc>
          <w:tcPr>
            <w:tcW w:w="0" w:type="auto"/>
            <w:hideMark/>
          </w:tcPr>
          <w:p w14:paraId="5258B1B5" w14:textId="77777777" w:rsidR="001C22D6" w:rsidRPr="001C22D6" w:rsidRDefault="001C22D6" w:rsidP="001C22D6">
            <w:pPr>
              <w:spacing w:after="160" w:line="276" w:lineRule="auto"/>
              <w:jc w:val="both"/>
              <w:cnfStyle w:val="000000100000" w:firstRow="0" w:lastRow="0" w:firstColumn="0" w:lastColumn="0" w:oddVBand="0" w:evenVBand="0" w:oddHBand="1" w:evenHBand="0" w:firstRowFirstColumn="0" w:firstRowLastColumn="0" w:lastRowFirstColumn="0" w:lastRowLastColumn="0"/>
            </w:pPr>
            <w:r>
              <w:t>46,302</w:t>
            </w:r>
          </w:p>
        </w:tc>
        <w:tc>
          <w:tcPr>
            <w:tcW w:w="0" w:type="auto"/>
            <w:hideMark/>
          </w:tcPr>
          <w:p w14:paraId="2FA652BC" w14:textId="77777777" w:rsidR="001C22D6" w:rsidRPr="001C22D6" w:rsidRDefault="001C22D6" w:rsidP="001C22D6">
            <w:pPr>
              <w:spacing w:after="160" w:line="276" w:lineRule="auto"/>
              <w:jc w:val="both"/>
              <w:cnfStyle w:val="000000100000" w:firstRow="0" w:lastRow="0" w:firstColumn="0" w:lastColumn="0" w:oddVBand="0" w:evenVBand="0" w:oddHBand="1" w:evenHBand="0" w:firstRowFirstColumn="0" w:firstRowLastColumn="0" w:lastRowFirstColumn="0" w:lastRowLastColumn="0"/>
            </w:pPr>
            <w:r>
              <w:t>225.9</w:t>
            </w:r>
          </w:p>
        </w:tc>
        <w:tc>
          <w:tcPr>
            <w:tcW w:w="0" w:type="auto"/>
            <w:hideMark/>
          </w:tcPr>
          <w:p w14:paraId="1AC0B1F1" w14:textId="77777777" w:rsidR="001C22D6" w:rsidRPr="001C22D6" w:rsidRDefault="001C22D6" w:rsidP="001C22D6">
            <w:pPr>
              <w:spacing w:after="160" w:line="276" w:lineRule="auto"/>
              <w:jc w:val="both"/>
              <w:cnfStyle w:val="000000100000" w:firstRow="0" w:lastRow="0" w:firstColumn="0" w:lastColumn="0" w:oddVBand="0" w:evenVBand="0" w:oddHBand="1" w:evenHBand="0" w:firstRowFirstColumn="0" w:firstRowLastColumn="0" w:lastRowFirstColumn="0" w:lastRowLastColumn="0"/>
            </w:pPr>
            <w:r>
              <w:t>4.5x</w:t>
            </w:r>
          </w:p>
        </w:tc>
        <w:tc>
          <w:tcPr>
            <w:tcW w:w="0" w:type="auto"/>
            <w:hideMark/>
          </w:tcPr>
          <w:p w14:paraId="6D773481" w14:textId="77777777" w:rsidR="001C22D6" w:rsidRPr="001C22D6" w:rsidRDefault="001C22D6" w:rsidP="001C22D6">
            <w:pPr>
              <w:spacing w:after="160" w:line="276" w:lineRule="auto"/>
              <w:jc w:val="both"/>
              <w:cnfStyle w:val="000000100000" w:firstRow="0" w:lastRow="0" w:firstColumn="0" w:lastColumn="0" w:oddVBand="0" w:evenVBand="0" w:oddHBand="1" w:evenHBand="0" w:firstRowFirstColumn="0" w:firstRowLastColumn="0" w:lastRowFirstColumn="0" w:lastRowLastColumn="0"/>
            </w:pPr>
            <w:r>
              <w:t>208.4</w:t>
            </w:r>
          </w:p>
        </w:tc>
        <w:tc>
          <w:tcPr>
            <w:tcW w:w="0" w:type="auto"/>
            <w:hideMark/>
          </w:tcPr>
          <w:p w14:paraId="11261D6C" w14:textId="77777777" w:rsidR="001C22D6" w:rsidRPr="001C22D6" w:rsidRDefault="001C22D6" w:rsidP="001C22D6">
            <w:pPr>
              <w:spacing w:after="160" w:line="276" w:lineRule="auto"/>
              <w:jc w:val="both"/>
              <w:cnfStyle w:val="000000100000" w:firstRow="0" w:lastRow="0" w:firstColumn="0" w:lastColumn="0" w:oddVBand="0" w:evenVBand="0" w:oddHBand="1" w:evenHBand="0" w:firstRowFirstColumn="0" w:firstRowLastColumn="0" w:lastRowFirstColumn="0" w:lastRowLastColumn="0"/>
            </w:pPr>
            <w:r>
              <w:t>-17.5</w:t>
            </w:r>
          </w:p>
        </w:tc>
        <w:tc>
          <w:tcPr>
            <w:tcW w:w="0" w:type="auto"/>
            <w:hideMark/>
          </w:tcPr>
          <w:p w14:paraId="7E4362B7" w14:textId="77777777" w:rsidR="001C22D6" w:rsidRPr="001C22D6" w:rsidRDefault="001C22D6" w:rsidP="001C22D6">
            <w:pPr>
              <w:spacing w:after="160" w:line="276" w:lineRule="auto"/>
              <w:jc w:val="both"/>
              <w:cnfStyle w:val="000000100000" w:firstRow="0" w:lastRow="0" w:firstColumn="0" w:lastColumn="0" w:oddVBand="0" w:evenVBand="0" w:oddHBand="1" w:evenHBand="0" w:firstRowFirstColumn="0" w:firstRowLastColumn="0" w:lastRowFirstColumn="0" w:lastRowLastColumn="0"/>
            </w:pPr>
            <w:r>
              <w:t>-34.91</w:t>
            </w:r>
          </w:p>
        </w:tc>
        <w:tc>
          <w:tcPr>
            <w:tcW w:w="0" w:type="auto"/>
            <w:hideMark/>
          </w:tcPr>
          <w:p w14:paraId="7A2F064E" w14:textId="77777777" w:rsidR="001C22D6" w:rsidRPr="001C22D6" w:rsidRDefault="001C22D6" w:rsidP="001C22D6">
            <w:pPr>
              <w:spacing w:after="160" w:line="276" w:lineRule="auto"/>
              <w:jc w:val="both"/>
              <w:cnfStyle w:val="000000100000" w:firstRow="0" w:lastRow="0" w:firstColumn="0" w:lastColumn="0" w:oddVBand="0" w:evenVBand="0" w:oddHBand="1" w:evenHBand="0" w:firstRowFirstColumn="0" w:firstRowLastColumn="0" w:lastRowFirstColumn="0" w:lastRowLastColumn="0"/>
            </w:pPr>
            <w:r>
              <w:t>-386%</w:t>
            </w:r>
          </w:p>
        </w:tc>
      </w:tr>
      <w:tr w:rsidR="001C22D6" w:rsidRPr="001C22D6" w14:paraId="146663D5" w14:textId="77777777" w:rsidTr="001C22D6">
        <w:tc>
          <w:tcPr>
            <w:cnfStyle w:val="001000000000" w:firstRow="0" w:lastRow="0" w:firstColumn="1" w:lastColumn="0" w:oddVBand="0" w:evenVBand="0" w:oddHBand="0" w:evenHBand="0" w:firstRowFirstColumn="0" w:firstRowLastColumn="0" w:lastRowFirstColumn="0" w:lastRowLastColumn="0"/>
            <w:tcW w:w="0" w:type="auto"/>
            <w:hideMark/>
          </w:tcPr>
          <w:p w14:paraId="3CE6ADA4" w14:textId="77777777" w:rsidR="001C22D6" w:rsidRPr="001C22D6" w:rsidRDefault="001C22D6" w:rsidP="001C22D6">
            <w:pPr>
              <w:spacing w:after="160" w:line="276" w:lineRule="auto"/>
              <w:jc w:val="both"/>
            </w:pPr>
            <w:r>
              <w:t>Working Capital Reforms Only</w:t>
            </w:r>
          </w:p>
        </w:tc>
        <w:tc>
          <w:tcPr>
            <w:tcW w:w="0" w:type="auto"/>
            <w:hideMark/>
          </w:tcPr>
          <w:p w14:paraId="78A037BA" w14:textId="77777777" w:rsidR="001C22D6" w:rsidRPr="001C22D6" w:rsidRDefault="001C22D6" w:rsidP="001C22D6">
            <w:pPr>
              <w:spacing w:after="160" w:line="276" w:lineRule="auto"/>
              <w:jc w:val="both"/>
              <w:cnfStyle w:val="000000000000" w:firstRow="0" w:lastRow="0" w:firstColumn="0" w:lastColumn="0" w:oddVBand="0" w:evenVBand="0" w:oddHBand="0" w:evenHBand="0" w:firstRowFirstColumn="0" w:firstRowLastColumn="0" w:lastRowFirstColumn="0" w:lastRowLastColumn="0"/>
            </w:pPr>
            <w:r>
              <w:t>48,000</w:t>
            </w:r>
          </w:p>
        </w:tc>
        <w:tc>
          <w:tcPr>
            <w:tcW w:w="0" w:type="auto"/>
            <w:hideMark/>
          </w:tcPr>
          <w:p w14:paraId="3586E1E4" w14:textId="77777777" w:rsidR="001C22D6" w:rsidRPr="001C22D6" w:rsidRDefault="001C22D6" w:rsidP="001C22D6">
            <w:pPr>
              <w:spacing w:after="160" w:line="276" w:lineRule="auto"/>
              <w:jc w:val="both"/>
              <w:cnfStyle w:val="000000000000" w:firstRow="0" w:lastRow="0" w:firstColumn="0" w:lastColumn="0" w:oddVBand="0" w:evenVBand="0" w:oddHBand="0" w:evenHBand="0" w:firstRowFirstColumn="0" w:firstRowLastColumn="0" w:lastRowFirstColumn="0" w:lastRowLastColumn="0"/>
            </w:pPr>
            <w:r>
              <w:t>182.7</w:t>
            </w:r>
          </w:p>
        </w:tc>
        <w:tc>
          <w:tcPr>
            <w:tcW w:w="0" w:type="auto"/>
            <w:hideMark/>
          </w:tcPr>
          <w:p w14:paraId="1294C378" w14:textId="77777777" w:rsidR="001C22D6" w:rsidRPr="001C22D6" w:rsidRDefault="001C22D6" w:rsidP="001C22D6">
            <w:pPr>
              <w:spacing w:after="160" w:line="276" w:lineRule="auto"/>
              <w:jc w:val="both"/>
              <w:cnfStyle w:val="000000000000" w:firstRow="0" w:lastRow="0" w:firstColumn="0" w:lastColumn="0" w:oddVBand="0" w:evenVBand="0" w:oddHBand="0" w:evenHBand="0" w:firstRowFirstColumn="0" w:firstRowLastColumn="0" w:lastRowFirstColumn="0" w:lastRowLastColumn="0"/>
            </w:pPr>
            <w:r>
              <w:t>5.0x</w:t>
            </w:r>
          </w:p>
        </w:tc>
        <w:tc>
          <w:tcPr>
            <w:tcW w:w="0" w:type="auto"/>
            <w:hideMark/>
          </w:tcPr>
          <w:p w14:paraId="701B8BB0" w14:textId="77777777" w:rsidR="001C22D6" w:rsidRPr="001C22D6" w:rsidRDefault="001C22D6" w:rsidP="001C22D6">
            <w:pPr>
              <w:spacing w:after="160" w:line="276" w:lineRule="auto"/>
              <w:jc w:val="both"/>
              <w:cnfStyle w:val="000000000000" w:firstRow="0" w:lastRow="0" w:firstColumn="0" w:lastColumn="0" w:oddVBand="0" w:evenVBand="0" w:oddHBand="0" w:evenHBand="0" w:firstRowFirstColumn="0" w:firstRowLastColumn="0" w:lastRowFirstColumn="0" w:lastRowLastColumn="0"/>
            </w:pPr>
            <w:r>
              <w:t>240.0</w:t>
            </w:r>
          </w:p>
        </w:tc>
        <w:tc>
          <w:tcPr>
            <w:tcW w:w="0" w:type="auto"/>
            <w:hideMark/>
          </w:tcPr>
          <w:p w14:paraId="6BCAC882" w14:textId="77777777" w:rsidR="001C22D6" w:rsidRPr="001C22D6" w:rsidRDefault="001C22D6" w:rsidP="001C22D6">
            <w:pPr>
              <w:spacing w:after="160" w:line="276" w:lineRule="auto"/>
              <w:jc w:val="both"/>
              <w:cnfStyle w:val="000000000000" w:firstRow="0" w:lastRow="0" w:firstColumn="0" w:lastColumn="0" w:oddVBand="0" w:evenVBand="0" w:oddHBand="0" w:evenHBand="0" w:firstRowFirstColumn="0" w:firstRowLastColumn="0" w:lastRowFirstColumn="0" w:lastRowLastColumn="0"/>
            </w:pPr>
            <w:r>
              <w:t>57.3</w:t>
            </w:r>
          </w:p>
        </w:tc>
        <w:tc>
          <w:tcPr>
            <w:tcW w:w="0" w:type="auto"/>
            <w:hideMark/>
          </w:tcPr>
          <w:p w14:paraId="5D7B20E1" w14:textId="77777777" w:rsidR="001C22D6" w:rsidRPr="001C22D6" w:rsidRDefault="001C22D6" w:rsidP="001C22D6">
            <w:pPr>
              <w:spacing w:after="160" w:line="276" w:lineRule="auto"/>
              <w:jc w:val="both"/>
              <w:cnfStyle w:val="000000000000" w:firstRow="0" w:lastRow="0" w:firstColumn="0" w:lastColumn="0" w:oddVBand="0" w:evenVBand="0" w:oddHBand="0" w:evenHBand="0" w:firstRowFirstColumn="0" w:firstRowLastColumn="0" w:lastRowFirstColumn="0" w:lastRowLastColumn="0"/>
            </w:pPr>
            <w:r>
              <w:t>114.30</w:t>
            </w:r>
          </w:p>
        </w:tc>
        <w:tc>
          <w:tcPr>
            <w:tcW w:w="0" w:type="auto"/>
            <w:hideMark/>
          </w:tcPr>
          <w:p w14:paraId="57A9491B" w14:textId="77777777" w:rsidR="001C22D6" w:rsidRPr="001C22D6" w:rsidRDefault="001C22D6" w:rsidP="001C22D6">
            <w:pPr>
              <w:spacing w:after="160" w:line="276" w:lineRule="auto"/>
              <w:jc w:val="both"/>
              <w:cnfStyle w:val="000000000000" w:firstRow="0" w:lastRow="0" w:firstColumn="0" w:lastColumn="0" w:oddVBand="0" w:evenVBand="0" w:oddHBand="0" w:evenHBand="0" w:firstRowFirstColumn="0" w:firstRowLastColumn="0" w:lastRowFirstColumn="0" w:lastRowLastColumn="0"/>
            </w:pPr>
            <w:r>
              <w:t>+838%</w:t>
            </w:r>
          </w:p>
        </w:tc>
      </w:tr>
      <w:tr w:rsidR="001C22D6" w:rsidRPr="001C22D6" w14:paraId="3BF34878" w14:textId="77777777" w:rsidTr="001C22D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7109FBF" w14:textId="77777777" w:rsidR="001C22D6" w:rsidRPr="001C22D6" w:rsidRDefault="001C22D6" w:rsidP="001C22D6">
            <w:pPr>
              <w:spacing w:after="160" w:line="276" w:lineRule="auto"/>
              <w:jc w:val="both"/>
            </w:pPr>
            <w:r>
              <w:t>Divestiture + Working Capital</w:t>
            </w:r>
          </w:p>
        </w:tc>
        <w:tc>
          <w:tcPr>
            <w:tcW w:w="0" w:type="auto"/>
            <w:hideMark/>
          </w:tcPr>
          <w:p w14:paraId="13CD332A" w14:textId="77777777" w:rsidR="001C22D6" w:rsidRPr="001C22D6" w:rsidRDefault="001C22D6" w:rsidP="001C22D6">
            <w:pPr>
              <w:spacing w:after="160" w:line="276" w:lineRule="auto"/>
              <w:jc w:val="both"/>
              <w:cnfStyle w:val="000000100000" w:firstRow="0" w:lastRow="0" w:firstColumn="0" w:lastColumn="0" w:oddVBand="0" w:evenVBand="0" w:oddHBand="1" w:evenHBand="0" w:firstRowFirstColumn="0" w:firstRowLastColumn="0" w:lastRowFirstColumn="0" w:lastRowLastColumn="0"/>
            </w:pPr>
            <w:r>
              <w:t>50,000</w:t>
            </w:r>
          </w:p>
        </w:tc>
        <w:tc>
          <w:tcPr>
            <w:tcW w:w="0" w:type="auto"/>
            <w:hideMark/>
          </w:tcPr>
          <w:p w14:paraId="42307E64" w14:textId="77777777" w:rsidR="001C22D6" w:rsidRPr="001C22D6" w:rsidRDefault="001C22D6" w:rsidP="001C22D6">
            <w:pPr>
              <w:spacing w:after="160" w:line="276" w:lineRule="auto"/>
              <w:jc w:val="both"/>
              <w:cnfStyle w:val="000000100000" w:firstRow="0" w:lastRow="0" w:firstColumn="0" w:lastColumn="0" w:oddVBand="0" w:evenVBand="0" w:oddHBand="1" w:evenHBand="0" w:firstRowFirstColumn="0" w:firstRowLastColumn="0" w:lastRowFirstColumn="0" w:lastRowLastColumn="0"/>
            </w:pPr>
            <w:r>
              <w:t>157.7</w:t>
            </w:r>
          </w:p>
        </w:tc>
        <w:tc>
          <w:tcPr>
            <w:tcW w:w="0" w:type="auto"/>
            <w:hideMark/>
          </w:tcPr>
          <w:p w14:paraId="596D9BA4" w14:textId="77777777" w:rsidR="001C22D6" w:rsidRPr="001C22D6" w:rsidRDefault="001C22D6" w:rsidP="001C22D6">
            <w:pPr>
              <w:spacing w:after="160" w:line="276" w:lineRule="auto"/>
              <w:jc w:val="both"/>
              <w:cnfStyle w:val="000000100000" w:firstRow="0" w:lastRow="0" w:firstColumn="0" w:lastColumn="0" w:oddVBand="0" w:evenVBand="0" w:oddHBand="1" w:evenHBand="0" w:firstRowFirstColumn="0" w:firstRowLastColumn="0" w:lastRowFirstColumn="0" w:lastRowLastColumn="0"/>
            </w:pPr>
            <w:r>
              <w:t>5.5x</w:t>
            </w:r>
          </w:p>
        </w:tc>
        <w:tc>
          <w:tcPr>
            <w:tcW w:w="0" w:type="auto"/>
            <w:hideMark/>
          </w:tcPr>
          <w:p w14:paraId="5CF8D032" w14:textId="77777777" w:rsidR="001C22D6" w:rsidRPr="001C22D6" w:rsidRDefault="001C22D6" w:rsidP="001C22D6">
            <w:pPr>
              <w:spacing w:after="160" w:line="276" w:lineRule="auto"/>
              <w:jc w:val="both"/>
              <w:cnfStyle w:val="000000100000" w:firstRow="0" w:lastRow="0" w:firstColumn="0" w:lastColumn="0" w:oddVBand="0" w:evenVBand="0" w:oddHBand="1" w:evenHBand="0" w:firstRowFirstColumn="0" w:firstRowLastColumn="0" w:lastRowFirstColumn="0" w:lastRowLastColumn="0"/>
            </w:pPr>
            <w:r>
              <w:t>275.0</w:t>
            </w:r>
          </w:p>
        </w:tc>
        <w:tc>
          <w:tcPr>
            <w:tcW w:w="0" w:type="auto"/>
            <w:hideMark/>
          </w:tcPr>
          <w:p w14:paraId="50580466" w14:textId="77777777" w:rsidR="001C22D6" w:rsidRPr="001C22D6" w:rsidRDefault="001C22D6" w:rsidP="001C22D6">
            <w:pPr>
              <w:spacing w:after="160" w:line="276" w:lineRule="auto"/>
              <w:jc w:val="both"/>
              <w:cnfStyle w:val="000000100000" w:firstRow="0" w:lastRow="0" w:firstColumn="0" w:lastColumn="0" w:oddVBand="0" w:evenVBand="0" w:oddHBand="1" w:evenHBand="0" w:firstRowFirstColumn="0" w:firstRowLastColumn="0" w:lastRowFirstColumn="0" w:lastRowLastColumn="0"/>
            </w:pPr>
            <w:r>
              <w:t>117.3</w:t>
            </w:r>
          </w:p>
        </w:tc>
        <w:tc>
          <w:tcPr>
            <w:tcW w:w="0" w:type="auto"/>
            <w:hideMark/>
          </w:tcPr>
          <w:p w14:paraId="5BADAF05" w14:textId="77777777" w:rsidR="001C22D6" w:rsidRPr="001C22D6" w:rsidRDefault="001C22D6" w:rsidP="001C22D6">
            <w:pPr>
              <w:spacing w:after="160" w:line="276" w:lineRule="auto"/>
              <w:jc w:val="both"/>
              <w:cnfStyle w:val="000000100000" w:firstRow="0" w:lastRow="0" w:firstColumn="0" w:lastColumn="0" w:oddVBand="0" w:evenVBand="0" w:oddHBand="1" w:evenHBand="0" w:firstRowFirstColumn="0" w:firstRowLastColumn="0" w:lastRowFirstColumn="0" w:lastRowLastColumn="0"/>
            </w:pPr>
            <w:r>
              <w:t>233.99</w:t>
            </w:r>
          </w:p>
        </w:tc>
        <w:tc>
          <w:tcPr>
            <w:tcW w:w="0" w:type="auto"/>
            <w:hideMark/>
          </w:tcPr>
          <w:p w14:paraId="31203739" w14:textId="77777777" w:rsidR="001C22D6" w:rsidRPr="001C22D6" w:rsidRDefault="001C22D6" w:rsidP="001C22D6">
            <w:pPr>
              <w:spacing w:after="160" w:line="276" w:lineRule="auto"/>
              <w:jc w:val="both"/>
              <w:cnfStyle w:val="000000100000" w:firstRow="0" w:lastRow="0" w:firstColumn="0" w:lastColumn="0" w:oddVBand="0" w:evenVBand="0" w:oddHBand="1" w:evenHBand="0" w:firstRowFirstColumn="0" w:firstRowLastColumn="0" w:lastRowFirstColumn="0" w:lastRowLastColumn="0"/>
            </w:pPr>
            <w:r>
              <w:t>+1,820%</w:t>
            </w:r>
          </w:p>
        </w:tc>
      </w:tr>
      <w:tr w:rsidR="001C22D6" w:rsidRPr="001C22D6" w14:paraId="0A5CF40B" w14:textId="77777777" w:rsidTr="001C22D6">
        <w:tc>
          <w:tcPr>
            <w:cnfStyle w:val="001000000000" w:firstRow="0" w:lastRow="0" w:firstColumn="1" w:lastColumn="0" w:oddVBand="0" w:evenVBand="0" w:oddHBand="0" w:evenHBand="0" w:firstRowFirstColumn="0" w:firstRowLastColumn="0" w:lastRowFirstColumn="0" w:lastRowLastColumn="0"/>
            <w:tcW w:w="0" w:type="auto"/>
            <w:hideMark/>
          </w:tcPr>
          <w:p w14:paraId="7F2FF75C" w14:textId="77777777" w:rsidR="001C22D6" w:rsidRPr="001C22D6" w:rsidRDefault="001C22D6" w:rsidP="001C22D6">
            <w:pPr>
              <w:spacing w:after="160" w:line="276" w:lineRule="auto"/>
              <w:jc w:val="both"/>
            </w:pPr>
            <w:r>
              <w:t>Full Restructuring Package</w:t>
            </w:r>
          </w:p>
        </w:tc>
        <w:tc>
          <w:tcPr>
            <w:tcW w:w="0" w:type="auto"/>
            <w:hideMark/>
          </w:tcPr>
          <w:p w14:paraId="6E318778" w14:textId="77777777" w:rsidR="001C22D6" w:rsidRPr="001C22D6" w:rsidRDefault="001C22D6" w:rsidP="001C22D6">
            <w:pPr>
              <w:spacing w:after="160" w:line="276" w:lineRule="auto"/>
              <w:jc w:val="both"/>
              <w:cnfStyle w:val="000000000000" w:firstRow="0" w:lastRow="0" w:firstColumn="0" w:lastColumn="0" w:oddVBand="0" w:evenVBand="0" w:oddHBand="0" w:evenHBand="0" w:firstRowFirstColumn="0" w:firstRowLastColumn="0" w:lastRowFirstColumn="0" w:lastRowLastColumn="0"/>
            </w:pPr>
            <w:r>
              <w:t>55,000</w:t>
            </w:r>
          </w:p>
        </w:tc>
        <w:tc>
          <w:tcPr>
            <w:tcW w:w="0" w:type="auto"/>
            <w:hideMark/>
          </w:tcPr>
          <w:p w14:paraId="7D26FAF4" w14:textId="77777777" w:rsidR="001C22D6" w:rsidRPr="001C22D6" w:rsidRDefault="001C22D6" w:rsidP="001C22D6">
            <w:pPr>
              <w:spacing w:after="160" w:line="276" w:lineRule="auto"/>
              <w:jc w:val="both"/>
              <w:cnfStyle w:val="000000000000" w:firstRow="0" w:lastRow="0" w:firstColumn="0" w:lastColumn="0" w:oddVBand="0" w:evenVBand="0" w:oddHBand="0" w:evenHBand="0" w:firstRowFirstColumn="0" w:firstRowLastColumn="0" w:lastRowFirstColumn="0" w:lastRowLastColumn="0"/>
            </w:pPr>
            <w:r>
              <w:t>130.0</w:t>
            </w:r>
          </w:p>
        </w:tc>
        <w:tc>
          <w:tcPr>
            <w:tcW w:w="0" w:type="auto"/>
            <w:hideMark/>
          </w:tcPr>
          <w:p w14:paraId="5B76664A" w14:textId="77777777" w:rsidR="001C22D6" w:rsidRPr="001C22D6" w:rsidRDefault="001C22D6" w:rsidP="001C22D6">
            <w:pPr>
              <w:spacing w:after="160" w:line="276" w:lineRule="auto"/>
              <w:jc w:val="both"/>
              <w:cnfStyle w:val="000000000000" w:firstRow="0" w:lastRow="0" w:firstColumn="0" w:lastColumn="0" w:oddVBand="0" w:evenVBand="0" w:oddHBand="0" w:evenHBand="0" w:firstRowFirstColumn="0" w:firstRowLastColumn="0" w:lastRowFirstColumn="0" w:lastRowLastColumn="0"/>
            </w:pPr>
            <w:r>
              <w:t>6.0x</w:t>
            </w:r>
          </w:p>
        </w:tc>
        <w:tc>
          <w:tcPr>
            <w:tcW w:w="0" w:type="auto"/>
            <w:hideMark/>
          </w:tcPr>
          <w:p w14:paraId="683F0444" w14:textId="77777777" w:rsidR="001C22D6" w:rsidRPr="001C22D6" w:rsidRDefault="001C22D6" w:rsidP="001C22D6">
            <w:pPr>
              <w:spacing w:after="160" w:line="276" w:lineRule="auto"/>
              <w:jc w:val="both"/>
              <w:cnfStyle w:val="000000000000" w:firstRow="0" w:lastRow="0" w:firstColumn="0" w:lastColumn="0" w:oddVBand="0" w:evenVBand="0" w:oddHBand="0" w:evenHBand="0" w:firstRowFirstColumn="0" w:firstRowLastColumn="0" w:lastRowFirstColumn="0" w:lastRowLastColumn="0"/>
            </w:pPr>
            <w:r>
              <w:t>330.0</w:t>
            </w:r>
          </w:p>
        </w:tc>
        <w:tc>
          <w:tcPr>
            <w:tcW w:w="0" w:type="auto"/>
            <w:hideMark/>
          </w:tcPr>
          <w:p w14:paraId="5493874F" w14:textId="77777777" w:rsidR="001C22D6" w:rsidRPr="001C22D6" w:rsidRDefault="001C22D6" w:rsidP="001C22D6">
            <w:pPr>
              <w:spacing w:after="160" w:line="276" w:lineRule="auto"/>
              <w:jc w:val="both"/>
              <w:cnfStyle w:val="000000000000" w:firstRow="0" w:lastRow="0" w:firstColumn="0" w:lastColumn="0" w:oddVBand="0" w:evenVBand="0" w:oddHBand="0" w:evenHBand="0" w:firstRowFirstColumn="0" w:firstRowLastColumn="0" w:lastRowFirstColumn="0" w:lastRowLastColumn="0"/>
            </w:pPr>
            <w:r>
              <w:t>200.0</w:t>
            </w:r>
          </w:p>
        </w:tc>
        <w:tc>
          <w:tcPr>
            <w:tcW w:w="0" w:type="auto"/>
            <w:hideMark/>
          </w:tcPr>
          <w:p w14:paraId="3ABABD0A" w14:textId="77777777" w:rsidR="001C22D6" w:rsidRPr="001C22D6" w:rsidRDefault="001C22D6" w:rsidP="001C22D6">
            <w:pPr>
              <w:spacing w:after="160" w:line="276" w:lineRule="auto"/>
              <w:jc w:val="both"/>
              <w:cnfStyle w:val="000000000000" w:firstRow="0" w:lastRow="0" w:firstColumn="0" w:lastColumn="0" w:oddVBand="0" w:evenVBand="0" w:oddHBand="0" w:evenHBand="0" w:firstRowFirstColumn="0" w:firstRowLastColumn="0" w:lastRowFirstColumn="0" w:lastRowLastColumn="0"/>
            </w:pPr>
            <w:r>
              <w:t>398.96</w:t>
            </w:r>
          </w:p>
        </w:tc>
        <w:tc>
          <w:tcPr>
            <w:tcW w:w="0" w:type="auto"/>
            <w:hideMark/>
          </w:tcPr>
          <w:p w14:paraId="28F2EC38" w14:textId="77777777" w:rsidR="001C22D6" w:rsidRPr="001C22D6" w:rsidRDefault="001C22D6" w:rsidP="001C22D6">
            <w:pPr>
              <w:spacing w:after="160" w:line="276" w:lineRule="auto"/>
              <w:jc w:val="both"/>
              <w:cnfStyle w:val="000000000000" w:firstRow="0" w:lastRow="0" w:firstColumn="0" w:lastColumn="0" w:oddVBand="0" w:evenVBand="0" w:oddHBand="0" w:evenHBand="0" w:firstRowFirstColumn="0" w:firstRowLastColumn="0" w:lastRowFirstColumn="0" w:lastRowLastColumn="0"/>
            </w:pPr>
            <w:r>
              <w:t>+3,173%</w:t>
            </w:r>
          </w:p>
        </w:tc>
      </w:tr>
    </w:tbl>
    <w:p w14:paraId="2B0AF95A" w14:textId="77777777" w:rsidR="001C22D6" w:rsidRDefault="001C22D6" w:rsidP="00BD333A">
      <w:pPr>
        <w:spacing w:line="360" w:lineRule="auto"/>
        <w:jc w:val="both"/>
      </w:pPr>
    </w:p>
    <w:p w14:paraId="5F0CC3BD" w14:textId="77777777" w:rsidR="00A45E29" w:rsidRDefault="00A45E29" w:rsidP="00A45E29">
      <w:pPr>
        <w:spacing w:line="360" w:lineRule="auto"/>
        <w:jc w:val="both"/>
      </w:pPr>
      <w:r>
        <w:t>The base case presents a negative equity (€-17.5bn), which indicates severe financial distress, where the enterprise value is less than net debt. In a full restructuring, the EBITDA would increase to €55bn and net debt would decrease to €130bn, lifting the value (6.0x EV/EBITDA) and suggesting a significant share price rebirth, not growth miraculous, but recovery of a radically distressed foundation.</w:t>
      </w:r>
    </w:p>
    <w:p w14:paraId="07BE25E5" w14:textId="77777777" w:rsidR="0053425B" w:rsidRDefault="0053425B" w:rsidP="001C22D6">
      <w:pPr>
        <w:pStyle w:val="Heading2"/>
      </w:pPr>
      <w:bookmarkStart w:id="19" w:name="_Toc227898886"/>
      <w:r>
        <w:t>Debt Structure Optimisation</w:t>
      </w:r>
      <w:bookmarkEnd w:id="19"/>
    </w:p>
    <w:p w14:paraId="24C07BD0" w14:textId="77777777" w:rsidR="0053425B" w:rsidRDefault="0053425B" w:rsidP="00BD333A">
      <w:pPr>
        <w:spacing w:line="360" w:lineRule="auto"/>
        <w:jc w:val="both"/>
      </w:pPr>
      <w:r>
        <w:t>Volkswagen has an inappropriate debt structure, which is marked by a high level of short-term debt of €127.5 billion within a year and high refinancing risk.</w:t>
      </w:r>
    </w:p>
    <w:p w14:paraId="075AA831" w14:textId="029FFC03" w:rsidR="0053425B" w:rsidRPr="001C22D6" w:rsidRDefault="0053425B" w:rsidP="001C22D6">
      <w:pPr>
        <w:spacing w:line="360" w:lineRule="auto"/>
        <w:jc w:val="center"/>
        <w:rPr>
          <w:b/>
          <w:bCs/>
        </w:rPr>
      </w:pPr>
      <w:r>
        <w:rPr>
          <w:b/>
          <w:bCs/>
        </w:rPr>
        <w:lastRenderedPageBreak/>
        <w:t>Table 1</w:t>
      </w:r>
      <w:r w:rsidR="00261544">
        <w:rPr>
          <w:b/>
          <w:bCs/>
        </w:rPr>
        <w:t>1</w:t>
      </w:r>
      <w:r>
        <w:rPr>
          <w:b/>
          <w:bCs/>
        </w:rPr>
        <w:t>: Existing vs. Proposed Debt Structure.</w:t>
      </w:r>
    </w:p>
    <w:p w14:paraId="3BF31A2C" w14:textId="77777777" w:rsidR="001C22D6" w:rsidRPr="001C22D6" w:rsidRDefault="001C22D6" w:rsidP="001C22D6">
      <w:pPr>
        <w:spacing w:line="360" w:lineRule="auto"/>
        <w:jc w:val="both"/>
        <w:rPr>
          <w:b/>
          <w:bCs/>
          <w:i/>
          <w:iCs/>
        </w:rPr>
      </w:pPr>
      <w:r>
        <w:rPr>
          <w:b/>
          <w:bCs/>
          <w:i/>
          <w:iCs/>
        </w:rPr>
        <w:t>Current Debt Structure</w:t>
      </w:r>
    </w:p>
    <w:tbl>
      <w:tblPr>
        <w:tblStyle w:val="GridTable6Colorful-Accent1"/>
        <w:tblW w:w="0" w:type="auto"/>
        <w:tblLook w:val="04A0" w:firstRow="1" w:lastRow="0" w:firstColumn="1" w:lastColumn="0" w:noHBand="0" w:noVBand="1"/>
      </w:tblPr>
      <w:tblGrid>
        <w:gridCol w:w="1870"/>
        <w:gridCol w:w="2182"/>
        <w:gridCol w:w="1496"/>
        <w:gridCol w:w="1878"/>
        <w:gridCol w:w="1924"/>
      </w:tblGrid>
      <w:tr w:rsidR="001C22D6" w:rsidRPr="001C22D6" w14:paraId="5CDDF8AA" w14:textId="77777777" w:rsidTr="001C22D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83FD090" w14:textId="77777777" w:rsidR="001C22D6" w:rsidRPr="001C22D6" w:rsidRDefault="001C22D6" w:rsidP="001C22D6">
            <w:pPr>
              <w:spacing w:after="160" w:line="276" w:lineRule="auto"/>
              <w:jc w:val="both"/>
            </w:pPr>
            <w:r>
              <w:t>Debt Type</w:t>
            </w:r>
          </w:p>
        </w:tc>
        <w:tc>
          <w:tcPr>
            <w:tcW w:w="0" w:type="auto"/>
            <w:hideMark/>
          </w:tcPr>
          <w:p w14:paraId="43312890" w14:textId="77777777" w:rsidR="001C22D6" w:rsidRPr="001C22D6" w:rsidRDefault="001C22D6" w:rsidP="001C22D6">
            <w:pPr>
              <w:spacing w:after="160" w:line="276" w:lineRule="auto"/>
              <w:jc w:val="both"/>
              <w:cnfStyle w:val="100000000000" w:firstRow="1" w:lastRow="0" w:firstColumn="0" w:lastColumn="0" w:oddVBand="0" w:evenVBand="0" w:oddHBand="0" w:evenHBand="0" w:firstRowFirstColumn="0" w:firstRowLastColumn="0" w:lastRowFirstColumn="0" w:lastRowLastColumn="0"/>
            </w:pPr>
            <w:r>
              <w:t>Current Value (€bn)</w:t>
            </w:r>
          </w:p>
        </w:tc>
        <w:tc>
          <w:tcPr>
            <w:tcW w:w="0" w:type="auto"/>
            <w:hideMark/>
          </w:tcPr>
          <w:p w14:paraId="4FEDE6B7" w14:textId="77777777" w:rsidR="001C22D6" w:rsidRPr="001C22D6" w:rsidRDefault="001C22D6" w:rsidP="001C22D6">
            <w:pPr>
              <w:spacing w:after="160" w:line="276" w:lineRule="auto"/>
              <w:jc w:val="both"/>
              <w:cnfStyle w:val="100000000000" w:firstRow="1" w:lastRow="0" w:firstColumn="0" w:lastColumn="0" w:oddVBand="0" w:evenVBand="0" w:oddHBand="0" w:evenHBand="0" w:firstRowFirstColumn="0" w:firstRowLastColumn="0" w:lastRowFirstColumn="0" w:lastRowLastColumn="0"/>
            </w:pPr>
            <w:r>
              <w:t>Interest Rate</w:t>
            </w:r>
          </w:p>
        </w:tc>
        <w:tc>
          <w:tcPr>
            <w:tcW w:w="0" w:type="auto"/>
            <w:hideMark/>
          </w:tcPr>
          <w:p w14:paraId="74B8E27A" w14:textId="77777777" w:rsidR="001C22D6" w:rsidRPr="001C22D6" w:rsidRDefault="001C22D6" w:rsidP="001C22D6">
            <w:pPr>
              <w:spacing w:after="160" w:line="276" w:lineRule="auto"/>
              <w:jc w:val="both"/>
              <w:cnfStyle w:val="100000000000" w:firstRow="1" w:lastRow="0" w:firstColumn="0" w:lastColumn="0" w:oddVBand="0" w:evenVBand="0" w:oddHBand="0" w:evenHBand="0" w:firstRowFirstColumn="0" w:firstRowLastColumn="0" w:lastRowFirstColumn="0" w:lastRowLastColumn="0"/>
            </w:pPr>
            <w:r>
              <w:t>Maturity (Years)</w:t>
            </w:r>
          </w:p>
        </w:tc>
        <w:tc>
          <w:tcPr>
            <w:tcW w:w="0" w:type="auto"/>
            <w:hideMark/>
          </w:tcPr>
          <w:p w14:paraId="73D56704" w14:textId="77777777" w:rsidR="001C22D6" w:rsidRPr="001C22D6" w:rsidRDefault="001C22D6" w:rsidP="001C22D6">
            <w:pPr>
              <w:spacing w:after="160" w:line="276" w:lineRule="auto"/>
              <w:jc w:val="both"/>
              <w:cnfStyle w:val="100000000000" w:firstRow="1" w:lastRow="0" w:firstColumn="0" w:lastColumn="0" w:oddVBand="0" w:evenVBand="0" w:oddHBand="0" w:evenHBand="0" w:firstRowFirstColumn="0" w:firstRowLastColumn="0" w:lastRowFirstColumn="0" w:lastRowLastColumn="0"/>
            </w:pPr>
            <w:r>
              <w:t>Refinancing Risk</w:t>
            </w:r>
          </w:p>
        </w:tc>
      </w:tr>
      <w:tr w:rsidR="001C22D6" w:rsidRPr="001C22D6" w14:paraId="364690BD" w14:textId="77777777" w:rsidTr="001C22D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A998778" w14:textId="77777777" w:rsidR="001C22D6" w:rsidRPr="001C22D6" w:rsidRDefault="001C22D6" w:rsidP="001C22D6">
            <w:pPr>
              <w:spacing w:after="160" w:line="276" w:lineRule="auto"/>
              <w:jc w:val="both"/>
            </w:pPr>
            <w:r>
              <w:t>Short-Term Debt</w:t>
            </w:r>
          </w:p>
        </w:tc>
        <w:tc>
          <w:tcPr>
            <w:tcW w:w="0" w:type="auto"/>
            <w:hideMark/>
          </w:tcPr>
          <w:p w14:paraId="7EEEEE24" w14:textId="77777777" w:rsidR="001C22D6" w:rsidRPr="001C22D6" w:rsidRDefault="001C22D6" w:rsidP="001C22D6">
            <w:pPr>
              <w:spacing w:after="160" w:line="276" w:lineRule="auto"/>
              <w:jc w:val="both"/>
              <w:cnfStyle w:val="000000100000" w:firstRow="0" w:lastRow="0" w:firstColumn="0" w:lastColumn="0" w:oddVBand="0" w:evenVBand="0" w:oddHBand="1" w:evenHBand="0" w:firstRowFirstColumn="0" w:firstRowLastColumn="0" w:lastRowFirstColumn="0" w:lastRowLastColumn="0"/>
            </w:pPr>
            <w:r>
              <w:t>127.5</w:t>
            </w:r>
          </w:p>
        </w:tc>
        <w:tc>
          <w:tcPr>
            <w:tcW w:w="0" w:type="auto"/>
            <w:hideMark/>
          </w:tcPr>
          <w:p w14:paraId="2F32DC55" w14:textId="77777777" w:rsidR="001C22D6" w:rsidRPr="001C22D6" w:rsidRDefault="001C22D6" w:rsidP="001C22D6">
            <w:pPr>
              <w:spacing w:after="160" w:line="276" w:lineRule="auto"/>
              <w:jc w:val="both"/>
              <w:cnfStyle w:val="000000100000" w:firstRow="0" w:lastRow="0" w:firstColumn="0" w:lastColumn="0" w:oddVBand="0" w:evenVBand="0" w:oddHBand="1" w:evenHBand="0" w:firstRowFirstColumn="0" w:firstRowLastColumn="0" w:lastRowFirstColumn="0" w:lastRowLastColumn="0"/>
            </w:pPr>
            <w:r>
              <w:t>4.5%</w:t>
            </w:r>
          </w:p>
        </w:tc>
        <w:tc>
          <w:tcPr>
            <w:tcW w:w="0" w:type="auto"/>
            <w:hideMark/>
          </w:tcPr>
          <w:p w14:paraId="4D3B6918" w14:textId="77777777" w:rsidR="001C22D6" w:rsidRPr="001C22D6" w:rsidRDefault="001C22D6" w:rsidP="001C22D6">
            <w:pPr>
              <w:spacing w:after="160" w:line="276" w:lineRule="auto"/>
              <w:jc w:val="both"/>
              <w:cnfStyle w:val="000000100000" w:firstRow="0" w:lastRow="0" w:firstColumn="0" w:lastColumn="0" w:oddVBand="0" w:evenVBand="0" w:oddHBand="1" w:evenHBand="0" w:firstRowFirstColumn="0" w:firstRowLastColumn="0" w:lastRowFirstColumn="0" w:lastRowLastColumn="0"/>
            </w:pPr>
            <w:r>
              <w:t>1.0</w:t>
            </w:r>
          </w:p>
        </w:tc>
        <w:tc>
          <w:tcPr>
            <w:tcW w:w="0" w:type="auto"/>
            <w:hideMark/>
          </w:tcPr>
          <w:p w14:paraId="7B3B8ABE" w14:textId="77777777" w:rsidR="001C22D6" w:rsidRPr="001C22D6" w:rsidRDefault="001C22D6" w:rsidP="001C22D6">
            <w:pPr>
              <w:spacing w:after="160" w:line="276" w:lineRule="auto"/>
              <w:jc w:val="both"/>
              <w:cnfStyle w:val="000000100000" w:firstRow="0" w:lastRow="0" w:firstColumn="0" w:lastColumn="0" w:oddVBand="0" w:evenVBand="0" w:oddHBand="1" w:evenHBand="0" w:firstRowFirstColumn="0" w:firstRowLastColumn="0" w:lastRowFirstColumn="0" w:lastRowLastColumn="0"/>
            </w:pPr>
            <w:r>
              <w:t>High</w:t>
            </w:r>
          </w:p>
        </w:tc>
      </w:tr>
      <w:tr w:rsidR="001C22D6" w:rsidRPr="001C22D6" w14:paraId="2D067E32" w14:textId="77777777" w:rsidTr="001C22D6">
        <w:tc>
          <w:tcPr>
            <w:cnfStyle w:val="001000000000" w:firstRow="0" w:lastRow="0" w:firstColumn="1" w:lastColumn="0" w:oddVBand="0" w:evenVBand="0" w:oddHBand="0" w:evenHBand="0" w:firstRowFirstColumn="0" w:firstRowLastColumn="0" w:lastRowFirstColumn="0" w:lastRowLastColumn="0"/>
            <w:tcW w:w="0" w:type="auto"/>
            <w:hideMark/>
          </w:tcPr>
          <w:p w14:paraId="4C2B63EC" w14:textId="77777777" w:rsidR="001C22D6" w:rsidRPr="001C22D6" w:rsidRDefault="001C22D6" w:rsidP="001C22D6">
            <w:pPr>
              <w:spacing w:after="160" w:line="276" w:lineRule="auto"/>
              <w:jc w:val="both"/>
            </w:pPr>
            <w:r>
              <w:t>Long-Term Debt</w:t>
            </w:r>
          </w:p>
        </w:tc>
        <w:tc>
          <w:tcPr>
            <w:tcW w:w="0" w:type="auto"/>
            <w:hideMark/>
          </w:tcPr>
          <w:p w14:paraId="37A53697" w14:textId="77777777" w:rsidR="001C22D6" w:rsidRPr="001C22D6" w:rsidRDefault="001C22D6" w:rsidP="001C22D6">
            <w:pPr>
              <w:spacing w:after="160" w:line="276" w:lineRule="auto"/>
              <w:jc w:val="both"/>
              <w:cnfStyle w:val="000000000000" w:firstRow="0" w:lastRow="0" w:firstColumn="0" w:lastColumn="0" w:oddVBand="0" w:evenVBand="0" w:oddHBand="0" w:evenHBand="0" w:firstRowFirstColumn="0" w:firstRowLastColumn="0" w:lastRowFirstColumn="0" w:lastRowLastColumn="0"/>
            </w:pPr>
            <w:r>
              <w:t>137.2</w:t>
            </w:r>
          </w:p>
        </w:tc>
        <w:tc>
          <w:tcPr>
            <w:tcW w:w="0" w:type="auto"/>
            <w:hideMark/>
          </w:tcPr>
          <w:p w14:paraId="582C213C" w14:textId="77777777" w:rsidR="001C22D6" w:rsidRPr="001C22D6" w:rsidRDefault="001C22D6" w:rsidP="001C22D6">
            <w:pPr>
              <w:spacing w:after="160" w:line="276" w:lineRule="auto"/>
              <w:jc w:val="both"/>
              <w:cnfStyle w:val="000000000000" w:firstRow="0" w:lastRow="0" w:firstColumn="0" w:lastColumn="0" w:oddVBand="0" w:evenVBand="0" w:oddHBand="0" w:evenHBand="0" w:firstRowFirstColumn="0" w:firstRowLastColumn="0" w:lastRowFirstColumn="0" w:lastRowLastColumn="0"/>
            </w:pPr>
            <w:r>
              <w:t>3.8%</w:t>
            </w:r>
          </w:p>
        </w:tc>
        <w:tc>
          <w:tcPr>
            <w:tcW w:w="0" w:type="auto"/>
            <w:hideMark/>
          </w:tcPr>
          <w:p w14:paraId="3003E798" w14:textId="77777777" w:rsidR="001C22D6" w:rsidRPr="001C22D6" w:rsidRDefault="001C22D6" w:rsidP="001C22D6">
            <w:pPr>
              <w:spacing w:after="160" w:line="276" w:lineRule="auto"/>
              <w:jc w:val="both"/>
              <w:cnfStyle w:val="000000000000" w:firstRow="0" w:lastRow="0" w:firstColumn="0" w:lastColumn="0" w:oddVBand="0" w:evenVBand="0" w:oddHBand="0" w:evenHBand="0" w:firstRowFirstColumn="0" w:firstRowLastColumn="0" w:lastRowFirstColumn="0" w:lastRowLastColumn="0"/>
            </w:pPr>
            <w:r>
              <w:t>7.0</w:t>
            </w:r>
          </w:p>
        </w:tc>
        <w:tc>
          <w:tcPr>
            <w:tcW w:w="0" w:type="auto"/>
            <w:hideMark/>
          </w:tcPr>
          <w:p w14:paraId="20D8822B" w14:textId="77777777" w:rsidR="001C22D6" w:rsidRPr="001C22D6" w:rsidRDefault="001C22D6" w:rsidP="001C22D6">
            <w:pPr>
              <w:spacing w:after="160" w:line="276" w:lineRule="auto"/>
              <w:jc w:val="both"/>
              <w:cnfStyle w:val="000000000000" w:firstRow="0" w:lastRow="0" w:firstColumn="0" w:lastColumn="0" w:oddVBand="0" w:evenVBand="0" w:oddHBand="0" w:evenHBand="0" w:firstRowFirstColumn="0" w:firstRowLastColumn="0" w:lastRowFirstColumn="0" w:lastRowLastColumn="0"/>
            </w:pPr>
            <w:r>
              <w:t>Low</w:t>
            </w:r>
          </w:p>
        </w:tc>
      </w:tr>
      <w:tr w:rsidR="001C22D6" w:rsidRPr="001C22D6" w14:paraId="195721DD" w14:textId="77777777" w:rsidTr="001C22D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D23FE15" w14:textId="77777777" w:rsidR="001C22D6" w:rsidRPr="001C22D6" w:rsidRDefault="001C22D6" w:rsidP="001C22D6">
            <w:pPr>
              <w:spacing w:after="160" w:line="276" w:lineRule="auto"/>
              <w:jc w:val="both"/>
            </w:pPr>
            <w:r>
              <w:t>Total</w:t>
            </w:r>
          </w:p>
        </w:tc>
        <w:tc>
          <w:tcPr>
            <w:tcW w:w="0" w:type="auto"/>
            <w:hideMark/>
          </w:tcPr>
          <w:p w14:paraId="18D75521" w14:textId="77777777" w:rsidR="001C22D6" w:rsidRPr="001C22D6" w:rsidRDefault="001C22D6" w:rsidP="001C22D6">
            <w:pPr>
              <w:spacing w:after="160" w:line="276" w:lineRule="auto"/>
              <w:jc w:val="both"/>
              <w:cnfStyle w:val="000000100000" w:firstRow="0" w:lastRow="0" w:firstColumn="0" w:lastColumn="0" w:oddVBand="0" w:evenVBand="0" w:oddHBand="1" w:evenHBand="0" w:firstRowFirstColumn="0" w:firstRowLastColumn="0" w:lastRowFirstColumn="0" w:lastRowLastColumn="0"/>
            </w:pPr>
            <w:r>
              <w:rPr>
                <w:b/>
                <w:bCs/>
              </w:rPr>
              <w:t>264.7</w:t>
            </w:r>
          </w:p>
        </w:tc>
        <w:tc>
          <w:tcPr>
            <w:tcW w:w="0" w:type="auto"/>
            <w:hideMark/>
          </w:tcPr>
          <w:p w14:paraId="17E9A33D" w14:textId="77777777" w:rsidR="001C22D6" w:rsidRPr="001C22D6" w:rsidRDefault="001C22D6" w:rsidP="001C22D6">
            <w:pPr>
              <w:spacing w:after="160" w:line="276" w:lineRule="auto"/>
              <w:jc w:val="both"/>
              <w:cnfStyle w:val="000000100000" w:firstRow="0" w:lastRow="0" w:firstColumn="0" w:lastColumn="0" w:oddVBand="0" w:evenVBand="0" w:oddHBand="1" w:evenHBand="0" w:firstRowFirstColumn="0" w:firstRowLastColumn="0" w:lastRowFirstColumn="0" w:lastRowLastColumn="0"/>
            </w:pPr>
            <w:r>
              <w:rPr>
                <w:b/>
                <w:bCs/>
              </w:rPr>
              <w:t>4.1%</w:t>
            </w:r>
          </w:p>
        </w:tc>
        <w:tc>
          <w:tcPr>
            <w:tcW w:w="0" w:type="auto"/>
            <w:hideMark/>
          </w:tcPr>
          <w:p w14:paraId="7928233D" w14:textId="77777777" w:rsidR="001C22D6" w:rsidRPr="001C22D6" w:rsidRDefault="001C22D6" w:rsidP="001C22D6">
            <w:pPr>
              <w:spacing w:after="160" w:line="276" w:lineRule="auto"/>
              <w:jc w:val="both"/>
              <w:cnfStyle w:val="000000100000" w:firstRow="0" w:lastRow="0" w:firstColumn="0" w:lastColumn="0" w:oddVBand="0" w:evenVBand="0" w:oddHBand="1" w:evenHBand="0" w:firstRowFirstColumn="0" w:firstRowLastColumn="0" w:lastRowFirstColumn="0" w:lastRowLastColumn="0"/>
            </w:pPr>
            <w:r>
              <w:rPr>
                <w:b/>
                <w:bCs/>
              </w:rPr>
              <w:t>5.5</w:t>
            </w:r>
          </w:p>
        </w:tc>
        <w:tc>
          <w:tcPr>
            <w:tcW w:w="0" w:type="auto"/>
            <w:hideMark/>
          </w:tcPr>
          <w:p w14:paraId="13DCD153" w14:textId="77777777" w:rsidR="001C22D6" w:rsidRPr="001C22D6" w:rsidRDefault="001C22D6" w:rsidP="001C22D6">
            <w:pPr>
              <w:spacing w:after="160" w:line="276" w:lineRule="auto"/>
              <w:jc w:val="both"/>
              <w:cnfStyle w:val="000000100000" w:firstRow="0" w:lastRow="0" w:firstColumn="0" w:lastColumn="0" w:oddVBand="0" w:evenVBand="0" w:oddHBand="1" w:evenHBand="0" w:firstRowFirstColumn="0" w:firstRowLastColumn="0" w:lastRowFirstColumn="0" w:lastRowLastColumn="0"/>
            </w:pPr>
            <w:r>
              <w:rPr>
                <w:b/>
                <w:bCs/>
              </w:rPr>
              <w:t>Medium</w:t>
            </w:r>
          </w:p>
        </w:tc>
      </w:tr>
    </w:tbl>
    <w:p w14:paraId="3EBAE46A" w14:textId="77777777" w:rsidR="001C22D6" w:rsidRDefault="001C22D6" w:rsidP="001C22D6">
      <w:pPr>
        <w:spacing w:line="360" w:lineRule="auto"/>
        <w:jc w:val="both"/>
        <w:rPr>
          <w:b/>
          <w:bCs/>
        </w:rPr>
      </w:pPr>
    </w:p>
    <w:p w14:paraId="22D99B23" w14:textId="77777777" w:rsidR="001C22D6" w:rsidRPr="001C22D6" w:rsidRDefault="001C22D6" w:rsidP="001C22D6">
      <w:pPr>
        <w:spacing w:line="360" w:lineRule="auto"/>
        <w:jc w:val="both"/>
        <w:rPr>
          <w:b/>
          <w:bCs/>
          <w:i/>
          <w:iCs/>
        </w:rPr>
      </w:pPr>
      <w:r>
        <w:rPr>
          <w:b/>
          <w:bCs/>
          <w:i/>
          <w:iCs/>
        </w:rPr>
        <w:t>Post-Restructuring Proposed Debt Structure</w:t>
      </w:r>
    </w:p>
    <w:tbl>
      <w:tblPr>
        <w:tblStyle w:val="GridTable6Colorful-Accent1"/>
        <w:tblW w:w="0" w:type="auto"/>
        <w:tblLook w:val="04A0" w:firstRow="1" w:lastRow="0" w:firstColumn="1" w:lastColumn="0" w:noHBand="0" w:noVBand="1"/>
      </w:tblPr>
      <w:tblGrid>
        <w:gridCol w:w="2762"/>
        <w:gridCol w:w="1317"/>
        <w:gridCol w:w="1462"/>
        <w:gridCol w:w="1826"/>
        <w:gridCol w:w="1983"/>
      </w:tblGrid>
      <w:tr w:rsidR="001C22D6" w:rsidRPr="001C22D6" w14:paraId="7E46670C" w14:textId="77777777" w:rsidTr="001C22D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1216562" w14:textId="77777777" w:rsidR="001C22D6" w:rsidRPr="001C22D6" w:rsidRDefault="001C22D6" w:rsidP="001C22D6">
            <w:pPr>
              <w:spacing w:after="160" w:line="276" w:lineRule="auto"/>
              <w:jc w:val="both"/>
            </w:pPr>
            <w:r>
              <w:t>Type of Debt</w:t>
            </w:r>
          </w:p>
        </w:tc>
        <w:tc>
          <w:tcPr>
            <w:tcW w:w="0" w:type="auto"/>
            <w:hideMark/>
          </w:tcPr>
          <w:p w14:paraId="493B2802" w14:textId="77777777" w:rsidR="001C22D6" w:rsidRPr="001C22D6" w:rsidRDefault="001C22D6" w:rsidP="001C22D6">
            <w:pPr>
              <w:spacing w:after="160" w:line="276" w:lineRule="auto"/>
              <w:jc w:val="both"/>
              <w:cnfStyle w:val="100000000000" w:firstRow="1" w:lastRow="0" w:firstColumn="0" w:lastColumn="0" w:oddVBand="0" w:evenVBand="0" w:oddHBand="0" w:evenHBand="0" w:firstRowFirstColumn="0" w:firstRowLastColumn="0" w:lastRowFirstColumn="0" w:lastRowLastColumn="0"/>
            </w:pPr>
            <w:r>
              <w:t>Value (€bn)</w:t>
            </w:r>
          </w:p>
        </w:tc>
        <w:tc>
          <w:tcPr>
            <w:tcW w:w="0" w:type="auto"/>
            <w:hideMark/>
          </w:tcPr>
          <w:p w14:paraId="7D7AB289" w14:textId="77777777" w:rsidR="001C22D6" w:rsidRPr="001C22D6" w:rsidRDefault="001C22D6" w:rsidP="001C22D6">
            <w:pPr>
              <w:spacing w:after="160" w:line="276" w:lineRule="auto"/>
              <w:jc w:val="both"/>
              <w:cnfStyle w:val="100000000000" w:firstRow="1" w:lastRow="0" w:firstColumn="0" w:lastColumn="0" w:oddVBand="0" w:evenVBand="0" w:oddHBand="0" w:evenHBand="0" w:firstRowFirstColumn="0" w:firstRowLastColumn="0" w:lastRowFirstColumn="0" w:lastRowLastColumn="0"/>
            </w:pPr>
            <w:r>
              <w:t>Interest Rate</w:t>
            </w:r>
          </w:p>
        </w:tc>
        <w:tc>
          <w:tcPr>
            <w:tcW w:w="0" w:type="auto"/>
            <w:hideMark/>
          </w:tcPr>
          <w:p w14:paraId="67201B7E" w14:textId="77777777" w:rsidR="001C22D6" w:rsidRPr="001C22D6" w:rsidRDefault="001C22D6" w:rsidP="001C22D6">
            <w:pPr>
              <w:spacing w:after="160" w:line="276" w:lineRule="auto"/>
              <w:jc w:val="both"/>
              <w:cnfStyle w:val="100000000000" w:firstRow="1" w:lastRow="0" w:firstColumn="0" w:lastColumn="0" w:oddVBand="0" w:evenVBand="0" w:oddHBand="0" w:evenHBand="0" w:firstRowFirstColumn="0" w:firstRowLastColumn="0" w:lastRowFirstColumn="0" w:lastRowLastColumn="0"/>
            </w:pPr>
            <w:r>
              <w:t>Maturity (Years)</w:t>
            </w:r>
          </w:p>
        </w:tc>
        <w:tc>
          <w:tcPr>
            <w:tcW w:w="0" w:type="auto"/>
            <w:hideMark/>
          </w:tcPr>
          <w:p w14:paraId="55CB9600" w14:textId="77777777" w:rsidR="001C22D6" w:rsidRPr="001C22D6" w:rsidRDefault="001C22D6" w:rsidP="001C22D6">
            <w:pPr>
              <w:spacing w:after="160" w:line="276" w:lineRule="auto"/>
              <w:jc w:val="both"/>
              <w:cnfStyle w:val="100000000000" w:firstRow="1" w:lastRow="0" w:firstColumn="0" w:lastColumn="0" w:oddVBand="0" w:evenVBand="0" w:oddHBand="0" w:evenHBand="0" w:firstRowFirstColumn="0" w:firstRowLastColumn="0" w:lastRowFirstColumn="0" w:lastRowLastColumn="0"/>
            </w:pPr>
            <w:r>
              <w:t>Change to Current</w:t>
            </w:r>
          </w:p>
        </w:tc>
      </w:tr>
      <w:tr w:rsidR="001C22D6" w:rsidRPr="001C22D6" w14:paraId="4224D32B" w14:textId="77777777" w:rsidTr="001C22D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DEC2A86" w14:textId="77777777" w:rsidR="001C22D6" w:rsidRPr="001C22D6" w:rsidRDefault="001C22D6" w:rsidP="001C22D6">
            <w:pPr>
              <w:spacing w:after="160" w:line="276" w:lineRule="auto"/>
              <w:jc w:val="both"/>
            </w:pPr>
            <w:r>
              <w:t>Green Bonds (New)</w:t>
            </w:r>
          </w:p>
        </w:tc>
        <w:tc>
          <w:tcPr>
            <w:tcW w:w="0" w:type="auto"/>
            <w:hideMark/>
          </w:tcPr>
          <w:p w14:paraId="18283791" w14:textId="77777777" w:rsidR="001C22D6" w:rsidRPr="001C22D6" w:rsidRDefault="001C22D6" w:rsidP="001C22D6">
            <w:pPr>
              <w:spacing w:after="160" w:line="276" w:lineRule="auto"/>
              <w:jc w:val="both"/>
              <w:cnfStyle w:val="000000100000" w:firstRow="0" w:lastRow="0" w:firstColumn="0" w:lastColumn="0" w:oddVBand="0" w:evenVBand="0" w:oddHBand="1" w:evenHBand="0" w:firstRowFirstColumn="0" w:firstRowLastColumn="0" w:lastRowFirstColumn="0" w:lastRowLastColumn="0"/>
            </w:pPr>
            <w:r>
              <w:t>15.0</w:t>
            </w:r>
          </w:p>
        </w:tc>
        <w:tc>
          <w:tcPr>
            <w:tcW w:w="0" w:type="auto"/>
            <w:hideMark/>
          </w:tcPr>
          <w:p w14:paraId="59E863E8" w14:textId="77777777" w:rsidR="001C22D6" w:rsidRPr="001C22D6" w:rsidRDefault="001C22D6" w:rsidP="001C22D6">
            <w:pPr>
              <w:spacing w:after="160" w:line="276" w:lineRule="auto"/>
              <w:jc w:val="both"/>
              <w:cnfStyle w:val="000000100000" w:firstRow="0" w:lastRow="0" w:firstColumn="0" w:lastColumn="0" w:oddVBand="0" w:evenVBand="0" w:oddHBand="1" w:evenHBand="0" w:firstRowFirstColumn="0" w:firstRowLastColumn="0" w:lastRowFirstColumn="0" w:lastRowLastColumn="0"/>
            </w:pPr>
            <w:r>
              <w:t>3.5%</w:t>
            </w:r>
          </w:p>
        </w:tc>
        <w:tc>
          <w:tcPr>
            <w:tcW w:w="0" w:type="auto"/>
            <w:hideMark/>
          </w:tcPr>
          <w:p w14:paraId="434D97E5" w14:textId="77777777" w:rsidR="001C22D6" w:rsidRPr="001C22D6" w:rsidRDefault="001C22D6" w:rsidP="001C22D6">
            <w:pPr>
              <w:spacing w:after="160" w:line="276" w:lineRule="auto"/>
              <w:jc w:val="both"/>
              <w:cnfStyle w:val="000000100000" w:firstRow="0" w:lastRow="0" w:firstColumn="0" w:lastColumn="0" w:oddVBand="0" w:evenVBand="0" w:oddHBand="1" w:evenHBand="0" w:firstRowFirstColumn="0" w:firstRowLastColumn="0" w:lastRowFirstColumn="0" w:lastRowLastColumn="0"/>
            </w:pPr>
            <w:r>
              <w:t>10</w:t>
            </w:r>
          </w:p>
        </w:tc>
        <w:tc>
          <w:tcPr>
            <w:tcW w:w="0" w:type="auto"/>
            <w:hideMark/>
          </w:tcPr>
          <w:p w14:paraId="12C8F327" w14:textId="77777777" w:rsidR="001C22D6" w:rsidRPr="001C22D6" w:rsidRDefault="001C22D6" w:rsidP="001C22D6">
            <w:pPr>
              <w:spacing w:after="160" w:line="276" w:lineRule="auto"/>
              <w:jc w:val="both"/>
              <w:cnfStyle w:val="000000100000" w:firstRow="0" w:lastRow="0" w:firstColumn="0" w:lastColumn="0" w:oddVBand="0" w:evenVBand="0" w:oddHBand="1" w:evenHBand="0" w:firstRowFirstColumn="0" w:firstRowLastColumn="0" w:lastRowFirstColumn="0" w:lastRowLastColumn="0"/>
            </w:pPr>
            <w:r>
              <w:t>+€15.0bn</w:t>
            </w:r>
          </w:p>
        </w:tc>
      </w:tr>
      <w:tr w:rsidR="001C22D6" w:rsidRPr="001C22D6" w14:paraId="55DBEB70" w14:textId="77777777" w:rsidTr="001C22D6">
        <w:tc>
          <w:tcPr>
            <w:cnfStyle w:val="001000000000" w:firstRow="0" w:lastRow="0" w:firstColumn="1" w:lastColumn="0" w:oddVBand="0" w:evenVBand="0" w:oddHBand="0" w:evenHBand="0" w:firstRowFirstColumn="0" w:firstRowLastColumn="0" w:lastRowFirstColumn="0" w:lastRowLastColumn="0"/>
            <w:tcW w:w="0" w:type="auto"/>
            <w:hideMark/>
          </w:tcPr>
          <w:p w14:paraId="19C5F4B6" w14:textId="77777777" w:rsidR="001C22D6" w:rsidRPr="001C22D6" w:rsidRDefault="001C22D6" w:rsidP="001C22D6">
            <w:pPr>
              <w:spacing w:after="160" w:line="276" w:lineRule="auto"/>
              <w:jc w:val="both"/>
            </w:pPr>
            <w:r>
              <w:t>Term Loan A (Refinanced)</w:t>
            </w:r>
          </w:p>
        </w:tc>
        <w:tc>
          <w:tcPr>
            <w:tcW w:w="0" w:type="auto"/>
            <w:hideMark/>
          </w:tcPr>
          <w:p w14:paraId="5A49A6A8" w14:textId="77777777" w:rsidR="001C22D6" w:rsidRPr="001C22D6" w:rsidRDefault="001C22D6" w:rsidP="001C22D6">
            <w:pPr>
              <w:spacing w:after="160" w:line="276" w:lineRule="auto"/>
              <w:jc w:val="both"/>
              <w:cnfStyle w:val="000000000000" w:firstRow="0" w:lastRow="0" w:firstColumn="0" w:lastColumn="0" w:oddVBand="0" w:evenVBand="0" w:oddHBand="0" w:evenHBand="0" w:firstRowFirstColumn="0" w:firstRowLastColumn="0" w:lastRowFirstColumn="0" w:lastRowLastColumn="0"/>
            </w:pPr>
            <w:r>
              <w:t>100.0</w:t>
            </w:r>
          </w:p>
        </w:tc>
        <w:tc>
          <w:tcPr>
            <w:tcW w:w="0" w:type="auto"/>
            <w:hideMark/>
          </w:tcPr>
          <w:p w14:paraId="568B723E" w14:textId="77777777" w:rsidR="001C22D6" w:rsidRPr="001C22D6" w:rsidRDefault="001C22D6" w:rsidP="001C22D6">
            <w:pPr>
              <w:spacing w:after="160" w:line="276" w:lineRule="auto"/>
              <w:jc w:val="both"/>
              <w:cnfStyle w:val="000000000000" w:firstRow="0" w:lastRow="0" w:firstColumn="0" w:lastColumn="0" w:oddVBand="0" w:evenVBand="0" w:oddHBand="0" w:evenHBand="0" w:firstRowFirstColumn="0" w:firstRowLastColumn="0" w:lastRowFirstColumn="0" w:lastRowLastColumn="0"/>
            </w:pPr>
            <w:r>
              <w:t>4.0%</w:t>
            </w:r>
          </w:p>
        </w:tc>
        <w:tc>
          <w:tcPr>
            <w:tcW w:w="0" w:type="auto"/>
            <w:hideMark/>
          </w:tcPr>
          <w:p w14:paraId="3EAA8DFD" w14:textId="77777777" w:rsidR="001C22D6" w:rsidRPr="001C22D6" w:rsidRDefault="001C22D6" w:rsidP="001C22D6">
            <w:pPr>
              <w:spacing w:after="160" w:line="276" w:lineRule="auto"/>
              <w:jc w:val="both"/>
              <w:cnfStyle w:val="000000000000" w:firstRow="0" w:lastRow="0" w:firstColumn="0" w:lastColumn="0" w:oddVBand="0" w:evenVBand="0" w:oddHBand="0" w:evenHBand="0" w:firstRowFirstColumn="0" w:firstRowLastColumn="0" w:lastRowFirstColumn="0" w:lastRowLastColumn="0"/>
            </w:pPr>
            <w:r>
              <w:t>5</w:t>
            </w:r>
          </w:p>
        </w:tc>
        <w:tc>
          <w:tcPr>
            <w:tcW w:w="0" w:type="auto"/>
            <w:hideMark/>
          </w:tcPr>
          <w:p w14:paraId="3015F81B" w14:textId="77777777" w:rsidR="001C22D6" w:rsidRPr="001C22D6" w:rsidRDefault="001C22D6" w:rsidP="001C22D6">
            <w:pPr>
              <w:spacing w:after="160" w:line="276" w:lineRule="auto"/>
              <w:jc w:val="both"/>
              <w:cnfStyle w:val="000000000000" w:firstRow="0" w:lastRow="0" w:firstColumn="0" w:lastColumn="0" w:oddVBand="0" w:evenVBand="0" w:oddHBand="0" w:evenHBand="0" w:firstRowFirstColumn="0" w:firstRowLastColumn="0" w:lastRowFirstColumn="0" w:lastRowLastColumn="0"/>
            </w:pPr>
            <w:r>
              <w:t>-€27.5bn</w:t>
            </w:r>
          </w:p>
        </w:tc>
      </w:tr>
      <w:tr w:rsidR="001C22D6" w:rsidRPr="001C22D6" w14:paraId="7BD05237" w14:textId="77777777" w:rsidTr="001C22D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0E41A66" w14:textId="77777777" w:rsidR="001C22D6" w:rsidRPr="001C22D6" w:rsidRDefault="001C22D6" w:rsidP="001C22D6">
            <w:pPr>
              <w:spacing w:after="160" w:line="276" w:lineRule="auto"/>
              <w:jc w:val="both"/>
            </w:pPr>
            <w:r>
              <w:t>Term Loan B (Refinanced)</w:t>
            </w:r>
          </w:p>
        </w:tc>
        <w:tc>
          <w:tcPr>
            <w:tcW w:w="0" w:type="auto"/>
            <w:hideMark/>
          </w:tcPr>
          <w:p w14:paraId="79D5BEC7" w14:textId="77777777" w:rsidR="001C22D6" w:rsidRPr="001C22D6" w:rsidRDefault="001C22D6" w:rsidP="001C22D6">
            <w:pPr>
              <w:spacing w:after="160" w:line="276" w:lineRule="auto"/>
              <w:jc w:val="both"/>
              <w:cnfStyle w:val="000000100000" w:firstRow="0" w:lastRow="0" w:firstColumn="0" w:lastColumn="0" w:oddVBand="0" w:evenVBand="0" w:oddHBand="1" w:evenHBand="0" w:firstRowFirstColumn="0" w:firstRowLastColumn="0" w:lastRowFirstColumn="0" w:lastRowLastColumn="0"/>
            </w:pPr>
            <w:r>
              <w:t>80.0</w:t>
            </w:r>
          </w:p>
        </w:tc>
        <w:tc>
          <w:tcPr>
            <w:tcW w:w="0" w:type="auto"/>
            <w:hideMark/>
          </w:tcPr>
          <w:p w14:paraId="1804BEB9" w14:textId="77777777" w:rsidR="001C22D6" w:rsidRPr="001C22D6" w:rsidRDefault="001C22D6" w:rsidP="001C22D6">
            <w:pPr>
              <w:spacing w:after="160" w:line="276" w:lineRule="auto"/>
              <w:jc w:val="both"/>
              <w:cnfStyle w:val="000000100000" w:firstRow="0" w:lastRow="0" w:firstColumn="0" w:lastColumn="0" w:oddVBand="0" w:evenVBand="0" w:oddHBand="1" w:evenHBand="0" w:firstRowFirstColumn="0" w:firstRowLastColumn="0" w:lastRowFirstColumn="0" w:lastRowLastColumn="0"/>
            </w:pPr>
            <w:r>
              <w:t>5.0%</w:t>
            </w:r>
          </w:p>
        </w:tc>
        <w:tc>
          <w:tcPr>
            <w:tcW w:w="0" w:type="auto"/>
            <w:hideMark/>
          </w:tcPr>
          <w:p w14:paraId="09157E60" w14:textId="77777777" w:rsidR="001C22D6" w:rsidRPr="001C22D6" w:rsidRDefault="001C22D6" w:rsidP="001C22D6">
            <w:pPr>
              <w:spacing w:after="160" w:line="276" w:lineRule="auto"/>
              <w:jc w:val="both"/>
              <w:cnfStyle w:val="000000100000" w:firstRow="0" w:lastRow="0" w:firstColumn="0" w:lastColumn="0" w:oddVBand="0" w:evenVBand="0" w:oddHBand="1" w:evenHBand="0" w:firstRowFirstColumn="0" w:firstRowLastColumn="0" w:lastRowFirstColumn="0" w:lastRowLastColumn="0"/>
            </w:pPr>
            <w:r>
              <w:t>7</w:t>
            </w:r>
          </w:p>
        </w:tc>
        <w:tc>
          <w:tcPr>
            <w:tcW w:w="0" w:type="auto"/>
            <w:hideMark/>
          </w:tcPr>
          <w:p w14:paraId="189DE113" w14:textId="77777777" w:rsidR="001C22D6" w:rsidRPr="001C22D6" w:rsidRDefault="001C22D6" w:rsidP="001C22D6">
            <w:pPr>
              <w:spacing w:after="160" w:line="276" w:lineRule="auto"/>
              <w:jc w:val="both"/>
              <w:cnfStyle w:val="000000100000" w:firstRow="0" w:lastRow="0" w:firstColumn="0" w:lastColumn="0" w:oddVBand="0" w:evenVBand="0" w:oddHBand="1" w:evenHBand="0" w:firstRowFirstColumn="0" w:firstRowLastColumn="0" w:lastRowFirstColumn="0" w:lastRowLastColumn="0"/>
            </w:pPr>
            <w:r>
              <w:t>-€57.2bn</w:t>
            </w:r>
          </w:p>
        </w:tc>
      </w:tr>
      <w:tr w:rsidR="001C22D6" w:rsidRPr="001C22D6" w14:paraId="642F9160" w14:textId="77777777" w:rsidTr="001C22D6">
        <w:tc>
          <w:tcPr>
            <w:cnfStyle w:val="001000000000" w:firstRow="0" w:lastRow="0" w:firstColumn="1" w:lastColumn="0" w:oddVBand="0" w:evenVBand="0" w:oddHBand="0" w:evenHBand="0" w:firstRowFirstColumn="0" w:firstRowLastColumn="0" w:lastRowFirstColumn="0" w:lastRowLastColumn="0"/>
            <w:tcW w:w="0" w:type="auto"/>
            <w:hideMark/>
          </w:tcPr>
          <w:p w14:paraId="01EF10A7" w14:textId="77777777" w:rsidR="001C22D6" w:rsidRPr="001C22D6" w:rsidRDefault="001C22D6" w:rsidP="001C22D6">
            <w:pPr>
              <w:spacing w:after="160" w:line="276" w:lineRule="auto"/>
              <w:jc w:val="both"/>
            </w:pPr>
            <w:r>
              <w:t>Short-term Facilities</w:t>
            </w:r>
          </w:p>
        </w:tc>
        <w:tc>
          <w:tcPr>
            <w:tcW w:w="0" w:type="auto"/>
            <w:hideMark/>
          </w:tcPr>
          <w:p w14:paraId="4B5E9622" w14:textId="77777777" w:rsidR="001C22D6" w:rsidRPr="001C22D6" w:rsidRDefault="001C22D6" w:rsidP="001C22D6">
            <w:pPr>
              <w:spacing w:after="160" w:line="276" w:lineRule="auto"/>
              <w:jc w:val="both"/>
              <w:cnfStyle w:val="000000000000" w:firstRow="0" w:lastRow="0" w:firstColumn="0" w:lastColumn="0" w:oddVBand="0" w:evenVBand="0" w:oddHBand="0" w:evenHBand="0" w:firstRowFirstColumn="0" w:firstRowLastColumn="0" w:lastRowFirstColumn="0" w:lastRowLastColumn="0"/>
            </w:pPr>
            <w:r>
              <w:t>40.0</w:t>
            </w:r>
          </w:p>
        </w:tc>
        <w:tc>
          <w:tcPr>
            <w:tcW w:w="0" w:type="auto"/>
            <w:hideMark/>
          </w:tcPr>
          <w:p w14:paraId="06B26A6D" w14:textId="77777777" w:rsidR="001C22D6" w:rsidRPr="001C22D6" w:rsidRDefault="001C22D6" w:rsidP="001C22D6">
            <w:pPr>
              <w:spacing w:after="160" w:line="276" w:lineRule="auto"/>
              <w:jc w:val="both"/>
              <w:cnfStyle w:val="000000000000" w:firstRow="0" w:lastRow="0" w:firstColumn="0" w:lastColumn="0" w:oddVBand="0" w:evenVBand="0" w:oddHBand="0" w:evenHBand="0" w:firstRowFirstColumn="0" w:firstRowLastColumn="0" w:lastRowFirstColumn="0" w:lastRowLastColumn="0"/>
            </w:pPr>
            <w:r>
              <w:t>4.2%</w:t>
            </w:r>
          </w:p>
        </w:tc>
        <w:tc>
          <w:tcPr>
            <w:tcW w:w="0" w:type="auto"/>
            <w:hideMark/>
          </w:tcPr>
          <w:p w14:paraId="05A99A70" w14:textId="77777777" w:rsidR="001C22D6" w:rsidRPr="001C22D6" w:rsidRDefault="001C22D6" w:rsidP="001C22D6">
            <w:pPr>
              <w:spacing w:after="160" w:line="276" w:lineRule="auto"/>
              <w:jc w:val="both"/>
              <w:cnfStyle w:val="000000000000" w:firstRow="0" w:lastRow="0" w:firstColumn="0" w:lastColumn="0" w:oddVBand="0" w:evenVBand="0" w:oddHBand="0" w:evenHBand="0" w:firstRowFirstColumn="0" w:firstRowLastColumn="0" w:lastRowFirstColumn="0" w:lastRowLastColumn="0"/>
            </w:pPr>
            <w:r>
              <w:t>2</w:t>
            </w:r>
          </w:p>
        </w:tc>
        <w:tc>
          <w:tcPr>
            <w:tcW w:w="0" w:type="auto"/>
            <w:hideMark/>
          </w:tcPr>
          <w:p w14:paraId="56966F10" w14:textId="77777777" w:rsidR="001C22D6" w:rsidRPr="001C22D6" w:rsidRDefault="001C22D6" w:rsidP="001C22D6">
            <w:pPr>
              <w:spacing w:after="160" w:line="276" w:lineRule="auto"/>
              <w:jc w:val="both"/>
              <w:cnfStyle w:val="000000000000" w:firstRow="0" w:lastRow="0" w:firstColumn="0" w:lastColumn="0" w:oddVBand="0" w:evenVBand="0" w:oddHBand="0" w:evenHBand="0" w:firstRowFirstColumn="0" w:firstRowLastColumn="0" w:lastRowFirstColumn="0" w:lastRowLastColumn="0"/>
            </w:pPr>
            <w:r>
              <w:t>-€87.5bn</w:t>
            </w:r>
          </w:p>
        </w:tc>
      </w:tr>
      <w:tr w:rsidR="001C22D6" w:rsidRPr="001C22D6" w14:paraId="224B91C4" w14:textId="77777777" w:rsidTr="001C22D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FE9048B" w14:textId="77777777" w:rsidR="001C22D6" w:rsidRPr="001C22D6" w:rsidRDefault="001C22D6" w:rsidP="001C22D6">
            <w:pPr>
              <w:spacing w:after="160" w:line="276" w:lineRule="auto"/>
              <w:jc w:val="both"/>
            </w:pPr>
            <w:r>
              <w:t>Total Post-Restructuring</w:t>
            </w:r>
          </w:p>
        </w:tc>
        <w:tc>
          <w:tcPr>
            <w:tcW w:w="0" w:type="auto"/>
            <w:hideMark/>
          </w:tcPr>
          <w:p w14:paraId="795FF4DA" w14:textId="77777777" w:rsidR="001C22D6" w:rsidRPr="001C22D6" w:rsidRDefault="001C22D6" w:rsidP="001C22D6">
            <w:pPr>
              <w:spacing w:after="160" w:line="276" w:lineRule="auto"/>
              <w:jc w:val="both"/>
              <w:cnfStyle w:val="000000100000" w:firstRow="0" w:lastRow="0" w:firstColumn="0" w:lastColumn="0" w:oddVBand="0" w:evenVBand="0" w:oddHBand="1" w:evenHBand="0" w:firstRowFirstColumn="0" w:firstRowLastColumn="0" w:lastRowFirstColumn="0" w:lastRowLastColumn="0"/>
            </w:pPr>
            <w:r>
              <w:rPr>
                <w:b/>
                <w:bCs/>
              </w:rPr>
              <w:t>235.0</w:t>
            </w:r>
          </w:p>
        </w:tc>
        <w:tc>
          <w:tcPr>
            <w:tcW w:w="0" w:type="auto"/>
            <w:hideMark/>
          </w:tcPr>
          <w:p w14:paraId="71413D6A" w14:textId="77777777" w:rsidR="001C22D6" w:rsidRPr="001C22D6" w:rsidRDefault="001C22D6" w:rsidP="001C22D6">
            <w:pPr>
              <w:spacing w:after="160" w:line="276" w:lineRule="auto"/>
              <w:jc w:val="both"/>
              <w:cnfStyle w:val="000000100000" w:firstRow="0" w:lastRow="0" w:firstColumn="0" w:lastColumn="0" w:oddVBand="0" w:evenVBand="0" w:oddHBand="1" w:evenHBand="0" w:firstRowFirstColumn="0" w:firstRowLastColumn="0" w:lastRowFirstColumn="0" w:lastRowLastColumn="0"/>
            </w:pPr>
            <w:r>
              <w:rPr>
                <w:b/>
                <w:bCs/>
              </w:rPr>
              <w:t>4.2%</w:t>
            </w:r>
          </w:p>
        </w:tc>
        <w:tc>
          <w:tcPr>
            <w:tcW w:w="0" w:type="auto"/>
            <w:hideMark/>
          </w:tcPr>
          <w:p w14:paraId="6EDDECD6" w14:textId="77777777" w:rsidR="001C22D6" w:rsidRPr="001C22D6" w:rsidRDefault="001C22D6" w:rsidP="001C22D6">
            <w:pPr>
              <w:spacing w:after="160" w:line="276" w:lineRule="auto"/>
              <w:jc w:val="both"/>
              <w:cnfStyle w:val="000000100000" w:firstRow="0" w:lastRow="0" w:firstColumn="0" w:lastColumn="0" w:oddVBand="0" w:evenVBand="0" w:oddHBand="1" w:evenHBand="0" w:firstRowFirstColumn="0" w:firstRowLastColumn="0" w:lastRowFirstColumn="0" w:lastRowLastColumn="0"/>
            </w:pPr>
            <w:r>
              <w:rPr>
                <w:b/>
                <w:bCs/>
              </w:rPr>
              <w:t>6.5</w:t>
            </w:r>
          </w:p>
        </w:tc>
        <w:tc>
          <w:tcPr>
            <w:tcW w:w="0" w:type="auto"/>
            <w:hideMark/>
          </w:tcPr>
          <w:p w14:paraId="52D3CC25" w14:textId="77777777" w:rsidR="001C22D6" w:rsidRPr="001C22D6" w:rsidRDefault="001C22D6" w:rsidP="001C22D6">
            <w:pPr>
              <w:spacing w:after="160" w:line="276" w:lineRule="auto"/>
              <w:jc w:val="both"/>
              <w:cnfStyle w:val="000000100000" w:firstRow="0" w:lastRow="0" w:firstColumn="0" w:lastColumn="0" w:oddVBand="0" w:evenVBand="0" w:oddHBand="1" w:evenHBand="0" w:firstRowFirstColumn="0" w:firstRowLastColumn="0" w:lastRowFirstColumn="0" w:lastRowLastColumn="0"/>
            </w:pPr>
            <w:r>
              <w:rPr>
                <w:b/>
                <w:bCs/>
              </w:rPr>
              <w:t>-€29.7bn</w:t>
            </w:r>
          </w:p>
        </w:tc>
      </w:tr>
    </w:tbl>
    <w:p w14:paraId="4823DC60" w14:textId="77777777" w:rsidR="001C22D6" w:rsidRDefault="001C22D6" w:rsidP="00BD333A">
      <w:pPr>
        <w:spacing w:line="360" w:lineRule="auto"/>
        <w:jc w:val="both"/>
      </w:pPr>
    </w:p>
    <w:p w14:paraId="22CA365A" w14:textId="77777777" w:rsidR="00A45E29" w:rsidRDefault="00A45E29" w:rsidP="00BD333A">
      <w:pPr>
        <w:spacing w:line="360" w:lineRule="auto"/>
        <w:jc w:val="both"/>
      </w:pPr>
      <w:r>
        <w:t>The suggested restructuring of the debt can raise the interest rates because refinancing rates (4–6) are higher than the average interest rates of Volkswagen because it has a weaker credit profile. This should be done by giving maturities an extension of more than five years to mitigate the refinancing risk (€127.5bn short-term debt) and to take a higher interest rate as an acceptable trade off to a better solvency (Keown, Martin and Petty, 2024).</w:t>
      </w:r>
    </w:p>
    <w:p w14:paraId="4293EE9D" w14:textId="77777777" w:rsidR="0053425B" w:rsidRPr="001C22D6" w:rsidRDefault="001C22D6" w:rsidP="001C22D6">
      <w:pPr>
        <w:pStyle w:val="Heading2"/>
      </w:pPr>
      <w:bookmarkStart w:id="20" w:name="_Toc227898887"/>
      <w:r>
        <w:lastRenderedPageBreak/>
        <w:t>Effect of the modification on operational flexibility:</w:t>
      </w:r>
      <w:bookmarkEnd w:id="20"/>
    </w:p>
    <w:p w14:paraId="4035E7A9" w14:textId="1172EAA8" w:rsidR="0053425B" w:rsidRPr="001C22D6" w:rsidRDefault="0053425B" w:rsidP="001C22D6">
      <w:pPr>
        <w:spacing w:line="360" w:lineRule="auto"/>
        <w:jc w:val="center"/>
        <w:rPr>
          <w:b/>
          <w:bCs/>
        </w:rPr>
      </w:pPr>
      <w:r>
        <w:rPr>
          <w:b/>
          <w:bCs/>
        </w:rPr>
        <w:t>Table 1</w:t>
      </w:r>
      <w:r w:rsidR="00261544">
        <w:rPr>
          <w:b/>
          <w:bCs/>
        </w:rPr>
        <w:t>2</w:t>
      </w:r>
      <w:r>
        <w:rPr>
          <w:b/>
          <w:bCs/>
        </w:rPr>
        <w:t>: Operational Flexibility Measures - Current vs. Target.</w:t>
      </w:r>
    </w:p>
    <w:tbl>
      <w:tblPr>
        <w:tblStyle w:val="GridTable6Colorful-Accent1"/>
        <w:tblW w:w="0" w:type="auto"/>
        <w:tblLook w:val="04A0" w:firstRow="1" w:lastRow="0" w:firstColumn="1" w:lastColumn="0" w:noHBand="0" w:noVBand="1"/>
      </w:tblPr>
      <w:tblGrid>
        <w:gridCol w:w="2070"/>
        <w:gridCol w:w="1267"/>
        <w:gridCol w:w="2062"/>
        <w:gridCol w:w="1616"/>
        <w:gridCol w:w="2335"/>
      </w:tblGrid>
      <w:tr w:rsidR="001C22D6" w:rsidRPr="001C22D6" w14:paraId="077F76ED" w14:textId="77777777" w:rsidTr="001C22D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F050413" w14:textId="77777777" w:rsidR="001C22D6" w:rsidRPr="001C22D6" w:rsidRDefault="001C22D6" w:rsidP="001C22D6">
            <w:pPr>
              <w:spacing w:after="160" w:line="276" w:lineRule="auto"/>
              <w:jc w:val="both"/>
            </w:pPr>
            <w:r>
              <w:t>Measurement</w:t>
            </w:r>
          </w:p>
        </w:tc>
        <w:tc>
          <w:tcPr>
            <w:tcW w:w="0" w:type="auto"/>
            <w:hideMark/>
          </w:tcPr>
          <w:p w14:paraId="2E7A4A42" w14:textId="77777777" w:rsidR="001C22D6" w:rsidRPr="001C22D6" w:rsidRDefault="001C22D6" w:rsidP="001C22D6">
            <w:pPr>
              <w:spacing w:after="160" w:line="276" w:lineRule="auto"/>
              <w:jc w:val="both"/>
              <w:cnfStyle w:val="100000000000" w:firstRow="1" w:lastRow="0" w:firstColumn="0" w:lastColumn="0" w:oddVBand="0" w:evenVBand="0" w:oddHBand="0" w:evenHBand="0" w:firstRowFirstColumn="0" w:firstRowLastColumn="0" w:lastRowFirstColumn="0" w:lastRowLastColumn="0"/>
            </w:pPr>
            <w:r>
              <w:t>Current Value</w:t>
            </w:r>
          </w:p>
        </w:tc>
        <w:tc>
          <w:tcPr>
            <w:tcW w:w="0" w:type="auto"/>
            <w:hideMark/>
          </w:tcPr>
          <w:p w14:paraId="247F9B79" w14:textId="77777777" w:rsidR="001C22D6" w:rsidRPr="001C22D6" w:rsidRDefault="001C22D6" w:rsidP="001C22D6">
            <w:pPr>
              <w:spacing w:after="160" w:line="276" w:lineRule="auto"/>
              <w:jc w:val="both"/>
              <w:cnfStyle w:val="100000000000" w:firstRow="1" w:lastRow="0" w:firstColumn="0" w:lastColumn="0" w:oddVBand="0" w:evenVBand="0" w:oddHBand="0" w:evenHBand="0" w:firstRowFirstColumn="0" w:firstRowLastColumn="0" w:lastRowFirstColumn="0" w:lastRowLastColumn="0"/>
            </w:pPr>
            <w:r>
              <w:t>Post-Restructuring Target</w:t>
            </w:r>
          </w:p>
        </w:tc>
        <w:tc>
          <w:tcPr>
            <w:tcW w:w="0" w:type="auto"/>
            <w:hideMark/>
          </w:tcPr>
          <w:p w14:paraId="4E7C2E19" w14:textId="77777777" w:rsidR="001C22D6" w:rsidRPr="001C22D6" w:rsidRDefault="001C22D6" w:rsidP="001C22D6">
            <w:pPr>
              <w:spacing w:after="160" w:line="276" w:lineRule="auto"/>
              <w:jc w:val="both"/>
              <w:cnfStyle w:val="100000000000" w:firstRow="1" w:lastRow="0" w:firstColumn="0" w:lastColumn="0" w:oddVBand="0" w:evenVBand="0" w:oddHBand="0" w:evenHBand="0" w:firstRowFirstColumn="0" w:firstRowLastColumn="0" w:lastRowFirstColumn="0" w:lastRowLastColumn="0"/>
            </w:pPr>
            <w:r>
              <w:t>Improvement</w:t>
            </w:r>
          </w:p>
        </w:tc>
        <w:tc>
          <w:tcPr>
            <w:tcW w:w="0" w:type="auto"/>
            <w:hideMark/>
          </w:tcPr>
          <w:p w14:paraId="0D015751" w14:textId="77777777" w:rsidR="001C22D6" w:rsidRPr="001C22D6" w:rsidRDefault="001C22D6" w:rsidP="001C22D6">
            <w:pPr>
              <w:spacing w:after="160" w:line="276" w:lineRule="auto"/>
              <w:jc w:val="both"/>
              <w:cnfStyle w:val="100000000000" w:firstRow="1" w:lastRow="0" w:firstColumn="0" w:lastColumn="0" w:oddVBand="0" w:evenVBand="0" w:oddHBand="0" w:evenHBand="0" w:firstRowFirstColumn="0" w:firstRowLastColumn="0" w:lastRowFirstColumn="0" w:lastRowLastColumn="0"/>
            </w:pPr>
            <w:r>
              <w:t>Status Transition</w:t>
            </w:r>
          </w:p>
        </w:tc>
      </w:tr>
      <w:tr w:rsidR="001C22D6" w:rsidRPr="001C22D6" w14:paraId="6B422227" w14:textId="77777777" w:rsidTr="001C22D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00213ED" w14:textId="77777777" w:rsidR="001C22D6" w:rsidRPr="001C22D6" w:rsidRDefault="001C22D6" w:rsidP="001C22D6">
            <w:pPr>
              <w:spacing w:after="160" w:line="276" w:lineRule="auto"/>
              <w:jc w:val="both"/>
            </w:pPr>
            <w:r>
              <w:t>Current Ratio</w:t>
            </w:r>
          </w:p>
        </w:tc>
        <w:tc>
          <w:tcPr>
            <w:tcW w:w="0" w:type="auto"/>
            <w:hideMark/>
          </w:tcPr>
          <w:p w14:paraId="2AC33CEC" w14:textId="77777777" w:rsidR="001C22D6" w:rsidRPr="001C22D6" w:rsidRDefault="001C22D6" w:rsidP="001C22D6">
            <w:pPr>
              <w:spacing w:after="160" w:line="276" w:lineRule="auto"/>
              <w:jc w:val="both"/>
              <w:cnfStyle w:val="000000100000" w:firstRow="0" w:lastRow="0" w:firstColumn="0" w:lastColumn="0" w:oddVBand="0" w:evenVBand="0" w:oddHBand="1" w:evenHBand="0" w:firstRowFirstColumn="0" w:firstRowLastColumn="0" w:lastRowFirstColumn="0" w:lastRowLastColumn="0"/>
            </w:pPr>
            <w:r>
              <w:t>1.09</w:t>
            </w:r>
          </w:p>
        </w:tc>
        <w:tc>
          <w:tcPr>
            <w:tcW w:w="0" w:type="auto"/>
            <w:hideMark/>
          </w:tcPr>
          <w:p w14:paraId="1F04EAB3" w14:textId="77777777" w:rsidR="001C22D6" w:rsidRPr="001C22D6" w:rsidRDefault="001C22D6" w:rsidP="001C22D6">
            <w:pPr>
              <w:spacing w:after="160" w:line="276" w:lineRule="auto"/>
              <w:jc w:val="both"/>
              <w:cnfStyle w:val="000000100000" w:firstRow="0" w:lastRow="0" w:firstColumn="0" w:lastColumn="0" w:oddVBand="0" w:evenVBand="0" w:oddHBand="1" w:evenHBand="0" w:firstRowFirstColumn="0" w:firstRowLastColumn="0" w:lastRowFirstColumn="0" w:lastRowLastColumn="0"/>
            </w:pPr>
            <w:r>
              <w:t>1.35</w:t>
            </w:r>
          </w:p>
        </w:tc>
        <w:tc>
          <w:tcPr>
            <w:tcW w:w="0" w:type="auto"/>
            <w:hideMark/>
          </w:tcPr>
          <w:p w14:paraId="1AAC9B03" w14:textId="77777777" w:rsidR="001C22D6" w:rsidRPr="001C22D6" w:rsidRDefault="001C22D6" w:rsidP="001C22D6">
            <w:pPr>
              <w:spacing w:after="160" w:line="276" w:lineRule="auto"/>
              <w:jc w:val="both"/>
              <w:cnfStyle w:val="000000100000" w:firstRow="0" w:lastRow="0" w:firstColumn="0" w:lastColumn="0" w:oddVBand="0" w:evenVBand="0" w:oddHBand="1" w:evenHBand="0" w:firstRowFirstColumn="0" w:firstRowLastColumn="0" w:lastRowFirstColumn="0" w:lastRowLastColumn="0"/>
            </w:pPr>
            <w:r>
              <w:t>+0.26</w:t>
            </w:r>
          </w:p>
        </w:tc>
        <w:tc>
          <w:tcPr>
            <w:tcW w:w="0" w:type="auto"/>
            <w:hideMark/>
          </w:tcPr>
          <w:p w14:paraId="6AC38E97" w14:textId="77777777" w:rsidR="001C22D6" w:rsidRPr="001C22D6" w:rsidRDefault="001C22D6" w:rsidP="001C22D6">
            <w:pPr>
              <w:spacing w:after="160" w:line="276" w:lineRule="auto"/>
              <w:jc w:val="both"/>
              <w:cnfStyle w:val="000000100000" w:firstRow="0" w:lastRow="0" w:firstColumn="0" w:lastColumn="0" w:oddVBand="0" w:evenVBand="0" w:oddHBand="1" w:evenHBand="0" w:firstRowFirstColumn="0" w:firstRowLastColumn="0" w:lastRowFirstColumn="0" w:lastRowLastColumn="0"/>
            </w:pPr>
            <w:r>
              <w:t>Adequate → Strong</w:t>
            </w:r>
          </w:p>
        </w:tc>
      </w:tr>
      <w:tr w:rsidR="001C22D6" w:rsidRPr="001C22D6" w14:paraId="63D504FC" w14:textId="77777777" w:rsidTr="001C22D6">
        <w:tc>
          <w:tcPr>
            <w:cnfStyle w:val="001000000000" w:firstRow="0" w:lastRow="0" w:firstColumn="1" w:lastColumn="0" w:oddVBand="0" w:evenVBand="0" w:oddHBand="0" w:evenHBand="0" w:firstRowFirstColumn="0" w:firstRowLastColumn="0" w:lastRowFirstColumn="0" w:lastRowLastColumn="0"/>
            <w:tcW w:w="0" w:type="auto"/>
            <w:hideMark/>
          </w:tcPr>
          <w:p w14:paraId="63251033" w14:textId="77777777" w:rsidR="001C22D6" w:rsidRPr="001C22D6" w:rsidRDefault="001C22D6" w:rsidP="001C22D6">
            <w:pPr>
              <w:spacing w:after="160" w:line="276" w:lineRule="auto"/>
              <w:jc w:val="both"/>
            </w:pPr>
            <w:r>
              <w:t>Quick Ratio</w:t>
            </w:r>
          </w:p>
        </w:tc>
        <w:tc>
          <w:tcPr>
            <w:tcW w:w="0" w:type="auto"/>
            <w:hideMark/>
          </w:tcPr>
          <w:p w14:paraId="1FEB733C" w14:textId="77777777" w:rsidR="001C22D6" w:rsidRPr="001C22D6" w:rsidRDefault="001C22D6" w:rsidP="001C22D6">
            <w:pPr>
              <w:spacing w:after="160" w:line="276" w:lineRule="auto"/>
              <w:jc w:val="both"/>
              <w:cnfStyle w:val="000000000000" w:firstRow="0" w:lastRow="0" w:firstColumn="0" w:lastColumn="0" w:oddVBand="0" w:evenVBand="0" w:oddHBand="0" w:evenHBand="0" w:firstRowFirstColumn="0" w:firstRowLastColumn="0" w:lastRowFirstColumn="0" w:lastRowLastColumn="0"/>
            </w:pPr>
            <w:r>
              <w:t>0.85</w:t>
            </w:r>
          </w:p>
        </w:tc>
        <w:tc>
          <w:tcPr>
            <w:tcW w:w="0" w:type="auto"/>
            <w:hideMark/>
          </w:tcPr>
          <w:p w14:paraId="26B07E32" w14:textId="77777777" w:rsidR="001C22D6" w:rsidRPr="001C22D6" w:rsidRDefault="001C22D6" w:rsidP="001C22D6">
            <w:pPr>
              <w:spacing w:after="160" w:line="276" w:lineRule="auto"/>
              <w:jc w:val="both"/>
              <w:cnfStyle w:val="000000000000" w:firstRow="0" w:lastRow="0" w:firstColumn="0" w:lastColumn="0" w:oddVBand="0" w:evenVBand="0" w:oddHBand="0" w:evenHBand="0" w:firstRowFirstColumn="0" w:firstRowLastColumn="0" w:lastRowFirstColumn="0" w:lastRowLastColumn="0"/>
            </w:pPr>
            <w:r>
              <w:t>1.10</w:t>
            </w:r>
          </w:p>
        </w:tc>
        <w:tc>
          <w:tcPr>
            <w:tcW w:w="0" w:type="auto"/>
            <w:hideMark/>
          </w:tcPr>
          <w:p w14:paraId="5BE5FCE2" w14:textId="77777777" w:rsidR="001C22D6" w:rsidRPr="001C22D6" w:rsidRDefault="001C22D6" w:rsidP="001C22D6">
            <w:pPr>
              <w:spacing w:after="160" w:line="276" w:lineRule="auto"/>
              <w:jc w:val="both"/>
              <w:cnfStyle w:val="000000000000" w:firstRow="0" w:lastRow="0" w:firstColumn="0" w:lastColumn="0" w:oddVBand="0" w:evenVBand="0" w:oddHBand="0" w:evenHBand="0" w:firstRowFirstColumn="0" w:firstRowLastColumn="0" w:lastRowFirstColumn="0" w:lastRowLastColumn="0"/>
            </w:pPr>
            <w:r>
              <w:t>+0.25</w:t>
            </w:r>
          </w:p>
        </w:tc>
        <w:tc>
          <w:tcPr>
            <w:tcW w:w="0" w:type="auto"/>
            <w:hideMark/>
          </w:tcPr>
          <w:p w14:paraId="21235733" w14:textId="77777777" w:rsidR="001C22D6" w:rsidRPr="001C22D6" w:rsidRDefault="001C22D6" w:rsidP="001C22D6">
            <w:pPr>
              <w:spacing w:after="160" w:line="276" w:lineRule="auto"/>
              <w:jc w:val="both"/>
              <w:cnfStyle w:val="000000000000" w:firstRow="0" w:lastRow="0" w:firstColumn="0" w:lastColumn="0" w:oddVBand="0" w:evenVBand="0" w:oddHBand="0" w:evenHBand="0" w:firstRowFirstColumn="0" w:firstRowLastColumn="0" w:lastRowFirstColumn="0" w:lastRowLastColumn="0"/>
            </w:pPr>
            <w:r>
              <w:t>Weak → Adequate</w:t>
            </w:r>
          </w:p>
        </w:tc>
      </w:tr>
      <w:tr w:rsidR="001C22D6" w:rsidRPr="001C22D6" w14:paraId="635508B0" w14:textId="77777777" w:rsidTr="001C22D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E2D1FFE" w14:textId="77777777" w:rsidR="001C22D6" w:rsidRPr="001C22D6" w:rsidRDefault="001C22D6" w:rsidP="001C22D6">
            <w:pPr>
              <w:spacing w:after="160" w:line="276" w:lineRule="auto"/>
              <w:jc w:val="both"/>
            </w:pPr>
            <w:r>
              <w:t>Interest Coverage</w:t>
            </w:r>
          </w:p>
        </w:tc>
        <w:tc>
          <w:tcPr>
            <w:tcW w:w="0" w:type="auto"/>
            <w:hideMark/>
          </w:tcPr>
          <w:p w14:paraId="24315B6C" w14:textId="77777777" w:rsidR="001C22D6" w:rsidRPr="001C22D6" w:rsidRDefault="001C22D6" w:rsidP="001C22D6">
            <w:pPr>
              <w:spacing w:after="160" w:line="276" w:lineRule="auto"/>
              <w:jc w:val="both"/>
              <w:cnfStyle w:val="000000100000" w:firstRow="0" w:lastRow="0" w:firstColumn="0" w:lastColumn="0" w:oddVBand="0" w:evenVBand="0" w:oddHBand="1" w:evenHBand="0" w:firstRowFirstColumn="0" w:firstRowLastColumn="0" w:lastRowFirstColumn="0" w:lastRowLastColumn="0"/>
            </w:pPr>
            <w:r>
              <w:t>2.73</w:t>
            </w:r>
          </w:p>
        </w:tc>
        <w:tc>
          <w:tcPr>
            <w:tcW w:w="0" w:type="auto"/>
            <w:hideMark/>
          </w:tcPr>
          <w:p w14:paraId="148CF35D" w14:textId="77777777" w:rsidR="001C22D6" w:rsidRPr="001C22D6" w:rsidRDefault="001C22D6" w:rsidP="001C22D6">
            <w:pPr>
              <w:spacing w:after="160" w:line="276" w:lineRule="auto"/>
              <w:jc w:val="both"/>
              <w:cnfStyle w:val="000000100000" w:firstRow="0" w:lastRow="0" w:firstColumn="0" w:lastColumn="0" w:oddVBand="0" w:evenVBand="0" w:oddHBand="1" w:evenHBand="0" w:firstRowFirstColumn="0" w:firstRowLastColumn="0" w:lastRowFirstColumn="0" w:lastRowLastColumn="0"/>
            </w:pPr>
            <w:r>
              <w:t>5.50</w:t>
            </w:r>
          </w:p>
        </w:tc>
        <w:tc>
          <w:tcPr>
            <w:tcW w:w="0" w:type="auto"/>
            <w:hideMark/>
          </w:tcPr>
          <w:p w14:paraId="7E60E1F1" w14:textId="77777777" w:rsidR="001C22D6" w:rsidRPr="001C22D6" w:rsidRDefault="001C22D6" w:rsidP="001C22D6">
            <w:pPr>
              <w:spacing w:after="160" w:line="276" w:lineRule="auto"/>
              <w:jc w:val="both"/>
              <w:cnfStyle w:val="000000100000" w:firstRow="0" w:lastRow="0" w:firstColumn="0" w:lastColumn="0" w:oddVBand="0" w:evenVBand="0" w:oddHBand="1" w:evenHBand="0" w:firstRowFirstColumn="0" w:firstRowLastColumn="0" w:lastRowFirstColumn="0" w:lastRowLastColumn="0"/>
            </w:pPr>
            <w:r>
              <w:t>+2.77</w:t>
            </w:r>
          </w:p>
        </w:tc>
        <w:tc>
          <w:tcPr>
            <w:tcW w:w="0" w:type="auto"/>
            <w:hideMark/>
          </w:tcPr>
          <w:p w14:paraId="65C8CC5D" w14:textId="77777777" w:rsidR="001C22D6" w:rsidRPr="001C22D6" w:rsidRDefault="001C22D6" w:rsidP="001C22D6">
            <w:pPr>
              <w:spacing w:after="160" w:line="276" w:lineRule="auto"/>
              <w:jc w:val="both"/>
              <w:cnfStyle w:val="000000100000" w:firstRow="0" w:lastRow="0" w:firstColumn="0" w:lastColumn="0" w:oddVBand="0" w:evenVBand="0" w:oddHBand="1" w:evenHBand="0" w:firstRowFirstColumn="0" w:firstRowLastColumn="0" w:lastRowFirstColumn="0" w:lastRowLastColumn="0"/>
            </w:pPr>
            <w:r>
              <w:t>Critical → Healthy</w:t>
            </w:r>
          </w:p>
        </w:tc>
      </w:tr>
      <w:tr w:rsidR="001C22D6" w:rsidRPr="001C22D6" w14:paraId="27BEBD29" w14:textId="77777777" w:rsidTr="001C22D6">
        <w:tc>
          <w:tcPr>
            <w:cnfStyle w:val="001000000000" w:firstRow="0" w:lastRow="0" w:firstColumn="1" w:lastColumn="0" w:oddVBand="0" w:evenVBand="0" w:oddHBand="0" w:evenHBand="0" w:firstRowFirstColumn="0" w:firstRowLastColumn="0" w:lastRowFirstColumn="0" w:lastRowLastColumn="0"/>
            <w:tcW w:w="0" w:type="auto"/>
            <w:hideMark/>
          </w:tcPr>
          <w:p w14:paraId="503B4046" w14:textId="77777777" w:rsidR="001C22D6" w:rsidRPr="001C22D6" w:rsidRDefault="001C22D6" w:rsidP="001C22D6">
            <w:pPr>
              <w:spacing w:after="160" w:line="276" w:lineRule="auto"/>
              <w:jc w:val="both"/>
            </w:pPr>
            <w:r>
              <w:t>Free Cash Flow (€bn)</w:t>
            </w:r>
          </w:p>
        </w:tc>
        <w:tc>
          <w:tcPr>
            <w:tcW w:w="0" w:type="auto"/>
            <w:hideMark/>
          </w:tcPr>
          <w:p w14:paraId="0C1D8C55" w14:textId="77777777" w:rsidR="001C22D6" w:rsidRPr="001C22D6" w:rsidRDefault="001C22D6" w:rsidP="001C22D6">
            <w:pPr>
              <w:spacing w:after="160" w:line="276" w:lineRule="auto"/>
              <w:jc w:val="both"/>
              <w:cnfStyle w:val="000000000000" w:firstRow="0" w:lastRow="0" w:firstColumn="0" w:lastColumn="0" w:oddVBand="0" w:evenVBand="0" w:oddHBand="0" w:evenHBand="0" w:firstRowFirstColumn="0" w:firstRowLastColumn="0" w:lastRowFirstColumn="0" w:lastRowLastColumn="0"/>
            </w:pPr>
            <w:r>
              <w:t>-0.29</w:t>
            </w:r>
          </w:p>
        </w:tc>
        <w:tc>
          <w:tcPr>
            <w:tcW w:w="0" w:type="auto"/>
            <w:hideMark/>
          </w:tcPr>
          <w:p w14:paraId="649D569E" w14:textId="77777777" w:rsidR="001C22D6" w:rsidRPr="001C22D6" w:rsidRDefault="001C22D6" w:rsidP="001C22D6">
            <w:pPr>
              <w:spacing w:after="160" w:line="276" w:lineRule="auto"/>
              <w:jc w:val="both"/>
              <w:cnfStyle w:val="000000000000" w:firstRow="0" w:lastRow="0" w:firstColumn="0" w:lastColumn="0" w:oddVBand="0" w:evenVBand="0" w:oddHBand="0" w:evenHBand="0" w:firstRowFirstColumn="0" w:firstRowLastColumn="0" w:lastRowFirstColumn="0" w:lastRowLastColumn="0"/>
            </w:pPr>
            <w:r>
              <w:t>5.20</w:t>
            </w:r>
          </w:p>
        </w:tc>
        <w:tc>
          <w:tcPr>
            <w:tcW w:w="0" w:type="auto"/>
            <w:hideMark/>
          </w:tcPr>
          <w:p w14:paraId="0310DF04" w14:textId="77777777" w:rsidR="001C22D6" w:rsidRPr="001C22D6" w:rsidRDefault="001C22D6" w:rsidP="001C22D6">
            <w:pPr>
              <w:spacing w:after="160" w:line="276" w:lineRule="auto"/>
              <w:jc w:val="both"/>
              <w:cnfStyle w:val="000000000000" w:firstRow="0" w:lastRow="0" w:firstColumn="0" w:lastColumn="0" w:oddVBand="0" w:evenVBand="0" w:oddHBand="0" w:evenHBand="0" w:firstRowFirstColumn="0" w:firstRowLastColumn="0" w:lastRowFirstColumn="0" w:lastRowLastColumn="0"/>
            </w:pPr>
            <w:r>
              <w:t>+5.49</w:t>
            </w:r>
          </w:p>
        </w:tc>
        <w:tc>
          <w:tcPr>
            <w:tcW w:w="0" w:type="auto"/>
            <w:hideMark/>
          </w:tcPr>
          <w:p w14:paraId="39485A58" w14:textId="77777777" w:rsidR="001C22D6" w:rsidRPr="001C22D6" w:rsidRDefault="001C22D6" w:rsidP="001C22D6">
            <w:pPr>
              <w:spacing w:after="160" w:line="276" w:lineRule="auto"/>
              <w:jc w:val="both"/>
              <w:cnfStyle w:val="000000000000" w:firstRow="0" w:lastRow="0" w:firstColumn="0" w:lastColumn="0" w:oddVBand="0" w:evenVBand="0" w:oddHBand="0" w:evenHBand="0" w:firstRowFirstColumn="0" w:firstRowLastColumn="0" w:lastRowFirstColumn="0" w:lastRowLastColumn="0"/>
            </w:pPr>
            <w:r>
              <w:t>Negative → Positive</w:t>
            </w:r>
          </w:p>
        </w:tc>
      </w:tr>
      <w:tr w:rsidR="001C22D6" w:rsidRPr="001C22D6" w14:paraId="06AE4E86" w14:textId="77777777" w:rsidTr="001C22D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B6B9A8B" w14:textId="77777777" w:rsidR="001C22D6" w:rsidRPr="001C22D6" w:rsidRDefault="001C22D6" w:rsidP="001C22D6">
            <w:pPr>
              <w:spacing w:after="160" w:line="276" w:lineRule="auto"/>
              <w:jc w:val="both"/>
            </w:pPr>
            <w:r>
              <w:t>Return on Invested Capital</w:t>
            </w:r>
          </w:p>
        </w:tc>
        <w:tc>
          <w:tcPr>
            <w:tcW w:w="0" w:type="auto"/>
            <w:hideMark/>
          </w:tcPr>
          <w:p w14:paraId="4A14BFBB" w14:textId="77777777" w:rsidR="001C22D6" w:rsidRPr="001C22D6" w:rsidRDefault="001C22D6" w:rsidP="001C22D6">
            <w:pPr>
              <w:spacing w:after="160" w:line="276" w:lineRule="auto"/>
              <w:jc w:val="both"/>
              <w:cnfStyle w:val="000000100000" w:firstRow="0" w:lastRow="0" w:firstColumn="0" w:lastColumn="0" w:oddVBand="0" w:evenVBand="0" w:oddHBand="1" w:evenHBand="0" w:firstRowFirstColumn="0" w:firstRowLastColumn="0" w:lastRowFirstColumn="0" w:lastRowLastColumn="0"/>
            </w:pPr>
            <w:r>
              <w:t>1.6%</w:t>
            </w:r>
          </w:p>
        </w:tc>
        <w:tc>
          <w:tcPr>
            <w:tcW w:w="0" w:type="auto"/>
            <w:hideMark/>
          </w:tcPr>
          <w:p w14:paraId="190C3EBB" w14:textId="77777777" w:rsidR="001C22D6" w:rsidRPr="001C22D6" w:rsidRDefault="001C22D6" w:rsidP="001C22D6">
            <w:pPr>
              <w:spacing w:after="160" w:line="276" w:lineRule="auto"/>
              <w:jc w:val="both"/>
              <w:cnfStyle w:val="000000100000" w:firstRow="0" w:lastRow="0" w:firstColumn="0" w:lastColumn="0" w:oddVBand="0" w:evenVBand="0" w:oddHBand="1" w:evenHBand="0" w:firstRowFirstColumn="0" w:firstRowLastColumn="0" w:lastRowFirstColumn="0" w:lastRowLastColumn="0"/>
            </w:pPr>
            <w:r>
              <w:t>4.5%</w:t>
            </w:r>
          </w:p>
        </w:tc>
        <w:tc>
          <w:tcPr>
            <w:tcW w:w="0" w:type="auto"/>
            <w:hideMark/>
          </w:tcPr>
          <w:p w14:paraId="05CF3E97" w14:textId="77777777" w:rsidR="001C22D6" w:rsidRPr="001C22D6" w:rsidRDefault="001C22D6" w:rsidP="001C22D6">
            <w:pPr>
              <w:spacing w:after="160" w:line="276" w:lineRule="auto"/>
              <w:jc w:val="both"/>
              <w:cnfStyle w:val="000000100000" w:firstRow="0" w:lastRow="0" w:firstColumn="0" w:lastColumn="0" w:oddVBand="0" w:evenVBand="0" w:oddHBand="1" w:evenHBand="0" w:firstRowFirstColumn="0" w:firstRowLastColumn="0" w:lastRowFirstColumn="0" w:lastRowLastColumn="0"/>
            </w:pPr>
            <w:r>
              <w:t>+2.9%</w:t>
            </w:r>
          </w:p>
        </w:tc>
        <w:tc>
          <w:tcPr>
            <w:tcW w:w="0" w:type="auto"/>
            <w:hideMark/>
          </w:tcPr>
          <w:p w14:paraId="7AA0D23C" w14:textId="77777777" w:rsidR="001C22D6" w:rsidRPr="001C22D6" w:rsidRDefault="001C22D6" w:rsidP="001C22D6">
            <w:pPr>
              <w:spacing w:after="160" w:line="276" w:lineRule="auto"/>
              <w:jc w:val="both"/>
              <w:cnfStyle w:val="000000100000" w:firstRow="0" w:lastRow="0" w:firstColumn="0" w:lastColumn="0" w:oddVBand="0" w:evenVBand="0" w:oddHBand="1" w:evenHBand="0" w:firstRowFirstColumn="0" w:firstRowLastColumn="0" w:lastRowFirstColumn="0" w:lastRowLastColumn="0"/>
            </w:pPr>
            <w:r>
              <w:t>Value Destroying → Value Creating</w:t>
            </w:r>
          </w:p>
        </w:tc>
      </w:tr>
      <w:tr w:rsidR="001C22D6" w:rsidRPr="001C22D6" w14:paraId="287B2D56" w14:textId="77777777" w:rsidTr="001C22D6">
        <w:tc>
          <w:tcPr>
            <w:cnfStyle w:val="001000000000" w:firstRow="0" w:lastRow="0" w:firstColumn="1" w:lastColumn="0" w:oddVBand="0" w:evenVBand="0" w:oddHBand="0" w:evenHBand="0" w:firstRowFirstColumn="0" w:firstRowLastColumn="0" w:lastRowFirstColumn="0" w:lastRowLastColumn="0"/>
            <w:tcW w:w="0" w:type="auto"/>
            <w:hideMark/>
          </w:tcPr>
          <w:p w14:paraId="68070E91" w14:textId="77777777" w:rsidR="001C22D6" w:rsidRPr="001C22D6" w:rsidRDefault="001C22D6" w:rsidP="001C22D6">
            <w:pPr>
              <w:spacing w:after="160" w:line="276" w:lineRule="auto"/>
              <w:jc w:val="both"/>
            </w:pPr>
            <w:r>
              <w:t>Debt-Equity Ratio</w:t>
            </w:r>
          </w:p>
        </w:tc>
        <w:tc>
          <w:tcPr>
            <w:tcW w:w="0" w:type="auto"/>
            <w:hideMark/>
          </w:tcPr>
          <w:p w14:paraId="71C6D11A" w14:textId="77777777" w:rsidR="001C22D6" w:rsidRPr="001C22D6" w:rsidRDefault="001C22D6" w:rsidP="001C22D6">
            <w:pPr>
              <w:spacing w:after="160" w:line="276" w:lineRule="auto"/>
              <w:jc w:val="both"/>
              <w:cnfStyle w:val="000000000000" w:firstRow="0" w:lastRow="0" w:firstColumn="0" w:lastColumn="0" w:oddVBand="0" w:evenVBand="0" w:oddHBand="0" w:evenHBand="0" w:firstRowFirstColumn="0" w:firstRowLastColumn="0" w:lastRowFirstColumn="0" w:lastRowLastColumn="0"/>
            </w:pPr>
            <w:r>
              <w:t>1.41</w:t>
            </w:r>
          </w:p>
        </w:tc>
        <w:tc>
          <w:tcPr>
            <w:tcW w:w="0" w:type="auto"/>
            <w:hideMark/>
          </w:tcPr>
          <w:p w14:paraId="7350B905" w14:textId="77777777" w:rsidR="001C22D6" w:rsidRPr="001C22D6" w:rsidRDefault="001C22D6" w:rsidP="001C22D6">
            <w:pPr>
              <w:spacing w:after="160" w:line="276" w:lineRule="auto"/>
              <w:jc w:val="both"/>
              <w:cnfStyle w:val="000000000000" w:firstRow="0" w:lastRow="0" w:firstColumn="0" w:lastColumn="0" w:oddVBand="0" w:evenVBand="0" w:oddHBand="0" w:evenHBand="0" w:firstRowFirstColumn="0" w:firstRowLastColumn="0" w:lastRowFirstColumn="0" w:lastRowLastColumn="0"/>
            </w:pPr>
            <w:r>
              <w:t>0.95</w:t>
            </w:r>
          </w:p>
        </w:tc>
        <w:tc>
          <w:tcPr>
            <w:tcW w:w="0" w:type="auto"/>
            <w:hideMark/>
          </w:tcPr>
          <w:p w14:paraId="7AD6E847" w14:textId="77777777" w:rsidR="001C22D6" w:rsidRPr="001C22D6" w:rsidRDefault="001C22D6" w:rsidP="001C22D6">
            <w:pPr>
              <w:spacing w:after="160" w:line="276" w:lineRule="auto"/>
              <w:jc w:val="both"/>
              <w:cnfStyle w:val="000000000000" w:firstRow="0" w:lastRow="0" w:firstColumn="0" w:lastColumn="0" w:oddVBand="0" w:evenVBand="0" w:oddHBand="0" w:evenHBand="0" w:firstRowFirstColumn="0" w:firstRowLastColumn="0" w:lastRowFirstColumn="0" w:lastRowLastColumn="0"/>
            </w:pPr>
            <w:r>
              <w:t>-0.46</w:t>
            </w:r>
          </w:p>
        </w:tc>
        <w:tc>
          <w:tcPr>
            <w:tcW w:w="0" w:type="auto"/>
            <w:hideMark/>
          </w:tcPr>
          <w:p w14:paraId="2199E88D" w14:textId="77777777" w:rsidR="001C22D6" w:rsidRPr="001C22D6" w:rsidRDefault="001C22D6" w:rsidP="001C22D6">
            <w:pPr>
              <w:spacing w:after="160" w:line="276" w:lineRule="auto"/>
              <w:jc w:val="both"/>
              <w:cnfStyle w:val="000000000000" w:firstRow="0" w:lastRow="0" w:firstColumn="0" w:lastColumn="0" w:oddVBand="0" w:evenVBand="0" w:oddHBand="0" w:evenHBand="0" w:firstRowFirstColumn="0" w:firstRowLastColumn="0" w:lastRowFirstColumn="0" w:lastRowLastColumn="0"/>
            </w:pPr>
            <w:r>
              <w:t>Highly Leveraged → Moderately Leveraged</w:t>
            </w:r>
          </w:p>
        </w:tc>
      </w:tr>
    </w:tbl>
    <w:p w14:paraId="1886F3FE" w14:textId="77777777" w:rsidR="001C22D6" w:rsidRDefault="00A45E29" w:rsidP="00A45E29">
      <w:pPr>
        <w:spacing w:line="360" w:lineRule="auto"/>
        <w:jc w:val="both"/>
      </w:pPr>
      <w:r>
        <w:t>The restructuring enhances flexibility as the current ratio increases to 1.35 and the free cash flow becomes positive (5.2bn) and does not have to rely on external financing. The interest coverage is also raised to 5.5 (previously 2.73) which gives covenant headroom, and the debt-equity ratio is decreased to 0.95 which changes the high leverage to moderate leverage.</w:t>
      </w:r>
    </w:p>
    <w:p w14:paraId="0C4B1026" w14:textId="77777777" w:rsidR="0053425B" w:rsidRDefault="0053425B" w:rsidP="001C22D6">
      <w:pPr>
        <w:pStyle w:val="Heading2"/>
      </w:pPr>
      <w:bookmarkStart w:id="21" w:name="_Toc227898888"/>
      <w:r>
        <w:t>International Considerations</w:t>
      </w:r>
      <w:bookmarkEnd w:id="21"/>
    </w:p>
    <w:p w14:paraId="36B7301C" w14:textId="77777777" w:rsidR="0053425B" w:rsidRDefault="0053425B" w:rsidP="001C22D6">
      <w:pPr>
        <w:pStyle w:val="Heading3"/>
      </w:pPr>
      <w:bookmarkStart w:id="22" w:name="_Toc227898889"/>
      <w:r>
        <w:t>Currency Risk Exposure</w:t>
      </w:r>
      <w:bookmarkEnd w:id="22"/>
    </w:p>
    <w:p w14:paraId="2CBD85C1" w14:textId="77777777" w:rsidR="0053425B" w:rsidRDefault="0053425B" w:rsidP="00BD333A">
      <w:pPr>
        <w:spacing w:line="360" w:lineRule="auto"/>
        <w:jc w:val="both"/>
      </w:pPr>
      <w:r>
        <w:t>Volkswagen has several currencies that generate revenues and report in euros, which pose a huge foreign exchange risk.</w:t>
      </w:r>
    </w:p>
    <w:p w14:paraId="585051D7" w14:textId="77777777" w:rsidR="0053425B" w:rsidRDefault="0053425B" w:rsidP="00BD333A">
      <w:pPr>
        <w:spacing w:line="360" w:lineRule="auto"/>
        <w:jc w:val="both"/>
      </w:pPr>
      <w:r>
        <w:t>Depreciation of the United States dollar by 10 % against the euro would decrease the earnings before interest and tax by about Euro 2 million, which is insignificant as compared to the size of Volkswagen. Nevertheless, the greater exposure is the Chinese renminbi exposure of 35 % of revenue, which the Chinese regulatory changes can cause volatility. To continue its policy of natural hedge, Volkswagen should localise production in China (International Energy Agency, 2024).</w:t>
      </w:r>
    </w:p>
    <w:p w14:paraId="1C607E59" w14:textId="77777777" w:rsidR="0053425B" w:rsidRDefault="0053425B" w:rsidP="001C22D6">
      <w:pPr>
        <w:pStyle w:val="Heading2"/>
      </w:pPr>
      <w:bookmarkStart w:id="23" w:name="_Toc227898890"/>
      <w:r>
        <w:lastRenderedPageBreak/>
        <w:t>Tax Considerations</w:t>
      </w:r>
      <w:bookmarkEnd w:id="23"/>
    </w:p>
    <w:p w14:paraId="4AA4E6C5" w14:textId="4A7CF5AE" w:rsidR="0053425B" w:rsidRDefault="0053425B" w:rsidP="00BD333A">
      <w:pPr>
        <w:spacing w:line="360" w:lineRule="auto"/>
        <w:jc w:val="both"/>
      </w:pPr>
      <w:r>
        <w:t>Volkswagen has many tax jurisdictions that have different statutory rates.</w:t>
      </w:r>
      <w:r w:rsidR="00B9652C">
        <w:t xml:space="preserve"> </w:t>
      </w:r>
      <w:r>
        <w:t>It has a weighted average effective tax rate of 22.7 % that is also competitive in the automotive industry. Nevertheless, as a measure to cut down on the German tax bill yet still adhering to the European Union state aid regulations, Volkswagen must consider intellectual property migration to lower tax jurisdictions in the European Union, like Ireland or Luxembourg (Damodaran, 2024).</w:t>
      </w:r>
    </w:p>
    <w:p w14:paraId="3335E4A4" w14:textId="77777777" w:rsidR="0053425B" w:rsidRDefault="0053425B" w:rsidP="003D3C03">
      <w:pPr>
        <w:pStyle w:val="Heading2"/>
      </w:pPr>
      <w:r>
        <w:t xml:space="preserve"> </w:t>
      </w:r>
      <w:bookmarkStart w:id="24" w:name="_Toc227898891"/>
      <w:r>
        <w:t>Corporate Social Responsibility and Ethical considerations.</w:t>
      </w:r>
      <w:bookmarkEnd w:id="24"/>
    </w:p>
    <w:p w14:paraId="35912F96" w14:textId="77777777" w:rsidR="0053425B" w:rsidRDefault="0053425B" w:rsidP="00BD333A">
      <w:pPr>
        <w:spacing w:line="360" w:lineRule="auto"/>
        <w:jc w:val="both"/>
      </w:pPr>
      <w:r>
        <w:t>The history of Volkswagen, especially the scandal of 2015 of the Dieselgate, promotes the corporate social responsibility and ethical considerations as the primary focus of any restructuring plan.</w:t>
      </w:r>
    </w:p>
    <w:p w14:paraId="271A2D11" w14:textId="77777777" w:rsidR="00B9652C" w:rsidRDefault="0053425B" w:rsidP="00B9652C">
      <w:pPr>
        <w:spacing w:line="360" w:lineRule="auto"/>
        <w:jc w:val="both"/>
      </w:pPr>
      <w:r>
        <w:t>The amount of investment that the total corporate Social responsibility needs to invest in the period between 2025 and 2028 is 44.5 billion. Corporations that have good environmental, social, and governance ratings are expected to have a cost of debt that is reduced by an average of 0.5 % (Morningstar, 2025). In the case of the intended green bond issue of €15 billion of Volkswagen, this would amount to saving it 75 million annually.</w:t>
      </w:r>
      <w:r w:rsidR="00B9652C">
        <w:t xml:space="preserve"> </w:t>
      </w:r>
      <w:r w:rsidR="00B9652C" w:rsidRPr="00B9652C">
        <w:t>Grishunin et al. (2023) also show that the issuance of green bonds has a positive impact on corporate ESG performance and lowers the cost of capital in the long term, especially the automotive environment, which is highly emitting.</w:t>
      </w:r>
    </w:p>
    <w:p w14:paraId="028B76E9" w14:textId="5078030F" w:rsidR="0053425B" w:rsidRDefault="0053425B" w:rsidP="00B9652C">
      <w:pPr>
        <w:pStyle w:val="Heading2"/>
      </w:pPr>
      <w:bookmarkStart w:id="25" w:name="_Toc227898892"/>
      <w:r>
        <w:t>Ethical Considerations of Restructuring:</w:t>
      </w:r>
      <w:bookmarkEnd w:id="25"/>
    </w:p>
    <w:p w14:paraId="54F0DE39" w14:textId="77777777" w:rsidR="00B9652C" w:rsidRDefault="00F53DC8" w:rsidP="00B9652C">
      <w:pPr>
        <w:spacing w:line="360" w:lineRule="auto"/>
        <w:jc w:val="both"/>
      </w:pPr>
      <w:r>
        <w:t>Employees and pensions should be secured in divestitures, and the purchaser (e.g., MAN Energy Solutions) must respect labour contracts at least three years (Keown, Martin and Petty, 2024). Volkswagen ought to make sure that the battery is sourced ethically especially in the partnership with such companies as Northvolt by conducting transparent audits of third parties. The transition of the workforce is crucial, and retraining and job security of workers who will switch to the production of EVs and adopt ICE workers should be ensured with the help of the €1 billion Just Transition Fund (International Energy Agency, 2024). Moreover, the issue of the green bonds of 15 billion Euro should be in accordance with the Principles of ICMA Green Bond where money has to be invested in EV-based platforms, battery development, and manufacturing powered by renewable sources</w:t>
      </w:r>
      <w:r w:rsidR="00B9652C" w:rsidRPr="00B9652C">
        <w:t>. The Battery Supply Chain Sustainability Report released by the IEA (2024b) points out that third-party audits of raw material sourcing are crucial to the sustainability of the EV manufacturing ESG credibility.</w:t>
      </w:r>
    </w:p>
    <w:p w14:paraId="0E948A3D" w14:textId="3D25245D" w:rsidR="0053425B" w:rsidRDefault="0053425B" w:rsidP="00B9652C">
      <w:pPr>
        <w:pStyle w:val="Heading2"/>
      </w:pPr>
      <w:bookmarkStart w:id="26" w:name="_Toc227898893"/>
      <w:r>
        <w:lastRenderedPageBreak/>
        <w:t>Scenario Analysis</w:t>
      </w:r>
      <w:bookmarkEnd w:id="26"/>
    </w:p>
    <w:p w14:paraId="6797A03F" w14:textId="77777777" w:rsidR="00B9652C" w:rsidRDefault="0053425B" w:rsidP="00B9652C">
      <w:pPr>
        <w:spacing w:line="360" w:lineRule="auto"/>
        <w:jc w:val="both"/>
      </w:pPr>
      <w:r>
        <w:t>The complete restructuring package provides the best results in all the metrics, with an A- credit rating, and share price target of €18.00, which is 47.7 % higher than the current price of €12.19 (Trefis, 2025</w:t>
      </w:r>
      <w:r w:rsidR="00B9652C">
        <w:t xml:space="preserve">). </w:t>
      </w:r>
      <w:r w:rsidR="00B9652C" w:rsidRPr="00B9652C">
        <w:t>). Loew et al. (2024) warn that companies that are going through significant restructuring associated with ESG can see a temporary decline in share prices before the long-term value creation is achieved in full.</w:t>
      </w:r>
    </w:p>
    <w:p w14:paraId="22F82AFA" w14:textId="5598F263" w:rsidR="0053425B" w:rsidRDefault="0053425B" w:rsidP="00B9652C">
      <w:pPr>
        <w:pStyle w:val="Heading2"/>
      </w:pPr>
      <w:bookmarkStart w:id="27" w:name="_Toc227898894"/>
      <w:r>
        <w:t>Recommended Restructuring Package</w:t>
      </w:r>
      <w:bookmarkEnd w:id="27"/>
    </w:p>
    <w:p w14:paraId="25956D6C" w14:textId="13C30AED" w:rsidR="0053425B" w:rsidRPr="003D3C03" w:rsidRDefault="0053425B" w:rsidP="003D3C03">
      <w:pPr>
        <w:spacing w:line="360" w:lineRule="auto"/>
        <w:jc w:val="center"/>
        <w:rPr>
          <w:b/>
          <w:bCs/>
        </w:rPr>
      </w:pPr>
      <w:r>
        <w:rPr>
          <w:b/>
          <w:bCs/>
        </w:rPr>
        <w:t xml:space="preserve">Table </w:t>
      </w:r>
      <w:r w:rsidR="00261544">
        <w:rPr>
          <w:b/>
          <w:bCs/>
        </w:rPr>
        <w:t>13:</w:t>
      </w:r>
      <w:r>
        <w:rPr>
          <w:b/>
          <w:bCs/>
        </w:rPr>
        <w:t xml:space="preserve"> Actions to be recommended to be taken to restructure.</w:t>
      </w:r>
    </w:p>
    <w:tbl>
      <w:tblPr>
        <w:tblStyle w:val="GridTable6Colorful-Accent1"/>
        <w:tblW w:w="0" w:type="auto"/>
        <w:tblLook w:val="04A0" w:firstRow="1" w:lastRow="0" w:firstColumn="1" w:lastColumn="0" w:noHBand="0" w:noVBand="1"/>
      </w:tblPr>
      <w:tblGrid>
        <w:gridCol w:w="3489"/>
        <w:gridCol w:w="1463"/>
        <w:gridCol w:w="3009"/>
        <w:gridCol w:w="1030"/>
      </w:tblGrid>
      <w:tr w:rsidR="00A45E29" w:rsidRPr="00A45E29" w14:paraId="09DEF2F7" w14:textId="77777777" w:rsidTr="00A45E2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0938F57" w14:textId="77777777" w:rsidR="00A45E29" w:rsidRPr="00A45E29" w:rsidRDefault="00A45E29" w:rsidP="00A45E29">
            <w:pPr>
              <w:spacing w:after="160" w:line="360" w:lineRule="auto"/>
              <w:jc w:val="both"/>
            </w:pPr>
            <w:r>
              <w:t>Action</w:t>
            </w:r>
          </w:p>
        </w:tc>
        <w:tc>
          <w:tcPr>
            <w:tcW w:w="0" w:type="auto"/>
            <w:hideMark/>
          </w:tcPr>
          <w:p w14:paraId="67EEE4E7" w14:textId="77777777" w:rsidR="00A45E29" w:rsidRPr="00A45E29" w:rsidRDefault="00A45E29" w:rsidP="00A45E29">
            <w:pPr>
              <w:spacing w:after="160" w:line="360" w:lineRule="auto"/>
              <w:jc w:val="both"/>
              <w:cnfStyle w:val="100000000000" w:firstRow="1" w:lastRow="0" w:firstColumn="0" w:lastColumn="0" w:oddVBand="0" w:evenVBand="0" w:oddHBand="0" w:evenHBand="0" w:firstRowFirstColumn="0" w:firstRowLastColumn="0" w:lastRowFirstColumn="0" w:lastRowLastColumn="0"/>
            </w:pPr>
            <w:r>
              <w:t>Timeline</w:t>
            </w:r>
          </w:p>
        </w:tc>
        <w:tc>
          <w:tcPr>
            <w:tcW w:w="0" w:type="auto"/>
            <w:hideMark/>
          </w:tcPr>
          <w:p w14:paraId="52D06C20" w14:textId="77777777" w:rsidR="00A45E29" w:rsidRPr="00A45E29" w:rsidRDefault="00A45E29" w:rsidP="00A45E29">
            <w:pPr>
              <w:spacing w:after="160" w:line="360" w:lineRule="auto"/>
              <w:jc w:val="both"/>
              <w:cnfStyle w:val="100000000000" w:firstRow="1" w:lastRow="0" w:firstColumn="0" w:lastColumn="0" w:oddVBand="0" w:evenVBand="0" w:oddHBand="0" w:evenHBand="0" w:firstRowFirstColumn="0" w:firstRowLastColumn="0" w:lastRowFirstColumn="0" w:lastRowLastColumn="0"/>
            </w:pPr>
            <w:r>
              <w:t>Impact</w:t>
            </w:r>
          </w:p>
        </w:tc>
        <w:tc>
          <w:tcPr>
            <w:tcW w:w="0" w:type="auto"/>
            <w:hideMark/>
          </w:tcPr>
          <w:p w14:paraId="20D0EB48" w14:textId="77777777" w:rsidR="00A45E29" w:rsidRPr="00A45E29" w:rsidRDefault="00A45E29" w:rsidP="00A45E29">
            <w:pPr>
              <w:spacing w:after="160" w:line="360" w:lineRule="auto"/>
              <w:jc w:val="both"/>
              <w:cnfStyle w:val="100000000000" w:firstRow="1" w:lastRow="0" w:firstColumn="0" w:lastColumn="0" w:oddVBand="0" w:evenVBand="0" w:oddHBand="0" w:evenHBand="0" w:firstRowFirstColumn="0" w:firstRowLastColumn="0" w:lastRowFirstColumn="0" w:lastRowLastColumn="0"/>
            </w:pPr>
            <w:r>
              <w:t>Priority</w:t>
            </w:r>
          </w:p>
        </w:tc>
      </w:tr>
      <w:tr w:rsidR="00A45E29" w:rsidRPr="00A45E29" w14:paraId="09DB112E" w14:textId="77777777" w:rsidTr="00A45E2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91B9DFC" w14:textId="77777777" w:rsidR="00A45E29" w:rsidRPr="00A45E29" w:rsidRDefault="00A45E29" w:rsidP="00A45E29">
            <w:pPr>
              <w:spacing w:after="160" w:line="360" w:lineRule="auto"/>
              <w:jc w:val="both"/>
            </w:pPr>
            <w:r>
              <w:t>Divestiture (TRATON &amp; MAN)</w:t>
            </w:r>
          </w:p>
        </w:tc>
        <w:tc>
          <w:tcPr>
            <w:tcW w:w="0" w:type="auto"/>
            <w:hideMark/>
          </w:tcPr>
          <w:p w14:paraId="4388A57D" w14:textId="77777777" w:rsidR="00A45E29" w:rsidRPr="00A45E29" w:rsidRDefault="00A45E29" w:rsidP="00A45E29">
            <w:pPr>
              <w:spacing w:after="160" w:line="360" w:lineRule="auto"/>
              <w:jc w:val="both"/>
              <w:cnfStyle w:val="000000100000" w:firstRow="0" w:lastRow="0" w:firstColumn="0" w:lastColumn="0" w:oddVBand="0" w:evenVBand="0" w:oddHBand="1" w:evenHBand="0" w:firstRowFirstColumn="0" w:firstRowLastColumn="0" w:lastRowFirstColumn="0" w:lastRowLastColumn="0"/>
            </w:pPr>
            <w:r>
              <w:t>1–6 months</w:t>
            </w:r>
          </w:p>
        </w:tc>
        <w:tc>
          <w:tcPr>
            <w:tcW w:w="0" w:type="auto"/>
            <w:hideMark/>
          </w:tcPr>
          <w:p w14:paraId="6C417730" w14:textId="77777777" w:rsidR="00A45E29" w:rsidRPr="00A45E29" w:rsidRDefault="00A45E29" w:rsidP="00A45E29">
            <w:pPr>
              <w:spacing w:after="160" w:line="360" w:lineRule="auto"/>
              <w:jc w:val="both"/>
              <w:cnfStyle w:val="000000100000" w:firstRow="0" w:lastRow="0" w:firstColumn="0" w:lastColumn="0" w:oddVBand="0" w:evenVBand="0" w:oddHBand="1" w:evenHBand="0" w:firstRowFirstColumn="0" w:firstRowLastColumn="0" w:lastRowFirstColumn="0" w:lastRowLastColumn="0"/>
            </w:pPr>
            <w:r>
              <w:t>€33bn debt reduction</w:t>
            </w:r>
          </w:p>
        </w:tc>
        <w:tc>
          <w:tcPr>
            <w:tcW w:w="0" w:type="auto"/>
            <w:hideMark/>
          </w:tcPr>
          <w:p w14:paraId="268650EB" w14:textId="77777777" w:rsidR="00A45E29" w:rsidRPr="00A45E29" w:rsidRDefault="00A45E29" w:rsidP="00A45E29">
            <w:pPr>
              <w:spacing w:after="160" w:line="360" w:lineRule="auto"/>
              <w:jc w:val="both"/>
              <w:cnfStyle w:val="000000100000" w:firstRow="0" w:lastRow="0" w:firstColumn="0" w:lastColumn="0" w:oddVBand="0" w:evenVBand="0" w:oddHBand="1" w:evenHBand="0" w:firstRowFirstColumn="0" w:firstRowLastColumn="0" w:lastRowFirstColumn="0" w:lastRowLastColumn="0"/>
            </w:pPr>
            <w:r>
              <w:t>High</w:t>
            </w:r>
          </w:p>
        </w:tc>
      </w:tr>
      <w:tr w:rsidR="00A45E29" w:rsidRPr="00A45E29" w14:paraId="2CD5797C" w14:textId="77777777" w:rsidTr="00A45E29">
        <w:tc>
          <w:tcPr>
            <w:cnfStyle w:val="001000000000" w:firstRow="0" w:lastRow="0" w:firstColumn="1" w:lastColumn="0" w:oddVBand="0" w:evenVBand="0" w:oddHBand="0" w:evenHBand="0" w:firstRowFirstColumn="0" w:firstRowLastColumn="0" w:lastRowFirstColumn="0" w:lastRowLastColumn="0"/>
            <w:tcW w:w="0" w:type="auto"/>
            <w:hideMark/>
          </w:tcPr>
          <w:p w14:paraId="342EC1F7" w14:textId="77777777" w:rsidR="00A45E29" w:rsidRPr="00A45E29" w:rsidRDefault="00A45E29" w:rsidP="00A45E29">
            <w:pPr>
              <w:spacing w:after="160" w:line="360" w:lineRule="auto"/>
              <w:jc w:val="both"/>
            </w:pPr>
            <w:r>
              <w:t>Green Bonds (€15bn)</w:t>
            </w:r>
          </w:p>
        </w:tc>
        <w:tc>
          <w:tcPr>
            <w:tcW w:w="0" w:type="auto"/>
            <w:hideMark/>
          </w:tcPr>
          <w:p w14:paraId="00D3F9AD" w14:textId="77777777" w:rsidR="00A45E29" w:rsidRPr="00A45E29" w:rsidRDefault="00A45E29" w:rsidP="00A45E29">
            <w:pPr>
              <w:spacing w:after="160" w:line="360" w:lineRule="auto"/>
              <w:jc w:val="both"/>
              <w:cnfStyle w:val="000000000000" w:firstRow="0" w:lastRow="0" w:firstColumn="0" w:lastColumn="0" w:oddVBand="0" w:evenVBand="0" w:oddHBand="0" w:evenHBand="0" w:firstRowFirstColumn="0" w:firstRowLastColumn="0" w:lastRowFirstColumn="0" w:lastRowLastColumn="0"/>
            </w:pPr>
            <w:r>
              <w:t>3–6 months</w:t>
            </w:r>
          </w:p>
        </w:tc>
        <w:tc>
          <w:tcPr>
            <w:tcW w:w="0" w:type="auto"/>
            <w:hideMark/>
          </w:tcPr>
          <w:p w14:paraId="5F1E0643" w14:textId="77777777" w:rsidR="00A45E29" w:rsidRPr="00A45E29" w:rsidRDefault="00A45E29" w:rsidP="00A45E29">
            <w:pPr>
              <w:spacing w:after="160" w:line="360" w:lineRule="auto"/>
              <w:jc w:val="both"/>
              <w:cnfStyle w:val="000000000000" w:firstRow="0" w:lastRow="0" w:firstColumn="0" w:lastColumn="0" w:oddVBand="0" w:evenVBand="0" w:oddHBand="0" w:evenHBand="0" w:firstRowFirstColumn="0" w:firstRowLastColumn="0" w:lastRowFirstColumn="0" w:lastRowLastColumn="0"/>
            </w:pPr>
            <w:r>
              <w:t>Lower interest cost</w:t>
            </w:r>
          </w:p>
        </w:tc>
        <w:tc>
          <w:tcPr>
            <w:tcW w:w="0" w:type="auto"/>
            <w:hideMark/>
          </w:tcPr>
          <w:p w14:paraId="1DE31CD2" w14:textId="77777777" w:rsidR="00A45E29" w:rsidRPr="00A45E29" w:rsidRDefault="00A45E29" w:rsidP="00A45E29">
            <w:pPr>
              <w:spacing w:after="160" w:line="360" w:lineRule="auto"/>
              <w:jc w:val="both"/>
              <w:cnfStyle w:val="000000000000" w:firstRow="0" w:lastRow="0" w:firstColumn="0" w:lastColumn="0" w:oddVBand="0" w:evenVBand="0" w:oddHBand="0" w:evenHBand="0" w:firstRowFirstColumn="0" w:firstRowLastColumn="0" w:lastRowFirstColumn="0" w:lastRowLastColumn="0"/>
            </w:pPr>
            <w:r>
              <w:t>High</w:t>
            </w:r>
          </w:p>
        </w:tc>
      </w:tr>
      <w:tr w:rsidR="00A45E29" w:rsidRPr="00A45E29" w14:paraId="3A4BC15B" w14:textId="77777777" w:rsidTr="00A45E2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4A251AE" w14:textId="77777777" w:rsidR="00A45E29" w:rsidRPr="00A45E29" w:rsidRDefault="00A45E29" w:rsidP="00A45E29">
            <w:pPr>
              <w:spacing w:after="160" w:line="360" w:lineRule="auto"/>
              <w:jc w:val="both"/>
            </w:pPr>
            <w:r>
              <w:t>Working Capital Reforms</w:t>
            </w:r>
          </w:p>
        </w:tc>
        <w:tc>
          <w:tcPr>
            <w:tcW w:w="0" w:type="auto"/>
            <w:hideMark/>
          </w:tcPr>
          <w:p w14:paraId="32244C90" w14:textId="77777777" w:rsidR="00A45E29" w:rsidRPr="00A45E29" w:rsidRDefault="00A45E29" w:rsidP="00A45E29">
            <w:pPr>
              <w:spacing w:after="160" w:line="360" w:lineRule="auto"/>
              <w:jc w:val="both"/>
              <w:cnfStyle w:val="000000100000" w:firstRow="0" w:lastRow="0" w:firstColumn="0" w:lastColumn="0" w:oddVBand="0" w:evenVBand="0" w:oddHBand="1" w:evenHBand="0" w:firstRowFirstColumn="0" w:firstRowLastColumn="0" w:lastRowFirstColumn="0" w:lastRowLastColumn="0"/>
            </w:pPr>
            <w:r>
              <w:t>1–12 months</w:t>
            </w:r>
          </w:p>
        </w:tc>
        <w:tc>
          <w:tcPr>
            <w:tcW w:w="0" w:type="auto"/>
            <w:hideMark/>
          </w:tcPr>
          <w:p w14:paraId="359A0DAD" w14:textId="77777777" w:rsidR="00A45E29" w:rsidRPr="00A45E29" w:rsidRDefault="00A45E29" w:rsidP="00A45E29">
            <w:pPr>
              <w:spacing w:after="160" w:line="360" w:lineRule="auto"/>
              <w:jc w:val="both"/>
              <w:cnfStyle w:val="000000100000" w:firstRow="0" w:lastRow="0" w:firstColumn="0" w:lastColumn="0" w:oddVBand="0" w:evenVBand="0" w:oddHBand="1" w:evenHBand="0" w:firstRowFirstColumn="0" w:firstRowLastColumn="0" w:lastRowFirstColumn="0" w:lastRowLastColumn="0"/>
            </w:pPr>
            <w:r>
              <w:t>€43bn liquidity boost</w:t>
            </w:r>
          </w:p>
        </w:tc>
        <w:tc>
          <w:tcPr>
            <w:tcW w:w="0" w:type="auto"/>
            <w:hideMark/>
          </w:tcPr>
          <w:p w14:paraId="720B65C2" w14:textId="77777777" w:rsidR="00A45E29" w:rsidRPr="00A45E29" w:rsidRDefault="00A45E29" w:rsidP="00A45E29">
            <w:pPr>
              <w:spacing w:after="160" w:line="360" w:lineRule="auto"/>
              <w:jc w:val="both"/>
              <w:cnfStyle w:val="000000100000" w:firstRow="0" w:lastRow="0" w:firstColumn="0" w:lastColumn="0" w:oddVBand="0" w:evenVBand="0" w:oddHBand="1" w:evenHBand="0" w:firstRowFirstColumn="0" w:firstRowLastColumn="0" w:lastRowFirstColumn="0" w:lastRowLastColumn="0"/>
            </w:pPr>
            <w:r>
              <w:t>High</w:t>
            </w:r>
          </w:p>
        </w:tc>
      </w:tr>
      <w:tr w:rsidR="00A45E29" w:rsidRPr="00A45E29" w14:paraId="6315CAFD" w14:textId="77777777" w:rsidTr="00A45E29">
        <w:tc>
          <w:tcPr>
            <w:cnfStyle w:val="001000000000" w:firstRow="0" w:lastRow="0" w:firstColumn="1" w:lastColumn="0" w:oddVBand="0" w:evenVBand="0" w:oddHBand="0" w:evenHBand="0" w:firstRowFirstColumn="0" w:firstRowLastColumn="0" w:lastRowFirstColumn="0" w:lastRowLastColumn="0"/>
            <w:tcW w:w="0" w:type="auto"/>
            <w:hideMark/>
          </w:tcPr>
          <w:p w14:paraId="07459FE5" w14:textId="77777777" w:rsidR="00A45E29" w:rsidRPr="00A45E29" w:rsidRDefault="00A45E29" w:rsidP="00A45E29">
            <w:pPr>
              <w:spacing w:after="160" w:line="360" w:lineRule="auto"/>
              <w:jc w:val="both"/>
            </w:pPr>
            <w:r>
              <w:t>Northvolt Partnership</w:t>
            </w:r>
          </w:p>
        </w:tc>
        <w:tc>
          <w:tcPr>
            <w:tcW w:w="0" w:type="auto"/>
            <w:hideMark/>
          </w:tcPr>
          <w:p w14:paraId="1513D3E2" w14:textId="77777777" w:rsidR="00A45E29" w:rsidRPr="00A45E29" w:rsidRDefault="00A45E29" w:rsidP="00A45E29">
            <w:pPr>
              <w:spacing w:after="160" w:line="360" w:lineRule="auto"/>
              <w:jc w:val="both"/>
              <w:cnfStyle w:val="000000000000" w:firstRow="0" w:lastRow="0" w:firstColumn="0" w:lastColumn="0" w:oddVBand="0" w:evenVBand="0" w:oddHBand="0" w:evenHBand="0" w:firstRowFirstColumn="0" w:firstRowLastColumn="0" w:lastRowFirstColumn="0" w:lastRowLastColumn="0"/>
            </w:pPr>
            <w:r>
              <w:t>6–12 months</w:t>
            </w:r>
          </w:p>
        </w:tc>
        <w:tc>
          <w:tcPr>
            <w:tcW w:w="0" w:type="auto"/>
            <w:hideMark/>
          </w:tcPr>
          <w:p w14:paraId="34B447B7" w14:textId="77777777" w:rsidR="00A45E29" w:rsidRPr="00A45E29" w:rsidRDefault="00A45E29" w:rsidP="00A45E29">
            <w:pPr>
              <w:spacing w:after="160" w:line="360" w:lineRule="auto"/>
              <w:jc w:val="both"/>
              <w:cnfStyle w:val="000000000000" w:firstRow="0" w:lastRow="0" w:firstColumn="0" w:lastColumn="0" w:oddVBand="0" w:evenVBand="0" w:oddHBand="0" w:evenHBand="0" w:firstRowFirstColumn="0" w:firstRowLastColumn="0" w:lastRowFirstColumn="0" w:lastRowLastColumn="0"/>
            </w:pPr>
            <w:r>
              <w:t>Battery supply; lower R&amp;D</w:t>
            </w:r>
          </w:p>
        </w:tc>
        <w:tc>
          <w:tcPr>
            <w:tcW w:w="0" w:type="auto"/>
            <w:hideMark/>
          </w:tcPr>
          <w:p w14:paraId="032FFD51" w14:textId="77777777" w:rsidR="00A45E29" w:rsidRPr="00A45E29" w:rsidRDefault="00A45E29" w:rsidP="00A45E29">
            <w:pPr>
              <w:spacing w:after="160" w:line="360" w:lineRule="auto"/>
              <w:jc w:val="both"/>
              <w:cnfStyle w:val="000000000000" w:firstRow="0" w:lastRow="0" w:firstColumn="0" w:lastColumn="0" w:oddVBand="0" w:evenVBand="0" w:oddHBand="0" w:evenHBand="0" w:firstRowFirstColumn="0" w:firstRowLastColumn="0" w:lastRowFirstColumn="0" w:lastRowLastColumn="0"/>
            </w:pPr>
            <w:r>
              <w:t>Medium</w:t>
            </w:r>
          </w:p>
        </w:tc>
      </w:tr>
      <w:tr w:rsidR="00A45E29" w:rsidRPr="00A45E29" w14:paraId="77111E42" w14:textId="77777777" w:rsidTr="00A45E2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6193F73" w14:textId="77777777" w:rsidR="00A45E29" w:rsidRPr="00A45E29" w:rsidRDefault="00A45E29" w:rsidP="00A45E29">
            <w:pPr>
              <w:spacing w:after="160" w:line="360" w:lineRule="auto"/>
              <w:jc w:val="both"/>
            </w:pPr>
            <w:r>
              <w:t>Debt Refinancing</w:t>
            </w:r>
          </w:p>
        </w:tc>
        <w:tc>
          <w:tcPr>
            <w:tcW w:w="0" w:type="auto"/>
            <w:hideMark/>
          </w:tcPr>
          <w:p w14:paraId="21A41311" w14:textId="77777777" w:rsidR="00A45E29" w:rsidRPr="00A45E29" w:rsidRDefault="00A45E29" w:rsidP="00A45E29">
            <w:pPr>
              <w:spacing w:after="160" w:line="360" w:lineRule="auto"/>
              <w:jc w:val="both"/>
              <w:cnfStyle w:val="000000100000" w:firstRow="0" w:lastRow="0" w:firstColumn="0" w:lastColumn="0" w:oddVBand="0" w:evenVBand="0" w:oddHBand="1" w:evenHBand="0" w:firstRowFirstColumn="0" w:firstRowLastColumn="0" w:lastRowFirstColumn="0" w:lastRowLastColumn="0"/>
            </w:pPr>
            <w:r>
              <w:t>6–9 months</w:t>
            </w:r>
          </w:p>
        </w:tc>
        <w:tc>
          <w:tcPr>
            <w:tcW w:w="0" w:type="auto"/>
            <w:hideMark/>
          </w:tcPr>
          <w:p w14:paraId="2E7C496B" w14:textId="77777777" w:rsidR="00A45E29" w:rsidRPr="00A45E29" w:rsidRDefault="00A45E29" w:rsidP="00A45E29">
            <w:pPr>
              <w:spacing w:after="160" w:line="360" w:lineRule="auto"/>
              <w:jc w:val="both"/>
              <w:cnfStyle w:val="000000100000" w:firstRow="0" w:lastRow="0" w:firstColumn="0" w:lastColumn="0" w:oddVBand="0" w:evenVBand="0" w:oddHBand="1" w:evenHBand="0" w:firstRowFirstColumn="0" w:firstRowLastColumn="0" w:lastRowFirstColumn="0" w:lastRowLastColumn="0"/>
            </w:pPr>
            <w:r>
              <w:t>Extend maturities; lower risk</w:t>
            </w:r>
          </w:p>
        </w:tc>
        <w:tc>
          <w:tcPr>
            <w:tcW w:w="0" w:type="auto"/>
            <w:hideMark/>
          </w:tcPr>
          <w:p w14:paraId="71196A54" w14:textId="77777777" w:rsidR="00A45E29" w:rsidRPr="00A45E29" w:rsidRDefault="00A45E29" w:rsidP="00A45E29">
            <w:pPr>
              <w:spacing w:after="160" w:line="360" w:lineRule="auto"/>
              <w:jc w:val="both"/>
              <w:cnfStyle w:val="000000100000" w:firstRow="0" w:lastRow="0" w:firstColumn="0" w:lastColumn="0" w:oddVBand="0" w:evenVBand="0" w:oddHBand="1" w:evenHBand="0" w:firstRowFirstColumn="0" w:firstRowLastColumn="0" w:lastRowFirstColumn="0" w:lastRowLastColumn="0"/>
            </w:pPr>
            <w:r>
              <w:t>High</w:t>
            </w:r>
          </w:p>
        </w:tc>
      </w:tr>
      <w:tr w:rsidR="00A45E29" w:rsidRPr="00A45E29" w14:paraId="22E37600" w14:textId="77777777" w:rsidTr="00A45E29">
        <w:tc>
          <w:tcPr>
            <w:cnfStyle w:val="001000000000" w:firstRow="0" w:lastRow="0" w:firstColumn="1" w:lastColumn="0" w:oddVBand="0" w:evenVBand="0" w:oddHBand="0" w:evenHBand="0" w:firstRowFirstColumn="0" w:firstRowLastColumn="0" w:lastRowFirstColumn="0" w:lastRowLastColumn="0"/>
            <w:tcW w:w="0" w:type="auto"/>
            <w:hideMark/>
          </w:tcPr>
          <w:p w14:paraId="66C2D305" w14:textId="77777777" w:rsidR="00A45E29" w:rsidRPr="00A45E29" w:rsidRDefault="00A45E29" w:rsidP="00A45E29">
            <w:pPr>
              <w:spacing w:after="160" w:line="360" w:lineRule="auto"/>
              <w:jc w:val="both"/>
            </w:pPr>
            <w:r>
              <w:t>FX Hedging</w:t>
            </w:r>
          </w:p>
        </w:tc>
        <w:tc>
          <w:tcPr>
            <w:tcW w:w="0" w:type="auto"/>
            <w:hideMark/>
          </w:tcPr>
          <w:p w14:paraId="5B264932" w14:textId="77777777" w:rsidR="00A45E29" w:rsidRPr="00A45E29" w:rsidRDefault="00A45E29" w:rsidP="00A45E29">
            <w:pPr>
              <w:spacing w:after="160" w:line="360" w:lineRule="auto"/>
              <w:jc w:val="both"/>
              <w:cnfStyle w:val="000000000000" w:firstRow="0" w:lastRow="0" w:firstColumn="0" w:lastColumn="0" w:oddVBand="0" w:evenVBand="0" w:oddHBand="0" w:evenHBand="0" w:firstRowFirstColumn="0" w:firstRowLastColumn="0" w:lastRowFirstColumn="0" w:lastRowLastColumn="0"/>
            </w:pPr>
            <w:r>
              <w:t>Month 1</w:t>
            </w:r>
          </w:p>
        </w:tc>
        <w:tc>
          <w:tcPr>
            <w:tcW w:w="0" w:type="auto"/>
            <w:hideMark/>
          </w:tcPr>
          <w:p w14:paraId="66D2EFF5" w14:textId="77777777" w:rsidR="00A45E29" w:rsidRPr="00A45E29" w:rsidRDefault="00A45E29" w:rsidP="00A45E29">
            <w:pPr>
              <w:spacing w:after="160" w:line="360" w:lineRule="auto"/>
              <w:jc w:val="both"/>
              <w:cnfStyle w:val="000000000000" w:firstRow="0" w:lastRow="0" w:firstColumn="0" w:lastColumn="0" w:oddVBand="0" w:evenVBand="0" w:oddHBand="0" w:evenHBand="0" w:firstRowFirstColumn="0" w:firstRowLastColumn="0" w:lastRowFirstColumn="0" w:lastRowLastColumn="0"/>
            </w:pPr>
            <w:r>
              <w:t>Protect EBIT</w:t>
            </w:r>
          </w:p>
        </w:tc>
        <w:tc>
          <w:tcPr>
            <w:tcW w:w="0" w:type="auto"/>
            <w:hideMark/>
          </w:tcPr>
          <w:p w14:paraId="454C8051" w14:textId="77777777" w:rsidR="00A45E29" w:rsidRPr="00A45E29" w:rsidRDefault="00A45E29" w:rsidP="00A45E29">
            <w:pPr>
              <w:spacing w:after="160" w:line="360" w:lineRule="auto"/>
              <w:jc w:val="both"/>
              <w:cnfStyle w:val="000000000000" w:firstRow="0" w:lastRow="0" w:firstColumn="0" w:lastColumn="0" w:oddVBand="0" w:evenVBand="0" w:oddHBand="0" w:evenHBand="0" w:firstRowFirstColumn="0" w:firstRowLastColumn="0" w:lastRowFirstColumn="0" w:lastRowLastColumn="0"/>
            </w:pPr>
            <w:r>
              <w:t>Medium</w:t>
            </w:r>
          </w:p>
        </w:tc>
      </w:tr>
      <w:tr w:rsidR="00A45E29" w:rsidRPr="00A45E29" w14:paraId="336D832F" w14:textId="77777777" w:rsidTr="00A45E2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B3297EC" w14:textId="77777777" w:rsidR="00A45E29" w:rsidRPr="00A45E29" w:rsidRDefault="00A45E29" w:rsidP="00A45E29">
            <w:pPr>
              <w:spacing w:after="160" w:line="360" w:lineRule="auto"/>
              <w:jc w:val="both"/>
            </w:pPr>
            <w:r>
              <w:t>EV Investment (CSR)</w:t>
            </w:r>
          </w:p>
        </w:tc>
        <w:tc>
          <w:tcPr>
            <w:tcW w:w="0" w:type="auto"/>
            <w:hideMark/>
          </w:tcPr>
          <w:p w14:paraId="2EFAFBDF" w14:textId="77777777" w:rsidR="00A45E29" w:rsidRPr="00A45E29" w:rsidRDefault="00A45E29" w:rsidP="00A45E29">
            <w:pPr>
              <w:spacing w:after="160" w:line="360" w:lineRule="auto"/>
              <w:jc w:val="both"/>
              <w:cnfStyle w:val="000000100000" w:firstRow="0" w:lastRow="0" w:firstColumn="0" w:lastColumn="0" w:oddVBand="0" w:evenVBand="0" w:oddHBand="1" w:evenHBand="0" w:firstRowFirstColumn="0" w:firstRowLastColumn="0" w:lastRowFirstColumn="0" w:lastRowLastColumn="0"/>
            </w:pPr>
            <w:r>
              <w:t>1–36 months</w:t>
            </w:r>
          </w:p>
        </w:tc>
        <w:tc>
          <w:tcPr>
            <w:tcW w:w="0" w:type="auto"/>
            <w:hideMark/>
          </w:tcPr>
          <w:p w14:paraId="6D9D6A42" w14:textId="77777777" w:rsidR="00A45E29" w:rsidRPr="00A45E29" w:rsidRDefault="00A45E29" w:rsidP="00A45E29">
            <w:pPr>
              <w:spacing w:after="160" w:line="360" w:lineRule="auto"/>
              <w:jc w:val="both"/>
              <w:cnfStyle w:val="000000100000" w:firstRow="0" w:lastRow="0" w:firstColumn="0" w:lastColumn="0" w:oddVBand="0" w:evenVBand="0" w:oddHBand="1" w:evenHBand="0" w:firstRowFirstColumn="0" w:firstRowLastColumn="0" w:lastRowFirstColumn="0" w:lastRowLastColumn="0"/>
            </w:pPr>
            <w:r>
              <w:t>ESG + lower cost of capital</w:t>
            </w:r>
          </w:p>
        </w:tc>
        <w:tc>
          <w:tcPr>
            <w:tcW w:w="0" w:type="auto"/>
            <w:hideMark/>
          </w:tcPr>
          <w:p w14:paraId="4B02546C" w14:textId="77777777" w:rsidR="00A45E29" w:rsidRPr="00A45E29" w:rsidRDefault="00A45E29" w:rsidP="00A45E29">
            <w:pPr>
              <w:spacing w:after="160" w:line="360" w:lineRule="auto"/>
              <w:jc w:val="both"/>
              <w:cnfStyle w:val="000000100000" w:firstRow="0" w:lastRow="0" w:firstColumn="0" w:lastColumn="0" w:oddVBand="0" w:evenVBand="0" w:oddHBand="1" w:evenHBand="0" w:firstRowFirstColumn="0" w:firstRowLastColumn="0" w:lastRowFirstColumn="0" w:lastRowLastColumn="0"/>
            </w:pPr>
            <w:r>
              <w:t>High</w:t>
            </w:r>
          </w:p>
        </w:tc>
      </w:tr>
    </w:tbl>
    <w:p w14:paraId="0B4E74A6" w14:textId="77777777" w:rsidR="003D3C03" w:rsidRDefault="003D3C03" w:rsidP="00BD333A">
      <w:pPr>
        <w:spacing w:line="360" w:lineRule="auto"/>
        <w:jc w:val="both"/>
      </w:pPr>
    </w:p>
    <w:p w14:paraId="5BDDBE39" w14:textId="77777777" w:rsidR="0053425B" w:rsidRDefault="0053425B" w:rsidP="003D3C03">
      <w:pPr>
        <w:pStyle w:val="Heading2"/>
      </w:pPr>
      <w:bookmarkStart w:id="28" w:name="_Toc227898895"/>
      <w:r>
        <w:t>Financial Projections Post-Restructuring</w:t>
      </w:r>
      <w:bookmarkEnd w:id="28"/>
    </w:p>
    <w:p w14:paraId="64D77A34" w14:textId="7C181ECF" w:rsidR="0053425B" w:rsidRPr="003D3C03" w:rsidRDefault="0053425B" w:rsidP="003D3C03">
      <w:pPr>
        <w:spacing w:line="360" w:lineRule="auto"/>
        <w:jc w:val="center"/>
        <w:rPr>
          <w:b/>
          <w:bCs/>
        </w:rPr>
      </w:pPr>
      <w:r>
        <w:rPr>
          <w:b/>
          <w:bCs/>
        </w:rPr>
        <w:t xml:space="preserve">Table </w:t>
      </w:r>
      <w:r w:rsidR="00261544">
        <w:rPr>
          <w:b/>
          <w:bCs/>
        </w:rPr>
        <w:t>14:</w:t>
      </w:r>
      <w:r>
        <w:rPr>
          <w:b/>
          <w:bCs/>
        </w:rPr>
        <w:t xml:space="preserve"> Financial Projections in three years.</w:t>
      </w:r>
    </w:p>
    <w:tbl>
      <w:tblPr>
        <w:tblStyle w:val="GridTable6Colorful-Accent1"/>
        <w:tblW w:w="0" w:type="auto"/>
        <w:jc w:val="center"/>
        <w:tblLook w:val="04A0" w:firstRow="1" w:lastRow="0" w:firstColumn="1" w:lastColumn="0" w:noHBand="0" w:noVBand="1"/>
      </w:tblPr>
      <w:tblGrid>
        <w:gridCol w:w="2436"/>
        <w:gridCol w:w="756"/>
        <w:gridCol w:w="903"/>
        <w:gridCol w:w="1616"/>
      </w:tblGrid>
      <w:tr w:rsidR="00A45E29" w:rsidRPr="00A45E29" w14:paraId="7DAD080F" w14:textId="77777777" w:rsidTr="00A45E29">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9781381" w14:textId="77777777" w:rsidR="00A45E29" w:rsidRPr="00A45E29" w:rsidRDefault="00A45E29" w:rsidP="00A45E29">
            <w:pPr>
              <w:spacing w:after="160" w:line="360" w:lineRule="auto"/>
              <w:jc w:val="both"/>
            </w:pPr>
            <w:r>
              <w:t>Measure</w:t>
            </w:r>
          </w:p>
        </w:tc>
        <w:tc>
          <w:tcPr>
            <w:tcW w:w="0" w:type="auto"/>
            <w:hideMark/>
          </w:tcPr>
          <w:p w14:paraId="4E9103F2" w14:textId="77777777" w:rsidR="00A45E29" w:rsidRPr="00A45E29" w:rsidRDefault="00A45E29" w:rsidP="00A45E29">
            <w:pPr>
              <w:spacing w:after="160" w:line="360" w:lineRule="auto"/>
              <w:jc w:val="both"/>
              <w:cnfStyle w:val="100000000000" w:firstRow="1" w:lastRow="0" w:firstColumn="0" w:lastColumn="0" w:oddVBand="0" w:evenVBand="0" w:oddHBand="0" w:evenHBand="0" w:firstRowFirstColumn="0" w:firstRowLastColumn="0" w:lastRowFirstColumn="0" w:lastRowLastColumn="0"/>
            </w:pPr>
            <w:r>
              <w:t>2025</w:t>
            </w:r>
          </w:p>
        </w:tc>
        <w:tc>
          <w:tcPr>
            <w:tcW w:w="0" w:type="auto"/>
            <w:hideMark/>
          </w:tcPr>
          <w:p w14:paraId="2C512AB7" w14:textId="77777777" w:rsidR="00A45E29" w:rsidRPr="00A45E29" w:rsidRDefault="00A45E29" w:rsidP="00A45E29">
            <w:pPr>
              <w:spacing w:after="160" w:line="360" w:lineRule="auto"/>
              <w:jc w:val="both"/>
              <w:cnfStyle w:val="100000000000" w:firstRow="1" w:lastRow="0" w:firstColumn="0" w:lastColumn="0" w:oddVBand="0" w:evenVBand="0" w:oddHBand="0" w:evenHBand="0" w:firstRowFirstColumn="0" w:firstRowLastColumn="0" w:lastRowFirstColumn="0" w:lastRowLastColumn="0"/>
            </w:pPr>
            <w:r>
              <w:t>Year 3</w:t>
            </w:r>
          </w:p>
        </w:tc>
        <w:tc>
          <w:tcPr>
            <w:tcW w:w="0" w:type="auto"/>
            <w:hideMark/>
          </w:tcPr>
          <w:p w14:paraId="40E0731D" w14:textId="77777777" w:rsidR="00A45E29" w:rsidRPr="00A45E29" w:rsidRDefault="00A45E29" w:rsidP="00A45E29">
            <w:pPr>
              <w:spacing w:after="160" w:line="360" w:lineRule="auto"/>
              <w:jc w:val="both"/>
              <w:cnfStyle w:val="100000000000" w:firstRow="1" w:lastRow="0" w:firstColumn="0" w:lastColumn="0" w:oddVBand="0" w:evenVBand="0" w:oddHBand="0" w:evenHBand="0" w:firstRowFirstColumn="0" w:firstRowLastColumn="0" w:lastRowFirstColumn="0" w:lastRowLastColumn="0"/>
            </w:pPr>
            <w:r>
              <w:t>Improvement</w:t>
            </w:r>
          </w:p>
        </w:tc>
      </w:tr>
      <w:tr w:rsidR="00A45E29" w:rsidRPr="00A45E29" w14:paraId="000B96FE" w14:textId="77777777" w:rsidTr="00A45E2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21B1032" w14:textId="77777777" w:rsidR="00A45E29" w:rsidRPr="00A45E29" w:rsidRDefault="00A45E29" w:rsidP="00A45E29">
            <w:pPr>
              <w:spacing w:after="160" w:line="360" w:lineRule="auto"/>
              <w:jc w:val="both"/>
            </w:pPr>
            <w:r>
              <w:t>Revenue (€bn)</w:t>
            </w:r>
          </w:p>
        </w:tc>
        <w:tc>
          <w:tcPr>
            <w:tcW w:w="0" w:type="auto"/>
            <w:hideMark/>
          </w:tcPr>
          <w:p w14:paraId="13494BF9" w14:textId="77777777" w:rsidR="00A45E29" w:rsidRPr="00A45E29" w:rsidRDefault="00A45E29" w:rsidP="00A45E29">
            <w:pPr>
              <w:spacing w:after="160" w:line="360" w:lineRule="auto"/>
              <w:jc w:val="both"/>
              <w:cnfStyle w:val="000000100000" w:firstRow="0" w:lastRow="0" w:firstColumn="0" w:lastColumn="0" w:oddVBand="0" w:evenVBand="0" w:oddHBand="1" w:evenHBand="0" w:firstRowFirstColumn="0" w:firstRowLastColumn="0" w:lastRowFirstColumn="0" w:lastRowLastColumn="0"/>
            </w:pPr>
            <w:r>
              <w:t>321.9</w:t>
            </w:r>
          </w:p>
        </w:tc>
        <w:tc>
          <w:tcPr>
            <w:tcW w:w="0" w:type="auto"/>
            <w:hideMark/>
          </w:tcPr>
          <w:p w14:paraId="7DF44208" w14:textId="77777777" w:rsidR="00A45E29" w:rsidRPr="00A45E29" w:rsidRDefault="00A45E29" w:rsidP="00A45E29">
            <w:pPr>
              <w:spacing w:after="160" w:line="360" w:lineRule="auto"/>
              <w:jc w:val="both"/>
              <w:cnfStyle w:val="000000100000" w:firstRow="0" w:lastRow="0" w:firstColumn="0" w:lastColumn="0" w:oddVBand="0" w:evenVBand="0" w:oddHBand="1" w:evenHBand="0" w:firstRowFirstColumn="0" w:firstRowLastColumn="0" w:lastRowFirstColumn="0" w:lastRowLastColumn="0"/>
            </w:pPr>
            <w:r>
              <w:t>365.0</w:t>
            </w:r>
          </w:p>
        </w:tc>
        <w:tc>
          <w:tcPr>
            <w:tcW w:w="0" w:type="auto"/>
            <w:hideMark/>
          </w:tcPr>
          <w:p w14:paraId="1E961E0D" w14:textId="77777777" w:rsidR="00A45E29" w:rsidRPr="00A45E29" w:rsidRDefault="00A45E29" w:rsidP="00A45E29">
            <w:pPr>
              <w:spacing w:after="160" w:line="360" w:lineRule="auto"/>
              <w:jc w:val="both"/>
              <w:cnfStyle w:val="000000100000" w:firstRow="0" w:lastRow="0" w:firstColumn="0" w:lastColumn="0" w:oddVBand="0" w:evenVBand="0" w:oddHBand="1" w:evenHBand="0" w:firstRowFirstColumn="0" w:firstRowLastColumn="0" w:lastRowFirstColumn="0" w:lastRowLastColumn="0"/>
            </w:pPr>
            <w:r>
              <w:t>+13.4%</w:t>
            </w:r>
          </w:p>
        </w:tc>
      </w:tr>
      <w:tr w:rsidR="00A45E29" w:rsidRPr="00A45E29" w14:paraId="40411ED9" w14:textId="77777777" w:rsidTr="00A45E29">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7AC3F93" w14:textId="77777777" w:rsidR="00A45E29" w:rsidRPr="00A45E29" w:rsidRDefault="00A45E29" w:rsidP="00A45E29">
            <w:pPr>
              <w:spacing w:after="160" w:line="360" w:lineRule="auto"/>
              <w:jc w:val="both"/>
            </w:pPr>
            <w:r>
              <w:t>EBIT (€bn)</w:t>
            </w:r>
          </w:p>
        </w:tc>
        <w:tc>
          <w:tcPr>
            <w:tcW w:w="0" w:type="auto"/>
            <w:hideMark/>
          </w:tcPr>
          <w:p w14:paraId="060FD82D" w14:textId="77777777" w:rsidR="00A45E29" w:rsidRPr="00A45E29" w:rsidRDefault="00A45E29" w:rsidP="00A45E29">
            <w:pPr>
              <w:spacing w:after="160" w:line="360" w:lineRule="auto"/>
              <w:jc w:val="both"/>
              <w:cnfStyle w:val="000000000000" w:firstRow="0" w:lastRow="0" w:firstColumn="0" w:lastColumn="0" w:oddVBand="0" w:evenVBand="0" w:oddHBand="0" w:evenHBand="0" w:firstRowFirstColumn="0" w:firstRowLastColumn="0" w:lastRowFirstColumn="0" w:lastRowLastColumn="0"/>
            </w:pPr>
            <w:r>
              <w:t>8.9</w:t>
            </w:r>
          </w:p>
        </w:tc>
        <w:tc>
          <w:tcPr>
            <w:tcW w:w="0" w:type="auto"/>
            <w:hideMark/>
          </w:tcPr>
          <w:p w14:paraId="28E4FB6F" w14:textId="77777777" w:rsidR="00A45E29" w:rsidRPr="00A45E29" w:rsidRDefault="00A45E29" w:rsidP="00A45E29">
            <w:pPr>
              <w:spacing w:after="160" w:line="360" w:lineRule="auto"/>
              <w:jc w:val="both"/>
              <w:cnfStyle w:val="000000000000" w:firstRow="0" w:lastRow="0" w:firstColumn="0" w:lastColumn="0" w:oddVBand="0" w:evenVBand="0" w:oddHBand="0" w:evenHBand="0" w:firstRowFirstColumn="0" w:firstRowLastColumn="0" w:lastRowFirstColumn="0" w:lastRowLastColumn="0"/>
            </w:pPr>
            <w:r>
              <w:t>18.5</w:t>
            </w:r>
          </w:p>
        </w:tc>
        <w:tc>
          <w:tcPr>
            <w:tcW w:w="0" w:type="auto"/>
            <w:hideMark/>
          </w:tcPr>
          <w:p w14:paraId="738E96EE" w14:textId="77777777" w:rsidR="00A45E29" w:rsidRPr="00A45E29" w:rsidRDefault="00A45E29" w:rsidP="00A45E29">
            <w:pPr>
              <w:spacing w:after="160" w:line="360" w:lineRule="auto"/>
              <w:jc w:val="both"/>
              <w:cnfStyle w:val="000000000000" w:firstRow="0" w:lastRow="0" w:firstColumn="0" w:lastColumn="0" w:oddVBand="0" w:evenVBand="0" w:oddHBand="0" w:evenHBand="0" w:firstRowFirstColumn="0" w:firstRowLastColumn="0" w:lastRowFirstColumn="0" w:lastRowLastColumn="0"/>
            </w:pPr>
            <w:r>
              <w:t>+107.9%</w:t>
            </w:r>
          </w:p>
        </w:tc>
      </w:tr>
      <w:tr w:rsidR="00A45E29" w:rsidRPr="00A45E29" w14:paraId="74C335A4" w14:textId="77777777" w:rsidTr="00A45E2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D494460" w14:textId="77777777" w:rsidR="00A45E29" w:rsidRPr="00A45E29" w:rsidRDefault="00A45E29" w:rsidP="00A45E29">
            <w:pPr>
              <w:spacing w:after="160" w:line="360" w:lineRule="auto"/>
              <w:jc w:val="both"/>
            </w:pPr>
            <w:r>
              <w:t>Net Income (€bn)</w:t>
            </w:r>
          </w:p>
        </w:tc>
        <w:tc>
          <w:tcPr>
            <w:tcW w:w="0" w:type="auto"/>
            <w:hideMark/>
          </w:tcPr>
          <w:p w14:paraId="1ED0CCAD" w14:textId="77777777" w:rsidR="00A45E29" w:rsidRPr="00A45E29" w:rsidRDefault="00A45E29" w:rsidP="00A45E29">
            <w:pPr>
              <w:spacing w:after="160" w:line="360" w:lineRule="auto"/>
              <w:jc w:val="both"/>
              <w:cnfStyle w:val="000000100000" w:firstRow="0" w:lastRow="0" w:firstColumn="0" w:lastColumn="0" w:oddVBand="0" w:evenVBand="0" w:oddHBand="1" w:evenHBand="0" w:firstRowFirstColumn="0" w:firstRowLastColumn="0" w:lastRowFirstColumn="0" w:lastRowLastColumn="0"/>
            </w:pPr>
            <w:r>
              <w:t>6.7</w:t>
            </w:r>
          </w:p>
        </w:tc>
        <w:tc>
          <w:tcPr>
            <w:tcW w:w="0" w:type="auto"/>
            <w:hideMark/>
          </w:tcPr>
          <w:p w14:paraId="4B48CC5C" w14:textId="77777777" w:rsidR="00A45E29" w:rsidRPr="00A45E29" w:rsidRDefault="00A45E29" w:rsidP="00A45E29">
            <w:pPr>
              <w:spacing w:after="160" w:line="360" w:lineRule="auto"/>
              <w:jc w:val="both"/>
              <w:cnfStyle w:val="000000100000" w:firstRow="0" w:lastRow="0" w:firstColumn="0" w:lastColumn="0" w:oddVBand="0" w:evenVBand="0" w:oddHBand="1" w:evenHBand="0" w:firstRowFirstColumn="0" w:firstRowLastColumn="0" w:lastRowFirstColumn="0" w:lastRowLastColumn="0"/>
            </w:pPr>
            <w:r>
              <w:t>12.0</w:t>
            </w:r>
          </w:p>
        </w:tc>
        <w:tc>
          <w:tcPr>
            <w:tcW w:w="0" w:type="auto"/>
            <w:hideMark/>
          </w:tcPr>
          <w:p w14:paraId="42D4B226" w14:textId="77777777" w:rsidR="00A45E29" w:rsidRPr="00A45E29" w:rsidRDefault="00A45E29" w:rsidP="00A45E29">
            <w:pPr>
              <w:spacing w:after="160" w:line="360" w:lineRule="auto"/>
              <w:jc w:val="both"/>
              <w:cnfStyle w:val="000000100000" w:firstRow="0" w:lastRow="0" w:firstColumn="0" w:lastColumn="0" w:oddVBand="0" w:evenVBand="0" w:oddHBand="1" w:evenHBand="0" w:firstRowFirstColumn="0" w:firstRowLastColumn="0" w:lastRowFirstColumn="0" w:lastRowLastColumn="0"/>
            </w:pPr>
            <w:r>
              <w:t>+79.1%</w:t>
            </w:r>
          </w:p>
        </w:tc>
      </w:tr>
      <w:tr w:rsidR="00A45E29" w:rsidRPr="00A45E29" w14:paraId="217ED50F" w14:textId="77777777" w:rsidTr="00A45E29">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FEDCC9C" w14:textId="77777777" w:rsidR="00A45E29" w:rsidRPr="00A45E29" w:rsidRDefault="00A45E29" w:rsidP="00A45E29">
            <w:pPr>
              <w:spacing w:after="160" w:line="360" w:lineRule="auto"/>
              <w:jc w:val="both"/>
            </w:pPr>
            <w:r>
              <w:t>Free Cash Flow (€bn)</w:t>
            </w:r>
          </w:p>
        </w:tc>
        <w:tc>
          <w:tcPr>
            <w:tcW w:w="0" w:type="auto"/>
            <w:hideMark/>
          </w:tcPr>
          <w:p w14:paraId="60CF7C93" w14:textId="77777777" w:rsidR="00A45E29" w:rsidRPr="00A45E29" w:rsidRDefault="00A45E29" w:rsidP="00A45E29">
            <w:pPr>
              <w:spacing w:after="160" w:line="360" w:lineRule="auto"/>
              <w:jc w:val="both"/>
              <w:cnfStyle w:val="000000000000" w:firstRow="0" w:lastRow="0" w:firstColumn="0" w:lastColumn="0" w:oddVBand="0" w:evenVBand="0" w:oddHBand="0" w:evenHBand="0" w:firstRowFirstColumn="0" w:firstRowLastColumn="0" w:lastRowFirstColumn="0" w:lastRowLastColumn="0"/>
            </w:pPr>
            <w:r>
              <w:t>-0.3</w:t>
            </w:r>
          </w:p>
        </w:tc>
        <w:tc>
          <w:tcPr>
            <w:tcW w:w="0" w:type="auto"/>
            <w:hideMark/>
          </w:tcPr>
          <w:p w14:paraId="12EAEFA4" w14:textId="77777777" w:rsidR="00A45E29" w:rsidRPr="00A45E29" w:rsidRDefault="00A45E29" w:rsidP="00A45E29">
            <w:pPr>
              <w:spacing w:after="160" w:line="360" w:lineRule="auto"/>
              <w:jc w:val="both"/>
              <w:cnfStyle w:val="000000000000" w:firstRow="0" w:lastRow="0" w:firstColumn="0" w:lastColumn="0" w:oddVBand="0" w:evenVBand="0" w:oddHBand="0" w:evenHBand="0" w:firstRowFirstColumn="0" w:firstRowLastColumn="0" w:lastRowFirstColumn="0" w:lastRowLastColumn="0"/>
            </w:pPr>
            <w:r>
              <w:t>12.0</w:t>
            </w:r>
          </w:p>
        </w:tc>
        <w:tc>
          <w:tcPr>
            <w:tcW w:w="0" w:type="auto"/>
            <w:hideMark/>
          </w:tcPr>
          <w:p w14:paraId="59F8310E" w14:textId="77777777" w:rsidR="00A45E29" w:rsidRPr="00A45E29" w:rsidRDefault="00A45E29" w:rsidP="00A45E29">
            <w:pPr>
              <w:spacing w:after="160" w:line="360" w:lineRule="auto"/>
              <w:jc w:val="both"/>
              <w:cnfStyle w:val="000000000000" w:firstRow="0" w:lastRow="0" w:firstColumn="0" w:lastColumn="0" w:oddVBand="0" w:evenVBand="0" w:oddHBand="0" w:evenHBand="0" w:firstRowFirstColumn="0" w:firstRowLastColumn="0" w:lastRowFirstColumn="0" w:lastRowLastColumn="0"/>
            </w:pPr>
            <w:r>
              <w:t>+4,100%</w:t>
            </w:r>
          </w:p>
        </w:tc>
      </w:tr>
      <w:tr w:rsidR="00A45E29" w:rsidRPr="00A45E29" w14:paraId="55617A08" w14:textId="77777777" w:rsidTr="00A45E2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9C0544D" w14:textId="77777777" w:rsidR="00A45E29" w:rsidRPr="00A45E29" w:rsidRDefault="00A45E29" w:rsidP="00A45E29">
            <w:pPr>
              <w:spacing w:after="160" w:line="360" w:lineRule="auto"/>
              <w:jc w:val="both"/>
            </w:pPr>
            <w:r>
              <w:lastRenderedPageBreak/>
              <w:t>Net Debt (€bn)</w:t>
            </w:r>
          </w:p>
        </w:tc>
        <w:tc>
          <w:tcPr>
            <w:tcW w:w="0" w:type="auto"/>
            <w:hideMark/>
          </w:tcPr>
          <w:p w14:paraId="026EDC20" w14:textId="77777777" w:rsidR="00A45E29" w:rsidRPr="00A45E29" w:rsidRDefault="00A45E29" w:rsidP="00A45E29">
            <w:pPr>
              <w:spacing w:after="160" w:line="360" w:lineRule="auto"/>
              <w:jc w:val="both"/>
              <w:cnfStyle w:val="000000100000" w:firstRow="0" w:lastRow="0" w:firstColumn="0" w:lastColumn="0" w:oddVBand="0" w:evenVBand="0" w:oddHBand="1" w:evenHBand="0" w:firstRowFirstColumn="0" w:firstRowLastColumn="0" w:lastRowFirstColumn="0" w:lastRowLastColumn="0"/>
            </w:pPr>
            <w:r>
              <w:t>225.9</w:t>
            </w:r>
          </w:p>
        </w:tc>
        <w:tc>
          <w:tcPr>
            <w:tcW w:w="0" w:type="auto"/>
            <w:hideMark/>
          </w:tcPr>
          <w:p w14:paraId="71FF7C68" w14:textId="77777777" w:rsidR="00A45E29" w:rsidRPr="00A45E29" w:rsidRDefault="00A45E29" w:rsidP="00A45E29">
            <w:pPr>
              <w:spacing w:after="160" w:line="360" w:lineRule="auto"/>
              <w:jc w:val="both"/>
              <w:cnfStyle w:val="000000100000" w:firstRow="0" w:lastRow="0" w:firstColumn="0" w:lastColumn="0" w:oddVBand="0" w:evenVBand="0" w:oddHBand="1" w:evenHBand="0" w:firstRowFirstColumn="0" w:firstRowLastColumn="0" w:lastRowFirstColumn="0" w:lastRowLastColumn="0"/>
            </w:pPr>
            <w:r>
              <w:t>130.0</w:t>
            </w:r>
          </w:p>
        </w:tc>
        <w:tc>
          <w:tcPr>
            <w:tcW w:w="0" w:type="auto"/>
            <w:hideMark/>
          </w:tcPr>
          <w:p w14:paraId="7154983E" w14:textId="77777777" w:rsidR="00A45E29" w:rsidRPr="00A45E29" w:rsidRDefault="00A45E29" w:rsidP="00A45E29">
            <w:pPr>
              <w:spacing w:after="160" w:line="360" w:lineRule="auto"/>
              <w:jc w:val="both"/>
              <w:cnfStyle w:val="000000100000" w:firstRow="0" w:lastRow="0" w:firstColumn="0" w:lastColumn="0" w:oddVBand="0" w:evenVBand="0" w:oddHBand="1" w:evenHBand="0" w:firstRowFirstColumn="0" w:firstRowLastColumn="0" w:lastRowFirstColumn="0" w:lastRowLastColumn="0"/>
            </w:pPr>
            <w:r>
              <w:t>-42.5%</w:t>
            </w:r>
          </w:p>
        </w:tc>
      </w:tr>
      <w:tr w:rsidR="00A45E29" w:rsidRPr="00A45E29" w14:paraId="5159196C" w14:textId="77777777" w:rsidTr="00A45E29">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7937A52" w14:textId="77777777" w:rsidR="00A45E29" w:rsidRPr="00A45E29" w:rsidRDefault="00A45E29" w:rsidP="00A45E29">
            <w:pPr>
              <w:spacing w:after="160" w:line="360" w:lineRule="auto"/>
              <w:jc w:val="both"/>
            </w:pPr>
            <w:r>
              <w:t>ROIC (%)</w:t>
            </w:r>
          </w:p>
        </w:tc>
        <w:tc>
          <w:tcPr>
            <w:tcW w:w="0" w:type="auto"/>
            <w:hideMark/>
          </w:tcPr>
          <w:p w14:paraId="0FC86778" w14:textId="77777777" w:rsidR="00A45E29" w:rsidRPr="00A45E29" w:rsidRDefault="00A45E29" w:rsidP="00A45E29">
            <w:pPr>
              <w:spacing w:after="160" w:line="360" w:lineRule="auto"/>
              <w:jc w:val="both"/>
              <w:cnfStyle w:val="000000000000" w:firstRow="0" w:lastRow="0" w:firstColumn="0" w:lastColumn="0" w:oddVBand="0" w:evenVBand="0" w:oddHBand="0" w:evenHBand="0" w:firstRowFirstColumn="0" w:firstRowLastColumn="0" w:lastRowFirstColumn="0" w:lastRowLastColumn="0"/>
            </w:pPr>
            <w:r>
              <w:t>1.6%</w:t>
            </w:r>
          </w:p>
        </w:tc>
        <w:tc>
          <w:tcPr>
            <w:tcW w:w="0" w:type="auto"/>
            <w:hideMark/>
          </w:tcPr>
          <w:p w14:paraId="16362B9B" w14:textId="77777777" w:rsidR="00A45E29" w:rsidRPr="00A45E29" w:rsidRDefault="00A45E29" w:rsidP="00A45E29">
            <w:pPr>
              <w:spacing w:after="160" w:line="360" w:lineRule="auto"/>
              <w:jc w:val="both"/>
              <w:cnfStyle w:val="000000000000" w:firstRow="0" w:lastRow="0" w:firstColumn="0" w:lastColumn="0" w:oddVBand="0" w:evenVBand="0" w:oddHBand="0" w:evenHBand="0" w:firstRowFirstColumn="0" w:firstRowLastColumn="0" w:lastRowFirstColumn="0" w:lastRowLastColumn="0"/>
            </w:pPr>
            <w:r>
              <w:t>7.5%</w:t>
            </w:r>
          </w:p>
        </w:tc>
        <w:tc>
          <w:tcPr>
            <w:tcW w:w="0" w:type="auto"/>
            <w:hideMark/>
          </w:tcPr>
          <w:p w14:paraId="373397F3" w14:textId="77777777" w:rsidR="00A45E29" w:rsidRPr="00A45E29" w:rsidRDefault="00A45E29" w:rsidP="00A45E29">
            <w:pPr>
              <w:spacing w:after="160" w:line="360" w:lineRule="auto"/>
              <w:jc w:val="both"/>
              <w:cnfStyle w:val="000000000000" w:firstRow="0" w:lastRow="0" w:firstColumn="0" w:lastColumn="0" w:oddVBand="0" w:evenVBand="0" w:oddHBand="0" w:evenHBand="0" w:firstRowFirstColumn="0" w:firstRowLastColumn="0" w:lastRowFirstColumn="0" w:lastRowLastColumn="0"/>
            </w:pPr>
            <w:r>
              <w:t>+369%</w:t>
            </w:r>
          </w:p>
        </w:tc>
      </w:tr>
      <w:tr w:rsidR="00A45E29" w:rsidRPr="00A45E29" w14:paraId="65BFEEE3" w14:textId="77777777" w:rsidTr="00A45E2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2311D66" w14:textId="77777777" w:rsidR="00A45E29" w:rsidRPr="00A45E29" w:rsidRDefault="00A45E29" w:rsidP="00A45E29">
            <w:pPr>
              <w:spacing w:after="160" w:line="360" w:lineRule="auto"/>
              <w:jc w:val="both"/>
            </w:pPr>
            <w:r>
              <w:t>Interest Coverage</w:t>
            </w:r>
          </w:p>
        </w:tc>
        <w:tc>
          <w:tcPr>
            <w:tcW w:w="0" w:type="auto"/>
            <w:hideMark/>
          </w:tcPr>
          <w:p w14:paraId="1141B1BE" w14:textId="77777777" w:rsidR="00A45E29" w:rsidRPr="00A45E29" w:rsidRDefault="00A45E29" w:rsidP="00A45E29">
            <w:pPr>
              <w:spacing w:after="160" w:line="360" w:lineRule="auto"/>
              <w:jc w:val="both"/>
              <w:cnfStyle w:val="000000100000" w:firstRow="0" w:lastRow="0" w:firstColumn="0" w:lastColumn="0" w:oddVBand="0" w:evenVBand="0" w:oddHBand="1" w:evenHBand="0" w:firstRowFirstColumn="0" w:firstRowLastColumn="0" w:lastRowFirstColumn="0" w:lastRowLastColumn="0"/>
            </w:pPr>
            <w:r>
              <w:t>2.7x</w:t>
            </w:r>
          </w:p>
        </w:tc>
        <w:tc>
          <w:tcPr>
            <w:tcW w:w="0" w:type="auto"/>
            <w:hideMark/>
          </w:tcPr>
          <w:p w14:paraId="204C77C7" w14:textId="77777777" w:rsidR="00A45E29" w:rsidRPr="00A45E29" w:rsidRDefault="00A45E29" w:rsidP="00A45E29">
            <w:pPr>
              <w:spacing w:after="160" w:line="360" w:lineRule="auto"/>
              <w:jc w:val="both"/>
              <w:cnfStyle w:val="000000100000" w:firstRow="0" w:lastRow="0" w:firstColumn="0" w:lastColumn="0" w:oddVBand="0" w:evenVBand="0" w:oddHBand="1" w:evenHBand="0" w:firstRowFirstColumn="0" w:firstRowLastColumn="0" w:lastRowFirstColumn="0" w:lastRowLastColumn="0"/>
            </w:pPr>
            <w:r>
              <w:t>7.5x</w:t>
            </w:r>
          </w:p>
        </w:tc>
        <w:tc>
          <w:tcPr>
            <w:tcW w:w="0" w:type="auto"/>
            <w:hideMark/>
          </w:tcPr>
          <w:p w14:paraId="309BD826" w14:textId="77777777" w:rsidR="00A45E29" w:rsidRPr="00A45E29" w:rsidRDefault="00A45E29" w:rsidP="00A45E29">
            <w:pPr>
              <w:spacing w:after="160" w:line="360" w:lineRule="auto"/>
              <w:jc w:val="both"/>
              <w:cnfStyle w:val="000000100000" w:firstRow="0" w:lastRow="0" w:firstColumn="0" w:lastColumn="0" w:oddVBand="0" w:evenVBand="0" w:oddHBand="1" w:evenHBand="0" w:firstRowFirstColumn="0" w:firstRowLastColumn="0" w:lastRowFirstColumn="0" w:lastRowLastColumn="0"/>
            </w:pPr>
            <w:r>
              <w:t>+178%</w:t>
            </w:r>
          </w:p>
        </w:tc>
      </w:tr>
      <w:tr w:rsidR="00A45E29" w:rsidRPr="00A45E29" w14:paraId="1B4C1BAE" w14:textId="77777777" w:rsidTr="00A45E29">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F3C6671" w14:textId="77777777" w:rsidR="00A45E29" w:rsidRPr="00A45E29" w:rsidRDefault="00A45E29" w:rsidP="00A45E29">
            <w:pPr>
              <w:spacing w:after="160" w:line="360" w:lineRule="auto"/>
              <w:jc w:val="both"/>
            </w:pPr>
            <w:r>
              <w:t>Debt-Equity</w:t>
            </w:r>
          </w:p>
        </w:tc>
        <w:tc>
          <w:tcPr>
            <w:tcW w:w="0" w:type="auto"/>
            <w:hideMark/>
          </w:tcPr>
          <w:p w14:paraId="1B32A6B7" w14:textId="77777777" w:rsidR="00A45E29" w:rsidRPr="00A45E29" w:rsidRDefault="00A45E29" w:rsidP="00A45E29">
            <w:pPr>
              <w:spacing w:after="160" w:line="360" w:lineRule="auto"/>
              <w:jc w:val="both"/>
              <w:cnfStyle w:val="000000000000" w:firstRow="0" w:lastRow="0" w:firstColumn="0" w:lastColumn="0" w:oddVBand="0" w:evenVBand="0" w:oddHBand="0" w:evenHBand="0" w:firstRowFirstColumn="0" w:firstRowLastColumn="0" w:lastRowFirstColumn="0" w:lastRowLastColumn="0"/>
            </w:pPr>
            <w:r>
              <w:t>1.41</w:t>
            </w:r>
          </w:p>
        </w:tc>
        <w:tc>
          <w:tcPr>
            <w:tcW w:w="0" w:type="auto"/>
            <w:hideMark/>
          </w:tcPr>
          <w:p w14:paraId="01326DA9" w14:textId="77777777" w:rsidR="00A45E29" w:rsidRPr="00A45E29" w:rsidRDefault="00A45E29" w:rsidP="00A45E29">
            <w:pPr>
              <w:spacing w:after="160" w:line="360" w:lineRule="auto"/>
              <w:jc w:val="both"/>
              <w:cnfStyle w:val="000000000000" w:firstRow="0" w:lastRow="0" w:firstColumn="0" w:lastColumn="0" w:oddVBand="0" w:evenVBand="0" w:oddHBand="0" w:evenHBand="0" w:firstRowFirstColumn="0" w:firstRowLastColumn="0" w:lastRowFirstColumn="0" w:lastRowLastColumn="0"/>
            </w:pPr>
            <w:r>
              <w:t>0.75</w:t>
            </w:r>
          </w:p>
        </w:tc>
        <w:tc>
          <w:tcPr>
            <w:tcW w:w="0" w:type="auto"/>
            <w:hideMark/>
          </w:tcPr>
          <w:p w14:paraId="06A5A232" w14:textId="77777777" w:rsidR="00A45E29" w:rsidRPr="00A45E29" w:rsidRDefault="00A45E29" w:rsidP="00A45E29">
            <w:pPr>
              <w:spacing w:after="160" w:line="360" w:lineRule="auto"/>
              <w:jc w:val="both"/>
              <w:cnfStyle w:val="000000000000" w:firstRow="0" w:lastRow="0" w:firstColumn="0" w:lastColumn="0" w:oddVBand="0" w:evenVBand="0" w:oddHBand="0" w:evenHBand="0" w:firstRowFirstColumn="0" w:firstRowLastColumn="0" w:lastRowFirstColumn="0" w:lastRowLastColumn="0"/>
            </w:pPr>
            <w:r>
              <w:t>-46.8%</w:t>
            </w:r>
          </w:p>
        </w:tc>
      </w:tr>
      <w:tr w:rsidR="00A45E29" w:rsidRPr="00A45E29" w14:paraId="55D4D524" w14:textId="77777777" w:rsidTr="00A45E2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1CE9412" w14:textId="77777777" w:rsidR="00A45E29" w:rsidRPr="00A45E29" w:rsidRDefault="00A45E29" w:rsidP="00A45E29">
            <w:pPr>
              <w:spacing w:after="160" w:line="360" w:lineRule="auto"/>
              <w:jc w:val="both"/>
            </w:pPr>
            <w:r>
              <w:t>Share Price (€)</w:t>
            </w:r>
          </w:p>
        </w:tc>
        <w:tc>
          <w:tcPr>
            <w:tcW w:w="0" w:type="auto"/>
            <w:hideMark/>
          </w:tcPr>
          <w:p w14:paraId="7D135761" w14:textId="77777777" w:rsidR="00A45E29" w:rsidRPr="00A45E29" w:rsidRDefault="00A45E29" w:rsidP="00A45E29">
            <w:pPr>
              <w:spacing w:after="160" w:line="360" w:lineRule="auto"/>
              <w:jc w:val="both"/>
              <w:cnfStyle w:val="000000100000" w:firstRow="0" w:lastRow="0" w:firstColumn="0" w:lastColumn="0" w:oddVBand="0" w:evenVBand="0" w:oddHBand="1" w:evenHBand="0" w:firstRowFirstColumn="0" w:firstRowLastColumn="0" w:lastRowFirstColumn="0" w:lastRowLastColumn="0"/>
            </w:pPr>
            <w:r>
              <w:t>12.19</w:t>
            </w:r>
          </w:p>
        </w:tc>
        <w:tc>
          <w:tcPr>
            <w:tcW w:w="0" w:type="auto"/>
            <w:hideMark/>
          </w:tcPr>
          <w:p w14:paraId="6A0C2EDA" w14:textId="77777777" w:rsidR="00A45E29" w:rsidRPr="00A45E29" w:rsidRDefault="00A45E29" w:rsidP="00A45E29">
            <w:pPr>
              <w:spacing w:after="160" w:line="360" w:lineRule="auto"/>
              <w:jc w:val="both"/>
              <w:cnfStyle w:val="000000100000" w:firstRow="0" w:lastRow="0" w:firstColumn="0" w:lastColumn="0" w:oddVBand="0" w:evenVBand="0" w:oddHBand="1" w:evenHBand="0" w:firstRowFirstColumn="0" w:firstRowLastColumn="0" w:lastRowFirstColumn="0" w:lastRowLastColumn="0"/>
            </w:pPr>
            <w:r>
              <w:t>19.50</w:t>
            </w:r>
          </w:p>
        </w:tc>
        <w:tc>
          <w:tcPr>
            <w:tcW w:w="0" w:type="auto"/>
            <w:hideMark/>
          </w:tcPr>
          <w:p w14:paraId="706E62E5" w14:textId="77777777" w:rsidR="00A45E29" w:rsidRPr="00A45E29" w:rsidRDefault="00A45E29" w:rsidP="00A45E29">
            <w:pPr>
              <w:spacing w:after="160" w:line="360" w:lineRule="auto"/>
              <w:jc w:val="both"/>
              <w:cnfStyle w:val="000000100000" w:firstRow="0" w:lastRow="0" w:firstColumn="0" w:lastColumn="0" w:oddVBand="0" w:evenVBand="0" w:oddHBand="1" w:evenHBand="0" w:firstRowFirstColumn="0" w:firstRowLastColumn="0" w:lastRowFirstColumn="0" w:lastRowLastColumn="0"/>
            </w:pPr>
            <w:r>
              <w:t>+60.0%</w:t>
            </w:r>
          </w:p>
        </w:tc>
      </w:tr>
    </w:tbl>
    <w:p w14:paraId="610199EC" w14:textId="77777777" w:rsidR="003D3C03" w:rsidRDefault="003D3C03" w:rsidP="00BD333A">
      <w:pPr>
        <w:spacing w:line="360" w:lineRule="auto"/>
        <w:jc w:val="both"/>
      </w:pPr>
    </w:p>
    <w:p w14:paraId="157AD664" w14:textId="77777777" w:rsidR="0053425B" w:rsidRDefault="0053425B" w:rsidP="00BD333A">
      <w:pPr>
        <w:spacing w:line="360" w:lineRule="auto"/>
        <w:jc w:val="both"/>
      </w:pPr>
      <w:r>
        <w:t>The restructuring package would provide revenue, earnings before interest and tax, net income, and positive free cash flow of to Year 3 of €365 billion, 18.5 billion, 12.0 billion and 12.0 billion respectively. It would reduce net debt by 42.5 % to €130 billion and the share price will be 60 % higher than now, at €19.50.</w:t>
      </w:r>
    </w:p>
    <w:p w14:paraId="247F8422" w14:textId="77777777" w:rsidR="0053425B" w:rsidRDefault="0053425B" w:rsidP="003D3C03">
      <w:pPr>
        <w:pStyle w:val="Heading2"/>
      </w:pPr>
      <w:r>
        <w:t xml:space="preserve"> </w:t>
      </w:r>
      <w:bookmarkStart w:id="29" w:name="_Toc227898896"/>
      <w:r>
        <w:t>Risk Assessment Matrix</w:t>
      </w:r>
      <w:bookmarkEnd w:id="29"/>
    </w:p>
    <w:p w14:paraId="4AFCE2F8" w14:textId="7B4A3EE0" w:rsidR="0053425B" w:rsidRPr="003D3C03" w:rsidRDefault="0053425B" w:rsidP="003D3C03">
      <w:pPr>
        <w:spacing w:line="360" w:lineRule="auto"/>
        <w:jc w:val="center"/>
        <w:rPr>
          <w:b/>
          <w:bCs/>
        </w:rPr>
      </w:pPr>
      <w:r>
        <w:rPr>
          <w:b/>
          <w:bCs/>
        </w:rPr>
        <w:t xml:space="preserve">Table </w:t>
      </w:r>
      <w:r w:rsidR="00261544">
        <w:rPr>
          <w:b/>
          <w:bCs/>
        </w:rPr>
        <w:t>15</w:t>
      </w:r>
      <w:r>
        <w:rPr>
          <w:b/>
          <w:bCs/>
        </w:rPr>
        <w:t>: Risk Assessment Matrix.</w:t>
      </w:r>
    </w:p>
    <w:tbl>
      <w:tblPr>
        <w:tblStyle w:val="GridTable6Colorful-Accent1"/>
        <w:tblW w:w="0" w:type="auto"/>
        <w:tblLook w:val="04A0" w:firstRow="1" w:lastRow="0" w:firstColumn="1" w:lastColumn="0" w:noHBand="0" w:noVBand="1"/>
      </w:tblPr>
      <w:tblGrid>
        <w:gridCol w:w="1550"/>
        <w:gridCol w:w="2824"/>
        <w:gridCol w:w="1505"/>
        <w:gridCol w:w="1030"/>
        <w:gridCol w:w="2441"/>
      </w:tblGrid>
      <w:tr w:rsidR="00F53DC8" w:rsidRPr="00F53DC8" w14:paraId="70860C76" w14:textId="77777777" w:rsidTr="00F53DC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29C1D08" w14:textId="77777777" w:rsidR="00F53DC8" w:rsidRPr="00F53DC8" w:rsidRDefault="00F53DC8" w:rsidP="00F53DC8">
            <w:pPr>
              <w:spacing w:after="160" w:line="360" w:lineRule="auto"/>
              <w:jc w:val="both"/>
            </w:pPr>
            <w:r>
              <w:t>Risk Type</w:t>
            </w:r>
          </w:p>
        </w:tc>
        <w:tc>
          <w:tcPr>
            <w:tcW w:w="0" w:type="auto"/>
            <w:hideMark/>
          </w:tcPr>
          <w:p w14:paraId="1A12AD0D" w14:textId="77777777" w:rsidR="00F53DC8" w:rsidRPr="00F53DC8" w:rsidRDefault="00F53DC8" w:rsidP="00F53DC8">
            <w:pPr>
              <w:spacing w:after="160" w:line="360" w:lineRule="auto"/>
              <w:jc w:val="both"/>
              <w:cnfStyle w:val="100000000000" w:firstRow="1" w:lastRow="0" w:firstColumn="0" w:lastColumn="0" w:oddVBand="0" w:evenVBand="0" w:oddHBand="0" w:evenHBand="0" w:firstRowFirstColumn="0" w:firstRowLastColumn="0" w:lastRowFirstColumn="0" w:lastRowLastColumn="0"/>
            </w:pPr>
            <w:r>
              <w:t>Key Risk</w:t>
            </w:r>
          </w:p>
        </w:tc>
        <w:tc>
          <w:tcPr>
            <w:tcW w:w="0" w:type="auto"/>
            <w:hideMark/>
          </w:tcPr>
          <w:p w14:paraId="598589D6" w14:textId="77777777" w:rsidR="00F53DC8" w:rsidRPr="00F53DC8" w:rsidRDefault="00F53DC8" w:rsidP="00F53DC8">
            <w:pPr>
              <w:spacing w:after="160" w:line="360" w:lineRule="auto"/>
              <w:jc w:val="both"/>
              <w:cnfStyle w:val="100000000000" w:firstRow="1" w:lastRow="0" w:firstColumn="0" w:lastColumn="0" w:oddVBand="0" w:evenVBand="0" w:oddHBand="0" w:evenHBand="0" w:firstRowFirstColumn="0" w:firstRowLastColumn="0" w:lastRowFirstColumn="0" w:lastRowLastColumn="0"/>
            </w:pPr>
            <w:r>
              <w:t>Probability</w:t>
            </w:r>
          </w:p>
        </w:tc>
        <w:tc>
          <w:tcPr>
            <w:tcW w:w="0" w:type="auto"/>
            <w:hideMark/>
          </w:tcPr>
          <w:p w14:paraId="7305C6D5" w14:textId="77777777" w:rsidR="00F53DC8" w:rsidRPr="00F53DC8" w:rsidRDefault="00F53DC8" w:rsidP="00F53DC8">
            <w:pPr>
              <w:spacing w:after="160" w:line="360" w:lineRule="auto"/>
              <w:jc w:val="both"/>
              <w:cnfStyle w:val="100000000000" w:firstRow="1" w:lastRow="0" w:firstColumn="0" w:lastColumn="0" w:oddVBand="0" w:evenVBand="0" w:oddHBand="0" w:evenHBand="0" w:firstRowFirstColumn="0" w:firstRowLastColumn="0" w:lastRowFirstColumn="0" w:lastRowLastColumn="0"/>
            </w:pPr>
            <w:r>
              <w:t>Impact</w:t>
            </w:r>
          </w:p>
        </w:tc>
        <w:tc>
          <w:tcPr>
            <w:tcW w:w="0" w:type="auto"/>
            <w:hideMark/>
          </w:tcPr>
          <w:p w14:paraId="3FA9CF64" w14:textId="77777777" w:rsidR="00F53DC8" w:rsidRPr="00F53DC8" w:rsidRDefault="00F53DC8" w:rsidP="00F53DC8">
            <w:pPr>
              <w:spacing w:after="160" w:line="360" w:lineRule="auto"/>
              <w:jc w:val="both"/>
              <w:cnfStyle w:val="100000000000" w:firstRow="1" w:lastRow="0" w:firstColumn="0" w:lastColumn="0" w:oddVBand="0" w:evenVBand="0" w:oddHBand="0" w:evenHBand="0" w:firstRowFirstColumn="0" w:firstRowLastColumn="0" w:lastRowFirstColumn="0" w:lastRowLastColumn="0"/>
            </w:pPr>
            <w:r>
              <w:t>Mitigation</w:t>
            </w:r>
          </w:p>
        </w:tc>
      </w:tr>
      <w:tr w:rsidR="00F53DC8" w:rsidRPr="00F53DC8" w14:paraId="4C8692FA" w14:textId="77777777" w:rsidTr="00F53DC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199029A" w14:textId="77777777" w:rsidR="00F53DC8" w:rsidRPr="00F53DC8" w:rsidRDefault="00F53DC8" w:rsidP="00F53DC8">
            <w:pPr>
              <w:spacing w:after="160" w:line="360" w:lineRule="auto"/>
              <w:jc w:val="both"/>
            </w:pPr>
            <w:r>
              <w:t>Execution</w:t>
            </w:r>
          </w:p>
        </w:tc>
        <w:tc>
          <w:tcPr>
            <w:tcW w:w="0" w:type="auto"/>
            <w:hideMark/>
          </w:tcPr>
          <w:p w14:paraId="4605B1F9" w14:textId="77777777" w:rsidR="00F53DC8" w:rsidRPr="00F53DC8" w:rsidRDefault="00F53DC8" w:rsidP="00F53DC8">
            <w:pPr>
              <w:spacing w:after="160" w:line="360" w:lineRule="auto"/>
              <w:jc w:val="both"/>
              <w:cnfStyle w:val="000000100000" w:firstRow="0" w:lastRow="0" w:firstColumn="0" w:lastColumn="0" w:oddVBand="0" w:evenVBand="0" w:oddHBand="1" w:evenHBand="0" w:firstRowFirstColumn="0" w:firstRowLastColumn="0" w:lastRowFirstColumn="0" w:lastRowLastColumn="0"/>
            </w:pPr>
            <w:r>
              <w:t>Divestiture delays/low valuation</w:t>
            </w:r>
          </w:p>
        </w:tc>
        <w:tc>
          <w:tcPr>
            <w:tcW w:w="0" w:type="auto"/>
            <w:hideMark/>
          </w:tcPr>
          <w:p w14:paraId="63898A1A" w14:textId="77777777" w:rsidR="00F53DC8" w:rsidRPr="00F53DC8" w:rsidRDefault="00F53DC8" w:rsidP="00F53DC8">
            <w:pPr>
              <w:spacing w:after="160" w:line="360" w:lineRule="auto"/>
              <w:jc w:val="both"/>
              <w:cnfStyle w:val="000000100000" w:firstRow="0" w:lastRow="0" w:firstColumn="0" w:lastColumn="0" w:oddVBand="0" w:evenVBand="0" w:oddHBand="1" w:evenHBand="0" w:firstRowFirstColumn="0" w:firstRowLastColumn="0" w:lastRowFirstColumn="0" w:lastRowLastColumn="0"/>
            </w:pPr>
            <w:r>
              <w:t>Medium</w:t>
            </w:r>
          </w:p>
        </w:tc>
        <w:tc>
          <w:tcPr>
            <w:tcW w:w="0" w:type="auto"/>
            <w:hideMark/>
          </w:tcPr>
          <w:p w14:paraId="2E83EFD2" w14:textId="77777777" w:rsidR="00F53DC8" w:rsidRPr="00F53DC8" w:rsidRDefault="00F53DC8" w:rsidP="00F53DC8">
            <w:pPr>
              <w:spacing w:after="160" w:line="360" w:lineRule="auto"/>
              <w:jc w:val="both"/>
              <w:cnfStyle w:val="000000100000" w:firstRow="0" w:lastRow="0" w:firstColumn="0" w:lastColumn="0" w:oddVBand="0" w:evenVBand="0" w:oddHBand="1" w:evenHBand="0" w:firstRowFirstColumn="0" w:firstRowLastColumn="0" w:lastRowFirstColumn="0" w:lastRowLastColumn="0"/>
            </w:pPr>
            <w:r>
              <w:t>High</w:t>
            </w:r>
          </w:p>
        </w:tc>
        <w:tc>
          <w:tcPr>
            <w:tcW w:w="0" w:type="auto"/>
            <w:hideMark/>
          </w:tcPr>
          <w:p w14:paraId="1694261B" w14:textId="77777777" w:rsidR="00F53DC8" w:rsidRPr="00F53DC8" w:rsidRDefault="00F53DC8" w:rsidP="00F53DC8">
            <w:pPr>
              <w:spacing w:after="160" w:line="360" w:lineRule="auto"/>
              <w:jc w:val="both"/>
              <w:cnfStyle w:val="000000100000" w:firstRow="0" w:lastRow="0" w:firstColumn="0" w:lastColumn="0" w:oddVBand="0" w:evenVBand="0" w:oddHBand="1" w:evenHBand="0" w:firstRowFirstColumn="0" w:firstRowLastColumn="0" w:lastRowFirstColumn="0" w:lastRowLastColumn="0"/>
            </w:pPr>
            <w:r>
              <w:t>Phased sales; competitive bids</w:t>
            </w:r>
          </w:p>
        </w:tc>
      </w:tr>
      <w:tr w:rsidR="00F53DC8" w:rsidRPr="00F53DC8" w14:paraId="14D8301E" w14:textId="77777777" w:rsidTr="00F53DC8">
        <w:tc>
          <w:tcPr>
            <w:cnfStyle w:val="001000000000" w:firstRow="0" w:lastRow="0" w:firstColumn="1" w:lastColumn="0" w:oddVBand="0" w:evenVBand="0" w:oddHBand="0" w:evenHBand="0" w:firstRowFirstColumn="0" w:firstRowLastColumn="0" w:lastRowFirstColumn="0" w:lastRowLastColumn="0"/>
            <w:tcW w:w="0" w:type="auto"/>
            <w:hideMark/>
          </w:tcPr>
          <w:p w14:paraId="61C1715C" w14:textId="77777777" w:rsidR="00F53DC8" w:rsidRPr="00F53DC8" w:rsidRDefault="00F53DC8" w:rsidP="00F53DC8">
            <w:pPr>
              <w:spacing w:after="160" w:line="360" w:lineRule="auto"/>
              <w:jc w:val="both"/>
            </w:pPr>
            <w:r>
              <w:t>Market</w:t>
            </w:r>
          </w:p>
        </w:tc>
        <w:tc>
          <w:tcPr>
            <w:tcW w:w="0" w:type="auto"/>
            <w:hideMark/>
          </w:tcPr>
          <w:p w14:paraId="5526CFE1" w14:textId="77777777" w:rsidR="00F53DC8" w:rsidRPr="00F53DC8" w:rsidRDefault="00F53DC8" w:rsidP="00F53DC8">
            <w:pPr>
              <w:spacing w:after="160" w:line="360" w:lineRule="auto"/>
              <w:jc w:val="both"/>
              <w:cnfStyle w:val="000000000000" w:firstRow="0" w:lastRow="0" w:firstColumn="0" w:lastColumn="0" w:oddVBand="0" w:evenVBand="0" w:oddHBand="0" w:evenHBand="0" w:firstRowFirstColumn="0" w:firstRowLastColumn="0" w:lastRowFirstColumn="0" w:lastRowLastColumn="0"/>
            </w:pPr>
            <w:r>
              <w:t>EV demand slowdown; margin pressure</w:t>
            </w:r>
          </w:p>
        </w:tc>
        <w:tc>
          <w:tcPr>
            <w:tcW w:w="0" w:type="auto"/>
            <w:hideMark/>
          </w:tcPr>
          <w:p w14:paraId="4D01D570" w14:textId="77777777" w:rsidR="00F53DC8" w:rsidRPr="00F53DC8" w:rsidRDefault="00F53DC8" w:rsidP="00F53DC8">
            <w:pPr>
              <w:spacing w:after="160" w:line="360" w:lineRule="auto"/>
              <w:jc w:val="both"/>
              <w:cnfStyle w:val="000000000000" w:firstRow="0" w:lastRow="0" w:firstColumn="0" w:lastColumn="0" w:oddVBand="0" w:evenVBand="0" w:oddHBand="0" w:evenHBand="0" w:firstRowFirstColumn="0" w:firstRowLastColumn="0" w:lastRowFirstColumn="0" w:lastRowLastColumn="0"/>
            </w:pPr>
            <w:r>
              <w:t>Medium–High</w:t>
            </w:r>
          </w:p>
        </w:tc>
        <w:tc>
          <w:tcPr>
            <w:tcW w:w="0" w:type="auto"/>
            <w:hideMark/>
          </w:tcPr>
          <w:p w14:paraId="5A65F656" w14:textId="77777777" w:rsidR="00F53DC8" w:rsidRPr="00F53DC8" w:rsidRDefault="00F53DC8" w:rsidP="00F53DC8">
            <w:pPr>
              <w:spacing w:after="160" w:line="360" w:lineRule="auto"/>
              <w:jc w:val="both"/>
              <w:cnfStyle w:val="000000000000" w:firstRow="0" w:lastRow="0" w:firstColumn="0" w:lastColumn="0" w:oddVBand="0" w:evenVBand="0" w:oddHBand="0" w:evenHBand="0" w:firstRowFirstColumn="0" w:firstRowLastColumn="0" w:lastRowFirstColumn="0" w:lastRowLastColumn="0"/>
            </w:pPr>
            <w:r>
              <w:t>High</w:t>
            </w:r>
          </w:p>
        </w:tc>
        <w:tc>
          <w:tcPr>
            <w:tcW w:w="0" w:type="auto"/>
            <w:hideMark/>
          </w:tcPr>
          <w:p w14:paraId="14A83A7B" w14:textId="77777777" w:rsidR="00F53DC8" w:rsidRPr="00F53DC8" w:rsidRDefault="00F53DC8" w:rsidP="00F53DC8">
            <w:pPr>
              <w:spacing w:after="160" w:line="360" w:lineRule="auto"/>
              <w:jc w:val="both"/>
              <w:cnfStyle w:val="000000000000" w:firstRow="0" w:lastRow="0" w:firstColumn="0" w:lastColumn="0" w:oddVBand="0" w:evenVBand="0" w:oddHBand="0" w:evenHBand="0" w:firstRowFirstColumn="0" w:firstRowLastColumn="0" w:lastRowFirstColumn="0" w:lastRowLastColumn="0"/>
            </w:pPr>
            <w:r>
              <w:t>Diversification; cost control</w:t>
            </w:r>
          </w:p>
        </w:tc>
      </w:tr>
      <w:tr w:rsidR="00F53DC8" w:rsidRPr="00F53DC8" w14:paraId="2E3DE7E9" w14:textId="77777777" w:rsidTr="00F53DC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4BAA18D" w14:textId="77777777" w:rsidR="00F53DC8" w:rsidRPr="00F53DC8" w:rsidRDefault="00F53DC8" w:rsidP="00F53DC8">
            <w:pPr>
              <w:spacing w:after="160" w:line="360" w:lineRule="auto"/>
              <w:jc w:val="both"/>
            </w:pPr>
            <w:r>
              <w:t>Regulatory</w:t>
            </w:r>
          </w:p>
        </w:tc>
        <w:tc>
          <w:tcPr>
            <w:tcW w:w="0" w:type="auto"/>
            <w:hideMark/>
          </w:tcPr>
          <w:p w14:paraId="46D46FF8" w14:textId="77777777" w:rsidR="00F53DC8" w:rsidRPr="00F53DC8" w:rsidRDefault="00F53DC8" w:rsidP="00F53DC8">
            <w:pPr>
              <w:spacing w:after="160" w:line="360" w:lineRule="auto"/>
              <w:jc w:val="both"/>
              <w:cnfStyle w:val="000000100000" w:firstRow="0" w:lastRow="0" w:firstColumn="0" w:lastColumn="0" w:oddVBand="0" w:evenVBand="0" w:oddHBand="1" w:evenHBand="0" w:firstRowFirstColumn="0" w:firstRowLastColumn="0" w:lastRowFirstColumn="0" w:lastRowLastColumn="0"/>
            </w:pPr>
            <w:r>
              <w:t>EU/China restrictions</w:t>
            </w:r>
          </w:p>
        </w:tc>
        <w:tc>
          <w:tcPr>
            <w:tcW w:w="0" w:type="auto"/>
            <w:hideMark/>
          </w:tcPr>
          <w:p w14:paraId="5ED85D73" w14:textId="77777777" w:rsidR="00F53DC8" w:rsidRPr="00F53DC8" w:rsidRDefault="00F53DC8" w:rsidP="00F53DC8">
            <w:pPr>
              <w:spacing w:after="160" w:line="360" w:lineRule="auto"/>
              <w:jc w:val="both"/>
              <w:cnfStyle w:val="000000100000" w:firstRow="0" w:lastRow="0" w:firstColumn="0" w:lastColumn="0" w:oddVBand="0" w:evenVBand="0" w:oddHBand="1" w:evenHBand="0" w:firstRowFirstColumn="0" w:firstRowLastColumn="0" w:lastRowFirstColumn="0" w:lastRowLastColumn="0"/>
            </w:pPr>
            <w:r>
              <w:t>Medium</w:t>
            </w:r>
          </w:p>
        </w:tc>
        <w:tc>
          <w:tcPr>
            <w:tcW w:w="0" w:type="auto"/>
            <w:hideMark/>
          </w:tcPr>
          <w:p w14:paraId="2D85F53F" w14:textId="77777777" w:rsidR="00F53DC8" w:rsidRPr="00F53DC8" w:rsidRDefault="00F53DC8" w:rsidP="00F53DC8">
            <w:pPr>
              <w:spacing w:after="160" w:line="360" w:lineRule="auto"/>
              <w:jc w:val="both"/>
              <w:cnfStyle w:val="000000100000" w:firstRow="0" w:lastRow="0" w:firstColumn="0" w:lastColumn="0" w:oddVBand="0" w:evenVBand="0" w:oddHBand="1" w:evenHBand="0" w:firstRowFirstColumn="0" w:firstRowLastColumn="0" w:lastRowFirstColumn="0" w:lastRowLastColumn="0"/>
            </w:pPr>
            <w:r>
              <w:t>High</w:t>
            </w:r>
          </w:p>
        </w:tc>
        <w:tc>
          <w:tcPr>
            <w:tcW w:w="0" w:type="auto"/>
            <w:hideMark/>
          </w:tcPr>
          <w:p w14:paraId="071E3E05" w14:textId="77777777" w:rsidR="00F53DC8" w:rsidRPr="00F53DC8" w:rsidRDefault="00F53DC8" w:rsidP="00F53DC8">
            <w:pPr>
              <w:spacing w:after="160" w:line="360" w:lineRule="auto"/>
              <w:jc w:val="both"/>
              <w:cnfStyle w:val="000000100000" w:firstRow="0" w:lastRow="0" w:firstColumn="0" w:lastColumn="0" w:oddVBand="0" w:evenVBand="0" w:oddHBand="1" w:evenHBand="0" w:firstRowFirstColumn="0" w:firstRowLastColumn="0" w:lastRowFirstColumn="0" w:lastRowLastColumn="0"/>
            </w:pPr>
            <w:r>
              <w:t>Compliance; govt relations</w:t>
            </w:r>
          </w:p>
        </w:tc>
      </w:tr>
      <w:tr w:rsidR="00F53DC8" w:rsidRPr="00F53DC8" w14:paraId="47962CBC" w14:textId="77777777" w:rsidTr="00F53DC8">
        <w:tc>
          <w:tcPr>
            <w:cnfStyle w:val="001000000000" w:firstRow="0" w:lastRow="0" w:firstColumn="1" w:lastColumn="0" w:oddVBand="0" w:evenVBand="0" w:oddHBand="0" w:evenHBand="0" w:firstRowFirstColumn="0" w:firstRowLastColumn="0" w:lastRowFirstColumn="0" w:lastRowLastColumn="0"/>
            <w:tcW w:w="0" w:type="auto"/>
            <w:hideMark/>
          </w:tcPr>
          <w:p w14:paraId="17F6A1ED" w14:textId="77777777" w:rsidR="00F53DC8" w:rsidRPr="00F53DC8" w:rsidRDefault="00F53DC8" w:rsidP="00F53DC8">
            <w:pPr>
              <w:spacing w:after="160" w:line="360" w:lineRule="auto"/>
              <w:jc w:val="both"/>
            </w:pPr>
            <w:r>
              <w:t>Operational</w:t>
            </w:r>
          </w:p>
        </w:tc>
        <w:tc>
          <w:tcPr>
            <w:tcW w:w="0" w:type="auto"/>
            <w:hideMark/>
          </w:tcPr>
          <w:p w14:paraId="6BAEB120" w14:textId="77777777" w:rsidR="00F53DC8" w:rsidRPr="00F53DC8" w:rsidRDefault="00F53DC8" w:rsidP="00F53DC8">
            <w:pPr>
              <w:spacing w:after="160" w:line="360" w:lineRule="auto"/>
              <w:jc w:val="both"/>
              <w:cnfStyle w:val="000000000000" w:firstRow="0" w:lastRow="0" w:firstColumn="0" w:lastColumn="0" w:oddVBand="0" w:evenVBand="0" w:oddHBand="0" w:evenHBand="0" w:firstRowFirstColumn="0" w:firstRowLastColumn="0" w:lastRowFirstColumn="0" w:lastRowLastColumn="0"/>
            </w:pPr>
            <w:r>
              <w:t>Supply chain; labour issues</w:t>
            </w:r>
          </w:p>
        </w:tc>
        <w:tc>
          <w:tcPr>
            <w:tcW w:w="0" w:type="auto"/>
            <w:hideMark/>
          </w:tcPr>
          <w:p w14:paraId="27CE0306" w14:textId="77777777" w:rsidR="00F53DC8" w:rsidRPr="00F53DC8" w:rsidRDefault="00F53DC8" w:rsidP="00F53DC8">
            <w:pPr>
              <w:spacing w:after="160" w:line="360" w:lineRule="auto"/>
              <w:jc w:val="both"/>
              <w:cnfStyle w:val="000000000000" w:firstRow="0" w:lastRow="0" w:firstColumn="0" w:lastColumn="0" w:oddVBand="0" w:evenVBand="0" w:oddHBand="0" w:evenHBand="0" w:firstRowFirstColumn="0" w:firstRowLastColumn="0" w:lastRowFirstColumn="0" w:lastRowLastColumn="0"/>
            </w:pPr>
            <w:r>
              <w:t>Medium</w:t>
            </w:r>
          </w:p>
        </w:tc>
        <w:tc>
          <w:tcPr>
            <w:tcW w:w="0" w:type="auto"/>
            <w:hideMark/>
          </w:tcPr>
          <w:p w14:paraId="2556D453" w14:textId="77777777" w:rsidR="00F53DC8" w:rsidRPr="00F53DC8" w:rsidRDefault="00F53DC8" w:rsidP="00F53DC8">
            <w:pPr>
              <w:spacing w:after="160" w:line="360" w:lineRule="auto"/>
              <w:jc w:val="both"/>
              <w:cnfStyle w:val="000000000000" w:firstRow="0" w:lastRow="0" w:firstColumn="0" w:lastColumn="0" w:oddVBand="0" w:evenVBand="0" w:oddHBand="0" w:evenHBand="0" w:firstRowFirstColumn="0" w:firstRowLastColumn="0" w:lastRowFirstColumn="0" w:lastRowLastColumn="0"/>
            </w:pPr>
            <w:r>
              <w:t>Medium</w:t>
            </w:r>
          </w:p>
        </w:tc>
        <w:tc>
          <w:tcPr>
            <w:tcW w:w="0" w:type="auto"/>
            <w:hideMark/>
          </w:tcPr>
          <w:p w14:paraId="0F1C3126" w14:textId="77777777" w:rsidR="00F53DC8" w:rsidRPr="00F53DC8" w:rsidRDefault="00F53DC8" w:rsidP="00F53DC8">
            <w:pPr>
              <w:spacing w:after="160" w:line="360" w:lineRule="auto"/>
              <w:jc w:val="both"/>
              <w:cnfStyle w:val="000000000000" w:firstRow="0" w:lastRow="0" w:firstColumn="0" w:lastColumn="0" w:oddVBand="0" w:evenVBand="0" w:oddHBand="0" w:evenHBand="0" w:firstRowFirstColumn="0" w:firstRowLastColumn="0" w:lastRowFirstColumn="0" w:lastRowLastColumn="0"/>
            </w:pPr>
            <w:r>
              <w:t>Multi-sourcing; buffers</w:t>
            </w:r>
          </w:p>
        </w:tc>
      </w:tr>
      <w:tr w:rsidR="00F53DC8" w:rsidRPr="00F53DC8" w14:paraId="7A50997F" w14:textId="77777777" w:rsidTr="00F53DC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73F0F65" w14:textId="77777777" w:rsidR="00F53DC8" w:rsidRPr="00F53DC8" w:rsidRDefault="00F53DC8" w:rsidP="00F53DC8">
            <w:pPr>
              <w:spacing w:after="160" w:line="360" w:lineRule="auto"/>
              <w:jc w:val="both"/>
            </w:pPr>
            <w:r>
              <w:t>Financial</w:t>
            </w:r>
          </w:p>
        </w:tc>
        <w:tc>
          <w:tcPr>
            <w:tcW w:w="0" w:type="auto"/>
            <w:hideMark/>
          </w:tcPr>
          <w:p w14:paraId="793E937E" w14:textId="77777777" w:rsidR="00F53DC8" w:rsidRPr="00F53DC8" w:rsidRDefault="00F53DC8" w:rsidP="00F53DC8">
            <w:pPr>
              <w:spacing w:after="160" w:line="360" w:lineRule="auto"/>
              <w:jc w:val="both"/>
              <w:cnfStyle w:val="000000100000" w:firstRow="0" w:lastRow="0" w:firstColumn="0" w:lastColumn="0" w:oddVBand="0" w:evenVBand="0" w:oddHBand="1" w:evenHBand="0" w:firstRowFirstColumn="0" w:firstRowLastColumn="0" w:lastRowFirstColumn="0" w:lastRowLastColumn="0"/>
            </w:pPr>
            <w:r>
              <w:t>Rates; covenant breaches</w:t>
            </w:r>
          </w:p>
        </w:tc>
        <w:tc>
          <w:tcPr>
            <w:tcW w:w="0" w:type="auto"/>
            <w:hideMark/>
          </w:tcPr>
          <w:p w14:paraId="70AD4800" w14:textId="77777777" w:rsidR="00F53DC8" w:rsidRPr="00F53DC8" w:rsidRDefault="00F53DC8" w:rsidP="00F53DC8">
            <w:pPr>
              <w:spacing w:after="160" w:line="360" w:lineRule="auto"/>
              <w:jc w:val="both"/>
              <w:cnfStyle w:val="000000100000" w:firstRow="0" w:lastRow="0" w:firstColumn="0" w:lastColumn="0" w:oddVBand="0" w:evenVBand="0" w:oddHBand="1" w:evenHBand="0" w:firstRowFirstColumn="0" w:firstRowLastColumn="0" w:lastRowFirstColumn="0" w:lastRowLastColumn="0"/>
            </w:pPr>
            <w:r>
              <w:t>High</w:t>
            </w:r>
          </w:p>
        </w:tc>
        <w:tc>
          <w:tcPr>
            <w:tcW w:w="0" w:type="auto"/>
            <w:hideMark/>
          </w:tcPr>
          <w:p w14:paraId="42B01253" w14:textId="77777777" w:rsidR="00F53DC8" w:rsidRPr="00F53DC8" w:rsidRDefault="00F53DC8" w:rsidP="00F53DC8">
            <w:pPr>
              <w:spacing w:after="160" w:line="360" w:lineRule="auto"/>
              <w:jc w:val="both"/>
              <w:cnfStyle w:val="000000100000" w:firstRow="0" w:lastRow="0" w:firstColumn="0" w:lastColumn="0" w:oddVBand="0" w:evenVBand="0" w:oddHBand="1" w:evenHBand="0" w:firstRowFirstColumn="0" w:firstRowLastColumn="0" w:lastRowFirstColumn="0" w:lastRowLastColumn="0"/>
            </w:pPr>
            <w:r>
              <w:t>Critical</w:t>
            </w:r>
          </w:p>
        </w:tc>
        <w:tc>
          <w:tcPr>
            <w:tcW w:w="0" w:type="auto"/>
            <w:hideMark/>
          </w:tcPr>
          <w:p w14:paraId="77BBCA66" w14:textId="77777777" w:rsidR="00F53DC8" w:rsidRPr="00F53DC8" w:rsidRDefault="00F53DC8" w:rsidP="00F53DC8">
            <w:pPr>
              <w:spacing w:after="160" w:line="360" w:lineRule="auto"/>
              <w:jc w:val="both"/>
              <w:cnfStyle w:val="000000100000" w:firstRow="0" w:lastRow="0" w:firstColumn="0" w:lastColumn="0" w:oddVBand="0" w:evenVBand="0" w:oddHBand="1" w:evenHBand="0" w:firstRowFirstColumn="0" w:firstRowLastColumn="0" w:lastRowFirstColumn="0" w:lastRowLastColumn="0"/>
            </w:pPr>
            <w:r>
              <w:t>Early refinancing</w:t>
            </w:r>
          </w:p>
        </w:tc>
      </w:tr>
      <w:tr w:rsidR="00F53DC8" w:rsidRPr="00F53DC8" w14:paraId="4770239D" w14:textId="77777777" w:rsidTr="00F53DC8">
        <w:tc>
          <w:tcPr>
            <w:cnfStyle w:val="001000000000" w:firstRow="0" w:lastRow="0" w:firstColumn="1" w:lastColumn="0" w:oddVBand="0" w:evenVBand="0" w:oddHBand="0" w:evenHBand="0" w:firstRowFirstColumn="0" w:firstRowLastColumn="0" w:lastRowFirstColumn="0" w:lastRowLastColumn="0"/>
            <w:tcW w:w="0" w:type="auto"/>
            <w:hideMark/>
          </w:tcPr>
          <w:p w14:paraId="011D9374" w14:textId="77777777" w:rsidR="00F53DC8" w:rsidRPr="00F53DC8" w:rsidRDefault="00F53DC8" w:rsidP="00F53DC8">
            <w:pPr>
              <w:spacing w:after="160" w:line="360" w:lineRule="auto"/>
              <w:jc w:val="both"/>
            </w:pPr>
            <w:r>
              <w:t>Reputational</w:t>
            </w:r>
          </w:p>
        </w:tc>
        <w:tc>
          <w:tcPr>
            <w:tcW w:w="0" w:type="auto"/>
            <w:hideMark/>
          </w:tcPr>
          <w:p w14:paraId="66AE756C" w14:textId="77777777" w:rsidR="00F53DC8" w:rsidRPr="00F53DC8" w:rsidRDefault="00F53DC8" w:rsidP="00F53DC8">
            <w:pPr>
              <w:spacing w:after="160" w:line="360" w:lineRule="auto"/>
              <w:jc w:val="both"/>
              <w:cnfStyle w:val="000000000000" w:firstRow="0" w:lastRow="0" w:firstColumn="0" w:lastColumn="0" w:oddVBand="0" w:evenVBand="0" w:oddHBand="0" w:evenHBand="0" w:firstRowFirstColumn="0" w:firstRowLastColumn="0" w:lastRowFirstColumn="0" w:lastRowLastColumn="0"/>
            </w:pPr>
            <w:r>
              <w:t>Dieselgate; greenwashing</w:t>
            </w:r>
          </w:p>
        </w:tc>
        <w:tc>
          <w:tcPr>
            <w:tcW w:w="0" w:type="auto"/>
            <w:hideMark/>
          </w:tcPr>
          <w:p w14:paraId="4DDB977C" w14:textId="77777777" w:rsidR="00F53DC8" w:rsidRPr="00F53DC8" w:rsidRDefault="00F53DC8" w:rsidP="00F53DC8">
            <w:pPr>
              <w:spacing w:after="160" w:line="360" w:lineRule="auto"/>
              <w:jc w:val="both"/>
              <w:cnfStyle w:val="000000000000" w:firstRow="0" w:lastRow="0" w:firstColumn="0" w:lastColumn="0" w:oddVBand="0" w:evenVBand="0" w:oddHBand="0" w:evenHBand="0" w:firstRowFirstColumn="0" w:firstRowLastColumn="0" w:lastRowFirstColumn="0" w:lastRowLastColumn="0"/>
            </w:pPr>
            <w:r>
              <w:t>Medium</w:t>
            </w:r>
          </w:p>
        </w:tc>
        <w:tc>
          <w:tcPr>
            <w:tcW w:w="0" w:type="auto"/>
            <w:hideMark/>
          </w:tcPr>
          <w:p w14:paraId="7C4F60E3" w14:textId="77777777" w:rsidR="00F53DC8" w:rsidRPr="00F53DC8" w:rsidRDefault="00F53DC8" w:rsidP="00F53DC8">
            <w:pPr>
              <w:spacing w:after="160" w:line="360" w:lineRule="auto"/>
              <w:jc w:val="both"/>
              <w:cnfStyle w:val="000000000000" w:firstRow="0" w:lastRow="0" w:firstColumn="0" w:lastColumn="0" w:oddVBand="0" w:evenVBand="0" w:oddHBand="0" w:evenHBand="0" w:firstRowFirstColumn="0" w:firstRowLastColumn="0" w:lastRowFirstColumn="0" w:lastRowLastColumn="0"/>
            </w:pPr>
            <w:r>
              <w:t>High</w:t>
            </w:r>
          </w:p>
        </w:tc>
        <w:tc>
          <w:tcPr>
            <w:tcW w:w="0" w:type="auto"/>
            <w:hideMark/>
          </w:tcPr>
          <w:p w14:paraId="0C44D370" w14:textId="77777777" w:rsidR="00F53DC8" w:rsidRPr="00F53DC8" w:rsidRDefault="00F53DC8" w:rsidP="00F53DC8">
            <w:pPr>
              <w:spacing w:after="160" w:line="360" w:lineRule="auto"/>
              <w:jc w:val="both"/>
              <w:cnfStyle w:val="000000000000" w:firstRow="0" w:lastRow="0" w:firstColumn="0" w:lastColumn="0" w:oddVBand="0" w:evenVBand="0" w:oddHBand="0" w:evenHBand="0" w:firstRowFirstColumn="0" w:firstRowLastColumn="0" w:lastRowFirstColumn="0" w:lastRowLastColumn="0"/>
            </w:pPr>
            <w:r>
              <w:t>Transparency; audits</w:t>
            </w:r>
          </w:p>
        </w:tc>
      </w:tr>
    </w:tbl>
    <w:p w14:paraId="34131328" w14:textId="77777777" w:rsidR="003D3C03" w:rsidRDefault="003D3C03" w:rsidP="00BD333A">
      <w:pPr>
        <w:spacing w:line="360" w:lineRule="auto"/>
        <w:jc w:val="both"/>
      </w:pPr>
    </w:p>
    <w:p w14:paraId="5AD2A631" w14:textId="77777777" w:rsidR="0053425B" w:rsidRDefault="0053425B" w:rsidP="003D3C03">
      <w:pPr>
        <w:pStyle w:val="Heading1"/>
      </w:pPr>
      <w:bookmarkStart w:id="30" w:name="_Toc227898897"/>
      <w:r>
        <w:lastRenderedPageBreak/>
        <w:t>Section 4: Investment Appraisal and Capital Budgeting - Toyota Motor Corporation.</w:t>
      </w:r>
      <w:bookmarkEnd w:id="30"/>
    </w:p>
    <w:p w14:paraId="5E3E9CA3" w14:textId="77777777" w:rsidR="0053425B" w:rsidRDefault="00A45E29" w:rsidP="00BD333A">
      <w:pPr>
        <w:spacing w:line="360" w:lineRule="auto"/>
        <w:jc w:val="both"/>
      </w:pPr>
      <w:r>
        <w:t>This section evaluates three investment projects of Toyota Motor Corporation after the financial and strategic analysis. The CFO has the goal of maximising the shareholder value by identifying projects that are financially viable and in line with the financial status of Toyota. It employs five appraisal techniques: Payback Period, ARR, NPV, PI, and IRR, having a discount rate of 10% (Berk and DeMarzo, 2020). All projects would involve a starting up of 50m and cash flows in the next five years.</w:t>
      </w:r>
    </w:p>
    <w:p w14:paraId="230BF634" w14:textId="77777777" w:rsidR="0053425B" w:rsidRDefault="0053425B" w:rsidP="003D3C03">
      <w:pPr>
        <w:pStyle w:val="Heading2"/>
      </w:pPr>
      <w:bookmarkStart w:id="31" w:name="_Toc227898898"/>
      <w:r>
        <w:t>Project Cash Flow Profiles.</w:t>
      </w:r>
      <w:bookmarkEnd w:id="31"/>
    </w:p>
    <w:p w14:paraId="1CF0EC54" w14:textId="12E72106" w:rsidR="0053425B" w:rsidRPr="003D3C03" w:rsidRDefault="0053425B" w:rsidP="003D3C03">
      <w:pPr>
        <w:spacing w:line="360" w:lineRule="auto"/>
        <w:jc w:val="center"/>
        <w:rPr>
          <w:b/>
          <w:bCs/>
        </w:rPr>
      </w:pPr>
      <w:r>
        <w:rPr>
          <w:b/>
          <w:bCs/>
        </w:rPr>
        <w:t xml:space="preserve">Table </w:t>
      </w:r>
      <w:r w:rsidR="00261544">
        <w:rPr>
          <w:b/>
          <w:bCs/>
        </w:rPr>
        <w:t>16</w:t>
      </w:r>
      <w:r>
        <w:rPr>
          <w:b/>
          <w:bCs/>
        </w:rPr>
        <w:t>: Project Cash Flows (million pounds).</w:t>
      </w:r>
    </w:p>
    <w:tbl>
      <w:tblPr>
        <w:tblStyle w:val="GridTable6Colorful-Accent1"/>
        <w:tblW w:w="0" w:type="auto"/>
        <w:jc w:val="center"/>
        <w:tblLook w:val="04A0" w:firstRow="1" w:lastRow="0" w:firstColumn="1" w:lastColumn="0" w:noHBand="0" w:noVBand="1"/>
      </w:tblPr>
      <w:tblGrid>
        <w:gridCol w:w="723"/>
        <w:gridCol w:w="1196"/>
        <w:gridCol w:w="1183"/>
        <w:gridCol w:w="1196"/>
      </w:tblGrid>
      <w:tr w:rsidR="003D3C03" w:rsidRPr="003D3C03" w14:paraId="6D26AB19" w14:textId="77777777" w:rsidTr="003D3C03">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1A71846" w14:textId="77777777" w:rsidR="003D3C03" w:rsidRPr="003D3C03" w:rsidRDefault="003D3C03" w:rsidP="003D3C03">
            <w:pPr>
              <w:spacing w:after="160" w:line="360" w:lineRule="auto"/>
              <w:jc w:val="both"/>
            </w:pPr>
            <w:r>
              <w:t>Year</w:t>
            </w:r>
          </w:p>
        </w:tc>
        <w:tc>
          <w:tcPr>
            <w:tcW w:w="0" w:type="auto"/>
            <w:hideMark/>
          </w:tcPr>
          <w:p w14:paraId="625B1363" w14:textId="77777777" w:rsidR="003D3C03" w:rsidRPr="003D3C03" w:rsidRDefault="003D3C03" w:rsidP="003D3C03">
            <w:pPr>
              <w:spacing w:after="160" w:line="360" w:lineRule="auto"/>
              <w:jc w:val="both"/>
              <w:cnfStyle w:val="100000000000" w:firstRow="1" w:lastRow="0" w:firstColumn="0" w:lastColumn="0" w:oddVBand="0" w:evenVBand="0" w:oddHBand="0" w:evenHBand="0" w:firstRowFirstColumn="0" w:firstRowLastColumn="0" w:lastRowFirstColumn="0" w:lastRowLastColumn="0"/>
            </w:pPr>
            <w:r>
              <w:t>Project A</w:t>
            </w:r>
          </w:p>
        </w:tc>
        <w:tc>
          <w:tcPr>
            <w:tcW w:w="0" w:type="auto"/>
            <w:hideMark/>
          </w:tcPr>
          <w:p w14:paraId="5B03B4A0" w14:textId="77777777" w:rsidR="003D3C03" w:rsidRPr="003D3C03" w:rsidRDefault="003D3C03" w:rsidP="003D3C03">
            <w:pPr>
              <w:spacing w:after="160" w:line="360" w:lineRule="auto"/>
              <w:jc w:val="both"/>
              <w:cnfStyle w:val="100000000000" w:firstRow="1" w:lastRow="0" w:firstColumn="0" w:lastColumn="0" w:oddVBand="0" w:evenVBand="0" w:oddHBand="0" w:evenHBand="0" w:firstRowFirstColumn="0" w:firstRowLastColumn="0" w:lastRowFirstColumn="0" w:lastRowLastColumn="0"/>
            </w:pPr>
            <w:r>
              <w:t>Project B</w:t>
            </w:r>
          </w:p>
        </w:tc>
        <w:tc>
          <w:tcPr>
            <w:tcW w:w="0" w:type="auto"/>
            <w:hideMark/>
          </w:tcPr>
          <w:p w14:paraId="38353B09" w14:textId="77777777" w:rsidR="003D3C03" w:rsidRPr="003D3C03" w:rsidRDefault="003D3C03" w:rsidP="003D3C03">
            <w:pPr>
              <w:spacing w:after="160" w:line="360" w:lineRule="auto"/>
              <w:jc w:val="both"/>
              <w:cnfStyle w:val="100000000000" w:firstRow="1" w:lastRow="0" w:firstColumn="0" w:lastColumn="0" w:oddVBand="0" w:evenVBand="0" w:oddHBand="0" w:evenHBand="0" w:firstRowFirstColumn="0" w:firstRowLastColumn="0" w:lastRowFirstColumn="0" w:lastRowLastColumn="0"/>
            </w:pPr>
            <w:r>
              <w:t>Project C</w:t>
            </w:r>
          </w:p>
        </w:tc>
      </w:tr>
      <w:tr w:rsidR="003D3C03" w:rsidRPr="003D3C03" w14:paraId="7902FFFE" w14:textId="77777777" w:rsidTr="003D3C0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F7ECE52" w14:textId="77777777" w:rsidR="003D3C03" w:rsidRPr="003D3C03" w:rsidRDefault="003D3C03" w:rsidP="003D3C03">
            <w:pPr>
              <w:spacing w:after="160" w:line="360" w:lineRule="auto"/>
              <w:jc w:val="both"/>
            </w:pPr>
            <w:r>
              <w:t>0</w:t>
            </w:r>
          </w:p>
        </w:tc>
        <w:tc>
          <w:tcPr>
            <w:tcW w:w="0" w:type="auto"/>
            <w:hideMark/>
          </w:tcPr>
          <w:p w14:paraId="3EBE23E3" w14:textId="77777777" w:rsidR="003D3C03" w:rsidRPr="003D3C03" w:rsidRDefault="003D3C03" w:rsidP="003D3C03">
            <w:pPr>
              <w:spacing w:after="160" w:line="360" w:lineRule="auto"/>
              <w:jc w:val="both"/>
              <w:cnfStyle w:val="000000100000" w:firstRow="0" w:lastRow="0" w:firstColumn="0" w:lastColumn="0" w:oddVBand="0" w:evenVBand="0" w:oddHBand="1" w:evenHBand="0" w:firstRowFirstColumn="0" w:firstRowLastColumn="0" w:lastRowFirstColumn="0" w:lastRowLastColumn="0"/>
            </w:pPr>
            <w:r>
              <w:t>-50</w:t>
            </w:r>
          </w:p>
        </w:tc>
        <w:tc>
          <w:tcPr>
            <w:tcW w:w="0" w:type="auto"/>
            <w:hideMark/>
          </w:tcPr>
          <w:p w14:paraId="1F739E4C" w14:textId="77777777" w:rsidR="003D3C03" w:rsidRPr="003D3C03" w:rsidRDefault="003D3C03" w:rsidP="003D3C03">
            <w:pPr>
              <w:spacing w:after="160" w:line="360" w:lineRule="auto"/>
              <w:jc w:val="both"/>
              <w:cnfStyle w:val="000000100000" w:firstRow="0" w:lastRow="0" w:firstColumn="0" w:lastColumn="0" w:oddVBand="0" w:evenVBand="0" w:oddHBand="1" w:evenHBand="0" w:firstRowFirstColumn="0" w:firstRowLastColumn="0" w:lastRowFirstColumn="0" w:lastRowLastColumn="0"/>
            </w:pPr>
            <w:r>
              <w:t>-50</w:t>
            </w:r>
          </w:p>
        </w:tc>
        <w:tc>
          <w:tcPr>
            <w:tcW w:w="0" w:type="auto"/>
            <w:hideMark/>
          </w:tcPr>
          <w:p w14:paraId="318C937D" w14:textId="77777777" w:rsidR="003D3C03" w:rsidRPr="003D3C03" w:rsidRDefault="003D3C03" w:rsidP="003D3C03">
            <w:pPr>
              <w:spacing w:after="160" w:line="360" w:lineRule="auto"/>
              <w:jc w:val="both"/>
              <w:cnfStyle w:val="000000100000" w:firstRow="0" w:lastRow="0" w:firstColumn="0" w:lastColumn="0" w:oddVBand="0" w:evenVBand="0" w:oddHBand="1" w:evenHBand="0" w:firstRowFirstColumn="0" w:firstRowLastColumn="0" w:lastRowFirstColumn="0" w:lastRowLastColumn="0"/>
            </w:pPr>
            <w:r>
              <w:t>-50</w:t>
            </w:r>
          </w:p>
        </w:tc>
      </w:tr>
      <w:tr w:rsidR="003D3C03" w:rsidRPr="003D3C03" w14:paraId="7149A9E5" w14:textId="77777777" w:rsidTr="003D3C03">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323AE76" w14:textId="77777777" w:rsidR="003D3C03" w:rsidRPr="003D3C03" w:rsidRDefault="003D3C03" w:rsidP="003D3C03">
            <w:pPr>
              <w:spacing w:after="160" w:line="360" w:lineRule="auto"/>
              <w:jc w:val="both"/>
            </w:pPr>
            <w:r>
              <w:t>1</w:t>
            </w:r>
          </w:p>
        </w:tc>
        <w:tc>
          <w:tcPr>
            <w:tcW w:w="0" w:type="auto"/>
            <w:hideMark/>
          </w:tcPr>
          <w:p w14:paraId="0AE889A9" w14:textId="77777777" w:rsidR="003D3C03" w:rsidRPr="003D3C03" w:rsidRDefault="003D3C03" w:rsidP="003D3C03">
            <w:pPr>
              <w:spacing w:after="160" w:line="360" w:lineRule="auto"/>
              <w:jc w:val="both"/>
              <w:cnfStyle w:val="000000000000" w:firstRow="0" w:lastRow="0" w:firstColumn="0" w:lastColumn="0" w:oddVBand="0" w:evenVBand="0" w:oddHBand="0" w:evenHBand="0" w:firstRowFirstColumn="0" w:firstRowLastColumn="0" w:lastRowFirstColumn="0" w:lastRowLastColumn="0"/>
            </w:pPr>
            <w:r>
              <w:t>10</w:t>
            </w:r>
          </w:p>
        </w:tc>
        <w:tc>
          <w:tcPr>
            <w:tcW w:w="0" w:type="auto"/>
            <w:hideMark/>
          </w:tcPr>
          <w:p w14:paraId="15F5D2FE" w14:textId="77777777" w:rsidR="003D3C03" w:rsidRPr="003D3C03" w:rsidRDefault="003D3C03" w:rsidP="003D3C03">
            <w:pPr>
              <w:spacing w:after="160" w:line="360" w:lineRule="auto"/>
              <w:jc w:val="both"/>
              <w:cnfStyle w:val="000000000000" w:firstRow="0" w:lastRow="0" w:firstColumn="0" w:lastColumn="0" w:oddVBand="0" w:evenVBand="0" w:oddHBand="0" w:evenHBand="0" w:firstRowFirstColumn="0" w:firstRowLastColumn="0" w:lastRowFirstColumn="0" w:lastRowLastColumn="0"/>
            </w:pPr>
            <w:r>
              <w:t>11</w:t>
            </w:r>
          </w:p>
        </w:tc>
        <w:tc>
          <w:tcPr>
            <w:tcW w:w="0" w:type="auto"/>
            <w:hideMark/>
          </w:tcPr>
          <w:p w14:paraId="12AC2665" w14:textId="77777777" w:rsidR="003D3C03" w:rsidRPr="003D3C03" w:rsidRDefault="003D3C03" w:rsidP="003D3C03">
            <w:pPr>
              <w:spacing w:after="160" w:line="360" w:lineRule="auto"/>
              <w:jc w:val="both"/>
              <w:cnfStyle w:val="000000000000" w:firstRow="0" w:lastRow="0" w:firstColumn="0" w:lastColumn="0" w:oddVBand="0" w:evenVBand="0" w:oddHBand="0" w:evenHBand="0" w:firstRowFirstColumn="0" w:firstRowLastColumn="0" w:lastRowFirstColumn="0" w:lastRowLastColumn="0"/>
            </w:pPr>
            <w:r>
              <w:t>5</w:t>
            </w:r>
          </w:p>
        </w:tc>
      </w:tr>
      <w:tr w:rsidR="003D3C03" w:rsidRPr="003D3C03" w14:paraId="3AD9BB34" w14:textId="77777777" w:rsidTr="003D3C0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207BD67" w14:textId="77777777" w:rsidR="003D3C03" w:rsidRPr="003D3C03" w:rsidRDefault="003D3C03" w:rsidP="003D3C03">
            <w:pPr>
              <w:spacing w:after="160" w:line="360" w:lineRule="auto"/>
              <w:jc w:val="both"/>
            </w:pPr>
            <w:r>
              <w:t>2</w:t>
            </w:r>
          </w:p>
        </w:tc>
        <w:tc>
          <w:tcPr>
            <w:tcW w:w="0" w:type="auto"/>
            <w:hideMark/>
          </w:tcPr>
          <w:p w14:paraId="6DF9D662" w14:textId="77777777" w:rsidR="003D3C03" w:rsidRPr="003D3C03" w:rsidRDefault="003D3C03" w:rsidP="003D3C03">
            <w:pPr>
              <w:spacing w:after="160" w:line="360" w:lineRule="auto"/>
              <w:jc w:val="both"/>
              <w:cnfStyle w:val="000000100000" w:firstRow="0" w:lastRow="0" w:firstColumn="0" w:lastColumn="0" w:oddVBand="0" w:evenVBand="0" w:oddHBand="1" w:evenHBand="0" w:firstRowFirstColumn="0" w:firstRowLastColumn="0" w:lastRowFirstColumn="0" w:lastRowLastColumn="0"/>
            </w:pPr>
            <w:r>
              <w:t>12</w:t>
            </w:r>
          </w:p>
        </w:tc>
        <w:tc>
          <w:tcPr>
            <w:tcW w:w="0" w:type="auto"/>
            <w:hideMark/>
          </w:tcPr>
          <w:p w14:paraId="24A24FC2" w14:textId="77777777" w:rsidR="003D3C03" w:rsidRPr="003D3C03" w:rsidRDefault="003D3C03" w:rsidP="003D3C03">
            <w:pPr>
              <w:spacing w:after="160" w:line="360" w:lineRule="auto"/>
              <w:jc w:val="both"/>
              <w:cnfStyle w:val="000000100000" w:firstRow="0" w:lastRow="0" w:firstColumn="0" w:lastColumn="0" w:oddVBand="0" w:evenVBand="0" w:oddHBand="1" w:evenHBand="0" w:firstRowFirstColumn="0" w:firstRowLastColumn="0" w:lastRowFirstColumn="0" w:lastRowLastColumn="0"/>
            </w:pPr>
            <w:r>
              <w:t>11</w:t>
            </w:r>
          </w:p>
        </w:tc>
        <w:tc>
          <w:tcPr>
            <w:tcW w:w="0" w:type="auto"/>
            <w:hideMark/>
          </w:tcPr>
          <w:p w14:paraId="01DA9D85" w14:textId="77777777" w:rsidR="003D3C03" w:rsidRPr="003D3C03" w:rsidRDefault="003D3C03" w:rsidP="003D3C03">
            <w:pPr>
              <w:spacing w:after="160" w:line="360" w:lineRule="auto"/>
              <w:jc w:val="both"/>
              <w:cnfStyle w:val="000000100000" w:firstRow="0" w:lastRow="0" w:firstColumn="0" w:lastColumn="0" w:oddVBand="0" w:evenVBand="0" w:oddHBand="1" w:evenHBand="0" w:firstRowFirstColumn="0" w:firstRowLastColumn="0" w:lastRowFirstColumn="0" w:lastRowLastColumn="0"/>
            </w:pPr>
            <w:r>
              <w:t>10</w:t>
            </w:r>
          </w:p>
        </w:tc>
      </w:tr>
      <w:tr w:rsidR="003D3C03" w:rsidRPr="003D3C03" w14:paraId="374B5171" w14:textId="77777777" w:rsidTr="003D3C03">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DEF8319" w14:textId="77777777" w:rsidR="003D3C03" w:rsidRPr="003D3C03" w:rsidRDefault="003D3C03" w:rsidP="003D3C03">
            <w:pPr>
              <w:spacing w:after="160" w:line="360" w:lineRule="auto"/>
              <w:jc w:val="both"/>
            </w:pPr>
            <w:r>
              <w:t>3</w:t>
            </w:r>
          </w:p>
        </w:tc>
        <w:tc>
          <w:tcPr>
            <w:tcW w:w="0" w:type="auto"/>
            <w:hideMark/>
          </w:tcPr>
          <w:p w14:paraId="78853251" w14:textId="77777777" w:rsidR="003D3C03" w:rsidRPr="003D3C03" w:rsidRDefault="003D3C03" w:rsidP="003D3C03">
            <w:pPr>
              <w:spacing w:after="160" w:line="360" w:lineRule="auto"/>
              <w:jc w:val="both"/>
              <w:cnfStyle w:val="000000000000" w:firstRow="0" w:lastRow="0" w:firstColumn="0" w:lastColumn="0" w:oddVBand="0" w:evenVBand="0" w:oddHBand="0" w:evenHBand="0" w:firstRowFirstColumn="0" w:firstRowLastColumn="0" w:lastRowFirstColumn="0" w:lastRowLastColumn="0"/>
            </w:pPr>
            <w:r>
              <w:t>14</w:t>
            </w:r>
          </w:p>
        </w:tc>
        <w:tc>
          <w:tcPr>
            <w:tcW w:w="0" w:type="auto"/>
            <w:hideMark/>
          </w:tcPr>
          <w:p w14:paraId="28E83E45" w14:textId="77777777" w:rsidR="003D3C03" w:rsidRPr="003D3C03" w:rsidRDefault="003D3C03" w:rsidP="003D3C03">
            <w:pPr>
              <w:spacing w:after="160" w:line="360" w:lineRule="auto"/>
              <w:jc w:val="both"/>
              <w:cnfStyle w:val="000000000000" w:firstRow="0" w:lastRow="0" w:firstColumn="0" w:lastColumn="0" w:oddVBand="0" w:evenVBand="0" w:oddHBand="0" w:evenHBand="0" w:firstRowFirstColumn="0" w:firstRowLastColumn="0" w:lastRowFirstColumn="0" w:lastRowLastColumn="0"/>
            </w:pPr>
            <w:r>
              <w:t>11</w:t>
            </w:r>
          </w:p>
        </w:tc>
        <w:tc>
          <w:tcPr>
            <w:tcW w:w="0" w:type="auto"/>
            <w:hideMark/>
          </w:tcPr>
          <w:p w14:paraId="70A9A5D2" w14:textId="77777777" w:rsidR="003D3C03" w:rsidRPr="003D3C03" w:rsidRDefault="003D3C03" w:rsidP="003D3C03">
            <w:pPr>
              <w:spacing w:after="160" w:line="360" w:lineRule="auto"/>
              <w:jc w:val="both"/>
              <w:cnfStyle w:val="000000000000" w:firstRow="0" w:lastRow="0" w:firstColumn="0" w:lastColumn="0" w:oddVBand="0" w:evenVBand="0" w:oddHBand="0" w:evenHBand="0" w:firstRowFirstColumn="0" w:firstRowLastColumn="0" w:lastRowFirstColumn="0" w:lastRowLastColumn="0"/>
            </w:pPr>
            <w:r>
              <w:t>20</w:t>
            </w:r>
          </w:p>
        </w:tc>
      </w:tr>
      <w:tr w:rsidR="003D3C03" w:rsidRPr="003D3C03" w14:paraId="6650F06C" w14:textId="77777777" w:rsidTr="003D3C0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F80221B" w14:textId="77777777" w:rsidR="003D3C03" w:rsidRPr="003D3C03" w:rsidRDefault="003D3C03" w:rsidP="003D3C03">
            <w:pPr>
              <w:spacing w:after="160" w:line="360" w:lineRule="auto"/>
              <w:jc w:val="both"/>
            </w:pPr>
            <w:r>
              <w:t>4</w:t>
            </w:r>
          </w:p>
        </w:tc>
        <w:tc>
          <w:tcPr>
            <w:tcW w:w="0" w:type="auto"/>
            <w:hideMark/>
          </w:tcPr>
          <w:p w14:paraId="51A95FA4" w14:textId="77777777" w:rsidR="003D3C03" w:rsidRPr="003D3C03" w:rsidRDefault="003D3C03" w:rsidP="003D3C03">
            <w:pPr>
              <w:spacing w:after="160" w:line="360" w:lineRule="auto"/>
              <w:jc w:val="both"/>
              <w:cnfStyle w:val="000000100000" w:firstRow="0" w:lastRow="0" w:firstColumn="0" w:lastColumn="0" w:oddVBand="0" w:evenVBand="0" w:oddHBand="1" w:evenHBand="0" w:firstRowFirstColumn="0" w:firstRowLastColumn="0" w:lastRowFirstColumn="0" w:lastRowLastColumn="0"/>
            </w:pPr>
            <w:r>
              <w:t>10</w:t>
            </w:r>
          </w:p>
        </w:tc>
        <w:tc>
          <w:tcPr>
            <w:tcW w:w="0" w:type="auto"/>
            <w:hideMark/>
          </w:tcPr>
          <w:p w14:paraId="69C6FDC1" w14:textId="77777777" w:rsidR="003D3C03" w:rsidRPr="003D3C03" w:rsidRDefault="003D3C03" w:rsidP="003D3C03">
            <w:pPr>
              <w:spacing w:after="160" w:line="360" w:lineRule="auto"/>
              <w:jc w:val="both"/>
              <w:cnfStyle w:val="000000100000" w:firstRow="0" w:lastRow="0" w:firstColumn="0" w:lastColumn="0" w:oddVBand="0" w:evenVBand="0" w:oddHBand="1" w:evenHBand="0" w:firstRowFirstColumn="0" w:firstRowLastColumn="0" w:lastRowFirstColumn="0" w:lastRowLastColumn="0"/>
            </w:pPr>
            <w:r>
              <w:t>11</w:t>
            </w:r>
          </w:p>
        </w:tc>
        <w:tc>
          <w:tcPr>
            <w:tcW w:w="0" w:type="auto"/>
            <w:hideMark/>
          </w:tcPr>
          <w:p w14:paraId="1201B387" w14:textId="77777777" w:rsidR="003D3C03" w:rsidRPr="003D3C03" w:rsidRDefault="003D3C03" w:rsidP="003D3C03">
            <w:pPr>
              <w:spacing w:after="160" w:line="360" w:lineRule="auto"/>
              <w:jc w:val="both"/>
              <w:cnfStyle w:val="000000100000" w:firstRow="0" w:lastRow="0" w:firstColumn="0" w:lastColumn="0" w:oddVBand="0" w:evenVBand="0" w:oddHBand="1" w:evenHBand="0" w:firstRowFirstColumn="0" w:firstRowLastColumn="0" w:lastRowFirstColumn="0" w:lastRowLastColumn="0"/>
            </w:pPr>
            <w:r>
              <w:t>25</w:t>
            </w:r>
          </w:p>
        </w:tc>
      </w:tr>
      <w:tr w:rsidR="003D3C03" w:rsidRPr="003D3C03" w14:paraId="74D9277E" w14:textId="77777777" w:rsidTr="003D3C03">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A2449C8" w14:textId="77777777" w:rsidR="003D3C03" w:rsidRPr="003D3C03" w:rsidRDefault="003D3C03" w:rsidP="003D3C03">
            <w:pPr>
              <w:spacing w:after="160" w:line="360" w:lineRule="auto"/>
              <w:jc w:val="both"/>
            </w:pPr>
            <w:r>
              <w:t>5</w:t>
            </w:r>
          </w:p>
        </w:tc>
        <w:tc>
          <w:tcPr>
            <w:tcW w:w="0" w:type="auto"/>
            <w:hideMark/>
          </w:tcPr>
          <w:p w14:paraId="6D2F62BB" w14:textId="77777777" w:rsidR="003D3C03" w:rsidRPr="003D3C03" w:rsidRDefault="003D3C03" w:rsidP="003D3C03">
            <w:pPr>
              <w:spacing w:after="160" w:line="360" w:lineRule="auto"/>
              <w:jc w:val="both"/>
              <w:cnfStyle w:val="000000000000" w:firstRow="0" w:lastRow="0" w:firstColumn="0" w:lastColumn="0" w:oddVBand="0" w:evenVBand="0" w:oddHBand="0" w:evenHBand="0" w:firstRowFirstColumn="0" w:firstRowLastColumn="0" w:lastRowFirstColumn="0" w:lastRowLastColumn="0"/>
            </w:pPr>
            <w:r>
              <w:t>8</w:t>
            </w:r>
          </w:p>
        </w:tc>
        <w:tc>
          <w:tcPr>
            <w:tcW w:w="0" w:type="auto"/>
            <w:hideMark/>
          </w:tcPr>
          <w:p w14:paraId="4DEBA169" w14:textId="77777777" w:rsidR="003D3C03" w:rsidRPr="003D3C03" w:rsidRDefault="003D3C03" w:rsidP="003D3C03">
            <w:pPr>
              <w:spacing w:after="160" w:line="360" w:lineRule="auto"/>
              <w:jc w:val="both"/>
              <w:cnfStyle w:val="000000000000" w:firstRow="0" w:lastRow="0" w:firstColumn="0" w:lastColumn="0" w:oddVBand="0" w:evenVBand="0" w:oddHBand="0" w:evenHBand="0" w:firstRowFirstColumn="0" w:firstRowLastColumn="0" w:lastRowFirstColumn="0" w:lastRowLastColumn="0"/>
            </w:pPr>
            <w:r>
              <w:t>11</w:t>
            </w:r>
          </w:p>
        </w:tc>
        <w:tc>
          <w:tcPr>
            <w:tcW w:w="0" w:type="auto"/>
            <w:hideMark/>
          </w:tcPr>
          <w:p w14:paraId="639C0E30" w14:textId="77777777" w:rsidR="003D3C03" w:rsidRPr="003D3C03" w:rsidRDefault="003D3C03" w:rsidP="003D3C03">
            <w:pPr>
              <w:spacing w:after="160" w:line="360" w:lineRule="auto"/>
              <w:jc w:val="both"/>
              <w:cnfStyle w:val="000000000000" w:firstRow="0" w:lastRow="0" w:firstColumn="0" w:lastColumn="0" w:oddVBand="0" w:evenVBand="0" w:oddHBand="0" w:evenHBand="0" w:firstRowFirstColumn="0" w:firstRowLastColumn="0" w:lastRowFirstColumn="0" w:lastRowLastColumn="0"/>
            </w:pPr>
            <w:r>
              <w:t>5</w:t>
            </w:r>
          </w:p>
        </w:tc>
      </w:tr>
    </w:tbl>
    <w:p w14:paraId="49CD07BB" w14:textId="77777777" w:rsidR="003D3C03" w:rsidRDefault="003D3C03" w:rsidP="00BD333A">
      <w:pPr>
        <w:spacing w:line="360" w:lineRule="auto"/>
        <w:jc w:val="both"/>
      </w:pPr>
    </w:p>
    <w:p w14:paraId="59AE6D9E" w14:textId="77777777" w:rsidR="0053425B" w:rsidRDefault="0053425B" w:rsidP="00BD333A">
      <w:pPr>
        <w:spacing w:line="360" w:lineRule="auto"/>
        <w:jc w:val="both"/>
      </w:pPr>
      <w:r>
        <w:t>Project A has moderate cash flows with a slight decreasing trend in the later years but loaded in the beginning. Project B offers annual cash flows of perfect stability at a level of £11 million. Project C has a back-loaded profile with low initial inflows and high inflows in Years 3 and 4 as is common in an electric vehicle battery plant investment with returns realising after construction and ramp-up (International Energy Agency, 2024).</w:t>
      </w:r>
    </w:p>
    <w:p w14:paraId="13B03AB1" w14:textId="77777777" w:rsidR="0053425B" w:rsidRDefault="0053425B" w:rsidP="003D3C03">
      <w:pPr>
        <w:pStyle w:val="Heading2"/>
      </w:pPr>
      <w:bookmarkStart w:id="32" w:name="_Toc227898899"/>
      <w:r>
        <w:t>Payback Period</w:t>
      </w:r>
      <w:bookmarkEnd w:id="32"/>
    </w:p>
    <w:p w14:paraId="6AC8482D" w14:textId="77777777" w:rsidR="0053425B" w:rsidRDefault="0053425B" w:rsidP="00BD333A">
      <w:pPr>
        <w:spacing w:line="360" w:lineRule="auto"/>
        <w:jc w:val="both"/>
      </w:pPr>
      <w:r>
        <w:t>The payback period is a tool used to determine the time it takes to cover the initial investment of cash flows associated with the project. Reduced payback periods imply quicker recovery of capital and reduced risk (Atrill and McLaney, 2017).</w:t>
      </w:r>
    </w:p>
    <w:p w14:paraId="2085E92D" w14:textId="1AE794A5" w:rsidR="0053425B" w:rsidRPr="003D3C03" w:rsidRDefault="0053425B" w:rsidP="003D3C03">
      <w:pPr>
        <w:spacing w:line="360" w:lineRule="auto"/>
        <w:jc w:val="center"/>
        <w:rPr>
          <w:b/>
          <w:bCs/>
        </w:rPr>
      </w:pPr>
      <w:r>
        <w:rPr>
          <w:b/>
          <w:bCs/>
        </w:rPr>
        <w:lastRenderedPageBreak/>
        <w:t xml:space="preserve">Table </w:t>
      </w:r>
      <w:r w:rsidR="00261544">
        <w:rPr>
          <w:b/>
          <w:bCs/>
        </w:rPr>
        <w:t>17</w:t>
      </w:r>
      <w:r>
        <w:rPr>
          <w:b/>
          <w:bCs/>
        </w:rPr>
        <w:t>: Calculation of Payback Period.</w:t>
      </w:r>
    </w:p>
    <w:tbl>
      <w:tblPr>
        <w:tblStyle w:val="GridTable6Colorful-Accent1"/>
        <w:tblW w:w="0" w:type="auto"/>
        <w:tblLook w:val="04A0" w:firstRow="1" w:lastRow="0" w:firstColumn="1" w:lastColumn="0" w:noHBand="0" w:noVBand="1"/>
      </w:tblPr>
      <w:tblGrid>
        <w:gridCol w:w="963"/>
        <w:gridCol w:w="5739"/>
        <w:gridCol w:w="2648"/>
      </w:tblGrid>
      <w:tr w:rsidR="003D3C03" w:rsidRPr="003D3C03" w14:paraId="4C1E5522" w14:textId="77777777" w:rsidTr="003D3C0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C4F1C84" w14:textId="77777777" w:rsidR="003D3C03" w:rsidRPr="003D3C03" w:rsidRDefault="003D3C03" w:rsidP="003D3C03">
            <w:pPr>
              <w:spacing w:after="160" w:line="360" w:lineRule="auto"/>
              <w:jc w:val="both"/>
            </w:pPr>
            <w:r>
              <w:t>Project</w:t>
            </w:r>
          </w:p>
        </w:tc>
        <w:tc>
          <w:tcPr>
            <w:tcW w:w="0" w:type="auto"/>
            <w:hideMark/>
          </w:tcPr>
          <w:p w14:paraId="1205E480" w14:textId="77777777" w:rsidR="003D3C03" w:rsidRPr="003D3C03" w:rsidRDefault="003D3C03" w:rsidP="003D3C03">
            <w:pPr>
              <w:spacing w:after="160" w:line="360" w:lineRule="auto"/>
              <w:jc w:val="both"/>
              <w:cnfStyle w:val="100000000000" w:firstRow="1" w:lastRow="0" w:firstColumn="0" w:lastColumn="0" w:oddVBand="0" w:evenVBand="0" w:oddHBand="0" w:evenHBand="0" w:firstRowFirstColumn="0" w:firstRowLastColumn="0" w:lastRowFirstColumn="0" w:lastRowLastColumn="0"/>
            </w:pPr>
            <w:r>
              <w:t>Cumulative Cash Flows (£m)</w:t>
            </w:r>
          </w:p>
        </w:tc>
        <w:tc>
          <w:tcPr>
            <w:tcW w:w="0" w:type="auto"/>
            <w:hideMark/>
          </w:tcPr>
          <w:p w14:paraId="071BAF3C" w14:textId="77777777" w:rsidR="003D3C03" w:rsidRPr="003D3C03" w:rsidRDefault="003D3C03" w:rsidP="003D3C03">
            <w:pPr>
              <w:spacing w:after="160" w:line="360" w:lineRule="auto"/>
              <w:jc w:val="both"/>
              <w:cnfStyle w:val="100000000000" w:firstRow="1" w:lastRow="0" w:firstColumn="0" w:lastColumn="0" w:oddVBand="0" w:evenVBand="0" w:oddHBand="0" w:evenHBand="0" w:firstRowFirstColumn="0" w:firstRowLastColumn="0" w:lastRowFirstColumn="0" w:lastRowLastColumn="0"/>
            </w:pPr>
            <w:r>
              <w:t>Payback Period (Years)</w:t>
            </w:r>
          </w:p>
        </w:tc>
      </w:tr>
      <w:tr w:rsidR="003D3C03" w:rsidRPr="003D3C03" w14:paraId="019F7FE0" w14:textId="77777777" w:rsidTr="003D3C0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2B4C601" w14:textId="77777777" w:rsidR="003D3C03" w:rsidRPr="003D3C03" w:rsidRDefault="003D3C03" w:rsidP="003D3C03">
            <w:pPr>
              <w:spacing w:after="160" w:line="360" w:lineRule="auto"/>
              <w:jc w:val="both"/>
            </w:pPr>
            <w:r>
              <w:t>A</w:t>
            </w:r>
          </w:p>
        </w:tc>
        <w:tc>
          <w:tcPr>
            <w:tcW w:w="0" w:type="auto"/>
            <w:hideMark/>
          </w:tcPr>
          <w:p w14:paraId="2C1CE73C" w14:textId="77777777" w:rsidR="003D3C03" w:rsidRPr="003D3C03" w:rsidRDefault="003D3C03" w:rsidP="003D3C03">
            <w:pPr>
              <w:spacing w:after="160" w:line="360" w:lineRule="auto"/>
              <w:jc w:val="both"/>
              <w:cnfStyle w:val="000000100000" w:firstRow="0" w:lastRow="0" w:firstColumn="0" w:lastColumn="0" w:oddVBand="0" w:evenVBand="0" w:oddHBand="1" w:evenHBand="0" w:firstRowFirstColumn="0" w:firstRowLastColumn="0" w:lastRowFirstColumn="0" w:lastRowLastColumn="0"/>
            </w:pPr>
            <w:r>
              <w:t>Year 1: 10, Year 2: 22, Year 3: 36, Year 4: 46, Year 5: 54</w:t>
            </w:r>
          </w:p>
        </w:tc>
        <w:tc>
          <w:tcPr>
            <w:tcW w:w="0" w:type="auto"/>
            <w:hideMark/>
          </w:tcPr>
          <w:p w14:paraId="6BDFBE96" w14:textId="77777777" w:rsidR="003D3C03" w:rsidRPr="003D3C03" w:rsidRDefault="003D3C03" w:rsidP="003D3C03">
            <w:pPr>
              <w:spacing w:after="160" w:line="360" w:lineRule="auto"/>
              <w:jc w:val="both"/>
              <w:cnfStyle w:val="000000100000" w:firstRow="0" w:lastRow="0" w:firstColumn="0" w:lastColumn="0" w:oddVBand="0" w:evenVBand="0" w:oddHBand="1" w:evenHBand="0" w:firstRowFirstColumn="0" w:firstRowLastColumn="0" w:lastRowFirstColumn="0" w:lastRowLastColumn="0"/>
            </w:pPr>
            <w:r>
              <w:t>4.50</w:t>
            </w:r>
          </w:p>
        </w:tc>
      </w:tr>
      <w:tr w:rsidR="003D3C03" w:rsidRPr="003D3C03" w14:paraId="7862892B" w14:textId="77777777" w:rsidTr="003D3C03">
        <w:tc>
          <w:tcPr>
            <w:cnfStyle w:val="001000000000" w:firstRow="0" w:lastRow="0" w:firstColumn="1" w:lastColumn="0" w:oddVBand="0" w:evenVBand="0" w:oddHBand="0" w:evenHBand="0" w:firstRowFirstColumn="0" w:firstRowLastColumn="0" w:lastRowFirstColumn="0" w:lastRowLastColumn="0"/>
            <w:tcW w:w="0" w:type="auto"/>
            <w:hideMark/>
          </w:tcPr>
          <w:p w14:paraId="5EF95FC2" w14:textId="77777777" w:rsidR="003D3C03" w:rsidRPr="003D3C03" w:rsidRDefault="003D3C03" w:rsidP="003D3C03">
            <w:pPr>
              <w:spacing w:after="160" w:line="360" w:lineRule="auto"/>
              <w:jc w:val="both"/>
            </w:pPr>
            <w:r>
              <w:t>B</w:t>
            </w:r>
          </w:p>
        </w:tc>
        <w:tc>
          <w:tcPr>
            <w:tcW w:w="0" w:type="auto"/>
            <w:hideMark/>
          </w:tcPr>
          <w:p w14:paraId="1FDB75D6" w14:textId="77777777" w:rsidR="003D3C03" w:rsidRPr="003D3C03" w:rsidRDefault="003D3C03" w:rsidP="003D3C03">
            <w:pPr>
              <w:spacing w:after="160" w:line="360" w:lineRule="auto"/>
              <w:jc w:val="both"/>
              <w:cnfStyle w:val="000000000000" w:firstRow="0" w:lastRow="0" w:firstColumn="0" w:lastColumn="0" w:oddVBand="0" w:evenVBand="0" w:oddHBand="0" w:evenHBand="0" w:firstRowFirstColumn="0" w:firstRowLastColumn="0" w:lastRowFirstColumn="0" w:lastRowLastColumn="0"/>
            </w:pPr>
            <w:r>
              <w:t>Year 1: 11, Year 2: 22, Year 3: 33, Year 4: 44, Year 5: 55</w:t>
            </w:r>
          </w:p>
        </w:tc>
        <w:tc>
          <w:tcPr>
            <w:tcW w:w="0" w:type="auto"/>
            <w:hideMark/>
          </w:tcPr>
          <w:p w14:paraId="4144684F" w14:textId="77777777" w:rsidR="003D3C03" w:rsidRPr="003D3C03" w:rsidRDefault="003D3C03" w:rsidP="003D3C03">
            <w:pPr>
              <w:spacing w:after="160" w:line="360" w:lineRule="auto"/>
              <w:jc w:val="both"/>
              <w:cnfStyle w:val="000000000000" w:firstRow="0" w:lastRow="0" w:firstColumn="0" w:lastColumn="0" w:oddVBand="0" w:evenVBand="0" w:oddHBand="0" w:evenHBand="0" w:firstRowFirstColumn="0" w:firstRowLastColumn="0" w:lastRowFirstColumn="0" w:lastRowLastColumn="0"/>
            </w:pPr>
            <w:r>
              <w:t>4.55</w:t>
            </w:r>
          </w:p>
        </w:tc>
      </w:tr>
      <w:tr w:rsidR="003D3C03" w:rsidRPr="003D3C03" w14:paraId="0CF5E127" w14:textId="77777777" w:rsidTr="003D3C0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7353B17" w14:textId="77777777" w:rsidR="003D3C03" w:rsidRPr="003D3C03" w:rsidRDefault="003D3C03" w:rsidP="003D3C03">
            <w:pPr>
              <w:spacing w:after="160" w:line="360" w:lineRule="auto"/>
              <w:jc w:val="both"/>
            </w:pPr>
            <w:r>
              <w:t>C</w:t>
            </w:r>
          </w:p>
        </w:tc>
        <w:tc>
          <w:tcPr>
            <w:tcW w:w="0" w:type="auto"/>
            <w:hideMark/>
          </w:tcPr>
          <w:p w14:paraId="5028E6F4" w14:textId="77777777" w:rsidR="003D3C03" w:rsidRPr="003D3C03" w:rsidRDefault="003D3C03" w:rsidP="003D3C03">
            <w:pPr>
              <w:spacing w:after="160" w:line="360" w:lineRule="auto"/>
              <w:jc w:val="both"/>
              <w:cnfStyle w:val="000000100000" w:firstRow="0" w:lastRow="0" w:firstColumn="0" w:lastColumn="0" w:oddVBand="0" w:evenVBand="0" w:oddHBand="1" w:evenHBand="0" w:firstRowFirstColumn="0" w:firstRowLastColumn="0" w:lastRowFirstColumn="0" w:lastRowLastColumn="0"/>
            </w:pPr>
            <w:r>
              <w:t>Year 1: 5, Year 2: 15, Year 3: 35, Year 4: 60, Year 5: 65</w:t>
            </w:r>
          </w:p>
        </w:tc>
        <w:tc>
          <w:tcPr>
            <w:tcW w:w="0" w:type="auto"/>
            <w:hideMark/>
          </w:tcPr>
          <w:p w14:paraId="4C30F362" w14:textId="77777777" w:rsidR="003D3C03" w:rsidRPr="003D3C03" w:rsidRDefault="003D3C03" w:rsidP="003D3C03">
            <w:pPr>
              <w:spacing w:after="160" w:line="360" w:lineRule="auto"/>
              <w:jc w:val="both"/>
              <w:cnfStyle w:val="000000100000" w:firstRow="0" w:lastRow="0" w:firstColumn="0" w:lastColumn="0" w:oddVBand="0" w:evenVBand="0" w:oddHBand="1" w:evenHBand="0" w:firstRowFirstColumn="0" w:firstRowLastColumn="0" w:lastRowFirstColumn="0" w:lastRowLastColumn="0"/>
            </w:pPr>
            <w:r>
              <w:t>3.60</w:t>
            </w:r>
          </w:p>
        </w:tc>
      </w:tr>
    </w:tbl>
    <w:p w14:paraId="4FCB53E2" w14:textId="77777777" w:rsidR="003D3C03" w:rsidRDefault="003D3C03" w:rsidP="00BD333A">
      <w:pPr>
        <w:spacing w:line="360" w:lineRule="auto"/>
        <w:jc w:val="both"/>
      </w:pPr>
    </w:p>
    <w:p w14:paraId="465DE037" w14:textId="77777777" w:rsidR="0053425B" w:rsidRDefault="0053425B" w:rsidP="00BD333A">
      <w:pPr>
        <w:spacing w:line="360" w:lineRule="auto"/>
        <w:jc w:val="both"/>
      </w:pPr>
      <w:r>
        <w:t>Project C pays back the investment of £50 million in 3.6 years, which is much faster than Projects A and B. This is mainly because of the huge inflow of £25 million in Year 4, which causes the cumulative cash flows to exceed the level of investment. In the case of Toyota that has just crossed the threshold of free cash flow, quicker payback will decrease the liquidity risk and enable sooner capital to be used on reinvestment (Keown, Martin and Petty, 2024). However, payback does not consider cash flows after the payback period and the time value of money.</w:t>
      </w:r>
    </w:p>
    <w:p w14:paraId="1A6F7307" w14:textId="77777777" w:rsidR="0053425B" w:rsidRDefault="0053425B" w:rsidP="003D3C03">
      <w:pPr>
        <w:pStyle w:val="Heading2"/>
      </w:pPr>
      <w:bookmarkStart w:id="33" w:name="_Toc227898900"/>
      <w:r>
        <w:t>Accounting Rate of Return</w:t>
      </w:r>
      <w:bookmarkEnd w:id="33"/>
    </w:p>
    <w:p w14:paraId="409C8D3D" w14:textId="77777777" w:rsidR="0053425B" w:rsidRDefault="0053425B" w:rsidP="00BD333A">
      <w:pPr>
        <w:spacing w:line="360" w:lineRule="auto"/>
        <w:jc w:val="both"/>
      </w:pPr>
      <w:r>
        <w:t>Accounting rate of Return is used to measure the average accounting profit per year as a ratio of the average investment. Zero depreciation of straight lines is assumed to be at an annual rate of £10 million in the next five years. The average investment equals (25 million) = 50 million/2= 25 million (Atrill and McLaney, 2017).</w:t>
      </w:r>
    </w:p>
    <w:p w14:paraId="50E331C1" w14:textId="0283230B" w:rsidR="0053425B" w:rsidRPr="003D3C03" w:rsidRDefault="0053425B" w:rsidP="003D3C03">
      <w:pPr>
        <w:spacing w:line="360" w:lineRule="auto"/>
        <w:jc w:val="center"/>
        <w:rPr>
          <w:b/>
          <w:bCs/>
        </w:rPr>
      </w:pPr>
      <w:r>
        <w:rPr>
          <w:b/>
          <w:bCs/>
        </w:rPr>
        <w:t xml:space="preserve">Table </w:t>
      </w:r>
      <w:r w:rsidR="00261544">
        <w:rPr>
          <w:b/>
          <w:bCs/>
        </w:rPr>
        <w:t>18</w:t>
      </w:r>
      <w:r>
        <w:rPr>
          <w:b/>
          <w:bCs/>
        </w:rPr>
        <w:t>: Results of Accounting rate of Return.</w:t>
      </w:r>
    </w:p>
    <w:tbl>
      <w:tblPr>
        <w:tblStyle w:val="GridTable6Colorful-Accent1"/>
        <w:tblW w:w="0" w:type="auto"/>
        <w:jc w:val="center"/>
        <w:tblLook w:val="04A0" w:firstRow="1" w:lastRow="0" w:firstColumn="1" w:lastColumn="0" w:noHBand="0" w:noVBand="1"/>
      </w:tblPr>
      <w:tblGrid>
        <w:gridCol w:w="963"/>
        <w:gridCol w:w="2176"/>
        <w:gridCol w:w="2723"/>
        <w:gridCol w:w="1196"/>
        <w:gridCol w:w="777"/>
      </w:tblGrid>
      <w:tr w:rsidR="003D3C03" w:rsidRPr="003D3C03" w14:paraId="7693B036" w14:textId="77777777" w:rsidTr="003D3C03">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6F895BA" w14:textId="77777777" w:rsidR="003D3C03" w:rsidRPr="003D3C03" w:rsidRDefault="003D3C03" w:rsidP="003D3C03">
            <w:pPr>
              <w:spacing w:after="160" w:line="360" w:lineRule="auto"/>
              <w:jc w:val="both"/>
            </w:pPr>
            <w:r>
              <w:t>Project</w:t>
            </w:r>
          </w:p>
        </w:tc>
        <w:tc>
          <w:tcPr>
            <w:tcW w:w="0" w:type="auto"/>
            <w:hideMark/>
          </w:tcPr>
          <w:p w14:paraId="7994C786" w14:textId="77777777" w:rsidR="003D3C03" w:rsidRPr="003D3C03" w:rsidRDefault="003D3C03" w:rsidP="003D3C03">
            <w:pPr>
              <w:spacing w:after="160" w:line="360" w:lineRule="auto"/>
              <w:jc w:val="both"/>
              <w:cnfStyle w:val="100000000000" w:firstRow="1" w:lastRow="0" w:firstColumn="0" w:lastColumn="0" w:oddVBand="0" w:evenVBand="0" w:oddHBand="0" w:evenHBand="0" w:firstRowFirstColumn="0" w:firstRowLastColumn="0" w:lastRowFirstColumn="0" w:lastRowLastColumn="0"/>
            </w:pPr>
            <w:r>
              <w:t>Annual Profit (£m)</w:t>
            </w:r>
          </w:p>
        </w:tc>
        <w:tc>
          <w:tcPr>
            <w:tcW w:w="0" w:type="auto"/>
            <w:hideMark/>
          </w:tcPr>
          <w:p w14:paraId="5BB76068" w14:textId="77777777" w:rsidR="003D3C03" w:rsidRPr="003D3C03" w:rsidRDefault="003D3C03" w:rsidP="003D3C03">
            <w:pPr>
              <w:spacing w:after="160" w:line="360" w:lineRule="auto"/>
              <w:jc w:val="both"/>
              <w:cnfStyle w:val="100000000000" w:firstRow="1" w:lastRow="0" w:firstColumn="0" w:lastColumn="0" w:oddVBand="0" w:evenVBand="0" w:oddHBand="0" w:evenHBand="0" w:firstRowFirstColumn="0" w:firstRowLastColumn="0" w:lastRowFirstColumn="0" w:lastRowLastColumn="0"/>
            </w:pPr>
            <w:r>
              <w:t>Annual Investment (£m)</w:t>
            </w:r>
          </w:p>
        </w:tc>
        <w:tc>
          <w:tcPr>
            <w:tcW w:w="0" w:type="auto"/>
            <w:hideMark/>
          </w:tcPr>
          <w:p w14:paraId="24FA5205" w14:textId="77777777" w:rsidR="003D3C03" w:rsidRPr="003D3C03" w:rsidRDefault="003D3C03" w:rsidP="003D3C03">
            <w:pPr>
              <w:spacing w:after="160" w:line="360" w:lineRule="auto"/>
              <w:jc w:val="both"/>
              <w:cnfStyle w:val="100000000000" w:firstRow="1" w:lastRow="0" w:firstColumn="0" w:lastColumn="0" w:oddVBand="0" w:evenVBand="0" w:oddHBand="0" w:evenHBand="0" w:firstRowFirstColumn="0" w:firstRowLastColumn="0" w:lastRowFirstColumn="0" w:lastRowLastColumn="0"/>
            </w:pPr>
            <w:r>
              <w:t>ARR (%)</w:t>
            </w:r>
          </w:p>
        </w:tc>
        <w:tc>
          <w:tcPr>
            <w:tcW w:w="0" w:type="auto"/>
            <w:hideMark/>
          </w:tcPr>
          <w:p w14:paraId="3229544C" w14:textId="77777777" w:rsidR="003D3C03" w:rsidRPr="003D3C03" w:rsidRDefault="003D3C03" w:rsidP="003D3C03">
            <w:pPr>
              <w:spacing w:after="160" w:line="360" w:lineRule="auto"/>
              <w:jc w:val="both"/>
              <w:cnfStyle w:val="100000000000" w:firstRow="1" w:lastRow="0" w:firstColumn="0" w:lastColumn="0" w:oddVBand="0" w:evenVBand="0" w:oddHBand="0" w:evenHBand="0" w:firstRowFirstColumn="0" w:firstRowLastColumn="0" w:lastRowFirstColumn="0" w:lastRowLastColumn="0"/>
            </w:pPr>
            <w:r>
              <w:t>Rank</w:t>
            </w:r>
          </w:p>
        </w:tc>
      </w:tr>
      <w:tr w:rsidR="003D3C03" w:rsidRPr="003D3C03" w14:paraId="5D8B98D2" w14:textId="77777777" w:rsidTr="003D3C0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ADC0832" w14:textId="77777777" w:rsidR="003D3C03" w:rsidRPr="003D3C03" w:rsidRDefault="003D3C03" w:rsidP="003D3C03">
            <w:pPr>
              <w:spacing w:after="160" w:line="360" w:lineRule="auto"/>
              <w:jc w:val="both"/>
            </w:pPr>
            <w:r>
              <w:t>A</w:t>
            </w:r>
          </w:p>
        </w:tc>
        <w:tc>
          <w:tcPr>
            <w:tcW w:w="0" w:type="auto"/>
            <w:hideMark/>
          </w:tcPr>
          <w:p w14:paraId="06333451" w14:textId="77777777" w:rsidR="003D3C03" w:rsidRPr="003D3C03" w:rsidRDefault="003D3C03" w:rsidP="003D3C03">
            <w:pPr>
              <w:spacing w:after="160" w:line="360" w:lineRule="auto"/>
              <w:jc w:val="both"/>
              <w:cnfStyle w:val="000000100000" w:firstRow="0" w:lastRow="0" w:firstColumn="0" w:lastColumn="0" w:oddVBand="0" w:evenVBand="0" w:oddHBand="1" w:evenHBand="0" w:firstRowFirstColumn="0" w:firstRowLastColumn="0" w:lastRowFirstColumn="0" w:lastRowLastColumn="0"/>
            </w:pPr>
            <w:r>
              <w:t>0.8</w:t>
            </w:r>
          </w:p>
        </w:tc>
        <w:tc>
          <w:tcPr>
            <w:tcW w:w="0" w:type="auto"/>
            <w:hideMark/>
          </w:tcPr>
          <w:p w14:paraId="756ACC35" w14:textId="77777777" w:rsidR="003D3C03" w:rsidRPr="003D3C03" w:rsidRDefault="003D3C03" w:rsidP="003D3C03">
            <w:pPr>
              <w:spacing w:after="160" w:line="360" w:lineRule="auto"/>
              <w:jc w:val="both"/>
              <w:cnfStyle w:val="000000100000" w:firstRow="0" w:lastRow="0" w:firstColumn="0" w:lastColumn="0" w:oddVBand="0" w:evenVBand="0" w:oddHBand="1" w:evenHBand="0" w:firstRowFirstColumn="0" w:firstRowLastColumn="0" w:lastRowFirstColumn="0" w:lastRowLastColumn="0"/>
            </w:pPr>
            <w:r>
              <w:t>25</w:t>
            </w:r>
          </w:p>
        </w:tc>
        <w:tc>
          <w:tcPr>
            <w:tcW w:w="0" w:type="auto"/>
            <w:hideMark/>
          </w:tcPr>
          <w:p w14:paraId="1D2903B8" w14:textId="77777777" w:rsidR="003D3C03" w:rsidRPr="003D3C03" w:rsidRDefault="003D3C03" w:rsidP="003D3C03">
            <w:pPr>
              <w:spacing w:after="160" w:line="360" w:lineRule="auto"/>
              <w:jc w:val="both"/>
              <w:cnfStyle w:val="000000100000" w:firstRow="0" w:lastRow="0" w:firstColumn="0" w:lastColumn="0" w:oddVBand="0" w:evenVBand="0" w:oddHBand="1" w:evenHBand="0" w:firstRowFirstColumn="0" w:firstRowLastColumn="0" w:lastRowFirstColumn="0" w:lastRowLastColumn="0"/>
            </w:pPr>
            <w:r>
              <w:t>3.2%</w:t>
            </w:r>
          </w:p>
        </w:tc>
        <w:tc>
          <w:tcPr>
            <w:tcW w:w="0" w:type="auto"/>
            <w:hideMark/>
          </w:tcPr>
          <w:p w14:paraId="49806410" w14:textId="77777777" w:rsidR="003D3C03" w:rsidRPr="003D3C03" w:rsidRDefault="003D3C03" w:rsidP="003D3C03">
            <w:pPr>
              <w:spacing w:after="160" w:line="360" w:lineRule="auto"/>
              <w:jc w:val="both"/>
              <w:cnfStyle w:val="000000100000" w:firstRow="0" w:lastRow="0" w:firstColumn="0" w:lastColumn="0" w:oddVBand="0" w:evenVBand="0" w:oddHBand="1" w:evenHBand="0" w:firstRowFirstColumn="0" w:firstRowLastColumn="0" w:lastRowFirstColumn="0" w:lastRowLastColumn="0"/>
            </w:pPr>
            <w:r>
              <w:t>3</w:t>
            </w:r>
          </w:p>
        </w:tc>
      </w:tr>
      <w:tr w:rsidR="003D3C03" w:rsidRPr="003D3C03" w14:paraId="1B0D581B" w14:textId="77777777" w:rsidTr="003D3C03">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F72966A" w14:textId="77777777" w:rsidR="003D3C03" w:rsidRPr="003D3C03" w:rsidRDefault="003D3C03" w:rsidP="003D3C03">
            <w:pPr>
              <w:spacing w:after="160" w:line="360" w:lineRule="auto"/>
              <w:jc w:val="both"/>
            </w:pPr>
            <w:r>
              <w:t>B</w:t>
            </w:r>
          </w:p>
        </w:tc>
        <w:tc>
          <w:tcPr>
            <w:tcW w:w="0" w:type="auto"/>
            <w:hideMark/>
          </w:tcPr>
          <w:p w14:paraId="7A015073" w14:textId="77777777" w:rsidR="003D3C03" w:rsidRPr="003D3C03" w:rsidRDefault="003D3C03" w:rsidP="003D3C03">
            <w:pPr>
              <w:spacing w:after="160" w:line="360" w:lineRule="auto"/>
              <w:jc w:val="both"/>
              <w:cnfStyle w:val="000000000000" w:firstRow="0" w:lastRow="0" w:firstColumn="0" w:lastColumn="0" w:oddVBand="0" w:evenVBand="0" w:oddHBand="0" w:evenHBand="0" w:firstRowFirstColumn="0" w:firstRowLastColumn="0" w:lastRowFirstColumn="0" w:lastRowLastColumn="0"/>
            </w:pPr>
            <w:r>
              <w:t>1.0</w:t>
            </w:r>
          </w:p>
        </w:tc>
        <w:tc>
          <w:tcPr>
            <w:tcW w:w="0" w:type="auto"/>
            <w:hideMark/>
          </w:tcPr>
          <w:p w14:paraId="1F7833DB" w14:textId="77777777" w:rsidR="003D3C03" w:rsidRPr="003D3C03" w:rsidRDefault="003D3C03" w:rsidP="003D3C03">
            <w:pPr>
              <w:spacing w:after="160" w:line="360" w:lineRule="auto"/>
              <w:jc w:val="both"/>
              <w:cnfStyle w:val="000000000000" w:firstRow="0" w:lastRow="0" w:firstColumn="0" w:lastColumn="0" w:oddVBand="0" w:evenVBand="0" w:oddHBand="0" w:evenHBand="0" w:firstRowFirstColumn="0" w:firstRowLastColumn="0" w:lastRowFirstColumn="0" w:lastRowLastColumn="0"/>
            </w:pPr>
            <w:r>
              <w:t>25</w:t>
            </w:r>
          </w:p>
        </w:tc>
        <w:tc>
          <w:tcPr>
            <w:tcW w:w="0" w:type="auto"/>
            <w:hideMark/>
          </w:tcPr>
          <w:p w14:paraId="616A1792" w14:textId="77777777" w:rsidR="003D3C03" w:rsidRPr="003D3C03" w:rsidRDefault="003D3C03" w:rsidP="003D3C03">
            <w:pPr>
              <w:spacing w:after="160" w:line="360" w:lineRule="auto"/>
              <w:jc w:val="both"/>
              <w:cnfStyle w:val="000000000000" w:firstRow="0" w:lastRow="0" w:firstColumn="0" w:lastColumn="0" w:oddVBand="0" w:evenVBand="0" w:oddHBand="0" w:evenHBand="0" w:firstRowFirstColumn="0" w:firstRowLastColumn="0" w:lastRowFirstColumn="0" w:lastRowLastColumn="0"/>
            </w:pPr>
            <w:r>
              <w:t>4.0%</w:t>
            </w:r>
          </w:p>
        </w:tc>
        <w:tc>
          <w:tcPr>
            <w:tcW w:w="0" w:type="auto"/>
            <w:hideMark/>
          </w:tcPr>
          <w:p w14:paraId="3E173307" w14:textId="77777777" w:rsidR="003D3C03" w:rsidRPr="003D3C03" w:rsidRDefault="003D3C03" w:rsidP="003D3C03">
            <w:pPr>
              <w:spacing w:after="160" w:line="360" w:lineRule="auto"/>
              <w:jc w:val="both"/>
              <w:cnfStyle w:val="000000000000" w:firstRow="0" w:lastRow="0" w:firstColumn="0" w:lastColumn="0" w:oddVBand="0" w:evenVBand="0" w:oddHBand="0" w:evenHBand="0" w:firstRowFirstColumn="0" w:firstRowLastColumn="0" w:lastRowFirstColumn="0" w:lastRowLastColumn="0"/>
            </w:pPr>
            <w:r>
              <w:t>2</w:t>
            </w:r>
          </w:p>
        </w:tc>
      </w:tr>
      <w:tr w:rsidR="003D3C03" w:rsidRPr="003D3C03" w14:paraId="19EA0AD3" w14:textId="77777777" w:rsidTr="003D3C0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9F9BF00" w14:textId="77777777" w:rsidR="003D3C03" w:rsidRPr="003D3C03" w:rsidRDefault="003D3C03" w:rsidP="003D3C03">
            <w:pPr>
              <w:spacing w:after="160" w:line="360" w:lineRule="auto"/>
              <w:jc w:val="both"/>
            </w:pPr>
            <w:r>
              <w:t>C</w:t>
            </w:r>
          </w:p>
        </w:tc>
        <w:tc>
          <w:tcPr>
            <w:tcW w:w="0" w:type="auto"/>
            <w:hideMark/>
          </w:tcPr>
          <w:p w14:paraId="2D214FDF" w14:textId="77777777" w:rsidR="003D3C03" w:rsidRPr="003D3C03" w:rsidRDefault="003D3C03" w:rsidP="003D3C03">
            <w:pPr>
              <w:spacing w:after="160" w:line="360" w:lineRule="auto"/>
              <w:jc w:val="both"/>
              <w:cnfStyle w:val="000000100000" w:firstRow="0" w:lastRow="0" w:firstColumn="0" w:lastColumn="0" w:oddVBand="0" w:evenVBand="0" w:oddHBand="1" w:evenHBand="0" w:firstRowFirstColumn="0" w:firstRowLastColumn="0" w:lastRowFirstColumn="0" w:lastRowLastColumn="0"/>
            </w:pPr>
            <w:r>
              <w:t>3.0</w:t>
            </w:r>
          </w:p>
        </w:tc>
        <w:tc>
          <w:tcPr>
            <w:tcW w:w="0" w:type="auto"/>
            <w:hideMark/>
          </w:tcPr>
          <w:p w14:paraId="7201F4ED" w14:textId="77777777" w:rsidR="003D3C03" w:rsidRPr="003D3C03" w:rsidRDefault="003D3C03" w:rsidP="003D3C03">
            <w:pPr>
              <w:spacing w:after="160" w:line="360" w:lineRule="auto"/>
              <w:jc w:val="both"/>
              <w:cnfStyle w:val="000000100000" w:firstRow="0" w:lastRow="0" w:firstColumn="0" w:lastColumn="0" w:oddVBand="0" w:evenVBand="0" w:oddHBand="1" w:evenHBand="0" w:firstRowFirstColumn="0" w:firstRowLastColumn="0" w:lastRowFirstColumn="0" w:lastRowLastColumn="0"/>
            </w:pPr>
            <w:r>
              <w:t>25</w:t>
            </w:r>
          </w:p>
        </w:tc>
        <w:tc>
          <w:tcPr>
            <w:tcW w:w="0" w:type="auto"/>
            <w:hideMark/>
          </w:tcPr>
          <w:p w14:paraId="501E1CE9" w14:textId="77777777" w:rsidR="003D3C03" w:rsidRPr="003D3C03" w:rsidRDefault="003D3C03" w:rsidP="003D3C03">
            <w:pPr>
              <w:spacing w:after="160" w:line="360" w:lineRule="auto"/>
              <w:jc w:val="both"/>
              <w:cnfStyle w:val="000000100000" w:firstRow="0" w:lastRow="0" w:firstColumn="0" w:lastColumn="0" w:oddVBand="0" w:evenVBand="0" w:oddHBand="1" w:evenHBand="0" w:firstRowFirstColumn="0" w:firstRowLastColumn="0" w:lastRowFirstColumn="0" w:lastRowLastColumn="0"/>
            </w:pPr>
            <w:r>
              <w:t>12.0%</w:t>
            </w:r>
          </w:p>
        </w:tc>
        <w:tc>
          <w:tcPr>
            <w:tcW w:w="0" w:type="auto"/>
            <w:hideMark/>
          </w:tcPr>
          <w:p w14:paraId="2E47F761" w14:textId="77777777" w:rsidR="003D3C03" w:rsidRPr="003D3C03" w:rsidRDefault="003D3C03" w:rsidP="003D3C03">
            <w:pPr>
              <w:spacing w:after="160" w:line="360" w:lineRule="auto"/>
              <w:jc w:val="both"/>
              <w:cnfStyle w:val="000000100000" w:firstRow="0" w:lastRow="0" w:firstColumn="0" w:lastColumn="0" w:oddVBand="0" w:evenVBand="0" w:oddHBand="1" w:evenHBand="0" w:firstRowFirstColumn="0" w:firstRowLastColumn="0" w:lastRowFirstColumn="0" w:lastRowLastColumn="0"/>
            </w:pPr>
            <w:r>
              <w:t>1</w:t>
            </w:r>
          </w:p>
        </w:tc>
      </w:tr>
    </w:tbl>
    <w:p w14:paraId="42ADF82D" w14:textId="77777777" w:rsidR="003D3C03" w:rsidRDefault="003D3C03" w:rsidP="00BD333A">
      <w:pPr>
        <w:spacing w:line="360" w:lineRule="auto"/>
        <w:jc w:val="both"/>
      </w:pPr>
    </w:p>
    <w:p w14:paraId="2716A0AE" w14:textId="77777777" w:rsidR="0053425B" w:rsidRDefault="0053425B" w:rsidP="00BD333A">
      <w:pPr>
        <w:spacing w:line="360" w:lineRule="auto"/>
        <w:jc w:val="both"/>
      </w:pPr>
      <w:r>
        <w:t xml:space="preserve">Project C provides an Accounting Rate of Return of 12.0 % which is far more than Project A of 3.2 % and Project B of 4.0 %. But the three projects are lower than the current Return on Equity </w:t>
      </w:r>
      <w:r>
        <w:lastRenderedPageBreak/>
        <w:t>of Toyota which is 9.5 %. Whereas Project C is more than the Return on Equity mark, Projects A and B would water down shareholder returns. This implies that at an accounting level, only Project C generates value that is higher than the current performance level of Toyota (Damodaran, 2024). The weakness is that the Accounting Rate of Return calculates accounting profits instead of cash flows and it does not take into consideration the time value of money.</w:t>
      </w:r>
    </w:p>
    <w:p w14:paraId="2A1EEDE2" w14:textId="77777777" w:rsidR="0053425B" w:rsidRDefault="0053425B" w:rsidP="003D3C03">
      <w:pPr>
        <w:pStyle w:val="Heading2"/>
      </w:pPr>
      <w:bookmarkStart w:id="34" w:name="_Toc227898901"/>
      <w:r>
        <w:t>Net Present Value</w:t>
      </w:r>
      <w:bookmarkEnd w:id="34"/>
    </w:p>
    <w:p w14:paraId="7F98B331" w14:textId="77777777" w:rsidR="0053425B" w:rsidRDefault="0053425B" w:rsidP="00BD333A">
      <w:pPr>
        <w:spacing w:line="360" w:lineRule="auto"/>
        <w:jc w:val="both"/>
      </w:pPr>
      <w:r>
        <w:t>Net Present Value will discount all future cash flows to the present value by a discount rate of 10 % and deduct the initial investment. The positive Net Present Value shows the value creation (Berk and DeMarzo, 2020).</w:t>
      </w:r>
    </w:p>
    <w:p w14:paraId="201F5291" w14:textId="1A6C2441" w:rsidR="0053425B" w:rsidRPr="003D3C03" w:rsidRDefault="0053425B" w:rsidP="003D3C03">
      <w:pPr>
        <w:spacing w:line="360" w:lineRule="auto"/>
        <w:jc w:val="center"/>
        <w:rPr>
          <w:b/>
          <w:bCs/>
        </w:rPr>
      </w:pPr>
      <w:r>
        <w:rPr>
          <w:b/>
          <w:bCs/>
        </w:rPr>
        <w:t xml:space="preserve">Table </w:t>
      </w:r>
      <w:r w:rsidR="00261544">
        <w:rPr>
          <w:b/>
          <w:bCs/>
        </w:rPr>
        <w:t>19</w:t>
      </w:r>
      <w:r>
        <w:rPr>
          <w:b/>
          <w:bCs/>
        </w:rPr>
        <w:t>: Discounted Cash Flow Net Present Value (£ million)</w:t>
      </w:r>
    </w:p>
    <w:tbl>
      <w:tblPr>
        <w:tblStyle w:val="GridTable6Colorful-Accent1"/>
        <w:tblW w:w="0" w:type="auto"/>
        <w:tblLook w:val="04A0" w:firstRow="1" w:lastRow="0" w:firstColumn="1" w:lastColumn="0" w:noHBand="0" w:noVBand="1"/>
      </w:tblPr>
      <w:tblGrid>
        <w:gridCol w:w="968"/>
        <w:gridCol w:w="1397"/>
        <w:gridCol w:w="1474"/>
        <w:gridCol w:w="858"/>
        <w:gridCol w:w="1469"/>
        <w:gridCol w:w="852"/>
        <w:gridCol w:w="1474"/>
        <w:gridCol w:w="858"/>
      </w:tblGrid>
      <w:tr w:rsidR="003D3C03" w:rsidRPr="003D3C03" w14:paraId="647C7EEA" w14:textId="77777777" w:rsidTr="003D3C0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CAF5093" w14:textId="77777777" w:rsidR="003D3C03" w:rsidRPr="003D3C03" w:rsidRDefault="003D3C03" w:rsidP="003D3C03">
            <w:pPr>
              <w:spacing w:after="160" w:line="276" w:lineRule="auto"/>
              <w:jc w:val="both"/>
            </w:pPr>
            <w:r>
              <w:t>Year</w:t>
            </w:r>
          </w:p>
        </w:tc>
        <w:tc>
          <w:tcPr>
            <w:tcW w:w="0" w:type="auto"/>
            <w:hideMark/>
          </w:tcPr>
          <w:p w14:paraId="1CB317AF" w14:textId="77777777" w:rsidR="003D3C03" w:rsidRPr="003D3C03" w:rsidRDefault="003D3C03" w:rsidP="003D3C03">
            <w:pPr>
              <w:spacing w:after="160" w:line="276" w:lineRule="auto"/>
              <w:jc w:val="both"/>
              <w:cnfStyle w:val="100000000000" w:firstRow="1" w:lastRow="0" w:firstColumn="0" w:lastColumn="0" w:oddVBand="0" w:evenVBand="0" w:oddHBand="0" w:evenHBand="0" w:firstRowFirstColumn="0" w:firstRowLastColumn="0" w:lastRowFirstColumn="0" w:lastRowLastColumn="0"/>
            </w:pPr>
            <w:r>
              <w:t>Discount Factor</w:t>
            </w:r>
          </w:p>
        </w:tc>
        <w:tc>
          <w:tcPr>
            <w:tcW w:w="0" w:type="auto"/>
            <w:hideMark/>
          </w:tcPr>
          <w:p w14:paraId="1DA046DB" w14:textId="77777777" w:rsidR="003D3C03" w:rsidRPr="003D3C03" w:rsidRDefault="003D3C03" w:rsidP="003D3C03">
            <w:pPr>
              <w:spacing w:after="160" w:line="276" w:lineRule="auto"/>
              <w:jc w:val="both"/>
              <w:cnfStyle w:val="100000000000" w:firstRow="1" w:lastRow="0" w:firstColumn="0" w:lastColumn="0" w:oddVBand="0" w:evenVBand="0" w:oddHBand="0" w:evenHBand="0" w:firstRowFirstColumn="0" w:firstRowLastColumn="0" w:lastRowFirstColumn="0" w:lastRowLastColumn="0"/>
            </w:pPr>
            <w:r>
              <w:t>Project A Cash Flow</w:t>
            </w:r>
          </w:p>
        </w:tc>
        <w:tc>
          <w:tcPr>
            <w:tcW w:w="0" w:type="auto"/>
            <w:hideMark/>
          </w:tcPr>
          <w:p w14:paraId="28CAEE77" w14:textId="77777777" w:rsidR="003D3C03" w:rsidRPr="003D3C03" w:rsidRDefault="003D3C03" w:rsidP="003D3C03">
            <w:pPr>
              <w:spacing w:after="160" w:line="276" w:lineRule="auto"/>
              <w:jc w:val="both"/>
              <w:cnfStyle w:val="100000000000" w:firstRow="1" w:lastRow="0" w:firstColumn="0" w:lastColumn="0" w:oddVBand="0" w:evenVBand="0" w:oddHBand="0" w:evenHBand="0" w:firstRowFirstColumn="0" w:firstRowLastColumn="0" w:lastRowFirstColumn="0" w:lastRowLastColumn="0"/>
            </w:pPr>
            <w:r>
              <w:t>PV of A</w:t>
            </w:r>
          </w:p>
        </w:tc>
        <w:tc>
          <w:tcPr>
            <w:tcW w:w="0" w:type="auto"/>
            <w:hideMark/>
          </w:tcPr>
          <w:p w14:paraId="0C2B19D5" w14:textId="77777777" w:rsidR="003D3C03" w:rsidRPr="003D3C03" w:rsidRDefault="003D3C03" w:rsidP="003D3C03">
            <w:pPr>
              <w:spacing w:after="160" w:line="276" w:lineRule="auto"/>
              <w:jc w:val="both"/>
              <w:cnfStyle w:val="100000000000" w:firstRow="1" w:lastRow="0" w:firstColumn="0" w:lastColumn="0" w:oddVBand="0" w:evenVBand="0" w:oddHBand="0" w:evenHBand="0" w:firstRowFirstColumn="0" w:firstRowLastColumn="0" w:lastRowFirstColumn="0" w:lastRowLastColumn="0"/>
            </w:pPr>
            <w:r>
              <w:t>Project B Cash Flow</w:t>
            </w:r>
          </w:p>
        </w:tc>
        <w:tc>
          <w:tcPr>
            <w:tcW w:w="0" w:type="auto"/>
            <w:hideMark/>
          </w:tcPr>
          <w:p w14:paraId="6C8AC89B" w14:textId="77777777" w:rsidR="003D3C03" w:rsidRPr="003D3C03" w:rsidRDefault="003D3C03" w:rsidP="003D3C03">
            <w:pPr>
              <w:spacing w:after="160" w:line="276" w:lineRule="auto"/>
              <w:jc w:val="both"/>
              <w:cnfStyle w:val="100000000000" w:firstRow="1" w:lastRow="0" w:firstColumn="0" w:lastColumn="0" w:oddVBand="0" w:evenVBand="0" w:oddHBand="0" w:evenHBand="0" w:firstRowFirstColumn="0" w:firstRowLastColumn="0" w:lastRowFirstColumn="0" w:lastRowLastColumn="0"/>
            </w:pPr>
            <w:r>
              <w:t>PV of B</w:t>
            </w:r>
          </w:p>
        </w:tc>
        <w:tc>
          <w:tcPr>
            <w:tcW w:w="0" w:type="auto"/>
            <w:hideMark/>
          </w:tcPr>
          <w:p w14:paraId="233EE669" w14:textId="77777777" w:rsidR="003D3C03" w:rsidRPr="003D3C03" w:rsidRDefault="003D3C03" w:rsidP="003D3C03">
            <w:pPr>
              <w:spacing w:after="160" w:line="276" w:lineRule="auto"/>
              <w:jc w:val="both"/>
              <w:cnfStyle w:val="100000000000" w:firstRow="1" w:lastRow="0" w:firstColumn="0" w:lastColumn="0" w:oddVBand="0" w:evenVBand="0" w:oddHBand="0" w:evenHBand="0" w:firstRowFirstColumn="0" w:firstRowLastColumn="0" w:lastRowFirstColumn="0" w:lastRowLastColumn="0"/>
            </w:pPr>
            <w:r>
              <w:t>Project C Cash Flow</w:t>
            </w:r>
          </w:p>
        </w:tc>
        <w:tc>
          <w:tcPr>
            <w:tcW w:w="0" w:type="auto"/>
            <w:hideMark/>
          </w:tcPr>
          <w:p w14:paraId="3F1A069D" w14:textId="77777777" w:rsidR="003D3C03" w:rsidRPr="003D3C03" w:rsidRDefault="003D3C03" w:rsidP="003D3C03">
            <w:pPr>
              <w:spacing w:after="160" w:line="276" w:lineRule="auto"/>
              <w:jc w:val="both"/>
              <w:cnfStyle w:val="100000000000" w:firstRow="1" w:lastRow="0" w:firstColumn="0" w:lastColumn="0" w:oddVBand="0" w:evenVBand="0" w:oddHBand="0" w:evenHBand="0" w:firstRowFirstColumn="0" w:firstRowLastColumn="0" w:lastRowFirstColumn="0" w:lastRowLastColumn="0"/>
            </w:pPr>
            <w:r>
              <w:t>PV of C</w:t>
            </w:r>
          </w:p>
        </w:tc>
      </w:tr>
      <w:tr w:rsidR="003D3C03" w:rsidRPr="003D3C03" w14:paraId="09840DCC" w14:textId="77777777" w:rsidTr="003D3C0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71DB499" w14:textId="77777777" w:rsidR="003D3C03" w:rsidRPr="003D3C03" w:rsidRDefault="003D3C03" w:rsidP="003D3C03">
            <w:pPr>
              <w:spacing w:after="160" w:line="276" w:lineRule="auto"/>
              <w:jc w:val="both"/>
            </w:pPr>
            <w:r>
              <w:t>0</w:t>
            </w:r>
          </w:p>
        </w:tc>
        <w:tc>
          <w:tcPr>
            <w:tcW w:w="0" w:type="auto"/>
            <w:hideMark/>
          </w:tcPr>
          <w:p w14:paraId="69A60009" w14:textId="77777777" w:rsidR="003D3C03" w:rsidRPr="003D3C03" w:rsidRDefault="003D3C03" w:rsidP="003D3C03">
            <w:pPr>
              <w:spacing w:after="160" w:line="276" w:lineRule="auto"/>
              <w:jc w:val="both"/>
              <w:cnfStyle w:val="000000100000" w:firstRow="0" w:lastRow="0" w:firstColumn="0" w:lastColumn="0" w:oddVBand="0" w:evenVBand="0" w:oddHBand="1" w:evenHBand="0" w:firstRowFirstColumn="0" w:firstRowLastColumn="0" w:lastRowFirstColumn="0" w:lastRowLastColumn="0"/>
            </w:pPr>
            <w:r>
              <w:t>1.0000</w:t>
            </w:r>
          </w:p>
        </w:tc>
        <w:tc>
          <w:tcPr>
            <w:tcW w:w="0" w:type="auto"/>
            <w:hideMark/>
          </w:tcPr>
          <w:p w14:paraId="205C4ACA" w14:textId="77777777" w:rsidR="003D3C03" w:rsidRPr="003D3C03" w:rsidRDefault="003D3C03" w:rsidP="003D3C03">
            <w:pPr>
              <w:spacing w:after="160" w:line="276" w:lineRule="auto"/>
              <w:jc w:val="both"/>
              <w:cnfStyle w:val="000000100000" w:firstRow="0" w:lastRow="0" w:firstColumn="0" w:lastColumn="0" w:oddVBand="0" w:evenVBand="0" w:oddHBand="1" w:evenHBand="0" w:firstRowFirstColumn="0" w:firstRowLastColumn="0" w:lastRowFirstColumn="0" w:lastRowLastColumn="0"/>
            </w:pPr>
            <w:r>
              <w:t>-50</w:t>
            </w:r>
          </w:p>
        </w:tc>
        <w:tc>
          <w:tcPr>
            <w:tcW w:w="0" w:type="auto"/>
            <w:hideMark/>
          </w:tcPr>
          <w:p w14:paraId="0FADE1FB" w14:textId="77777777" w:rsidR="003D3C03" w:rsidRPr="003D3C03" w:rsidRDefault="003D3C03" w:rsidP="003D3C03">
            <w:pPr>
              <w:spacing w:after="160" w:line="276" w:lineRule="auto"/>
              <w:jc w:val="both"/>
              <w:cnfStyle w:val="000000100000" w:firstRow="0" w:lastRow="0" w:firstColumn="0" w:lastColumn="0" w:oddVBand="0" w:evenVBand="0" w:oddHBand="1" w:evenHBand="0" w:firstRowFirstColumn="0" w:firstRowLastColumn="0" w:lastRowFirstColumn="0" w:lastRowLastColumn="0"/>
            </w:pPr>
            <w:r>
              <w:t>-50.00</w:t>
            </w:r>
          </w:p>
        </w:tc>
        <w:tc>
          <w:tcPr>
            <w:tcW w:w="0" w:type="auto"/>
            <w:hideMark/>
          </w:tcPr>
          <w:p w14:paraId="1CC30F4F" w14:textId="77777777" w:rsidR="003D3C03" w:rsidRPr="003D3C03" w:rsidRDefault="003D3C03" w:rsidP="003D3C03">
            <w:pPr>
              <w:spacing w:after="160" w:line="276" w:lineRule="auto"/>
              <w:jc w:val="both"/>
              <w:cnfStyle w:val="000000100000" w:firstRow="0" w:lastRow="0" w:firstColumn="0" w:lastColumn="0" w:oddVBand="0" w:evenVBand="0" w:oddHBand="1" w:evenHBand="0" w:firstRowFirstColumn="0" w:firstRowLastColumn="0" w:lastRowFirstColumn="0" w:lastRowLastColumn="0"/>
            </w:pPr>
            <w:r>
              <w:t>-50</w:t>
            </w:r>
          </w:p>
        </w:tc>
        <w:tc>
          <w:tcPr>
            <w:tcW w:w="0" w:type="auto"/>
            <w:hideMark/>
          </w:tcPr>
          <w:p w14:paraId="022F1B3A" w14:textId="77777777" w:rsidR="003D3C03" w:rsidRPr="003D3C03" w:rsidRDefault="003D3C03" w:rsidP="003D3C03">
            <w:pPr>
              <w:spacing w:after="160" w:line="276" w:lineRule="auto"/>
              <w:jc w:val="both"/>
              <w:cnfStyle w:val="000000100000" w:firstRow="0" w:lastRow="0" w:firstColumn="0" w:lastColumn="0" w:oddVBand="0" w:evenVBand="0" w:oddHBand="1" w:evenHBand="0" w:firstRowFirstColumn="0" w:firstRowLastColumn="0" w:lastRowFirstColumn="0" w:lastRowLastColumn="0"/>
            </w:pPr>
            <w:r>
              <w:t>-50.00</w:t>
            </w:r>
          </w:p>
        </w:tc>
        <w:tc>
          <w:tcPr>
            <w:tcW w:w="0" w:type="auto"/>
            <w:hideMark/>
          </w:tcPr>
          <w:p w14:paraId="64342528" w14:textId="77777777" w:rsidR="003D3C03" w:rsidRPr="003D3C03" w:rsidRDefault="003D3C03" w:rsidP="003D3C03">
            <w:pPr>
              <w:spacing w:after="160" w:line="276" w:lineRule="auto"/>
              <w:jc w:val="both"/>
              <w:cnfStyle w:val="000000100000" w:firstRow="0" w:lastRow="0" w:firstColumn="0" w:lastColumn="0" w:oddVBand="0" w:evenVBand="0" w:oddHBand="1" w:evenHBand="0" w:firstRowFirstColumn="0" w:firstRowLastColumn="0" w:lastRowFirstColumn="0" w:lastRowLastColumn="0"/>
            </w:pPr>
            <w:r>
              <w:t>-50</w:t>
            </w:r>
          </w:p>
        </w:tc>
        <w:tc>
          <w:tcPr>
            <w:tcW w:w="0" w:type="auto"/>
            <w:hideMark/>
          </w:tcPr>
          <w:p w14:paraId="3F826C5D" w14:textId="77777777" w:rsidR="003D3C03" w:rsidRPr="003D3C03" w:rsidRDefault="003D3C03" w:rsidP="003D3C03">
            <w:pPr>
              <w:spacing w:after="160" w:line="276" w:lineRule="auto"/>
              <w:jc w:val="both"/>
              <w:cnfStyle w:val="000000100000" w:firstRow="0" w:lastRow="0" w:firstColumn="0" w:lastColumn="0" w:oddVBand="0" w:evenVBand="0" w:oddHBand="1" w:evenHBand="0" w:firstRowFirstColumn="0" w:firstRowLastColumn="0" w:lastRowFirstColumn="0" w:lastRowLastColumn="0"/>
            </w:pPr>
            <w:r>
              <w:t>-50.00</w:t>
            </w:r>
          </w:p>
        </w:tc>
      </w:tr>
      <w:tr w:rsidR="003D3C03" w:rsidRPr="003D3C03" w14:paraId="116223A0" w14:textId="77777777" w:rsidTr="003D3C03">
        <w:tc>
          <w:tcPr>
            <w:cnfStyle w:val="001000000000" w:firstRow="0" w:lastRow="0" w:firstColumn="1" w:lastColumn="0" w:oddVBand="0" w:evenVBand="0" w:oddHBand="0" w:evenHBand="0" w:firstRowFirstColumn="0" w:firstRowLastColumn="0" w:lastRowFirstColumn="0" w:lastRowLastColumn="0"/>
            <w:tcW w:w="0" w:type="auto"/>
            <w:hideMark/>
          </w:tcPr>
          <w:p w14:paraId="2A11EEB4" w14:textId="77777777" w:rsidR="003D3C03" w:rsidRPr="003D3C03" w:rsidRDefault="003D3C03" w:rsidP="003D3C03">
            <w:pPr>
              <w:spacing w:after="160" w:line="276" w:lineRule="auto"/>
              <w:jc w:val="both"/>
            </w:pPr>
            <w:r>
              <w:t>1</w:t>
            </w:r>
          </w:p>
        </w:tc>
        <w:tc>
          <w:tcPr>
            <w:tcW w:w="0" w:type="auto"/>
            <w:hideMark/>
          </w:tcPr>
          <w:p w14:paraId="0CFF2D96" w14:textId="77777777" w:rsidR="003D3C03" w:rsidRPr="003D3C03" w:rsidRDefault="003D3C03" w:rsidP="003D3C03">
            <w:pPr>
              <w:spacing w:after="160" w:line="276" w:lineRule="auto"/>
              <w:jc w:val="both"/>
              <w:cnfStyle w:val="000000000000" w:firstRow="0" w:lastRow="0" w:firstColumn="0" w:lastColumn="0" w:oddVBand="0" w:evenVBand="0" w:oddHBand="0" w:evenHBand="0" w:firstRowFirstColumn="0" w:firstRowLastColumn="0" w:lastRowFirstColumn="0" w:lastRowLastColumn="0"/>
            </w:pPr>
            <w:r>
              <w:t>0.9091</w:t>
            </w:r>
          </w:p>
        </w:tc>
        <w:tc>
          <w:tcPr>
            <w:tcW w:w="0" w:type="auto"/>
            <w:hideMark/>
          </w:tcPr>
          <w:p w14:paraId="34847DD4" w14:textId="77777777" w:rsidR="003D3C03" w:rsidRPr="003D3C03" w:rsidRDefault="003D3C03" w:rsidP="003D3C03">
            <w:pPr>
              <w:spacing w:after="160" w:line="276" w:lineRule="auto"/>
              <w:jc w:val="both"/>
              <w:cnfStyle w:val="000000000000" w:firstRow="0" w:lastRow="0" w:firstColumn="0" w:lastColumn="0" w:oddVBand="0" w:evenVBand="0" w:oddHBand="0" w:evenHBand="0" w:firstRowFirstColumn="0" w:firstRowLastColumn="0" w:lastRowFirstColumn="0" w:lastRowLastColumn="0"/>
            </w:pPr>
            <w:r>
              <w:t>10</w:t>
            </w:r>
          </w:p>
        </w:tc>
        <w:tc>
          <w:tcPr>
            <w:tcW w:w="0" w:type="auto"/>
            <w:hideMark/>
          </w:tcPr>
          <w:p w14:paraId="59DBF98B" w14:textId="77777777" w:rsidR="003D3C03" w:rsidRPr="003D3C03" w:rsidRDefault="003D3C03" w:rsidP="003D3C03">
            <w:pPr>
              <w:spacing w:after="160" w:line="276" w:lineRule="auto"/>
              <w:jc w:val="both"/>
              <w:cnfStyle w:val="000000000000" w:firstRow="0" w:lastRow="0" w:firstColumn="0" w:lastColumn="0" w:oddVBand="0" w:evenVBand="0" w:oddHBand="0" w:evenHBand="0" w:firstRowFirstColumn="0" w:firstRowLastColumn="0" w:lastRowFirstColumn="0" w:lastRowLastColumn="0"/>
            </w:pPr>
            <w:r>
              <w:t>9.09</w:t>
            </w:r>
          </w:p>
        </w:tc>
        <w:tc>
          <w:tcPr>
            <w:tcW w:w="0" w:type="auto"/>
            <w:hideMark/>
          </w:tcPr>
          <w:p w14:paraId="670126EE" w14:textId="77777777" w:rsidR="003D3C03" w:rsidRPr="003D3C03" w:rsidRDefault="003D3C03" w:rsidP="003D3C03">
            <w:pPr>
              <w:spacing w:after="160" w:line="276" w:lineRule="auto"/>
              <w:jc w:val="both"/>
              <w:cnfStyle w:val="000000000000" w:firstRow="0" w:lastRow="0" w:firstColumn="0" w:lastColumn="0" w:oddVBand="0" w:evenVBand="0" w:oddHBand="0" w:evenHBand="0" w:firstRowFirstColumn="0" w:firstRowLastColumn="0" w:lastRowFirstColumn="0" w:lastRowLastColumn="0"/>
            </w:pPr>
            <w:r>
              <w:t>11</w:t>
            </w:r>
          </w:p>
        </w:tc>
        <w:tc>
          <w:tcPr>
            <w:tcW w:w="0" w:type="auto"/>
            <w:hideMark/>
          </w:tcPr>
          <w:p w14:paraId="323F65B5" w14:textId="77777777" w:rsidR="003D3C03" w:rsidRPr="003D3C03" w:rsidRDefault="003D3C03" w:rsidP="003D3C03">
            <w:pPr>
              <w:spacing w:after="160" w:line="276" w:lineRule="auto"/>
              <w:jc w:val="both"/>
              <w:cnfStyle w:val="000000000000" w:firstRow="0" w:lastRow="0" w:firstColumn="0" w:lastColumn="0" w:oddVBand="0" w:evenVBand="0" w:oddHBand="0" w:evenHBand="0" w:firstRowFirstColumn="0" w:firstRowLastColumn="0" w:lastRowFirstColumn="0" w:lastRowLastColumn="0"/>
            </w:pPr>
            <w:r>
              <w:t>10.00</w:t>
            </w:r>
          </w:p>
        </w:tc>
        <w:tc>
          <w:tcPr>
            <w:tcW w:w="0" w:type="auto"/>
            <w:hideMark/>
          </w:tcPr>
          <w:p w14:paraId="452DA426" w14:textId="77777777" w:rsidR="003D3C03" w:rsidRPr="003D3C03" w:rsidRDefault="003D3C03" w:rsidP="003D3C03">
            <w:pPr>
              <w:spacing w:after="160" w:line="276" w:lineRule="auto"/>
              <w:jc w:val="both"/>
              <w:cnfStyle w:val="000000000000" w:firstRow="0" w:lastRow="0" w:firstColumn="0" w:lastColumn="0" w:oddVBand="0" w:evenVBand="0" w:oddHBand="0" w:evenHBand="0" w:firstRowFirstColumn="0" w:firstRowLastColumn="0" w:lastRowFirstColumn="0" w:lastRowLastColumn="0"/>
            </w:pPr>
            <w:r>
              <w:t>5</w:t>
            </w:r>
          </w:p>
        </w:tc>
        <w:tc>
          <w:tcPr>
            <w:tcW w:w="0" w:type="auto"/>
            <w:hideMark/>
          </w:tcPr>
          <w:p w14:paraId="02FF2604" w14:textId="77777777" w:rsidR="003D3C03" w:rsidRPr="003D3C03" w:rsidRDefault="003D3C03" w:rsidP="003D3C03">
            <w:pPr>
              <w:spacing w:after="160" w:line="276" w:lineRule="auto"/>
              <w:jc w:val="both"/>
              <w:cnfStyle w:val="000000000000" w:firstRow="0" w:lastRow="0" w:firstColumn="0" w:lastColumn="0" w:oddVBand="0" w:evenVBand="0" w:oddHBand="0" w:evenHBand="0" w:firstRowFirstColumn="0" w:firstRowLastColumn="0" w:lastRowFirstColumn="0" w:lastRowLastColumn="0"/>
            </w:pPr>
            <w:r>
              <w:t>4.55</w:t>
            </w:r>
          </w:p>
        </w:tc>
      </w:tr>
      <w:tr w:rsidR="003D3C03" w:rsidRPr="003D3C03" w14:paraId="0724B160" w14:textId="77777777" w:rsidTr="003D3C0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CFD5F21" w14:textId="77777777" w:rsidR="003D3C03" w:rsidRPr="003D3C03" w:rsidRDefault="003D3C03" w:rsidP="003D3C03">
            <w:pPr>
              <w:spacing w:after="160" w:line="276" w:lineRule="auto"/>
              <w:jc w:val="both"/>
            </w:pPr>
            <w:r>
              <w:t>2</w:t>
            </w:r>
          </w:p>
        </w:tc>
        <w:tc>
          <w:tcPr>
            <w:tcW w:w="0" w:type="auto"/>
            <w:hideMark/>
          </w:tcPr>
          <w:p w14:paraId="1F377A10" w14:textId="77777777" w:rsidR="003D3C03" w:rsidRPr="003D3C03" w:rsidRDefault="003D3C03" w:rsidP="003D3C03">
            <w:pPr>
              <w:spacing w:after="160" w:line="276" w:lineRule="auto"/>
              <w:jc w:val="both"/>
              <w:cnfStyle w:val="000000100000" w:firstRow="0" w:lastRow="0" w:firstColumn="0" w:lastColumn="0" w:oddVBand="0" w:evenVBand="0" w:oddHBand="1" w:evenHBand="0" w:firstRowFirstColumn="0" w:firstRowLastColumn="0" w:lastRowFirstColumn="0" w:lastRowLastColumn="0"/>
            </w:pPr>
            <w:r>
              <w:t>0.8264</w:t>
            </w:r>
          </w:p>
        </w:tc>
        <w:tc>
          <w:tcPr>
            <w:tcW w:w="0" w:type="auto"/>
            <w:hideMark/>
          </w:tcPr>
          <w:p w14:paraId="2E528211" w14:textId="77777777" w:rsidR="003D3C03" w:rsidRPr="003D3C03" w:rsidRDefault="003D3C03" w:rsidP="003D3C03">
            <w:pPr>
              <w:spacing w:after="160" w:line="276" w:lineRule="auto"/>
              <w:jc w:val="both"/>
              <w:cnfStyle w:val="000000100000" w:firstRow="0" w:lastRow="0" w:firstColumn="0" w:lastColumn="0" w:oddVBand="0" w:evenVBand="0" w:oddHBand="1" w:evenHBand="0" w:firstRowFirstColumn="0" w:firstRowLastColumn="0" w:lastRowFirstColumn="0" w:lastRowLastColumn="0"/>
            </w:pPr>
            <w:r>
              <w:t>12</w:t>
            </w:r>
          </w:p>
        </w:tc>
        <w:tc>
          <w:tcPr>
            <w:tcW w:w="0" w:type="auto"/>
            <w:hideMark/>
          </w:tcPr>
          <w:p w14:paraId="2E54A03E" w14:textId="77777777" w:rsidR="003D3C03" w:rsidRPr="003D3C03" w:rsidRDefault="003D3C03" w:rsidP="003D3C03">
            <w:pPr>
              <w:spacing w:after="160" w:line="276" w:lineRule="auto"/>
              <w:jc w:val="both"/>
              <w:cnfStyle w:val="000000100000" w:firstRow="0" w:lastRow="0" w:firstColumn="0" w:lastColumn="0" w:oddVBand="0" w:evenVBand="0" w:oddHBand="1" w:evenHBand="0" w:firstRowFirstColumn="0" w:firstRowLastColumn="0" w:lastRowFirstColumn="0" w:lastRowLastColumn="0"/>
            </w:pPr>
            <w:r>
              <w:t>9.92</w:t>
            </w:r>
          </w:p>
        </w:tc>
        <w:tc>
          <w:tcPr>
            <w:tcW w:w="0" w:type="auto"/>
            <w:hideMark/>
          </w:tcPr>
          <w:p w14:paraId="7F942ABC" w14:textId="77777777" w:rsidR="003D3C03" w:rsidRPr="003D3C03" w:rsidRDefault="003D3C03" w:rsidP="003D3C03">
            <w:pPr>
              <w:spacing w:after="160" w:line="276" w:lineRule="auto"/>
              <w:jc w:val="both"/>
              <w:cnfStyle w:val="000000100000" w:firstRow="0" w:lastRow="0" w:firstColumn="0" w:lastColumn="0" w:oddVBand="0" w:evenVBand="0" w:oddHBand="1" w:evenHBand="0" w:firstRowFirstColumn="0" w:firstRowLastColumn="0" w:lastRowFirstColumn="0" w:lastRowLastColumn="0"/>
            </w:pPr>
            <w:r>
              <w:t>11</w:t>
            </w:r>
          </w:p>
        </w:tc>
        <w:tc>
          <w:tcPr>
            <w:tcW w:w="0" w:type="auto"/>
            <w:hideMark/>
          </w:tcPr>
          <w:p w14:paraId="723861AF" w14:textId="77777777" w:rsidR="003D3C03" w:rsidRPr="003D3C03" w:rsidRDefault="003D3C03" w:rsidP="003D3C03">
            <w:pPr>
              <w:spacing w:after="160" w:line="276" w:lineRule="auto"/>
              <w:jc w:val="both"/>
              <w:cnfStyle w:val="000000100000" w:firstRow="0" w:lastRow="0" w:firstColumn="0" w:lastColumn="0" w:oddVBand="0" w:evenVBand="0" w:oddHBand="1" w:evenHBand="0" w:firstRowFirstColumn="0" w:firstRowLastColumn="0" w:lastRowFirstColumn="0" w:lastRowLastColumn="0"/>
            </w:pPr>
            <w:r>
              <w:t>9.09</w:t>
            </w:r>
          </w:p>
        </w:tc>
        <w:tc>
          <w:tcPr>
            <w:tcW w:w="0" w:type="auto"/>
            <w:hideMark/>
          </w:tcPr>
          <w:p w14:paraId="78086C49" w14:textId="77777777" w:rsidR="003D3C03" w:rsidRPr="003D3C03" w:rsidRDefault="003D3C03" w:rsidP="003D3C03">
            <w:pPr>
              <w:spacing w:after="160" w:line="276" w:lineRule="auto"/>
              <w:jc w:val="both"/>
              <w:cnfStyle w:val="000000100000" w:firstRow="0" w:lastRow="0" w:firstColumn="0" w:lastColumn="0" w:oddVBand="0" w:evenVBand="0" w:oddHBand="1" w:evenHBand="0" w:firstRowFirstColumn="0" w:firstRowLastColumn="0" w:lastRowFirstColumn="0" w:lastRowLastColumn="0"/>
            </w:pPr>
            <w:r>
              <w:t>10</w:t>
            </w:r>
          </w:p>
        </w:tc>
        <w:tc>
          <w:tcPr>
            <w:tcW w:w="0" w:type="auto"/>
            <w:hideMark/>
          </w:tcPr>
          <w:p w14:paraId="762F1424" w14:textId="77777777" w:rsidR="003D3C03" w:rsidRPr="003D3C03" w:rsidRDefault="003D3C03" w:rsidP="003D3C03">
            <w:pPr>
              <w:spacing w:after="160" w:line="276" w:lineRule="auto"/>
              <w:jc w:val="both"/>
              <w:cnfStyle w:val="000000100000" w:firstRow="0" w:lastRow="0" w:firstColumn="0" w:lastColumn="0" w:oddVBand="0" w:evenVBand="0" w:oddHBand="1" w:evenHBand="0" w:firstRowFirstColumn="0" w:firstRowLastColumn="0" w:lastRowFirstColumn="0" w:lastRowLastColumn="0"/>
            </w:pPr>
            <w:r>
              <w:t>8.26</w:t>
            </w:r>
          </w:p>
        </w:tc>
      </w:tr>
      <w:tr w:rsidR="003D3C03" w:rsidRPr="003D3C03" w14:paraId="6CB6E5F9" w14:textId="77777777" w:rsidTr="003D3C03">
        <w:tc>
          <w:tcPr>
            <w:cnfStyle w:val="001000000000" w:firstRow="0" w:lastRow="0" w:firstColumn="1" w:lastColumn="0" w:oddVBand="0" w:evenVBand="0" w:oddHBand="0" w:evenHBand="0" w:firstRowFirstColumn="0" w:firstRowLastColumn="0" w:lastRowFirstColumn="0" w:lastRowLastColumn="0"/>
            <w:tcW w:w="0" w:type="auto"/>
            <w:hideMark/>
          </w:tcPr>
          <w:p w14:paraId="25B572F0" w14:textId="77777777" w:rsidR="003D3C03" w:rsidRPr="003D3C03" w:rsidRDefault="003D3C03" w:rsidP="003D3C03">
            <w:pPr>
              <w:spacing w:after="160" w:line="276" w:lineRule="auto"/>
              <w:jc w:val="both"/>
            </w:pPr>
            <w:r>
              <w:t>3</w:t>
            </w:r>
          </w:p>
        </w:tc>
        <w:tc>
          <w:tcPr>
            <w:tcW w:w="0" w:type="auto"/>
            <w:hideMark/>
          </w:tcPr>
          <w:p w14:paraId="3D072A78" w14:textId="77777777" w:rsidR="003D3C03" w:rsidRPr="003D3C03" w:rsidRDefault="003D3C03" w:rsidP="003D3C03">
            <w:pPr>
              <w:spacing w:after="160" w:line="276" w:lineRule="auto"/>
              <w:jc w:val="both"/>
              <w:cnfStyle w:val="000000000000" w:firstRow="0" w:lastRow="0" w:firstColumn="0" w:lastColumn="0" w:oddVBand="0" w:evenVBand="0" w:oddHBand="0" w:evenHBand="0" w:firstRowFirstColumn="0" w:firstRowLastColumn="0" w:lastRowFirstColumn="0" w:lastRowLastColumn="0"/>
            </w:pPr>
            <w:r>
              <w:t>0.7513</w:t>
            </w:r>
          </w:p>
        </w:tc>
        <w:tc>
          <w:tcPr>
            <w:tcW w:w="0" w:type="auto"/>
            <w:hideMark/>
          </w:tcPr>
          <w:p w14:paraId="56F509CB" w14:textId="77777777" w:rsidR="003D3C03" w:rsidRPr="003D3C03" w:rsidRDefault="003D3C03" w:rsidP="003D3C03">
            <w:pPr>
              <w:spacing w:after="160" w:line="276" w:lineRule="auto"/>
              <w:jc w:val="both"/>
              <w:cnfStyle w:val="000000000000" w:firstRow="0" w:lastRow="0" w:firstColumn="0" w:lastColumn="0" w:oddVBand="0" w:evenVBand="0" w:oddHBand="0" w:evenHBand="0" w:firstRowFirstColumn="0" w:firstRowLastColumn="0" w:lastRowFirstColumn="0" w:lastRowLastColumn="0"/>
            </w:pPr>
            <w:r>
              <w:t>14</w:t>
            </w:r>
          </w:p>
        </w:tc>
        <w:tc>
          <w:tcPr>
            <w:tcW w:w="0" w:type="auto"/>
            <w:hideMark/>
          </w:tcPr>
          <w:p w14:paraId="1185A689" w14:textId="77777777" w:rsidR="003D3C03" w:rsidRPr="003D3C03" w:rsidRDefault="003D3C03" w:rsidP="003D3C03">
            <w:pPr>
              <w:spacing w:after="160" w:line="276" w:lineRule="auto"/>
              <w:jc w:val="both"/>
              <w:cnfStyle w:val="000000000000" w:firstRow="0" w:lastRow="0" w:firstColumn="0" w:lastColumn="0" w:oddVBand="0" w:evenVBand="0" w:oddHBand="0" w:evenHBand="0" w:firstRowFirstColumn="0" w:firstRowLastColumn="0" w:lastRowFirstColumn="0" w:lastRowLastColumn="0"/>
            </w:pPr>
            <w:r>
              <w:t>10.52</w:t>
            </w:r>
          </w:p>
        </w:tc>
        <w:tc>
          <w:tcPr>
            <w:tcW w:w="0" w:type="auto"/>
            <w:hideMark/>
          </w:tcPr>
          <w:p w14:paraId="4F529DED" w14:textId="77777777" w:rsidR="003D3C03" w:rsidRPr="003D3C03" w:rsidRDefault="003D3C03" w:rsidP="003D3C03">
            <w:pPr>
              <w:spacing w:after="160" w:line="276" w:lineRule="auto"/>
              <w:jc w:val="both"/>
              <w:cnfStyle w:val="000000000000" w:firstRow="0" w:lastRow="0" w:firstColumn="0" w:lastColumn="0" w:oddVBand="0" w:evenVBand="0" w:oddHBand="0" w:evenHBand="0" w:firstRowFirstColumn="0" w:firstRowLastColumn="0" w:lastRowFirstColumn="0" w:lastRowLastColumn="0"/>
            </w:pPr>
            <w:r>
              <w:t>11</w:t>
            </w:r>
          </w:p>
        </w:tc>
        <w:tc>
          <w:tcPr>
            <w:tcW w:w="0" w:type="auto"/>
            <w:hideMark/>
          </w:tcPr>
          <w:p w14:paraId="2F8163DE" w14:textId="77777777" w:rsidR="003D3C03" w:rsidRPr="003D3C03" w:rsidRDefault="003D3C03" w:rsidP="003D3C03">
            <w:pPr>
              <w:spacing w:after="160" w:line="276" w:lineRule="auto"/>
              <w:jc w:val="both"/>
              <w:cnfStyle w:val="000000000000" w:firstRow="0" w:lastRow="0" w:firstColumn="0" w:lastColumn="0" w:oddVBand="0" w:evenVBand="0" w:oddHBand="0" w:evenHBand="0" w:firstRowFirstColumn="0" w:firstRowLastColumn="0" w:lastRowFirstColumn="0" w:lastRowLastColumn="0"/>
            </w:pPr>
            <w:r>
              <w:t>8.26</w:t>
            </w:r>
          </w:p>
        </w:tc>
        <w:tc>
          <w:tcPr>
            <w:tcW w:w="0" w:type="auto"/>
            <w:hideMark/>
          </w:tcPr>
          <w:p w14:paraId="11E0FC2A" w14:textId="77777777" w:rsidR="003D3C03" w:rsidRPr="003D3C03" w:rsidRDefault="003D3C03" w:rsidP="003D3C03">
            <w:pPr>
              <w:spacing w:after="160" w:line="276" w:lineRule="auto"/>
              <w:jc w:val="both"/>
              <w:cnfStyle w:val="000000000000" w:firstRow="0" w:lastRow="0" w:firstColumn="0" w:lastColumn="0" w:oddVBand="0" w:evenVBand="0" w:oddHBand="0" w:evenHBand="0" w:firstRowFirstColumn="0" w:firstRowLastColumn="0" w:lastRowFirstColumn="0" w:lastRowLastColumn="0"/>
            </w:pPr>
            <w:r>
              <w:t>20</w:t>
            </w:r>
          </w:p>
        </w:tc>
        <w:tc>
          <w:tcPr>
            <w:tcW w:w="0" w:type="auto"/>
            <w:hideMark/>
          </w:tcPr>
          <w:p w14:paraId="7F3699CA" w14:textId="77777777" w:rsidR="003D3C03" w:rsidRPr="003D3C03" w:rsidRDefault="003D3C03" w:rsidP="003D3C03">
            <w:pPr>
              <w:spacing w:after="160" w:line="276" w:lineRule="auto"/>
              <w:jc w:val="both"/>
              <w:cnfStyle w:val="000000000000" w:firstRow="0" w:lastRow="0" w:firstColumn="0" w:lastColumn="0" w:oddVBand="0" w:evenVBand="0" w:oddHBand="0" w:evenHBand="0" w:firstRowFirstColumn="0" w:firstRowLastColumn="0" w:lastRowFirstColumn="0" w:lastRowLastColumn="0"/>
            </w:pPr>
            <w:r>
              <w:t>15.03</w:t>
            </w:r>
          </w:p>
        </w:tc>
      </w:tr>
      <w:tr w:rsidR="003D3C03" w:rsidRPr="003D3C03" w14:paraId="7C811755" w14:textId="77777777" w:rsidTr="003D3C0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FA16A95" w14:textId="77777777" w:rsidR="003D3C03" w:rsidRPr="003D3C03" w:rsidRDefault="003D3C03" w:rsidP="003D3C03">
            <w:pPr>
              <w:spacing w:after="160" w:line="276" w:lineRule="auto"/>
              <w:jc w:val="both"/>
            </w:pPr>
            <w:r>
              <w:t>4</w:t>
            </w:r>
          </w:p>
        </w:tc>
        <w:tc>
          <w:tcPr>
            <w:tcW w:w="0" w:type="auto"/>
            <w:hideMark/>
          </w:tcPr>
          <w:p w14:paraId="2E82A9FA" w14:textId="77777777" w:rsidR="003D3C03" w:rsidRPr="003D3C03" w:rsidRDefault="003D3C03" w:rsidP="003D3C03">
            <w:pPr>
              <w:spacing w:after="160" w:line="276" w:lineRule="auto"/>
              <w:jc w:val="both"/>
              <w:cnfStyle w:val="000000100000" w:firstRow="0" w:lastRow="0" w:firstColumn="0" w:lastColumn="0" w:oddVBand="0" w:evenVBand="0" w:oddHBand="1" w:evenHBand="0" w:firstRowFirstColumn="0" w:firstRowLastColumn="0" w:lastRowFirstColumn="0" w:lastRowLastColumn="0"/>
            </w:pPr>
            <w:r>
              <w:t>0.6830</w:t>
            </w:r>
          </w:p>
        </w:tc>
        <w:tc>
          <w:tcPr>
            <w:tcW w:w="0" w:type="auto"/>
            <w:hideMark/>
          </w:tcPr>
          <w:p w14:paraId="65BF991C" w14:textId="77777777" w:rsidR="003D3C03" w:rsidRPr="003D3C03" w:rsidRDefault="003D3C03" w:rsidP="003D3C03">
            <w:pPr>
              <w:spacing w:after="160" w:line="276" w:lineRule="auto"/>
              <w:jc w:val="both"/>
              <w:cnfStyle w:val="000000100000" w:firstRow="0" w:lastRow="0" w:firstColumn="0" w:lastColumn="0" w:oddVBand="0" w:evenVBand="0" w:oddHBand="1" w:evenHBand="0" w:firstRowFirstColumn="0" w:firstRowLastColumn="0" w:lastRowFirstColumn="0" w:lastRowLastColumn="0"/>
            </w:pPr>
            <w:r>
              <w:t>10</w:t>
            </w:r>
          </w:p>
        </w:tc>
        <w:tc>
          <w:tcPr>
            <w:tcW w:w="0" w:type="auto"/>
            <w:hideMark/>
          </w:tcPr>
          <w:p w14:paraId="0261B758" w14:textId="77777777" w:rsidR="003D3C03" w:rsidRPr="003D3C03" w:rsidRDefault="003D3C03" w:rsidP="003D3C03">
            <w:pPr>
              <w:spacing w:after="160" w:line="276" w:lineRule="auto"/>
              <w:jc w:val="both"/>
              <w:cnfStyle w:val="000000100000" w:firstRow="0" w:lastRow="0" w:firstColumn="0" w:lastColumn="0" w:oddVBand="0" w:evenVBand="0" w:oddHBand="1" w:evenHBand="0" w:firstRowFirstColumn="0" w:firstRowLastColumn="0" w:lastRowFirstColumn="0" w:lastRowLastColumn="0"/>
            </w:pPr>
            <w:r>
              <w:t>6.83</w:t>
            </w:r>
          </w:p>
        </w:tc>
        <w:tc>
          <w:tcPr>
            <w:tcW w:w="0" w:type="auto"/>
            <w:hideMark/>
          </w:tcPr>
          <w:p w14:paraId="79C35B38" w14:textId="77777777" w:rsidR="003D3C03" w:rsidRPr="003D3C03" w:rsidRDefault="003D3C03" w:rsidP="003D3C03">
            <w:pPr>
              <w:spacing w:after="160" w:line="276" w:lineRule="auto"/>
              <w:jc w:val="both"/>
              <w:cnfStyle w:val="000000100000" w:firstRow="0" w:lastRow="0" w:firstColumn="0" w:lastColumn="0" w:oddVBand="0" w:evenVBand="0" w:oddHBand="1" w:evenHBand="0" w:firstRowFirstColumn="0" w:firstRowLastColumn="0" w:lastRowFirstColumn="0" w:lastRowLastColumn="0"/>
            </w:pPr>
            <w:r>
              <w:t>11</w:t>
            </w:r>
          </w:p>
        </w:tc>
        <w:tc>
          <w:tcPr>
            <w:tcW w:w="0" w:type="auto"/>
            <w:hideMark/>
          </w:tcPr>
          <w:p w14:paraId="568F72A6" w14:textId="77777777" w:rsidR="003D3C03" w:rsidRPr="003D3C03" w:rsidRDefault="003D3C03" w:rsidP="003D3C03">
            <w:pPr>
              <w:spacing w:after="160" w:line="276" w:lineRule="auto"/>
              <w:jc w:val="both"/>
              <w:cnfStyle w:val="000000100000" w:firstRow="0" w:lastRow="0" w:firstColumn="0" w:lastColumn="0" w:oddVBand="0" w:evenVBand="0" w:oddHBand="1" w:evenHBand="0" w:firstRowFirstColumn="0" w:firstRowLastColumn="0" w:lastRowFirstColumn="0" w:lastRowLastColumn="0"/>
            </w:pPr>
            <w:r>
              <w:t>7.51</w:t>
            </w:r>
          </w:p>
        </w:tc>
        <w:tc>
          <w:tcPr>
            <w:tcW w:w="0" w:type="auto"/>
            <w:hideMark/>
          </w:tcPr>
          <w:p w14:paraId="582E2C16" w14:textId="77777777" w:rsidR="003D3C03" w:rsidRPr="003D3C03" w:rsidRDefault="003D3C03" w:rsidP="003D3C03">
            <w:pPr>
              <w:spacing w:after="160" w:line="276" w:lineRule="auto"/>
              <w:jc w:val="both"/>
              <w:cnfStyle w:val="000000100000" w:firstRow="0" w:lastRow="0" w:firstColumn="0" w:lastColumn="0" w:oddVBand="0" w:evenVBand="0" w:oddHBand="1" w:evenHBand="0" w:firstRowFirstColumn="0" w:firstRowLastColumn="0" w:lastRowFirstColumn="0" w:lastRowLastColumn="0"/>
            </w:pPr>
            <w:r>
              <w:t>25</w:t>
            </w:r>
          </w:p>
        </w:tc>
        <w:tc>
          <w:tcPr>
            <w:tcW w:w="0" w:type="auto"/>
            <w:hideMark/>
          </w:tcPr>
          <w:p w14:paraId="7E5E2367" w14:textId="77777777" w:rsidR="003D3C03" w:rsidRPr="003D3C03" w:rsidRDefault="003D3C03" w:rsidP="003D3C03">
            <w:pPr>
              <w:spacing w:after="160" w:line="276" w:lineRule="auto"/>
              <w:jc w:val="both"/>
              <w:cnfStyle w:val="000000100000" w:firstRow="0" w:lastRow="0" w:firstColumn="0" w:lastColumn="0" w:oddVBand="0" w:evenVBand="0" w:oddHBand="1" w:evenHBand="0" w:firstRowFirstColumn="0" w:firstRowLastColumn="0" w:lastRowFirstColumn="0" w:lastRowLastColumn="0"/>
            </w:pPr>
            <w:r>
              <w:t>17.08</w:t>
            </w:r>
          </w:p>
        </w:tc>
      </w:tr>
      <w:tr w:rsidR="003D3C03" w:rsidRPr="003D3C03" w14:paraId="498ADD84" w14:textId="77777777" w:rsidTr="003D3C03">
        <w:tc>
          <w:tcPr>
            <w:cnfStyle w:val="001000000000" w:firstRow="0" w:lastRow="0" w:firstColumn="1" w:lastColumn="0" w:oddVBand="0" w:evenVBand="0" w:oddHBand="0" w:evenHBand="0" w:firstRowFirstColumn="0" w:firstRowLastColumn="0" w:lastRowFirstColumn="0" w:lastRowLastColumn="0"/>
            <w:tcW w:w="0" w:type="auto"/>
            <w:hideMark/>
          </w:tcPr>
          <w:p w14:paraId="7F690DE3" w14:textId="77777777" w:rsidR="003D3C03" w:rsidRPr="003D3C03" w:rsidRDefault="003D3C03" w:rsidP="003D3C03">
            <w:pPr>
              <w:spacing w:after="160" w:line="276" w:lineRule="auto"/>
              <w:jc w:val="both"/>
            </w:pPr>
            <w:r>
              <w:t>5</w:t>
            </w:r>
          </w:p>
        </w:tc>
        <w:tc>
          <w:tcPr>
            <w:tcW w:w="0" w:type="auto"/>
            <w:hideMark/>
          </w:tcPr>
          <w:p w14:paraId="7C46C0F6" w14:textId="77777777" w:rsidR="003D3C03" w:rsidRPr="003D3C03" w:rsidRDefault="003D3C03" w:rsidP="003D3C03">
            <w:pPr>
              <w:spacing w:after="160" w:line="276" w:lineRule="auto"/>
              <w:jc w:val="both"/>
              <w:cnfStyle w:val="000000000000" w:firstRow="0" w:lastRow="0" w:firstColumn="0" w:lastColumn="0" w:oddVBand="0" w:evenVBand="0" w:oddHBand="0" w:evenHBand="0" w:firstRowFirstColumn="0" w:firstRowLastColumn="0" w:lastRowFirstColumn="0" w:lastRowLastColumn="0"/>
            </w:pPr>
            <w:r>
              <w:t>0.6209</w:t>
            </w:r>
          </w:p>
        </w:tc>
        <w:tc>
          <w:tcPr>
            <w:tcW w:w="0" w:type="auto"/>
            <w:hideMark/>
          </w:tcPr>
          <w:p w14:paraId="4165952E" w14:textId="77777777" w:rsidR="003D3C03" w:rsidRPr="003D3C03" w:rsidRDefault="003D3C03" w:rsidP="003D3C03">
            <w:pPr>
              <w:spacing w:after="160" w:line="276" w:lineRule="auto"/>
              <w:jc w:val="both"/>
              <w:cnfStyle w:val="000000000000" w:firstRow="0" w:lastRow="0" w:firstColumn="0" w:lastColumn="0" w:oddVBand="0" w:evenVBand="0" w:oddHBand="0" w:evenHBand="0" w:firstRowFirstColumn="0" w:firstRowLastColumn="0" w:lastRowFirstColumn="0" w:lastRowLastColumn="0"/>
            </w:pPr>
            <w:r>
              <w:t>8</w:t>
            </w:r>
          </w:p>
        </w:tc>
        <w:tc>
          <w:tcPr>
            <w:tcW w:w="0" w:type="auto"/>
            <w:hideMark/>
          </w:tcPr>
          <w:p w14:paraId="7118CA45" w14:textId="77777777" w:rsidR="003D3C03" w:rsidRPr="003D3C03" w:rsidRDefault="003D3C03" w:rsidP="003D3C03">
            <w:pPr>
              <w:spacing w:after="160" w:line="276" w:lineRule="auto"/>
              <w:jc w:val="both"/>
              <w:cnfStyle w:val="000000000000" w:firstRow="0" w:lastRow="0" w:firstColumn="0" w:lastColumn="0" w:oddVBand="0" w:evenVBand="0" w:oddHBand="0" w:evenHBand="0" w:firstRowFirstColumn="0" w:firstRowLastColumn="0" w:lastRowFirstColumn="0" w:lastRowLastColumn="0"/>
            </w:pPr>
            <w:r>
              <w:t>4.97</w:t>
            </w:r>
          </w:p>
        </w:tc>
        <w:tc>
          <w:tcPr>
            <w:tcW w:w="0" w:type="auto"/>
            <w:hideMark/>
          </w:tcPr>
          <w:p w14:paraId="5F149A9F" w14:textId="77777777" w:rsidR="003D3C03" w:rsidRPr="003D3C03" w:rsidRDefault="003D3C03" w:rsidP="003D3C03">
            <w:pPr>
              <w:spacing w:after="160" w:line="276" w:lineRule="auto"/>
              <w:jc w:val="both"/>
              <w:cnfStyle w:val="000000000000" w:firstRow="0" w:lastRow="0" w:firstColumn="0" w:lastColumn="0" w:oddVBand="0" w:evenVBand="0" w:oddHBand="0" w:evenHBand="0" w:firstRowFirstColumn="0" w:firstRowLastColumn="0" w:lastRowFirstColumn="0" w:lastRowLastColumn="0"/>
            </w:pPr>
            <w:r>
              <w:t>11</w:t>
            </w:r>
          </w:p>
        </w:tc>
        <w:tc>
          <w:tcPr>
            <w:tcW w:w="0" w:type="auto"/>
            <w:hideMark/>
          </w:tcPr>
          <w:p w14:paraId="347CB2C9" w14:textId="77777777" w:rsidR="003D3C03" w:rsidRPr="003D3C03" w:rsidRDefault="003D3C03" w:rsidP="003D3C03">
            <w:pPr>
              <w:spacing w:after="160" w:line="276" w:lineRule="auto"/>
              <w:jc w:val="both"/>
              <w:cnfStyle w:val="000000000000" w:firstRow="0" w:lastRow="0" w:firstColumn="0" w:lastColumn="0" w:oddVBand="0" w:evenVBand="0" w:oddHBand="0" w:evenHBand="0" w:firstRowFirstColumn="0" w:firstRowLastColumn="0" w:lastRowFirstColumn="0" w:lastRowLastColumn="0"/>
            </w:pPr>
            <w:r>
              <w:t>6.83</w:t>
            </w:r>
          </w:p>
        </w:tc>
        <w:tc>
          <w:tcPr>
            <w:tcW w:w="0" w:type="auto"/>
            <w:hideMark/>
          </w:tcPr>
          <w:p w14:paraId="2EE38783" w14:textId="77777777" w:rsidR="003D3C03" w:rsidRPr="003D3C03" w:rsidRDefault="003D3C03" w:rsidP="003D3C03">
            <w:pPr>
              <w:spacing w:after="160" w:line="276" w:lineRule="auto"/>
              <w:jc w:val="both"/>
              <w:cnfStyle w:val="000000000000" w:firstRow="0" w:lastRow="0" w:firstColumn="0" w:lastColumn="0" w:oddVBand="0" w:evenVBand="0" w:oddHBand="0" w:evenHBand="0" w:firstRowFirstColumn="0" w:firstRowLastColumn="0" w:lastRowFirstColumn="0" w:lastRowLastColumn="0"/>
            </w:pPr>
            <w:r>
              <w:t>5</w:t>
            </w:r>
          </w:p>
        </w:tc>
        <w:tc>
          <w:tcPr>
            <w:tcW w:w="0" w:type="auto"/>
            <w:hideMark/>
          </w:tcPr>
          <w:p w14:paraId="69D272CC" w14:textId="77777777" w:rsidR="003D3C03" w:rsidRPr="003D3C03" w:rsidRDefault="003D3C03" w:rsidP="003D3C03">
            <w:pPr>
              <w:spacing w:after="160" w:line="276" w:lineRule="auto"/>
              <w:jc w:val="both"/>
              <w:cnfStyle w:val="000000000000" w:firstRow="0" w:lastRow="0" w:firstColumn="0" w:lastColumn="0" w:oddVBand="0" w:evenVBand="0" w:oddHBand="0" w:evenHBand="0" w:firstRowFirstColumn="0" w:firstRowLastColumn="0" w:lastRowFirstColumn="0" w:lastRowLastColumn="0"/>
            </w:pPr>
            <w:r>
              <w:t>3.10</w:t>
            </w:r>
          </w:p>
        </w:tc>
      </w:tr>
      <w:tr w:rsidR="003D3C03" w:rsidRPr="003D3C03" w14:paraId="1B32CD53" w14:textId="77777777" w:rsidTr="003D3C0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F60EFE2" w14:textId="77777777" w:rsidR="003D3C03" w:rsidRPr="003D3C03" w:rsidRDefault="003D3C03" w:rsidP="003D3C03">
            <w:pPr>
              <w:spacing w:after="160" w:line="276" w:lineRule="auto"/>
              <w:jc w:val="both"/>
            </w:pPr>
            <w:r>
              <w:t>Total NPV</w:t>
            </w:r>
          </w:p>
        </w:tc>
        <w:tc>
          <w:tcPr>
            <w:tcW w:w="0" w:type="auto"/>
            <w:hideMark/>
          </w:tcPr>
          <w:p w14:paraId="74DFB69F" w14:textId="77777777" w:rsidR="003D3C03" w:rsidRPr="003D3C03" w:rsidRDefault="003D3C03" w:rsidP="003D3C03">
            <w:pPr>
              <w:spacing w:after="160" w:line="276" w:lineRule="auto"/>
              <w:jc w:val="both"/>
              <w:cnfStyle w:val="000000100000" w:firstRow="0" w:lastRow="0" w:firstColumn="0" w:lastColumn="0" w:oddVBand="0" w:evenVBand="0" w:oddHBand="1" w:evenHBand="0" w:firstRowFirstColumn="0" w:firstRowLastColumn="0" w:lastRowFirstColumn="0" w:lastRowLastColumn="0"/>
            </w:pPr>
          </w:p>
        </w:tc>
        <w:tc>
          <w:tcPr>
            <w:tcW w:w="0" w:type="auto"/>
            <w:hideMark/>
          </w:tcPr>
          <w:p w14:paraId="456DE5FA" w14:textId="77777777" w:rsidR="003D3C03" w:rsidRPr="003D3C03" w:rsidRDefault="003D3C03" w:rsidP="003D3C03">
            <w:pPr>
              <w:spacing w:after="160" w:line="276" w:lineRule="auto"/>
              <w:jc w:val="both"/>
              <w:cnfStyle w:val="000000100000" w:firstRow="0" w:lastRow="0" w:firstColumn="0" w:lastColumn="0" w:oddVBand="0" w:evenVBand="0" w:oddHBand="1" w:evenHBand="0" w:firstRowFirstColumn="0" w:firstRowLastColumn="0" w:lastRowFirstColumn="0" w:lastRowLastColumn="0"/>
            </w:pPr>
          </w:p>
        </w:tc>
        <w:tc>
          <w:tcPr>
            <w:tcW w:w="0" w:type="auto"/>
            <w:hideMark/>
          </w:tcPr>
          <w:p w14:paraId="241C772C" w14:textId="77777777" w:rsidR="003D3C03" w:rsidRPr="003D3C03" w:rsidRDefault="003D3C03" w:rsidP="003D3C03">
            <w:pPr>
              <w:spacing w:after="160" w:line="276" w:lineRule="auto"/>
              <w:jc w:val="both"/>
              <w:cnfStyle w:val="000000100000" w:firstRow="0" w:lastRow="0" w:firstColumn="0" w:lastColumn="0" w:oddVBand="0" w:evenVBand="0" w:oddHBand="1" w:evenHBand="0" w:firstRowFirstColumn="0" w:firstRowLastColumn="0" w:lastRowFirstColumn="0" w:lastRowLastColumn="0"/>
            </w:pPr>
            <w:r>
              <w:rPr>
                <w:b/>
                <w:bCs/>
              </w:rPr>
              <w:t>-8.67</w:t>
            </w:r>
          </w:p>
        </w:tc>
        <w:tc>
          <w:tcPr>
            <w:tcW w:w="0" w:type="auto"/>
            <w:hideMark/>
          </w:tcPr>
          <w:p w14:paraId="7314942B" w14:textId="77777777" w:rsidR="003D3C03" w:rsidRPr="003D3C03" w:rsidRDefault="003D3C03" w:rsidP="003D3C03">
            <w:pPr>
              <w:spacing w:after="160" w:line="276" w:lineRule="auto"/>
              <w:jc w:val="both"/>
              <w:cnfStyle w:val="000000100000" w:firstRow="0" w:lastRow="0" w:firstColumn="0" w:lastColumn="0" w:oddVBand="0" w:evenVBand="0" w:oddHBand="1" w:evenHBand="0" w:firstRowFirstColumn="0" w:firstRowLastColumn="0" w:lastRowFirstColumn="0" w:lastRowLastColumn="0"/>
            </w:pPr>
          </w:p>
        </w:tc>
        <w:tc>
          <w:tcPr>
            <w:tcW w:w="0" w:type="auto"/>
            <w:hideMark/>
          </w:tcPr>
          <w:p w14:paraId="778536DF" w14:textId="77777777" w:rsidR="003D3C03" w:rsidRPr="003D3C03" w:rsidRDefault="003D3C03" w:rsidP="003D3C03">
            <w:pPr>
              <w:spacing w:after="160" w:line="276" w:lineRule="auto"/>
              <w:jc w:val="both"/>
              <w:cnfStyle w:val="000000100000" w:firstRow="0" w:lastRow="0" w:firstColumn="0" w:lastColumn="0" w:oddVBand="0" w:evenVBand="0" w:oddHBand="1" w:evenHBand="0" w:firstRowFirstColumn="0" w:firstRowLastColumn="0" w:lastRowFirstColumn="0" w:lastRowLastColumn="0"/>
            </w:pPr>
            <w:r>
              <w:rPr>
                <w:b/>
                <w:bCs/>
              </w:rPr>
              <w:t>-8.31</w:t>
            </w:r>
          </w:p>
        </w:tc>
        <w:tc>
          <w:tcPr>
            <w:tcW w:w="0" w:type="auto"/>
            <w:hideMark/>
          </w:tcPr>
          <w:p w14:paraId="4C96EF97" w14:textId="77777777" w:rsidR="003D3C03" w:rsidRPr="003D3C03" w:rsidRDefault="003D3C03" w:rsidP="003D3C03">
            <w:pPr>
              <w:spacing w:after="160" w:line="276" w:lineRule="auto"/>
              <w:jc w:val="both"/>
              <w:cnfStyle w:val="000000100000" w:firstRow="0" w:lastRow="0" w:firstColumn="0" w:lastColumn="0" w:oddVBand="0" w:evenVBand="0" w:oddHBand="1" w:evenHBand="0" w:firstRowFirstColumn="0" w:firstRowLastColumn="0" w:lastRowFirstColumn="0" w:lastRowLastColumn="0"/>
            </w:pPr>
          </w:p>
        </w:tc>
        <w:tc>
          <w:tcPr>
            <w:tcW w:w="0" w:type="auto"/>
            <w:hideMark/>
          </w:tcPr>
          <w:p w14:paraId="557240F5" w14:textId="77777777" w:rsidR="003D3C03" w:rsidRPr="003D3C03" w:rsidRDefault="003D3C03" w:rsidP="003D3C03">
            <w:pPr>
              <w:spacing w:after="160" w:line="276" w:lineRule="auto"/>
              <w:jc w:val="both"/>
              <w:cnfStyle w:val="000000100000" w:firstRow="0" w:lastRow="0" w:firstColumn="0" w:lastColumn="0" w:oddVBand="0" w:evenVBand="0" w:oddHBand="1" w:evenHBand="0" w:firstRowFirstColumn="0" w:firstRowLastColumn="0" w:lastRowFirstColumn="0" w:lastRowLastColumn="0"/>
            </w:pPr>
            <w:r>
              <w:rPr>
                <w:b/>
                <w:bCs/>
              </w:rPr>
              <w:t>-1.98</w:t>
            </w:r>
          </w:p>
        </w:tc>
      </w:tr>
    </w:tbl>
    <w:p w14:paraId="06FBA639" w14:textId="77777777" w:rsidR="003D3C03" w:rsidRDefault="003D3C03" w:rsidP="00BD333A">
      <w:pPr>
        <w:spacing w:line="360" w:lineRule="auto"/>
        <w:jc w:val="both"/>
      </w:pPr>
    </w:p>
    <w:p w14:paraId="7F248D9A" w14:textId="2FF14299" w:rsidR="0053425B" w:rsidRPr="003D3C03" w:rsidRDefault="0053425B" w:rsidP="003D3C03">
      <w:pPr>
        <w:spacing w:line="360" w:lineRule="auto"/>
        <w:jc w:val="center"/>
        <w:rPr>
          <w:b/>
          <w:bCs/>
        </w:rPr>
      </w:pPr>
      <w:r>
        <w:rPr>
          <w:b/>
          <w:bCs/>
        </w:rPr>
        <w:t xml:space="preserve">Table </w:t>
      </w:r>
      <w:r w:rsidR="00261544">
        <w:rPr>
          <w:b/>
          <w:bCs/>
        </w:rPr>
        <w:t>20</w:t>
      </w:r>
      <w:r>
        <w:rPr>
          <w:b/>
          <w:bCs/>
        </w:rPr>
        <w:t>: Summary of the net present value results.</w:t>
      </w:r>
    </w:p>
    <w:tbl>
      <w:tblPr>
        <w:tblStyle w:val="GridTable6Colorful-Accent1"/>
        <w:tblW w:w="0" w:type="auto"/>
        <w:jc w:val="center"/>
        <w:tblLook w:val="04A0" w:firstRow="1" w:lastRow="0" w:firstColumn="1" w:lastColumn="0" w:noHBand="0" w:noVBand="1"/>
      </w:tblPr>
      <w:tblGrid>
        <w:gridCol w:w="963"/>
        <w:gridCol w:w="1830"/>
        <w:gridCol w:w="777"/>
        <w:gridCol w:w="1083"/>
      </w:tblGrid>
      <w:tr w:rsidR="003D3C03" w:rsidRPr="003D3C03" w14:paraId="02F987F2" w14:textId="77777777" w:rsidTr="003D3C03">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859564A" w14:textId="77777777" w:rsidR="003D3C03" w:rsidRPr="003D3C03" w:rsidRDefault="003D3C03" w:rsidP="003D3C03">
            <w:pPr>
              <w:spacing w:after="160" w:line="360" w:lineRule="auto"/>
              <w:jc w:val="both"/>
            </w:pPr>
            <w:r>
              <w:t>Project</w:t>
            </w:r>
          </w:p>
        </w:tc>
        <w:tc>
          <w:tcPr>
            <w:tcW w:w="0" w:type="auto"/>
            <w:hideMark/>
          </w:tcPr>
          <w:p w14:paraId="56502CC6" w14:textId="77777777" w:rsidR="003D3C03" w:rsidRPr="003D3C03" w:rsidRDefault="003D3C03" w:rsidP="003D3C03">
            <w:pPr>
              <w:spacing w:after="160" w:line="360" w:lineRule="auto"/>
              <w:jc w:val="both"/>
              <w:cnfStyle w:val="100000000000" w:firstRow="1" w:lastRow="0" w:firstColumn="0" w:lastColumn="0" w:oddVBand="0" w:evenVBand="0" w:oddHBand="0" w:evenHBand="0" w:firstRowFirstColumn="0" w:firstRowLastColumn="0" w:lastRowFirstColumn="0" w:lastRowLastColumn="0"/>
            </w:pPr>
            <w:r>
              <w:t>NPV (£ million)</w:t>
            </w:r>
          </w:p>
        </w:tc>
        <w:tc>
          <w:tcPr>
            <w:tcW w:w="0" w:type="auto"/>
            <w:hideMark/>
          </w:tcPr>
          <w:p w14:paraId="5CD2843D" w14:textId="77777777" w:rsidR="003D3C03" w:rsidRPr="003D3C03" w:rsidRDefault="003D3C03" w:rsidP="003D3C03">
            <w:pPr>
              <w:spacing w:after="160" w:line="360" w:lineRule="auto"/>
              <w:jc w:val="both"/>
              <w:cnfStyle w:val="100000000000" w:firstRow="1" w:lastRow="0" w:firstColumn="0" w:lastColumn="0" w:oddVBand="0" w:evenVBand="0" w:oddHBand="0" w:evenHBand="0" w:firstRowFirstColumn="0" w:firstRowLastColumn="0" w:lastRowFirstColumn="0" w:lastRowLastColumn="0"/>
            </w:pPr>
            <w:r>
              <w:t>Rank</w:t>
            </w:r>
          </w:p>
        </w:tc>
        <w:tc>
          <w:tcPr>
            <w:tcW w:w="0" w:type="auto"/>
            <w:hideMark/>
          </w:tcPr>
          <w:p w14:paraId="13280FF9" w14:textId="77777777" w:rsidR="003D3C03" w:rsidRPr="003D3C03" w:rsidRDefault="003D3C03" w:rsidP="003D3C03">
            <w:pPr>
              <w:spacing w:after="160" w:line="360" w:lineRule="auto"/>
              <w:jc w:val="both"/>
              <w:cnfStyle w:val="100000000000" w:firstRow="1" w:lastRow="0" w:firstColumn="0" w:lastColumn="0" w:oddVBand="0" w:evenVBand="0" w:oddHBand="0" w:evenHBand="0" w:firstRowFirstColumn="0" w:firstRowLastColumn="0" w:lastRowFirstColumn="0" w:lastRowLastColumn="0"/>
            </w:pPr>
            <w:r>
              <w:t>Decision</w:t>
            </w:r>
          </w:p>
        </w:tc>
      </w:tr>
      <w:tr w:rsidR="003D3C03" w:rsidRPr="003D3C03" w14:paraId="4836E489" w14:textId="77777777" w:rsidTr="003D3C0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9E10324" w14:textId="77777777" w:rsidR="003D3C03" w:rsidRPr="003D3C03" w:rsidRDefault="003D3C03" w:rsidP="003D3C03">
            <w:pPr>
              <w:spacing w:after="160" w:line="360" w:lineRule="auto"/>
              <w:jc w:val="both"/>
            </w:pPr>
            <w:r>
              <w:t>A</w:t>
            </w:r>
          </w:p>
        </w:tc>
        <w:tc>
          <w:tcPr>
            <w:tcW w:w="0" w:type="auto"/>
            <w:hideMark/>
          </w:tcPr>
          <w:p w14:paraId="084246B6" w14:textId="77777777" w:rsidR="003D3C03" w:rsidRPr="003D3C03" w:rsidRDefault="003D3C03" w:rsidP="003D3C03">
            <w:pPr>
              <w:spacing w:after="160" w:line="360" w:lineRule="auto"/>
              <w:jc w:val="both"/>
              <w:cnfStyle w:val="000000100000" w:firstRow="0" w:lastRow="0" w:firstColumn="0" w:lastColumn="0" w:oddVBand="0" w:evenVBand="0" w:oddHBand="1" w:evenHBand="0" w:firstRowFirstColumn="0" w:firstRowLastColumn="0" w:lastRowFirstColumn="0" w:lastRowLastColumn="0"/>
            </w:pPr>
            <w:r>
              <w:t>-8.67</w:t>
            </w:r>
          </w:p>
        </w:tc>
        <w:tc>
          <w:tcPr>
            <w:tcW w:w="0" w:type="auto"/>
            <w:hideMark/>
          </w:tcPr>
          <w:p w14:paraId="719F7B4C" w14:textId="77777777" w:rsidR="003D3C03" w:rsidRPr="003D3C03" w:rsidRDefault="003D3C03" w:rsidP="003D3C03">
            <w:pPr>
              <w:spacing w:after="160" w:line="360" w:lineRule="auto"/>
              <w:jc w:val="both"/>
              <w:cnfStyle w:val="000000100000" w:firstRow="0" w:lastRow="0" w:firstColumn="0" w:lastColumn="0" w:oddVBand="0" w:evenVBand="0" w:oddHBand="1" w:evenHBand="0" w:firstRowFirstColumn="0" w:firstRowLastColumn="0" w:lastRowFirstColumn="0" w:lastRowLastColumn="0"/>
            </w:pPr>
            <w:r>
              <w:t>3</w:t>
            </w:r>
          </w:p>
        </w:tc>
        <w:tc>
          <w:tcPr>
            <w:tcW w:w="0" w:type="auto"/>
            <w:hideMark/>
          </w:tcPr>
          <w:p w14:paraId="0E4A01E2" w14:textId="77777777" w:rsidR="003D3C03" w:rsidRPr="003D3C03" w:rsidRDefault="003D3C03" w:rsidP="003D3C03">
            <w:pPr>
              <w:spacing w:after="160" w:line="360" w:lineRule="auto"/>
              <w:jc w:val="both"/>
              <w:cnfStyle w:val="000000100000" w:firstRow="0" w:lastRow="0" w:firstColumn="0" w:lastColumn="0" w:oddVBand="0" w:evenVBand="0" w:oddHBand="1" w:evenHBand="0" w:firstRowFirstColumn="0" w:firstRowLastColumn="0" w:lastRowFirstColumn="0" w:lastRowLastColumn="0"/>
            </w:pPr>
            <w:r>
              <w:t>Reject</w:t>
            </w:r>
          </w:p>
        </w:tc>
      </w:tr>
      <w:tr w:rsidR="003D3C03" w:rsidRPr="003D3C03" w14:paraId="54C2E872" w14:textId="77777777" w:rsidTr="003D3C03">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CEA46C4" w14:textId="77777777" w:rsidR="003D3C03" w:rsidRPr="003D3C03" w:rsidRDefault="003D3C03" w:rsidP="003D3C03">
            <w:pPr>
              <w:spacing w:after="160" w:line="360" w:lineRule="auto"/>
              <w:jc w:val="both"/>
            </w:pPr>
            <w:r>
              <w:t>B</w:t>
            </w:r>
          </w:p>
        </w:tc>
        <w:tc>
          <w:tcPr>
            <w:tcW w:w="0" w:type="auto"/>
            <w:hideMark/>
          </w:tcPr>
          <w:p w14:paraId="42A9B5BA" w14:textId="77777777" w:rsidR="003D3C03" w:rsidRPr="003D3C03" w:rsidRDefault="003D3C03" w:rsidP="003D3C03">
            <w:pPr>
              <w:spacing w:after="160" w:line="360" w:lineRule="auto"/>
              <w:jc w:val="both"/>
              <w:cnfStyle w:val="000000000000" w:firstRow="0" w:lastRow="0" w:firstColumn="0" w:lastColumn="0" w:oddVBand="0" w:evenVBand="0" w:oddHBand="0" w:evenHBand="0" w:firstRowFirstColumn="0" w:firstRowLastColumn="0" w:lastRowFirstColumn="0" w:lastRowLastColumn="0"/>
            </w:pPr>
            <w:r>
              <w:t>-8.31</w:t>
            </w:r>
          </w:p>
        </w:tc>
        <w:tc>
          <w:tcPr>
            <w:tcW w:w="0" w:type="auto"/>
            <w:hideMark/>
          </w:tcPr>
          <w:p w14:paraId="03AD8966" w14:textId="77777777" w:rsidR="003D3C03" w:rsidRPr="003D3C03" w:rsidRDefault="003D3C03" w:rsidP="003D3C03">
            <w:pPr>
              <w:spacing w:after="160" w:line="360" w:lineRule="auto"/>
              <w:jc w:val="both"/>
              <w:cnfStyle w:val="000000000000" w:firstRow="0" w:lastRow="0" w:firstColumn="0" w:lastColumn="0" w:oddVBand="0" w:evenVBand="0" w:oddHBand="0" w:evenHBand="0" w:firstRowFirstColumn="0" w:firstRowLastColumn="0" w:lastRowFirstColumn="0" w:lastRowLastColumn="0"/>
            </w:pPr>
            <w:r>
              <w:t>2</w:t>
            </w:r>
          </w:p>
        </w:tc>
        <w:tc>
          <w:tcPr>
            <w:tcW w:w="0" w:type="auto"/>
            <w:hideMark/>
          </w:tcPr>
          <w:p w14:paraId="337CC5F4" w14:textId="77777777" w:rsidR="003D3C03" w:rsidRPr="003D3C03" w:rsidRDefault="003D3C03" w:rsidP="003D3C03">
            <w:pPr>
              <w:spacing w:after="160" w:line="360" w:lineRule="auto"/>
              <w:jc w:val="both"/>
              <w:cnfStyle w:val="000000000000" w:firstRow="0" w:lastRow="0" w:firstColumn="0" w:lastColumn="0" w:oddVBand="0" w:evenVBand="0" w:oddHBand="0" w:evenHBand="0" w:firstRowFirstColumn="0" w:firstRowLastColumn="0" w:lastRowFirstColumn="0" w:lastRowLastColumn="0"/>
            </w:pPr>
            <w:r>
              <w:t>Reject</w:t>
            </w:r>
          </w:p>
        </w:tc>
      </w:tr>
      <w:tr w:rsidR="003D3C03" w:rsidRPr="003D3C03" w14:paraId="59B67761" w14:textId="77777777" w:rsidTr="003D3C0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45C5034" w14:textId="77777777" w:rsidR="003D3C03" w:rsidRPr="003D3C03" w:rsidRDefault="003D3C03" w:rsidP="003D3C03">
            <w:pPr>
              <w:spacing w:after="160" w:line="360" w:lineRule="auto"/>
              <w:jc w:val="both"/>
            </w:pPr>
            <w:r>
              <w:t>C</w:t>
            </w:r>
          </w:p>
        </w:tc>
        <w:tc>
          <w:tcPr>
            <w:tcW w:w="0" w:type="auto"/>
            <w:hideMark/>
          </w:tcPr>
          <w:p w14:paraId="747DBF37" w14:textId="77777777" w:rsidR="003D3C03" w:rsidRPr="003D3C03" w:rsidRDefault="003D3C03" w:rsidP="003D3C03">
            <w:pPr>
              <w:spacing w:after="160" w:line="360" w:lineRule="auto"/>
              <w:jc w:val="both"/>
              <w:cnfStyle w:val="000000100000" w:firstRow="0" w:lastRow="0" w:firstColumn="0" w:lastColumn="0" w:oddVBand="0" w:evenVBand="0" w:oddHBand="1" w:evenHBand="0" w:firstRowFirstColumn="0" w:firstRowLastColumn="0" w:lastRowFirstColumn="0" w:lastRowLastColumn="0"/>
            </w:pPr>
            <w:r>
              <w:t>-1.98</w:t>
            </w:r>
          </w:p>
        </w:tc>
        <w:tc>
          <w:tcPr>
            <w:tcW w:w="0" w:type="auto"/>
            <w:hideMark/>
          </w:tcPr>
          <w:p w14:paraId="171DA981" w14:textId="77777777" w:rsidR="003D3C03" w:rsidRPr="003D3C03" w:rsidRDefault="003D3C03" w:rsidP="003D3C03">
            <w:pPr>
              <w:spacing w:after="160" w:line="360" w:lineRule="auto"/>
              <w:jc w:val="both"/>
              <w:cnfStyle w:val="000000100000" w:firstRow="0" w:lastRow="0" w:firstColumn="0" w:lastColumn="0" w:oddVBand="0" w:evenVBand="0" w:oddHBand="1" w:evenHBand="0" w:firstRowFirstColumn="0" w:firstRowLastColumn="0" w:lastRowFirstColumn="0" w:lastRowLastColumn="0"/>
            </w:pPr>
            <w:r>
              <w:t>1</w:t>
            </w:r>
          </w:p>
        </w:tc>
        <w:tc>
          <w:tcPr>
            <w:tcW w:w="0" w:type="auto"/>
            <w:hideMark/>
          </w:tcPr>
          <w:p w14:paraId="67FC6B8A" w14:textId="77777777" w:rsidR="003D3C03" w:rsidRPr="003D3C03" w:rsidRDefault="003D3C03" w:rsidP="003D3C03">
            <w:pPr>
              <w:spacing w:after="160" w:line="360" w:lineRule="auto"/>
              <w:jc w:val="both"/>
              <w:cnfStyle w:val="000000100000" w:firstRow="0" w:lastRow="0" w:firstColumn="0" w:lastColumn="0" w:oddVBand="0" w:evenVBand="0" w:oddHBand="1" w:evenHBand="0" w:firstRowFirstColumn="0" w:firstRowLastColumn="0" w:lastRowFirstColumn="0" w:lastRowLastColumn="0"/>
            </w:pPr>
            <w:r>
              <w:t>Reject</w:t>
            </w:r>
          </w:p>
        </w:tc>
      </w:tr>
    </w:tbl>
    <w:p w14:paraId="480EB3CE" w14:textId="77777777" w:rsidR="003D3C03" w:rsidRDefault="00A45E29" w:rsidP="00BD333A">
      <w:pPr>
        <w:spacing w:line="360" w:lineRule="auto"/>
        <w:jc w:val="both"/>
      </w:pPr>
      <w:r>
        <w:lastRenderedPageBreak/>
        <w:t>The negative NPVs of all three projects at 10% discount rate imply value destruction. Project C is least negative (–£1.98m), followed by B (–£8.31m) and A (–£8.67m). Toyota Motor Corporation has a ROE of 9.5% and a weak cash flow status; therefore, it would not be advantageous to accept any negative NPV project and lower shareholder value (Keown, Martin and Petty, 2024).</w:t>
      </w:r>
    </w:p>
    <w:p w14:paraId="7714D16E" w14:textId="77777777" w:rsidR="0053425B" w:rsidRDefault="0053425B" w:rsidP="003D3C03">
      <w:pPr>
        <w:pStyle w:val="Heading2"/>
      </w:pPr>
      <w:bookmarkStart w:id="35" w:name="_Toc227898902"/>
      <w:r>
        <w:t>Profitability Index</w:t>
      </w:r>
      <w:bookmarkEnd w:id="35"/>
    </w:p>
    <w:p w14:paraId="74B362DE" w14:textId="77777777" w:rsidR="0053425B" w:rsidRDefault="0053425B" w:rsidP="00BD333A">
      <w:pPr>
        <w:spacing w:line="360" w:lineRule="auto"/>
        <w:jc w:val="both"/>
      </w:pPr>
      <w:r>
        <w:t>Profitability Index is used to determine the value of the present value of cash inflows in relation to the initial investment of one pound. A Profitability Index of above 1 implies value creation (Berk and DeMarzo, 2020). Profitability Index = Present Value of Cash Inflows/Initial investment.</w:t>
      </w:r>
    </w:p>
    <w:p w14:paraId="20E4CCDF" w14:textId="2FDD321F" w:rsidR="0053425B" w:rsidRPr="003D3C03" w:rsidRDefault="0053425B" w:rsidP="003D3C03">
      <w:pPr>
        <w:spacing w:line="360" w:lineRule="auto"/>
        <w:jc w:val="center"/>
        <w:rPr>
          <w:b/>
          <w:bCs/>
        </w:rPr>
      </w:pPr>
      <w:r>
        <w:rPr>
          <w:b/>
          <w:bCs/>
        </w:rPr>
        <w:t xml:space="preserve">Table </w:t>
      </w:r>
      <w:r w:rsidR="00261544">
        <w:rPr>
          <w:b/>
          <w:bCs/>
        </w:rPr>
        <w:t>21</w:t>
      </w:r>
      <w:r>
        <w:rPr>
          <w:b/>
          <w:bCs/>
        </w:rPr>
        <w:t>: Results of Profitability Index.</w:t>
      </w:r>
    </w:p>
    <w:tbl>
      <w:tblPr>
        <w:tblStyle w:val="GridTable6Colorful-Accent1"/>
        <w:tblW w:w="0" w:type="auto"/>
        <w:tblLook w:val="04A0" w:firstRow="1" w:lastRow="0" w:firstColumn="1" w:lastColumn="0" w:noHBand="0" w:noVBand="1"/>
      </w:tblPr>
      <w:tblGrid>
        <w:gridCol w:w="964"/>
        <w:gridCol w:w="2610"/>
        <w:gridCol w:w="2502"/>
        <w:gridCol w:w="2497"/>
        <w:gridCol w:w="777"/>
      </w:tblGrid>
      <w:tr w:rsidR="00BE74A3" w:rsidRPr="00BE74A3" w14:paraId="3B72095F" w14:textId="77777777" w:rsidTr="00BE74A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49441FC" w14:textId="77777777" w:rsidR="00BE74A3" w:rsidRPr="00BE74A3" w:rsidRDefault="00BE74A3" w:rsidP="00BE74A3">
            <w:pPr>
              <w:spacing w:after="160" w:line="360" w:lineRule="auto"/>
              <w:jc w:val="both"/>
            </w:pPr>
            <w:r>
              <w:t>Project</w:t>
            </w:r>
          </w:p>
        </w:tc>
        <w:tc>
          <w:tcPr>
            <w:tcW w:w="0" w:type="auto"/>
            <w:hideMark/>
          </w:tcPr>
          <w:p w14:paraId="46B41226" w14:textId="77777777" w:rsidR="00BE74A3" w:rsidRPr="00BE74A3" w:rsidRDefault="00BE74A3" w:rsidP="00BE74A3">
            <w:pPr>
              <w:spacing w:after="160" w:line="360" w:lineRule="auto"/>
              <w:jc w:val="both"/>
              <w:cnfStyle w:val="100000000000" w:firstRow="1" w:lastRow="0" w:firstColumn="0" w:lastColumn="0" w:oddVBand="0" w:evenVBand="0" w:oddHBand="0" w:evenHBand="0" w:firstRowFirstColumn="0" w:firstRowLastColumn="0" w:lastRowFirstColumn="0" w:lastRowLastColumn="0"/>
            </w:pPr>
            <w:r>
              <w:t>PV of Cash Inflows (£m)</w:t>
            </w:r>
          </w:p>
        </w:tc>
        <w:tc>
          <w:tcPr>
            <w:tcW w:w="0" w:type="auto"/>
            <w:hideMark/>
          </w:tcPr>
          <w:p w14:paraId="05291F17" w14:textId="77777777" w:rsidR="00BE74A3" w:rsidRPr="00BE74A3" w:rsidRDefault="00BE74A3" w:rsidP="00BE74A3">
            <w:pPr>
              <w:spacing w:after="160" w:line="360" w:lineRule="auto"/>
              <w:jc w:val="both"/>
              <w:cnfStyle w:val="100000000000" w:firstRow="1" w:lastRow="0" w:firstColumn="0" w:lastColumn="0" w:oddVBand="0" w:evenVBand="0" w:oddHBand="0" w:evenHBand="0" w:firstRowFirstColumn="0" w:firstRowLastColumn="0" w:lastRowFirstColumn="0" w:lastRowLastColumn="0"/>
            </w:pPr>
            <w:r>
              <w:t>Initial Investment (£m)</w:t>
            </w:r>
          </w:p>
        </w:tc>
        <w:tc>
          <w:tcPr>
            <w:tcW w:w="0" w:type="auto"/>
            <w:hideMark/>
          </w:tcPr>
          <w:p w14:paraId="159A5C52" w14:textId="77777777" w:rsidR="00BE74A3" w:rsidRPr="00BE74A3" w:rsidRDefault="00BE74A3" w:rsidP="00BE74A3">
            <w:pPr>
              <w:spacing w:after="160" w:line="360" w:lineRule="auto"/>
              <w:jc w:val="both"/>
              <w:cnfStyle w:val="100000000000" w:firstRow="1" w:lastRow="0" w:firstColumn="0" w:lastColumn="0" w:oddVBand="0" w:evenVBand="0" w:oddHBand="0" w:evenHBand="0" w:firstRowFirstColumn="0" w:firstRowLastColumn="0" w:lastRowFirstColumn="0" w:lastRowLastColumn="0"/>
            </w:pPr>
            <w:r>
              <w:t>Profitability Index (PI)</w:t>
            </w:r>
          </w:p>
        </w:tc>
        <w:tc>
          <w:tcPr>
            <w:tcW w:w="0" w:type="auto"/>
            <w:hideMark/>
          </w:tcPr>
          <w:p w14:paraId="5DD47AA6" w14:textId="77777777" w:rsidR="00BE74A3" w:rsidRPr="00BE74A3" w:rsidRDefault="00BE74A3" w:rsidP="00BE74A3">
            <w:pPr>
              <w:spacing w:after="160" w:line="360" w:lineRule="auto"/>
              <w:jc w:val="both"/>
              <w:cnfStyle w:val="100000000000" w:firstRow="1" w:lastRow="0" w:firstColumn="0" w:lastColumn="0" w:oddVBand="0" w:evenVBand="0" w:oddHBand="0" w:evenHBand="0" w:firstRowFirstColumn="0" w:firstRowLastColumn="0" w:lastRowFirstColumn="0" w:lastRowLastColumn="0"/>
            </w:pPr>
            <w:r>
              <w:t>Rank</w:t>
            </w:r>
          </w:p>
        </w:tc>
      </w:tr>
      <w:tr w:rsidR="00BE74A3" w:rsidRPr="00BE74A3" w14:paraId="250D8225" w14:textId="77777777" w:rsidTr="00BE74A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0DE5DE7" w14:textId="77777777" w:rsidR="00BE74A3" w:rsidRPr="00BE74A3" w:rsidRDefault="00BE74A3" w:rsidP="00BE74A3">
            <w:pPr>
              <w:spacing w:after="160" w:line="360" w:lineRule="auto"/>
              <w:jc w:val="both"/>
            </w:pPr>
            <w:r>
              <w:t>A</w:t>
            </w:r>
          </w:p>
        </w:tc>
        <w:tc>
          <w:tcPr>
            <w:tcW w:w="0" w:type="auto"/>
            <w:hideMark/>
          </w:tcPr>
          <w:p w14:paraId="0DC518F9" w14:textId="77777777" w:rsidR="00BE74A3" w:rsidRPr="00BE74A3" w:rsidRDefault="00BE74A3" w:rsidP="00BE74A3">
            <w:pPr>
              <w:spacing w:after="160" w:line="360" w:lineRule="auto"/>
              <w:jc w:val="both"/>
              <w:cnfStyle w:val="000000100000" w:firstRow="0" w:lastRow="0" w:firstColumn="0" w:lastColumn="0" w:oddVBand="0" w:evenVBand="0" w:oddHBand="1" w:evenHBand="0" w:firstRowFirstColumn="0" w:firstRowLastColumn="0" w:lastRowFirstColumn="0" w:lastRowLastColumn="0"/>
            </w:pPr>
            <w:r>
              <w:t>41.32</w:t>
            </w:r>
          </w:p>
        </w:tc>
        <w:tc>
          <w:tcPr>
            <w:tcW w:w="0" w:type="auto"/>
            <w:hideMark/>
          </w:tcPr>
          <w:p w14:paraId="5D5BC8D2" w14:textId="77777777" w:rsidR="00BE74A3" w:rsidRPr="00BE74A3" w:rsidRDefault="00BE74A3" w:rsidP="00BE74A3">
            <w:pPr>
              <w:spacing w:after="160" w:line="360" w:lineRule="auto"/>
              <w:jc w:val="both"/>
              <w:cnfStyle w:val="000000100000" w:firstRow="0" w:lastRow="0" w:firstColumn="0" w:lastColumn="0" w:oddVBand="0" w:evenVBand="0" w:oddHBand="1" w:evenHBand="0" w:firstRowFirstColumn="0" w:firstRowLastColumn="0" w:lastRowFirstColumn="0" w:lastRowLastColumn="0"/>
            </w:pPr>
            <w:r>
              <w:t>50</w:t>
            </w:r>
          </w:p>
        </w:tc>
        <w:tc>
          <w:tcPr>
            <w:tcW w:w="0" w:type="auto"/>
            <w:hideMark/>
          </w:tcPr>
          <w:p w14:paraId="2533FB41" w14:textId="77777777" w:rsidR="00BE74A3" w:rsidRPr="00BE74A3" w:rsidRDefault="00BE74A3" w:rsidP="00BE74A3">
            <w:pPr>
              <w:spacing w:after="160" w:line="360" w:lineRule="auto"/>
              <w:jc w:val="both"/>
              <w:cnfStyle w:val="000000100000" w:firstRow="0" w:lastRow="0" w:firstColumn="0" w:lastColumn="0" w:oddVBand="0" w:evenVBand="0" w:oddHBand="1" w:evenHBand="0" w:firstRowFirstColumn="0" w:firstRowLastColumn="0" w:lastRowFirstColumn="0" w:lastRowLastColumn="0"/>
            </w:pPr>
            <w:r>
              <w:t>0.826</w:t>
            </w:r>
          </w:p>
        </w:tc>
        <w:tc>
          <w:tcPr>
            <w:tcW w:w="0" w:type="auto"/>
            <w:hideMark/>
          </w:tcPr>
          <w:p w14:paraId="563AB3B8" w14:textId="77777777" w:rsidR="00BE74A3" w:rsidRPr="00BE74A3" w:rsidRDefault="00BE74A3" w:rsidP="00BE74A3">
            <w:pPr>
              <w:spacing w:after="160" w:line="360" w:lineRule="auto"/>
              <w:jc w:val="both"/>
              <w:cnfStyle w:val="000000100000" w:firstRow="0" w:lastRow="0" w:firstColumn="0" w:lastColumn="0" w:oddVBand="0" w:evenVBand="0" w:oddHBand="1" w:evenHBand="0" w:firstRowFirstColumn="0" w:firstRowLastColumn="0" w:lastRowFirstColumn="0" w:lastRowLastColumn="0"/>
            </w:pPr>
            <w:r>
              <w:t>3</w:t>
            </w:r>
          </w:p>
        </w:tc>
      </w:tr>
      <w:tr w:rsidR="00BE74A3" w:rsidRPr="00BE74A3" w14:paraId="10B16239" w14:textId="77777777" w:rsidTr="00BE74A3">
        <w:tc>
          <w:tcPr>
            <w:cnfStyle w:val="001000000000" w:firstRow="0" w:lastRow="0" w:firstColumn="1" w:lastColumn="0" w:oddVBand="0" w:evenVBand="0" w:oddHBand="0" w:evenHBand="0" w:firstRowFirstColumn="0" w:firstRowLastColumn="0" w:lastRowFirstColumn="0" w:lastRowLastColumn="0"/>
            <w:tcW w:w="0" w:type="auto"/>
            <w:hideMark/>
          </w:tcPr>
          <w:p w14:paraId="1246994A" w14:textId="77777777" w:rsidR="00BE74A3" w:rsidRPr="00BE74A3" w:rsidRDefault="00BE74A3" w:rsidP="00BE74A3">
            <w:pPr>
              <w:spacing w:after="160" w:line="360" w:lineRule="auto"/>
              <w:jc w:val="both"/>
            </w:pPr>
            <w:r>
              <w:t>B</w:t>
            </w:r>
          </w:p>
        </w:tc>
        <w:tc>
          <w:tcPr>
            <w:tcW w:w="0" w:type="auto"/>
            <w:hideMark/>
          </w:tcPr>
          <w:p w14:paraId="3973692D" w14:textId="77777777" w:rsidR="00BE74A3" w:rsidRPr="00BE74A3" w:rsidRDefault="00BE74A3" w:rsidP="00BE74A3">
            <w:pPr>
              <w:spacing w:after="160" w:line="360" w:lineRule="auto"/>
              <w:jc w:val="both"/>
              <w:cnfStyle w:val="000000000000" w:firstRow="0" w:lastRow="0" w:firstColumn="0" w:lastColumn="0" w:oddVBand="0" w:evenVBand="0" w:oddHBand="0" w:evenHBand="0" w:firstRowFirstColumn="0" w:firstRowLastColumn="0" w:lastRowFirstColumn="0" w:lastRowLastColumn="0"/>
            </w:pPr>
            <w:r>
              <w:t>41.69</w:t>
            </w:r>
          </w:p>
        </w:tc>
        <w:tc>
          <w:tcPr>
            <w:tcW w:w="0" w:type="auto"/>
            <w:hideMark/>
          </w:tcPr>
          <w:p w14:paraId="1B96AD28" w14:textId="77777777" w:rsidR="00BE74A3" w:rsidRPr="00BE74A3" w:rsidRDefault="00BE74A3" w:rsidP="00BE74A3">
            <w:pPr>
              <w:spacing w:after="160" w:line="360" w:lineRule="auto"/>
              <w:jc w:val="both"/>
              <w:cnfStyle w:val="000000000000" w:firstRow="0" w:lastRow="0" w:firstColumn="0" w:lastColumn="0" w:oddVBand="0" w:evenVBand="0" w:oddHBand="0" w:evenHBand="0" w:firstRowFirstColumn="0" w:firstRowLastColumn="0" w:lastRowFirstColumn="0" w:lastRowLastColumn="0"/>
            </w:pPr>
            <w:r>
              <w:t>50</w:t>
            </w:r>
          </w:p>
        </w:tc>
        <w:tc>
          <w:tcPr>
            <w:tcW w:w="0" w:type="auto"/>
            <w:hideMark/>
          </w:tcPr>
          <w:p w14:paraId="7E7D87C8" w14:textId="77777777" w:rsidR="00BE74A3" w:rsidRPr="00BE74A3" w:rsidRDefault="00BE74A3" w:rsidP="00BE74A3">
            <w:pPr>
              <w:spacing w:after="160" w:line="360" w:lineRule="auto"/>
              <w:jc w:val="both"/>
              <w:cnfStyle w:val="000000000000" w:firstRow="0" w:lastRow="0" w:firstColumn="0" w:lastColumn="0" w:oddVBand="0" w:evenVBand="0" w:oddHBand="0" w:evenHBand="0" w:firstRowFirstColumn="0" w:firstRowLastColumn="0" w:lastRowFirstColumn="0" w:lastRowLastColumn="0"/>
            </w:pPr>
            <w:r>
              <w:t>0.834</w:t>
            </w:r>
          </w:p>
        </w:tc>
        <w:tc>
          <w:tcPr>
            <w:tcW w:w="0" w:type="auto"/>
            <w:hideMark/>
          </w:tcPr>
          <w:p w14:paraId="30CF02F6" w14:textId="77777777" w:rsidR="00BE74A3" w:rsidRPr="00BE74A3" w:rsidRDefault="00BE74A3" w:rsidP="00BE74A3">
            <w:pPr>
              <w:spacing w:after="160" w:line="360" w:lineRule="auto"/>
              <w:jc w:val="both"/>
              <w:cnfStyle w:val="000000000000" w:firstRow="0" w:lastRow="0" w:firstColumn="0" w:lastColumn="0" w:oddVBand="0" w:evenVBand="0" w:oddHBand="0" w:evenHBand="0" w:firstRowFirstColumn="0" w:firstRowLastColumn="0" w:lastRowFirstColumn="0" w:lastRowLastColumn="0"/>
            </w:pPr>
            <w:r>
              <w:t>2</w:t>
            </w:r>
          </w:p>
        </w:tc>
      </w:tr>
      <w:tr w:rsidR="00BE74A3" w:rsidRPr="00BE74A3" w14:paraId="43845B22" w14:textId="77777777" w:rsidTr="00BE74A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011E9CC" w14:textId="77777777" w:rsidR="00BE74A3" w:rsidRPr="00BE74A3" w:rsidRDefault="00BE74A3" w:rsidP="00BE74A3">
            <w:pPr>
              <w:spacing w:after="160" w:line="360" w:lineRule="auto"/>
              <w:jc w:val="both"/>
            </w:pPr>
            <w:r>
              <w:t>C</w:t>
            </w:r>
          </w:p>
        </w:tc>
        <w:tc>
          <w:tcPr>
            <w:tcW w:w="0" w:type="auto"/>
            <w:hideMark/>
          </w:tcPr>
          <w:p w14:paraId="4A42D65B" w14:textId="77777777" w:rsidR="00BE74A3" w:rsidRPr="00BE74A3" w:rsidRDefault="00BE74A3" w:rsidP="00BE74A3">
            <w:pPr>
              <w:spacing w:after="160" w:line="360" w:lineRule="auto"/>
              <w:jc w:val="both"/>
              <w:cnfStyle w:val="000000100000" w:firstRow="0" w:lastRow="0" w:firstColumn="0" w:lastColumn="0" w:oddVBand="0" w:evenVBand="0" w:oddHBand="1" w:evenHBand="0" w:firstRowFirstColumn="0" w:firstRowLastColumn="0" w:lastRowFirstColumn="0" w:lastRowLastColumn="0"/>
            </w:pPr>
            <w:r>
              <w:t>48.02</w:t>
            </w:r>
          </w:p>
        </w:tc>
        <w:tc>
          <w:tcPr>
            <w:tcW w:w="0" w:type="auto"/>
            <w:hideMark/>
          </w:tcPr>
          <w:p w14:paraId="01263116" w14:textId="77777777" w:rsidR="00BE74A3" w:rsidRPr="00BE74A3" w:rsidRDefault="00BE74A3" w:rsidP="00BE74A3">
            <w:pPr>
              <w:spacing w:after="160" w:line="360" w:lineRule="auto"/>
              <w:jc w:val="both"/>
              <w:cnfStyle w:val="000000100000" w:firstRow="0" w:lastRow="0" w:firstColumn="0" w:lastColumn="0" w:oddVBand="0" w:evenVBand="0" w:oddHBand="1" w:evenHBand="0" w:firstRowFirstColumn="0" w:firstRowLastColumn="0" w:lastRowFirstColumn="0" w:lastRowLastColumn="0"/>
            </w:pPr>
            <w:r>
              <w:t>50</w:t>
            </w:r>
          </w:p>
        </w:tc>
        <w:tc>
          <w:tcPr>
            <w:tcW w:w="0" w:type="auto"/>
            <w:hideMark/>
          </w:tcPr>
          <w:p w14:paraId="3135D9CE" w14:textId="77777777" w:rsidR="00BE74A3" w:rsidRPr="00BE74A3" w:rsidRDefault="00BE74A3" w:rsidP="00BE74A3">
            <w:pPr>
              <w:spacing w:after="160" w:line="360" w:lineRule="auto"/>
              <w:jc w:val="both"/>
              <w:cnfStyle w:val="000000100000" w:firstRow="0" w:lastRow="0" w:firstColumn="0" w:lastColumn="0" w:oddVBand="0" w:evenVBand="0" w:oddHBand="1" w:evenHBand="0" w:firstRowFirstColumn="0" w:firstRowLastColumn="0" w:lastRowFirstColumn="0" w:lastRowLastColumn="0"/>
            </w:pPr>
            <w:r>
              <w:t>0.960</w:t>
            </w:r>
          </w:p>
        </w:tc>
        <w:tc>
          <w:tcPr>
            <w:tcW w:w="0" w:type="auto"/>
            <w:hideMark/>
          </w:tcPr>
          <w:p w14:paraId="79F1923E" w14:textId="77777777" w:rsidR="00BE74A3" w:rsidRPr="00BE74A3" w:rsidRDefault="00BE74A3" w:rsidP="00BE74A3">
            <w:pPr>
              <w:spacing w:after="160" w:line="360" w:lineRule="auto"/>
              <w:jc w:val="both"/>
              <w:cnfStyle w:val="000000100000" w:firstRow="0" w:lastRow="0" w:firstColumn="0" w:lastColumn="0" w:oddVBand="0" w:evenVBand="0" w:oddHBand="1" w:evenHBand="0" w:firstRowFirstColumn="0" w:firstRowLastColumn="0" w:lastRowFirstColumn="0" w:lastRowLastColumn="0"/>
            </w:pPr>
            <w:r>
              <w:t>1</w:t>
            </w:r>
          </w:p>
        </w:tc>
      </w:tr>
    </w:tbl>
    <w:p w14:paraId="47A8FA4C" w14:textId="77777777" w:rsidR="00BE74A3" w:rsidRDefault="00A45E29" w:rsidP="00BD333A">
      <w:pPr>
        <w:spacing w:line="360" w:lineRule="auto"/>
        <w:jc w:val="both"/>
      </w:pPr>
      <w:r>
        <w:t>The negative NPVs are verified by the values of the Profitability Index being below 1 in all the projects. Project C tops (0.960) which means that it incurs 4 percent loss per pound invested whereas Project A is worst (0.826). With capital rationing, PI would select Project C as the most efficient albeit value-destructive.</w:t>
      </w:r>
    </w:p>
    <w:p w14:paraId="3897125F" w14:textId="77777777" w:rsidR="0053425B" w:rsidRDefault="0053425B" w:rsidP="00BE74A3">
      <w:pPr>
        <w:pStyle w:val="Heading2"/>
      </w:pPr>
      <w:bookmarkStart w:id="36" w:name="_Toc227898903"/>
      <w:r>
        <w:t>Internal rate of Return.</w:t>
      </w:r>
      <w:bookmarkEnd w:id="36"/>
    </w:p>
    <w:p w14:paraId="16A89B69" w14:textId="77777777" w:rsidR="0053425B" w:rsidRDefault="0053425B" w:rsidP="00BD333A">
      <w:pPr>
        <w:spacing w:line="360" w:lineRule="auto"/>
        <w:jc w:val="both"/>
      </w:pPr>
      <w:r>
        <w:t>The discount rate at which the Net Present Value is equal to zero is the Internal Rate of Return. It is acceptable to have projects whose Internal Rate of Return exceeds the cost of capital of 10 % (Atrill and McLaney, 2017).</w:t>
      </w:r>
    </w:p>
    <w:p w14:paraId="5D5EB6E7" w14:textId="4FECB1DB" w:rsidR="0053425B" w:rsidRDefault="0053425B" w:rsidP="00BE74A3">
      <w:pPr>
        <w:spacing w:line="360" w:lineRule="auto"/>
        <w:jc w:val="center"/>
      </w:pPr>
      <w:r>
        <w:rPr>
          <w:b/>
          <w:bCs/>
        </w:rPr>
        <w:t xml:space="preserve">Table </w:t>
      </w:r>
      <w:r w:rsidR="00261544">
        <w:rPr>
          <w:b/>
          <w:bCs/>
        </w:rPr>
        <w:t>22</w:t>
      </w:r>
      <w:r>
        <w:rPr>
          <w:b/>
          <w:bCs/>
        </w:rPr>
        <w:t>: The results of the internal rate of return</w:t>
      </w:r>
      <w:r>
        <w:t>.</w:t>
      </w:r>
    </w:p>
    <w:tbl>
      <w:tblPr>
        <w:tblStyle w:val="GridTable6Colorful-Accent1"/>
        <w:tblW w:w="0" w:type="auto"/>
        <w:jc w:val="center"/>
        <w:tblLook w:val="04A0" w:firstRow="1" w:lastRow="0" w:firstColumn="1" w:lastColumn="0" w:noHBand="0" w:noVBand="1"/>
      </w:tblPr>
      <w:tblGrid>
        <w:gridCol w:w="963"/>
        <w:gridCol w:w="1116"/>
        <w:gridCol w:w="3903"/>
        <w:gridCol w:w="1083"/>
        <w:gridCol w:w="777"/>
      </w:tblGrid>
      <w:tr w:rsidR="00BE74A3" w:rsidRPr="00BE74A3" w14:paraId="7C3685DC" w14:textId="77777777" w:rsidTr="00BE74A3">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59B98C2" w14:textId="77777777" w:rsidR="00BE74A3" w:rsidRPr="00BE74A3" w:rsidRDefault="00BE74A3" w:rsidP="00BE74A3">
            <w:pPr>
              <w:spacing w:after="160" w:line="360" w:lineRule="auto"/>
              <w:jc w:val="both"/>
            </w:pPr>
            <w:r>
              <w:t>Project</w:t>
            </w:r>
          </w:p>
        </w:tc>
        <w:tc>
          <w:tcPr>
            <w:tcW w:w="0" w:type="auto"/>
            <w:hideMark/>
          </w:tcPr>
          <w:p w14:paraId="0D3FFFFB" w14:textId="77777777" w:rsidR="00BE74A3" w:rsidRPr="00BE74A3" w:rsidRDefault="00BE74A3" w:rsidP="00BE74A3">
            <w:pPr>
              <w:spacing w:after="160" w:line="360" w:lineRule="auto"/>
              <w:jc w:val="both"/>
              <w:cnfStyle w:val="100000000000" w:firstRow="1" w:lastRow="0" w:firstColumn="0" w:lastColumn="0" w:oddVBand="0" w:evenVBand="0" w:oddHBand="0" w:evenHBand="0" w:firstRowFirstColumn="0" w:firstRowLastColumn="0" w:lastRowFirstColumn="0" w:lastRowLastColumn="0"/>
            </w:pPr>
            <w:r>
              <w:t>IRR (%)</w:t>
            </w:r>
          </w:p>
        </w:tc>
        <w:tc>
          <w:tcPr>
            <w:tcW w:w="0" w:type="auto"/>
            <w:hideMark/>
          </w:tcPr>
          <w:p w14:paraId="6B4BE7D1" w14:textId="77777777" w:rsidR="00BE74A3" w:rsidRPr="00BE74A3" w:rsidRDefault="00BE74A3" w:rsidP="00BE74A3">
            <w:pPr>
              <w:spacing w:after="160" w:line="360" w:lineRule="auto"/>
              <w:jc w:val="both"/>
              <w:cnfStyle w:val="100000000000" w:firstRow="1" w:lastRow="0" w:firstColumn="0" w:lastColumn="0" w:oddVBand="0" w:evenVBand="0" w:oddHBand="0" w:evenHBand="0" w:firstRowFirstColumn="0" w:firstRowLastColumn="0" w:lastRowFirstColumn="0" w:lastRowLastColumn="0"/>
            </w:pPr>
            <w:r>
              <w:t>Comparison vs 10% Cost of Capital</w:t>
            </w:r>
          </w:p>
        </w:tc>
        <w:tc>
          <w:tcPr>
            <w:tcW w:w="0" w:type="auto"/>
            <w:hideMark/>
          </w:tcPr>
          <w:p w14:paraId="5A094080" w14:textId="77777777" w:rsidR="00BE74A3" w:rsidRPr="00BE74A3" w:rsidRDefault="00BE74A3" w:rsidP="00BE74A3">
            <w:pPr>
              <w:spacing w:after="160" w:line="360" w:lineRule="auto"/>
              <w:jc w:val="both"/>
              <w:cnfStyle w:val="100000000000" w:firstRow="1" w:lastRow="0" w:firstColumn="0" w:lastColumn="0" w:oddVBand="0" w:evenVBand="0" w:oddHBand="0" w:evenHBand="0" w:firstRowFirstColumn="0" w:firstRowLastColumn="0" w:lastRowFirstColumn="0" w:lastRowLastColumn="0"/>
            </w:pPr>
            <w:r>
              <w:t>Decision</w:t>
            </w:r>
          </w:p>
        </w:tc>
        <w:tc>
          <w:tcPr>
            <w:tcW w:w="0" w:type="auto"/>
            <w:hideMark/>
          </w:tcPr>
          <w:p w14:paraId="2FFC46D7" w14:textId="77777777" w:rsidR="00BE74A3" w:rsidRPr="00BE74A3" w:rsidRDefault="00BE74A3" w:rsidP="00BE74A3">
            <w:pPr>
              <w:spacing w:after="160" w:line="360" w:lineRule="auto"/>
              <w:jc w:val="both"/>
              <w:cnfStyle w:val="100000000000" w:firstRow="1" w:lastRow="0" w:firstColumn="0" w:lastColumn="0" w:oddVBand="0" w:evenVBand="0" w:oddHBand="0" w:evenHBand="0" w:firstRowFirstColumn="0" w:firstRowLastColumn="0" w:lastRowFirstColumn="0" w:lastRowLastColumn="0"/>
            </w:pPr>
            <w:r>
              <w:t>Rank</w:t>
            </w:r>
          </w:p>
        </w:tc>
      </w:tr>
      <w:tr w:rsidR="00BE74A3" w:rsidRPr="00BE74A3" w14:paraId="67DC4A73" w14:textId="77777777" w:rsidTr="00BE74A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2BA4E5E" w14:textId="77777777" w:rsidR="00BE74A3" w:rsidRPr="00BE74A3" w:rsidRDefault="00BE74A3" w:rsidP="00BE74A3">
            <w:pPr>
              <w:spacing w:after="160" w:line="360" w:lineRule="auto"/>
              <w:jc w:val="both"/>
            </w:pPr>
            <w:r>
              <w:t>A</w:t>
            </w:r>
          </w:p>
        </w:tc>
        <w:tc>
          <w:tcPr>
            <w:tcW w:w="0" w:type="auto"/>
            <w:hideMark/>
          </w:tcPr>
          <w:p w14:paraId="505D5951" w14:textId="77777777" w:rsidR="00BE74A3" w:rsidRPr="00BE74A3" w:rsidRDefault="00BE74A3" w:rsidP="00BE74A3">
            <w:pPr>
              <w:spacing w:after="160" w:line="360" w:lineRule="auto"/>
              <w:jc w:val="both"/>
              <w:cnfStyle w:val="000000100000" w:firstRow="0" w:lastRow="0" w:firstColumn="0" w:lastColumn="0" w:oddVBand="0" w:evenVBand="0" w:oddHBand="1" w:evenHBand="0" w:firstRowFirstColumn="0" w:firstRowLastColumn="0" w:lastRowFirstColumn="0" w:lastRowLastColumn="0"/>
            </w:pPr>
            <w:r>
              <w:t>2.72%</w:t>
            </w:r>
          </w:p>
        </w:tc>
        <w:tc>
          <w:tcPr>
            <w:tcW w:w="0" w:type="auto"/>
            <w:hideMark/>
          </w:tcPr>
          <w:p w14:paraId="28386B38" w14:textId="77777777" w:rsidR="00BE74A3" w:rsidRPr="00BE74A3" w:rsidRDefault="00BE74A3" w:rsidP="00BE74A3">
            <w:pPr>
              <w:spacing w:after="160" w:line="360" w:lineRule="auto"/>
              <w:jc w:val="both"/>
              <w:cnfStyle w:val="000000100000" w:firstRow="0" w:lastRow="0" w:firstColumn="0" w:lastColumn="0" w:oddVBand="0" w:evenVBand="0" w:oddHBand="1" w:evenHBand="0" w:firstRowFirstColumn="0" w:firstRowLastColumn="0" w:lastRowFirstColumn="0" w:lastRowLastColumn="0"/>
            </w:pPr>
            <w:r>
              <w:t>Below required return</w:t>
            </w:r>
          </w:p>
        </w:tc>
        <w:tc>
          <w:tcPr>
            <w:tcW w:w="0" w:type="auto"/>
            <w:hideMark/>
          </w:tcPr>
          <w:p w14:paraId="17760150" w14:textId="77777777" w:rsidR="00BE74A3" w:rsidRPr="00BE74A3" w:rsidRDefault="00BE74A3" w:rsidP="00BE74A3">
            <w:pPr>
              <w:spacing w:after="160" w:line="360" w:lineRule="auto"/>
              <w:jc w:val="both"/>
              <w:cnfStyle w:val="000000100000" w:firstRow="0" w:lastRow="0" w:firstColumn="0" w:lastColumn="0" w:oddVBand="0" w:evenVBand="0" w:oddHBand="1" w:evenHBand="0" w:firstRowFirstColumn="0" w:firstRowLastColumn="0" w:lastRowFirstColumn="0" w:lastRowLastColumn="0"/>
            </w:pPr>
            <w:r>
              <w:t>Reject</w:t>
            </w:r>
          </w:p>
        </w:tc>
        <w:tc>
          <w:tcPr>
            <w:tcW w:w="0" w:type="auto"/>
            <w:hideMark/>
          </w:tcPr>
          <w:p w14:paraId="251D15DB" w14:textId="77777777" w:rsidR="00BE74A3" w:rsidRPr="00BE74A3" w:rsidRDefault="00BE74A3" w:rsidP="00BE74A3">
            <w:pPr>
              <w:spacing w:after="160" w:line="360" w:lineRule="auto"/>
              <w:jc w:val="both"/>
              <w:cnfStyle w:val="000000100000" w:firstRow="0" w:lastRow="0" w:firstColumn="0" w:lastColumn="0" w:oddVBand="0" w:evenVBand="0" w:oddHBand="1" w:evenHBand="0" w:firstRowFirstColumn="0" w:firstRowLastColumn="0" w:lastRowFirstColumn="0" w:lastRowLastColumn="0"/>
            </w:pPr>
            <w:r>
              <w:t>3</w:t>
            </w:r>
          </w:p>
        </w:tc>
      </w:tr>
      <w:tr w:rsidR="00BE74A3" w:rsidRPr="00BE74A3" w14:paraId="474BDA31" w14:textId="77777777" w:rsidTr="00BE74A3">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920FA18" w14:textId="77777777" w:rsidR="00BE74A3" w:rsidRPr="00BE74A3" w:rsidRDefault="00BE74A3" w:rsidP="00BE74A3">
            <w:pPr>
              <w:spacing w:after="160" w:line="360" w:lineRule="auto"/>
              <w:jc w:val="both"/>
            </w:pPr>
            <w:r>
              <w:lastRenderedPageBreak/>
              <w:t>B</w:t>
            </w:r>
          </w:p>
        </w:tc>
        <w:tc>
          <w:tcPr>
            <w:tcW w:w="0" w:type="auto"/>
            <w:hideMark/>
          </w:tcPr>
          <w:p w14:paraId="512715CD" w14:textId="77777777" w:rsidR="00BE74A3" w:rsidRPr="00BE74A3" w:rsidRDefault="00BE74A3" w:rsidP="00BE74A3">
            <w:pPr>
              <w:spacing w:after="160" w:line="360" w:lineRule="auto"/>
              <w:jc w:val="both"/>
              <w:cnfStyle w:val="000000000000" w:firstRow="0" w:lastRow="0" w:firstColumn="0" w:lastColumn="0" w:oddVBand="0" w:evenVBand="0" w:oddHBand="0" w:evenHBand="0" w:firstRowFirstColumn="0" w:firstRowLastColumn="0" w:lastRowFirstColumn="0" w:lastRowLastColumn="0"/>
            </w:pPr>
            <w:r>
              <w:t>3.26%</w:t>
            </w:r>
          </w:p>
        </w:tc>
        <w:tc>
          <w:tcPr>
            <w:tcW w:w="0" w:type="auto"/>
            <w:hideMark/>
          </w:tcPr>
          <w:p w14:paraId="637C4452" w14:textId="77777777" w:rsidR="00BE74A3" w:rsidRPr="00BE74A3" w:rsidRDefault="00BE74A3" w:rsidP="00BE74A3">
            <w:pPr>
              <w:spacing w:after="160" w:line="360" w:lineRule="auto"/>
              <w:jc w:val="both"/>
              <w:cnfStyle w:val="000000000000" w:firstRow="0" w:lastRow="0" w:firstColumn="0" w:lastColumn="0" w:oddVBand="0" w:evenVBand="0" w:oddHBand="0" w:evenHBand="0" w:firstRowFirstColumn="0" w:firstRowLastColumn="0" w:lastRowFirstColumn="0" w:lastRowLastColumn="0"/>
            </w:pPr>
            <w:r>
              <w:t>Below required return</w:t>
            </w:r>
          </w:p>
        </w:tc>
        <w:tc>
          <w:tcPr>
            <w:tcW w:w="0" w:type="auto"/>
            <w:hideMark/>
          </w:tcPr>
          <w:p w14:paraId="3155D861" w14:textId="77777777" w:rsidR="00BE74A3" w:rsidRPr="00BE74A3" w:rsidRDefault="00BE74A3" w:rsidP="00BE74A3">
            <w:pPr>
              <w:spacing w:after="160" w:line="360" w:lineRule="auto"/>
              <w:jc w:val="both"/>
              <w:cnfStyle w:val="000000000000" w:firstRow="0" w:lastRow="0" w:firstColumn="0" w:lastColumn="0" w:oddVBand="0" w:evenVBand="0" w:oddHBand="0" w:evenHBand="0" w:firstRowFirstColumn="0" w:firstRowLastColumn="0" w:lastRowFirstColumn="0" w:lastRowLastColumn="0"/>
            </w:pPr>
            <w:r>
              <w:t>Reject</w:t>
            </w:r>
          </w:p>
        </w:tc>
        <w:tc>
          <w:tcPr>
            <w:tcW w:w="0" w:type="auto"/>
            <w:hideMark/>
          </w:tcPr>
          <w:p w14:paraId="455ACBDE" w14:textId="77777777" w:rsidR="00BE74A3" w:rsidRPr="00BE74A3" w:rsidRDefault="00BE74A3" w:rsidP="00BE74A3">
            <w:pPr>
              <w:spacing w:after="160" w:line="360" w:lineRule="auto"/>
              <w:jc w:val="both"/>
              <w:cnfStyle w:val="000000000000" w:firstRow="0" w:lastRow="0" w:firstColumn="0" w:lastColumn="0" w:oddVBand="0" w:evenVBand="0" w:oddHBand="0" w:evenHBand="0" w:firstRowFirstColumn="0" w:firstRowLastColumn="0" w:lastRowFirstColumn="0" w:lastRowLastColumn="0"/>
            </w:pPr>
            <w:r>
              <w:t>2</w:t>
            </w:r>
          </w:p>
        </w:tc>
      </w:tr>
      <w:tr w:rsidR="00BE74A3" w:rsidRPr="00BE74A3" w14:paraId="4C9132A8" w14:textId="77777777" w:rsidTr="00BE74A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3FE5BC6" w14:textId="77777777" w:rsidR="00BE74A3" w:rsidRPr="00BE74A3" w:rsidRDefault="00BE74A3" w:rsidP="00BE74A3">
            <w:pPr>
              <w:spacing w:after="160" w:line="360" w:lineRule="auto"/>
              <w:jc w:val="both"/>
            </w:pPr>
            <w:r>
              <w:t>C</w:t>
            </w:r>
          </w:p>
        </w:tc>
        <w:tc>
          <w:tcPr>
            <w:tcW w:w="0" w:type="auto"/>
            <w:hideMark/>
          </w:tcPr>
          <w:p w14:paraId="101389D5" w14:textId="77777777" w:rsidR="00BE74A3" w:rsidRPr="00BE74A3" w:rsidRDefault="00BE74A3" w:rsidP="00BE74A3">
            <w:pPr>
              <w:spacing w:after="160" w:line="360" w:lineRule="auto"/>
              <w:jc w:val="both"/>
              <w:cnfStyle w:val="000000100000" w:firstRow="0" w:lastRow="0" w:firstColumn="0" w:lastColumn="0" w:oddVBand="0" w:evenVBand="0" w:oddHBand="1" w:evenHBand="0" w:firstRowFirstColumn="0" w:firstRowLastColumn="0" w:lastRowFirstColumn="0" w:lastRowLastColumn="0"/>
            </w:pPr>
            <w:r>
              <w:t>8.59%</w:t>
            </w:r>
          </w:p>
        </w:tc>
        <w:tc>
          <w:tcPr>
            <w:tcW w:w="0" w:type="auto"/>
            <w:hideMark/>
          </w:tcPr>
          <w:p w14:paraId="589B6E1E" w14:textId="77777777" w:rsidR="00BE74A3" w:rsidRPr="00BE74A3" w:rsidRDefault="00BE74A3" w:rsidP="00BE74A3">
            <w:pPr>
              <w:spacing w:after="160" w:line="360" w:lineRule="auto"/>
              <w:jc w:val="both"/>
              <w:cnfStyle w:val="000000100000" w:firstRow="0" w:lastRow="0" w:firstColumn="0" w:lastColumn="0" w:oddVBand="0" w:evenVBand="0" w:oddHBand="1" w:evenHBand="0" w:firstRowFirstColumn="0" w:firstRowLastColumn="0" w:lastRowFirstColumn="0" w:lastRowLastColumn="0"/>
            </w:pPr>
            <w:r>
              <w:t>Below required return</w:t>
            </w:r>
          </w:p>
        </w:tc>
        <w:tc>
          <w:tcPr>
            <w:tcW w:w="0" w:type="auto"/>
            <w:hideMark/>
          </w:tcPr>
          <w:p w14:paraId="5DDC6883" w14:textId="77777777" w:rsidR="00BE74A3" w:rsidRPr="00BE74A3" w:rsidRDefault="00BE74A3" w:rsidP="00BE74A3">
            <w:pPr>
              <w:spacing w:after="160" w:line="360" w:lineRule="auto"/>
              <w:jc w:val="both"/>
              <w:cnfStyle w:val="000000100000" w:firstRow="0" w:lastRow="0" w:firstColumn="0" w:lastColumn="0" w:oddVBand="0" w:evenVBand="0" w:oddHBand="1" w:evenHBand="0" w:firstRowFirstColumn="0" w:firstRowLastColumn="0" w:lastRowFirstColumn="0" w:lastRowLastColumn="0"/>
            </w:pPr>
            <w:r>
              <w:t>Reject</w:t>
            </w:r>
          </w:p>
        </w:tc>
        <w:tc>
          <w:tcPr>
            <w:tcW w:w="0" w:type="auto"/>
            <w:hideMark/>
          </w:tcPr>
          <w:p w14:paraId="6BA24DD7" w14:textId="77777777" w:rsidR="00BE74A3" w:rsidRPr="00BE74A3" w:rsidRDefault="00BE74A3" w:rsidP="00BE74A3">
            <w:pPr>
              <w:spacing w:after="160" w:line="360" w:lineRule="auto"/>
              <w:jc w:val="both"/>
              <w:cnfStyle w:val="000000100000" w:firstRow="0" w:lastRow="0" w:firstColumn="0" w:lastColumn="0" w:oddVBand="0" w:evenVBand="0" w:oddHBand="1" w:evenHBand="0" w:firstRowFirstColumn="0" w:firstRowLastColumn="0" w:lastRowFirstColumn="0" w:lastRowLastColumn="0"/>
            </w:pPr>
            <w:r>
              <w:t>1</w:t>
            </w:r>
          </w:p>
        </w:tc>
      </w:tr>
    </w:tbl>
    <w:p w14:paraId="7951331D" w14:textId="77777777" w:rsidR="00BE74A3" w:rsidRDefault="00BE74A3" w:rsidP="00BD333A">
      <w:pPr>
        <w:spacing w:line="360" w:lineRule="auto"/>
        <w:jc w:val="both"/>
      </w:pPr>
    </w:p>
    <w:p w14:paraId="3B22E8CE" w14:textId="77777777" w:rsidR="0053425B" w:rsidRDefault="0053425B" w:rsidP="00BD333A">
      <w:pPr>
        <w:spacing w:line="360" w:lineRule="auto"/>
        <w:jc w:val="both"/>
      </w:pPr>
      <w:r>
        <w:t>The Internal Rate of Return of all three projects is lower than the 10 % cost of capital. The Internal Rate of Return of Project C of 8.59 % is nearest to the hurdle rate and that of Projects A and B of 2.72 % and 3.26 % are much lower. This validates the Net Present Value results: none of these projects will give the required return threshold required by Toyota.</w:t>
      </w:r>
    </w:p>
    <w:p w14:paraId="1776C038" w14:textId="464CC095" w:rsidR="00BE74A3" w:rsidRDefault="0053425B" w:rsidP="00B9652C">
      <w:pPr>
        <w:pStyle w:val="Heading2"/>
      </w:pPr>
      <w:bookmarkStart w:id="37" w:name="_Toc227898904"/>
      <w:r>
        <w:t>Overview of Investment Appraisal Metrics.</w:t>
      </w:r>
      <w:bookmarkEnd w:id="37"/>
    </w:p>
    <w:p w14:paraId="41B8E3CF" w14:textId="77777777" w:rsidR="0053425B" w:rsidRDefault="0053425B" w:rsidP="00BD333A">
      <w:pPr>
        <w:spacing w:line="360" w:lineRule="auto"/>
        <w:jc w:val="both"/>
      </w:pPr>
      <w:r>
        <w:t>Project C has been ranked top in all five investment appraisal methods. But the Net Present Value and Internal Rate of return of all the three projects are negative with a value less than 10 % cost of capital.</w:t>
      </w:r>
    </w:p>
    <w:p w14:paraId="6D085044" w14:textId="77777777" w:rsidR="0053425B" w:rsidRDefault="0053425B" w:rsidP="00BE74A3">
      <w:pPr>
        <w:pStyle w:val="Heading2"/>
      </w:pPr>
      <w:bookmarkStart w:id="38" w:name="_Toc227898905"/>
      <w:r>
        <w:t>Capital Rationing Analysis</w:t>
      </w:r>
      <w:bookmarkEnd w:id="38"/>
      <w:r>
        <w:t xml:space="preserve"> </w:t>
      </w:r>
    </w:p>
    <w:p w14:paraId="26444E2C" w14:textId="0984FF94" w:rsidR="00BE74A3" w:rsidRDefault="0053425B" w:rsidP="00BD333A">
      <w:pPr>
        <w:spacing w:line="360" w:lineRule="auto"/>
        <w:jc w:val="both"/>
      </w:pPr>
      <w:r>
        <w:t>With a maximum investment budget of 100 million pounds, there are different combinations of the projects. Each project will demand 50 million pounds.</w:t>
      </w:r>
    </w:p>
    <w:p w14:paraId="2577AD9A" w14:textId="77777777" w:rsidR="0053425B" w:rsidRDefault="0053425B" w:rsidP="00BD333A">
      <w:pPr>
        <w:spacing w:line="360" w:lineRule="auto"/>
        <w:jc w:val="both"/>
      </w:pPr>
      <w:r>
        <w:t>Project C Only has the maximum Net Present Value at -1.98 million and this does not utilize the entire amount of -50 million. Projects B and C have the greatest total Net Present Value with the full budget at -10.28 million. Project C Only has the best combination of Net Present Value per £ invested at -0.040. Provided that the budget of 100 million pounds has to be used up, the best combination would be Projects B and C. But according to the strict value maximisation approach, investing in Project C alone and not investing in the remaining 50 million of the budget eliminates fewer values than any other combination that utilises the entire budget.</w:t>
      </w:r>
    </w:p>
    <w:p w14:paraId="7B4BA896" w14:textId="77777777" w:rsidR="0053425B" w:rsidRDefault="0053425B" w:rsidP="00BE74A3">
      <w:pPr>
        <w:pStyle w:val="Heading2"/>
      </w:pPr>
      <w:bookmarkStart w:id="39" w:name="_Toc227898906"/>
      <w:r>
        <w:t>Non-Financial Risk Assessment</w:t>
      </w:r>
      <w:bookmarkEnd w:id="39"/>
    </w:p>
    <w:p w14:paraId="2A254118" w14:textId="77777777" w:rsidR="00B9652C" w:rsidRDefault="0053425B" w:rsidP="00BD333A">
      <w:pPr>
        <w:spacing w:line="360" w:lineRule="auto"/>
        <w:jc w:val="both"/>
      </w:pPr>
      <w:r>
        <w:t>Financial indicators are not sufficient to reflect all aspects of project risk. The investment decision of Toyota depends on the following non-financial factors:</w:t>
      </w:r>
    </w:p>
    <w:p w14:paraId="78055B00" w14:textId="77777777" w:rsidR="00261544" w:rsidRDefault="0053425B" w:rsidP="00261544">
      <w:pPr>
        <w:spacing w:line="360" w:lineRule="auto"/>
        <w:jc w:val="both"/>
      </w:pPr>
      <w:r>
        <w:t xml:space="preserve">The most financially rewarding project is Project C, which has the greatest exposure to non-financial risk. The political risk, electric vehicle regulations risk, and advanced battery technology risk are dependent in China, thus posing a great uncertainty. In the case of Toyota, where the reliability and conservative innovation have been the cornerstones of its reputation, these risks </w:t>
      </w:r>
      <w:r>
        <w:lastRenderedPageBreak/>
        <w:t>need to be handled with care (Trefis, 2025). Project B is the least risky in terms of non-financial factors, as risk is the same in all the categories. Project A is moderate risk (customer loyalty and competitive) but otherwise low risk.</w:t>
      </w:r>
      <w:r w:rsidR="00B9652C">
        <w:t xml:space="preserve"> </w:t>
      </w:r>
      <w:r w:rsidR="00261544" w:rsidRPr="00261544">
        <w:t>According to the report by Barman et al. (2023), the greatest non-financial risks in EV-based investment projects are uncertainty in battery technology and reliance on raw materials, which is also aligned with the risk profile of Project C.</w:t>
      </w:r>
    </w:p>
    <w:p w14:paraId="4831A301" w14:textId="4B362A66" w:rsidR="0053425B" w:rsidRDefault="0053425B" w:rsidP="00261544">
      <w:pPr>
        <w:pStyle w:val="Heading2"/>
      </w:pPr>
      <w:bookmarkStart w:id="40" w:name="_Toc227898907"/>
      <w:r>
        <w:t>Financial Performance Environment of Toyota.</w:t>
      </w:r>
      <w:bookmarkEnd w:id="40"/>
    </w:p>
    <w:p w14:paraId="62895BDF" w14:textId="07EFFD20" w:rsidR="00BE74A3" w:rsidRDefault="0053425B" w:rsidP="00BD333A">
      <w:pPr>
        <w:spacing w:line="360" w:lineRule="auto"/>
        <w:jc w:val="both"/>
      </w:pPr>
      <w:r>
        <w:t>Any investment decision has to be considered in the present financial status of Toyota.</w:t>
      </w:r>
      <w:r w:rsidR="00261544">
        <w:t xml:space="preserve"> </w:t>
      </w:r>
      <w:r w:rsidR="00E11B8C">
        <w:t>Liquidity is high, as Toyota has a current ratio of 1.26 and quick ratio of 1.12, which allows internal funding of 50-100 million investments (Keown, Martin and Petty, 2024). The debt-to-equity ratio is 1.08 which implies the ability to borrow money, whereas negative NPVs discourage debt. The IRR of Project C (8.59) is lower than the ROE (9.5), whereas A and B are much lower. The low free cash flow margin (0.80) indicates that one should be cautious, though the high operating cash flow (JPY 4.64 trillion) gives flexibility (Damodaran, 2024).</w:t>
      </w:r>
    </w:p>
    <w:p w14:paraId="4A965E6A" w14:textId="77777777" w:rsidR="0053425B" w:rsidRDefault="0053425B" w:rsidP="00BE74A3">
      <w:pPr>
        <w:pStyle w:val="Heading2"/>
      </w:pPr>
      <w:bookmarkStart w:id="41" w:name="_Toc227898908"/>
      <w:r>
        <w:t>Final Recommendations</w:t>
      </w:r>
      <w:bookmarkEnd w:id="41"/>
    </w:p>
    <w:p w14:paraId="086D4727" w14:textId="77777777" w:rsidR="00261544" w:rsidRDefault="00E11B8C" w:rsidP="001943BF">
      <w:pPr>
        <w:pStyle w:val="ListParagraph"/>
        <w:numPr>
          <w:ilvl w:val="0"/>
          <w:numId w:val="3"/>
        </w:numPr>
        <w:spacing w:line="360" w:lineRule="auto"/>
        <w:jc w:val="both"/>
      </w:pPr>
      <w:r>
        <w:t>Project C is the most preferable one according to financial metrics, because it has the largest (least negative) NPV of -1.98 million, the largest IRR (8.59%), PI (0.960), ARR (12.0%), and the shortest payback period (3.6 years). Nevertheless, none of the projects can be considered financially viable with all their negative NPVs and IRRs below the 10% cost of capital and 9.5% ROE of Toyota. Provided that investment is needed, the least harmful is Project C</w:t>
      </w:r>
      <w:r w:rsidR="00261544">
        <w:t xml:space="preserve">. </w:t>
      </w:r>
      <w:r w:rsidR="00261544" w:rsidRPr="00261544">
        <w:t>. Chauhan (2019) contends that negative NPV projects can also be strategically justified in instances where they offer imperative competitive positioning in fast changing technology markets.</w:t>
      </w:r>
    </w:p>
    <w:p w14:paraId="7032A79E" w14:textId="600DB1DD" w:rsidR="00E11B8C" w:rsidRDefault="00E11B8C" w:rsidP="001943BF">
      <w:pPr>
        <w:pStyle w:val="ListParagraph"/>
        <w:numPr>
          <w:ilvl w:val="0"/>
          <w:numId w:val="3"/>
        </w:numPr>
        <w:spacing w:line="360" w:lineRule="auto"/>
        <w:jc w:val="both"/>
      </w:pPr>
      <w:r>
        <w:t>Projects B and C would offer the most optimal full-budget choice (NPV -10.28m) under capital rationing. Nevertheless, the value loss is reduced by investing in Project C alone.</w:t>
      </w:r>
    </w:p>
    <w:p w14:paraId="6C842A20" w14:textId="33F68347" w:rsidR="00261544" w:rsidRDefault="00E11B8C" w:rsidP="00FF6E25">
      <w:pPr>
        <w:pStyle w:val="ListParagraph"/>
        <w:numPr>
          <w:ilvl w:val="0"/>
          <w:numId w:val="3"/>
        </w:numPr>
        <w:spacing w:line="360" w:lineRule="auto"/>
        <w:jc w:val="both"/>
      </w:pPr>
      <w:r>
        <w:t>Toyota Motor Corporation is highly liquid and has a strong cash flow, but investments are to be made cautiously. Project C can still be strategically justified to make EV competitive against Tesla and BYD (International Energy Agency, 2024</w:t>
      </w:r>
      <w:r w:rsidR="00261544">
        <w:t>).</w:t>
      </w:r>
      <w:r w:rsidR="00261544" w:rsidRPr="00261544">
        <w:t xml:space="preserve"> The</w:t>
      </w:r>
      <w:r w:rsidR="00261544" w:rsidRPr="00261544">
        <w:t xml:space="preserve"> IEA (2024c) estimates that forward-looking EV investment would be justified by automakers investing in EV platforms today benefiting greatly by lower battery prices reaching a range of 67/kWh by 2032.</w:t>
      </w:r>
    </w:p>
    <w:p w14:paraId="7FA218C6" w14:textId="45FF4197" w:rsidR="0053425B" w:rsidRDefault="0053425B" w:rsidP="00261544">
      <w:pPr>
        <w:pStyle w:val="Heading1"/>
      </w:pPr>
      <w:bookmarkStart w:id="42" w:name="_Toc227898909"/>
      <w:r>
        <w:lastRenderedPageBreak/>
        <w:t>Conclusion</w:t>
      </w:r>
      <w:bookmarkEnd w:id="42"/>
    </w:p>
    <w:p w14:paraId="089D6782" w14:textId="77777777" w:rsidR="00E11B8C" w:rsidRDefault="0053425B" w:rsidP="00BD333A">
      <w:pPr>
        <w:spacing w:line="360" w:lineRule="auto"/>
        <w:jc w:val="both"/>
      </w:pPr>
      <w:r>
        <w:t>VW AG is experiencing a serious financial crisis, deteriorating profitability, negative cash flow and increasing debt. The operating margin decreased to 2.75, there was a negative free cash flow, net debt was at €225.9 billion, and interest coverage declined to 2.73. The cash cycle is also long (148.6 days), which further constrains the liquidity, but reforms would free up €43.2 billion. The restructuring agenda, including the divestitures, the €15 billion green bonds, and partnerships, can lead to a decreased debt, better ratings, and increases in share price. In the meantime, the investment appraisal at the Toyota Motor Corporation indicates that all the projects are negative NPVs; Project C is the least damaging but not interesting financially.</w:t>
      </w:r>
    </w:p>
    <w:p w14:paraId="19989835" w14:textId="77777777" w:rsidR="00BE74A3" w:rsidRDefault="00BE74A3" w:rsidP="00BD333A">
      <w:pPr>
        <w:spacing w:line="360" w:lineRule="auto"/>
        <w:jc w:val="both"/>
      </w:pPr>
    </w:p>
    <w:p w14:paraId="0E13E2A7" w14:textId="77777777" w:rsidR="00BE74A3" w:rsidRDefault="00BE74A3" w:rsidP="00BD333A">
      <w:pPr>
        <w:spacing w:line="360" w:lineRule="auto"/>
        <w:jc w:val="both"/>
      </w:pPr>
    </w:p>
    <w:p w14:paraId="2BEAD964" w14:textId="77777777" w:rsidR="00BE74A3" w:rsidRDefault="00BE74A3" w:rsidP="00BD333A">
      <w:pPr>
        <w:spacing w:line="360" w:lineRule="auto"/>
        <w:jc w:val="both"/>
      </w:pPr>
    </w:p>
    <w:p w14:paraId="6BA2980F" w14:textId="77777777" w:rsidR="00BE74A3" w:rsidRDefault="00BE74A3" w:rsidP="00BD333A">
      <w:pPr>
        <w:spacing w:line="360" w:lineRule="auto"/>
        <w:jc w:val="both"/>
      </w:pPr>
    </w:p>
    <w:p w14:paraId="57B06345" w14:textId="77777777" w:rsidR="00F53DC8" w:rsidRDefault="00F53DC8" w:rsidP="00BD333A">
      <w:pPr>
        <w:spacing w:line="360" w:lineRule="auto"/>
        <w:jc w:val="both"/>
      </w:pPr>
    </w:p>
    <w:p w14:paraId="24DD3698" w14:textId="77777777" w:rsidR="00F53DC8" w:rsidRDefault="00F53DC8" w:rsidP="00BD333A">
      <w:pPr>
        <w:spacing w:line="360" w:lineRule="auto"/>
        <w:jc w:val="both"/>
      </w:pPr>
    </w:p>
    <w:p w14:paraId="5584279B" w14:textId="77777777" w:rsidR="00F53DC8" w:rsidRDefault="00F53DC8" w:rsidP="00BD333A">
      <w:pPr>
        <w:spacing w:line="360" w:lineRule="auto"/>
        <w:jc w:val="both"/>
      </w:pPr>
    </w:p>
    <w:p w14:paraId="49F03C9A" w14:textId="77777777" w:rsidR="00F53DC8" w:rsidRDefault="00F53DC8" w:rsidP="00BD333A">
      <w:pPr>
        <w:spacing w:line="360" w:lineRule="auto"/>
        <w:jc w:val="both"/>
      </w:pPr>
    </w:p>
    <w:p w14:paraId="2051AAE0" w14:textId="77777777" w:rsidR="00E11B8C" w:rsidRDefault="00E11B8C" w:rsidP="00BD333A">
      <w:pPr>
        <w:spacing w:line="360" w:lineRule="auto"/>
        <w:jc w:val="both"/>
      </w:pPr>
    </w:p>
    <w:p w14:paraId="78151F6D" w14:textId="77777777" w:rsidR="00E11B8C" w:rsidRDefault="00E11B8C" w:rsidP="00BD333A">
      <w:pPr>
        <w:spacing w:line="360" w:lineRule="auto"/>
        <w:jc w:val="both"/>
      </w:pPr>
    </w:p>
    <w:p w14:paraId="5D638072" w14:textId="77777777" w:rsidR="00E11B8C" w:rsidRDefault="00E11B8C" w:rsidP="00BD333A">
      <w:pPr>
        <w:spacing w:line="360" w:lineRule="auto"/>
        <w:jc w:val="both"/>
      </w:pPr>
    </w:p>
    <w:p w14:paraId="4D438C53" w14:textId="77777777" w:rsidR="00E11B8C" w:rsidRDefault="00E11B8C" w:rsidP="00BD333A">
      <w:pPr>
        <w:spacing w:line="360" w:lineRule="auto"/>
        <w:jc w:val="both"/>
      </w:pPr>
    </w:p>
    <w:p w14:paraId="336B301C" w14:textId="77777777" w:rsidR="00E11B8C" w:rsidRDefault="00E11B8C" w:rsidP="00BD333A">
      <w:pPr>
        <w:spacing w:line="360" w:lineRule="auto"/>
        <w:jc w:val="both"/>
      </w:pPr>
    </w:p>
    <w:p w14:paraId="3221617D" w14:textId="77777777" w:rsidR="00E11B8C" w:rsidRDefault="00E11B8C" w:rsidP="00BD333A">
      <w:pPr>
        <w:spacing w:line="360" w:lineRule="auto"/>
        <w:jc w:val="both"/>
      </w:pPr>
    </w:p>
    <w:p w14:paraId="45A5BE8B" w14:textId="77777777" w:rsidR="00E11B8C" w:rsidRDefault="00E11B8C" w:rsidP="00BD333A">
      <w:pPr>
        <w:spacing w:line="360" w:lineRule="auto"/>
        <w:jc w:val="both"/>
      </w:pPr>
    </w:p>
    <w:p w14:paraId="028BB4F0" w14:textId="77777777" w:rsidR="00E11B8C" w:rsidRDefault="00E11B8C" w:rsidP="00BD333A">
      <w:pPr>
        <w:spacing w:line="360" w:lineRule="auto"/>
        <w:jc w:val="both"/>
      </w:pPr>
    </w:p>
    <w:p w14:paraId="682A5628" w14:textId="77777777" w:rsidR="00F174A4" w:rsidRPr="00F174A4" w:rsidRDefault="00F174A4" w:rsidP="00BD333A">
      <w:pPr>
        <w:spacing w:line="360" w:lineRule="auto"/>
        <w:jc w:val="both"/>
        <w:rPr>
          <w:b/>
          <w:bCs/>
          <w:sz w:val="33"/>
          <w:szCs w:val="33"/>
        </w:rPr>
      </w:pPr>
      <w:r>
        <w:rPr>
          <w:b/>
          <w:bCs/>
          <w:sz w:val="33"/>
          <w:szCs w:val="33"/>
        </w:rPr>
        <w:lastRenderedPageBreak/>
        <w:t>7. References</w:t>
      </w:r>
    </w:p>
    <w:p w14:paraId="712BD034" w14:textId="77777777" w:rsidR="00261544" w:rsidRPr="00F174A4" w:rsidRDefault="00261544" w:rsidP="00261544">
      <w:pPr>
        <w:spacing w:line="360" w:lineRule="auto"/>
        <w:jc w:val="both"/>
      </w:pPr>
      <w:r>
        <w:t>Atrill, P. and McLaney, E. (2017) </w:t>
      </w:r>
      <w:r>
        <w:rPr>
          <w:i/>
          <w:iCs/>
        </w:rPr>
        <w:t>Accounting and Finance for Non-Specialists</w:t>
      </w:r>
      <w:r>
        <w:t>. 10th edn. Harlow: Pearson Education.</w:t>
      </w:r>
    </w:p>
    <w:p w14:paraId="38DF4A4F" w14:textId="77777777" w:rsidR="00261544" w:rsidRDefault="00261544" w:rsidP="00261544">
      <w:pPr>
        <w:spacing w:line="360" w:lineRule="auto"/>
        <w:ind w:left="720" w:hanging="720"/>
      </w:pPr>
      <w:r w:rsidRPr="00B9652C">
        <w:t>Barman, P., Dutta, L. and Azzopardi, B., 2023. Electric vehicle battery supply chain and critical materials: a brief survey of state of the art. </w:t>
      </w:r>
      <w:r w:rsidRPr="00B9652C">
        <w:rPr>
          <w:i/>
          <w:iCs/>
        </w:rPr>
        <w:t>Energies</w:t>
      </w:r>
      <w:r w:rsidRPr="00B9652C">
        <w:t>, </w:t>
      </w:r>
      <w:r w:rsidRPr="00B9652C">
        <w:rPr>
          <w:i/>
          <w:iCs/>
        </w:rPr>
        <w:t>16</w:t>
      </w:r>
      <w:r w:rsidRPr="00B9652C">
        <w:t>(8), p.3369.</w:t>
      </w:r>
    </w:p>
    <w:p w14:paraId="6932966F" w14:textId="77777777" w:rsidR="00261544" w:rsidRPr="00F174A4" w:rsidRDefault="00261544" w:rsidP="00261544">
      <w:pPr>
        <w:spacing w:line="360" w:lineRule="auto"/>
        <w:jc w:val="both"/>
      </w:pPr>
      <w:r>
        <w:t>Berk, J. and DeMarzo, P. (2020) </w:t>
      </w:r>
      <w:r>
        <w:rPr>
          <w:i/>
          <w:iCs/>
        </w:rPr>
        <w:t>Corporate Finance</w:t>
      </w:r>
      <w:r>
        <w:t>. 5th global edn. Harlow: Pearson Education.</w:t>
      </w:r>
    </w:p>
    <w:p w14:paraId="54C20314" w14:textId="77777777" w:rsidR="00261544" w:rsidRPr="00261544" w:rsidRDefault="00261544" w:rsidP="00261544">
      <w:pPr>
        <w:spacing w:line="360" w:lineRule="auto"/>
        <w:ind w:left="720" w:hanging="720"/>
      </w:pPr>
      <w:r w:rsidRPr="00261544">
        <w:t>Bhattacheryay, S., 2023. Distinguished competency and efficacy of working capital management ensuing firm survival, liquidity, solvency and profitability: a study on automotive industry. </w:t>
      </w:r>
      <w:r w:rsidRPr="00261544">
        <w:rPr>
          <w:i/>
          <w:iCs/>
        </w:rPr>
        <w:t>American Business Review</w:t>
      </w:r>
      <w:r w:rsidRPr="00261544">
        <w:t>, </w:t>
      </w:r>
      <w:r w:rsidRPr="00261544">
        <w:rPr>
          <w:i/>
          <w:iCs/>
        </w:rPr>
        <w:t>26</w:t>
      </w:r>
      <w:r w:rsidRPr="00261544">
        <w:t>(1), p.3.</w:t>
      </w:r>
    </w:p>
    <w:p w14:paraId="31FCFF8B" w14:textId="77777777" w:rsidR="00261544" w:rsidRPr="00261544" w:rsidRDefault="00261544" w:rsidP="00261544">
      <w:pPr>
        <w:spacing w:line="360" w:lineRule="auto"/>
        <w:ind w:left="720" w:hanging="720"/>
      </w:pPr>
      <w:r w:rsidRPr="00261544">
        <w:t>Busch, P., Pares, F., Chandra, M., Kendall, A. and Tal, G., 2024. Future of global electric vehicle supply chain: Exploring the impact of global trade on electric vehicle production and battery requirements. </w:t>
      </w:r>
      <w:r w:rsidRPr="00261544">
        <w:rPr>
          <w:i/>
          <w:iCs/>
        </w:rPr>
        <w:t>Transportation Research Record</w:t>
      </w:r>
      <w:r w:rsidRPr="00261544">
        <w:t>, </w:t>
      </w:r>
      <w:r w:rsidRPr="00261544">
        <w:rPr>
          <w:i/>
          <w:iCs/>
        </w:rPr>
        <w:t>2678</w:t>
      </w:r>
      <w:r w:rsidRPr="00261544">
        <w:t>(11), pp.1468-1482.</w:t>
      </w:r>
    </w:p>
    <w:p w14:paraId="51E432D7" w14:textId="77777777" w:rsidR="00261544" w:rsidRPr="00261544" w:rsidRDefault="00261544" w:rsidP="00261544">
      <w:pPr>
        <w:spacing w:line="360" w:lineRule="auto"/>
        <w:ind w:left="720" w:hanging="720"/>
      </w:pPr>
      <w:r w:rsidRPr="00261544">
        <w:t>Chauhan, G.S., 2019. Are working capital decisions truly short-term in nature?. </w:t>
      </w:r>
      <w:r w:rsidRPr="00261544">
        <w:rPr>
          <w:i/>
          <w:iCs/>
        </w:rPr>
        <w:t>Journal of Business Research</w:t>
      </w:r>
      <w:r w:rsidRPr="00261544">
        <w:t>, </w:t>
      </w:r>
      <w:r w:rsidRPr="00261544">
        <w:rPr>
          <w:i/>
          <w:iCs/>
        </w:rPr>
        <w:t>99</w:t>
      </w:r>
      <w:r w:rsidRPr="00261544">
        <w:t>, pp.238-253.</w:t>
      </w:r>
    </w:p>
    <w:p w14:paraId="3A7F368D" w14:textId="77777777" w:rsidR="00261544" w:rsidRPr="00F174A4" w:rsidRDefault="00261544" w:rsidP="00261544">
      <w:pPr>
        <w:spacing w:line="360" w:lineRule="auto"/>
        <w:jc w:val="both"/>
      </w:pPr>
      <w:r>
        <w:t>Damodaran, A. (2024) </w:t>
      </w:r>
      <w:r>
        <w:rPr>
          <w:i/>
          <w:iCs/>
        </w:rPr>
        <w:t>Corporate Finance: Theory and Practice</w:t>
      </w:r>
      <w:r>
        <w:t>. 6th edn. New York: John Wiley &amp; Sons.</w:t>
      </w:r>
    </w:p>
    <w:p w14:paraId="3D5C8DE6" w14:textId="77777777" w:rsidR="00261544" w:rsidRPr="00261544" w:rsidRDefault="00261544" w:rsidP="00261544">
      <w:pPr>
        <w:spacing w:line="360" w:lineRule="auto"/>
        <w:ind w:left="720" w:hanging="720"/>
      </w:pPr>
      <w:r w:rsidRPr="00261544">
        <w:t>Demiraj, R., Dsouza, S. and Abiad, M., 2022. Working capital management impact on profitability: Pre-pandemic and pandemic evidence from the European automotive industry. </w:t>
      </w:r>
      <w:r w:rsidRPr="00261544">
        <w:rPr>
          <w:i/>
          <w:iCs/>
        </w:rPr>
        <w:t>Risks</w:t>
      </w:r>
      <w:r w:rsidRPr="00261544">
        <w:t>, </w:t>
      </w:r>
      <w:r w:rsidRPr="00261544">
        <w:rPr>
          <w:i/>
          <w:iCs/>
        </w:rPr>
        <w:t>10</w:t>
      </w:r>
      <w:r w:rsidRPr="00261544">
        <w:t>(12), p.236.</w:t>
      </w:r>
    </w:p>
    <w:p w14:paraId="22BC7FC2" w14:textId="77777777" w:rsidR="00261544" w:rsidRPr="00261544" w:rsidRDefault="00261544" w:rsidP="00261544">
      <w:pPr>
        <w:spacing w:line="360" w:lineRule="auto"/>
        <w:ind w:left="720" w:hanging="720"/>
      </w:pPr>
      <w:r w:rsidRPr="00261544">
        <w:t>Demiraj, R., Dsouza, S. and Abiad, M., 2022. Working capital management impact on profitability: Pre-pandemic and pandemic evidence from the European automotive industry. </w:t>
      </w:r>
      <w:r w:rsidRPr="00261544">
        <w:rPr>
          <w:i/>
          <w:iCs/>
        </w:rPr>
        <w:t>Risks</w:t>
      </w:r>
      <w:r w:rsidRPr="00261544">
        <w:t>, </w:t>
      </w:r>
      <w:r w:rsidRPr="00261544">
        <w:rPr>
          <w:i/>
          <w:iCs/>
        </w:rPr>
        <w:t>10</w:t>
      </w:r>
      <w:r w:rsidRPr="00261544">
        <w:t>(12), p.236.</w:t>
      </w:r>
    </w:p>
    <w:p w14:paraId="347DE8BB" w14:textId="77777777" w:rsidR="00261544" w:rsidRPr="00261544" w:rsidRDefault="00261544" w:rsidP="00261544">
      <w:pPr>
        <w:spacing w:line="360" w:lineRule="auto"/>
        <w:ind w:left="720" w:hanging="720"/>
      </w:pPr>
      <w:r w:rsidRPr="00261544">
        <w:t>Flammer, C., 2021. Corporate green bonds. </w:t>
      </w:r>
      <w:r w:rsidRPr="00261544">
        <w:rPr>
          <w:i/>
          <w:iCs/>
        </w:rPr>
        <w:t>Journal of financial economics</w:t>
      </w:r>
      <w:r w:rsidRPr="00261544">
        <w:t>, </w:t>
      </w:r>
      <w:r w:rsidRPr="00261544">
        <w:rPr>
          <w:i/>
          <w:iCs/>
        </w:rPr>
        <w:t>142</w:t>
      </w:r>
      <w:r w:rsidRPr="00261544">
        <w:t>(2), pp.499-516.</w:t>
      </w:r>
    </w:p>
    <w:p w14:paraId="5D560AB3" w14:textId="77777777" w:rsidR="00261544" w:rsidRPr="00261544" w:rsidRDefault="00261544" w:rsidP="00261544">
      <w:pPr>
        <w:spacing w:line="360" w:lineRule="auto"/>
        <w:ind w:left="720" w:hanging="720"/>
      </w:pPr>
      <w:r w:rsidRPr="00261544">
        <w:t>Grishunin, S., Bukreeva, A., Suloeva, S. and Burova, E., 2023. Analysis of yields and their determinants in the European corporate green bond market. </w:t>
      </w:r>
      <w:r w:rsidRPr="00261544">
        <w:rPr>
          <w:i/>
          <w:iCs/>
        </w:rPr>
        <w:t>Risks</w:t>
      </w:r>
      <w:r w:rsidRPr="00261544">
        <w:t>, </w:t>
      </w:r>
      <w:r w:rsidRPr="00261544">
        <w:rPr>
          <w:i/>
          <w:iCs/>
        </w:rPr>
        <w:t>11</w:t>
      </w:r>
      <w:r w:rsidRPr="00261544">
        <w:t>(1), p.14.</w:t>
      </w:r>
    </w:p>
    <w:p w14:paraId="48E55AC8" w14:textId="77777777" w:rsidR="00261544" w:rsidRPr="00261544" w:rsidRDefault="00261544" w:rsidP="00261544">
      <w:pPr>
        <w:spacing w:line="360" w:lineRule="auto"/>
        <w:ind w:left="720" w:hanging="720"/>
      </w:pPr>
      <w:r w:rsidRPr="00261544">
        <w:lastRenderedPageBreak/>
        <w:t>Houston, J.F. and Shan, H., 2022. Corporate ESG profiles and banking relationships. </w:t>
      </w:r>
      <w:r w:rsidRPr="00261544">
        <w:rPr>
          <w:i/>
          <w:iCs/>
        </w:rPr>
        <w:t>The Review of Financial Studies</w:t>
      </w:r>
      <w:r w:rsidRPr="00261544">
        <w:t>, </w:t>
      </w:r>
      <w:r w:rsidRPr="00261544">
        <w:rPr>
          <w:i/>
          <w:iCs/>
        </w:rPr>
        <w:t>35</w:t>
      </w:r>
      <w:r w:rsidRPr="00261544">
        <w:t>(7), pp.3373-3417.</w:t>
      </w:r>
    </w:p>
    <w:p w14:paraId="21D877C2" w14:textId="77777777" w:rsidR="00261544" w:rsidRPr="00F174A4" w:rsidRDefault="00261544" w:rsidP="00261544">
      <w:pPr>
        <w:spacing w:line="360" w:lineRule="auto"/>
        <w:jc w:val="both"/>
      </w:pPr>
      <w:r>
        <w:t>International Energy Agency (2024) </w:t>
      </w:r>
      <w:r>
        <w:rPr>
          <w:i/>
          <w:iCs/>
        </w:rPr>
        <w:t>Global EV Outlook 2024</w:t>
      </w:r>
      <w:r>
        <w:t>. Paris: IEA Publications.</w:t>
      </w:r>
    </w:p>
    <w:p w14:paraId="6EEB1D54" w14:textId="77777777" w:rsidR="00261544" w:rsidRDefault="00261544" w:rsidP="00261544">
      <w:pPr>
        <w:spacing w:line="360" w:lineRule="auto"/>
        <w:ind w:left="720" w:hanging="720"/>
      </w:pPr>
      <w:r w:rsidRPr="00261544">
        <w:t xml:space="preserve">International Energy Agency (2024b) </w:t>
      </w:r>
      <w:r w:rsidRPr="00261544">
        <w:rPr>
          <w:i/>
        </w:rPr>
        <w:t>EV Battery Supply Chain Sustainability</w:t>
      </w:r>
      <w:r w:rsidRPr="00261544">
        <w:t xml:space="preserve">. Paris: IEA Publications. Available at: </w:t>
      </w:r>
      <w:hyperlink r:id="rId9" w:history="1">
        <w:r w:rsidRPr="00261544">
          <w:rPr>
            <w:rStyle w:val="Hyperlink"/>
          </w:rPr>
          <w:t>https://iea.blob.core.windows.net</w:t>
        </w:r>
      </w:hyperlink>
      <w:r w:rsidRPr="00261544">
        <w:t xml:space="preserve">. </w:t>
      </w:r>
      <w:r w:rsidRPr="00261544">
        <w:t>(Accessed: 22 April 2026).</w:t>
      </w:r>
    </w:p>
    <w:p w14:paraId="5DA5062D" w14:textId="7E5DC8BE" w:rsidR="00261544" w:rsidRPr="00F174A4" w:rsidRDefault="00261544" w:rsidP="00261544">
      <w:pPr>
        <w:spacing w:line="360" w:lineRule="auto"/>
        <w:ind w:left="720" w:hanging="720"/>
      </w:pPr>
      <w:r>
        <w:t>Keown, A.J., Martin, J.D. and Petty, J.W. (2024) </w:t>
      </w:r>
      <w:r>
        <w:rPr>
          <w:i/>
          <w:iCs/>
        </w:rPr>
        <w:t>Foundations of Finance</w:t>
      </w:r>
      <w:r>
        <w:t>. 10th global edn. Harlow: Pearson Education.</w:t>
      </w:r>
    </w:p>
    <w:p w14:paraId="1EEAC79D" w14:textId="77777777" w:rsidR="00261544" w:rsidRPr="00261544" w:rsidRDefault="00261544" w:rsidP="00261544">
      <w:pPr>
        <w:spacing w:line="360" w:lineRule="auto"/>
        <w:ind w:left="720" w:hanging="720"/>
      </w:pPr>
      <w:r w:rsidRPr="00261544">
        <w:t>Le, H.L., Vu, K.T., Du, N.K. and Tran, M.D., 2018. Impact of working capital management on financial performance: The case of Vietnam. </w:t>
      </w:r>
      <w:r w:rsidRPr="00261544">
        <w:rPr>
          <w:i/>
          <w:iCs/>
        </w:rPr>
        <w:t>International Journal of Applied Economics, Finance and Accounting</w:t>
      </w:r>
      <w:r w:rsidRPr="00261544">
        <w:t>, </w:t>
      </w:r>
      <w:r w:rsidRPr="00261544">
        <w:rPr>
          <w:i/>
          <w:iCs/>
        </w:rPr>
        <w:t>3</w:t>
      </w:r>
      <w:r w:rsidRPr="00261544">
        <w:t>(1), pp.15-20.</w:t>
      </w:r>
    </w:p>
    <w:p w14:paraId="2FF88EA7" w14:textId="77777777" w:rsidR="00261544" w:rsidRPr="00F174A4" w:rsidRDefault="00261544" w:rsidP="00261544">
      <w:pPr>
        <w:spacing w:line="360" w:lineRule="auto"/>
        <w:jc w:val="both"/>
      </w:pPr>
      <w:r>
        <w:t>Morningstar (2025) </w:t>
      </w:r>
      <w:r>
        <w:rPr>
          <w:i/>
          <w:iCs/>
        </w:rPr>
        <w:t>Automobile Industry Financial Benchmarks 2025</w:t>
      </w:r>
      <w:r>
        <w:t>. Chicago: Morningstar, Inc.</w:t>
      </w:r>
    </w:p>
    <w:p w14:paraId="6D85747B" w14:textId="77777777" w:rsidR="00261544" w:rsidRPr="00261544" w:rsidRDefault="00261544" w:rsidP="00261544">
      <w:pPr>
        <w:spacing w:line="360" w:lineRule="auto"/>
        <w:ind w:left="720" w:hanging="720"/>
      </w:pPr>
      <w:r w:rsidRPr="00261544">
        <w:t>Sangiorgi, I. and Schopohl, L., 2023. Explaining green bond issuance using survey evidence: Beyond the greenium. </w:t>
      </w:r>
      <w:r w:rsidRPr="00261544">
        <w:rPr>
          <w:i/>
          <w:iCs/>
        </w:rPr>
        <w:t>The British Accounting Review</w:t>
      </w:r>
      <w:r w:rsidRPr="00261544">
        <w:t>, </w:t>
      </w:r>
      <w:r w:rsidRPr="00261544">
        <w:rPr>
          <w:i/>
          <w:iCs/>
        </w:rPr>
        <w:t>55</w:t>
      </w:r>
      <w:r w:rsidRPr="00261544">
        <w:t>(1), p.101071.</w:t>
      </w:r>
    </w:p>
    <w:p w14:paraId="105130F4" w14:textId="77777777" w:rsidR="00261544" w:rsidRDefault="00261544" w:rsidP="00261544">
      <w:pPr>
        <w:spacing w:line="360" w:lineRule="auto"/>
        <w:jc w:val="both"/>
      </w:pPr>
      <w:r>
        <w:t>Toyota Motor Corporation (2025) </w:t>
      </w:r>
      <w:r>
        <w:rPr>
          <w:i/>
          <w:iCs/>
        </w:rPr>
        <w:t>Annual Report 2025</w:t>
      </w:r>
      <w:r>
        <w:t>. Toyota City: Toyota Motor Corporation.</w:t>
      </w:r>
    </w:p>
    <w:p w14:paraId="2FAD67F9" w14:textId="09F4D30C" w:rsidR="00261544" w:rsidRPr="00F174A4" w:rsidRDefault="00261544" w:rsidP="00261544">
      <w:pPr>
        <w:spacing w:line="360" w:lineRule="auto"/>
        <w:jc w:val="both"/>
      </w:pPr>
      <w:r>
        <w:t>Trefis, T. (2025) ‘European EV margins under pressure as competition intensifies’, </w:t>
      </w:r>
      <w:r>
        <w:rPr>
          <w:i/>
          <w:iCs/>
        </w:rPr>
        <w:t>Forbes</w:t>
      </w:r>
      <w:r>
        <w:t>, 15 March. Available at: </w:t>
      </w:r>
      <w:hyperlink r:id="rId10" w:tgtFrame="_blank" w:history="1">
        <w:r>
          <w:rPr>
            <w:color w:val="3964FE"/>
            <w:bdr w:val="single" w:sz="12" w:space="0" w:color="auto" w:frame="1"/>
          </w:rPr>
          <w:t>https://www.forbes.com</w:t>
        </w:r>
      </w:hyperlink>
      <w:r>
        <w:t> (Accessed: 22 April 2026).</w:t>
      </w:r>
    </w:p>
    <w:p w14:paraId="2A7A8689" w14:textId="77777777" w:rsidR="00261544" w:rsidRPr="00F174A4" w:rsidRDefault="00261544" w:rsidP="00261544">
      <w:pPr>
        <w:spacing w:line="360" w:lineRule="auto"/>
        <w:jc w:val="both"/>
      </w:pPr>
      <w:r>
        <w:t>Volkswagen AG (2022) </w:t>
      </w:r>
      <w:r>
        <w:rPr>
          <w:i/>
          <w:iCs/>
        </w:rPr>
        <w:t>Annual Report 2021</w:t>
      </w:r>
      <w:r>
        <w:t>. Wolfsburg: Volkswagen AG.</w:t>
      </w:r>
    </w:p>
    <w:p w14:paraId="39880FC2" w14:textId="77777777" w:rsidR="00261544" w:rsidRPr="00F174A4" w:rsidRDefault="00261544" w:rsidP="00261544">
      <w:pPr>
        <w:spacing w:line="360" w:lineRule="auto"/>
        <w:jc w:val="both"/>
      </w:pPr>
      <w:r>
        <w:t>Volkswagen AG (2023) </w:t>
      </w:r>
      <w:r>
        <w:rPr>
          <w:i/>
          <w:iCs/>
        </w:rPr>
        <w:t>Annual Report 2022</w:t>
      </w:r>
      <w:r>
        <w:t>. Wolfsburg: Volkswagen AG.</w:t>
      </w:r>
    </w:p>
    <w:p w14:paraId="33D16516" w14:textId="77777777" w:rsidR="00261544" w:rsidRPr="00F174A4" w:rsidRDefault="00261544" w:rsidP="00261544">
      <w:pPr>
        <w:spacing w:line="360" w:lineRule="auto"/>
        <w:jc w:val="both"/>
      </w:pPr>
      <w:r>
        <w:t>Volkswagen AG (2024) </w:t>
      </w:r>
      <w:r>
        <w:rPr>
          <w:i/>
          <w:iCs/>
        </w:rPr>
        <w:t>Annual Report 2023</w:t>
      </w:r>
      <w:r>
        <w:t>. Wolfsburg: Volkswagen AG.</w:t>
      </w:r>
    </w:p>
    <w:p w14:paraId="031FCE25" w14:textId="77777777" w:rsidR="00261544" w:rsidRPr="00F174A4" w:rsidRDefault="00261544" w:rsidP="00261544">
      <w:pPr>
        <w:spacing w:line="360" w:lineRule="auto"/>
        <w:jc w:val="both"/>
      </w:pPr>
      <w:r>
        <w:t>Volkswagen AG (2025) </w:t>
      </w:r>
      <w:r>
        <w:rPr>
          <w:i/>
          <w:iCs/>
        </w:rPr>
        <w:t>Annual Report 2024</w:t>
      </w:r>
      <w:r>
        <w:t>. Wolfsburg: Volkswagen AG.</w:t>
      </w:r>
    </w:p>
    <w:p w14:paraId="76340A0D" w14:textId="77777777" w:rsidR="00261544" w:rsidRDefault="00261544" w:rsidP="00261544">
      <w:pPr>
        <w:spacing w:line="360" w:lineRule="auto"/>
        <w:jc w:val="both"/>
      </w:pPr>
      <w:r>
        <w:t>Volkswagen AG (2026) </w:t>
      </w:r>
      <w:r>
        <w:rPr>
          <w:i/>
          <w:iCs/>
        </w:rPr>
        <w:t>Annual Report 2025</w:t>
      </w:r>
      <w:r>
        <w:t>. Wolfsburg: Volkswagen AG.</w:t>
      </w:r>
    </w:p>
    <w:p w14:paraId="7FCEDEE9" w14:textId="24F8C0D7" w:rsidR="00792578" w:rsidRDefault="00792578">
      <w:pPr>
        <w:ind w:left="720" w:hanging="720"/>
      </w:pPr>
    </w:p>
    <w:sectPr w:rsidR="00792578" w:rsidSect="00261544">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0F4B22" w14:textId="77777777" w:rsidR="00E52129" w:rsidRDefault="00E52129" w:rsidP="00C72D33">
      <w:pPr>
        <w:spacing w:after="0" w:line="240" w:lineRule="auto"/>
      </w:pPr>
      <w:r>
        <w:separator/>
      </w:r>
    </w:p>
  </w:endnote>
  <w:endnote w:type="continuationSeparator" w:id="0">
    <w:p w14:paraId="37DCA8D2" w14:textId="77777777" w:rsidR="00E52129" w:rsidRDefault="00E52129" w:rsidP="00C72D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MT">
    <w:altName w:val="Arial"/>
    <w:charset w:val="01"/>
    <w:family w:val="swiss"/>
    <w:pitch w:val="variable"/>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06EC8F" w14:textId="77777777" w:rsidR="00E52129" w:rsidRDefault="00E52129" w:rsidP="00C72D33">
      <w:pPr>
        <w:spacing w:after="0" w:line="240" w:lineRule="auto"/>
      </w:pPr>
      <w:r>
        <w:separator/>
      </w:r>
    </w:p>
  </w:footnote>
  <w:footnote w:type="continuationSeparator" w:id="0">
    <w:p w14:paraId="11697BD3" w14:textId="77777777" w:rsidR="00E52129" w:rsidRDefault="00E52129" w:rsidP="00C72D3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DCA638F"/>
    <w:multiLevelType w:val="multilevel"/>
    <w:tmpl w:val="43EAE7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0875758"/>
    <w:multiLevelType w:val="multilevel"/>
    <w:tmpl w:val="4BA095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5EC61923"/>
    <w:multiLevelType w:val="multilevel"/>
    <w:tmpl w:val="04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3" w15:restartNumberingAfterBreak="0">
    <w:nsid w:val="64457AEC"/>
    <w:multiLevelType w:val="hybridMultilevel"/>
    <w:tmpl w:val="7E5878D0"/>
    <w:lvl w:ilvl="0" w:tplc="55ECAB56">
      <w:start w:val="1"/>
      <w:numFmt w:val="decimal"/>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594168782">
    <w:abstractNumId w:val="1"/>
  </w:num>
  <w:num w:numId="2" w16cid:durableId="321010579">
    <w:abstractNumId w:val="0"/>
  </w:num>
  <w:num w:numId="3" w16cid:durableId="1270043906">
    <w:abstractNumId w:val="3"/>
  </w:num>
  <w:num w:numId="4" w16cid:durableId="55327663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4DB9"/>
    <w:rsid w:val="000C180E"/>
    <w:rsid w:val="00197F3D"/>
    <w:rsid w:val="001C22D6"/>
    <w:rsid w:val="001E5A8A"/>
    <w:rsid w:val="00257E36"/>
    <w:rsid w:val="00261544"/>
    <w:rsid w:val="0028740D"/>
    <w:rsid w:val="00303F72"/>
    <w:rsid w:val="00334DB9"/>
    <w:rsid w:val="003D3C03"/>
    <w:rsid w:val="00414EDA"/>
    <w:rsid w:val="00437C43"/>
    <w:rsid w:val="004F723D"/>
    <w:rsid w:val="0053425B"/>
    <w:rsid w:val="006E7B76"/>
    <w:rsid w:val="00792578"/>
    <w:rsid w:val="007F33E6"/>
    <w:rsid w:val="008550AA"/>
    <w:rsid w:val="00906BCD"/>
    <w:rsid w:val="009759D5"/>
    <w:rsid w:val="00990338"/>
    <w:rsid w:val="00A2076A"/>
    <w:rsid w:val="00A4510F"/>
    <w:rsid w:val="00A45E29"/>
    <w:rsid w:val="00AD3972"/>
    <w:rsid w:val="00B13270"/>
    <w:rsid w:val="00B9652C"/>
    <w:rsid w:val="00BD333A"/>
    <w:rsid w:val="00BE74A3"/>
    <w:rsid w:val="00C72D33"/>
    <w:rsid w:val="00D934FC"/>
    <w:rsid w:val="00E11B8C"/>
    <w:rsid w:val="00E52129"/>
    <w:rsid w:val="00F174A4"/>
    <w:rsid w:val="00F53DC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6E8D809"/>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740D"/>
    <w:rPr>
      <w:rFonts w:ascii="Times New Roman" w:hAnsi="Times New Roman"/>
      <w:sz w:val="24"/>
    </w:rPr>
  </w:style>
  <w:style w:type="paragraph" w:styleId="Heading1">
    <w:name w:val="heading 1"/>
    <w:basedOn w:val="Normal"/>
    <w:next w:val="Normal"/>
    <w:link w:val="Heading1Char"/>
    <w:uiPriority w:val="9"/>
    <w:qFormat/>
    <w:rsid w:val="00BD333A"/>
    <w:pPr>
      <w:keepNext/>
      <w:keepLines/>
      <w:numPr>
        <w:numId w:val="4"/>
      </w:numPr>
      <w:spacing w:before="360" w:after="80" w:line="240" w:lineRule="auto"/>
      <w:outlineLvl w:val="0"/>
    </w:pPr>
    <w:rPr>
      <w:rFonts w:eastAsiaTheme="majorEastAsia" w:cstheme="majorBidi"/>
      <w:b/>
      <w:sz w:val="28"/>
      <w:szCs w:val="40"/>
    </w:rPr>
  </w:style>
  <w:style w:type="paragraph" w:styleId="Heading2">
    <w:name w:val="heading 2"/>
    <w:basedOn w:val="Normal"/>
    <w:next w:val="Normal"/>
    <w:link w:val="Heading2Char"/>
    <w:uiPriority w:val="9"/>
    <w:unhideWhenUsed/>
    <w:qFormat/>
    <w:rsid w:val="00414EDA"/>
    <w:pPr>
      <w:keepNext/>
      <w:keepLines/>
      <w:numPr>
        <w:ilvl w:val="1"/>
        <w:numId w:val="4"/>
      </w:numPr>
      <w:spacing w:before="200" w:after="0" w:line="360" w:lineRule="auto"/>
      <w:jc w:val="both"/>
      <w:outlineLvl w:val="1"/>
    </w:pPr>
    <w:rPr>
      <w:rFonts w:eastAsiaTheme="majorEastAsia" w:cstheme="majorBidi"/>
      <w:b/>
      <w:bCs/>
      <w:szCs w:val="26"/>
    </w:rPr>
  </w:style>
  <w:style w:type="paragraph" w:styleId="Heading3">
    <w:name w:val="heading 3"/>
    <w:basedOn w:val="Normal"/>
    <w:next w:val="Normal"/>
    <w:link w:val="Heading3Char"/>
    <w:uiPriority w:val="9"/>
    <w:unhideWhenUsed/>
    <w:qFormat/>
    <w:rsid w:val="00BD333A"/>
    <w:pPr>
      <w:keepNext/>
      <w:keepLines/>
      <w:numPr>
        <w:ilvl w:val="2"/>
        <w:numId w:val="4"/>
      </w:numPr>
      <w:spacing w:before="120" w:after="60" w:line="360" w:lineRule="auto"/>
      <w:outlineLvl w:val="2"/>
    </w:pPr>
    <w:rPr>
      <w:rFonts w:eastAsiaTheme="majorEastAsia" w:cstheme="majorBidi"/>
      <w:b/>
      <w:bCs/>
      <w:i/>
    </w:rPr>
  </w:style>
  <w:style w:type="paragraph" w:styleId="Heading4">
    <w:name w:val="heading 4"/>
    <w:basedOn w:val="Normal"/>
    <w:next w:val="Normal"/>
    <w:link w:val="Heading4Char"/>
    <w:uiPriority w:val="9"/>
    <w:semiHidden/>
    <w:unhideWhenUsed/>
    <w:qFormat/>
    <w:rsid w:val="00261544"/>
    <w:pPr>
      <w:keepNext/>
      <w:keepLines/>
      <w:numPr>
        <w:ilvl w:val="3"/>
        <w:numId w:val="4"/>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261544"/>
    <w:pPr>
      <w:keepNext/>
      <w:keepLines/>
      <w:numPr>
        <w:ilvl w:val="4"/>
        <w:numId w:val="4"/>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261544"/>
    <w:pPr>
      <w:keepNext/>
      <w:keepLines/>
      <w:numPr>
        <w:ilvl w:val="5"/>
        <w:numId w:val="4"/>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261544"/>
    <w:pPr>
      <w:keepNext/>
      <w:keepLines/>
      <w:numPr>
        <w:ilvl w:val="6"/>
        <w:numId w:val="4"/>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261544"/>
    <w:pPr>
      <w:keepNext/>
      <w:keepLines/>
      <w:numPr>
        <w:ilvl w:val="7"/>
        <w:numId w:val="4"/>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261544"/>
    <w:pPr>
      <w:keepNext/>
      <w:keepLines/>
      <w:numPr>
        <w:ilvl w:val="8"/>
        <w:numId w:val="4"/>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D333A"/>
    <w:rPr>
      <w:rFonts w:ascii="Times New Roman" w:eastAsiaTheme="majorEastAsia" w:hAnsi="Times New Roman" w:cstheme="majorBidi"/>
      <w:b/>
      <w:sz w:val="28"/>
      <w:szCs w:val="40"/>
    </w:rPr>
  </w:style>
  <w:style w:type="character" w:customStyle="1" w:styleId="Heading2Char">
    <w:name w:val="Heading 2 Char"/>
    <w:basedOn w:val="DefaultParagraphFont"/>
    <w:link w:val="Heading2"/>
    <w:uiPriority w:val="9"/>
    <w:rsid w:val="00414EDA"/>
    <w:rPr>
      <w:rFonts w:ascii="Times New Roman" w:eastAsiaTheme="majorEastAsia" w:hAnsi="Times New Roman" w:cstheme="majorBidi"/>
      <w:b/>
      <w:bCs/>
      <w:sz w:val="24"/>
      <w:szCs w:val="26"/>
    </w:rPr>
  </w:style>
  <w:style w:type="character" w:customStyle="1" w:styleId="Heading3Char">
    <w:name w:val="Heading 3 Char"/>
    <w:basedOn w:val="DefaultParagraphFont"/>
    <w:link w:val="Heading3"/>
    <w:uiPriority w:val="9"/>
    <w:rsid w:val="00BD333A"/>
    <w:rPr>
      <w:rFonts w:ascii="Times New Roman" w:eastAsiaTheme="majorEastAsia" w:hAnsi="Times New Roman" w:cstheme="majorBidi"/>
      <w:b/>
      <w:bCs/>
      <w:i/>
      <w:sz w:val="24"/>
    </w:rPr>
  </w:style>
  <w:style w:type="paragraph" w:styleId="Subtitle">
    <w:name w:val="Subtitle"/>
    <w:basedOn w:val="Normal"/>
    <w:next w:val="Normal"/>
    <w:link w:val="SubtitleChar"/>
    <w:autoRedefine/>
    <w:uiPriority w:val="11"/>
    <w:qFormat/>
    <w:rsid w:val="000C180E"/>
    <w:pPr>
      <w:numPr>
        <w:ilvl w:val="1"/>
      </w:numPr>
    </w:pPr>
    <w:rPr>
      <w:rFonts w:eastAsiaTheme="minorEastAsia"/>
      <w:b/>
      <w:color w:val="5A5A5A" w:themeColor="text1" w:themeTint="A5"/>
      <w:spacing w:val="15"/>
    </w:rPr>
  </w:style>
  <w:style w:type="character" w:customStyle="1" w:styleId="SubtitleChar">
    <w:name w:val="Subtitle Char"/>
    <w:basedOn w:val="DefaultParagraphFont"/>
    <w:link w:val="Subtitle"/>
    <w:uiPriority w:val="11"/>
    <w:rsid w:val="000C180E"/>
    <w:rPr>
      <w:rFonts w:ascii="Times New Roman" w:eastAsiaTheme="minorEastAsia" w:hAnsi="Times New Roman"/>
      <w:b/>
      <w:color w:val="5A5A5A" w:themeColor="text1" w:themeTint="A5"/>
      <w:spacing w:val="15"/>
      <w:sz w:val="24"/>
    </w:rPr>
  </w:style>
  <w:style w:type="table" w:styleId="GridTable6Colorful">
    <w:name w:val="Grid Table 6 Colorful"/>
    <w:basedOn w:val="TableNormal"/>
    <w:uiPriority w:val="51"/>
    <w:rsid w:val="004F723D"/>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customStyle="1" w:styleId="ds-markdown-paragraph">
    <w:name w:val="ds-markdown-paragraph"/>
    <w:basedOn w:val="Normal"/>
    <w:rsid w:val="00334DB9"/>
    <w:pPr>
      <w:spacing w:before="100" w:beforeAutospacing="1" w:after="100" w:afterAutospacing="1" w:line="240" w:lineRule="auto"/>
    </w:pPr>
    <w:rPr>
      <w:rFonts w:eastAsia="Times New Roman" w:cs="Times New Roman"/>
      <w:szCs w:val="24"/>
    </w:rPr>
  </w:style>
  <w:style w:type="character" w:styleId="Strong">
    <w:name w:val="Strong"/>
    <w:basedOn w:val="DefaultParagraphFont"/>
    <w:uiPriority w:val="22"/>
    <w:qFormat/>
    <w:rsid w:val="00334DB9"/>
    <w:rPr>
      <w:b/>
      <w:bCs/>
    </w:rPr>
  </w:style>
  <w:style w:type="character" w:styleId="Emphasis">
    <w:name w:val="Emphasis"/>
    <w:basedOn w:val="DefaultParagraphFont"/>
    <w:uiPriority w:val="20"/>
    <w:qFormat/>
    <w:rsid w:val="00334DB9"/>
    <w:rPr>
      <w:i/>
      <w:iCs/>
    </w:rPr>
  </w:style>
  <w:style w:type="character" w:styleId="Hyperlink">
    <w:name w:val="Hyperlink"/>
    <w:basedOn w:val="DefaultParagraphFont"/>
    <w:uiPriority w:val="99"/>
    <w:unhideWhenUsed/>
    <w:rsid w:val="006E7B76"/>
    <w:rPr>
      <w:color w:val="0000FF"/>
      <w:u w:val="single"/>
    </w:rPr>
  </w:style>
  <w:style w:type="table" w:styleId="GridTable6Colorful-Accent1">
    <w:name w:val="Grid Table 6 Colorful Accent 1"/>
    <w:basedOn w:val="TableNormal"/>
    <w:uiPriority w:val="51"/>
    <w:rsid w:val="00BD333A"/>
    <w:pPr>
      <w:spacing w:after="0" w:line="240" w:lineRule="auto"/>
    </w:pPr>
    <w:rPr>
      <w:color w:val="2F5496" w:themeColor="accent1" w:themeShade="BF"/>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paragraph" w:styleId="ListParagraph">
    <w:name w:val="List Paragraph"/>
    <w:basedOn w:val="Normal"/>
    <w:uiPriority w:val="34"/>
    <w:qFormat/>
    <w:rsid w:val="00E11B8C"/>
    <w:pPr>
      <w:ind w:left="720"/>
      <w:contextualSpacing/>
    </w:pPr>
  </w:style>
  <w:style w:type="paragraph" w:styleId="Header">
    <w:name w:val="header"/>
    <w:basedOn w:val="Normal"/>
    <w:link w:val="HeaderChar"/>
    <w:uiPriority w:val="99"/>
    <w:unhideWhenUsed/>
    <w:rsid w:val="00C72D33"/>
    <w:pPr>
      <w:tabs>
        <w:tab w:val="center" w:pos="4680"/>
        <w:tab w:val="right" w:pos="9360"/>
      </w:tabs>
      <w:spacing w:after="0" w:line="240" w:lineRule="auto"/>
    </w:pPr>
  </w:style>
  <w:style w:type="character" w:customStyle="1" w:styleId="HeaderChar">
    <w:name w:val="Header Char"/>
    <w:basedOn w:val="DefaultParagraphFont"/>
    <w:link w:val="Header"/>
    <w:uiPriority w:val="99"/>
    <w:rsid w:val="00C72D33"/>
    <w:rPr>
      <w:rFonts w:ascii="Times New Roman" w:hAnsi="Times New Roman"/>
      <w:sz w:val="24"/>
    </w:rPr>
  </w:style>
  <w:style w:type="paragraph" w:styleId="Footer">
    <w:name w:val="footer"/>
    <w:basedOn w:val="Normal"/>
    <w:link w:val="FooterChar"/>
    <w:uiPriority w:val="99"/>
    <w:unhideWhenUsed/>
    <w:rsid w:val="00C72D33"/>
    <w:pPr>
      <w:tabs>
        <w:tab w:val="center" w:pos="4680"/>
        <w:tab w:val="right" w:pos="9360"/>
      </w:tabs>
      <w:spacing w:after="0" w:line="240" w:lineRule="auto"/>
    </w:pPr>
  </w:style>
  <w:style w:type="character" w:customStyle="1" w:styleId="FooterChar">
    <w:name w:val="Footer Char"/>
    <w:basedOn w:val="DefaultParagraphFont"/>
    <w:link w:val="Footer"/>
    <w:uiPriority w:val="99"/>
    <w:rsid w:val="00C72D33"/>
    <w:rPr>
      <w:rFonts w:ascii="Times New Roman" w:hAnsi="Times New Roman"/>
      <w:sz w:val="24"/>
    </w:rPr>
  </w:style>
  <w:style w:type="character" w:styleId="UnresolvedMention">
    <w:name w:val="Unresolved Mention"/>
    <w:basedOn w:val="DefaultParagraphFont"/>
    <w:uiPriority w:val="99"/>
    <w:semiHidden/>
    <w:unhideWhenUsed/>
    <w:rsid w:val="00B9652C"/>
    <w:rPr>
      <w:color w:val="605E5C"/>
      <w:shd w:val="clear" w:color="auto" w:fill="E1DFDD"/>
    </w:rPr>
  </w:style>
  <w:style w:type="character" w:customStyle="1" w:styleId="Heading4Char">
    <w:name w:val="Heading 4 Char"/>
    <w:basedOn w:val="DefaultParagraphFont"/>
    <w:link w:val="Heading4"/>
    <w:uiPriority w:val="9"/>
    <w:semiHidden/>
    <w:rsid w:val="00261544"/>
    <w:rPr>
      <w:rFonts w:asciiTheme="majorHAnsi" w:eastAsiaTheme="majorEastAsia" w:hAnsiTheme="majorHAnsi" w:cstheme="majorBidi"/>
      <w:i/>
      <w:iCs/>
      <w:color w:val="2F5496" w:themeColor="accent1" w:themeShade="BF"/>
      <w:sz w:val="24"/>
    </w:rPr>
  </w:style>
  <w:style w:type="character" w:customStyle="1" w:styleId="Heading5Char">
    <w:name w:val="Heading 5 Char"/>
    <w:basedOn w:val="DefaultParagraphFont"/>
    <w:link w:val="Heading5"/>
    <w:uiPriority w:val="9"/>
    <w:semiHidden/>
    <w:rsid w:val="00261544"/>
    <w:rPr>
      <w:rFonts w:asciiTheme="majorHAnsi" w:eastAsiaTheme="majorEastAsia" w:hAnsiTheme="majorHAnsi" w:cstheme="majorBidi"/>
      <w:color w:val="2F5496" w:themeColor="accent1" w:themeShade="BF"/>
      <w:sz w:val="24"/>
    </w:rPr>
  </w:style>
  <w:style w:type="character" w:customStyle="1" w:styleId="Heading6Char">
    <w:name w:val="Heading 6 Char"/>
    <w:basedOn w:val="DefaultParagraphFont"/>
    <w:link w:val="Heading6"/>
    <w:uiPriority w:val="9"/>
    <w:semiHidden/>
    <w:rsid w:val="00261544"/>
    <w:rPr>
      <w:rFonts w:asciiTheme="majorHAnsi" w:eastAsiaTheme="majorEastAsia" w:hAnsiTheme="majorHAnsi" w:cstheme="majorBidi"/>
      <w:color w:val="1F3763" w:themeColor="accent1" w:themeShade="7F"/>
      <w:sz w:val="24"/>
    </w:rPr>
  </w:style>
  <w:style w:type="character" w:customStyle="1" w:styleId="Heading7Char">
    <w:name w:val="Heading 7 Char"/>
    <w:basedOn w:val="DefaultParagraphFont"/>
    <w:link w:val="Heading7"/>
    <w:uiPriority w:val="9"/>
    <w:semiHidden/>
    <w:rsid w:val="00261544"/>
    <w:rPr>
      <w:rFonts w:asciiTheme="majorHAnsi" w:eastAsiaTheme="majorEastAsia" w:hAnsiTheme="majorHAnsi" w:cstheme="majorBidi"/>
      <w:i/>
      <w:iCs/>
      <w:color w:val="1F3763" w:themeColor="accent1" w:themeShade="7F"/>
      <w:sz w:val="24"/>
    </w:rPr>
  </w:style>
  <w:style w:type="character" w:customStyle="1" w:styleId="Heading8Char">
    <w:name w:val="Heading 8 Char"/>
    <w:basedOn w:val="DefaultParagraphFont"/>
    <w:link w:val="Heading8"/>
    <w:uiPriority w:val="9"/>
    <w:semiHidden/>
    <w:rsid w:val="00261544"/>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261544"/>
    <w:rPr>
      <w:rFonts w:asciiTheme="majorHAnsi" w:eastAsiaTheme="majorEastAsia" w:hAnsiTheme="majorHAnsi" w:cstheme="majorBidi"/>
      <w:i/>
      <w:iCs/>
      <w:color w:val="272727" w:themeColor="text1" w:themeTint="D8"/>
      <w:sz w:val="21"/>
      <w:szCs w:val="21"/>
    </w:rPr>
  </w:style>
  <w:style w:type="paragraph" w:styleId="TOCHeading">
    <w:name w:val="TOC Heading"/>
    <w:basedOn w:val="Heading1"/>
    <w:next w:val="Normal"/>
    <w:uiPriority w:val="39"/>
    <w:unhideWhenUsed/>
    <w:qFormat/>
    <w:rsid w:val="00261544"/>
    <w:pPr>
      <w:numPr>
        <w:numId w:val="0"/>
      </w:numPr>
      <w:spacing w:before="240" w:after="0" w:line="259" w:lineRule="auto"/>
      <w:outlineLvl w:val="9"/>
    </w:pPr>
    <w:rPr>
      <w:rFonts w:asciiTheme="majorHAnsi" w:hAnsiTheme="majorHAnsi"/>
      <w:b w:val="0"/>
      <w:color w:val="2F5496" w:themeColor="accent1" w:themeShade="BF"/>
      <w:sz w:val="32"/>
      <w:szCs w:val="32"/>
    </w:rPr>
  </w:style>
  <w:style w:type="paragraph" w:styleId="TOC1">
    <w:name w:val="toc 1"/>
    <w:basedOn w:val="Normal"/>
    <w:next w:val="Normal"/>
    <w:autoRedefine/>
    <w:uiPriority w:val="39"/>
    <w:unhideWhenUsed/>
    <w:rsid w:val="00261544"/>
    <w:pPr>
      <w:spacing w:after="100"/>
    </w:pPr>
  </w:style>
  <w:style w:type="paragraph" w:styleId="TOC2">
    <w:name w:val="toc 2"/>
    <w:basedOn w:val="Normal"/>
    <w:next w:val="Normal"/>
    <w:autoRedefine/>
    <w:uiPriority w:val="39"/>
    <w:unhideWhenUsed/>
    <w:rsid w:val="00261544"/>
    <w:pPr>
      <w:spacing w:after="100"/>
      <w:ind w:left="240"/>
    </w:pPr>
  </w:style>
  <w:style w:type="paragraph" w:styleId="TOC3">
    <w:name w:val="toc 3"/>
    <w:basedOn w:val="Normal"/>
    <w:next w:val="Normal"/>
    <w:autoRedefine/>
    <w:uiPriority w:val="39"/>
    <w:unhideWhenUsed/>
    <w:rsid w:val="00261544"/>
    <w:pPr>
      <w:spacing w:after="100"/>
      <w:ind w:left="480"/>
    </w:pPr>
  </w:style>
  <w:style w:type="paragraph" w:customStyle="1" w:styleId="TableParagraph">
    <w:name w:val="Table Paragraph"/>
    <w:basedOn w:val="Normal"/>
    <w:uiPriority w:val="1"/>
    <w:qFormat/>
    <w:rsid w:val="00261544"/>
    <w:pPr>
      <w:widowControl w:val="0"/>
      <w:autoSpaceDE w:val="0"/>
      <w:autoSpaceDN w:val="0"/>
      <w:spacing w:after="0" w:line="240" w:lineRule="auto"/>
    </w:pPr>
    <w:rPr>
      <w:rFonts w:ascii="Arial MT" w:eastAsia="Arial MT" w:hAnsi="Arial MT" w:cs="Arial MT"/>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8009083">
      <w:bodyDiv w:val="1"/>
      <w:marLeft w:val="0"/>
      <w:marRight w:val="0"/>
      <w:marTop w:val="0"/>
      <w:marBottom w:val="0"/>
      <w:divBdr>
        <w:top w:val="none" w:sz="0" w:space="0" w:color="auto"/>
        <w:left w:val="none" w:sz="0" w:space="0" w:color="auto"/>
        <w:bottom w:val="none" w:sz="0" w:space="0" w:color="auto"/>
        <w:right w:val="none" w:sz="0" w:space="0" w:color="auto"/>
      </w:divBdr>
      <w:divsChild>
        <w:div w:id="84958875">
          <w:marLeft w:val="0"/>
          <w:marRight w:val="0"/>
          <w:marTop w:val="0"/>
          <w:marBottom w:val="0"/>
          <w:divBdr>
            <w:top w:val="none" w:sz="0" w:space="0" w:color="auto"/>
            <w:left w:val="none" w:sz="0" w:space="0" w:color="auto"/>
            <w:bottom w:val="none" w:sz="0" w:space="0" w:color="auto"/>
            <w:right w:val="none" w:sz="0" w:space="0" w:color="auto"/>
          </w:divBdr>
          <w:divsChild>
            <w:div w:id="635377075">
              <w:marLeft w:val="0"/>
              <w:marRight w:val="0"/>
              <w:marTop w:val="0"/>
              <w:marBottom w:val="0"/>
              <w:divBdr>
                <w:top w:val="none" w:sz="0" w:space="0" w:color="auto"/>
                <w:left w:val="none" w:sz="0" w:space="0" w:color="auto"/>
                <w:bottom w:val="none" w:sz="0" w:space="0" w:color="auto"/>
                <w:right w:val="none" w:sz="0" w:space="0" w:color="auto"/>
              </w:divBdr>
              <w:divsChild>
                <w:div w:id="669407574">
                  <w:marLeft w:val="0"/>
                  <w:marRight w:val="0"/>
                  <w:marTop w:val="0"/>
                  <w:marBottom w:val="0"/>
                  <w:divBdr>
                    <w:top w:val="none" w:sz="0" w:space="0" w:color="auto"/>
                    <w:left w:val="none" w:sz="0" w:space="0" w:color="auto"/>
                    <w:bottom w:val="none" w:sz="0" w:space="0" w:color="auto"/>
                    <w:right w:val="none" w:sz="0" w:space="0" w:color="auto"/>
                  </w:divBdr>
                </w:div>
                <w:div w:id="846795625">
                  <w:marLeft w:val="0"/>
                  <w:marRight w:val="0"/>
                  <w:marTop w:val="0"/>
                  <w:marBottom w:val="0"/>
                  <w:divBdr>
                    <w:top w:val="none" w:sz="0" w:space="0" w:color="auto"/>
                    <w:left w:val="none" w:sz="0" w:space="0" w:color="auto"/>
                    <w:bottom w:val="none" w:sz="0" w:space="0" w:color="auto"/>
                    <w:right w:val="none" w:sz="0" w:space="0" w:color="auto"/>
                  </w:divBdr>
                </w:div>
                <w:div w:id="962879313">
                  <w:marLeft w:val="0"/>
                  <w:marRight w:val="0"/>
                  <w:marTop w:val="0"/>
                  <w:marBottom w:val="0"/>
                  <w:divBdr>
                    <w:top w:val="none" w:sz="0" w:space="0" w:color="auto"/>
                    <w:left w:val="none" w:sz="0" w:space="0" w:color="auto"/>
                    <w:bottom w:val="none" w:sz="0" w:space="0" w:color="auto"/>
                    <w:right w:val="none" w:sz="0" w:space="0" w:color="auto"/>
                  </w:divBdr>
                </w:div>
                <w:div w:id="1353724487">
                  <w:marLeft w:val="0"/>
                  <w:marRight w:val="0"/>
                  <w:marTop w:val="0"/>
                  <w:marBottom w:val="0"/>
                  <w:divBdr>
                    <w:top w:val="none" w:sz="0" w:space="0" w:color="auto"/>
                    <w:left w:val="none" w:sz="0" w:space="0" w:color="auto"/>
                    <w:bottom w:val="none" w:sz="0" w:space="0" w:color="auto"/>
                    <w:right w:val="none" w:sz="0" w:space="0" w:color="auto"/>
                  </w:divBdr>
                </w:div>
                <w:div w:id="15010079">
                  <w:marLeft w:val="0"/>
                  <w:marRight w:val="0"/>
                  <w:marTop w:val="0"/>
                  <w:marBottom w:val="0"/>
                  <w:divBdr>
                    <w:top w:val="none" w:sz="0" w:space="0" w:color="auto"/>
                    <w:left w:val="none" w:sz="0" w:space="0" w:color="auto"/>
                    <w:bottom w:val="none" w:sz="0" w:space="0" w:color="auto"/>
                    <w:right w:val="none" w:sz="0" w:space="0" w:color="auto"/>
                  </w:divBdr>
                </w:div>
                <w:div w:id="819811401">
                  <w:marLeft w:val="0"/>
                  <w:marRight w:val="0"/>
                  <w:marTop w:val="0"/>
                  <w:marBottom w:val="0"/>
                  <w:divBdr>
                    <w:top w:val="none" w:sz="0" w:space="0" w:color="auto"/>
                    <w:left w:val="none" w:sz="0" w:space="0" w:color="auto"/>
                    <w:bottom w:val="none" w:sz="0" w:space="0" w:color="auto"/>
                    <w:right w:val="none" w:sz="0" w:space="0" w:color="auto"/>
                  </w:divBdr>
                </w:div>
                <w:div w:id="270161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9434808">
      <w:bodyDiv w:val="1"/>
      <w:marLeft w:val="0"/>
      <w:marRight w:val="0"/>
      <w:marTop w:val="0"/>
      <w:marBottom w:val="0"/>
      <w:divBdr>
        <w:top w:val="none" w:sz="0" w:space="0" w:color="auto"/>
        <w:left w:val="none" w:sz="0" w:space="0" w:color="auto"/>
        <w:bottom w:val="none" w:sz="0" w:space="0" w:color="auto"/>
        <w:right w:val="none" w:sz="0" w:space="0" w:color="auto"/>
      </w:divBdr>
      <w:divsChild>
        <w:div w:id="327445385">
          <w:marLeft w:val="0"/>
          <w:marRight w:val="0"/>
          <w:marTop w:val="0"/>
          <w:marBottom w:val="0"/>
          <w:divBdr>
            <w:top w:val="none" w:sz="0" w:space="0" w:color="auto"/>
            <w:left w:val="none" w:sz="0" w:space="0" w:color="auto"/>
            <w:bottom w:val="none" w:sz="0" w:space="0" w:color="auto"/>
            <w:right w:val="none" w:sz="0" w:space="0" w:color="auto"/>
          </w:divBdr>
          <w:divsChild>
            <w:div w:id="922952196">
              <w:marLeft w:val="0"/>
              <w:marRight w:val="0"/>
              <w:marTop w:val="0"/>
              <w:marBottom w:val="0"/>
              <w:divBdr>
                <w:top w:val="none" w:sz="0" w:space="0" w:color="auto"/>
                <w:left w:val="none" w:sz="0" w:space="0" w:color="auto"/>
                <w:bottom w:val="none" w:sz="0" w:space="0" w:color="auto"/>
                <w:right w:val="none" w:sz="0" w:space="0" w:color="auto"/>
              </w:divBdr>
              <w:divsChild>
                <w:div w:id="1601991776">
                  <w:marLeft w:val="0"/>
                  <w:marRight w:val="0"/>
                  <w:marTop w:val="0"/>
                  <w:marBottom w:val="0"/>
                  <w:divBdr>
                    <w:top w:val="none" w:sz="0" w:space="0" w:color="auto"/>
                    <w:left w:val="none" w:sz="0" w:space="0" w:color="auto"/>
                    <w:bottom w:val="none" w:sz="0" w:space="0" w:color="auto"/>
                    <w:right w:val="none" w:sz="0" w:space="0" w:color="auto"/>
                  </w:divBdr>
                </w:div>
                <w:div w:id="1581865885">
                  <w:marLeft w:val="0"/>
                  <w:marRight w:val="0"/>
                  <w:marTop w:val="0"/>
                  <w:marBottom w:val="0"/>
                  <w:divBdr>
                    <w:top w:val="none" w:sz="0" w:space="0" w:color="auto"/>
                    <w:left w:val="none" w:sz="0" w:space="0" w:color="auto"/>
                    <w:bottom w:val="none" w:sz="0" w:space="0" w:color="auto"/>
                    <w:right w:val="none" w:sz="0" w:space="0" w:color="auto"/>
                  </w:divBdr>
                </w:div>
                <w:div w:id="890001469">
                  <w:marLeft w:val="0"/>
                  <w:marRight w:val="0"/>
                  <w:marTop w:val="0"/>
                  <w:marBottom w:val="0"/>
                  <w:divBdr>
                    <w:top w:val="none" w:sz="0" w:space="0" w:color="auto"/>
                    <w:left w:val="none" w:sz="0" w:space="0" w:color="auto"/>
                    <w:bottom w:val="none" w:sz="0" w:space="0" w:color="auto"/>
                    <w:right w:val="none" w:sz="0" w:space="0" w:color="auto"/>
                  </w:divBdr>
                </w:div>
                <w:div w:id="713846866">
                  <w:marLeft w:val="0"/>
                  <w:marRight w:val="0"/>
                  <w:marTop w:val="0"/>
                  <w:marBottom w:val="0"/>
                  <w:divBdr>
                    <w:top w:val="none" w:sz="0" w:space="0" w:color="auto"/>
                    <w:left w:val="none" w:sz="0" w:space="0" w:color="auto"/>
                    <w:bottom w:val="none" w:sz="0" w:space="0" w:color="auto"/>
                    <w:right w:val="none" w:sz="0" w:space="0" w:color="auto"/>
                  </w:divBdr>
                </w:div>
                <w:div w:id="55785693">
                  <w:marLeft w:val="0"/>
                  <w:marRight w:val="0"/>
                  <w:marTop w:val="0"/>
                  <w:marBottom w:val="0"/>
                  <w:divBdr>
                    <w:top w:val="none" w:sz="0" w:space="0" w:color="auto"/>
                    <w:left w:val="none" w:sz="0" w:space="0" w:color="auto"/>
                    <w:bottom w:val="none" w:sz="0" w:space="0" w:color="auto"/>
                    <w:right w:val="none" w:sz="0" w:space="0" w:color="auto"/>
                  </w:divBdr>
                </w:div>
                <w:div w:id="881525234">
                  <w:marLeft w:val="0"/>
                  <w:marRight w:val="0"/>
                  <w:marTop w:val="0"/>
                  <w:marBottom w:val="0"/>
                  <w:divBdr>
                    <w:top w:val="none" w:sz="0" w:space="0" w:color="auto"/>
                    <w:left w:val="none" w:sz="0" w:space="0" w:color="auto"/>
                    <w:bottom w:val="none" w:sz="0" w:space="0" w:color="auto"/>
                    <w:right w:val="none" w:sz="0" w:space="0" w:color="auto"/>
                  </w:divBdr>
                </w:div>
                <w:div w:id="1639844650">
                  <w:marLeft w:val="0"/>
                  <w:marRight w:val="0"/>
                  <w:marTop w:val="0"/>
                  <w:marBottom w:val="0"/>
                  <w:divBdr>
                    <w:top w:val="none" w:sz="0" w:space="0" w:color="auto"/>
                    <w:left w:val="none" w:sz="0" w:space="0" w:color="auto"/>
                    <w:bottom w:val="none" w:sz="0" w:space="0" w:color="auto"/>
                    <w:right w:val="none" w:sz="0" w:space="0" w:color="auto"/>
                  </w:divBdr>
                </w:div>
                <w:div w:id="360782323">
                  <w:marLeft w:val="0"/>
                  <w:marRight w:val="0"/>
                  <w:marTop w:val="0"/>
                  <w:marBottom w:val="0"/>
                  <w:divBdr>
                    <w:top w:val="none" w:sz="0" w:space="0" w:color="auto"/>
                    <w:left w:val="none" w:sz="0" w:space="0" w:color="auto"/>
                    <w:bottom w:val="none" w:sz="0" w:space="0" w:color="auto"/>
                    <w:right w:val="none" w:sz="0" w:space="0" w:color="auto"/>
                  </w:divBdr>
                </w:div>
                <w:div w:id="340670459">
                  <w:marLeft w:val="0"/>
                  <w:marRight w:val="0"/>
                  <w:marTop w:val="0"/>
                  <w:marBottom w:val="0"/>
                  <w:divBdr>
                    <w:top w:val="none" w:sz="0" w:space="0" w:color="auto"/>
                    <w:left w:val="none" w:sz="0" w:space="0" w:color="auto"/>
                    <w:bottom w:val="none" w:sz="0" w:space="0" w:color="auto"/>
                    <w:right w:val="none" w:sz="0" w:space="0" w:color="auto"/>
                  </w:divBdr>
                </w:div>
                <w:div w:id="1724022680">
                  <w:marLeft w:val="0"/>
                  <w:marRight w:val="0"/>
                  <w:marTop w:val="0"/>
                  <w:marBottom w:val="0"/>
                  <w:divBdr>
                    <w:top w:val="none" w:sz="0" w:space="0" w:color="auto"/>
                    <w:left w:val="none" w:sz="0" w:space="0" w:color="auto"/>
                    <w:bottom w:val="none" w:sz="0" w:space="0" w:color="auto"/>
                    <w:right w:val="none" w:sz="0" w:space="0" w:color="auto"/>
                  </w:divBdr>
                </w:div>
                <w:div w:id="687678287">
                  <w:marLeft w:val="0"/>
                  <w:marRight w:val="0"/>
                  <w:marTop w:val="0"/>
                  <w:marBottom w:val="0"/>
                  <w:divBdr>
                    <w:top w:val="none" w:sz="0" w:space="0" w:color="auto"/>
                    <w:left w:val="none" w:sz="0" w:space="0" w:color="auto"/>
                    <w:bottom w:val="none" w:sz="0" w:space="0" w:color="auto"/>
                    <w:right w:val="none" w:sz="0" w:space="0" w:color="auto"/>
                  </w:divBdr>
                </w:div>
                <w:div w:id="2027439633">
                  <w:marLeft w:val="0"/>
                  <w:marRight w:val="0"/>
                  <w:marTop w:val="0"/>
                  <w:marBottom w:val="0"/>
                  <w:divBdr>
                    <w:top w:val="none" w:sz="0" w:space="0" w:color="auto"/>
                    <w:left w:val="none" w:sz="0" w:space="0" w:color="auto"/>
                    <w:bottom w:val="none" w:sz="0" w:space="0" w:color="auto"/>
                    <w:right w:val="none" w:sz="0" w:space="0" w:color="auto"/>
                  </w:divBdr>
                </w:div>
                <w:div w:id="760217667">
                  <w:marLeft w:val="0"/>
                  <w:marRight w:val="0"/>
                  <w:marTop w:val="0"/>
                  <w:marBottom w:val="0"/>
                  <w:divBdr>
                    <w:top w:val="none" w:sz="0" w:space="0" w:color="auto"/>
                    <w:left w:val="none" w:sz="0" w:space="0" w:color="auto"/>
                    <w:bottom w:val="none" w:sz="0" w:space="0" w:color="auto"/>
                    <w:right w:val="none" w:sz="0" w:space="0" w:color="auto"/>
                  </w:divBdr>
                </w:div>
                <w:div w:id="1684865268">
                  <w:marLeft w:val="0"/>
                  <w:marRight w:val="0"/>
                  <w:marTop w:val="0"/>
                  <w:marBottom w:val="0"/>
                  <w:divBdr>
                    <w:top w:val="none" w:sz="0" w:space="0" w:color="auto"/>
                    <w:left w:val="none" w:sz="0" w:space="0" w:color="auto"/>
                    <w:bottom w:val="none" w:sz="0" w:space="0" w:color="auto"/>
                    <w:right w:val="none" w:sz="0" w:space="0" w:color="auto"/>
                  </w:divBdr>
                </w:div>
                <w:div w:id="361714481">
                  <w:marLeft w:val="0"/>
                  <w:marRight w:val="0"/>
                  <w:marTop w:val="0"/>
                  <w:marBottom w:val="0"/>
                  <w:divBdr>
                    <w:top w:val="none" w:sz="0" w:space="0" w:color="auto"/>
                    <w:left w:val="none" w:sz="0" w:space="0" w:color="auto"/>
                    <w:bottom w:val="none" w:sz="0" w:space="0" w:color="auto"/>
                    <w:right w:val="none" w:sz="0" w:space="0" w:color="auto"/>
                  </w:divBdr>
                </w:div>
                <w:div w:id="369771298">
                  <w:marLeft w:val="0"/>
                  <w:marRight w:val="0"/>
                  <w:marTop w:val="0"/>
                  <w:marBottom w:val="0"/>
                  <w:divBdr>
                    <w:top w:val="none" w:sz="0" w:space="0" w:color="auto"/>
                    <w:left w:val="none" w:sz="0" w:space="0" w:color="auto"/>
                    <w:bottom w:val="none" w:sz="0" w:space="0" w:color="auto"/>
                    <w:right w:val="none" w:sz="0" w:space="0" w:color="auto"/>
                  </w:divBdr>
                </w:div>
                <w:div w:id="1079256428">
                  <w:marLeft w:val="0"/>
                  <w:marRight w:val="0"/>
                  <w:marTop w:val="0"/>
                  <w:marBottom w:val="0"/>
                  <w:divBdr>
                    <w:top w:val="none" w:sz="0" w:space="0" w:color="auto"/>
                    <w:left w:val="none" w:sz="0" w:space="0" w:color="auto"/>
                    <w:bottom w:val="none" w:sz="0" w:space="0" w:color="auto"/>
                    <w:right w:val="none" w:sz="0" w:space="0" w:color="auto"/>
                  </w:divBdr>
                </w:div>
                <w:div w:id="1546256746">
                  <w:marLeft w:val="0"/>
                  <w:marRight w:val="0"/>
                  <w:marTop w:val="0"/>
                  <w:marBottom w:val="0"/>
                  <w:divBdr>
                    <w:top w:val="none" w:sz="0" w:space="0" w:color="auto"/>
                    <w:left w:val="none" w:sz="0" w:space="0" w:color="auto"/>
                    <w:bottom w:val="none" w:sz="0" w:space="0" w:color="auto"/>
                    <w:right w:val="none" w:sz="0" w:space="0" w:color="auto"/>
                  </w:divBdr>
                </w:div>
                <w:div w:id="635257054">
                  <w:marLeft w:val="0"/>
                  <w:marRight w:val="0"/>
                  <w:marTop w:val="0"/>
                  <w:marBottom w:val="0"/>
                  <w:divBdr>
                    <w:top w:val="none" w:sz="0" w:space="0" w:color="auto"/>
                    <w:left w:val="none" w:sz="0" w:space="0" w:color="auto"/>
                    <w:bottom w:val="none" w:sz="0" w:space="0" w:color="auto"/>
                    <w:right w:val="none" w:sz="0" w:space="0" w:color="auto"/>
                  </w:divBdr>
                </w:div>
                <w:div w:id="1673025543">
                  <w:marLeft w:val="0"/>
                  <w:marRight w:val="0"/>
                  <w:marTop w:val="0"/>
                  <w:marBottom w:val="0"/>
                  <w:divBdr>
                    <w:top w:val="none" w:sz="0" w:space="0" w:color="auto"/>
                    <w:left w:val="none" w:sz="0" w:space="0" w:color="auto"/>
                    <w:bottom w:val="none" w:sz="0" w:space="0" w:color="auto"/>
                    <w:right w:val="none" w:sz="0" w:space="0" w:color="auto"/>
                  </w:divBdr>
                </w:div>
                <w:div w:id="1111122353">
                  <w:marLeft w:val="0"/>
                  <w:marRight w:val="0"/>
                  <w:marTop w:val="0"/>
                  <w:marBottom w:val="0"/>
                  <w:divBdr>
                    <w:top w:val="none" w:sz="0" w:space="0" w:color="auto"/>
                    <w:left w:val="none" w:sz="0" w:space="0" w:color="auto"/>
                    <w:bottom w:val="none" w:sz="0" w:space="0" w:color="auto"/>
                    <w:right w:val="none" w:sz="0" w:space="0" w:color="auto"/>
                  </w:divBdr>
                </w:div>
                <w:div w:id="1529489680">
                  <w:marLeft w:val="0"/>
                  <w:marRight w:val="0"/>
                  <w:marTop w:val="0"/>
                  <w:marBottom w:val="0"/>
                  <w:divBdr>
                    <w:top w:val="none" w:sz="0" w:space="0" w:color="auto"/>
                    <w:left w:val="none" w:sz="0" w:space="0" w:color="auto"/>
                    <w:bottom w:val="none" w:sz="0" w:space="0" w:color="auto"/>
                    <w:right w:val="none" w:sz="0" w:space="0" w:color="auto"/>
                  </w:divBdr>
                </w:div>
                <w:div w:id="1317224669">
                  <w:marLeft w:val="0"/>
                  <w:marRight w:val="0"/>
                  <w:marTop w:val="0"/>
                  <w:marBottom w:val="0"/>
                  <w:divBdr>
                    <w:top w:val="none" w:sz="0" w:space="0" w:color="auto"/>
                    <w:left w:val="none" w:sz="0" w:space="0" w:color="auto"/>
                    <w:bottom w:val="none" w:sz="0" w:space="0" w:color="auto"/>
                    <w:right w:val="none" w:sz="0" w:space="0" w:color="auto"/>
                  </w:divBdr>
                </w:div>
                <w:div w:id="1814442568">
                  <w:marLeft w:val="0"/>
                  <w:marRight w:val="0"/>
                  <w:marTop w:val="0"/>
                  <w:marBottom w:val="0"/>
                  <w:divBdr>
                    <w:top w:val="none" w:sz="0" w:space="0" w:color="auto"/>
                    <w:left w:val="none" w:sz="0" w:space="0" w:color="auto"/>
                    <w:bottom w:val="none" w:sz="0" w:space="0" w:color="auto"/>
                    <w:right w:val="none" w:sz="0" w:space="0" w:color="auto"/>
                  </w:divBdr>
                </w:div>
                <w:div w:id="634289414">
                  <w:marLeft w:val="0"/>
                  <w:marRight w:val="0"/>
                  <w:marTop w:val="0"/>
                  <w:marBottom w:val="0"/>
                  <w:divBdr>
                    <w:top w:val="none" w:sz="0" w:space="0" w:color="auto"/>
                    <w:left w:val="none" w:sz="0" w:space="0" w:color="auto"/>
                    <w:bottom w:val="none" w:sz="0" w:space="0" w:color="auto"/>
                    <w:right w:val="none" w:sz="0" w:space="0" w:color="auto"/>
                  </w:divBdr>
                </w:div>
                <w:div w:id="303513343">
                  <w:marLeft w:val="0"/>
                  <w:marRight w:val="0"/>
                  <w:marTop w:val="0"/>
                  <w:marBottom w:val="0"/>
                  <w:divBdr>
                    <w:top w:val="none" w:sz="0" w:space="0" w:color="auto"/>
                    <w:left w:val="none" w:sz="0" w:space="0" w:color="auto"/>
                    <w:bottom w:val="none" w:sz="0" w:space="0" w:color="auto"/>
                    <w:right w:val="none" w:sz="0" w:space="0" w:color="auto"/>
                  </w:divBdr>
                </w:div>
                <w:div w:id="1744403699">
                  <w:marLeft w:val="0"/>
                  <w:marRight w:val="0"/>
                  <w:marTop w:val="0"/>
                  <w:marBottom w:val="0"/>
                  <w:divBdr>
                    <w:top w:val="none" w:sz="0" w:space="0" w:color="auto"/>
                    <w:left w:val="none" w:sz="0" w:space="0" w:color="auto"/>
                    <w:bottom w:val="none" w:sz="0" w:space="0" w:color="auto"/>
                    <w:right w:val="none" w:sz="0" w:space="0" w:color="auto"/>
                  </w:divBdr>
                </w:div>
                <w:div w:id="2070767598">
                  <w:marLeft w:val="0"/>
                  <w:marRight w:val="0"/>
                  <w:marTop w:val="0"/>
                  <w:marBottom w:val="0"/>
                  <w:divBdr>
                    <w:top w:val="none" w:sz="0" w:space="0" w:color="auto"/>
                    <w:left w:val="none" w:sz="0" w:space="0" w:color="auto"/>
                    <w:bottom w:val="none" w:sz="0" w:space="0" w:color="auto"/>
                    <w:right w:val="none" w:sz="0" w:space="0" w:color="auto"/>
                  </w:divBdr>
                </w:div>
                <w:div w:id="443234347">
                  <w:marLeft w:val="0"/>
                  <w:marRight w:val="0"/>
                  <w:marTop w:val="0"/>
                  <w:marBottom w:val="0"/>
                  <w:divBdr>
                    <w:top w:val="none" w:sz="0" w:space="0" w:color="auto"/>
                    <w:left w:val="none" w:sz="0" w:space="0" w:color="auto"/>
                    <w:bottom w:val="none" w:sz="0" w:space="0" w:color="auto"/>
                    <w:right w:val="none" w:sz="0" w:space="0" w:color="auto"/>
                  </w:divBdr>
                </w:div>
                <w:div w:id="123353844">
                  <w:marLeft w:val="0"/>
                  <w:marRight w:val="0"/>
                  <w:marTop w:val="0"/>
                  <w:marBottom w:val="0"/>
                  <w:divBdr>
                    <w:top w:val="none" w:sz="0" w:space="0" w:color="auto"/>
                    <w:left w:val="none" w:sz="0" w:space="0" w:color="auto"/>
                    <w:bottom w:val="none" w:sz="0" w:space="0" w:color="auto"/>
                    <w:right w:val="none" w:sz="0" w:space="0" w:color="auto"/>
                  </w:divBdr>
                </w:div>
                <w:div w:id="1775713702">
                  <w:marLeft w:val="0"/>
                  <w:marRight w:val="0"/>
                  <w:marTop w:val="0"/>
                  <w:marBottom w:val="0"/>
                  <w:divBdr>
                    <w:top w:val="none" w:sz="0" w:space="0" w:color="auto"/>
                    <w:left w:val="none" w:sz="0" w:space="0" w:color="auto"/>
                    <w:bottom w:val="none" w:sz="0" w:space="0" w:color="auto"/>
                    <w:right w:val="none" w:sz="0" w:space="0" w:color="auto"/>
                  </w:divBdr>
                </w:div>
                <w:div w:id="295334009">
                  <w:marLeft w:val="0"/>
                  <w:marRight w:val="0"/>
                  <w:marTop w:val="0"/>
                  <w:marBottom w:val="0"/>
                  <w:divBdr>
                    <w:top w:val="none" w:sz="0" w:space="0" w:color="auto"/>
                    <w:left w:val="none" w:sz="0" w:space="0" w:color="auto"/>
                    <w:bottom w:val="none" w:sz="0" w:space="0" w:color="auto"/>
                    <w:right w:val="none" w:sz="0" w:space="0" w:color="auto"/>
                  </w:divBdr>
                </w:div>
                <w:div w:id="1898197445">
                  <w:marLeft w:val="0"/>
                  <w:marRight w:val="0"/>
                  <w:marTop w:val="0"/>
                  <w:marBottom w:val="0"/>
                  <w:divBdr>
                    <w:top w:val="none" w:sz="0" w:space="0" w:color="auto"/>
                    <w:left w:val="none" w:sz="0" w:space="0" w:color="auto"/>
                    <w:bottom w:val="none" w:sz="0" w:space="0" w:color="auto"/>
                    <w:right w:val="none" w:sz="0" w:space="0" w:color="auto"/>
                  </w:divBdr>
                </w:div>
                <w:div w:id="1736195555">
                  <w:marLeft w:val="0"/>
                  <w:marRight w:val="0"/>
                  <w:marTop w:val="0"/>
                  <w:marBottom w:val="0"/>
                  <w:divBdr>
                    <w:top w:val="none" w:sz="0" w:space="0" w:color="auto"/>
                    <w:left w:val="none" w:sz="0" w:space="0" w:color="auto"/>
                    <w:bottom w:val="none" w:sz="0" w:space="0" w:color="auto"/>
                    <w:right w:val="none" w:sz="0" w:space="0" w:color="auto"/>
                  </w:divBdr>
                </w:div>
                <w:div w:id="1747608361">
                  <w:marLeft w:val="0"/>
                  <w:marRight w:val="0"/>
                  <w:marTop w:val="0"/>
                  <w:marBottom w:val="0"/>
                  <w:divBdr>
                    <w:top w:val="none" w:sz="0" w:space="0" w:color="auto"/>
                    <w:left w:val="none" w:sz="0" w:space="0" w:color="auto"/>
                    <w:bottom w:val="none" w:sz="0" w:space="0" w:color="auto"/>
                    <w:right w:val="none" w:sz="0" w:space="0" w:color="auto"/>
                  </w:divBdr>
                </w:div>
                <w:div w:id="112137059">
                  <w:marLeft w:val="0"/>
                  <w:marRight w:val="0"/>
                  <w:marTop w:val="0"/>
                  <w:marBottom w:val="0"/>
                  <w:divBdr>
                    <w:top w:val="none" w:sz="0" w:space="0" w:color="auto"/>
                    <w:left w:val="none" w:sz="0" w:space="0" w:color="auto"/>
                    <w:bottom w:val="none" w:sz="0" w:space="0" w:color="auto"/>
                    <w:right w:val="none" w:sz="0" w:space="0" w:color="auto"/>
                  </w:divBdr>
                </w:div>
                <w:div w:id="283654113">
                  <w:marLeft w:val="0"/>
                  <w:marRight w:val="0"/>
                  <w:marTop w:val="0"/>
                  <w:marBottom w:val="0"/>
                  <w:divBdr>
                    <w:top w:val="none" w:sz="0" w:space="0" w:color="auto"/>
                    <w:left w:val="none" w:sz="0" w:space="0" w:color="auto"/>
                    <w:bottom w:val="none" w:sz="0" w:space="0" w:color="auto"/>
                    <w:right w:val="none" w:sz="0" w:space="0" w:color="auto"/>
                  </w:divBdr>
                </w:div>
                <w:div w:id="1927567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2614307">
      <w:bodyDiv w:val="1"/>
      <w:marLeft w:val="0"/>
      <w:marRight w:val="0"/>
      <w:marTop w:val="0"/>
      <w:marBottom w:val="0"/>
      <w:divBdr>
        <w:top w:val="none" w:sz="0" w:space="0" w:color="auto"/>
        <w:left w:val="none" w:sz="0" w:space="0" w:color="auto"/>
        <w:bottom w:val="none" w:sz="0" w:space="0" w:color="auto"/>
        <w:right w:val="none" w:sz="0" w:space="0" w:color="auto"/>
      </w:divBdr>
    </w:div>
    <w:div w:id="2076119831">
      <w:bodyDiv w:val="1"/>
      <w:marLeft w:val="0"/>
      <w:marRight w:val="0"/>
      <w:marTop w:val="0"/>
      <w:marBottom w:val="0"/>
      <w:divBdr>
        <w:top w:val="none" w:sz="0" w:space="0" w:color="auto"/>
        <w:left w:val="none" w:sz="0" w:space="0" w:color="auto"/>
        <w:bottom w:val="none" w:sz="0" w:space="0" w:color="auto"/>
        <w:right w:val="none" w:sz="0" w:space="0" w:color="auto"/>
      </w:divBdr>
      <w:divsChild>
        <w:div w:id="2086803716">
          <w:marLeft w:val="0"/>
          <w:marRight w:val="0"/>
          <w:marTop w:val="0"/>
          <w:marBottom w:val="0"/>
          <w:divBdr>
            <w:top w:val="none" w:sz="0" w:space="0" w:color="auto"/>
            <w:left w:val="none" w:sz="0" w:space="0" w:color="auto"/>
            <w:bottom w:val="none" w:sz="0" w:space="0" w:color="auto"/>
            <w:right w:val="none" w:sz="0" w:space="0" w:color="auto"/>
          </w:divBdr>
        </w:div>
        <w:div w:id="1740980685">
          <w:marLeft w:val="0"/>
          <w:marRight w:val="0"/>
          <w:marTop w:val="0"/>
          <w:marBottom w:val="0"/>
          <w:divBdr>
            <w:top w:val="none" w:sz="0" w:space="0" w:color="auto"/>
            <w:left w:val="none" w:sz="0" w:space="0" w:color="auto"/>
            <w:bottom w:val="none" w:sz="0" w:space="0" w:color="auto"/>
            <w:right w:val="none" w:sz="0" w:space="0" w:color="auto"/>
          </w:divBdr>
        </w:div>
        <w:div w:id="933854463">
          <w:marLeft w:val="0"/>
          <w:marRight w:val="0"/>
          <w:marTop w:val="0"/>
          <w:marBottom w:val="0"/>
          <w:divBdr>
            <w:top w:val="none" w:sz="0" w:space="0" w:color="auto"/>
            <w:left w:val="none" w:sz="0" w:space="0" w:color="auto"/>
            <w:bottom w:val="none" w:sz="0" w:space="0" w:color="auto"/>
            <w:right w:val="none" w:sz="0" w:space="0" w:color="auto"/>
          </w:divBdr>
        </w:div>
        <w:div w:id="613757833">
          <w:marLeft w:val="0"/>
          <w:marRight w:val="0"/>
          <w:marTop w:val="0"/>
          <w:marBottom w:val="0"/>
          <w:divBdr>
            <w:top w:val="none" w:sz="0" w:space="0" w:color="auto"/>
            <w:left w:val="none" w:sz="0" w:space="0" w:color="auto"/>
            <w:bottom w:val="none" w:sz="0" w:space="0" w:color="auto"/>
            <w:right w:val="none" w:sz="0" w:space="0" w:color="auto"/>
          </w:divBdr>
        </w:div>
        <w:div w:id="1243026259">
          <w:marLeft w:val="0"/>
          <w:marRight w:val="0"/>
          <w:marTop w:val="0"/>
          <w:marBottom w:val="0"/>
          <w:divBdr>
            <w:top w:val="none" w:sz="0" w:space="0" w:color="auto"/>
            <w:left w:val="none" w:sz="0" w:space="0" w:color="auto"/>
            <w:bottom w:val="none" w:sz="0" w:space="0" w:color="auto"/>
            <w:right w:val="none" w:sz="0" w:space="0" w:color="auto"/>
          </w:divBdr>
        </w:div>
        <w:div w:id="1280575853">
          <w:marLeft w:val="0"/>
          <w:marRight w:val="0"/>
          <w:marTop w:val="0"/>
          <w:marBottom w:val="0"/>
          <w:divBdr>
            <w:top w:val="none" w:sz="0" w:space="0" w:color="auto"/>
            <w:left w:val="none" w:sz="0" w:space="0" w:color="auto"/>
            <w:bottom w:val="none" w:sz="0" w:space="0" w:color="auto"/>
            <w:right w:val="none" w:sz="0" w:space="0" w:color="auto"/>
          </w:divBdr>
        </w:div>
        <w:div w:id="805900170">
          <w:marLeft w:val="0"/>
          <w:marRight w:val="0"/>
          <w:marTop w:val="0"/>
          <w:marBottom w:val="0"/>
          <w:divBdr>
            <w:top w:val="none" w:sz="0" w:space="0" w:color="auto"/>
            <w:left w:val="none" w:sz="0" w:space="0" w:color="auto"/>
            <w:bottom w:val="none" w:sz="0" w:space="0" w:color="auto"/>
            <w:right w:val="none" w:sz="0" w:space="0" w:color="auto"/>
          </w:divBdr>
        </w:div>
        <w:div w:id="26234510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www.forbes.com/" TargetMode="External"/><Relationship Id="rId4" Type="http://schemas.openxmlformats.org/officeDocument/2006/relationships/settings" Target="settings.xml"/><Relationship Id="rId9" Type="http://schemas.openxmlformats.org/officeDocument/2006/relationships/hyperlink" Target="https://iea.blob.core.windows.ne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B5574E-857E-40F0-B33A-873FF5F25C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27</Pages>
  <Words>6592</Words>
  <Characters>37581</Characters>
  <Application>Microsoft Office Word</Application>
  <DocSecurity>0</DocSecurity>
  <Lines>313</Lines>
  <Paragraphs>88</Paragraphs>
  <ScaleCrop>false</ScaleCrop>
  <Company/>
  <LinksUpToDate>false</LinksUpToDate>
  <CharactersWithSpaces>44085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2026-04-23T23:59:00Z</dcterms:created>
  <dcterms:modified xsi:type="dcterms:W3CDTF">2026-04-23T23:59:00Z</dcterms:modified>
</cp:coreProperties>
</file>