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4FEAD" w14:textId="4292A0B3" w:rsidR="00735B24" w:rsidRDefault="00735B24" w:rsidP="009D0553">
      <w:pPr>
        <w:pStyle w:val="Heading1"/>
      </w:pPr>
    </w:p>
    <w:p w14:paraId="5B8FD319" w14:textId="77777777" w:rsidR="00735B24" w:rsidRDefault="00735B24" w:rsidP="009D0553">
      <w:pPr>
        <w:pStyle w:val="Heading1"/>
      </w:pPr>
    </w:p>
    <w:p w14:paraId="15200115" w14:textId="6FAEEF84" w:rsidR="00735B24" w:rsidRPr="0049387E" w:rsidRDefault="00735B24" w:rsidP="0049387E">
      <w:pPr>
        <w:pStyle w:val="Heading1"/>
        <w:rPr>
          <w:rFonts w:ascii="Algerian" w:hAnsi="Algerian"/>
        </w:rPr>
      </w:pPr>
      <w:bookmarkStart w:id="0" w:name="_Hlk147620897"/>
      <w:r w:rsidRPr="0049387E">
        <w:rPr>
          <w:rFonts w:ascii="Algerian" w:hAnsi="Algerian"/>
        </w:rPr>
        <w:t xml:space="preserve">A Quantitative </w:t>
      </w:r>
      <w:r w:rsidR="00082675" w:rsidRPr="0049387E">
        <w:rPr>
          <w:rFonts w:ascii="Algerian" w:hAnsi="Algerian"/>
        </w:rPr>
        <w:t>Pilot</w:t>
      </w:r>
      <w:r w:rsidRPr="0049387E">
        <w:rPr>
          <w:rFonts w:ascii="Algerian" w:hAnsi="Algerian"/>
        </w:rPr>
        <w:t xml:space="preserve"> Study on the Relationship between Digital Entrepreneurship and Radical Digital Innovation for Sustainable Economic Development" with the mediating role of IIOT 5.0 Industry.</w:t>
      </w:r>
    </w:p>
    <w:bookmarkEnd w:id="0"/>
    <w:p w14:paraId="0C236709" w14:textId="2EE7105F" w:rsidR="00735B24" w:rsidRPr="00407802" w:rsidRDefault="00735B24" w:rsidP="009D0553">
      <w:pPr>
        <w:pStyle w:val="Heading1"/>
        <w:rPr>
          <w:b/>
          <w:bCs/>
        </w:rPr>
      </w:pPr>
    </w:p>
    <w:p w14:paraId="39E6E4E1" w14:textId="77777777" w:rsidR="00B32E80" w:rsidRDefault="00B32E80" w:rsidP="00B32E80"/>
    <w:p w14:paraId="6CDA7451" w14:textId="7E1E9A45" w:rsidR="00B32E80" w:rsidRDefault="00091DC2" w:rsidP="00B32E80">
      <w:r w:rsidRPr="00091DC2">
        <w:rPr>
          <w:noProof/>
        </w:rPr>
        <w:drawing>
          <wp:inline distT="0" distB="0" distL="0" distR="0" wp14:anchorId="391A0E6C" wp14:editId="57ED35BA">
            <wp:extent cx="5943600" cy="2797175"/>
            <wp:effectExtent l="0" t="0" r="0" b="0"/>
            <wp:docPr id="51205870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2797175"/>
                    </a:xfrm>
                    <a:prstGeom prst="rect">
                      <a:avLst/>
                    </a:prstGeom>
                    <a:noFill/>
                    <a:ln>
                      <a:noFill/>
                    </a:ln>
                  </pic:spPr>
                </pic:pic>
              </a:graphicData>
            </a:graphic>
          </wp:inline>
        </w:drawing>
      </w:r>
    </w:p>
    <w:p w14:paraId="7518717B" w14:textId="77777777" w:rsidR="00B32E80" w:rsidRDefault="00B32E80" w:rsidP="00B32E80"/>
    <w:p w14:paraId="681041DE" w14:textId="77777777" w:rsidR="00B32E80" w:rsidRDefault="00B32E80" w:rsidP="00B32E80"/>
    <w:p w14:paraId="66A452B4" w14:textId="77777777" w:rsidR="00B32E80" w:rsidRPr="00B32E80" w:rsidRDefault="00B32E80" w:rsidP="00B32E80"/>
    <w:p w14:paraId="087B30B8" w14:textId="77777777" w:rsidR="00735B24" w:rsidRDefault="00735B24" w:rsidP="009D0553">
      <w:pPr>
        <w:pStyle w:val="Heading1"/>
      </w:pPr>
    </w:p>
    <w:p w14:paraId="5D728308" w14:textId="77777777" w:rsidR="00735B24" w:rsidRDefault="00735B24" w:rsidP="00407802"/>
    <w:p w14:paraId="2B4FAC33" w14:textId="77777777" w:rsidR="00735B24" w:rsidRDefault="00735B24" w:rsidP="00407802"/>
    <w:p w14:paraId="76E3540A" w14:textId="77777777" w:rsidR="0049387E" w:rsidRDefault="0049387E" w:rsidP="00407802"/>
    <w:p w14:paraId="207D9FD8" w14:textId="54FD8257" w:rsidR="00735B24" w:rsidRPr="00906A4E" w:rsidRDefault="00770099" w:rsidP="009D0553">
      <w:pPr>
        <w:pStyle w:val="Heading1"/>
        <w:rPr>
          <w:rFonts w:ascii="Times New Roman" w:hAnsi="Times New Roman" w:cs="Times New Roman"/>
        </w:rPr>
      </w:pPr>
      <w:r w:rsidRPr="00906A4E">
        <w:rPr>
          <w:rFonts w:ascii="Times New Roman" w:hAnsi="Times New Roman" w:cs="Times New Roman"/>
        </w:rPr>
        <w:lastRenderedPageBreak/>
        <w:t>Abstract</w:t>
      </w:r>
    </w:p>
    <w:p w14:paraId="7C12DCDE" w14:textId="77777777" w:rsidR="00770099" w:rsidRPr="00906A4E" w:rsidRDefault="00770099" w:rsidP="00770099">
      <w:pPr>
        <w:rPr>
          <w:rFonts w:ascii="Times New Roman" w:hAnsi="Times New Roman" w:cs="Times New Roman"/>
        </w:rPr>
      </w:pPr>
    </w:p>
    <w:p w14:paraId="2449F6CA" w14:textId="77777777" w:rsidR="005A74EA" w:rsidRPr="00906A4E" w:rsidRDefault="005A74EA" w:rsidP="005A74EA">
      <w:pPr>
        <w:rPr>
          <w:rFonts w:ascii="Times New Roman" w:hAnsi="Times New Roman" w:cs="Times New Roman"/>
          <w:sz w:val="24"/>
          <w:szCs w:val="24"/>
        </w:rPr>
      </w:pPr>
      <w:r w:rsidRPr="00906A4E">
        <w:rPr>
          <w:rFonts w:ascii="Times New Roman" w:hAnsi="Times New Roman" w:cs="Times New Roman"/>
          <w:sz w:val="24"/>
          <w:szCs w:val="24"/>
        </w:rPr>
        <w:t>This study seeks to examine the correlation between digital innovation, digital entrepreneurship, and the characteristics of fifth-generation technology in the healthcare sector, utilizing the concept of "industry 5.0". Additionally, it compares the attributes of Industry 5.0 with previous industrial advancements and investigates the development and feasibility of Industry 5.0 applications in healthcare. The study aims to test the proposed relationship between digital entrepreneurship, digital innovation, and the mediating role of the IIOT 5.0 industry in achieving economic sustainability, employing quantitative data analysis.</w:t>
      </w:r>
    </w:p>
    <w:p w14:paraId="7DBFE24A" w14:textId="65DC57A5" w:rsidR="005A74EA" w:rsidRPr="00906A4E" w:rsidRDefault="005A74EA" w:rsidP="005A74EA">
      <w:pPr>
        <w:rPr>
          <w:rFonts w:ascii="Times New Roman" w:hAnsi="Times New Roman" w:cs="Times New Roman"/>
          <w:sz w:val="24"/>
          <w:szCs w:val="24"/>
        </w:rPr>
      </w:pPr>
      <w:r w:rsidRPr="00906A4E">
        <w:rPr>
          <w:rFonts w:ascii="Times New Roman" w:hAnsi="Times New Roman" w:cs="Times New Roman"/>
          <w:sz w:val="24"/>
          <w:szCs w:val="24"/>
        </w:rPr>
        <w:t xml:space="preserve">The current research employs a quantitative research methodology to systematically explore the connections between variables, thereby offering a rigorous and objective approach to data analysis. To assess attitudes, perceptions, and </w:t>
      </w:r>
      <w:proofErr w:type="spellStart"/>
      <w:r w:rsidR="00724D9E">
        <w:rPr>
          <w:rFonts w:ascii="Times New Roman" w:hAnsi="Times New Roman" w:cs="Times New Roman"/>
          <w:sz w:val="24"/>
          <w:szCs w:val="24"/>
        </w:rPr>
        <w:t>behaviours</w:t>
      </w:r>
      <w:proofErr w:type="spellEnd"/>
      <w:r w:rsidRPr="00906A4E">
        <w:rPr>
          <w:rFonts w:ascii="Times New Roman" w:hAnsi="Times New Roman" w:cs="Times New Roman"/>
          <w:sz w:val="24"/>
          <w:szCs w:val="24"/>
        </w:rPr>
        <w:t>, a survey is employed as the data collection instrument. The study conducts various analyses, including reliability analysis, validity analysis, descriptive analysis, and correlation analysis, to ensure the accuracy and validity of the data.</w:t>
      </w:r>
    </w:p>
    <w:p w14:paraId="18967AC2" w14:textId="0758A65D" w:rsidR="0049387E" w:rsidRPr="00906A4E" w:rsidRDefault="005A74EA" w:rsidP="005A74EA">
      <w:pPr>
        <w:rPr>
          <w:rFonts w:ascii="Times New Roman" w:hAnsi="Times New Roman" w:cs="Times New Roman"/>
        </w:rPr>
      </w:pPr>
      <w:r w:rsidRPr="00906A4E">
        <w:rPr>
          <w:rFonts w:ascii="Times New Roman" w:hAnsi="Times New Roman" w:cs="Times New Roman"/>
          <w:sz w:val="24"/>
          <w:szCs w:val="24"/>
        </w:rPr>
        <w:t>The UK healthcare industry is utilized for the survey and data collection, and data analysis is performed using SPSS. The report presents a comprehensive overview of key technologies in Industry 5.0, such as big data analytics, the Internet of Things, collaborative robotics, blockchain, and digital achievements. It emphasizes how digital tools can address challenges in the healthcare sector and aims to quantitatively analyze the impact of digital devices on long-term economic sustainability. The distinctive aspect of Industry 5.0 lies in its emphasis on placing individuals at the core of industrial processes, which will profoundly transform production workflows.</w:t>
      </w:r>
    </w:p>
    <w:p w14:paraId="106273D3" w14:textId="1F90FF15" w:rsidR="00735B24" w:rsidRPr="00906A4E" w:rsidRDefault="00770099" w:rsidP="0049387E">
      <w:pPr>
        <w:pStyle w:val="Heading1"/>
        <w:rPr>
          <w:rFonts w:ascii="Times New Roman" w:hAnsi="Times New Roman" w:cs="Times New Roman"/>
          <w:i/>
          <w:iCs/>
        </w:rPr>
      </w:pPr>
      <w:r w:rsidRPr="00906A4E">
        <w:rPr>
          <w:rFonts w:ascii="Times New Roman" w:hAnsi="Times New Roman" w:cs="Times New Roman"/>
          <w:i/>
          <w:iCs/>
        </w:rPr>
        <w:t>Keywords: Digital Entrepreneurship, Digital radical innovation, IIOT 5.0, Sustainability, Digital Devices, healthcare care Industry.</w:t>
      </w:r>
    </w:p>
    <w:p w14:paraId="6B1CEF88" w14:textId="77777777" w:rsidR="00735B24" w:rsidRPr="00906A4E" w:rsidRDefault="00735B24" w:rsidP="0049387E">
      <w:pPr>
        <w:pStyle w:val="Heading1"/>
        <w:rPr>
          <w:rFonts w:ascii="Times New Roman" w:hAnsi="Times New Roman" w:cs="Times New Roman"/>
          <w:i/>
          <w:iCs/>
        </w:rPr>
      </w:pPr>
    </w:p>
    <w:p w14:paraId="30D821CD" w14:textId="77777777" w:rsidR="00735B24" w:rsidRPr="00906A4E" w:rsidRDefault="00735B24" w:rsidP="0049387E">
      <w:pPr>
        <w:pStyle w:val="Heading1"/>
        <w:rPr>
          <w:rFonts w:ascii="Times New Roman" w:hAnsi="Times New Roman" w:cs="Times New Roman"/>
          <w:i/>
          <w:iCs/>
        </w:rPr>
      </w:pPr>
    </w:p>
    <w:p w14:paraId="787CFAB1" w14:textId="77777777" w:rsidR="00735B24" w:rsidRPr="00906A4E" w:rsidRDefault="00735B24" w:rsidP="0049387E">
      <w:pPr>
        <w:rPr>
          <w:rFonts w:ascii="Times New Roman" w:hAnsi="Times New Roman" w:cs="Times New Roman"/>
        </w:rPr>
      </w:pPr>
    </w:p>
    <w:p w14:paraId="3979F0FA" w14:textId="77777777" w:rsidR="00735B24" w:rsidRPr="00906A4E" w:rsidRDefault="00735B24" w:rsidP="0049387E">
      <w:pPr>
        <w:rPr>
          <w:rFonts w:ascii="Times New Roman" w:hAnsi="Times New Roman" w:cs="Times New Roman"/>
        </w:rPr>
      </w:pPr>
    </w:p>
    <w:p w14:paraId="27ED8B17" w14:textId="77777777" w:rsidR="00735B24" w:rsidRPr="00906A4E" w:rsidRDefault="00735B24" w:rsidP="0049387E">
      <w:pPr>
        <w:rPr>
          <w:rFonts w:ascii="Times New Roman" w:hAnsi="Times New Roman" w:cs="Times New Roman"/>
        </w:rPr>
      </w:pPr>
    </w:p>
    <w:p w14:paraId="46F0AB4A" w14:textId="77777777" w:rsidR="00735B24" w:rsidRPr="00906A4E" w:rsidRDefault="00735B24" w:rsidP="0049387E">
      <w:pPr>
        <w:rPr>
          <w:rFonts w:ascii="Times New Roman" w:hAnsi="Times New Roman" w:cs="Times New Roman"/>
        </w:rPr>
      </w:pPr>
    </w:p>
    <w:p w14:paraId="748256F7" w14:textId="77777777" w:rsidR="00735B24" w:rsidRPr="00906A4E" w:rsidRDefault="00735B24" w:rsidP="0049387E">
      <w:pPr>
        <w:rPr>
          <w:rFonts w:ascii="Times New Roman" w:hAnsi="Times New Roman" w:cs="Times New Roman"/>
        </w:rPr>
      </w:pPr>
    </w:p>
    <w:p w14:paraId="1314EB8E" w14:textId="77777777" w:rsidR="0049387E" w:rsidRPr="00906A4E" w:rsidRDefault="0049387E" w:rsidP="0049387E">
      <w:pPr>
        <w:rPr>
          <w:rFonts w:ascii="Times New Roman" w:hAnsi="Times New Roman" w:cs="Times New Roman"/>
        </w:rPr>
      </w:pPr>
    </w:p>
    <w:p w14:paraId="1C7A9545" w14:textId="77777777" w:rsidR="0049387E" w:rsidRPr="00906A4E" w:rsidRDefault="0049387E" w:rsidP="009D0553">
      <w:pPr>
        <w:pStyle w:val="Heading1"/>
        <w:rPr>
          <w:rFonts w:ascii="Times New Roman" w:hAnsi="Times New Roman" w:cs="Times New Roman"/>
        </w:rPr>
      </w:pPr>
    </w:p>
    <w:p w14:paraId="6A36F927" w14:textId="3C6C2956" w:rsidR="00C53E25" w:rsidRPr="00906A4E" w:rsidRDefault="00F156C9" w:rsidP="009D0553">
      <w:pPr>
        <w:pStyle w:val="Heading1"/>
        <w:rPr>
          <w:rFonts w:ascii="Times New Roman" w:hAnsi="Times New Roman" w:cs="Times New Roman"/>
        </w:rPr>
      </w:pPr>
      <w:r w:rsidRPr="00906A4E">
        <w:rPr>
          <w:rFonts w:ascii="Times New Roman" w:hAnsi="Times New Roman" w:cs="Times New Roman"/>
        </w:rPr>
        <w:t>INTRODUCTION</w:t>
      </w:r>
    </w:p>
    <w:p w14:paraId="19BBD153" w14:textId="00884B4F" w:rsidR="00F31085" w:rsidRPr="00906A4E" w:rsidRDefault="00F31085" w:rsidP="009D0553">
      <w:pPr>
        <w:jc w:val="both"/>
        <w:rPr>
          <w:rFonts w:ascii="Times New Roman" w:hAnsi="Times New Roman" w:cs="Times New Roman"/>
        </w:rPr>
      </w:pPr>
      <w:r w:rsidRPr="00906A4E">
        <w:rPr>
          <w:rFonts w:ascii="Times New Roman" w:hAnsi="Times New Roman" w:cs="Times New Roman"/>
        </w:rPr>
        <w:t xml:space="preserve">Digital Entrepreneurship is a process that aims to improve an entity by triggering significant changes to its properties through combinations of information, computing, communication, and connectivity technologies </w:t>
      </w:r>
      <w:r w:rsidR="00724D9E" w:rsidRPr="00724D9E">
        <w:rPr>
          <w:rFonts w:ascii="Times New Roman" w:hAnsi="Times New Roman" w:cs="Times New Roman"/>
        </w:rPr>
        <w:t xml:space="preserve">Archenaa, J. and Anita, E.A.M. (2022). </w:t>
      </w:r>
      <w:r w:rsidRPr="00906A4E">
        <w:rPr>
          <w:rFonts w:ascii="Times New Roman" w:hAnsi="Times New Roman" w:cs="Times New Roman"/>
        </w:rPr>
        <w:t xml:space="preserve"> </w:t>
      </w:r>
      <w:r w:rsidR="00F7297D" w:rsidRPr="00906A4E">
        <w:rPr>
          <w:rFonts w:ascii="Times New Roman" w:hAnsi="Times New Roman" w:cs="Times New Roman"/>
        </w:rPr>
        <w:t>Many areas of businesses are</w:t>
      </w:r>
      <w:r w:rsidRPr="00906A4E">
        <w:rPr>
          <w:rFonts w:ascii="Times New Roman" w:hAnsi="Times New Roman" w:cs="Times New Roman"/>
        </w:rPr>
        <w:t xml:space="preserve"> impacted, including the development of appropriate measurements and targets, the procurement of digital resources, and the design of digital growth plans (</w:t>
      </w:r>
      <w:r w:rsidR="00724D9E" w:rsidRPr="00724D9E">
        <w:rPr>
          <w:rFonts w:ascii="Times New Roman" w:hAnsi="Times New Roman" w:cs="Times New Roman"/>
        </w:rPr>
        <w:t>Basile, L.J.,</w:t>
      </w:r>
      <w:r w:rsidR="00724D9E">
        <w:rPr>
          <w:rFonts w:ascii="Times New Roman" w:hAnsi="Times New Roman" w:cs="Times New Roman"/>
        </w:rPr>
        <w:t>2022).</w:t>
      </w:r>
    </w:p>
    <w:p w14:paraId="1F7582AD" w14:textId="7AE4BB3E" w:rsidR="005E3BDF" w:rsidRPr="00906A4E" w:rsidRDefault="005E3BDF" w:rsidP="009D0553">
      <w:pPr>
        <w:jc w:val="both"/>
        <w:rPr>
          <w:rFonts w:ascii="Times New Roman" w:hAnsi="Times New Roman" w:cs="Times New Roman"/>
        </w:rPr>
      </w:pPr>
      <w:r w:rsidRPr="00906A4E">
        <w:rPr>
          <w:rFonts w:ascii="Times New Roman" w:hAnsi="Times New Roman" w:cs="Times New Roman"/>
        </w:rPr>
        <w:t>The digital revolution presents entrepreneurs with an opportunity to advance to the next stage of growth. According to Satalkina and Steiner (2020), digital technology, data, and analytics can serve as catalysts for digital transformation, thereby bolstering the significance of this ongoing revolution. Although digital entrepreneurship is commonly perceived as a recent phenomenon, it has been in existence since the early 1990s. Numerous countries, particularly those within the European Union, acknowledge digital entrepreneurship as a fundamental driver of innovation, job creation, and economic progress. As Ungureanu et al. (2021) suggest, digital technology can function as a propellant for this revolution and the digital innovations that are currently unfolding in real-time.</w:t>
      </w:r>
    </w:p>
    <w:p w14:paraId="1F24DA07" w14:textId="6F21363E" w:rsidR="005E3BDF" w:rsidRPr="00906A4E" w:rsidRDefault="005E3BDF" w:rsidP="009D0553">
      <w:pPr>
        <w:rPr>
          <w:rFonts w:ascii="Times New Roman" w:hAnsi="Times New Roman" w:cs="Times New Roman"/>
        </w:rPr>
      </w:pPr>
      <w:r w:rsidRPr="00906A4E">
        <w:rPr>
          <w:rFonts w:ascii="Times New Roman" w:hAnsi="Times New Roman" w:cs="Times New Roman"/>
        </w:rPr>
        <w:t xml:space="preserve">Industrial Revolution 5.0 signifies the collaborative efforts of both human </w:t>
      </w:r>
      <w:proofErr w:type="spellStart"/>
      <w:r w:rsidRPr="00906A4E">
        <w:rPr>
          <w:rFonts w:ascii="Times New Roman" w:hAnsi="Times New Roman" w:cs="Times New Roman"/>
        </w:rPr>
        <w:t>labour</w:t>
      </w:r>
      <w:proofErr w:type="spellEnd"/>
      <w:r w:rsidRPr="00906A4E">
        <w:rPr>
          <w:rFonts w:ascii="Times New Roman" w:hAnsi="Times New Roman" w:cs="Times New Roman"/>
        </w:rPr>
        <w:t xml:space="preserve"> and machines in enhancing industrial production efficiency. The manufacturing sector is witnessing a surge in productivity owing to the integration of the human workforce and versatile robots. </w:t>
      </w:r>
      <w:r w:rsidR="00125ACE" w:rsidRPr="00125ACE">
        <w:rPr>
          <w:rFonts w:ascii="Times New Roman" w:hAnsi="Times New Roman" w:cs="Times New Roman"/>
        </w:rPr>
        <w:t>Patton, M. Q. (2002</w:t>
      </w:r>
      <w:r w:rsidR="00125ACE">
        <w:rPr>
          <w:rFonts w:ascii="Times New Roman" w:hAnsi="Times New Roman" w:cs="Times New Roman"/>
        </w:rPr>
        <w:t xml:space="preserve">) </w:t>
      </w:r>
      <w:r w:rsidRPr="00906A4E">
        <w:rPr>
          <w:rFonts w:ascii="Times New Roman" w:hAnsi="Times New Roman" w:cs="Times New Roman"/>
        </w:rPr>
        <w:t>assert that executives in manufacturing companies are required to optimize production lines, achieve key performance indicators (KPIs), and ensure smooth operations. Consequently, the future of Industry 5.0 lies in the utilization of industrial robots and robot manufacturing. The advancement of artificial intelligence and cognitive computing technologies is expediting global production, thereby enhancing business efficiency (Chen</w:t>
      </w:r>
      <w:r w:rsidR="00125ACE">
        <w:rPr>
          <w:rFonts w:ascii="Times New Roman" w:hAnsi="Times New Roman" w:cs="Times New Roman"/>
        </w:rPr>
        <w:t xml:space="preserve"> L</w:t>
      </w:r>
      <w:r w:rsidRPr="00906A4E">
        <w:rPr>
          <w:rFonts w:ascii="Times New Roman" w:hAnsi="Times New Roman" w:cs="Times New Roman"/>
        </w:rPr>
        <w:t xml:space="preserve"> et al., 202</w:t>
      </w:r>
      <w:r w:rsidR="00125ACE">
        <w:rPr>
          <w:rFonts w:ascii="Times New Roman" w:hAnsi="Times New Roman" w:cs="Times New Roman"/>
        </w:rPr>
        <w:t>2</w:t>
      </w:r>
      <w:r w:rsidRPr="00906A4E">
        <w:rPr>
          <w:rFonts w:ascii="Times New Roman" w:hAnsi="Times New Roman" w:cs="Times New Roman"/>
        </w:rPr>
        <w:t>).</w:t>
      </w:r>
    </w:p>
    <w:p w14:paraId="480BBFE3" w14:textId="77777777" w:rsidR="005E3BDF" w:rsidRPr="00906A4E" w:rsidRDefault="005E3BDF" w:rsidP="009D0553">
      <w:pPr>
        <w:pStyle w:val="Heading1"/>
        <w:rPr>
          <w:rFonts w:ascii="Times New Roman" w:hAnsi="Times New Roman" w:cs="Times New Roman"/>
        </w:rPr>
      </w:pPr>
      <w:r w:rsidRPr="00906A4E">
        <w:rPr>
          <w:rFonts w:ascii="Times New Roman" w:hAnsi="Times New Roman" w:cs="Times New Roman"/>
        </w:rPr>
        <w:t>1.1 Problem Statement</w:t>
      </w:r>
    </w:p>
    <w:p w14:paraId="6AA4CCD0" w14:textId="2089AC72" w:rsidR="005E3BDF" w:rsidRPr="00906A4E" w:rsidRDefault="005E3BDF" w:rsidP="009D0553">
      <w:pPr>
        <w:keepNext/>
        <w:keepLines/>
        <w:spacing w:before="240" w:after="0" w:line="240" w:lineRule="auto"/>
        <w:jc w:val="both"/>
        <w:outlineLvl w:val="0"/>
        <w:rPr>
          <w:rFonts w:ascii="Times New Roman" w:hAnsi="Times New Roman" w:cs="Times New Roman"/>
        </w:rPr>
      </w:pPr>
      <w:r w:rsidRPr="00906A4E">
        <w:rPr>
          <w:rFonts w:ascii="Times New Roman" w:hAnsi="Times New Roman" w:cs="Times New Roman"/>
        </w:rPr>
        <w:t>The objective of this study is to employ quantitative data analysis to ascertain the correlation between digital entrepreneurship and digital radical innovation while considering the mediating role of the IIOT 5.0 Industry. This correlation is expected to contribute to the sustainability of the economy and the overall well-being of society. Furthermore, this study explores the comparison between the healthcare sector's Industrial Revolution and various aspects of Industry 5.0. Additionally, it delves into the creation and feasibility of applications for Industry 5.0, including cloud manufacturing, supply chains, digital healthcare devices, and manufacturing production. The study also examines the key technologies of Industry 5.0, such as big data analytics, the Internet of Things, collaborative robotics, blockchain, digital twins, and future 6G networks. Moreover, the challenges associated with the implementation of these technologies in the healthcare sector are addressed. Finally, the research outlines the future trajectory required to realize the full potential of Industry 5.0</w:t>
      </w:r>
    </w:p>
    <w:p w14:paraId="46E580C2" w14:textId="5C475A0C" w:rsidR="006B7646" w:rsidRPr="00906A4E" w:rsidRDefault="00C34BAD" w:rsidP="009D0553">
      <w:pPr>
        <w:pStyle w:val="Heading1"/>
        <w:rPr>
          <w:rFonts w:ascii="Times New Roman" w:hAnsi="Times New Roman" w:cs="Times New Roman"/>
        </w:rPr>
      </w:pPr>
      <w:r w:rsidRPr="00906A4E">
        <w:rPr>
          <w:rFonts w:ascii="Times New Roman" w:hAnsi="Times New Roman" w:cs="Times New Roman"/>
        </w:rPr>
        <w:t xml:space="preserve">1.2 </w:t>
      </w:r>
      <w:r w:rsidR="006B7646" w:rsidRPr="00906A4E">
        <w:rPr>
          <w:rFonts w:ascii="Times New Roman" w:hAnsi="Times New Roman" w:cs="Times New Roman"/>
        </w:rPr>
        <w:t>Research Objectives</w:t>
      </w:r>
    </w:p>
    <w:p w14:paraId="1602A402" w14:textId="77777777" w:rsidR="00DF05E6" w:rsidRPr="00906A4E" w:rsidRDefault="009D0553" w:rsidP="009D0553">
      <w:pPr>
        <w:spacing w:before="240" w:after="240"/>
        <w:jc w:val="both"/>
        <w:rPr>
          <w:rFonts w:ascii="Times New Roman" w:hAnsi="Times New Roman" w:cs="Times New Roman"/>
        </w:rPr>
      </w:pPr>
      <w:r w:rsidRPr="00906A4E">
        <w:rPr>
          <w:rFonts w:ascii="Times New Roman" w:hAnsi="Times New Roman" w:cs="Times New Roman"/>
        </w:rPr>
        <w:t xml:space="preserve">The research objectives of this study are grounded in the identified research gap in the existing literature. The objectives are formulated to achieve the overarching research aim, which is to investigate the </w:t>
      </w:r>
    </w:p>
    <w:p w14:paraId="749B190F" w14:textId="77777777" w:rsidR="00DF05E6" w:rsidRPr="00906A4E" w:rsidRDefault="00DF05E6" w:rsidP="009D0553">
      <w:pPr>
        <w:spacing w:before="240" w:after="240"/>
        <w:jc w:val="both"/>
        <w:rPr>
          <w:rFonts w:ascii="Times New Roman" w:hAnsi="Times New Roman" w:cs="Times New Roman"/>
        </w:rPr>
      </w:pPr>
    </w:p>
    <w:p w14:paraId="41E2CCCB" w14:textId="7E5A988B" w:rsidR="00FB7406" w:rsidRPr="00906A4E" w:rsidRDefault="009D0553" w:rsidP="009D0553">
      <w:pPr>
        <w:spacing w:before="240" w:after="240"/>
        <w:jc w:val="both"/>
        <w:rPr>
          <w:rFonts w:ascii="Times New Roman" w:hAnsi="Times New Roman" w:cs="Times New Roman"/>
        </w:rPr>
      </w:pPr>
      <w:r w:rsidRPr="00906A4E">
        <w:rPr>
          <w:rFonts w:ascii="Times New Roman" w:hAnsi="Times New Roman" w:cs="Times New Roman"/>
        </w:rPr>
        <w:t>relationships between digital radical innovation, digital entrepreneurship, and the sustainable development of the economy. Specifically, the objectives are as follows:</w:t>
      </w:r>
    </w:p>
    <w:p w14:paraId="43C50050" w14:textId="62480BFE" w:rsidR="00FB7406" w:rsidRPr="00906A4E" w:rsidRDefault="009D0553" w:rsidP="00DF05E6">
      <w:pPr>
        <w:pStyle w:val="ListParagraph"/>
        <w:numPr>
          <w:ilvl w:val="0"/>
          <w:numId w:val="6"/>
        </w:numPr>
        <w:spacing w:before="240" w:after="240"/>
        <w:jc w:val="both"/>
        <w:rPr>
          <w:rFonts w:ascii="Times New Roman" w:hAnsi="Times New Roman" w:cs="Times New Roman"/>
        </w:rPr>
      </w:pPr>
      <w:r w:rsidRPr="00906A4E">
        <w:rPr>
          <w:rFonts w:ascii="Times New Roman" w:hAnsi="Times New Roman" w:cs="Times New Roman"/>
        </w:rPr>
        <w:t>to identify the relationship between digital radical innovation and digital entrepreneurship,</w:t>
      </w:r>
    </w:p>
    <w:p w14:paraId="6D8A6832" w14:textId="77777777" w:rsidR="00DF05E6" w:rsidRPr="00906A4E" w:rsidRDefault="009D0553" w:rsidP="00DF05E6">
      <w:pPr>
        <w:pStyle w:val="ListParagraph"/>
        <w:numPr>
          <w:ilvl w:val="0"/>
          <w:numId w:val="6"/>
        </w:numPr>
        <w:spacing w:before="240" w:after="240"/>
        <w:jc w:val="both"/>
        <w:rPr>
          <w:rFonts w:ascii="Times New Roman" w:hAnsi="Times New Roman" w:cs="Times New Roman"/>
        </w:rPr>
      </w:pPr>
      <w:r w:rsidRPr="00906A4E">
        <w:rPr>
          <w:rFonts w:ascii="Times New Roman" w:hAnsi="Times New Roman" w:cs="Times New Roman"/>
        </w:rPr>
        <w:t xml:space="preserve">to examine the relationship between digital entrepreneurship and the Internet of Things industry (IIOT), </w:t>
      </w:r>
    </w:p>
    <w:p w14:paraId="6DD77E22" w14:textId="397D4719" w:rsidR="00FB7406" w:rsidRPr="00906A4E" w:rsidRDefault="009D0553" w:rsidP="00DF05E6">
      <w:pPr>
        <w:pStyle w:val="ListParagraph"/>
        <w:numPr>
          <w:ilvl w:val="0"/>
          <w:numId w:val="6"/>
        </w:numPr>
        <w:spacing w:before="240" w:after="240"/>
        <w:jc w:val="both"/>
        <w:rPr>
          <w:rFonts w:ascii="Times New Roman" w:hAnsi="Times New Roman" w:cs="Times New Roman"/>
        </w:rPr>
      </w:pPr>
      <w:r w:rsidRPr="00906A4E">
        <w:rPr>
          <w:rFonts w:ascii="Times New Roman" w:hAnsi="Times New Roman" w:cs="Times New Roman"/>
        </w:rPr>
        <w:t xml:space="preserve">to investigate how the Internet of Things Industry mediates the relationship between digital entrepreneurship and digital radical innovation, and </w:t>
      </w:r>
    </w:p>
    <w:p w14:paraId="2ECA9FE3" w14:textId="21F44557" w:rsidR="009D0553" w:rsidRPr="00906A4E" w:rsidRDefault="009D0553" w:rsidP="00DF05E6">
      <w:pPr>
        <w:pStyle w:val="ListParagraph"/>
        <w:numPr>
          <w:ilvl w:val="0"/>
          <w:numId w:val="6"/>
        </w:numPr>
        <w:spacing w:before="240" w:after="240"/>
        <w:jc w:val="both"/>
        <w:rPr>
          <w:rFonts w:ascii="Times New Roman" w:hAnsi="Times New Roman" w:cs="Times New Roman"/>
        </w:rPr>
      </w:pPr>
      <w:r w:rsidRPr="00906A4E">
        <w:rPr>
          <w:rFonts w:ascii="Times New Roman" w:hAnsi="Times New Roman" w:cs="Times New Roman"/>
        </w:rPr>
        <w:t>to identify the relationship between digital entrepreneurship and the sustainable development of the economy.</w:t>
      </w:r>
    </w:p>
    <w:p w14:paraId="0B93A4AC" w14:textId="068236C7" w:rsidR="009D0553" w:rsidRPr="00906A4E" w:rsidRDefault="009D0553" w:rsidP="009D0553">
      <w:pPr>
        <w:pStyle w:val="Heading1"/>
        <w:rPr>
          <w:rFonts w:ascii="Times New Roman" w:hAnsi="Times New Roman" w:cs="Times New Roman"/>
        </w:rPr>
      </w:pPr>
      <w:r w:rsidRPr="00906A4E">
        <w:rPr>
          <w:rFonts w:ascii="Times New Roman" w:hAnsi="Times New Roman" w:cs="Times New Roman"/>
        </w:rPr>
        <w:t>1.3 Research Questions</w:t>
      </w:r>
    </w:p>
    <w:p w14:paraId="78A7DD77" w14:textId="77777777" w:rsidR="00FB7406" w:rsidRPr="00906A4E" w:rsidRDefault="009D0553" w:rsidP="009D0553">
      <w:pPr>
        <w:spacing w:before="240" w:after="240"/>
        <w:jc w:val="both"/>
        <w:rPr>
          <w:rFonts w:ascii="Times New Roman" w:hAnsi="Times New Roman" w:cs="Times New Roman"/>
        </w:rPr>
      </w:pPr>
      <w:r w:rsidRPr="00906A4E">
        <w:rPr>
          <w:rFonts w:ascii="Times New Roman" w:hAnsi="Times New Roman" w:cs="Times New Roman"/>
        </w:rPr>
        <w:t xml:space="preserve">Based on the research objectives, the study poses the following research questions: </w:t>
      </w:r>
    </w:p>
    <w:p w14:paraId="41B570FB" w14:textId="1DD67916" w:rsidR="00DF05E6" w:rsidRPr="00906A4E" w:rsidRDefault="009D0553" w:rsidP="00DF05E6">
      <w:pPr>
        <w:pStyle w:val="ListParagraph"/>
        <w:numPr>
          <w:ilvl w:val="0"/>
          <w:numId w:val="8"/>
        </w:numPr>
        <w:spacing w:before="240" w:after="240"/>
        <w:jc w:val="both"/>
        <w:rPr>
          <w:rFonts w:ascii="Times New Roman" w:hAnsi="Times New Roman" w:cs="Times New Roman"/>
        </w:rPr>
      </w:pPr>
      <w:r w:rsidRPr="00906A4E">
        <w:rPr>
          <w:rFonts w:ascii="Times New Roman" w:hAnsi="Times New Roman" w:cs="Times New Roman"/>
        </w:rPr>
        <w:t xml:space="preserve">What is the relationship between digital radical innovation and digital entrepreneurship? </w:t>
      </w:r>
    </w:p>
    <w:p w14:paraId="746DD7ED" w14:textId="77777777" w:rsidR="00DF05E6" w:rsidRPr="00906A4E" w:rsidRDefault="00DF05E6" w:rsidP="00DF05E6">
      <w:pPr>
        <w:pStyle w:val="ListParagraph"/>
        <w:numPr>
          <w:ilvl w:val="0"/>
          <w:numId w:val="8"/>
        </w:numPr>
        <w:spacing w:before="240" w:after="240"/>
        <w:jc w:val="both"/>
        <w:rPr>
          <w:rFonts w:ascii="Times New Roman" w:hAnsi="Times New Roman" w:cs="Times New Roman"/>
        </w:rPr>
      </w:pPr>
      <w:r w:rsidRPr="00906A4E">
        <w:rPr>
          <w:rFonts w:ascii="Times New Roman" w:hAnsi="Times New Roman" w:cs="Times New Roman"/>
        </w:rPr>
        <w:t xml:space="preserve">What </w:t>
      </w:r>
      <w:r w:rsidR="009D0553" w:rsidRPr="00906A4E">
        <w:rPr>
          <w:rFonts w:ascii="Times New Roman" w:hAnsi="Times New Roman" w:cs="Times New Roman"/>
        </w:rPr>
        <w:t xml:space="preserve">is the relationship between digital entrepreneurship and the Internet of Things industry (IIOT)? </w:t>
      </w:r>
    </w:p>
    <w:p w14:paraId="1468EB25" w14:textId="149D5FB8" w:rsidR="00FB7406" w:rsidRPr="00906A4E" w:rsidRDefault="009D0553" w:rsidP="00DF05E6">
      <w:pPr>
        <w:pStyle w:val="ListParagraph"/>
        <w:numPr>
          <w:ilvl w:val="0"/>
          <w:numId w:val="8"/>
        </w:numPr>
        <w:spacing w:before="240" w:after="240"/>
        <w:jc w:val="both"/>
        <w:rPr>
          <w:rFonts w:ascii="Times New Roman" w:hAnsi="Times New Roman" w:cs="Times New Roman"/>
        </w:rPr>
      </w:pPr>
      <w:r w:rsidRPr="00906A4E">
        <w:rPr>
          <w:rFonts w:ascii="Times New Roman" w:hAnsi="Times New Roman" w:cs="Times New Roman"/>
        </w:rPr>
        <w:t xml:space="preserve">How does the Internet of Things Industry mediate the relationship between digital entrepreneurship and digital radical innovation? </w:t>
      </w:r>
    </w:p>
    <w:p w14:paraId="6F2A088E" w14:textId="58001F7D" w:rsidR="009D0553" w:rsidRPr="00906A4E" w:rsidRDefault="009D0553" w:rsidP="00DF05E6">
      <w:pPr>
        <w:pStyle w:val="ListParagraph"/>
        <w:numPr>
          <w:ilvl w:val="0"/>
          <w:numId w:val="8"/>
        </w:numPr>
        <w:spacing w:before="240" w:after="240"/>
        <w:jc w:val="both"/>
        <w:rPr>
          <w:rFonts w:ascii="Times New Roman" w:hAnsi="Times New Roman" w:cs="Times New Roman"/>
        </w:rPr>
      </w:pPr>
      <w:r w:rsidRPr="00906A4E">
        <w:rPr>
          <w:rFonts w:ascii="Times New Roman" w:hAnsi="Times New Roman" w:cs="Times New Roman"/>
        </w:rPr>
        <w:t>What is the relationship between digital entrepreneurship and the sustainable development of the economy?</w:t>
      </w:r>
    </w:p>
    <w:p w14:paraId="3A36A825" w14:textId="00A8E141" w:rsidR="003648C7" w:rsidRPr="00906A4E" w:rsidRDefault="00C34BAD" w:rsidP="009D0553">
      <w:pPr>
        <w:pStyle w:val="Heading1"/>
        <w:rPr>
          <w:rFonts w:ascii="Times New Roman" w:hAnsi="Times New Roman" w:cs="Times New Roman"/>
        </w:rPr>
      </w:pPr>
      <w:r w:rsidRPr="00906A4E">
        <w:rPr>
          <w:rFonts w:ascii="Times New Roman" w:hAnsi="Times New Roman" w:cs="Times New Roman"/>
        </w:rPr>
        <w:t xml:space="preserve">1.4 </w:t>
      </w:r>
      <w:r w:rsidR="00E868C3" w:rsidRPr="00906A4E">
        <w:rPr>
          <w:rFonts w:ascii="Times New Roman" w:hAnsi="Times New Roman" w:cs="Times New Roman"/>
        </w:rPr>
        <w:t>Significance of the study</w:t>
      </w:r>
    </w:p>
    <w:p w14:paraId="78E66E90" w14:textId="77777777" w:rsidR="00E868C3" w:rsidRPr="00906A4E" w:rsidRDefault="00E868C3" w:rsidP="009D0553">
      <w:pPr>
        <w:jc w:val="both"/>
        <w:rPr>
          <w:rFonts w:ascii="Times New Roman" w:hAnsi="Times New Roman" w:cs="Times New Roman"/>
        </w:rPr>
      </w:pPr>
    </w:p>
    <w:p w14:paraId="21584227" w14:textId="784C7A14" w:rsidR="009D0553" w:rsidRPr="007570BA" w:rsidRDefault="00587711" w:rsidP="009D0553">
      <w:pPr>
        <w:jc w:val="both"/>
        <w:rPr>
          <w:rFonts w:ascii="Times New Roman" w:eastAsiaTheme="minorEastAsia" w:hAnsi="Times New Roman" w:cs="Times New Roman"/>
          <w:kern w:val="0"/>
          <w:sz w:val="24"/>
          <w:szCs w:val="24"/>
          <w14:ligatures w14:val="none"/>
        </w:rPr>
      </w:pPr>
      <w:r w:rsidRPr="00906A4E">
        <w:rPr>
          <w:rFonts w:ascii="Times New Roman" w:hAnsi="Times New Roman" w:cs="Times New Roman"/>
        </w:rPr>
        <w:t>To</w:t>
      </w:r>
      <w:r w:rsidR="009D0553" w:rsidRPr="00906A4E">
        <w:rPr>
          <w:rFonts w:ascii="Times New Roman" w:hAnsi="Times New Roman" w:cs="Times New Roman"/>
        </w:rPr>
        <w:t xml:space="preserve"> achieve desired outcomes in healthcare, it is imperative to bring about </w:t>
      </w:r>
      <w:proofErr w:type="spellStart"/>
      <w:r w:rsidR="009D0553" w:rsidRPr="00906A4E">
        <w:rPr>
          <w:rFonts w:ascii="Times New Roman" w:hAnsi="Times New Roman" w:cs="Times New Roman"/>
        </w:rPr>
        <w:t>behavioural</w:t>
      </w:r>
      <w:proofErr w:type="spellEnd"/>
      <w:r w:rsidR="009D0553" w:rsidRPr="00906A4E">
        <w:rPr>
          <w:rFonts w:ascii="Times New Roman" w:hAnsi="Times New Roman" w:cs="Times New Roman"/>
        </w:rPr>
        <w:t xml:space="preserve"> changes among stakeholders (Couturier, J., et al., 2012). The Internet of Things (IoT) has emerged as a crucial facilitator for the development and implementation of distributed healthcare applications, which have the potential to not only reduce healthcare expenditures but also enhance overall health outcomes (Couturier, J., et al., 2012). While general-purpose smart devices like smartphones and PDAs have found extensive use in healthcare applications, the IoT primarily relies on medical, diagnostic, and imaging sensor devices equipped with wireless technologies (Islam, S.M.R et al., 2015; </w:t>
      </w:r>
      <w:proofErr w:type="spellStart"/>
      <w:r w:rsidR="009D0553" w:rsidRPr="00906A4E">
        <w:rPr>
          <w:rFonts w:ascii="Times New Roman" w:hAnsi="Times New Roman" w:cs="Times New Roman"/>
        </w:rPr>
        <w:t>Yeole</w:t>
      </w:r>
      <w:proofErr w:type="spellEnd"/>
      <w:r w:rsidR="009D0553" w:rsidRPr="00906A4E">
        <w:rPr>
          <w:rFonts w:ascii="Times New Roman" w:hAnsi="Times New Roman" w:cs="Times New Roman"/>
        </w:rPr>
        <w:t xml:space="preserve">, A.S., </w:t>
      </w:r>
      <w:proofErr w:type="spellStart"/>
      <w:r w:rsidR="009D0553" w:rsidRPr="00906A4E">
        <w:rPr>
          <w:rFonts w:ascii="Times New Roman" w:hAnsi="Times New Roman" w:cs="Times New Roman"/>
        </w:rPr>
        <w:t>Kalbande</w:t>
      </w:r>
      <w:proofErr w:type="spellEnd"/>
      <w:r w:rsidR="009D0553" w:rsidRPr="00906A4E">
        <w:rPr>
          <w:rFonts w:ascii="Times New Roman" w:hAnsi="Times New Roman" w:cs="Times New Roman"/>
        </w:rPr>
        <w:t xml:space="preserve">, D., 2016). A patient-centric integrated healthcare system, such as a physical activity monitoring system, has been designed to enable real-time health monitoring of patients by collecting essential healthcare data through wearable IoT sensors. These sensors are connected to the </w:t>
      </w:r>
      <w:proofErr w:type="gramStart"/>
      <w:r w:rsidR="009D0553" w:rsidRPr="00906A4E">
        <w:rPr>
          <w:rFonts w:ascii="Times New Roman" w:hAnsi="Times New Roman" w:cs="Times New Roman"/>
        </w:rPr>
        <w:t>aforementioned systems</w:t>
      </w:r>
      <w:proofErr w:type="gramEnd"/>
      <w:r w:rsidR="009D0553" w:rsidRPr="00906A4E">
        <w:rPr>
          <w:rFonts w:ascii="Times New Roman" w:hAnsi="Times New Roman" w:cs="Times New Roman"/>
        </w:rPr>
        <w:t xml:space="preserve"> via the Internet, allowing for guidance on preventive care, increased health awareness, and self-monitoring </w:t>
      </w:r>
      <w:r w:rsidR="007570BA">
        <w:rPr>
          <w:rFonts w:ascii="Times New Roman" w:hAnsi="Times New Roman" w:cs="Times New Roman"/>
        </w:rPr>
        <w:t>(</w:t>
      </w:r>
      <w:r w:rsidR="007570BA" w:rsidRPr="00022DCE">
        <w:rPr>
          <w:rFonts w:ascii="Times New Roman" w:eastAsiaTheme="majorEastAsia" w:hAnsi="Times New Roman" w:cs="Times New Roman"/>
          <w:color w:val="000000" w:themeColor="text1"/>
          <w:sz w:val="24"/>
          <w:szCs w:val="24"/>
        </w:rPr>
        <w:t>Bagheri, A. 2017; Renko, M. et al., 2015; Cogliser, C. C</w:t>
      </w:r>
      <w:r w:rsidR="007570BA" w:rsidRPr="000E5D0A">
        <w:rPr>
          <w:rFonts w:ascii="Times New Roman" w:eastAsiaTheme="minorEastAsia" w:hAnsi="Times New Roman" w:cs="Times New Roman"/>
          <w:kern w:val="0"/>
          <w:sz w:val="24"/>
          <w:szCs w:val="24"/>
          <w14:ligatures w14:val="none"/>
        </w:rPr>
        <w:t xml:space="preserve"> and Brigham, K. H, 2004)</w:t>
      </w:r>
      <w:r w:rsidR="007570BA">
        <w:rPr>
          <w:rFonts w:ascii="Times New Roman" w:eastAsiaTheme="minorEastAsia" w:hAnsi="Times New Roman" w:cs="Times New Roman"/>
          <w:kern w:val="0"/>
          <w:sz w:val="24"/>
          <w:szCs w:val="24"/>
          <w14:ligatures w14:val="none"/>
        </w:rPr>
        <w:t>.</w:t>
      </w:r>
    </w:p>
    <w:p w14:paraId="4A1413F4" w14:textId="77777777" w:rsidR="00AD78DC" w:rsidRPr="00906A4E" w:rsidRDefault="00AD78DC" w:rsidP="009D0553">
      <w:pPr>
        <w:pStyle w:val="Heading1"/>
        <w:rPr>
          <w:rFonts w:ascii="Times New Roman" w:hAnsi="Times New Roman" w:cs="Times New Roman"/>
        </w:rPr>
      </w:pPr>
    </w:p>
    <w:p w14:paraId="211CF00A" w14:textId="545488E1" w:rsidR="003648C7" w:rsidRPr="00906A4E" w:rsidRDefault="00C34BAD" w:rsidP="009D0553">
      <w:pPr>
        <w:pStyle w:val="Heading1"/>
        <w:rPr>
          <w:rFonts w:ascii="Times New Roman" w:hAnsi="Times New Roman" w:cs="Times New Roman"/>
        </w:rPr>
      </w:pPr>
      <w:r w:rsidRPr="00906A4E">
        <w:rPr>
          <w:rFonts w:ascii="Times New Roman" w:hAnsi="Times New Roman" w:cs="Times New Roman"/>
        </w:rPr>
        <w:t xml:space="preserve">1.5 </w:t>
      </w:r>
      <w:r w:rsidR="004D7C0C" w:rsidRPr="00906A4E">
        <w:rPr>
          <w:rFonts w:ascii="Times New Roman" w:hAnsi="Times New Roman" w:cs="Times New Roman"/>
        </w:rPr>
        <w:t>Contribution to Research</w:t>
      </w:r>
    </w:p>
    <w:p w14:paraId="4704C227" w14:textId="59AE180B" w:rsidR="009D0553" w:rsidRPr="00906A4E" w:rsidRDefault="009D0553" w:rsidP="009D0553">
      <w:pPr>
        <w:jc w:val="both"/>
        <w:rPr>
          <w:rFonts w:ascii="Times New Roman" w:hAnsi="Times New Roman" w:cs="Times New Roman"/>
        </w:rPr>
      </w:pPr>
      <w:r w:rsidRPr="00906A4E">
        <w:rPr>
          <w:rFonts w:ascii="Times New Roman" w:hAnsi="Times New Roman" w:cs="Times New Roman"/>
        </w:rPr>
        <w:t>This research aims to contribute to the growth and success of the healthcare industry in the UK, which has recently experienced a revival. In the highly competitive global market, businesses that do not adapt and incorporate technological innovation into their operations will struggle to survive. Therefore, this research seeks to provide digital entrepreneurs with a foundation for success by exploring the incorporation of technological innovation into their enterprises.</w:t>
      </w:r>
    </w:p>
    <w:p w14:paraId="3CC108D0" w14:textId="0572626A" w:rsidR="009D0553" w:rsidRPr="00906A4E" w:rsidRDefault="009D0553" w:rsidP="009D0553">
      <w:pPr>
        <w:jc w:val="both"/>
        <w:rPr>
          <w:rFonts w:ascii="Times New Roman" w:hAnsi="Times New Roman" w:cs="Times New Roman"/>
        </w:rPr>
      </w:pPr>
      <w:r w:rsidRPr="00906A4E">
        <w:rPr>
          <w:rFonts w:ascii="Times New Roman" w:hAnsi="Times New Roman" w:cs="Times New Roman"/>
        </w:rPr>
        <w:t xml:space="preserve">The term "Internet of Things industry" refers to the utilization and expansion of the Internet of Things (IoT) 5.0 across various sectors and applications. The IoT, with its focus on machine-to-machine connectivity, big data, and machine learning, enables businesses and industries to enhance operational efficiency and reliability. This sector encompasses commercial applications such as Robotics, medical technology, and software-defined manufacturing processes, which have the potential to drive business innovation and influence entrepreneurial </w:t>
      </w:r>
      <w:proofErr w:type="spellStart"/>
      <w:r w:rsidR="00587711" w:rsidRPr="00906A4E">
        <w:rPr>
          <w:rFonts w:ascii="Times New Roman" w:hAnsi="Times New Roman" w:cs="Times New Roman"/>
        </w:rPr>
        <w:t>behaviour</w:t>
      </w:r>
      <w:proofErr w:type="spellEnd"/>
      <w:r w:rsidRPr="00906A4E">
        <w:rPr>
          <w:rFonts w:ascii="Times New Roman" w:hAnsi="Times New Roman" w:cs="Times New Roman"/>
        </w:rPr>
        <w:t>. The findings of this study will assist managers and small- and medium-sized business owners in planning future projects and inspiring them to be more inventive.</w:t>
      </w:r>
    </w:p>
    <w:p w14:paraId="2DBD4338" w14:textId="77777777" w:rsidR="009D0553" w:rsidRPr="00906A4E" w:rsidRDefault="009D0553" w:rsidP="009D0553">
      <w:pPr>
        <w:jc w:val="both"/>
        <w:rPr>
          <w:rFonts w:ascii="Times New Roman" w:hAnsi="Times New Roman" w:cs="Times New Roman"/>
        </w:rPr>
      </w:pPr>
      <w:r w:rsidRPr="00906A4E">
        <w:rPr>
          <w:rFonts w:ascii="Times New Roman" w:hAnsi="Times New Roman" w:cs="Times New Roman"/>
        </w:rPr>
        <w:t>This study will be the first of its kind to utilize the IoT sector as a bridge between digital entrepreneurs and radical inventions, thereby benefiting businesses and the economy. The research employs a quantitative technique to interview digital entrepreneurs about how the adoption of radical digital innovations in their firms enhances productivity and growth. The data for this study will be collected from the UK healthcare sector.</w:t>
      </w:r>
    </w:p>
    <w:p w14:paraId="5EE541A5" w14:textId="405E9BC8" w:rsidR="004D7C0C" w:rsidRPr="00906A4E" w:rsidRDefault="00C34BAD" w:rsidP="009D0553">
      <w:pPr>
        <w:pStyle w:val="Heading1"/>
        <w:jc w:val="both"/>
        <w:rPr>
          <w:rFonts w:ascii="Times New Roman" w:hAnsi="Times New Roman" w:cs="Times New Roman"/>
        </w:rPr>
      </w:pPr>
      <w:r w:rsidRPr="00906A4E">
        <w:rPr>
          <w:rFonts w:ascii="Times New Roman" w:hAnsi="Times New Roman" w:cs="Times New Roman"/>
        </w:rPr>
        <w:t xml:space="preserve">2.0 </w:t>
      </w:r>
      <w:r w:rsidR="00456CB8" w:rsidRPr="00906A4E">
        <w:rPr>
          <w:rFonts w:ascii="Times New Roman" w:hAnsi="Times New Roman" w:cs="Times New Roman"/>
        </w:rPr>
        <w:t xml:space="preserve">Literature Review </w:t>
      </w:r>
    </w:p>
    <w:p w14:paraId="330EA316" w14:textId="3DCA3868" w:rsidR="003648C7" w:rsidRPr="00906A4E" w:rsidRDefault="00C34BAD" w:rsidP="00456CB8">
      <w:pPr>
        <w:pStyle w:val="Heading1"/>
        <w:rPr>
          <w:rFonts w:ascii="Times New Roman" w:hAnsi="Times New Roman" w:cs="Times New Roman"/>
        </w:rPr>
      </w:pPr>
      <w:r w:rsidRPr="00906A4E">
        <w:rPr>
          <w:rFonts w:ascii="Times New Roman" w:hAnsi="Times New Roman" w:cs="Times New Roman"/>
        </w:rPr>
        <w:t xml:space="preserve">2. 1 </w:t>
      </w:r>
      <w:r w:rsidR="003648C7" w:rsidRPr="00906A4E">
        <w:rPr>
          <w:rFonts w:ascii="Times New Roman" w:hAnsi="Times New Roman" w:cs="Times New Roman"/>
        </w:rPr>
        <w:t>Digital entrepreneurship</w:t>
      </w:r>
    </w:p>
    <w:p w14:paraId="7533244B" w14:textId="10A3EFF2" w:rsidR="00415390" w:rsidRPr="00906A4E" w:rsidRDefault="00415390" w:rsidP="00415390">
      <w:pPr>
        <w:rPr>
          <w:rFonts w:ascii="Times New Roman" w:hAnsi="Times New Roman" w:cs="Times New Roman"/>
        </w:rPr>
      </w:pPr>
      <w:bookmarkStart w:id="1" w:name="_Hlk147526049"/>
      <w:r w:rsidRPr="00906A4E">
        <w:rPr>
          <w:rFonts w:ascii="Times New Roman" w:hAnsi="Times New Roman" w:cs="Times New Roman"/>
        </w:rPr>
        <w:t xml:space="preserve">Digital entrepreneurship refers to the process of creating digital value </w:t>
      </w:r>
      <w:proofErr w:type="gramStart"/>
      <w:r w:rsidRPr="00906A4E">
        <w:rPr>
          <w:rFonts w:ascii="Times New Roman" w:hAnsi="Times New Roman" w:cs="Times New Roman"/>
        </w:rPr>
        <w:t>through the use of</w:t>
      </w:r>
      <w:proofErr w:type="gramEnd"/>
      <w:r w:rsidRPr="00906A4E">
        <w:rPr>
          <w:rFonts w:ascii="Times New Roman" w:hAnsi="Times New Roman" w:cs="Times New Roman"/>
        </w:rPr>
        <w:t xml:space="preserve"> various socio-technical digital enablers to promote efficient digital information capture, processing, dissemination, and consumption. This term encompasses a range of </w:t>
      </w:r>
      <w:proofErr w:type="spellStart"/>
      <w:r w:rsidR="001A08D9">
        <w:rPr>
          <w:rFonts w:ascii="Times New Roman" w:hAnsi="Times New Roman" w:cs="Times New Roman"/>
        </w:rPr>
        <w:t>endeavours</w:t>
      </w:r>
      <w:proofErr w:type="spellEnd"/>
      <w:r w:rsidRPr="00906A4E">
        <w:rPr>
          <w:rFonts w:ascii="Times New Roman" w:hAnsi="Times New Roman" w:cs="Times New Roman"/>
        </w:rPr>
        <w:t>, including start-up businesses and digital self-employment.</w:t>
      </w:r>
      <w:r w:rsidR="007D521D" w:rsidRPr="007D521D">
        <w:t xml:space="preserve"> </w:t>
      </w:r>
      <w:r w:rsidR="007D521D" w:rsidRPr="007D521D">
        <w:rPr>
          <w:rFonts w:ascii="Times New Roman" w:hAnsi="Times New Roman" w:cs="Times New Roman"/>
        </w:rPr>
        <w:t xml:space="preserve">Deepa, P. and </w:t>
      </w:r>
      <w:proofErr w:type="spellStart"/>
      <w:r w:rsidR="007D521D" w:rsidRPr="007D521D">
        <w:rPr>
          <w:rFonts w:ascii="Times New Roman" w:hAnsi="Times New Roman" w:cs="Times New Roman"/>
        </w:rPr>
        <w:t>Khilar</w:t>
      </w:r>
      <w:proofErr w:type="spellEnd"/>
      <w:r w:rsidR="007D521D" w:rsidRPr="007D521D">
        <w:rPr>
          <w:rFonts w:ascii="Times New Roman" w:hAnsi="Times New Roman" w:cs="Times New Roman"/>
        </w:rPr>
        <w:t>, R. (2022)</w:t>
      </w:r>
      <w:r w:rsidR="007D521D">
        <w:rPr>
          <w:rFonts w:ascii="Times New Roman" w:hAnsi="Times New Roman" w:cs="Times New Roman"/>
        </w:rPr>
        <w:t xml:space="preserve"> </w:t>
      </w:r>
      <w:r w:rsidRPr="00906A4E">
        <w:rPr>
          <w:rFonts w:ascii="Times New Roman" w:hAnsi="Times New Roman" w:cs="Times New Roman"/>
        </w:rPr>
        <w:t>have expanded this definition to include the use of enablers to facilitate the process of starting a new business, from idea generation and opportunity recognition to intellectual property protection, production, marketing, and distribution.</w:t>
      </w:r>
    </w:p>
    <w:p w14:paraId="2DC6E52F" w14:textId="69A6CA1A" w:rsidR="00415390" w:rsidRPr="00906A4E" w:rsidRDefault="00415390" w:rsidP="00415390">
      <w:pPr>
        <w:rPr>
          <w:rFonts w:ascii="Times New Roman" w:hAnsi="Times New Roman" w:cs="Times New Roman"/>
        </w:rPr>
      </w:pPr>
      <w:r w:rsidRPr="00906A4E">
        <w:rPr>
          <w:rFonts w:ascii="Times New Roman" w:hAnsi="Times New Roman" w:cs="Times New Roman"/>
        </w:rPr>
        <w:t xml:space="preserve">Enablers such as social media, open-source software and hardware, crowdsourcing, crowdfunding, e-trust and online reputation assessment, 3D printing, digital imaging, and big data technologies have significantly lowered the barriers between invention and the establishment of a new company </w:t>
      </w:r>
      <w:r w:rsidR="001A08D9">
        <w:rPr>
          <w:rFonts w:ascii="Times New Roman" w:hAnsi="Times New Roman" w:cs="Times New Roman"/>
        </w:rPr>
        <w:t>(</w:t>
      </w:r>
      <w:r w:rsidR="001A08D9" w:rsidRPr="001A08D9">
        <w:rPr>
          <w:rFonts w:ascii="Times New Roman" w:hAnsi="Times New Roman" w:cs="Times New Roman"/>
        </w:rPr>
        <w:t>Shepard, D.S. and Masuda, Y. 2020</w:t>
      </w:r>
      <w:r w:rsidR="001A08D9">
        <w:rPr>
          <w:rFonts w:ascii="Times New Roman" w:hAnsi="Times New Roman" w:cs="Times New Roman"/>
        </w:rPr>
        <w:t>).</w:t>
      </w:r>
      <w:r w:rsidRPr="00906A4E">
        <w:rPr>
          <w:rFonts w:ascii="Times New Roman" w:hAnsi="Times New Roman" w:cs="Times New Roman"/>
        </w:rPr>
        <w:t xml:space="preserve"> Entrepreneurs are individuals who identify opportunities to add value for their businesses, stakeholders, and society at large and take action to control other people and the conditions of the workplace (Greenberg et al. 2013). This concept emphasizes the crossroads of entrepreneurship and states that entrepreneurs are a combination of initiative, ingenuity, and risk-taking (Chen </w:t>
      </w:r>
      <w:r w:rsidR="00125ACE">
        <w:rPr>
          <w:rFonts w:ascii="Times New Roman" w:hAnsi="Times New Roman" w:cs="Times New Roman"/>
        </w:rPr>
        <w:t>L et al., 2022</w:t>
      </w:r>
      <w:r w:rsidRPr="00906A4E">
        <w:rPr>
          <w:rFonts w:ascii="Times New Roman" w:hAnsi="Times New Roman" w:cs="Times New Roman"/>
        </w:rPr>
        <w:t>).</w:t>
      </w:r>
    </w:p>
    <w:p w14:paraId="2952990B" w14:textId="41641E9F" w:rsidR="00415390" w:rsidRPr="00906A4E" w:rsidRDefault="00415390" w:rsidP="00415390">
      <w:pPr>
        <w:rPr>
          <w:rFonts w:ascii="Times New Roman" w:hAnsi="Times New Roman" w:cs="Times New Roman"/>
        </w:rPr>
      </w:pPr>
      <w:r w:rsidRPr="00906A4E">
        <w:rPr>
          <w:rFonts w:ascii="Times New Roman" w:hAnsi="Times New Roman" w:cs="Times New Roman"/>
        </w:rPr>
        <w:t xml:space="preserve">The theoretical underpinnings of digital entrepreneurship presented by Gupta et al. (2004) are consistent with this view. Entrepreneurial leaders foster innovation and opportunity identification in small businesses by creating a vision, </w:t>
      </w:r>
      <w:proofErr w:type="gramStart"/>
      <w:r w:rsidRPr="00906A4E">
        <w:rPr>
          <w:rFonts w:ascii="Times New Roman" w:hAnsi="Times New Roman" w:cs="Times New Roman"/>
        </w:rPr>
        <w:t>anticipating</w:t>
      </w:r>
      <w:proofErr w:type="gramEnd"/>
      <w:r w:rsidRPr="00906A4E">
        <w:rPr>
          <w:rFonts w:ascii="Times New Roman" w:hAnsi="Times New Roman" w:cs="Times New Roman"/>
        </w:rPr>
        <w:t xml:space="preserve"> and visualizing change, and remaining flexible (Bagheri 2017; Renko et al. 2015; Cogliser and Brigham 2004). In today's dynamic and unstable business </w:t>
      </w:r>
      <w:r w:rsidRPr="00906A4E">
        <w:rPr>
          <w:rFonts w:ascii="Times New Roman" w:hAnsi="Times New Roman" w:cs="Times New Roman"/>
        </w:rPr>
        <w:lastRenderedPageBreak/>
        <w:t>environment, digital technologies can help to quicken the pace of change (</w:t>
      </w:r>
      <w:r w:rsidR="00BF46BB" w:rsidRPr="00BF46BB">
        <w:rPr>
          <w:rFonts w:ascii="Times New Roman" w:hAnsi="Times New Roman" w:cs="Times New Roman"/>
        </w:rPr>
        <w:t>Ghezzi, A. and Cavallo, A.</w:t>
      </w:r>
      <w:r w:rsidR="00BF46BB">
        <w:rPr>
          <w:rFonts w:ascii="Times New Roman" w:hAnsi="Times New Roman" w:cs="Times New Roman"/>
        </w:rPr>
        <w:t xml:space="preserve"> </w:t>
      </w:r>
      <w:r w:rsidR="00BF46BB" w:rsidRPr="00BF46BB">
        <w:rPr>
          <w:rFonts w:ascii="Times New Roman" w:hAnsi="Times New Roman" w:cs="Times New Roman"/>
        </w:rPr>
        <w:t>202</w:t>
      </w:r>
      <w:r w:rsidR="00BF46BB">
        <w:rPr>
          <w:rFonts w:ascii="Times New Roman" w:hAnsi="Times New Roman" w:cs="Times New Roman"/>
        </w:rPr>
        <w:t xml:space="preserve">0) </w:t>
      </w:r>
      <w:r w:rsidRPr="00906A4E">
        <w:rPr>
          <w:rFonts w:ascii="Times New Roman" w:hAnsi="Times New Roman" w:cs="Times New Roman"/>
        </w:rPr>
        <w:t>and increase value creation and the exploitation of innovative business ideas (Spender et al. 2017). As a result, companies are changing the way they define and approach entrepreneurship in the digital age.</w:t>
      </w:r>
    </w:p>
    <w:p w14:paraId="6CE799C9" w14:textId="2B66FF08" w:rsidR="00456CB8" w:rsidRPr="00906A4E" w:rsidRDefault="00A067F4" w:rsidP="00415390">
      <w:pPr>
        <w:pStyle w:val="Heading1"/>
        <w:rPr>
          <w:rFonts w:ascii="Times New Roman" w:eastAsiaTheme="minorHAnsi" w:hAnsi="Times New Roman" w:cs="Times New Roman"/>
          <w:color w:val="auto"/>
          <w:sz w:val="22"/>
          <w:szCs w:val="22"/>
        </w:rPr>
      </w:pPr>
      <w:r w:rsidRPr="00906A4E">
        <w:rPr>
          <w:rFonts w:ascii="Times New Roman" w:hAnsi="Times New Roman" w:cs="Times New Roman"/>
        </w:rPr>
        <w:t>2.2 Digital Innovation</w:t>
      </w:r>
    </w:p>
    <w:p w14:paraId="12DFC08E" w14:textId="2ED7299A" w:rsidR="00017373" w:rsidRPr="00906A4E" w:rsidRDefault="00017373" w:rsidP="007A5646">
      <w:pPr>
        <w:rPr>
          <w:rFonts w:ascii="Times New Roman" w:hAnsi="Times New Roman" w:cs="Times New Roman"/>
        </w:rPr>
      </w:pPr>
      <w:r w:rsidRPr="00906A4E">
        <w:rPr>
          <w:rFonts w:ascii="Times New Roman" w:hAnsi="Times New Roman" w:cs="Times New Roman"/>
        </w:rPr>
        <w:t xml:space="preserve">The concept of "digital innovation" and its unique characteristics have been the subject of academic inquiry. The nature of innovation is being transformed by three key aspects of digital technology. Firstly, digital devices can store, modify, transmit, and track information </w:t>
      </w:r>
      <w:r w:rsidR="00587711" w:rsidRPr="00906A4E">
        <w:rPr>
          <w:rFonts w:ascii="Times New Roman" w:hAnsi="Times New Roman" w:cs="Times New Roman"/>
        </w:rPr>
        <w:t>on</w:t>
      </w:r>
      <w:r w:rsidRPr="00906A4E">
        <w:rPr>
          <w:rFonts w:ascii="Times New Roman" w:hAnsi="Times New Roman" w:cs="Times New Roman"/>
        </w:rPr>
        <w:t xml:space="preserve"> any content once it is converted into digital form (Yoo et al., 2010). Secondly, digital solutions are susceptible to changes due to communication with other systems after deployment, as digital information can be altered through reprogramming (</w:t>
      </w:r>
      <w:proofErr w:type="spellStart"/>
      <w:r w:rsidRPr="00906A4E">
        <w:rPr>
          <w:rFonts w:ascii="Times New Roman" w:hAnsi="Times New Roman" w:cs="Times New Roman"/>
        </w:rPr>
        <w:t>Kallinikos</w:t>
      </w:r>
      <w:proofErr w:type="spellEnd"/>
      <w:r w:rsidRPr="00906A4E">
        <w:rPr>
          <w:rFonts w:ascii="Times New Roman" w:hAnsi="Times New Roman" w:cs="Times New Roman"/>
        </w:rPr>
        <w:t xml:space="preserve"> et al., 2013). Thirdly, digital technologies are inherently self-referential and must be created before they can exist (de </w:t>
      </w:r>
      <w:proofErr w:type="spellStart"/>
      <w:r w:rsidRPr="00906A4E">
        <w:rPr>
          <w:rFonts w:ascii="Times New Roman" w:hAnsi="Times New Roman" w:cs="Times New Roman"/>
        </w:rPr>
        <w:t>Reuver</w:t>
      </w:r>
      <w:proofErr w:type="spellEnd"/>
      <w:r w:rsidRPr="00906A4E">
        <w:rPr>
          <w:rFonts w:ascii="Times New Roman" w:hAnsi="Times New Roman" w:cs="Times New Roman"/>
        </w:rPr>
        <w:t xml:space="preserve"> et al., 2018; Yoo et al., 2010). In essence, digital technology is the outcome of digital innovation and serves as the foundation for further digital innovation. It is characterized by high scalability and low barriers to entry, which encourage broad participation and democratized invention (Yoo </w:t>
      </w:r>
      <w:r w:rsidR="00846EFA">
        <w:rPr>
          <w:rFonts w:ascii="Times New Roman" w:hAnsi="Times New Roman" w:cs="Times New Roman"/>
        </w:rPr>
        <w:t xml:space="preserve">Y </w:t>
      </w:r>
      <w:r w:rsidRPr="00906A4E">
        <w:rPr>
          <w:rFonts w:ascii="Times New Roman" w:hAnsi="Times New Roman" w:cs="Times New Roman"/>
        </w:rPr>
        <w:t>et al., 2010).</w:t>
      </w:r>
    </w:p>
    <w:p w14:paraId="2826DE11" w14:textId="027AC7A1" w:rsidR="003E16BB" w:rsidRPr="00906A4E" w:rsidRDefault="003E16BB" w:rsidP="007A5646">
      <w:pPr>
        <w:rPr>
          <w:rFonts w:ascii="Times New Roman" w:hAnsi="Times New Roman" w:cs="Times New Roman"/>
        </w:rPr>
      </w:pPr>
      <w:r w:rsidRPr="00906A4E">
        <w:rPr>
          <w:rFonts w:ascii="Times New Roman" w:hAnsi="Times New Roman" w:cs="Times New Roman"/>
        </w:rPr>
        <w:t xml:space="preserve">Yoo </w:t>
      </w:r>
      <w:r w:rsidR="00846EFA">
        <w:rPr>
          <w:rFonts w:ascii="Times New Roman" w:hAnsi="Times New Roman" w:cs="Times New Roman"/>
        </w:rPr>
        <w:t xml:space="preserve">Y </w:t>
      </w:r>
      <w:r w:rsidRPr="00906A4E">
        <w:rPr>
          <w:rFonts w:ascii="Times New Roman" w:hAnsi="Times New Roman" w:cs="Times New Roman"/>
        </w:rPr>
        <w:t>et al.</w:t>
      </w:r>
      <w:r w:rsidR="00846EFA">
        <w:rPr>
          <w:rFonts w:ascii="Times New Roman" w:hAnsi="Times New Roman" w:cs="Times New Roman"/>
        </w:rPr>
        <w:t>,</w:t>
      </w:r>
      <w:r w:rsidRPr="00906A4E">
        <w:rPr>
          <w:rFonts w:ascii="Times New Roman" w:hAnsi="Times New Roman" w:cs="Times New Roman"/>
        </w:rPr>
        <w:t xml:space="preserve"> (2010), </w:t>
      </w:r>
      <w:proofErr w:type="spellStart"/>
      <w:r w:rsidRPr="00906A4E">
        <w:rPr>
          <w:rFonts w:ascii="Times New Roman" w:hAnsi="Times New Roman" w:cs="Times New Roman"/>
        </w:rPr>
        <w:t>ström</w:t>
      </w:r>
      <w:proofErr w:type="spellEnd"/>
      <w:r w:rsidRPr="00906A4E">
        <w:rPr>
          <w:rFonts w:ascii="Times New Roman" w:hAnsi="Times New Roman" w:cs="Times New Roman"/>
        </w:rPr>
        <w:t xml:space="preserve"> et al. (2022), Richter et al. (2015), and Soluk and </w:t>
      </w:r>
      <w:proofErr w:type="spellStart"/>
      <w:r w:rsidRPr="00906A4E">
        <w:rPr>
          <w:rFonts w:ascii="Times New Roman" w:hAnsi="Times New Roman" w:cs="Times New Roman"/>
        </w:rPr>
        <w:t>Kammerlander</w:t>
      </w:r>
      <w:proofErr w:type="spellEnd"/>
      <w:r w:rsidRPr="00906A4E">
        <w:rPr>
          <w:rFonts w:ascii="Times New Roman" w:hAnsi="Times New Roman" w:cs="Times New Roman"/>
        </w:rPr>
        <w:t xml:space="preserve"> 2021) have all identified new opportunities provided by digital innovation for businesses to increase the value created for their clients through novel products and services, create new business models, and improve their long-term success. According to Ardito and Capolupo (2023), entrepreneurial </w:t>
      </w:r>
      <w:r w:rsidR="00846EFA" w:rsidRPr="00906A4E">
        <w:rPr>
          <w:rFonts w:ascii="Times New Roman" w:hAnsi="Times New Roman" w:cs="Times New Roman"/>
        </w:rPr>
        <w:t>organizations</w:t>
      </w:r>
      <w:r w:rsidRPr="00906A4E">
        <w:rPr>
          <w:rFonts w:ascii="Times New Roman" w:hAnsi="Times New Roman" w:cs="Times New Roman"/>
        </w:rPr>
        <w:t xml:space="preserve"> might use digital search to discover fresh chances for innovation and how this may affect their performance. According to Rubio-Andrés et al. 2022, innovation can assist entrepreneurial businesses in generating shared value, which promotes sustainable growth and results in long-term success.</w:t>
      </w:r>
    </w:p>
    <w:p w14:paraId="01DDCB3F" w14:textId="4271F092" w:rsidR="00163884" w:rsidRPr="00906A4E" w:rsidRDefault="00CC237E" w:rsidP="003E16BB">
      <w:pPr>
        <w:pStyle w:val="Heading1"/>
        <w:rPr>
          <w:rFonts w:ascii="Times New Roman" w:hAnsi="Times New Roman" w:cs="Times New Roman"/>
        </w:rPr>
      </w:pPr>
      <w:r w:rsidRPr="00906A4E">
        <w:rPr>
          <w:rFonts w:ascii="Times New Roman" w:hAnsi="Times New Roman" w:cs="Times New Roman"/>
        </w:rPr>
        <w:t xml:space="preserve">2.3 Internet of </w:t>
      </w:r>
      <w:r w:rsidR="002E3FB6" w:rsidRPr="00906A4E">
        <w:rPr>
          <w:rFonts w:ascii="Times New Roman" w:hAnsi="Times New Roman" w:cs="Times New Roman"/>
        </w:rPr>
        <w:t>Things Industry</w:t>
      </w:r>
      <w:r w:rsidRPr="00906A4E">
        <w:rPr>
          <w:rFonts w:ascii="Times New Roman" w:hAnsi="Times New Roman" w:cs="Times New Roman"/>
        </w:rPr>
        <w:t xml:space="preserve"> 5.0 </w:t>
      </w:r>
    </w:p>
    <w:p w14:paraId="72D08E8C" w14:textId="77777777" w:rsidR="0011490F" w:rsidRPr="00906A4E" w:rsidRDefault="0011490F" w:rsidP="0011490F">
      <w:pPr>
        <w:rPr>
          <w:rFonts w:ascii="Times New Roman" w:hAnsi="Times New Roman" w:cs="Times New Roman"/>
        </w:rPr>
      </w:pPr>
      <w:r w:rsidRPr="00906A4E">
        <w:rPr>
          <w:rFonts w:ascii="Times New Roman" w:hAnsi="Times New Roman" w:cs="Times New Roman"/>
        </w:rPr>
        <w:t xml:space="preserve">Gubbi et al. (2013) identified three key characteristics that distinguish the Internet of Things (IoT): context, ubiquity, and optimization. The IoT has significantly expanded the realm of possibilities for research on performance. For instance, regulations can be implemented to enable automatic control of vehicles in road traffic, resulting in constant speeds and intervals, thereby enhancing fuel </w:t>
      </w:r>
      <w:proofErr w:type="gramStart"/>
      <w:r w:rsidRPr="00906A4E">
        <w:rPr>
          <w:rFonts w:ascii="Times New Roman" w:hAnsi="Times New Roman" w:cs="Times New Roman"/>
        </w:rPr>
        <w:t>efficiency</w:t>
      </w:r>
      <w:proofErr w:type="gramEnd"/>
      <w:r w:rsidRPr="00906A4E">
        <w:rPr>
          <w:rFonts w:ascii="Times New Roman" w:hAnsi="Times New Roman" w:cs="Times New Roman"/>
        </w:rPr>
        <w:t xml:space="preserve"> and minimizing environmental impact (Witkowski, 2017).</w:t>
      </w:r>
    </w:p>
    <w:p w14:paraId="0FEBDF42" w14:textId="77777777" w:rsidR="0011490F" w:rsidRPr="00906A4E" w:rsidRDefault="0011490F" w:rsidP="0011490F">
      <w:pPr>
        <w:rPr>
          <w:rFonts w:ascii="Times New Roman" w:hAnsi="Times New Roman" w:cs="Times New Roman"/>
        </w:rPr>
      </w:pPr>
      <w:r w:rsidRPr="00906A4E">
        <w:rPr>
          <w:rFonts w:ascii="Times New Roman" w:hAnsi="Times New Roman" w:cs="Times New Roman"/>
        </w:rPr>
        <w:t>The IoT offers a multimodal perspective that supports various industries, including the public sector, private sector, healthcare, transportation, and the environment. Researchers have provided diverse explanations of the IoT, covering a wide range of topics and aspects. An IoT system comprises a vast network of interconnected devices and sensors.</w:t>
      </w:r>
    </w:p>
    <w:p w14:paraId="01831083" w14:textId="59CE0E30" w:rsidR="0011490F" w:rsidRPr="00906A4E" w:rsidRDefault="0011490F" w:rsidP="0011490F">
      <w:pPr>
        <w:rPr>
          <w:rFonts w:ascii="Times New Roman" w:hAnsi="Times New Roman" w:cs="Times New Roman"/>
        </w:rPr>
      </w:pPr>
      <w:r w:rsidRPr="00906A4E">
        <w:rPr>
          <w:rFonts w:ascii="Times New Roman" w:hAnsi="Times New Roman" w:cs="Times New Roman"/>
        </w:rPr>
        <w:t xml:space="preserve">The emergence of artificial intelligence, cloud computing, big data, blockchain, the pervasive IoT, and networked applications has given rise to a new generation of digital entrepreneurs. These innovators are actively involved in the development and promotion of content and digital asset creation, as well as the necessary middleware to generate and deliver value across different fields and sectors such as science, education, health, aviation, energy, and manufacturing. Furthermore, they are introducing groundbreaking advancements in virtual/augmented reality, gaming, media, and publishing to the market (Elia </w:t>
      </w:r>
      <w:r w:rsidR="00247D41">
        <w:rPr>
          <w:rFonts w:ascii="Times New Roman" w:hAnsi="Times New Roman" w:cs="Times New Roman"/>
        </w:rPr>
        <w:t xml:space="preserve">G </w:t>
      </w:r>
      <w:r w:rsidRPr="00906A4E">
        <w:rPr>
          <w:rFonts w:ascii="Times New Roman" w:hAnsi="Times New Roman" w:cs="Times New Roman"/>
        </w:rPr>
        <w:t>et al., 2021).</w:t>
      </w:r>
    </w:p>
    <w:p w14:paraId="35F903E8" w14:textId="77777777" w:rsidR="00AE579C" w:rsidRPr="00906A4E" w:rsidRDefault="00AE579C" w:rsidP="0011490F">
      <w:pPr>
        <w:rPr>
          <w:rFonts w:ascii="Times New Roman" w:hAnsi="Times New Roman" w:cs="Times New Roman"/>
          <w:noProof/>
        </w:rPr>
      </w:pPr>
    </w:p>
    <w:p w14:paraId="14397DA6" w14:textId="3C91871C" w:rsidR="00AE579C" w:rsidRPr="00906A4E" w:rsidRDefault="00AE579C" w:rsidP="0011490F">
      <w:pPr>
        <w:rPr>
          <w:rFonts w:ascii="Times New Roman" w:hAnsi="Times New Roman" w:cs="Times New Roman"/>
        </w:rPr>
      </w:pPr>
      <w:r w:rsidRPr="00906A4E">
        <w:rPr>
          <w:rFonts w:ascii="Times New Roman" w:hAnsi="Times New Roman" w:cs="Times New Roman"/>
          <w:noProof/>
        </w:rPr>
        <w:lastRenderedPageBreak/>
        <w:drawing>
          <wp:inline distT="0" distB="0" distL="0" distR="0" wp14:anchorId="1759502A" wp14:editId="16183812">
            <wp:extent cx="5944235" cy="6895465"/>
            <wp:effectExtent l="0" t="0" r="0" b="635"/>
            <wp:docPr id="1538821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6895465"/>
                    </a:xfrm>
                    <a:prstGeom prst="rect">
                      <a:avLst/>
                    </a:prstGeom>
                    <a:noFill/>
                  </pic:spPr>
                </pic:pic>
              </a:graphicData>
            </a:graphic>
          </wp:inline>
        </w:drawing>
      </w:r>
    </w:p>
    <w:p w14:paraId="72AD23F3" w14:textId="5E97D2E9" w:rsidR="00350DD8" w:rsidRPr="00906A4E" w:rsidRDefault="00E21BB9" w:rsidP="0011490F">
      <w:pPr>
        <w:pStyle w:val="Heading1"/>
        <w:rPr>
          <w:rFonts w:ascii="Times New Roman" w:hAnsi="Times New Roman" w:cs="Times New Roman"/>
        </w:rPr>
      </w:pPr>
      <w:r w:rsidRPr="00906A4E">
        <w:rPr>
          <w:rFonts w:ascii="Times New Roman" w:hAnsi="Times New Roman" w:cs="Times New Roman"/>
        </w:rPr>
        <w:t xml:space="preserve">2.4 </w:t>
      </w:r>
      <w:r w:rsidR="005F5261" w:rsidRPr="00906A4E">
        <w:rPr>
          <w:rFonts w:ascii="Times New Roman" w:hAnsi="Times New Roman" w:cs="Times New Roman"/>
        </w:rPr>
        <w:t>Sustainability of Economy</w:t>
      </w:r>
    </w:p>
    <w:p w14:paraId="5DE448A8" w14:textId="7054968F" w:rsidR="00E8002D" w:rsidRPr="00906A4E" w:rsidRDefault="00E8002D" w:rsidP="00E8002D">
      <w:pPr>
        <w:rPr>
          <w:rFonts w:ascii="Times New Roman" w:hAnsi="Times New Roman" w:cs="Times New Roman"/>
        </w:rPr>
      </w:pPr>
      <w:r w:rsidRPr="00906A4E">
        <w:rPr>
          <w:rFonts w:ascii="Times New Roman" w:hAnsi="Times New Roman" w:cs="Times New Roman"/>
        </w:rPr>
        <w:t xml:space="preserve">The relevance of digital entrepreneurship in helping companies achieve their business goals is evident. Organizational leaders and managers who possess digital business skills contribute to the success of their companies by enhancing employee productivity and overall company performance. In the field of science, </w:t>
      </w:r>
      <w:r w:rsidRPr="00906A4E">
        <w:rPr>
          <w:rFonts w:ascii="Times New Roman" w:hAnsi="Times New Roman" w:cs="Times New Roman"/>
        </w:rPr>
        <w:lastRenderedPageBreak/>
        <w:t xml:space="preserve">digital entrepreneurship has emerged as a crucial aspect of business. According to Esmer (2016), </w:t>
      </w:r>
      <w:r w:rsidR="00587711" w:rsidRPr="00906A4E">
        <w:rPr>
          <w:rFonts w:ascii="Times New Roman" w:hAnsi="Times New Roman" w:cs="Times New Roman"/>
        </w:rPr>
        <w:t>to</w:t>
      </w:r>
      <w:r w:rsidRPr="00906A4E">
        <w:rPr>
          <w:rFonts w:ascii="Times New Roman" w:hAnsi="Times New Roman" w:cs="Times New Roman"/>
        </w:rPr>
        <w:t xml:space="preserve"> thrive in the current economic landscape, business managers must possess more than just traditional business skills.</w:t>
      </w:r>
    </w:p>
    <w:p w14:paraId="172168DC" w14:textId="77777777" w:rsidR="00E8002D" w:rsidRPr="00906A4E" w:rsidRDefault="00E8002D" w:rsidP="00E8002D">
      <w:pPr>
        <w:rPr>
          <w:rFonts w:ascii="Times New Roman" w:hAnsi="Times New Roman" w:cs="Times New Roman"/>
        </w:rPr>
      </w:pPr>
      <w:r w:rsidRPr="00906A4E">
        <w:rPr>
          <w:rFonts w:ascii="Times New Roman" w:hAnsi="Times New Roman" w:cs="Times New Roman"/>
        </w:rPr>
        <w:t>In summary, managers require a combination of business, technical, and entrepreneurial skills to effectively implement organizational development and sustainability goals and strategies. Competitive managers must possess both entrepreneurial and digital skills to foster innovation, take calculated risks, seize opportunities, and ultimately achieve success (Javaid M, et al., 2020).</w:t>
      </w:r>
    </w:p>
    <w:p w14:paraId="77C06CA7" w14:textId="409F3FB8" w:rsidR="00E8002D" w:rsidRPr="00906A4E" w:rsidRDefault="00E8002D" w:rsidP="00E8002D">
      <w:pPr>
        <w:pStyle w:val="Heading1"/>
        <w:rPr>
          <w:rFonts w:ascii="Times New Roman" w:hAnsi="Times New Roman" w:cs="Times New Roman"/>
        </w:rPr>
      </w:pPr>
      <w:r w:rsidRPr="00906A4E">
        <w:rPr>
          <w:rFonts w:ascii="Times New Roman" w:hAnsi="Times New Roman" w:cs="Times New Roman"/>
        </w:rPr>
        <w:t>2.5 Smart hospitals as future for industry 5.0</w:t>
      </w:r>
    </w:p>
    <w:p w14:paraId="2442B336" w14:textId="5BCF9185" w:rsidR="000D3348" w:rsidRPr="00906A4E" w:rsidRDefault="00E8002D" w:rsidP="00E8002D">
      <w:pPr>
        <w:rPr>
          <w:rFonts w:ascii="Times New Roman" w:hAnsi="Times New Roman" w:cs="Times New Roman"/>
        </w:rPr>
      </w:pPr>
      <w:r w:rsidRPr="00906A4E">
        <w:rPr>
          <w:rFonts w:ascii="Times New Roman" w:hAnsi="Times New Roman" w:cs="Times New Roman"/>
        </w:rPr>
        <w:t xml:space="preserve">The use of the Industrial Internet of Things (IIOT) in the medical industry to connect medical devices and share health information online is widespread. Various </w:t>
      </w:r>
      <w:proofErr w:type="gramStart"/>
      <w:r w:rsidR="00D31820">
        <w:rPr>
          <w:rFonts w:ascii="Times New Roman" w:hAnsi="Times New Roman" w:cs="Times New Roman"/>
        </w:rPr>
        <w:t>sensor-based</w:t>
      </w:r>
      <w:proofErr w:type="gramEnd"/>
      <w:r w:rsidRPr="00906A4E">
        <w:rPr>
          <w:rFonts w:ascii="Times New Roman" w:hAnsi="Times New Roman" w:cs="Times New Roman"/>
        </w:rPr>
        <w:t xml:space="preserve"> IIOT applications with distinct characteristics have been introduced in the medical field. Examples include the Internet of Medical Things, the Internet of Wearable Things, the Cognitive Internet of Medical Things, the Internet of Connected Things, and the Mobile Health Internet of Things, which will be implemented in IIOT 5.0 </w:t>
      </w:r>
      <w:r w:rsidR="005E17C8" w:rsidRPr="00DC4765">
        <w:rPr>
          <w:rFonts w:ascii="Times New Roman" w:hAnsi="Times New Roman" w:cs="Times New Roman"/>
          <w:sz w:val="24"/>
          <w:szCs w:val="24"/>
        </w:rPr>
        <w:t>(Javaid M. et al., 2020)</w:t>
      </w:r>
      <w:r w:rsidRPr="00906A4E">
        <w:rPr>
          <w:rFonts w:ascii="Times New Roman" w:hAnsi="Times New Roman" w:cs="Times New Roman"/>
        </w:rPr>
        <w:t>. This integration is made possible by connecting devices to existing communication networks, enabling functions such as sensing, actuation, and transmission through electromagnetic radiation (</w:t>
      </w:r>
      <w:r w:rsidR="009A1873" w:rsidRPr="009A1873">
        <w:rPr>
          <w:rFonts w:ascii="Times New Roman" w:hAnsi="Times New Roman" w:cs="Times New Roman"/>
        </w:rPr>
        <w:t>Pramanik, P. K. D. et al.</w:t>
      </w:r>
      <w:r w:rsidR="009A1873">
        <w:rPr>
          <w:rFonts w:ascii="Times New Roman" w:hAnsi="Times New Roman" w:cs="Times New Roman"/>
        </w:rPr>
        <w:t>,</w:t>
      </w:r>
      <w:r w:rsidR="009A1873" w:rsidRPr="009A1873">
        <w:rPr>
          <w:rFonts w:ascii="Times New Roman" w:hAnsi="Times New Roman" w:cs="Times New Roman"/>
        </w:rPr>
        <w:t>2020)</w:t>
      </w:r>
      <w:r w:rsidRPr="00906A4E">
        <w:rPr>
          <w:rFonts w:ascii="Times New Roman" w:hAnsi="Times New Roman" w:cs="Times New Roman"/>
        </w:rPr>
        <w:t>. These IoT versions facilitate connected healthcare, allowing for the integration of smart medical devices and comprehensive remote exchange of health data. For instance, smart devices are revolutionizing traditional medical concepts by enabling remote monitoring.</w:t>
      </w:r>
    </w:p>
    <w:p w14:paraId="5D5AEFA3" w14:textId="099CD697" w:rsidR="009B49AF" w:rsidRPr="00906A4E" w:rsidRDefault="009B49AF" w:rsidP="00E8002D">
      <w:pPr>
        <w:rPr>
          <w:rFonts w:ascii="Times New Roman" w:hAnsi="Times New Roman" w:cs="Times New Roman"/>
        </w:rPr>
      </w:pPr>
      <w:r w:rsidRPr="00906A4E">
        <w:rPr>
          <w:rFonts w:ascii="Times New Roman" w:hAnsi="Times New Roman" w:cs="Times New Roman"/>
          <w:noProof/>
        </w:rPr>
        <w:drawing>
          <wp:inline distT="0" distB="0" distL="0" distR="0" wp14:anchorId="23DBF164" wp14:editId="0BDF1E5F">
            <wp:extent cx="5956300" cy="3609340"/>
            <wp:effectExtent l="0" t="0" r="6350" b="0"/>
            <wp:docPr id="14745317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6300" cy="3609340"/>
                    </a:xfrm>
                    <a:prstGeom prst="rect">
                      <a:avLst/>
                    </a:prstGeom>
                    <a:noFill/>
                  </pic:spPr>
                </pic:pic>
              </a:graphicData>
            </a:graphic>
          </wp:inline>
        </w:drawing>
      </w:r>
    </w:p>
    <w:p w14:paraId="65D4358B" w14:textId="77777777" w:rsidR="009B49AF" w:rsidRPr="00906A4E" w:rsidRDefault="009B49AF" w:rsidP="00A15E4C">
      <w:pPr>
        <w:pStyle w:val="Heading1"/>
        <w:rPr>
          <w:rFonts w:ascii="Times New Roman" w:hAnsi="Times New Roman" w:cs="Times New Roman"/>
        </w:rPr>
      </w:pPr>
    </w:p>
    <w:p w14:paraId="6ADF089F" w14:textId="372DC240" w:rsidR="00AE3CE5" w:rsidRPr="00906A4E" w:rsidRDefault="00AE3CE5" w:rsidP="00A15E4C">
      <w:pPr>
        <w:pStyle w:val="Heading1"/>
        <w:rPr>
          <w:rFonts w:ascii="Times New Roman" w:hAnsi="Times New Roman" w:cs="Times New Roman"/>
        </w:rPr>
      </w:pPr>
      <w:r w:rsidRPr="00906A4E">
        <w:rPr>
          <w:rFonts w:ascii="Times New Roman" w:hAnsi="Times New Roman" w:cs="Times New Roman"/>
        </w:rPr>
        <w:t>3.0 Implementation of theory</w:t>
      </w:r>
    </w:p>
    <w:p w14:paraId="343E4B22" w14:textId="02BB6A06" w:rsidR="00A15E4C" w:rsidRPr="00906A4E" w:rsidRDefault="00A15E4C" w:rsidP="00A15E4C">
      <w:pPr>
        <w:pStyle w:val="Heading1"/>
        <w:rPr>
          <w:rFonts w:ascii="Times New Roman" w:hAnsi="Times New Roman" w:cs="Times New Roman"/>
        </w:rPr>
      </w:pPr>
      <w:r w:rsidRPr="00906A4E">
        <w:rPr>
          <w:rFonts w:ascii="Times New Roman" w:hAnsi="Times New Roman" w:cs="Times New Roman"/>
        </w:rPr>
        <w:t xml:space="preserve">Schumpeter's theory of innovation and entrepreneurship </w:t>
      </w:r>
    </w:p>
    <w:p w14:paraId="7C3B0C71" w14:textId="6625F95C" w:rsidR="00A71381" w:rsidRPr="00906A4E" w:rsidRDefault="00A71381" w:rsidP="00A71381">
      <w:pPr>
        <w:rPr>
          <w:rFonts w:ascii="Times New Roman" w:hAnsi="Times New Roman" w:cs="Times New Roman"/>
        </w:rPr>
      </w:pPr>
      <w:r w:rsidRPr="00906A4E">
        <w:rPr>
          <w:rFonts w:ascii="Times New Roman" w:hAnsi="Times New Roman" w:cs="Times New Roman"/>
        </w:rPr>
        <w:t xml:space="preserve">Schumpeter's seminal contribution to the field of economics lies in his conceptualization of innovation and entrepreneurship as crucial drivers of economic growth. </w:t>
      </w:r>
      <w:r w:rsidR="00057CC1" w:rsidRPr="00057CC1">
        <w:rPr>
          <w:rFonts w:ascii="Times New Roman" w:hAnsi="Times New Roman" w:cs="Times New Roman"/>
        </w:rPr>
        <w:t>Hanush, H. and Pyka, A. (2007)</w:t>
      </w:r>
      <w:r w:rsidR="00057CC1">
        <w:rPr>
          <w:rFonts w:ascii="Times New Roman" w:hAnsi="Times New Roman" w:cs="Times New Roman"/>
        </w:rPr>
        <w:t xml:space="preserve"> </w:t>
      </w:r>
      <w:r w:rsidRPr="00906A4E">
        <w:rPr>
          <w:rFonts w:ascii="Times New Roman" w:hAnsi="Times New Roman" w:cs="Times New Roman"/>
        </w:rPr>
        <w:t>assert that Schumpeter recognized the significance of entrepreneurship, which he referred to as "new combinations," and innovation, also termed "new combinations," in fostering economic development. These themes are extensively discussed in Schumpeter's works. However, it is important to note that Schumpeter's understanding of innovation evolved. His earlier perspectives, as elucidated in his publication The Theory of Economic Development (1912), laid the foundation for his subsequent research. In this regard, Schumpeterian theory is employed in this study to underpin the research objective and research question, as it posits that digital entrepreneurship and digital innovation are instrumental in achieving economic and well-being sustainability.</w:t>
      </w:r>
    </w:p>
    <w:p w14:paraId="55D33174" w14:textId="094AF330" w:rsidR="00AE3CE5" w:rsidRPr="00906A4E" w:rsidRDefault="00AE3CE5" w:rsidP="00AE3CE5">
      <w:pPr>
        <w:pStyle w:val="Heading1"/>
        <w:rPr>
          <w:rFonts w:ascii="Times New Roman" w:hAnsi="Times New Roman" w:cs="Times New Roman"/>
        </w:rPr>
      </w:pPr>
      <w:r w:rsidRPr="00906A4E">
        <w:rPr>
          <w:rFonts w:ascii="Times New Roman" w:hAnsi="Times New Roman" w:cs="Times New Roman"/>
        </w:rPr>
        <w:t>3.1 Research Gap</w:t>
      </w:r>
    </w:p>
    <w:p w14:paraId="1BDD72BF" w14:textId="397A3211" w:rsidR="00AE3CE5" w:rsidRPr="00906A4E" w:rsidRDefault="00AE3CE5" w:rsidP="00AE3CE5">
      <w:pPr>
        <w:rPr>
          <w:rFonts w:ascii="Times New Roman" w:hAnsi="Times New Roman" w:cs="Times New Roman"/>
        </w:rPr>
      </w:pPr>
      <w:r w:rsidRPr="00906A4E">
        <w:rPr>
          <w:rFonts w:ascii="Times New Roman" w:hAnsi="Times New Roman" w:cs="Times New Roman"/>
        </w:rPr>
        <w:t xml:space="preserve">The concept of Industry 5.0 envisions the establishment of a state-of-the-art hospital that operates in </w:t>
      </w:r>
      <w:r w:rsidR="00587711" w:rsidRPr="00906A4E">
        <w:rPr>
          <w:rFonts w:ascii="Times New Roman" w:hAnsi="Times New Roman" w:cs="Times New Roman"/>
        </w:rPr>
        <w:t>real time</w:t>
      </w:r>
      <w:r w:rsidRPr="00906A4E">
        <w:rPr>
          <w:rFonts w:ascii="Times New Roman" w:hAnsi="Times New Roman" w:cs="Times New Roman"/>
        </w:rPr>
        <w:t xml:space="preserve"> and is driven by artificial intelligence. This groundbreaking development has the potential to revolutionize the field of medicine by providing doctors with remote monitoring systems that can significantly enhance the quality of patient care. Particularly in the context of the COVID-19 pandemic, smart healthcare technology proves to be invaluable as it equips doctors with crucial information that can lead to improved treatment outcomes. Additionally, this outbreak presents an opportunity for medical students to acquire essential training in utilizing such advanced technologies. Machine learning techniques are currently being employed in various areas such as genetic data analysis, natural language processing, and medical imaging, enabling the identification, detection, and prediction of diseases. As highlighted by Abubakr et al. (2020), Industry 5.0 also facilitates the production of personalized smart implants that are customized to meet the specific requirements of individual clients</w:t>
      </w:r>
      <w:r w:rsidR="0096458B">
        <w:rPr>
          <w:rFonts w:ascii="Times New Roman" w:hAnsi="Times New Roman" w:cs="Times New Roman"/>
        </w:rPr>
        <w:t xml:space="preserve"> (Abu Bakar M., 2020).</w:t>
      </w:r>
    </w:p>
    <w:p w14:paraId="0567DD8F" w14:textId="468D7B3D" w:rsidR="00456CB8" w:rsidRPr="00906A4E" w:rsidRDefault="00AE3CE5" w:rsidP="00912400">
      <w:pPr>
        <w:pStyle w:val="Heading1"/>
        <w:rPr>
          <w:rFonts w:ascii="Times New Roman" w:hAnsi="Times New Roman" w:cs="Times New Roman"/>
        </w:rPr>
      </w:pPr>
      <w:r w:rsidRPr="00906A4E">
        <w:rPr>
          <w:rFonts w:ascii="Times New Roman" w:hAnsi="Times New Roman" w:cs="Times New Roman"/>
        </w:rPr>
        <w:t xml:space="preserve">4.0 </w:t>
      </w:r>
      <w:r w:rsidR="00912400" w:rsidRPr="00906A4E">
        <w:rPr>
          <w:rFonts w:ascii="Times New Roman" w:hAnsi="Times New Roman" w:cs="Times New Roman"/>
        </w:rPr>
        <w:t>Hypothesis development and theory testing</w:t>
      </w:r>
    </w:p>
    <w:p w14:paraId="76D1C69F" w14:textId="3F013822" w:rsidR="00C216D7" w:rsidRPr="00906A4E" w:rsidRDefault="00C216D7" w:rsidP="00C216D7">
      <w:pPr>
        <w:rPr>
          <w:rFonts w:ascii="Times New Roman" w:hAnsi="Times New Roman" w:cs="Times New Roman"/>
        </w:rPr>
      </w:pPr>
      <w:r w:rsidRPr="00906A4E">
        <w:rPr>
          <w:rFonts w:ascii="Times New Roman" w:hAnsi="Times New Roman" w:cs="Times New Roman"/>
        </w:rPr>
        <w:t>In recent years, the innovative business models of digital entrepreneurs have made significant contributions on a global scale. Companies such as Google, Facebook, Microsoft, and Apple have not only revolutionized the way business is conducted, but they have also had a profound impact on interpersonal connections in everyday life. This has resulted in a world that has undergone a digital transformation, where the utilization of artificial intelligence has the potential to enhance decision-making processes and broaden our perspectives by altering our perception of the world (</w:t>
      </w:r>
      <w:r w:rsidR="005F6F3F" w:rsidRPr="005F6F3F">
        <w:rPr>
          <w:rFonts w:ascii="Times New Roman" w:hAnsi="Times New Roman" w:cs="Times New Roman"/>
        </w:rPr>
        <w:t>Guba, E. G. &amp; Lincoln, Y</w:t>
      </w:r>
      <w:r w:rsidR="005F6F3F">
        <w:rPr>
          <w:rFonts w:ascii="Times New Roman" w:hAnsi="Times New Roman" w:cs="Times New Roman"/>
        </w:rPr>
        <w:t xml:space="preserve">, </w:t>
      </w:r>
      <w:r w:rsidR="005F6F3F" w:rsidRPr="005F6F3F">
        <w:rPr>
          <w:rFonts w:ascii="Times New Roman" w:hAnsi="Times New Roman" w:cs="Times New Roman"/>
        </w:rPr>
        <w:t>2005</w:t>
      </w:r>
      <w:r w:rsidR="005F6F3F">
        <w:rPr>
          <w:rFonts w:ascii="Times New Roman" w:hAnsi="Times New Roman" w:cs="Times New Roman"/>
        </w:rPr>
        <w:t>).</w:t>
      </w:r>
    </w:p>
    <w:p w14:paraId="16B89117" w14:textId="07AE8D19" w:rsidR="00C216D7" w:rsidRPr="00906A4E" w:rsidRDefault="00C216D7" w:rsidP="00C216D7">
      <w:pPr>
        <w:rPr>
          <w:rFonts w:ascii="Times New Roman" w:hAnsi="Times New Roman" w:cs="Times New Roman"/>
        </w:rPr>
      </w:pPr>
      <w:r w:rsidRPr="00906A4E">
        <w:rPr>
          <w:rFonts w:ascii="Times New Roman" w:hAnsi="Times New Roman" w:cs="Times New Roman"/>
        </w:rPr>
        <w:t>According to Greenberg et al. (201</w:t>
      </w:r>
      <w:r w:rsidR="005F6F3F">
        <w:rPr>
          <w:rFonts w:ascii="Times New Roman" w:hAnsi="Times New Roman" w:cs="Times New Roman"/>
        </w:rPr>
        <w:t>3</w:t>
      </w:r>
      <w:r w:rsidRPr="00906A4E">
        <w:rPr>
          <w:rFonts w:ascii="Times New Roman" w:hAnsi="Times New Roman" w:cs="Times New Roman"/>
        </w:rPr>
        <w:t xml:space="preserve">), entrepreneurial leaders possess the ability to identify opportunities that create value for their organizations, stakeholders, and </w:t>
      </w:r>
      <w:proofErr w:type="gramStart"/>
      <w:r w:rsidRPr="00906A4E">
        <w:rPr>
          <w:rFonts w:ascii="Times New Roman" w:hAnsi="Times New Roman" w:cs="Times New Roman"/>
        </w:rPr>
        <w:t>society as a whole</w:t>
      </w:r>
      <w:proofErr w:type="gramEnd"/>
      <w:r w:rsidRPr="00906A4E">
        <w:rPr>
          <w:rFonts w:ascii="Times New Roman" w:hAnsi="Times New Roman" w:cs="Times New Roman"/>
        </w:rPr>
        <w:t xml:space="preserve">. These leaders take the initiative to respond to others and adapt to the circumstances of their work environment, thereby making a significant impact. The first hypothesis is based on the following statements: </w:t>
      </w:r>
    </w:p>
    <w:p w14:paraId="51AEAF0C" w14:textId="3C54698A" w:rsidR="00C216D7" w:rsidRPr="00906A4E" w:rsidRDefault="00C216D7" w:rsidP="00C216D7">
      <w:pPr>
        <w:rPr>
          <w:rFonts w:ascii="Times New Roman" w:hAnsi="Times New Roman" w:cs="Times New Roman"/>
          <w:b/>
          <w:bCs/>
          <w:i/>
          <w:iCs/>
        </w:rPr>
      </w:pPr>
      <w:r w:rsidRPr="00906A4E">
        <w:rPr>
          <w:rFonts w:ascii="Times New Roman" w:hAnsi="Times New Roman" w:cs="Times New Roman"/>
          <w:b/>
          <w:bCs/>
          <w:i/>
          <w:iCs/>
        </w:rPr>
        <w:t>H1: There exists a positive correlation between digital innovation and digital entrepreneurship.</w:t>
      </w:r>
    </w:p>
    <w:p w14:paraId="4992A69A" w14:textId="2F79EA0E" w:rsidR="00C216D7" w:rsidRPr="00906A4E" w:rsidRDefault="00C216D7" w:rsidP="00C216D7">
      <w:pPr>
        <w:rPr>
          <w:rFonts w:ascii="Times New Roman" w:hAnsi="Times New Roman" w:cs="Times New Roman"/>
        </w:rPr>
      </w:pPr>
      <w:r w:rsidRPr="00906A4E">
        <w:rPr>
          <w:rFonts w:ascii="Times New Roman" w:hAnsi="Times New Roman" w:cs="Times New Roman"/>
        </w:rPr>
        <w:lastRenderedPageBreak/>
        <w:t>The Fifth Industrial Revolution is characterized by increased data sharing and automation. It is imperative to integrate the Industrial Internet of Things (II</w:t>
      </w:r>
      <w:r w:rsidR="00225525">
        <w:rPr>
          <w:rFonts w:ascii="Times New Roman" w:hAnsi="Times New Roman" w:cs="Times New Roman"/>
        </w:rPr>
        <w:t>O</w:t>
      </w:r>
      <w:r w:rsidRPr="00906A4E">
        <w:rPr>
          <w:rFonts w:ascii="Times New Roman" w:hAnsi="Times New Roman" w:cs="Times New Roman"/>
        </w:rPr>
        <w:t xml:space="preserve">T), 5G technology, artificial intelligence (AI), big data analytics, blockchain, and other technological advancements </w:t>
      </w:r>
      <w:r w:rsidR="00587711" w:rsidRPr="00906A4E">
        <w:rPr>
          <w:rFonts w:ascii="Times New Roman" w:hAnsi="Times New Roman" w:cs="Times New Roman"/>
        </w:rPr>
        <w:t>to</w:t>
      </w:r>
      <w:r w:rsidRPr="00906A4E">
        <w:rPr>
          <w:rFonts w:ascii="Times New Roman" w:hAnsi="Times New Roman" w:cs="Times New Roman"/>
        </w:rPr>
        <w:t xml:space="preserve"> develop new manufacturing technologies and services (Arnold et al., 2016; Cockburn, D. 1996; Leone et al., 2020; Chen </w:t>
      </w:r>
      <w:r w:rsidR="00125ACE">
        <w:rPr>
          <w:rFonts w:ascii="Times New Roman" w:hAnsi="Times New Roman" w:cs="Times New Roman"/>
        </w:rPr>
        <w:t xml:space="preserve">L </w:t>
      </w:r>
      <w:r w:rsidRPr="00906A4E">
        <w:rPr>
          <w:rFonts w:ascii="Times New Roman" w:hAnsi="Times New Roman" w:cs="Times New Roman"/>
        </w:rPr>
        <w:t>et al., 2022). The concept of the Industrial Internet of Things (II</w:t>
      </w:r>
      <w:r w:rsidR="00225525">
        <w:rPr>
          <w:rFonts w:ascii="Times New Roman" w:hAnsi="Times New Roman" w:cs="Times New Roman"/>
        </w:rPr>
        <w:t>O</w:t>
      </w:r>
      <w:r w:rsidRPr="00906A4E">
        <w:rPr>
          <w:rFonts w:ascii="Times New Roman" w:hAnsi="Times New Roman" w:cs="Times New Roman"/>
        </w:rPr>
        <w:t xml:space="preserve">T) is an extension of the Internet of Things, specifically </w:t>
      </w:r>
      <w:r w:rsidR="00587711" w:rsidRPr="00906A4E">
        <w:rPr>
          <w:rFonts w:ascii="Times New Roman" w:hAnsi="Times New Roman" w:cs="Times New Roman"/>
        </w:rPr>
        <w:t>about</w:t>
      </w:r>
      <w:r w:rsidRPr="00906A4E">
        <w:rPr>
          <w:rFonts w:ascii="Times New Roman" w:hAnsi="Times New Roman" w:cs="Times New Roman"/>
        </w:rPr>
        <w:t xml:space="preserve"> the digitalization of production (Boyes et al., 2018; Kiel et al., 2017; </w:t>
      </w:r>
      <w:r w:rsidR="00931678" w:rsidRPr="00931678">
        <w:rPr>
          <w:rFonts w:ascii="Times New Roman" w:hAnsi="Times New Roman" w:cs="Times New Roman"/>
        </w:rPr>
        <w:t>Shepard, D.S. and Masuda, Y. 202</w:t>
      </w:r>
      <w:r w:rsidR="00931678">
        <w:rPr>
          <w:rFonts w:ascii="Times New Roman" w:hAnsi="Times New Roman" w:cs="Times New Roman"/>
        </w:rPr>
        <w:t>0</w:t>
      </w:r>
      <w:r w:rsidRPr="00906A4E">
        <w:rPr>
          <w:rFonts w:ascii="Times New Roman" w:hAnsi="Times New Roman" w:cs="Times New Roman"/>
        </w:rPr>
        <w:t>). Industry 5.0, due to its advanced level of maturity, has proven to be a successful process as it supersedes previous advancements and reduces the time and effort required by human workers (</w:t>
      </w:r>
      <w:r w:rsidR="00764FC3" w:rsidRPr="00764FC3">
        <w:rPr>
          <w:rFonts w:ascii="Times New Roman" w:hAnsi="Times New Roman" w:cs="Times New Roman"/>
        </w:rPr>
        <w:t>Asatiani, A. and Torell, J.</w:t>
      </w:r>
      <w:r w:rsidR="00764FC3">
        <w:rPr>
          <w:rFonts w:ascii="Times New Roman" w:hAnsi="Times New Roman" w:cs="Times New Roman"/>
        </w:rPr>
        <w:t xml:space="preserve"> 2</w:t>
      </w:r>
      <w:r w:rsidR="00764FC3" w:rsidRPr="00764FC3">
        <w:rPr>
          <w:rFonts w:ascii="Times New Roman" w:hAnsi="Times New Roman" w:cs="Times New Roman"/>
        </w:rPr>
        <w:t>022).</w:t>
      </w:r>
    </w:p>
    <w:p w14:paraId="54B9915A" w14:textId="19423119" w:rsidR="00C216D7" w:rsidRPr="00906A4E" w:rsidRDefault="00C216D7" w:rsidP="000D7E59">
      <w:pPr>
        <w:rPr>
          <w:rFonts w:ascii="Times New Roman" w:hAnsi="Times New Roman" w:cs="Times New Roman"/>
        </w:rPr>
      </w:pPr>
      <w:r w:rsidRPr="00906A4E">
        <w:rPr>
          <w:rFonts w:ascii="Times New Roman" w:hAnsi="Times New Roman" w:cs="Times New Roman"/>
        </w:rPr>
        <w:t xml:space="preserve">In conclusion, managers must possess more than just business and technical skills </w:t>
      </w:r>
      <w:r w:rsidR="00587711" w:rsidRPr="00906A4E">
        <w:rPr>
          <w:rFonts w:ascii="Times New Roman" w:hAnsi="Times New Roman" w:cs="Times New Roman"/>
        </w:rPr>
        <w:t>to</w:t>
      </w:r>
      <w:r w:rsidRPr="00906A4E">
        <w:rPr>
          <w:rFonts w:ascii="Times New Roman" w:hAnsi="Times New Roman" w:cs="Times New Roman"/>
        </w:rPr>
        <w:t xml:space="preserve"> effectively implement organizational development and sustainability goals and strategies (Javaid M et al., 2020).</w:t>
      </w:r>
      <w:r w:rsidR="00587711" w:rsidRPr="00906A4E">
        <w:rPr>
          <w:rFonts w:ascii="Times New Roman" w:hAnsi="Times New Roman" w:cs="Times New Roman"/>
        </w:rPr>
        <w:t xml:space="preserve"> </w:t>
      </w:r>
      <w:r w:rsidRPr="00906A4E">
        <w:rPr>
          <w:rFonts w:ascii="Times New Roman" w:hAnsi="Times New Roman" w:cs="Times New Roman"/>
        </w:rPr>
        <w:t>So, we propose our second hypothesis,</w:t>
      </w:r>
    </w:p>
    <w:p w14:paraId="3695C4B2" w14:textId="7C8C8F5B" w:rsidR="00BA2CBB" w:rsidRPr="00906A4E" w:rsidRDefault="00BA2CBB" w:rsidP="000D7E59">
      <w:pPr>
        <w:rPr>
          <w:rFonts w:ascii="Times New Roman" w:hAnsi="Times New Roman" w:cs="Times New Roman"/>
          <w:b/>
          <w:bCs/>
          <w:i/>
          <w:iCs/>
        </w:rPr>
      </w:pPr>
      <w:r w:rsidRPr="00906A4E">
        <w:rPr>
          <w:rFonts w:ascii="Times New Roman" w:hAnsi="Times New Roman" w:cs="Times New Roman"/>
          <w:b/>
          <w:bCs/>
          <w:i/>
          <w:iCs/>
        </w:rPr>
        <w:t xml:space="preserve">H2: There is </w:t>
      </w:r>
      <w:r w:rsidR="00AD78DC" w:rsidRPr="00906A4E">
        <w:rPr>
          <w:rFonts w:ascii="Times New Roman" w:hAnsi="Times New Roman" w:cs="Times New Roman"/>
          <w:b/>
          <w:bCs/>
          <w:i/>
          <w:iCs/>
        </w:rPr>
        <w:t xml:space="preserve">a </w:t>
      </w:r>
      <w:r w:rsidRPr="00906A4E">
        <w:rPr>
          <w:rFonts w:ascii="Times New Roman" w:hAnsi="Times New Roman" w:cs="Times New Roman"/>
          <w:b/>
          <w:bCs/>
          <w:i/>
          <w:iCs/>
        </w:rPr>
        <w:t>positive relationship between Internet of Things Industry 5.0 and Digital Entrepreneurship</w:t>
      </w:r>
    </w:p>
    <w:p w14:paraId="7DB0CF4B" w14:textId="4F783CB9" w:rsidR="00BA2CBB" w:rsidRPr="00906A4E" w:rsidRDefault="00BA2CBB" w:rsidP="000D7E59">
      <w:pPr>
        <w:rPr>
          <w:rFonts w:ascii="Times New Roman" w:hAnsi="Times New Roman" w:cs="Times New Roman"/>
        </w:rPr>
      </w:pPr>
      <w:r w:rsidRPr="00906A4E">
        <w:rPr>
          <w:rFonts w:ascii="Times New Roman" w:hAnsi="Times New Roman" w:cs="Times New Roman"/>
        </w:rPr>
        <w:t>The Internet of Things (IoT) has emerged as a versatile technology that has the potential to support various industries, including healthcare, transportation, public and private sectors, and the environment. Researchers have provided diverse explanations of IoT, covering various topics and aspects. An IoT system comprises numerous interconnected devices and sensors that are increasingly becoming ubiquitous with the rapid adoption and growth of IoT networks. These devices communicate with each other and exchange information online, generating large volumes of continuous data, commonly referred to as big data (</w:t>
      </w:r>
      <w:r w:rsidR="00931678" w:rsidRPr="00931678">
        <w:rPr>
          <w:rFonts w:ascii="Times New Roman" w:hAnsi="Times New Roman" w:cs="Times New Roman"/>
        </w:rPr>
        <w:t>Shepard, D.S. and Masuda, Y. 2020</w:t>
      </w:r>
      <w:r w:rsidRPr="00906A4E">
        <w:rPr>
          <w:rFonts w:ascii="Times New Roman" w:hAnsi="Times New Roman" w:cs="Times New Roman"/>
        </w:rPr>
        <w:t>). Bashir and Gill (2016) proposed an IoT big data framework for smart buildings that can help address various challenges, such as managing oxygen levels, assessing smoke and harmful gases, and measuring brightness. Based on this literature, we posit the third hypothesis.</w:t>
      </w:r>
    </w:p>
    <w:p w14:paraId="35048482" w14:textId="0EF35B8D" w:rsidR="00BA2CBB" w:rsidRPr="00906A4E" w:rsidRDefault="00BA2CBB" w:rsidP="000D7E59">
      <w:pPr>
        <w:rPr>
          <w:rFonts w:ascii="Times New Roman" w:hAnsi="Times New Roman" w:cs="Times New Roman"/>
          <w:b/>
          <w:bCs/>
          <w:i/>
          <w:iCs/>
        </w:rPr>
      </w:pPr>
      <w:r w:rsidRPr="00906A4E">
        <w:rPr>
          <w:rFonts w:ascii="Times New Roman" w:hAnsi="Times New Roman" w:cs="Times New Roman"/>
          <w:b/>
          <w:bCs/>
          <w:i/>
          <w:iCs/>
        </w:rPr>
        <w:t xml:space="preserve">H3: The Interaction between Digital Entrepreneurship and Digital Innovation </w:t>
      </w:r>
      <w:proofErr w:type="gramStart"/>
      <w:r w:rsidRPr="00906A4E">
        <w:rPr>
          <w:rFonts w:ascii="Times New Roman" w:hAnsi="Times New Roman" w:cs="Times New Roman"/>
          <w:b/>
          <w:bCs/>
          <w:i/>
          <w:iCs/>
        </w:rPr>
        <w:t>in</w:t>
      </w:r>
      <w:proofErr w:type="gramEnd"/>
      <w:r w:rsidRPr="00906A4E">
        <w:rPr>
          <w:rFonts w:ascii="Times New Roman" w:hAnsi="Times New Roman" w:cs="Times New Roman"/>
          <w:b/>
          <w:bCs/>
          <w:i/>
          <w:iCs/>
        </w:rPr>
        <w:t xml:space="preserve"> the Internet of Things Industry is mediated by IIOT 5.0 Industry.</w:t>
      </w:r>
    </w:p>
    <w:p w14:paraId="6FC8A4C5" w14:textId="166BC016" w:rsidR="00C216D7" w:rsidRPr="00906A4E" w:rsidRDefault="00BA2CBB" w:rsidP="000D7E59">
      <w:pPr>
        <w:rPr>
          <w:rFonts w:ascii="Times New Roman" w:hAnsi="Times New Roman" w:cs="Times New Roman"/>
        </w:rPr>
      </w:pPr>
      <w:r w:rsidRPr="00906A4E">
        <w:rPr>
          <w:rFonts w:ascii="Times New Roman" w:hAnsi="Times New Roman" w:cs="Times New Roman"/>
        </w:rPr>
        <w:t>Digital entrepreneurship has become increasingly relevant in helping companies achieve their business goals. Organizational leaders and managers with digital business skills contribute to company success by enhancing employee productivity and overall company performance. Digital entrepreneurship is a crucial aspect of business in the current economic environment, as business managers require more than just business skills to succeed (Esmer, 2016). Industry 5.0 is based on three principles: resilience, human-centeredness, and sustainability. New technologies, such as robots that collaborate with humans, have the potential to make people more efficient and productive by completing dangerous and uninteresting tasks, allowing humans to focus on developing innovative and effective business solutions (</w:t>
      </w:r>
      <w:r w:rsidR="00F60A72" w:rsidRPr="00906A4E">
        <w:rPr>
          <w:rFonts w:ascii="Times New Roman" w:hAnsi="Times New Roman" w:cs="Times New Roman"/>
        </w:rPr>
        <w:t>Y</w:t>
      </w:r>
      <w:r w:rsidR="00F60A72">
        <w:rPr>
          <w:rFonts w:ascii="Times New Roman" w:hAnsi="Times New Roman" w:cs="Times New Roman"/>
        </w:rPr>
        <w:t>oo</w:t>
      </w:r>
      <w:r w:rsidR="00F60A72" w:rsidRPr="00906A4E">
        <w:rPr>
          <w:rFonts w:ascii="Times New Roman" w:hAnsi="Times New Roman" w:cs="Times New Roman"/>
        </w:rPr>
        <w:t xml:space="preserve"> </w:t>
      </w:r>
      <w:r w:rsidR="00F60A72">
        <w:rPr>
          <w:rFonts w:ascii="Times New Roman" w:hAnsi="Times New Roman" w:cs="Times New Roman"/>
        </w:rPr>
        <w:t xml:space="preserve">Y. </w:t>
      </w:r>
      <w:r w:rsidRPr="00906A4E">
        <w:rPr>
          <w:rFonts w:ascii="Times New Roman" w:hAnsi="Times New Roman" w:cs="Times New Roman"/>
        </w:rPr>
        <w:t>et al., 201</w:t>
      </w:r>
      <w:r w:rsidR="00F60A72">
        <w:rPr>
          <w:rFonts w:ascii="Times New Roman" w:hAnsi="Times New Roman" w:cs="Times New Roman"/>
        </w:rPr>
        <w:t>0</w:t>
      </w:r>
      <w:r w:rsidRPr="00906A4E">
        <w:rPr>
          <w:rFonts w:ascii="Times New Roman" w:hAnsi="Times New Roman" w:cs="Times New Roman"/>
        </w:rPr>
        <w:t>). Based on this literature, we propose the fourth hypothesis,</w:t>
      </w:r>
    </w:p>
    <w:p w14:paraId="23ECCBE6" w14:textId="25C404D5" w:rsidR="00BA2CBB" w:rsidRPr="00906A4E" w:rsidRDefault="00BA2CBB" w:rsidP="000D7E59">
      <w:pPr>
        <w:rPr>
          <w:rFonts w:ascii="Times New Roman" w:hAnsi="Times New Roman" w:cs="Times New Roman"/>
          <w:b/>
          <w:bCs/>
          <w:i/>
          <w:iCs/>
        </w:rPr>
      </w:pPr>
      <w:r w:rsidRPr="00906A4E">
        <w:rPr>
          <w:rFonts w:ascii="Times New Roman" w:hAnsi="Times New Roman" w:cs="Times New Roman"/>
          <w:b/>
          <w:bCs/>
          <w:i/>
          <w:iCs/>
        </w:rPr>
        <w:t>H4: There is a positive relationship between digital entrepreneurship and the sustainability of an economy.</w:t>
      </w:r>
    </w:p>
    <w:p w14:paraId="4318366B" w14:textId="77777777" w:rsidR="00BA2CBB" w:rsidRPr="00906A4E" w:rsidRDefault="00BA2CBB" w:rsidP="00BA2CBB">
      <w:pPr>
        <w:rPr>
          <w:rFonts w:ascii="Times New Roman" w:hAnsi="Times New Roman" w:cs="Times New Roman"/>
        </w:rPr>
      </w:pPr>
    </w:p>
    <w:p w14:paraId="73AD0445" w14:textId="77777777" w:rsidR="00833F4B" w:rsidRDefault="00833F4B" w:rsidP="006A2B54">
      <w:pPr>
        <w:pStyle w:val="Heading1"/>
        <w:rPr>
          <w:rFonts w:ascii="Times New Roman" w:eastAsiaTheme="minorHAnsi" w:hAnsi="Times New Roman" w:cs="Times New Roman"/>
          <w:color w:val="auto"/>
          <w:sz w:val="22"/>
          <w:szCs w:val="22"/>
        </w:rPr>
      </w:pPr>
    </w:p>
    <w:p w14:paraId="03DA2285" w14:textId="6F498CD7" w:rsidR="000F7C36" w:rsidRPr="00906A4E" w:rsidRDefault="00BF2D95" w:rsidP="006A2B54">
      <w:pPr>
        <w:pStyle w:val="Heading1"/>
        <w:rPr>
          <w:rFonts w:ascii="Times New Roman" w:hAnsi="Times New Roman" w:cs="Times New Roman"/>
        </w:rPr>
      </w:pPr>
      <w:r w:rsidRPr="00906A4E">
        <w:rPr>
          <w:rFonts w:ascii="Times New Roman" w:hAnsi="Times New Roman" w:cs="Times New Roman"/>
        </w:rPr>
        <w:t>4.0 Conceptual framework</w:t>
      </w:r>
    </w:p>
    <w:p w14:paraId="1D43BE99" w14:textId="77777777" w:rsidR="000F7C36" w:rsidRPr="00906A4E" w:rsidRDefault="000F7C36" w:rsidP="00F06B50">
      <w:pPr>
        <w:rPr>
          <w:rFonts w:ascii="Times New Roman" w:hAnsi="Times New Roman" w:cs="Times New Roman"/>
        </w:rPr>
      </w:pPr>
    </w:p>
    <w:p w14:paraId="2C19ECAF" w14:textId="37B60391" w:rsidR="00F06B50" w:rsidRPr="00906A4E" w:rsidRDefault="00EC6F9E" w:rsidP="00F06B50">
      <w:pPr>
        <w:rPr>
          <w:rFonts w:ascii="Times New Roman" w:hAnsi="Times New Roman" w:cs="Times New Roman"/>
        </w:rPr>
      </w:pPr>
      <w:r w:rsidRPr="00906A4E">
        <w:rPr>
          <w:rFonts w:ascii="Times New Roman" w:hAnsi="Times New Roman" w:cs="Times New Roman"/>
          <w:noProof/>
        </w:rPr>
        <w:drawing>
          <wp:inline distT="0" distB="0" distL="0" distR="0" wp14:anchorId="0B109FAC" wp14:editId="568B43D4">
            <wp:extent cx="5944235" cy="2810510"/>
            <wp:effectExtent l="0" t="0" r="0" b="0"/>
            <wp:docPr id="51244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2810510"/>
                    </a:xfrm>
                    <a:prstGeom prst="rect">
                      <a:avLst/>
                    </a:prstGeom>
                    <a:noFill/>
                  </pic:spPr>
                </pic:pic>
              </a:graphicData>
            </a:graphic>
          </wp:inline>
        </w:drawing>
      </w:r>
    </w:p>
    <w:p w14:paraId="5DFCD6E3" w14:textId="21848000" w:rsidR="00741067" w:rsidRPr="00906A4E" w:rsidRDefault="001255F8" w:rsidP="00741067">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lang w:val="en-GB" w:eastAsia="en-GB"/>
          <w14:ligatures w14:val="none"/>
        </w:rPr>
      </w:pPr>
      <w:r w:rsidRPr="00906A4E">
        <w:rPr>
          <w:rFonts w:ascii="Times New Roman" w:eastAsiaTheme="majorEastAsia" w:hAnsi="Times New Roman" w:cs="Times New Roman"/>
          <w:color w:val="2F5496" w:themeColor="accent1" w:themeShade="BF"/>
          <w:kern w:val="0"/>
          <w:sz w:val="32"/>
          <w:szCs w:val="32"/>
          <w:lang w:val="en-GB" w:eastAsia="en-GB"/>
          <w14:ligatures w14:val="none"/>
        </w:rPr>
        <w:t xml:space="preserve">5.0 </w:t>
      </w:r>
      <w:r w:rsidR="00741067" w:rsidRPr="00906A4E">
        <w:rPr>
          <w:rFonts w:ascii="Times New Roman" w:eastAsiaTheme="majorEastAsia" w:hAnsi="Times New Roman" w:cs="Times New Roman"/>
          <w:color w:val="2F5496" w:themeColor="accent1" w:themeShade="BF"/>
          <w:kern w:val="0"/>
          <w:sz w:val="32"/>
          <w:szCs w:val="32"/>
          <w:lang w:val="en-GB" w:eastAsia="en-GB"/>
          <w14:ligatures w14:val="none"/>
        </w:rPr>
        <w:t>Methodological Approaches and Analysis</w:t>
      </w:r>
    </w:p>
    <w:p w14:paraId="5BEE7F2B" w14:textId="0566E30A" w:rsidR="00400469" w:rsidRPr="00906A4E" w:rsidRDefault="00400469" w:rsidP="00400469">
      <w:pPr>
        <w:rPr>
          <w:rFonts w:ascii="Times New Roman" w:hAnsi="Times New Roman" w:cs="Times New Roman"/>
          <w:shd w:val="clear" w:color="auto" w:fill="FFFFFF"/>
          <w:lang w:val="en-GB" w:eastAsia="en-GB"/>
        </w:rPr>
      </w:pPr>
      <w:r w:rsidRPr="00906A4E">
        <w:rPr>
          <w:rFonts w:ascii="Times New Roman" w:hAnsi="Times New Roman" w:cs="Times New Roman"/>
          <w:shd w:val="clear" w:color="auto" w:fill="FFFFFF"/>
          <w:lang w:val="en-GB" w:eastAsia="en-GB"/>
        </w:rPr>
        <w:t xml:space="preserve">The study was conducted between August and September 2023, employing a range of data sources including respondents, informants, and on-the-spot experts. The primary data was obtained through questionnaires administered to various respondents. To ensure the validity and reliability of the study, the Statistical Package for Social Science (SPSS) TM, version 23, was utilized for data analysis. The use of quantitative research methods offers several advantages, such as facilitating inference and the generalization of predictive hypotheses. Furthermore, it enables the creation of mathematical models for data analysis and the formulation of hypotheses based on relevant literature. The research primarily focuses on measurement, aiming to determine the degree of influence between empirical findings and conclusions drawn from quantitative data, as well as the impact of various factors on populations and the research </w:t>
      </w:r>
      <w:r w:rsidR="00041961" w:rsidRPr="00906A4E">
        <w:rPr>
          <w:rFonts w:ascii="Times New Roman" w:hAnsi="Times New Roman" w:cs="Times New Roman"/>
          <w:shd w:val="clear" w:color="auto" w:fill="FFFFFF"/>
          <w:lang w:val="en-GB" w:eastAsia="en-GB"/>
        </w:rPr>
        <w:t>methodology.</w:t>
      </w:r>
      <w:r w:rsidRPr="00906A4E">
        <w:rPr>
          <w:rFonts w:ascii="Times New Roman" w:hAnsi="Times New Roman" w:cs="Times New Roman"/>
          <w:shd w:val="clear" w:color="auto" w:fill="FFFFFF"/>
          <w:lang w:val="en-GB" w:eastAsia="en-GB"/>
        </w:rPr>
        <w:t xml:space="preserve"> </w:t>
      </w:r>
    </w:p>
    <w:p w14:paraId="28007F6C" w14:textId="70432BA6" w:rsidR="00741067" w:rsidRPr="00906A4E" w:rsidRDefault="001255F8" w:rsidP="001255F8">
      <w:pPr>
        <w:pStyle w:val="Heading1"/>
        <w:rPr>
          <w:rFonts w:ascii="Times New Roman" w:hAnsi="Times New Roman" w:cs="Times New Roman"/>
        </w:rPr>
      </w:pPr>
      <w:r w:rsidRPr="00906A4E">
        <w:rPr>
          <w:rFonts w:ascii="Times New Roman" w:hAnsi="Times New Roman" w:cs="Times New Roman"/>
        </w:rPr>
        <w:t>5.1</w:t>
      </w:r>
      <w:r w:rsidR="00741067" w:rsidRPr="00906A4E">
        <w:rPr>
          <w:rFonts w:ascii="Times New Roman" w:hAnsi="Times New Roman" w:cs="Times New Roman"/>
        </w:rPr>
        <w:t>Research Samples and Respondents</w:t>
      </w:r>
    </w:p>
    <w:p w14:paraId="1EB413DC" w14:textId="77777777" w:rsidR="00106A6F" w:rsidRPr="00906A4E" w:rsidRDefault="00106A6F" w:rsidP="00106A6F">
      <w:pPr>
        <w:rPr>
          <w:rFonts w:ascii="Times New Roman" w:hAnsi="Times New Roman" w:cs="Times New Roman"/>
        </w:rPr>
      </w:pPr>
      <w:r w:rsidRPr="00906A4E">
        <w:rPr>
          <w:rFonts w:ascii="Times New Roman" w:hAnsi="Times New Roman" w:cs="Times New Roman"/>
        </w:rPr>
        <w:t>The target population for this study consisted of 120 practitioners and diabetes patient responders at Birmingham City Hospital. The study examined the variables of Internet of Things Industry 5.0 [X3] as an intervening variable, digital entrepreneurship [X1] and digital innovation [X2] as independent factors, and sustainable economic growth [X4] as dependent variables.</w:t>
      </w:r>
    </w:p>
    <w:p w14:paraId="012DCECD" w14:textId="77777777"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Path analysis was employed for quantitative data analysis in this study due to its ability to examine more complex models than multiple linear regression. Path analysis is particularly useful for identifying direct and indirect linkages, including those mediated by intervening variables. To ensure the validity and dependability of the data, the statistical data processing program SPSS was utilized, which is widely </w:t>
      </w:r>
      <w:r w:rsidRPr="00906A4E">
        <w:rPr>
          <w:rFonts w:ascii="Times New Roman" w:hAnsi="Times New Roman" w:cs="Times New Roman"/>
        </w:rPr>
        <w:lastRenderedPageBreak/>
        <w:t>recognized and commonly used in the field (Baker, 2006). Non-probability convenient sampling was employed for the analysis.</w:t>
      </w:r>
    </w:p>
    <w:p w14:paraId="55634971" w14:textId="3B098B6D" w:rsidR="00106A6F" w:rsidRPr="00906A4E" w:rsidRDefault="00106A6F" w:rsidP="00106A6F">
      <w:pPr>
        <w:pStyle w:val="Heading1"/>
        <w:rPr>
          <w:rFonts w:ascii="Times New Roman" w:hAnsi="Times New Roman" w:cs="Times New Roman"/>
        </w:rPr>
      </w:pPr>
      <w:r w:rsidRPr="00906A4E">
        <w:rPr>
          <w:rFonts w:ascii="Times New Roman" w:hAnsi="Times New Roman" w:cs="Times New Roman"/>
        </w:rPr>
        <w:t>5.2 Research Design</w:t>
      </w:r>
    </w:p>
    <w:p w14:paraId="1ADCAA0A" w14:textId="25A5495A"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In terms of research design, this study adopts a quantitative approach that aligns </w:t>
      </w:r>
      <w:r w:rsidR="00587711" w:rsidRPr="00906A4E">
        <w:rPr>
          <w:rFonts w:ascii="Times New Roman" w:hAnsi="Times New Roman" w:cs="Times New Roman"/>
        </w:rPr>
        <w:t>to understand</w:t>
      </w:r>
      <w:r w:rsidRPr="00906A4E">
        <w:rPr>
          <w:rFonts w:ascii="Times New Roman" w:hAnsi="Times New Roman" w:cs="Times New Roman"/>
        </w:rPr>
        <w:t xml:space="preserve"> the relationship between multiple variables. Quantitative research involves the collection of numerical data through structured methods such as surveys, experiments, and statistical analysis. This approach utilizes statistical methods to analyze data and draw conclusions about the relationships between variables. Additionally, quantitative research designs allow for the replication of studies, thereby increasing the reliability and validity of the results (Creswell, 20</w:t>
      </w:r>
      <w:r w:rsidR="00273A35">
        <w:rPr>
          <w:rFonts w:ascii="Times New Roman" w:hAnsi="Times New Roman" w:cs="Times New Roman"/>
        </w:rPr>
        <w:t>03</w:t>
      </w:r>
      <w:r w:rsidRPr="00906A4E">
        <w:rPr>
          <w:rFonts w:ascii="Times New Roman" w:hAnsi="Times New Roman" w:cs="Times New Roman"/>
        </w:rPr>
        <w:t xml:space="preserve">. Quantitative research is particularly useful for generalizing results to larger populations, reproducing results within specific groups, measuring frequency or quantity, establishing cause-and-effect relationships, profiling samples, and investigating differences between variables. It excels in quantifying relationships, conducting systematic scientific investigations, and employing deductive approaches to test theories </w:t>
      </w:r>
      <w:r w:rsidR="00933AC8" w:rsidRPr="00906A4E">
        <w:rPr>
          <w:rFonts w:ascii="Times New Roman" w:hAnsi="Times New Roman" w:cs="Times New Roman"/>
        </w:rPr>
        <w:t>(</w:t>
      </w:r>
      <w:r w:rsidR="00933AC8" w:rsidRPr="00933AC8">
        <w:t>Deepa</w:t>
      </w:r>
      <w:r w:rsidR="00933AC8" w:rsidRPr="00933AC8">
        <w:rPr>
          <w:rFonts w:ascii="Times New Roman" w:hAnsi="Times New Roman" w:cs="Times New Roman"/>
        </w:rPr>
        <w:t xml:space="preserve">, P. and </w:t>
      </w:r>
      <w:proofErr w:type="spellStart"/>
      <w:r w:rsidR="00933AC8" w:rsidRPr="00933AC8">
        <w:rPr>
          <w:rFonts w:ascii="Times New Roman" w:hAnsi="Times New Roman" w:cs="Times New Roman"/>
        </w:rPr>
        <w:t>Khilar</w:t>
      </w:r>
      <w:proofErr w:type="spellEnd"/>
      <w:r w:rsidR="00933AC8" w:rsidRPr="00933AC8">
        <w:rPr>
          <w:rFonts w:ascii="Times New Roman" w:hAnsi="Times New Roman" w:cs="Times New Roman"/>
        </w:rPr>
        <w:t xml:space="preserve">, </w:t>
      </w:r>
      <w:r w:rsidR="00273A35">
        <w:rPr>
          <w:rFonts w:ascii="Times New Roman" w:hAnsi="Times New Roman" w:cs="Times New Roman"/>
        </w:rPr>
        <w:t>R.</w:t>
      </w:r>
      <w:r w:rsidR="00933AC8">
        <w:rPr>
          <w:rFonts w:ascii="Times New Roman" w:hAnsi="Times New Roman" w:cs="Times New Roman"/>
        </w:rPr>
        <w:t xml:space="preserve">, </w:t>
      </w:r>
      <w:r w:rsidR="00933AC8" w:rsidRPr="00933AC8">
        <w:rPr>
          <w:rFonts w:ascii="Times New Roman" w:hAnsi="Times New Roman" w:cs="Times New Roman"/>
        </w:rPr>
        <w:t>2022)</w:t>
      </w:r>
    </w:p>
    <w:p w14:paraId="7B4C47A6" w14:textId="002AF087" w:rsidR="00106A6F" w:rsidRPr="00906A4E" w:rsidRDefault="00106A6F" w:rsidP="00106A6F">
      <w:pPr>
        <w:rPr>
          <w:rFonts w:ascii="Times New Roman" w:hAnsi="Times New Roman" w:cs="Times New Roman"/>
        </w:rPr>
      </w:pPr>
      <w:r w:rsidRPr="00906A4E">
        <w:rPr>
          <w:rFonts w:ascii="Times New Roman" w:hAnsi="Times New Roman" w:cs="Times New Roman"/>
        </w:rPr>
        <w:t>This study uses questionnaires as the data collection method. According to Creswell (200</w:t>
      </w:r>
      <w:r w:rsidR="00273A35">
        <w:rPr>
          <w:rFonts w:ascii="Times New Roman" w:hAnsi="Times New Roman" w:cs="Times New Roman"/>
        </w:rPr>
        <w:t>3</w:t>
      </w:r>
      <w:r w:rsidRPr="00906A4E">
        <w:rPr>
          <w:rFonts w:ascii="Times New Roman" w:hAnsi="Times New Roman" w:cs="Times New Roman"/>
        </w:rPr>
        <w:t xml:space="preserve">), the main purpose of survey research is to measure attitudes, perceptions, and </w:t>
      </w:r>
      <w:proofErr w:type="spellStart"/>
      <w:r w:rsidRPr="00906A4E">
        <w:rPr>
          <w:rFonts w:ascii="Times New Roman" w:hAnsi="Times New Roman" w:cs="Times New Roman"/>
        </w:rPr>
        <w:t>behaviours</w:t>
      </w:r>
      <w:proofErr w:type="spellEnd"/>
      <w:r w:rsidRPr="00906A4E">
        <w:rPr>
          <w:rFonts w:ascii="Times New Roman" w:hAnsi="Times New Roman" w:cs="Times New Roman"/>
        </w:rPr>
        <w:t xml:space="preserve"> using targeted questions. To ensure the accuracy and reliability of results, it is important to take a systematic approach when designing and conducting questionnaire-based research. This includes taking steps to minimize sampling error, increase the generalizability of results, and improve response rates. </w:t>
      </w:r>
    </w:p>
    <w:p w14:paraId="38659E2C" w14:textId="77777777" w:rsidR="00106A6F" w:rsidRPr="00906A4E" w:rsidRDefault="00106A6F" w:rsidP="00106A6F">
      <w:pPr>
        <w:pStyle w:val="Heading1"/>
        <w:rPr>
          <w:rFonts w:ascii="Times New Roman" w:hAnsi="Times New Roman" w:cs="Times New Roman"/>
        </w:rPr>
      </w:pPr>
      <w:r w:rsidRPr="00906A4E">
        <w:rPr>
          <w:rFonts w:ascii="Times New Roman" w:hAnsi="Times New Roman" w:cs="Times New Roman"/>
        </w:rPr>
        <w:t xml:space="preserve">5.3 Survey design </w:t>
      </w:r>
    </w:p>
    <w:p w14:paraId="2D71C2FF" w14:textId="77777777"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 When designing a survey, you should achieve your research objectives with relevant, concise, and efficient questions (Burgess, 2001). A pilot study should be conducted to test the feasibility of the research design. In this study, we designed a five-point Likert-type questionnaire by selecting appropriate measurement items from previous studies. This survey covered the use of the Perceived Social Media Fatigue Scale (Dhir et al., 2019; Zhang, He, &amp; Peng, 2022), the Social Media Fatigue Outcome Scale (Zhang et al., 2020), and Knowledge Hiding Behavior. I am.” (Connelly et al., 2012).  </w:t>
      </w:r>
    </w:p>
    <w:p w14:paraId="00526F48" w14:textId="77777777" w:rsidR="00106A6F" w:rsidRPr="00906A4E" w:rsidRDefault="00106A6F" w:rsidP="00106A6F">
      <w:pPr>
        <w:pStyle w:val="Heading1"/>
        <w:rPr>
          <w:rFonts w:ascii="Times New Roman" w:hAnsi="Times New Roman" w:cs="Times New Roman"/>
        </w:rPr>
      </w:pPr>
      <w:r w:rsidRPr="00906A4E">
        <w:rPr>
          <w:rFonts w:ascii="Times New Roman" w:hAnsi="Times New Roman" w:cs="Times New Roman"/>
        </w:rPr>
        <w:t xml:space="preserve">5.4 Ethical considerations </w:t>
      </w:r>
    </w:p>
    <w:p w14:paraId="7583CAEF" w14:textId="77777777"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When conducting quantitative research, the following ethical considerations should be </w:t>
      </w:r>
      <w:proofErr w:type="gramStart"/>
      <w:r w:rsidRPr="00906A4E">
        <w:rPr>
          <w:rFonts w:ascii="Times New Roman" w:hAnsi="Times New Roman" w:cs="Times New Roman"/>
        </w:rPr>
        <w:t>taken into account</w:t>
      </w:r>
      <w:proofErr w:type="gramEnd"/>
      <w:r w:rsidRPr="00906A4E">
        <w:rPr>
          <w:rFonts w:ascii="Times New Roman" w:hAnsi="Times New Roman" w:cs="Times New Roman"/>
        </w:rPr>
        <w:t xml:space="preserve">. </w:t>
      </w:r>
    </w:p>
    <w:p w14:paraId="2DC291CE" w14:textId="77777777"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 1. Informed Consent: Researchers must inform participants about the purpose, procedures, risks, and benefits of the study before they agree to participate. Researchers must obtain written consent from participants or their legal guardians if they are minors.  </w:t>
      </w:r>
    </w:p>
    <w:p w14:paraId="5C0D325A" w14:textId="0E715B27"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2. Confidentiality and anonymity: Researchers must ensure that participants' identities are kept confidential, and data anonymized to protect their privacy. </w:t>
      </w:r>
    </w:p>
    <w:p w14:paraId="6189451A" w14:textId="015194C5" w:rsidR="00106A6F" w:rsidRPr="00906A4E" w:rsidRDefault="00106A6F" w:rsidP="00106A6F">
      <w:pPr>
        <w:rPr>
          <w:rFonts w:ascii="Times New Roman" w:hAnsi="Times New Roman" w:cs="Times New Roman"/>
        </w:rPr>
      </w:pPr>
      <w:r w:rsidRPr="00906A4E">
        <w:rPr>
          <w:rFonts w:ascii="Times New Roman" w:hAnsi="Times New Roman" w:cs="Times New Roman"/>
        </w:rPr>
        <w:t xml:space="preserve"> 3. Data Integrity: Researchers must ensure that their data is accurate, reliable, and valid. They must also ensure that data collection and analysis methods are transparent and reproducible. 4. Conflicts of Interest: Researchers must disclose any conflicts of interest that may affect the results or interpretation of their research.</w:t>
      </w:r>
    </w:p>
    <w:p w14:paraId="3AD1B1FD" w14:textId="367DB8B1" w:rsidR="0039054F" w:rsidRPr="00906A4E" w:rsidRDefault="0039054F" w:rsidP="00597CC6">
      <w:pPr>
        <w:pStyle w:val="Heading1"/>
        <w:rPr>
          <w:rFonts w:ascii="Times New Roman" w:hAnsi="Times New Roman" w:cs="Times New Roman"/>
        </w:rPr>
      </w:pPr>
      <w:r w:rsidRPr="00906A4E">
        <w:rPr>
          <w:rFonts w:ascii="Times New Roman" w:hAnsi="Times New Roman" w:cs="Times New Roman"/>
        </w:rPr>
        <w:lastRenderedPageBreak/>
        <w:t>5.</w:t>
      </w:r>
      <w:r w:rsidR="00597CC6" w:rsidRPr="00906A4E">
        <w:rPr>
          <w:rFonts w:ascii="Times New Roman" w:hAnsi="Times New Roman" w:cs="Times New Roman"/>
        </w:rPr>
        <w:t>5</w:t>
      </w:r>
      <w:r w:rsidRPr="00906A4E">
        <w:rPr>
          <w:rFonts w:ascii="Times New Roman" w:hAnsi="Times New Roman" w:cs="Times New Roman"/>
        </w:rPr>
        <w:t xml:space="preserve"> Data analysis </w:t>
      </w:r>
    </w:p>
    <w:p w14:paraId="32CBFE71" w14:textId="2278CC0E" w:rsidR="00136CD0" w:rsidRPr="00906A4E" w:rsidRDefault="00597CC6" w:rsidP="00324BFA">
      <w:pPr>
        <w:rPr>
          <w:rFonts w:ascii="Times New Roman" w:hAnsi="Times New Roman" w:cs="Times New Roman"/>
        </w:rPr>
      </w:pPr>
      <w:r w:rsidRPr="00906A4E">
        <w:rPr>
          <w:rFonts w:ascii="Times New Roman" w:hAnsi="Times New Roman" w:cs="Times New Roman"/>
        </w:rPr>
        <w:t xml:space="preserve">The present study aims to address the research questions and test the hypotheses through a comprehensive data analysis approach. The data analysis process will encompass descriptive analysis, reliability analysis, validity analysis, and correlation analysis, which will be conducted </w:t>
      </w:r>
      <w:r w:rsidR="00587711" w:rsidRPr="00906A4E">
        <w:rPr>
          <w:rFonts w:ascii="Times New Roman" w:hAnsi="Times New Roman" w:cs="Times New Roman"/>
        </w:rPr>
        <w:t>after</w:t>
      </w:r>
      <w:r w:rsidRPr="00906A4E">
        <w:rPr>
          <w:rFonts w:ascii="Times New Roman" w:hAnsi="Times New Roman" w:cs="Times New Roman"/>
        </w:rPr>
        <w:t xml:space="preserve"> data collection. The statistical software SPSS 22 will be employed as the primary tool for data analysis. The statistical outcomes will provide insights into the independent, dependent, and mediating variables, thereby facilitating the interpretation of the research findings. Furthermore, the research will employ hypothesis testing techniques, including correlation analysis, to establish the relationships between the variables under investigation (Field, 20</w:t>
      </w:r>
      <w:r w:rsidR="00794EBD">
        <w:rPr>
          <w:rFonts w:ascii="Times New Roman" w:hAnsi="Times New Roman" w:cs="Times New Roman"/>
        </w:rPr>
        <w:t>18</w:t>
      </w:r>
      <w:r w:rsidRPr="00906A4E">
        <w:rPr>
          <w:rFonts w:ascii="Times New Roman" w:hAnsi="Times New Roman" w:cs="Times New Roman"/>
        </w:rPr>
        <w:t>).</w:t>
      </w:r>
    </w:p>
    <w:p w14:paraId="274A5538" w14:textId="7F9B0A52" w:rsidR="00B5064F" w:rsidRPr="00906A4E" w:rsidRDefault="00B5064F" w:rsidP="00B32E80">
      <w:pPr>
        <w:pStyle w:val="Heading1"/>
        <w:rPr>
          <w:rFonts w:ascii="Times New Roman" w:hAnsi="Times New Roman" w:cs="Times New Roman"/>
        </w:rPr>
      </w:pPr>
      <w:bookmarkStart w:id="2" w:name="_Hlk147588893"/>
      <w:r w:rsidRPr="00906A4E">
        <w:rPr>
          <w:rFonts w:ascii="Times New Roman" w:hAnsi="Times New Roman" w:cs="Times New Roman"/>
        </w:rPr>
        <w:t>Analysis of data</w:t>
      </w:r>
    </w:p>
    <w:p w14:paraId="23A9FD30" w14:textId="77777777" w:rsidR="00264562" w:rsidRPr="00906A4E" w:rsidRDefault="00264562" w:rsidP="00264562">
      <w:pPr>
        <w:pStyle w:val="Heading1"/>
        <w:rPr>
          <w:rFonts w:ascii="Times New Roman" w:hAnsi="Times New Roman" w:cs="Times New Roman"/>
        </w:rPr>
      </w:pPr>
      <w:r w:rsidRPr="00906A4E">
        <w:rPr>
          <w:rFonts w:ascii="Times New Roman" w:hAnsi="Times New Roman" w:cs="Times New Roman"/>
        </w:rPr>
        <w:t>Reliability Analysis</w:t>
      </w:r>
    </w:p>
    <w:p w14:paraId="66F6F837" w14:textId="1CE8309B" w:rsidR="00264562" w:rsidRPr="00906A4E" w:rsidRDefault="00264562" w:rsidP="00264562">
      <w:pPr>
        <w:rPr>
          <w:rFonts w:ascii="Times New Roman" w:hAnsi="Times New Roman" w:cs="Times New Roman"/>
        </w:rPr>
      </w:pPr>
      <w:r w:rsidRPr="00906A4E">
        <w:rPr>
          <w:rFonts w:ascii="Times New Roman" w:hAnsi="Times New Roman" w:cs="Times New Roman"/>
        </w:rPr>
        <w:t>Reliability is a fundamental quality criterion in research, referring to the ability of data to produce consistent results across different observers and presenting aspects of coherence, stability, equivalence, and homogeneity (Creswell, 2014). To assess reliability, core statistical indicators such as Cronbach's alpha value, standard deviation, and mean value are commonly used (Field, 20</w:t>
      </w:r>
      <w:r w:rsidR="000634EB">
        <w:rPr>
          <w:rFonts w:ascii="Times New Roman" w:hAnsi="Times New Roman" w:cs="Times New Roman"/>
        </w:rPr>
        <w:t>18</w:t>
      </w:r>
      <w:r w:rsidRPr="00906A4E">
        <w:rPr>
          <w:rFonts w:ascii="Times New Roman" w:hAnsi="Times New Roman" w:cs="Times New Roman"/>
        </w:rPr>
        <w:t>. Specifically, Cronbach's alpha value is a statistical measure of the internal consistency of a scale, with a benchmark value of 0.7 indicating satisfactory reliability. A Cronbach's alpha value ranging from 0.7 to 0.9 suggests good internal consistency, while a value greater than 0.9 indicates very high internal consistency (Field, 20</w:t>
      </w:r>
      <w:r w:rsidR="000634EB">
        <w:rPr>
          <w:rFonts w:ascii="Times New Roman" w:hAnsi="Times New Roman" w:cs="Times New Roman"/>
        </w:rPr>
        <w:t>18</w:t>
      </w:r>
      <w:r w:rsidRPr="00906A4E">
        <w:rPr>
          <w:rFonts w:ascii="Times New Roman" w:hAnsi="Times New Roman" w:cs="Times New Roman"/>
        </w:rPr>
        <w:t>).</w:t>
      </w:r>
    </w:p>
    <w:p w14:paraId="7A5DD252" w14:textId="69B3F9F1" w:rsidR="00B5064F" w:rsidRPr="00906A4E" w:rsidRDefault="00B5064F" w:rsidP="00264562">
      <w:pPr>
        <w:pStyle w:val="Heading1"/>
        <w:rPr>
          <w:rFonts w:ascii="Times New Roman" w:hAnsi="Times New Roman" w:cs="Times New Roman"/>
        </w:rPr>
      </w:pPr>
      <w:bookmarkStart w:id="3" w:name="_Hlk147590712"/>
      <w:r w:rsidRPr="00906A4E">
        <w:rPr>
          <w:rFonts w:ascii="Times New Roman" w:hAnsi="Times New Roman" w:cs="Times New Roman"/>
        </w:rPr>
        <w:t>Scale: Reliability analysis for Digital entrepreneurship</w:t>
      </w:r>
    </w:p>
    <w:bookmarkEnd w:id="3"/>
    <w:p w14:paraId="7C5A7CE9" w14:textId="77295358" w:rsidR="00B5064F" w:rsidRPr="00906A4E" w:rsidRDefault="00AE60AB" w:rsidP="00B5064F">
      <w:pPr>
        <w:autoSpaceDE w:val="0"/>
        <w:autoSpaceDN w:val="0"/>
        <w:adjustRightInd w:val="0"/>
        <w:spacing w:after="0" w:line="240" w:lineRule="auto"/>
        <w:rPr>
          <w:rFonts w:ascii="Times New Roman" w:hAnsi="Times New Roman" w:cs="Times New Roman"/>
          <w:color w:val="000000"/>
          <w:kern w:val="0"/>
          <w:sz w:val="28"/>
          <w:szCs w:val="28"/>
        </w:rPr>
      </w:pPr>
      <w:r w:rsidRPr="00906A4E">
        <w:rPr>
          <w:rFonts w:ascii="Times New Roman" w:hAnsi="Times New Roman" w:cs="Times New Roman"/>
        </w:rPr>
        <w:t>The Cronbach's Alpha coefficient for the digital entrepreneurship scale is reported as 0.920 in Figure 4.1, indicating a high level of internal consistency. This statistical finding suggests that the four-questionnaire design is a reliable tool for measuring the digital entrepreneurship construct. Figure 4.2 displays the individual contribution of each item to the overall consistency of the digital entrepreneurship scale, as measured by Cronbach's Alpha</w:t>
      </w:r>
      <w:r w:rsidRPr="00906A4E">
        <w:rPr>
          <w:rFonts w:ascii="Times New Roman" w:hAnsi="Times New Roman" w:cs="Times New Roman"/>
          <w:color w:val="000000"/>
          <w:kern w:val="0"/>
          <w:sz w:val="28"/>
          <w:szCs w:val="28"/>
        </w:rPr>
        <w:t>.</w:t>
      </w:r>
    </w:p>
    <w:p w14:paraId="3676F0DA" w14:textId="2EBC1AD5" w:rsidR="00B5064F" w:rsidRPr="00906A4E" w:rsidRDefault="00B5064F" w:rsidP="00B5064F">
      <w:pPr>
        <w:autoSpaceDE w:val="0"/>
        <w:autoSpaceDN w:val="0"/>
        <w:adjustRightInd w:val="0"/>
        <w:spacing w:after="0" w:line="400" w:lineRule="atLeast"/>
        <w:rPr>
          <w:rFonts w:ascii="Times New Roman" w:hAnsi="Times New Roman" w:cs="Times New Roman"/>
          <w:kern w:val="0"/>
          <w:sz w:val="24"/>
          <w:szCs w:val="24"/>
        </w:rPr>
      </w:pPr>
    </w:p>
    <w:p w14:paraId="0C02BEEE" w14:textId="77777777" w:rsidR="00B5064F" w:rsidRPr="00906A4E" w:rsidRDefault="00B5064F" w:rsidP="00B5064F">
      <w:pPr>
        <w:shd w:val="clear" w:color="auto" w:fill="FFFFFF"/>
        <w:spacing w:before="120" w:after="120" w:line="240" w:lineRule="auto"/>
        <w:jc w:val="both"/>
        <w:outlineLvl w:val="3"/>
        <w:rPr>
          <w:rFonts w:ascii="Times New Roman" w:eastAsia="Times New Roman" w:hAnsi="Times New Roman" w:cs="Times New Roman"/>
          <w:kern w:val="0"/>
          <w:sz w:val="24"/>
          <w:szCs w:val="24"/>
          <w:lang w:val="en-GB" w:eastAsia="en-GB"/>
          <w14:ligatures w14:val="none"/>
        </w:rPr>
      </w:pPr>
    </w:p>
    <w:p w14:paraId="60635ADE" w14:textId="77777777" w:rsidR="00B5064F" w:rsidRPr="00906A4E" w:rsidRDefault="00B5064F" w:rsidP="00B5064F">
      <w:pPr>
        <w:shd w:val="clear" w:color="auto" w:fill="FFFFFF"/>
        <w:spacing w:before="120" w:after="120" w:line="240" w:lineRule="auto"/>
        <w:jc w:val="both"/>
        <w:outlineLvl w:val="3"/>
        <w:rPr>
          <w:rFonts w:ascii="Times New Roman" w:eastAsia="Times New Roman" w:hAnsi="Times New Roman" w:cs="Times New Roman"/>
          <w:color w:val="000000"/>
          <w:kern w:val="0"/>
          <w:sz w:val="20"/>
          <w:szCs w:val="20"/>
          <w14:ligatures w14:val="none"/>
        </w:rPr>
      </w:pPr>
      <w:r w:rsidRPr="00906A4E">
        <w:rPr>
          <w:rFonts w:ascii="Times New Roman" w:eastAsia="Times New Roman" w:hAnsi="Times New Roman" w:cs="Times New Roman"/>
          <w:noProof/>
          <w:color w:val="000000"/>
          <w:kern w:val="0"/>
          <w:sz w:val="20"/>
          <w:szCs w:val="20"/>
          <w14:ligatures w14:val="none"/>
        </w:rPr>
        <w:drawing>
          <wp:inline distT="0" distB="0" distL="0" distR="0" wp14:anchorId="4D98C711" wp14:editId="7919B61B">
            <wp:extent cx="2628900" cy="1266825"/>
            <wp:effectExtent l="0" t="0" r="0" b="9525"/>
            <wp:docPr id="710488709" name="Picture 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88709" name="Picture 3" descr="A close-up of a grap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p>
    <w:p w14:paraId="5EA1EF82"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056E278C" w14:textId="578BB2CD" w:rsidR="00B5064F" w:rsidRPr="00906A4E" w:rsidRDefault="00BE71A5"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0C53EF9" wp14:editId="71C2C1A4">
            <wp:extent cx="3736975" cy="1274445"/>
            <wp:effectExtent l="0" t="0" r="0" b="1905"/>
            <wp:docPr id="16197643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6975" cy="1274445"/>
                    </a:xfrm>
                    <a:prstGeom prst="rect">
                      <a:avLst/>
                    </a:prstGeom>
                    <a:noFill/>
                  </pic:spPr>
                </pic:pic>
              </a:graphicData>
            </a:graphic>
          </wp:inline>
        </w:drawing>
      </w:r>
    </w:p>
    <w:p w14:paraId="6DEFC6C0"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C8FDE35" wp14:editId="764C77D5">
            <wp:extent cx="5324475" cy="1552575"/>
            <wp:effectExtent l="0" t="0" r="9525" b="9525"/>
            <wp:docPr id="424538199" name="Picture 5"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38199" name="Picture 5" descr="A table with numbers and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24475" cy="1552575"/>
                    </a:xfrm>
                    <a:prstGeom prst="rect">
                      <a:avLst/>
                    </a:prstGeom>
                    <a:noFill/>
                  </pic:spPr>
                </pic:pic>
              </a:graphicData>
            </a:graphic>
          </wp:inline>
        </w:drawing>
      </w:r>
    </w:p>
    <w:p w14:paraId="22A8A9FD"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3B8E1AAA"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6E9E2BC0" wp14:editId="45014AE1">
            <wp:extent cx="5676900" cy="838200"/>
            <wp:effectExtent l="0" t="0" r="0" b="0"/>
            <wp:docPr id="970157750"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157750" name="Picture 6" descr="A screenshot of a graph&#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0BAAAA15" w14:textId="2B293B25"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2D4B8C58" w14:textId="77777777" w:rsidR="00B5064F" w:rsidRPr="00906A4E" w:rsidRDefault="00B5064F" w:rsidP="00BE71A5">
      <w:pPr>
        <w:rPr>
          <w:rFonts w:ascii="Times New Roman" w:hAnsi="Times New Roman" w:cs="Times New Roman"/>
        </w:rPr>
      </w:pPr>
    </w:p>
    <w:p w14:paraId="4653E5F5" w14:textId="77777777" w:rsidR="00B5064F" w:rsidRPr="00906A4E" w:rsidRDefault="00B5064F" w:rsidP="00BE71A5">
      <w:pPr>
        <w:rPr>
          <w:rFonts w:ascii="Times New Roman" w:hAnsi="Times New Roman" w:cs="Times New Roman"/>
          <w:sz w:val="24"/>
          <w:szCs w:val="24"/>
        </w:rPr>
      </w:pPr>
    </w:p>
    <w:p w14:paraId="1BA9C79D" w14:textId="1BC22113" w:rsidR="00B5064F" w:rsidRPr="00906A4E" w:rsidRDefault="00B5064F" w:rsidP="00BE71A5">
      <w:pPr>
        <w:rPr>
          <w:rFonts w:ascii="Times New Roman" w:eastAsiaTheme="majorEastAsia" w:hAnsi="Times New Roman" w:cs="Times New Roman"/>
          <w:color w:val="2F5496" w:themeColor="accent1" w:themeShade="BF"/>
          <w:sz w:val="32"/>
          <w:szCs w:val="32"/>
          <w14:ligatures w14:val="none"/>
        </w:rPr>
      </w:pPr>
    </w:p>
    <w:p w14:paraId="5B5BA32E" w14:textId="77777777" w:rsidR="00B5064F" w:rsidRPr="00906A4E" w:rsidRDefault="00B5064F" w:rsidP="00BE71A5">
      <w:pPr>
        <w:rPr>
          <w:rFonts w:ascii="Times New Roman" w:hAnsi="Times New Roman" w:cs="Times New Roman"/>
          <w:b/>
          <w:bCs/>
        </w:rPr>
      </w:pPr>
    </w:p>
    <w:p w14:paraId="36C4B44A" w14:textId="77777777" w:rsidR="00C32285" w:rsidRPr="00906A4E" w:rsidRDefault="00C32285" w:rsidP="00BE71A5">
      <w:pPr>
        <w:rPr>
          <w:rFonts w:ascii="Times New Roman" w:hAnsi="Times New Roman" w:cs="Times New Roman"/>
        </w:rPr>
      </w:pPr>
    </w:p>
    <w:p w14:paraId="04ECF919" w14:textId="77777777" w:rsidR="00C32285" w:rsidRPr="00906A4E" w:rsidRDefault="00C32285" w:rsidP="00BE71A5">
      <w:pPr>
        <w:rPr>
          <w:rFonts w:ascii="Times New Roman" w:hAnsi="Times New Roman" w:cs="Times New Roman"/>
        </w:rPr>
      </w:pPr>
    </w:p>
    <w:p w14:paraId="7CA6AB31" w14:textId="77777777" w:rsidR="00C32285" w:rsidRPr="00906A4E" w:rsidRDefault="00C32285" w:rsidP="00BE71A5">
      <w:pPr>
        <w:rPr>
          <w:rFonts w:ascii="Times New Roman" w:hAnsi="Times New Roman" w:cs="Times New Roman"/>
        </w:rPr>
      </w:pPr>
    </w:p>
    <w:p w14:paraId="7792EC11" w14:textId="77777777" w:rsidR="00BE71A5" w:rsidRPr="00906A4E" w:rsidRDefault="00BE71A5" w:rsidP="00AE60AB">
      <w:pPr>
        <w:pStyle w:val="Heading1"/>
        <w:rPr>
          <w:rFonts w:ascii="Times New Roman" w:hAnsi="Times New Roman" w:cs="Times New Roman"/>
        </w:rPr>
      </w:pPr>
    </w:p>
    <w:p w14:paraId="143F640E" w14:textId="46990649" w:rsidR="00AE60AB" w:rsidRPr="00906A4E" w:rsidRDefault="00AE60AB" w:rsidP="00AE60AB">
      <w:pPr>
        <w:pStyle w:val="Heading1"/>
        <w:rPr>
          <w:rFonts w:ascii="Times New Roman" w:hAnsi="Times New Roman" w:cs="Times New Roman"/>
        </w:rPr>
      </w:pPr>
      <w:r w:rsidRPr="00906A4E">
        <w:rPr>
          <w:rFonts w:ascii="Times New Roman" w:hAnsi="Times New Roman" w:cs="Times New Roman"/>
        </w:rPr>
        <w:t xml:space="preserve">Scale: Reliability </w:t>
      </w:r>
      <w:r w:rsidR="007C549B" w:rsidRPr="00906A4E">
        <w:rPr>
          <w:rFonts w:ascii="Times New Roman" w:hAnsi="Times New Roman" w:cs="Times New Roman"/>
        </w:rPr>
        <w:t>Analysis</w:t>
      </w:r>
      <w:r w:rsidRPr="00906A4E">
        <w:rPr>
          <w:rFonts w:ascii="Times New Roman" w:hAnsi="Times New Roman" w:cs="Times New Roman"/>
        </w:rPr>
        <w:t xml:space="preserve"> for Digital Innovation</w:t>
      </w:r>
    </w:p>
    <w:p w14:paraId="5373157D" w14:textId="5B3C898C" w:rsidR="00AE60AB" w:rsidRPr="00906A4E" w:rsidRDefault="005D7F74" w:rsidP="00AE60AB">
      <w:pPr>
        <w:rPr>
          <w:rFonts w:ascii="Times New Roman" w:hAnsi="Times New Roman" w:cs="Times New Roman"/>
        </w:rPr>
      </w:pPr>
      <w:r w:rsidRPr="00906A4E">
        <w:rPr>
          <w:rFonts w:ascii="Times New Roman" w:hAnsi="Times New Roman" w:cs="Times New Roman"/>
        </w:rPr>
        <w:t xml:space="preserve">The alpha coefficient of the DI scale, as presented in Figure 4.4, is 0.954, exceeding the threshold of 0.9. This finding indicates that the scale exhibits a strong level of internal consistency. Specifically, the statistical outcome implies that the three items </w:t>
      </w:r>
      <w:r w:rsidR="00625F2B" w:rsidRPr="00906A4E">
        <w:rPr>
          <w:rFonts w:ascii="Times New Roman" w:hAnsi="Times New Roman" w:cs="Times New Roman"/>
        </w:rPr>
        <w:t xml:space="preserve">are used for </w:t>
      </w:r>
      <w:r w:rsidRPr="00906A4E">
        <w:rPr>
          <w:rFonts w:ascii="Times New Roman" w:hAnsi="Times New Roman" w:cs="Times New Roman"/>
        </w:rPr>
        <w:t>comprising the scale</w:t>
      </w:r>
      <w:r w:rsidR="00625F2B" w:rsidRPr="00906A4E">
        <w:rPr>
          <w:rFonts w:ascii="Times New Roman" w:hAnsi="Times New Roman" w:cs="Times New Roman"/>
        </w:rPr>
        <w:t xml:space="preserve"> and </w:t>
      </w:r>
      <w:r w:rsidRPr="00906A4E">
        <w:rPr>
          <w:rFonts w:ascii="Times New Roman" w:hAnsi="Times New Roman" w:cs="Times New Roman"/>
        </w:rPr>
        <w:t>are effective in measuring its intended construct.</w:t>
      </w:r>
    </w:p>
    <w:p w14:paraId="625EDBD0" w14:textId="239084A8" w:rsidR="00B5064F" w:rsidRPr="00906A4E" w:rsidRDefault="00B5064F" w:rsidP="00AE60AB">
      <w:pPr>
        <w:rPr>
          <w:rFonts w:ascii="Times New Roman" w:hAnsi="Times New Roman" w:cs="Times New Roman"/>
          <w:sz w:val="28"/>
          <w:szCs w:val="28"/>
        </w:rPr>
      </w:pPr>
    </w:p>
    <w:p w14:paraId="11ACC603" w14:textId="6CDECCD6" w:rsidR="00BE71A5" w:rsidRPr="00906A4E" w:rsidRDefault="00B5064F" w:rsidP="00BE71A5">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528FF09F" wp14:editId="770EDB46">
            <wp:extent cx="2628900" cy="1266825"/>
            <wp:effectExtent l="0" t="0" r="0" b="9525"/>
            <wp:docPr id="2132483035" name="Picture 2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83035" name="Picture 23" descr="A close-up of a graph&#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00BE71A5"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0D3E44EC" wp14:editId="31EC9A9C">
            <wp:extent cx="3365500" cy="1085215"/>
            <wp:effectExtent l="0" t="0" r="6350" b="635"/>
            <wp:docPr id="8345629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65500" cy="1085215"/>
                    </a:xfrm>
                    <a:prstGeom prst="rect">
                      <a:avLst/>
                    </a:prstGeom>
                    <a:noFill/>
                  </pic:spPr>
                </pic:pic>
              </a:graphicData>
            </a:graphic>
          </wp:inline>
        </w:drawing>
      </w:r>
    </w:p>
    <w:p w14:paraId="78775224" w14:textId="2C351099"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3E4B0931" wp14:editId="5FAC84E0">
            <wp:extent cx="4019550" cy="1219200"/>
            <wp:effectExtent l="0" t="0" r="0" b="0"/>
            <wp:docPr id="1859237908" name="Picture 25" descr="A screenshot of a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237908" name="Picture 25" descr="A screenshot of a data analysi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19550" cy="1219200"/>
                    </a:xfrm>
                    <a:prstGeom prst="rect">
                      <a:avLst/>
                    </a:prstGeom>
                    <a:noFill/>
                  </pic:spPr>
                </pic:pic>
              </a:graphicData>
            </a:graphic>
          </wp:inline>
        </w:drawing>
      </w:r>
    </w:p>
    <w:p w14:paraId="14973966"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78726AAD" wp14:editId="58735EDD">
            <wp:extent cx="5676900" cy="838200"/>
            <wp:effectExtent l="0" t="0" r="0" b="0"/>
            <wp:docPr id="1523130105" name="Picture 26"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30105" name="Picture 26" descr="A screenshot of a calculato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09C4F839" w14:textId="690C89F3" w:rsidR="00B5064F" w:rsidRPr="00906A4E" w:rsidRDefault="000E6323" w:rsidP="00623BCE">
      <w:pPr>
        <w:pStyle w:val="Heading1"/>
        <w:rPr>
          <w:rFonts w:ascii="Times New Roman" w:hAnsi="Times New Roman" w:cs="Times New Roman"/>
        </w:rPr>
      </w:pPr>
      <w:r w:rsidRPr="00906A4E">
        <w:rPr>
          <w:rFonts w:ascii="Times New Roman" w:hAnsi="Times New Roman" w:cs="Times New Roman"/>
        </w:rPr>
        <w:t xml:space="preserve">Scale: </w:t>
      </w:r>
      <w:r w:rsidR="00B5064F" w:rsidRPr="00906A4E">
        <w:rPr>
          <w:rFonts w:ascii="Times New Roman" w:hAnsi="Times New Roman" w:cs="Times New Roman"/>
        </w:rPr>
        <w:t xml:space="preserve">Reliability </w:t>
      </w:r>
      <w:r w:rsidRPr="00906A4E">
        <w:rPr>
          <w:rFonts w:ascii="Times New Roman" w:hAnsi="Times New Roman" w:cs="Times New Roman"/>
        </w:rPr>
        <w:t>Analysis</w:t>
      </w:r>
      <w:r w:rsidR="00B5064F" w:rsidRPr="00906A4E">
        <w:rPr>
          <w:rFonts w:ascii="Times New Roman" w:hAnsi="Times New Roman" w:cs="Times New Roman"/>
        </w:rPr>
        <w:t xml:space="preserve"> for IIOT 5.0 Industry</w:t>
      </w:r>
    </w:p>
    <w:p w14:paraId="64736BD6" w14:textId="77777777" w:rsidR="00B5064F" w:rsidRPr="00906A4E" w:rsidRDefault="00B5064F" w:rsidP="00B5064F">
      <w:pPr>
        <w:autoSpaceDE w:val="0"/>
        <w:autoSpaceDN w:val="0"/>
        <w:adjustRightInd w:val="0"/>
        <w:spacing w:after="0" w:line="240" w:lineRule="auto"/>
        <w:rPr>
          <w:rFonts w:ascii="Times New Roman" w:hAnsi="Times New Roman" w:cs="Times New Roman"/>
          <w:color w:val="000000"/>
          <w:kern w:val="0"/>
          <w:sz w:val="28"/>
          <w:szCs w:val="28"/>
        </w:rPr>
      </w:pPr>
    </w:p>
    <w:p w14:paraId="3AFCD55F" w14:textId="32889279" w:rsidR="00B5064F" w:rsidRPr="00906A4E" w:rsidRDefault="000E6323" w:rsidP="000E6323">
      <w:pPr>
        <w:rPr>
          <w:rFonts w:ascii="Times New Roman" w:hAnsi="Times New Roman" w:cs="Times New Roman"/>
        </w:rPr>
      </w:pPr>
      <w:r w:rsidRPr="00906A4E">
        <w:rPr>
          <w:rFonts w:ascii="Times New Roman" w:hAnsi="Times New Roman" w:cs="Times New Roman"/>
        </w:rPr>
        <w:t xml:space="preserve">The alpha coefficient of the IIOT 5.0 scale, as presented in Figure 4.7, is .981, surpassing the threshold of 0.9. This finding suggests that the scale exhibits a high level of internal consistency. Such a high degree of internal consistency indicates that the items comprising each construct are measuring the same underlying concept and are strongly correlated with one another. The KH scale comprises seven distinct </w:t>
      </w:r>
      <w:r w:rsidRPr="00906A4E">
        <w:rPr>
          <w:rFonts w:ascii="Times New Roman" w:hAnsi="Times New Roman" w:cs="Times New Roman"/>
        </w:rPr>
        <w:lastRenderedPageBreak/>
        <w:t>constructs or dimensions. Figure 4.8 displays the Cronbach's Value results for each construct, all of which are .982, indicating their reliability. Additionally, Figure 4.9 illustrates that the IIOT scale exhibits a high level of agreement, as evidenced by the mean value of approximately 4 and the standard deviation value of approximately 1.</w:t>
      </w:r>
    </w:p>
    <w:p w14:paraId="1092752E" w14:textId="77777777" w:rsidR="00B5064F" w:rsidRPr="00906A4E" w:rsidRDefault="00B5064F" w:rsidP="00B5064F">
      <w:pPr>
        <w:autoSpaceDE w:val="0"/>
        <w:autoSpaceDN w:val="0"/>
        <w:adjustRightInd w:val="0"/>
        <w:spacing w:after="0" w:line="240" w:lineRule="auto"/>
        <w:rPr>
          <w:rFonts w:ascii="Times New Roman" w:hAnsi="Times New Roman" w:cs="Times New Roman"/>
          <w:color w:val="000000"/>
          <w:kern w:val="0"/>
          <w:sz w:val="28"/>
          <w:szCs w:val="28"/>
        </w:rPr>
      </w:pPr>
    </w:p>
    <w:p w14:paraId="5DA62D1E" w14:textId="77777777" w:rsidR="00B5064F" w:rsidRPr="00906A4E" w:rsidRDefault="00B5064F" w:rsidP="00B5064F">
      <w:pPr>
        <w:autoSpaceDE w:val="0"/>
        <w:autoSpaceDN w:val="0"/>
        <w:adjustRightInd w:val="0"/>
        <w:spacing w:after="0" w:line="400" w:lineRule="atLeast"/>
        <w:rPr>
          <w:rFonts w:ascii="Times New Roman" w:hAnsi="Times New Roman" w:cs="Times New Roman"/>
          <w:kern w:val="0"/>
          <w:sz w:val="24"/>
          <w:szCs w:val="24"/>
        </w:rPr>
      </w:pPr>
      <w:r w:rsidRPr="00906A4E">
        <w:rPr>
          <w:rFonts w:ascii="Times New Roman" w:hAnsi="Times New Roman" w:cs="Times New Roman"/>
          <w:noProof/>
          <w:kern w:val="0"/>
          <w:sz w:val="24"/>
          <w:szCs w:val="24"/>
        </w:rPr>
        <w:drawing>
          <wp:inline distT="0" distB="0" distL="0" distR="0" wp14:anchorId="193BE423" wp14:editId="29ABC691">
            <wp:extent cx="2657475" cy="1295400"/>
            <wp:effectExtent l="0" t="0" r="9525" b="0"/>
            <wp:docPr id="1897578309"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78309" name="Picture 2" descr="A screenshot of a graph&#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57475" cy="1295400"/>
                    </a:xfrm>
                    <a:prstGeom prst="rect">
                      <a:avLst/>
                    </a:prstGeom>
                    <a:noFill/>
                  </pic:spPr>
                </pic:pic>
              </a:graphicData>
            </a:graphic>
          </wp:inline>
        </w:drawing>
      </w:r>
    </w:p>
    <w:p w14:paraId="4B1DB5B5"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4DD0CA7A"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hAnsi="Times New Roman" w:cs="Times New Roman"/>
          <w:b/>
          <w:bCs/>
          <w:noProof/>
          <w:color w:val="000000"/>
          <w:kern w:val="0"/>
          <w:sz w:val="28"/>
          <w:szCs w:val="28"/>
        </w:rPr>
        <w:drawing>
          <wp:inline distT="0" distB="0" distL="0" distR="0" wp14:anchorId="3DED76D4" wp14:editId="59F467CC">
            <wp:extent cx="3333750" cy="1876425"/>
            <wp:effectExtent l="0" t="0" r="0" b="9525"/>
            <wp:docPr id="902236277" name="Picture 3"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36277" name="Picture 3" descr="A table with numbers and 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33750" cy="1876425"/>
                    </a:xfrm>
                    <a:prstGeom prst="rect">
                      <a:avLst/>
                    </a:prstGeom>
                    <a:noFill/>
                  </pic:spPr>
                </pic:pic>
              </a:graphicData>
            </a:graphic>
          </wp:inline>
        </w:drawing>
      </w:r>
    </w:p>
    <w:p w14:paraId="5DF48F79"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7F022704"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hAnsi="Times New Roman" w:cs="Times New Roman"/>
          <w:b/>
          <w:bCs/>
          <w:noProof/>
          <w:color w:val="000000"/>
          <w:kern w:val="0"/>
          <w:sz w:val="28"/>
          <w:szCs w:val="28"/>
        </w:rPr>
        <w:drawing>
          <wp:inline distT="0" distB="0" distL="0" distR="0" wp14:anchorId="103EF393" wp14:editId="5A13088C">
            <wp:extent cx="7724775" cy="2009775"/>
            <wp:effectExtent l="0" t="0" r="9525" b="9525"/>
            <wp:docPr id="1862533718" name="Picture 4"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33718" name="Picture 4" descr="A white sheet with black 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724775" cy="2009775"/>
                    </a:xfrm>
                    <a:prstGeom prst="rect">
                      <a:avLst/>
                    </a:prstGeom>
                    <a:noFill/>
                  </pic:spPr>
                </pic:pic>
              </a:graphicData>
            </a:graphic>
          </wp:inline>
        </w:drawing>
      </w:r>
    </w:p>
    <w:p w14:paraId="109FBBE4"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5AF7E1FC"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4C137EF0"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r w:rsidRPr="00906A4E">
        <w:rPr>
          <w:rFonts w:ascii="Times New Roman" w:hAnsi="Times New Roman" w:cs="Times New Roman"/>
          <w:b/>
          <w:bCs/>
          <w:noProof/>
          <w:color w:val="000000"/>
          <w:kern w:val="0"/>
          <w:sz w:val="28"/>
          <w:szCs w:val="28"/>
        </w:rPr>
        <w:lastRenderedPageBreak/>
        <w:drawing>
          <wp:inline distT="0" distB="0" distL="0" distR="0" wp14:anchorId="273BBAE7" wp14:editId="397DF3CE">
            <wp:extent cx="5705475" cy="866775"/>
            <wp:effectExtent l="0" t="0" r="9525" b="9525"/>
            <wp:docPr id="869214104"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14104" name="Picture 5" descr="A screenshot of a graph&#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05475" cy="866775"/>
                    </a:xfrm>
                    <a:prstGeom prst="rect">
                      <a:avLst/>
                    </a:prstGeom>
                    <a:noFill/>
                  </pic:spPr>
                </pic:pic>
              </a:graphicData>
            </a:graphic>
          </wp:inline>
        </w:drawing>
      </w:r>
    </w:p>
    <w:p w14:paraId="22F9A62A"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093505DF" w14:textId="77777777" w:rsidR="00B5064F" w:rsidRPr="00906A4E" w:rsidRDefault="00B5064F" w:rsidP="000E6323">
      <w:pPr>
        <w:pStyle w:val="Heading1"/>
        <w:rPr>
          <w:rFonts w:ascii="Times New Roman" w:hAnsi="Times New Roman" w:cs="Times New Roman"/>
        </w:rPr>
      </w:pPr>
      <w:r w:rsidRPr="00906A4E">
        <w:rPr>
          <w:rFonts w:ascii="Times New Roman" w:hAnsi="Times New Roman" w:cs="Times New Roman"/>
        </w:rPr>
        <w:t>Scale: Reliability analysis for sustainable development of an economy</w:t>
      </w:r>
    </w:p>
    <w:p w14:paraId="6F752B42" w14:textId="77777777" w:rsidR="00B5064F" w:rsidRPr="00906A4E" w:rsidRDefault="00B5064F" w:rsidP="00B5064F">
      <w:pPr>
        <w:autoSpaceDE w:val="0"/>
        <w:autoSpaceDN w:val="0"/>
        <w:adjustRightInd w:val="0"/>
        <w:spacing w:after="0" w:line="240" w:lineRule="auto"/>
        <w:rPr>
          <w:rFonts w:ascii="Times New Roman" w:hAnsi="Times New Roman" w:cs="Times New Roman"/>
          <w:b/>
          <w:bCs/>
          <w:color w:val="000000"/>
          <w:kern w:val="0"/>
          <w:sz w:val="28"/>
          <w:szCs w:val="28"/>
        </w:rPr>
      </w:pPr>
    </w:p>
    <w:p w14:paraId="7D097769" w14:textId="642078DE" w:rsidR="00B5064F" w:rsidRPr="00906A4E" w:rsidRDefault="000E6323" w:rsidP="000E6323">
      <w:pPr>
        <w:rPr>
          <w:rFonts w:ascii="Times New Roman" w:hAnsi="Times New Roman" w:cs="Times New Roman"/>
        </w:rPr>
      </w:pPr>
      <w:r w:rsidRPr="00906A4E">
        <w:rPr>
          <w:rFonts w:ascii="Times New Roman" w:hAnsi="Times New Roman" w:cs="Times New Roman"/>
        </w:rPr>
        <w:t xml:space="preserve">The Cronbach Alpha for sustainable development is 0.974 which indicates higher reliability among the variables and the </w:t>
      </w:r>
      <w:r w:rsidR="006117FD" w:rsidRPr="00906A4E">
        <w:rPr>
          <w:rFonts w:ascii="Times New Roman" w:hAnsi="Times New Roman" w:cs="Times New Roman"/>
        </w:rPr>
        <w:t>four</w:t>
      </w:r>
      <w:r w:rsidRPr="00906A4E">
        <w:rPr>
          <w:rFonts w:ascii="Times New Roman" w:hAnsi="Times New Roman" w:cs="Times New Roman"/>
        </w:rPr>
        <w:t xml:space="preserve"> scale </w:t>
      </w:r>
      <w:r w:rsidR="006117FD" w:rsidRPr="00906A4E">
        <w:rPr>
          <w:rFonts w:ascii="Times New Roman" w:hAnsi="Times New Roman" w:cs="Times New Roman"/>
        </w:rPr>
        <w:t xml:space="preserve">as no of items are used to </w:t>
      </w:r>
      <w:r w:rsidRPr="00906A4E">
        <w:rPr>
          <w:rFonts w:ascii="Times New Roman" w:hAnsi="Times New Roman" w:cs="Times New Roman"/>
        </w:rPr>
        <w:t>measure their reliability.</w:t>
      </w:r>
    </w:p>
    <w:p w14:paraId="6F3701D6" w14:textId="77777777" w:rsidR="00B5064F" w:rsidRPr="00906A4E" w:rsidRDefault="00B5064F" w:rsidP="00B5064F">
      <w:pPr>
        <w:autoSpaceDE w:val="0"/>
        <w:autoSpaceDN w:val="0"/>
        <w:adjustRightInd w:val="0"/>
        <w:spacing w:after="0" w:line="240" w:lineRule="auto"/>
        <w:rPr>
          <w:rFonts w:ascii="Times New Roman" w:eastAsiaTheme="majorEastAsia" w:hAnsi="Times New Roman" w:cs="Times New Roman"/>
          <w:noProof/>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697FAF1" wp14:editId="2F82ACE6">
            <wp:extent cx="2628900" cy="1266825"/>
            <wp:effectExtent l="0" t="0" r="0" b="9525"/>
            <wp:docPr id="370430871" name="Picture 63"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430871" name="Picture 63" descr="A close-up of a graph&#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28900" cy="1266825"/>
                    </a:xfrm>
                    <a:prstGeom prst="rect">
                      <a:avLst/>
                    </a:prstGeom>
                    <a:noFill/>
                  </pic:spPr>
                </pic:pic>
              </a:graphicData>
            </a:graphic>
          </wp:inline>
        </w:drawing>
      </w: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432FCC32" wp14:editId="1BB96F6F">
            <wp:extent cx="3829050" cy="1876425"/>
            <wp:effectExtent l="0" t="0" r="0" b="9525"/>
            <wp:docPr id="88686532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65329" name="Picture 1" descr="A table with numbers and text&#10;&#10;Description automatically generated"/>
                    <pic:cNvPicPr/>
                  </pic:nvPicPr>
                  <pic:blipFill>
                    <a:blip r:embed="rId28"/>
                    <a:stretch>
                      <a:fillRect/>
                    </a:stretch>
                  </pic:blipFill>
                  <pic:spPr>
                    <a:xfrm>
                      <a:off x="0" y="0"/>
                      <a:ext cx="3829050" cy="1876425"/>
                    </a:xfrm>
                    <a:prstGeom prst="rect">
                      <a:avLst/>
                    </a:prstGeom>
                  </pic:spPr>
                </pic:pic>
              </a:graphicData>
            </a:graphic>
          </wp:inline>
        </w:drawing>
      </w:r>
    </w:p>
    <w:p w14:paraId="41890E39" w14:textId="77777777" w:rsidR="00C32285" w:rsidRPr="00906A4E" w:rsidRDefault="00C32285" w:rsidP="00C32285">
      <w:pPr>
        <w:rPr>
          <w:rFonts w:ascii="Times New Roman" w:eastAsiaTheme="majorEastAsia" w:hAnsi="Times New Roman" w:cs="Times New Roman"/>
          <w:noProof/>
          <w:color w:val="2F5496" w:themeColor="accent1" w:themeShade="BF"/>
          <w:kern w:val="0"/>
          <w:sz w:val="32"/>
          <w:szCs w:val="32"/>
          <w14:ligatures w14:val="none"/>
        </w:rPr>
      </w:pPr>
    </w:p>
    <w:p w14:paraId="39DDBE7D" w14:textId="3DE09D93" w:rsidR="00B5064F" w:rsidRPr="00906A4E" w:rsidRDefault="00C32285" w:rsidP="00C32285">
      <w:pPr>
        <w:rPr>
          <w:rFonts w:ascii="Times New Roman" w:hAnsi="Times New Roman" w:cs="Times New Roman"/>
          <w:sz w:val="28"/>
          <w:szCs w:val="28"/>
        </w:rPr>
      </w:pPr>
      <w:r w:rsidRPr="00906A4E">
        <w:rPr>
          <w:rFonts w:ascii="Times New Roman" w:hAnsi="Times New Roman" w:cs="Times New Roman"/>
          <w:noProof/>
          <w:sz w:val="28"/>
          <w:szCs w:val="28"/>
        </w:rPr>
        <w:lastRenderedPageBreak/>
        <w:drawing>
          <wp:inline distT="0" distB="0" distL="0" distR="0" wp14:anchorId="4CB3FC40" wp14:editId="4FCEEC6B">
            <wp:extent cx="5419725" cy="2152015"/>
            <wp:effectExtent l="0" t="0" r="9525" b="635"/>
            <wp:docPr id="8390067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19725" cy="2152015"/>
                    </a:xfrm>
                    <a:prstGeom prst="rect">
                      <a:avLst/>
                    </a:prstGeom>
                    <a:noFill/>
                  </pic:spPr>
                </pic:pic>
              </a:graphicData>
            </a:graphic>
          </wp:inline>
        </w:drawing>
      </w:r>
      <w:r w:rsidR="00B5064F"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23112B41" wp14:editId="64B51901">
            <wp:extent cx="5676900" cy="838200"/>
            <wp:effectExtent l="0" t="0" r="0" b="0"/>
            <wp:docPr id="1115337649" name="Picture 6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37649" name="Picture 66" descr="A screenshot of a graph&#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76900" cy="838200"/>
                    </a:xfrm>
                    <a:prstGeom prst="rect">
                      <a:avLst/>
                    </a:prstGeom>
                    <a:noFill/>
                  </pic:spPr>
                </pic:pic>
              </a:graphicData>
            </a:graphic>
          </wp:inline>
        </w:drawing>
      </w:r>
    </w:p>
    <w:p w14:paraId="0AE18F1D" w14:textId="00C3C058" w:rsidR="00B5064F" w:rsidRPr="00906A4E" w:rsidRDefault="00760546"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color w:val="2F5496" w:themeColor="accent1" w:themeShade="BF"/>
          <w:kern w:val="0"/>
          <w:sz w:val="32"/>
          <w:szCs w:val="32"/>
          <w14:ligatures w14:val="none"/>
        </w:rPr>
        <w:t>Validity Analysis</w:t>
      </w:r>
    </w:p>
    <w:p w14:paraId="26FCFCDE" w14:textId="6893BAD3" w:rsidR="00760546" w:rsidRPr="00906A4E" w:rsidRDefault="00587711" w:rsidP="00760546">
      <w:pPr>
        <w:rPr>
          <w:rFonts w:ascii="Times New Roman" w:hAnsi="Times New Roman" w:cs="Times New Roman"/>
        </w:rPr>
      </w:pPr>
      <w:r w:rsidRPr="00906A4E">
        <w:rPr>
          <w:rFonts w:ascii="Times New Roman" w:hAnsi="Times New Roman" w:cs="Times New Roman"/>
        </w:rPr>
        <w:t>To</w:t>
      </w:r>
      <w:r w:rsidR="00760546" w:rsidRPr="00906A4E">
        <w:rPr>
          <w:rFonts w:ascii="Times New Roman" w:hAnsi="Times New Roman" w:cs="Times New Roman"/>
        </w:rPr>
        <w:t xml:space="preserve"> ascertain the credibility of the data, a factor analysis was performed, incorporating pertinent statistical indicators such as factor loadings, inter-item correlation, explained variance, and Eigenvalue. Furthermore, the report encompassed the inclusion of KMO and Bartlet's statistics, along with determinant values. Subsequently, the validity of all factors was assessed by examining the degree to which the conceptualized constructs align with a unidimensional structure (i.e., loading onto the factor).</w:t>
      </w:r>
    </w:p>
    <w:p w14:paraId="53024BE6" w14:textId="6A63E54C" w:rsidR="00760546" w:rsidRPr="00906A4E" w:rsidRDefault="00760546" w:rsidP="00760546">
      <w:pPr>
        <w:pStyle w:val="Heading1"/>
        <w:rPr>
          <w:rFonts w:ascii="Times New Roman" w:hAnsi="Times New Roman" w:cs="Times New Roman"/>
        </w:rPr>
      </w:pPr>
      <w:r w:rsidRPr="00906A4E">
        <w:rPr>
          <w:rFonts w:ascii="Times New Roman" w:hAnsi="Times New Roman" w:cs="Times New Roman"/>
        </w:rPr>
        <w:t>Validity analysis of digital entrepreneurship</w:t>
      </w:r>
    </w:p>
    <w:p w14:paraId="59BBFECA" w14:textId="6FF37D9E" w:rsidR="00B62B9C" w:rsidRPr="00906A4E" w:rsidRDefault="000A2D22" w:rsidP="00B62B9C">
      <w:pPr>
        <w:rPr>
          <w:rFonts w:ascii="Times New Roman" w:hAnsi="Times New Roman" w:cs="Times New Roman"/>
        </w:rPr>
      </w:pPr>
      <w:r w:rsidRPr="00906A4E">
        <w:rPr>
          <w:rFonts w:ascii="Times New Roman" w:hAnsi="Times New Roman" w:cs="Times New Roman"/>
        </w:rPr>
        <w:t xml:space="preserve">The KMO measure of sampling adequacy yielded a value of 0.858, suggesting that the dataset is appropriate for conducting factor analysis. Bartlett's test of sphericity yielded a significant result (p &lt; 0.001), indicating that the correlation matrix is not an identity matrix and thus </w:t>
      </w:r>
      <w:r w:rsidR="005771CA" w:rsidRPr="00906A4E">
        <w:rPr>
          <w:rFonts w:ascii="Times New Roman" w:hAnsi="Times New Roman" w:cs="Times New Roman"/>
        </w:rPr>
        <w:t>supports</w:t>
      </w:r>
      <w:r w:rsidRPr="00906A4E">
        <w:rPr>
          <w:rFonts w:ascii="Times New Roman" w:hAnsi="Times New Roman" w:cs="Times New Roman"/>
        </w:rPr>
        <w:t xml:space="preserve"> the suitability of factor analysis. The principal components analysis accounted for a total variance of 82.194%, with the first component explaining </w:t>
      </w:r>
      <w:proofErr w:type="gramStart"/>
      <w:r w:rsidRPr="00906A4E">
        <w:rPr>
          <w:rFonts w:ascii="Times New Roman" w:hAnsi="Times New Roman" w:cs="Times New Roman"/>
        </w:rPr>
        <w:t>the majority of</w:t>
      </w:r>
      <w:proofErr w:type="gramEnd"/>
      <w:r w:rsidRPr="00906A4E">
        <w:rPr>
          <w:rFonts w:ascii="Times New Roman" w:hAnsi="Times New Roman" w:cs="Times New Roman"/>
        </w:rPr>
        <w:t xml:space="preserve"> this variance (82.194%).</w:t>
      </w:r>
    </w:p>
    <w:p w14:paraId="0A3C0CE0" w14:textId="64CD5138" w:rsidR="00B5064F" w:rsidRPr="00906A4E" w:rsidRDefault="000A2D22"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lastRenderedPageBreak/>
        <w:drawing>
          <wp:inline distT="0" distB="0" distL="0" distR="0" wp14:anchorId="5B48309A" wp14:editId="5203547E">
            <wp:extent cx="3657600" cy="1085215"/>
            <wp:effectExtent l="0" t="0" r="0" b="635"/>
            <wp:docPr id="13474586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57600" cy="1085215"/>
                    </a:xfrm>
                    <a:prstGeom prst="rect">
                      <a:avLst/>
                    </a:prstGeom>
                    <a:noFill/>
                  </pic:spPr>
                </pic:pic>
              </a:graphicData>
            </a:graphic>
          </wp:inline>
        </w:drawing>
      </w:r>
    </w:p>
    <w:p w14:paraId="3CC6AFD6" w14:textId="77777777" w:rsidR="00B5064F" w:rsidRPr="00906A4E" w:rsidRDefault="00B5064F"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p>
    <w:p w14:paraId="2D548301" w14:textId="4D1AF922" w:rsidR="00B5064F" w:rsidRPr="00906A4E" w:rsidRDefault="000A2D22"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6151E5BC" wp14:editId="5C413855">
            <wp:extent cx="5608955" cy="1609725"/>
            <wp:effectExtent l="0" t="0" r="0" b="9525"/>
            <wp:docPr id="2936182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08955" cy="1609725"/>
                    </a:xfrm>
                    <a:prstGeom prst="rect">
                      <a:avLst/>
                    </a:prstGeom>
                    <a:noFill/>
                  </pic:spPr>
                </pic:pic>
              </a:graphicData>
            </a:graphic>
          </wp:inline>
        </w:drawing>
      </w:r>
    </w:p>
    <w:p w14:paraId="1E32842C" w14:textId="035B312D" w:rsidR="00B5064F" w:rsidRPr="00906A4E" w:rsidRDefault="00F868AB"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color w:val="2F5496" w:themeColor="accent1" w:themeShade="BF"/>
          <w:kern w:val="0"/>
          <w:sz w:val="32"/>
          <w:szCs w:val="32"/>
          <w14:ligatures w14:val="none"/>
        </w:rPr>
        <w:t>Validity Analysis of Digital Innovation</w:t>
      </w:r>
    </w:p>
    <w:p w14:paraId="65780142" w14:textId="06730FE4" w:rsidR="00ED5388" w:rsidRPr="00906A4E" w:rsidRDefault="00ED5388" w:rsidP="00ED5388">
      <w:pPr>
        <w:rPr>
          <w:rFonts w:ascii="Times New Roman" w:hAnsi="Times New Roman" w:cs="Times New Roman"/>
        </w:rPr>
      </w:pPr>
      <w:r w:rsidRPr="00906A4E">
        <w:rPr>
          <w:rFonts w:ascii="Times New Roman" w:hAnsi="Times New Roman" w:cs="Times New Roman"/>
        </w:rPr>
        <w:t>Figure 4.11 presents the results of the analysis conducted on the SMFO data. The Kaiser-Meyer-Olkin (KMO) measure of sampling adequacy is reported to be 0.74, suggesting that the data is indeed suitable for factor analysis. Additionally, Bartlett's test of sphericity yields a significant result (p&lt;0.001), indicating that the correlation matrix is not an identity matrix and therefore factor analysis is deemed appropriate.</w:t>
      </w:r>
    </w:p>
    <w:p w14:paraId="47D530C5" w14:textId="77777777" w:rsidR="00ED5388" w:rsidRPr="00906A4E" w:rsidRDefault="00ED5388" w:rsidP="00ED5388">
      <w:pPr>
        <w:rPr>
          <w:rFonts w:ascii="Times New Roman" w:hAnsi="Times New Roman" w:cs="Times New Roman"/>
        </w:rPr>
      </w:pPr>
    </w:p>
    <w:p w14:paraId="58BCCFB4" w14:textId="77777777" w:rsidR="00ED5388" w:rsidRPr="00906A4E" w:rsidRDefault="00ED5388" w:rsidP="00ED5388">
      <w:pPr>
        <w:rPr>
          <w:rFonts w:ascii="Times New Roman" w:hAnsi="Times New Roman" w:cs="Times New Roman"/>
        </w:rPr>
      </w:pPr>
      <w:r w:rsidRPr="00906A4E">
        <w:rPr>
          <w:rFonts w:ascii="Times New Roman" w:hAnsi="Times New Roman" w:cs="Times New Roman"/>
        </w:rPr>
        <w:t>Furthermore, the first component accounts for a substantial proportion of the total variance, specifically 85.346%. This finding suggests that this component is highly influential in explaining the variability observed in the data.</w:t>
      </w:r>
    </w:p>
    <w:p w14:paraId="018A1AFB" w14:textId="66E4D517" w:rsidR="00F868AB" w:rsidRPr="00906A4E" w:rsidRDefault="00ED5388" w:rsidP="00ED5388">
      <w:pPr>
        <w:rPr>
          <w:rFonts w:ascii="Times New Roman" w:hAnsi="Times New Roman" w:cs="Times New Roman"/>
        </w:rPr>
      </w:pPr>
      <w:r w:rsidRPr="00906A4E">
        <w:rPr>
          <w:rFonts w:ascii="Times New Roman" w:hAnsi="Times New Roman" w:cs="Times New Roman"/>
        </w:rPr>
        <w:t>Overall, the correlation matrix reveals the presence of strong positive correlations among the variables under investigation.</w:t>
      </w:r>
    </w:p>
    <w:p w14:paraId="4C57BB7A" w14:textId="7512F6FD" w:rsidR="00B5064F" w:rsidRPr="00906A4E" w:rsidRDefault="004E6B5A" w:rsidP="00B5064F">
      <w:pPr>
        <w:keepNext/>
        <w:keepLines/>
        <w:spacing w:before="240" w:after="0"/>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lastRenderedPageBreak/>
        <w:drawing>
          <wp:inline distT="0" distB="0" distL="0" distR="0" wp14:anchorId="1E5BD8B7" wp14:editId="064736EE">
            <wp:extent cx="3688715" cy="1115695"/>
            <wp:effectExtent l="0" t="0" r="6985" b="8255"/>
            <wp:docPr id="200866228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6EDEF4F9" w14:textId="661D02E5" w:rsidR="00B5064F" w:rsidRPr="00906A4E" w:rsidRDefault="004E6B5A"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50CEA537" wp14:editId="71871427">
            <wp:extent cx="5639435" cy="1450975"/>
            <wp:effectExtent l="0" t="0" r="0" b="0"/>
            <wp:docPr id="179127575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39435" cy="1450975"/>
                    </a:xfrm>
                    <a:prstGeom prst="rect">
                      <a:avLst/>
                    </a:prstGeom>
                    <a:noFill/>
                  </pic:spPr>
                </pic:pic>
              </a:graphicData>
            </a:graphic>
          </wp:inline>
        </w:drawing>
      </w:r>
    </w:p>
    <w:p w14:paraId="7A68F601" w14:textId="399B2C08" w:rsidR="00B5064F" w:rsidRPr="00906A4E" w:rsidRDefault="00ED5388" w:rsidP="00ED5388">
      <w:pPr>
        <w:pStyle w:val="Heading1"/>
        <w:rPr>
          <w:rFonts w:ascii="Times New Roman" w:eastAsia="Times New Roman" w:hAnsi="Times New Roman" w:cs="Times New Roman"/>
        </w:rPr>
      </w:pPr>
      <w:r w:rsidRPr="00906A4E">
        <w:rPr>
          <w:rFonts w:ascii="Times New Roman" w:eastAsia="Times New Roman" w:hAnsi="Times New Roman" w:cs="Times New Roman"/>
        </w:rPr>
        <w:t>Validity Analysis for IIOT 5.0 Industry</w:t>
      </w:r>
    </w:p>
    <w:p w14:paraId="21EB40F0" w14:textId="71CA95A0" w:rsidR="00ED5388" w:rsidRPr="00906A4E" w:rsidRDefault="00ED5388" w:rsidP="00ED5388">
      <w:pPr>
        <w:rPr>
          <w:rFonts w:ascii="Times New Roman" w:hAnsi="Times New Roman" w:cs="Times New Roman"/>
        </w:rPr>
      </w:pPr>
      <w:r w:rsidRPr="00906A4E">
        <w:rPr>
          <w:rFonts w:ascii="Times New Roman" w:hAnsi="Times New Roman" w:cs="Times New Roman"/>
        </w:rPr>
        <w:t>The KMO value of 0.817 indicates that the data of IIOT 5.0 Industry is suitable for factor analysis.</w:t>
      </w:r>
      <w:r w:rsidRPr="00906A4E">
        <w:rPr>
          <w:rFonts w:ascii="Times New Roman" w:hAnsi="Times New Roman" w:cs="Times New Roman"/>
          <w:sz w:val="24"/>
          <w:szCs w:val="24"/>
        </w:rPr>
        <w:t xml:space="preserve"> Bartlett's test of sphericity is significant (p&lt;0.001), indicating that the factor analysis is appropriate. The first component explains 92.281 % of the total variance.</w:t>
      </w:r>
    </w:p>
    <w:p w14:paraId="06EABC8C" w14:textId="02A4EB91" w:rsidR="00B5064F" w:rsidRPr="00906A4E" w:rsidRDefault="00ED5388"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28CFB558" wp14:editId="36F688B8">
            <wp:extent cx="3688715" cy="1115695"/>
            <wp:effectExtent l="0" t="0" r="6985" b="8255"/>
            <wp:docPr id="20876662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0E1E9650" w14:textId="1333AAFD" w:rsidR="00ED5388" w:rsidRPr="00906A4E" w:rsidRDefault="00ED5388" w:rsidP="00ED5388">
      <w:pPr>
        <w:rPr>
          <w:rFonts w:ascii="Times New Roman" w:eastAsia="Times New Roman" w:hAnsi="Times New Roman" w:cs="Times New Roman"/>
          <w:sz w:val="24"/>
          <w:szCs w:val="24"/>
        </w:rPr>
      </w:pPr>
      <w:r w:rsidRPr="00906A4E">
        <w:rPr>
          <w:rFonts w:ascii="Times New Roman" w:eastAsia="Times New Roman" w:hAnsi="Times New Roman" w:cs="Times New Roman"/>
          <w:noProof/>
          <w:sz w:val="24"/>
          <w:szCs w:val="24"/>
        </w:rPr>
        <w:drawing>
          <wp:inline distT="0" distB="0" distL="0" distR="0" wp14:anchorId="16BE3719" wp14:editId="14BC346B">
            <wp:extent cx="5706110" cy="2212975"/>
            <wp:effectExtent l="0" t="0" r="8890" b="0"/>
            <wp:docPr id="164814255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06110" cy="2212975"/>
                    </a:xfrm>
                    <a:prstGeom prst="rect">
                      <a:avLst/>
                    </a:prstGeom>
                    <a:noFill/>
                  </pic:spPr>
                </pic:pic>
              </a:graphicData>
            </a:graphic>
          </wp:inline>
        </w:drawing>
      </w:r>
    </w:p>
    <w:p w14:paraId="34345C33" w14:textId="2CD93B47" w:rsidR="00ED5388" w:rsidRPr="00906A4E" w:rsidRDefault="00F11A47" w:rsidP="00F11A47">
      <w:pPr>
        <w:pStyle w:val="Heading1"/>
        <w:rPr>
          <w:rFonts w:ascii="Times New Roman" w:eastAsia="Times New Roman" w:hAnsi="Times New Roman" w:cs="Times New Roman"/>
        </w:rPr>
      </w:pPr>
      <w:r w:rsidRPr="00906A4E">
        <w:rPr>
          <w:rFonts w:ascii="Times New Roman" w:eastAsia="Times New Roman" w:hAnsi="Times New Roman" w:cs="Times New Roman"/>
        </w:rPr>
        <w:lastRenderedPageBreak/>
        <w:t>Validity analysis of Sustainable economic development</w:t>
      </w:r>
    </w:p>
    <w:p w14:paraId="43AAFC71" w14:textId="09B6B0E0" w:rsidR="00ED5388" w:rsidRPr="00906A4E" w:rsidRDefault="009A5D4D" w:rsidP="00ED5388">
      <w:pPr>
        <w:rPr>
          <w:rFonts w:ascii="Times New Roman" w:eastAsia="Times New Roman" w:hAnsi="Times New Roman" w:cs="Times New Roman"/>
          <w:noProof/>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1B0655FD" wp14:editId="4A21B201">
            <wp:extent cx="3688715" cy="1115695"/>
            <wp:effectExtent l="0" t="0" r="6985" b="8255"/>
            <wp:docPr id="124220975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688715" cy="1115695"/>
                    </a:xfrm>
                    <a:prstGeom prst="rect">
                      <a:avLst/>
                    </a:prstGeom>
                    <a:noFill/>
                  </pic:spPr>
                </pic:pic>
              </a:graphicData>
            </a:graphic>
          </wp:inline>
        </w:drawing>
      </w:r>
    </w:p>
    <w:p w14:paraId="449D223D" w14:textId="77777777" w:rsidR="00ED5388" w:rsidRPr="00906A4E" w:rsidRDefault="00ED5388" w:rsidP="00ED5388">
      <w:pPr>
        <w:rPr>
          <w:rFonts w:ascii="Times New Roman" w:hAnsi="Times New Roman" w:cs="Times New Roman"/>
        </w:rPr>
      </w:pPr>
    </w:p>
    <w:p w14:paraId="3F7417EE" w14:textId="2754FB3E" w:rsidR="00ED5388" w:rsidRPr="00906A4E" w:rsidRDefault="009A5D4D" w:rsidP="00ED5388">
      <w:pPr>
        <w:rPr>
          <w:rFonts w:ascii="Times New Roman" w:eastAsia="Times New Roman" w:hAnsi="Times New Roman" w:cs="Times New Roman"/>
          <w:sz w:val="24"/>
          <w:szCs w:val="24"/>
        </w:rPr>
      </w:pPr>
      <w:r w:rsidRPr="00906A4E">
        <w:rPr>
          <w:rFonts w:ascii="Times New Roman" w:eastAsia="Times New Roman" w:hAnsi="Times New Roman" w:cs="Times New Roman"/>
          <w:noProof/>
          <w:sz w:val="24"/>
          <w:szCs w:val="24"/>
        </w:rPr>
        <w:drawing>
          <wp:inline distT="0" distB="0" distL="0" distR="0" wp14:anchorId="4B83F651" wp14:editId="7BD14BC7">
            <wp:extent cx="5639435" cy="1640205"/>
            <wp:effectExtent l="0" t="0" r="0" b="0"/>
            <wp:docPr id="178645904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39435" cy="1640205"/>
                    </a:xfrm>
                    <a:prstGeom prst="rect">
                      <a:avLst/>
                    </a:prstGeom>
                    <a:noFill/>
                  </pic:spPr>
                </pic:pic>
              </a:graphicData>
            </a:graphic>
          </wp:inline>
        </w:drawing>
      </w:r>
    </w:p>
    <w:p w14:paraId="192E6D6D" w14:textId="34CC93E1" w:rsidR="00B5064F" w:rsidRPr="00906A4E" w:rsidRDefault="00D569FB" w:rsidP="00D569FB">
      <w:pPr>
        <w:pStyle w:val="Heading1"/>
        <w:rPr>
          <w:rFonts w:ascii="Times New Roman" w:hAnsi="Times New Roman" w:cs="Times New Roman"/>
        </w:rPr>
      </w:pPr>
      <w:r w:rsidRPr="00906A4E">
        <w:rPr>
          <w:rFonts w:ascii="Times New Roman" w:hAnsi="Times New Roman" w:cs="Times New Roman"/>
        </w:rPr>
        <w:t>Descriptive Statistics</w:t>
      </w:r>
    </w:p>
    <w:p w14:paraId="58D29816" w14:textId="77777777" w:rsidR="008E6B5C" w:rsidRPr="00906A4E" w:rsidRDefault="008E6B5C" w:rsidP="008E6B5C">
      <w:pPr>
        <w:rPr>
          <w:rFonts w:ascii="Times New Roman" w:hAnsi="Times New Roman" w:cs="Times New Roman"/>
          <w:noProof/>
        </w:rPr>
      </w:pPr>
      <w:r w:rsidRPr="00906A4E">
        <w:rPr>
          <w:rFonts w:ascii="Times New Roman" w:hAnsi="Times New Roman" w:cs="Times New Roman"/>
          <w:noProof/>
        </w:rPr>
        <w:t>Descriptive analysis was conducted to gain an understanding of how the respondents rated the measurement items on the 5-point Likert scale. Skewness and kurtosis were employed as statistical measures to assess the normal distribution of the dataset. A skewness value close to zero indicates a normal distribution. Similarly, a kurtosis value within the range of -2 to 2 is considered satisfactory.</w:t>
      </w:r>
    </w:p>
    <w:p w14:paraId="7661374E" w14:textId="77777777" w:rsidR="008E6B5C" w:rsidRPr="00906A4E" w:rsidRDefault="008E6B5C" w:rsidP="008E6B5C">
      <w:pPr>
        <w:rPr>
          <w:rFonts w:ascii="Times New Roman" w:hAnsi="Times New Roman" w:cs="Times New Roman"/>
          <w:noProof/>
        </w:rPr>
      </w:pPr>
      <w:r w:rsidRPr="00906A4E">
        <w:rPr>
          <w:rFonts w:ascii="Times New Roman" w:hAnsi="Times New Roman" w:cs="Times New Roman"/>
          <w:noProof/>
        </w:rPr>
        <w:t>The statistical results of the PSMF (Figure 4.13) reveal that the mean scores for each item ranged from 3.6 to 4.0. The median scores for all items were 4.00, indicating that the majority of respondents rated their level of digital entrepreneurship as moderate to high. In conclusion, these statistics suggest that the respondents in this sample perceive a normal distribution.</w:t>
      </w:r>
    </w:p>
    <w:p w14:paraId="0A93A1A7" w14:textId="77777777" w:rsidR="008E6B5C" w:rsidRPr="00906A4E" w:rsidRDefault="008E6B5C" w:rsidP="008E6B5C">
      <w:pPr>
        <w:rPr>
          <w:rFonts w:ascii="Times New Roman" w:hAnsi="Times New Roman" w:cs="Times New Roman"/>
          <w:noProof/>
        </w:rPr>
      </w:pPr>
    </w:p>
    <w:p w14:paraId="428C11DE" w14:textId="77777777" w:rsidR="008E6B5C" w:rsidRPr="00906A4E" w:rsidRDefault="008E6B5C" w:rsidP="00D569FB">
      <w:pPr>
        <w:rPr>
          <w:rFonts w:ascii="Times New Roman" w:hAnsi="Times New Roman" w:cs="Times New Roman"/>
          <w:noProof/>
        </w:rPr>
      </w:pPr>
    </w:p>
    <w:p w14:paraId="0EE255A1" w14:textId="02BA5CF0" w:rsidR="00D569FB" w:rsidRPr="00906A4E" w:rsidRDefault="00D569FB" w:rsidP="00D569FB">
      <w:pPr>
        <w:rPr>
          <w:rFonts w:ascii="Times New Roman" w:hAnsi="Times New Roman" w:cs="Times New Roman"/>
        </w:rPr>
      </w:pPr>
      <w:r w:rsidRPr="00906A4E">
        <w:rPr>
          <w:rFonts w:ascii="Times New Roman" w:hAnsi="Times New Roman" w:cs="Times New Roman"/>
          <w:noProof/>
        </w:rPr>
        <w:lastRenderedPageBreak/>
        <w:drawing>
          <wp:inline distT="0" distB="0" distL="0" distR="0" wp14:anchorId="576A45DE" wp14:editId="702695AE">
            <wp:extent cx="5163820" cy="3078480"/>
            <wp:effectExtent l="0" t="0" r="0" b="7620"/>
            <wp:docPr id="155719491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163820" cy="3078480"/>
                    </a:xfrm>
                    <a:prstGeom prst="rect">
                      <a:avLst/>
                    </a:prstGeom>
                    <a:noFill/>
                  </pic:spPr>
                </pic:pic>
              </a:graphicData>
            </a:graphic>
          </wp:inline>
        </w:drawing>
      </w:r>
    </w:p>
    <w:p w14:paraId="7B156486" w14:textId="1386F4DB" w:rsidR="008E6B5C" w:rsidRPr="00906A4E" w:rsidRDefault="008E6B5C"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kern w:val="0"/>
          <w:sz w:val="24"/>
          <w:szCs w:val="24"/>
          <w14:ligatures w14:val="none"/>
        </w:rPr>
        <w:t xml:space="preserve">The statistical outcomes of the </w:t>
      </w:r>
      <w:r w:rsidR="001D64C0" w:rsidRPr="00906A4E">
        <w:rPr>
          <w:rFonts w:ascii="Times New Roman" w:eastAsia="Times New Roman" w:hAnsi="Times New Roman" w:cs="Times New Roman"/>
          <w:kern w:val="0"/>
          <w:sz w:val="24"/>
          <w:szCs w:val="24"/>
          <w14:ligatures w14:val="none"/>
        </w:rPr>
        <w:t>digital innovation (</w:t>
      </w:r>
      <w:r w:rsidRPr="00906A4E">
        <w:rPr>
          <w:rFonts w:ascii="Times New Roman" w:eastAsia="Times New Roman" w:hAnsi="Times New Roman" w:cs="Times New Roman"/>
          <w:kern w:val="0"/>
          <w:sz w:val="24"/>
          <w:szCs w:val="24"/>
          <w14:ligatures w14:val="none"/>
        </w:rPr>
        <w:t xml:space="preserve">as depicted in Figure 4.13) reveal that the mean scores for each item range from 3.6 to 4.0. The median scores for all items are 4.00, indicating that </w:t>
      </w:r>
      <w:proofErr w:type="gramStart"/>
      <w:r w:rsidRPr="00906A4E">
        <w:rPr>
          <w:rFonts w:ascii="Times New Roman" w:eastAsia="Times New Roman" w:hAnsi="Times New Roman" w:cs="Times New Roman"/>
          <w:kern w:val="0"/>
          <w:sz w:val="24"/>
          <w:szCs w:val="24"/>
          <w14:ligatures w14:val="none"/>
        </w:rPr>
        <w:t>the majority of</w:t>
      </w:r>
      <w:proofErr w:type="gramEnd"/>
      <w:r w:rsidRPr="00906A4E">
        <w:rPr>
          <w:rFonts w:ascii="Times New Roman" w:eastAsia="Times New Roman" w:hAnsi="Times New Roman" w:cs="Times New Roman"/>
          <w:kern w:val="0"/>
          <w:sz w:val="24"/>
          <w:szCs w:val="24"/>
          <w14:ligatures w14:val="none"/>
        </w:rPr>
        <w:t xml:space="preserve"> participants assessed their level of digital innovation as moderate to high. In general, these statistical findings imply that the respondents in this sample perceive a normal distribution.</w:t>
      </w:r>
    </w:p>
    <w:p w14:paraId="6B8523EE" w14:textId="70758B75" w:rsidR="008E6B5C" w:rsidRPr="00906A4E" w:rsidRDefault="008E6B5C"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3C1280DA" wp14:editId="2123AB76">
            <wp:extent cx="4231005" cy="2932430"/>
            <wp:effectExtent l="0" t="0" r="0" b="1270"/>
            <wp:docPr id="102164878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31005" cy="2932430"/>
                    </a:xfrm>
                    <a:prstGeom prst="rect">
                      <a:avLst/>
                    </a:prstGeom>
                    <a:noFill/>
                  </pic:spPr>
                </pic:pic>
              </a:graphicData>
            </a:graphic>
          </wp:inline>
        </w:drawing>
      </w:r>
    </w:p>
    <w:p w14:paraId="064D6115" w14:textId="77777777" w:rsidR="008E6B5C" w:rsidRPr="00906A4E" w:rsidRDefault="008E6B5C"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2C22C9BE" w14:textId="49B9D372" w:rsidR="00B5064F" w:rsidRPr="00906A4E" w:rsidRDefault="001D64C0"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kern w:val="0"/>
          <w:sz w:val="24"/>
          <w:szCs w:val="24"/>
          <w14:ligatures w14:val="none"/>
        </w:rPr>
        <w:lastRenderedPageBreak/>
        <w:t xml:space="preserve">The statistical findings of IIOT 5.0 indicate that the mean scores for each item fall within the range of 3.58 to 4.0. The median </w:t>
      </w:r>
      <w:r w:rsidR="00C41070" w:rsidRPr="00906A4E">
        <w:rPr>
          <w:rFonts w:ascii="Times New Roman" w:eastAsia="Times New Roman" w:hAnsi="Times New Roman" w:cs="Times New Roman"/>
          <w:kern w:val="0"/>
          <w:sz w:val="24"/>
          <w:szCs w:val="24"/>
          <w14:ligatures w14:val="none"/>
        </w:rPr>
        <w:t>score</w:t>
      </w:r>
      <w:r w:rsidRPr="00906A4E">
        <w:rPr>
          <w:rFonts w:ascii="Times New Roman" w:eastAsia="Times New Roman" w:hAnsi="Times New Roman" w:cs="Times New Roman"/>
          <w:kern w:val="0"/>
          <w:sz w:val="24"/>
          <w:szCs w:val="24"/>
          <w14:ligatures w14:val="none"/>
        </w:rPr>
        <w:t xml:space="preserve"> for all items </w:t>
      </w:r>
      <w:r w:rsidR="00C41070" w:rsidRPr="00906A4E">
        <w:rPr>
          <w:rFonts w:ascii="Times New Roman" w:eastAsia="Times New Roman" w:hAnsi="Times New Roman" w:cs="Times New Roman"/>
          <w:kern w:val="0"/>
          <w:sz w:val="24"/>
          <w:szCs w:val="24"/>
          <w14:ligatures w14:val="none"/>
        </w:rPr>
        <w:t>is</w:t>
      </w:r>
      <w:r w:rsidRPr="00906A4E">
        <w:rPr>
          <w:rFonts w:ascii="Times New Roman" w:eastAsia="Times New Roman" w:hAnsi="Times New Roman" w:cs="Times New Roman"/>
          <w:kern w:val="0"/>
          <w:sz w:val="24"/>
          <w:szCs w:val="24"/>
          <w14:ligatures w14:val="none"/>
        </w:rPr>
        <w:t xml:space="preserve"> 4.00, implying that </w:t>
      </w:r>
      <w:proofErr w:type="gramStart"/>
      <w:r w:rsidRPr="00906A4E">
        <w:rPr>
          <w:rFonts w:ascii="Times New Roman" w:eastAsia="Times New Roman" w:hAnsi="Times New Roman" w:cs="Times New Roman"/>
          <w:kern w:val="0"/>
          <w:sz w:val="24"/>
          <w:szCs w:val="24"/>
          <w14:ligatures w14:val="none"/>
        </w:rPr>
        <w:t>the majority of</w:t>
      </w:r>
      <w:proofErr w:type="gramEnd"/>
      <w:r w:rsidRPr="00906A4E">
        <w:rPr>
          <w:rFonts w:ascii="Times New Roman" w:eastAsia="Times New Roman" w:hAnsi="Times New Roman" w:cs="Times New Roman"/>
          <w:kern w:val="0"/>
          <w:sz w:val="24"/>
          <w:szCs w:val="24"/>
          <w14:ligatures w14:val="none"/>
        </w:rPr>
        <w:t xml:space="preserve"> participants rated their level of understanding as moderate to high. In general, these statistical outcomes suggest that the respondents in this </w:t>
      </w:r>
      <w:proofErr w:type="gramStart"/>
      <w:r w:rsidRPr="00906A4E">
        <w:rPr>
          <w:rFonts w:ascii="Times New Roman" w:eastAsia="Times New Roman" w:hAnsi="Times New Roman" w:cs="Times New Roman"/>
          <w:kern w:val="0"/>
          <w:sz w:val="24"/>
          <w:szCs w:val="24"/>
          <w14:ligatures w14:val="none"/>
        </w:rPr>
        <w:t>particular sample</w:t>
      </w:r>
      <w:proofErr w:type="gramEnd"/>
      <w:r w:rsidRPr="00906A4E">
        <w:rPr>
          <w:rFonts w:ascii="Times New Roman" w:eastAsia="Times New Roman" w:hAnsi="Times New Roman" w:cs="Times New Roman"/>
          <w:kern w:val="0"/>
          <w:sz w:val="24"/>
          <w:szCs w:val="24"/>
          <w14:ligatures w14:val="none"/>
        </w:rPr>
        <w:t xml:space="preserve"> perceive a normal distribution.</w:t>
      </w:r>
    </w:p>
    <w:p w14:paraId="4DA2425C" w14:textId="40169326" w:rsidR="00B5064F" w:rsidRPr="00906A4E" w:rsidRDefault="00B5064F"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64D89012" w14:textId="310A05D2" w:rsidR="00B5064F" w:rsidRPr="00906A4E" w:rsidRDefault="00D569F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0B59DE61" wp14:editId="14F25DED">
            <wp:extent cx="5944235" cy="2200910"/>
            <wp:effectExtent l="0" t="0" r="0" b="8890"/>
            <wp:docPr id="6456671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4235" cy="2200910"/>
                    </a:xfrm>
                    <a:prstGeom prst="rect">
                      <a:avLst/>
                    </a:prstGeom>
                    <a:noFill/>
                  </pic:spPr>
                </pic:pic>
              </a:graphicData>
            </a:graphic>
          </wp:inline>
        </w:drawing>
      </w:r>
    </w:p>
    <w:p w14:paraId="631BFBC5" w14:textId="00AEA43E" w:rsidR="00B5064F" w:rsidRPr="00906A4E" w:rsidRDefault="009C3231" w:rsidP="009C3231">
      <w:pPr>
        <w:pStyle w:val="Heading1"/>
        <w:rPr>
          <w:rFonts w:ascii="Times New Roman" w:eastAsia="Times New Roman" w:hAnsi="Times New Roman" w:cs="Times New Roman"/>
        </w:rPr>
      </w:pPr>
      <w:r w:rsidRPr="00906A4E">
        <w:rPr>
          <w:rFonts w:ascii="Times New Roman" w:eastAsia="Times New Roman" w:hAnsi="Times New Roman" w:cs="Times New Roman"/>
        </w:rPr>
        <w:t>Correlation Analysis</w:t>
      </w:r>
    </w:p>
    <w:p w14:paraId="6AF7D392" w14:textId="002D85A0" w:rsidR="006647EB" w:rsidRPr="00906A4E" w:rsidRDefault="006647EB" w:rsidP="006647EB">
      <w:pPr>
        <w:rPr>
          <w:rFonts w:ascii="Times New Roman" w:hAnsi="Times New Roman" w:cs="Times New Roman"/>
        </w:rPr>
      </w:pPr>
      <w:r w:rsidRPr="00906A4E">
        <w:rPr>
          <w:rFonts w:ascii="Times New Roman" w:hAnsi="Times New Roman" w:cs="Times New Roman"/>
        </w:rPr>
        <w:t>The objective of conducting correlation analysis is to assess the magnitude and direction of relationships between variables. The findings presented in Figure 4.19 demonstrate a robust positive correlation among all four variables, thereby indicating a positive association between digital entrepreneurship and digital innovation. The correlation coefficients exhibit considerable strength, ranging from .739 to 1.000, signifying a highly significant relationship between the variables. Furthermore, the p-values, all below .001, indicate that the observed correlations are statistically significant. In summary, these outcomes provide compelling evidence that digital entrepreneurship is closely linked to innovation within organizational contexts.</w:t>
      </w:r>
    </w:p>
    <w:p w14:paraId="794F52DD" w14:textId="067EA0DF" w:rsidR="006647EB" w:rsidRPr="00906A4E" w:rsidRDefault="006647EB" w:rsidP="006647EB">
      <w:pPr>
        <w:rPr>
          <w:rFonts w:ascii="Times New Roman" w:hAnsi="Times New Roman" w:cs="Times New Roman"/>
        </w:rPr>
      </w:pPr>
    </w:p>
    <w:p w14:paraId="49952AEF" w14:textId="77777777" w:rsidR="006647EB" w:rsidRPr="00906A4E" w:rsidRDefault="006647E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7274D8D0" w14:textId="77777777" w:rsidR="006647EB" w:rsidRPr="00906A4E" w:rsidRDefault="006647E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19CFED55" w14:textId="7A9CF520" w:rsidR="00B5064F" w:rsidRPr="00906A4E" w:rsidRDefault="006647E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lastRenderedPageBreak/>
        <w:drawing>
          <wp:inline distT="0" distB="0" distL="0" distR="0" wp14:anchorId="212BD240" wp14:editId="29C9FCC3">
            <wp:extent cx="6151245" cy="2524125"/>
            <wp:effectExtent l="0" t="0" r="1905" b="9525"/>
            <wp:docPr id="32212345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151245" cy="2524125"/>
                    </a:xfrm>
                    <a:prstGeom prst="rect">
                      <a:avLst/>
                    </a:prstGeom>
                    <a:noFill/>
                  </pic:spPr>
                </pic:pic>
              </a:graphicData>
            </a:graphic>
          </wp:inline>
        </w:drawing>
      </w:r>
    </w:p>
    <w:p w14:paraId="50F2F1C7" w14:textId="22B697EF" w:rsidR="006647EB" w:rsidRPr="00906A4E" w:rsidRDefault="000C60A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kern w:val="0"/>
          <w:sz w:val="24"/>
          <w:szCs w:val="24"/>
          <w14:ligatures w14:val="none"/>
        </w:rPr>
        <w:t xml:space="preserve">The findings of this study demonstrate a robust and positive association among the three variables, thereby suggesting a positive relationship between digital innovation and the IIOT industry. The correlation coefficients observed in this study are notably high, ranging from .739 to 1.000, which indicates a </w:t>
      </w:r>
      <w:r w:rsidR="00587711" w:rsidRPr="00906A4E">
        <w:rPr>
          <w:rFonts w:ascii="Times New Roman" w:eastAsia="Times New Roman" w:hAnsi="Times New Roman" w:cs="Times New Roman"/>
          <w:kern w:val="0"/>
          <w:sz w:val="24"/>
          <w:szCs w:val="24"/>
          <w14:ligatures w14:val="none"/>
        </w:rPr>
        <w:t>substantial</w:t>
      </w:r>
      <w:r w:rsidRPr="00906A4E">
        <w:rPr>
          <w:rFonts w:ascii="Times New Roman" w:eastAsia="Times New Roman" w:hAnsi="Times New Roman" w:cs="Times New Roman"/>
          <w:kern w:val="0"/>
          <w:sz w:val="24"/>
          <w:szCs w:val="24"/>
          <w14:ligatures w14:val="none"/>
        </w:rPr>
        <w:t xml:space="preserve"> relationship between the variables. Furthermore, the p-values associated with these correlations are all below .001, signifying their statistical significance. In summary, these results provide compelling evidence that digital innovation is closely linked to the IIOT 5.0 industry.</w:t>
      </w:r>
    </w:p>
    <w:p w14:paraId="583D625A" w14:textId="77777777" w:rsidR="006647EB" w:rsidRPr="00906A4E" w:rsidRDefault="006647E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58D096D7" w14:textId="54017DA1" w:rsidR="00B5064F" w:rsidRPr="00906A4E" w:rsidRDefault="006647E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33863F31" wp14:editId="64519571">
            <wp:extent cx="4877435" cy="2030095"/>
            <wp:effectExtent l="0" t="0" r="0" b="8255"/>
            <wp:docPr id="5327905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877435" cy="2030095"/>
                    </a:xfrm>
                    <a:prstGeom prst="rect">
                      <a:avLst/>
                    </a:prstGeom>
                    <a:noFill/>
                  </pic:spPr>
                </pic:pic>
              </a:graphicData>
            </a:graphic>
          </wp:inline>
        </w:drawing>
      </w:r>
    </w:p>
    <w:p w14:paraId="2E826A3D"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1429A26E"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3BC79F28"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5537A273" w14:textId="0859256A" w:rsidR="00B5064F" w:rsidRPr="00906A4E" w:rsidRDefault="00B5064F"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p>
    <w:p w14:paraId="2D116700"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p>
    <w:p w14:paraId="556A5710" w14:textId="2CDCED8F" w:rsidR="000C60AB" w:rsidRPr="00906A4E" w:rsidRDefault="00272531"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06A4E">
        <w:rPr>
          <w:rFonts w:ascii="Times New Roman" w:eastAsia="Times New Roman" w:hAnsi="Times New Roman" w:cs="Times New Roman"/>
          <w:noProof/>
          <w:kern w:val="0"/>
          <w:sz w:val="24"/>
          <w:szCs w:val="24"/>
          <w14:ligatures w14:val="none"/>
        </w:rPr>
        <w:t>The findings of this study demonstrate a robust and positive association among all seven variables, thereby suggesting a positive relationship with IIOT 5.0. The correlation coefficients exhibit a remarkably high magnitude, ranging from .809 to 1.000, signifying a highly substantial connection between the variables. Furthermore, the p-values for all correlations are below .001, indicating the statistical significance of these associations.</w:t>
      </w:r>
    </w:p>
    <w:p w14:paraId="2D55FAC4" w14:textId="0440EAEC" w:rsidR="000C60AB" w:rsidRPr="00906A4E" w:rsidRDefault="001572FE"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r w:rsidRPr="00906A4E">
        <w:rPr>
          <w:rFonts w:ascii="Times New Roman" w:eastAsia="Times New Roman" w:hAnsi="Times New Roman" w:cs="Times New Roman"/>
          <w:noProof/>
          <w:kern w:val="0"/>
          <w:sz w:val="24"/>
          <w:szCs w:val="24"/>
          <w14:ligatures w14:val="none"/>
        </w:rPr>
        <w:drawing>
          <wp:inline distT="0" distB="0" distL="0" distR="0" wp14:anchorId="49811C34" wp14:editId="3E978C02">
            <wp:extent cx="5943600" cy="1388110"/>
            <wp:effectExtent l="0" t="0" r="0" b="2540"/>
            <wp:docPr id="1825273083"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73083" name="Picture 1" descr="A table with numbers and letters&#10;&#10;Description automatically generated"/>
                    <pic:cNvPicPr/>
                  </pic:nvPicPr>
                  <pic:blipFill>
                    <a:blip r:embed="rId44"/>
                    <a:stretch>
                      <a:fillRect/>
                    </a:stretch>
                  </pic:blipFill>
                  <pic:spPr>
                    <a:xfrm>
                      <a:off x="0" y="0"/>
                      <a:ext cx="5943600" cy="1388110"/>
                    </a:xfrm>
                    <a:prstGeom prst="rect">
                      <a:avLst/>
                    </a:prstGeom>
                  </pic:spPr>
                </pic:pic>
              </a:graphicData>
            </a:graphic>
          </wp:inline>
        </w:drawing>
      </w:r>
    </w:p>
    <w:p w14:paraId="53D20EFB"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noProof/>
          <w:kern w:val="0"/>
          <w:sz w:val="24"/>
          <w:szCs w:val="24"/>
          <w14:ligatures w14:val="none"/>
        </w:rPr>
      </w:pPr>
    </w:p>
    <w:p w14:paraId="515E24B2" w14:textId="77777777" w:rsidR="000C60AB" w:rsidRPr="00906A4E" w:rsidRDefault="000C60AB" w:rsidP="00B5064F">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p>
    <w:p w14:paraId="526008A4" w14:textId="1DF6B991" w:rsidR="00B5064F" w:rsidRPr="00906A4E" w:rsidRDefault="00272531" w:rsidP="00272531">
      <w:pPr>
        <w:rPr>
          <w:rFonts w:ascii="Times New Roman" w:hAnsi="Times New Roman" w:cs="Times New Roman"/>
        </w:rPr>
      </w:pPr>
      <w:r w:rsidRPr="00906A4E">
        <w:rPr>
          <w:rFonts w:ascii="Times New Roman" w:hAnsi="Times New Roman" w:cs="Times New Roman"/>
        </w:rPr>
        <w:t>The findings of this study demonstrate a robust and affirmative correlation among the four variables, thereby signifying a positive association between sustainable economic development and digital entrepreneurship. The correlation coefficients exhibit a high degree of magnitude, ranging from .730 to 1.000, which indicates a remarkably strong relationship between the variables. Furthermore, the p-values for all the correlations are less than .001, which confirms their statistical significance.</w:t>
      </w:r>
    </w:p>
    <w:p w14:paraId="493866E0" w14:textId="1AD6AF86" w:rsidR="00B5064F" w:rsidRPr="00906A4E" w:rsidRDefault="006647EB" w:rsidP="00B5064F">
      <w:pPr>
        <w:spacing w:after="0" w:line="240" w:lineRule="auto"/>
        <w:rPr>
          <w:rFonts w:ascii="Times New Roman" w:eastAsia="Times New Roman" w:hAnsi="Times New Roman" w:cs="Times New Roman"/>
          <w:kern w:val="0"/>
          <w:sz w:val="24"/>
          <w:szCs w:val="20"/>
          <w14:ligatures w14:val="none"/>
        </w:rPr>
      </w:pPr>
      <w:r w:rsidRPr="00906A4E">
        <w:rPr>
          <w:rFonts w:ascii="Times New Roman" w:eastAsia="Times New Roman" w:hAnsi="Times New Roman" w:cs="Times New Roman"/>
          <w:noProof/>
          <w:kern w:val="0"/>
          <w:sz w:val="24"/>
          <w:szCs w:val="20"/>
          <w14:ligatures w14:val="none"/>
        </w:rPr>
        <w:lastRenderedPageBreak/>
        <w:drawing>
          <wp:inline distT="0" distB="0" distL="0" distR="0" wp14:anchorId="7C7A6C73" wp14:editId="4119EE45">
            <wp:extent cx="6249035" cy="3694430"/>
            <wp:effectExtent l="0" t="0" r="0" b="1270"/>
            <wp:docPr id="51854910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249035" cy="3694430"/>
                    </a:xfrm>
                    <a:prstGeom prst="rect">
                      <a:avLst/>
                    </a:prstGeom>
                    <a:noFill/>
                  </pic:spPr>
                </pic:pic>
              </a:graphicData>
            </a:graphic>
          </wp:inline>
        </w:drawing>
      </w:r>
    </w:p>
    <w:p w14:paraId="13CF7D6A" w14:textId="12A1F91D" w:rsidR="00B5064F" w:rsidRPr="00906A4E" w:rsidRDefault="00291153" w:rsidP="00B5064F">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color w:val="2F5496" w:themeColor="accent1" w:themeShade="BF"/>
          <w:kern w:val="0"/>
          <w:sz w:val="32"/>
          <w:szCs w:val="32"/>
          <w14:ligatures w14:val="none"/>
        </w:rPr>
        <w:t>Regression Analysis</w:t>
      </w:r>
    </w:p>
    <w:p w14:paraId="7901B3FA" w14:textId="65BF705F" w:rsidR="00291153" w:rsidRPr="00906A4E" w:rsidRDefault="00956410" w:rsidP="00291153">
      <w:pPr>
        <w:rPr>
          <w:rFonts w:ascii="Times New Roman" w:hAnsi="Times New Roman" w:cs="Times New Roman"/>
        </w:rPr>
      </w:pPr>
      <w:r w:rsidRPr="00906A4E">
        <w:rPr>
          <w:rFonts w:ascii="Times New Roman" w:hAnsi="Times New Roman" w:cs="Times New Roman"/>
        </w:rPr>
        <w:t>A regression analysis was conducted to examine the relationship between digital innovation and sustainable economic development as the dependent variable and digital entrepreneurship as the independent variable. The results of the analysis indicate that the model has a high level of goodness of fit, as evidenced by an R square value of .909, indicating that 90% of the variance in the dependent variable can be explained by the independent variables. The adjusted R square value of .908 suggests that the model is not overfitting the data. The standard error of the estimate, which is .30311071, indicates that the model has a good level of accuracy in predicting the dependent variable. Furthermore, the change statistics reveal that the addition of the independent variables significantly improved the model, with an F value of 277.376 and a p-value of &lt;.001.</w:t>
      </w:r>
    </w:p>
    <w:p w14:paraId="1A0AFD6A" w14:textId="5E4B773A" w:rsidR="00B5064F" w:rsidRPr="00906A4E" w:rsidRDefault="00B5064F" w:rsidP="00B5064F">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14:ligatures w14:val="none"/>
        </w:rPr>
      </w:pPr>
    </w:p>
    <w:p w14:paraId="43A46582" w14:textId="02F34E11" w:rsidR="00CA4A0E" w:rsidRPr="00906A4E" w:rsidRDefault="00CA4A0E" w:rsidP="00B5064F">
      <w:pPr>
        <w:keepNext/>
        <w:keepLines/>
        <w:spacing w:before="240" w:after="0" w:line="240" w:lineRule="auto"/>
        <w:outlineLvl w:val="0"/>
        <w:rPr>
          <w:rFonts w:ascii="Times New Roman" w:eastAsiaTheme="majorEastAsia" w:hAnsi="Times New Roman" w:cs="Times New Roman"/>
          <w:noProof/>
          <w:color w:val="2F5496" w:themeColor="accent1" w:themeShade="BF"/>
          <w:kern w:val="0"/>
          <w:sz w:val="32"/>
          <w:szCs w:val="32"/>
          <w14:ligatures w14:val="none"/>
        </w:rPr>
      </w:pPr>
      <w:r w:rsidRPr="00906A4E">
        <w:rPr>
          <w:rFonts w:ascii="Times New Roman" w:eastAsiaTheme="majorEastAsia" w:hAnsi="Times New Roman" w:cs="Times New Roman"/>
          <w:noProof/>
          <w:color w:val="2F5496" w:themeColor="accent1" w:themeShade="BF"/>
          <w:kern w:val="0"/>
          <w:sz w:val="32"/>
          <w:szCs w:val="32"/>
          <w14:ligatures w14:val="none"/>
        </w:rPr>
        <w:drawing>
          <wp:inline distT="0" distB="0" distL="0" distR="0" wp14:anchorId="53E1A54A" wp14:editId="61AB47EE">
            <wp:extent cx="5944235" cy="993775"/>
            <wp:effectExtent l="0" t="0" r="0" b="0"/>
            <wp:docPr id="180377693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4235" cy="993775"/>
                    </a:xfrm>
                    <a:prstGeom prst="rect">
                      <a:avLst/>
                    </a:prstGeom>
                    <a:noFill/>
                  </pic:spPr>
                </pic:pic>
              </a:graphicData>
            </a:graphic>
          </wp:inline>
        </w:drawing>
      </w:r>
    </w:p>
    <w:p w14:paraId="19D6B76B" w14:textId="77777777" w:rsidR="00CA4A0E" w:rsidRPr="00906A4E" w:rsidRDefault="00CA4A0E" w:rsidP="00CA4A0E">
      <w:pPr>
        <w:rPr>
          <w:rFonts w:ascii="Times New Roman" w:hAnsi="Times New Roman" w:cs="Times New Roman"/>
          <w:noProof/>
        </w:rPr>
      </w:pPr>
    </w:p>
    <w:p w14:paraId="33144B43" w14:textId="77777777" w:rsidR="004C2E64" w:rsidRPr="00906A4E" w:rsidRDefault="004C2E64" w:rsidP="00CA4A0E">
      <w:pPr>
        <w:rPr>
          <w:rFonts w:ascii="Times New Roman" w:hAnsi="Times New Roman" w:cs="Times New Roman"/>
          <w:noProof/>
        </w:rPr>
      </w:pPr>
    </w:p>
    <w:p w14:paraId="6131A869" w14:textId="77777777" w:rsidR="004C2E64" w:rsidRPr="00906A4E" w:rsidRDefault="004C2E64" w:rsidP="00CA4A0E">
      <w:pPr>
        <w:rPr>
          <w:rFonts w:ascii="Times New Roman" w:hAnsi="Times New Roman" w:cs="Times New Roman"/>
          <w:noProof/>
        </w:rPr>
      </w:pPr>
    </w:p>
    <w:p w14:paraId="063E6120" w14:textId="77777777" w:rsidR="004C2E64" w:rsidRPr="00906A4E" w:rsidRDefault="004C2E64" w:rsidP="00CA4A0E">
      <w:pPr>
        <w:rPr>
          <w:rFonts w:ascii="Times New Roman" w:hAnsi="Times New Roman" w:cs="Times New Roman"/>
          <w:noProof/>
        </w:rPr>
      </w:pPr>
    </w:p>
    <w:p w14:paraId="5BD1AF25" w14:textId="69752421" w:rsidR="004C2E64" w:rsidRPr="00906A4E" w:rsidRDefault="004C2E64" w:rsidP="00CA4A0E">
      <w:pPr>
        <w:rPr>
          <w:rFonts w:ascii="Times New Roman" w:hAnsi="Times New Roman" w:cs="Times New Roman"/>
          <w:noProof/>
        </w:rPr>
      </w:pPr>
      <w:r w:rsidRPr="00906A4E">
        <w:rPr>
          <w:rFonts w:ascii="Times New Roman" w:hAnsi="Times New Roman" w:cs="Times New Roman"/>
          <w:noProof/>
        </w:rPr>
        <w:t xml:space="preserve">The ANOVA table </w:t>
      </w:r>
      <w:r w:rsidR="00587711" w:rsidRPr="00906A4E">
        <w:rPr>
          <w:rFonts w:ascii="Times New Roman" w:hAnsi="Times New Roman" w:cs="Times New Roman"/>
          <w:noProof/>
        </w:rPr>
        <w:t>explains</w:t>
      </w:r>
      <w:r w:rsidRPr="00906A4E">
        <w:rPr>
          <w:rFonts w:ascii="Times New Roman" w:hAnsi="Times New Roman" w:cs="Times New Roman"/>
          <w:noProof/>
        </w:rPr>
        <w:t xml:space="preserve"> a substantial proportion of the variance observed in digital entrepreneurship, as evidenced by the F-statistic (277.376) and the p-value (&lt;.001). The regression model is responsible for accounting for 79.480 units of the total 111.000 units of variance in digital innovation and sustainable economic development, leaving only 31.520 units unaccounted for. The mean square for the regression model (79.480) is significantly greater than the mean square for the residual (0.287), indicating that the predictors are highly significant.</w:t>
      </w:r>
    </w:p>
    <w:p w14:paraId="227A1541" w14:textId="77777777" w:rsidR="004C2E64" w:rsidRPr="00906A4E" w:rsidRDefault="004C2E64" w:rsidP="00CA4A0E">
      <w:pPr>
        <w:rPr>
          <w:rFonts w:ascii="Times New Roman" w:hAnsi="Times New Roman" w:cs="Times New Roman"/>
          <w:noProof/>
        </w:rPr>
      </w:pPr>
    </w:p>
    <w:p w14:paraId="2652E2C7" w14:textId="77777777" w:rsidR="004C2E64" w:rsidRPr="00906A4E" w:rsidRDefault="004C2E64" w:rsidP="00CA4A0E">
      <w:pPr>
        <w:rPr>
          <w:rFonts w:ascii="Times New Roman" w:hAnsi="Times New Roman" w:cs="Times New Roman"/>
          <w:noProof/>
        </w:rPr>
      </w:pPr>
    </w:p>
    <w:p w14:paraId="32A87DF0" w14:textId="408E189C" w:rsidR="00B5064F" w:rsidRPr="00906A4E" w:rsidRDefault="00CA4A0E" w:rsidP="00CA4A0E">
      <w:pPr>
        <w:rPr>
          <w:rFonts w:ascii="Times New Roman" w:hAnsi="Times New Roman" w:cs="Times New Roman"/>
        </w:rPr>
      </w:pPr>
      <w:r w:rsidRPr="00906A4E">
        <w:rPr>
          <w:rFonts w:ascii="Times New Roman" w:hAnsi="Times New Roman" w:cs="Times New Roman"/>
          <w:noProof/>
        </w:rPr>
        <w:drawing>
          <wp:inline distT="0" distB="0" distL="0" distR="0" wp14:anchorId="05EC5279" wp14:editId="31C079FC">
            <wp:extent cx="5967413" cy="1664335"/>
            <wp:effectExtent l="0" t="0" r="0" b="0"/>
            <wp:docPr id="192261545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69037" cy="1664788"/>
                    </a:xfrm>
                    <a:prstGeom prst="rect">
                      <a:avLst/>
                    </a:prstGeom>
                    <a:noFill/>
                  </pic:spPr>
                </pic:pic>
              </a:graphicData>
            </a:graphic>
          </wp:inline>
        </w:drawing>
      </w:r>
    </w:p>
    <w:p w14:paraId="04F41D09" w14:textId="73B2B6C9" w:rsidR="00B5064F" w:rsidRDefault="00D0105D" w:rsidP="00D0105D">
      <w:pPr>
        <w:pStyle w:val="Heading1"/>
      </w:pPr>
      <w:r>
        <w:t>Multiple Variant Regression Analysis</w:t>
      </w:r>
    </w:p>
    <w:p w14:paraId="71A10A1B" w14:textId="75D52BB5" w:rsidR="00D0105D" w:rsidRPr="00D0105D" w:rsidRDefault="00D0105D" w:rsidP="00D0105D">
      <w:pPr>
        <w:rPr>
          <w:rFonts w:ascii="Times New Roman" w:hAnsi="Times New Roman" w:cs="Times New Roman"/>
        </w:rPr>
      </w:pPr>
      <w:r w:rsidRPr="00D0105D">
        <w:rPr>
          <w:rFonts w:ascii="Times New Roman" w:hAnsi="Times New Roman" w:cs="Times New Roman"/>
        </w:rPr>
        <w:t xml:space="preserve">The multiple variant regression analysis is used to measure the multiple relationships between </w:t>
      </w:r>
      <w:r w:rsidR="00A31319">
        <w:rPr>
          <w:rFonts w:ascii="Times New Roman" w:hAnsi="Times New Roman" w:cs="Times New Roman"/>
        </w:rPr>
        <w:t xml:space="preserve">independent and one or more dependent </w:t>
      </w:r>
      <w:r w:rsidR="00691DF3">
        <w:rPr>
          <w:rFonts w:ascii="Times New Roman" w:hAnsi="Times New Roman" w:cs="Times New Roman"/>
        </w:rPr>
        <w:t>variables</w:t>
      </w:r>
      <w:r w:rsidR="00A31319">
        <w:rPr>
          <w:rFonts w:ascii="Times New Roman" w:hAnsi="Times New Roman" w:cs="Times New Roman"/>
        </w:rPr>
        <w:t>.</w:t>
      </w:r>
    </w:p>
    <w:p w14:paraId="1D156CBC" w14:textId="595EBB2D" w:rsidR="00D0105D" w:rsidRPr="00D0105D" w:rsidRDefault="00D0105D" w:rsidP="00D0105D">
      <w:pPr>
        <w:rPr>
          <w:rFonts w:ascii="Times New Roman" w:hAnsi="Times New Roman" w:cs="Times New Roman"/>
        </w:rPr>
      </w:pPr>
      <w:r w:rsidRPr="00D0105D">
        <w:rPr>
          <w:rFonts w:ascii="Times New Roman" w:hAnsi="Times New Roman" w:cs="Times New Roman"/>
          <w:noProof/>
        </w:rPr>
        <w:drawing>
          <wp:anchor distT="0" distB="0" distL="114300" distR="114300" simplePos="0" relativeHeight="251658240" behindDoc="0" locked="0" layoutInCell="1" allowOverlap="1" wp14:anchorId="15C84C9C" wp14:editId="61356B35">
            <wp:simplePos x="914400" y="5676900"/>
            <wp:positionH relativeFrom="column">
              <wp:align>left</wp:align>
            </wp:positionH>
            <wp:positionV relativeFrom="paragraph">
              <wp:align>top</wp:align>
            </wp:positionV>
            <wp:extent cx="4752975" cy="2162175"/>
            <wp:effectExtent l="0" t="0" r="9525" b="9525"/>
            <wp:wrapSquare wrapText="bothSides"/>
            <wp:docPr id="1596451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52975" cy="2162175"/>
                    </a:xfrm>
                    <a:prstGeom prst="rect">
                      <a:avLst/>
                    </a:prstGeom>
                    <a:noFill/>
                  </pic:spPr>
                </pic:pic>
              </a:graphicData>
            </a:graphic>
          </wp:anchor>
        </w:drawing>
      </w:r>
      <w:r w:rsidR="00724D9E">
        <w:rPr>
          <w:rFonts w:ascii="Times New Roman" w:hAnsi="Times New Roman" w:cs="Times New Roman"/>
        </w:rPr>
        <w:br w:type="textWrapping" w:clear="all"/>
      </w:r>
    </w:p>
    <w:p w14:paraId="7B244922" w14:textId="3791CEDB" w:rsidR="00691DF3" w:rsidRPr="00D0105D" w:rsidRDefault="00D0105D" w:rsidP="00D0105D">
      <w:pPr>
        <w:rPr>
          <w:rFonts w:ascii="Times New Roman" w:hAnsi="Times New Roman" w:cs="Times New Roman"/>
        </w:rPr>
      </w:pPr>
      <w:r w:rsidRPr="00D0105D">
        <w:rPr>
          <w:rFonts w:ascii="Times New Roman" w:hAnsi="Times New Roman" w:cs="Times New Roman"/>
        </w:rPr>
        <w:t>The analysis shows that there exists a positive relationship between digital innovation and digital entrepreneurship and the Pearson correlation is at 0.908 which is the same as we have done earlier.</w:t>
      </w:r>
      <w:r>
        <w:rPr>
          <w:rFonts w:ascii="Times New Roman" w:hAnsi="Times New Roman" w:cs="Times New Roman"/>
        </w:rPr>
        <w:t xml:space="preserve"> The significance value is at 0.001 so the data shows that there is a </w:t>
      </w:r>
      <w:r w:rsidR="001520D9">
        <w:rPr>
          <w:rFonts w:ascii="Times New Roman" w:hAnsi="Times New Roman" w:cs="Times New Roman"/>
        </w:rPr>
        <w:t>multi-correlation</w:t>
      </w:r>
      <w:r w:rsidR="00A65551">
        <w:rPr>
          <w:rFonts w:ascii="Times New Roman" w:hAnsi="Times New Roman" w:cs="Times New Roman"/>
        </w:rPr>
        <w:t xml:space="preserve"> relation</w:t>
      </w:r>
      <w:r>
        <w:rPr>
          <w:rFonts w:ascii="Times New Roman" w:hAnsi="Times New Roman" w:cs="Times New Roman"/>
        </w:rPr>
        <w:t xml:space="preserve"> between </w:t>
      </w:r>
      <w:r w:rsidR="00A65551">
        <w:rPr>
          <w:rFonts w:ascii="Times New Roman" w:hAnsi="Times New Roman" w:cs="Times New Roman"/>
        </w:rPr>
        <w:t>variables</w:t>
      </w:r>
      <w:r>
        <w:rPr>
          <w:rFonts w:ascii="Times New Roman" w:hAnsi="Times New Roman" w:cs="Times New Roman"/>
        </w:rPr>
        <w:t xml:space="preserve">. </w:t>
      </w:r>
    </w:p>
    <w:p w14:paraId="133DACB2" w14:textId="77777777" w:rsidR="00B5064F" w:rsidRDefault="00B5064F" w:rsidP="00B5064F">
      <w:pPr>
        <w:keepNext/>
        <w:keepLines/>
        <w:spacing w:before="240" w:after="0" w:line="240" w:lineRule="auto"/>
        <w:outlineLvl w:val="0"/>
        <w:rPr>
          <w:rFonts w:ascii="Times New Roman" w:eastAsiaTheme="majorEastAsia" w:hAnsi="Times New Roman" w:cs="Times New Roman"/>
          <w:color w:val="2F5496" w:themeColor="accent1" w:themeShade="BF"/>
          <w:kern w:val="0"/>
          <w:sz w:val="32"/>
          <w:szCs w:val="32"/>
          <w14:ligatures w14:val="none"/>
        </w:rPr>
      </w:pPr>
      <w:r w:rsidRPr="00906A4E">
        <w:rPr>
          <w:rFonts w:ascii="Times New Roman" w:eastAsiaTheme="majorEastAsia" w:hAnsi="Times New Roman" w:cs="Times New Roman"/>
          <w:color w:val="2F5496" w:themeColor="accent1" w:themeShade="BF"/>
          <w:kern w:val="0"/>
          <w:sz w:val="32"/>
          <w:szCs w:val="32"/>
          <w14:ligatures w14:val="none"/>
        </w:rPr>
        <w:lastRenderedPageBreak/>
        <w:t>Findings and Conclusions</w:t>
      </w:r>
    </w:p>
    <w:p w14:paraId="65B2D071" w14:textId="1F7EDD53" w:rsidR="00544081" w:rsidRDefault="00544081" w:rsidP="00544081"/>
    <w:p w14:paraId="27961AA2" w14:textId="387866A3" w:rsidR="00544081" w:rsidRPr="005246DC" w:rsidRDefault="00544081" w:rsidP="00544081">
      <w:pPr>
        <w:rPr>
          <w:rFonts w:ascii="Times New Roman" w:hAnsi="Times New Roman" w:cs="Times New Roman"/>
        </w:rPr>
      </w:pPr>
      <w:r w:rsidRPr="005246DC">
        <w:rPr>
          <w:rFonts w:ascii="Times New Roman" w:hAnsi="Times New Roman" w:cs="Times New Roman"/>
        </w:rPr>
        <w:t>From the analysis data and regression analysis we can conclude that,</w:t>
      </w:r>
    </w:p>
    <w:p w14:paraId="1277D9CB" w14:textId="1CFC0F10" w:rsidR="00544081" w:rsidRPr="005246DC" w:rsidRDefault="00544081" w:rsidP="00544081">
      <w:pPr>
        <w:rPr>
          <w:rFonts w:ascii="Times New Roman" w:hAnsi="Times New Roman" w:cs="Times New Roman"/>
        </w:rPr>
      </w:pPr>
      <w:r w:rsidRPr="005246DC">
        <w:rPr>
          <w:rFonts w:ascii="Times New Roman" w:hAnsi="Times New Roman" w:cs="Times New Roman"/>
        </w:rPr>
        <w:t>H1: There is a positive relationship between digital innovation and digital entrepreneurship= Supported</w:t>
      </w:r>
    </w:p>
    <w:p w14:paraId="5F182201" w14:textId="523C0EE7" w:rsidR="00544081" w:rsidRPr="005246DC" w:rsidRDefault="00544081" w:rsidP="00544081">
      <w:pPr>
        <w:rPr>
          <w:rFonts w:ascii="Times New Roman" w:hAnsi="Times New Roman" w:cs="Times New Roman"/>
        </w:rPr>
      </w:pPr>
      <w:r w:rsidRPr="005246DC">
        <w:rPr>
          <w:rFonts w:ascii="Times New Roman" w:hAnsi="Times New Roman" w:cs="Times New Roman"/>
        </w:rPr>
        <w:t xml:space="preserve">H2: There is a positive relationship between digital entrepreneurship and </w:t>
      </w:r>
      <w:r w:rsidR="005246DC" w:rsidRPr="005246DC">
        <w:rPr>
          <w:rFonts w:ascii="Times New Roman" w:hAnsi="Times New Roman" w:cs="Times New Roman"/>
        </w:rPr>
        <w:t xml:space="preserve">the </w:t>
      </w:r>
      <w:r w:rsidRPr="005246DC">
        <w:rPr>
          <w:rFonts w:ascii="Times New Roman" w:hAnsi="Times New Roman" w:cs="Times New Roman"/>
        </w:rPr>
        <w:t xml:space="preserve">Internet of </w:t>
      </w:r>
      <w:r w:rsidR="005246DC" w:rsidRPr="005246DC">
        <w:rPr>
          <w:rFonts w:ascii="Times New Roman" w:hAnsi="Times New Roman" w:cs="Times New Roman"/>
        </w:rPr>
        <w:t>Things</w:t>
      </w:r>
      <w:r w:rsidRPr="005246DC">
        <w:rPr>
          <w:rFonts w:ascii="Times New Roman" w:hAnsi="Times New Roman" w:cs="Times New Roman"/>
        </w:rPr>
        <w:t xml:space="preserve"> industry IIOT 5.0= Supported</w:t>
      </w:r>
    </w:p>
    <w:p w14:paraId="49DE57EE" w14:textId="34E28E54" w:rsidR="00544081" w:rsidRPr="005246DC" w:rsidRDefault="00544081" w:rsidP="00544081">
      <w:pPr>
        <w:rPr>
          <w:rFonts w:ascii="Times New Roman" w:hAnsi="Times New Roman" w:cs="Times New Roman"/>
        </w:rPr>
      </w:pPr>
      <w:r w:rsidRPr="005246DC">
        <w:rPr>
          <w:rFonts w:ascii="Times New Roman" w:hAnsi="Times New Roman" w:cs="Times New Roman"/>
        </w:rPr>
        <w:t xml:space="preserve">H3: There is </w:t>
      </w:r>
      <w:r w:rsidR="005246DC" w:rsidRPr="005246DC">
        <w:rPr>
          <w:rFonts w:ascii="Times New Roman" w:hAnsi="Times New Roman" w:cs="Times New Roman"/>
        </w:rPr>
        <w:t xml:space="preserve">a </w:t>
      </w:r>
      <w:r w:rsidRPr="005246DC">
        <w:rPr>
          <w:rFonts w:ascii="Times New Roman" w:hAnsi="Times New Roman" w:cs="Times New Roman"/>
        </w:rPr>
        <w:t xml:space="preserve">positive relationship between digital entrepreneurship and sustainable development of an </w:t>
      </w:r>
      <w:r w:rsidR="005246DC" w:rsidRPr="005246DC">
        <w:rPr>
          <w:rFonts w:ascii="Times New Roman" w:hAnsi="Times New Roman" w:cs="Times New Roman"/>
        </w:rPr>
        <w:t>economy</w:t>
      </w:r>
      <w:r w:rsidR="005246DC">
        <w:rPr>
          <w:rFonts w:ascii="Times New Roman" w:hAnsi="Times New Roman" w:cs="Times New Roman"/>
        </w:rPr>
        <w:t xml:space="preserve"> = S</w:t>
      </w:r>
      <w:r w:rsidR="005246DC" w:rsidRPr="005246DC">
        <w:rPr>
          <w:rFonts w:ascii="Times New Roman" w:hAnsi="Times New Roman" w:cs="Times New Roman"/>
        </w:rPr>
        <w:t>upported.</w:t>
      </w:r>
    </w:p>
    <w:p w14:paraId="358E0726" w14:textId="22474FA2" w:rsidR="00544081" w:rsidRPr="005246DC" w:rsidRDefault="00544081" w:rsidP="00544081">
      <w:pPr>
        <w:rPr>
          <w:rFonts w:ascii="Times New Roman" w:hAnsi="Times New Roman" w:cs="Times New Roman"/>
        </w:rPr>
      </w:pPr>
      <w:r w:rsidRPr="005246DC">
        <w:rPr>
          <w:rFonts w:ascii="Times New Roman" w:hAnsi="Times New Roman" w:cs="Times New Roman"/>
        </w:rPr>
        <w:t>H4: The IIOT 5.0 mediated the relationship between digital entrepreneurship and digital Innovation= Supported</w:t>
      </w:r>
    </w:p>
    <w:bookmarkEnd w:id="2"/>
    <w:p w14:paraId="0169E84F" w14:textId="77A2A99F" w:rsidR="00A9732B" w:rsidRDefault="00E66E31" w:rsidP="00E66E31">
      <w:pPr>
        <w:rPr>
          <w:rFonts w:ascii="Times New Roman" w:hAnsi="Times New Roman" w:cs="Times New Roman"/>
        </w:rPr>
      </w:pPr>
      <w:r w:rsidRPr="00906A4E">
        <w:rPr>
          <w:rFonts w:ascii="Times New Roman" w:hAnsi="Times New Roman" w:cs="Times New Roman"/>
        </w:rPr>
        <w:t xml:space="preserve">The results of the survey indicate that </w:t>
      </w:r>
      <w:r w:rsidR="00A9732B" w:rsidRPr="00906A4E">
        <w:rPr>
          <w:rFonts w:ascii="Times New Roman" w:hAnsi="Times New Roman" w:cs="Times New Roman"/>
        </w:rPr>
        <w:t>all</w:t>
      </w:r>
      <w:r w:rsidRPr="00906A4E">
        <w:rPr>
          <w:rFonts w:ascii="Times New Roman" w:hAnsi="Times New Roman" w:cs="Times New Roman"/>
        </w:rPr>
        <w:t xml:space="preserve"> the hypotheses are supported and are significantly interrelated. The first hypothesis demonstrates a significant positive correlation between digital innovation and digital entrepreneurship</w:t>
      </w:r>
      <w:r w:rsidR="00A9732B">
        <w:rPr>
          <w:rFonts w:ascii="Times New Roman" w:hAnsi="Times New Roman" w:cs="Times New Roman"/>
        </w:rPr>
        <w:t xml:space="preserve">, which means more innovation brings more change and will bring productivity and cost-cutting for the organization, </w:t>
      </w:r>
      <w:r w:rsidR="00A9732B" w:rsidRPr="00A9732B">
        <w:rPr>
          <w:rFonts w:ascii="Times New Roman" w:hAnsi="Times New Roman" w:cs="Times New Roman"/>
        </w:rPr>
        <w:t>Ghezzi, A. and Cavallo, A. (2020)</w:t>
      </w:r>
      <w:r w:rsidR="00A9732B">
        <w:rPr>
          <w:rFonts w:ascii="Times New Roman" w:hAnsi="Times New Roman" w:cs="Times New Roman"/>
        </w:rPr>
        <w:t xml:space="preserve">. </w:t>
      </w:r>
      <w:r w:rsidRPr="00906A4E">
        <w:rPr>
          <w:rFonts w:ascii="Times New Roman" w:hAnsi="Times New Roman" w:cs="Times New Roman"/>
        </w:rPr>
        <w:t xml:space="preserve"> The second hypothesis is also supported, indicating a positive relationship between digital entrepreneurship and </w:t>
      </w:r>
      <w:r w:rsidR="00587711" w:rsidRPr="00906A4E">
        <w:rPr>
          <w:rFonts w:ascii="Times New Roman" w:hAnsi="Times New Roman" w:cs="Times New Roman"/>
        </w:rPr>
        <w:t xml:space="preserve">the </w:t>
      </w:r>
      <w:r w:rsidRPr="00906A4E">
        <w:rPr>
          <w:rFonts w:ascii="Times New Roman" w:hAnsi="Times New Roman" w:cs="Times New Roman"/>
        </w:rPr>
        <w:t>IIOT 5.0 Industry</w:t>
      </w:r>
      <w:r w:rsidR="00A9732B">
        <w:rPr>
          <w:rFonts w:ascii="Times New Roman" w:hAnsi="Times New Roman" w:cs="Times New Roman"/>
        </w:rPr>
        <w:t xml:space="preserve">, the fifth revolution is a collaboration between robots and humans so this change will help humans work hand in hand with machines. </w:t>
      </w:r>
      <w:r w:rsidRPr="00906A4E">
        <w:rPr>
          <w:rFonts w:ascii="Times New Roman" w:hAnsi="Times New Roman" w:cs="Times New Roman"/>
        </w:rPr>
        <w:t>The mediating function of IIOT 5.0 is shown to have a mediating effect between digital innovation and digital entrepreneurship, and ultimately, there is a positive relationship between digital entrepreneurship and sustainable economic development</w:t>
      </w:r>
      <w:r w:rsidR="00A9732B">
        <w:rPr>
          <w:rFonts w:ascii="Times New Roman" w:hAnsi="Times New Roman" w:cs="Times New Roman"/>
        </w:rPr>
        <w:t xml:space="preserve">, the sustainability of an economy is related to technology and creates value for the organizations and the economy </w:t>
      </w:r>
      <w:proofErr w:type="gramStart"/>
      <w:r w:rsidR="00A9732B">
        <w:rPr>
          <w:rFonts w:ascii="Times New Roman" w:hAnsi="Times New Roman" w:cs="Times New Roman"/>
        </w:rPr>
        <w:t>on the whole</w:t>
      </w:r>
      <w:proofErr w:type="gramEnd"/>
      <w:r w:rsidR="00A9732B" w:rsidRPr="00A9732B">
        <w:t xml:space="preserve"> </w:t>
      </w:r>
      <w:r w:rsidR="00A9732B">
        <w:t>(</w:t>
      </w:r>
      <w:r w:rsidR="00A9732B" w:rsidRPr="00A9732B">
        <w:rPr>
          <w:rFonts w:ascii="Times New Roman" w:hAnsi="Times New Roman" w:cs="Times New Roman"/>
        </w:rPr>
        <w:t xml:space="preserve">Deepa, P. and </w:t>
      </w:r>
      <w:proofErr w:type="spellStart"/>
      <w:r w:rsidR="00A9732B" w:rsidRPr="00A9732B">
        <w:rPr>
          <w:rFonts w:ascii="Times New Roman" w:hAnsi="Times New Roman" w:cs="Times New Roman"/>
        </w:rPr>
        <w:t>Khilar</w:t>
      </w:r>
      <w:proofErr w:type="spellEnd"/>
      <w:r w:rsidR="00A9732B" w:rsidRPr="00A9732B">
        <w:rPr>
          <w:rFonts w:ascii="Times New Roman" w:hAnsi="Times New Roman" w:cs="Times New Roman"/>
        </w:rPr>
        <w:t>, R.</w:t>
      </w:r>
      <w:r w:rsidR="00A9732B">
        <w:rPr>
          <w:rFonts w:ascii="Times New Roman" w:hAnsi="Times New Roman" w:cs="Times New Roman"/>
        </w:rPr>
        <w:t xml:space="preserve"> </w:t>
      </w:r>
      <w:r w:rsidR="00A9732B" w:rsidRPr="00A9732B">
        <w:rPr>
          <w:rFonts w:ascii="Times New Roman" w:hAnsi="Times New Roman" w:cs="Times New Roman"/>
        </w:rPr>
        <w:t>2022)</w:t>
      </w:r>
      <w:r w:rsidR="00A9732B">
        <w:rPr>
          <w:rFonts w:ascii="Times New Roman" w:hAnsi="Times New Roman" w:cs="Times New Roman"/>
        </w:rPr>
        <w:t>.</w:t>
      </w:r>
    </w:p>
    <w:p w14:paraId="0BFE4671" w14:textId="52BCFBB6" w:rsidR="00A9732B" w:rsidRPr="00906A4E" w:rsidRDefault="00A9732B" w:rsidP="00E66E31">
      <w:pPr>
        <w:rPr>
          <w:rFonts w:ascii="Times New Roman" w:hAnsi="Times New Roman" w:cs="Times New Roman"/>
        </w:rPr>
      </w:pPr>
      <w:r w:rsidRPr="00A9732B">
        <w:rPr>
          <w:rFonts w:ascii="Times New Roman" w:hAnsi="Times New Roman" w:cs="Times New Roman"/>
        </w:rPr>
        <w:t>To summarize, the concepts of digital entrepreneurship, digital radical innovation, and the Internet of Things are interrelated and possess the capability to bring about substantial transformations in business models, industries, and society. Entrepreneurs who possess a comprehensive understanding of the potential of IoT and utilize it efficiently can devise inventive solutions, challenge conventional markets, and influence the trajectory of diverse sectors.</w:t>
      </w:r>
    </w:p>
    <w:p w14:paraId="2B8C6B74" w14:textId="76184694" w:rsidR="00324BFA" w:rsidRPr="00906A4E" w:rsidRDefault="00E66E31" w:rsidP="00E66E31">
      <w:pPr>
        <w:rPr>
          <w:rFonts w:ascii="Times New Roman" w:hAnsi="Times New Roman" w:cs="Times New Roman"/>
        </w:rPr>
      </w:pPr>
      <w:r w:rsidRPr="00906A4E">
        <w:rPr>
          <w:rFonts w:ascii="Times New Roman" w:hAnsi="Times New Roman" w:cs="Times New Roman"/>
        </w:rPr>
        <w:t>These findings provide a comprehensive overview of the research by gathering sufficient information and data. They offer an opportunity to facilitate critical discussions by integrating academic theories with empirical findings, enabling the interpretation and achievement of the research aim and objectives (Denscombe, 2010).</w:t>
      </w:r>
    </w:p>
    <w:p w14:paraId="6BDD93B9" w14:textId="32F1C034" w:rsidR="00825BEC" w:rsidRPr="00906A4E" w:rsidRDefault="00825BEC" w:rsidP="00825BEC">
      <w:pPr>
        <w:rPr>
          <w:rFonts w:ascii="Times New Roman" w:hAnsi="Times New Roman" w:cs="Times New Roman"/>
        </w:rPr>
      </w:pPr>
      <w:r w:rsidRPr="00906A4E">
        <w:rPr>
          <w:rFonts w:ascii="Times New Roman" w:hAnsi="Times New Roman" w:cs="Times New Roman"/>
        </w:rPr>
        <w:t xml:space="preserve">The reliability tests conducted on the four variables, namely digital entrepreneurship, digital innovation, IIOT 5.0, and economic sustainability, revealed a high level of internal consistency, exceeding 0.9. Consequently, these variables were deemed suitable for analysis </w:t>
      </w:r>
      <w:r w:rsidR="00D579A7" w:rsidRPr="00906A4E">
        <w:rPr>
          <w:rFonts w:ascii="Times New Roman" w:hAnsi="Times New Roman" w:cs="Times New Roman"/>
        </w:rPr>
        <w:t>to</w:t>
      </w:r>
      <w:r w:rsidRPr="00906A4E">
        <w:rPr>
          <w:rFonts w:ascii="Times New Roman" w:hAnsi="Times New Roman" w:cs="Times New Roman"/>
        </w:rPr>
        <w:t xml:space="preserve"> address the research hypothesis. Furthermore, validity tests were performed on the variables, and their interrelationships were examined. Notably, a positive linear relationship was observed, which was statistically significant at the 1% level, confirming their validity for analysis.</w:t>
      </w:r>
    </w:p>
    <w:p w14:paraId="78530883" w14:textId="786A112B" w:rsidR="00825BEC" w:rsidRPr="00906A4E" w:rsidRDefault="001520D9" w:rsidP="00825BEC">
      <w:pPr>
        <w:rPr>
          <w:rFonts w:ascii="Times New Roman" w:hAnsi="Times New Roman" w:cs="Times New Roman"/>
        </w:rPr>
      </w:pPr>
      <w:r>
        <w:rPr>
          <w:rFonts w:ascii="Times New Roman" w:hAnsi="Times New Roman" w:cs="Times New Roman"/>
        </w:rPr>
        <w:t>S</w:t>
      </w:r>
      <w:r w:rsidR="00825BEC" w:rsidRPr="00906A4E">
        <w:rPr>
          <w:rFonts w:ascii="Times New Roman" w:hAnsi="Times New Roman" w:cs="Times New Roman"/>
        </w:rPr>
        <w:t xml:space="preserve">ubsequently, the data underwent regression analysis, resulting in models with adjusted R-squared values exceeding 95%. This indicates that the predictor variables accounted for a substantial portion of the total </w:t>
      </w:r>
      <w:r w:rsidR="00825BEC" w:rsidRPr="00906A4E">
        <w:rPr>
          <w:rFonts w:ascii="Times New Roman" w:hAnsi="Times New Roman" w:cs="Times New Roman"/>
        </w:rPr>
        <w:lastRenderedPageBreak/>
        <w:t>variability within the model. Additionally, the f-statistic was found to be statistically significant, further supporting the suitability of the models for predicting data outcomes.</w:t>
      </w:r>
    </w:p>
    <w:p w14:paraId="5B301D3B" w14:textId="09A0BE1E" w:rsidR="00825BEC" w:rsidRPr="00906A4E" w:rsidRDefault="00825BEC" w:rsidP="00825BEC">
      <w:pPr>
        <w:rPr>
          <w:rFonts w:ascii="Times New Roman" w:hAnsi="Times New Roman" w:cs="Times New Roman"/>
        </w:rPr>
      </w:pPr>
      <w:r w:rsidRPr="00906A4E">
        <w:rPr>
          <w:rFonts w:ascii="Times New Roman" w:hAnsi="Times New Roman" w:cs="Times New Roman"/>
        </w:rPr>
        <w:t>Moreover, it was determined that perceived usefulness significantly enhances computer use intention, with their relationship being statistically significant at the 1% level.</w:t>
      </w:r>
    </w:p>
    <w:p w14:paraId="09E82FA3" w14:textId="7775B0A1" w:rsidR="00324BFA" w:rsidRPr="00906A4E" w:rsidRDefault="00245F38" w:rsidP="00245F38">
      <w:pPr>
        <w:pStyle w:val="Heading1"/>
        <w:rPr>
          <w:rFonts w:ascii="Times New Roman" w:hAnsi="Times New Roman" w:cs="Times New Roman"/>
        </w:rPr>
      </w:pPr>
      <w:r w:rsidRPr="00906A4E">
        <w:rPr>
          <w:rFonts w:ascii="Times New Roman" w:hAnsi="Times New Roman" w:cs="Times New Roman"/>
        </w:rPr>
        <w:t>Research Implications</w:t>
      </w:r>
    </w:p>
    <w:p w14:paraId="7F4A94DD" w14:textId="7F676028" w:rsidR="00245F38" w:rsidRPr="00906A4E" w:rsidRDefault="00C32FDA" w:rsidP="00245F38">
      <w:pPr>
        <w:rPr>
          <w:rFonts w:ascii="Times New Roman" w:hAnsi="Times New Roman" w:cs="Times New Roman"/>
        </w:rPr>
      </w:pPr>
      <w:r w:rsidRPr="00906A4E">
        <w:rPr>
          <w:rFonts w:ascii="Times New Roman" w:hAnsi="Times New Roman" w:cs="Times New Roman"/>
        </w:rPr>
        <w:t xml:space="preserve">The present paper proposes a research design that sheds light on the impact of digitalization on the intensity of Industrial Internet of Things (IIOT) usage across different organizational levels within a firm. To the best of the authors' knowledge, this study represents the first attempt to investigate the effect of different </w:t>
      </w:r>
      <w:r w:rsidR="00ED2779" w:rsidRPr="00906A4E">
        <w:rPr>
          <w:rFonts w:ascii="Times New Roman" w:hAnsi="Times New Roman" w:cs="Times New Roman"/>
        </w:rPr>
        <w:t>competencies</w:t>
      </w:r>
      <w:r w:rsidRPr="00906A4E">
        <w:rPr>
          <w:rFonts w:ascii="Times New Roman" w:hAnsi="Times New Roman" w:cs="Times New Roman"/>
        </w:rPr>
        <w:t xml:space="preserve"> on IIOT usage in a hospital while accounting for success on a divisional and organizational level. The empirical study produced several notable findings. Firstly, the study found a positive relationship between innovation and entrepreneurship. However, IIOT 5.0 was found to mediate the relationship between digital entrepreneurship and digital innovation. This finding can be explained by the fact that IIOT is primarily driven by technical factors, with social competencies taking a backseat in terms of IIOT usage within a firm. Additionally, the study indicates that digital entrepreneurship leads to sustainable economic development. Therefore, organizations that implement this approach are likely to contribute to economic growth. Lastly, the use of quantitative analysis, including regression analysis and hypothesis testing, will enable us to draw meaningful conclusions.</w:t>
      </w:r>
    </w:p>
    <w:p w14:paraId="566F5128" w14:textId="43D592DE" w:rsidR="00456CB8" w:rsidRPr="00906A4E" w:rsidRDefault="009130EC" w:rsidP="009130EC">
      <w:pPr>
        <w:pStyle w:val="Heading1"/>
        <w:rPr>
          <w:rFonts w:ascii="Times New Roman" w:hAnsi="Times New Roman" w:cs="Times New Roman"/>
        </w:rPr>
      </w:pPr>
      <w:r w:rsidRPr="00906A4E">
        <w:rPr>
          <w:rFonts w:ascii="Times New Roman" w:hAnsi="Times New Roman" w:cs="Times New Roman"/>
        </w:rPr>
        <w:t>Limitations of the study</w:t>
      </w:r>
    </w:p>
    <w:p w14:paraId="0CBEA7F0" w14:textId="3B1E7771" w:rsidR="009130EC" w:rsidRPr="00906A4E" w:rsidRDefault="009130EC" w:rsidP="009130EC">
      <w:pPr>
        <w:rPr>
          <w:rFonts w:ascii="Times New Roman" w:hAnsi="Times New Roman" w:cs="Times New Roman"/>
        </w:rPr>
      </w:pPr>
      <w:r w:rsidRPr="00906A4E">
        <w:rPr>
          <w:rFonts w:ascii="Times New Roman" w:hAnsi="Times New Roman" w:cs="Times New Roman"/>
        </w:rPr>
        <w:t xml:space="preserve">Undoubtedly, this study contributes to the understanding of the relationship between digital entrepreneurship, digital innovation, the IIOT industry, and sustainable economy. However, caution is advised when applying the findings of this study due to several limiting factors. Firstly, the study only examined one hospital in the UK, therefore, it is important to exercise caution when generalizing the emergent findings to other geographical and industrial contexts. Scholars in management have highlighted the significance of not only cultural diversity between countries but also the </w:t>
      </w:r>
      <w:proofErr w:type="spellStart"/>
      <w:r w:rsidR="00D579A7" w:rsidRPr="00906A4E">
        <w:rPr>
          <w:rFonts w:ascii="Times New Roman" w:hAnsi="Times New Roman" w:cs="Times New Roman"/>
        </w:rPr>
        <w:t>behavioural</w:t>
      </w:r>
      <w:proofErr w:type="spellEnd"/>
      <w:r w:rsidRPr="00906A4E">
        <w:rPr>
          <w:rFonts w:ascii="Times New Roman" w:hAnsi="Times New Roman" w:cs="Times New Roman"/>
        </w:rPr>
        <w:t xml:space="preserve"> impact. This theoretical foundation must be taken into consideration when applying the findings of this study to other contexts.</w:t>
      </w:r>
    </w:p>
    <w:p w14:paraId="11FAC1B3" w14:textId="77777777" w:rsidR="009130EC" w:rsidRPr="00906A4E" w:rsidRDefault="009130EC" w:rsidP="009130EC">
      <w:pPr>
        <w:rPr>
          <w:rFonts w:ascii="Times New Roman" w:hAnsi="Times New Roman" w:cs="Times New Roman"/>
        </w:rPr>
      </w:pPr>
      <w:r w:rsidRPr="00906A4E">
        <w:rPr>
          <w:rFonts w:ascii="Times New Roman" w:hAnsi="Times New Roman" w:cs="Times New Roman"/>
        </w:rPr>
        <w:t>Another limitation of this study pertains to the population and sample size on which it was based. As mentioned earlier, this pilot study utilized a small number of participants, and the dynamics observed in this industry may not align with those in other industrial contexts. Additionally, the sample size for this study consisted of 120 respondents, which is reasonable but could have been larger.</w:t>
      </w:r>
    </w:p>
    <w:p w14:paraId="7B4D3192" w14:textId="1428B8C1" w:rsidR="009130EC" w:rsidRPr="00906A4E" w:rsidRDefault="009130EC" w:rsidP="009130EC">
      <w:pPr>
        <w:rPr>
          <w:rFonts w:ascii="Times New Roman" w:hAnsi="Times New Roman" w:cs="Times New Roman"/>
        </w:rPr>
      </w:pPr>
      <w:r w:rsidRPr="00906A4E">
        <w:rPr>
          <w:rFonts w:ascii="Times New Roman" w:hAnsi="Times New Roman" w:cs="Times New Roman"/>
        </w:rPr>
        <w:t>Furthermore, it is worth noting that the study's focus on the IIOT 5.0 industry may overlook other components such as sensors and cloud computing. Future research should consider incorporating these components to broaden the scope of the study.</w:t>
      </w:r>
    </w:p>
    <w:p w14:paraId="3B563B3B" w14:textId="2C5E6F8F" w:rsidR="00456CB8" w:rsidRPr="00906A4E" w:rsidRDefault="002814DC" w:rsidP="002814DC">
      <w:pPr>
        <w:pStyle w:val="Heading1"/>
        <w:rPr>
          <w:rFonts w:ascii="Times New Roman" w:hAnsi="Times New Roman" w:cs="Times New Roman"/>
        </w:rPr>
      </w:pPr>
      <w:r w:rsidRPr="00906A4E">
        <w:rPr>
          <w:rFonts w:ascii="Times New Roman" w:hAnsi="Times New Roman" w:cs="Times New Roman"/>
        </w:rPr>
        <w:t>Future Recommendations</w:t>
      </w:r>
    </w:p>
    <w:p w14:paraId="7039E6D2" w14:textId="7103C898" w:rsidR="00456CB8" w:rsidRPr="00906A4E" w:rsidRDefault="00326AD8" w:rsidP="00F156C9">
      <w:pPr>
        <w:rPr>
          <w:rFonts w:ascii="Times New Roman" w:hAnsi="Times New Roman" w:cs="Times New Roman"/>
        </w:rPr>
      </w:pPr>
      <w:r w:rsidRPr="00906A4E">
        <w:rPr>
          <w:rFonts w:ascii="Times New Roman" w:hAnsi="Times New Roman" w:cs="Times New Roman"/>
        </w:rPr>
        <w:t xml:space="preserve">The research is opening a new era of direction in the hospital industry with the implementation of IIOT 5.0 technology. Future research can be done in other sectors of the global geographical areas so that the scope of the research can be </w:t>
      </w:r>
      <w:r w:rsidR="00173C9A" w:rsidRPr="00906A4E">
        <w:rPr>
          <w:rFonts w:ascii="Times New Roman" w:hAnsi="Times New Roman" w:cs="Times New Roman"/>
        </w:rPr>
        <w:t>broadened,</w:t>
      </w:r>
      <w:r w:rsidRPr="00906A4E">
        <w:rPr>
          <w:rFonts w:ascii="Times New Roman" w:hAnsi="Times New Roman" w:cs="Times New Roman"/>
        </w:rPr>
        <w:t xml:space="preserve"> and </w:t>
      </w:r>
      <w:r w:rsidR="00173C9A" w:rsidRPr="00906A4E">
        <w:rPr>
          <w:rFonts w:ascii="Times New Roman" w:hAnsi="Times New Roman" w:cs="Times New Roman"/>
        </w:rPr>
        <w:t xml:space="preserve">the </w:t>
      </w:r>
      <w:r w:rsidRPr="00906A4E">
        <w:rPr>
          <w:rFonts w:ascii="Times New Roman" w:hAnsi="Times New Roman" w:cs="Times New Roman"/>
        </w:rPr>
        <w:t xml:space="preserve">scope can be horizon. </w:t>
      </w:r>
    </w:p>
    <w:p w14:paraId="0B0759C4" w14:textId="2AAB6037" w:rsidR="00456CB8" w:rsidRPr="00906A4E" w:rsidRDefault="00FB7BC9" w:rsidP="00FB7BC9">
      <w:pPr>
        <w:pStyle w:val="Heading1"/>
        <w:rPr>
          <w:rFonts w:ascii="Times New Roman" w:hAnsi="Times New Roman" w:cs="Times New Roman"/>
        </w:rPr>
      </w:pPr>
      <w:r w:rsidRPr="00906A4E">
        <w:rPr>
          <w:rFonts w:ascii="Times New Roman" w:hAnsi="Times New Roman" w:cs="Times New Roman"/>
        </w:rPr>
        <w:lastRenderedPageBreak/>
        <w:t>Reflective essay</w:t>
      </w:r>
    </w:p>
    <w:p w14:paraId="10D9831C" w14:textId="2A16A1BE" w:rsidR="00FB7BC9" w:rsidRPr="00906A4E" w:rsidRDefault="00906A4E" w:rsidP="00FB7BC9">
      <w:pPr>
        <w:rPr>
          <w:rFonts w:ascii="Times New Roman" w:hAnsi="Times New Roman" w:cs="Times New Roman"/>
        </w:rPr>
      </w:pPr>
      <w:r w:rsidRPr="00906A4E">
        <w:rPr>
          <w:rFonts w:ascii="Times New Roman" w:hAnsi="Times New Roman" w:cs="Times New Roman"/>
        </w:rPr>
        <w:t xml:space="preserve">I want to thank my professor Dr. Promise whose hard work </w:t>
      </w:r>
      <w:r w:rsidR="00A9732B">
        <w:rPr>
          <w:rFonts w:ascii="Times New Roman" w:hAnsi="Times New Roman" w:cs="Times New Roman"/>
        </w:rPr>
        <w:t>made</w:t>
      </w:r>
      <w:r w:rsidRPr="00906A4E">
        <w:rPr>
          <w:rFonts w:ascii="Times New Roman" w:hAnsi="Times New Roman" w:cs="Times New Roman"/>
        </w:rPr>
        <w:t xml:space="preserve"> me eligible to make this assignment although it was not easy because of online teaching his teaching method and engagement with students </w:t>
      </w:r>
      <w:r w:rsidR="00A9732B">
        <w:rPr>
          <w:rFonts w:ascii="Times New Roman" w:hAnsi="Times New Roman" w:cs="Times New Roman"/>
        </w:rPr>
        <w:t>made</w:t>
      </w:r>
      <w:r w:rsidRPr="00906A4E">
        <w:rPr>
          <w:rFonts w:ascii="Times New Roman" w:hAnsi="Times New Roman" w:cs="Times New Roman"/>
        </w:rPr>
        <w:t xml:space="preserve"> this happen and I have learned as much as I can </w:t>
      </w:r>
      <w:r w:rsidR="00A9732B">
        <w:rPr>
          <w:rFonts w:ascii="Times New Roman" w:hAnsi="Times New Roman" w:cs="Times New Roman"/>
        </w:rPr>
        <w:t>during</w:t>
      </w:r>
      <w:r w:rsidRPr="00906A4E">
        <w:rPr>
          <w:rFonts w:ascii="Times New Roman" w:hAnsi="Times New Roman" w:cs="Times New Roman"/>
        </w:rPr>
        <w:t xml:space="preserve"> physical </w:t>
      </w:r>
      <w:r w:rsidR="00A9732B">
        <w:rPr>
          <w:rFonts w:ascii="Times New Roman" w:hAnsi="Times New Roman" w:cs="Times New Roman"/>
        </w:rPr>
        <w:t>sessions</w:t>
      </w:r>
      <w:r w:rsidRPr="00906A4E">
        <w:rPr>
          <w:rFonts w:ascii="Times New Roman" w:hAnsi="Times New Roman" w:cs="Times New Roman"/>
        </w:rPr>
        <w:t xml:space="preserve">. </w:t>
      </w:r>
      <w:r w:rsidR="00FB7BC9" w:rsidRPr="00906A4E">
        <w:rPr>
          <w:rFonts w:ascii="Times New Roman" w:hAnsi="Times New Roman" w:cs="Times New Roman"/>
        </w:rPr>
        <w:t>Quantitative research plays a crucial role in scientific inquiry, and this course has provided me with a comprehensive understanding of the research paradigm, quantitative research methods, and statistical analysis. I am now equipped with the knowledge and skills to design and conduct research using statistical methods to analyze and interpret data. Additionally, I have gained knowledge about various research designs, data collection methods, and statistical analyses.</w:t>
      </w:r>
    </w:p>
    <w:p w14:paraId="36139DDD" w14:textId="71663A44" w:rsidR="00D96AA5" w:rsidRDefault="00FB7BC9" w:rsidP="00D96AA5">
      <w:pPr>
        <w:rPr>
          <w:rFonts w:ascii="Times New Roman" w:hAnsi="Times New Roman" w:cs="Times New Roman"/>
        </w:rPr>
      </w:pPr>
      <w:r w:rsidRPr="00906A4E">
        <w:rPr>
          <w:rFonts w:ascii="Times New Roman" w:hAnsi="Times New Roman" w:cs="Times New Roman"/>
        </w:rPr>
        <w:t xml:space="preserve">One of the most valuable aspects of this course has been the opportunity to transition from a qualitative perspective to a quantitative one for the same research topic. During the quantitative module, I was challenged to consider how to justify the alignment between the research question and the quantitative approach. Initially, I firmly believed that the quantitative approach was not suitable for the nature of the research question. However, upon revisiting the literature review records, I was surprised to discover that existing quantitative studies had identified numerous variables and measurements, as well as recommendations for further quantitative research. Drawing upon a synthesis table, I was able to locate relevant quantitative research and enhance my understanding of the research topic through an iterative literature review focused on testable and measurable relationships among </w:t>
      </w:r>
      <w:r w:rsidR="00D96AA5" w:rsidRPr="00906A4E">
        <w:rPr>
          <w:rFonts w:ascii="Times New Roman" w:hAnsi="Times New Roman" w:cs="Times New Roman"/>
        </w:rPr>
        <w:t>variables.</w:t>
      </w:r>
    </w:p>
    <w:p w14:paraId="5D82C139" w14:textId="77777777" w:rsidR="00D96AA5" w:rsidRDefault="00D96AA5" w:rsidP="00D96AA5">
      <w:pPr>
        <w:rPr>
          <w:rFonts w:ascii="Times New Roman" w:hAnsi="Times New Roman" w:cs="Times New Roman"/>
        </w:rPr>
      </w:pPr>
    </w:p>
    <w:p w14:paraId="7A662230" w14:textId="7F17411B" w:rsidR="00456CB8" w:rsidRPr="00D96AA5" w:rsidRDefault="00456CB8" w:rsidP="00D96AA5"/>
    <w:p w14:paraId="24297E57" w14:textId="1AD9BA0A" w:rsidR="00EE041F" w:rsidRPr="00EE041F" w:rsidRDefault="00D96AA5" w:rsidP="00EE041F">
      <w:pPr>
        <w:spacing w:after="0" w:line="240" w:lineRule="auto"/>
        <w:rPr>
          <w:rFonts w:ascii="Times New Roman" w:eastAsia="Times New Roman" w:hAnsi="Times New Roman" w:cs="Times New Roman"/>
          <w:kern w:val="0"/>
          <w:sz w:val="24"/>
          <w:szCs w:val="24"/>
          <w14:ligatures w14:val="none"/>
        </w:rPr>
      </w:pPr>
      <w:r w:rsidRPr="00D96AA5">
        <w:rPr>
          <w:noProof/>
        </w:rPr>
        <w:lastRenderedPageBreak/>
        <w:drawing>
          <wp:inline distT="0" distB="0" distL="0" distR="0" wp14:anchorId="45D373F9" wp14:editId="4C7909CC">
            <wp:extent cx="5943600" cy="8121650"/>
            <wp:effectExtent l="0" t="0" r="0" b="0"/>
            <wp:docPr id="192061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943600" cy="8121650"/>
                    </a:xfrm>
                    <a:prstGeom prst="rect">
                      <a:avLst/>
                    </a:prstGeom>
                    <a:noFill/>
                    <a:ln>
                      <a:noFill/>
                    </a:ln>
                  </pic:spPr>
                </pic:pic>
              </a:graphicData>
            </a:graphic>
          </wp:inline>
        </w:drawing>
      </w:r>
    </w:p>
    <w:p w14:paraId="244BDBF9" w14:textId="0266E693" w:rsidR="00456CB8" w:rsidRDefault="00D96AA5" w:rsidP="00F156C9">
      <w:r w:rsidRPr="00D96AA5">
        <w:rPr>
          <w:noProof/>
        </w:rPr>
        <w:lastRenderedPageBreak/>
        <w:drawing>
          <wp:inline distT="0" distB="0" distL="0" distR="0" wp14:anchorId="273E0AB6" wp14:editId="5B906A66">
            <wp:extent cx="5943600" cy="7867650"/>
            <wp:effectExtent l="0" t="0" r="0" b="0"/>
            <wp:docPr id="1968078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943600" cy="7867650"/>
                    </a:xfrm>
                    <a:prstGeom prst="rect">
                      <a:avLst/>
                    </a:prstGeom>
                    <a:noFill/>
                    <a:ln>
                      <a:noFill/>
                    </a:ln>
                  </pic:spPr>
                </pic:pic>
              </a:graphicData>
            </a:graphic>
          </wp:inline>
        </w:drawing>
      </w:r>
    </w:p>
    <w:p w14:paraId="2F1AEAC1" w14:textId="7CFAA46A" w:rsidR="00D96AA5" w:rsidRDefault="00D96AA5" w:rsidP="00F156C9">
      <w:r w:rsidRPr="00D96AA5">
        <w:rPr>
          <w:noProof/>
        </w:rPr>
        <w:lastRenderedPageBreak/>
        <w:drawing>
          <wp:inline distT="0" distB="0" distL="0" distR="0" wp14:anchorId="1CEAE273" wp14:editId="41654ED3">
            <wp:extent cx="5943600" cy="7931150"/>
            <wp:effectExtent l="0" t="0" r="0" b="0"/>
            <wp:docPr id="1174290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943600" cy="7931150"/>
                    </a:xfrm>
                    <a:prstGeom prst="rect">
                      <a:avLst/>
                    </a:prstGeom>
                    <a:noFill/>
                    <a:ln>
                      <a:noFill/>
                    </a:ln>
                  </pic:spPr>
                </pic:pic>
              </a:graphicData>
            </a:graphic>
          </wp:inline>
        </w:drawing>
      </w:r>
    </w:p>
    <w:p w14:paraId="66746942" w14:textId="77777777" w:rsidR="00D96AA5" w:rsidRDefault="00D96AA5" w:rsidP="00F156C9"/>
    <w:bookmarkEnd w:id="1"/>
    <w:p w14:paraId="7D80CA10" w14:textId="27EA3F9A" w:rsidR="002D1D50" w:rsidRDefault="00D96AA5" w:rsidP="00F156C9">
      <w:r w:rsidRPr="00D96AA5">
        <w:rPr>
          <w:noProof/>
        </w:rPr>
        <w:drawing>
          <wp:inline distT="0" distB="0" distL="0" distR="0" wp14:anchorId="74625F7A" wp14:editId="6F666EEF">
            <wp:extent cx="5943600" cy="4311650"/>
            <wp:effectExtent l="0" t="0" r="0" b="0"/>
            <wp:docPr id="16379346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943600" cy="4311650"/>
                    </a:xfrm>
                    <a:prstGeom prst="rect">
                      <a:avLst/>
                    </a:prstGeom>
                    <a:noFill/>
                    <a:ln>
                      <a:noFill/>
                    </a:ln>
                  </pic:spPr>
                </pic:pic>
              </a:graphicData>
            </a:graphic>
          </wp:inline>
        </w:drawing>
      </w:r>
    </w:p>
    <w:p w14:paraId="4FC93873" w14:textId="56F013B2" w:rsidR="00456CB8" w:rsidRDefault="00456CB8" w:rsidP="00F156C9">
      <w:pPr>
        <w:rPr>
          <w:noProof/>
        </w:rPr>
      </w:pPr>
    </w:p>
    <w:p w14:paraId="417E35D3" w14:textId="77777777" w:rsidR="00724D9E" w:rsidRDefault="00724D9E" w:rsidP="00724D9E">
      <w:pPr>
        <w:rPr>
          <w:noProof/>
        </w:rPr>
      </w:pPr>
    </w:p>
    <w:p w14:paraId="0AF796DB" w14:textId="1EEDB0A5" w:rsidR="002401B7" w:rsidRDefault="00EC183F" w:rsidP="00EC183F">
      <w:pPr>
        <w:pStyle w:val="Heading1"/>
      </w:pPr>
      <w:r>
        <w:lastRenderedPageBreak/>
        <w:t>APPENDIX</w:t>
      </w:r>
    </w:p>
    <w:p w14:paraId="55BE6608" w14:textId="17E4787E" w:rsidR="002401B7" w:rsidRDefault="002401B7" w:rsidP="00F156C9">
      <w:r>
        <w:rPr>
          <w:noProof/>
        </w:rPr>
        <w:drawing>
          <wp:inline distT="0" distB="0" distL="0" distR="0" wp14:anchorId="02C5D2C7" wp14:editId="3FA20E04">
            <wp:extent cx="5944121" cy="7419133"/>
            <wp:effectExtent l="0" t="0" r="0" b="0"/>
            <wp:docPr id="13132279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4235" cy="7419275"/>
                    </a:xfrm>
                    <a:prstGeom prst="rect">
                      <a:avLst/>
                    </a:prstGeom>
                    <a:noFill/>
                  </pic:spPr>
                </pic:pic>
              </a:graphicData>
            </a:graphic>
          </wp:inline>
        </w:drawing>
      </w:r>
    </w:p>
    <w:p w14:paraId="7EAEECBF" w14:textId="77777777" w:rsidR="003F0110" w:rsidRPr="003F0110" w:rsidRDefault="003F0110" w:rsidP="003F0110">
      <w:pPr>
        <w:spacing w:after="0" w:line="240" w:lineRule="auto"/>
        <w:ind w:left="360"/>
        <w:contextualSpacing/>
        <w:rPr>
          <w:rFonts w:ascii="Times New Roman" w:eastAsia="Times New Roman" w:hAnsi="Times New Roman" w:cs="Times New Roman"/>
          <w:kern w:val="0"/>
          <w:sz w:val="24"/>
          <w:szCs w:val="24"/>
          <w:lang w:val="fr-FR"/>
          <w14:ligatures w14:val="none"/>
        </w:rPr>
      </w:pPr>
    </w:p>
    <w:p w14:paraId="12F50165" w14:textId="5BC984FE" w:rsidR="00096C3F" w:rsidRDefault="00096C3F" w:rsidP="00F156C9">
      <w:r>
        <w:rPr>
          <w:noProof/>
        </w:rPr>
        <w:lastRenderedPageBreak/>
        <w:drawing>
          <wp:inline distT="0" distB="0" distL="0" distR="0" wp14:anchorId="0FF207FD" wp14:editId="03B1EC79">
            <wp:extent cx="5944235" cy="7693660"/>
            <wp:effectExtent l="0" t="0" r="0" b="2540"/>
            <wp:docPr id="12590498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61364A9B" w14:textId="586E48DB" w:rsidR="00096C3F" w:rsidRDefault="00096C3F" w:rsidP="00F156C9">
      <w:r>
        <w:rPr>
          <w:noProof/>
        </w:rPr>
        <w:lastRenderedPageBreak/>
        <w:drawing>
          <wp:inline distT="0" distB="0" distL="0" distR="0" wp14:anchorId="63D13366" wp14:editId="0AC59192">
            <wp:extent cx="5944235" cy="7693660"/>
            <wp:effectExtent l="0" t="0" r="0" b="2540"/>
            <wp:docPr id="76284190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74C04F6D" w14:textId="77777777" w:rsidR="00096C3F" w:rsidRDefault="00096C3F" w:rsidP="00F156C9"/>
    <w:p w14:paraId="7C89213D" w14:textId="77777777" w:rsidR="00096C3F" w:rsidRDefault="00096C3F" w:rsidP="00F156C9"/>
    <w:p w14:paraId="5E498CC2" w14:textId="511C35A1" w:rsidR="00096C3F" w:rsidRDefault="00096C3F" w:rsidP="00F156C9">
      <w:r>
        <w:rPr>
          <w:noProof/>
        </w:rPr>
        <w:drawing>
          <wp:inline distT="0" distB="0" distL="0" distR="0" wp14:anchorId="6550F9DD" wp14:editId="5D7448DD">
            <wp:extent cx="5944235" cy="7693660"/>
            <wp:effectExtent l="0" t="0" r="0" b="2540"/>
            <wp:docPr id="60749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0550469C" w14:textId="6C7FD614" w:rsidR="002401B7" w:rsidRDefault="009700FA" w:rsidP="00F156C9">
      <w:r>
        <w:rPr>
          <w:noProof/>
        </w:rPr>
        <w:lastRenderedPageBreak/>
        <w:drawing>
          <wp:inline distT="0" distB="0" distL="0" distR="0" wp14:anchorId="7F44AAE2" wp14:editId="58A4ED8E">
            <wp:extent cx="5943600" cy="7691755"/>
            <wp:effectExtent l="0" t="0" r="0" b="4445"/>
            <wp:docPr id="167559781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97815" name="Picture 1" descr="A white paper with black text&#10;&#10;Description automatically generated"/>
                    <pic:cNvPicPr/>
                  </pic:nvPicPr>
                  <pic:blipFill>
                    <a:blip r:embed="rId57"/>
                    <a:stretch>
                      <a:fillRect/>
                    </a:stretch>
                  </pic:blipFill>
                  <pic:spPr>
                    <a:xfrm>
                      <a:off x="0" y="0"/>
                      <a:ext cx="5943600" cy="7691755"/>
                    </a:xfrm>
                    <a:prstGeom prst="rect">
                      <a:avLst/>
                    </a:prstGeom>
                  </pic:spPr>
                </pic:pic>
              </a:graphicData>
            </a:graphic>
          </wp:inline>
        </w:drawing>
      </w:r>
    </w:p>
    <w:sectPr w:rsidR="002401B7">
      <w:headerReference w:type="default" r:id="rId58"/>
      <w:footerReference w:type="default" r:id="rId5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EFEC7" w14:textId="77777777" w:rsidR="00D366B5" w:rsidRDefault="00D366B5" w:rsidP="0049387E">
      <w:pPr>
        <w:spacing w:after="0" w:line="240" w:lineRule="auto"/>
      </w:pPr>
      <w:r>
        <w:separator/>
      </w:r>
    </w:p>
  </w:endnote>
  <w:endnote w:type="continuationSeparator" w:id="0">
    <w:p w14:paraId="666660F4" w14:textId="77777777" w:rsidR="00D366B5" w:rsidRDefault="00D366B5" w:rsidP="00493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5636701"/>
      <w:docPartObj>
        <w:docPartGallery w:val="Page Numbers (Bottom of Page)"/>
        <w:docPartUnique/>
      </w:docPartObj>
    </w:sdtPr>
    <w:sdtEndPr>
      <w:rPr>
        <w:noProof/>
      </w:rPr>
    </w:sdtEndPr>
    <w:sdtContent>
      <w:p w14:paraId="4690AE15" w14:textId="030C2C68" w:rsidR="00975DAE" w:rsidRDefault="00975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13CA2A" w14:textId="77777777" w:rsidR="00975DAE" w:rsidRDefault="00975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7A54D" w14:textId="77777777" w:rsidR="00D366B5" w:rsidRDefault="00D366B5" w:rsidP="0049387E">
      <w:pPr>
        <w:spacing w:after="0" w:line="240" w:lineRule="auto"/>
      </w:pPr>
      <w:r>
        <w:separator/>
      </w:r>
    </w:p>
  </w:footnote>
  <w:footnote w:type="continuationSeparator" w:id="0">
    <w:p w14:paraId="5A4E3FFF" w14:textId="77777777" w:rsidR="00D366B5" w:rsidRDefault="00D366B5" w:rsidP="00493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44E905" w14:textId="77777777" w:rsidR="00EC7C49" w:rsidRDefault="00EC7C49">
    <w:pPr>
      <w:pStyle w:val="Header"/>
    </w:pPr>
    <w:r>
      <w:rPr>
        <w:noProof/>
      </w:rPr>
      <w:drawing>
        <wp:inline distT="0" distB="0" distL="0" distR="0" wp14:anchorId="07BD5984" wp14:editId="1411C37F">
          <wp:extent cx="2296633" cy="701620"/>
          <wp:effectExtent l="0" t="0" r="0" b="3810"/>
          <wp:docPr id="36641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17937" cy="70812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96743"/>
    <w:multiLevelType w:val="hybridMultilevel"/>
    <w:tmpl w:val="8AA42B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780709"/>
    <w:multiLevelType w:val="hybridMultilevel"/>
    <w:tmpl w:val="CB0AC1C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 w15:restartNumberingAfterBreak="0">
    <w:nsid w:val="0A7A2984"/>
    <w:multiLevelType w:val="multilevel"/>
    <w:tmpl w:val="D6F4EE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D18170E"/>
    <w:multiLevelType w:val="hybridMultilevel"/>
    <w:tmpl w:val="FFDC2ECC"/>
    <w:lvl w:ilvl="0" w:tplc="4F920AFE">
      <w:start w:val="1"/>
      <w:numFmt w:val="decimal"/>
      <w:lvlText w:val="(%1)"/>
      <w:lvlJc w:val="left"/>
      <w:pPr>
        <w:ind w:left="413" w:hanging="360"/>
      </w:pPr>
      <w:rPr>
        <w:rFonts w:hint="default"/>
      </w:rPr>
    </w:lvl>
    <w:lvl w:ilvl="1" w:tplc="04090019" w:tentative="1">
      <w:start w:val="1"/>
      <w:numFmt w:val="lowerLetter"/>
      <w:lvlText w:val="%2."/>
      <w:lvlJc w:val="left"/>
      <w:pPr>
        <w:ind w:left="1133" w:hanging="360"/>
      </w:pPr>
    </w:lvl>
    <w:lvl w:ilvl="2" w:tplc="0409001B" w:tentative="1">
      <w:start w:val="1"/>
      <w:numFmt w:val="lowerRoman"/>
      <w:lvlText w:val="%3."/>
      <w:lvlJc w:val="right"/>
      <w:pPr>
        <w:ind w:left="1853" w:hanging="180"/>
      </w:pPr>
    </w:lvl>
    <w:lvl w:ilvl="3" w:tplc="0409000F" w:tentative="1">
      <w:start w:val="1"/>
      <w:numFmt w:val="decimal"/>
      <w:lvlText w:val="%4."/>
      <w:lvlJc w:val="left"/>
      <w:pPr>
        <w:ind w:left="2573" w:hanging="360"/>
      </w:pPr>
    </w:lvl>
    <w:lvl w:ilvl="4" w:tplc="04090019" w:tentative="1">
      <w:start w:val="1"/>
      <w:numFmt w:val="lowerLetter"/>
      <w:lvlText w:val="%5."/>
      <w:lvlJc w:val="left"/>
      <w:pPr>
        <w:ind w:left="3293" w:hanging="360"/>
      </w:pPr>
    </w:lvl>
    <w:lvl w:ilvl="5" w:tplc="0409001B" w:tentative="1">
      <w:start w:val="1"/>
      <w:numFmt w:val="lowerRoman"/>
      <w:lvlText w:val="%6."/>
      <w:lvlJc w:val="right"/>
      <w:pPr>
        <w:ind w:left="4013" w:hanging="180"/>
      </w:pPr>
    </w:lvl>
    <w:lvl w:ilvl="6" w:tplc="0409000F" w:tentative="1">
      <w:start w:val="1"/>
      <w:numFmt w:val="decimal"/>
      <w:lvlText w:val="%7."/>
      <w:lvlJc w:val="left"/>
      <w:pPr>
        <w:ind w:left="4733" w:hanging="360"/>
      </w:pPr>
    </w:lvl>
    <w:lvl w:ilvl="7" w:tplc="04090019" w:tentative="1">
      <w:start w:val="1"/>
      <w:numFmt w:val="lowerLetter"/>
      <w:lvlText w:val="%8."/>
      <w:lvlJc w:val="left"/>
      <w:pPr>
        <w:ind w:left="5453" w:hanging="360"/>
      </w:pPr>
    </w:lvl>
    <w:lvl w:ilvl="8" w:tplc="0409001B" w:tentative="1">
      <w:start w:val="1"/>
      <w:numFmt w:val="lowerRoman"/>
      <w:lvlText w:val="%9."/>
      <w:lvlJc w:val="right"/>
      <w:pPr>
        <w:ind w:left="6173" w:hanging="180"/>
      </w:pPr>
    </w:lvl>
  </w:abstractNum>
  <w:abstractNum w:abstractNumId="4" w15:restartNumberingAfterBreak="0">
    <w:nsid w:val="0E3A717F"/>
    <w:multiLevelType w:val="hybridMultilevel"/>
    <w:tmpl w:val="C5549C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EB329A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6" w15:restartNumberingAfterBreak="0">
    <w:nsid w:val="121909D7"/>
    <w:multiLevelType w:val="multilevel"/>
    <w:tmpl w:val="79AAC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A863C8"/>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8" w15:restartNumberingAfterBreak="0">
    <w:nsid w:val="138634BE"/>
    <w:multiLevelType w:val="hybridMultilevel"/>
    <w:tmpl w:val="A060F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792148"/>
    <w:multiLevelType w:val="multilevel"/>
    <w:tmpl w:val="200CB9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91700AD"/>
    <w:multiLevelType w:val="hybridMultilevel"/>
    <w:tmpl w:val="9644466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D055490"/>
    <w:multiLevelType w:val="hybridMultilevel"/>
    <w:tmpl w:val="E21622E2"/>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D1468B"/>
    <w:multiLevelType w:val="hybridMultilevel"/>
    <w:tmpl w:val="35E60E1C"/>
    <w:lvl w:ilvl="0" w:tplc="3410C49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FAC2343"/>
    <w:multiLevelType w:val="hybridMultilevel"/>
    <w:tmpl w:val="11FE9EBC"/>
    <w:lvl w:ilvl="0" w:tplc="AB5801B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DC5CCB"/>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5" w15:restartNumberingAfterBreak="0">
    <w:nsid w:val="3BBE1B90"/>
    <w:multiLevelType w:val="hybridMultilevel"/>
    <w:tmpl w:val="34E81DD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9E29C1"/>
    <w:multiLevelType w:val="hybridMultilevel"/>
    <w:tmpl w:val="574A33FA"/>
    <w:lvl w:ilvl="0" w:tplc="04090011">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7" w15:restartNumberingAfterBreak="0">
    <w:nsid w:val="56246E55"/>
    <w:multiLevelType w:val="hybridMultilevel"/>
    <w:tmpl w:val="FE5A769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8" w15:restartNumberingAfterBreak="0">
    <w:nsid w:val="5D890814"/>
    <w:multiLevelType w:val="hybridMultilevel"/>
    <w:tmpl w:val="6B46FC2E"/>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19" w15:restartNumberingAfterBreak="0">
    <w:nsid w:val="613212DD"/>
    <w:multiLevelType w:val="hybridMultilevel"/>
    <w:tmpl w:val="FA38DB58"/>
    <w:lvl w:ilvl="0" w:tplc="0409000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0" w15:restartNumberingAfterBreak="0">
    <w:nsid w:val="66C4444D"/>
    <w:multiLevelType w:val="hybridMultilevel"/>
    <w:tmpl w:val="8A66E302"/>
    <w:lvl w:ilvl="0" w:tplc="FFFFFFFF">
      <w:start w:val="1"/>
      <w:numFmt w:val="decimal"/>
      <w:lvlText w:val="%1"/>
      <w:lvlJc w:val="left"/>
      <w:pPr>
        <w:ind w:left="2520"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21" w15:restartNumberingAfterBreak="0">
    <w:nsid w:val="75A46538"/>
    <w:multiLevelType w:val="hybridMultilevel"/>
    <w:tmpl w:val="3132BF56"/>
    <w:lvl w:ilvl="0" w:tplc="0409000F">
      <w:start w:val="1"/>
      <w:numFmt w:val="decimal"/>
      <w:lvlText w:val="%1."/>
      <w:lvlJc w:val="left"/>
      <w:pPr>
        <w:ind w:left="360" w:hanging="360"/>
      </w:p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509519768">
    <w:abstractNumId w:val="11"/>
  </w:num>
  <w:num w:numId="2" w16cid:durableId="404104969">
    <w:abstractNumId w:val="8"/>
  </w:num>
  <w:num w:numId="3" w16cid:durableId="892229220">
    <w:abstractNumId w:val="9"/>
  </w:num>
  <w:num w:numId="4" w16cid:durableId="440220393">
    <w:abstractNumId w:val="6"/>
  </w:num>
  <w:num w:numId="5" w16cid:durableId="1439330904">
    <w:abstractNumId w:val="2"/>
  </w:num>
  <w:num w:numId="6" w16cid:durableId="1911693917">
    <w:abstractNumId w:val="0"/>
  </w:num>
  <w:num w:numId="7" w16cid:durableId="862399461">
    <w:abstractNumId w:val="3"/>
  </w:num>
  <w:num w:numId="8" w16cid:durableId="774977566">
    <w:abstractNumId w:val="4"/>
  </w:num>
  <w:num w:numId="9" w16cid:durableId="1914316025">
    <w:abstractNumId w:val="12"/>
  </w:num>
  <w:num w:numId="10" w16cid:durableId="229460621">
    <w:abstractNumId w:val="18"/>
  </w:num>
  <w:num w:numId="11" w16cid:durableId="1663657726">
    <w:abstractNumId w:val="19"/>
  </w:num>
  <w:num w:numId="12" w16cid:durableId="322703767">
    <w:abstractNumId w:val="17"/>
  </w:num>
  <w:num w:numId="13" w16cid:durableId="310787968">
    <w:abstractNumId w:val="1"/>
  </w:num>
  <w:num w:numId="14" w16cid:durableId="2081633027">
    <w:abstractNumId w:val="16"/>
  </w:num>
  <w:num w:numId="15" w16cid:durableId="1963029243">
    <w:abstractNumId w:val="13"/>
  </w:num>
  <w:num w:numId="16" w16cid:durableId="1739744606">
    <w:abstractNumId w:val="21"/>
  </w:num>
  <w:num w:numId="17" w16cid:durableId="774250436">
    <w:abstractNumId w:val="10"/>
  </w:num>
  <w:num w:numId="18" w16cid:durableId="2070955935">
    <w:abstractNumId w:val="5"/>
  </w:num>
  <w:num w:numId="19" w16cid:durableId="1901554665">
    <w:abstractNumId w:val="20"/>
  </w:num>
  <w:num w:numId="20" w16cid:durableId="883835343">
    <w:abstractNumId w:val="7"/>
  </w:num>
  <w:num w:numId="21" w16cid:durableId="504829908">
    <w:abstractNumId w:val="14"/>
  </w:num>
  <w:num w:numId="22" w16cid:durableId="7490429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C9"/>
    <w:rsid w:val="00005D62"/>
    <w:rsid w:val="0000670C"/>
    <w:rsid w:val="00017373"/>
    <w:rsid w:val="000175FE"/>
    <w:rsid w:val="00023DE6"/>
    <w:rsid w:val="00026787"/>
    <w:rsid w:val="00030D7C"/>
    <w:rsid w:val="00041961"/>
    <w:rsid w:val="00044BF5"/>
    <w:rsid w:val="00047631"/>
    <w:rsid w:val="00057CC1"/>
    <w:rsid w:val="000634EB"/>
    <w:rsid w:val="000814D2"/>
    <w:rsid w:val="00082675"/>
    <w:rsid w:val="0009004E"/>
    <w:rsid w:val="00091DC2"/>
    <w:rsid w:val="00092534"/>
    <w:rsid w:val="00096C3F"/>
    <w:rsid w:val="000A2D22"/>
    <w:rsid w:val="000B1039"/>
    <w:rsid w:val="000C25A0"/>
    <w:rsid w:val="000C60AB"/>
    <w:rsid w:val="000D3348"/>
    <w:rsid w:val="000D7DE9"/>
    <w:rsid w:val="000D7E59"/>
    <w:rsid w:val="000E3B90"/>
    <w:rsid w:val="000E6323"/>
    <w:rsid w:val="000F2A60"/>
    <w:rsid w:val="000F4086"/>
    <w:rsid w:val="000F7C36"/>
    <w:rsid w:val="00101D4D"/>
    <w:rsid w:val="00101E51"/>
    <w:rsid w:val="00106A6F"/>
    <w:rsid w:val="00107E56"/>
    <w:rsid w:val="00110B82"/>
    <w:rsid w:val="0011490F"/>
    <w:rsid w:val="0011539C"/>
    <w:rsid w:val="001255F8"/>
    <w:rsid w:val="00125ACE"/>
    <w:rsid w:val="00136CD0"/>
    <w:rsid w:val="001424B6"/>
    <w:rsid w:val="001520D9"/>
    <w:rsid w:val="0015578E"/>
    <w:rsid w:val="001572FE"/>
    <w:rsid w:val="00163884"/>
    <w:rsid w:val="00173C9A"/>
    <w:rsid w:val="00177D91"/>
    <w:rsid w:val="00177E44"/>
    <w:rsid w:val="001809AA"/>
    <w:rsid w:val="00192F01"/>
    <w:rsid w:val="001967BF"/>
    <w:rsid w:val="001A08D9"/>
    <w:rsid w:val="001A12D3"/>
    <w:rsid w:val="001A6A73"/>
    <w:rsid w:val="001C6966"/>
    <w:rsid w:val="001D133C"/>
    <w:rsid w:val="001D64C0"/>
    <w:rsid w:val="001E49AC"/>
    <w:rsid w:val="001E49BC"/>
    <w:rsid w:val="001E552E"/>
    <w:rsid w:val="001F0687"/>
    <w:rsid w:val="002118FD"/>
    <w:rsid w:val="00225525"/>
    <w:rsid w:val="002346D9"/>
    <w:rsid w:val="0023559A"/>
    <w:rsid w:val="002401B7"/>
    <w:rsid w:val="00242552"/>
    <w:rsid w:val="00245F38"/>
    <w:rsid w:val="00246200"/>
    <w:rsid w:val="00247D41"/>
    <w:rsid w:val="002503CA"/>
    <w:rsid w:val="00251659"/>
    <w:rsid w:val="00252963"/>
    <w:rsid w:val="00264562"/>
    <w:rsid w:val="00265F82"/>
    <w:rsid w:val="00272531"/>
    <w:rsid w:val="00273A35"/>
    <w:rsid w:val="002814DC"/>
    <w:rsid w:val="00284C87"/>
    <w:rsid w:val="00287002"/>
    <w:rsid w:val="00290070"/>
    <w:rsid w:val="00291153"/>
    <w:rsid w:val="002A0B77"/>
    <w:rsid w:val="002A5823"/>
    <w:rsid w:val="002C774A"/>
    <w:rsid w:val="002D1D50"/>
    <w:rsid w:val="002E20BA"/>
    <w:rsid w:val="002E3FB6"/>
    <w:rsid w:val="002E6432"/>
    <w:rsid w:val="002F65C5"/>
    <w:rsid w:val="0030006A"/>
    <w:rsid w:val="0031024B"/>
    <w:rsid w:val="00324BFA"/>
    <w:rsid w:val="00326AD8"/>
    <w:rsid w:val="00333F25"/>
    <w:rsid w:val="0033655D"/>
    <w:rsid w:val="003439E5"/>
    <w:rsid w:val="00350DD8"/>
    <w:rsid w:val="003648C7"/>
    <w:rsid w:val="00377352"/>
    <w:rsid w:val="0039054F"/>
    <w:rsid w:val="003A210D"/>
    <w:rsid w:val="003A25D6"/>
    <w:rsid w:val="003A6650"/>
    <w:rsid w:val="003B6E63"/>
    <w:rsid w:val="003B6FD4"/>
    <w:rsid w:val="003C0CFD"/>
    <w:rsid w:val="003C5D3F"/>
    <w:rsid w:val="003C751A"/>
    <w:rsid w:val="003E16BB"/>
    <w:rsid w:val="003E3C29"/>
    <w:rsid w:val="003F0110"/>
    <w:rsid w:val="00400469"/>
    <w:rsid w:val="00400624"/>
    <w:rsid w:val="004034D4"/>
    <w:rsid w:val="004068E1"/>
    <w:rsid w:val="00407802"/>
    <w:rsid w:val="00415390"/>
    <w:rsid w:val="004227E4"/>
    <w:rsid w:val="004326A7"/>
    <w:rsid w:val="00434393"/>
    <w:rsid w:val="004371F3"/>
    <w:rsid w:val="0043765E"/>
    <w:rsid w:val="00447B14"/>
    <w:rsid w:val="00456CB8"/>
    <w:rsid w:val="00475C8B"/>
    <w:rsid w:val="00483537"/>
    <w:rsid w:val="0049387E"/>
    <w:rsid w:val="004A3CFF"/>
    <w:rsid w:val="004C2A46"/>
    <w:rsid w:val="004C2E64"/>
    <w:rsid w:val="004C4D09"/>
    <w:rsid w:val="004D7C0C"/>
    <w:rsid w:val="004E271B"/>
    <w:rsid w:val="004E6B5A"/>
    <w:rsid w:val="004E7ED3"/>
    <w:rsid w:val="004F1487"/>
    <w:rsid w:val="004F2543"/>
    <w:rsid w:val="005056A0"/>
    <w:rsid w:val="00522257"/>
    <w:rsid w:val="005246DC"/>
    <w:rsid w:val="00537885"/>
    <w:rsid w:val="00541754"/>
    <w:rsid w:val="00544081"/>
    <w:rsid w:val="00551407"/>
    <w:rsid w:val="00556320"/>
    <w:rsid w:val="0055759B"/>
    <w:rsid w:val="00560BD9"/>
    <w:rsid w:val="00560E09"/>
    <w:rsid w:val="0056160B"/>
    <w:rsid w:val="00563435"/>
    <w:rsid w:val="00574AEA"/>
    <w:rsid w:val="005757BB"/>
    <w:rsid w:val="005771CA"/>
    <w:rsid w:val="00585FE1"/>
    <w:rsid w:val="00587711"/>
    <w:rsid w:val="0059286B"/>
    <w:rsid w:val="00597CC6"/>
    <w:rsid w:val="005A70D9"/>
    <w:rsid w:val="005A74EA"/>
    <w:rsid w:val="005B10F5"/>
    <w:rsid w:val="005B32E5"/>
    <w:rsid w:val="005C7E3F"/>
    <w:rsid w:val="005D7F74"/>
    <w:rsid w:val="005E17C8"/>
    <w:rsid w:val="005E3BDF"/>
    <w:rsid w:val="005F4932"/>
    <w:rsid w:val="005F5261"/>
    <w:rsid w:val="005F6F3F"/>
    <w:rsid w:val="00601472"/>
    <w:rsid w:val="00604E97"/>
    <w:rsid w:val="00610365"/>
    <w:rsid w:val="006117FD"/>
    <w:rsid w:val="00623BCE"/>
    <w:rsid w:val="0062541B"/>
    <w:rsid w:val="00625F2B"/>
    <w:rsid w:val="00632611"/>
    <w:rsid w:val="006337DE"/>
    <w:rsid w:val="00633B85"/>
    <w:rsid w:val="00636B37"/>
    <w:rsid w:val="00647812"/>
    <w:rsid w:val="0066442F"/>
    <w:rsid w:val="006647EB"/>
    <w:rsid w:val="00666E2A"/>
    <w:rsid w:val="00670397"/>
    <w:rsid w:val="00674364"/>
    <w:rsid w:val="00691DF3"/>
    <w:rsid w:val="00693DDC"/>
    <w:rsid w:val="00697ED5"/>
    <w:rsid w:val="006A2B54"/>
    <w:rsid w:val="006A6E3D"/>
    <w:rsid w:val="006B7646"/>
    <w:rsid w:val="006C5C10"/>
    <w:rsid w:val="006C7689"/>
    <w:rsid w:val="006D1DA1"/>
    <w:rsid w:val="006D60B9"/>
    <w:rsid w:val="006E5DFB"/>
    <w:rsid w:val="006E7A13"/>
    <w:rsid w:val="006F5799"/>
    <w:rsid w:val="00717620"/>
    <w:rsid w:val="00717958"/>
    <w:rsid w:val="00720A5E"/>
    <w:rsid w:val="00724D9E"/>
    <w:rsid w:val="0072689C"/>
    <w:rsid w:val="00733881"/>
    <w:rsid w:val="00735B24"/>
    <w:rsid w:val="00741067"/>
    <w:rsid w:val="00742D1A"/>
    <w:rsid w:val="007433B6"/>
    <w:rsid w:val="00755EB2"/>
    <w:rsid w:val="007570BA"/>
    <w:rsid w:val="00760546"/>
    <w:rsid w:val="00764FC3"/>
    <w:rsid w:val="00767289"/>
    <w:rsid w:val="00770099"/>
    <w:rsid w:val="00780C69"/>
    <w:rsid w:val="0079390A"/>
    <w:rsid w:val="00794EBD"/>
    <w:rsid w:val="007A5646"/>
    <w:rsid w:val="007B3CC0"/>
    <w:rsid w:val="007B487C"/>
    <w:rsid w:val="007B4A52"/>
    <w:rsid w:val="007C549B"/>
    <w:rsid w:val="007D3D79"/>
    <w:rsid w:val="007D521D"/>
    <w:rsid w:val="007D75BF"/>
    <w:rsid w:val="007F2D09"/>
    <w:rsid w:val="007F68D0"/>
    <w:rsid w:val="008061AF"/>
    <w:rsid w:val="00816A3F"/>
    <w:rsid w:val="00825BEC"/>
    <w:rsid w:val="00833F4B"/>
    <w:rsid w:val="00846EFA"/>
    <w:rsid w:val="00850675"/>
    <w:rsid w:val="008570C3"/>
    <w:rsid w:val="00873476"/>
    <w:rsid w:val="008778E0"/>
    <w:rsid w:val="008A581E"/>
    <w:rsid w:val="008C5DD5"/>
    <w:rsid w:val="008C655F"/>
    <w:rsid w:val="008D7E8A"/>
    <w:rsid w:val="008E06CC"/>
    <w:rsid w:val="008E410E"/>
    <w:rsid w:val="008E6163"/>
    <w:rsid w:val="008E66FD"/>
    <w:rsid w:val="008E6B5C"/>
    <w:rsid w:val="008F0E78"/>
    <w:rsid w:val="008F69B6"/>
    <w:rsid w:val="00900676"/>
    <w:rsid w:val="00901EBE"/>
    <w:rsid w:val="00906A4E"/>
    <w:rsid w:val="00907D70"/>
    <w:rsid w:val="00912400"/>
    <w:rsid w:val="009130EC"/>
    <w:rsid w:val="00913D1D"/>
    <w:rsid w:val="00931678"/>
    <w:rsid w:val="0093328E"/>
    <w:rsid w:val="00933AC8"/>
    <w:rsid w:val="0093408B"/>
    <w:rsid w:val="00956410"/>
    <w:rsid w:val="0096458B"/>
    <w:rsid w:val="0096576B"/>
    <w:rsid w:val="009700FA"/>
    <w:rsid w:val="00975DAE"/>
    <w:rsid w:val="00981957"/>
    <w:rsid w:val="00990FBB"/>
    <w:rsid w:val="00995D29"/>
    <w:rsid w:val="009A1873"/>
    <w:rsid w:val="009A21EB"/>
    <w:rsid w:val="009A5D4D"/>
    <w:rsid w:val="009B3952"/>
    <w:rsid w:val="009B49AF"/>
    <w:rsid w:val="009C16CE"/>
    <w:rsid w:val="009C3231"/>
    <w:rsid w:val="009C726C"/>
    <w:rsid w:val="009D0553"/>
    <w:rsid w:val="009D7B10"/>
    <w:rsid w:val="009E5143"/>
    <w:rsid w:val="009F53EF"/>
    <w:rsid w:val="00A01E57"/>
    <w:rsid w:val="00A04662"/>
    <w:rsid w:val="00A04694"/>
    <w:rsid w:val="00A067F4"/>
    <w:rsid w:val="00A1209D"/>
    <w:rsid w:val="00A147BB"/>
    <w:rsid w:val="00A15E4C"/>
    <w:rsid w:val="00A173A1"/>
    <w:rsid w:val="00A2413C"/>
    <w:rsid w:val="00A31319"/>
    <w:rsid w:val="00A37CB0"/>
    <w:rsid w:val="00A51605"/>
    <w:rsid w:val="00A65551"/>
    <w:rsid w:val="00A65C13"/>
    <w:rsid w:val="00A71381"/>
    <w:rsid w:val="00A86B1D"/>
    <w:rsid w:val="00A94F7E"/>
    <w:rsid w:val="00A9732B"/>
    <w:rsid w:val="00AA1605"/>
    <w:rsid w:val="00AB267F"/>
    <w:rsid w:val="00AD0545"/>
    <w:rsid w:val="00AD4DC1"/>
    <w:rsid w:val="00AD78DC"/>
    <w:rsid w:val="00AE171E"/>
    <w:rsid w:val="00AE3658"/>
    <w:rsid w:val="00AE3CE5"/>
    <w:rsid w:val="00AE55E5"/>
    <w:rsid w:val="00AE579C"/>
    <w:rsid w:val="00AE60AB"/>
    <w:rsid w:val="00AF683D"/>
    <w:rsid w:val="00B04F35"/>
    <w:rsid w:val="00B32E80"/>
    <w:rsid w:val="00B33577"/>
    <w:rsid w:val="00B43467"/>
    <w:rsid w:val="00B5064F"/>
    <w:rsid w:val="00B519BB"/>
    <w:rsid w:val="00B626DD"/>
    <w:rsid w:val="00B62B9C"/>
    <w:rsid w:val="00B72D93"/>
    <w:rsid w:val="00B73247"/>
    <w:rsid w:val="00B778EB"/>
    <w:rsid w:val="00B90135"/>
    <w:rsid w:val="00BA2CBB"/>
    <w:rsid w:val="00BA2E80"/>
    <w:rsid w:val="00BA4FFF"/>
    <w:rsid w:val="00BA61D3"/>
    <w:rsid w:val="00BB338A"/>
    <w:rsid w:val="00BC1DE0"/>
    <w:rsid w:val="00BD264D"/>
    <w:rsid w:val="00BE506A"/>
    <w:rsid w:val="00BE71A5"/>
    <w:rsid w:val="00BE7D52"/>
    <w:rsid w:val="00BF2D95"/>
    <w:rsid w:val="00BF46BB"/>
    <w:rsid w:val="00BF5D2C"/>
    <w:rsid w:val="00C07622"/>
    <w:rsid w:val="00C102A5"/>
    <w:rsid w:val="00C12C23"/>
    <w:rsid w:val="00C13445"/>
    <w:rsid w:val="00C216D7"/>
    <w:rsid w:val="00C22679"/>
    <w:rsid w:val="00C2332B"/>
    <w:rsid w:val="00C32285"/>
    <w:rsid w:val="00C328BF"/>
    <w:rsid w:val="00C32FDA"/>
    <w:rsid w:val="00C34BAD"/>
    <w:rsid w:val="00C35F44"/>
    <w:rsid w:val="00C41070"/>
    <w:rsid w:val="00C4585D"/>
    <w:rsid w:val="00C4716C"/>
    <w:rsid w:val="00C53E25"/>
    <w:rsid w:val="00C82781"/>
    <w:rsid w:val="00C83213"/>
    <w:rsid w:val="00CA0D7C"/>
    <w:rsid w:val="00CA2BD0"/>
    <w:rsid w:val="00CA4A0E"/>
    <w:rsid w:val="00CC237E"/>
    <w:rsid w:val="00CC358D"/>
    <w:rsid w:val="00CD36A1"/>
    <w:rsid w:val="00CF1A26"/>
    <w:rsid w:val="00CF3065"/>
    <w:rsid w:val="00D0105D"/>
    <w:rsid w:val="00D12531"/>
    <w:rsid w:val="00D2451F"/>
    <w:rsid w:val="00D257F2"/>
    <w:rsid w:val="00D30100"/>
    <w:rsid w:val="00D30173"/>
    <w:rsid w:val="00D31820"/>
    <w:rsid w:val="00D366B5"/>
    <w:rsid w:val="00D37BE5"/>
    <w:rsid w:val="00D430E0"/>
    <w:rsid w:val="00D467F1"/>
    <w:rsid w:val="00D50F15"/>
    <w:rsid w:val="00D5690C"/>
    <w:rsid w:val="00D569FB"/>
    <w:rsid w:val="00D579A7"/>
    <w:rsid w:val="00D85252"/>
    <w:rsid w:val="00D92EE3"/>
    <w:rsid w:val="00D95E6D"/>
    <w:rsid w:val="00D96AA5"/>
    <w:rsid w:val="00DA5A52"/>
    <w:rsid w:val="00DB1A7E"/>
    <w:rsid w:val="00DB4E96"/>
    <w:rsid w:val="00DC33A6"/>
    <w:rsid w:val="00DD18BA"/>
    <w:rsid w:val="00DF05E6"/>
    <w:rsid w:val="00DF1171"/>
    <w:rsid w:val="00DF784E"/>
    <w:rsid w:val="00E04A65"/>
    <w:rsid w:val="00E10DD9"/>
    <w:rsid w:val="00E11486"/>
    <w:rsid w:val="00E20FCE"/>
    <w:rsid w:val="00E21BB9"/>
    <w:rsid w:val="00E2691E"/>
    <w:rsid w:val="00E37651"/>
    <w:rsid w:val="00E4501C"/>
    <w:rsid w:val="00E469CE"/>
    <w:rsid w:val="00E66E31"/>
    <w:rsid w:val="00E8002D"/>
    <w:rsid w:val="00E85E7E"/>
    <w:rsid w:val="00E868C3"/>
    <w:rsid w:val="00E94E3D"/>
    <w:rsid w:val="00EA10C0"/>
    <w:rsid w:val="00EB1536"/>
    <w:rsid w:val="00EC183F"/>
    <w:rsid w:val="00EC68F4"/>
    <w:rsid w:val="00EC6F9E"/>
    <w:rsid w:val="00EC7C49"/>
    <w:rsid w:val="00ED114B"/>
    <w:rsid w:val="00ED2779"/>
    <w:rsid w:val="00ED5388"/>
    <w:rsid w:val="00EE041F"/>
    <w:rsid w:val="00EE0EC6"/>
    <w:rsid w:val="00EE3CDB"/>
    <w:rsid w:val="00F058BE"/>
    <w:rsid w:val="00F0682C"/>
    <w:rsid w:val="00F06B50"/>
    <w:rsid w:val="00F11A47"/>
    <w:rsid w:val="00F128FD"/>
    <w:rsid w:val="00F12DC4"/>
    <w:rsid w:val="00F156C9"/>
    <w:rsid w:val="00F2218D"/>
    <w:rsid w:val="00F22268"/>
    <w:rsid w:val="00F237AC"/>
    <w:rsid w:val="00F31085"/>
    <w:rsid w:val="00F452F5"/>
    <w:rsid w:val="00F60A72"/>
    <w:rsid w:val="00F61AA6"/>
    <w:rsid w:val="00F70DEF"/>
    <w:rsid w:val="00F71487"/>
    <w:rsid w:val="00F7297D"/>
    <w:rsid w:val="00F73E63"/>
    <w:rsid w:val="00F868AB"/>
    <w:rsid w:val="00F91DA0"/>
    <w:rsid w:val="00F934ED"/>
    <w:rsid w:val="00F97EA8"/>
    <w:rsid w:val="00FB4FEF"/>
    <w:rsid w:val="00FB7406"/>
    <w:rsid w:val="00FB7BC9"/>
    <w:rsid w:val="00FD3450"/>
    <w:rsid w:val="00FE1A1C"/>
    <w:rsid w:val="00FE4952"/>
    <w:rsid w:val="00FF17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B7760D"/>
  <w15:chartTrackingRefBased/>
  <w15:docId w15:val="{168044BD-FBC2-41F6-9383-E3486CB21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6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648C7"/>
    <w:rPr>
      <w:color w:val="0000FF"/>
      <w:u w:val="single"/>
    </w:rPr>
  </w:style>
  <w:style w:type="character" w:styleId="Emphasis">
    <w:name w:val="Emphasis"/>
    <w:basedOn w:val="DefaultParagraphFont"/>
    <w:uiPriority w:val="20"/>
    <w:qFormat/>
    <w:rsid w:val="00CF3065"/>
    <w:rPr>
      <w:i/>
      <w:iCs/>
    </w:rPr>
  </w:style>
  <w:style w:type="character" w:styleId="UnresolvedMention">
    <w:name w:val="Unresolved Mention"/>
    <w:basedOn w:val="DefaultParagraphFont"/>
    <w:uiPriority w:val="99"/>
    <w:semiHidden/>
    <w:unhideWhenUsed/>
    <w:rsid w:val="003E16BB"/>
    <w:rPr>
      <w:color w:val="605E5C"/>
      <w:shd w:val="clear" w:color="auto" w:fill="E1DFDD"/>
    </w:rPr>
  </w:style>
  <w:style w:type="paragraph" w:customStyle="1" w:styleId="c-article-referencestext">
    <w:name w:val="c-article-references__text"/>
    <w:basedOn w:val="Normal"/>
    <w:rsid w:val="003E16B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4938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87E"/>
  </w:style>
  <w:style w:type="paragraph" w:styleId="Footer">
    <w:name w:val="footer"/>
    <w:basedOn w:val="Normal"/>
    <w:link w:val="FooterChar"/>
    <w:uiPriority w:val="99"/>
    <w:unhideWhenUsed/>
    <w:rsid w:val="004938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87E"/>
  </w:style>
  <w:style w:type="paragraph" w:styleId="ListParagraph">
    <w:name w:val="List Paragraph"/>
    <w:basedOn w:val="Normal"/>
    <w:uiPriority w:val="34"/>
    <w:qFormat/>
    <w:rsid w:val="00DF05E6"/>
    <w:pPr>
      <w:ind w:left="720"/>
      <w:contextualSpacing/>
    </w:pPr>
  </w:style>
  <w:style w:type="paragraph" w:styleId="NormalWeb">
    <w:name w:val="Normal (Web)"/>
    <w:basedOn w:val="Normal"/>
    <w:uiPriority w:val="99"/>
    <w:semiHidden/>
    <w:unhideWhenUsed/>
    <w:rsid w:val="00D37BE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5440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57041">
      <w:bodyDiv w:val="1"/>
      <w:marLeft w:val="0"/>
      <w:marRight w:val="0"/>
      <w:marTop w:val="0"/>
      <w:marBottom w:val="0"/>
      <w:divBdr>
        <w:top w:val="none" w:sz="0" w:space="0" w:color="auto"/>
        <w:left w:val="none" w:sz="0" w:space="0" w:color="auto"/>
        <w:bottom w:val="none" w:sz="0" w:space="0" w:color="auto"/>
        <w:right w:val="none" w:sz="0" w:space="0" w:color="auto"/>
      </w:divBdr>
    </w:div>
    <w:div w:id="525296674">
      <w:bodyDiv w:val="1"/>
      <w:marLeft w:val="0"/>
      <w:marRight w:val="0"/>
      <w:marTop w:val="0"/>
      <w:marBottom w:val="0"/>
      <w:divBdr>
        <w:top w:val="none" w:sz="0" w:space="0" w:color="auto"/>
        <w:left w:val="none" w:sz="0" w:space="0" w:color="auto"/>
        <w:bottom w:val="none" w:sz="0" w:space="0" w:color="auto"/>
        <w:right w:val="none" w:sz="0" w:space="0" w:color="auto"/>
      </w:divBdr>
      <w:divsChild>
        <w:div w:id="1977493563">
          <w:marLeft w:val="0"/>
          <w:marRight w:val="0"/>
          <w:marTop w:val="0"/>
          <w:marBottom w:val="0"/>
          <w:divBdr>
            <w:top w:val="none" w:sz="0" w:space="0" w:color="auto"/>
            <w:left w:val="none" w:sz="0" w:space="0" w:color="auto"/>
            <w:bottom w:val="none" w:sz="0" w:space="0" w:color="auto"/>
            <w:right w:val="none" w:sz="0" w:space="0" w:color="auto"/>
          </w:divBdr>
        </w:div>
        <w:div w:id="2025671022">
          <w:marLeft w:val="0"/>
          <w:marRight w:val="0"/>
          <w:marTop w:val="0"/>
          <w:marBottom w:val="0"/>
          <w:divBdr>
            <w:top w:val="none" w:sz="0" w:space="0" w:color="auto"/>
            <w:left w:val="none" w:sz="0" w:space="0" w:color="auto"/>
            <w:bottom w:val="none" w:sz="0" w:space="0" w:color="auto"/>
            <w:right w:val="none" w:sz="0" w:space="0" w:color="auto"/>
          </w:divBdr>
        </w:div>
      </w:divsChild>
    </w:div>
    <w:div w:id="555430842">
      <w:bodyDiv w:val="1"/>
      <w:marLeft w:val="0"/>
      <w:marRight w:val="0"/>
      <w:marTop w:val="0"/>
      <w:marBottom w:val="0"/>
      <w:divBdr>
        <w:top w:val="none" w:sz="0" w:space="0" w:color="auto"/>
        <w:left w:val="none" w:sz="0" w:space="0" w:color="auto"/>
        <w:bottom w:val="none" w:sz="0" w:space="0" w:color="auto"/>
        <w:right w:val="none" w:sz="0" w:space="0" w:color="auto"/>
      </w:divBdr>
      <w:divsChild>
        <w:div w:id="141780404">
          <w:marLeft w:val="0"/>
          <w:marRight w:val="0"/>
          <w:marTop w:val="0"/>
          <w:marBottom w:val="0"/>
          <w:divBdr>
            <w:top w:val="none" w:sz="0" w:space="0" w:color="auto"/>
            <w:left w:val="none" w:sz="0" w:space="0" w:color="auto"/>
            <w:bottom w:val="none" w:sz="0" w:space="0" w:color="auto"/>
            <w:right w:val="none" w:sz="0" w:space="0" w:color="auto"/>
          </w:divBdr>
        </w:div>
        <w:div w:id="1593003087">
          <w:marLeft w:val="0"/>
          <w:marRight w:val="0"/>
          <w:marTop w:val="0"/>
          <w:marBottom w:val="0"/>
          <w:divBdr>
            <w:top w:val="none" w:sz="0" w:space="0" w:color="auto"/>
            <w:left w:val="none" w:sz="0" w:space="0" w:color="auto"/>
            <w:bottom w:val="none" w:sz="0" w:space="0" w:color="auto"/>
            <w:right w:val="none" w:sz="0" w:space="0" w:color="auto"/>
          </w:divBdr>
        </w:div>
      </w:divsChild>
    </w:div>
    <w:div w:id="998650144">
      <w:bodyDiv w:val="1"/>
      <w:marLeft w:val="0"/>
      <w:marRight w:val="0"/>
      <w:marTop w:val="0"/>
      <w:marBottom w:val="0"/>
      <w:divBdr>
        <w:top w:val="none" w:sz="0" w:space="0" w:color="auto"/>
        <w:left w:val="none" w:sz="0" w:space="0" w:color="auto"/>
        <w:bottom w:val="none" w:sz="0" w:space="0" w:color="auto"/>
        <w:right w:val="none" w:sz="0" w:space="0" w:color="auto"/>
      </w:divBdr>
    </w:div>
    <w:div w:id="1434398488">
      <w:bodyDiv w:val="1"/>
      <w:marLeft w:val="0"/>
      <w:marRight w:val="0"/>
      <w:marTop w:val="0"/>
      <w:marBottom w:val="0"/>
      <w:divBdr>
        <w:top w:val="none" w:sz="0" w:space="0" w:color="auto"/>
        <w:left w:val="none" w:sz="0" w:space="0" w:color="auto"/>
        <w:bottom w:val="none" w:sz="0" w:space="0" w:color="auto"/>
        <w:right w:val="none" w:sz="0" w:space="0" w:color="auto"/>
      </w:divBdr>
      <w:divsChild>
        <w:div w:id="1329676802">
          <w:marLeft w:val="0"/>
          <w:marRight w:val="0"/>
          <w:marTop w:val="0"/>
          <w:marBottom w:val="0"/>
          <w:divBdr>
            <w:top w:val="none" w:sz="0" w:space="0" w:color="auto"/>
            <w:left w:val="none" w:sz="0" w:space="0" w:color="auto"/>
            <w:bottom w:val="none" w:sz="0" w:space="0" w:color="auto"/>
            <w:right w:val="none" w:sz="0" w:space="0" w:color="auto"/>
          </w:divBdr>
          <w:divsChild>
            <w:div w:id="1133327122">
              <w:marLeft w:val="0"/>
              <w:marRight w:val="0"/>
              <w:marTop w:val="0"/>
              <w:marBottom w:val="0"/>
              <w:divBdr>
                <w:top w:val="none" w:sz="0" w:space="0" w:color="auto"/>
                <w:left w:val="none" w:sz="0" w:space="0" w:color="auto"/>
                <w:bottom w:val="none" w:sz="0" w:space="0" w:color="auto"/>
                <w:right w:val="none" w:sz="0" w:space="0" w:color="auto"/>
              </w:divBdr>
            </w:div>
            <w:div w:id="1372922819">
              <w:marLeft w:val="0"/>
              <w:marRight w:val="0"/>
              <w:marTop w:val="0"/>
              <w:marBottom w:val="0"/>
              <w:divBdr>
                <w:top w:val="none" w:sz="0" w:space="0" w:color="auto"/>
                <w:left w:val="none" w:sz="0" w:space="0" w:color="auto"/>
                <w:bottom w:val="none" w:sz="0" w:space="0" w:color="auto"/>
                <w:right w:val="none" w:sz="0" w:space="0" w:color="auto"/>
              </w:divBdr>
            </w:div>
            <w:div w:id="337848959">
              <w:marLeft w:val="0"/>
              <w:marRight w:val="0"/>
              <w:marTop w:val="0"/>
              <w:marBottom w:val="0"/>
              <w:divBdr>
                <w:top w:val="none" w:sz="0" w:space="0" w:color="auto"/>
                <w:left w:val="none" w:sz="0" w:space="0" w:color="auto"/>
                <w:bottom w:val="none" w:sz="0" w:space="0" w:color="auto"/>
                <w:right w:val="none" w:sz="0" w:space="0" w:color="auto"/>
              </w:divBdr>
            </w:div>
            <w:div w:id="1446148478">
              <w:marLeft w:val="0"/>
              <w:marRight w:val="0"/>
              <w:marTop w:val="0"/>
              <w:marBottom w:val="0"/>
              <w:divBdr>
                <w:top w:val="none" w:sz="0" w:space="0" w:color="auto"/>
                <w:left w:val="none" w:sz="0" w:space="0" w:color="auto"/>
                <w:bottom w:val="none" w:sz="0" w:space="0" w:color="auto"/>
                <w:right w:val="none" w:sz="0" w:space="0" w:color="auto"/>
              </w:divBdr>
            </w:div>
            <w:div w:id="2032367370">
              <w:marLeft w:val="0"/>
              <w:marRight w:val="0"/>
              <w:marTop w:val="0"/>
              <w:marBottom w:val="0"/>
              <w:divBdr>
                <w:top w:val="none" w:sz="0" w:space="0" w:color="auto"/>
                <w:left w:val="none" w:sz="0" w:space="0" w:color="auto"/>
                <w:bottom w:val="none" w:sz="0" w:space="0" w:color="auto"/>
                <w:right w:val="none" w:sz="0" w:space="0" w:color="auto"/>
              </w:divBdr>
            </w:div>
            <w:div w:id="1590653934">
              <w:marLeft w:val="0"/>
              <w:marRight w:val="0"/>
              <w:marTop w:val="0"/>
              <w:marBottom w:val="0"/>
              <w:divBdr>
                <w:top w:val="none" w:sz="0" w:space="0" w:color="auto"/>
                <w:left w:val="none" w:sz="0" w:space="0" w:color="auto"/>
                <w:bottom w:val="none" w:sz="0" w:space="0" w:color="auto"/>
                <w:right w:val="none" w:sz="0" w:space="0" w:color="auto"/>
              </w:divBdr>
            </w:div>
            <w:div w:id="295452549">
              <w:marLeft w:val="0"/>
              <w:marRight w:val="0"/>
              <w:marTop w:val="0"/>
              <w:marBottom w:val="0"/>
              <w:divBdr>
                <w:top w:val="none" w:sz="0" w:space="0" w:color="auto"/>
                <w:left w:val="none" w:sz="0" w:space="0" w:color="auto"/>
                <w:bottom w:val="none" w:sz="0" w:space="0" w:color="auto"/>
                <w:right w:val="none" w:sz="0" w:space="0" w:color="auto"/>
              </w:divBdr>
            </w:div>
            <w:div w:id="1682201581">
              <w:marLeft w:val="0"/>
              <w:marRight w:val="0"/>
              <w:marTop w:val="0"/>
              <w:marBottom w:val="0"/>
              <w:divBdr>
                <w:top w:val="none" w:sz="0" w:space="0" w:color="auto"/>
                <w:left w:val="none" w:sz="0" w:space="0" w:color="auto"/>
                <w:bottom w:val="none" w:sz="0" w:space="0" w:color="auto"/>
                <w:right w:val="none" w:sz="0" w:space="0" w:color="auto"/>
              </w:divBdr>
            </w:div>
            <w:div w:id="610093037">
              <w:marLeft w:val="0"/>
              <w:marRight w:val="0"/>
              <w:marTop w:val="0"/>
              <w:marBottom w:val="0"/>
              <w:divBdr>
                <w:top w:val="none" w:sz="0" w:space="0" w:color="auto"/>
                <w:left w:val="none" w:sz="0" w:space="0" w:color="auto"/>
                <w:bottom w:val="none" w:sz="0" w:space="0" w:color="auto"/>
                <w:right w:val="none" w:sz="0" w:space="0" w:color="auto"/>
              </w:divBdr>
            </w:div>
            <w:div w:id="1946498429">
              <w:marLeft w:val="0"/>
              <w:marRight w:val="0"/>
              <w:marTop w:val="0"/>
              <w:marBottom w:val="0"/>
              <w:divBdr>
                <w:top w:val="none" w:sz="0" w:space="0" w:color="auto"/>
                <w:left w:val="none" w:sz="0" w:space="0" w:color="auto"/>
                <w:bottom w:val="none" w:sz="0" w:space="0" w:color="auto"/>
                <w:right w:val="none" w:sz="0" w:space="0" w:color="auto"/>
              </w:divBdr>
            </w:div>
            <w:div w:id="516039807">
              <w:marLeft w:val="0"/>
              <w:marRight w:val="0"/>
              <w:marTop w:val="0"/>
              <w:marBottom w:val="0"/>
              <w:divBdr>
                <w:top w:val="none" w:sz="0" w:space="0" w:color="auto"/>
                <w:left w:val="none" w:sz="0" w:space="0" w:color="auto"/>
                <w:bottom w:val="none" w:sz="0" w:space="0" w:color="auto"/>
                <w:right w:val="none" w:sz="0" w:space="0" w:color="auto"/>
              </w:divBdr>
            </w:div>
            <w:div w:id="887376680">
              <w:marLeft w:val="0"/>
              <w:marRight w:val="0"/>
              <w:marTop w:val="0"/>
              <w:marBottom w:val="0"/>
              <w:divBdr>
                <w:top w:val="none" w:sz="0" w:space="0" w:color="auto"/>
                <w:left w:val="none" w:sz="0" w:space="0" w:color="auto"/>
                <w:bottom w:val="none" w:sz="0" w:space="0" w:color="auto"/>
                <w:right w:val="none" w:sz="0" w:space="0" w:color="auto"/>
              </w:divBdr>
            </w:div>
            <w:div w:id="1486705394">
              <w:marLeft w:val="0"/>
              <w:marRight w:val="0"/>
              <w:marTop w:val="0"/>
              <w:marBottom w:val="0"/>
              <w:divBdr>
                <w:top w:val="none" w:sz="0" w:space="0" w:color="auto"/>
                <w:left w:val="none" w:sz="0" w:space="0" w:color="auto"/>
                <w:bottom w:val="none" w:sz="0" w:space="0" w:color="auto"/>
                <w:right w:val="none" w:sz="0" w:space="0" w:color="auto"/>
              </w:divBdr>
            </w:div>
            <w:div w:id="685206199">
              <w:marLeft w:val="0"/>
              <w:marRight w:val="0"/>
              <w:marTop w:val="0"/>
              <w:marBottom w:val="0"/>
              <w:divBdr>
                <w:top w:val="none" w:sz="0" w:space="0" w:color="auto"/>
                <w:left w:val="none" w:sz="0" w:space="0" w:color="auto"/>
                <w:bottom w:val="none" w:sz="0" w:space="0" w:color="auto"/>
                <w:right w:val="none" w:sz="0" w:space="0" w:color="auto"/>
              </w:divBdr>
            </w:div>
            <w:div w:id="574783193">
              <w:marLeft w:val="0"/>
              <w:marRight w:val="0"/>
              <w:marTop w:val="0"/>
              <w:marBottom w:val="0"/>
              <w:divBdr>
                <w:top w:val="none" w:sz="0" w:space="0" w:color="auto"/>
                <w:left w:val="none" w:sz="0" w:space="0" w:color="auto"/>
                <w:bottom w:val="none" w:sz="0" w:space="0" w:color="auto"/>
                <w:right w:val="none" w:sz="0" w:space="0" w:color="auto"/>
              </w:divBdr>
            </w:div>
            <w:div w:id="2102408393">
              <w:marLeft w:val="0"/>
              <w:marRight w:val="0"/>
              <w:marTop w:val="0"/>
              <w:marBottom w:val="0"/>
              <w:divBdr>
                <w:top w:val="none" w:sz="0" w:space="0" w:color="auto"/>
                <w:left w:val="none" w:sz="0" w:space="0" w:color="auto"/>
                <w:bottom w:val="none" w:sz="0" w:space="0" w:color="auto"/>
                <w:right w:val="none" w:sz="0" w:space="0" w:color="auto"/>
              </w:divBdr>
            </w:div>
            <w:div w:id="355472804">
              <w:marLeft w:val="0"/>
              <w:marRight w:val="0"/>
              <w:marTop w:val="0"/>
              <w:marBottom w:val="0"/>
              <w:divBdr>
                <w:top w:val="none" w:sz="0" w:space="0" w:color="auto"/>
                <w:left w:val="none" w:sz="0" w:space="0" w:color="auto"/>
                <w:bottom w:val="none" w:sz="0" w:space="0" w:color="auto"/>
                <w:right w:val="none" w:sz="0" w:space="0" w:color="auto"/>
              </w:divBdr>
            </w:div>
            <w:div w:id="1155534608">
              <w:marLeft w:val="0"/>
              <w:marRight w:val="0"/>
              <w:marTop w:val="0"/>
              <w:marBottom w:val="0"/>
              <w:divBdr>
                <w:top w:val="none" w:sz="0" w:space="0" w:color="auto"/>
                <w:left w:val="none" w:sz="0" w:space="0" w:color="auto"/>
                <w:bottom w:val="none" w:sz="0" w:space="0" w:color="auto"/>
                <w:right w:val="none" w:sz="0" w:space="0" w:color="auto"/>
              </w:divBdr>
            </w:div>
            <w:div w:id="1898588921">
              <w:marLeft w:val="0"/>
              <w:marRight w:val="0"/>
              <w:marTop w:val="0"/>
              <w:marBottom w:val="0"/>
              <w:divBdr>
                <w:top w:val="none" w:sz="0" w:space="0" w:color="auto"/>
                <w:left w:val="none" w:sz="0" w:space="0" w:color="auto"/>
                <w:bottom w:val="none" w:sz="0" w:space="0" w:color="auto"/>
                <w:right w:val="none" w:sz="0" w:space="0" w:color="auto"/>
              </w:divBdr>
            </w:div>
            <w:div w:id="938025167">
              <w:marLeft w:val="0"/>
              <w:marRight w:val="0"/>
              <w:marTop w:val="0"/>
              <w:marBottom w:val="0"/>
              <w:divBdr>
                <w:top w:val="none" w:sz="0" w:space="0" w:color="auto"/>
                <w:left w:val="none" w:sz="0" w:space="0" w:color="auto"/>
                <w:bottom w:val="none" w:sz="0" w:space="0" w:color="auto"/>
                <w:right w:val="none" w:sz="0" w:space="0" w:color="auto"/>
              </w:divBdr>
            </w:div>
            <w:div w:id="976570518">
              <w:marLeft w:val="0"/>
              <w:marRight w:val="0"/>
              <w:marTop w:val="0"/>
              <w:marBottom w:val="0"/>
              <w:divBdr>
                <w:top w:val="none" w:sz="0" w:space="0" w:color="auto"/>
                <w:left w:val="none" w:sz="0" w:space="0" w:color="auto"/>
                <w:bottom w:val="none" w:sz="0" w:space="0" w:color="auto"/>
                <w:right w:val="none" w:sz="0" w:space="0" w:color="auto"/>
              </w:divBdr>
            </w:div>
            <w:div w:id="759252650">
              <w:marLeft w:val="0"/>
              <w:marRight w:val="0"/>
              <w:marTop w:val="0"/>
              <w:marBottom w:val="0"/>
              <w:divBdr>
                <w:top w:val="none" w:sz="0" w:space="0" w:color="auto"/>
                <w:left w:val="none" w:sz="0" w:space="0" w:color="auto"/>
                <w:bottom w:val="none" w:sz="0" w:space="0" w:color="auto"/>
                <w:right w:val="none" w:sz="0" w:space="0" w:color="auto"/>
              </w:divBdr>
            </w:div>
            <w:div w:id="1916894572">
              <w:marLeft w:val="0"/>
              <w:marRight w:val="0"/>
              <w:marTop w:val="0"/>
              <w:marBottom w:val="0"/>
              <w:divBdr>
                <w:top w:val="none" w:sz="0" w:space="0" w:color="auto"/>
                <w:left w:val="none" w:sz="0" w:space="0" w:color="auto"/>
                <w:bottom w:val="none" w:sz="0" w:space="0" w:color="auto"/>
                <w:right w:val="none" w:sz="0" w:space="0" w:color="auto"/>
              </w:divBdr>
            </w:div>
            <w:div w:id="852305731">
              <w:marLeft w:val="0"/>
              <w:marRight w:val="0"/>
              <w:marTop w:val="0"/>
              <w:marBottom w:val="0"/>
              <w:divBdr>
                <w:top w:val="none" w:sz="0" w:space="0" w:color="auto"/>
                <w:left w:val="none" w:sz="0" w:space="0" w:color="auto"/>
                <w:bottom w:val="none" w:sz="0" w:space="0" w:color="auto"/>
                <w:right w:val="none" w:sz="0" w:space="0" w:color="auto"/>
              </w:divBdr>
            </w:div>
            <w:div w:id="1193422616">
              <w:marLeft w:val="0"/>
              <w:marRight w:val="0"/>
              <w:marTop w:val="0"/>
              <w:marBottom w:val="0"/>
              <w:divBdr>
                <w:top w:val="none" w:sz="0" w:space="0" w:color="auto"/>
                <w:left w:val="none" w:sz="0" w:space="0" w:color="auto"/>
                <w:bottom w:val="none" w:sz="0" w:space="0" w:color="auto"/>
                <w:right w:val="none" w:sz="0" w:space="0" w:color="auto"/>
              </w:divBdr>
            </w:div>
            <w:div w:id="1287736294">
              <w:marLeft w:val="0"/>
              <w:marRight w:val="0"/>
              <w:marTop w:val="0"/>
              <w:marBottom w:val="0"/>
              <w:divBdr>
                <w:top w:val="none" w:sz="0" w:space="0" w:color="auto"/>
                <w:left w:val="none" w:sz="0" w:space="0" w:color="auto"/>
                <w:bottom w:val="none" w:sz="0" w:space="0" w:color="auto"/>
                <w:right w:val="none" w:sz="0" w:space="0" w:color="auto"/>
              </w:divBdr>
            </w:div>
            <w:div w:id="1646007530">
              <w:marLeft w:val="0"/>
              <w:marRight w:val="0"/>
              <w:marTop w:val="0"/>
              <w:marBottom w:val="0"/>
              <w:divBdr>
                <w:top w:val="none" w:sz="0" w:space="0" w:color="auto"/>
                <w:left w:val="none" w:sz="0" w:space="0" w:color="auto"/>
                <w:bottom w:val="none" w:sz="0" w:space="0" w:color="auto"/>
                <w:right w:val="none" w:sz="0" w:space="0" w:color="auto"/>
              </w:divBdr>
            </w:div>
            <w:div w:id="178469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611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emf"/><Relationship Id="rId55" Type="http://schemas.openxmlformats.org/officeDocument/2006/relationships/image" Target="media/image4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emf"/><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8" Type="http://schemas.openxmlformats.org/officeDocument/2006/relationships/webSettings" Target="webSettings.xml"/><Relationship Id="rId51" Type="http://schemas.openxmlformats.org/officeDocument/2006/relationships/image" Target="media/image41.emf"/><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emf"/><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emf"/><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85b0dfe-c7cc-4c62-a3ff-96bf88395c3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97B6E7D8EEA324DB4FC829BD1F8203C" ma:contentTypeVersion="12" ma:contentTypeDescription="Create a new document." ma:contentTypeScope="" ma:versionID="154a57ca8530e2dcadcbf070e3436050">
  <xsd:schema xmlns:xsd="http://www.w3.org/2001/XMLSchema" xmlns:xs="http://www.w3.org/2001/XMLSchema" xmlns:p="http://schemas.microsoft.com/office/2006/metadata/properties" xmlns:ns3="b85b0dfe-c7cc-4c62-a3ff-96bf88395c36" xmlns:ns4="03e7dd08-adee-43a4-82e1-c76a4f7dd0b6" targetNamespace="http://schemas.microsoft.com/office/2006/metadata/properties" ma:root="true" ma:fieldsID="9642345a2e2beabb8a70f4368ccfcc3a" ns3:_="" ns4:_="">
    <xsd:import namespace="b85b0dfe-c7cc-4c62-a3ff-96bf88395c36"/>
    <xsd:import namespace="03e7dd08-adee-43a4-82e1-c76a4f7dd0b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5b0dfe-c7cc-4c62-a3ff-96bf88395c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e7dd08-adee-43a4-82e1-c76a4f7dd0b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F4BC5E-D377-4BA7-92AE-DE94BFC83359}">
  <ds:schemaRefs>
    <ds:schemaRef ds:uri="http://schemas.microsoft.com/sharepoint/v3/contenttype/forms"/>
  </ds:schemaRefs>
</ds:datastoreItem>
</file>

<file path=customXml/itemProps2.xml><?xml version="1.0" encoding="utf-8"?>
<ds:datastoreItem xmlns:ds="http://schemas.openxmlformats.org/officeDocument/2006/customXml" ds:itemID="{4E3D8135-26B6-4F0B-82D6-0449ACB2BAB6}">
  <ds:schemaRefs>
    <ds:schemaRef ds:uri="http://schemas.microsoft.com/office/2006/metadata/properties"/>
    <ds:schemaRef ds:uri="http://schemas.microsoft.com/office/infopath/2007/PartnerControls"/>
    <ds:schemaRef ds:uri="b85b0dfe-c7cc-4c62-a3ff-96bf88395c36"/>
  </ds:schemaRefs>
</ds:datastoreItem>
</file>

<file path=customXml/itemProps3.xml><?xml version="1.0" encoding="utf-8"?>
<ds:datastoreItem xmlns:ds="http://schemas.openxmlformats.org/officeDocument/2006/customXml" ds:itemID="{0D791FCC-562C-4AC7-B536-756858741090}">
  <ds:schemaRefs>
    <ds:schemaRef ds:uri="http://schemas.openxmlformats.org/officeDocument/2006/bibliography"/>
  </ds:schemaRefs>
</ds:datastoreItem>
</file>

<file path=customXml/itemProps4.xml><?xml version="1.0" encoding="utf-8"?>
<ds:datastoreItem xmlns:ds="http://schemas.openxmlformats.org/officeDocument/2006/customXml" ds:itemID="{EE4737DB-4181-4EA1-B622-1511B60EF0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5b0dfe-c7cc-4c62-a3ff-96bf88395c36"/>
    <ds:schemaRef ds:uri="03e7dd08-adee-43a4-82e1-c76a4f7dd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39</Pages>
  <Words>6798</Words>
  <Characters>41451</Characters>
  <Application>Microsoft Office Word</Application>
  <DocSecurity>0</DocSecurity>
  <Lines>690</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Bajwa</dc:creator>
  <cp:keywords/>
  <dc:description/>
  <cp:lastModifiedBy>Ali Bajwa</cp:lastModifiedBy>
  <cp:revision>175</cp:revision>
  <dcterms:created xsi:type="dcterms:W3CDTF">2023-10-07T00:38:00Z</dcterms:created>
  <dcterms:modified xsi:type="dcterms:W3CDTF">2023-10-09T18:49:00Z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ed19e5ff-603f-453f-ab5d-37daf96252f4</vt:lpwstr>
  </property>
  <property fmtid="{D5CDD505-2E9C-101B-9397-08002B2CF9AE}" pid="3" name="ContentTypeId">
    <vt:lpwstr>0x010100397B6E7D8EEA324DB4FC829BD1F8203C</vt:lpwstr>
  </property>
</Properties>
</file>