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595EFC" w14:textId="7EC9F68B" w:rsidR="0089098C" w:rsidRPr="000167E9" w:rsidRDefault="006D4BC2" w:rsidP="006D4BC2">
      <w:pPr>
        <w:spacing w:line="360" w:lineRule="auto"/>
        <w:jc w:val="both"/>
        <w:rPr>
          <w:rFonts w:ascii="Arial" w:hAnsi="Arial" w:cs="Arial"/>
          <w:sz w:val="24"/>
          <w:szCs w:val="24"/>
        </w:rPr>
      </w:pPr>
      <w:r w:rsidRPr="000167E9">
        <w:rPr>
          <w:rFonts w:ascii="Arial" w:hAnsi="Arial" w:cs="Arial"/>
          <w:sz w:val="24"/>
          <w:szCs w:val="24"/>
        </w:rPr>
        <w:t>Section 1</w:t>
      </w:r>
    </w:p>
    <w:p w14:paraId="56611158" w14:textId="1AD5173F" w:rsidR="00756837" w:rsidRDefault="00CE15B9" w:rsidP="00CE15B9">
      <w:pPr>
        <w:spacing w:line="360" w:lineRule="auto"/>
        <w:jc w:val="both"/>
        <w:rPr>
          <w:rFonts w:ascii="Arial" w:eastAsia="Times New Roman" w:hAnsi="Arial" w:cs="Arial"/>
          <w:sz w:val="24"/>
          <w:szCs w:val="24"/>
          <w:lang w:eastAsia="en-GB"/>
        </w:rPr>
      </w:pPr>
      <w:r w:rsidRPr="000167E9">
        <w:rPr>
          <w:rFonts w:ascii="Arial" w:eastAsia="Times New Roman" w:hAnsi="Arial" w:cs="Arial"/>
          <w:sz w:val="24"/>
          <w:szCs w:val="24"/>
          <w:lang w:eastAsia="en-GB"/>
        </w:rPr>
        <w:t>According to Welsh Assembly Government (20</w:t>
      </w:r>
      <w:r w:rsidR="00A65E22" w:rsidRPr="000167E9">
        <w:rPr>
          <w:rFonts w:ascii="Arial" w:eastAsia="Times New Roman" w:hAnsi="Arial" w:cs="Arial"/>
          <w:sz w:val="24"/>
          <w:szCs w:val="24"/>
          <w:lang w:eastAsia="en-GB"/>
        </w:rPr>
        <w:t>15a</w:t>
      </w:r>
      <w:r w:rsidRPr="000167E9">
        <w:rPr>
          <w:rFonts w:ascii="Arial" w:eastAsia="Times New Roman" w:hAnsi="Arial" w:cs="Arial"/>
          <w:sz w:val="24"/>
          <w:szCs w:val="24"/>
          <w:lang w:eastAsia="en-GB"/>
        </w:rPr>
        <w:t xml:space="preserve">), active learning, learning through play should be a vital part of the curriculum for 3-7years and identified the key role of the practitioner in supporting the learning.  </w:t>
      </w:r>
      <w:r w:rsidR="00756837">
        <w:rPr>
          <w:rFonts w:ascii="Arial" w:eastAsia="Times New Roman" w:hAnsi="Arial" w:cs="Arial"/>
          <w:sz w:val="24"/>
          <w:szCs w:val="24"/>
          <w:lang w:eastAsia="en-GB"/>
        </w:rPr>
        <w:t xml:space="preserve">The foundation of the curriculum is to encourage children to use their imagination through creative activity making learning fun and enjoyable.  Children have opportunities to explore the world around them and understand how things work taking part in creative and </w:t>
      </w:r>
      <w:r w:rsidR="00352733">
        <w:rPr>
          <w:rFonts w:ascii="Arial" w:eastAsia="Times New Roman" w:hAnsi="Arial" w:cs="Arial"/>
          <w:sz w:val="24"/>
          <w:szCs w:val="24"/>
          <w:lang w:eastAsia="en-GB"/>
        </w:rPr>
        <w:t>practical</w:t>
      </w:r>
      <w:r w:rsidR="00756837">
        <w:rPr>
          <w:rFonts w:ascii="Arial" w:eastAsia="Times New Roman" w:hAnsi="Arial" w:cs="Arial"/>
          <w:sz w:val="24"/>
          <w:szCs w:val="24"/>
          <w:lang w:eastAsia="en-GB"/>
        </w:rPr>
        <w:t xml:space="preserve"> </w:t>
      </w:r>
      <w:r w:rsidR="00352733">
        <w:rPr>
          <w:rFonts w:ascii="Arial" w:eastAsia="Times New Roman" w:hAnsi="Arial" w:cs="Arial"/>
          <w:sz w:val="24"/>
          <w:szCs w:val="24"/>
          <w:lang w:eastAsia="en-GB"/>
        </w:rPr>
        <w:t>activities</w:t>
      </w:r>
      <w:r w:rsidR="00756837">
        <w:rPr>
          <w:rFonts w:ascii="Arial" w:eastAsia="Times New Roman" w:hAnsi="Arial" w:cs="Arial"/>
          <w:sz w:val="24"/>
          <w:szCs w:val="24"/>
          <w:lang w:eastAsia="en-GB"/>
        </w:rPr>
        <w:t xml:space="preserve"> relevant to their development state and challenged to take risk an develop their thinking with open-ended </w:t>
      </w:r>
      <w:r w:rsidR="00352733">
        <w:rPr>
          <w:rFonts w:ascii="Arial" w:eastAsia="Times New Roman" w:hAnsi="Arial" w:cs="Arial"/>
          <w:sz w:val="24"/>
          <w:szCs w:val="24"/>
          <w:lang w:eastAsia="en-GB"/>
        </w:rPr>
        <w:t>questions and opportunities in developing their own thinking, problem solving and taking risks.</w:t>
      </w:r>
    </w:p>
    <w:p w14:paraId="049AA126" w14:textId="745648C7" w:rsidR="001E4D3B" w:rsidRPr="000167E9" w:rsidRDefault="00CE15B9" w:rsidP="00CE15B9">
      <w:pPr>
        <w:spacing w:line="360" w:lineRule="auto"/>
        <w:jc w:val="both"/>
        <w:rPr>
          <w:rFonts w:ascii="Arial" w:eastAsia="Times New Roman" w:hAnsi="Arial" w:cs="Arial"/>
          <w:sz w:val="24"/>
          <w:szCs w:val="24"/>
          <w:lang w:eastAsia="en-GB"/>
        </w:rPr>
      </w:pPr>
      <w:proofErr w:type="gramStart"/>
      <w:r w:rsidRPr="000167E9">
        <w:rPr>
          <w:rFonts w:ascii="Arial" w:eastAsia="Times New Roman" w:hAnsi="Arial" w:cs="Arial"/>
          <w:sz w:val="24"/>
          <w:szCs w:val="24"/>
          <w:lang w:eastAsia="en-GB"/>
        </w:rPr>
        <w:t>The Learning Country (NAFW</w:t>
      </w:r>
      <w:r w:rsidR="007F7304" w:rsidRPr="000167E9">
        <w:rPr>
          <w:rFonts w:ascii="Arial" w:eastAsia="Times New Roman" w:hAnsi="Arial" w:cs="Arial"/>
          <w:sz w:val="24"/>
          <w:szCs w:val="24"/>
          <w:lang w:eastAsia="en-GB"/>
        </w:rPr>
        <w:t>)</w:t>
      </w:r>
      <w:r w:rsidRPr="000167E9">
        <w:rPr>
          <w:rFonts w:ascii="Arial" w:eastAsia="Times New Roman" w:hAnsi="Arial" w:cs="Arial"/>
          <w:sz w:val="24"/>
          <w:szCs w:val="24"/>
          <w:lang w:eastAsia="en-GB"/>
        </w:rPr>
        <w:t xml:space="preserve"> (2001),</w:t>
      </w:r>
      <w:proofErr w:type="gramEnd"/>
      <w:r w:rsidRPr="000167E9">
        <w:rPr>
          <w:rFonts w:ascii="Arial" w:eastAsia="Times New Roman" w:hAnsi="Arial" w:cs="Arial"/>
          <w:sz w:val="24"/>
          <w:szCs w:val="24"/>
          <w:lang w:eastAsia="en-GB"/>
        </w:rPr>
        <w:t xml:space="preserve"> embarked on setting on key principles to build a robust foundation to support learning along with a fundamental improvement for the early year’s curriculum. </w:t>
      </w:r>
      <w:r w:rsidR="00F7002E" w:rsidRPr="000167E9">
        <w:rPr>
          <w:rFonts w:ascii="Arial" w:eastAsia="Times New Roman" w:hAnsi="Arial" w:cs="Arial"/>
          <w:sz w:val="24"/>
          <w:szCs w:val="24"/>
          <w:lang w:eastAsia="en-GB"/>
        </w:rPr>
        <w:t xml:space="preserve"> A summary of the core principles, improving outcomes for all learners and aspiring to excellence, setting realistic targets, removing barriers, offering support and more options to support learning and learners are encouraged with their interests embedding in the learning environment. In addition, Donaldson (2015)</w:t>
      </w:r>
      <w:r w:rsidR="0018154B" w:rsidRPr="000167E9">
        <w:rPr>
          <w:rFonts w:ascii="Arial" w:eastAsia="Times New Roman" w:hAnsi="Arial" w:cs="Arial"/>
          <w:sz w:val="24"/>
          <w:szCs w:val="24"/>
          <w:lang w:eastAsia="en-GB"/>
        </w:rPr>
        <w:t>, Welsh Government</w:t>
      </w:r>
      <w:r w:rsidR="00F7002E" w:rsidRPr="000167E9">
        <w:rPr>
          <w:rFonts w:ascii="Arial" w:eastAsia="Times New Roman" w:hAnsi="Arial" w:cs="Arial"/>
          <w:sz w:val="24"/>
          <w:szCs w:val="24"/>
          <w:lang w:eastAsia="en-GB"/>
        </w:rPr>
        <w:t xml:space="preserve"> recommendations state children should have opportunities to support their learning in an enriched learning environment from experienced practitioners</w:t>
      </w:r>
      <w:r w:rsidR="008A4F1E">
        <w:rPr>
          <w:rFonts w:ascii="Arial" w:eastAsia="Times New Roman" w:hAnsi="Arial" w:cs="Arial"/>
          <w:sz w:val="24"/>
          <w:szCs w:val="24"/>
          <w:lang w:eastAsia="en-GB"/>
        </w:rPr>
        <w:t xml:space="preserve">, a skilled workforce and continuous training for teachers and supporting roles are fundamental in supporting children’s learning.  </w:t>
      </w:r>
      <w:r w:rsidR="00F7002E" w:rsidRPr="000167E9">
        <w:rPr>
          <w:rFonts w:ascii="Arial" w:eastAsia="Times New Roman" w:hAnsi="Arial" w:cs="Arial"/>
          <w:sz w:val="24"/>
          <w:szCs w:val="24"/>
          <w:lang w:eastAsia="en-GB"/>
        </w:rPr>
        <w:t xml:space="preserve"> Furthermore, Estyn (2019: 3) mission statement highlights all learners in Wales, </w:t>
      </w:r>
      <w:r w:rsidR="00022D2B" w:rsidRPr="000167E9">
        <w:rPr>
          <w:rFonts w:ascii="Arial" w:eastAsia="Times New Roman" w:hAnsi="Arial" w:cs="Arial"/>
          <w:sz w:val="24"/>
          <w:szCs w:val="24"/>
          <w:lang w:eastAsia="en-GB"/>
        </w:rPr>
        <w:t>are provided with high quality inspection and advise services by expertise of staff with a</w:t>
      </w:r>
      <w:r w:rsidR="00A56EA3" w:rsidRPr="000167E9">
        <w:rPr>
          <w:rFonts w:ascii="Arial" w:eastAsia="Times New Roman" w:hAnsi="Arial" w:cs="Arial"/>
          <w:sz w:val="24"/>
          <w:szCs w:val="24"/>
          <w:lang w:eastAsia="en-GB"/>
        </w:rPr>
        <w:t xml:space="preserve">n </w:t>
      </w:r>
      <w:r w:rsidR="001E4D3B" w:rsidRPr="000167E9">
        <w:rPr>
          <w:rFonts w:ascii="Arial" w:eastAsia="Times New Roman" w:hAnsi="Arial" w:cs="Arial"/>
          <w:sz w:val="24"/>
          <w:szCs w:val="24"/>
          <w:lang w:eastAsia="en-GB"/>
        </w:rPr>
        <w:t>authority</w:t>
      </w:r>
      <w:r w:rsidR="00A56EA3" w:rsidRPr="000167E9">
        <w:rPr>
          <w:rFonts w:ascii="Arial" w:eastAsia="Times New Roman" w:hAnsi="Arial" w:cs="Arial"/>
          <w:sz w:val="24"/>
          <w:szCs w:val="24"/>
          <w:lang w:eastAsia="en-GB"/>
        </w:rPr>
        <w:t xml:space="preserve"> voice on education and training. </w:t>
      </w:r>
      <w:r w:rsidR="001E4D3B" w:rsidRPr="000167E9">
        <w:rPr>
          <w:rFonts w:ascii="Arial" w:eastAsia="Times New Roman" w:hAnsi="Arial" w:cs="Arial"/>
          <w:sz w:val="24"/>
          <w:szCs w:val="24"/>
          <w:lang w:eastAsia="en-GB"/>
        </w:rPr>
        <w:t>Article 29 of the United Convention Rights of the Child (</w:t>
      </w:r>
      <w:r w:rsidR="0018154B" w:rsidRPr="000167E9">
        <w:rPr>
          <w:rFonts w:ascii="Arial" w:eastAsia="Times New Roman" w:hAnsi="Arial" w:cs="Arial"/>
          <w:sz w:val="24"/>
          <w:szCs w:val="24"/>
          <w:lang w:eastAsia="en-GB"/>
        </w:rPr>
        <w:t>1989</w:t>
      </w:r>
      <w:r w:rsidR="001E4D3B" w:rsidRPr="000167E9">
        <w:rPr>
          <w:rFonts w:ascii="Arial" w:eastAsia="Times New Roman" w:hAnsi="Arial" w:cs="Arial"/>
          <w:sz w:val="24"/>
          <w:szCs w:val="24"/>
          <w:lang w:eastAsia="en-GB"/>
        </w:rPr>
        <w:t>) states all government organisations have a duty to support all children in reaching their full potential</w:t>
      </w:r>
      <w:r w:rsidR="0018154B" w:rsidRPr="000167E9">
        <w:rPr>
          <w:rFonts w:ascii="Arial" w:eastAsia="Times New Roman" w:hAnsi="Arial" w:cs="Arial"/>
          <w:sz w:val="24"/>
          <w:szCs w:val="24"/>
          <w:lang w:eastAsia="en-GB"/>
        </w:rPr>
        <w:t xml:space="preserve"> (UNICEF, no date). </w:t>
      </w:r>
      <w:r w:rsidR="000D0CFB" w:rsidRPr="000167E9">
        <w:rPr>
          <w:rFonts w:ascii="Arial" w:eastAsia="Times New Roman" w:hAnsi="Arial" w:cs="Arial"/>
          <w:sz w:val="24"/>
          <w:szCs w:val="24"/>
          <w:lang w:eastAsia="en-GB"/>
        </w:rPr>
        <w:t xml:space="preserve"> However, Ball (2013), cited in </w:t>
      </w:r>
      <w:proofErr w:type="spellStart"/>
      <w:r w:rsidR="000D0CFB" w:rsidRPr="000167E9">
        <w:rPr>
          <w:rFonts w:ascii="Arial" w:eastAsia="Times New Roman" w:hAnsi="Arial" w:cs="Arial"/>
          <w:sz w:val="24"/>
          <w:szCs w:val="24"/>
          <w:lang w:eastAsia="en-GB"/>
        </w:rPr>
        <w:t>Hunkin</w:t>
      </w:r>
      <w:proofErr w:type="spellEnd"/>
      <w:r w:rsidR="000D0CFB" w:rsidRPr="000167E9">
        <w:rPr>
          <w:rFonts w:ascii="Arial" w:eastAsia="Times New Roman" w:hAnsi="Arial" w:cs="Arial"/>
          <w:sz w:val="24"/>
          <w:szCs w:val="24"/>
          <w:lang w:eastAsia="en-GB"/>
        </w:rPr>
        <w:t xml:space="preserve"> 2018, </w:t>
      </w:r>
      <w:proofErr w:type="spellStart"/>
      <w:r w:rsidR="000D0CFB" w:rsidRPr="000167E9">
        <w:rPr>
          <w:rFonts w:ascii="Arial" w:eastAsia="Times New Roman" w:hAnsi="Arial" w:cs="Arial"/>
          <w:sz w:val="24"/>
          <w:szCs w:val="24"/>
          <w:lang w:eastAsia="en-GB"/>
        </w:rPr>
        <w:t>highligthts</w:t>
      </w:r>
      <w:proofErr w:type="spellEnd"/>
      <w:r w:rsidR="000D0CFB" w:rsidRPr="000167E9">
        <w:rPr>
          <w:rFonts w:ascii="Arial" w:eastAsia="Times New Roman" w:hAnsi="Arial" w:cs="Arial"/>
          <w:sz w:val="24"/>
          <w:szCs w:val="24"/>
          <w:lang w:eastAsia="en-GB"/>
        </w:rPr>
        <w:t xml:space="preserve"> professional learning is often driven by policy directive rather than a child’s directive experiences/ </w:t>
      </w:r>
    </w:p>
    <w:p w14:paraId="73EFE61A" w14:textId="346BFCE3" w:rsidR="00CE15B9" w:rsidRPr="000167E9" w:rsidRDefault="001E4D3B" w:rsidP="00CE15B9">
      <w:pPr>
        <w:spacing w:line="360" w:lineRule="auto"/>
        <w:jc w:val="both"/>
        <w:rPr>
          <w:rFonts w:ascii="Arial" w:eastAsia="Times New Roman" w:hAnsi="Arial" w:cs="Arial"/>
          <w:sz w:val="24"/>
          <w:szCs w:val="24"/>
          <w:lang w:eastAsia="en-GB"/>
        </w:rPr>
      </w:pPr>
      <w:r w:rsidRPr="000167E9">
        <w:rPr>
          <w:rFonts w:ascii="Arial" w:eastAsia="Times New Roman" w:hAnsi="Arial" w:cs="Arial"/>
          <w:sz w:val="24"/>
          <w:szCs w:val="24"/>
          <w:lang w:eastAsia="en-GB"/>
        </w:rPr>
        <w:t xml:space="preserve">The </w:t>
      </w:r>
      <w:r w:rsidR="0018154B" w:rsidRPr="000167E9">
        <w:rPr>
          <w:rFonts w:ascii="Arial" w:eastAsia="Times New Roman" w:hAnsi="Arial" w:cs="Arial"/>
          <w:sz w:val="24"/>
          <w:szCs w:val="24"/>
          <w:lang w:eastAsia="en-GB"/>
        </w:rPr>
        <w:t>Learning</w:t>
      </w:r>
      <w:r w:rsidRPr="000167E9">
        <w:rPr>
          <w:rFonts w:ascii="Arial" w:eastAsia="Times New Roman" w:hAnsi="Arial" w:cs="Arial"/>
          <w:sz w:val="24"/>
          <w:szCs w:val="24"/>
          <w:lang w:eastAsia="en-GB"/>
        </w:rPr>
        <w:t xml:space="preserve"> Country (2001) led to Welsh Government Assembly developing the Foundation Phase curriculum, learning was identified as continuum and the curriculum developed in seven </w:t>
      </w:r>
      <w:proofErr w:type="gramStart"/>
      <w:r w:rsidRPr="000167E9">
        <w:rPr>
          <w:rFonts w:ascii="Arial" w:eastAsia="Times New Roman" w:hAnsi="Arial" w:cs="Arial"/>
          <w:sz w:val="24"/>
          <w:szCs w:val="24"/>
          <w:lang w:eastAsia="en-GB"/>
        </w:rPr>
        <w:t>area’s</w:t>
      </w:r>
      <w:proofErr w:type="gramEnd"/>
      <w:r w:rsidRPr="000167E9">
        <w:rPr>
          <w:rFonts w:ascii="Arial" w:eastAsia="Times New Roman" w:hAnsi="Arial" w:cs="Arial"/>
          <w:sz w:val="24"/>
          <w:szCs w:val="24"/>
          <w:lang w:eastAsia="en-GB"/>
        </w:rPr>
        <w:t xml:space="preserve"> of learning through practical activities both within the outdoor learning environment to support the child’s induvial needs. </w:t>
      </w:r>
      <w:r w:rsidR="00CE15B9" w:rsidRPr="000167E9">
        <w:rPr>
          <w:rFonts w:ascii="Arial" w:eastAsia="Times New Roman" w:hAnsi="Arial" w:cs="Arial"/>
          <w:sz w:val="24"/>
          <w:szCs w:val="24"/>
          <w:lang w:eastAsia="en-GB"/>
        </w:rPr>
        <w:t>Welsh Government (2015</w:t>
      </w:r>
      <w:r w:rsidR="004363E4" w:rsidRPr="000167E9">
        <w:rPr>
          <w:rFonts w:ascii="Arial" w:eastAsia="Times New Roman" w:hAnsi="Arial" w:cs="Arial"/>
          <w:sz w:val="24"/>
          <w:szCs w:val="24"/>
          <w:lang w:eastAsia="en-GB"/>
        </w:rPr>
        <w:t>b</w:t>
      </w:r>
      <w:r w:rsidR="00CE15B9" w:rsidRPr="000167E9">
        <w:rPr>
          <w:rFonts w:ascii="Arial" w:eastAsia="Times New Roman" w:hAnsi="Arial" w:cs="Arial"/>
          <w:sz w:val="24"/>
          <w:szCs w:val="24"/>
          <w:lang w:eastAsia="en-GB"/>
        </w:rPr>
        <w:t xml:space="preserve">) state a key intention of the Foundation Phase curriculum is for children to </w:t>
      </w:r>
      <w:r w:rsidR="00CE15B9" w:rsidRPr="000167E9">
        <w:rPr>
          <w:rFonts w:ascii="Arial" w:eastAsia="Times New Roman" w:hAnsi="Arial" w:cs="Arial"/>
          <w:sz w:val="24"/>
          <w:szCs w:val="24"/>
          <w:lang w:eastAsia="en-GB"/>
        </w:rPr>
        <w:lastRenderedPageBreak/>
        <w:t>consume ownership of the learning and have opportunities in the planning and a participative role in the learning environment</w:t>
      </w:r>
      <w:r w:rsidR="001418C4">
        <w:rPr>
          <w:rFonts w:ascii="Arial" w:eastAsia="Times New Roman" w:hAnsi="Arial" w:cs="Arial"/>
          <w:sz w:val="24"/>
          <w:szCs w:val="24"/>
          <w:lang w:eastAsia="en-GB"/>
        </w:rPr>
        <w:t xml:space="preserve">, empowering children, meeting individual needs in an enriched learning environment. </w:t>
      </w:r>
      <w:r w:rsidR="00CE15B9" w:rsidRPr="000167E9">
        <w:rPr>
          <w:rFonts w:ascii="Arial" w:eastAsia="Times New Roman" w:hAnsi="Arial" w:cs="Arial"/>
          <w:sz w:val="24"/>
          <w:szCs w:val="24"/>
          <w:lang w:eastAsia="en-GB"/>
        </w:rPr>
        <w:t xml:space="preserve"> Within this section, we will be discussing how the how the Foundation Phase Curriculum, Welsh Government (2015</w:t>
      </w:r>
      <w:r w:rsidR="004363E4" w:rsidRPr="000167E9">
        <w:rPr>
          <w:rFonts w:ascii="Arial" w:eastAsia="Times New Roman" w:hAnsi="Arial" w:cs="Arial"/>
          <w:sz w:val="24"/>
          <w:szCs w:val="24"/>
          <w:lang w:eastAsia="en-GB"/>
        </w:rPr>
        <w:t>a</w:t>
      </w:r>
      <w:r w:rsidR="00CE15B9" w:rsidRPr="000167E9">
        <w:rPr>
          <w:rFonts w:ascii="Arial" w:eastAsia="Times New Roman" w:hAnsi="Arial" w:cs="Arial"/>
          <w:sz w:val="24"/>
          <w:szCs w:val="24"/>
          <w:lang w:eastAsia="en-GB"/>
        </w:rPr>
        <w:t>) a play-based curriculum meets the needs of the individual child, child led play the practitioners understanding in practice of the adult role in supporting the learning objectives and outcomes set within the curriculum</w:t>
      </w:r>
      <w:r w:rsidR="001418C4">
        <w:rPr>
          <w:rFonts w:ascii="Arial" w:eastAsia="Times New Roman" w:hAnsi="Arial" w:cs="Arial"/>
          <w:sz w:val="24"/>
          <w:szCs w:val="24"/>
          <w:lang w:eastAsia="en-GB"/>
        </w:rPr>
        <w:t xml:space="preserve">, child led play and adults supporting the learning and observing the child in play. </w:t>
      </w:r>
      <w:r w:rsidR="00FD00F6" w:rsidRPr="000167E9">
        <w:rPr>
          <w:rFonts w:ascii="Arial" w:eastAsia="Times New Roman" w:hAnsi="Arial" w:cs="Arial"/>
          <w:sz w:val="24"/>
          <w:szCs w:val="24"/>
          <w:lang w:eastAsia="en-GB"/>
        </w:rPr>
        <w:t>The Foundation Phase Evaluation, Welsh Government (2015</w:t>
      </w:r>
      <w:r w:rsidR="004363E4" w:rsidRPr="000167E9">
        <w:rPr>
          <w:rFonts w:ascii="Arial" w:eastAsia="Times New Roman" w:hAnsi="Arial" w:cs="Arial"/>
          <w:sz w:val="24"/>
          <w:szCs w:val="24"/>
          <w:lang w:eastAsia="en-GB"/>
        </w:rPr>
        <w:t>b</w:t>
      </w:r>
      <w:r w:rsidR="00FD00F6" w:rsidRPr="000167E9">
        <w:rPr>
          <w:rFonts w:ascii="Arial" w:eastAsia="Times New Roman" w:hAnsi="Arial" w:cs="Arial"/>
          <w:sz w:val="24"/>
          <w:szCs w:val="24"/>
          <w:lang w:eastAsia="en-GB"/>
        </w:rPr>
        <w:t xml:space="preserve">: 5) highlights parental engagement and one of the recommendations for more information to be given to parents of the assessments and how children are assessed with an emphasis on first-hand learning, which is enjoyable and developmentally appropriate in an enriched learning experience. </w:t>
      </w:r>
      <w:r w:rsidR="003D3A39" w:rsidRPr="000167E9">
        <w:rPr>
          <w:rFonts w:ascii="Arial" w:eastAsia="Times New Roman" w:hAnsi="Arial" w:cs="Arial"/>
          <w:sz w:val="24"/>
          <w:szCs w:val="24"/>
          <w:lang w:eastAsia="en-GB"/>
        </w:rPr>
        <w:t xml:space="preserve">In addition, MacDonald (2021) highlights engaging with families and children and is a fundamental approach to working in a holistic way to support the child and their wider community to support learning and development, however, not all parents perceive it is their role to support children’s learning. </w:t>
      </w:r>
    </w:p>
    <w:p w14:paraId="5929B8F5" w14:textId="7E4B5D96" w:rsidR="003D3A39" w:rsidRPr="000167E9" w:rsidRDefault="003D3A39" w:rsidP="003D3A39">
      <w:pPr>
        <w:shd w:val="clear" w:color="auto" w:fill="FFFFFF"/>
        <w:spacing w:after="0" w:line="240" w:lineRule="auto"/>
        <w:rPr>
          <w:rFonts w:ascii="Helvetica" w:eastAsia="Times New Roman" w:hAnsi="Helvetica" w:cs="Times New Roman"/>
          <w:sz w:val="27"/>
          <w:szCs w:val="27"/>
          <w:lang w:eastAsia="en-GB"/>
        </w:rPr>
      </w:pPr>
      <w:r w:rsidRPr="003D3A39">
        <w:rPr>
          <w:rFonts w:ascii="Helvetica" w:eastAsia="Times New Roman" w:hAnsi="Helvetica" w:cs="Times New Roman"/>
          <w:sz w:val="27"/>
          <w:szCs w:val="27"/>
          <w:lang w:eastAsia="en-GB"/>
        </w:rPr>
        <w:t>.</w:t>
      </w:r>
    </w:p>
    <w:p w14:paraId="555B7751" w14:textId="286126D1" w:rsidR="00CE15B9" w:rsidRPr="000167E9" w:rsidRDefault="00CE15B9" w:rsidP="00CE15B9">
      <w:pPr>
        <w:spacing w:after="0" w:line="360" w:lineRule="auto"/>
        <w:jc w:val="both"/>
        <w:rPr>
          <w:rFonts w:ascii="Arial" w:hAnsi="Arial" w:cs="Arial"/>
          <w:sz w:val="24"/>
          <w:szCs w:val="24"/>
        </w:rPr>
      </w:pPr>
      <w:r w:rsidRPr="000167E9">
        <w:rPr>
          <w:rFonts w:ascii="Arial" w:hAnsi="Arial" w:cs="Arial"/>
          <w:sz w:val="24"/>
          <w:szCs w:val="24"/>
        </w:rPr>
        <w:t>According to Bruce (2011) the adult’s role, pedagogy, provides structured activities, observing children within the play, due to new theoretical understandings of play. In addition, Donaldson (2015</w:t>
      </w:r>
      <w:r w:rsidR="0018154B" w:rsidRPr="000167E9">
        <w:rPr>
          <w:rFonts w:ascii="Arial" w:hAnsi="Arial" w:cs="Arial"/>
          <w:sz w:val="24"/>
          <w:szCs w:val="24"/>
        </w:rPr>
        <w:t>a</w:t>
      </w:r>
      <w:r w:rsidRPr="000167E9">
        <w:rPr>
          <w:rFonts w:ascii="Arial" w:hAnsi="Arial" w:cs="Arial"/>
          <w:sz w:val="24"/>
          <w:szCs w:val="24"/>
        </w:rPr>
        <w:t>)</w:t>
      </w:r>
      <w:r w:rsidR="0018154B" w:rsidRPr="000167E9">
        <w:rPr>
          <w:rFonts w:ascii="Arial" w:hAnsi="Arial" w:cs="Arial"/>
          <w:sz w:val="24"/>
          <w:szCs w:val="24"/>
        </w:rPr>
        <w:t>, Welsh Government</w:t>
      </w:r>
      <w:r w:rsidRPr="000167E9">
        <w:rPr>
          <w:rFonts w:ascii="Arial" w:hAnsi="Arial" w:cs="Arial"/>
          <w:sz w:val="24"/>
          <w:szCs w:val="24"/>
        </w:rPr>
        <w:t xml:space="preserve"> state sound pedagogy is a fundamental part of successful implementation of curriculum and assessment. However, according to Maynard </w:t>
      </w:r>
      <w:r w:rsidRPr="000167E9">
        <w:rPr>
          <w:rFonts w:ascii="Arial" w:hAnsi="Arial" w:cs="Arial"/>
          <w:i/>
          <w:iCs/>
          <w:sz w:val="24"/>
          <w:szCs w:val="24"/>
        </w:rPr>
        <w:t xml:space="preserve">et al </w:t>
      </w:r>
      <w:r w:rsidRPr="000167E9">
        <w:rPr>
          <w:rFonts w:ascii="Arial" w:hAnsi="Arial" w:cs="Arial"/>
          <w:sz w:val="24"/>
          <w:szCs w:val="24"/>
        </w:rPr>
        <w:t>(2013) cited in Waters (2016: 6) highlights a requirement to change in practitioner behaviour to support the learning in the Foundation Phase</w:t>
      </w:r>
      <w:r w:rsidR="0018154B" w:rsidRPr="000167E9">
        <w:rPr>
          <w:rFonts w:ascii="Arial" w:hAnsi="Arial" w:cs="Arial"/>
          <w:sz w:val="24"/>
          <w:szCs w:val="24"/>
        </w:rPr>
        <w:t>, Welsh Government</w:t>
      </w:r>
      <w:r w:rsidRPr="000167E9">
        <w:rPr>
          <w:rFonts w:ascii="Arial" w:hAnsi="Arial" w:cs="Arial"/>
          <w:sz w:val="24"/>
          <w:szCs w:val="24"/>
        </w:rPr>
        <w:t xml:space="preserve"> (2015</w:t>
      </w:r>
      <w:r w:rsidR="00CB7E33" w:rsidRPr="000167E9">
        <w:rPr>
          <w:rFonts w:ascii="Arial" w:hAnsi="Arial" w:cs="Arial"/>
          <w:sz w:val="24"/>
          <w:szCs w:val="24"/>
        </w:rPr>
        <w:t>a</w:t>
      </w:r>
      <w:r w:rsidRPr="000167E9">
        <w:rPr>
          <w:rFonts w:ascii="Arial" w:hAnsi="Arial" w:cs="Arial"/>
          <w:sz w:val="24"/>
          <w:szCs w:val="24"/>
        </w:rPr>
        <w:t>) play based curriculum, due to a broad theoretical pedagogy approach</w:t>
      </w:r>
      <w:r w:rsidR="00AD66CE">
        <w:rPr>
          <w:rFonts w:ascii="Arial" w:hAnsi="Arial" w:cs="Arial"/>
          <w:sz w:val="24"/>
          <w:szCs w:val="24"/>
        </w:rPr>
        <w:t xml:space="preserve">, adults require deep knowledge and understanding of the key principles in theory. </w:t>
      </w:r>
      <w:r w:rsidRPr="000167E9">
        <w:rPr>
          <w:rFonts w:ascii="Arial" w:hAnsi="Arial" w:cs="Arial"/>
          <w:sz w:val="24"/>
          <w:szCs w:val="24"/>
        </w:rPr>
        <w:t xml:space="preserve">Furthermore, according to Siraj-Blatchford (2007b 8-9) cited in Waters (2016: 7) highlighted further support was required to develop play-based pedagogies with a clear emphasis on adult involvement guided play an engagement of integration when appropriate. Wood (2004), cited in Waters (2016: 7) highlights international pedagogy is implemented at the heart of the curriculum and wider community and not by chance, the approach is directed through social constructed relationships. The Reggio Emilia Approach is not a curriculum, it is a pedagogy approach which supports children to be confident, with adults supporting </w:t>
      </w:r>
      <w:r w:rsidRPr="000167E9">
        <w:rPr>
          <w:rFonts w:ascii="Arial" w:hAnsi="Arial" w:cs="Arial"/>
          <w:sz w:val="24"/>
          <w:szCs w:val="24"/>
        </w:rPr>
        <w:lastRenderedPageBreak/>
        <w:t xml:space="preserve">children to lead their own learning from birth to </w:t>
      </w:r>
      <w:proofErr w:type="gramStart"/>
      <w:r w:rsidRPr="000167E9">
        <w:rPr>
          <w:rFonts w:ascii="Arial" w:hAnsi="Arial" w:cs="Arial"/>
          <w:sz w:val="24"/>
          <w:szCs w:val="24"/>
        </w:rPr>
        <w:t>six year</w:t>
      </w:r>
      <w:proofErr w:type="gramEnd"/>
      <w:r w:rsidRPr="000167E9">
        <w:rPr>
          <w:rFonts w:ascii="Arial" w:hAnsi="Arial" w:cs="Arial"/>
          <w:sz w:val="24"/>
          <w:szCs w:val="24"/>
        </w:rPr>
        <w:t xml:space="preserve"> old’s, cited in cited in Gardner (201</w:t>
      </w:r>
      <w:r w:rsidR="004F32FA" w:rsidRPr="000167E9">
        <w:rPr>
          <w:rFonts w:ascii="Arial" w:hAnsi="Arial" w:cs="Arial"/>
          <w:sz w:val="24"/>
          <w:szCs w:val="24"/>
        </w:rPr>
        <w:t>7</w:t>
      </w:r>
      <w:r w:rsidRPr="000167E9">
        <w:rPr>
          <w:rFonts w:ascii="Arial" w:hAnsi="Arial" w:cs="Arial"/>
          <w:sz w:val="24"/>
          <w:szCs w:val="24"/>
        </w:rPr>
        <w:t>).  The Reggio Emilia Approach and the Foundation for Wales (2015</w:t>
      </w:r>
      <w:r w:rsidR="004F32FA" w:rsidRPr="000167E9">
        <w:rPr>
          <w:rFonts w:ascii="Arial" w:hAnsi="Arial" w:cs="Arial"/>
          <w:sz w:val="24"/>
          <w:szCs w:val="24"/>
        </w:rPr>
        <w:t>a</w:t>
      </w:r>
      <w:r w:rsidRPr="000167E9">
        <w:rPr>
          <w:rFonts w:ascii="Arial" w:hAnsi="Arial" w:cs="Arial"/>
          <w:sz w:val="24"/>
          <w:szCs w:val="24"/>
        </w:rPr>
        <w:t>) have some of the same principles and aims, confident learners  and built on social construction theorists</w:t>
      </w:r>
      <w:r w:rsidR="001E4D3B" w:rsidRPr="000167E9">
        <w:rPr>
          <w:rFonts w:ascii="Arial" w:hAnsi="Arial" w:cs="Arial"/>
          <w:sz w:val="24"/>
          <w:szCs w:val="24"/>
        </w:rPr>
        <w:t xml:space="preserve">. According to </w:t>
      </w:r>
      <w:r w:rsidRPr="000167E9">
        <w:rPr>
          <w:rFonts w:ascii="Arial" w:hAnsi="Arial" w:cs="Arial"/>
          <w:sz w:val="24"/>
          <w:szCs w:val="24"/>
        </w:rPr>
        <w:t>Vygotsky (19</w:t>
      </w:r>
      <w:r w:rsidR="004F32FA" w:rsidRPr="000167E9">
        <w:rPr>
          <w:rFonts w:ascii="Arial" w:hAnsi="Arial" w:cs="Arial"/>
          <w:sz w:val="24"/>
          <w:szCs w:val="24"/>
        </w:rPr>
        <w:t>78</w:t>
      </w:r>
      <w:r w:rsidRPr="000167E9">
        <w:rPr>
          <w:rFonts w:ascii="Arial" w:hAnsi="Arial" w:cs="Arial"/>
          <w:sz w:val="24"/>
          <w:szCs w:val="24"/>
        </w:rPr>
        <w:t>), the approach is consistent within the community of learning. However, the Foundation Phase Evaluation (2015</w:t>
      </w:r>
      <w:r w:rsidR="006870C9" w:rsidRPr="000167E9">
        <w:rPr>
          <w:rFonts w:ascii="Arial" w:hAnsi="Arial" w:cs="Arial"/>
          <w:sz w:val="24"/>
          <w:szCs w:val="24"/>
        </w:rPr>
        <w:t>b</w:t>
      </w:r>
      <w:r w:rsidR="00932474" w:rsidRPr="000167E9">
        <w:rPr>
          <w:rFonts w:ascii="Arial" w:hAnsi="Arial" w:cs="Arial"/>
          <w:sz w:val="24"/>
          <w:szCs w:val="24"/>
        </w:rPr>
        <w:t>: 70</w:t>
      </w:r>
      <w:r w:rsidRPr="000167E9">
        <w:rPr>
          <w:rFonts w:ascii="Arial" w:hAnsi="Arial" w:cs="Arial"/>
          <w:sz w:val="24"/>
          <w:szCs w:val="24"/>
        </w:rPr>
        <w:t xml:space="preserve">) </w:t>
      </w:r>
      <w:r w:rsidR="00932474" w:rsidRPr="000167E9">
        <w:rPr>
          <w:rFonts w:ascii="Arial" w:hAnsi="Arial" w:cs="Arial"/>
          <w:sz w:val="24"/>
          <w:szCs w:val="24"/>
        </w:rPr>
        <w:t xml:space="preserve">highlights adults are more likely to be present for language and literacy directive activities with less child interactions.  However, for activities under other areas of learning, where a child moved more freely, adults were present with less engagement. </w:t>
      </w:r>
    </w:p>
    <w:p w14:paraId="25EC3982" w14:textId="6FB5ADB2" w:rsidR="00352733" w:rsidRPr="00A86ACA" w:rsidRDefault="0079026B" w:rsidP="001418C4">
      <w:pPr>
        <w:spacing w:after="0" w:line="360" w:lineRule="auto"/>
        <w:jc w:val="both"/>
        <w:rPr>
          <w:rFonts w:ascii="Arial" w:hAnsi="Arial" w:cs="Arial"/>
          <w:color w:val="FF0000"/>
          <w:sz w:val="24"/>
          <w:szCs w:val="24"/>
        </w:rPr>
      </w:pPr>
      <w:r w:rsidRPr="000167E9">
        <w:rPr>
          <w:rFonts w:ascii="Arial" w:hAnsi="Arial" w:cs="Arial"/>
          <w:sz w:val="24"/>
          <w:szCs w:val="24"/>
        </w:rPr>
        <w:t xml:space="preserve">In addition, Taylor </w:t>
      </w:r>
      <w:r w:rsidRPr="000167E9">
        <w:rPr>
          <w:rFonts w:ascii="Arial" w:hAnsi="Arial" w:cs="Arial"/>
          <w:i/>
          <w:iCs/>
          <w:sz w:val="24"/>
          <w:szCs w:val="24"/>
        </w:rPr>
        <w:t>et al</w:t>
      </w:r>
      <w:r w:rsidRPr="000167E9">
        <w:rPr>
          <w:rFonts w:ascii="Arial" w:hAnsi="Arial" w:cs="Arial"/>
          <w:sz w:val="24"/>
          <w:szCs w:val="24"/>
        </w:rPr>
        <w:t xml:space="preserve"> (2018) highlights the continuous, enhances and focused activities are part of the Foundation Phase pedagogy approach, however, for this to be embedded the role of the adult and a concern if adults understanding and have deep understanding of developing appropriate practice to support a child’s learning. </w:t>
      </w:r>
      <w:r w:rsidR="003D71E3" w:rsidRPr="000167E9">
        <w:rPr>
          <w:rFonts w:ascii="Arial" w:hAnsi="Arial" w:cs="Arial"/>
          <w:sz w:val="24"/>
          <w:szCs w:val="24"/>
        </w:rPr>
        <w:t xml:space="preserve">Furthermore, the Foundation Phase evaluation (2015b: 52) highlights a balance for focussed, enhanced and continuous tasks, adults supporting the learning concentre on the focussed assessment whilst supporting adults concentrate on thematic tasks. </w:t>
      </w:r>
      <w:r w:rsidR="00352733">
        <w:rPr>
          <w:rFonts w:ascii="Arial" w:hAnsi="Arial" w:cs="Arial"/>
          <w:sz w:val="24"/>
          <w:szCs w:val="24"/>
        </w:rPr>
        <w:t xml:space="preserve">Furthermore, </w:t>
      </w:r>
      <w:r w:rsidR="001418C4">
        <w:rPr>
          <w:rFonts w:ascii="Arial" w:hAnsi="Arial" w:cs="Arial"/>
          <w:sz w:val="24"/>
          <w:szCs w:val="24"/>
        </w:rPr>
        <w:t xml:space="preserve">according to </w:t>
      </w:r>
      <w:r w:rsidR="001418C4">
        <w:rPr>
          <w:rFonts w:ascii="Arial" w:hAnsi="Arial" w:cs="Arial"/>
          <w:sz w:val="24"/>
          <w:szCs w:val="24"/>
        </w:rPr>
        <w:t xml:space="preserve">Maynard </w:t>
      </w:r>
      <w:r w:rsidR="001418C4" w:rsidRPr="001418C4">
        <w:rPr>
          <w:rFonts w:ascii="Arial" w:hAnsi="Arial" w:cs="Arial"/>
          <w:i/>
          <w:iCs/>
          <w:sz w:val="24"/>
          <w:szCs w:val="24"/>
        </w:rPr>
        <w:t>et al</w:t>
      </w:r>
      <w:r w:rsidR="001418C4">
        <w:rPr>
          <w:rFonts w:ascii="Arial" w:hAnsi="Arial" w:cs="Arial"/>
          <w:sz w:val="24"/>
          <w:szCs w:val="24"/>
        </w:rPr>
        <w:t xml:space="preserve"> (2015) </w:t>
      </w:r>
      <w:r w:rsidR="00352733">
        <w:rPr>
          <w:rFonts w:ascii="Arial" w:hAnsi="Arial" w:cs="Arial"/>
          <w:sz w:val="24"/>
          <w:szCs w:val="24"/>
        </w:rPr>
        <w:t>Foundation Phase Evaluation highlights  development approach in practice within in the curriculum is explicit with a clear focus on the individual child, however not to chronological age and it does allow opportunity to individual variations across development and learning</w:t>
      </w:r>
      <w:r w:rsidR="001418C4">
        <w:rPr>
          <w:rFonts w:ascii="Arial" w:hAnsi="Arial" w:cs="Arial"/>
          <w:sz w:val="24"/>
          <w:szCs w:val="24"/>
        </w:rPr>
        <w:t>.</w:t>
      </w:r>
      <w:r w:rsidR="00352733" w:rsidRPr="00A86ACA">
        <w:rPr>
          <w:color w:val="FF0000"/>
        </w:rPr>
        <w:t xml:space="preserve"> </w:t>
      </w:r>
    </w:p>
    <w:p w14:paraId="77FFA866" w14:textId="77777777" w:rsidR="00352733" w:rsidRPr="000167E9" w:rsidRDefault="00352733" w:rsidP="00CE15B9">
      <w:pPr>
        <w:spacing w:after="0" w:line="360" w:lineRule="auto"/>
        <w:jc w:val="both"/>
        <w:rPr>
          <w:rFonts w:ascii="Arial" w:hAnsi="Arial" w:cs="Arial"/>
          <w:sz w:val="24"/>
          <w:szCs w:val="24"/>
        </w:rPr>
      </w:pPr>
    </w:p>
    <w:p w14:paraId="20D9EF8A" w14:textId="166A3369" w:rsidR="005B64A8" w:rsidRPr="000167E9" w:rsidRDefault="00CE15B9" w:rsidP="00CE15B9">
      <w:pPr>
        <w:spacing w:after="0" w:line="360" w:lineRule="auto"/>
        <w:jc w:val="both"/>
        <w:rPr>
          <w:rFonts w:ascii="Arial" w:hAnsi="Arial" w:cs="Arial"/>
          <w:sz w:val="24"/>
          <w:szCs w:val="24"/>
        </w:rPr>
      </w:pPr>
      <w:r w:rsidRPr="000167E9">
        <w:rPr>
          <w:rFonts w:ascii="Arial" w:hAnsi="Arial" w:cs="Arial"/>
          <w:sz w:val="24"/>
          <w:szCs w:val="24"/>
        </w:rPr>
        <w:t>Welsh Government (2015</w:t>
      </w:r>
      <w:r w:rsidR="006870C9" w:rsidRPr="000167E9">
        <w:rPr>
          <w:rFonts w:ascii="Arial" w:hAnsi="Arial" w:cs="Arial"/>
          <w:sz w:val="24"/>
          <w:szCs w:val="24"/>
        </w:rPr>
        <w:t>a</w:t>
      </w:r>
      <w:r w:rsidRPr="000167E9">
        <w:rPr>
          <w:rFonts w:ascii="Arial" w:hAnsi="Arial" w:cs="Arial"/>
          <w:sz w:val="24"/>
          <w:szCs w:val="24"/>
        </w:rPr>
        <w:t>),  Foundation Phase statutory curriculum for three to seven-year olds in Wales aims for children to be creative and imaginative through play opportunities to make it more enjoyable and effective, meeting the development needs of the child through the vehicle of play in both the indoors and outdoors with a balance of structured learning in a</w:t>
      </w:r>
      <w:r w:rsidR="00352733">
        <w:rPr>
          <w:rFonts w:ascii="Arial" w:hAnsi="Arial" w:cs="Arial"/>
          <w:sz w:val="24"/>
          <w:szCs w:val="24"/>
        </w:rPr>
        <w:t xml:space="preserve"> </w:t>
      </w:r>
      <w:r w:rsidRPr="000167E9">
        <w:rPr>
          <w:rFonts w:ascii="Arial" w:hAnsi="Arial" w:cs="Arial"/>
          <w:sz w:val="24"/>
          <w:szCs w:val="24"/>
        </w:rPr>
        <w:t xml:space="preserve">holistic approach, </w:t>
      </w:r>
      <w:r w:rsidR="00352733">
        <w:rPr>
          <w:rFonts w:ascii="Arial" w:hAnsi="Arial" w:cs="Arial"/>
          <w:sz w:val="24"/>
          <w:szCs w:val="24"/>
        </w:rPr>
        <w:t xml:space="preserve">continuous and enhances activities </w:t>
      </w:r>
      <w:r w:rsidRPr="000167E9">
        <w:rPr>
          <w:rFonts w:ascii="Arial" w:hAnsi="Arial" w:cs="Arial"/>
          <w:sz w:val="24"/>
          <w:szCs w:val="24"/>
        </w:rPr>
        <w:t>child led and a balance of learning directed by practitioners to the ages and stage of a child’s development.  According to Johnson et al (2005) play should be integrated into curriculum and for teachers to have a focus to connect the connection between play and the curriculum</w:t>
      </w:r>
      <w:r w:rsidR="008A4F1E">
        <w:rPr>
          <w:rFonts w:ascii="Arial" w:hAnsi="Arial" w:cs="Arial"/>
          <w:sz w:val="24"/>
          <w:szCs w:val="24"/>
        </w:rPr>
        <w:t xml:space="preserve">, the adult role being key to connect the two concepts. </w:t>
      </w:r>
      <w:r w:rsidRPr="000167E9">
        <w:rPr>
          <w:rFonts w:ascii="Arial" w:hAnsi="Arial" w:cs="Arial"/>
          <w:sz w:val="24"/>
          <w:szCs w:val="24"/>
        </w:rPr>
        <w:t xml:space="preserve"> The Foundation Phase  in Wales was implemented in 2010, Welsh Government (2015</w:t>
      </w:r>
      <w:r w:rsidR="006870C9" w:rsidRPr="000167E9">
        <w:rPr>
          <w:rFonts w:ascii="Arial" w:hAnsi="Arial" w:cs="Arial"/>
          <w:sz w:val="24"/>
          <w:szCs w:val="24"/>
        </w:rPr>
        <w:t>b</w:t>
      </w:r>
      <w:r w:rsidRPr="000167E9">
        <w:rPr>
          <w:rFonts w:ascii="Arial" w:hAnsi="Arial" w:cs="Arial"/>
          <w:sz w:val="24"/>
          <w:szCs w:val="24"/>
        </w:rPr>
        <w:t xml:space="preserve">) evaluation of the curriculum identified of those schools who embedded the Foundation Phase pedagogies there was a greater likelihood of children achieving the foundation phase indicators.  </w:t>
      </w:r>
      <w:r w:rsidR="005B64A8" w:rsidRPr="000167E9">
        <w:rPr>
          <w:rFonts w:ascii="Arial" w:hAnsi="Arial" w:cs="Arial"/>
          <w:sz w:val="24"/>
          <w:szCs w:val="24"/>
        </w:rPr>
        <w:t xml:space="preserve">Furthermore, according to the Teaching and Learning Research Programme in Wales, Maynard </w:t>
      </w:r>
      <w:r w:rsidR="005B64A8" w:rsidRPr="000167E9">
        <w:rPr>
          <w:rFonts w:ascii="Arial" w:hAnsi="Arial" w:cs="Arial"/>
          <w:i/>
          <w:iCs/>
          <w:sz w:val="24"/>
          <w:szCs w:val="24"/>
        </w:rPr>
        <w:t>et al</w:t>
      </w:r>
      <w:r w:rsidR="005B64A8" w:rsidRPr="000167E9">
        <w:rPr>
          <w:rFonts w:ascii="Arial" w:hAnsi="Arial" w:cs="Arial"/>
          <w:sz w:val="24"/>
          <w:szCs w:val="24"/>
        </w:rPr>
        <w:t xml:space="preserve"> (2010: 4)  a case study highlighted support </w:t>
      </w:r>
      <w:r w:rsidR="005B64A8" w:rsidRPr="000167E9">
        <w:rPr>
          <w:rFonts w:ascii="Arial" w:hAnsi="Arial" w:cs="Arial"/>
          <w:sz w:val="24"/>
          <w:szCs w:val="24"/>
        </w:rPr>
        <w:lastRenderedPageBreak/>
        <w:t xml:space="preserve">learning, adult and a child’s sustain each other thinking in creative play and opportunities to extend the learning, however, the research also highlighted ‘free play’ may not be as effective to support Information  and Communication Technology (ICT) learning and development.  </w:t>
      </w:r>
      <w:r w:rsidR="00FD00F6" w:rsidRPr="000167E9">
        <w:rPr>
          <w:rFonts w:ascii="Arial" w:hAnsi="Arial" w:cs="Arial"/>
          <w:sz w:val="24"/>
          <w:szCs w:val="24"/>
        </w:rPr>
        <w:t>However, the Foundation Phase evaluation (2015</w:t>
      </w:r>
      <w:r w:rsidR="006870C9" w:rsidRPr="000167E9">
        <w:rPr>
          <w:rFonts w:ascii="Arial" w:hAnsi="Arial" w:cs="Arial"/>
          <w:sz w:val="24"/>
          <w:szCs w:val="24"/>
        </w:rPr>
        <w:t>b</w:t>
      </w:r>
      <w:r w:rsidR="00FD00F6" w:rsidRPr="000167E9">
        <w:rPr>
          <w:rFonts w:ascii="Arial" w:hAnsi="Arial" w:cs="Arial"/>
          <w:sz w:val="24"/>
          <w:szCs w:val="24"/>
        </w:rPr>
        <w:t xml:space="preserve">) highlights ICT were not used enough in the outdoors and for those children spending more time outdoors and there are missed opportunities due to lack of training and resources to enhance the outdoor environment.  </w:t>
      </w:r>
    </w:p>
    <w:p w14:paraId="3CB09192" w14:textId="77777777" w:rsidR="005B64A8" w:rsidRPr="000167E9" w:rsidRDefault="005B64A8" w:rsidP="00CE15B9">
      <w:pPr>
        <w:spacing w:after="0" w:line="360" w:lineRule="auto"/>
        <w:jc w:val="both"/>
        <w:rPr>
          <w:rFonts w:ascii="Arial" w:hAnsi="Arial" w:cs="Arial"/>
          <w:sz w:val="24"/>
          <w:szCs w:val="24"/>
        </w:rPr>
      </w:pPr>
    </w:p>
    <w:p w14:paraId="68F9EA3F" w14:textId="1C17D656" w:rsidR="006870C9" w:rsidRPr="000167E9" w:rsidRDefault="00CE15B9" w:rsidP="00A14DC4">
      <w:pPr>
        <w:spacing w:line="360" w:lineRule="auto"/>
        <w:jc w:val="both"/>
        <w:rPr>
          <w:rFonts w:ascii="Arial" w:hAnsi="Arial" w:cs="Arial"/>
          <w:sz w:val="24"/>
          <w:szCs w:val="24"/>
        </w:rPr>
      </w:pPr>
      <w:r w:rsidRPr="000167E9">
        <w:rPr>
          <w:rFonts w:ascii="Arial" w:hAnsi="Arial" w:cs="Arial"/>
          <w:sz w:val="24"/>
          <w:szCs w:val="24"/>
        </w:rPr>
        <w:t xml:space="preserve">According to </w:t>
      </w:r>
      <w:proofErr w:type="spellStart"/>
      <w:r w:rsidRPr="000167E9">
        <w:rPr>
          <w:rFonts w:ascii="Arial" w:hAnsi="Arial" w:cs="Arial"/>
          <w:sz w:val="24"/>
          <w:szCs w:val="24"/>
        </w:rPr>
        <w:t>Saracho</w:t>
      </w:r>
      <w:proofErr w:type="spellEnd"/>
      <w:r w:rsidRPr="000167E9">
        <w:rPr>
          <w:rFonts w:ascii="Arial" w:hAnsi="Arial" w:cs="Arial"/>
          <w:sz w:val="24"/>
          <w:szCs w:val="24"/>
        </w:rPr>
        <w:t xml:space="preserve"> (2021) play supports children’s development, through play children explore and build on their interest, needs and this allows children to problem solving</w:t>
      </w:r>
      <w:r w:rsidR="008A4F1E">
        <w:rPr>
          <w:rFonts w:ascii="Arial" w:hAnsi="Arial" w:cs="Arial"/>
          <w:sz w:val="24"/>
          <w:szCs w:val="24"/>
        </w:rPr>
        <w:t xml:space="preserve"> supporting a child’s social and emotional development,</w:t>
      </w:r>
      <w:r w:rsidR="00352733">
        <w:rPr>
          <w:rFonts w:ascii="Arial" w:hAnsi="Arial" w:cs="Arial"/>
          <w:sz w:val="24"/>
          <w:szCs w:val="24"/>
        </w:rPr>
        <w:t xml:space="preserve"> exploring and their environment, </w:t>
      </w:r>
      <w:r w:rsidR="008A4F1E">
        <w:rPr>
          <w:rFonts w:ascii="Arial" w:hAnsi="Arial" w:cs="Arial"/>
          <w:sz w:val="24"/>
          <w:szCs w:val="24"/>
        </w:rPr>
        <w:t xml:space="preserve"> </w:t>
      </w:r>
      <w:r w:rsidRPr="000167E9">
        <w:rPr>
          <w:rFonts w:ascii="Arial" w:hAnsi="Arial" w:cs="Arial"/>
          <w:sz w:val="24"/>
          <w:szCs w:val="24"/>
        </w:rPr>
        <w:t xml:space="preserve">this supports Vygotsky (1978) theory, zone of proximal development, problem solving, learning from own experience supports development, under adult guidance or working together with peers.  However, according to </w:t>
      </w:r>
      <w:proofErr w:type="spellStart"/>
      <w:r w:rsidRPr="000167E9">
        <w:rPr>
          <w:rFonts w:ascii="Arial" w:hAnsi="Arial" w:cs="Arial"/>
          <w:sz w:val="24"/>
          <w:szCs w:val="24"/>
        </w:rPr>
        <w:t>Danniels</w:t>
      </w:r>
      <w:proofErr w:type="spellEnd"/>
      <w:r w:rsidRPr="000167E9">
        <w:rPr>
          <w:rFonts w:ascii="Arial" w:hAnsi="Arial" w:cs="Arial"/>
          <w:sz w:val="24"/>
          <w:szCs w:val="24"/>
        </w:rPr>
        <w:t xml:space="preserve"> and Pyle (2018) there is an absence of agreement among researchers and educators concerning the role of different play types in the learning environment with two different viewpoints, benefits of play for supporting a child’s development verses the benefits of play for educational learning. Providing a range of play types withing the learning environment will support both development and educational learning with a child led approach. </w:t>
      </w:r>
      <w:r w:rsidR="006870C9" w:rsidRPr="000167E9">
        <w:rPr>
          <w:rFonts w:ascii="Arial" w:hAnsi="Arial" w:cs="Arial"/>
          <w:sz w:val="24"/>
          <w:szCs w:val="24"/>
        </w:rPr>
        <w:t xml:space="preserve">In addition, according to Gill (2017)  </w:t>
      </w:r>
      <w:r w:rsidR="00264B1A" w:rsidRPr="000167E9">
        <w:rPr>
          <w:rFonts w:ascii="Arial" w:hAnsi="Arial" w:cs="Arial"/>
          <w:sz w:val="24"/>
          <w:szCs w:val="24"/>
        </w:rPr>
        <w:t xml:space="preserve">children who are exposed to a controlled risk learning environment,  supports the child to prepare for future challenges as an adult and cope tools.  Furthermore, this is supported by Gutman and Schoon (2013) and Martin </w:t>
      </w:r>
      <w:r w:rsidR="00264B1A" w:rsidRPr="000167E9">
        <w:rPr>
          <w:rFonts w:ascii="Arial" w:hAnsi="Arial" w:cs="Arial"/>
          <w:i/>
          <w:iCs/>
          <w:sz w:val="24"/>
          <w:szCs w:val="24"/>
        </w:rPr>
        <w:t>et al</w:t>
      </w:r>
      <w:r w:rsidR="00264B1A" w:rsidRPr="000167E9">
        <w:rPr>
          <w:rFonts w:ascii="Arial" w:hAnsi="Arial" w:cs="Arial"/>
          <w:sz w:val="24"/>
          <w:szCs w:val="24"/>
        </w:rPr>
        <w:t xml:space="preserve"> (2009) who both highlight taking risks develops and builds resilience, supporting a child’s well-being and skills to respond positively to learning. </w:t>
      </w:r>
    </w:p>
    <w:p w14:paraId="2769AB23" w14:textId="679AE678" w:rsidR="000D0CFB" w:rsidRPr="000167E9" w:rsidRDefault="00CE15B9" w:rsidP="000D0CFB">
      <w:pPr>
        <w:spacing w:line="360" w:lineRule="auto"/>
        <w:jc w:val="both"/>
        <w:rPr>
          <w:rFonts w:ascii="Arial" w:hAnsi="Arial" w:cs="Arial"/>
          <w:sz w:val="24"/>
          <w:szCs w:val="24"/>
        </w:rPr>
      </w:pPr>
      <w:r w:rsidRPr="000167E9">
        <w:rPr>
          <w:rFonts w:ascii="Arial" w:hAnsi="Arial" w:cs="Arial"/>
          <w:sz w:val="24"/>
          <w:szCs w:val="24"/>
        </w:rPr>
        <w:t xml:space="preserve"> </w:t>
      </w:r>
      <w:r w:rsidR="000D0CFB" w:rsidRPr="000167E9">
        <w:rPr>
          <w:rFonts w:ascii="Arial" w:hAnsi="Arial" w:cs="Arial"/>
          <w:sz w:val="24"/>
          <w:szCs w:val="24"/>
          <w:shd w:val="clear" w:color="auto" w:fill="FFFFFF"/>
        </w:rPr>
        <w:t xml:space="preserve">According to </w:t>
      </w:r>
      <w:proofErr w:type="spellStart"/>
      <w:r w:rsidR="000D0CFB" w:rsidRPr="000167E9">
        <w:rPr>
          <w:rFonts w:ascii="Arial" w:hAnsi="Arial" w:cs="Arial"/>
          <w:sz w:val="24"/>
          <w:szCs w:val="24"/>
          <w:shd w:val="clear" w:color="auto" w:fill="FFFFFF"/>
        </w:rPr>
        <w:t>Tahmores</w:t>
      </w:r>
      <w:proofErr w:type="spellEnd"/>
      <w:r w:rsidR="000D0CFB" w:rsidRPr="000167E9">
        <w:rPr>
          <w:rFonts w:ascii="Arial" w:hAnsi="Arial" w:cs="Arial"/>
          <w:sz w:val="24"/>
          <w:szCs w:val="24"/>
          <w:shd w:val="clear" w:color="auto" w:fill="FFFFFF"/>
        </w:rPr>
        <w:t xml:space="preserve"> (2011) play provides children opportunities to explore and encounter problem solving, play allows for children to revisit the play learning and is a tool for reaching outcomes in developing emotional and socially skills. In addition, according to Freud (1937)</w:t>
      </w:r>
      <w:r w:rsidR="00C9746D" w:rsidRPr="000167E9">
        <w:rPr>
          <w:rFonts w:ascii="Arial" w:hAnsi="Arial" w:cs="Arial"/>
          <w:sz w:val="24"/>
          <w:szCs w:val="24"/>
          <w:shd w:val="clear" w:color="auto" w:fill="FFFFFF"/>
        </w:rPr>
        <w:t xml:space="preserve">, cited in </w:t>
      </w:r>
      <w:proofErr w:type="spellStart"/>
      <w:r w:rsidR="00C9746D" w:rsidRPr="000167E9">
        <w:rPr>
          <w:rFonts w:ascii="Arial" w:hAnsi="Arial" w:cs="Arial"/>
          <w:sz w:val="24"/>
          <w:szCs w:val="24"/>
          <w:shd w:val="clear" w:color="auto" w:fill="FFFFFF"/>
        </w:rPr>
        <w:t>Tahmore</w:t>
      </w:r>
      <w:proofErr w:type="spellEnd"/>
      <w:r w:rsidR="00C9746D" w:rsidRPr="000167E9">
        <w:rPr>
          <w:rFonts w:ascii="Arial" w:hAnsi="Arial" w:cs="Arial"/>
          <w:sz w:val="24"/>
          <w:szCs w:val="24"/>
          <w:shd w:val="clear" w:color="auto" w:fill="FFFFFF"/>
        </w:rPr>
        <w:t xml:space="preserve"> (2011), </w:t>
      </w:r>
      <w:r w:rsidR="000D0CFB" w:rsidRPr="000167E9">
        <w:rPr>
          <w:rFonts w:ascii="Arial" w:hAnsi="Arial" w:cs="Arial"/>
          <w:sz w:val="24"/>
          <w:szCs w:val="24"/>
          <w:shd w:val="clear" w:color="auto" w:fill="FFFFFF"/>
        </w:rPr>
        <w:t xml:space="preserve"> through play, children can explore their feelings and allows opportunities for children to understanding and express their feelings, supporting a child’s psychological development. Furthermore, according to Van </w:t>
      </w:r>
      <w:proofErr w:type="spellStart"/>
      <w:r w:rsidR="000D0CFB" w:rsidRPr="000167E9">
        <w:rPr>
          <w:rFonts w:ascii="Arial" w:hAnsi="Arial" w:cs="Arial"/>
          <w:sz w:val="24"/>
          <w:szCs w:val="24"/>
          <w:shd w:val="clear" w:color="auto" w:fill="FFFFFF"/>
        </w:rPr>
        <w:t>Oers</w:t>
      </w:r>
      <w:proofErr w:type="spellEnd"/>
      <w:r w:rsidR="000D0CFB" w:rsidRPr="000167E9">
        <w:rPr>
          <w:rFonts w:ascii="Arial" w:hAnsi="Arial" w:cs="Arial"/>
          <w:sz w:val="24"/>
          <w:szCs w:val="24"/>
          <w:shd w:val="clear" w:color="auto" w:fill="FFFFFF"/>
        </w:rPr>
        <w:t xml:space="preserve"> (2012) a play-based curriculum supports the quality of learning for children, an important factor within providing education, makes sense to the child </w:t>
      </w:r>
      <w:r w:rsidR="000D0CFB" w:rsidRPr="000167E9">
        <w:rPr>
          <w:rFonts w:ascii="Arial" w:hAnsi="Arial" w:cs="Arial"/>
          <w:sz w:val="24"/>
          <w:szCs w:val="24"/>
          <w:shd w:val="clear" w:color="auto" w:fill="FFFFFF"/>
        </w:rPr>
        <w:lastRenderedPageBreak/>
        <w:t>in their everyday play opportunities</w:t>
      </w:r>
      <w:r w:rsidR="001418C4">
        <w:rPr>
          <w:rFonts w:ascii="Arial" w:hAnsi="Arial" w:cs="Arial"/>
          <w:sz w:val="24"/>
          <w:szCs w:val="24"/>
          <w:shd w:val="clear" w:color="auto" w:fill="FFFFFF"/>
        </w:rPr>
        <w:t xml:space="preserve"> in the environment around them and to explore the learning indoors and outdoors, with free access to the outdoors. </w:t>
      </w:r>
      <w:r w:rsidR="006E6A8D" w:rsidRPr="000167E9">
        <w:rPr>
          <w:rFonts w:ascii="Arial" w:hAnsi="Arial" w:cs="Arial"/>
          <w:sz w:val="24"/>
          <w:szCs w:val="24"/>
          <w:shd w:val="clear" w:color="auto" w:fill="FFFFFF"/>
        </w:rPr>
        <w:t xml:space="preserve"> </w:t>
      </w:r>
      <w:r w:rsidR="000D0CFB" w:rsidRPr="000167E9">
        <w:rPr>
          <w:rFonts w:ascii="Arial" w:hAnsi="Arial" w:cs="Arial"/>
          <w:sz w:val="24"/>
          <w:szCs w:val="24"/>
        </w:rPr>
        <w:t>This supports the rationale of the Welsh Government (2015</w:t>
      </w:r>
      <w:r w:rsidR="006E6A8D" w:rsidRPr="000167E9">
        <w:rPr>
          <w:rFonts w:ascii="Arial" w:hAnsi="Arial" w:cs="Arial"/>
          <w:sz w:val="24"/>
          <w:szCs w:val="24"/>
        </w:rPr>
        <w:t>a</w:t>
      </w:r>
      <w:r w:rsidR="000D0CFB" w:rsidRPr="000167E9">
        <w:rPr>
          <w:rFonts w:ascii="Arial" w:hAnsi="Arial" w:cs="Arial"/>
          <w:sz w:val="24"/>
          <w:szCs w:val="24"/>
        </w:rPr>
        <w:t xml:space="preserve">) </w:t>
      </w:r>
      <w:r w:rsidR="000D0CFB" w:rsidRPr="000167E9">
        <w:rPr>
          <w:rFonts w:ascii="Arial" w:eastAsia="Times New Roman" w:hAnsi="Arial" w:cs="Arial"/>
          <w:sz w:val="24"/>
          <w:szCs w:val="24"/>
          <w:lang w:eastAsia="en-GB"/>
        </w:rPr>
        <w:t xml:space="preserve">Foundation Phase </w:t>
      </w:r>
      <w:r w:rsidR="006E6A8D" w:rsidRPr="000167E9">
        <w:rPr>
          <w:rFonts w:ascii="Arial" w:eastAsia="Times New Roman" w:hAnsi="Arial" w:cs="Arial"/>
          <w:sz w:val="24"/>
          <w:szCs w:val="24"/>
          <w:lang w:eastAsia="en-GB"/>
        </w:rPr>
        <w:t>Framework</w:t>
      </w:r>
      <w:r w:rsidR="000D0CFB" w:rsidRPr="000167E9">
        <w:rPr>
          <w:rFonts w:ascii="Arial" w:eastAsia="Times New Roman" w:hAnsi="Arial" w:cs="Arial"/>
          <w:sz w:val="24"/>
          <w:szCs w:val="24"/>
          <w:lang w:eastAsia="en-GB"/>
        </w:rPr>
        <w:t xml:space="preserve"> , children develop skills at different stages and must have opportunity to develop at their own unique place, children must have the opportunity to revisit the learning environment and further opportunities to reflect on their play and children’s views are values.</w:t>
      </w:r>
      <w:r w:rsidR="006E6A8D" w:rsidRPr="000167E9">
        <w:rPr>
          <w:rFonts w:ascii="Arial" w:eastAsia="Times New Roman" w:hAnsi="Arial" w:cs="Arial"/>
          <w:sz w:val="24"/>
          <w:szCs w:val="24"/>
          <w:lang w:eastAsia="en-GB"/>
        </w:rPr>
        <w:t xml:space="preserve">  </w:t>
      </w:r>
      <w:r w:rsidR="00C9746D" w:rsidRPr="000167E9">
        <w:rPr>
          <w:rFonts w:ascii="Arial" w:eastAsia="Times New Roman" w:hAnsi="Arial" w:cs="Arial"/>
          <w:sz w:val="24"/>
          <w:szCs w:val="24"/>
          <w:lang w:eastAsia="en-GB"/>
        </w:rPr>
        <w:t>Furthermore, the Foundation Phase Evaluation (2015b) highlights the importance for children to revisit activities within the learning environment</w:t>
      </w:r>
      <w:r w:rsidR="001418C4">
        <w:rPr>
          <w:rFonts w:ascii="Arial" w:eastAsia="Times New Roman" w:hAnsi="Arial" w:cs="Arial"/>
          <w:sz w:val="24"/>
          <w:szCs w:val="24"/>
          <w:lang w:eastAsia="en-GB"/>
        </w:rPr>
        <w:t xml:space="preserve">, resources and activities to be part of the </w:t>
      </w:r>
      <w:proofErr w:type="gramStart"/>
      <w:r w:rsidR="001418C4">
        <w:rPr>
          <w:rFonts w:ascii="Arial" w:eastAsia="Times New Roman" w:hAnsi="Arial" w:cs="Arial"/>
          <w:sz w:val="24"/>
          <w:szCs w:val="24"/>
          <w:lang w:eastAsia="en-GB"/>
        </w:rPr>
        <w:t>long term</w:t>
      </w:r>
      <w:proofErr w:type="gramEnd"/>
      <w:r w:rsidR="001418C4">
        <w:rPr>
          <w:rFonts w:ascii="Arial" w:eastAsia="Times New Roman" w:hAnsi="Arial" w:cs="Arial"/>
          <w:sz w:val="24"/>
          <w:szCs w:val="24"/>
          <w:lang w:eastAsia="en-GB"/>
        </w:rPr>
        <w:t xml:space="preserve"> planning, continuous planning and through observation and following the child enhance the environment. </w:t>
      </w:r>
    </w:p>
    <w:p w14:paraId="39284509" w14:textId="0C0886FB" w:rsidR="00266E21" w:rsidRDefault="00266E21" w:rsidP="00266E21">
      <w:pPr>
        <w:spacing w:line="360" w:lineRule="auto"/>
        <w:jc w:val="both"/>
        <w:rPr>
          <w:rFonts w:ascii="Arial" w:hAnsi="Arial" w:cs="Arial"/>
          <w:sz w:val="24"/>
          <w:szCs w:val="24"/>
        </w:rPr>
      </w:pPr>
      <w:r w:rsidRPr="000167E9">
        <w:rPr>
          <w:rFonts w:ascii="Arial" w:hAnsi="Arial" w:cs="Arial"/>
          <w:sz w:val="24"/>
          <w:szCs w:val="24"/>
        </w:rPr>
        <w:t xml:space="preserve">According to </w:t>
      </w:r>
      <w:proofErr w:type="spellStart"/>
      <w:r w:rsidR="000167E9" w:rsidRPr="000167E9">
        <w:rPr>
          <w:rFonts w:ascii="Arial" w:hAnsi="Arial" w:cs="Arial"/>
          <w:sz w:val="24"/>
          <w:szCs w:val="24"/>
        </w:rPr>
        <w:t>Zosh</w:t>
      </w:r>
      <w:proofErr w:type="spellEnd"/>
      <w:r w:rsidRPr="000167E9">
        <w:rPr>
          <w:rFonts w:ascii="Arial" w:hAnsi="Arial" w:cs="Arial"/>
          <w:sz w:val="24"/>
          <w:szCs w:val="24"/>
        </w:rPr>
        <w:t xml:space="preserve"> </w:t>
      </w:r>
      <w:r w:rsidRPr="000167E9">
        <w:rPr>
          <w:rFonts w:ascii="Arial" w:hAnsi="Arial" w:cs="Arial"/>
          <w:i/>
          <w:iCs/>
          <w:sz w:val="24"/>
          <w:szCs w:val="24"/>
        </w:rPr>
        <w:t>et al</w:t>
      </w:r>
      <w:r w:rsidRPr="000167E9">
        <w:rPr>
          <w:rFonts w:ascii="Arial" w:hAnsi="Arial" w:cs="Arial"/>
          <w:sz w:val="24"/>
          <w:szCs w:val="24"/>
        </w:rPr>
        <w:t xml:space="preserve"> (2017) evidence advocates the role of play in supporting communication skills and self-regulation, creative thinking, frequently observed in child led play,  however, consideration of the child’s development and  the maturity of children and how they develop and supported in the learning opportunities is dependent of the role of the adult. In addition, Barnett et al (2007) and Hyson (2007) found children attending a provision embedding a play-based curriculum reached better outcomes for self-regulatory abilities compared to children attending a directed curriculum provision. </w:t>
      </w:r>
      <w:r w:rsidR="00203585">
        <w:rPr>
          <w:rFonts w:ascii="Arial" w:hAnsi="Arial" w:cs="Arial"/>
          <w:sz w:val="24"/>
          <w:szCs w:val="24"/>
        </w:rPr>
        <w:t xml:space="preserve">However, Siraj (2014) recommendations in the independent stocktake of the foundation phase, highlighting schools have experiences and knowledgeable teachers and supporting staff to understand the principles and practice and support from leadership and strategic direction.  </w:t>
      </w:r>
      <w:r w:rsidR="00756837">
        <w:rPr>
          <w:rFonts w:ascii="Arial" w:hAnsi="Arial" w:cs="Arial"/>
          <w:sz w:val="24"/>
          <w:szCs w:val="24"/>
        </w:rPr>
        <w:t xml:space="preserve">Furthermore, Siraj (2014) highlights training and modules are underpinned by theory and research, highlighting the value of effective early education, and linking practice to theory and the fundamental roe of the adult. </w:t>
      </w:r>
    </w:p>
    <w:p w14:paraId="695C4AA7" w14:textId="14A8E3EE" w:rsidR="00756837" w:rsidRDefault="00756837" w:rsidP="00266E21">
      <w:pPr>
        <w:spacing w:line="360" w:lineRule="auto"/>
        <w:jc w:val="both"/>
        <w:rPr>
          <w:rFonts w:ascii="Arial" w:hAnsi="Arial" w:cs="Arial"/>
          <w:sz w:val="24"/>
          <w:szCs w:val="24"/>
        </w:rPr>
      </w:pPr>
    </w:p>
    <w:p w14:paraId="2E3CCD38" w14:textId="77777777" w:rsidR="00756837" w:rsidRPr="000167E9" w:rsidRDefault="00756837" w:rsidP="00266E21">
      <w:pPr>
        <w:spacing w:line="360" w:lineRule="auto"/>
        <w:jc w:val="both"/>
        <w:rPr>
          <w:rFonts w:ascii="Arial" w:hAnsi="Arial" w:cs="Arial"/>
          <w:sz w:val="24"/>
          <w:szCs w:val="24"/>
        </w:rPr>
      </w:pPr>
    </w:p>
    <w:p w14:paraId="4E7D2A76" w14:textId="32D2D559" w:rsidR="00203585" w:rsidRDefault="00203585" w:rsidP="00CE15B9">
      <w:pPr>
        <w:spacing w:after="0" w:line="360" w:lineRule="auto"/>
        <w:jc w:val="both"/>
        <w:rPr>
          <w:rFonts w:ascii="Arial" w:eastAsia="Times New Roman" w:hAnsi="Arial" w:cs="Arial"/>
          <w:color w:val="FF0000"/>
          <w:sz w:val="24"/>
          <w:szCs w:val="24"/>
          <w:lang w:eastAsia="en-GB"/>
        </w:rPr>
      </w:pPr>
    </w:p>
    <w:p w14:paraId="5D4F810F" w14:textId="4E171276" w:rsidR="00203585" w:rsidRDefault="00203585" w:rsidP="00CE15B9">
      <w:pPr>
        <w:spacing w:after="0" w:line="360" w:lineRule="auto"/>
        <w:jc w:val="both"/>
        <w:rPr>
          <w:rFonts w:ascii="Arial" w:eastAsia="Times New Roman" w:hAnsi="Arial" w:cs="Arial"/>
          <w:color w:val="FF0000"/>
          <w:sz w:val="24"/>
          <w:szCs w:val="24"/>
          <w:lang w:eastAsia="en-GB"/>
        </w:rPr>
      </w:pPr>
    </w:p>
    <w:p w14:paraId="662C15ED" w14:textId="445215DD" w:rsidR="00203585" w:rsidRDefault="00203585" w:rsidP="00CE15B9">
      <w:pPr>
        <w:spacing w:after="0" w:line="360" w:lineRule="auto"/>
        <w:jc w:val="both"/>
        <w:rPr>
          <w:rFonts w:ascii="Arial" w:eastAsia="Times New Roman" w:hAnsi="Arial" w:cs="Arial"/>
          <w:color w:val="FF0000"/>
          <w:sz w:val="24"/>
          <w:szCs w:val="24"/>
          <w:lang w:eastAsia="en-GB"/>
        </w:rPr>
      </w:pPr>
    </w:p>
    <w:p w14:paraId="1C1DA74A" w14:textId="38A779DB" w:rsidR="00203585" w:rsidRDefault="00203585" w:rsidP="00CE15B9">
      <w:pPr>
        <w:spacing w:after="0" w:line="360" w:lineRule="auto"/>
        <w:jc w:val="both"/>
        <w:rPr>
          <w:rFonts w:ascii="Arial" w:eastAsia="Times New Roman" w:hAnsi="Arial" w:cs="Arial"/>
          <w:color w:val="FF0000"/>
          <w:sz w:val="24"/>
          <w:szCs w:val="24"/>
          <w:lang w:eastAsia="en-GB"/>
        </w:rPr>
      </w:pPr>
    </w:p>
    <w:p w14:paraId="0BFA9456" w14:textId="27196F8D" w:rsidR="00203585" w:rsidRDefault="00203585" w:rsidP="00CE15B9">
      <w:pPr>
        <w:spacing w:after="0" w:line="360" w:lineRule="auto"/>
        <w:jc w:val="both"/>
        <w:rPr>
          <w:rFonts w:ascii="Arial" w:eastAsia="Times New Roman" w:hAnsi="Arial" w:cs="Arial"/>
          <w:color w:val="FF0000"/>
          <w:sz w:val="24"/>
          <w:szCs w:val="24"/>
          <w:lang w:eastAsia="en-GB"/>
        </w:rPr>
      </w:pPr>
    </w:p>
    <w:p w14:paraId="15D93291" w14:textId="48759CF2" w:rsidR="00203585" w:rsidRDefault="00203585" w:rsidP="00CE15B9">
      <w:pPr>
        <w:spacing w:after="0" w:line="360" w:lineRule="auto"/>
        <w:jc w:val="both"/>
        <w:rPr>
          <w:rFonts w:ascii="Arial" w:eastAsia="Times New Roman" w:hAnsi="Arial" w:cs="Arial"/>
          <w:color w:val="FF0000"/>
          <w:sz w:val="24"/>
          <w:szCs w:val="24"/>
          <w:lang w:eastAsia="en-GB"/>
        </w:rPr>
      </w:pPr>
    </w:p>
    <w:p w14:paraId="6312D990" w14:textId="6531477F" w:rsidR="00203585" w:rsidRDefault="00203585" w:rsidP="00CE15B9">
      <w:pPr>
        <w:spacing w:after="0" w:line="360" w:lineRule="auto"/>
        <w:jc w:val="both"/>
        <w:rPr>
          <w:rFonts w:ascii="Arial" w:eastAsia="Times New Roman" w:hAnsi="Arial" w:cs="Arial"/>
          <w:color w:val="FF0000"/>
          <w:sz w:val="24"/>
          <w:szCs w:val="24"/>
          <w:lang w:eastAsia="en-GB"/>
        </w:rPr>
      </w:pPr>
    </w:p>
    <w:p w14:paraId="2EE14387" w14:textId="662BCCE1" w:rsidR="00CE15B9" w:rsidRDefault="00CE15B9" w:rsidP="006D4BC2">
      <w:pPr>
        <w:spacing w:line="360" w:lineRule="auto"/>
        <w:jc w:val="both"/>
        <w:rPr>
          <w:rFonts w:ascii="Arial" w:hAnsi="Arial" w:cs="Arial"/>
          <w:sz w:val="24"/>
          <w:szCs w:val="24"/>
        </w:rPr>
      </w:pPr>
      <w:r>
        <w:rPr>
          <w:rFonts w:ascii="Arial" w:hAnsi="Arial" w:cs="Arial"/>
          <w:sz w:val="24"/>
          <w:szCs w:val="24"/>
        </w:rPr>
        <w:t>Section 2</w:t>
      </w:r>
    </w:p>
    <w:p w14:paraId="7755F152" w14:textId="289687DD" w:rsidR="00203585" w:rsidRPr="001418C4" w:rsidRDefault="00AB72EA" w:rsidP="006D4BC2">
      <w:pPr>
        <w:spacing w:line="360" w:lineRule="auto"/>
        <w:jc w:val="both"/>
        <w:rPr>
          <w:rFonts w:ascii="Arial" w:hAnsi="Arial" w:cs="Arial"/>
          <w:sz w:val="24"/>
          <w:szCs w:val="24"/>
        </w:rPr>
      </w:pPr>
      <w:r w:rsidRPr="001418C4">
        <w:rPr>
          <w:rFonts w:ascii="Arial" w:hAnsi="Arial" w:cs="Arial"/>
          <w:sz w:val="24"/>
          <w:szCs w:val="24"/>
        </w:rPr>
        <w:t>The United Convention Rights of the Child (1989)</w:t>
      </w:r>
      <w:r w:rsidR="002642F5" w:rsidRPr="001418C4">
        <w:rPr>
          <w:rFonts w:ascii="Arial" w:hAnsi="Arial" w:cs="Arial"/>
          <w:sz w:val="24"/>
          <w:szCs w:val="24"/>
        </w:rPr>
        <w:t xml:space="preserve"> highlights all practitioners caring and working with children have a role to fulfil in recognising children’s rights and helping them reach their full potentials as individuals. </w:t>
      </w:r>
      <w:r w:rsidR="003A33A9" w:rsidRPr="001418C4">
        <w:rPr>
          <w:rFonts w:ascii="Arial" w:hAnsi="Arial" w:cs="Arial"/>
          <w:sz w:val="24"/>
          <w:szCs w:val="24"/>
        </w:rPr>
        <w:t xml:space="preserve"> Article 29 states education should be developed in ensuring children’s personality and talents are met to the full and respect of their culture and the world around them.  Article 3 promotes the best interest of the child and how these must be a priority in actions, Article 13 promotes every child has the freedom to express their feelings, thoughts and opinions, Article 29 states education must develop all children’s talents, abilities to the full as well as partnership working with parents within their own cultures and community. (UNICEF, no date). </w:t>
      </w:r>
      <w:r w:rsidR="002642F5" w:rsidRPr="001418C4">
        <w:rPr>
          <w:rFonts w:ascii="Arial" w:hAnsi="Arial" w:cs="Arial"/>
          <w:sz w:val="24"/>
          <w:szCs w:val="24"/>
        </w:rPr>
        <w:t xml:space="preserve">Furthermore, the Rights of Children and Young Persons (Wales) Measure (2011) states providers, settings and schools, are to promote children’s rights </w:t>
      </w:r>
      <w:r w:rsidR="003A33A9" w:rsidRPr="001418C4">
        <w:rPr>
          <w:rFonts w:ascii="Arial" w:hAnsi="Arial" w:cs="Arial"/>
          <w:sz w:val="24"/>
          <w:szCs w:val="24"/>
        </w:rPr>
        <w:t xml:space="preserve">ensuring children have a voice in a safe, nurtured environment and treated with respect and supporting in reaching their full potential. </w:t>
      </w:r>
      <w:r w:rsidR="002642F5" w:rsidRPr="001418C4">
        <w:rPr>
          <w:rFonts w:ascii="Arial" w:hAnsi="Arial" w:cs="Arial"/>
          <w:sz w:val="24"/>
          <w:szCs w:val="24"/>
        </w:rPr>
        <w:t>In addition, Care Inspectorate Wales and Estyn look for evidence to ensure childcare settings and schools implement the United Convention Rights of the Child (1989).</w:t>
      </w:r>
      <w:r w:rsidR="00203585" w:rsidRPr="001418C4">
        <w:rPr>
          <w:rFonts w:ascii="Arial" w:hAnsi="Arial" w:cs="Arial"/>
          <w:sz w:val="24"/>
          <w:szCs w:val="24"/>
        </w:rPr>
        <w:t xml:space="preserve">  Siraj (2014) recommendations for legislation to change and to consider bringing inspection</w:t>
      </w:r>
      <w:r w:rsidR="00756837" w:rsidRPr="001418C4">
        <w:rPr>
          <w:rFonts w:ascii="Arial" w:hAnsi="Arial" w:cs="Arial"/>
          <w:sz w:val="24"/>
          <w:szCs w:val="24"/>
        </w:rPr>
        <w:t xml:space="preserve">s together, Care Inspectorate Wales and Her Majesty’s Inspectorate for Education and Training in Wales (Estyn) to undertake joint inspections for non-maintained education providers, to ensure education and care are comparable. </w:t>
      </w:r>
    </w:p>
    <w:p w14:paraId="48CFEBD4" w14:textId="2D62D18D" w:rsidR="00CE15B9" w:rsidRPr="001418C4" w:rsidRDefault="00CE15B9" w:rsidP="00CE15B9">
      <w:pPr>
        <w:tabs>
          <w:tab w:val="left" w:pos="6785"/>
        </w:tabs>
        <w:spacing w:after="0" w:line="360" w:lineRule="auto"/>
        <w:jc w:val="both"/>
        <w:rPr>
          <w:rFonts w:ascii="Arial" w:eastAsia="Times New Roman" w:hAnsi="Arial" w:cs="Arial"/>
          <w:sz w:val="24"/>
          <w:szCs w:val="24"/>
          <w:lang w:eastAsia="en-GB"/>
        </w:rPr>
      </w:pPr>
      <w:r w:rsidRPr="001418C4">
        <w:rPr>
          <w:rFonts w:ascii="Arial" w:hAnsi="Arial" w:cs="Arial"/>
          <w:sz w:val="24"/>
          <w:szCs w:val="24"/>
        </w:rPr>
        <w:t>The curriculum in Wales, Welsh Government, Foundation Phase Framework (2015</w:t>
      </w:r>
      <w:r w:rsidR="00EC13A7" w:rsidRPr="001418C4">
        <w:rPr>
          <w:rFonts w:ascii="Arial" w:hAnsi="Arial" w:cs="Arial"/>
          <w:sz w:val="24"/>
          <w:szCs w:val="24"/>
        </w:rPr>
        <w:t>a</w:t>
      </w:r>
      <w:r w:rsidRPr="001418C4">
        <w:rPr>
          <w:rFonts w:ascii="Arial" w:hAnsi="Arial" w:cs="Arial"/>
          <w:sz w:val="24"/>
          <w:szCs w:val="24"/>
        </w:rPr>
        <w:t>: 3), a play-based curriculum, aims for all children to learn through first-hand experiences through play, play providing the vehicle to support the learning and development, and opportunities to develop and experiment, idea’s, taking risks, problem solve and make decisions individually. In providing first-hand experiences and social interactions, supports a child to understand themselves, self-image, emotions and the world around them, their wider community. The Foundation Phase Framework highlights children develop skills at different rates and must have the opportunity to develop at own individual pace, their own unique pace</w:t>
      </w:r>
      <w:r w:rsidR="00AB72EA" w:rsidRPr="001418C4">
        <w:rPr>
          <w:rFonts w:ascii="Arial" w:hAnsi="Arial" w:cs="Arial"/>
          <w:sz w:val="24"/>
          <w:szCs w:val="24"/>
        </w:rPr>
        <w:t>, unique child.</w:t>
      </w:r>
      <w:r w:rsidRPr="001418C4">
        <w:rPr>
          <w:rFonts w:ascii="Arial" w:hAnsi="Arial" w:cs="Arial"/>
          <w:sz w:val="24"/>
          <w:szCs w:val="24"/>
        </w:rPr>
        <w:t xml:space="preserve"> Furthermore, according to Vygotsky (19</w:t>
      </w:r>
      <w:r w:rsidR="00264B1A" w:rsidRPr="001418C4">
        <w:rPr>
          <w:rFonts w:ascii="Arial" w:hAnsi="Arial" w:cs="Arial"/>
          <w:sz w:val="24"/>
          <w:szCs w:val="24"/>
        </w:rPr>
        <w:t>78</w:t>
      </w:r>
      <w:r w:rsidRPr="001418C4">
        <w:rPr>
          <w:rFonts w:ascii="Arial" w:hAnsi="Arial" w:cs="Arial"/>
          <w:sz w:val="24"/>
          <w:szCs w:val="24"/>
        </w:rPr>
        <w:t xml:space="preserve">), a sociocultural theorist, learning occurs during social interactions and behaviours, development factors include cognitive, emotional, social, physical and language development, children learn alongside each other.  According </w:t>
      </w:r>
      <w:r w:rsidRPr="001418C4">
        <w:rPr>
          <w:rFonts w:ascii="Arial" w:hAnsi="Arial" w:cs="Arial"/>
          <w:sz w:val="24"/>
          <w:szCs w:val="24"/>
        </w:rPr>
        <w:lastRenderedPageBreak/>
        <w:t xml:space="preserve">to Primary School in Wales (2020), the New Curriculum for Wales (2022) aims for learning in Wales for schools and education early settings to design a bespoke curriculum for the need of individual children, the unique child, however the New Curriculum for Wales (2022) has not been developed on play-based theory. </w:t>
      </w:r>
      <w:r w:rsidRPr="001418C4">
        <w:rPr>
          <w:rFonts w:ascii="Arial" w:eastAsia="Times New Roman" w:hAnsi="Arial" w:cs="Arial"/>
          <w:sz w:val="24"/>
          <w:szCs w:val="24"/>
          <w:lang w:eastAsia="en-GB"/>
        </w:rPr>
        <w:t>Furthermore, Primary Schools in Wales</w:t>
      </w:r>
      <w:r w:rsidR="00781ECD" w:rsidRPr="001418C4">
        <w:rPr>
          <w:rFonts w:ascii="Arial" w:eastAsia="Times New Roman" w:hAnsi="Arial" w:cs="Arial"/>
          <w:sz w:val="24"/>
          <w:szCs w:val="24"/>
          <w:lang w:eastAsia="en-GB"/>
        </w:rPr>
        <w:t>, Estyn</w:t>
      </w:r>
      <w:r w:rsidRPr="001418C4">
        <w:rPr>
          <w:rFonts w:ascii="Arial" w:eastAsia="Times New Roman" w:hAnsi="Arial" w:cs="Arial"/>
          <w:sz w:val="24"/>
          <w:szCs w:val="24"/>
          <w:lang w:eastAsia="en-GB"/>
        </w:rPr>
        <w:t xml:space="preserve"> (2020) highlights schools </w:t>
      </w:r>
      <w:proofErr w:type="gramStart"/>
      <w:r w:rsidRPr="001418C4">
        <w:rPr>
          <w:rFonts w:ascii="Arial" w:eastAsia="Times New Roman" w:hAnsi="Arial" w:cs="Arial"/>
          <w:sz w:val="24"/>
          <w:szCs w:val="24"/>
          <w:lang w:eastAsia="en-GB"/>
        </w:rPr>
        <w:t>vary</w:t>
      </w:r>
      <w:proofErr w:type="gramEnd"/>
      <w:r w:rsidRPr="001418C4">
        <w:rPr>
          <w:rFonts w:ascii="Arial" w:eastAsia="Times New Roman" w:hAnsi="Arial" w:cs="Arial"/>
          <w:sz w:val="24"/>
          <w:szCs w:val="24"/>
          <w:lang w:eastAsia="en-GB"/>
        </w:rPr>
        <w:t xml:space="preserve"> and no two schools are the same, have the same curriculum  and individual children have their own unique and aspirations for learning. </w:t>
      </w:r>
    </w:p>
    <w:p w14:paraId="6B9711A2" w14:textId="77777777" w:rsidR="00CE15B9" w:rsidRPr="001418C4" w:rsidRDefault="00CE15B9" w:rsidP="00CE15B9">
      <w:pPr>
        <w:tabs>
          <w:tab w:val="left" w:pos="6785"/>
        </w:tabs>
        <w:spacing w:after="0" w:line="360" w:lineRule="auto"/>
        <w:jc w:val="both"/>
        <w:rPr>
          <w:rFonts w:ascii="Arial" w:eastAsia="Times New Roman" w:hAnsi="Arial" w:cs="Arial"/>
          <w:sz w:val="24"/>
          <w:szCs w:val="24"/>
          <w:lang w:eastAsia="en-GB"/>
        </w:rPr>
      </w:pPr>
    </w:p>
    <w:p w14:paraId="3D429A26" w14:textId="57F2890A" w:rsidR="00CE15B9" w:rsidRDefault="00CE15B9" w:rsidP="001418C4">
      <w:pPr>
        <w:tabs>
          <w:tab w:val="left" w:pos="6785"/>
        </w:tabs>
        <w:spacing w:after="0" w:line="360" w:lineRule="auto"/>
        <w:jc w:val="both"/>
        <w:rPr>
          <w:rFonts w:ascii="Arial" w:hAnsi="Arial" w:cs="Arial"/>
          <w:sz w:val="24"/>
          <w:szCs w:val="24"/>
        </w:rPr>
      </w:pPr>
      <w:r w:rsidRPr="001418C4">
        <w:rPr>
          <w:rFonts w:ascii="Arial" w:eastAsia="Times New Roman" w:hAnsi="Arial" w:cs="Arial"/>
          <w:sz w:val="24"/>
          <w:szCs w:val="24"/>
          <w:lang w:eastAsia="en-GB"/>
        </w:rPr>
        <w:t>The Early Years Development and Assessment Framework, Welsh Government  (2014) aim is to standardise the assessment of children’s development up to the age of seven years across Education and Health sectors. Lewis (2014), Minister for Welsh Government Education and Skills, Welsh Government</w:t>
      </w:r>
      <w:r w:rsidR="0018154B" w:rsidRPr="001418C4">
        <w:rPr>
          <w:rFonts w:ascii="Arial" w:eastAsia="Times New Roman" w:hAnsi="Arial" w:cs="Arial"/>
          <w:sz w:val="24"/>
          <w:szCs w:val="24"/>
          <w:lang w:eastAsia="en-GB"/>
        </w:rPr>
        <w:t xml:space="preserve"> (2014)</w:t>
      </w:r>
      <w:r w:rsidRPr="001418C4">
        <w:rPr>
          <w:rFonts w:ascii="Arial" w:eastAsia="Times New Roman" w:hAnsi="Arial" w:cs="Arial"/>
          <w:sz w:val="24"/>
          <w:szCs w:val="24"/>
          <w:lang w:eastAsia="en-GB"/>
        </w:rPr>
        <w:t xml:space="preserve"> announced a two-phased approach to review assessment and the National Curriculum across Wales with a focus on literacy and numeracy and revise the existing areas of learning in the Foundation Phase, however the introduction of a new on entry assessment tool for the new areas of learning  to be introduced as a statutory requirement from September 2015.  </w:t>
      </w:r>
      <w:r w:rsidRPr="001418C4">
        <w:rPr>
          <w:rFonts w:ascii="Arial" w:hAnsi="Arial" w:cs="Arial"/>
          <w:sz w:val="24"/>
          <w:szCs w:val="24"/>
        </w:rPr>
        <w:t xml:space="preserve">According to  Foundation Phase Profile Handbook (2017: 3) the Foundation Phase Profile is an assessment tool supporting children’s learning and development through a child’s journey through the curriculum for </w:t>
      </w:r>
      <w:proofErr w:type="gramStart"/>
      <w:r w:rsidRPr="001418C4">
        <w:rPr>
          <w:rFonts w:ascii="Arial" w:hAnsi="Arial" w:cs="Arial"/>
          <w:sz w:val="24"/>
          <w:szCs w:val="24"/>
        </w:rPr>
        <w:t>3-7 year olds</w:t>
      </w:r>
      <w:proofErr w:type="gramEnd"/>
      <w:r w:rsidRPr="001418C4">
        <w:rPr>
          <w:rFonts w:ascii="Arial" w:hAnsi="Arial" w:cs="Arial"/>
          <w:sz w:val="24"/>
          <w:szCs w:val="24"/>
        </w:rPr>
        <w:t>.  The handbook highlights the main aim of the tool, of which consists of observations and formative assessment, is to ensure a consistent national baseline assessment. The profile supports practitioners in identifying a developmentally holistic approach curriculum for all children. The assessment has been developed to identify early intervention for development, emerging additional learning or additional needs and supports transition between settings.  However, The Evaluation report of the Foundation Phase (2015</w:t>
      </w:r>
      <w:r w:rsidR="00EC13A7" w:rsidRPr="001418C4">
        <w:rPr>
          <w:rFonts w:ascii="Arial" w:hAnsi="Arial" w:cs="Arial"/>
          <w:sz w:val="24"/>
          <w:szCs w:val="24"/>
        </w:rPr>
        <w:t>b</w:t>
      </w:r>
      <w:r w:rsidRPr="001418C4">
        <w:rPr>
          <w:rFonts w:ascii="Arial" w:hAnsi="Arial" w:cs="Arial"/>
          <w:sz w:val="24"/>
          <w:szCs w:val="24"/>
        </w:rPr>
        <w:t>: 5) recommendation for further training and guidance with an importance on observation and assessment, highlighting the us</w:t>
      </w:r>
      <w:r w:rsidR="001418C4">
        <w:rPr>
          <w:rFonts w:ascii="Arial" w:hAnsi="Arial" w:cs="Arial"/>
          <w:sz w:val="24"/>
          <w:szCs w:val="24"/>
        </w:rPr>
        <w:t>e</w:t>
      </w:r>
      <w:r w:rsidRPr="001418C4">
        <w:rPr>
          <w:rFonts w:ascii="Arial" w:hAnsi="Arial" w:cs="Arial"/>
          <w:sz w:val="24"/>
          <w:szCs w:val="24"/>
        </w:rPr>
        <w:t xml:space="preserve"> of the outdoor environment and</w:t>
      </w:r>
      <w:r w:rsidR="001418C4">
        <w:rPr>
          <w:rFonts w:ascii="Arial" w:hAnsi="Arial" w:cs="Arial"/>
          <w:sz w:val="24"/>
          <w:szCs w:val="24"/>
        </w:rPr>
        <w:t xml:space="preserve">  adults to observe more in the outdoor environment.</w:t>
      </w:r>
    </w:p>
    <w:p w14:paraId="2F5E83C9" w14:textId="77777777" w:rsidR="001418C4" w:rsidRPr="001418C4" w:rsidRDefault="001418C4" w:rsidP="001418C4">
      <w:pPr>
        <w:tabs>
          <w:tab w:val="left" w:pos="6785"/>
        </w:tabs>
        <w:spacing w:after="0" w:line="360" w:lineRule="auto"/>
        <w:jc w:val="both"/>
        <w:rPr>
          <w:rFonts w:ascii="Arial" w:eastAsia="Times New Roman" w:hAnsi="Arial" w:cs="Arial"/>
          <w:sz w:val="24"/>
          <w:szCs w:val="24"/>
          <w:lang w:eastAsia="en-GB"/>
        </w:rPr>
      </w:pPr>
    </w:p>
    <w:p w14:paraId="7BFE0263" w14:textId="05864957" w:rsidR="00CE15B9" w:rsidRPr="001418C4" w:rsidRDefault="00CE15B9" w:rsidP="00CE15B9">
      <w:pPr>
        <w:spacing w:line="360" w:lineRule="auto"/>
        <w:jc w:val="both"/>
        <w:rPr>
          <w:rFonts w:ascii="Arial" w:hAnsi="Arial" w:cs="Arial"/>
          <w:sz w:val="24"/>
          <w:szCs w:val="24"/>
        </w:rPr>
      </w:pPr>
      <w:r w:rsidRPr="001418C4">
        <w:rPr>
          <w:rFonts w:ascii="Arial" w:eastAsiaTheme="minorEastAsia" w:hAnsi="Arial" w:cs="Arial"/>
          <w:kern w:val="24"/>
          <w:sz w:val="24"/>
          <w:szCs w:val="24"/>
          <w:lang w:eastAsia="en-GB"/>
        </w:rPr>
        <w:t xml:space="preserve">According Lee </w:t>
      </w:r>
      <w:r w:rsidRPr="001418C4">
        <w:rPr>
          <w:rFonts w:ascii="Arial" w:eastAsiaTheme="minorEastAsia" w:hAnsi="Arial" w:cs="Arial"/>
          <w:i/>
          <w:iCs/>
          <w:kern w:val="24"/>
          <w:sz w:val="24"/>
          <w:szCs w:val="24"/>
          <w:lang w:eastAsia="en-GB"/>
        </w:rPr>
        <w:t>et al</w:t>
      </w:r>
      <w:r w:rsidRPr="001418C4">
        <w:rPr>
          <w:rFonts w:ascii="Arial" w:eastAsiaTheme="minorEastAsia" w:hAnsi="Arial" w:cs="Arial"/>
          <w:kern w:val="24"/>
          <w:sz w:val="24"/>
          <w:szCs w:val="24"/>
          <w:lang w:eastAsia="en-GB"/>
        </w:rPr>
        <w:t xml:space="preserve"> (2013) </w:t>
      </w:r>
      <w:r w:rsidRPr="001418C4">
        <w:rPr>
          <w:rFonts w:ascii="Arial" w:hAnsi="Arial" w:cs="Arial"/>
          <w:sz w:val="24"/>
          <w:szCs w:val="24"/>
        </w:rPr>
        <w:t xml:space="preserve">the </w:t>
      </w:r>
      <w:proofErr w:type="spellStart"/>
      <w:r w:rsidRPr="001418C4">
        <w:rPr>
          <w:rFonts w:ascii="Arial" w:hAnsi="Arial" w:cs="Arial"/>
          <w:sz w:val="24"/>
          <w:szCs w:val="24"/>
        </w:rPr>
        <w:t>Te</w:t>
      </w:r>
      <w:proofErr w:type="spellEnd"/>
      <w:r w:rsidRPr="001418C4">
        <w:rPr>
          <w:rFonts w:ascii="Arial" w:hAnsi="Arial" w:cs="Arial"/>
          <w:sz w:val="24"/>
          <w:szCs w:val="24"/>
        </w:rPr>
        <w:t xml:space="preserve"> </w:t>
      </w:r>
      <w:proofErr w:type="spellStart"/>
      <w:r w:rsidRPr="001418C4">
        <w:rPr>
          <w:rFonts w:ascii="Arial" w:hAnsi="Arial" w:cs="Arial"/>
          <w:sz w:val="24"/>
          <w:szCs w:val="24"/>
        </w:rPr>
        <w:t>Wharki</w:t>
      </w:r>
      <w:proofErr w:type="spellEnd"/>
      <w:r w:rsidRPr="001418C4">
        <w:rPr>
          <w:rFonts w:ascii="Arial" w:hAnsi="Arial" w:cs="Arial"/>
          <w:sz w:val="24"/>
          <w:szCs w:val="24"/>
        </w:rPr>
        <w:t xml:space="preserve"> Approach, an approach to support learning  within the curriculum in New Zealand aims for children to be competent and confidence learners in health, </w:t>
      </w:r>
      <w:proofErr w:type="gramStart"/>
      <w:r w:rsidRPr="001418C4">
        <w:rPr>
          <w:rFonts w:ascii="Arial" w:hAnsi="Arial" w:cs="Arial"/>
          <w:sz w:val="24"/>
          <w:szCs w:val="24"/>
        </w:rPr>
        <w:t>mind</w:t>
      </w:r>
      <w:proofErr w:type="gramEnd"/>
      <w:r w:rsidRPr="001418C4">
        <w:rPr>
          <w:rFonts w:ascii="Arial" w:hAnsi="Arial" w:cs="Arial"/>
          <w:sz w:val="24"/>
          <w:szCs w:val="24"/>
        </w:rPr>
        <w:t xml:space="preserve"> and body.  The four key principles of the approach are empowerment, holistic development, family and community, and relationships. Practitioners observe children’s interests and encourage children to be self-directed </w:t>
      </w:r>
      <w:r w:rsidRPr="001418C4">
        <w:rPr>
          <w:rFonts w:ascii="Arial" w:hAnsi="Arial" w:cs="Arial"/>
          <w:sz w:val="24"/>
          <w:szCs w:val="24"/>
        </w:rPr>
        <w:lastRenderedPageBreak/>
        <w:t xml:space="preserve">learners, setting their own goals for learning. Assessment of children’s development are shared at the end of the day, planning </w:t>
      </w:r>
      <w:r w:rsidR="00FD00F6" w:rsidRPr="001418C4">
        <w:rPr>
          <w:rFonts w:ascii="Arial" w:hAnsi="Arial" w:cs="Arial"/>
          <w:sz w:val="24"/>
          <w:szCs w:val="24"/>
        </w:rPr>
        <w:t>together,</w:t>
      </w:r>
      <w:r w:rsidRPr="001418C4">
        <w:rPr>
          <w:rFonts w:ascii="Arial" w:hAnsi="Arial" w:cs="Arial"/>
          <w:sz w:val="24"/>
          <w:szCs w:val="24"/>
        </w:rPr>
        <w:t xml:space="preserve"> and recording of children’s progress on digital story portfolios each individual child, following the individual child’s learning patterns. </w:t>
      </w:r>
      <w:r w:rsidR="00352733" w:rsidRPr="001418C4">
        <w:rPr>
          <w:rFonts w:ascii="Arial" w:hAnsi="Arial" w:cs="Arial"/>
          <w:sz w:val="24"/>
          <w:szCs w:val="24"/>
        </w:rPr>
        <w:t xml:space="preserve"> </w:t>
      </w:r>
    </w:p>
    <w:p w14:paraId="4C5D2407" w14:textId="56452CCF" w:rsidR="00CE15B9" w:rsidRDefault="00A14DC4" w:rsidP="006D4BC2">
      <w:pPr>
        <w:spacing w:line="360" w:lineRule="auto"/>
        <w:jc w:val="both"/>
        <w:rPr>
          <w:rFonts w:ascii="Arial" w:hAnsi="Arial" w:cs="Arial"/>
          <w:sz w:val="24"/>
          <w:szCs w:val="24"/>
        </w:rPr>
      </w:pPr>
      <w:r>
        <w:rPr>
          <w:rFonts w:ascii="Arial" w:hAnsi="Arial" w:cs="Arial"/>
          <w:sz w:val="24"/>
          <w:szCs w:val="24"/>
        </w:rPr>
        <w:t>According to Bruner (</w:t>
      </w:r>
      <w:r w:rsidR="006962CF">
        <w:rPr>
          <w:rFonts w:ascii="Arial" w:hAnsi="Arial" w:cs="Arial"/>
          <w:sz w:val="24"/>
          <w:szCs w:val="24"/>
        </w:rPr>
        <w:t>1998),</w:t>
      </w:r>
      <w:r w:rsidR="009B7E45">
        <w:rPr>
          <w:rFonts w:ascii="Arial" w:hAnsi="Arial" w:cs="Arial"/>
          <w:sz w:val="24"/>
          <w:szCs w:val="24"/>
        </w:rPr>
        <w:t xml:space="preserve"> cited in </w:t>
      </w:r>
      <w:proofErr w:type="spellStart"/>
      <w:r w:rsidR="009B7E45">
        <w:rPr>
          <w:rFonts w:ascii="Arial" w:hAnsi="Arial" w:cs="Arial"/>
          <w:sz w:val="24"/>
          <w:szCs w:val="24"/>
        </w:rPr>
        <w:t>Ceppi</w:t>
      </w:r>
      <w:proofErr w:type="spellEnd"/>
      <w:r w:rsidR="009B7E45">
        <w:rPr>
          <w:rFonts w:ascii="Arial" w:hAnsi="Arial" w:cs="Arial"/>
          <w:sz w:val="24"/>
          <w:szCs w:val="24"/>
        </w:rPr>
        <w:t xml:space="preserve"> and </w:t>
      </w:r>
      <w:proofErr w:type="spellStart"/>
      <w:r w:rsidR="009B7E45">
        <w:rPr>
          <w:rFonts w:ascii="Arial" w:hAnsi="Arial" w:cs="Arial"/>
          <w:sz w:val="24"/>
          <w:szCs w:val="24"/>
        </w:rPr>
        <w:t>Zini</w:t>
      </w:r>
      <w:proofErr w:type="spellEnd"/>
      <w:r w:rsidR="009B7E45">
        <w:rPr>
          <w:rFonts w:ascii="Arial" w:hAnsi="Arial" w:cs="Arial"/>
          <w:sz w:val="24"/>
          <w:szCs w:val="24"/>
        </w:rPr>
        <w:t xml:space="preserve"> (1998),</w:t>
      </w:r>
      <w:r w:rsidR="006962CF">
        <w:rPr>
          <w:rFonts w:ascii="Arial" w:hAnsi="Arial" w:cs="Arial"/>
          <w:sz w:val="24"/>
          <w:szCs w:val="24"/>
        </w:rPr>
        <w:t xml:space="preserve"> for practitioners to understand play and how the environment can support a child’s development and learning, practitioners need to know as much as possible about the child, watch and listen and to think about actions to develop the learning environment, next steps considering the child’s interest and child’s concerns. </w:t>
      </w:r>
      <w:r w:rsidR="001418C4">
        <w:rPr>
          <w:rFonts w:ascii="Arial" w:hAnsi="Arial" w:cs="Arial"/>
          <w:sz w:val="24"/>
          <w:szCs w:val="24"/>
        </w:rPr>
        <w:t>Furthermore</w:t>
      </w:r>
      <w:r w:rsidR="006962CF">
        <w:rPr>
          <w:rFonts w:ascii="Arial" w:hAnsi="Arial" w:cs="Arial"/>
          <w:sz w:val="24"/>
          <w:szCs w:val="24"/>
        </w:rPr>
        <w:t>, the Foundation Phase Evaluation (2015</w:t>
      </w:r>
      <w:r w:rsidR="009B7E45">
        <w:rPr>
          <w:rFonts w:ascii="Arial" w:hAnsi="Arial" w:cs="Arial"/>
          <w:sz w:val="24"/>
          <w:szCs w:val="24"/>
        </w:rPr>
        <w:t>b</w:t>
      </w:r>
      <w:r w:rsidR="006962CF">
        <w:rPr>
          <w:rFonts w:ascii="Arial" w:hAnsi="Arial" w:cs="Arial"/>
          <w:sz w:val="24"/>
          <w:szCs w:val="24"/>
        </w:rPr>
        <w:t xml:space="preserve">) cited in Maynard </w:t>
      </w:r>
      <w:r w:rsidR="006962CF" w:rsidRPr="009B7E45">
        <w:rPr>
          <w:rFonts w:ascii="Arial" w:hAnsi="Arial" w:cs="Arial"/>
          <w:i/>
          <w:iCs/>
          <w:sz w:val="24"/>
          <w:szCs w:val="24"/>
        </w:rPr>
        <w:t>et al</w:t>
      </w:r>
      <w:r w:rsidR="006962CF">
        <w:rPr>
          <w:rFonts w:ascii="Arial" w:hAnsi="Arial" w:cs="Arial"/>
          <w:sz w:val="24"/>
          <w:szCs w:val="24"/>
        </w:rPr>
        <w:t xml:space="preserve"> (2013) highlighted </w:t>
      </w:r>
      <w:r w:rsidR="009B7E45">
        <w:rPr>
          <w:rFonts w:ascii="Arial" w:hAnsi="Arial" w:cs="Arial"/>
          <w:sz w:val="24"/>
          <w:szCs w:val="24"/>
        </w:rPr>
        <w:t>development</w:t>
      </w:r>
      <w:r w:rsidR="006962CF">
        <w:rPr>
          <w:rFonts w:ascii="Arial" w:hAnsi="Arial" w:cs="Arial"/>
          <w:sz w:val="24"/>
          <w:szCs w:val="24"/>
        </w:rPr>
        <w:t xml:space="preserve"> is seen as essential </w:t>
      </w:r>
    </w:p>
    <w:p w14:paraId="336DC231" w14:textId="14BF9BFC" w:rsidR="00F90AEC" w:rsidRDefault="00F90AEC" w:rsidP="006D4BC2">
      <w:pPr>
        <w:spacing w:line="360" w:lineRule="auto"/>
        <w:jc w:val="both"/>
        <w:rPr>
          <w:rFonts w:ascii="Arial" w:hAnsi="Arial" w:cs="Arial"/>
          <w:color w:val="222222"/>
          <w:sz w:val="20"/>
          <w:szCs w:val="20"/>
          <w:shd w:val="clear" w:color="auto" w:fill="FFFFFF"/>
        </w:rPr>
      </w:pPr>
    </w:p>
    <w:p w14:paraId="15CFBF48" w14:textId="77777777" w:rsidR="00F90AEC" w:rsidRDefault="00F90AEC" w:rsidP="006D4BC2">
      <w:pPr>
        <w:spacing w:line="360" w:lineRule="auto"/>
        <w:jc w:val="both"/>
      </w:pPr>
    </w:p>
    <w:p w14:paraId="491D6895" w14:textId="77777777" w:rsidR="00F90AEC" w:rsidRDefault="00F90AEC" w:rsidP="006D4BC2">
      <w:pPr>
        <w:spacing w:line="360" w:lineRule="auto"/>
        <w:jc w:val="both"/>
        <w:rPr>
          <w:rFonts w:ascii="Arial" w:hAnsi="Arial" w:cs="Arial"/>
          <w:sz w:val="24"/>
          <w:szCs w:val="24"/>
        </w:rPr>
      </w:pPr>
    </w:p>
    <w:p w14:paraId="2EFD79BD" w14:textId="77777777" w:rsidR="00352733" w:rsidRDefault="00352733" w:rsidP="006D4BC2">
      <w:pPr>
        <w:spacing w:line="360" w:lineRule="auto"/>
        <w:jc w:val="both"/>
        <w:rPr>
          <w:rFonts w:ascii="Arial" w:hAnsi="Arial" w:cs="Arial"/>
          <w:sz w:val="24"/>
          <w:szCs w:val="24"/>
        </w:rPr>
      </w:pPr>
    </w:p>
    <w:p w14:paraId="60E5407A" w14:textId="77777777" w:rsidR="00352733" w:rsidRDefault="00352733" w:rsidP="006D4BC2">
      <w:pPr>
        <w:spacing w:line="360" w:lineRule="auto"/>
        <w:jc w:val="both"/>
        <w:rPr>
          <w:rFonts w:ascii="Arial" w:hAnsi="Arial" w:cs="Arial"/>
          <w:sz w:val="24"/>
          <w:szCs w:val="24"/>
        </w:rPr>
      </w:pPr>
    </w:p>
    <w:p w14:paraId="2A7C5BBF" w14:textId="77777777" w:rsidR="00352733" w:rsidRDefault="00352733" w:rsidP="006D4BC2">
      <w:pPr>
        <w:spacing w:line="360" w:lineRule="auto"/>
        <w:jc w:val="both"/>
        <w:rPr>
          <w:rFonts w:ascii="Arial" w:hAnsi="Arial" w:cs="Arial"/>
          <w:sz w:val="24"/>
          <w:szCs w:val="24"/>
        </w:rPr>
      </w:pPr>
    </w:p>
    <w:p w14:paraId="2F2B9F0C" w14:textId="77777777" w:rsidR="00352733" w:rsidRDefault="00352733" w:rsidP="006D4BC2">
      <w:pPr>
        <w:spacing w:line="360" w:lineRule="auto"/>
        <w:jc w:val="both"/>
        <w:rPr>
          <w:rFonts w:ascii="Arial" w:hAnsi="Arial" w:cs="Arial"/>
          <w:sz w:val="24"/>
          <w:szCs w:val="24"/>
        </w:rPr>
      </w:pPr>
    </w:p>
    <w:p w14:paraId="79D8E4C4" w14:textId="77777777" w:rsidR="00352733" w:rsidRDefault="00352733" w:rsidP="006D4BC2">
      <w:pPr>
        <w:spacing w:line="360" w:lineRule="auto"/>
        <w:jc w:val="both"/>
        <w:rPr>
          <w:rFonts w:ascii="Arial" w:hAnsi="Arial" w:cs="Arial"/>
          <w:sz w:val="24"/>
          <w:szCs w:val="24"/>
        </w:rPr>
      </w:pPr>
    </w:p>
    <w:p w14:paraId="1FCCB5D5" w14:textId="77777777" w:rsidR="001418C4" w:rsidRDefault="001418C4" w:rsidP="006D4BC2">
      <w:pPr>
        <w:spacing w:line="360" w:lineRule="auto"/>
        <w:jc w:val="both"/>
        <w:rPr>
          <w:rFonts w:ascii="Arial" w:hAnsi="Arial" w:cs="Arial"/>
          <w:sz w:val="24"/>
          <w:szCs w:val="24"/>
        </w:rPr>
      </w:pPr>
    </w:p>
    <w:p w14:paraId="3FD8B338" w14:textId="77777777" w:rsidR="001418C4" w:rsidRDefault="001418C4" w:rsidP="006D4BC2">
      <w:pPr>
        <w:spacing w:line="360" w:lineRule="auto"/>
        <w:jc w:val="both"/>
        <w:rPr>
          <w:rFonts w:ascii="Arial" w:hAnsi="Arial" w:cs="Arial"/>
          <w:sz w:val="24"/>
          <w:szCs w:val="24"/>
        </w:rPr>
      </w:pPr>
    </w:p>
    <w:p w14:paraId="446D40AF" w14:textId="77777777" w:rsidR="001418C4" w:rsidRDefault="001418C4" w:rsidP="006D4BC2">
      <w:pPr>
        <w:spacing w:line="360" w:lineRule="auto"/>
        <w:jc w:val="both"/>
        <w:rPr>
          <w:rFonts w:ascii="Arial" w:hAnsi="Arial" w:cs="Arial"/>
          <w:sz w:val="24"/>
          <w:szCs w:val="24"/>
        </w:rPr>
      </w:pPr>
    </w:p>
    <w:p w14:paraId="67F6D1DE" w14:textId="77777777" w:rsidR="001418C4" w:rsidRDefault="001418C4" w:rsidP="006D4BC2">
      <w:pPr>
        <w:spacing w:line="360" w:lineRule="auto"/>
        <w:jc w:val="both"/>
        <w:rPr>
          <w:rFonts w:ascii="Arial" w:hAnsi="Arial" w:cs="Arial"/>
          <w:sz w:val="24"/>
          <w:szCs w:val="24"/>
        </w:rPr>
      </w:pPr>
    </w:p>
    <w:p w14:paraId="1CE13B46" w14:textId="77777777" w:rsidR="001418C4" w:rsidRDefault="001418C4" w:rsidP="006D4BC2">
      <w:pPr>
        <w:spacing w:line="360" w:lineRule="auto"/>
        <w:jc w:val="both"/>
        <w:rPr>
          <w:rFonts w:ascii="Arial" w:hAnsi="Arial" w:cs="Arial"/>
          <w:sz w:val="24"/>
          <w:szCs w:val="24"/>
        </w:rPr>
      </w:pPr>
    </w:p>
    <w:p w14:paraId="5E44EE67" w14:textId="77777777" w:rsidR="001418C4" w:rsidRDefault="001418C4" w:rsidP="006D4BC2">
      <w:pPr>
        <w:spacing w:line="360" w:lineRule="auto"/>
        <w:jc w:val="both"/>
        <w:rPr>
          <w:rFonts w:ascii="Arial" w:hAnsi="Arial" w:cs="Arial"/>
          <w:sz w:val="24"/>
          <w:szCs w:val="24"/>
        </w:rPr>
      </w:pPr>
    </w:p>
    <w:p w14:paraId="23B15A00" w14:textId="77777777" w:rsidR="001418C4" w:rsidRDefault="001418C4" w:rsidP="006D4BC2">
      <w:pPr>
        <w:spacing w:line="360" w:lineRule="auto"/>
        <w:jc w:val="both"/>
        <w:rPr>
          <w:rFonts w:ascii="Arial" w:hAnsi="Arial" w:cs="Arial"/>
          <w:sz w:val="24"/>
          <w:szCs w:val="24"/>
        </w:rPr>
      </w:pPr>
    </w:p>
    <w:p w14:paraId="700AC7F1" w14:textId="77777777" w:rsidR="001418C4" w:rsidRDefault="001418C4" w:rsidP="006D4BC2">
      <w:pPr>
        <w:spacing w:line="360" w:lineRule="auto"/>
        <w:jc w:val="both"/>
        <w:rPr>
          <w:rFonts w:ascii="Arial" w:hAnsi="Arial" w:cs="Arial"/>
          <w:sz w:val="24"/>
          <w:szCs w:val="24"/>
        </w:rPr>
      </w:pPr>
    </w:p>
    <w:p w14:paraId="20BE5617" w14:textId="65D679C8" w:rsidR="00CE15B9" w:rsidRDefault="00CE15B9" w:rsidP="006D4BC2">
      <w:pPr>
        <w:spacing w:line="360" w:lineRule="auto"/>
        <w:jc w:val="both"/>
        <w:rPr>
          <w:rFonts w:ascii="Arial" w:hAnsi="Arial" w:cs="Arial"/>
          <w:sz w:val="24"/>
          <w:szCs w:val="24"/>
        </w:rPr>
      </w:pPr>
      <w:r>
        <w:rPr>
          <w:rFonts w:ascii="Arial" w:hAnsi="Arial" w:cs="Arial"/>
          <w:sz w:val="24"/>
          <w:szCs w:val="24"/>
        </w:rPr>
        <w:lastRenderedPageBreak/>
        <w:t xml:space="preserve">Section 3 </w:t>
      </w:r>
    </w:p>
    <w:p w14:paraId="1659CAD6" w14:textId="77777777" w:rsidR="00CE15B9" w:rsidRPr="001418C4" w:rsidRDefault="00CE15B9" w:rsidP="00CE15B9">
      <w:pPr>
        <w:spacing w:line="360" w:lineRule="auto"/>
        <w:jc w:val="both"/>
        <w:rPr>
          <w:rFonts w:ascii="Arial" w:hAnsi="Arial" w:cs="Arial"/>
          <w:sz w:val="24"/>
          <w:szCs w:val="24"/>
          <w:u w:val="single"/>
        </w:rPr>
      </w:pPr>
      <w:r w:rsidRPr="001418C4">
        <w:rPr>
          <w:rFonts w:ascii="Arial" w:hAnsi="Arial" w:cs="Arial"/>
          <w:sz w:val="24"/>
          <w:szCs w:val="24"/>
          <w:u w:val="single"/>
        </w:rPr>
        <w:t>The benefits and opportunities for supporting learning in the outdoor environment and the adult’s role in supporting the learning in the Early Years</w:t>
      </w:r>
    </w:p>
    <w:p w14:paraId="0DC733CF" w14:textId="7830F8D5" w:rsidR="00CE15B9" w:rsidRPr="001418C4" w:rsidRDefault="00CE15B9" w:rsidP="00CE15B9">
      <w:pPr>
        <w:spacing w:line="360" w:lineRule="auto"/>
        <w:jc w:val="both"/>
        <w:rPr>
          <w:rFonts w:ascii="Arial" w:hAnsi="Arial" w:cs="Arial"/>
          <w:sz w:val="24"/>
          <w:szCs w:val="24"/>
        </w:rPr>
      </w:pPr>
      <w:r w:rsidRPr="001418C4">
        <w:rPr>
          <w:rFonts w:ascii="Arial" w:hAnsi="Arial" w:cs="Arial"/>
          <w:sz w:val="24"/>
          <w:szCs w:val="24"/>
        </w:rPr>
        <w:t>In Wales the Foundation Phase curriculum (</w:t>
      </w:r>
      <w:r w:rsidR="0018154B" w:rsidRPr="001418C4">
        <w:rPr>
          <w:rFonts w:ascii="Arial" w:hAnsi="Arial" w:cs="Arial"/>
          <w:sz w:val="24"/>
          <w:szCs w:val="24"/>
        </w:rPr>
        <w:t>2015a</w:t>
      </w:r>
      <w:r w:rsidRPr="001418C4">
        <w:rPr>
          <w:rFonts w:ascii="Arial" w:hAnsi="Arial" w:cs="Arial"/>
          <w:sz w:val="24"/>
          <w:szCs w:val="24"/>
        </w:rPr>
        <w:t xml:space="preserve">)  embeds the outdoor environment in supporting the learning through play.  My own experience of supporting settings with the  delivery of the curriculum I have often reflected if practitioners, the role of the adult, have deep understanding of their role in supporting children’s learning in the outdoors.  Research goes back </w:t>
      </w:r>
    </w:p>
    <w:p w14:paraId="445B48B1" w14:textId="77777777" w:rsidR="008A4F1E" w:rsidRPr="001418C4" w:rsidRDefault="00CE15B9" w:rsidP="008A4F1E">
      <w:pPr>
        <w:spacing w:line="360" w:lineRule="auto"/>
        <w:jc w:val="both"/>
        <w:rPr>
          <w:rFonts w:ascii="Arial" w:hAnsi="Arial" w:cs="Arial"/>
          <w:sz w:val="24"/>
          <w:szCs w:val="24"/>
          <w:shd w:val="clear" w:color="auto" w:fill="FFFFFF"/>
        </w:rPr>
      </w:pPr>
      <w:r w:rsidRPr="001418C4">
        <w:rPr>
          <w:rFonts w:ascii="Arial" w:hAnsi="Arial" w:cs="Arial"/>
          <w:sz w:val="24"/>
          <w:szCs w:val="24"/>
        </w:rPr>
        <w:t xml:space="preserve">The Foundation Phase Outdoor Learning handbook (2009) states the outdoor environment offers unique opportunities to enhance children’s development, the outdoors being a resource to support the learning; to be creative, opportunities for movement and to take risks. </w:t>
      </w:r>
      <w:r w:rsidR="008A4F1E" w:rsidRPr="001418C4">
        <w:rPr>
          <w:rFonts w:ascii="Arial" w:hAnsi="Arial" w:cs="Arial"/>
          <w:sz w:val="24"/>
          <w:szCs w:val="24"/>
        </w:rPr>
        <w:t xml:space="preserve">Furthermore, </w:t>
      </w:r>
      <w:r w:rsidRPr="001418C4">
        <w:rPr>
          <w:rFonts w:ascii="Arial" w:hAnsi="Arial" w:cs="Arial"/>
          <w:sz w:val="24"/>
          <w:szCs w:val="24"/>
        </w:rPr>
        <w:t xml:space="preserve"> </w:t>
      </w:r>
      <w:proofErr w:type="gramStart"/>
      <w:r w:rsidR="008A4F1E" w:rsidRPr="001418C4">
        <w:rPr>
          <w:rFonts w:ascii="Arial" w:hAnsi="Arial" w:cs="Arial"/>
          <w:sz w:val="24"/>
          <w:szCs w:val="24"/>
          <w:shd w:val="clear" w:color="auto" w:fill="FFFFFF"/>
        </w:rPr>
        <w:t>There</w:t>
      </w:r>
      <w:proofErr w:type="gramEnd"/>
      <w:r w:rsidR="008A4F1E" w:rsidRPr="001418C4">
        <w:rPr>
          <w:rFonts w:ascii="Arial" w:hAnsi="Arial" w:cs="Arial"/>
          <w:sz w:val="24"/>
          <w:szCs w:val="24"/>
          <w:shd w:val="clear" w:color="auto" w:fill="FFFFFF"/>
        </w:rPr>
        <w:t xml:space="preserve"> are many benefits of learning outdoors and engaging with the natural environment (Tovey, no date). The outdoors and natural environments allow space for the children to explore and move around freely.   </w:t>
      </w:r>
      <w:proofErr w:type="spellStart"/>
      <w:r w:rsidR="008A4F1E" w:rsidRPr="001418C4">
        <w:rPr>
          <w:rFonts w:ascii="Arial" w:hAnsi="Arial" w:cs="Arial"/>
          <w:sz w:val="24"/>
          <w:szCs w:val="24"/>
          <w:shd w:val="clear" w:color="auto" w:fill="FFFFFF"/>
        </w:rPr>
        <w:t>Bilton</w:t>
      </w:r>
      <w:proofErr w:type="spellEnd"/>
      <w:r w:rsidR="008A4F1E" w:rsidRPr="001418C4">
        <w:rPr>
          <w:rFonts w:ascii="Arial" w:hAnsi="Arial" w:cs="Arial"/>
          <w:sz w:val="24"/>
          <w:szCs w:val="24"/>
          <w:shd w:val="clear" w:color="auto" w:fill="FFFFFF"/>
        </w:rPr>
        <w:t>, (2002) suggests movement along with play is one of the most influential means in supporting learning in young children, giving children space allows for children to move freely, supports children’s gross motor skills, balance, and spatial awareness.</w:t>
      </w:r>
    </w:p>
    <w:p w14:paraId="2E1B4B4A" w14:textId="7D009879" w:rsidR="00CE15B9" w:rsidRPr="001418C4" w:rsidRDefault="00CE15B9" w:rsidP="00CE15B9">
      <w:pPr>
        <w:spacing w:line="360" w:lineRule="auto"/>
        <w:jc w:val="both"/>
        <w:rPr>
          <w:rFonts w:ascii="Arial" w:hAnsi="Arial" w:cs="Arial"/>
          <w:sz w:val="24"/>
          <w:szCs w:val="24"/>
        </w:rPr>
      </w:pPr>
      <w:r w:rsidRPr="001418C4">
        <w:rPr>
          <w:rFonts w:ascii="Arial" w:hAnsi="Arial" w:cs="Arial"/>
          <w:sz w:val="24"/>
          <w:szCs w:val="24"/>
        </w:rPr>
        <w:t xml:space="preserve">The outdoors supports all aspects of children’s development: social, physical, creative, cultural, and personal. Furthermore, The Further Steps Outdoor guidance (2014) highlights the importance of engaged and enthusiastic adults in providing stimulating outdoor environments and to demonstrate best practice and provision of the outdoors through culture and ethos of the whole setting. The guidance also highlights how learning outdoors enhances and gives children opportunities to deepen learning within all aspects of development. The guidance builds on Welsh Government and Learning through Landscapes (2010) highlighted a clear focus on learning opportunities and play in the outdoor environment, developing practice and provision with the Foundation Phase Curriculum. </w:t>
      </w:r>
    </w:p>
    <w:p w14:paraId="68242D79" w14:textId="5A4127E1" w:rsidR="00CE15B9" w:rsidRPr="001418C4" w:rsidRDefault="00CE15B9" w:rsidP="00CE15B9">
      <w:pPr>
        <w:spacing w:line="360" w:lineRule="auto"/>
        <w:jc w:val="both"/>
        <w:rPr>
          <w:rFonts w:ascii="Arial" w:hAnsi="Arial" w:cs="Arial"/>
          <w:sz w:val="24"/>
          <w:szCs w:val="24"/>
        </w:rPr>
      </w:pPr>
      <w:r w:rsidRPr="001418C4">
        <w:rPr>
          <w:rFonts w:ascii="Arial" w:hAnsi="Arial" w:cs="Arial"/>
          <w:sz w:val="24"/>
          <w:szCs w:val="24"/>
        </w:rPr>
        <w:t>The Foundation Phase Framework (2015</w:t>
      </w:r>
      <w:r w:rsidR="00D877A3" w:rsidRPr="001418C4">
        <w:rPr>
          <w:rFonts w:ascii="Arial" w:hAnsi="Arial" w:cs="Arial"/>
          <w:sz w:val="24"/>
          <w:szCs w:val="24"/>
        </w:rPr>
        <w:t>a</w:t>
      </w:r>
      <w:r w:rsidRPr="001418C4">
        <w:rPr>
          <w:rFonts w:ascii="Arial" w:hAnsi="Arial" w:cs="Arial"/>
          <w:sz w:val="24"/>
          <w:szCs w:val="24"/>
        </w:rPr>
        <w:t xml:space="preserve">) highlights the development aspects of children’s learning as the heart of the curriculum across the  six areas of learning through participation in the outdoors. Benefits of outdoor play support children’s physical development, movement, encourages spatial awareness, balance, and </w:t>
      </w:r>
      <w:r w:rsidRPr="001418C4">
        <w:rPr>
          <w:rFonts w:ascii="Arial" w:hAnsi="Arial" w:cs="Arial"/>
          <w:sz w:val="24"/>
          <w:szCs w:val="24"/>
        </w:rPr>
        <w:lastRenderedPageBreak/>
        <w:t>coordination, developing motor and manipulate skills. The outdoor environment supports personal and social development and children’s well-being.  Exploring the outdoors, the natural world around them supports problem solving developing social skills with their peers and exploring, discovering for themselves, of which supports the learning outcomes. The Four Purposes for Curriculum for Wales (2015</w:t>
      </w:r>
      <w:r w:rsidR="0018154B" w:rsidRPr="001418C4">
        <w:rPr>
          <w:rFonts w:ascii="Arial" w:hAnsi="Arial" w:cs="Arial"/>
          <w:sz w:val="24"/>
          <w:szCs w:val="24"/>
        </w:rPr>
        <w:t>a</w:t>
      </w:r>
      <w:r w:rsidRPr="001418C4">
        <w:rPr>
          <w:rFonts w:ascii="Arial" w:hAnsi="Arial" w:cs="Arial"/>
          <w:sz w:val="24"/>
          <w:szCs w:val="24"/>
        </w:rPr>
        <w:t>) aims for all children in Wales to be healthy, creative contributors’ individuals and ethical informed citizens of Wales and the world who are ready to lead a  fulfilling life as member of their society. The four purposes embed the six area of learning experiences within the new curriculum, areas of learning of Health and Wellbeing highlights the experiences of outdoor play and influences this has on children’s mental health and wellbeing. According to Play Wales (2012) outdoor play is central to children’s health and wellbeing.</w:t>
      </w:r>
    </w:p>
    <w:p w14:paraId="4EF161C2" w14:textId="77777777" w:rsidR="00CE15B9" w:rsidRPr="001418C4" w:rsidRDefault="00CE15B9" w:rsidP="00CE15B9">
      <w:pPr>
        <w:spacing w:line="360" w:lineRule="auto"/>
        <w:jc w:val="both"/>
        <w:rPr>
          <w:rFonts w:ascii="Arial" w:hAnsi="Arial" w:cs="Arial"/>
          <w:sz w:val="24"/>
          <w:szCs w:val="24"/>
        </w:rPr>
      </w:pPr>
      <w:r w:rsidRPr="001418C4">
        <w:rPr>
          <w:rFonts w:ascii="Arial" w:hAnsi="Arial" w:cs="Arial"/>
          <w:sz w:val="24"/>
          <w:szCs w:val="24"/>
        </w:rPr>
        <w:t xml:space="preserve">Estyn (2011), Outdoor Learning, an evaluation for children under five in the Foundation Phase, the report highlights most schools and settings make adequate use of the outdoors environment to support children’s learning and embed the areas of learning. however, areas of learning for reading and writing, Welsh language, creativity, and ICT were not used enough in the outdoors and for those children spending more time outdoors there are missed opportunities due to lack of training and resources to enhance the outdoor environment.  Most children were observed with high levels of engagement, enjoyment and their knowledge and understanding of the world and  majority of practitioners reporting children’s behaviour and physical development improve and enjoyment of the outdoor play. Three of the six recommendations made were for schools and settings to develop more effective plans for outdoor learning and measurable targets for curriculum outcomes, to ensure practitioners are confident and well trained to support children in the outdoor environment and when making financials decisions to develop provision and facilities. The New Curriculum for Wales, Welsh Government (2020) state it is for schools and practitioners, following the guidance and resources, to decide experiences, knowledge and skills which will support the learning for children to realise the four purposes.  </w:t>
      </w:r>
    </w:p>
    <w:p w14:paraId="1D403169" w14:textId="3DD67447" w:rsidR="00CE15B9" w:rsidRPr="001418C4" w:rsidRDefault="00CE15B9" w:rsidP="00CE15B9">
      <w:pPr>
        <w:spacing w:line="360" w:lineRule="auto"/>
        <w:jc w:val="both"/>
        <w:rPr>
          <w:rFonts w:ascii="Arial" w:hAnsi="Arial" w:cs="Arial"/>
          <w:sz w:val="24"/>
          <w:szCs w:val="24"/>
        </w:rPr>
      </w:pPr>
      <w:r w:rsidRPr="001418C4">
        <w:rPr>
          <w:rFonts w:ascii="Arial" w:hAnsi="Arial" w:cs="Arial"/>
          <w:sz w:val="24"/>
          <w:szCs w:val="24"/>
        </w:rPr>
        <w:t>The Foundation Phase evaluation (2015</w:t>
      </w:r>
      <w:r w:rsidR="005261C6" w:rsidRPr="001418C4">
        <w:rPr>
          <w:rFonts w:ascii="Arial" w:hAnsi="Arial" w:cs="Arial"/>
          <w:sz w:val="24"/>
          <w:szCs w:val="24"/>
        </w:rPr>
        <w:t>b</w:t>
      </w:r>
      <w:r w:rsidRPr="001418C4">
        <w:rPr>
          <w:rFonts w:ascii="Arial" w:hAnsi="Arial" w:cs="Arial"/>
          <w:sz w:val="24"/>
          <w:szCs w:val="24"/>
        </w:rPr>
        <w:t xml:space="preserve">:63) reported seventy-five per cent of practitioners reported using the outdoor environment two to three times a week compared to thirty-four percent using it every day, this was also dependant of the time of year and weather playing a factor. The evaluation also highlighted the outdoor </w:t>
      </w:r>
      <w:r w:rsidRPr="001418C4">
        <w:rPr>
          <w:rFonts w:ascii="Arial" w:hAnsi="Arial" w:cs="Arial"/>
          <w:sz w:val="24"/>
          <w:szCs w:val="24"/>
        </w:rPr>
        <w:lastRenderedPageBreak/>
        <w:t xml:space="preserve">learning environment was rarely used as an extension of the classroom; however, non-maintained settings used the outdoors compared to Year 1 and 2 in schools. An example for Best Practice  within the Foundation Phase for the effective use of the outdoor environment can be found in box 6 on page 64 in the evaluation. </w:t>
      </w:r>
    </w:p>
    <w:p w14:paraId="42B44C21" w14:textId="68A56408" w:rsidR="00CE15B9" w:rsidRDefault="00CE15B9" w:rsidP="00CE15B9">
      <w:pPr>
        <w:spacing w:line="360" w:lineRule="auto"/>
        <w:jc w:val="both"/>
        <w:rPr>
          <w:rFonts w:ascii="Arial" w:hAnsi="Arial" w:cs="Arial"/>
          <w:sz w:val="24"/>
          <w:szCs w:val="24"/>
        </w:rPr>
      </w:pPr>
      <w:r w:rsidRPr="001418C4">
        <w:rPr>
          <w:rFonts w:ascii="Arial" w:hAnsi="Arial" w:cs="Arial"/>
          <w:sz w:val="24"/>
          <w:szCs w:val="24"/>
        </w:rPr>
        <w:t>The Further Steps Outdoor guidance (2015: 4) highlights children absorb more in play and learning through exploration of the outdoor environment, however, outside learning is dependent on the setting and the activity for levels of engagement and recommends as much time as possible extending the classroom environment and resources to be left out for children to revisit.</w:t>
      </w:r>
      <w:r>
        <w:rPr>
          <w:rFonts w:ascii="Arial" w:hAnsi="Arial" w:cs="Arial"/>
          <w:sz w:val="24"/>
          <w:szCs w:val="24"/>
        </w:rPr>
        <w:t xml:space="preserve"> </w:t>
      </w:r>
    </w:p>
    <w:p w14:paraId="46AA2815" w14:textId="2BFB6DEF" w:rsidR="00CE15B9" w:rsidRPr="001418C4" w:rsidRDefault="00CE15B9" w:rsidP="00CE15B9">
      <w:pPr>
        <w:spacing w:line="360" w:lineRule="auto"/>
        <w:jc w:val="both"/>
        <w:rPr>
          <w:rFonts w:ascii="Arial" w:hAnsi="Arial" w:cs="Arial"/>
          <w:sz w:val="24"/>
          <w:szCs w:val="24"/>
        </w:rPr>
      </w:pPr>
      <w:r w:rsidRPr="001418C4">
        <w:rPr>
          <w:rFonts w:ascii="Arial" w:hAnsi="Arial" w:cs="Arial"/>
          <w:sz w:val="24"/>
          <w:szCs w:val="24"/>
        </w:rPr>
        <w:t>Donaldson (2015</w:t>
      </w:r>
      <w:r w:rsidR="0018154B" w:rsidRPr="001418C4">
        <w:rPr>
          <w:rFonts w:ascii="Arial" w:hAnsi="Arial" w:cs="Arial"/>
          <w:sz w:val="24"/>
          <w:szCs w:val="24"/>
        </w:rPr>
        <w:t>a</w:t>
      </w:r>
      <w:r w:rsidRPr="001418C4">
        <w:rPr>
          <w:rFonts w:ascii="Arial" w:hAnsi="Arial" w:cs="Arial"/>
          <w:sz w:val="24"/>
          <w:szCs w:val="24"/>
        </w:rPr>
        <w:t>)</w:t>
      </w:r>
      <w:r w:rsidR="0018154B" w:rsidRPr="001418C4">
        <w:rPr>
          <w:rFonts w:ascii="Arial" w:hAnsi="Arial" w:cs="Arial"/>
          <w:sz w:val="24"/>
          <w:szCs w:val="24"/>
        </w:rPr>
        <w:t>, Welsh Government</w:t>
      </w:r>
      <w:r w:rsidRPr="001418C4">
        <w:rPr>
          <w:rFonts w:ascii="Arial" w:hAnsi="Arial" w:cs="Arial"/>
          <w:sz w:val="24"/>
          <w:szCs w:val="24"/>
        </w:rPr>
        <w:t xml:space="preserve"> states sound pedagogy is a fundamental part of successful implementation of curriculum and assessment.  Recommendation 7 of the Foundation Phase evaluation (2015</w:t>
      </w:r>
      <w:r w:rsidR="0018154B" w:rsidRPr="001418C4">
        <w:rPr>
          <w:rFonts w:ascii="Arial" w:hAnsi="Arial" w:cs="Arial"/>
          <w:sz w:val="24"/>
          <w:szCs w:val="24"/>
        </w:rPr>
        <w:t>c</w:t>
      </w:r>
      <w:r w:rsidRPr="001418C4">
        <w:rPr>
          <w:rFonts w:ascii="Arial" w:hAnsi="Arial" w:cs="Arial"/>
          <w:sz w:val="24"/>
          <w:szCs w:val="24"/>
        </w:rPr>
        <w:t xml:space="preserve">: 5) highlights training, guidance materials to place more emphasis on observation with an emphasis on effective use of the outdoors. </w:t>
      </w:r>
      <w:proofErr w:type="spellStart"/>
      <w:r w:rsidRPr="001418C4">
        <w:rPr>
          <w:rFonts w:ascii="Arial" w:hAnsi="Arial" w:cs="Arial"/>
          <w:sz w:val="24"/>
          <w:szCs w:val="24"/>
          <w:shd w:val="clear" w:color="auto" w:fill="FFFFFF"/>
        </w:rPr>
        <w:t>Bilton</w:t>
      </w:r>
      <w:proofErr w:type="spellEnd"/>
      <w:r w:rsidRPr="001418C4">
        <w:rPr>
          <w:rFonts w:ascii="Arial" w:hAnsi="Arial" w:cs="Arial"/>
          <w:sz w:val="24"/>
          <w:szCs w:val="24"/>
          <w:shd w:val="clear" w:color="auto" w:fill="FFFFFF"/>
        </w:rPr>
        <w:t xml:space="preserve"> and Waters (2017) highlights there has been a significant  shift between England and Wales in the outdoor environment, with Wales Government interest to the outdoor environment and further highlights the statutory requirements of the Literacy and Numeracy Framework in 2015, Wales, has been aligned with the Foundation Phase areas of learning in the outdoor environment. </w:t>
      </w:r>
      <w:bookmarkStart w:id="0" w:name="_Hlk76918210"/>
      <w:r w:rsidRPr="001418C4">
        <w:rPr>
          <w:rFonts w:ascii="Arial" w:hAnsi="Arial" w:cs="Arial"/>
          <w:sz w:val="24"/>
          <w:szCs w:val="24"/>
        </w:rPr>
        <w:t>National Resource Wales (2020) state since the coronavirus pandemic schools and early years settings across Wales are taking the curriculum outdoors to improve health and well-being following Welsh Government guidance to minimise the risk of transmission of this virus and an increase on their training delivery has increased. Therefore, will lessons be learnt from the last year and improve practitioners’ limitations such as barriers to risk and weather conditions,  for ensuring the outdoor environment is embedded throughout the areas of learning with implementation of New Curriculum for Wales in 2021 and considerations of the outdoor learning recommendations in the Foundation Phase Evaluation (2015</w:t>
      </w:r>
      <w:r w:rsidR="005261C6" w:rsidRPr="001418C4">
        <w:rPr>
          <w:rFonts w:ascii="Arial" w:hAnsi="Arial" w:cs="Arial"/>
          <w:sz w:val="24"/>
          <w:szCs w:val="24"/>
        </w:rPr>
        <w:t>b</w:t>
      </w:r>
      <w:r w:rsidRPr="001418C4">
        <w:rPr>
          <w:rFonts w:ascii="Arial" w:hAnsi="Arial" w:cs="Arial"/>
          <w:sz w:val="24"/>
          <w:szCs w:val="24"/>
        </w:rPr>
        <w:t xml:space="preserve">). </w:t>
      </w:r>
    </w:p>
    <w:bookmarkEnd w:id="0"/>
    <w:p w14:paraId="224D9BAC" w14:textId="77777777" w:rsidR="00CE15B9" w:rsidRDefault="00CE15B9" w:rsidP="006D4BC2">
      <w:pPr>
        <w:spacing w:line="360" w:lineRule="auto"/>
        <w:jc w:val="both"/>
        <w:rPr>
          <w:rFonts w:ascii="Arial" w:hAnsi="Arial" w:cs="Arial"/>
          <w:sz w:val="24"/>
          <w:szCs w:val="24"/>
        </w:rPr>
      </w:pPr>
    </w:p>
    <w:p w14:paraId="3DC4CE08" w14:textId="6762F4DD" w:rsidR="00CE15B9" w:rsidRDefault="00CE15B9" w:rsidP="006D4BC2">
      <w:pPr>
        <w:spacing w:line="360" w:lineRule="auto"/>
        <w:jc w:val="both"/>
        <w:rPr>
          <w:rFonts w:ascii="Arial" w:hAnsi="Arial" w:cs="Arial"/>
          <w:sz w:val="24"/>
          <w:szCs w:val="24"/>
        </w:rPr>
      </w:pPr>
    </w:p>
    <w:p w14:paraId="5A58A530" w14:textId="15C619A7" w:rsidR="005261C6" w:rsidRDefault="005261C6" w:rsidP="006D4BC2">
      <w:pPr>
        <w:spacing w:line="360" w:lineRule="auto"/>
        <w:jc w:val="both"/>
        <w:rPr>
          <w:rFonts w:ascii="Arial" w:hAnsi="Arial" w:cs="Arial"/>
          <w:sz w:val="24"/>
          <w:szCs w:val="24"/>
        </w:rPr>
      </w:pPr>
    </w:p>
    <w:p w14:paraId="6BD2CEC4" w14:textId="115330C3" w:rsidR="005261C6" w:rsidRDefault="005261C6" w:rsidP="006D4BC2">
      <w:pPr>
        <w:spacing w:line="360" w:lineRule="auto"/>
        <w:jc w:val="both"/>
        <w:rPr>
          <w:rFonts w:ascii="Arial" w:hAnsi="Arial" w:cs="Arial"/>
          <w:sz w:val="24"/>
          <w:szCs w:val="24"/>
        </w:rPr>
      </w:pPr>
    </w:p>
    <w:p w14:paraId="3F82708C" w14:textId="0A247E2F" w:rsidR="005261C6" w:rsidRDefault="005261C6" w:rsidP="006D4BC2">
      <w:pPr>
        <w:spacing w:line="360" w:lineRule="auto"/>
        <w:jc w:val="both"/>
        <w:rPr>
          <w:rFonts w:ascii="Arial" w:hAnsi="Arial" w:cs="Arial"/>
          <w:sz w:val="24"/>
          <w:szCs w:val="24"/>
        </w:rPr>
      </w:pPr>
    </w:p>
    <w:p w14:paraId="17FCDBD6" w14:textId="77777777" w:rsidR="005261C6" w:rsidRDefault="005261C6" w:rsidP="005261C6">
      <w:pPr>
        <w:spacing w:line="360" w:lineRule="auto"/>
        <w:jc w:val="both"/>
        <w:rPr>
          <w:rFonts w:ascii="Arial" w:hAnsi="Arial" w:cs="Arial"/>
          <w:sz w:val="24"/>
          <w:szCs w:val="24"/>
        </w:rPr>
      </w:pPr>
      <w:r>
        <w:rPr>
          <w:rFonts w:ascii="Arial" w:hAnsi="Arial" w:cs="Arial"/>
          <w:sz w:val="24"/>
          <w:szCs w:val="24"/>
        </w:rPr>
        <w:t>Reference list</w:t>
      </w:r>
    </w:p>
    <w:p w14:paraId="5A8A6899" w14:textId="77777777" w:rsidR="005261C6" w:rsidRDefault="005261C6" w:rsidP="005261C6">
      <w:pPr>
        <w:spacing w:line="360" w:lineRule="auto"/>
        <w:jc w:val="both"/>
        <w:rPr>
          <w:rFonts w:ascii="Arial" w:hAnsi="Arial" w:cs="Arial"/>
          <w:sz w:val="24"/>
          <w:szCs w:val="24"/>
        </w:rPr>
      </w:pPr>
      <w:r w:rsidRPr="00B27FC5">
        <w:rPr>
          <w:rFonts w:ascii="Arial" w:hAnsi="Arial" w:cs="Arial"/>
          <w:sz w:val="24"/>
          <w:szCs w:val="24"/>
        </w:rPr>
        <w:t>Bruce, T. (2011). 2nd ed. Learning through play: For babies, toddlers, and young children. Oxford, UK: Hodder Education</w:t>
      </w:r>
      <w:r>
        <w:rPr>
          <w:rFonts w:ascii="Arial" w:hAnsi="Arial" w:cs="Arial"/>
          <w:sz w:val="24"/>
          <w:szCs w:val="24"/>
        </w:rPr>
        <w:t xml:space="preserve">. </w:t>
      </w:r>
    </w:p>
    <w:p w14:paraId="0ADB96D8" w14:textId="77777777" w:rsidR="005261C6" w:rsidRDefault="005261C6" w:rsidP="005261C6">
      <w:pPr>
        <w:spacing w:line="360" w:lineRule="auto"/>
        <w:jc w:val="both"/>
        <w:rPr>
          <w:rFonts w:ascii="Arial" w:hAnsi="Arial" w:cs="Arial"/>
          <w:sz w:val="24"/>
          <w:szCs w:val="24"/>
        </w:rPr>
      </w:pPr>
    </w:p>
    <w:p w14:paraId="2536871B" w14:textId="77777777" w:rsidR="005261C6" w:rsidRPr="007833AE" w:rsidRDefault="005261C6" w:rsidP="005261C6">
      <w:pPr>
        <w:spacing w:line="360" w:lineRule="auto"/>
        <w:jc w:val="both"/>
        <w:rPr>
          <w:rFonts w:ascii="Arial" w:hAnsi="Arial" w:cs="Arial"/>
          <w:sz w:val="24"/>
          <w:szCs w:val="24"/>
        </w:rPr>
      </w:pPr>
      <w:proofErr w:type="spellStart"/>
      <w:r w:rsidRPr="007833AE">
        <w:rPr>
          <w:rFonts w:ascii="Arial" w:hAnsi="Arial" w:cs="Arial"/>
          <w:sz w:val="24"/>
          <w:szCs w:val="24"/>
        </w:rPr>
        <w:t>Bilton</w:t>
      </w:r>
      <w:proofErr w:type="spellEnd"/>
      <w:r w:rsidRPr="007833AE">
        <w:rPr>
          <w:rFonts w:ascii="Arial" w:hAnsi="Arial" w:cs="Arial"/>
          <w:sz w:val="24"/>
          <w:szCs w:val="24"/>
        </w:rPr>
        <w:t>, H. and Waters, J. (2017) ‘Why Take Young Children Outside? A Critical Consideration of the Professed Aims for Outdoor Learning in the Early Years by Teachers from England and Wales’. Social Sciences. 6, 1; doi:10.3390/socsci6010001</w:t>
      </w:r>
    </w:p>
    <w:p w14:paraId="37E9D7D9" w14:textId="77777777" w:rsidR="005261C6" w:rsidRDefault="005261C6" w:rsidP="005261C6">
      <w:pPr>
        <w:spacing w:line="360" w:lineRule="auto"/>
        <w:jc w:val="both"/>
        <w:rPr>
          <w:rFonts w:ascii="Arial" w:hAnsi="Arial" w:cs="Arial"/>
          <w:sz w:val="24"/>
          <w:szCs w:val="24"/>
        </w:rPr>
      </w:pPr>
    </w:p>
    <w:p w14:paraId="210A6CC9" w14:textId="77777777" w:rsidR="005261C6" w:rsidRPr="00A150A4" w:rsidRDefault="005261C6" w:rsidP="005261C6">
      <w:pPr>
        <w:spacing w:line="360" w:lineRule="auto"/>
        <w:jc w:val="both"/>
        <w:rPr>
          <w:rFonts w:ascii="Arial" w:hAnsi="Arial" w:cs="Arial"/>
          <w:color w:val="222222"/>
          <w:sz w:val="24"/>
          <w:szCs w:val="24"/>
          <w:shd w:val="clear" w:color="auto" w:fill="FFFFFF"/>
        </w:rPr>
      </w:pPr>
      <w:proofErr w:type="spellStart"/>
      <w:r w:rsidRPr="00A150A4">
        <w:rPr>
          <w:rFonts w:ascii="Arial" w:hAnsi="Arial" w:cs="Arial"/>
          <w:color w:val="222222"/>
          <w:sz w:val="24"/>
          <w:szCs w:val="24"/>
          <w:shd w:val="clear" w:color="auto" w:fill="FFFFFF"/>
        </w:rPr>
        <w:t>Ceppi</w:t>
      </w:r>
      <w:proofErr w:type="spellEnd"/>
      <w:r w:rsidRPr="00A150A4">
        <w:rPr>
          <w:rFonts w:ascii="Arial" w:hAnsi="Arial" w:cs="Arial"/>
          <w:color w:val="222222"/>
          <w:sz w:val="24"/>
          <w:szCs w:val="24"/>
          <w:shd w:val="clear" w:color="auto" w:fill="FFFFFF"/>
        </w:rPr>
        <w:t xml:space="preserve">, G. and </w:t>
      </w:r>
      <w:proofErr w:type="spellStart"/>
      <w:r w:rsidRPr="00A150A4">
        <w:rPr>
          <w:rFonts w:ascii="Arial" w:hAnsi="Arial" w:cs="Arial"/>
          <w:color w:val="222222"/>
          <w:sz w:val="24"/>
          <w:szCs w:val="24"/>
          <w:shd w:val="clear" w:color="auto" w:fill="FFFFFF"/>
        </w:rPr>
        <w:t>Zini</w:t>
      </w:r>
      <w:proofErr w:type="spellEnd"/>
      <w:r w:rsidRPr="00A150A4">
        <w:rPr>
          <w:rFonts w:ascii="Arial" w:hAnsi="Arial" w:cs="Arial"/>
          <w:color w:val="222222"/>
          <w:sz w:val="24"/>
          <w:szCs w:val="24"/>
          <w:shd w:val="clear" w:color="auto" w:fill="FFFFFF"/>
        </w:rPr>
        <w:t>, M., 1998. </w:t>
      </w:r>
      <w:r w:rsidRPr="00A150A4">
        <w:rPr>
          <w:rFonts w:ascii="Arial" w:hAnsi="Arial" w:cs="Arial"/>
          <w:i/>
          <w:iCs/>
          <w:color w:val="222222"/>
          <w:sz w:val="24"/>
          <w:szCs w:val="24"/>
          <w:shd w:val="clear" w:color="auto" w:fill="FFFFFF"/>
        </w:rPr>
        <w:t xml:space="preserve">Children, Spaces, Relations: </w:t>
      </w:r>
      <w:proofErr w:type="spellStart"/>
      <w:r w:rsidRPr="00A150A4">
        <w:rPr>
          <w:rFonts w:ascii="Arial" w:hAnsi="Arial" w:cs="Arial"/>
          <w:i/>
          <w:iCs/>
          <w:color w:val="222222"/>
          <w:sz w:val="24"/>
          <w:szCs w:val="24"/>
          <w:shd w:val="clear" w:color="auto" w:fill="FFFFFF"/>
        </w:rPr>
        <w:t>Metaproject</w:t>
      </w:r>
      <w:proofErr w:type="spellEnd"/>
      <w:r w:rsidRPr="00A150A4">
        <w:rPr>
          <w:rFonts w:ascii="Arial" w:hAnsi="Arial" w:cs="Arial"/>
          <w:i/>
          <w:iCs/>
          <w:color w:val="222222"/>
          <w:sz w:val="24"/>
          <w:szCs w:val="24"/>
          <w:shd w:val="clear" w:color="auto" w:fill="FFFFFF"/>
        </w:rPr>
        <w:t xml:space="preserve"> for an Environment for Young Children</w:t>
      </w:r>
      <w:r w:rsidRPr="00A150A4">
        <w:rPr>
          <w:rFonts w:ascii="Arial" w:hAnsi="Arial" w:cs="Arial"/>
          <w:color w:val="222222"/>
          <w:sz w:val="24"/>
          <w:szCs w:val="24"/>
          <w:shd w:val="clear" w:color="auto" w:fill="FFFFFF"/>
        </w:rPr>
        <w:t xml:space="preserve">. Reggio Children, Piazza </w:t>
      </w:r>
      <w:proofErr w:type="spellStart"/>
      <w:r w:rsidRPr="00A150A4">
        <w:rPr>
          <w:rFonts w:ascii="Arial" w:hAnsi="Arial" w:cs="Arial"/>
          <w:color w:val="222222"/>
          <w:sz w:val="24"/>
          <w:szCs w:val="24"/>
          <w:shd w:val="clear" w:color="auto" w:fill="FFFFFF"/>
        </w:rPr>
        <w:t>della</w:t>
      </w:r>
      <w:proofErr w:type="spellEnd"/>
      <w:r w:rsidRPr="00A150A4">
        <w:rPr>
          <w:rFonts w:ascii="Arial" w:hAnsi="Arial" w:cs="Arial"/>
          <w:color w:val="222222"/>
          <w:sz w:val="24"/>
          <w:szCs w:val="24"/>
          <w:shd w:val="clear" w:color="auto" w:fill="FFFFFF"/>
        </w:rPr>
        <w:t xml:space="preserve"> Vittoria, 6, 42100, Reggio Emilia, Italy.</w:t>
      </w:r>
    </w:p>
    <w:p w14:paraId="27FC2367" w14:textId="77777777" w:rsidR="005261C6" w:rsidRPr="00B27FC5" w:rsidRDefault="005261C6" w:rsidP="005261C6">
      <w:pPr>
        <w:spacing w:line="360" w:lineRule="auto"/>
        <w:jc w:val="both"/>
        <w:rPr>
          <w:rFonts w:ascii="Arial" w:hAnsi="Arial" w:cs="Arial"/>
          <w:sz w:val="24"/>
          <w:szCs w:val="24"/>
        </w:rPr>
      </w:pPr>
    </w:p>
    <w:p w14:paraId="0EE6EBBB" w14:textId="77777777" w:rsidR="005261C6" w:rsidRDefault="005261C6" w:rsidP="005261C6">
      <w:pPr>
        <w:spacing w:line="360" w:lineRule="auto"/>
        <w:jc w:val="both"/>
        <w:rPr>
          <w:rFonts w:ascii="Arial" w:hAnsi="Arial" w:cs="Arial"/>
          <w:color w:val="222222"/>
          <w:sz w:val="24"/>
          <w:szCs w:val="24"/>
          <w:shd w:val="clear" w:color="auto" w:fill="FFFFFF"/>
        </w:rPr>
      </w:pPr>
      <w:proofErr w:type="spellStart"/>
      <w:r w:rsidRPr="00A411E0">
        <w:rPr>
          <w:rFonts w:ascii="Arial" w:hAnsi="Arial" w:cs="Arial"/>
          <w:color w:val="222222"/>
          <w:sz w:val="24"/>
          <w:szCs w:val="24"/>
          <w:shd w:val="clear" w:color="auto" w:fill="FFFFFF"/>
        </w:rPr>
        <w:t>Danniels</w:t>
      </w:r>
      <w:proofErr w:type="spellEnd"/>
      <w:r w:rsidRPr="00A411E0">
        <w:rPr>
          <w:rFonts w:ascii="Arial" w:hAnsi="Arial" w:cs="Arial"/>
          <w:color w:val="222222"/>
          <w:sz w:val="24"/>
          <w:szCs w:val="24"/>
          <w:shd w:val="clear" w:color="auto" w:fill="FFFFFF"/>
        </w:rPr>
        <w:t xml:space="preserve">, E. and Pyle, A., </w:t>
      </w:r>
      <w:r>
        <w:rPr>
          <w:rFonts w:ascii="Arial" w:hAnsi="Arial" w:cs="Arial"/>
          <w:color w:val="222222"/>
          <w:sz w:val="24"/>
          <w:szCs w:val="24"/>
          <w:shd w:val="clear" w:color="auto" w:fill="FFFFFF"/>
        </w:rPr>
        <w:t>(</w:t>
      </w:r>
      <w:r w:rsidRPr="00A411E0">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A411E0">
        <w:rPr>
          <w:rFonts w:ascii="Arial" w:hAnsi="Arial" w:cs="Arial"/>
          <w:color w:val="222222"/>
          <w:sz w:val="24"/>
          <w:szCs w:val="24"/>
          <w:shd w:val="clear" w:color="auto" w:fill="FFFFFF"/>
        </w:rPr>
        <w:t>. Defining play-based learning. </w:t>
      </w:r>
      <w:proofErr w:type="spellStart"/>
      <w:r w:rsidRPr="00A411E0">
        <w:rPr>
          <w:rFonts w:ascii="Arial" w:hAnsi="Arial" w:cs="Arial"/>
          <w:i/>
          <w:iCs/>
          <w:color w:val="222222"/>
          <w:sz w:val="24"/>
          <w:szCs w:val="24"/>
          <w:shd w:val="clear" w:color="auto" w:fill="FFFFFF"/>
        </w:rPr>
        <w:t>Encyclopedia</w:t>
      </w:r>
      <w:proofErr w:type="spellEnd"/>
      <w:r w:rsidRPr="00A411E0">
        <w:rPr>
          <w:rFonts w:ascii="Arial" w:hAnsi="Arial" w:cs="Arial"/>
          <w:i/>
          <w:iCs/>
          <w:color w:val="222222"/>
          <w:sz w:val="24"/>
          <w:szCs w:val="24"/>
          <w:shd w:val="clear" w:color="auto" w:fill="FFFFFF"/>
        </w:rPr>
        <w:t xml:space="preserve"> on early childhood development</w:t>
      </w:r>
      <w:r w:rsidRPr="00A411E0">
        <w:rPr>
          <w:rFonts w:ascii="Arial" w:hAnsi="Arial" w:cs="Arial"/>
          <w:color w:val="222222"/>
          <w:sz w:val="24"/>
          <w:szCs w:val="24"/>
          <w:shd w:val="clear" w:color="auto" w:fill="FFFFFF"/>
        </w:rPr>
        <w:t>, pp.1-5.</w:t>
      </w:r>
    </w:p>
    <w:p w14:paraId="4BEE1915" w14:textId="77777777" w:rsidR="005261C6" w:rsidRDefault="005261C6" w:rsidP="005261C6">
      <w:pPr>
        <w:spacing w:line="360" w:lineRule="auto"/>
        <w:jc w:val="both"/>
        <w:rPr>
          <w:rFonts w:ascii="Arial" w:hAnsi="Arial" w:cs="Arial"/>
          <w:sz w:val="24"/>
          <w:szCs w:val="24"/>
        </w:rPr>
      </w:pPr>
    </w:p>
    <w:p w14:paraId="084524A8" w14:textId="77777777" w:rsidR="005261C6" w:rsidRDefault="005261C6" w:rsidP="005261C6">
      <w:pPr>
        <w:spacing w:line="360" w:lineRule="auto"/>
        <w:jc w:val="both"/>
        <w:rPr>
          <w:rFonts w:ascii="Arial" w:hAnsi="Arial" w:cs="Arial"/>
          <w:sz w:val="24"/>
          <w:szCs w:val="24"/>
        </w:rPr>
      </w:pPr>
      <w:r w:rsidRPr="00D939B7">
        <w:rPr>
          <w:rFonts w:ascii="Arial" w:hAnsi="Arial" w:cs="Arial"/>
          <w:sz w:val="24"/>
          <w:szCs w:val="24"/>
        </w:rPr>
        <w:t xml:space="preserve">Donaldson, G. (2015) ‘Successful Futures: Independent Review of Curriculum and Assessment Arrangements in Wales’. Available at: </w:t>
      </w:r>
      <w:hyperlink r:id="rId7" w:history="1">
        <w:r w:rsidRPr="00D939B7">
          <w:rPr>
            <w:rStyle w:val="Hyperlink"/>
            <w:rFonts w:ascii="Arial" w:hAnsi="Arial" w:cs="Arial"/>
            <w:sz w:val="24"/>
            <w:szCs w:val="24"/>
          </w:rPr>
          <w:t>150225-successful-futures-en_Redacted.pdf (ioe.ac.uk)</w:t>
        </w:r>
      </w:hyperlink>
      <w:r w:rsidRPr="00D939B7">
        <w:rPr>
          <w:rFonts w:ascii="Arial" w:hAnsi="Arial" w:cs="Arial"/>
          <w:sz w:val="24"/>
          <w:szCs w:val="24"/>
        </w:rPr>
        <w:t xml:space="preserve"> [Accessed: 19th June 2021].</w:t>
      </w:r>
    </w:p>
    <w:p w14:paraId="5F9BF554" w14:textId="77777777" w:rsidR="005261C6" w:rsidRDefault="005261C6" w:rsidP="005261C6">
      <w:pPr>
        <w:spacing w:line="360" w:lineRule="auto"/>
        <w:jc w:val="both"/>
        <w:rPr>
          <w:rFonts w:ascii="Arial" w:hAnsi="Arial" w:cs="Arial"/>
          <w:sz w:val="24"/>
          <w:szCs w:val="24"/>
        </w:rPr>
      </w:pPr>
    </w:p>
    <w:p w14:paraId="7D1F8F79" w14:textId="77777777" w:rsidR="005261C6" w:rsidRPr="00CC4C26" w:rsidRDefault="005261C6" w:rsidP="005261C6">
      <w:pPr>
        <w:spacing w:line="360" w:lineRule="auto"/>
        <w:jc w:val="both"/>
        <w:rPr>
          <w:rFonts w:ascii="Arial" w:hAnsi="Arial" w:cs="Arial"/>
          <w:sz w:val="24"/>
          <w:szCs w:val="24"/>
        </w:rPr>
      </w:pPr>
      <w:r w:rsidRPr="00CC4C26">
        <w:rPr>
          <w:rFonts w:ascii="Arial" w:hAnsi="Arial" w:cs="Arial"/>
          <w:sz w:val="24"/>
          <w:szCs w:val="24"/>
        </w:rPr>
        <w:t xml:space="preserve">Estyn (2011).  Advice on School Partnerships.  Available at: </w:t>
      </w:r>
      <w:hyperlink r:id="rId8" w:history="1">
        <w:r w:rsidRPr="00CC4C26">
          <w:rPr>
            <w:rFonts w:ascii="Arial" w:hAnsi="Arial" w:cs="Arial"/>
            <w:color w:val="0000FF"/>
            <w:sz w:val="24"/>
            <w:szCs w:val="24"/>
            <w:u w:val="single"/>
          </w:rPr>
          <w:t>Advice on School Partnerships (</w:t>
        </w:r>
        <w:proofErr w:type="spellStart"/>
        <w:r w:rsidRPr="00CC4C26">
          <w:rPr>
            <w:rFonts w:ascii="Arial" w:hAnsi="Arial" w:cs="Arial"/>
            <w:color w:val="0000FF"/>
            <w:sz w:val="24"/>
            <w:szCs w:val="24"/>
            <w:u w:val="single"/>
          </w:rPr>
          <w:t>gov.wales</w:t>
        </w:r>
        <w:proofErr w:type="spellEnd"/>
        <w:r w:rsidRPr="00CC4C26">
          <w:rPr>
            <w:rFonts w:ascii="Arial" w:hAnsi="Arial" w:cs="Arial"/>
            <w:color w:val="0000FF"/>
            <w:sz w:val="24"/>
            <w:szCs w:val="24"/>
            <w:u w:val="single"/>
          </w:rPr>
          <w:t>)</w:t>
        </w:r>
      </w:hyperlink>
      <w:r w:rsidRPr="00CC4C26">
        <w:rPr>
          <w:rFonts w:ascii="Arial" w:hAnsi="Arial" w:cs="Arial"/>
          <w:sz w:val="24"/>
          <w:szCs w:val="24"/>
        </w:rPr>
        <w:t xml:space="preserve">  (Accessed:  15h June 2021). </w:t>
      </w:r>
    </w:p>
    <w:p w14:paraId="3ED00DBE" w14:textId="77777777" w:rsidR="005261C6" w:rsidRPr="00364EC9" w:rsidRDefault="005261C6" w:rsidP="005261C6">
      <w:pPr>
        <w:spacing w:line="360" w:lineRule="auto"/>
        <w:jc w:val="both"/>
        <w:rPr>
          <w:rFonts w:ascii="Arial" w:hAnsi="Arial" w:cs="Arial"/>
          <w:sz w:val="24"/>
          <w:szCs w:val="24"/>
        </w:rPr>
      </w:pPr>
    </w:p>
    <w:p w14:paraId="4EAC045E" w14:textId="77777777" w:rsidR="005261C6" w:rsidRDefault="005261C6" w:rsidP="005261C6">
      <w:pPr>
        <w:spacing w:line="360" w:lineRule="auto"/>
        <w:jc w:val="both"/>
        <w:rPr>
          <w:rFonts w:ascii="Arial" w:hAnsi="Arial" w:cs="Arial"/>
          <w:sz w:val="24"/>
          <w:szCs w:val="24"/>
        </w:rPr>
      </w:pPr>
      <w:r w:rsidRPr="00364EC9">
        <w:rPr>
          <w:rFonts w:ascii="Arial" w:hAnsi="Arial" w:cs="Arial"/>
          <w:sz w:val="24"/>
          <w:szCs w:val="24"/>
        </w:rPr>
        <w:t xml:space="preserve">Estyn (2019).  Commentary on Sector Inspection Outcomes.  Available at: </w:t>
      </w:r>
      <w:hyperlink r:id="rId9" w:history="1">
        <w:r w:rsidRPr="00364EC9">
          <w:rPr>
            <w:rStyle w:val="Hyperlink"/>
            <w:rFonts w:ascii="Arial" w:hAnsi="Arial" w:cs="Arial"/>
            <w:sz w:val="24"/>
            <w:szCs w:val="24"/>
          </w:rPr>
          <w:t>Estyn Annual Report 2019-2020 (</w:t>
        </w:r>
        <w:proofErr w:type="spellStart"/>
        <w:r w:rsidRPr="00364EC9">
          <w:rPr>
            <w:rStyle w:val="Hyperlink"/>
            <w:rFonts w:ascii="Arial" w:hAnsi="Arial" w:cs="Arial"/>
            <w:sz w:val="24"/>
            <w:szCs w:val="24"/>
          </w:rPr>
          <w:t>gov.wales</w:t>
        </w:r>
        <w:proofErr w:type="spellEnd"/>
        <w:r w:rsidRPr="00364EC9">
          <w:rPr>
            <w:rStyle w:val="Hyperlink"/>
            <w:rFonts w:ascii="Arial" w:hAnsi="Arial" w:cs="Arial"/>
            <w:sz w:val="24"/>
            <w:szCs w:val="24"/>
          </w:rPr>
          <w:t>)</w:t>
        </w:r>
      </w:hyperlink>
      <w:r w:rsidRPr="00364EC9">
        <w:rPr>
          <w:rFonts w:ascii="Arial" w:hAnsi="Arial" w:cs="Arial"/>
          <w:sz w:val="24"/>
          <w:szCs w:val="24"/>
        </w:rPr>
        <w:t xml:space="preserve">   [Accessed:  17</w:t>
      </w:r>
      <w:r w:rsidRPr="00364EC9">
        <w:rPr>
          <w:rFonts w:ascii="Arial" w:hAnsi="Arial" w:cs="Arial"/>
          <w:sz w:val="24"/>
          <w:szCs w:val="24"/>
          <w:vertAlign w:val="superscript"/>
        </w:rPr>
        <w:t>th</w:t>
      </w:r>
      <w:r w:rsidRPr="00364EC9">
        <w:rPr>
          <w:rFonts w:ascii="Arial" w:hAnsi="Arial" w:cs="Arial"/>
          <w:sz w:val="24"/>
          <w:szCs w:val="24"/>
        </w:rPr>
        <w:t xml:space="preserve"> June 2021].  </w:t>
      </w:r>
    </w:p>
    <w:p w14:paraId="38307BE4" w14:textId="77777777" w:rsidR="005261C6" w:rsidRDefault="005261C6" w:rsidP="005261C6">
      <w:pPr>
        <w:spacing w:line="360" w:lineRule="auto"/>
        <w:jc w:val="both"/>
        <w:rPr>
          <w:rFonts w:ascii="Arial" w:hAnsi="Arial" w:cs="Arial"/>
          <w:sz w:val="24"/>
          <w:szCs w:val="24"/>
        </w:rPr>
      </w:pPr>
    </w:p>
    <w:p w14:paraId="370DA954" w14:textId="77777777" w:rsidR="005261C6" w:rsidRDefault="005261C6" w:rsidP="005261C6">
      <w:pPr>
        <w:spacing w:line="360" w:lineRule="auto"/>
        <w:jc w:val="both"/>
        <w:rPr>
          <w:rFonts w:ascii="Arial" w:hAnsi="Arial" w:cs="Arial"/>
          <w:sz w:val="24"/>
          <w:szCs w:val="24"/>
        </w:rPr>
      </w:pPr>
      <w:r w:rsidRPr="00BB53F1">
        <w:rPr>
          <w:rFonts w:ascii="Arial" w:hAnsi="Arial" w:cs="Arial"/>
          <w:sz w:val="24"/>
          <w:szCs w:val="24"/>
        </w:rPr>
        <w:lastRenderedPageBreak/>
        <w:t xml:space="preserve">Estyn (2020).  The Annual Report of Her Majesty's Chief Inspector of Education and Training in Wales. Available at: </w:t>
      </w:r>
      <w:hyperlink r:id="rId10" w:history="1">
        <w:r w:rsidRPr="00BB53F1">
          <w:rPr>
            <w:rStyle w:val="Hyperlink"/>
            <w:rFonts w:ascii="Arial" w:hAnsi="Arial" w:cs="Arial"/>
            <w:sz w:val="24"/>
            <w:szCs w:val="24"/>
          </w:rPr>
          <w:t>Estyn Annual Report 2019-2020 (</w:t>
        </w:r>
        <w:proofErr w:type="spellStart"/>
        <w:r w:rsidRPr="00BB53F1">
          <w:rPr>
            <w:rStyle w:val="Hyperlink"/>
            <w:rFonts w:ascii="Arial" w:hAnsi="Arial" w:cs="Arial"/>
            <w:sz w:val="24"/>
            <w:szCs w:val="24"/>
          </w:rPr>
          <w:t>gov.wales</w:t>
        </w:r>
        <w:proofErr w:type="spellEnd"/>
        <w:r w:rsidRPr="00BB53F1">
          <w:rPr>
            <w:rStyle w:val="Hyperlink"/>
            <w:rFonts w:ascii="Arial" w:hAnsi="Arial" w:cs="Arial"/>
            <w:sz w:val="24"/>
            <w:szCs w:val="24"/>
          </w:rPr>
          <w:t>)</w:t>
        </w:r>
      </w:hyperlink>
      <w:r w:rsidRPr="00BB53F1">
        <w:rPr>
          <w:rFonts w:ascii="Arial" w:hAnsi="Arial" w:cs="Arial"/>
          <w:sz w:val="24"/>
          <w:szCs w:val="24"/>
        </w:rPr>
        <w:t xml:space="preserve"> (Accessed:  15</w:t>
      </w:r>
      <w:r w:rsidRPr="00BB53F1">
        <w:rPr>
          <w:rFonts w:ascii="Arial" w:hAnsi="Arial" w:cs="Arial"/>
          <w:sz w:val="24"/>
          <w:szCs w:val="24"/>
          <w:vertAlign w:val="superscript"/>
        </w:rPr>
        <w:t>th</w:t>
      </w:r>
      <w:r w:rsidRPr="00BB53F1">
        <w:rPr>
          <w:rFonts w:ascii="Arial" w:hAnsi="Arial" w:cs="Arial"/>
          <w:sz w:val="24"/>
          <w:szCs w:val="24"/>
        </w:rPr>
        <w:t xml:space="preserve"> June 2021)</w:t>
      </w:r>
      <w:r>
        <w:rPr>
          <w:rFonts w:ascii="Arial" w:hAnsi="Arial" w:cs="Arial"/>
          <w:sz w:val="24"/>
          <w:szCs w:val="24"/>
        </w:rPr>
        <w:t>.</w:t>
      </w:r>
    </w:p>
    <w:p w14:paraId="2225CAA4" w14:textId="77777777" w:rsidR="005261C6" w:rsidRDefault="005261C6" w:rsidP="005261C6">
      <w:pPr>
        <w:spacing w:line="360" w:lineRule="auto"/>
        <w:jc w:val="both"/>
        <w:rPr>
          <w:rFonts w:ascii="Arial" w:hAnsi="Arial" w:cs="Arial"/>
          <w:sz w:val="24"/>
          <w:szCs w:val="24"/>
        </w:rPr>
      </w:pPr>
    </w:p>
    <w:p w14:paraId="1EDBC83A" w14:textId="77777777" w:rsidR="005261C6" w:rsidRDefault="005261C6" w:rsidP="005261C6">
      <w:pPr>
        <w:spacing w:line="360" w:lineRule="auto"/>
        <w:jc w:val="both"/>
        <w:rPr>
          <w:rFonts w:ascii="Arial" w:hAnsi="Arial" w:cs="Arial"/>
          <w:color w:val="222222"/>
          <w:sz w:val="24"/>
          <w:szCs w:val="24"/>
          <w:shd w:val="clear" w:color="auto" w:fill="FFFFFF"/>
        </w:rPr>
      </w:pPr>
      <w:r w:rsidRPr="006A4A12">
        <w:rPr>
          <w:rFonts w:ascii="Arial" w:hAnsi="Arial" w:cs="Arial"/>
          <w:color w:val="222222"/>
          <w:sz w:val="24"/>
          <w:szCs w:val="24"/>
          <w:shd w:val="clear" w:color="auto" w:fill="FFFFFF"/>
        </w:rPr>
        <w:t xml:space="preserve">Gardner, A.F. and Jones, B.D., </w:t>
      </w:r>
      <w:r>
        <w:rPr>
          <w:rFonts w:ascii="Arial" w:hAnsi="Arial" w:cs="Arial"/>
          <w:color w:val="222222"/>
          <w:sz w:val="24"/>
          <w:szCs w:val="24"/>
          <w:shd w:val="clear" w:color="auto" w:fill="FFFFFF"/>
        </w:rPr>
        <w:t>(</w:t>
      </w:r>
      <w:r w:rsidRPr="006A4A12">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w:t>
      </w:r>
      <w:r w:rsidRPr="006A4A12">
        <w:rPr>
          <w:rFonts w:ascii="Arial" w:hAnsi="Arial" w:cs="Arial"/>
          <w:color w:val="222222"/>
          <w:sz w:val="24"/>
          <w:szCs w:val="24"/>
          <w:shd w:val="clear" w:color="auto" w:fill="FFFFFF"/>
        </w:rPr>
        <w:t>. Examining the Reggio Emilia approach: Keys to understanding why it motivates students. </w:t>
      </w:r>
      <w:r w:rsidRPr="006A4A12">
        <w:rPr>
          <w:rFonts w:ascii="Arial" w:hAnsi="Arial" w:cs="Arial"/>
          <w:i/>
          <w:iCs/>
          <w:color w:val="222222"/>
          <w:sz w:val="24"/>
          <w:szCs w:val="24"/>
          <w:shd w:val="clear" w:color="auto" w:fill="FFFFFF"/>
        </w:rPr>
        <w:t>Electronic Journal of Research in Education Psychology</w:t>
      </w:r>
      <w:r w:rsidRPr="006A4A12">
        <w:rPr>
          <w:rFonts w:ascii="Arial" w:hAnsi="Arial" w:cs="Arial"/>
          <w:color w:val="222222"/>
          <w:sz w:val="24"/>
          <w:szCs w:val="24"/>
          <w:shd w:val="clear" w:color="auto" w:fill="FFFFFF"/>
        </w:rPr>
        <w:t>, </w:t>
      </w:r>
      <w:r w:rsidRPr="006A4A12">
        <w:rPr>
          <w:rFonts w:ascii="Arial" w:hAnsi="Arial" w:cs="Arial"/>
          <w:i/>
          <w:iCs/>
          <w:color w:val="222222"/>
          <w:sz w:val="24"/>
          <w:szCs w:val="24"/>
          <w:shd w:val="clear" w:color="auto" w:fill="FFFFFF"/>
        </w:rPr>
        <w:t>14</w:t>
      </w:r>
      <w:r w:rsidRPr="006A4A12">
        <w:rPr>
          <w:rFonts w:ascii="Arial" w:hAnsi="Arial" w:cs="Arial"/>
          <w:color w:val="222222"/>
          <w:sz w:val="24"/>
          <w:szCs w:val="24"/>
          <w:shd w:val="clear" w:color="auto" w:fill="FFFFFF"/>
        </w:rPr>
        <w:t>(40), pp.602-625.</w:t>
      </w:r>
    </w:p>
    <w:p w14:paraId="709D19F5" w14:textId="77777777" w:rsidR="005261C6" w:rsidRDefault="005261C6" w:rsidP="005261C6">
      <w:pPr>
        <w:spacing w:line="360" w:lineRule="auto"/>
        <w:jc w:val="both"/>
        <w:rPr>
          <w:rFonts w:ascii="Arial" w:hAnsi="Arial" w:cs="Arial"/>
          <w:color w:val="222222"/>
          <w:sz w:val="24"/>
          <w:szCs w:val="24"/>
          <w:shd w:val="clear" w:color="auto" w:fill="FFFFFF"/>
        </w:rPr>
      </w:pPr>
    </w:p>
    <w:p w14:paraId="55F9B162" w14:textId="77777777" w:rsidR="005261C6" w:rsidRDefault="005261C6" w:rsidP="005261C6">
      <w:pPr>
        <w:spacing w:line="360" w:lineRule="auto"/>
        <w:jc w:val="both"/>
        <w:rPr>
          <w:rFonts w:ascii="Arial" w:hAnsi="Arial" w:cs="Arial"/>
          <w:color w:val="222222"/>
          <w:sz w:val="24"/>
          <w:szCs w:val="24"/>
          <w:shd w:val="clear" w:color="auto" w:fill="FFFFFF"/>
        </w:rPr>
      </w:pPr>
      <w:r w:rsidRPr="001B36E9">
        <w:rPr>
          <w:rFonts w:ascii="Arial" w:hAnsi="Arial" w:cs="Arial"/>
          <w:color w:val="222222"/>
          <w:sz w:val="24"/>
          <w:szCs w:val="24"/>
          <w:shd w:val="clear" w:color="auto" w:fill="FFFFFF"/>
        </w:rPr>
        <w:t xml:space="preserve">Gill, T., </w:t>
      </w:r>
      <w:r>
        <w:rPr>
          <w:rFonts w:ascii="Arial" w:hAnsi="Arial" w:cs="Arial"/>
          <w:color w:val="222222"/>
          <w:sz w:val="24"/>
          <w:szCs w:val="24"/>
          <w:shd w:val="clear" w:color="auto" w:fill="FFFFFF"/>
        </w:rPr>
        <w:t>(</w:t>
      </w:r>
      <w:r w:rsidRPr="001B36E9">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w:t>
      </w:r>
      <w:r w:rsidRPr="001B36E9">
        <w:rPr>
          <w:rFonts w:ascii="Arial" w:hAnsi="Arial" w:cs="Arial"/>
          <w:color w:val="222222"/>
          <w:sz w:val="24"/>
          <w:szCs w:val="24"/>
          <w:shd w:val="clear" w:color="auto" w:fill="FFFFFF"/>
        </w:rPr>
        <w:t>. The Evolution of Policy on Risk Management in Outdoor Play. </w:t>
      </w:r>
      <w:r w:rsidRPr="001B36E9">
        <w:rPr>
          <w:rFonts w:ascii="Arial" w:hAnsi="Arial" w:cs="Arial"/>
          <w:i/>
          <w:iCs/>
          <w:color w:val="222222"/>
          <w:sz w:val="24"/>
          <w:szCs w:val="24"/>
          <w:shd w:val="clear" w:color="auto" w:fill="FFFFFF"/>
        </w:rPr>
        <w:t>The SAGE Handbook of Outdoor Play and Learning</w:t>
      </w:r>
      <w:r w:rsidRPr="001B36E9">
        <w:rPr>
          <w:rFonts w:ascii="Arial" w:hAnsi="Arial" w:cs="Arial"/>
          <w:color w:val="222222"/>
          <w:sz w:val="24"/>
          <w:szCs w:val="24"/>
          <w:shd w:val="clear" w:color="auto" w:fill="FFFFFF"/>
        </w:rPr>
        <w:t>, p.127.</w:t>
      </w:r>
    </w:p>
    <w:p w14:paraId="6716CD4C" w14:textId="77777777" w:rsidR="005261C6" w:rsidRDefault="005261C6" w:rsidP="005261C6">
      <w:pPr>
        <w:spacing w:line="360" w:lineRule="auto"/>
        <w:jc w:val="both"/>
        <w:rPr>
          <w:rFonts w:ascii="Arial" w:hAnsi="Arial" w:cs="Arial"/>
          <w:color w:val="222222"/>
          <w:sz w:val="24"/>
          <w:szCs w:val="24"/>
          <w:shd w:val="clear" w:color="auto" w:fill="FFFFFF"/>
        </w:rPr>
      </w:pPr>
    </w:p>
    <w:p w14:paraId="70CECE7F" w14:textId="50007918" w:rsidR="005261C6" w:rsidRDefault="005261C6" w:rsidP="005261C6">
      <w:pPr>
        <w:spacing w:line="360" w:lineRule="auto"/>
        <w:jc w:val="both"/>
        <w:rPr>
          <w:rFonts w:ascii="Arial" w:hAnsi="Arial" w:cs="Arial"/>
          <w:color w:val="222222"/>
          <w:sz w:val="24"/>
          <w:szCs w:val="24"/>
          <w:shd w:val="clear" w:color="auto" w:fill="FFFFFF"/>
        </w:rPr>
      </w:pPr>
      <w:r w:rsidRPr="009D0D9C">
        <w:rPr>
          <w:rFonts w:ascii="Arial" w:hAnsi="Arial" w:cs="Arial"/>
          <w:color w:val="222222"/>
          <w:sz w:val="24"/>
          <w:szCs w:val="24"/>
          <w:shd w:val="clear" w:color="auto" w:fill="FFFFFF"/>
        </w:rPr>
        <w:t xml:space="preserve">Gutman, L.M. and Schoon, I., </w:t>
      </w:r>
      <w:r>
        <w:rPr>
          <w:rFonts w:ascii="Arial" w:hAnsi="Arial" w:cs="Arial"/>
          <w:color w:val="222222"/>
          <w:sz w:val="24"/>
          <w:szCs w:val="24"/>
          <w:shd w:val="clear" w:color="auto" w:fill="FFFFFF"/>
        </w:rPr>
        <w:t>(</w:t>
      </w:r>
      <w:r w:rsidRPr="009D0D9C">
        <w:rPr>
          <w:rFonts w:ascii="Arial" w:hAnsi="Arial" w:cs="Arial"/>
          <w:color w:val="222222"/>
          <w:sz w:val="24"/>
          <w:szCs w:val="24"/>
          <w:shd w:val="clear" w:color="auto" w:fill="FFFFFF"/>
        </w:rPr>
        <w:t>2013</w:t>
      </w:r>
      <w:r>
        <w:rPr>
          <w:rFonts w:ascii="Arial" w:hAnsi="Arial" w:cs="Arial"/>
          <w:color w:val="222222"/>
          <w:sz w:val="24"/>
          <w:szCs w:val="24"/>
          <w:shd w:val="clear" w:color="auto" w:fill="FFFFFF"/>
        </w:rPr>
        <w:t>)</w:t>
      </w:r>
      <w:r w:rsidRPr="009D0D9C">
        <w:rPr>
          <w:rFonts w:ascii="Arial" w:hAnsi="Arial" w:cs="Arial"/>
          <w:color w:val="222222"/>
          <w:sz w:val="24"/>
          <w:szCs w:val="24"/>
          <w:shd w:val="clear" w:color="auto" w:fill="FFFFFF"/>
        </w:rPr>
        <w:t xml:space="preserve">. The impact of non-cognitive skills on outcomes for young people. A literature </w:t>
      </w:r>
      <w:proofErr w:type="gramStart"/>
      <w:r w:rsidRPr="009D0D9C">
        <w:rPr>
          <w:rFonts w:ascii="Arial" w:hAnsi="Arial" w:cs="Arial"/>
          <w:color w:val="222222"/>
          <w:sz w:val="24"/>
          <w:szCs w:val="24"/>
          <w:shd w:val="clear" w:color="auto" w:fill="FFFFFF"/>
        </w:rPr>
        <w:t>review</w:t>
      </w:r>
      <w:proofErr w:type="gramEnd"/>
      <w:r w:rsidRPr="009D0D9C">
        <w:rPr>
          <w:rFonts w:ascii="Arial" w:hAnsi="Arial" w:cs="Arial"/>
          <w:color w:val="222222"/>
          <w:sz w:val="24"/>
          <w:szCs w:val="24"/>
          <w:shd w:val="clear" w:color="auto" w:fill="FFFFFF"/>
        </w:rPr>
        <w:t>.</w:t>
      </w:r>
    </w:p>
    <w:p w14:paraId="3D325E91" w14:textId="5062BA24" w:rsidR="0084494B" w:rsidRPr="0084494B" w:rsidRDefault="0084494B" w:rsidP="005261C6">
      <w:pPr>
        <w:spacing w:line="360" w:lineRule="auto"/>
        <w:jc w:val="both"/>
        <w:rPr>
          <w:rFonts w:ascii="Arial" w:hAnsi="Arial" w:cs="Arial"/>
          <w:color w:val="222222"/>
          <w:sz w:val="24"/>
          <w:szCs w:val="24"/>
          <w:shd w:val="clear" w:color="auto" w:fill="FFFFFF"/>
        </w:rPr>
      </w:pPr>
    </w:p>
    <w:p w14:paraId="768BCC45" w14:textId="05157AF7" w:rsidR="0084494B" w:rsidRPr="0084494B" w:rsidRDefault="0084494B" w:rsidP="005261C6">
      <w:pPr>
        <w:spacing w:line="360" w:lineRule="auto"/>
        <w:jc w:val="both"/>
        <w:rPr>
          <w:rFonts w:ascii="Arial" w:hAnsi="Arial" w:cs="Arial"/>
          <w:color w:val="222222"/>
          <w:sz w:val="24"/>
          <w:szCs w:val="24"/>
          <w:shd w:val="clear" w:color="auto" w:fill="FFFFFF"/>
        </w:rPr>
      </w:pPr>
      <w:proofErr w:type="spellStart"/>
      <w:r w:rsidRPr="0084494B">
        <w:rPr>
          <w:rFonts w:ascii="Arial" w:hAnsi="Arial" w:cs="Arial"/>
          <w:color w:val="222222"/>
          <w:sz w:val="24"/>
          <w:szCs w:val="24"/>
          <w:shd w:val="clear" w:color="auto" w:fill="FFFFFF"/>
        </w:rPr>
        <w:t>Hunkin</w:t>
      </w:r>
      <w:proofErr w:type="spellEnd"/>
      <w:r w:rsidRPr="0084494B">
        <w:rPr>
          <w:rFonts w:ascii="Arial" w:hAnsi="Arial" w:cs="Arial"/>
          <w:color w:val="222222"/>
          <w:sz w:val="24"/>
          <w:szCs w:val="24"/>
          <w:shd w:val="clear" w:color="auto" w:fill="FFFFFF"/>
        </w:rPr>
        <w:t xml:space="preserve">, E., </w:t>
      </w:r>
      <w:r>
        <w:rPr>
          <w:rFonts w:ascii="Arial" w:hAnsi="Arial" w:cs="Arial"/>
          <w:color w:val="222222"/>
          <w:sz w:val="24"/>
          <w:szCs w:val="24"/>
          <w:shd w:val="clear" w:color="auto" w:fill="FFFFFF"/>
        </w:rPr>
        <w:t>(</w:t>
      </w:r>
      <w:r w:rsidRPr="0084494B">
        <w:rPr>
          <w:rFonts w:ascii="Arial" w:hAnsi="Arial" w:cs="Arial"/>
          <w:color w:val="222222"/>
          <w:sz w:val="24"/>
          <w:szCs w:val="24"/>
          <w:shd w:val="clear" w:color="auto" w:fill="FFFFFF"/>
        </w:rPr>
        <w:t>2018</w:t>
      </w:r>
      <w:r>
        <w:rPr>
          <w:rFonts w:ascii="Arial" w:hAnsi="Arial" w:cs="Arial"/>
          <w:color w:val="222222"/>
          <w:sz w:val="24"/>
          <w:szCs w:val="24"/>
          <w:shd w:val="clear" w:color="auto" w:fill="FFFFFF"/>
        </w:rPr>
        <w:t>)</w:t>
      </w:r>
      <w:r w:rsidRPr="0084494B">
        <w:rPr>
          <w:rFonts w:ascii="Arial" w:hAnsi="Arial" w:cs="Arial"/>
          <w:color w:val="222222"/>
          <w:sz w:val="24"/>
          <w:szCs w:val="24"/>
          <w:shd w:val="clear" w:color="auto" w:fill="FFFFFF"/>
        </w:rPr>
        <w:t>. Whose quality? The (mis) uses of quality reform in early childhood and education policy. </w:t>
      </w:r>
      <w:r w:rsidRPr="0084494B">
        <w:rPr>
          <w:rFonts w:ascii="Arial" w:hAnsi="Arial" w:cs="Arial"/>
          <w:i/>
          <w:iCs/>
          <w:color w:val="222222"/>
          <w:sz w:val="24"/>
          <w:szCs w:val="24"/>
          <w:shd w:val="clear" w:color="auto" w:fill="FFFFFF"/>
        </w:rPr>
        <w:t>Journal of Education Policy</w:t>
      </w:r>
      <w:r w:rsidRPr="0084494B">
        <w:rPr>
          <w:rFonts w:ascii="Arial" w:hAnsi="Arial" w:cs="Arial"/>
          <w:color w:val="222222"/>
          <w:sz w:val="24"/>
          <w:szCs w:val="24"/>
          <w:shd w:val="clear" w:color="auto" w:fill="FFFFFF"/>
        </w:rPr>
        <w:t>, </w:t>
      </w:r>
      <w:r w:rsidRPr="0084494B">
        <w:rPr>
          <w:rFonts w:ascii="Arial" w:hAnsi="Arial" w:cs="Arial"/>
          <w:i/>
          <w:iCs/>
          <w:color w:val="222222"/>
          <w:sz w:val="24"/>
          <w:szCs w:val="24"/>
          <w:shd w:val="clear" w:color="auto" w:fill="FFFFFF"/>
        </w:rPr>
        <w:t>33</w:t>
      </w:r>
      <w:r w:rsidRPr="0084494B">
        <w:rPr>
          <w:rFonts w:ascii="Arial" w:hAnsi="Arial" w:cs="Arial"/>
          <w:color w:val="222222"/>
          <w:sz w:val="24"/>
          <w:szCs w:val="24"/>
          <w:shd w:val="clear" w:color="auto" w:fill="FFFFFF"/>
        </w:rPr>
        <w:t>(4), pp.443-456.</w:t>
      </w:r>
    </w:p>
    <w:p w14:paraId="48D4E1EF" w14:textId="77777777" w:rsidR="005261C6" w:rsidRDefault="005261C6" w:rsidP="005261C6">
      <w:pPr>
        <w:spacing w:line="360" w:lineRule="auto"/>
        <w:jc w:val="both"/>
        <w:rPr>
          <w:rFonts w:ascii="Arial" w:hAnsi="Arial" w:cs="Arial"/>
          <w:color w:val="222222"/>
          <w:sz w:val="24"/>
          <w:szCs w:val="24"/>
          <w:shd w:val="clear" w:color="auto" w:fill="FFFFFF"/>
        </w:rPr>
      </w:pPr>
    </w:p>
    <w:p w14:paraId="29EC7B25" w14:textId="77777777" w:rsidR="005261C6" w:rsidRPr="005B12CF" w:rsidRDefault="005261C6" w:rsidP="005261C6">
      <w:pPr>
        <w:spacing w:line="360" w:lineRule="auto"/>
        <w:jc w:val="both"/>
        <w:rPr>
          <w:rFonts w:ascii="Arial" w:hAnsi="Arial" w:cs="Arial"/>
          <w:sz w:val="24"/>
          <w:szCs w:val="24"/>
        </w:rPr>
      </w:pPr>
      <w:r>
        <w:rPr>
          <w:rFonts w:ascii="Arial" w:hAnsi="Arial" w:cs="Arial"/>
          <w:sz w:val="24"/>
          <w:szCs w:val="24"/>
        </w:rPr>
        <w:t xml:space="preserve">Johnson, J. E., Christie, J. F., &amp; Wardle, F. (2005). </w:t>
      </w:r>
      <w:r w:rsidRPr="005B12CF">
        <w:rPr>
          <w:rFonts w:ascii="Arial" w:hAnsi="Arial" w:cs="Arial"/>
          <w:i/>
          <w:iCs/>
          <w:sz w:val="24"/>
          <w:szCs w:val="24"/>
        </w:rPr>
        <w:t xml:space="preserve">Play, development and early education. </w:t>
      </w:r>
      <w:r>
        <w:rPr>
          <w:rFonts w:ascii="Arial" w:hAnsi="Arial" w:cs="Arial"/>
          <w:sz w:val="24"/>
          <w:szCs w:val="24"/>
        </w:rPr>
        <w:t xml:space="preserve">Boston:  </w:t>
      </w:r>
      <w:proofErr w:type="spellStart"/>
      <w:r>
        <w:rPr>
          <w:rFonts w:ascii="Arial" w:hAnsi="Arial" w:cs="Arial"/>
          <w:sz w:val="24"/>
          <w:szCs w:val="24"/>
        </w:rPr>
        <w:t>Allyn</w:t>
      </w:r>
      <w:proofErr w:type="spellEnd"/>
      <w:r>
        <w:rPr>
          <w:rFonts w:ascii="Arial" w:hAnsi="Arial" w:cs="Arial"/>
          <w:sz w:val="24"/>
          <w:szCs w:val="24"/>
        </w:rPr>
        <w:t xml:space="preserve"> &amp; Bacon.  </w:t>
      </w:r>
    </w:p>
    <w:p w14:paraId="703D14CD" w14:textId="77777777" w:rsidR="005261C6" w:rsidRDefault="005261C6" w:rsidP="005261C6">
      <w:pPr>
        <w:spacing w:line="360" w:lineRule="auto"/>
        <w:jc w:val="both"/>
        <w:rPr>
          <w:rFonts w:ascii="Arial" w:hAnsi="Arial" w:cs="Arial"/>
          <w:sz w:val="24"/>
          <w:szCs w:val="24"/>
        </w:rPr>
      </w:pPr>
    </w:p>
    <w:p w14:paraId="7253FEEC" w14:textId="77777777" w:rsidR="005261C6" w:rsidRDefault="005261C6" w:rsidP="005261C6">
      <w:pPr>
        <w:spacing w:line="360" w:lineRule="auto"/>
        <w:jc w:val="both"/>
        <w:rPr>
          <w:rFonts w:ascii="Arial" w:hAnsi="Arial" w:cs="Arial"/>
          <w:sz w:val="24"/>
          <w:szCs w:val="24"/>
        </w:rPr>
      </w:pPr>
      <w:r w:rsidRPr="009D26D0">
        <w:rPr>
          <w:rFonts w:ascii="Arial" w:hAnsi="Arial" w:cs="Arial"/>
          <w:sz w:val="24"/>
          <w:szCs w:val="24"/>
        </w:rPr>
        <w:t xml:space="preserve">Learning Country (NAFW) (2001).  A Comprehensive Education and Lifelong Learning Programme to 2010 in Wales.  Available at: </w:t>
      </w:r>
      <w:hyperlink r:id="rId11" w:history="1">
        <w:r w:rsidRPr="009D26D0">
          <w:rPr>
            <w:rStyle w:val="Hyperlink"/>
            <w:rFonts w:ascii="Arial" w:hAnsi="Arial" w:cs="Arial"/>
            <w:sz w:val="24"/>
            <w:szCs w:val="24"/>
          </w:rPr>
          <w:t>2001-learning-country-wales.pdf (educationengland.org.uk)</w:t>
        </w:r>
      </w:hyperlink>
      <w:r w:rsidRPr="009D26D0">
        <w:rPr>
          <w:rFonts w:ascii="Arial" w:hAnsi="Arial" w:cs="Arial"/>
          <w:sz w:val="24"/>
          <w:szCs w:val="24"/>
        </w:rPr>
        <w:t xml:space="preserve">  </w:t>
      </w:r>
      <w:r>
        <w:rPr>
          <w:rFonts w:ascii="Arial" w:hAnsi="Arial" w:cs="Arial"/>
          <w:sz w:val="24"/>
          <w:szCs w:val="24"/>
        </w:rPr>
        <w:t>[</w:t>
      </w:r>
      <w:r w:rsidRPr="009D26D0">
        <w:rPr>
          <w:rFonts w:ascii="Arial" w:hAnsi="Arial" w:cs="Arial"/>
          <w:sz w:val="24"/>
          <w:szCs w:val="24"/>
        </w:rPr>
        <w:t>Accessed:  10</w:t>
      </w:r>
      <w:r w:rsidRPr="009D26D0">
        <w:rPr>
          <w:rFonts w:ascii="Arial" w:hAnsi="Arial" w:cs="Arial"/>
          <w:sz w:val="24"/>
          <w:szCs w:val="24"/>
          <w:vertAlign w:val="superscript"/>
        </w:rPr>
        <w:t>th</w:t>
      </w:r>
      <w:r w:rsidRPr="009D26D0">
        <w:rPr>
          <w:rFonts w:ascii="Arial" w:hAnsi="Arial" w:cs="Arial"/>
          <w:sz w:val="24"/>
          <w:szCs w:val="24"/>
        </w:rPr>
        <w:t xml:space="preserve"> April 2021</w:t>
      </w:r>
      <w:r>
        <w:rPr>
          <w:rFonts w:ascii="Arial" w:hAnsi="Arial" w:cs="Arial"/>
          <w:sz w:val="24"/>
          <w:szCs w:val="24"/>
        </w:rPr>
        <w:t>]</w:t>
      </w:r>
      <w:r w:rsidRPr="009D26D0">
        <w:rPr>
          <w:rFonts w:ascii="Arial" w:hAnsi="Arial" w:cs="Arial"/>
          <w:sz w:val="24"/>
          <w:szCs w:val="24"/>
        </w:rPr>
        <w:t>.</w:t>
      </w:r>
    </w:p>
    <w:p w14:paraId="1B6786B8" w14:textId="77777777" w:rsidR="005261C6" w:rsidRDefault="005261C6" w:rsidP="005261C6">
      <w:pPr>
        <w:spacing w:line="360" w:lineRule="auto"/>
        <w:jc w:val="both"/>
        <w:rPr>
          <w:rFonts w:ascii="Arial" w:hAnsi="Arial" w:cs="Arial"/>
          <w:sz w:val="24"/>
          <w:szCs w:val="24"/>
        </w:rPr>
      </w:pPr>
    </w:p>
    <w:p w14:paraId="6DA7F25E" w14:textId="77777777" w:rsidR="005261C6" w:rsidRPr="00FB0EB5" w:rsidRDefault="005261C6" w:rsidP="005261C6">
      <w:pPr>
        <w:spacing w:line="360" w:lineRule="auto"/>
        <w:jc w:val="both"/>
        <w:rPr>
          <w:rFonts w:ascii="Arial" w:hAnsi="Arial" w:cs="Arial"/>
          <w:sz w:val="24"/>
          <w:szCs w:val="24"/>
        </w:rPr>
      </w:pPr>
      <w:r w:rsidRPr="00FB0EB5">
        <w:rPr>
          <w:rFonts w:ascii="Arial" w:hAnsi="Arial" w:cs="Arial"/>
          <w:sz w:val="24"/>
          <w:szCs w:val="24"/>
        </w:rPr>
        <w:t xml:space="preserve">Learning Through Landscapes (2010).  A Shared Vision.  </w:t>
      </w:r>
      <w:hyperlink r:id="rId12" w:history="1">
        <w:r w:rsidRPr="00FB0EB5">
          <w:rPr>
            <w:rStyle w:val="Hyperlink"/>
            <w:rFonts w:ascii="Arial" w:hAnsi="Arial" w:cs="Arial"/>
            <w:sz w:val="24"/>
            <w:szCs w:val="24"/>
          </w:rPr>
          <w:t>ltl-vision-and-values-web.pdf</w:t>
        </w:r>
      </w:hyperlink>
      <w:r w:rsidRPr="00FB0EB5">
        <w:rPr>
          <w:rFonts w:ascii="Arial" w:hAnsi="Arial" w:cs="Arial"/>
          <w:sz w:val="24"/>
          <w:szCs w:val="24"/>
        </w:rPr>
        <w:t xml:space="preserve"> (Accessed:  12</w:t>
      </w:r>
      <w:r w:rsidRPr="00FB0EB5">
        <w:rPr>
          <w:rFonts w:ascii="Arial" w:hAnsi="Arial" w:cs="Arial"/>
          <w:sz w:val="24"/>
          <w:szCs w:val="24"/>
          <w:vertAlign w:val="superscript"/>
        </w:rPr>
        <w:t>th</w:t>
      </w:r>
      <w:r w:rsidRPr="00FB0EB5">
        <w:rPr>
          <w:rFonts w:ascii="Arial" w:hAnsi="Arial" w:cs="Arial"/>
          <w:sz w:val="24"/>
          <w:szCs w:val="24"/>
        </w:rPr>
        <w:t xml:space="preserve"> May 2021). </w:t>
      </w:r>
    </w:p>
    <w:p w14:paraId="5F0A02D2" w14:textId="77777777" w:rsidR="005261C6" w:rsidRDefault="005261C6" w:rsidP="005261C6">
      <w:pPr>
        <w:spacing w:line="360" w:lineRule="auto"/>
        <w:jc w:val="both"/>
        <w:rPr>
          <w:rFonts w:ascii="Arial" w:hAnsi="Arial" w:cs="Arial"/>
          <w:sz w:val="24"/>
          <w:szCs w:val="24"/>
        </w:rPr>
      </w:pPr>
    </w:p>
    <w:p w14:paraId="1E1B2A1A" w14:textId="77777777" w:rsidR="005261C6" w:rsidRDefault="005261C6" w:rsidP="005261C6">
      <w:pPr>
        <w:spacing w:line="360" w:lineRule="auto"/>
        <w:jc w:val="both"/>
        <w:rPr>
          <w:rFonts w:ascii="Arial" w:hAnsi="Arial" w:cs="Arial"/>
          <w:sz w:val="24"/>
          <w:szCs w:val="24"/>
        </w:rPr>
      </w:pPr>
      <w:r>
        <w:rPr>
          <w:rFonts w:ascii="Arial" w:hAnsi="Arial" w:cs="Arial"/>
          <w:sz w:val="24"/>
          <w:szCs w:val="24"/>
        </w:rPr>
        <w:lastRenderedPageBreak/>
        <w:t xml:space="preserve">Lee, W., </w:t>
      </w:r>
      <w:proofErr w:type="spellStart"/>
      <w:r>
        <w:rPr>
          <w:rFonts w:ascii="Arial" w:hAnsi="Arial" w:cs="Arial"/>
          <w:sz w:val="24"/>
          <w:szCs w:val="24"/>
        </w:rPr>
        <w:t>Carr</w:t>
      </w:r>
      <w:proofErr w:type="spellEnd"/>
      <w:r>
        <w:rPr>
          <w:rFonts w:ascii="Arial" w:hAnsi="Arial" w:cs="Arial"/>
          <w:sz w:val="24"/>
          <w:szCs w:val="24"/>
        </w:rPr>
        <w:t xml:space="preserve">,  M.,  </w:t>
      </w:r>
      <w:proofErr w:type="spellStart"/>
      <w:r>
        <w:rPr>
          <w:rFonts w:ascii="Arial" w:hAnsi="Arial" w:cs="Arial"/>
          <w:sz w:val="24"/>
          <w:szCs w:val="24"/>
        </w:rPr>
        <w:t>Soutar</w:t>
      </w:r>
      <w:proofErr w:type="spellEnd"/>
      <w:r>
        <w:rPr>
          <w:rFonts w:ascii="Arial" w:hAnsi="Arial" w:cs="Arial"/>
          <w:sz w:val="24"/>
          <w:szCs w:val="24"/>
        </w:rPr>
        <w:t xml:space="preserve">,  B., and Mitchell, L. (2013).  Understanding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Whariki</w:t>
      </w:r>
      <w:proofErr w:type="spellEnd"/>
      <w:r>
        <w:rPr>
          <w:rFonts w:ascii="Arial" w:hAnsi="Arial" w:cs="Arial"/>
          <w:sz w:val="24"/>
          <w:szCs w:val="24"/>
        </w:rPr>
        <w:t xml:space="preserve"> Approach.  Early years education in practice.  Routledge. 2013.  </w:t>
      </w:r>
    </w:p>
    <w:p w14:paraId="132AEBEF" w14:textId="355C1864" w:rsidR="005261C6" w:rsidRDefault="005261C6" w:rsidP="005261C6">
      <w:pPr>
        <w:spacing w:line="360" w:lineRule="auto"/>
        <w:jc w:val="both"/>
        <w:rPr>
          <w:rFonts w:ascii="Arial" w:hAnsi="Arial" w:cs="Arial"/>
          <w:sz w:val="24"/>
          <w:szCs w:val="24"/>
        </w:rPr>
      </w:pPr>
    </w:p>
    <w:p w14:paraId="29208E3E" w14:textId="2B0EC128" w:rsidR="00C063C8" w:rsidRDefault="00C063C8" w:rsidP="005261C6">
      <w:pPr>
        <w:spacing w:line="360" w:lineRule="auto"/>
        <w:jc w:val="both"/>
        <w:rPr>
          <w:rFonts w:ascii="Arial" w:hAnsi="Arial" w:cs="Arial"/>
          <w:sz w:val="24"/>
          <w:szCs w:val="24"/>
        </w:rPr>
      </w:pPr>
      <w:r>
        <w:rPr>
          <w:rFonts w:ascii="Arial" w:hAnsi="Arial" w:cs="Arial"/>
          <w:sz w:val="24"/>
          <w:szCs w:val="24"/>
        </w:rPr>
        <w:t xml:space="preserve">MacDonald, N. (2021).  The Great Divide.  </w:t>
      </w:r>
      <w:r w:rsidRPr="00C063C8">
        <w:rPr>
          <w:rFonts w:ascii="Arial" w:hAnsi="Arial" w:cs="Arial"/>
          <w:i/>
          <w:iCs/>
          <w:sz w:val="24"/>
          <w:szCs w:val="24"/>
        </w:rPr>
        <w:t>Blog</w:t>
      </w:r>
      <w:r>
        <w:rPr>
          <w:rFonts w:ascii="Arial" w:hAnsi="Arial" w:cs="Arial"/>
          <w:i/>
          <w:iCs/>
          <w:sz w:val="24"/>
          <w:szCs w:val="24"/>
        </w:rPr>
        <w:t xml:space="preserve">. </w:t>
      </w:r>
      <w:r>
        <w:rPr>
          <w:rFonts w:ascii="Arial" w:hAnsi="Arial" w:cs="Arial"/>
          <w:sz w:val="24"/>
          <w:szCs w:val="24"/>
        </w:rPr>
        <w:t xml:space="preserve"> University of Wales, Trinity Saint David’s.  2021. </w:t>
      </w:r>
    </w:p>
    <w:p w14:paraId="7014E808" w14:textId="77777777" w:rsidR="00130D66" w:rsidRPr="00C063C8" w:rsidRDefault="00130D66" w:rsidP="005261C6">
      <w:pPr>
        <w:spacing w:line="360" w:lineRule="auto"/>
        <w:jc w:val="both"/>
        <w:rPr>
          <w:rFonts w:ascii="Arial" w:hAnsi="Arial" w:cs="Arial"/>
          <w:sz w:val="24"/>
          <w:szCs w:val="24"/>
        </w:rPr>
      </w:pPr>
    </w:p>
    <w:p w14:paraId="70A9E40C" w14:textId="77777777" w:rsidR="005261C6" w:rsidRPr="00EA1174" w:rsidRDefault="005261C6" w:rsidP="005261C6">
      <w:pPr>
        <w:spacing w:line="360" w:lineRule="auto"/>
        <w:jc w:val="both"/>
        <w:rPr>
          <w:rFonts w:ascii="Arial" w:hAnsi="Arial" w:cs="Arial"/>
          <w:sz w:val="24"/>
          <w:szCs w:val="24"/>
        </w:rPr>
      </w:pPr>
      <w:r w:rsidRPr="00EA1174">
        <w:rPr>
          <w:rFonts w:ascii="Arial" w:hAnsi="Arial" w:cs="Arial"/>
          <w:sz w:val="24"/>
          <w:szCs w:val="24"/>
        </w:rPr>
        <w:t xml:space="preserve">National Resource Wales (2020).  Outdoor Learning gains new prominence amid </w:t>
      </w:r>
      <w:proofErr w:type="gramStart"/>
      <w:r w:rsidRPr="00EA1174">
        <w:rPr>
          <w:rFonts w:ascii="Arial" w:hAnsi="Arial" w:cs="Arial"/>
          <w:sz w:val="24"/>
          <w:szCs w:val="24"/>
        </w:rPr>
        <w:t>pandemic</w:t>
      </w:r>
      <w:proofErr w:type="gramEnd"/>
      <w:r w:rsidRPr="00EA1174">
        <w:rPr>
          <w:rFonts w:ascii="Arial" w:hAnsi="Arial" w:cs="Arial"/>
          <w:sz w:val="24"/>
          <w:szCs w:val="24"/>
        </w:rPr>
        <w:t xml:space="preserve">. Available at: </w:t>
      </w:r>
      <w:hyperlink r:id="rId13" w:history="1">
        <w:r w:rsidRPr="00EA1174">
          <w:rPr>
            <w:rFonts w:ascii="Arial" w:hAnsi="Arial" w:cs="Arial"/>
            <w:color w:val="0000FF"/>
            <w:sz w:val="24"/>
            <w:szCs w:val="24"/>
            <w:u w:val="single"/>
          </w:rPr>
          <w:t>Natural Resources Wales / Outdoor learning gains new prominence amid pandemic</w:t>
        </w:r>
      </w:hyperlink>
      <w:r w:rsidRPr="00EA1174">
        <w:rPr>
          <w:rFonts w:ascii="Arial" w:hAnsi="Arial" w:cs="Arial"/>
          <w:sz w:val="24"/>
          <w:szCs w:val="24"/>
        </w:rPr>
        <w:t xml:space="preserve">  (Accessed:  7</w:t>
      </w:r>
      <w:r w:rsidRPr="00EA1174">
        <w:rPr>
          <w:rFonts w:ascii="Arial" w:hAnsi="Arial" w:cs="Arial"/>
          <w:sz w:val="24"/>
          <w:szCs w:val="24"/>
          <w:vertAlign w:val="superscript"/>
        </w:rPr>
        <w:t>th</w:t>
      </w:r>
      <w:r w:rsidRPr="00EA1174">
        <w:rPr>
          <w:rFonts w:ascii="Arial" w:hAnsi="Arial" w:cs="Arial"/>
          <w:sz w:val="24"/>
          <w:szCs w:val="24"/>
        </w:rPr>
        <w:t xml:space="preserve"> July 2021). </w:t>
      </w:r>
    </w:p>
    <w:p w14:paraId="409E915A" w14:textId="77777777" w:rsidR="005261C6" w:rsidRDefault="005261C6" w:rsidP="005261C6">
      <w:pPr>
        <w:spacing w:line="360" w:lineRule="auto"/>
        <w:jc w:val="both"/>
        <w:rPr>
          <w:rFonts w:ascii="Arial" w:hAnsi="Arial" w:cs="Arial"/>
          <w:sz w:val="24"/>
          <w:szCs w:val="24"/>
        </w:rPr>
      </w:pPr>
    </w:p>
    <w:p w14:paraId="1E3B003D" w14:textId="77777777" w:rsidR="005261C6" w:rsidRPr="00AB12B5" w:rsidRDefault="005261C6" w:rsidP="005261C6">
      <w:pPr>
        <w:spacing w:line="360" w:lineRule="auto"/>
        <w:jc w:val="both"/>
        <w:rPr>
          <w:rFonts w:ascii="Arial" w:hAnsi="Arial" w:cs="Arial"/>
          <w:sz w:val="24"/>
          <w:szCs w:val="24"/>
        </w:rPr>
      </w:pPr>
      <w:r w:rsidRPr="00AB12B5">
        <w:rPr>
          <w:rFonts w:ascii="Arial" w:hAnsi="Arial" w:cs="Arial"/>
          <w:sz w:val="24"/>
          <w:szCs w:val="24"/>
        </w:rPr>
        <w:t xml:space="preserve">Rights of the Child and Young Persons Measure (Wales) (2011).  Available at: </w:t>
      </w:r>
      <w:hyperlink r:id="rId14" w:history="1">
        <w:r w:rsidRPr="00AB12B5">
          <w:rPr>
            <w:rStyle w:val="Hyperlink"/>
            <w:rFonts w:ascii="Arial" w:hAnsi="Arial" w:cs="Arial"/>
            <w:sz w:val="24"/>
            <w:szCs w:val="24"/>
          </w:rPr>
          <w:t>Rights of Children and Young Persons (Wales) Measure 2011 (legislation.gov.uk)</w:t>
        </w:r>
      </w:hyperlink>
      <w:r w:rsidRPr="00AB12B5">
        <w:rPr>
          <w:rFonts w:ascii="Arial" w:hAnsi="Arial" w:cs="Arial"/>
          <w:sz w:val="24"/>
          <w:szCs w:val="24"/>
        </w:rPr>
        <w:t xml:space="preserve">  [Accessed:  8</w:t>
      </w:r>
      <w:r w:rsidRPr="00AB12B5">
        <w:rPr>
          <w:rFonts w:ascii="Arial" w:hAnsi="Arial" w:cs="Arial"/>
          <w:sz w:val="24"/>
          <w:szCs w:val="24"/>
          <w:vertAlign w:val="superscript"/>
        </w:rPr>
        <w:t>th</w:t>
      </w:r>
      <w:r w:rsidRPr="00AB12B5">
        <w:rPr>
          <w:rFonts w:ascii="Arial" w:hAnsi="Arial" w:cs="Arial"/>
          <w:sz w:val="24"/>
          <w:szCs w:val="24"/>
        </w:rPr>
        <w:t xml:space="preserve"> July 2021]. </w:t>
      </w:r>
    </w:p>
    <w:p w14:paraId="5884F621" w14:textId="3FC7BE6E" w:rsidR="005261C6" w:rsidRDefault="005261C6" w:rsidP="005261C6">
      <w:pPr>
        <w:spacing w:line="360" w:lineRule="auto"/>
        <w:jc w:val="both"/>
        <w:rPr>
          <w:rFonts w:ascii="Arial" w:hAnsi="Arial" w:cs="Arial"/>
          <w:sz w:val="24"/>
          <w:szCs w:val="24"/>
        </w:rPr>
      </w:pPr>
    </w:p>
    <w:p w14:paraId="6CE16B3C" w14:textId="73ABB85F" w:rsidR="00203585" w:rsidRDefault="00203585" w:rsidP="005261C6">
      <w:pPr>
        <w:spacing w:line="360" w:lineRule="auto"/>
        <w:jc w:val="both"/>
        <w:rPr>
          <w:rFonts w:ascii="Arial" w:hAnsi="Arial" w:cs="Arial"/>
          <w:sz w:val="24"/>
          <w:szCs w:val="24"/>
        </w:rPr>
      </w:pPr>
      <w:r w:rsidRPr="00203585">
        <w:rPr>
          <w:rFonts w:ascii="Arial" w:eastAsiaTheme="majorEastAsia" w:hAnsi="Arial" w:cs="Arial"/>
          <w:kern w:val="24"/>
          <w:sz w:val="24"/>
          <w:szCs w:val="24"/>
        </w:rPr>
        <w:t>Siraj, I., &amp; Kingston, D. (2014). An independent stocktake of the Foundation Phase in Wales. Final report September 2013 - March 2014. Welsh Government: Department for Education and Skills.</w:t>
      </w:r>
      <w:r w:rsidRPr="00306323">
        <w:rPr>
          <w:rFonts w:ascii="Arial" w:eastAsiaTheme="majorEastAsia" w:hAnsi="Arial" w:cs="Arial"/>
          <w:color w:val="70AD47" w:themeColor="accent6"/>
          <w:kern w:val="24"/>
          <w:sz w:val="24"/>
          <w:szCs w:val="24"/>
        </w:rPr>
        <w:br/>
      </w:r>
    </w:p>
    <w:p w14:paraId="6F282F4E" w14:textId="77777777" w:rsidR="00203585" w:rsidRDefault="00203585" w:rsidP="005261C6">
      <w:pPr>
        <w:spacing w:line="360" w:lineRule="auto"/>
        <w:jc w:val="both"/>
        <w:rPr>
          <w:rFonts w:ascii="Arial" w:hAnsi="Arial" w:cs="Arial"/>
          <w:sz w:val="24"/>
          <w:szCs w:val="24"/>
        </w:rPr>
      </w:pPr>
    </w:p>
    <w:p w14:paraId="7FE3453F" w14:textId="6ECAE8F8" w:rsidR="005261C6" w:rsidRDefault="005261C6" w:rsidP="005261C6">
      <w:pPr>
        <w:spacing w:line="360" w:lineRule="auto"/>
        <w:jc w:val="both"/>
        <w:rPr>
          <w:rFonts w:ascii="Arial" w:hAnsi="Arial" w:cs="Arial"/>
          <w:sz w:val="24"/>
          <w:szCs w:val="24"/>
        </w:rPr>
      </w:pPr>
      <w:proofErr w:type="spellStart"/>
      <w:r>
        <w:rPr>
          <w:rFonts w:ascii="Arial" w:hAnsi="Arial" w:cs="Arial"/>
          <w:sz w:val="24"/>
          <w:szCs w:val="24"/>
        </w:rPr>
        <w:t>Saracho</w:t>
      </w:r>
      <w:proofErr w:type="spellEnd"/>
      <w:r>
        <w:rPr>
          <w:rFonts w:ascii="Arial" w:hAnsi="Arial" w:cs="Arial"/>
          <w:sz w:val="24"/>
          <w:szCs w:val="24"/>
        </w:rPr>
        <w:t xml:space="preserve">, N., O. (2021).  An Integrated Play-Based Curriculum for Young Children.  </w:t>
      </w:r>
      <w:r>
        <w:rPr>
          <w:rFonts w:ascii="Arial" w:hAnsi="Arial" w:cs="Arial"/>
          <w:i/>
          <w:iCs/>
          <w:sz w:val="24"/>
          <w:szCs w:val="24"/>
        </w:rPr>
        <w:t xml:space="preserve">Second Edition. </w:t>
      </w:r>
      <w:r>
        <w:rPr>
          <w:rFonts w:ascii="Arial" w:hAnsi="Arial" w:cs="Arial"/>
          <w:sz w:val="24"/>
          <w:szCs w:val="24"/>
        </w:rPr>
        <w:t xml:space="preserve">Routledge.  Tayler and Francis.  2021. </w:t>
      </w:r>
    </w:p>
    <w:p w14:paraId="7958707F" w14:textId="50E0A276" w:rsidR="00130D66" w:rsidRDefault="00130D66" w:rsidP="005261C6">
      <w:pPr>
        <w:spacing w:line="360" w:lineRule="auto"/>
        <w:jc w:val="both"/>
        <w:rPr>
          <w:rFonts w:ascii="Arial" w:hAnsi="Arial" w:cs="Arial"/>
          <w:sz w:val="24"/>
          <w:szCs w:val="24"/>
        </w:rPr>
      </w:pPr>
    </w:p>
    <w:p w14:paraId="54C5591D" w14:textId="54CE375E" w:rsidR="00130D66" w:rsidRDefault="00130D66" w:rsidP="005261C6">
      <w:pPr>
        <w:spacing w:line="360" w:lineRule="auto"/>
        <w:jc w:val="both"/>
        <w:rPr>
          <w:rFonts w:ascii="Arial" w:hAnsi="Arial" w:cs="Arial"/>
          <w:sz w:val="24"/>
          <w:szCs w:val="24"/>
        </w:rPr>
      </w:pPr>
      <w:r>
        <w:rPr>
          <w:rFonts w:ascii="Arial" w:hAnsi="Arial" w:cs="Arial"/>
          <w:sz w:val="24"/>
          <w:szCs w:val="24"/>
        </w:rPr>
        <w:t xml:space="preserve">Taylor., Chris., </w:t>
      </w:r>
      <w:proofErr w:type="spellStart"/>
      <w:r>
        <w:rPr>
          <w:rFonts w:ascii="Arial" w:hAnsi="Arial" w:cs="Arial"/>
          <w:sz w:val="24"/>
          <w:szCs w:val="24"/>
        </w:rPr>
        <w:t>Rhy</w:t>
      </w:r>
      <w:proofErr w:type="spellEnd"/>
      <w:r>
        <w:rPr>
          <w:rFonts w:ascii="Arial" w:hAnsi="Arial" w:cs="Arial"/>
          <w:sz w:val="24"/>
          <w:szCs w:val="24"/>
        </w:rPr>
        <w:t xml:space="preserve">., </w:t>
      </w:r>
      <w:proofErr w:type="spellStart"/>
      <w:proofErr w:type="gramStart"/>
      <w:r>
        <w:rPr>
          <w:rFonts w:ascii="Arial" w:hAnsi="Arial" w:cs="Arial"/>
          <w:sz w:val="24"/>
          <w:szCs w:val="24"/>
        </w:rPr>
        <w:t>Mirain</w:t>
      </w:r>
      <w:proofErr w:type="spellEnd"/>
      <w:r>
        <w:rPr>
          <w:rFonts w:ascii="Arial" w:hAnsi="Arial" w:cs="Arial"/>
          <w:sz w:val="24"/>
          <w:szCs w:val="24"/>
        </w:rPr>
        <w:t>,.</w:t>
      </w:r>
      <w:proofErr w:type="gramEnd"/>
      <w:r>
        <w:rPr>
          <w:rFonts w:ascii="Arial" w:hAnsi="Arial" w:cs="Arial"/>
          <w:sz w:val="24"/>
          <w:szCs w:val="24"/>
        </w:rPr>
        <w:t xml:space="preserve"> Waldron., Taylor &amp; Francis (2018).  Implementing curriculum reform in Wales: the case of the Foundation Phase.  24T15:17:40Z. 2018</w:t>
      </w:r>
    </w:p>
    <w:p w14:paraId="062EE359" w14:textId="27DCA5AC" w:rsidR="006E6A8D" w:rsidRDefault="006E6A8D" w:rsidP="005261C6">
      <w:pPr>
        <w:spacing w:line="360" w:lineRule="auto"/>
        <w:jc w:val="both"/>
        <w:rPr>
          <w:rFonts w:ascii="Arial" w:hAnsi="Arial" w:cs="Arial"/>
          <w:sz w:val="24"/>
          <w:szCs w:val="24"/>
        </w:rPr>
      </w:pPr>
    </w:p>
    <w:p w14:paraId="7F38229C" w14:textId="77777777" w:rsidR="006E6A8D" w:rsidRDefault="006E6A8D" w:rsidP="006E6A8D">
      <w:pPr>
        <w:spacing w:line="360" w:lineRule="auto"/>
        <w:jc w:val="both"/>
        <w:rPr>
          <w:rFonts w:ascii="Arial" w:hAnsi="Arial" w:cs="Arial"/>
          <w:color w:val="222222"/>
          <w:sz w:val="24"/>
          <w:szCs w:val="24"/>
          <w:shd w:val="clear" w:color="auto" w:fill="FFFFFF"/>
        </w:rPr>
      </w:pPr>
      <w:proofErr w:type="spellStart"/>
      <w:r w:rsidRPr="002977CE">
        <w:rPr>
          <w:rFonts w:ascii="Arial" w:hAnsi="Arial" w:cs="Arial"/>
          <w:color w:val="222222"/>
          <w:sz w:val="24"/>
          <w:szCs w:val="24"/>
          <w:shd w:val="clear" w:color="auto" w:fill="FFFFFF"/>
        </w:rPr>
        <w:t>Tahmores</w:t>
      </w:r>
      <w:proofErr w:type="spellEnd"/>
      <w:r w:rsidRPr="002977CE">
        <w:rPr>
          <w:rFonts w:ascii="Arial" w:hAnsi="Arial" w:cs="Arial"/>
          <w:color w:val="222222"/>
          <w:sz w:val="24"/>
          <w:szCs w:val="24"/>
          <w:shd w:val="clear" w:color="auto" w:fill="FFFFFF"/>
        </w:rPr>
        <w:t xml:space="preserve">, A.H., </w:t>
      </w:r>
      <w:r>
        <w:rPr>
          <w:rFonts w:ascii="Arial" w:hAnsi="Arial" w:cs="Arial"/>
          <w:color w:val="222222"/>
          <w:sz w:val="24"/>
          <w:szCs w:val="24"/>
          <w:shd w:val="clear" w:color="auto" w:fill="FFFFFF"/>
        </w:rPr>
        <w:t>(</w:t>
      </w:r>
      <w:r w:rsidRPr="002977CE">
        <w:rPr>
          <w:rFonts w:ascii="Arial" w:hAnsi="Arial" w:cs="Arial"/>
          <w:color w:val="222222"/>
          <w:sz w:val="24"/>
          <w:szCs w:val="24"/>
          <w:shd w:val="clear" w:color="auto" w:fill="FFFFFF"/>
        </w:rPr>
        <w:t>2011</w:t>
      </w:r>
      <w:r>
        <w:rPr>
          <w:rFonts w:ascii="Arial" w:hAnsi="Arial" w:cs="Arial"/>
          <w:color w:val="222222"/>
          <w:sz w:val="24"/>
          <w:szCs w:val="24"/>
          <w:shd w:val="clear" w:color="auto" w:fill="FFFFFF"/>
        </w:rPr>
        <w:t>)</w:t>
      </w:r>
      <w:r w:rsidRPr="002977CE">
        <w:rPr>
          <w:rFonts w:ascii="Arial" w:hAnsi="Arial" w:cs="Arial"/>
          <w:color w:val="222222"/>
          <w:sz w:val="24"/>
          <w:szCs w:val="24"/>
          <w:shd w:val="clear" w:color="auto" w:fill="FFFFFF"/>
        </w:rPr>
        <w:t>. Role of play in social skills and intelligence of children. </w:t>
      </w:r>
      <w:r w:rsidRPr="002977CE">
        <w:rPr>
          <w:rFonts w:ascii="Arial" w:hAnsi="Arial" w:cs="Arial"/>
          <w:i/>
          <w:iCs/>
          <w:color w:val="222222"/>
          <w:sz w:val="24"/>
          <w:szCs w:val="24"/>
          <w:shd w:val="clear" w:color="auto" w:fill="FFFFFF"/>
        </w:rPr>
        <w:t xml:space="preserve">Procedia-Social and </w:t>
      </w:r>
      <w:proofErr w:type="spellStart"/>
      <w:r w:rsidRPr="002977CE">
        <w:rPr>
          <w:rFonts w:ascii="Arial" w:hAnsi="Arial" w:cs="Arial"/>
          <w:i/>
          <w:iCs/>
          <w:color w:val="222222"/>
          <w:sz w:val="24"/>
          <w:szCs w:val="24"/>
          <w:shd w:val="clear" w:color="auto" w:fill="FFFFFF"/>
        </w:rPr>
        <w:t>Behavioral</w:t>
      </w:r>
      <w:proofErr w:type="spellEnd"/>
      <w:r w:rsidRPr="002977CE">
        <w:rPr>
          <w:rFonts w:ascii="Arial" w:hAnsi="Arial" w:cs="Arial"/>
          <w:i/>
          <w:iCs/>
          <w:color w:val="222222"/>
          <w:sz w:val="24"/>
          <w:szCs w:val="24"/>
          <w:shd w:val="clear" w:color="auto" w:fill="FFFFFF"/>
        </w:rPr>
        <w:t xml:space="preserve"> Sciences</w:t>
      </w:r>
      <w:r w:rsidRPr="002977CE">
        <w:rPr>
          <w:rFonts w:ascii="Arial" w:hAnsi="Arial" w:cs="Arial"/>
          <w:color w:val="222222"/>
          <w:sz w:val="24"/>
          <w:szCs w:val="24"/>
          <w:shd w:val="clear" w:color="auto" w:fill="FFFFFF"/>
        </w:rPr>
        <w:t>, </w:t>
      </w:r>
      <w:r w:rsidRPr="002977CE">
        <w:rPr>
          <w:rFonts w:ascii="Arial" w:hAnsi="Arial" w:cs="Arial"/>
          <w:i/>
          <w:iCs/>
          <w:color w:val="222222"/>
          <w:sz w:val="24"/>
          <w:szCs w:val="24"/>
          <w:shd w:val="clear" w:color="auto" w:fill="FFFFFF"/>
        </w:rPr>
        <w:t>30</w:t>
      </w:r>
      <w:r w:rsidRPr="002977CE">
        <w:rPr>
          <w:rFonts w:ascii="Arial" w:hAnsi="Arial" w:cs="Arial"/>
          <w:color w:val="222222"/>
          <w:sz w:val="24"/>
          <w:szCs w:val="24"/>
          <w:shd w:val="clear" w:color="auto" w:fill="FFFFFF"/>
        </w:rPr>
        <w:t>, pp.2272-2279.</w:t>
      </w:r>
    </w:p>
    <w:p w14:paraId="56CC85DC" w14:textId="77777777" w:rsidR="006E6A8D" w:rsidRPr="009D26D0" w:rsidRDefault="006E6A8D" w:rsidP="005261C6">
      <w:pPr>
        <w:spacing w:line="360" w:lineRule="auto"/>
        <w:jc w:val="both"/>
        <w:rPr>
          <w:rFonts w:ascii="Arial" w:hAnsi="Arial" w:cs="Arial"/>
          <w:sz w:val="24"/>
          <w:szCs w:val="24"/>
        </w:rPr>
      </w:pPr>
    </w:p>
    <w:p w14:paraId="54809720" w14:textId="77777777" w:rsidR="006E6A8D" w:rsidRPr="005676E9" w:rsidRDefault="006E6A8D" w:rsidP="006E6A8D">
      <w:pPr>
        <w:spacing w:line="360" w:lineRule="auto"/>
        <w:jc w:val="both"/>
        <w:rPr>
          <w:rFonts w:ascii="Arial" w:hAnsi="Arial" w:cs="Arial"/>
          <w:sz w:val="24"/>
          <w:szCs w:val="24"/>
        </w:rPr>
      </w:pPr>
      <w:r w:rsidRPr="005676E9">
        <w:rPr>
          <w:rFonts w:ascii="Arial" w:hAnsi="Arial" w:cs="Arial"/>
          <w:color w:val="222222"/>
          <w:sz w:val="24"/>
          <w:szCs w:val="24"/>
          <w:shd w:val="clear" w:color="auto" w:fill="FFFFFF"/>
        </w:rPr>
        <w:lastRenderedPageBreak/>
        <w:t xml:space="preserve">Van </w:t>
      </w:r>
      <w:proofErr w:type="spellStart"/>
      <w:r w:rsidRPr="005676E9">
        <w:rPr>
          <w:rFonts w:ascii="Arial" w:hAnsi="Arial" w:cs="Arial"/>
          <w:color w:val="222222"/>
          <w:sz w:val="24"/>
          <w:szCs w:val="24"/>
          <w:shd w:val="clear" w:color="auto" w:fill="FFFFFF"/>
        </w:rPr>
        <w:t>Oers</w:t>
      </w:r>
      <w:proofErr w:type="spellEnd"/>
      <w:r w:rsidRPr="005676E9">
        <w:rPr>
          <w:rFonts w:ascii="Arial" w:hAnsi="Arial" w:cs="Arial"/>
          <w:color w:val="222222"/>
          <w:sz w:val="24"/>
          <w:szCs w:val="24"/>
          <w:shd w:val="clear" w:color="auto" w:fill="FFFFFF"/>
        </w:rPr>
        <w:t xml:space="preserve">, B. ed., </w:t>
      </w:r>
      <w:r>
        <w:rPr>
          <w:rFonts w:ascii="Arial" w:hAnsi="Arial" w:cs="Arial"/>
          <w:color w:val="222222"/>
          <w:sz w:val="24"/>
          <w:szCs w:val="24"/>
          <w:shd w:val="clear" w:color="auto" w:fill="FFFFFF"/>
        </w:rPr>
        <w:t>(</w:t>
      </w:r>
      <w:r w:rsidRPr="005676E9">
        <w:rPr>
          <w:rFonts w:ascii="Arial" w:hAnsi="Arial" w:cs="Arial"/>
          <w:color w:val="222222"/>
          <w:sz w:val="24"/>
          <w:szCs w:val="24"/>
          <w:shd w:val="clear" w:color="auto" w:fill="FFFFFF"/>
        </w:rPr>
        <w:t>2012</w:t>
      </w:r>
      <w:r>
        <w:rPr>
          <w:rFonts w:ascii="Arial" w:hAnsi="Arial" w:cs="Arial"/>
          <w:color w:val="222222"/>
          <w:sz w:val="24"/>
          <w:szCs w:val="24"/>
          <w:shd w:val="clear" w:color="auto" w:fill="FFFFFF"/>
        </w:rPr>
        <w:t>)</w:t>
      </w:r>
      <w:r w:rsidRPr="005676E9">
        <w:rPr>
          <w:rFonts w:ascii="Arial" w:hAnsi="Arial" w:cs="Arial"/>
          <w:color w:val="222222"/>
          <w:sz w:val="24"/>
          <w:szCs w:val="24"/>
          <w:shd w:val="clear" w:color="auto" w:fill="FFFFFF"/>
        </w:rPr>
        <w:t>. </w:t>
      </w:r>
      <w:r w:rsidRPr="005676E9">
        <w:rPr>
          <w:rFonts w:ascii="Arial" w:hAnsi="Arial" w:cs="Arial"/>
          <w:i/>
          <w:iCs/>
          <w:color w:val="222222"/>
          <w:sz w:val="24"/>
          <w:szCs w:val="24"/>
          <w:shd w:val="clear" w:color="auto" w:fill="FFFFFF"/>
        </w:rPr>
        <w:t xml:space="preserve">Developmental education for young children: Concept, </w:t>
      </w:r>
      <w:proofErr w:type="gramStart"/>
      <w:r w:rsidRPr="005676E9">
        <w:rPr>
          <w:rFonts w:ascii="Arial" w:hAnsi="Arial" w:cs="Arial"/>
          <w:i/>
          <w:iCs/>
          <w:color w:val="222222"/>
          <w:sz w:val="24"/>
          <w:szCs w:val="24"/>
          <w:shd w:val="clear" w:color="auto" w:fill="FFFFFF"/>
        </w:rPr>
        <w:t>practice</w:t>
      </w:r>
      <w:proofErr w:type="gramEnd"/>
      <w:r w:rsidRPr="005676E9">
        <w:rPr>
          <w:rFonts w:ascii="Arial" w:hAnsi="Arial" w:cs="Arial"/>
          <w:i/>
          <w:iCs/>
          <w:color w:val="222222"/>
          <w:sz w:val="24"/>
          <w:szCs w:val="24"/>
          <w:shd w:val="clear" w:color="auto" w:fill="FFFFFF"/>
        </w:rPr>
        <w:t xml:space="preserve"> and implementation</w:t>
      </w:r>
      <w:r w:rsidRPr="005676E9">
        <w:rPr>
          <w:rFonts w:ascii="Arial" w:hAnsi="Arial" w:cs="Arial"/>
          <w:color w:val="222222"/>
          <w:sz w:val="24"/>
          <w:szCs w:val="24"/>
          <w:shd w:val="clear" w:color="auto" w:fill="FFFFFF"/>
        </w:rPr>
        <w:t> (Vol. 7). Springer Science &amp; Business Media.</w:t>
      </w:r>
    </w:p>
    <w:p w14:paraId="4CE48C5B" w14:textId="77777777" w:rsidR="005261C6" w:rsidRDefault="005261C6" w:rsidP="005261C6">
      <w:pPr>
        <w:spacing w:line="360" w:lineRule="auto"/>
        <w:jc w:val="both"/>
        <w:rPr>
          <w:rFonts w:ascii="Arial" w:hAnsi="Arial" w:cs="Arial"/>
          <w:sz w:val="24"/>
          <w:szCs w:val="24"/>
        </w:rPr>
      </w:pPr>
    </w:p>
    <w:p w14:paraId="76E94C4E" w14:textId="77777777" w:rsidR="005261C6" w:rsidRDefault="005261C6" w:rsidP="005261C6">
      <w:pPr>
        <w:spacing w:line="360" w:lineRule="auto"/>
        <w:jc w:val="both"/>
        <w:rPr>
          <w:rFonts w:ascii="Arial" w:hAnsi="Arial" w:cs="Arial"/>
          <w:sz w:val="24"/>
          <w:szCs w:val="24"/>
        </w:rPr>
      </w:pPr>
      <w:r>
        <w:rPr>
          <w:rFonts w:ascii="Arial" w:hAnsi="Arial" w:cs="Arial"/>
          <w:sz w:val="24"/>
          <w:szCs w:val="24"/>
        </w:rPr>
        <w:t xml:space="preserve">Vygotsky, L. S. (1978).  </w:t>
      </w:r>
      <w:r>
        <w:rPr>
          <w:rFonts w:ascii="Arial" w:hAnsi="Arial" w:cs="Arial"/>
          <w:i/>
          <w:iCs/>
          <w:sz w:val="24"/>
          <w:szCs w:val="24"/>
        </w:rPr>
        <w:t xml:space="preserve">Mind in society.  </w:t>
      </w:r>
      <w:r>
        <w:rPr>
          <w:rFonts w:ascii="Arial" w:hAnsi="Arial" w:cs="Arial"/>
          <w:sz w:val="24"/>
          <w:szCs w:val="24"/>
        </w:rPr>
        <w:t xml:space="preserve">Cambridge:  Harvard University Press. </w:t>
      </w:r>
    </w:p>
    <w:p w14:paraId="6F2156F3" w14:textId="77777777" w:rsidR="005261C6" w:rsidRDefault="005261C6" w:rsidP="005261C6">
      <w:pPr>
        <w:spacing w:line="360" w:lineRule="auto"/>
        <w:jc w:val="both"/>
        <w:rPr>
          <w:rFonts w:ascii="Arial" w:hAnsi="Arial" w:cs="Arial"/>
          <w:sz w:val="24"/>
          <w:szCs w:val="24"/>
        </w:rPr>
      </w:pPr>
    </w:p>
    <w:p w14:paraId="6D11A9FA" w14:textId="1F158725" w:rsidR="005261C6" w:rsidRDefault="005261C6" w:rsidP="005261C6">
      <w:pPr>
        <w:spacing w:line="360" w:lineRule="auto"/>
        <w:jc w:val="both"/>
        <w:rPr>
          <w:rFonts w:ascii="Arial" w:hAnsi="Arial" w:cs="Arial"/>
          <w:sz w:val="24"/>
          <w:szCs w:val="24"/>
          <w:shd w:val="clear" w:color="auto" w:fill="FFFFFF"/>
        </w:rPr>
      </w:pPr>
      <w:r w:rsidRPr="00DD0749">
        <w:rPr>
          <w:rFonts w:ascii="Arial" w:hAnsi="Arial" w:cs="Arial"/>
          <w:sz w:val="24"/>
          <w:szCs w:val="24"/>
          <w:shd w:val="clear" w:color="auto" w:fill="FFFFFF"/>
        </w:rPr>
        <w:t xml:space="preserve">Waters, J. </w:t>
      </w:r>
      <w:r>
        <w:rPr>
          <w:rFonts w:ascii="Arial" w:hAnsi="Arial" w:cs="Arial"/>
          <w:sz w:val="24"/>
          <w:szCs w:val="24"/>
          <w:shd w:val="clear" w:color="auto" w:fill="FFFFFF"/>
        </w:rPr>
        <w:t>(</w:t>
      </w:r>
      <w:r w:rsidRPr="00DD0749">
        <w:rPr>
          <w:rFonts w:ascii="Arial" w:hAnsi="Arial" w:cs="Arial"/>
          <w:sz w:val="24"/>
          <w:szCs w:val="24"/>
          <w:shd w:val="clear" w:color="auto" w:fill="FFFFFF"/>
        </w:rPr>
        <w:t>2016</w:t>
      </w:r>
      <w:r>
        <w:rPr>
          <w:rFonts w:ascii="Arial" w:hAnsi="Arial" w:cs="Arial"/>
          <w:sz w:val="24"/>
          <w:szCs w:val="24"/>
          <w:shd w:val="clear" w:color="auto" w:fill="FFFFFF"/>
        </w:rPr>
        <w:t>)</w:t>
      </w:r>
      <w:r w:rsidRPr="00DD0749">
        <w:rPr>
          <w:rFonts w:ascii="Arial" w:hAnsi="Arial" w:cs="Arial"/>
          <w:sz w:val="24"/>
          <w:szCs w:val="24"/>
          <w:shd w:val="clear" w:color="auto" w:fill="FFFFFF"/>
        </w:rPr>
        <w:t xml:space="preserve">. The Foundation Phase in Wales–time to grow </w:t>
      </w:r>
      <w:proofErr w:type="gramStart"/>
      <w:r w:rsidRPr="00DD0749">
        <w:rPr>
          <w:rFonts w:ascii="Arial" w:hAnsi="Arial" w:cs="Arial"/>
          <w:sz w:val="24"/>
          <w:szCs w:val="24"/>
          <w:shd w:val="clear" w:color="auto" w:fill="FFFFFF"/>
        </w:rPr>
        <w:t>up?.</w:t>
      </w:r>
      <w:proofErr w:type="gramEnd"/>
      <w:r w:rsidRPr="00DD0749">
        <w:rPr>
          <w:rFonts w:ascii="Arial" w:hAnsi="Arial" w:cs="Arial"/>
          <w:sz w:val="24"/>
          <w:szCs w:val="24"/>
          <w:shd w:val="clear" w:color="auto" w:fill="FFFFFF"/>
        </w:rPr>
        <w:t> </w:t>
      </w:r>
      <w:proofErr w:type="spellStart"/>
      <w:r w:rsidRPr="00DD0749">
        <w:rPr>
          <w:rFonts w:ascii="Arial" w:hAnsi="Arial" w:cs="Arial"/>
          <w:i/>
          <w:iCs/>
          <w:sz w:val="24"/>
          <w:szCs w:val="24"/>
          <w:shd w:val="clear" w:color="auto" w:fill="FFFFFF"/>
        </w:rPr>
        <w:t>Cylchgrawn</w:t>
      </w:r>
      <w:proofErr w:type="spellEnd"/>
      <w:r w:rsidRPr="00DD0749">
        <w:rPr>
          <w:rFonts w:ascii="Arial" w:hAnsi="Arial" w:cs="Arial"/>
          <w:i/>
          <w:iCs/>
          <w:sz w:val="24"/>
          <w:szCs w:val="24"/>
          <w:shd w:val="clear" w:color="auto" w:fill="FFFFFF"/>
        </w:rPr>
        <w:t xml:space="preserve"> </w:t>
      </w:r>
      <w:proofErr w:type="spellStart"/>
      <w:r w:rsidRPr="00DD0749">
        <w:rPr>
          <w:rFonts w:ascii="Arial" w:hAnsi="Arial" w:cs="Arial"/>
          <w:i/>
          <w:iCs/>
          <w:sz w:val="24"/>
          <w:szCs w:val="24"/>
          <w:shd w:val="clear" w:color="auto" w:fill="FFFFFF"/>
        </w:rPr>
        <w:t>Addysg</w:t>
      </w:r>
      <w:proofErr w:type="spellEnd"/>
      <w:r w:rsidRPr="00DD0749">
        <w:rPr>
          <w:rFonts w:ascii="Arial" w:hAnsi="Arial" w:cs="Arial"/>
          <w:i/>
          <w:iCs/>
          <w:sz w:val="24"/>
          <w:szCs w:val="24"/>
          <w:shd w:val="clear" w:color="auto" w:fill="FFFFFF"/>
        </w:rPr>
        <w:t xml:space="preserve"> Cymru/Wales Journal of Education</w:t>
      </w:r>
      <w:r w:rsidRPr="00DD0749">
        <w:rPr>
          <w:rFonts w:ascii="Arial" w:hAnsi="Arial" w:cs="Arial"/>
          <w:sz w:val="24"/>
          <w:szCs w:val="24"/>
          <w:shd w:val="clear" w:color="auto" w:fill="FFFFFF"/>
        </w:rPr>
        <w:t>, </w:t>
      </w:r>
      <w:r w:rsidRPr="00DD0749">
        <w:rPr>
          <w:rFonts w:ascii="Arial" w:hAnsi="Arial" w:cs="Arial"/>
          <w:i/>
          <w:iCs/>
          <w:sz w:val="24"/>
          <w:szCs w:val="24"/>
          <w:shd w:val="clear" w:color="auto" w:fill="FFFFFF"/>
        </w:rPr>
        <w:t>18</w:t>
      </w:r>
      <w:r w:rsidRPr="00DD0749">
        <w:rPr>
          <w:rFonts w:ascii="Arial" w:hAnsi="Arial" w:cs="Arial"/>
          <w:sz w:val="24"/>
          <w:szCs w:val="24"/>
          <w:shd w:val="clear" w:color="auto" w:fill="FFFFFF"/>
        </w:rPr>
        <w:t>(1), pp.179-198.</w:t>
      </w:r>
    </w:p>
    <w:p w14:paraId="17EE5229" w14:textId="2CD2BFD2" w:rsidR="00932474" w:rsidRDefault="00932474" w:rsidP="005261C6">
      <w:pPr>
        <w:spacing w:line="360" w:lineRule="auto"/>
        <w:jc w:val="both"/>
        <w:rPr>
          <w:rFonts w:ascii="Arial" w:hAnsi="Arial" w:cs="Arial"/>
          <w:sz w:val="24"/>
          <w:szCs w:val="24"/>
          <w:shd w:val="clear" w:color="auto" w:fill="FFFFFF"/>
        </w:rPr>
      </w:pPr>
    </w:p>
    <w:p w14:paraId="2C15955C" w14:textId="5C5187BF" w:rsidR="00932474" w:rsidRPr="00130D66" w:rsidRDefault="00932474" w:rsidP="005261C6">
      <w:pPr>
        <w:spacing w:line="360" w:lineRule="auto"/>
        <w:jc w:val="both"/>
        <w:rPr>
          <w:rFonts w:ascii="Arial" w:hAnsi="Arial" w:cs="Arial"/>
          <w:sz w:val="24"/>
          <w:szCs w:val="24"/>
          <w:shd w:val="clear" w:color="auto" w:fill="FFFFFF"/>
        </w:rPr>
      </w:pPr>
      <w:r w:rsidRPr="00130D66">
        <w:rPr>
          <w:rFonts w:ascii="Arial" w:hAnsi="Arial" w:cs="Arial"/>
          <w:sz w:val="24"/>
          <w:szCs w:val="24"/>
        </w:rPr>
        <w:t>Welsh Government (2014). An Independent Stocktake of the Foundation Phase in Wales. Cardiff: Welsh Government.</w:t>
      </w:r>
    </w:p>
    <w:p w14:paraId="59B2C5D8" w14:textId="77777777" w:rsidR="005261C6" w:rsidRDefault="005261C6" w:rsidP="005261C6">
      <w:pPr>
        <w:spacing w:line="360" w:lineRule="auto"/>
        <w:jc w:val="both"/>
        <w:rPr>
          <w:rFonts w:ascii="Arial" w:hAnsi="Arial" w:cs="Arial"/>
          <w:sz w:val="24"/>
          <w:szCs w:val="24"/>
        </w:rPr>
      </w:pPr>
    </w:p>
    <w:p w14:paraId="3A5CCA35" w14:textId="3ED192B0" w:rsidR="005261C6" w:rsidRPr="00080D3C" w:rsidRDefault="005261C6" w:rsidP="005261C6">
      <w:pPr>
        <w:spacing w:line="360" w:lineRule="auto"/>
        <w:jc w:val="both"/>
        <w:rPr>
          <w:rFonts w:ascii="Arial" w:hAnsi="Arial" w:cs="Arial"/>
          <w:sz w:val="24"/>
          <w:szCs w:val="24"/>
        </w:rPr>
      </w:pPr>
      <w:r w:rsidRPr="00080D3C">
        <w:rPr>
          <w:rFonts w:ascii="Arial" w:hAnsi="Arial" w:cs="Arial"/>
          <w:sz w:val="24"/>
          <w:szCs w:val="24"/>
        </w:rPr>
        <w:t>Welsh Government (2014</w:t>
      </w:r>
      <w:r>
        <w:rPr>
          <w:rFonts w:ascii="Arial" w:hAnsi="Arial" w:cs="Arial"/>
          <w:sz w:val="24"/>
          <w:szCs w:val="24"/>
        </w:rPr>
        <w:t>)</w:t>
      </w:r>
      <w:r w:rsidRPr="00080D3C">
        <w:rPr>
          <w:rFonts w:ascii="Arial" w:hAnsi="Arial" w:cs="Arial"/>
          <w:sz w:val="24"/>
          <w:szCs w:val="24"/>
        </w:rPr>
        <w:t xml:space="preserve">.  Early Development and Assessment Framework. Written Statement.  Available at: </w:t>
      </w:r>
      <w:hyperlink r:id="rId15" w:history="1">
        <w:r w:rsidRPr="00080D3C">
          <w:rPr>
            <w:rFonts w:ascii="Arial" w:hAnsi="Arial" w:cs="Arial"/>
            <w:color w:val="0000FF"/>
            <w:sz w:val="24"/>
            <w:szCs w:val="24"/>
            <w:u w:val="single"/>
          </w:rPr>
          <w:t>Written Statement - Early Years Development and Assessment Framework (27 March 2014) | GOV.WALES</w:t>
        </w:r>
      </w:hyperlink>
      <w:r w:rsidRPr="00080D3C">
        <w:rPr>
          <w:rFonts w:ascii="Arial" w:hAnsi="Arial" w:cs="Arial"/>
          <w:color w:val="0000FF"/>
          <w:sz w:val="24"/>
          <w:szCs w:val="24"/>
          <w:u w:val="single"/>
        </w:rPr>
        <w:t xml:space="preserve">  </w:t>
      </w:r>
      <w:r>
        <w:rPr>
          <w:rFonts w:ascii="Arial" w:hAnsi="Arial" w:cs="Arial"/>
          <w:sz w:val="24"/>
          <w:szCs w:val="24"/>
        </w:rPr>
        <w:t>[</w:t>
      </w:r>
      <w:r w:rsidRPr="00080D3C">
        <w:rPr>
          <w:rFonts w:ascii="Arial" w:hAnsi="Arial" w:cs="Arial"/>
          <w:sz w:val="24"/>
          <w:szCs w:val="24"/>
        </w:rPr>
        <w:t>Accessed: 18</w:t>
      </w:r>
      <w:r w:rsidRPr="00080D3C">
        <w:rPr>
          <w:rFonts w:ascii="Arial" w:hAnsi="Arial" w:cs="Arial"/>
          <w:sz w:val="24"/>
          <w:szCs w:val="24"/>
          <w:vertAlign w:val="superscript"/>
        </w:rPr>
        <w:t>th</w:t>
      </w:r>
      <w:r w:rsidRPr="00080D3C">
        <w:rPr>
          <w:rFonts w:ascii="Arial" w:hAnsi="Arial" w:cs="Arial"/>
          <w:sz w:val="24"/>
          <w:szCs w:val="24"/>
        </w:rPr>
        <w:t xml:space="preserve"> June 2021</w:t>
      </w:r>
      <w:r>
        <w:rPr>
          <w:rFonts w:ascii="Arial" w:hAnsi="Arial" w:cs="Arial"/>
          <w:sz w:val="24"/>
          <w:szCs w:val="24"/>
        </w:rPr>
        <w:t>]</w:t>
      </w:r>
      <w:r w:rsidRPr="00080D3C">
        <w:rPr>
          <w:rFonts w:ascii="Arial" w:hAnsi="Arial" w:cs="Arial"/>
          <w:sz w:val="24"/>
          <w:szCs w:val="24"/>
        </w:rPr>
        <w:t xml:space="preserve">. </w:t>
      </w:r>
    </w:p>
    <w:p w14:paraId="14C62BD2" w14:textId="77777777" w:rsidR="005261C6" w:rsidRDefault="005261C6" w:rsidP="005261C6">
      <w:pPr>
        <w:spacing w:line="360" w:lineRule="auto"/>
        <w:jc w:val="both"/>
        <w:rPr>
          <w:rFonts w:ascii="Arial" w:hAnsi="Arial" w:cs="Arial"/>
          <w:sz w:val="24"/>
          <w:szCs w:val="24"/>
        </w:rPr>
      </w:pPr>
    </w:p>
    <w:p w14:paraId="118BE598" w14:textId="77777777" w:rsidR="005261C6" w:rsidRPr="00774640" w:rsidRDefault="005261C6" w:rsidP="005261C6">
      <w:pPr>
        <w:spacing w:line="360" w:lineRule="auto"/>
        <w:jc w:val="both"/>
        <w:rPr>
          <w:rFonts w:ascii="Arial" w:hAnsi="Arial" w:cs="Arial"/>
          <w:sz w:val="24"/>
          <w:szCs w:val="24"/>
        </w:rPr>
      </w:pPr>
      <w:r w:rsidRPr="00774640">
        <w:rPr>
          <w:rFonts w:ascii="Arial" w:hAnsi="Arial" w:cs="Arial"/>
          <w:sz w:val="24"/>
          <w:szCs w:val="24"/>
        </w:rPr>
        <w:t xml:space="preserve">Welsh Government (2014b).  Further Steps Outdoor guidance.  Available at: </w:t>
      </w:r>
      <w:hyperlink r:id="rId16" w:history="1">
        <w:r w:rsidRPr="00774640">
          <w:rPr>
            <w:rStyle w:val="Hyperlink"/>
            <w:rFonts w:ascii="Arial" w:hAnsi="Arial" w:cs="Arial"/>
            <w:sz w:val="24"/>
            <w:szCs w:val="24"/>
          </w:rPr>
          <w:t>WG21428 Building a Brighter Future: Early Years and Childcare Plan Progress report 2013-14 (</w:t>
        </w:r>
        <w:proofErr w:type="spellStart"/>
        <w:r w:rsidRPr="00774640">
          <w:rPr>
            <w:rStyle w:val="Hyperlink"/>
            <w:rFonts w:ascii="Arial" w:hAnsi="Arial" w:cs="Arial"/>
            <w:sz w:val="24"/>
            <w:szCs w:val="24"/>
          </w:rPr>
          <w:t>gov.wales</w:t>
        </w:r>
        <w:proofErr w:type="spellEnd"/>
        <w:r w:rsidRPr="00774640">
          <w:rPr>
            <w:rStyle w:val="Hyperlink"/>
            <w:rFonts w:ascii="Arial" w:hAnsi="Arial" w:cs="Arial"/>
            <w:sz w:val="24"/>
            <w:szCs w:val="24"/>
          </w:rPr>
          <w:t>)</w:t>
        </w:r>
      </w:hyperlink>
      <w:r w:rsidRPr="00774640">
        <w:rPr>
          <w:rFonts w:ascii="Arial" w:hAnsi="Arial" w:cs="Arial"/>
          <w:sz w:val="24"/>
          <w:szCs w:val="24"/>
        </w:rPr>
        <w:t xml:space="preserve">  [Accessed:  16</w:t>
      </w:r>
      <w:r w:rsidRPr="00774640">
        <w:rPr>
          <w:rFonts w:ascii="Arial" w:hAnsi="Arial" w:cs="Arial"/>
          <w:sz w:val="24"/>
          <w:szCs w:val="24"/>
          <w:vertAlign w:val="superscript"/>
        </w:rPr>
        <w:t>th</w:t>
      </w:r>
      <w:r w:rsidRPr="00774640">
        <w:rPr>
          <w:rFonts w:ascii="Arial" w:hAnsi="Arial" w:cs="Arial"/>
          <w:sz w:val="24"/>
          <w:szCs w:val="24"/>
        </w:rPr>
        <w:t xml:space="preserve"> June 2021]. </w:t>
      </w:r>
    </w:p>
    <w:p w14:paraId="3EF3A494" w14:textId="77777777" w:rsidR="005261C6" w:rsidRDefault="005261C6" w:rsidP="005261C6">
      <w:pPr>
        <w:spacing w:line="360" w:lineRule="auto"/>
        <w:jc w:val="both"/>
        <w:rPr>
          <w:rFonts w:ascii="Arial" w:hAnsi="Arial" w:cs="Arial"/>
          <w:sz w:val="24"/>
          <w:szCs w:val="24"/>
        </w:rPr>
      </w:pPr>
    </w:p>
    <w:p w14:paraId="23FD89A0" w14:textId="77777777" w:rsidR="005261C6" w:rsidRPr="00130D66" w:rsidRDefault="005261C6" w:rsidP="005261C6">
      <w:pPr>
        <w:spacing w:line="360" w:lineRule="auto"/>
        <w:jc w:val="both"/>
        <w:rPr>
          <w:rFonts w:ascii="Arial" w:hAnsi="Arial" w:cs="Arial"/>
          <w:sz w:val="24"/>
          <w:szCs w:val="24"/>
        </w:rPr>
      </w:pPr>
      <w:r w:rsidRPr="00130D66">
        <w:rPr>
          <w:rFonts w:ascii="Arial" w:hAnsi="Arial" w:cs="Arial"/>
          <w:sz w:val="24"/>
          <w:szCs w:val="24"/>
        </w:rPr>
        <w:t xml:space="preserve">Welsh Government (2015a).  Curriculum for Wales.  Foundation Phase Framework.  Available at:  </w:t>
      </w:r>
      <w:hyperlink r:id="rId17" w:history="1">
        <w:r w:rsidRPr="00130D66">
          <w:rPr>
            <w:rStyle w:val="Hyperlink"/>
            <w:rFonts w:ascii="Arial" w:hAnsi="Arial" w:cs="Arial"/>
            <w:sz w:val="24"/>
            <w:szCs w:val="24"/>
          </w:rPr>
          <w:t>foundation-phase-framework.pdf (</w:t>
        </w:r>
        <w:proofErr w:type="spellStart"/>
        <w:r w:rsidRPr="00130D66">
          <w:rPr>
            <w:rStyle w:val="Hyperlink"/>
            <w:rFonts w:ascii="Arial" w:hAnsi="Arial" w:cs="Arial"/>
            <w:sz w:val="24"/>
            <w:szCs w:val="24"/>
          </w:rPr>
          <w:t>gov.wales</w:t>
        </w:r>
        <w:proofErr w:type="spellEnd"/>
        <w:r w:rsidRPr="00130D66">
          <w:rPr>
            <w:rStyle w:val="Hyperlink"/>
            <w:rFonts w:ascii="Arial" w:hAnsi="Arial" w:cs="Arial"/>
            <w:sz w:val="24"/>
            <w:szCs w:val="24"/>
          </w:rPr>
          <w:t>)</w:t>
        </w:r>
      </w:hyperlink>
      <w:r w:rsidRPr="00130D66">
        <w:rPr>
          <w:rFonts w:ascii="Arial" w:hAnsi="Arial" w:cs="Arial"/>
          <w:sz w:val="24"/>
          <w:szCs w:val="24"/>
        </w:rPr>
        <w:t xml:space="preserve"> [Accessed:  18</w:t>
      </w:r>
      <w:r w:rsidRPr="00130D66">
        <w:rPr>
          <w:rFonts w:ascii="Arial" w:hAnsi="Arial" w:cs="Arial"/>
          <w:sz w:val="24"/>
          <w:szCs w:val="24"/>
          <w:vertAlign w:val="superscript"/>
        </w:rPr>
        <w:t>th</w:t>
      </w:r>
      <w:r w:rsidRPr="00130D66">
        <w:rPr>
          <w:rFonts w:ascii="Arial" w:hAnsi="Arial" w:cs="Arial"/>
          <w:sz w:val="24"/>
          <w:szCs w:val="24"/>
        </w:rPr>
        <w:t xml:space="preserve"> June 2021]. </w:t>
      </w:r>
    </w:p>
    <w:p w14:paraId="50957A05" w14:textId="77777777" w:rsidR="005261C6" w:rsidRPr="00364EC9" w:rsidRDefault="005261C6" w:rsidP="005261C6">
      <w:pPr>
        <w:spacing w:line="360" w:lineRule="auto"/>
        <w:jc w:val="both"/>
        <w:rPr>
          <w:rFonts w:ascii="Arial" w:hAnsi="Arial" w:cs="Arial"/>
          <w:sz w:val="24"/>
          <w:szCs w:val="24"/>
        </w:rPr>
      </w:pPr>
    </w:p>
    <w:p w14:paraId="1176E2D1" w14:textId="77777777" w:rsidR="005261C6" w:rsidRPr="00364EC9" w:rsidRDefault="005261C6" w:rsidP="005261C6">
      <w:pPr>
        <w:spacing w:line="360" w:lineRule="auto"/>
        <w:jc w:val="both"/>
        <w:rPr>
          <w:rFonts w:ascii="Arial" w:hAnsi="Arial" w:cs="Arial"/>
          <w:sz w:val="24"/>
          <w:szCs w:val="24"/>
        </w:rPr>
      </w:pPr>
      <w:r w:rsidRPr="00364EC9">
        <w:rPr>
          <w:rFonts w:ascii="Arial" w:hAnsi="Arial" w:cs="Arial"/>
          <w:sz w:val="24"/>
          <w:szCs w:val="24"/>
        </w:rPr>
        <w:t xml:space="preserve">Welsh Government (2015b).  Evaluating the Foundation Phase.  Available at: </w:t>
      </w:r>
      <w:hyperlink r:id="rId18" w:history="1">
        <w:r w:rsidRPr="00364EC9">
          <w:rPr>
            <w:rStyle w:val="Hyperlink"/>
            <w:rFonts w:ascii="Arial" w:hAnsi="Arial" w:cs="Arial"/>
            <w:sz w:val="24"/>
            <w:szCs w:val="24"/>
          </w:rPr>
          <w:t>Evaluating the Foundation Phase: Final report (ioe.ac.uk)</w:t>
        </w:r>
      </w:hyperlink>
      <w:r w:rsidRPr="00364EC9">
        <w:rPr>
          <w:rFonts w:ascii="Arial" w:hAnsi="Arial" w:cs="Arial"/>
          <w:sz w:val="24"/>
          <w:szCs w:val="24"/>
        </w:rPr>
        <w:t xml:space="preserve"> [Accessed:  17</w:t>
      </w:r>
      <w:r w:rsidRPr="00364EC9">
        <w:rPr>
          <w:rFonts w:ascii="Arial" w:hAnsi="Arial" w:cs="Arial"/>
          <w:sz w:val="24"/>
          <w:szCs w:val="24"/>
          <w:vertAlign w:val="superscript"/>
        </w:rPr>
        <w:t>th</w:t>
      </w:r>
      <w:r w:rsidRPr="00364EC9">
        <w:rPr>
          <w:rFonts w:ascii="Arial" w:hAnsi="Arial" w:cs="Arial"/>
          <w:sz w:val="24"/>
          <w:szCs w:val="24"/>
        </w:rPr>
        <w:t xml:space="preserve"> June 2021]. </w:t>
      </w:r>
    </w:p>
    <w:p w14:paraId="18E82CF7" w14:textId="77777777" w:rsidR="005261C6" w:rsidRDefault="005261C6" w:rsidP="005261C6">
      <w:pPr>
        <w:spacing w:line="360" w:lineRule="auto"/>
        <w:jc w:val="both"/>
        <w:rPr>
          <w:rFonts w:ascii="Arial" w:hAnsi="Arial" w:cs="Arial"/>
          <w:sz w:val="24"/>
          <w:szCs w:val="24"/>
        </w:rPr>
      </w:pPr>
    </w:p>
    <w:p w14:paraId="1E11CCAF" w14:textId="77777777" w:rsidR="005261C6" w:rsidRPr="00080D3C" w:rsidRDefault="005261C6" w:rsidP="005261C6">
      <w:pPr>
        <w:spacing w:line="360" w:lineRule="auto"/>
        <w:jc w:val="both"/>
        <w:rPr>
          <w:rFonts w:ascii="Arial" w:hAnsi="Arial" w:cs="Arial"/>
          <w:sz w:val="24"/>
          <w:szCs w:val="24"/>
        </w:rPr>
      </w:pPr>
      <w:r w:rsidRPr="00080D3C">
        <w:rPr>
          <w:rFonts w:ascii="Arial" w:hAnsi="Arial" w:cs="Arial"/>
          <w:sz w:val="24"/>
          <w:szCs w:val="24"/>
        </w:rPr>
        <w:lastRenderedPageBreak/>
        <w:t xml:space="preserve">Welsh Government (2017).  Foundation Phase Profile Handbook.  Available at:  </w:t>
      </w:r>
      <w:hyperlink r:id="rId19" w:history="1">
        <w:r w:rsidRPr="00080D3C">
          <w:rPr>
            <w:rFonts w:ascii="Arial" w:hAnsi="Arial" w:cs="Arial"/>
            <w:color w:val="0000FF"/>
            <w:sz w:val="24"/>
            <w:szCs w:val="24"/>
            <w:u w:val="single"/>
          </w:rPr>
          <w:t>foundation-phase-profile-handbook-revised-september-2017.pdf (</w:t>
        </w:r>
        <w:proofErr w:type="spellStart"/>
        <w:r w:rsidRPr="00080D3C">
          <w:rPr>
            <w:rFonts w:ascii="Arial" w:hAnsi="Arial" w:cs="Arial"/>
            <w:color w:val="0000FF"/>
            <w:sz w:val="24"/>
            <w:szCs w:val="24"/>
            <w:u w:val="single"/>
          </w:rPr>
          <w:t>gov.wales</w:t>
        </w:r>
        <w:proofErr w:type="spellEnd"/>
        <w:r w:rsidRPr="00080D3C">
          <w:rPr>
            <w:rFonts w:ascii="Arial" w:hAnsi="Arial" w:cs="Arial"/>
            <w:color w:val="0000FF"/>
            <w:sz w:val="24"/>
            <w:szCs w:val="24"/>
            <w:u w:val="single"/>
          </w:rPr>
          <w:t>)</w:t>
        </w:r>
      </w:hyperlink>
      <w:r>
        <w:rPr>
          <w:rFonts w:ascii="Arial" w:hAnsi="Arial" w:cs="Arial"/>
          <w:color w:val="0000FF"/>
          <w:sz w:val="24"/>
          <w:szCs w:val="24"/>
          <w:u w:val="single"/>
        </w:rPr>
        <w:t xml:space="preserve"> </w:t>
      </w:r>
      <w:r>
        <w:rPr>
          <w:rFonts w:ascii="Arial" w:hAnsi="Arial" w:cs="Arial"/>
          <w:sz w:val="24"/>
          <w:szCs w:val="24"/>
        </w:rPr>
        <w:t xml:space="preserve"> (Accessed: 18</w:t>
      </w:r>
      <w:r w:rsidRPr="00080D3C">
        <w:rPr>
          <w:rFonts w:ascii="Arial" w:hAnsi="Arial" w:cs="Arial"/>
          <w:sz w:val="24"/>
          <w:szCs w:val="24"/>
          <w:vertAlign w:val="superscript"/>
        </w:rPr>
        <w:t>th</w:t>
      </w:r>
      <w:r>
        <w:rPr>
          <w:rFonts w:ascii="Arial" w:hAnsi="Arial" w:cs="Arial"/>
          <w:sz w:val="24"/>
          <w:szCs w:val="24"/>
        </w:rPr>
        <w:t xml:space="preserve"> June 2021). </w:t>
      </w:r>
    </w:p>
    <w:p w14:paraId="2BE61DF5" w14:textId="77777777" w:rsidR="005261C6" w:rsidRDefault="005261C6" w:rsidP="005261C6">
      <w:pPr>
        <w:spacing w:line="360" w:lineRule="auto"/>
        <w:jc w:val="both"/>
        <w:rPr>
          <w:rFonts w:ascii="Arial" w:hAnsi="Arial" w:cs="Arial"/>
          <w:sz w:val="24"/>
          <w:szCs w:val="24"/>
        </w:rPr>
      </w:pPr>
    </w:p>
    <w:p w14:paraId="36180550" w14:textId="281486F8" w:rsidR="005261C6" w:rsidRDefault="005261C6" w:rsidP="005261C6">
      <w:pPr>
        <w:spacing w:line="360" w:lineRule="auto"/>
        <w:jc w:val="both"/>
        <w:rPr>
          <w:rFonts w:ascii="Arial" w:hAnsi="Arial" w:cs="Arial"/>
          <w:sz w:val="24"/>
          <w:szCs w:val="24"/>
        </w:rPr>
      </w:pPr>
      <w:r w:rsidRPr="00364EC9">
        <w:rPr>
          <w:rFonts w:ascii="Arial" w:hAnsi="Arial" w:cs="Arial"/>
          <w:sz w:val="24"/>
          <w:szCs w:val="24"/>
        </w:rPr>
        <w:t xml:space="preserve">UNICEF (no date).  United Convention Rights of the Child (1989). Available at:  </w:t>
      </w:r>
      <w:hyperlink r:id="rId20" w:history="1">
        <w:r w:rsidRPr="00364EC9">
          <w:rPr>
            <w:rStyle w:val="Hyperlink"/>
            <w:rFonts w:ascii="Arial" w:hAnsi="Arial" w:cs="Arial"/>
            <w:sz w:val="24"/>
            <w:szCs w:val="24"/>
          </w:rPr>
          <w:t>UN Convention on the Rights of the Child (UNCRC) - UNICEF UK</w:t>
        </w:r>
      </w:hyperlink>
      <w:r w:rsidRPr="00364EC9">
        <w:rPr>
          <w:rFonts w:ascii="Arial" w:hAnsi="Arial" w:cs="Arial"/>
          <w:sz w:val="24"/>
          <w:szCs w:val="24"/>
        </w:rPr>
        <w:t xml:space="preserve">  (Accessed:  8</w:t>
      </w:r>
      <w:r w:rsidRPr="00364EC9">
        <w:rPr>
          <w:rFonts w:ascii="Arial" w:hAnsi="Arial" w:cs="Arial"/>
          <w:sz w:val="24"/>
          <w:szCs w:val="24"/>
          <w:vertAlign w:val="superscript"/>
        </w:rPr>
        <w:t>th</w:t>
      </w:r>
      <w:r w:rsidRPr="00364EC9">
        <w:rPr>
          <w:rFonts w:ascii="Arial" w:hAnsi="Arial" w:cs="Arial"/>
          <w:sz w:val="24"/>
          <w:szCs w:val="24"/>
        </w:rPr>
        <w:t xml:space="preserve"> July 2021). </w:t>
      </w:r>
    </w:p>
    <w:p w14:paraId="368AA6FF" w14:textId="77777777" w:rsidR="000167E9" w:rsidRPr="00364EC9" w:rsidRDefault="000167E9" w:rsidP="005261C6">
      <w:pPr>
        <w:spacing w:line="360" w:lineRule="auto"/>
        <w:jc w:val="both"/>
        <w:rPr>
          <w:rFonts w:ascii="Arial" w:hAnsi="Arial" w:cs="Arial"/>
          <w:sz w:val="24"/>
          <w:szCs w:val="24"/>
        </w:rPr>
      </w:pPr>
    </w:p>
    <w:p w14:paraId="7986D58C" w14:textId="77777777" w:rsidR="000167E9" w:rsidRPr="00F63CE4" w:rsidRDefault="000167E9" w:rsidP="000167E9">
      <w:pPr>
        <w:spacing w:line="360" w:lineRule="auto"/>
        <w:jc w:val="both"/>
        <w:rPr>
          <w:rFonts w:ascii="Arial" w:hAnsi="Arial" w:cs="Arial"/>
          <w:sz w:val="24"/>
          <w:szCs w:val="24"/>
          <w:shd w:val="clear" w:color="auto" w:fill="FFFFFF"/>
        </w:rPr>
      </w:pPr>
      <w:proofErr w:type="spellStart"/>
      <w:r w:rsidRPr="00F63CE4">
        <w:rPr>
          <w:rFonts w:ascii="Arial" w:hAnsi="Arial" w:cs="Arial"/>
          <w:sz w:val="24"/>
          <w:szCs w:val="24"/>
          <w:shd w:val="clear" w:color="auto" w:fill="FFFFFF"/>
        </w:rPr>
        <w:t>Zosh</w:t>
      </w:r>
      <w:proofErr w:type="spellEnd"/>
      <w:r w:rsidRPr="00F63CE4">
        <w:rPr>
          <w:rFonts w:ascii="Arial" w:hAnsi="Arial" w:cs="Arial"/>
          <w:sz w:val="24"/>
          <w:szCs w:val="24"/>
          <w:shd w:val="clear" w:color="auto" w:fill="FFFFFF"/>
        </w:rPr>
        <w:t>, J.N., Hopkins, E.J., Jensen, H., Liu, C., Neale, D., Hirsh-</w:t>
      </w:r>
      <w:proofErr w:type="spellStart"/>
      <w:r w:rsidRPr="00F63CE4">
        <w:rPr>
          <w:rFonts w:ascii="Arial" w:hAnsi="Arial" w:cs="Arial"/>
          <w:sz w:val="24"/>
          <w:szCs w:val="24"/>
          <w:shd w:val="clear" w:color="auto" w:fill="FFFFFF"/>
        </w:rPr>
        <w:t>Pasek</w:t>
      </w:r>
      <w:proofErr w:type="spellEnd"/>
      <w:r w:rsidRPr="00F63CE4">
        <w:rPr>
          <w:rFonts w:ascii="Arial" w:hAnsi="Arial" w:cs="Arial"/>
          <w:sz w:val="24"/>
          <w:szCs w:val="24"/>
          <w:shd w:val="clear" w:color="auto" w:fill="FFFFFF"/>
        </w:rPr>
        <w:t xml:space="preserve">, K., Solis, S.L. and </w:t>
      </w:r>
      <w:proofErr w:type="spellStart"/>
      <w:r w:rsidRPr="00F63CE4">
        <w:rPr>
          <w:rFonts w:ascii="Arial" w:hAnsi="Arial" w:cs="Arial"/>
          <w:sz w:val="24"/>
          <w:szCs w:val="24"/>
          <w:shd w:val="clear" w:color="auto" w:fill="FFFFFF"/>
        </w:rPr>
        <w:t>Whitebread</w:t>
      </w:r>
      <w:proofErr w:type="spellEnd"/>
      <w:r w:rsidRPr="00F63CE4">
        <w:rPr>
          <w:rFonts w:ascii="Arial" w:hAnsi="Arial" w:cs="Arial"/>
          <w:sz w:val="24"/>
          <w:szCs w:val="24"/>
          <w:shd w:val="clear" w:color="auto" w:fill="FFFFFF"/>
        </w:rPr>
        <w:t>, D., (2017). </w:t>
      </w:r>
      <w:r w:rsidRPr="00F63CE4">
        <w:rPr>
          <w:rFonts w:ascii="Arial" w:hAnsi="Arial" w:cs="Arial"/>
          <w:i/>
          <w:iCs/>
          <w:sz w:val="24"/>
          <w:szCs w:val="24"/>
          <w:shd w:val="clear" w:color="auto" w:fill="FFFFFF"/>
        </w:rPr>
        <w:t>Learning through play: a review of the evidence</w:t>
      </w:r>
      <w:r w:rsidRPr="00F63CE4">
        <w:rPr>
          <w:rFonts w:ascii="Arial" w:hAnsi="Arial" w:cs="Arial"/>
          <w:sz w:val="24"/>
          <w:szCs w:val="24"/>
          <w:shd w:val="clear" w:color="auto" w:fill="FFFFFF"/>
        </w:rPr>
        <w:t xml:space="preserve">. LEGO </w:t>
      </w:r>
      <w:proofErr w:type="spellStart"/>
      <w:r w:rsidRPr="00F63CE4">
        <w:rPr>
          <w:rFonts w:ascii="Arial" w:hAnsi="Arial" w:cs="Arial"/>
          <w:sz w:val="24"/>
          <w:szCs w:val="24"/>
          <w:shd w:val="clear" w:color="auto" w:fill="FFFFFF"/>
        </w:rPr>
        <w:t>Fonden</w:t>
      </w:r>
      <w:proofErr w:type="spellEnd"/>
      <w:r w:rsidRPr="00F63CE4">
        <w:rPr>
          <w:rFonts w:ascii="Arial" w:hAnsi="Arial" w:cs="Arial"/>
          <w:sz w:val="24"/>
          <w:szCs w:val="24"/>
          <w:shd w:val="clear" w:color="auto" w:fill="FFFFFF"/>
        </w:rPr>
        <w:t>.</w:t>
      </w:r>
    </w:p>
    <w:p w14:paraId="350983F4" w14:textId="798F86D3" w:rsidR="005261C6" w:rsidRDefault="005261C6" w:rsidP="006D4BC2">
      <w:pPr>
        <w:spacing w:line="360" w:lineRule="auto"/>
        <w:jc w:val="both"/>
        <w:rPr>
          <w:rFonts w:ascii="Arial" w:hAnsi="Arial" w:cs="Arial"/>
          <w:sz w:val="24"/>
          <w:szCs w:val="24"/>
        </w:rPr>
      </w:pPr>
    </w:p>
    <w:p w14:paraId="12343FF8" w14:textId="77777777" w:rsidR="000167E9" w:rsidRDefault="000167E9" w:rsidP="006D4BC2">
      <w:pPr>
        <w:spacing w:line="360" w:lineRule="auto"/>
        <w:jc w:val="both"/>
        <w:rPr>
          <w:rFonts w:ascii="Arial" w:hAnsi="Arial" w:cs="Arial"/>
          <w:sz w:val="24"/>
          <w:szCs w:val="24"/>
        </w:rPr>
      </w:pPr>
    </w:p>
    <w:p w14:paraId="4DC98C76" w14:textId="77777777" w:rsidR="00CE15B9" w:rsidRDefault="00CE15B9" w:rsidP="006D4BC2">
      <w:pPr>
        <w:spacing w:line="360" w:lineRule="auto"/>
        <w:jc w:val="both"/>
        <w:rPr>
          <w:rFonts w:ascii="Arial" w:hAnsi="Arial" w:cs="Arial"/>
          <w:sz w:val="24"/>
          <w:szCs w:val="24"/>
        </w:rPr>
      </w:pPr>
    </w:p>
    <w:p w14:paraId="77A5441C" w14:textId="77777777" w:rsidR="00CE15B9" w:rsidRPr="006D4BC2" w:rsidRDefault="00CE15B9" w:rsidP="006D4BC2">
      <w:pPr>
        <w:spacing w:line="360" w:lineRule="auto"/>
        <w:jc w:val="both"/>
        <w:rPr>
          <w:rFonts w:ascii="Arial" w:hAnsi="Arial" w:cs="Arial"/>
          <w:sz w:val="24"/>
          <w:szCs w:val="24"/>
        </w:rPr>
      </w:pPr>
    </w:p>
    <w:sectPr w:rsidR="00CE15B9" w:rsidRPr="006D4BC2">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AB83BA" w14:textId="77777777" w:rsidR="005131C8" w:rsidRDefault="005131C8" w:rsidP="006D4BC2">
      <w:pPr>
        <w:spacing w:after="0" w:line="240" w:lineRule="auto"/>
      </w:pPr>
      <w:r>
        <w:separator/>
      </w:r>
    </w:p>
  </w:endnote>
  <w:endnote w:type="continuationSeparator" w:id="0">
    <w:p w14:paraId="12B6553A" w14:textId="77777777" w:rsidR="005131C8" w:rsidRDefault="005131C8" w:rsidP="006D4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0582396"/>
      <w:docPartObj>
        <w:docPartGallery w:val="Page Numbers (Bottom of Page)"/>
        <w:docPartUnique/>
      </w:docPartObj>
    </w:sdtPr>
    <w:sdtEndPr>
      <w:rPr>
        <w:noProof/>
      </w:rPr>
    </w:sdtEndPr>
    <w:sdtContent>
      <w:p w14:paraId="22843CEB" w14:textId="1AC042D8" w:rsidR="00CE15B9" w:rsidRDefault="00CE15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E978EF" w14:textId="77777777" w:rsidR="00CE15B9" w:rsidRDefault="00CE15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657309" w14:textId="77777777" w:rsidR="005131C8" w:rsidRDefault="005131C8" w:rsidP="006D4BC2">
      <w:pPr>
        <w:spacing w:after="0" w:line="240" w:lineRule="auto"/>
      </w:pPr>
      <w:r>
        <w:separator/>
      </w:r>
    </w:p>
  </w:footnote>
  <w:footnote w:type="continuationSeparator" w:id="0">
    <w:p w14:paraId="16334708" w14:textId="77777777" w:rsidR="005131C8" w:rsidRDefault="005131C8" w:rsidP="006D4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798EE" w14:textId="77777777" w:rsidR="00756837" w:rsidRDefault="00756837" w:rsidP="006D4BC2">
    <w:pPr>
      <w:pStyle w:val="Header"/>
      <w:jc w:val="both"/>
      <w:rPr>
        <w:rFonts w:ascii="Arial" w:hAnsi="Arial" w:cs="Arial"/>
        <w:sz w:val="24"/>
        <w:szCs w:val="24"/>
      </w:rPr>
    </w:pPr>
  </w:p>
  <w:p w14:paraId="08449A67" w14:textId="1F94DC89" w:rsidR="006D4BC2" w:rsidRPr="006D4BC2" w:rsidRDefault="006D4BC2" w:rsidP="006D4BC2">
    <w:pPr>
      <w:pStyle w:val="Header"/>
      <w:jc w:val="both"/>
      <w:rPr>
        <w:rFonts w:ascii="Arial" w:hAnsi="Arial" w:cs="Arial"/>
        <w:sz w:val="24"/>
        <w:szCs w:val="24"/>
      </w:rPr>
    </w:pPr>
    <w:r w:rsidRPr="006D4BC2">
      <w:rPr>
        <w:rFonts w:ascii="Arial" w:hAnsi="Arial" w:cs="Arial"/>
        <w:sz w:val="24"/>
        <w:szCs w:val="24"/>
      </w:rPr>
      <w:t>ECEY6001</w:t>
    </w:r>
    <w:r w:rsidRPr="006D4BC2">
      <w:rPr>
        <w:rFonts w:ascii="Arial" w:hAnsi="Arial" w:cs="Arial"/>
        <w:sz w:val="24"/>
        <w:szCs w:val="24"/>
      </w:rPr>
      <w:ptab w:relativeTo="margin" w:alignment="center" w:leader="none"/>
    </w:r>
    <w:r w:rsidRPr="006D4BC2">
      <w:rPr>
        <w:rFonts w:ascii="Arial" w:hAnsi="Arial" w:cs="Arial"/>
        <w:sz w:val="24"/>
        <w:szCs w:val="24"/>
      </w:rPr>
      <w:t>1907876</w:t>
    </w:r>
    <w:r w:rsidRPr="006D4BC2">
      <w:rPr>
        <w:rFonts w:ascii="Arial" w:hAnsi="Arial" w:cs="Arial"/>
        <w:sz w:val="24"/>
        <w:szCs w:val="24"/>
      </w:rPr>
      <w:ptab w:relativeTo="margin" w:alignment="right" w:leader="none"/>
    </w:r>
    <w:r w:rsidRPr="006D4BC2">
      <w:rPr>
        <w:rFonts w:ascii="Arial" w:hAnsi="Arial" w:cs="Arial"/>
        <w:sz w:val="24"/>
        <w:szCs w:val="24"/>
      </w:rPr>
      <w:t xml:space="preserve">Word Count </w:t>
    </w:r>
    <w:r w:rsidR="001418C4">
      <w:rPr>
        <w:rFonts w:ascii="Arial" w:hAnsi="Arial" w:cs="Arial"/>
        <w:sz w:val="24"/>
        <w:szCs w:val="24"/>
      </w:rPr>
      <w:t xml:space="preserve"> 3700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96684"/>
    <w:multiLevelType w:val="hybridMultilevel"/>
    <w:tmpl w:val="59D6D992"/>
    <w:lvl w:ilvl="0" w:tplc="4A24D08A">
      <w:start w:val="1"/>
      <w:numFmt w:val="bullet"/>
      <w:lvlText w:val="•"/>
      <w:lvlJc w:val="left"/>
      <w:pPr>
        <w:tabs>
          <w:tab w:val="num" w:pos="720"/>
        </w:tabs>
        <w:ind w:left="720" w:hanging="360"/>
      </w:pPr>
      <w:rPr>
        <w:rFonts w:ascii="Times New Roman" w:hAnsi="Times New Roman" w:hint="default"/>
      </w:rPr>
    </w:lvl>
    <w:lvl w:ilvl="1" w:tplc="BC1C0AA6" w:tentative="1">
      <w:start w:val="1"/>
      <w:numFmt w:val="bullet"/>
      <w:lvlText w:val="•"/>
      <w:lvlJc w:val="left"/>
      <w:pPr>
        <w:tabs>
          <w:tab w:val="num" w:pos="1440"/>
        </w:tabs>
        <w:ind w:left="1440" w:hanging="360"/>
      </w:pPr>
      <w:rPr>
        <w:rFonts w:ascii="Times New Roman" w:hAnsi="Times New Roman" w:hint="default"/>
      </w:rPr>
    </w:lvl>
    <w:lvl w:ilvl="2" w:tplc="E956172C" w:tentative="1">
      <w:start w:val="1"/>
      <w:numFmt w:val="bullet"/>
      <w:lvlText w:val="•"/>
      <w:lvlJc w:val="left"/>
      <w:pPr>
        <w:tabs>
          <w:tab w:val="num" w:pos="2160"/>
        </w:tabs>
        <w:ind w:left="2160" w:hanging="360"/>
      </w:pPr>
      <w:rPr>
        <w:rFonts w:ascii="Times New Roman" w:hAnsi="Times New Roman" w:hint="default"/>
      </w:rPr>
    </w:lvl>
    <w:lvl w:ilvl="3" w:tplc="55A6477C" w:tentative="1">
      <w:start w:val="1"/>
      <w:numFmt w:val="bullet"/>
      <w:lvlText w:val="•"/>
      <w:lvlJc w:val="left"/>
      <w:pPr>
        <w:tabs>
          <w:tab w:val="num" w:pos="2880"/>
        </w:tabs>
        <w:ind w:left="2880" w:hanging="360"/>
      </w:pPr>
      <w:rPr>
        <w:rFonts w:ascii="Times New Roman" w:hAnsi="Times New Roman" w:hint="default"/>
      </w:rPr>
    </w:lvl>
    <w:lvl w:ilvl="4" w:tplc="F4D2AB14" w:tentative="1">
      <w:start w:val="1"/>
      <w:numFmt w:val="bullet"/>
      <w:lvlText w:val="•"/>
      <w:lvlJc w:val="left"/>
      <w:pPr>
        <w:tabs>
          <w:tab w:val="num" w:pos="3600"/>
        </w:tabs>
        <w:ind w:left="3600" w:hanging="360"/>
      </w:pPr>
      <w:rPr>
        <w:rFonts w:ascii="Times New Roman" w:hAnsi="Times New Roman" w:hint="default"/>
      </w:rPr>
    </w:lvl>
    <w:lvl w:ilvl="5" w:tplc="B4C2EB86" w:tentative="1">
      <w:start w:val="1"/>
      <w:numFmt w:val="bullet"/>
      <w:lvlText w:val="•"/>
      <w:lvlJc w:val="left"/>
      <w:pPr>
        <w:tabs>
          <w:tab w:val="num" w:pos="4320"/>
        </w:tabs>
        <w:ind w:left="4320" w:hanging="360"/>
      </w:pPr>
      <w:rPr>
        <w:rFonts w:ascii="Times New Roman" w:hAnsi="Times New Roman" w:hint="default"/>
      </w:rPr>
    </w:lvl>
    <w:lvl w:ilvl="6" w:tplc="38FA3880" w:tentative="1">
      <w:start w:val="1"/>
      <w:numFmt w:val="bullet"/>
      <w:lvlText w:val="•"/>
      <w:lvlJc w:val="left"/>
      <w:pPr>
        <w:tabs>
          <w:tab w:val="num" w:pos="5040"/>
        </w:tabs>
        <w:ind w:left="5040" w:hanging="360"/>
      </w:pPr>
      <w:rPr>
        <w:rFonts w:ascii="Times New Roman" w:hAnsi="Times New Roman" w:hint="default"/>
      </w:rPr>
    </w:lvl>
    <w:lvl w:ilvl="7" w:tplc="DDF216C2" w:tentative="1">
      <w:start w:val="1"/>
      <w:numFmt w:val="bullet"/>
      <w:lvlText w:val="•"/>
      <w:lvlJc w:val="left"/>
      <w:pPr>
        <w:tabs>
          <w:tab w:val="num" w:pos="5760"/>
        </w:tabs>
        <w:ind w:left="5760" w:hanging="360"/>
      </w:pPr>
      <w:rPr>
        <w:rFonts w:ascii="Times New Roman" w:hAnsi="Times New Roman" w:hint="default"/>
      </w:rPr>
    </w:lvl>
    <w:lvl w:ilvl="8" w:tplc="9796CC9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DD26C1D"/>
    <w:multiLevelType w:val="hybridMultilevel"/>
    <w:tmpl w:val="D45A1ED0"/>
    <w:lvl w:ilvl="0" w:tplc="86886F78">
      <w:start w:val="1"/>
      <w:numFmt w:val="bullet"/>
      <w:lvlText w:val="•"/>
      <w:lvlJc w:val="left"/>
      <w:pPr>
        <w:tabs>
          <w:tab w:val="num" w:pos="720"/>
        </w:tabs>
        <w:ind w:left="720" w:hanging="360"/>
      </w:pPr>
      <w:rPr>
        <w:rFonts w:ascii="Times New Roman" w:hAnsi="Times New Roman" w:hint="default"/>
      </w:rPr>
    </w:lvl>
    <w:lvl w:ilvl="1" w:tplc="A7F29802" w:tentative="1">
      <w:start w:val="1"/>
      <w:numFmt w:val="bullet"/>
      <w:lvlText w:val="•"/>
      <w:lvlJc w:val="left"/>
      <w:pPr>
        <w:tabs>
          <w:tab w:val="num" w:pos="1440"/>
        </w:tabs>
        <w:ind w:left="1440" w:hanging="360"/>
      </w:pPr>
      <w:rPr>
        <w:rFonts w:ascii="Times New Roman" w:hAnsi="Times New Roman" w:hint="default"/>
      </w:rPr>
    </w:lvl>
    <w:lvl w:ilvl="2" w:tplc="047C7B0C" w:tentative="1">
      <w:start w:val="1"/>
      <w:numFmt w:val="bullet"/>
      <w:lvlText w:val="•"/>
      <w:lvlJc w:val="left"/>
      <w:pPr>
        <w:tabs>
          <w:tab w:val="num" w:pos="2160"/>
        </w:tabs>
        <w:ind w:left="2160" w:hanging="360"/>
      </w:pPr>
      <w:rPr>
        <w:rFonts w:ascii="Times New Roman" w:hAnsi="Times New Roman" w:hint="default"/>
      </w:rPr>
    </w:lvl>
    <w:lvl w:ilvl="3" w:tplc="FAD67A34" w:tentative="1">
      <w:start w:val="1"/>
      <w:numFmt w:val="bullet"/>
      <w:lvlText w:val="•"/>
      <w:lvlJc w:val="left"/>
      <w:pPr>
        <w:tabs>
          <w:tab w:val="num" w:pos="2880"/>
        </w:tabs>
        <w:ind w:left="2880" w:hanging="360"/>
      </w:pPr>
      <w:rPr>
        <w:rFonts w:ascii="Times New Roman" w:hAnsi="Times New Roman" w:hint="default"/>
      </w:rPr>
    </w:lvl>
    <w:lvl w:ilvl="4" w:tplc="A84CF95C" w:tentative="1">
      <w:start w:val="1"/>
      <w:numFmt w:val="bullet"/>
      <w:lvlText w:val="•"/>
      <w:lvlJc w:val="left"/>
      <w:pPr>
        <w:tabs>
          <w:tab w:val="num" w:pos="3600"/>
        </w:tabs>
        <w:ind w:left="3600" w:hanging="360"/>
      </w:pPr>
      <w:rPr>
        <w:rFonts w:ascii="Times New Roman" w:hAnsi="Times New Roman" w:hint="default"/>
      </w:rPr>
    </w:lvl>
    <w:lvl w:ilvl="5" w:tplc="E7740680" w:tentative="1">
      <w:start w:val="1"/>
      <w:numFmt w:val="bullet"/>
      <w:lvlText w:val="•"/>
      <w:lvlJc w:val="left"/>
      <w:pPr>
        <w:tabs>
          <w:tab w:val="num" w:pos="4320"/>
        </w:tabs>
        <w:ind w:left="4320" w:hanging="360"/>
      </w:pPr>
      <w:rPr>
        <w:rFonts w:ascii="Times New Roman" w:hAnsi="Times New Roman" w:hint="default"/>
      </w:rPr>
    </w:lvl>
    <w:lvl w:ilvl="6" w:tplc="A91AC654" w:tentative="1">
      <w:start w:val="1"/>
      <w:numFmt w:val="bullet"/>
      <w:lvlText w:val="•"/>
      <w:lvlJc w:val="left"/>
      <w:pPr>
        <w:tabs>
          <w:tab w:val="num" w:pos="5040"/>
        </w:tabs>
        <w:ind w:left="5040" w:hanging="360"/>
      </w:pPr>
      <w:rPr>
        <w:rFonts w:ascii="Times New Roman" w:hAnsi="Times New Roman" w:hint="default"/>
      </w:rPr>
    </w:lvl>
    <w:lvl w:ilvl="7" w:tplc="01B283EE" w:tentative="1">
      <w:start w:val="1"/>
      <w:numFmt w:val="bullet"/>
      <w:lvlText w:val="•"/>
      <w:lvlJc w:val="left"/>
      <w:pPr>
        <w:tabs>
          <w:tab w:val="num" w:pos="5760"/>
        </w:tabs>
        <w:ind w:left="5760" w:hanging="360"/>
      </w:pPr>
      <w:rPr>
        <w:rFonts w:ascii="Times New Roman" w:hAnsi="Times New Roman" w:hint="default"/>
      </w:rPr>
    </w:lvl>
    <w:lvl w:ilvl="8" w:tplc="CBDEB8E0"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BC2"/>
    <w:rsid w:val="000167E9"/>
    <w:rsid w:val="00022D2B"/>
    <w:rsid w:val="00026E53"/>
    <w:rsid w:val="000D0CFB"/>
    <w:rsid w:val="00130D66"/>
    <w:rsid w:val="001418C4"/>
    <w:rsid w:val="0018154B"/>
    <w:rsid w:val="00196D65"/>
    <w:rsid w:val="001E4D3B"/>
    <w:rsid w:val="00203585"/>
    <w:rsid w:val="002642F5"/>
    <w:rsid w:val="00264B1A"/>
    <w:rsid w:val="00266E21"/>
    <w:rsid w:val="00286A27"/>
    <w:rsid w:val="00341B85"/>
    <w:rsid w:val="00352733"/>
    <w:rsid w:val="00373367"/>
    <w:rsid w:val="003A33A9"/>
    <w:rsid w:val="003D3A39"/>
    <w:rsid w:val="003D71E3"/>
    <w:rsid w:val="003E0ADE"/>
    <w:rsid w:val="004363E4"/>
    <w:rsid w:val="004F32FA"/>
    <w:rsid w:val="005131C8"/>
    <w:rsid w:val="005261C6"/>
    <w:rsid w:val="005B64A8"/>
    <w:rsid w:val="005C4C36"/>
    <w:rsid w:val="006870C9"/>
    <w:rsid w:val="006962CF"/>
    <w:rsid w:val="006D4BC2"/>
    <w:rsid w:val="006E6A8D"/>
    <w:rsid w:val="00756837"/>
    <w:rsid w:val="00781ECD"/>
    <w:rsid w:val="0079026B"/>
    <w:rsid w:val="007A324F"/>
    <w:rsid w:val="007F7304"/>
    <w:rsid w:val="0084494B"/>
    <w:rsid w:val="0089098C"/>
    <w:rsid w:val="008A4F1E"/>
    <w:rsid w:val="00932474"/>
    <w:rsid w:val="009B7E45"/>
    <w:rsid w:val="00A14DC4"/>
    <w:rsid w:val="00A56EA3"/>
    <w:rsid w:val="00A65E22"/>
    <w:rsid w:val="00A66425"/>
    <w:rsid w:val="00A76681"/>
    <w:rsid w:val="00AB72EA"/>
    <w:rsid w:val="00AD66CE"/>
    <w:rsid w:val="00C063C8"/>
    <w:rsid w:val="00C9746D"/>
    <w:rsid w:val="00CB7E33"/>
    <w:rsid w:val="00CE15B9"/>
    <w:rsid w:val="00D877A3"/>
    <w:rsid w:val="00EC13A7"/>
    <w:rsid w:val="00F7002E"/>
    <w:rsid w:val="00F724E9"/>
    <w:rsid w:val="00F90AEC"/>
    <w:rsid w:val="00FD00F6"/>
    <w:rsid w:val="00FD0C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731F6"/>
  <w15:chartTrackingRefBased/>
  <w15:docId w15:val="{9748B94A-BEE9-461C-8CB1-9B623A40F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4B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BC2"/>
  </w:style>
  <w:style w:type="paragraph" w:styleId="Footer">
    <w:name w:val="footer"/>
    <w:basedOn w:val="Normal"/>
    <w:link w:val="FooterChar"/>
    <w:uiPriority w:val="99"/>
    <w:unhideWhenUsed/>
    <w:rsid w:val="006D4B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BC2"/>
  </w:style>
  <w:style w:type="paragraph" w:styleId="ListParagraph">
    <w:name w:val="List Paragraph"/>
    <w:basedOn w:val="Normal"/>
    <w:uiPriority w:val="34"/>
    <w:qFormat/>
    <w:rsid w:val="00AB72EA"/>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261C6"/>
    <w:rPr>
      <w:color w:val="0000FF"/>
      <w:u w:val="single"/>
    </w:rPr>
  </w:style>
  <w:style w:type="paragraph" w:styleId="NormalWeb">
    <w:name w:val="Normal (Web)"/>
    <w:basedOn w:val="Normal"/>
    <w:uiPriority w:val="99"/>
    <w:semiHidden/>
    <w:unhideWhenUsed/>
    <w:rsid w:val="0075683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064524">
      <w:bodyDiv w:val="1"/>
      <w:marLeft w:val="0"/>
      <w:marRight w:val="0"/>
      <w:marTop w:val="0"/>
      <w:marBottom w:val="0"/>
      <w:divBdr>
        <w:top w:val="none" w:sz="0" w:space="0" w:color="auto"/>
        <w:left w:val="none" w:sz="0" w:space="0" w:color="auto"/>
        <w:bottom w:val="none" w:sz="0" w:space="0" w:color="auto"/>
        <w:right w:val="none" w:sz="0" w:space="0" w:color="auto"/>
      </w:divBdr>
      <w:divsChild>
        <w:div w:id="363867840">
          <w:marLeft w:val="547"/>
          <w:marRight w:val="0"/>
          <w:marTop w:val="115"/>
          <w:marBottom w:val="0"/>
          <w:divBdr>
            <w:top w:val="none" w:sz="0" w:space="0" w:color="auto"/>
            <w:left w:val="none" w:sz="0" w:space="0" w:color="auto"/>
            <w:bottom w:val="none" w:sz="0" w:space="0" w:color="auto"/>
            <w:right w:val="none" w:sz="0" w:space="0" w:color="auto"/>
          </w:divBdr>
        </w:div>
        <w:div w:id="1292637983">
          <w:marLeft w:val="547"/>
          <w:marRight w:val="0"/>
          <w:marTop w:val="115"/>
          <w:marBottom w:val="0"/>
          <w:divBdr>
            <w:top w:val="none" w:sz="0" w:space="0" w:color="auto"/>
            <w:left w:val="none" w:sz="0" w:space="0" w:color="auto"/>
            <w:bottom w:val="none" w:sz="0" w:space="0" w:color="auto"/>
            <w:right w:val="none" w:sz="0" w:space="0" w:color="auto"/>
          </w:divBdr>
        </w:div>
      </w:divsChild>
    </w:div>
    <w:div w:id="647781352">
      <w:bodyDiv w:val="1"/>
      <w:marLeft w:val="0"/>
      <w:marRight w:val="0"/>
      <w:marTop w:val="0"/>
      <w:marBottom w:val="0"/>
      <w:divBdr>
        <w:top w:val="none" w:sz="0" w:space="0" w:color="auto"/>
        <w:left w:val="none" w:sz="0" w:space="0" w:color="auto"/>
        <w:bottom w:val="none" w:sz="0" w:space="0" w:color="auto"/>
        <w:right w:val="none" w:sz="0" w:space="0" w:color="auto"/>
      </w:divBdr>
      <w:divsChild>
        <w:div w:id="739447171">
          <w:marLeft w:val="547"/>
          <w:marRight w:val="0"/>
          <w:marTop w:val="134"/>
          <w:marBottom w:val="0"/>
          <w:divBdr>
            <w:top w:val="none" w:sz="0" w:space="0" w:color="auto"/>
            <w:left w:val="none" w:sz="0" w:space="0" w:color="auto"/>
            <w:bottom w:val="none" w:sz="0" w:space="0" w:color="auto"/>
            <w:right w:val="none" w:sz="0" w:space="0" w:color="auto"/>
          </w:divBdr>
        </w:div>
        <w:div w:id="1166893674">
          <w:marLeft w:val="547"/>
          <w:marRight w:val="0"/>
          <w:marTop w:val="134"/>
          <w:marBottom w:val="0"/>
          <w:divBdr>
            <w:top w:val="none" w:sz="0" w:space="0" w:color="auto"/>
            <w:left w:val="none" w:sz="0" w:space="0" w:color="auto"/>
            <w:bottom w:val="none" w:sz="0" w:space="0" w:color="auto"/>
            <w:right w:val="none" w:sz="0" w:space="0" w:color="auto"/>
          </w:divBdr>
        </w:div>
      </w:divsChild>
    </w:div>
    <w:div w:id="928004039">
      <w:bodyDiv w:val="1"/>
      <w:marLeft w:val="0"/>
      <w:marRight w:val="0"/>
      <w:marTop w:val="0"/>
      <w:marBottom w:val="0"/>
      <w:divBdr>
        <w:top w:val="none" w:sz="0" w:space="0" w:color="auto"/>
        <w:left w:val="none" w:sz="0" w:space="0" w:color="auto"/>
        <w:bottom w:val="none" w:sz="0" w:space="0" w:color="auto"/>
        <w:right w:val="none" w:sz="0" w:space="0" w:color="auto"/>
      </w:divBdr>
    </w:div>
    <w:div w:id="948047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 Id="rId13" Type="http://schemas.openxmlformats.org/officeDocument/2006/relationships/hyperlink" Target="https://naturalresources.wales/about-us/news-and-events/news/outdoor-learning-gains-new-prominence-amid-pandemic/?lang=en" TargetMode="External"/><Relationship Id="rId18" Type="http://schemas.openxmlformats.org/officeDocument/2006/relationships/hyperlink" Target="https://dera.ioe.ac.uk/23035/3/150514-foundation-phase-final-en_Redacted.pd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dera.ioe.ac.uk/22165/2/150225-successful-futures-en_Redacted.pdf" TargetMode="External"/><Relationship Id="rId12" Type="http://schemas.openxmlformats.org/officeDocument/2006/relationships/hyperlink" Target="file:///C:\Users\abiga\Downloads\ltl-vision-and-values-web.pdf" TargetMode="External"/><Relationship Id="rId17" Type="http://schemas.openxmlformats.org/officeDocument/2006/relationships/hyperlink" Target="https://hwb.gov.wales/api/storage/d5d8e39c-b534-40cb-a3f5-7e2e126d8077/foundation-phase-framework.pdf" TargetMode="External"/><Relationship Id="rId2" Type="http://schemas.openxmlformats.org/officeDocument/2006/relationships/styles" Target="styles.xml"/><Relationship Id="rId16" Type="http://schemas.openxmlformats.org/officeDocument/2006/relationships/hyperlink" Target="https://hwb.gov.wales/storage/37952a30-6aa6-4a64-be8c-6710dbd25d8c/further-steps-outdoors.pdf" TargetMode="External"/><Relationship Id="rId20" Type="http://schemas.openxmlformats.org/officeDocument/2006/relationships/hyperlink" Target="https://www.unicef.org.uk/what-we-do/un-convention-child-rights/?sisearchengine=284&amp;siproduct=Campaign_G_02_Our_Work&amp;gclid=Cj0KCQjwub-HBhCyARIsAPctr7yNlT2x-STkhvP3q9_5KR3CB8S3lFxPnK2ppuBf8HlV5iHohpNuVnEaAt-tEALw_wcB"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england.org.uk/documents/pdfs/2001-learning-country-wales.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gov.wales/written-statement-early-years-development-and-assessment-framework" TargetMode="External"/><Relationship Id="rId23" Type="http://schemas.openxmlformats.org/officeDocument/2006/relationships/fontTable" Target="fontTable.xml"/><Relationship Id="rId10" Type="http://schemas.openxmlformats.org/officeDocument/2006/relationships/hyperlink" Target="https://www.estyn.gov.wales/sites/www.estyn.gov.wales/files/2020-12/ESTYN%20Annual%20Report%202019-2020_full-report.pdf" TargetMode="External"/><Relationship Id="rId19" Type="http://schemas.openxmlformats.org/officeDocument/2006/relationships/hyperlink" Target="https://hwb.gov.wales/api/storage/f9d85dba-85a4-4e87-bb58-a24730ad7e57/foundation-phase-profile-handbook-revised-september-2017.pdf" TargetMode="External"/><Relationship Id="rId4" Type="http://schemas.openxmlformats.org/officeDocument/2006/relationships/webSettings" Target="webSettings.xml"/><Relationship Id="rId9" Type="http://schemas.openxmlformats.org/officeDocument/2006/relationships/hyperlink" Target="https://www.estyn.gov.wales/sites/www.estyn.gov.wales/files/2020-12/ESTYN%20Annual%20Report%202019-2020_Non%20school%20settings%20for%20children%20under%20five.pdf" TargetMode="External"/><Relationship Id="rId14" Type="http://schemas.openxmlformats.org/officeDocument/2006/relationships/hyperlink" Target="https://www.legislation.gov.uk/mwa/2011/2/contents/enacte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16</Pages>
  <Words>4772</Words>
  <Characters>27969</Characters>
  <Application>Microsoft Office Word</Application>
  <DocSecurity>0</DocSecurity>
  <Lines>517</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Dickens</dc:creator>
  <cp:keywords/>
  <dc:description/>
  <cp:lastModifiedBy>Abi Dickens</cp:lastModifiedBy>
  <cp:revision>23</cp:revision>
  <cp:lastPrinted>2021-07-15T17:49:00Z</cp:lastPrinted>
  <dcterms:created xsi:type="dcterms:W3CDTF">2021-07-15T17:37:00Z</dcterms:created>
  <dcterms:modified xsi:type="dcterms:W3CDTF">2021-07-15T22:20:00Z</dcterms:modified>
</cp:coreProperties>
</file>