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3CB5A9" w14:textId="77777777" w:rsidR="0039145E" w:rsidRPr="00BD641E" w:rsidRDefault="0039145E">
      <w:pPr>
        <w:rPr>
          <w:sz w:val="22"/>
          <w:szCs w:val="22"/>
        </w:rPr>
      </w:pPr>
    </w:p>
    <w:p w14:paraId="497D945B" w14:textId="77777777" w:rsidR="0039145E" w:rsidRPr="00BD641E" w:rsidRDefault="00000000">
      <w:pPr>
        <w:rPr>
          <w:sz w:val="22"/>
          <w:szCs w:val="22"/>
        </w:rPr>
      </w:pPr>
      <w:r w:rsidRPr="00BD641E">
        <w:rPr>
          <w:b/>
          <w:bCs/>
          <w:sz w:val="22"/>
          <w:szCs w:val="22"/>
        </w:rPr>
        <w:t>NAME:</w:t>
      </w:r>
      <w:r w:rsidRPr="00BD641E">
        <w:rPr>
          <w:sz w:val="22"/>
          <w:szCs w:val="22"/>
        </w:rPr>
        <w:t xml:space="preserve"> Juliet Harrison</w:t>
      </w:r>
    </w:p>
    <w:p w14:paraId="14588195" w14:textId="05302D90" w:rsidR="0039145E" w:rsidRDefault="00000000">
      <w:pPr>
        <w:rPr>
          <w:sz w:val="22"/>
          <w:szCs w:val="22"/>
        </w:rPr>
      </w:pPr>
      <w:r w:rsidRPr="00BD641E">
        <w:rPr>
          <w:b/>
          <w:bCs/>
          <w:sz w:val="22"/>
          <w:szCs w:val="22"/>
        </w:rPr>
        <w:t>STUDENT ID</w:t>
      </w:r>
      <w:r w:rsidRPr="00BD641E">
        <w:rPr>
          <w:sz w:val="22"/>
          <w:szCs w:val="22"/>
        </w:rPr>
        <w:t>:</w:t>
      </w:r>
      <w:r w:rsidR="008D4184" w:rsidRPr="00BD641E">
        <w:rPr>
          <w:sz w:val="22"/>
          <w:szCs w:val="22"/>
        </w:rPr>
        <w:t xml:space="preserve"> 2541296</w:t>
      </w:r>
    </w:p>
    <w:p w14:paraId="6901C9B8" w14:textId="17F686EE" w:rsidR="00270B91" w:rsidRPr="00BD641E" w:rsidRDefault="00270B91">
      <w:pPr>
        <w:rPr>
          <w:sz w:val="22"/>
          <w:szCs w:val="22"/>
        </w:rPr>
      </w:pPr>
      <w:r w:rsidRPr="00270B91">
        <w:rPr>
          <w:b/>
          <w:bCs/>
          <w:sz w:val="22"/>
          <w:szCs w:val="22"/>
        </w:rPr>
        <w:t>MODULE</w:t>
      </w:r>
      <w:r>
        <w:rPr>
          <w:sz w:val="22"/>
          <w:szCs w:val="22"/>
        </w:rPr>
        <w:t>: Introduction to Health and Social care</w:t>
      </w:r>
    </w:p>
    <w:p w14:paraId="5EEF6909" w14:textId="531FEEFC" w:rsidR="00EA7E11" w:rsidRPr="00BD641E" w:rsidRDefault="00000000" w:rsidP="00EA7E11">
      <w:pPr>
        <w:rPr>
          <w:sz w:val="22"/>
          <w:szCs w:val="22"/>
        </w:rPr>
      </w:pPr>
      <w:r w:rsidRPr="00BD641E">
        <w:rPr>
          <w:b/>
          <w:bCs/>
          <w:sz w:val="22"/>
          <w:szCs w:val="22"/>
        </w:rPr>
        <w:t>MODULE</w:t>
      </w:r>
      <w:r w:rsidR="00270B91">
        <w:rPr>
          <w:b/>
          <w:bCs/>
          <w:sz w:val="22"/>
          <w:szCs w:val="22"/>
        </w:rPr>
        <w:t xml:space="preserve"> CODE</w:t>
      </w:r>
      <w:r w:rsidRPr="00BD641E">
        <w:rPr>
          <w:b/>
          <w:bCs/>
          <w:sz w:val="22"/>
          <w:szCs w:val="22"/>
        </w:rPr>
        <w:t>:</w:t>
      </w:r>
      <w:r w:rsidR="008D4184" w:rsidRPr="00BD641E">
        <w:rPr>
          <w:b/>
          <w:bCs/>
          <w:sz w:val="22"/>
          <w:szCs w:val="22"/>
        </w:rPr>
        <w:t xml:space="preserve"> </w:t>
      </w:r>
      <w:r w:rsidR="00270B91" w:rsidRPr="00270B91">
        <w:rPr>
          <w:sz w:val="22"/>
          <w:szCs w:val="22"/>
        </w:rPr>
        <w:t>LCHS4003_BIRM</w:t>
      </w:r>
      <w:r w:rsidR="00EA7E11" w:rsidRPr="00BD641E">
        <w:rPr>
          <w:sz w:val="22"/>
          <w:szCs w:val="22"/>
        </w:rPr>
        <w:t xml:space="preserve"> </w:t>
      </w:r>
    </w:p>
    <w:p w14:paraId="020EAC00" w14:textId="219D6C44" w:rsidR="0039145E" w:rsidRPr="00D762A5" w:rsidRDefault="0039145E" w:rsidP="00D762A5">
      <w:pPr>
        <w:spacing w:line="360" w:lineRule="auto"/>
        <w:rPr>
          <w:rFonts w:ascii="Arial" w:hAnsi="Arial" w:cs="Arial"/>
          <w:b/>
          <w:bCs/>
          <w:sz w:val="22"/>
          <w:szCs w:val="22"/>
        </w:rPr>
      </w:pPr>
    </w:p>
    <w:p w14:paraId="0B19E63B" w14:textId="7BB83140" w:rsidR="0039145E" w:rsidRPr="00D762A5" w:rsidRDefault="00655291" w:rsidP="00D762A5">
      <w:pPr>
        <w:spacing w:line="360" w:lineRule="auto"/>
        <w:rPr>
          <w:rFonts w:ascii="Arial" w:hAnsi="Arial" w:cs="Arial"/>
          <w:sz w:val="22"/>
          <w:szCs w:val="22"/>
        </w:rPr>
      </w:pPr>
      <w:r w:rsidRPr="00BD641E">
        <w:rPr>
          <w:rFonts w:ascii="Times New Roman" w:hAnsi="Times New Roman" w:cs="Times New Roman"/>
          <w:b/>
          <w:bCs/>
          <w:sz w:val="22"/>
          <w:szCs w:val="22"/>
          <w:u w:val="single"/>
          <w:lang w:val="en-GB"/>
        </w:rPr>
        <w:t xml:space="preserve">LECTURER’S NAME: </w:t>
      </w:r>
      <w:r w:rsidR="00270B91" w:rsidRPr="00270B91">
        <w:rPr>
          <w:rFonts w:ascii="Times New Roman" w:hAnsi="Times New Roman" w:cs="Times New Roman"/>
          <w:sz w:val="22"/>
          <w:szCs w:val="22"/>
          <w:u w:val="single"/>
          <w:lang w:val="en-GB"/>
        </w:rPr>
        <w:t>Debra Odeh</w:t>
      </w:r>
    </w:p>
    <w:p w14:paraId="517D6362" w14:textId="7F6F0196" w:rsidR="0039145E" w:rsidRPr="00BD641E" w:rsidRDefault="00655291" w:rsidP="00D762A5">
      <w:pPr>
        <w:spacing w:line="360" w:lineRule="auto"/>
        <w:rPr>
          <w:rFonts w:ascii="Times New Roman" w:hAnsi="Times New Roman" w:cs="Times New Roman"/>
          <w:sz w:val="22"/>
          <w:szCs w:val="22"/>
        </w:rPr>
      </w:pPr>
      <w:r w:rsidRPr="00BD641E">
        <w:rPr>
          <w:rFonts w:ascii="Times New Roman" w:hAnsi="Times New Roman" w:cs="Times New Roman"/>
          <w:b/>
          <w:bCs/>
          <w:sz w:val="22"/>
          <w:szCs w:val="22"/>
        </w:rPr>
        <w:t xml:space="preserve">ASSESSMENT TITLE: </w:t>
      </w:r>
      <w:r w:rsidR="00270B91" w:rsidRPr="00270B91">
        <w:rPr>
          <w:rFonts w:ascii="Times New Roman" w:hAnsi="Times New Roman" w:cs="Times New Roman"/>
          <w:sz w:val="22"/>
          <w:szCs w:val="22"/>
        </w:rPr>
        <w:t>Written assignment</w:t>
      </w:r>
    </w:p>
    <w:p w14:paraId="598551B7" w14:textId="77777777" w:rsidR="00270B91" w:rsidRPr="00270B91" w:rsidRDefault="00270B91" w:rsidP="00270B91">
      <w:pPr>
        <w:keepNext/>
        <w:keepLines/>
        <w:widowControl/>
        <w:spacing w:before="240" w:after="0" w:line="360" w:lineRule="auto"/>
        <w:outlineLvl w:val="0"/>
        <w:rPr>
          <w:rFonts w:ascii="Arial" w:eastAsia="Times New Roman" w:hAnsi="Arial" w:cs="Times New Roman"/>
          <w:color w:val="365F91"/>
          <w:kern w:val="0"/>
          <w:sz w:val="32"/>
          <w:szCs w:val="32"/>
          <w:lang w:eastAsia="en-US"/>
        </w:rPr>
      </w:pPr>
      <w:bookmarkStart w:id="0" w:name="_Toc242061342"/>
      <w:r w:rsidRPr="00270B91">
        <w:rPr>
          <w:rFonts w:ascii="Arial" w:eastAsia="Times New Roman" w:hAnsi="Arial" w:cs="Times New Roman"/>
          <w:color w:val="365F91"/>
          <w:kern w:val="0"/>
          <w:sz w:val="32"/>
          <w:szCs w:val="32"/>
          <w:lang w:eastAsia="en-US"/>
        </w:rPr>
        <w:t xml:space="preserve">Task 1: Guided Scenario Response – Residential Care Homes in </w:t>
      </w:r>
      <w:bookmarkEnd w:id="0"/>
      <w:r w:rsidRPr="00270B91">
        <w:rPr>
          <w:rFonts w:ascii="Arial" w:eastAsia="Times New Roman" w:hAnsi="Arial" w:cs="Times New Roman"/>
          <w:color w:val="365F91"/>
          <w:kern w:val="0"/>
          <w:sz w:val="32"/>
          <w:szCs w:val="32"/>
          <w:lang w:eastAsia="en-US"/>
        </w:rPr>
        <w:t>Telford</w:t>
      </w:r>
    </w:p>
    <w:p w14:paraId="6A9CAE99" w14:textId="77777777" w:rsidR="00270B91" w:rsidRPr="00270B91" w:rsidRDefault="00270B91" w:rsidP="00270B91">
      <w:pPr>
        <w:widowControl/>
        <w:spacing w:after="200" w:line="276" w:lineRule="auto"/>
        <w:jc w:val="left"/>
        <w:rPr>
          <w:rFonts w:ascii="Arial" w:eastAsia="Calibri" w:hAnsi="Arial" w:cs="Times New Roman"/>
          <w:kern w:val="0"/>
          <w:sz w:val="22"/>
          <w:szCs w:val="22"/>
          <w:lang w:eastAsia="en-US"/>
        </w:rPr>
      </w:pPr>
      <w:r w:rsidRPr="00270B91">
        <w:rPr>
          <w:rFonts w:ascii="Arial" w:eastAsia="Calibri" w:hAnsi="Arial" w:cs="Times New Roman"/>
          <w:b/>
          <w:bCs/>
          <w:kern w:val="0"/>
          <w:sz w:val="22"/>
          <w:szCs w:val="22"/>
          <w:lang w:eastAsia="en-US"/>
        </w:rPr>
        <w:t>To:</w:t>
      </w:r>
      <w:r w:rsidRPr="00270B91">
        <w:rPr>
          <w:rFonts w:ascii="Arial" w:eastAsia="Calibri" w:hAnsi="Arial" w:cs="Times New Roman"/>
          <w:kern w:val="0"/>
          <w:sz w:val="22"/>
          <w:szCs w:val="22"/>
          <w:lang w:eastAsia="en-US"/>
        </w:rPr>
        <w:t xml:space="preserve"> Councillor Paul Watling, Cabinet Member for Adult Care and Independent Living at Telford &amp; Wrekin Council.</w:t>
      </w:r>
    </w:p>
    <w:p w14:paraId="17E30A9C" w14:textId="77777777" w:rsidR="00270B91" w:rsidRPr="00270B91" w:rsidRDefault="00270B91" w:rsidP="00270B91">
      <w:pPr>
        <w:widowControl/>
        <w:spacing w:after="200" w:line="276" w:lineRule="auto"/>
        <w:jc w:val="left"/>
        <w:rPr>
          <w:rFonts w:ascii="Arial" w:eastAsia="Calibri" w:hAnsi="Arial" w:cs="Times New Roman"/>
          <w:kern w:val="0"/>
          <w:sz w:val="22"/>
          <w:szCs w:val="22"/>
          <w:lang w:eastAsia="en-US"/>
        </w:rPr>
      </w:pPr>
      <w:r w:rsidRPr="00270B91">
        <w:rPr>
          <w:rFonts w:ascii="Arial" w:eastAsia="Calibri" w:hAnsi="Arial" w:cs="Times New Roman"/>
          <w:b/>
          <w:bCs/>
          <w:kern w:val="0"/>
          <w:sz w:val="22"/>
          <w:szCs w:val="22"/>
          <w:lang w:eastAsia="en-US"/>
        </w:rPr>
        <w:t>Address:</w:t>
      </w:r>
      <w:r w:rsidRPr="00270B91">
        <w:rPr>
          <w:rFonts w:ascii="Arial" w:eastAsia="Calibri" w:hAnsi="Arial" w:cs="Times New Roman"/>
          <w:kern w:val="0"/>
          <w:sz w:val="22"/>
          <w:szCs w:val="22"/>
          <w:lang w:eastAsia="en-US"/>
        </w:rPr>
        <w:t xml:space="preserve"> Darby House, Lawn Central, Overdale, Telford, TF3 4JA</w:t>
      </w:r>
    </w:p>
    <w:p w14:paraId="7C1AD324" w14:textId="77777777" w:rsidR="00270B91" w:rsidRPr="00270B91" w:rsidRDefault="00270B91" w:rsidP="00270B91">
      <w:pPr>
        <w:widowControl/>
        <w:spacing w:after="200" w:line="276" w:lineRule="auto"/>
        <w:jc w:val="left"/>
        <w:rPr>
          <w:rFonts w:ascii="Arial" w:eastAsia="Calibri" w:hAnsi="Arial" w:cs="Times New Roman"/>
          <w:kern w:val="0"/>
          <w:sz w:val="22"/>
          <w:szCs w:val="22"/>
          <w:lang w:eastAsia="en-US"/>
        </w:rPr>
      </w:pPr>
      <w:r w:rsidRPr="00270B91">
        <w:rPr>
          <w:rFonts w:ascii="Arial" w:eastAsia="Calibri" w:hAnsi="Arial" w:cs="Times New Roman"/>
          <w:b/>
          <w:bCs/>
          <w:kern w:val="0"/>
          <w:sz w:val="22"/>
          <w:szCs w:val="22"/>
          <w:lang w:eastAsia="en-US"/>
        </w:rPr>
        <w:t>Subject:</w:t>
      </w:r>
      <w:r w:rsidRPr="00270B91">
        <w:rPr>
          <w:rFonts w:ascii="Arial" w:eastAsia="Calibri" w:hAnsi="Arial" w:cs="Times New Roman"/>
          <w:kern w:val="0"/>
          <w:sz w:val="22"/>
          <w:szCs w:val="22"/>
          <w:lang w:eastAsia="en-US"/>
        </w:rPr>
        <w:t xml:space="preserve"> Addressing the Shortage of Residential Care Home Provision in Telford.</w:t>
      </w:r>
    </w:p>
    <w:p w14:paraId="2C230F6E" w14:textId="77777777" w:rsidR="00270B91" w:rsidRPr="00270B91" w:rsidRDefault="00270B91" w:rsidP="00270B91">
      <w:pPr>
        <w:widowControl/>
        <w:spacing w:after="200" w:line="276" w:lineRule="auto"/>
        <w:jc w:val="left"/>
        <w:rPr>
          <w:rFonts w:ascii="Arial" w:eastAsia="Calibri" w:hAnsi="Arial" w:cs="Times New Roman"/>
          <w:kern w:val="0"/>
          <w:sz w:val="22"/>
          <w:szCs w:val="22"/>
          <w:lang w:eastAsia="en-US"/>
        </w:rPr>
      </w:pPr>
      <w:r w:rsidRPr="00270B91">
        <w:rPr>
          <w:rFonts w:ascii="Arial" w:eastAsia="Calibri" w:hAnsi="Arial" w:cs="Times New Roman"/>
          <w:b/>
          <w:bCs/>
          <w:kern w:val="0"/>
          <w:sz w:val="22"/>
          <w:szCs w:val="22"/>
          <w:lang w:eastAsia="en-US"/>
        </w:rPr>
        <w:t>Prepared by:</w:t>
      </w:r>
      <w:r w:rsidRPr="00270B91">
        <w:rPr>
          <w:rFonts w:ascii="Arial" w:eastAsia="Calibri" w:hAnsi="Arial" w:cs="Times New Roman"/>
          <w:kern w:val="0"/>
          <w:sz w:val="22"/>
          <w:szCs w:val="22"/>
          <w:lang w:eastAsia="en-US"/>
        </w:rPr>
        <w:t xml:space="preserve"> Juliet Harrison</w:t>
      </w:r>
    </w:p>
    <w:p w14:paraId="5813B278" w14:textId="77777777" w:rsidR="00270B91" w:rsidRPr="00270B91" w:rsidRDefault="00270B91" w:rsidP="00270B91">
      <w:pPr>
        <w:widowControl/>
        <w:spacing w:after="200" w:line="276" w:lineRule="auto"/>
        <w:jc w:val="left"/>
        <w:rPr>
          <w:rFonts w:ascii="Arial" w:eastAsia="Calibri" w:hAnsi="Arial" w:cs="Times New Roman"/>
          <w:kern w:val="0"/>
          <w:sz w:val="22"/>
          <w:szCs w:val="22"/>
          <w:lang w:eastAsia="en-US"/>
        </w:rPr>
      </w:pPr>
      <w:r w:rsidRPr="00270B91">
        <w:rPr>
          <w:rFonts w:ascii="Arial" w:eastAsia="Calibri" w:hAnsi="Arial" w:cs="Times New Roman"/>
          <w:b/>
          <w:bCs/>
          <w:kern w:val="0"/>
          <w:sz w:val="22"/>
          <w:szCs w:val="22"/>
          <w:lang w:eastAsia="en-US"/>
        </w:rPr>
        <w:t xml:space="preserve">Date: </w:t>
      </w:r>
      <w:r w:rsidRPr="00270B91">
        <w:rPr>
          <w:rFonts w:ascii="Arial" w:eastAsia="Calibri" w:hAnsi="Arial" w:cs="Times New Roman"/>
          <w:kern w:val="0"/>
          <w:sz w:val="22"/>
          <w:szCs w:val="22"/>
          <w:lang w:eastAsia="en-US"/>
        </w:rPr>
        <w:t>05/10/2026</w:t>
      </w:r>
    </w:p>
    <w:p w14:paraId="06B298B0" w14:textId="77777777" w:rsidR="00270B91" w:rsidRPr="00270B91" w:rsidRDefault="00270B91" w:rsidP="00270B91">
      <w:pPr>
        <w:keepNext/>
        <w:keepLines/>
        <w:widowControl/>
        <w:spacing w:before="40" w:after="0" w:line="360" w:lineRule="auto"/>
        <w:outlineLvl w:val="1"/>
        <w:rPr>
          <w:rFonts w:ascii="Arial" w:eastAsia="Times New Roman" w:hAnsi="Arial" w:cs="Times New Roman"/>
          <w:color w:val="365F91"/>
          <w:kern w:val="0"/>
          <w:sz w:val="26"/>
          <w:szCs w:val="26"/>
          <w:lang w:eastAsia="en-US"/>
        </w:rPr>
      </w:pPr>
      <w:bookmarkStart w:id="1" w:name="_Toc242061343"/>
      <w:r w:rsidRPr="00270B91">
        <w:rPr>
          <w:rFonts w:ascii="Arial" w:eastAsia="Times New Roman" w:hAnsi="Arial" w:cs="Times New Roman"/>
          <w:color w:val="365F91"/>
          <w:kern w:val="0"/>
          <w:sz w:val="26"/>
          <w:szCs w:val="26"/>
          <w:lang w:eastAsia="en-US"/>
        </w:rPr>
        <w:t>Introduction</w:t>
      </w:r>
      <w:bookmarkEnd w:id="1"/>
    </w:p>
    <w:p w14:paraId="0C984B6B" w14:textId="54EEDCE5" w:rsidR="00270B91" w:rsidRPr="00270B91" w:rsidRDefault="00270B91" w:rsidP="00270B91">
      <w:pPr>
        <w:widowControl/>
        <w:spacing w:after="240" w:line="360" w:lineRule="auto"/>
        <w:rPr>
          <w:rFonts w:ascii="Arial" w:eastAsia="Calibri" w:hAnsi="Arial" w:cs="Times New Roman"/>
          <w:kern w:val="0"/>
          <w:sz w:val="22"/>
          <w:szCs w:val="22"/>
          <w:lang w:eastAsia="en-US"/>
        </w:rPr>
      </w:pPr>
      <w:r w:rsidRPr="00270B91">
        <w:rPr>
          <w:rFonts w:ascii="Arial" w:eastAsia="Calibri" w:hAnsi="Arial" w:cs="Times New Roman"/>
          <w:kern w:val="0"/>
          <w:sz w:val="22"/>
          <w:szCs w:val="22"/>
          <w:lang w:eastAsia="en-US"/>
        </w:rPr>
        <w:t>Residential aged care homes are homes or residential facilities that offer a place to live, personal care, supervision and support to adults who are not able to safely live and care for themselves in their own home. They are especially vital for older people who have dementia, reduced mobility, a number of long-term conditions or limited informal support. Telford therefore needs adequate, accessible and good quality residential care provision to meet the changing population needs of the town.</w:t>
      </w:r>
    </w:p>
    <w:p w14:paraId="4991F32E" w14:textId="5A1AC5EC" w:rsidR="00270B91" w:rsidRPr="00270B91" w:rsidRDefault="00270B91" w:rsidP="00270B91">
      <w:pPr>
        <w:widowControl/>
        <w:spacing w:after="240" w:line="360" w:lineRule="auto"/>
        <w:rPr>
          <w:rFonts w:ascii="Arial" w:eastAsia="Calibri" w:hAnsi="Arial" w:cs="Times New Roman"/>
          <w:kern w:val="0"/>
          <w:sz w:val="22"/>
          <w:szCs w:val="22"/>
          <w:lang w:eastAsia="en-US"/>
        </w:rPr>
      </w:pPr>
      <w:r w:rsidRPr="00270B91">
        <w:rPr>
          <w:rFonts w:ascii="Arial" w:eastAsia="Calibri" w:hAnsi="Arial" w:cs="Times New Roman"/>
          <w:kern w:val="0"/>
          <w:sz w:val="22"/>
          <w:szCs w:val="22"/>
          <w:lang w:eastAsia="en-US"/>
        </w:rPr>
        <w:t xml:space="preserve">The Care Act 2014 places a duty on local government to promote the wellbeing of individuals, to prevent or delay the need for care and support and to arrange for all individuals with care and support needs who are eligible for care and support to receive </w:t>
      </w:r>
      <w:r w:rsidRPr="00270B91">
        <w:rPr>
          <w:rFonts w:ascii="Arial" w:eastAsia="Calibri" w:hAnsi="Arial" w:cs="Times New Roman"/>
          <w:kern w:val="0"/>
          <w:sz w:val="22"/>
          <w:szCs w:val="22"/>
          <w:lang w:eastAsia="en-US"/>
        </w:rPr>
        <w:lastRenderedPageBreak/>
        <w:t xml:space="preserve">it (Great Britain 2014). This can mean </w:t>
      </w:r>
      <w:r w:rsidR="004F0FAE" w:rsidRPr="00270B91">
        <w:rPr>
          <w:rFonts w:ascii="Arial" w:eastAsia="Calibri" w:hAnsi="Arial" w:cs="Times New Roman"/>
          <w:kern w:val="0"/>
          <w:sz w:val="22"/>
          <w:szCs w:val="22"/>
          <w:lang w:eastAsia="en-US"/>
        </w:rPr>
        <w:t>that</w:t>
      </w:r>
      <w:r w:rsidRPr="00270B91">
        <w:rPr>
          <w:rFonts w:ascii="Arial" w:eastAsia="Calibri" w:hAnsi="Arial" w:cs="Times New Roman"/>
          <w:kern w:val="0"/>
          <w:sz w:val="22"/>
          <w:szCs w:val="22"/>
          <w:lang w:eastAsia="en-US"/>
        </w:rPr>
        <w:t xml:space="preserve"> Telford</w:t>
      </w:r>
      <w:r w:rsidR="00562779">
        <w:rPr>
          <w:rFonts w:ascii="Arial" w:eastAsia="Calibri" w:hAnsi="Arial" w:cs="Times New Roman"/>
          <w:kern w:val="0"/>
          <w:sz w:val="22"/>
          <w:szCs w:val="22"/>
          <w:lang w:eastAsia="en-US"/>
        </w:rPr>
        <w:t xml:space="preserve"> &amp; Wrekin</w:t>
      </w:r>
      <w:r w:rsidRPr="00270B91">
        <w:rPr>
          <w:rFonts w:ascii="Arial" w:eastAsia="Calibri" w:hAnsi="Arial" w:cs="Times New Roman"/>
          <w:kern w:val="0"/>
          <w:sz w:val="22"/>
          <w:szCs w:val="22"/>
          <w:lang w:eastAsia="en-US"/>
        </w:rPr>
        <w:t xml:space="preserve"> Council cannot fulfil its broader responsibilities </w:t>
      </w:r>
      <w:r w:rsidR="008E421E" w:rsidRPr="00270B91">
        <w:rPr>
          <w:rFonts w:ascii="Arial" w:eastAsia="Calibri" w:hAnsi="Arial" w:cs="Times New Roman"/>
          <w:kern w:val="0"/>
          <w:sz w:val="22"/>
          <w:szCs w:val="22"/>
          <w:lang w:eastAsia="en-US"/>
        </w:rPr>
        <w:t>regarding</w:t>
      </w:r>
      <w:r w:rsidRPr="00270B91">
        <w:rPr>
          <w:rFonts w:ascii="Arial" w:eastAsia="Calibri" w:hAnsi="Arial" w:cs="Times New Roman"/>
          <w:kern w:val="0"/>
          <w:sz w:val="22"/>
          <w:szCs w:val="22"/>
          <w:lang w:eastAsia="en-US"/>
        </w:rPr>
        <w:t xml:space="preserve"> wellbeing, choice, dignity and prevention as there are not enough beds that are suitable. Telford commissioning strategy acknowledges the need to develop a sustainable care market to meet current and future local </w:t>
      </w:r>
      <w:r w:rsidR="004F0FAE" w:rsidRPr="00270B91">
        <w:rPr>
          <w:rFonts w:ascii="Arial" w:eastAsia="Calibri" w:hAnsi="Arial" w:cs="Times New Roman"/>
          <w:kern w:val="0"/>
          <w:sz w:val="22"/>
          <w:szCs w:val="22"/>
          <w:lang w:eastAsia="en-US"/>
        </w:rPr>
        <w:t>needs</w:t>
      </w:r>
      <w:r w:rsidRPr="00270B91">
        <w:rPr>
          <w:rFonts w:ascii="Arial" w:eastAsia="Calibri" w:hAnsi="Arial" w:cs="Times New Roman"/>
          <w:kern w:val="0"/>
          <w:sz w:val="22"/>
          <w:szCs w:val="22"/>
          <w:lang w:eastAsia="en-US"/>
        </w:rPr>
        <w:t xml:space="preserve"> (Telford &amp; Wrekin Council 2025). It is therefore essential to take action to improve the availability and sustainability of adequate residential care.</w:t>
      </w:r>
    </w:p>
    <w:p w14:paraId="7F2B0519" w14:textId="77777777" w:rsidR="00270B91" w:rsidRPr="00270B91" w:rsidRDefault="00270B91" w:rsidP="00270B91">
      <w:pPr>
        <w:keepNext/>
        <w:keepLines/>
        <w:widowControl/>
        <w:spacing w:before="40" w:after="0" w:line="360" w:lineRule="auto"/>
        <w:outlineLvl w:val="1"/>
        <w:rPr>
          <w:rFonts w:ascii="Arial" w:eastAsia="Times New Roman" w:hAnsi="Arial" w:cs="Times New Roman"/>
          <w:color w:val="365F91"/>
          <w:kern w:val="0"/>
          <w:sz w:val="26"/>
          <w:szCs w:val="26"/>
          <w:lang w:eastAsia="en-US"/>
        </w:rPr>
      </w:pPr>
      <w:bookmarkStart w:id="2" w:name="_Toc242061344"/>
      <w:r w:rsidRPr="00270B91">
        <w:rPr>
          <w:rFonts w:ascii="Arial" w:eastAsia="Times New Roman" w:hAnsi="Arial" w:cs="Times New Roman"/>
          <w:color w:val="365F91"/>
          <w:kern w:val="0"/>
          <w:sz w:val="26"/>
          <w:szCs w:val="26"/>
          <w:lang w:eastAsia="en-US"/>
        </w:rPr>
        <w:t>Impact of the shortage on the community</w:t>
      </w:r>
      <w:bookmarkEnd w:id="2"/>
    </w:p>
    <w:p w14:paraId="306F84AC" w14:textId="018BEFB2" w:rsidR="00270B91" w:rsidRPr="00270B91" w:rsidRDefault="00270B91" w:rsidP="00270B91">
      <w:pPr>
        <w:widowControl/>
        <w:spacing w:after="240" w:line="360" w:lineRule="auto"/>
        <w:rPr>
          <w:rFonts w:ascii="Arial" w:eastAsia="Calibri" w:hAnsi="Arial" w:cs="Times New Roman"/>
          <w:kern w:val="0"/>
          <w:sz w:val="22"/>
          <w:szCs w:val="22"/>
          <w:lang w:eastAsia="en-US"/>
        </w:rPr>
      </w:pPr>
      <w:r w:rsidRPr="00270B91">
        <w:rPr>
          <w:rFonts w:ascii="Arial" w:eastAsia="Calibri" w:hAnsi="Arial" w:cs="Times New Roman"/>
          <w:kern w:val="0"/>
          <w:sz w:val="22"/>
          <w:szCs w:val="22"/>
          <w:lang w:eastAsia="en-US"/>
        </w:rPr>
        <w:t xml:space="preserve">A lack of residential care provision may have serious implications for older people, families, the health services and the local authority. </w:t>
      </w:r>
      <w:r w:rsidR="00562779" w:rsidRPr="00270B91">
        <w:rPr>
          <w:rFonts w:ascii="Arial" w:eastAsia="Calibri" w:hAnsi="Arial" w:cs="Times New Roman"/>
          <w:kern w:val="0"/>
          <w:sz w:val="22"/>
          <w:szCs w:val="22"/>
          <w:lang w:eastAsia="en-US"/>
        </w:rPr>
        <w:t>The</w:t>
      </w:r>
      <w:r w:rsidR="00562779">
        <w:rPr>
          <w:rFonts w:ascii="Arial" w:eastAsia="Calibri" w:hAnsi="Arial" w:cs="Times New Roman"/>
          <w:kern w:val="0"/>
          <w:sz w:val="22"/>
          <w:szCs w:val="22"/>
          <w:lang w:eastAsia="en-US"/>
        </w:rPr>
        <w:t xml:space="preserve"> Telford </w:t>
      </w:r>
      <w:r w:rsidRPr="00270B91">
        <w:rPr>
          <w:rFonts w:ascii="Arial" w:eastAsia="Calibri" w:hAnsi="Arial" w:cs="Times New Roman"/>
          <w:kern w:val="0"/>
          <w:sz w:val="22"/>
          <w:szCs w:val="22"/>
          <w:lang w:eastAsia="en-US"/>
        </w:rPr>
        <w:t xml:space="preserve">Council market position statement for older people's </w:t>
      </w:r>
      <w:r w:rsidR="006B1457" w:rsidRPr="00270B91">
        <w:rPr>
          <w:rFonts w:ascii="Arial" w:eastAsia="Calibri" w:hAnsi="Arial" w:cs="Times New Roman"/>
          <w:kern w:val="0"/>
          <w:sz w:val="22"/>
          <w:szCs w:val="22"/>
          <w:lang w:eastAsia="en-US"/>
        </w:rPr>
        <w:t>care home</w:t>
      </w:r>
      <w:r w:rsidRPr="00270B91">
        <w:rPr>
          <w:rFonts w:ascii="Arial" w:eastAsia="Calibri" w:hAnsi="Arial" w:cs="Times New Roman"/>
          <w:kern w:val="0"/>
          <w:sz w:val="22"/>
          <w:szCs w:val="22"/>
          <w:lang w:eastAsia="en-US"/>
        </w:rPr>
        <w:t xml:space="preserve"> provision suggests </w:t>
      </w:r>
      <w:r w:rsidR="006B1457" w:rsidRPr="00270B91">
        <w:rPr>
          <w:rFonts w:ascii="Arial" w:eastAsia="Calibri" w:hAnsi="Arial" w:cs="Times New Roman"/>
          <w:kern w:val="0"/>
          <w:sz w:val="22"/>
          <w:szCs w:val="22"/>
          <w:lang w:eastAsia="en-US"/>
        </w:rPr>
        <w:t>that</w:t>
      </w:r>
      <w:r w:rsidRPr="00270B91">
        <w:rPr>
          <w:rFonts w:ascii="Arial" w:eastAsia="Calibri" w:hAnsi="Arial" w:cs="Times New Roman"/>
          <w:kern w:val="0"/>
          <w:sz w:val="22"/>
          <w:szCs w:val="22"/>
          <w:lang w:eastAsia="en-US"/>
        </w:rPr>
        <w:t xml:space="preserve"> the provision will need to meet the growing and changing nature of demand (Talbot 2025). People may not be moved despite growing frailty, isolation or the risk to their safety, when suitable placements cannot be found.</w:t>
      </w:r>
    </w:p>
    <w:p w14:paraId="4141863D" w14:textId="25E3EBEC" w:rsidR="00270B91" w:rsidRPr="00270B91" w:rsidRDefault="00270B91" w:rsidP="00270B91">
      <w:pPr>
        <w:widowControl/>
        <w:spacing w:after="240" w:line="360" w:lineRule="auto"/>
        <w:rPr>
          <w:rFonts w:ascii="Arial" w:eastAsia="Calibri" w:hAnsi="Arial" w:cs="Times New Roman"/>
          <w:kern w:val="0"/>
          <w:sz w:val="22"/>
          <w:szCs w:val="22"/>
          <w:lang w:eastAsia="en-US"/>
        </w:rPr>
      </w:pPr>
      <w:r w:rsidRPr="00270B91">
        <w:rPr>
          <w:rFonts w:ascii="Arial" w:eastAsia="Calibri" w:hAnsi="Arial" w:cs="Times New Roman"/>
          <w:kern w:val="0"/>
          <w:sz w:val="22"/>
          <w:szCs w:val="22"/>
          <w:lang w:eastAsia="en-US"/>
        </w:rPr>
        <w:t>This is contrary to the wellbeing principle in section 1 of the Care Act 2014 which states that</w:t>
      </w:r>
      <w:r w:rsidR="008E421E">
        <w:rPr>
          <w:rFonts w:ascii="Arial" w:eastAsia="Calibri" w:hAnsi="Arial" w:cs="Times New Roman"/>
          <w:kern w:val="0"/>
          <w:sz w:val="22"/>
          <w:szCs w:val="22"/>
          <w:lang w:eastAsia="en-US"/>
        </w:rPr>
        <w:t>,</w:t>
      </w:r>
      <w:r w:rsidRPr="00270B91">
        <w:rPr>
          <w:rFonts w:ascii="Arial" w:eastAsia="Calibri" w:hAnsi="Arial" w:cs="Times New Roman"/>
          <w:kern w:val="0"/>
          <w:sz w:val="22"/>
          <w:szCs w:val="22"/>
          <w:lang w:eastAsia="en-US"/>
        </w:rPr>
        <w:t xml:space="preserve"> the wellbeing of the individual must be considered, in relation to personal dignity, physical and mental health, protection from abuse and neglect, control over their day-to-day life and participation in family and community life (Great Britain 2014). Residential care should be treated as more than just a place to stay; it should be a vital tool in supporting wellbeing when independent living is not suitable.</w:t>
      </w:r>
    </w:p>
    <w:p w14:paraId="22D09ED3" w14:textId="09C79E24" w:rsidR="0039145E" w:rsidRDefault="00270B91" w:rsidP="00270B91">
      <w:pPr>
        <w:spacing w:line="360" w:lineRule="auto"/>
        <w:rPr>
          <w:rFonts w:ascii="Arial" w:eastAsia="Calibri" w:hAnsi="Arial" w:cs="Times New Roman"/>
          <w:kern w:val="0"/>
          <w:sz w:val="22"/>
          <w:szCs w:val="22"/>
          <w:lang w:eastAsia="en-US"/>
        </w:rPr>
      </w:pPr>
      <w:r w:rsidRPr="00270B91">
        <w:rPr>
          <w:rFonts w:ascii="Arial" w:eastAsia="Calibri" w:hAnsi="Arial" w:cs="Times New Roman"/>
          <w:kern w:val="0"/>
          <w:sz w:val="22"/>
          <w:szCs w:val="22"/>
          <w:lang w:eastAsia="en-US"/>
        </w:rPr>
        <w:t>Workforce pressures remain a key issue for adult social care and recruitment and retention continue to be a key part of the sustainability of provision nationally (Department of Health and Social Care 2025). The Care Quality Commission (2024) also points to ongoing challenges for accessing adult social care, and to pressures that impact those seeking access to care and support. Increase in bed numbers alone therefore would be insufficient as it would only be a partial answer if there were not capacity, quality and sustainability of providers</w:t>
      </w:r>
    </w:p>
    <w:p w14:paraId="6EFE6B12" w14:textId="77777777" w:rsidR="004F0FAE" w:rsidRPr="004F0FAE" w:rsidRDefault="004F0FAE" w:rsidP="004F0FAE">
      <w:pPr>
        <w:keepNext/>
        <w:keepLines/>
        <w:widowControl/>
        <w:spacing w:before="240" w:after="0" w:line="360" w:lineRule="auto"/>
        <w:outlineLvl w:val="0"/>
        <w:rPr>
          <w:rFonts w:ascii="Arial" w:eastAsia="Times New Roman" w:hAnsi="Arial" w:cs="Times New Roman"/>
          <w:color w:val="365F91"/>
          <w:kern w:val="0"/>
          <w:sz w:val="32"/>
          <w:szCs w:val="32"/>
          <w:lang w:eastAsia="en-US"/>
        </w:rPr>
      </w:pPr>
      <w:bookmarkStart w:id="3" w:name="_Toc242278116"/>
      <w:r w:rsidRPr="004F0FAE">
        <w:rPr>
          <w:rFonts w:ascii="Arial" w:eastAsia="Times New Roman" w:hAnsi="Arial" w:cs="Times New Roman"/>
          <w:color w:val="365F91"/>
          <w:kern w:val="0"/>
          <w:sz w:val="32"/>
          <w:szCs w:val="32"/>
          <w:lang w:eastAsia="en-US"/>
        </w:rPr>
        <w:lastRenderedPageBreak/>
        <w:t>Task 2: Pharmacy Services</w:t>
      </w:r>
      <w:bookmarkEnd w:id="3"/>
    </w:p>
    <w:p w14:paraId="315E8E85" w14:textId="77777777" w:rsidR="004F0FAE" w:rsidRPr="004F0FAE" w:rsidRDefault="004F0FAE" w:rsidP="004F0FAE">
      <w:pPr>
        <w:keepNext/>
        <w:keepLines/>
        <w:widowControl/>
        <w:spacing w:before="40" w:after="0" w:line="360" w:lineRule="auto"/>
        <w:outlineLvl w:val="1"/>
        <w:rPr>
          <w:rFonts w:ascii="Arial" w:eastAsia="Times New Roman" w:hAnsi="Arial" w:cs="Times New Roman"/>
          <w:color w:val="365F91"/>
          <w:kern w:val="0"/>
          <w:sz w:val="26"/>
          <w:szCs w:val="26"/>
          <w:lang w:eastAsia="en-US"/>
        </w:rPr>
      </w:pPr>
      <w:bookmarkStart w:id="4" w:name="_Toc242278117"/>
      <w:r w:rsidRPr="004F0FAE">
        <w:rPr>
          <w:rFonts w:ascii="Arial" w:eastAsia="Times New Roman" w:hAnsi="Arial" w:cs="Times New Roman"/>
          <w:color w:val="365F91"/>
          <w:kern w:val="0"/>
          <w:sz w:val="26"/>
          <w:szCs w:val="26"/>
          <w:lang w:eastAsia="en-US"/>
        </w:rPr>
        <w:t>Introduction</w:t>
      </w:r>
      <w:bookmarkEnd w:id="4"/>
    </w:p>
    <w:p w14:paraId="138E5D42" w14:textId="77777777" w:rsidR="004F0FAE" w:rsidRPr="004F0FAE" w:rsidRDefault="004F0FAE" w:rsidP="004F0FAE">
      <w:pPr>
        <w:widowControl/>
        <w:spacing w:after="240" w:line="360" w:lineRule="auto"/>
        <w:rPr>
          <w:rFonts w:ascii="Arial" w:eastAsia="Calibri" w:hAnsi="Arial" w:cs="Times New Roman"/>
          <w:kern w:val="0"/>
          <w:sz w:val="22"/>
          <w:szCs w:val="22"/>
          <w:lang w:eastAsia="en-US"/>
        </w:rPr>
      </w:pPr>
      <w:r w:rsidRPr="004F0FAE">
        <w:rPr>
          <w:rFonts w:ascii="Arial" w:eastAsia="Calibri" w:hAnsi="Arial" w:cs="Times New Roman"/>
          <w:kern w:val="0"/>
          <w:sz w:val="22"/>
          <w:szCs w:val="22"/>
          <w:lang w:eastAsia="en-US"/>
        </w:rPr>
        <w:t>Community pharmacy is an important part of primary healthcare in England. Pharmacy services are medicines, professional advice, self-care advice and support and, more recently, direct clinical treatment to the people who use them. Pharmacies were traditionally primarily known as a preparation and dispensing centre for medicines. Community pharmacy is increasingly becoming a more integral part of the primary care service, for example through the NHS Pharmacy First scheme, which is a recent programme aiming to improve the speed and accessibility of treatments (NHS England 2024a).</w:t>
      </w:r>
    </w:p>
    <w:p w14:paraId="579C77C1" w14:textId="77777777" w:rsidR="004F0FAE" w:rsidRPr="004F0FAE" w:rsidRDefault="004F0FAE" w:rsidP="004F0FAE">
      <w:pPr>
        <w:widowControl/>
        <w:spacing w:after="240" w:line="360" w:lineRule="auto"/>
        <w:rPr>
          <w:rFonts w:ascii="Arial" w:eastAsia="Times New Roman" w:hAnsi="Arial" w:cs="Times New Roman"/>
          <w:color w:val="365F91"/>
          <w:kern w:val="0"/>
          <w:sz w:val="26"/>
          <w:szCs w:val="26"/>
          <w:lang w:eastAsia="en-US"/>
        </w:rPr>
      </w:pPr>
      <w:r w:rsidRPr="004F0FAE">
        <w:rPr>
          <w:rFonts w:ascii="Arial" w:eastAsia="Times New Roman" w:hAnsi="Arial" w:cs="Times New Roman"/>
          <w:color w:val="365F91"/>
          <w:kern w:val="0"/>
          <w:sz w:val="26"/>
          <w:szCs w:val="26"/>
          <w:lang w:eastAsia="en-US"/>
        </w:rPr>
        <w:t>Origin and History of Pharmacy Services</w:t>
      </w:r>
    </w:p>
    <w:p w14:paraId="28AB0B98" w14:textId="2C9403CB" w:rsidR="004F0FAE" w:rsidRPr="004F0FAE" w:rsidRDefault="004F0FAE" w:rsidP="004F0FAE">
      <w:pPr>
        <w:widowControl/>
        <w:spacing w:after="240" w:line="360" w:lineRule="auto"/>
        <w:rPr>
          <w:rFonts w:ascii="Arial" w:eastAsia="Calibri" w:hAnsi="Arial" w:cs="Times New Roman"/>
          <w:kern w:val="0"/>
          <w:sz w:val="22"/>
          <w:szCs w:val="22"/>
          <w:lang w:eastAsia="en-US"/>
        </w:rPr>
      </w:pPr>
      <w:r w:rsidRPr="004F0FAE">
        <w:rPr>
          <w:rFonts w:ascii="Arial" w:eastAsia="Calibri" w:hAnsi="Arial" w:cs="Times New Roman"/>
          <w:kern w:val="0"/>
          <w:sz w:val="22"/>
          <w:szCs w:val="22"/>
          <w:lang w:eastAsia="en-US"/>
        </w:rPr>
        <w:t xml:space="preserve">The establishment of pharmacy services was based on the necessity to safely prepare, compound and supply medication to individuals with illness. Medicines used to be made by specialist practitioners by hand but as medicine science emerged and </w:t>
      </w:r>
      <w:r w:rsidR="008E421E" w:rsidRPr="004F0FAE">
        <w:rPr>
          <w:rFonts w:ascii="Arial" w:eastAsia="Calibri" w:hAnsi="Arial" w:cs="Times New Roman"/>
          <w:kern w:val="0"/>
          <w:sz w:val="22"/>
          <w:szCs w:val="22"/>
          <w:lang w:eastAsia="en-US"/>
        </w:rPr>
        <w:t>regulations</w:t>
      </w:r>
      <w:r w:rsidRPr="004F0FAE">
        <w:rPr>
          <w:rFonts w:ascii="Arial" w:eastAsia="Calibri" w:hAnsi="Arial" w:cs="Times New Roman"/>
          <w:kern w:val="0"/>
          <w:sz w:val="22"/>
          <w:szCs w:val="22"/>
          <w:lang w:eastAsia="en-US"/>
        </w:rPr>
        <w:t xml:space="preserve"> became </w:t>
      </w:r>
      <w:r w:rsidR="008E421E" w:rsidRPr="004F0FAE">
        <w:rPr>
          <w:rFonts w:ascii="Arial" w:eastAsia="Calibri" w:hAnsi="Arial" w:cs="Times New Roman"/>
          <w:kern w:val="0"/>
          <w:sz w:val="22"/>
          <w:szCs w:val="22"/>
          <w:lang w:eastAsia="en-US"/>
        </w:rPr>
        <w:t>stricter</w:t>
      </w:r>
      <w:r w:rsidRPr="004F0FAE">
        <w:rPr>
          <w:rFonts w:ascii="Arial" w:eastAsia="Calibri" w:hAnsi="Arial" w:cs="Times New Roman"/>
          <w:kern w:val="0"/>
          <w:sz w:val="22"/>
          <w:szCs w:val="22"/>
          <w:lang w:eastAsia="en-US"/>
        </w:rPr>
        <w:t xml:space="preserve">, the profession became more organised. </w:t>
      </w:r>
    </w:p>
    <w:p w14:paraId="44E88FF3" w14:textId="77777777" w:rsidR="004F0FAE" w:rsidRPr="004F0FAE" w:rsidRDefault="004F0FAE" w:rsidP="004F0FAE">
      <w:pPr>
        <w:widowControl/>
        <w:spacing w:after="240" w:line="360" w:lineRule="auto"/>
        <w:rPr>
          <w:rFonts w:ascii="Arial" w:eastAsia="Calibri" w:hAnsi="Arial" w:cs="Times New Roman"/>
          <w:kern w:val="0"/>
          <w:sz w:val="22"/>
          <w:szCs w:val="22"/>
          <w:lang w:eastAsia="en-US"/>
        </w:rPr>
      </w:pPr>
      <w:r w:rsidRPr="004F0FAE">
        <w:rPr>
          <w:rFonts w:ascii="Arial" w:eastAsia="Calibri" w:hAnsi="Arial" w:cs="Times New Roman"/>
          <w:kern w:val="0"/>
          <w:sz w:val="22"/>
          <w:szCs w:val="22"/>
          <w:lang w:eastAsia="en-US"/>
        </w:rPr>
        <w:t>The biggest change came in 1948 when the National Health Service was formed, and community pharmacists joined the national services for providing prescribed medicines to the population. Pharmacists' role in medicine preparation was increasingly reduced over the following decades as the pharmaceutical industry progressed; dispensing manufactured medicines, giving advice to patients and ensuring safe use of medicines became more of the pharmacists' role.</w:t>
      </w:r>
    </w:p>
    <w:p w14:paraId="28E72CEE" w14:textId="77777777" w:rsidR="004F0FAE" w:rsidRPr="004F0FAE" w:rsidRDefault="004F0FAE" w:rsidP="004F0FAE">
      <w:pPr>
        <w:widowControl/>
        <w:spacing w:after="240" w:line="360" w:lineRule="auto"/>
        <w:rPr>
          <w:rFonts w:ascii="Arial" w:eastAsia="Calibri" w:hAnsi="Arial" w:cs="Times New Roman"/>
          <w:kern w:val="0"/>
          <w:sz w:val="22"/>
          <w:szCs w:val="22"/>
          <w:lang w:eastAsia="en-US"/>
        </w:rPr>
      </w:pPr>
      <w:r w:rsidRPr="004F0FAE">
        <w:rPr>
          <w:rFonts w:ascii="Arial" w:eastAsia="Calibri" w:hAnsi="Arial" w:cs="Times New Roman"/>
          <w:kern w:val="0"/>
          <w:sz w:val="22"/>
          <w:szCs w:val="22"/>
          <w:lang w:eastAsia="en-US"/>
        </w:rPr>
        <w:t xml:space="preserve">National policy has more recently been towards encouraging pharmacies to take on a more clinical role than solely dispensing. Community pharmacies today are part of the Community Pharmacy Contractual Framework which influences NHS funding and commissioned services (Balogun &amp; Harker 2026). </w:t>
      </w:r>
    </w:p>
    <w:p w14:paraId="78B05FED" w14:textId="77777777" w:rsidR="004F0FAE" w:rsidRPr="00BD641E" w:rsidRDefault="004F0FAE" w:rsidP="00270B91">
      <w:pPr>
        <w:spacing w:line="360" w:lineRule="auto"/>
        <w:rPr>
          <w:rFonts w:ascii="Times New Roman" w:hAnsi="Times New Roman" w:cs="Times New Roman"/>
          <w:b/>
          <w:bCs/>
          <w:sz w:val="22"/>
          <w:szCs w:val="22"/>
        </w:rPr>
      </w:pPr>
    </w:p>
    <w:sectPr w:rsidR="004F0FAE" w:rsidRPr="00BD641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7184E"/>
    <w:multiLevelType w:val="multilevel"/>
    <w:tmpl w:val="41EC5A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1708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activeWritingStyle w:appName="MSWord" w:lang="en-US" w:vendorID="64" w:dllVersion="0" w:nlCheck="1" w:checkStyle="0"/>
  <w:activeWritingStyle w:appName="MSWord" w:lang="en-GB" w:vendorID="64" w:dllVersion="0" w:nlCheck="1" w:checkStyle="0"/>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45E"/>
    <w:rsid w:val="001B692A"/>
    <w:rsid w:val="00270B91"/>
    <w:rsid w:val="0039145E"/>
    <w:rsid w:val="003B4B41"/>
    <w:rsid w:val="0045144C"/>
    <w:rsid w:val="004F0FAE"/>
    <w:rsid w:val="005317A7"/>
    <w:rsid w:val="0053604D"/>
    <w:rsid w:val="00562779"/>
    <w:rsid w:val="005E127C"/>
    <w:rsid w:val="00655291"/>
    <w:rsid w:val="0069063E"/>
    <w:rsid w:val="006B1457"/>
    <w:rsid w:val="006B1DDD"/>
    <w:rsid w:val="00727EF2"/>
    <w:rsid w:val="00764853"/>
    <w:rsid w:val="008208B8"/>
    <w:rsid w:val="008D4184"/>
    <w:rsid w:val="008E421E"/>
    <w:rsid w:val="00BD091A"/>
    <w:rsid w:val="00BD641E"/>
    <w:rsid w:val="00C067DD"/>
    <w:rsid w:val="00CC0850"/>
    <w:rsid w:val="00D762A5"/>
    <w:rsid w:val="00EA7E11"/>
    <w:rsid w:val="00F427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91101"/>
  <w15:docId w15:val="{67A5427C-45AE-480E-9F06-721EB5393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qFormat/>
    <w:rsid w:val="004F0F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Normal"/>
    <w:unhideWhenUsed/>
    <w:qFormat/>
    <w:pPr>
      <w:spacing w:beforeAutospacing="1" w:after="0"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Pr>
      <w:sz w:val="24"/>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customStyle="1" w:styleId="ListParagraph1">
    <w:name w:val="List Paragraph1"/>
    <w:basedOn w:val="Normal"/>
    <w:uiPriority w:val="99"/>
    <w:unhideWhenUsed/>
    <w:pPr>
      <w:ind w:left="720"/>
      <w:contextualSpacing/>
    </w:pPr>
  </w:style>
  <w:style w:type="paragraph" w:styleId="ListParagraph">
    <w:name w:val="List Paragraph"/>
    <w:basedOn w:val="Normal"/>
    <w:uiPriority w:val="99"/>
    <w:unhideWhenUsed/>
    <w:rsid w:val="0045144C"/>
    <w:pPr>
      <w:ind w:left="720"/>
      <w:contextualSpacing/>
    </w:pPr>
  </w:style>
  <w:style w:type="character" w:customStyle="1" w:styleId="Heading1Char">
    <w:name w:val="Heading 1 Char"/>
    <w:basedOn w:val="DefaultParagraphFont"/>
    <w:link w:val="Heading1"/>
    <w:rsid w:val="004F0FAE"/>
    <w:rPr>
      <w:rFonts w:asciiTheme="majorHAnsi" w:eastAsiaTheme="majorEastAsia" w:hAnsiTheme="majorHAnsi" w:cstheme="majorBidi"/>
      <w:color w:val="2E74B5" w:themeColor="accent1" w:themeShade="BF"/>
      <w:kern w:val="2"/>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Pages>
  <Words>759</Words>
  <Characters>4332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Juliet Harrison (2541296)</cp:lastModifiedBy>
  <cp:revision>5</cp:revision>
  <dcterms:created xsi:type="dcterms:W3CDTF">2026-10-05T13:43:00Z</dcterms:created>
  <dcterms:modified xsi:type="dcterms:W3CDTF">2026-10-07T20:43:00Z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3081-26.6.2</vt:lpwstr>
  </property>
  <property fmtid="{D5CDD505-2E9C-101B-9397-08002B2CF9AE}" pid="3" name="ICV">
    <vt:lpwstr>7015A6641C3F8EE2D6D04B6A1A240BDA_33</vt:lpwstr>
  </property>
</Properties>
</file>