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7047D2F">
      <w:pPr>
        <w:jc w:val="center"/>
        <w:rPr>
          <w:rFonts w:hint="default" w:ascii="Arial" w:hAnsi="Arial" w:cs="Arial"/>
          <w:b/>
          <w:bCs/>
          <w:lang w:val="en-US"/>
        </w:rPr>
      </w:pPr>
      <w:r>
        <w:rPr>
          <w:rFonts w:hint="default" w:ascii="Arial" w:hAnsi="Arial" w:cs="Arial"/>
          <w:b/>
          <w:bCs/>
          <w:lang w:val="en-US"/>
        </w:rPr>
        <w:drawing>
          <wp:inline distT="0" distB="0" distL="114300" distR="114300">
            <wp:extent cx="3550920" cy="1353185"/>
            <wp:effectExtent l="0" t="0" r="5080" b="5715"/>
            <wp:docPr id="2" name="Picture 2" descr="uni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ni logo"/>
                    <pic:cNvPicPr>
                      <a:picLocks noChangeAspect="1"/>
                    </pic:cNvPicPr>
                  </pic:nvPicPr>
                  <pic:blipFill>
                    <a:blip r:embed="rId5"/>
                    <a:stretch>
                      <a:fillRect/>
                    </a:stretch>
                  </pic:blipFill>
                  <pic:spPr>
                    <a:xfrm>
                      <a:off x="0" y="0"/>
                      <a:ext cx="3550920" cy="1353185"/>
                    </a:xfrm>
                    <a:prstGeom prst="rect">
                      <a:avLst/>
                    </a:prstGeom>
                  </pic:spPr>
                </pic:pic>
              </a:graphicData>
            </a:graphic>
          </wp:inline>
        </w:drawing>
      </w:r>
    </w:p>
    <w:p w14:paraId="6912321E">
      <w:pPr>
        <w:jc w:val="center"/>
        <w:rPr>
          <w:rFonts w:ascii="Arial" w:hAnsi="Arial" w:cs="Arial"/>
          <w:b/>
          <w:bCs/>
        </w:rPr>
      </w:pPr>
    </w:p>
    <w:p w14:paraId="541C89FC">
      <w:pPr>
        <w:jc w:val="center"/>
        <w:rPr>
          <w:rFonts w:ascii="Arial" w:hAnsi="Arial" w:cs="Arial"/>
          <w:b/>
          <w:bCs/>
        </w:rPr>
      </w:pPr>
    </w:p>
    <w:p w14:paraId="1361E790">
      <w:pPr>
        <w:jc w:val="center"/>
        <w:rPr>
          <w:rFonts w:ascii="Arial" w:hAnsi="Arial" w:cs="Arial"/>
          <w:b/>
          <w:bCs/>
        </w:rPr>
      </w:pPr>
    </w:p>
    <w:p w14:paraId="2E879C0E">
      <w:pPr>
        <w:jc w:val="center"/>
        <w:rPr>
          <w:rFonts w:ascii="Arial" w:hAnsi="Arial" w:cs="Arial"/>
          <w:b/>
          <w:bCs/>
        </w:rPr>
      </w:pPr>
    </w:p>
    <w:p w14:paraId="02C8EC66">
      <w:pPr>
        <w:jc w:val="center"/>
        <w:rPr>
          <w:rFonts w:ascii="Arial" w:hAnsi="Arial" w:cs="Arial"/>
          <w:b/>
          <w:bCs/>
        </w:rPr>
      </w:pPr>
    </w:p>
    <w:p w14:paraId="037A9684">
      <w:pPr>
        <w:jc w:val="center"/>
        <w:rPr>
          <w:rFonts w:ascii="Arial" w:hAnsi="Arial" w:cs="Arial"/>
          <w:b/>
          <w:bCs/>
        </w:rPr>
      </w:pPr>
    </w:p>
    <w:p w14:paraId="1025FB5B">
      <w:pPr>
        <w:jc w:val="both"/>
        <w:rPr>
          <w:rFonts w:ascii="Arial" w:hAnsi="Arial" w:cs="Arial"/>
          <w:b/>
          <w:bCs/>
        </w:rPr>
      </w:pPr>
    </w:p>
    <w:p w14:paraId="2772ED31">
      <w:pPr>
        <w:jc w:val="center"/>
        <w:rPr>
          <w:rFonts w:ascii="Arial" w:hAnsi="Arial" w:cs="Arial"/>
          <w:b/>
          <w:bCs/>
        </w:rPr>
      </w:pPr>
    </w:p>
    <w:p w14:paraId="7F8EAF2A">
      <w:pPr>
        <w:jc w:val="center"/>
        <w:rPr>
          <w:rFonts w:ascii="Arial" w:hAnsi="Arial" w:cs="Arial"/>
          <w:b/>
          <w:bCs/>
        </w:rPr>
      </w:pPr>
    </w:p>
    <w:p w14:paraId="6F34EACD">
      <w:pPr>
        <w:jc w:val="center"/>
        <w:rPr>
          <w:rFonts w:ascii="Arial" w:hAnsi="Arial" w:cs="Arial"/>
          <w:b/>
          <w:bCs/>
        </w:rPr>
      </w:pPr>
    </w:p>
    <w:p w14:paraId="66B83E02">
      <w:pPr>
        <w:jc w:val="center"/>
        <w:rPr>
          <w:rFonts w:ascii="Arial" w:hAnsi="Arial" w:cs="Arial"/>
          <w:b/>
          <w:bCs/>
        </w:rPr>
      </w:pPr>
    </w:p>
    <w:p w14:paraId="329371A8">
      <w:pPr>
        <w:jc w:val="center"/>
        <w:rPr>
          <w:rFonts w:ascii="Arial" w:hAnsi="Arial" w:cs="Arial"/>
          <w:b/>
          <w:bCs/>
        </w:rPr>
      </w:pPr>
    </w:p>
    <w:p w14:paraId="020B9CFF">
      <w:pPr>
        <w:jc w:val="center"/>
        <w:rPr>
          <w:rFonts w:hint="default" w:ascii="Arial" w:hAnsi="Arial" w:cs="Arial"/>
          <w:b/>
          <w:bCs/>
          <w:sz w:val="24"/>
          <w:szCs w:val="24"/>
          <w:lang w:val="en-US"/>
        </w:rPr>
      </w:pPr>
      <w:r>
        <w:rPr>
          <w:rFonts w:ascii="Arial" w:hAnsi="Arial" w:cs="Arial"/>
          <w:b/>
          <w:bCs/>
          <w:sz w:val="24"/>
          <w:szCs w:val="24"/>
        </w:rPr>
        <w:t>Student Name:</w:t>
      </w:r>
      <w:r>
        <w:rPr>
          <w:rFonts w:hint="default" w:ascii="Arial" w:hAnsi="Arial" w:cs="Arial"/>
          <w:b/>
          <w:bCs/>
          <w:sz w:val="24"/>
          <w:szCs w:val="24"/>
          <w:lang w:val="en-US"/>
        </w:rPr>
        <w:t xml:space="preserve"> </w:t>
      </w:r>
      <w:r>
        <w:rPr>
          <w:rFonts w:hint="default" w:ascii="Arial" w:hAnsi="Arial"/>
          <w:b/>
          <w:bCs/>
          <w:sz w:val="24"/>
          <w:szCs w:val="24"/>
          <w:lang w:val="en-US"/>
        </w:rPr>
        <w:t>Haroon Ahmad</w:t>
      </w:r>
    </w:p>
    <w:p w14:paraId="2AAC98E7">
      <w:pPr>
        <w:jc w:val="center"/>
        <w:rPr>
          <w:rFonts w:ascii="Arial" w:hAnsi="Arial" w:cs="Arial"/>
          <w:b/>
          <w:bCs/>
          <w:sz w:val="24"/>
          <w:szCs w:val="24"/>
        </w:rPr>
      </w:pPr>
    </w:p>
    <w:p w14:paraId="586C6996">
      <w:pPr>
        <w:jc w:val="center"/>
        <w:rPr>
          <w:rFonts w:hint="default" w:ascii="Arial" w:hAnsi="Arial" w:cs="Arial"/>
          <w:b/>
          <w:bCs/>
          <w:sz w:val="24"/>
          <w:szCs w:val="24"/>
          <w:lang w:val="en-US"/>
        </w:rPr>
      </w:pPr>
      <w:r>
        <w:rPr>
          <w:rFonts w:ascii="Arial" w:hAnsi="Arial" w:cs="Arial"/>
          <w:b/>
          <w:bCs/>
          <w:sz w:val="24"/>
          <w:szCs w:val="24"/>
        </w:rPr>
        <w:t>Student ID:</w:t>
      </w:r>
      <w:r>
        <w:rPr>
          <w:rFonts w:hint="default" w:ascii="Arial" w:hAnsi="Arial" w:cs="Arial"/>
          <w:b w:val="0"/>
          <w:bCs w:val="0"/>
          <w:sz w:val="24"/>
          <w:szCs w:val="24"/>
          <w:lang w:val="en-US"/>
        </w:rPr>
        <w:t xml:space="preserve"> </w:t>
      </w:r>
      <w:r>
        <w:rPr>
          <w:rFonts w:hint="default" w:ascii="Arial" w:hAnsi="Arial"/>
          <w:b/>
          <w:bCs/>
          <w:sz w:val="24"/>
          <w:szCs w:val="24"/>
          <w:lang w:val="en-US"/>
        </w:rPr>
        <w:t>2437163</w:t>
      </w:r>
    </w:p>
    <w:p w14:paraId="63080C9E">
      <w:pPr>
        <w:jc w:val="center"/>
        <w:rPr>
          <w:rFonts w:ascii="Arial" w:hAnsi="Arial" w:cs="Arial"/>
          <w:sz w:val="24"/>
          <w:szCs w:val="24"/>
        </w:rPr>
      </w:pPr>
    </w:p>
    <w:p w14:paraId="3D7751B6">
      <w:pPr>
        <w:jc w:val="center"/>
        <w:rPr>
          <w:rFonts w:ascii="Arial" w:hAnsi="Arial" w:cs="Arial"/>
          <w:sz w:val="24"/>
          <w:szCs w:val="24"/>
        </w:rPr>
      </w:pPr>
    </w:p>
    <w:p w14:paraId="37F10C9F">
      <w:pPr>
        <w:jc w:val="center"/>
        <w:rPr>
          <w:rFonts w:ascii="Arial" w:hAnsi="Arial" w:cs="Arial"/>
          <w:b/>
          <w:bCs/>
          <w:sz w:val="24"/>
          <w:szCs w:val="24"/>
        </w:rPr>
      </w:pPr>
      <w:r>
        <w:rPr>
          <w:rFonts w:ascii="Arial" w:hAnsi="Arial" w:cs="Arial"/>
          <w:b/>
          <w:bCs/>
          <w:sz w:val="24"/>
          <w:szCs w:val="24"/>
        </w:rPr>
        <w:t xml:space="preserve">Module Name: </w:t>
      </w:r>
      <w:r>
        <w:rPr>
          <w:rFonts w:hint="default" w:ascii="Arial" w:hAnsi="Arial"/>
          <w:b/>
          <w:bCs/>
          <w:sz w:val="24"/>
          <w:szCs w:val="24"/>
        </w:rPr>
        <w:t xml:space="preserve">Human </w:t>
      </w:r>
      <w:r>
        <w:rPr>
          <w:rFonts w:hint="default" w:ascii="Arial" w:hAnsi="Arial"/>
          <w:b/>
          <w:bCs/>
          <w:sz w:val="24"/>
          <w:szCs w:val="24"/>
          <w:lang w:val="en-US"/>
        </w:rPr>
        <w:t>C</w:t>
      </w:r>
      <w:r>
        <w:rPr>
          <w:rFonts w:hint="default" w:ascii="Arial" w:hAnsi="Arial"/>
          <w:b/>
          <w:bCs/>
          <w:sz w:val="24"/>
          <w:szCs w:val="24"/>
        </w:rPr>
        <w:t xml:space="preserve">apital </w:t>
      </w:r>
      <w:r>
        <w:rPr>
          <w:rFonts w:hint="default" w:ascii="Arial" w:hAnsi="Arial"/>
          <w:b/>
          <w:bCs/>
          <w:sz w:val="24"/>
          <w:szCs w:val="24"/>
          <w:lang w:val="en-US"/>
        </w:rPr>
        <w:t>M</w:t>
      </w:r>
      <w:bookmarkStart w:id="5" w:name="_GoBack"/>
      <w:bookmarkEnd w:id="5"/>
      <w:r>
        <w:rPr>
          <w:rFonts w:hint="default" w:ascii="Arial" w:hAnsi="Arial"/>
          <w:b/>
          <w:bCs/>
          <w:sz w:val="24"/>
          <w:szCs w:val="24"/>
        </w:rPr>
        <w:t>anagement</w:t>
      </w:r>
    </w:p>
    <w:p w14:paraId="1F614A44">
      <w:pPr>
        <w:jc w:val="center"/>
        <w:rPr>
          <w:rFonts w:ascii="Arial" w:hAnsi="Arial" w:cs="Arial"/>
          <w:b/>
          <w:bCs/>
          <w:sz w:val="24"/>
          <w:szCs w:val="24"/>
        </w:rPr>
      </w:pPr>
    </w:p>
    <w:p w14:paraId="0794A99E">
      <w:pPr>
        <w:jc w:val="center"/>
        <w:rPr>
          <w:rFonts w:ascii="Arial" w:hAnsi="Arial" w:cs="Arial"/>
          <w:b/>
          <w:bCs/>
          <w:sz w:val="24"/>
          <w:szCs w:val="24"/>
        </w:rPr>
      </w:pPr>
      <w:r>
        <w:rPr>
          <w:rFonts w:ascii="Arial" w:hAnsi="Arial" w:cs="Arial"/>
          <w:b/>
          <w:bCs/>
          <w:sz w:val="24"/>
          <w:szCs w:val="24"/>
        </w:rPr>
        <w:t xml:space="preserve">Module Code: </w:t>
      </w:r>
      <w:r>
        <w:rPr>
          <w:rFonts w:hint="default" w:ascii="Arial" w:hAnsi="Arial"/>
          <w:b/>
          <w:bCs/>
          <w:sz w:val="24"/>
          <w:szCs w:val="24"/>
        </w:rPr>
        <w:t>LCMB7023</w:t>
      </w:r>
    </w:p>
    <w:p w14:paraId="242318AB">
      <w:pPr>
        <w:jc w:val="center"/>
        <w:rPr>
          <w:rFonts w:ascii="Arial" w:hAnsi="Arial" w:cs="Arial"/>
          <w:b/>
          <w:bCs/>
          <w:sz w:val="24"/>
          <w:szCs w:val="24"/>
        </w:rPr>
      </w:pPr>
    </w:p>
    <w:p w14:paraId="5A962802">
      <w:pPr>
        <w:jc w:val="center"/>
        <w:rPr>
          <w:rFonts w:ascii="Arial" w:hAnsi="Arial" w:cs="Arial"/>
          <w:b/>
          <w:bCs/>
          <w:sz w:val="24"/>
          <w:szCs w:val="24"/>
        </w:rPr>
      </w:pPr>
    </w:p>
    <w:p w14:paraId="38F1A035">
      <w:pPr>
        <w:jc w:val="center"/>
        <w:rPr>
          <w:rFonts w:ascii="Arial" w:hAnsi="Arial" w:cs="Arial"/>
          <w:b/>
          <w:bCs/>
          <w:sz w:val="24"/>
          <w:szCs w:val="24"/>
        </w:rPr>
      </w:pPr>
    </w:p>
    <w:p w14:paraId="7E74A1F6">
      <w:pPr>
        <w:jc w:val="center"/>
        <w:rPr>
          <w:rFonts w:ascii="Arial" w:hAnsi="Arial" w:cs="Arial"/>
          <w:b/>
          <w:bCs/>
          <w:sz w:val="24"/>
          <w:szCs w:val="24"/>
        </w:rPr>
      </w:pPr>
    </w:p>
    <w:p w14:paraId="1C05EEAE">
      <w:pPr>
        <w:jc w:val="center"/>
        <w:rPr>
          <w:rFonts w:hint="default" w:ascii="Arial" w:hAnsi="Arial" w:cs="Arial"/>
          <w:b/>
          <w:bCs/>
          <w:sz w:val="24"/>
          <w:szCs w:val="24"/>
          <w:lang w:val="en-US"/>
        </w:rPr>
      </w:pPr>
      <w:r>
        <w:rPr>
          <w:rFonts w:ascii="Arial" w:hAnsi="Arial" w:cs="Arial"/>
          <w:b/>
          <w:bCs/>
          <w:sz w:val="24"/>
          <w:szCs w:val="24"/>
        </w:rPr>
        <w:t>Lecturer’s Name:</w:t>
      </w:r>
      <w:r>
        <w:rPr>
          <w:rFonts w:hint="default" w:ascii="Arial" w:hAnsi="Arial" w:cs="Arial"/>
          <w:b/>
          <w:bCs/>
          <w:sz w:val="24"/>
          <w:szCs w:val="24"/>
          <w:lang w:val="en-US"/>
        </w:rPr>
        <w:t xml:space="preserve"> </w:t>
      </w:r>
      <w:r>
        <w:rPr>
          <w:rFonts w:hint="default" w:ascii="Arial" w:hAnsi="Arial"/>
          <w:b/>
          <w:bCs/>
          <w:sz w:val="24"/>
          <w:szCs w:val="24"/>
          <w:lang w:val="en-US"/>
        </w:rPr>
        <w:t>Gladius kulothungan (London)</w:t>
      </w:r>
    </w:p>
    <w:p w14:paraId="2534BC8F">
      <w:pPr>
        <w:jc w:val="center"/>
        <w:rPr>
          <w:rFonts w:ascii="Arial" w:hAnsi="Arial" w:cs="Arial"/>
          <w:b/>
          <w:bCs/>
          <w:sz w:val="24"/>
          <w:szCs w:val="24"/>
        </w:rPr>
      </w:pPr>
    </w:p>
    <w:p w14:paraId="70E1BD2A">
      <w:pPr>
        <w:jc w:val="center"/>
        <w:rPr>
          <w:rFonts w:ascii="Arial" w:hAnsi="Arial" w:cs="Arial"/>
          <w:b/>
          <w:bCs/>
          <w:sz w:val="24"/>
          <w:szCs w:val="24"/>
        </w:rPr>
      </w:pPr>
    </w:p>
    <w:p w14:paraId="55B10977">
      <w:pPr>
        <w:rPr>
          <w:rFonts w:ascii="Arial" w:hAnsi="Arial" w:cs="Arial"/>
          <w:b/>
          <w:bCs/>
          <w:sz w:val="24"/>
          <w:szCs w:val="24"/>
        </w:rPr>
      </w:pPr>
    </w:p>
    <w:p w14:paraId="39FE983B">
      <w:pPr>
        <w:jc w:val="center"/>
        <w:rPr>
          <w:rFonts w:hint="default" w:ascii="Arial" w:hAnsi="Arial" w:cs="Arial"/>
          <w:b/>
          <w:bCs/>
          <w:sz w:val="24"/>
          <w:szCs w:val="24"/>
          <w:lang w:val="en-US"/>
        </w:rPr>
      </w:pPr>
      <w:r>
        <w:rPr>
          <w:rFonts w:ascii="Arial" w:hAnsi="Arial" w:cs="Arial"/>
          <w:b/>
          <w:bCs/>
          <w:sz w:val="24"/>
          <w:szCs w:val="24"/>
        </w:rPr>
        <w:t>Work Count:</w:t>
      </w:r>
      <w:r>
        <w:rPr>
          <w:rFonts w:hint="default" w:ascii="Arial" w:hAnsi="Arial" w:cs="Arial"/>
          <w:b/>
          <w:bCs/>
          <w:sz w:val="24"/>
          <w:szCs w:val="24"/>
          <w:lang w:val="en-US"/>
        </w:rPr>
        <w:t xml:space="preserve"> 2558</w:t>
      </w:r>
    </w:p>
    <w:p w14:paraId="2CC2A054">
      <w:pPr>
        <w:jc w:val="center"/>
        <w:rPr>
          <w:rFonts w:ascii="Arial" w:hAnsi="Arial" w:cs="Arial"/>
          <w:b/>
          <w:bCs/>
          <w:sz w:val="24"/>
          <w:szCs w:val="24"/>
        </w:rPr>
      </w:pPr>
    </w:p>
    <w:p w14:paraId="6A8F56C7">
      <w:pPr>
        <w:jc w:val="center"/>
        <w:rPr>
          <w:rFonts w:ascii="Arial" w:hAnsi="Arial" w:cs="Arial"/>
          <w:b/>
          <w:bCs/>
          <w:sz w:val="24"/>
          <w:szCs w:val="24"/>
        </w:rPr>
      </w:pPr>
    </w:p>
    <w:p w14:paraId="74532E5F">
      <w:pPr>
        <w:jc w:val="center"/>
        <w:rPr>
          <w:rFonts w:ascii="Arial" w:hAnsi="Arial" w:cs="Arial"/>
          <w:b/>
          <w:bCs/>
          <w:sz w:val="24"/>
          <w:szCs w:val="24"/>
        </w:rPr>
      </w:pPr>
    </w:p>
    <w:p w14:paraId="102B9D5E">
      <w:pPr>
        <w:jc w:val="center"/>
        <w:rPr>
          <w:rFonts w:ascii="Arial" w:hAnsi="Arial" w:cs="Arial"/>
          <w:b/>
          <w:bCs/>
          <w:sz w:val="24"/>
          <w:szCs w:val="24"/>
        </w:rPr>
      </w:pPr>
    </w:p>
    <w:p w14:paraId="76B4AC18">
      <w:pPr>
        <w:jc w:val="center"/>
        <w:rPr>
          <w:rFonts w:ascii="Arial" w:hAnsi="Arial" w:cs="Arial"/>
          <w:b/>
          <w:bCs/>
          <w:sz w:val="24"/>
          <w:szCs w:val="24"/>
        </w:rPr>
      </w:pPr>
    </w:p>
    <w:p w14:paraId="3D7042D2">
      <w:pPr>
        <w:jc w:val="center"/>
        <w:rPr>
          <w:rFonts w:ascii="Arial" w:hAnsi="Arial" w:cs="Arial"/>
          <w:b/>
          <w:bCs/>
          <w:sz w:val="24"/>
          <w:szCs w:val="24"/>
        </w:rPr>
      </w:pPr>
      <w:r>
        <w:rPr>
          <w:rFonts w:ascii="Arial" w:hAnsi="Arial" w:cs="Arial"/>
          <w:b/>
          <w:bCs/>
          <w:sz w:val="24"/>
          <w:szCs w:val="24"/>
        </w:rPr>
        <w:t>Term 1</w:t>
      </w:r>
    </w:p>
    <w:p w14:paraId="186E5F74">
      <w:pPr>
        <w:spacing w:line="480" w:lineRule="auto"/>
        <w:jc w:val="left"/>
        <w:rPr>
          <w:rFonts w:ascii="Times New Roman" w:hAnsi="Times New Roman"/>
          <w:b/>
          <w:bCs/>
          <w:sz w:val="28"/>
          <w:szCs w:val="28"/>
        </w:rPr>
      </w:pPr>
      <w:r>
        <w:rPr>
          <w:rFonts w:ascii="Times New Roman" w:hAnsi="Times New Roman"/>
          <w:b/>
          <w:bCs/>
          <w:sz w:val="28"/>
          <w:szCs w:val="28"/>
        </w:rPr>
        <w:br w:type="page"/>
      </w:r>
    </w:p>
    <w:sdt>
      <w:sdtPr>
        <w:rPr>
          <w:rFonts w:ascii="SimSun" w:hAnsi="SimSun" w:eastAsia="SimSun"/>
          <w:sz w:val="21"/>
        </w:rPr>
        <w:id w:val="147474740"/>
        <w15:color w:val="DBDBDB"/>
        <w:docPartObj>
          <w:docPartGallery w:val="Table of Contents"/>
          <w:docPartUnique/>
        </w:docPartObj>
      </w:sdtPr>
      <w:sdtEndPr>
        <w:rPr>
          <w:rFonts w:hint="default" w:ascii="Times New Roman" w:hAnsi="Times New Roman" w:eastAsia="SimSun" w:cs="Times New Roman"/>
          <w:sz w:val="24"/>
          <w:szCs w:val="24"/>
        </w:rPr>
      </w:sdtEndPr>
      <w:sdtContent>
        <w:p w14:paraId="53341DE3">
          <w:pPr>
            <w:spacing w:line="480" w:lineRule="auto"/>
            <w:jc w:val="center"/>
            <w:rPr>
              <w:rFonts w:ascii="Times New Roman" w:hAnsi="Times New Roman" w:cs="Times New Roman"/>
              <w:sz w:val="24"/>
              <w:szCs w:val="24"/>
            </w:rPr>
          </w:pPr>
          <w:r>
            <w:rPr>
              <w:rFonts w:ascii="Times New Roman" w:hAnsi="Times New Roman" w:eastAsia="SimSun" w:cs="Times New Roman"/>
              <w:sz w:val="24"/>
              <w:szCs w:val="24"/>
            </w:rPr>
            <w:t>Table of Content</w:t>
          </w:r>
        </w:p>
        <w:p w14:paraId="5657545D">
          <w:pPr>
            <w:pStyle w:val="142"/>
            <w:tabs>
              <w:tab w:val="right" w:leader="dot" w:pos="974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"1-1"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_Toc4166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 xml:space="preserve">1. </w:t>
          </w:r>
          <w:r>
            <w:rPr>
              <w:rFonts w:hint="default" w:ascii="Times New Roman" w:hAnsi="Times New Roman" w:cs="Times New Roman"/>
              <w:sz w:val="24"/>
              <w:szCs w:val="24"/>
            </w:rPr>
            <w:t>Technological Advancements and Their Implications for HRM and IHRM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_Toc4166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44C4693A">
          <w:pPr>
            <w:pStyle w:val="142"/>
            <w:tabs>
              <w:tab w:val="right" w:leader="dot" w:pos="974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_Toc4128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 xml:space="preserve">2. </w:t>
          </w:r>
          <w:r>
            <w:rPr>
              <w:rFonts w:hint="default" w:ascii="Times New Roman" w:hAnsi="Times New Roman" w:cs="Times New Roman"/>
              <w:sz w:val="24"/>
              <w:szCs w:val="24"/>
            </w:rPr>
            <w:t>Demographic and Geopolitical Influences on Employment Markets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_Toc4128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46928BAF">
          <w:pPr>
            <w:pStyle w:val="142"/>
            <w:tabs>
              <w:tab w:val="right" w:leader="dot" w:pos="974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_Toc14190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 xml:space="preserve">3. </w:t>
          </w:r>
          <w:r>
            <w:rPr>
              <w:rFonts w:hint="default" w:ascii="Times New Roman" w:hAnsi="Times New Roman" w:cs="Times New Roman"/>
              <w:sz w:val="24"/>
              <w:szCs w:val="24"/>
            </w:rPr>
            <w:t>Addressing Skills Gaps and Talent Shortages through Strategic HRM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_Toc14190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08203153">
          <w:pPr>
            <w:pStyle w:val="142"/>
            <w:tabs>
              <w:tab w:val="right" w:leader="dot" w:pos="974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_Toc2211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 xml:space="preserve">4. </w:t>
          </w:r>
          <w:r>
            <w:rPr>
              <w:rFonts w:hint="default" w:ascii="Times New Roman" w:hAnsi="Times New Roman" w:cs="Times New Roman"/>
              <w:sz w:val="24"/>
              <w:szCs w:val="24"/>
            </w:rPr>
            <w:t>Reflective Report on International Readiness and Learning Capabilities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_Toc2211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593511DC">
          <w:pPr>
            <w:pStyle w:val="142"/>
            <w:tabs>
              <w:tab w:val="right" w:leader="dot" w:pos="974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_Toc19609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_Toc19609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0660C7CD">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end"/>
          </w:r>
        </w:p>
      </w:sdtContent>
    </w:sdt>
    <w:p w14:paraId="6DAB56EA"/>
    <w:p w14:paraId="5582867C">
      <w:pPr>
        <w:rPr>
          <w:rFonts w:ascii="Times New Roman" w:hAnsi="Times New Roman"/>
          <w:b/>
          <w:bCs/>
          <w:sz w:val="28"/>
          <w:szCs w:val="28"/>
        </w:rPr>
      </w:pPr>
      <w:r>
        <w:rPr>
          <w:rFonts w:ascii="Times New Roman" w:hAnsi="Times New Roman"/>
          <w:b/>
          <w:bCs/>
          <w:sz w:val="28"/>
          <w:szCs w:val="28"/>
        </w:rPr>
        <w:br w:type="page"/>
      </w:r>
    </w:p>
    <w:p w14:paraId="72C1F74E">
      <w:pPr>
        <w:pStyle w:val="2"/>
        <w:numPr>
          <w:ilvl w:val="0"/>
          <w:numId w:val="11"/>
        </w:numPr>
        <w:spacing w:line="240" w:lineRule="auto"/>
      </w:pPr>
      <w:bookmarkStart w:id="0" w:name="_Toc4166"/>
      <w:r>
        <w:t>Technological Advancements and Their Implications for HRM and IHRM</w:t>
      </w:r>
      <w:bookmarkEnd w:id="0"/>
    </w:p>
    <w:p w14:paraId="3A53B2A4">
      <w:pPr>
        <w:spacing w:line="360" w:lineRule="auto"/>
        <w:jc w:val="both"/>
        <w:rPr>
          <w:rFonts w:ascii="Times New Roman" w:hAnsi="Times New Roman"/>
          <w:sz w:val="24"/>
          <w:szCs w:val="24"/>
        </w:rPr>
      </w:pPr>
      <w:r>
        <w:rPr>
          <w:rFonts w:ascii="Times New Roman" w:hAnsi="Times New Roman"/>
          <w:sz w:val="24"/>
          <w:szCs w:val="24"/>
        </w:rPr>
        <w:t>The nature of labour markets worldwide is changing with the provision of artificial intelligence, automation, and digital platforms, which are changing the nature of work, skills requirements, and employment relationships (Sultana et al., 2024). Such innovations have broken the line between the human and machine abilities, opening new possibilities of more productivity and innovation at the same time causing the difficulties concerning the displacement of workforces, the issues concerning the ethical control, and global competitiveness. The emergence of intelligent technologies is compelling organisations to re-invent the way they attract, develop and retain talent both within the local as well as international surroundings.</w:t>
      </w:r>
    </w:p>
    <w:p w14:paraId="51571E91">
      <w:pPr>
        <w:spacing w:line="360" w:lineRule="auto"/>
        <w:jc w:val="both"/>
        <w:rPr>
          <w:rFonts w:ascii="Times New Roman" w:hAnsi="Times New Roman"/>
          <w:sz w:val="24"/>
          <w:szCs w:val="24"/>
        </w:rPr>
      </w:pPr>
    </w:p>
    <w:p w14:paraId="06E5633E">
      <w:pPr>
        <w:spacing w:line="360" w:lineRule="auto"/>
        <w:jc w:val="both"/>
        <w:rPr>
          <w:rFonts w:ascii="Times New Roman" w:hAnsi="Times New Roman"/>
          <w:sz w:val="24"/>
          <w:szCs w:val="24"/>
        </w:rPr>
      </w:pPr>
      <w:r>
        <w:rPr>
          <w:rFonts w:ascii="Times New Roman" w:hAnsi="Times New Roman"/>
          <w:sz w:val="24"/>
          <w:szCs w:val="24"/>
        </w:rPr>
        <w:t>Human labour has become quite a sensitive issue with the emergence of artificial intelligence and automation. Tasks that are routine and repetitive in all industries are now becoming automated, and as a result, the classical occupations are diminishing, although there is a growing number of jobs that utilise technology as a means of employment and demand digital literacy, analytical skills and creative thinking</w:t>
      </w:r>
      <w:r>
        <w:t xml:space="preserve"> </w:t>
      </w:r>
      <w:r>
        <w:rPr>
          <w:rFonts w:ascii="Times New Roman" w:hAnsi="Times New Roman"/>
          <w:sz w:val="24"/>
          <w:szCs w:val="24"/>
        </w:rPr>
        <w:t>(Intahchomphoo et al., 2024). Organisations are thus being forced to spend a lot of money in training and upskilling programmes to improve on employee competencies and remain productive. Continuous learning, adaptability and innovation are some of the key components of workforce planning that are currently being emphasised in human resource management strategies. The AI-based recruitment systems, data analytics and algorithmic decision-making systems also become part of the HR processes that enhance efficiency and accuracy of candidate selection. Nonetheless, this digital change also has ethical issues, with concerns of bias, transparency, and privacy, and as such the HR professional must learn to balance the use of technology with fairness to the human.</w:t>
      </w:r>
    </w:p>
    <w:p w14:paraId="4A2DCBE8">
      <w:pPr>
        <w:spacing w:line="360" w:lineRule="auto"/>
        <w:jc w:val="both"/>
        <w:rPr>
          <w:rFonts w:ascii="Times New Roman" w:hAnsi="Times New Roman"/>
          <w:sz w:val="24"/>
          <w:szCs w:val="24"/>
        </w:rPr>
      </w:pPr>
    </w:p>
    <w:p w14:paraId="0EFDDA16">
      <w:pPr>
        <w:spacing w:line="360" w:lineRule="auto"/>
        <w:jc w:val="both"/>
        <w:rPr>
          <w:rFonts w:ascii="Times New Roman" w:hAnsi="Times New Roman"/>
          <w:sz w:val="24"/>
          <w:szCs w:val="24"/>
        </w:rPr>
      </w:pPr>
      <w:r>
        <w:rPr>
          <w:rFonts w:ascii="Times New Roman" w:hAnsi="Times New Roman"/>
          <w:sz w:val="24"/>
          <w:szCs w:val="24"/>
        </w:rPr>
        <w:t>The gig economy and digital platforms also reconstituted the labour markets by presenting a more flexible and decentralised work shape. Freelance marketplaces and remote collaboration tools are online tools that have increased the accessibility of employment in geographical limits. Though these platforms enhance flexibility and inclusiveness, they also lead to the issues of job security, social protection, and engagement of employees (Chandna, 2022). Therefore, HRM strategies have to change to accommodate hybrid workforces of full-time, part-time and freelance employees. In this regard, HR management requires formulation of policies that guarantee fairness, inclusion and accountability in performance of wide variety of employment category.</w:t>
      </w:r>
    </w:p>
    <w:p w14:paraId="60710098">
      <w:pPr>
        <w:spacing w:line="360" w:lineRule="auto"/>
        <w:jc w:val="both"/>
        <w:rPr>
          <w:rFonts w:ascii="Times New Roman" w:hAnsi="Times New Roman"/>
          <w:sz w:val="24"/>
          <w:szCs w:val="24"/>
        </w:rPr>
      </w:pPr>
    </w:p>
    <w:p w14:paraId="75ADFA2C">
      <w:pPr>
        <w:spacing w:line="360" w:lineRule="auto"/>
        <w:jc w:val="both"/>
        <w:rPr>
          <w:rFonts w:ascii="Times New Roman" w:hAnsi="Times New Roman"/>
          <w:sz w:val="24"/>
          <w:szCs w:val="24"/>
        </w:rPr>
      </w:pPr>
      <w:r>
        <w:rPr>
          <w:rFonts w:ascii="Times New Roman" w:hAnsi="Times New Roman"/>
          <w:sz w:val="24"/>
          <w:szCs w:val="24"/>
        </w:rPr>
        <w:t>At the international front, there is an increasing trend of the use of digital tools, which has transformed the process of handling workforces across the international borders. The use of virtual communication tools, cloud HR, and online performance monitoring is an emerging trend in international human resource management, and it provides an opportunity to organise global teams. These patterns enable the multinational business firms to handle talent better across the borders, improve collaboration, and simplify the administrative functions (Pilatti et al., 2024). They further bring complexities, however, including cross-cultural communication barrier, information privacy concerns and adherence to varied labour laws. International HR practitioners should then be equipped with cultural intelligence, legal knowledge and ethical leadership in order to overcome such challenges.</w:t>
      </w:r>
    </w:p>
    <w:p w14:paraId="4CC7166C">
      <w:pPr>
        <w:spacing w:line="360" w:lineRule="auto"/>
        <w:jc w:val="both"/>
        <w:rPr>
          <w:rFonts w:ascii="Times New Roman" w:hAnsi="Times New Roman"/>
          <w:sz w:val="24"/>
          <w:szCs w:val="24"/>
        </w:rPr>
      </w:pPr>
    </w:p>
    <w:p w14:paraId="27B0EFBB">
      <w:pPr>
        <w:pStyle w:val="2"/>
        <w:numPr>
          <w:ilvl w:val="0"/>
          <w:numId w:val="11"/>
        </w:numPr>
        <w:spacing w:line="240" w:lineRule="auto"/>
      </w:pPr>
      <w:bookmarkStart w:id="1" w:name="_Toc4128"/>
      <w:r>
        <w:t>Demographic and Geopolitical Influences on Employment Markets</w:t>
      </w:r>
      <w:bookmarkEnd w:id="1"/>
    </w:p>
    <w:p w14:paraId="43E86007">
      <w:pPr>
        <w:spacing w:line="360" w:lineRule="auto"/>
        <w:jc w:val="both"/>
        <w:rPr>
          <w:rFonts w:ascii="Times New Roman" w:hAnsi="Times New Roman"/>
          <w:sz w:val="24"/>
          <w:szCs w:val="24"/>
        </w:rPr>
      </w:pPr>
      <w:r>
        <w:rPr>
          <w:rFonts w:ascii="Times New Roman" w:hAnsi="Times New Roman"/>
          <w:sz w:val="24"/>
          <w:szCs w:val="24"/>
        </w:rPr>
        <w:t>The global labour markets are changing under the influence of strong demographic and geopolitical forces that are changing the supply of labour, diversity of the workforce and strategic decision-making processes in organisations (Farr-Wharton et al., 2023). The effects of global political and economic instability, friendliness diversity between the younger and the older generation, and population ageing are among these influences. They collectively pose multifaceted problems to human resource professionals who need to change their policies and practises to make organisation sustainable, inclusive, and competitive in fast changing environment.</w:t>
      </w:r>
    </w:p>
    <w:p w14:paraId="11350C86">
      <w:pPr>
        <w:spacing w:line="360" w:lineRule="auto"/>
        <w:jc w:val="both"/>
        <w:rPr>
          <w:rFonts w:ascii="Times New Roman" w:hAnsi="Times New Roman"/>
          <w:sz w:val="24"/>
          <w:szCs w:val="24"/>
        </w:rPr>
      </w:pPr>
    </w:p>
    <w:p w14:paraId="03D92AC2">
      <w:pPr>
        <w:spacing w:line="360" w:lineRule="auto"/>
        <w:jc w:val="both"/>
        <w:rPr>
          <w:rFonts w:ascii="Times New Roman" w:hAnsi="Times New Roman"/>
          <w:sz w:val="24"/>
          <w:szCs w:val="24"/>
        </w:rPr>
      </w:pPr>
      <w:r>
        <w:rPr>
          <w:rFonts w:ascii="Times New Roman" w:hAnsi="Times New Roman"/>
          <w:sz w:val="24"/>
          <w:szCs w:val="24"/>
        </w:rPr>
        <w:t>Ageing is one of the greatest demographic changes especially in developed countries like Japan, Germany and the United Kingdom. Loss in population growth and consequently reduced birth rates and longer life expectancy are the causes of diminishing working forces and dependency ratio. These make them have shortages of talents in core areas and burden the welfare systems of the people. The HR professional is progressively being called upon to develop methods of retaining experienced employees by implementation of flexible retirement plan, job redesigning and continuous learning programmes</w:t>
      </w:r>
      <w:r>
        <w:t xml:space="preserve"> </w:t>
      </w:r>
      <w:r>
        <w:rPr>
          <w:rFonts w:ascii="Times New Roman" w:hAnsi="Times New Roman"/>
          <w:sz w:val="24"/>
          <w:szCs w:val="24"/>
        </w:rPr>
        <w:t>(Galdiero et al., 2024). In the meantime, the new generational clusters like Millennials and Generation Z are joining the labour market with entirely different values, one that values flexibility and digital connectivity, meaningful work, and thus forcing organisations to reconsider their talent engagement and development models.</w:t>
      </w:r>
    </w:p>
    <w:p w14:paraId="7D987E8E">
      <w:pPr>
        <w:spacing w:line="360" w:lineRule="auto"/>
        <w:jc w:val="both"/>
        <w:rPr>
          <w:rFonts w:ascii="Times New Roman" w:hAnsi="Times New Roman"/>
          <w:sz w:val="24"/>
          <w:szCs w:val="24"/>
        </w:rPr>
      </w:pPr>
    </w:p>
    <w:p w14:paraId="182C1764">
      <w:pPr>
        <w:spacing w:line="360" w:lineRule="auto"/>
        <w:jc w:val="both"/>
        <w:rPr>
          <w:rFonts w:ascii="Times New Roman" w:hAnsi="Times New Roman"/>
          <w:sz w:val="24"/>
          <w:szCs w:val="24"/>
        </w:rPr>
      </w:pPr>
      <w:r>
        <w:rPr>
          <w:rFonts w:ascii="Times New Roman" w:hAnsi="Times New Roman"/>
          <w:sz w:val="24"/>
          <w:szCs w:val="24"/>
        </w:rPr>
        <w:t>The trends of migrants and movements have also taken the centre stage in the global labour market. The movement of workers across the borders is effective in solving skill deficit, that is, in healthcare, construction, and technology. The flow of labour through such flows are however usually shaken by restrictive immigration policies, geopolitical conflicts, as well as protectionist trade practises. HR managers have to cope with the immigratory compliance, cross-culturalism, and ethical recruitment challenges and create an inclusive and coherent multicultural workplace.</w:t>
      </w:r>
    </w:p>
    <w:p w14:paraId="4C1EB891">
      <w:pPr>
        <w:spacing w:line="360" w:lineRule="auto"/>
        <w:jc w:val="both"/>
        <w:rPr>
          <w:rFonts w:ascii="Times New Roman" w:hAnsi="Times New Roman"/>
          <w:sz w:val="24"/>
          <w:szCs w:val="24"/>
        </w:rPr>
      </w:pPr>
    </w:p>
    <w:p w14:paraId="2112DAF5">
      <w:pPr>
        <w:spacing w:line="360" w:lineRule="auto"/>
        <w:jc w:val="both"/>
        <w:rPr>
          <w:rFonts w:ascii="Times New Roman" w:hAnsi="Times New Roman"/>
          <w:sz w:val="24"/>
          <w:szCs w:val="24"/>
        </w:rPr>
      </w:pPr>
      <w:r>
        <w:rPr>
          <w:rFonts w:ascii="Times New Roman" w:hAnsi="Times New Roman"/>
          <w:sz w:val="24"/>
          <w:szCs w:val="24"/>
        </w:rPr>
        <w:t>Dynamics of gender and diversities remain to have an impact in the employment markets as much as more attention is given to equality and inclusion. Wage disparities and the lack of representation of women and minorities in the positions of power continue to be an issue worldwide (Van Bommel et al., 2024). To cope with it, HR practitioners are implementing evidence-based approaches to diversity and inclusion, carrying out equal pay audits, and implementing mentoring programmes to encourage underrepresented employees to move up the career ladder.</w:t>
      </w:r>
    </w:p>
    <w:p w14:paraId="73999368">
      <w:pPr>
        <w:spacing w:line="360" w:lineRule="auto"/>
        <w:jc w:val="both"/>
        <w:rPr>
          <w:rFonts w:ascii="Times New Roman" w:hAnsi="Times New Roman"/>
          <w:sz w:val="24"/>
          <w:szCs w:val="24"/>
        </w:rPr>
      </w:pPr>
    </w:p>
    <w:p w14:paraId="14078353">
      <w:pPr>
        <w:spacing w:line="360" w:lineRule="auto"/>
        <w:jc w:val="both"/>
        <w:rPr>
          <w:rFonts w:ascii="Times New Roman" w:hAnsi="Times New Roman"/>
          <w:sz w:val="24"/>
          <w:szCs w:val="24"/>
        </w:rPr>
      </w:pPr>
      <w:r>
        <w:rPr>
          <w:rFonts w:ascii="Times New Roman" w:hAnsi="Times New Roman"/>
          <w:sz w:val="24"/>
          <w:szCs w:val="24"/>
        </w:rPr>
        <w:t>The geopolitical uncertainty also makes workforce planning difficult. Brexit, U.S. -China trade tensions, and regional conflicts are the events that interfere with global supply chains and investment flows, modifying employment demand in industries. The HR professionals working in multinational environments should thus harmonise the regulatory compliances at the local level with the global complicity, as they devise a responsive workforce approaches that may respond to political and economical instability.</w:t>
      </w:r>
    </w:p>
    <w:p w14:paraId="4E95DEF0">
      <w:pPr>
        <w:spacing w:line="360" w:lineRule="auto"/>
        <w:jc w:val="both"/>
        <w:rPr>
          <w:rFonts w:ascii="Times New Roman" w:hAnsi="Times New Roman"/>
          <w:sz w:val="24"/>
          <w:szCs w:val="24"/>
        </w:rPr>
      </w:pPr>
    </w:p>
    <w:p w14:paraId="0075B3CF">
      <w:pPr>
        <w:pStyle w:val="2"/>
        <w:numPr>
          <w:ilvl w:val="0"/>
          <w:numId w:val="11"/>
        </w:numPr>
        <w:spacing w:line="240" w:lineRule="auto"/>
      </w:pPr>
      <w:bookmarkStart w:id="2" w:name="_Toc14190"/>
      <w:r>
        <w:t>Addressing Skills Gaps and Talent Shortages through Strategic HRM</w:t>
      </w:r>
      <w:bookmarkEnd w:id="2"/>
    </w:p>
    <w:p w14:paraId="540744C9">
      <w:pPr>
        <w:spacing w:line="360" w:lineRule="auto"/>
        <w:jc w:val="both"/>
        <w:rPr>
          <w:rFonts w:ascii="Times New Roman" w:hAnsi="Times New Roman"/>
          <w:sz w:val="24"/>
          <w:szCs w:val="24"/>
        </w:rPr>
      </w:pPr>
      <w:r>
        <w:rPr>
          <w:rFonts w:ascii="Times New Roman" w:hAnsi="Times New Roman"/>
          <w:sz w:val="24"/>
          <w:szCs w:val="24"/>
        </w:rPr>
        <w:t>The recurrent skills gaps and talent shortage has become a significant threat to organisations in the technological, hospitality and healthcare industry. The high pace of digitalization, demographical changes and changing market demands has already posed serious competition to skilled labour that the organisations are undergoing strategic human resource management (HRM) strategies that focus more on developing capabilities, retaining and flexibility of the work forces</w:t>
      </w:r>
      <w:r>
        <w:t xml:space="preserve"> </w:t>
      </w:r>
      <w:r>
        <w:rPr>
          <w:rFonts w:ascii="Times New Roman" w:hAnsi="Times New Roman"/>
          <w:sz w:val="24"/>
          <w:szCs w:val="24"/>
        </w:rPr>
        <w:t>(Suleman et al., 2023). With the help of the proactive HR strategies that consider the long-term business goals, companies will be able to fill gaps in their skills, boost staff performance, and maintain competitiveness in the ever-changing global environment.</w:t>
      </w:r>
    </w:p>
    <w:p w14:paraId="310EAC85">
      <w:pPr>
        <w:spacing w:line="360" w:lineRule="auto"/>
        <w:jc w:val="both"/>
        <w:rPr>
          <w:rFonts w:ascii="Times New Roman" w:hAnsi="Times New Roman"/>
          <w:sz w:val="24"/>
          <w:szCs w:val="24"/>
        </w:rPr>
      </w:pPr>
    </w:p>
    <w:p w14:paraId="17C47856">
      <w:pPr>
        <w:spacing w:line="360" w:lineRule="auto"/>
        <w:jc w:val="both"/>
        <w:rPr>
          <w:rFonts w:ascii="Times New Roman" w:hAnsi="Times New Roman"/>
          <w:sz w:val="24"/>
          <w:szCs w:val="24"/>
        </w:rPr>
      </w:pPr>
      <w:r>
        <w:rPr>
          <w:rFonts w:ascii="Times New Roman" w:hAnsi="Times New Roman"/>
          <w:sz w:val="24"/>
          <w:szCs w:val="24"/>
        </w:rPr>
        <w:t>The increased demand on artificial intelligence, cybersecurity, and data analytics in the technology industry is an overly demanded aspect that is far ahead of supply. As a solution to such shortages, strategic HRM puts emphasis on continuous learning and professional development in terms of upskilling, reskilling and internal talent mobility initiatives. Through partnerships with universities, vocational institutions and online education providers it is possible to provide sustainable pipelines of future tech talent (Yu et al., 2022). Knowledge sharing is facilitated through internal learning academies and mentorship programmes and hybrid working practises would allow organisations to access niche talent in locations all over the world. The HR professionals can facilitate maintaining the flexibility of employees in rapidly changing digital settings by promoting the culture of innovation and learning nimbleness.</w:t>
      </w:r>
    </w:p>
    <w:p w14:paraId="5F431BB1">
      <w:pPr>
        <w:spacing w:line="360" w:lineRule="auto"/>
        <w:jc w:val="both"/>
        <w:rPr>
          <w:rFonts w:ascii="Times New Roman" w:hAnsi="Times New Roman"/>
          <w:sz w:val="24"/>
          <w:szCs w:val="24"/>
        </w:rPr>
      </w:pPr>
    </w:p>
    <w:p w14:paraId="7AA9B207">
      <w:pPr>
        <w:spacing w:line="360" w:lineRule="auto"/>
        <w:jc w:val="both"/>
        <w:rPr>
          <w:rFonts w:ascii="Times New Roman" w:hAnsi="Times New Roman"/>
          <w:sz w:val="24"/>
          <w:szCs w:val="24"/>
        </w:rPr>
      </w:pPr>
      <w:r>
        <w:rPr>
          <w:rFonts w:ascii="Times New Roman" w:hAnsi="Times New Roman"/>
          <w:sz w:val="24"/>
          <w:szCs w:val="24"/>
        </w:rPr>
        <w:t>Hospitality industry has got its own workforce issues such as high turnover rate, lack of skills in management and service jobs, and dependency on seasonal workers (Kumar et al., 2024). Strategic HRM within this industry focuses on the development of a better employer brand, workplace culture, and offering opportunities of career advancement (Barth &amp; Barber, 2025). Enhanced retention is good due to competitive compensation, employee recognition programmes and investments of their leadership development. In addition, implementation of technology in HR operations, including AI-based recruitment process and online loose time management, provides a more efficient way of operation and employee interest. Service excellence should be promoted by conducting regular training, which will help organisations enhance staff loyalty and customer satisfaction (Singh et al., 2024).</w:t>
      </w:r>
    </w:p>
    <w:p w14:paraId="38BB6FEA">
      <w:pPr>
        <w:spacing w:line="360" w:lineRule="auto"/>
        <w:jc w:val="both"/>
        <w:rPr>
          <w:rFonts w:ascii="Times New Roman" w:hAnsi="Times New Roman"/>
          <w:sz w:val="24"/>
          <w:szCs w:val="24"/>
        </w:rPr>
      </w:pPr>
    </w:p>
    <w:p w14:paraId="2A85A4EC">
      <w:pPr>
        <w:spacing w:line="360" w:lineRule="auto"/>
        <w:jc w:val="both"/>
        <w:rPr>
          <w:rFonts w:ascii="Times New Roman" w:hAnsi="Times New Roman"/>
          <w:sz w:val="24"/>
          <w:szCs w:val="24"/>
        </w:rPr>
      </w:pPr>
      <w:r>
        <w:rPr>
          <w:rFonts w:ascii="Times New Roman" w:hAnsi="Times New Roman"/>
          <w:sz w:val="24"/>
          <w:szCs w:val="24"/>
        </w:rPr>
        <w:t xml:space="preserve">The healthcare industry faces talent shortages because of ageing population, burnout and insufficiency in training (Francois, 2025). Strategic HRM practises underline workforce planning, succession planning, and workforce retention plans with priorities given to well-being, work-life balance, and the lifelong learning of the profession. The availability of ethical international recruitment would be of assistance in fulfilling immediate staffing requirements with the help of powerful onboarding and cultural integration programmes. Digital literacy and interdisciplinary collaboration should be encouraged to promote the quality of care and innovation (Palumbo et al., 2022). </w:t>
      </w:r>
    </w:p>
    <w:p w14:paraId="15A8A98C">
      <w:pPr>
        <w:spacing w:line="360" w:lineRule="auto"/>
        <w:jc w:val="both"/>
        <w:rPr>
          <w:rFonts w:ascii="Times New Roman" w:hAnsi="Times New Roman"/>
          <w:sz w:val="24"/>
          <w:szCs w:val="24"/>
        </w:rPr>
      </w:pPr>
    </w:p>
    <w:p w14:paraId="1322CC60">
      <w:pPr>
        <w:spacing w:line="360" w:lineRule="auto"/>
        <w:jc w:val="both"/>
        <w:rPr>
          <w:rFonts w:ascii="Times New Roman" w:hAnsi="Times New Roman"/>
          <w:sz w:val="24"/>
          <w:szCs w:val="24"/>
        </w:rPr>
      </w:pPr>
      <w:r>
        <w:rPr>
          <w:rFonts w:ascii="Times New Roman" w:hAnsi="Times New Roman"/>
          <w:sz w:val="24"/>
          <w:szCs w:val="24"/>
        </w:rPr>
        <w:t>In all areas of human resource management, evidence-based HR strategies are critical in terms of predicting future skills demands and ensuring workforce strategies compliments the strategic objectives of organisations. The focus on diversity, inclusion, and lifelong learning does not only increase the talent pool, but also makes one more adaptable and creative. Finally, strategic HRM is able to turn the problem of skills shortage to opportunity of long-term growth and organisational strength.</w:t>
      </w:r>
    </w:p>
    <w:p w14:paraId="402FDFED">
      <w:pPr>
        <w:spacing w:line="360" w:lineRule="auto"/>
        <w:jc w:val="both"/>
        <w:rPr>
          <w:rFonts w:ascii="Times New Roman" w:hAnsi="Times New Roman"/>
          <w:sz w:val="24"/>
          <w:szCs w:val="24"/>
        </w:rPr>
      </w:pPr>
    </w:p>
    <w:p w14:paraId="692C2F47">
      <w:pPr>
        <w:pStyle w:val="2"/>
        <w:numPr>
          <w:ilvl w:val="0"/>
          <w:numId w:val="11"/>
        </w:numPr>
        <w:spacing w:line="240" w:lineRule="auto"/>
      </w:pPr>
      <w:bookmarkStart w:id="3" w:name="_Toc2211"/>
      <w:r>
        <w:t>Reflective Report on International Readiness and Learning Capabilities</w:t>
      </w:r>
      <w:bookmarkEnd w:id="3"/>
    </w:p>
    <w:p w14:paraId="24E79A12">
      <w:pPr>
        <w:spacing w:line="360" w:lineRule="auto"/>
        <w:jc w:val="both"/>
        <w:rPr>
          <w:rFonts w:ascii="Times New Roman" w:hAnsi="Times New Roman"/>
          <w:sz w:val="24"/>
          <w:szCs w:val="24"/>
        </w:rPr>
      </w:pPr>
      <w:r>
        <w:rPr>
          <w:rFonts w:ascii="Times New Roman" w:hAnsi="Times New Roman"/>
          <w:sz w:val="24"/>
          <w:szCs w:val="24"/>
        </w:rPr>
        <w:t>In the modern globalised business world, workers are supposed to be adaptive, culturally sensitive, and technologically proficient so that they can be able to work in the international environments successfully</w:t>
      </w:r>
      <w:r>
        <w:t xml:space="preserve"> </w:t>
      </w:r>
      <w:r>
        <w:rPr>
          <w:rFonts w:ascii="Times New Roman" w:hAnsi="Times New Roman"/>
          <w:sz w:val="24"/>
          <w:szCs w:val="24"/>
        </w:rPr>
        <w:t>(Jiaxin et al., 2024). The blistering development of digital technologies and the growing global cooperation have changed the way individuals converse, lead and study. Based on what I have learnt during this academic term and my recent work activities, this report analyses my present competences about the sphere of technology, communication, teamwork, leadership, and self directed learning. It also determines my major strengths and weaknesses, as well as the strategies that would make me ready to succeed in an international workplace.</w:t>
      </w:r>
    </w:p>
    <w:p w14:paraId="5FB686AF">
      <w:pPr>
        <w:spacing w:line="360" w:lineRule="auto"/>
        <w:jc w:val="both"/>
        <w:rPr>
          <w:rFonts w:ascii="Times New Roman" w:hAnsi="Times New Roman"/>
          <w:sz w:val="24"/>
          <w:szCs w:val="24"/>
        </w:rPr>
      </w:pPr>
    </w:p>
    <w:p w14:paraId="21C39824">
      <w:pPr>
        <w:spacing w:line="360" w:lineRule="auto"/>
        <w:jc w:val="both"/>
        <w:rPr>
          <w:rFonts w:ascii="Times New Roman" w:hAnsi="Times New Roman"/>
          <w:b/>
          <w:bCs/>
          <w:sz w:val="28"/>
          <w:szCs w:val="28"/>
        </w:rPr>
      </w:pPr>
      <w:r>
        <w:rPr>
          <w:rFonts w:ascii="Times New Roman" w:hAnsi="Times New Roman"/>
          <w:b/>
          <w:bCs/>
          <w:sz w:val="28"/>
          <w:szCs w:val="28"/>
        </w:rPr>
        <w:t>Technological Capability</w:t>
      </w:r>
    </w:p>
    <w:p w14:paraId="0DCFC451">
      <w:pPr>
        <w:spacing w:line="360" w:lineRule="auto"/>
        <w:jc w:val="both"/>
        <w:rPr>
          <w:rFonts w:ascii="Times New Roman" w:hAnsi="Times New Roman"/>
          <w:sz w:val="24"/>
          <w:szCs w:val="24"/>
        </w:rPr>
      </w:pPr>
      <w:r>
        <w:rPr>
          <w:rFonts w:ascii="Times New Roman" w:hAnsi="Times New Roman"/>
          <w:sz w:val="24"/>
          <w:szCs w:val="24"/>
        </w:rPr>
        <w:t>Technology is now part and parcel of the modern business process, in areas such as communication, decision making and performance management. I believe that technological proficiency is among my emerging strengths (Mena-Guacas et al., 2023). I have this term effectively used digital collaboration tools including Microsoft Teams, Zoom, and Google Workspace to work on group projects and conduct virtual conversations. I have also increased the skills to do online research and analyse data with the help of digital resources. The experiences have made me confident about my ability to operate in the online sphere and handle virtual communication in time zones.</w:t>
      </w:r>
    </w:p>
    <w:p w14:paraId="137E9AF8">
      <w:pPr>
        <w:spacing w:line="360" w:lineRule="auto"/>
        <w:jc w:val="both"/>
        <w:rPr>
          <w:rFonts w:ascii="Times New Roman" w:hAnsi="Times New Roman"/>
          <w:sz w:val="24"/>
          <w:szCs w:val="24"/>
        </w:rPr>
      </w:pPr>
    </w:p>
    <w:p w14:paraId="2DB2AE09">
      <w:pPr>
        <w:spacing w:line="360" w:lineRule="auto"/>
        <w:jc w:val="both"/>
        <w:rPr>
          <w:rFonts w:ascii="Times New Roman" w:hAnsi="Times New Roman"/>
          <w:sz w:val="24"/>
          <w:szCs w:val="24"/>
        </w:rPr>
      </w:pPr>
      <w:r>
        <w:rPr>
          <w:rFonts w:ascii="Times New Roman" w:hAnsi="Times New Roman"/>
          <w:sz w:val="24"/>
          <w:szCs w:val="24"/>
        </w:rPr>
        <w:t>Nevertheless, I am aware that I have not come across sophisticated technological tools like artificial intelligence, data analytics, and automation tools. Such technologies become more and more relevant to human capital management and business strategy</w:t>
      </w:r>
      <w:r>
        <w:t xml:space="preserve"> </w:t>
      </w:r>
      <w:r>
        <w:rPr>
          <w:rFonts w:ascii="Times New Roman" w:hAnsi="Times New Roman"/>
          <w:sz w:val="24"/>
          <w:szCs w:val="24"/>
        </w:rPr>
        <w:t>(Selfa-Sastre et al., 2022). To overcome this weakness, I will consider undergoing lifelong learning opportunities through taking online courses on digital transformation and HR analytics. I also want to attend technology seminars organised by the university to enhance my level of digital literacy and have a more tactical feel of how technology can bring forth innovation and competitive advantage.</w:t>
      </w:r>
    </w:p>
    <w:p w14:paraId="52B77767">
      <w:pPr>
        <w:spacing w:line="360" w:lineRule="auto"/>
        <w:jc w:val="both"/>
        <w:rPr>
          <w:rFonts w:ascii="Times New Roman" w:hAnsi="Times New Roman"/>
          <w:sz w:val="24"/>
          <w:szCs w:val="24"/>
        </w:rPr>
      </w:pPr>
    </w:p>
    <w:p w14:paraId="50F01D58">
      <w:pPr>
        <w:spacing w:line="360" w:lineRule="auto"/>
        <w:jc w:val="both"/>
        <w:rPr>
          <w:rFonts w:ascii="Times New Roman" w:hAnsi="Times New Roman"/>
          <w:b/>
          <w:bCs/>
          <w:sz w:val="28"/>
          <w:szCs w:val="28"/>
        </w:rPr>
      </w:pPr>
      <w:r>
        <w:rPr>
          <w:rFonts w:ascii="Times New Roman" w:hAnsi="Times New Roman"/>
          <w:b/>
          <w:bCs/>
          <w:sz w:val="28"/>
          <w:szCs w:val="28"/>
        </w:rPr>
        <w:t>Communication Skills</w:t>
      </w:r>
    </w:p>
    <w:p w14:paraId="105384E1">
      <w:pPr>
        <w:spacing w:line="360" w:lineRule="auto"/>
        <w:jc w:val="both"/>
        <w:rPr>
          <w:rFonts w:ascii="Times New Roman" w:hAnsi="Times New Roman"/>
          <w:sz w:val="24"/>
          <w:szCs w:val="24"/>
        </w:rPr>
      </w:pPr>
      <w:r>
        <w:rPr>
          <w:rFonts w:ascii="Times New Roman" w:hAnsi="Times New Roman"/>
          <w:sz w:val="24"/>
          <w:szCs w:val="24"/>
        </w:rPr>
        <w:t>In international environments, communication is a key to success due to presence of cultural diversity and language barriers that may influence the work. I regard communication as one of my best aspects. I have proven to be a clear conversationalist in the form of presentations in classroom and in groupwork and peer discussions</w:t>
      </w:r>
      <w:r>
        <w:t xml:space="preserve"> </w:t>
      </w:r>
      <w:r>
        <w:rPr>
          <w:rFonts w:ascii="Times New Roman" w:hAnsi="Times New Roman"/>
          <w:sz w:val="24"/>
          <w:szCs w:val="24"/>
        </w:rPr>
        <w:t>(Dauber &amp; Spencer-Oatey, 2023). Work on multicultural teams has equipped me with quality skills in active listening, communicating in various ways depending on the listener, and addressing complex problems in simple and respectful ways. These experiences have solidified the rules of empathy and cultural sensitivity in the international business dealings.</w:t>
      </w:r>
    </w:p>
    <w:p w14:paraId="762024CD">
      <w:pPr>
        <w:spacing w:line="360" w:lineRule="auto"/>
        <w:jc w:val="both"/>
        <w:rPr>
          <w:rFonts w:ascii="Times New Roman" w:hAnsi="Times New Roman"/>
          <w:sz w:val="24"/>
          <w:szCs w:val="24"/>
        </w:rPr>
      </w:pPr>
    </w:p>
    <w:p w14:paraId="567988B1">
      <w:pPr>
        <w:spacing w:line="360" w:lineRule="auto"/>
        <w:jc w:val="both"/>
        <w:rPr>
          <w:rFonts w:ascii="Times New Roman" w:hAnsi="Times New Roman"/>
          <w:sz w:val="24"/>
          <w:szCs w:val="24"/>
        </w:rPr>
      </w:pPr>
      <w:r>
        <w:rPr>
          <w:rFonts w:ascii="Times New Roman" w:hAnsi="Times New Roman"/>
          <w:sz w:val="24"/>
          <w:szCs w:val="24"/>
        </w:rPr>
        <w:t>However, I have also had problems with assertiveness in dealing with dominant personalities working in group situations. In some cases, I am more likely to favour harmony as compared to voicing disagreement hence restricting my control in decision making. In order to reinforce this area, I will attend the workshops on negotiation and assertive communication. Also, I will ask peers and mentors about my skills to become more confident in sharing other points of view without compromising professionalism and respect.</w:t>
      </w:r>
    </w:p>
    <w:p w14:paraId="38058428">
      <w:pPr>
        <w:spacing w:line="360" w:lineRule="auto"/>
        <w:jc w:val="both"/>
        <w:rPr>
          <w:rFonts w:ascii="Times New Roman" w:hAnsi="Times New Roman"/>
          <w:sz w:val="24"/>
          <w:szCs w:val="24"/>
        </w:rPr>
      </w:pPr>
    </w:p>
    <w:p w14:paraId="3F542487">
      <w:pPr>
        <w:spacing w:line="360" w:lineRule="auto"/>
        <w:jc w:val="both"/>
        <w:rPr>
          <w:rFonts w:ascii="Times New Roman" w:hAnsi="Times New Roman"/>
          <w:b/>
          <w:bCs/>
          <w:sz w:val="28"/>
          <w:szCs w:val="28"/>
        </w:rPr>
      </w:pPr>
      <w:r>
        <w:rPr>
          <w:rFonts w:ascii="Times New Roman" w:hAnsi="Times New Roman"/>
          <w:b/>
          <w:bCs/>
          <w:sz w:val="28"/>
          <w:szCs w:val="28"/>
        </w:rPr>
        <w:t>Teamwork and Collaboration</w:t>
      </w:r>
    </w:p>
    <w:p w14:paraId="6C373162">
      <w:pPr>
        <w:spacing w:line="360" w:lineRule="auto"/>
        <w:jc w:val="both"/>
        <w:rPr>
          <w:rFonts w:ascii="Times New Roman" w:hAnsi="Times New Roman"/>
          <w:sz w:val="24"/>
          <w:szCs w:val="24"/>
        </w:rPr>
      </w:pPr>
      <w:r>
        <w:rPr>
          <w:rFonts w:ascii="Times New Roman" w:hAnsi="Times New Roman"/>
          <w:sz w:val="24"/>
          <w:szCs w:val="24"/>
        </w:rPr>
        <w:t>This is an essential skill in the modern globalised environment which requires teams to work efficiently within a diverse team. I consider teamwork one of my strongest personal competencies since I like working with individuals of various backgrounds and outposts. This group has offered me good learning experiences in relation to coordination, problem-solving and developing as well as flexibility skills in the works done in this term through my group project</w:t>
      </w:r>
      <w:r>
        <w:t xml:space="preserve"> </w:t>
      </w:r>
      <w:r>
        <w:rPr>
          <w:rFonts w:ascii="Times New Roman" w:hAnsi="Times New Roman"/>
          <w:sz w:val="24"/>
          <w:szCs w:val="24"/>
        </w:rPr>
        <w:t>(Upadhyay &amp; Malik, 2024). I have also been taught to create a balance between individual responsibility and group accountability and how to play my part to boost the morale of the team by supporting and letting team members speak out. Through them, the importance of inclusivity, flexibility, and a sense of purpose in the realisation of shared goals has been solidified.</w:t>
      </w:r>
    </w:p>
    <w:p w14:paraId="7AC8662F">
      <w:pPr>
        <w:spacing w:line="360" w:lineRule="auto"/>
        <w:jc w:val="both"/>
        <w:rPr>
          <w:rFonts w:ascii="Times New Roman" w:hAnsi="Times New Roman"/>
          <w:sz w:val="24"/>
          <w:szCs w:val="24"/>
        </w:rPr>
      </w:pPr>
    </w:p>
    <w:p w14:paraId="4F4E72A3">
      <w:pPr>
        <w:spacing w:line="360" w:lineRule="auto"/>
        <w:jc w:val="both"/>
        <w:rPr>
          <w:rFonts w:ascii="Times New Roman" w:hAnsi="Times New Roman"/>
          <w:sz w:val="24"/>
          <w:szCs w:val="24"/>
        </w:rPr>
      </w:pPr>
      <w:r>
        <w:rPr>
          <w:rFonts w:ascii="Times New Roman" w:hAnsi="Times New Roman"/>
          <w:sz w:val="24"/>
          <w:szCs w:val="24"/>
        </w:rPr>
        <w:t>Nevertheless, I admit that I occasionally over-commit myself to various activities in a team particularly when time is limited. My passion to work in a group sometimes makes me accept some extra duties, which may result in stress and decreased productivity. To mitigate this problem, I will hone my time management and delegation ability by establishing a better boundary and prioritisation on what is urgent and important. Training how to have confidence in others and allocate responsibilities more equally will also have a positive effect on the overall performance of the team.</w:t>
      </w:r>
    </w:p>
    <w:p w14:paraId="748772FD">
      <w:pPr>
        <w:spacing w:line="360" w:lineRule="auto"/>
        <w:jc w:val="both"/>
        <w:rPr>
          <w:rFonts w:ascii="Times New Roman" w:hAnsi="Times New Roman"/>
          <w:sz w:val="24"/>
          <w:szCs w:val="24"/>
        </w:rPr>
      </w:pPr>
    </w:p>
    <w:p w14:paraId="1F8704BB">
      <w:pPr>
        <w:spacing w:line="360" w:lineRule="auto"/>
        <w:jc w:val="both"/>
        <w:rPr>
          <w:rFonts w:ascii="Times New Roman" w:hAnsi="Times New Roman"/>
          <w:b/>
          <w:bCs/>
          <w:sz w:val="28"/>
          <w:szCs w:val="28"/>
        </w:rPr>
      </w:pPr>
      <w:r>
        <w:rPr>
          <w:rFonts w:ascii="Times New Roman" w:hAnsi="Times New Roman"/>
          <w:b/>
          <w:bCs/>
          <w:sz w:val="28"/>
          <w:szCs w:val="28"/>
        </w:rPr>
        <w:t>Leadership Competence</w:t>
      </w:r>
    </w:p>
    <w:p w14:paraId="453F70C8">
      <w:pPr>
        <w:spacing w:line="360" w:lineRule="auto"/>
        <w:jc w:val="both"/>
        <w:rPr>
          <w:rFonts w:ascii="Times New Roman" w:hAnsi="Times New Roman"/>
          <w:sz w:val="24"/>
          <w:szCs w:val="24"/>
        </w:rPr>
      </w:pPr>
      <w:r>
        <w:rPr>
          <w:rFonts w:ascii="Times New Roman" w:hAnsi="Times New Roman"/>
          <w:sz w:val="24"/>
          <w:szCs w:val="24"/>
        </w:rPr>
        <w:t>Global leadership demands flexibility, emotional intelligence, and inspiration and leadership of a variety of teams. I am more of a collaborative and understanding leader based on relationship-building and empowerment (Ngayo Fotso, 2021). I have also been proactive during group projects in terms of facilitating meetings, setting goals and encouraging colleagues. I believe in participative decision-making and I would like to provide a positive environment whereby all individuals are heard. The virtues have contributed towards building trust and collaboration.</w:t>
      </w:r>
    </w:p>
    <w:p w14:paraId="1257C4FE">
      <w:pPr>
        <w:spacing w:line="360" w:lineRule="auto"/>
        <w:jc w:val="both"/>
        <w:rPr>
          <w:rFonts w:ascii="Times New Roman" w:hAnsi="Times New Roman"/>
          <w:sz w:val="24"/>
          <w:szCs w:val="24"/>
        </w:rPr>
      </w:pPr>
    </w:p>
    <w:p w14:paraId="45CFECF6">
      <w:pPr>
        <w:spacing w:line="360" w:lineRule="auto"/>
        <w:jc w:val="both"/>
        <w:rPr>
          <w:rFonts w:ascii="Times New Roman" w:hAnsi="Times New Roman"/>
          <w:sz w:val="24"/>
          <w:szCs w:val="24"/>
        </w:rPr>
      </w:pPr>
      <w:r>
        <w:rPr>
          <w:rFonts w:ascii="Times New Roman" w:hAnsi="Times New Roman"/>
          <w:sz w:val="24"/>
          <w:szCs w:val="24"/>
        </w:rPr>
        <w:t>However, I am also aware that my leadership style is sometimes too people-focused, which may not help me to take tough decisions and criticise poor performance. This is also one area in which I should improve my balance in empathetic and assertive (Müller et al., 2024). I will read, as a way of enhancing this ability, leadership models that focus on strategic thinking and resilience. Taking up leadership training programmes and being mentored by senior individuals will enable me to gain confidence in making firm decisions without losing compassion and justice.</w:t>
      </w:r>
    </w:p>
    <w:p w14:paraId="15FAA297">
      <w:pPr>
        <w:spacing w:line="360" w:lineRule="auto"/>
        <w:jc w:val="both"/>
        <w:rPr>
          <w:rFonts w:ascii="Times New Roman" w:hAnsi="Times New Roman"/>
          <w:sz w:val="24"/>
          <w:szCs w:val="24"/>
        </w:rPr>
      </w:pPr>
    </w:p>
    <w:p w14:paraId="619CA12F">
      <w:pPr>
        <w:spacing w:line="360" w:lineRule="auto"/>
        <w:jc w:val="both"/>
        <w:rPr>
          <w:rFonts w:ascii="Times New Roman" w:hAnsi="Times New Roman"/>
          <w:sz w:val="24"/>
          <w:szCs w:val="24"/>
        </w:rPr>
      </w:pPr>
      <w:r>
        <w:rPr>
          <w:rFonts w:ascii="Times New Roman" w:hAnsi="Times New Roman"/>
          <w:b/>
          <w:bCs/>
          <w:sz w:val="28"/>
          <w:szCs w:val="28"/>
        </w:rPr>
        <w:t>Self-Directed Learning</w:t>
      </w:r>
    </w:p>
    <w:p w14:paraId="542A099A">
      <w:pPr>
        <w:spacing w:line="360" w:lineRule="auto"/>
        <w:jc w:val="both"/>
        <w:rPr>
          <w:rFonts w:ascii="Times New Roman" w:hAnsi="Times New Roman"/>
          <w:sz w:val="24"/>
          <w:szCs w:val="24"/>
        </w:rPr>
      </w:pPr>
      <w:r>
        <w:rPr>
          <w:rFonts w:ascii="Times New Roman" w:hAnsi="Times New Roman"/>
          <w:sz w:val="24"/>
          <w:szCs w:val="24"/>
        </w:rPr>
        <w:t>Managing self learning is important in having to grow continuously in a very dynamic business setting. I regard myself as a person who is very self-driving and inquisitive and am always willing to enhance my learning other than what is required in the classroom. This is the term I have participated in both the independent study, online and reflections in order to gain more information on the subject of human capital management and global businesses (Charokar &amp; Dulloo, 2022). My personal achievement has been as a result of my capability to establish learning objectives and track achievement.</w:t>
      </w:r>
    </w:p>
    <w:p w14:paraId="0B2868E4">
      <w:pPr>
        <w:spacing w:line="360" w:lineRule="auto"/>
        <w:jc w:val="both"/>
        <w:rPr>
          <w:rFonts w:ascii="Times New Roman" w:hAnsi="Times New Roman"/>
          <w:sz w:val="24"/>
          <w:szCs w:val="24"/>
        </w:rPr>
      </w:pPr>
    </w:p>
    <w:p w14:paraId="73F9EA17">
      <w:pPr>
        <w:spacing w:line="360" w:lineRule="auto"/>
        <w:jc w:val="both"/>
        <w:rPr>
          <w:rFonts w:ascii="Times New Roman" w:hAnsi="Times New Roman"/>
          <w:sz w:val="24"/>
          <w:szCs w:val="24"/>
        </w:rPr>
      </w:pPr>
      <w:r>
        <w:rPr>
          <w:rFonts w:ascii="Times New Roman" w:hAnsi="Times New Roman"/>
          <w:sz w:val="24"/>
          <w:szCs w:val="24"/>
        </w:rPr>
        <w:t>I however am more of a multitasker thus becoming the victim of superficial learning instead of thorough learning. To become better, I intend to be more systematic about my learning through setting specific, measurable, achievable, relevant and time-bound (SMART) goals. Reflective journaling will also be implemented so that I could monitor my progress and make assessments of how new knowledge would be translated into practise.</w:t>
      </w:r>
      <w:r>
        <w:rPr>
          <w:rFonts w:ascii="Times New Roman" w:hAnsi="Times New Roman"/>
          <w:sz w:val="24"/>
          <w:szCs w:val="24"/>
        </w:rPr>
        <w:br w:type="textWrapping"/>
      </w:r>
    </w:p>
    <w:p w14:paraId="2D685297">
      <w:pPr>
        <w:rPr>
          <w:rFonts w:ascii="Times New Roman" w:hAnsi="Times New Roman"/>
          <w:sz w:val="24"/>
          <w:szCs w:val="24"/>
        </w:rPr>
      </w:pPr>
      <w:r>
        <w:rPr>
          <w:rFonts w:ascii="Times New Roman" w:hAnsi="Times New Roman"/>
          <w:sz w:val="24"/>
          <w:szCs w:val="24"/>
        </w:rPr>
        <w:br w:type="page"/>
      </w:r>
    </w:p>
    <w:p w14:paraId="6C612F1C">
      <w:pPr>
        <w:pStyle w:val="2"/>
        <w:bidi w:val="0"/>
        <w:spacing w:line="240" w:lineRule="auto"/>
      </w:pPr>
      <w:bookmarkStart w:id="4" w:name="_Toc19609"/>
      <w:r>
        <w:t>References</w:t>
      </w:r>
      <w:bookmarkEnd w:id="4"/>
    </w:p>
    <w:p w14:paraId="6ED56FF9">
      <w:pPr>
        <w:spacing w:line="480" w:lineRule="auto"/>
        <w:ind w:left="1440" w:hanging="1440"/>
        <w:jc w:val="both"/>
        <w:rPr>
          <w:rFonts w:ascii="Times New Roman" w:hAnsi="Times New Roman"/>
          <w:sz w:val="24"/>
          <w:szCs w:val="24"/>
        </w:rPr>
      </w:pPr>
      <w:r>
        <w:rPr>
          <w:rFonts w:ascii="Times New Roman" w:hAnsi="Times New Roman"/>
          <w:sz w:val="24"/>
          <w:szCs w:val="24"/>
        </w:rPr>
        <w:t>Barth, S.C. and Barber, D.S., 2025. Hospitality law: managing legal issues in the hospitality industry. John Wiley &amp; Sons.</w:t>
      </w:r>
    </w:p>
    <w:p w14:paraId="7228E694">
      <w:pPr>
        <w:spacing w:line="480" w:lineRule="auto"/>
        <w:ind w:left="1440" w:hanging="1440"/>
        <w:jc w:val="both"/>
        <w:rPr>
          <w:rFonts w:ascii="Times New Roman" w:hAnsi="Times New Roman"/>
          <w:sz w:val="24"/>
          <w:szCs w:val="24"/>
        </w:rPr>
      </w:pPr>
      <w:r>
        <w:rPr>
          <w:rFonts w:ascii="Times New Roman" w:hAnsi="Times New Roman"/>
          <w:sz w:val="24"/>
          <w:szCs w:val="24"/>
        </w:rPr>
        <w:t>Chandna, V., 2022. Social entrepreneurship and digital platforms: Crowdfunding in the sharing-economy era. Business Horizons, 65(1), pp.21-31.</w:t>
      </w:r>
    </w:p>
    <w:p w14:paraId="07953DB5">
      <w:pPr>
        <w:spacing w:line="480" w:lineRule="auto"/>
        <w:ind w:left="1440" w:hanging="1440"/>
        <w:jc w:val="both"/>
        <w:rPr>
          <w:rFonts w:ascii="Times New Roman" w:hAnsi="Times New Roman"/>
          <w:sz w:val="24"/>
          <w:szCs w:val="24"/>
        </w:rPr>
      </w:pPr>
      <w:r>
        <w:rPr>
          <w:rFonts w:ascii="Times New Roman" w:hAnsi="Times New Roman"/>
          <w:sz w:val="24"/>
          <w:szCs w:val="24"/>
        </w:rPr>
        <w:t>Charokar, K. and Dulloo, P., 2022. Self-directed learning theory to practice: a footstep towards the path of being a life-long learne. Journal of Advances in Medical Education &amp; Professionalism, 10(3), p.135.</w:t>
      </w:r>
    </w:p>
    <w:p w14:paraId="7D757A89">
      <w:pPr>
        <w:spacing w:line="480" w:lineRule="auto"/>
        <w:ind w:left="1440" w:hanging="1440"/>
        <w:jc w:val="both"/>
        <w:rPr>
          <w:rFonts w:ascii="Times New Roman" w:hAnsi="Times New Roman"/>
          <w:sz w:val="24"/>
          <w:szCs w:val="24"/>
        </w:rPr>
      </w:pPr>
      <w:r>
        <w:rPr>
          <w:rFonts w:ascii="Times New Roman" w:hAnsi="Times New Roman"/>
          <w:sz w:val="24"/>
          <w:szCs w:val="24"/>
        </w:rPr>
        <w:t>Dauber, D. and Spencer-Oatey, H., 2023. Global communication skills: Contextual factors fostering their development at internationalised higher education institutions. Studies in Higher Education, 48(7), pp.1082-1096.</w:t>
      </w:r>
    </w:p>
    <w:p w14:paraId="780E5387">
      <w:pPr>
        <w:spacing w:line="480" w:lineRule="auto"/>
        <w:ind w:left="1440" w:hanging="1440"/>
        <w:jc w:val="both"/>
        <w:rPr>
          <w:rFonts w:ascii="Times New Roman" w:hAnsi="Times New Roman"/>
          <w:sz w:val="24"/>
          <w:szCs w:val="24"/>
        </w:rPr>
      </w:pPr>
      <w:r>
        <w:rPr>
          <w:rFonts w:ascii="Times New Roman" w:hAnsi="Times New Roman"/>
          <w:sz w:val="24"/>
          <w:szCs w:val="24"/>
        </w:rPr>
        <w:t>Farr-Wharton, B., Bentley, T., Onnis, L.A., Caponecchia, C., Neto, A.D.A., O’Neill, S. and Andrew, C., 2023. Older worker-orientated human resource practices, wellbeing and leave intentions: A conservation of resources approach for ageing workforces. International Journal of Environmental Research and Public Health, 20(3), p.2725.</w:t>
      </w:r>
    </w:p>
    <w:p w14:paraId="6091DB99">
      <w:pPr>
        <w:spacing w:line="480" w:lineRule="auto"/>
        <w:ind w:left="1440" w:hanging="1440"/>
        <w:jc w:val="both"/>
        <w:rPr>
          <w:rFonts w:ascii="Times New Roman" w:hAnsi="Times New Roman"/>
          <w:sz w:val="24"/>
          <w:szCs w:val="24"/>
        </w:rPr>
      </w:pPr>
      <w:r>
        <w:rPr>
          <w:rFonts w:ascii="Times New Roman" w:hAnsi="Times New Roman"/>
          <w:sz w:val="24"/>
          <w:szCs w:val="24"/>
        </w:rPr>
        <w:t>Francois, E., 2025. INTERNATIONAL RECRUITMENT AS AN OPPORTUNITY TO REDUCE THE SHORTAGE OF PROFESSIONALS IN THE HEALTHCARE SECTOR. Образование, научни изследвания и иновации, 3(1), pp.105-110.</w:t>
      </w:r>
    </w:p>
    <w:p w14:paraId="486FA05A">
      <w:pPr>
        <w:spacing w:line="480" w:lineRule="auto"/>
        <w:ind w:left="1440" w:hanging="1440"/>
        <w:jc w:val="both"/>
        <w:rPr>
          <w:rFonts w:ascii="Times New Roman" w:hAnsi="Times New Roman"/>
          <w:sz w:val="24"/>
          <w:szCs w:val="24"/>
        </w:rPr>
      </w:pPr>
      <w:r>
        <w:rPr>
          <w:rFonts w:ascii="Times New Roman" w:hAnsi="Times New Roman"/>
          <w:sz w:val="24"/>
          <w:szCs w:val="24"/>
        </w:rPr>
        <w:t>Galdiero, C., Maltempo, C., Marrapodi, R. and Martinez, M., 2024. Gender diversity: an opportunity for socially inclusive human resource management policies for organizational sustainability. Social Sciences, 13(3), p.173.</w:t>
      </w:r>
    </w:p>
    <w:p w14:paraId="216EADE2">
      <w:pPr>
        <w:spacing w:line="480" w:lineRule="auto"/>
        <w:ind w:left="1440" w:hanging="1440"/>
        <w:jc w:val="both"/>
        <w:rPr>
          <w:rFonts w:ascii="Times New Roman" w:hAnsi="Times New Roman"/>
          <w:sz w:val="24"/>
          <w:szCs w:val="24"/>
        </w:rPr>
      </w:pPr>
      <w:r>
        <w:rPr>
          <w:rFonts w:ascii="Times New Roman" w:hAnsi="Times New Roman"/>
          <w:sz w:val="24"/>
          <w:szCs w:val="24"/>
        </w:rPr>
        <w:t>Intahchomphoo, C., Millar, J., Gundersen, O.E., Tschirhart, C., Meawasige, K. and Salemi, H., 2024. Effects of artificial intelligence and robotics on human labour: A systematic review. Legal Information Management, 24(2), pp.109-124.</w:t>
      </w:r>
    </w:p>
    <w:p w14:paraId="0E927B8D">
      <w:pPr>
        <w:spacing w:line="480" w:lineRule="auto"/>
        <w:ind w:left="1440" w:hanging="1440"/>
        <w:jc w:val="both"/>
        <w:rPr>
          <w:rFonts w:ascii="Times New Roman" w:hAnsi="Times New Roman"/>
          <w:sz w:val="24"/>
          <w:szCs w:val="24"/>
        </w:rPr>
      </w:pPr>
      <w:r>
        <w:rPr>
          <w:rFonts w:ascii="Times New Roman" w:hAnsi="Times New Roman"/>
          <w:sz w:val="24"/>
          <w:szCs w:val="24"/>
        </w:rPr>
        <w:t>Jiaxin, G., Huijuan, Z. and Md Hasan, H., 2024, June. Global competence in higher education: A ten-year systematic literature review. In Frontiers in Education (Vol. 9, p. 1404782). Frontiers Media SA.</w:t>
      </w:r>
    </w:p>
    <w:p w14:paraId="1158F718">
      <w:pPr>
        <w:spacing w:line="480" w:lineRule="auto"/>
        <w:ind w:left="1440" w:hanging="1440"/>
        <w:jc w:val="both"/>
        <w:rPr>
          <w:rFonts w:ascii="Times New Roman" w:hAnsi="Times New Roman"/>
          <w:sz w:val="24"/>
          <w:szCs w:val="24"/>
        </w:rPr>
      </w:pPr>
      <w:r>
        <w:rPr>
          <w:rFonts w:ascii="Times New Roman" w:hAnsi="Times New Roman"/>
          <w:sz w:val="24"/>
          <w:szCs w:val="24"/>
        </w:rPr>
        <w:t>Kumar, S., Kapoor, B. and Shah, M.A., 2024. Contemporary issues and challenges facing the hospitality industry. In The Framework for Resilient Industry: A Holistic Approach for Developing Economies (pp. 55-64). Emerald Publishing Limited.</w:t>
      </w:r>
    </w:p>
    <w:p w14:paraId="656285F1">
      <w:pPr>
        <w:spacing w:line="480" w:lineRule="auto"/>
        <w:ind w:left="1440" w:hanging="1440"/>
        <w:jc w:val="both"/>
        <w:rPr>
          <w:rFonts w:ascii="Times New Roman" w:hAnsi="Times New Roman"/>
          <w:sz w:val="24"/>
          <w:szCs w:val="24"/>
        </w:rPr>
      </w:pPr>
      <w:r>
        <w:rPr>
          <w:rFonts w:ascii="Times New Roman" w:hAnsi="Times New Roman"/>
          <w:sz w:val="24"/>
          <w:szCs w:val="24"/>
        </w:rPr>
        <w:t>Mena-Guacas, A.F., Meza-Morales, J.A., Fernández, E. and López-Meneses, E., 2023. Digital collaboration in higher education: A study of digital skills and collaborative attitudes in students from diverse universities. Education Sciences, 14(1), p.36.</w:t>
      </w:r>
    </w:p>
    <w:p w14:paraId="5019ADFD">
      <w:pPr>
        <w:spacing w:line="480" w:lineRule="auto"/>
        <w:ind w:left="1440" w:hanging="1440"/>
        <w:jc w:val="both"/>
        <w:rPr>
          <w:rFonts w:ascii="Times New Roman" w:hAnsi="Times New Roman"/>
          <w:sz w:val="24"/>
          <w:szCs w:val="24"/>
        </w:rPr>
      </w:pPr>
      <w:r>
        <w:rPr>
          <w:rFonts w:ascii="Times New Roman" w:hAnsi="Times New Roman"/>
          <w:sz w:val="24"/>
          <w:szCs w:val="24"/>
        </w:rPr>
        <w:t>Müller, S.D., Konzag, H., Nielsen, J.A. and Sandholt, H.B., 2024. Digital transformation leadership competencies: A contingency approach. International Journal of Information Management, 75, p.102734.</w:t>
      </w:r>
    </w:p>
    <w:p w14:paraId="0B6CFAFC">
      <w:pPr>
        <w:spacing w:line="480" w:lineRule="auto"/>
        <w:ind w:left="1440" w:hanging="1440"/>
        <w:jc w:val="both"/>
        <w:rPr>
          <w:rFonts w:ascii="Times New Roman" w:hAnsi="Times New Roman"/>
          <w:sz w:val="24"/>
          <w:szCs w:val="24"/>
        </w:rPr>
      </w:pPr>
      <w:r>
        <w:rPr>
          <w:rFonts w:ascii="Times New Roman" w:hAnsi="Times New Roman"/>
          <w:sz w:val="24"/>
          <w:szCs w:val="24"/>
        </w:rPr>
        <w:t>Ngayo Fotso, G.M., 2021. Leadership competencies for the 21st century: a review from the Western world literature. European Journal of Training and Development, 45(6/7), pp.566-587.</w:t>
      </w:r>
    </w:p>
    <w:p w14:paraId="60A432E9">
      <w:pPr>
        <w:spacing w:line="480" w:lineRule="auto"/>
        <w:ind w:left="1440" w:hanging="1440"/>
        <w:jc w:val="both"/>
        <w:rPr>
          <w:rFonts w:ascii="Times New Roman" w:hAnsi="Times New Roman"/>
          <w:sz w:val="24"/>
          <w:szCs w:val="24"/>
        </w:rPr>
      </w:pPr>
      <w:r>
        <w:rPr>
          <w:rFonts w:ascii="Times New Roman" w:hAnsi="Times New Roman"/>
          <w:sz w:val="24"/>
          <w:szCs w:val="24"/>
        </w:rPr>
        <w:t>Palumbo, R., Nicola, C. and Adinolfi, P., 2022. Addressing health literacy in the digital domain: insights from a literature review. Kybernetes, 51(13), pp.82-97.</w:t>
      </w:r>
    </w:p>
    <w:p w14:paraId="3DA4B4BB">
      <w:pPr>
        <w:spacing w:line="480" w:lineRule="auto"/>
        <w:ind w:left="1440" w:hanging="1440"/>
        <w:jc w:val="both"/>
        <w:rPr>
          <w:rFonts w:ascii="Times New Roman" w:hAnsi="Times New Roman"/>
          <w:sz w:val="24"/>
          <w:szCs w:val="24"/>
        </w:rPr>
      </w:pPr>
      <w:r>
        <w:rPr>
          <w:rFonts w:ascii="Times New Roman" w:hAnsi="Times New Roman"/>
          <w:sz w:val="24"/>
          <w:szCs w:val="24"/>
        </w:rPr>
        <w:t>Pilatti, G.R., Pinheiro, F.L. and Montini, A.A., 2024. Systematic literature review on gig economy: Power dynamics, worker autonomy, and the role of social networks. Administrative Sciences, 14(10), p.267.</w:t>
      </w:r>
    </w:p>
    <w:p w14:paraId="75C93D87">
      <w:pPr>
        <w:spacing w:line="480" w:lineRule="auto"/>
        <w:ind w:left="1440" w:hanging="1440"/>
        <w:jc w:val="both"/>
        <w:rPr>
          <w:rFonts w:ascii="Times New Roman" w:hAnsi="Times New Roman"/>
          <w:sz w:val="24"/>
          <w:szCs w:val="24"/>
        </w:rPr>
      </w:pPr>
      <w:r>
        <w:rPr>
          <w:rFonts w:ascii="Times New Roman" w:hAnsi="Times New Roman"/>
          <w:sz w:val="24"/>
          <w:szCs w:val="24"/>
        </w:rPr>
        <w:t>Selfa-Sastre, M., Pifarre, M., Cujba, A., Cutillas, L. and Falguera, E., 2022. The role of digital technologies to promote collaborative creativity in language education. Frontiers in psychology, 13, p.828981.</w:t>
      </w:r>
    </w:p>
    <w:p w14:paraId="09324984">
      <w:pPr>
        <w:spacing w:line="480" w:lineRule="auto"/>
        <w:ind w:left="1440" w:hanging="1440"/>
        <w:jc w:val="both"/>
        <w:rPr>
          <w:rFonts w:ascii="Times New Roman" w:hAnsi="Times New Roman"/>
          <w:sz w:val="24"/>
          <w:szCs w:val="24"/>
        </w:rPr>
      </w:pPr>
      <w:r>
        <w:rPr>
          <w:rFonts w:ascii="Times New Roman" w:hAnsi="Times New Roman"/>
          <w:sz w:val="24"/>
          <w:szCs w:val="24"/>
        </w:rPr>
        <w:t>Singh, S.V., Ancheary, T., Mondal, A. and Rajauria, S., 2024. Enhancing service excellence in the hospitality industry through effective service recovery from failures. In Innovative technologies for increasing service productivity (pp. 117-133). IGI Global Scientific Publishing.</w:t>
      </w:r>
    </w:p>
    <w:p w14:paraId="5BA3F4D1">
      <w:pPr>
        <w:spacing w:line="480" w:lineRule="auto"/>
        <w:ind w:left="1440" w:hanging="1440"/>
        <w:jc w:val="both"/>
        <w:rPr>
          <w:rFonts w:ascii="Times New Roman" w:hAnsi="Times New Roman"/>
          <w:sz w:val="24"/>
          <w:szCs w:val="24"/>
        </w:rPr>
      </w:pPr>
      <w:r>
        <w:rPr>
          <w:rFonts w:ascii="Times New Roman" w:hAnsi="Times New Roman"/>
          <w:sz w:val="24"/>
          <w:szCs w:val="24"/>
        </w:rPr>
        <w:t>Suleman, F., Videira, P. and Rodrigues Araújo, E., 2023. Tackling regional skill shortages: from single employer strategies to local partnerships. Journal of Vocational Education &amp; Training, 75(3), pp.607-626.</w:t>
      </w:r>
    </w:p>
    <w:p w14:paraId="64DD3D0E">
      <w:pPr>
        <w:spacing w:line="480" w:lineRule="auto"/>
        <w:ind w:left="1440" w:hanging="1440"/>
        <w:jc w:val="both"/>
        <w:rPr>
          <w:rFonts w:ascii="Times New Roman" w:hAnsi="Times New Roman"/>
          <w:sz w:val="24"/>
          <w:szCs w:val="24"/>
        </w:rPr>
      </w:pPr>
      <w:r>
        <w:rPr>
          <w:rFonts w:ascii="Times New Roman" w:hAnsi="Times New Roman"/>
          <w:sz w:val="24"/>
          <w:szCs w:val="24"/>
        </w:rPr>
        <w:t>Sultana, F., Talpur, U., Iqbal, M.S., Ali, A. and Memon, K.H., 2024. The Macroeconomic Implications of Automation and AI on Labor Markets and Employment. The Critical Review of Social Sciences Studies, 2(2), pp.497-507.</w:t>
      </w:r>
    </w:p>
    <w:p w14:paraId="4CD64581">
      <w:pPr>
        <w:spacing w:line="480" w:lineRule="auto"/>
        <w:ind w:left="1440" w:hanging="1440"/>
        <w:jc w:val="both"/>
        <w:rPr>
          <w:rFonts w:ascii="Times New Roman" w:hAnsi="Times New Roman"/>
          <w:sz w:val="24"/>
          <w:szCs w:val="24"/>
        </w:rPr>
      </w:pPr>
      <w:r>
        <w:rPr>
          <w:rFonts w:ascii="Times New Roman" w:hAnsi="Times New Roman"/>
          <w:sz w:val="24"/>
          <w:szCs w:val="24"/>
        </w:rPr>
        <w:t>Upadhyay, M. and Malik, F.A., 2024. Experiential Learning and Skill Development in A Globalized Era: Imperatives and Significance. Empowering India's Future: NEP. Skill Development and Cultural Expression, 75.</w:t>
      </w:r>
    </w:p>
    <w:p w14:paraId="54A05FC1">
      <w:pPr>
        <w:spacing w:line="480" w:lineRule="auto"/>
        <w:ind w:left="1440" w:hanging="1440"/>
        <w:jc w:val="both"/>
        <w:rPr>
          <w:rFonts w:ascii="Times New Roman" w:hAnsi="Times New Roman"/>
          <w:sz w:val="24"/>
          <w:szCs w:val="24"/>
        </w:rPr>
      </w:pPr>
      <w:r>
        <w:rPr>
          <w:rFonts w:ascii="Times New Roman" w:hAnsi="Times New Roman"/>
          <w:sz w:val="24"/>
          <w:szCs w:val="24"/>
        </w:rPr>
        <w:t>Van Bommel, H.M., Hubers, F. and Maas, K.E.H., 2024. Prominent themes and blind spots in diversity and inclusion literature: A bibliometric analysis. Journal of Business Ethics, 192(3), pp.487-499.</w:t>
      </w:r>
    </w:p>
    <w:p w14:paraId="4A821631">
      <w:pPr>
        <w:spacing w:line="480" w:lineRule="auto"/>
        <w:ind w:left="1440" w:hanging="1440"/>
        <w:jc w:val="both"/>
        <w:rPr>
          <w:rFonts w:ascii="Times New Roman" w:hAnsi="Times New Roman"/>
          <w:sz w:val="24"/>
          <w:szCs w:val="24"/>
        </w:rPr>
      </w:pPr>
      <w:r>
        <w:rPr>
          <w:rFonts w:ascii="Times New Roman" w:hAnsi="Times New Roman"/>
          <w:sz w:val="24"/>
          <w:szCs w:val="24"/>
        </w:rPr>
        <w:t>Yu, J., Yuan, L., Han, G., Li, H. and Li, P., 2022. A study of the impact of strategic human resource management on organizational resilience. Behavioral sciences, 12(12), p.508.</w:t>
      </w:r>
    </w:p>
    <w:p w14:paraId="63F175F6">
      <w:pPr>
        <w:spacing w:line="480" w:lineRule="auto"/>
        <w:ind w:left="1440" w:hanging="1440"/>
        <w:jc w:val="both"/>
        <w:rPr>
          <w:rFonts w:ascii="Times New Roman" w:hAnsi="Times New Roman"/>
          <w:sz w:val="24"/>
          <w:szCs w:val="24"/>
        </w:rPr>
      </w:pPr>
    </w:p>
    <w:sectPr>
      <w:footerReference r:id="rId3" w:type="default"/>
      <w:pgSz w:w="11906" w:h="16838"/>
      <w:pgMar w:top="1440" w:right="1080" w:bottom="1440" w:left="1080" w:header="720" w:footer="720" w:gutter="0"/>
      <w:cols w:space="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SimHei">
    <w:altName w:val="SimSun"/>
    <w:panose1 w:val="02010600030101010101"/>
    <w:charset w:val="86"/>
    <w:family w:val="modern"/>
    <w:pitch w:val="default"/>
    <w:sig w:usb0="00000000" w:usb1="00000000" w:usb2="00000010" w:usb3="00000000" w:csb0="0004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4B6AC72">
    <w:pPr>
      <w:pStyle w:val="3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704129E">
                          <w:pPr>
                            <w:pStyle w:val="3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zSVju0AAAAAUBAAAP&#10;AAAAAAAAAAEAIAAAACIAAABkcnMvZG93bnJldi54bWxQSwECFAAUAAAACACHTuJAXC3l+iACAABg&#10;BAAADgAAAAAAAAABACAAAAAfAQAAZHJzL2Uyb0RvYy54bWxQSwUGAAAAAAYABgBZAQAAsQUAAAAA&#10;">
              <v:fill on="f" focussize="0,0"/>
              <v:stroke on="f" weight="0.5pt"/>
              <v:imagedata o:title=""/>
              <o:lock v:ext="edit" aspectratio="f"/>
              <v:textbox inset="0mm,0mm,0mm,0mm" style="mso-fit-shape-to-text:t;">
                <w:txbxContent>
                  <w:p w14:paraId="0704129E">
                    <w:pPr>
                      <w:pStyle w:val="37"/>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391FC5C"/>
    <w:multiLevelType w:val="singleLevel"/>
    <w:tmpl w:val="9391FC5C"/>
    <w:lvl w:ilvl="0" w:tentative="0">
      <w:start w:val="1"/>
      <w:numFmt w:val="decimal"/>
      <w:suff w:val="space"/>
      <w:lvlText w:val="%1."/>
      <w:lvlJc w:val="left"/>
      <w:rPr>
        <w:rFonts w:hint="default"/>
        <w:b/>
        <w:bCs/>
        <w:sz w:val="28"/>
        <w:szCs w:val="28"/>
      </w:rPr>
    </w:lvl>
  </w:abstractNum>
  <w:abstractNum w:abstractNumId="1">
    <w:nsid w:val="FFFFFF7C"/>
    <w:multiLevelType w:val="singleLevel"/>
    <w:tmpl w:val="FFFFFF7C"/>
    <w:lvl w:ilvl="0" w:tentative="0">
      <w:start w:val="1"/>
      <w:numFmt w:val="decimal"/>
      <w:pStyle w:val="82"/>
      <w:lvlText w:val="%1."/>
      <w:lvlJc w:val="left"/>
      <w:pPr>
        <w:tabs>
          <w:tab w:val="left" w:pos="2040"/>
        </w:tabs>
        <w:ind w:left="2040" w:leftChars="800" w:hanging="360" w:hangingChars="200"/>
      </w:pPr>
    </w:lvl>
  </w:abstractNum>
  <w:abstractNum w:abstractNumId="2">
    <w:nsid w:val="FFFFFF7D"/>
    <w:multiLevelType w:val="singleLevel"/>
    <w:tmpl w:val="FFFFFF7D"/>
    <w:lvl w:ilvl="0" w:tentative="0">
      <w:start w:val="1"/>
      <w:numFmt w:val="decimal"/>
      <w:pStyle w:val="81"/>
      <w:lvlText w:val="%1."/>
      <w:lvlJc w:val="left"/>
      <w:pPr>
        <w:tabs>
          <w:tab w:val="left" w:pos="1620"/>
        </w:tabs>
        <w:ind w:left="1620" w:leftChars="600" w:hanging="360" w:hangingChars="200"/>
      </w:pPr>
    </w:lvl>
  </w:abstractNum>
  <w:abstractNum w:abstractNumId="3">
    <w:nsid w:val="FFFFFF7E"/>
    <w:multiLevelType w:val="singleLevel"/>
    <w:tmpl w:val="FFFFFF7E"/>
    <w:lvl w:ilvl="0" w:tentative="0">
      <w:start w:val="1"/>
      <w:numFmt w:val="decimal"/>
      <w:pStyle w:val="80"/>
      <w:lvlText w:val="%1."/>
      <w:lvlJc w:val="left"/>
      <w:pPr>
        <w:tabs>
          <w:tab w:val="left" w:pos="1200"/>
        </w:tabs>
        <w:ind w:left="1200" w:leftChars="400" w:hanging="360" w:hangingChars="200"/>
      </w:pPr>
    </w:lvl>
  </w:abstractNum>
  <w:abstractNum w:abstractNumId="4">
    <w:nsid w:val="FFFFFF7F"/>
    <w:multiLevelType w:val="singleLevel"/>
    <w:tmpl w:val="FFFFFF7F"/>
    <w:lvl w:ilvl="0" w:tentative="0">
      <w:start w:val="1"/>
      <w:numFmt w:val="decimal"/>
      <w:pStyle w:val="79"/>
      <w:lvlText w:val="%1."/>
      <w:lvlJc w:val="left"/>
      <w:pPr>
        <w:tabs>
          <w:tab w:val="left" w:pos="780"/>
        </w:tabs>
        <w:ind w:left="780" w:leftChars="200" w:hanging="360" w:hangingChars="200"/>
      </w:pPr>
    </w:lvl>
  </w:abstractNum>
  <w:abstractNum w:abstractNumId="5">
    <w:nsid w:val="FFFFFF80"/>
    <w:multiLevelType w:val="singleLevel"/>
    <w:tmpl w:val="FFFFFF80"/>
    <w:lvl w:ilvl="0" w:tentative="0">
      <w:start w:val="1"/>
      <w:numFmt w:val="bullet"/>
      <w:pStyle w:val="72"/>
      <w:lvlText w:val=""/>
      <w:lvlJc w:val="left"/>
      <w:pPr>
        <w:tabs>
          <w:tab w:val="left" w:pos="2040"/>
        </w:tabs>
        <w:ind w:left="2040" w:leftChars="800" w:hanging="360" w:hangingChars="200"/>
      </w:pPr>
      <w:rPr>
        <w:rFonts w:hint="default" w:ascii="Wingdings" w:hAnsi="Wingdings"/>
      </w:rPr>
    </w:lvl>
  </w:abstractNum>
  <w:abstractNum w:abstractNumId="6">
    <w:nsid w:val="FFFFFF81"/>
    <w:multiLevelType w:val="singleLevel"/>
    <w:tmpl w:val="FFFFFF81"/>
    <w:lvl w:ilvl="0" w:tentative="0">
      <w:start w:val="1"/>
      <w:numFmt w:val="bullet"/>
      <w:pStyle w:val="71"/>
      <w:lvlText w:val=""/>
      <w:lvlJc w:val="left"/>
      <w:pPr>
        <w:tabs>
          <w:tab w:val="left" w:pos="1620"/>
        </w:tabs>
        <w:ind w:left="1620" w:leftChars="600" w:hanging="360" w:hangingChars="200"/>
      </w:pPr>
      <w:rPr>
        <w:rFonts w:hint="default" w:ascii="Wingdings" w:hAnsi="Wingdings"/>
      </w:rPr>
    </w:lvl>
  </w:abstractNum>
  <w:abstractNum w:abstractNumId="7">
    <w:nsid w:val="FFFFFF82"/>
    <w:multiLevelType w:val="singleLevel"/>
    <w:tmpl w:val="FFFFFF82"/>
    <w:lvl w:ilvl="0" w:tentative="0">
      <w:start w:val="1"/>
      <w:numFmt w:val="bullet"/>
      <w:pStyle w:val="70"/>
      <w:lvlText w:val=""/>
      <w:lvlJc w:val="left"/>
      <w:pPr>
        <w:tabs>
          <w:tab w:val="left" w:pos="1200"/>
        </w:tabs>
        <w:ind w:left="1200" w:leftChars="400" w:hanging="360" w:hangingChars="200"/>
      </w:pPr>
      <w:rPr>
        <w:rFonts w:hint="default" w:ascii="Wingdings" w:hAnsi="Wingdings"/>
      </w:rPr>
    </w:lvl>
  </w:abstractNum>
  <w:abstractNum w:abstractNumId="8">
    <w:nsid w:val="FFFFFF83"/>
    <w:multiLevelType w:val="singleLevel"/>
    <w:tmpl w:val="FFFFFF83"/>
    <w:lvl w:ilvl="0" w:tentative="0">
      <w:start w:val="1"/>
      <w:numFmt w:val="bullet"/>
      <w:pStyle w:val="69"/>
      <w:lvlText w:val=""/>
      <w:lvlJc w:val="left"/>
      <w:pPr>
        <w:tabs>
          <w:tab w:val="left" w:pos="780"/>
        </w:tabs>
        <w:ind w:left="780" w:leftChars="200" w:hanging="360" w:hangingChars="200"/>
      </w:pPr>
      <w:rPr>
        <w:rFonts w:hint="default" w:ascii="Wingdings" w:hAnsi="Wingdings"/>
      </w:rPr>
    </w:lvl>
  </w:abstractNum>
  <w:abstractNum w:abstractNumId="9">
    <w:nsid w:val="FFFFFF88"/>
    <w:multiLevelType w:val="singleLevel"/>
    <w:tmpl w:val="FFFFFF88"/>
    <w:lvl w:ilvl="0" w:tentative="0">
      <w:start w:val="1"/>
      <w:numFmt w:val="decimal"/>
      <w:pStyle w:val="78"/>
      <w:lvlText w:val="%1."/>
      <w:lvlJc w:val="left"/>
      <w:pPr>
        <w:tabs>
          <w:tab w:val="left" w:pos="360"/>
        </w:tabs>
        <w:ind w:left="360" w:hanging="360" w:hangingChars="200"/>
      </w:pPr>
    </w:lvl>
  </w:abstractNum>
  <w:abstractNum w:abstractNumId="10">
    <w:nsid w:val="FFFFFF89"/>
    <w:multiLevelType w:val="singleLevel"/>
    <w:tmpl w:val="FFFFFF89"/>
    <w:lvl w:ilvl="0" w:tentative="0">
      <w:start w:val="1"/>
      <w:numFmt w:val="bullet"/>
      <w:pStyle w:val="68"/>
      <w:lvlText w:val=""/>
      <w:lvlJc w:val="left"/>
      <w:pPr>
        <w:tabs>
          <w:tab w:val="left" w:pos="360"/>
        </w:tabs>
        <w:ind w:left="360" w:hanging="360" w:hangingChars="200"/>
      </w:pPr>
      <w:rPr>
        <w:rFonts w:hint="default" w:ascii="Wingdings" w:hAnsi="Wingdings"/>
      </w:rPr>
    </w:lvl>
  </w:abstractNum>
  <w:num w:numId="1">
    <w:abstractNumId w:val="10"/>
  </w:num>
  <w:num w:numId="2">
    <w:abstractNumId w:val="8"/>
  </w:num>
  <w:num w:numId="3">
    <w:abstractNumId w:val="7"/>
  </w:num>
  <w:num w:numId="4">
    <w:abstractNumId w:val="6"/>
  </w:num>
  <w:num w:numId="5">
    <w:abstractNumId w:val="5"/>
  </w:num>
  <w:num w:numId="6">
    <w:abstractNumId w:val="9"/>
  </w:num>
  <w:num w:numId="7">
    <w:abstractNumId w:val="4"/>
  </w:num>
  <w:num w:numId="8">
    <w:abstractNumId w:val="3"/>
  </w:num>
  <w:num w:numId="9">
    <w:abstractNumId w:val="2"/>
  </w:num>
  <w:num w:numId="10">
    <w:abstractNumId w:val="1"/>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isplayBackgroundShape w:val="1"/>
  <w:embedSystemFonts/>
  <w:bordersDoNotSurroundHeader w:val="1"/>
  <w:bordersDoNotSurroundFooter w:val="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VerticalSpacing w:val="156"/>
  <w:displayHorizontalDrawingGridEvery w:val="0"/>
  <w:displayVerticalDrawingGridEvery w:val="2"/>
  <w:characterSpacingControl w:val="doNotCompress"/>
  <w:compat>
    <w:spaceForUL/>
    <w:doNotLeaveBackslashAlone/>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991020"/>
    <w:rsid w:val="00050A31"/>
    <w:rsid w:val="000676CE"/>
    <w:rsid w:val="000716D2"/>
    <w:rsid w:val="00071AAB"/>
    <w:rsid w:val="000A5AAD"/>
    <w:rsid w:val="000B76C4"/>
    <w:rsid w:val="000C5610"/>
    <w:rsid w:val="000E6552"/>
    <w:rsid w:val="000F3A4F"/>
    <w:rsid w:val="000F59AC"/>
    <w:rsid w:val="001364FE"/>
    <w:rsid w:val="001368DD"/>
    <w:rsid w:val="00147DB3"/>
    <w:rsid w:val="001518A5"/>
    <w:rsid w:val="00153CEE"/>
    <w:rsid w:val="00170095"/>
    <w:rsid w:val="00170E4F"/>
    <w:rsid w:val="001743F4"/>
    <w:rsid w:val="00187C33"/>
    <w:rsid w:val="001936B7"/>
    <w:rsid w:val="00196AB1"/>
    <w:rsid w:val="00201333"/>
    <w:rsid w:val="00210FA7"/>
    <w:rsid w:val="00216417"/>
    <w:rsid w:val="0026631D"/>
    <w:rsid w:val="002C2F53"/>
    <w:rsid w:val="002F5F12"/>
    <w:rsid w:val="0033518C"/>
    <w:rsid w:val="00342286"/>
    <w:rsid w:val="00343637"/>
    <w:rsid w:val="003437C2"/>
    <w:rsid w:val="00363841"/>
    <w:rsid w:val="00365BCC"/>
    <w:rsid w:val="00377186"/>
    <w:rsid w:val="003A1C03"/>
    <w:rsid w:val="003A3640"/>
    <w:rsid w:val="00414627"/>
    <w:rsid w:val="00425D63"/>
    <w:rsid w:val="004643D8"/>
    <w:rsid w:val="00497C24"/>
    <w:rsid w:val="004A2975"/>
    <w:rsid w:val="004C7BA5"/>
    <w:rsid w:val="004E7628"/>
    <w:rsid w:val="004F48F2"/>
    <w:rsid w:val="005149B1"/>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0A8B"/>
    <w:rsid w:val="007152D7"/>
    <w:rsid w:val="0071757B"/>
    <w:rsid w:val="00746C14"/>
    <w:rsid w:val="00776DEC"/>
    <w:rsid w:val="007C2C59"/>
    <w:rsid w:val="00801F23"/>
    <w:rsid w:val="00822BFB"/>
    <w:rsid w:val="00837632"/>
    <w:rsid w:val="0085640F"/>
    <w:rsid w:val="008567AA"/>
    <w:rsid w:val="00873162"/>
    <w:rsid w:val="00892712"/>
    <w:rsid w:val="008A680A"/>
    <w:rsid w:val="008B0BB0"/>
    <w:rsid w:val="008C4F18"/>
    <w:rsid w:val="008E2024"/>
    <w:rsid w:val="008E34C0"/>
    <w:rsid w:val="008E6C4B"/>
    <w:rsid w:val="008F18C0"/>
    <w:rsid w:val="00907648"/>
    <w:rsid w:val="009133AC"/>
    <w:rsid w:val="00930FDE"/>
    <w:rsid w:val="00942FF9"/>
    <w:rsid w:val="00975A05"/>
    <w:rsid w:val="00984C93"/>
    <w:rsid w:val="00987CE1"/>
    <w:rsid w:val="0099405C"/>
    <w:rsid w:val="009C1796"/>
    <w:rsid w:val="009C2631"/>
    <w:rsid w:val="009C600F"/>
    <w:rsid w:val="009D3723"/>
    <w:rsid w:val="009E04F2"/>
    <w:rsid w:val="00A03B7B"/>
    <w:rsid w:val="00A200C9"/>
    <w:rsid w:val="00A250D5"/>
    <w:rsid w:val="00A32F56"/>
    <w:rsid w:val="00A36028"/>
    <w:rsid w:val="00A91424"/>
    <w:rsid w:val="00AA2C77"/>
    <w:rsid w:val="00AC3FB9"/>
    <w:rsid w:val="00AC702A"/>
    <w:rsid w:val="00AD226F"/>
    <w:rsid w:val="00AE1ACD"/>
    <w:rsid w:val="00AE5CA7"/>
    <w:rsid w:val="00B13A52"/>
    <w:rsid w:val="00B24CF4"/>
    <w:rsid w:val="00B26993"/>
    <w:rsid w:val="00B4570C"/>
    <w:rsid w:val="00B5208C"/>
    <w:rsid w:val="00B74876"/>
    <w:rsid w:val="00BB7C2B"/>
    <w:rsid w:val="00BC1664"/>
    <w:rsid w:val="00BC2546"/>
    <w:rsid w:val="00C05085"/>
    <w:rsid w:val="00C13B61"/>
    <w:rsid w:val="00C1593D"/>
    <w:rsid w:val="00C5057E"/>
    <w:rsid w:val="00C56C7E"/>
    <w:rsid w:val="00C776A4"/>
    <w:rsid w:val="00CA2C6C"/>
    <w:rsid w:val="00CC0600"/>
    <w:rsid w:val="00CC78AC"/>
    <w:rsid w:val="00CF7953"/>
    <w:rsid w:val="00D020CC"/>
    <w:rsid w:val="00D07232"/>
    <w:rsid w:val="00D10245"/>
    <w:rsid w:val="00D21BDD"/>
    <w:rsid w:val="00D26F0F"/>
    <w:rsid w:val="00D65F07"/>
    <w:rsid w:val="00D92BB7"/>
    <w:rsid w:val="00DC76D2"/>
    <w:rsid w:val="00DD30ED"/>
    <w:rsid w:val="00E13787"/>
    <w:rsid w:val="00E64C21"/>
    <w:rsid w:val="00EC24C6"/>
    <w:rsid w:val="00EE3AF4"/>
    <w:rsid w:val="00EF2933"/>
    <w:rsid w:val="00F05146"/>
    <w:rsid w:val="00F1115D"/>
    <w:rsid w:val="00F3513C"/>
    <w:rsid w:val="00F465C5"/>
    <w:rsid w:val="00F5180D"/>
    <w:rsid w:val="00F51B21"/>
    <w:rsid w:val="00F51D87"/>
    <w:rsid w:val="00F8455C"/>
    <w:rsid w:val="00FC127C"/>
    <w:rsid w:val="00FC4A03"/>
    <w:rsid w:val="036C1E17"/>
    <w:rsid w:val="27991020"/>
    <w:rsid w:val="2F2F2529"/>
    <w:rsid w:val="4C1D60AB"/>
    <w:rsid w:val="4DB308C5"/>
    <w:rsid w:val="555937A0"/>
    <w:rsid w:val="5FBF39B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qFormat="1" w:unhideWhenUsed="0" w:uiPriority="0" w:semiHidden="0" w:name="index 2"/>
    <w:lsdException w:unhideWhenUsed="0" w:uiPriority="0" w:semiHidden="0" w:name="index 3"/>
    <w:lsdException w:qFormat="1" w:unhideWhenUsed="0" w:uiPriority="0" w:semiHidden="0" w:name="index 4"/>
    <w:lsdException w:qFormat="1" w:unhideWhenUsed="0" w:uiPriority="0" w:semiHidden="0" w:name="index 5"/>
    <w:lsdException w:unhideWhenUsed="0" w:uiPriority="0" w:semiHidden="0" w:name="index 6"/>
    <w:lsdException w:qFormat="1"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qFormat="1" w:unhideWhenUsed="0" w:uiPriority="0" w:semiHidden="0" w:name="toc 3"/>
    <w:lsdException w:qFormat="1" w:unhideWhenUsed="0" w:uiPriority="0" w:semiHidden="0" w:name="toc 4"/>
    <w:lsdException w:unhideWhenUsed="0" w:uiPriority="0" w:semiHidden="0" w:name="toc 5"/>
    <w:lsdException w:qFormat="1" w:unhideWhenUsed="0" w:uiPriority="0" w:semiHidden="0" w:name="toc 6"/>
    <w:lsdException w:unhideWhenUsed="0" w:uiPriority="0" w:semiHidden="0" w:name="toc 7"/>
    <w:lsdException w:unhideWhenUsed="0" w:uiPriority="0" w:semiHidden="0" w:name="toc 8"/>
    <w:lsdException w:qFormat="1" w:unhideWhenUsed="0" w:uiPriority="0" w:semiHidden="0" w:name="toc 9"/>
    <w:lsdException w:qFormat="1" w:unhideWhenUsed="0" w:uiPriority="0" w:semiHidden="0" w:name="Normal Indent"/>
    <w:lsdException w:unhideWhenUsed="0" w:uiPriority="0" w:semiHidden="0" w:name="footnote text"/>
    <w:lsdException w:qFormat="1"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qFormat="1" w:unhideWhenUsed="0" w:uiPriority="0" w:semiHidden="0" w:name="table of figures"/>
    <w:lsdException w:unhideWhenUsed="0" w:uiPriority="0" w:semiHidden="0" w:name="envelope address"/>
    <w:lsdException w:qFormat="1" w:unhideWhenUsed="0" w:uiPriority="0" w:semiHidden="0" w:name="envelope return"/>
    <w:lsdException w:unhideWhenUsed="0" w:uiPriority="0" w:semiHidden="0" w:name="footnote reference"/>
    <w:lsdException w:qFormat="1" w:unhideWhenUsed="0" w:uiPriority="0" w:semiHidden="0" w:name="annotation reference"/>
    <w:lsdException w:unhideWhenUsed="0" w:uiPriority="0" w:semiHidden="0" w:name="line number"/>
    <w:lsdException w:qFormat="1" w:unhideWhenUsed="0" w:uiPriority="0" w:semiHidden="0" w:name="page number"/>
    <w:lsdException w:unhideWhenUsed="0" w:uiPriority="0" w:semiHidden="0" w:name="endnote reference"/>
    <w:lsdException w:unhideWhenUsed="0" w:uiPriority="0" w:semiHidden="0" w:name="endnote text"/>
    <w:lsdException w:qFormat="1" w:unhideWhenUsed="0" w:uiPriority="0" w:semiHidden="0" w:name="table of authorities"/>
    <w:lsdException w:qFormat="1"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qFormat="1" w:unhideWhenUsed="0" w:uiPriority="0" w:semiHidden="0" w:name="List Number"/>
    <w:lsdException w:unhideWhenUsed="0" w:uiPriority="0" w:semiHidden="0" w:name="List 2"/>
    <w:lsdException w:qFormat="1"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qFormat="1"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qFormat="1" w:unhideWhenUsed="0" w:uiPriority="0" w:semiHidden="0" w:name="List Number 5"/>
    <w:lsdException w:qFormat="1" w:unhideWhenUsed="0" w:uiPriority="0" w:semiHidden="0" w:name="Title"/>
    <w:lsdException w:unhideWhenUsed="0" w:uiPriority="0" w:semiHidden="0" w:name="Closing"/>
    <w:lsdException w:qFormat="1" w:unhideWhenUsed="0" w:uiPriority="0" w:semiHidden="0" w:name="Signature"/>
    <w:lsdException w:qFormat="1" w:uiPriority="1" w:name="Default Paragraph Font"/>
    <w:lsdException w:qFormat="1" w:unhideWhenUsed="0" w:uiPriority="0" w:semiHidden="0" w:name="Body Text"/>
    <w:lsdException w:qFormat="1" w:unhideWhenUsed="0" w:uiPriority="0" w:semiHidden="0" w:name="Body Text Indent"/>
    <w:lsdException w:unhideWhenUsed="0" w:uiPriority="0" w:semiHidden="0" w:name="List Continue"/>
    <w:lsdException w:unhideWhenUsed="0" w:uiPriority="0" w:semiHidden="0" w:name="List Continue 2"/>
    <w:lsdException w:qFormat="1" w:unhideWhenUsed="0" w:uiPriority="0" w:semiHidden="0" w:name="List Continue 3"/>
    <w:lsdException w:qFormat="1" w:unhideWhenUsed="0" w:uiPriority="0" w:semiHidden="0" w:name="List Continue 4"/>
    <w:lsdException w:qFormat="1" w:unhideWhenUsed="0" w:uiPriority="0" w:semiHidden="0" w:name="List Continue 5"/>
    <w:lsdException w:qFormat="1" w:unhideWhenUsed="0" w:uiPriority="0" w:semiHidden="0" w:name="Message Header"/>
    <w:lsdException w:qFormat="1" w:unhideWhenUsed="0" w:uiPriority="0" w:semiHidden="0" w:name="Subtitle"/>
    <w:lsdException w:qFormat="1" w:unhideWhenUsed="0" w:uiPriority="0" w:semiHidden="0" w:name="Salutation"/>
    <w:lsdException w:qFormat="1" w:unhideWhenUsed="0" w:uiPriority="0" w:semiHidden="0" w:name="Date"/>
    <w:lsdException w:qFormat="1" w:unhideWhenUsed="0" w:uiPriority="0" w:semiHidden="0" w:name="Body Text First Indent"/>
    <w:lsdException w:qFormat="1" w:unhideWhenUsed="0" w:uiPriority="0" w:semiHidden="0" w:name="Body Text First Indent 2"/>
    <w:lsdException w:qFormat="1" w:unhideWhenUsed="0" w:uiPriority="0" w:semiHidden="0" w:name="Note Heading"/>
    <w:lsdException w:qFormat="1" w:unhideWhenUsed="0" w:uiPriority="0" w:semiHidden="0" w:name="Body Text 2"/>
    <w:lsdException w:qFormat="1" w:unhideWhenUsed="0" w:uiPriority="0" w:semiHidden="0" w:name="Body Text 3"/>
    <w:lsdException w:qFormat="1" w:unhideWhenUsed="0" w:uiPriority="0" w:semiHidden="0" w:name="Body Text Indent 2"/>
    <w:lsdException w:qFormat="1" w:unhideWhenUsed="0" w:uiPriority="0" w:semiHidden="0" w:name="Body Text Indent 3"/>
    <w:lsdException w:qFormat="1"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qFormat="1" w:unhideWhenUsed="0" w:uiPriority="0" w:semiHidden="0" w:name="Document Map"/>
    <w:lsdException w:qFormat="1" w:unhideWhenUsed="0" w:uiPriority="0" w:semiHidden="0" w:name="Plain Text"/>
    <w:lsdException w:qFormat="1" w:unhideWhenUsed="0" w:uiPriority="0" w:semiHidden="0" w:name="E-mail Signature"/>
    <w:lsdException w:qFormat="1" w:unhideWhenUsed="0" w:uiPriority="0" w:semiHidden="0" w:name="Normal (Web)"/>
    <w:lsdException w:qFormat="1" w:unhideWhenUsed="0" w:uiPriority="0" w:semiHidden="0" w:name="HTML Acronym"/>
    <w:lsdException w:qFormat="1" w:unhideWhenUsed="0" w:uiPriority="0" w:semiHidden="0" w:name="HTML Address"/>
    <w:lsdException w:unhideWhenUsed="0" w:uiPriority="0" w:semiHidden="0" w:name="HTML Cite"/>
    <w:lsdException w:qFormat="1"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qFormat="1"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qFormat="1" w:unhideWhenUsed="0" w:uiPriority="0" w:semiHidden="0" w:name="annotation subject"/>
    <w:lsdException w:qFormat="1" w:unhideWhenUsed="0" w:uiPriority="0" w:semiHidden="0" w:name="Table Simple 1"/>
    <w:lsdException w:unhideWhenUsed="0" w:uiPriority="0" w:semiHidden="0" w:name="Table Simple 2"/>
    <w:lsdException w:qFormat="1" w:unhideWhenUsed="0" w:uiPriority="0" w:semiHidden="0" w:name="Table Simple 3"/>
    <w:lsdException w:qFormat="1" w:unhideWhenUsed="0" w:uiPriority="0" w:semiHidden="0" w:name="Table Classic 1"/>
    <w:lsdException w:qFormat="1" w:unhideWhenUsed="0" w:uiPriority="0" w:semiHidden="0" w:name="Table Classic 2"/>
    <w:lsdException w:qFormat="1" w:unhideWhenUsed="0" w:uiPriority="0" w:semiHidden="0" w:name="Table Classic 3"/>
    <w:lsdException w:qFormat="1" w:unhideWhenUsed="0" w:uiPriority="0" w:semiHidden="0" w:name="Table Classic 4"/>
    <w:lsdException w:qFormat="1" w:unhideWhenUsed="0" w:uiPriority="0" w:semiHidden="0" w:name="Table Colorful 1"/>
    <w:lsdException w:qFormat="1" w:unhideWhenUsed="0" w:uiPriority="0" w:semiHidden="0" w:name="Table Colorful 2"/>
    <w:lsdException w:qFormat="1" w:unhideWhenUsed="0" w:uiPriority="0" w:semiHidden="0" w:name="Table Colorful 3"/>
    <w:lsdException w:qFormat="1" w:unhideWhenUsed="0" w:uiPriority="0" w:semiHidden="0" w:name="Table Columns 1"/>
    <w:lsdException w:qFormat="1" w:unhideWhenUsed="0" w:uiPriority="0" w:semiHidden="0" w:name="Table Columns 2"/>
    <w:lsdException w:qFormat="1" w:unhideWhenUsed="0" w:uiPriority="0" w:semiHidden="0" w:name="Table Columns 3"/>
    <w:lsdException w:qFormat="1" w:unhideWhenUsed="0" w:uiPriority="0" w:semiHidden="0" w:name="Table Columns 4"/>
    <w:lsdException w:qFormat="1" w:unhideWhenUsed="0" w:uiPriority="0" w:semiHidden="0" w:name="Table Columns 5"/>
    <w:lsdException w:qFormat="1" w:unhideWhenUsed="0" w:uiPriority="0" w:semiHidden="0" w:name="Table Grid 1"/>
    <w:lsdException w:qFormat="1" w:unhideWhenUsed="0" w:uiPriority="0" w:semiHidden="0" w:name="Table Grid 2"/>
    <w:lsdException w:qFormat="1" w:unhideWhenUsed="0" w:uiPriority="0" w:semiHidden="0" w:name="Table Grid 3"/>
    <w:lsdException w:qFormat="1" w:unhideWhenUsed="0" w:uiPriority="0" w:semiHidden="0" w:name="Table Grid 4"/>
    <w:lsdException w:qFormat="1" w:unhideWhenUsed="0" w:uiPriority="0" w:semiHidden="0" w:name="Table Grid 5"/>
    <w:lsdException w:qFormat="1" w:unhideWhenUsed="0" w:uiPriority="0" w:semiHidden="0" w:name="Table Grid 6"/>
    <w:lsdException w:qFormat="1" w:unhideWhenUsed="0" w:uiPriority="0" w:semiHidden="0" w:name="Table Grid 7"/>
    <w:lsdException w:qFormat="1" w:unhideWhenUsed="0" w:uiPriority="0" w:semiHidden="0" w:name="Table Grid 8"/>
    <w:lsdException w:qFormat="1" w:unhideWhenUsed="0" w:uiPriority="0" w:semiHidden="0" w:name="Table List 1"/>
    <w:lsdException w:qFormat="1" w:unhideWhenUsed="0" w:uiPriority="0" w:semiHidden="0" w:name="Table List 2"/>
    <w:lsdException w:qFormat="1" w:unhideWhenUsed="0" w:uiPriority="0" w:semiHidden="0" w:name="Table List 3"/>
    <w:lsdException w:qFormat="1" w:unhideWhenUsed="0" w:uiPriority="0" w:semiHidden="0" w:name="Table List 4"/>
    <w:lsdException w:unhideWhenUsed="0" w:uiPriority="0" w:semiHidden="0" w:name="Table List 5"/>
    <w:lsdException w:qFormat="1" w:unhideWhenUsed="0" w:uiPriority="0" w:semiHidden="0" w:name="Table List 6"/>
    <w:lsdException w:unhideWhenUsed="0" w:uiPriority="0" w:semiHidden="0" w:name="Table List 7"/>
    <w:lsdException w:qFormat="1" w:unhideWhenUsed="0" w:uiPriority="0" w:semiHidden="0" w:name="Table List 8"/>
    <w:lsdException w:qFormat="1" w:unhideWhenUsed="0" w:uiPriority="0" w:semiHidden="0" w:name="Table 3D effects 1"/>
    <w:lsdException w:qFormat="1" w:unhideWhenUsed="0" w:uiPriority="0" w:semiHidden="0" w:name="Table 3D effects 2"/>
    <w:lsdException w:qFormat="1" w:unhideWhenUsed="0" w:uiPriority="0" w:semiHidden="0" w:name="Table 3D effects 3"/>
    <w:lsdException w:qFormat="1" w:unhideWhenUsed="0" w:uiPriority="0" w:semiHidden="0" w:name="Table Contemporary"/>
    <w:lsdException w:qFormat="1" w:unhideWhenUsed="0" w:uiPriority="0" w:semiHidden="0" w:name="Table Elegant"/>
    <w:lsdException w:qFormat="1" w:unhideWhenUsed="0" w:uiPriority="0" w:semiHidden="0" w:name="Table Professional"/>
    <w:lsdException w:unhideWhenUsed="0" w:uiPriority="0" w:semiHidden="0" w:name="Table Subtle 1"/>
    <w:lsdException w:qFormat="1" w:unhideWhenUsed="0" w:uiPriority="0" w:semiHidden="0" w:name="Table Subtle 2"/>
    <w:lsdException w:qFormat="1" w:unhideWhenUsed="0" w:uiPriority="0" w:semiHidden="0" w:name="Table Web 1"/>
    <w:lsdException w:qFormat="1" w:unhideWhenUsed="0" w:uiPriority="0" w:semiHidden="0" w:name="Table Web 2"/>
    <w:lsdException w:unhideWhenUsed="0" w:uiPriority="0" w:semiHidden="0" w:name="Table Web 3"/>
    <w:lsdException w:qFormat="1" w:unhideWhenUsed="0" w:uiPriority="0" w:semiHidden="0" w:name="Balloon Text"/>
    <w:lsdException w:qFormat="1" w:unhideWhenUsed="0" w:uiPriority="0" w:semiHidden="0" w:name="Table Grid"/>
    <w:lsdException w:qFormat="1" w:unhideWhenUsed="0" w:uiPriority="0" w:semiHidden="0" w:name="Table Theme"/>
    <w:lsdException w:qFormat="1" w:unhideWhenUsed="0" w:uiPriority="60" w:semiHidden="0" w:name="Light Shading"/>
    <w:lsdException w:qFormat="1" w:unhideWhenUsed="0" w:uiPriority="61" w:semiHidden="0" w:name="Light List"/>
    <w:lsdException w:qFormat="1" w:unhideWhenUsed="0" w:uiPriority="62" w:semiHidden="0" w:name="Light Grid"/>
    <w:lsdException w:qFormat="1" w:unhideWhenUsed="0" w:uiPriority="63" w:semiHidden="0" w:name="Medium Shading 1"/>
    <w:lsdException w:unhideWhenUsed="0" w:uiPriority="64" w:semiHidden="0" w:name="Medium Shading 2"/>
    <w:lsdException w:qFormat="1" w:unhideWhenUsed="0" w:uiPriority="65" w:semiHidden="0" w:name="Medium List 1"/>
    <w:lsdException w:unhideWhenUsed="0" w:uiPriority="66" w:semiHidden="0" w:name="Medium List 2"/>
    <w:lsdException w:qFormat="1" w:unhideWhenUsed="0" w:uiPriority="67" w:semiHidden="0" w:name="Medium Grid 1"/>
    <w:lsdException w:qFormat="1" w:unhideWhenUsed="0" w:uiPriority="68" w:semiHidden="0" w:name="Medium Grid 2"/>
    <w:lsdException w:unhideWhenUsed="0" w:uiPriority="69" w:semiHidden="0" w:name="Medium Grid 3"/>
    <w:lsdException w:qFormat="1" w:unhideWhenUsed="0" w:uiPriority="70" w:semiHidden="0" w:name="Dark List"/>
    <w:lsdException w:qFormat="1" w:unhideWhenUsed="0" w:uiPriority="71" w:semiHidden="0" w:name="Colorful Shading"/>
    <w:lsdException w:qFormat="1" w:unhideWhenUsed="0" w:uiPriority="72" w:semiHidden="0" w:name="Colorful List"/>
    <w:lsdException w:qFormat="1" w:unhideWhenUsed="0" w:uiPriority="73" w:semiHidden="0" w:name="Colorful Grid"/>
    <w:lsdException w:qFormat="1" w:unhideWhenUsed="0" w:uiPriority="60" w:semiHidden="0" w:name="Light Shading Accent 1"/>
    <w:lsdException w:qFormat="1" w:unhideWhenUsed="0" w:uiPriority="61" w:semiHidden="0" w:name="Light List Accent 1"/>
    <w:lsdException w:qFormat="1"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66" w:semiHidden="0" w:name="Medium List 2 Accent 1"/>
    <w:lsdException w:unhideWhenUsed="0" w:uiPriority="67" w:semiHidden="0" w:name="Medium Grid 1 Accent 1"/>
    <w:lsdException w:qFormat="1" w:unhideWhenUsed="0" w:uiPriority="68" w:semiHidden="0" w:name="Medium Grid 2 Accent 1"/>
    <w:lsdException w:qFormat="1" w:unhideWhenUsed="0" w:uiPriority="69" w:semiHidden="0" w:name="Medium Grid 3 Accent 1"/>
    <w:lsdException w:qFormat="1" w:unhideWhenUsed="0" w:uiPriority="70" w:semiHidden="0" w:name="Dark List Accent 1"/>
    <w:lsdException w:unhideWhenUsed="0" w:uiPriority="71" w:semiHidden="0" w:name="Colorful Shading Accent 1"/>
    <w:lsdException w:qFormat="1" w:unhideWhenUsed="0" w:uiPriority="72" w:semiHidden="0" w:name="Colorful List Accent 1"/>
    <w:lsdException w:qFormat="1" w:unhideWhenUsed="0" w:uiPriority="73" w:semiHidden="0" w:name="Colorful Grid Accent 1"/>
    <w:lsdException w:qFormat="1" w:unhideWhenUsed="0" w:uiPriority="60" w:semiHidden="0" w:name="Light Shading Accent 2"/>
    <w:lsdException w:unhideWhenUsed="0" w:uiPriority="61" w:semiHidden="0" w:name="Light List Accent 2"/>
    <w:lsdException w:qFormat="1" w:unhideWhenUsed="0" w:uiPriority="62" w:semiHidden="0" w:name="Light Grid Accent 2"/>
    <w:lsdException w:qFormat="1" w:unhideWhenUsed="0" w:uiPriority="63" w:semiHidden="0" w:name="Medium Shading 1 Accent 2"/>
    <w:lsdException w:unhideWhenUsed="0" w:uiPriority="64" w:semiHidden="0" w:name="Medium Shading 2 Accent 2"/>
    <w:lsdException w:unhideWhenUsed="0" w:uiPriority="65" w:semiHidden="0" w:name="Medium List 1 Accent 2"/>
    <w:lsdException w:qFormat="1"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qFormat="1" w:unhideWhenUsed="0" w:uiPriority="70" w:semiHidden="0" w:name="Dark List Accent 2"/>
    <w:lsdException w:unhideWhenUsed="0" w:uiPriority="71" w:semiHidden="0" w:name="Colorful Shading Accent 2"/>
    <w:lsdException w:qFormat="1" w:unhideWhenUsed="0" w:uiPriority="72" w:semiHidden="0" w:name="Colorful List Accent 2"/>
    <w:lsdException w:qFormat="1" w:unhideWhenUsed="0" w:uiPriority="73" w:semiHidden="0" w:name="Colorful Grid Accent 2"/>
    <w:lsdException w:qFormat="1" w:unhideWhenUsed="0" w:uiPriority="60" w:semiHidden="0" w:name="Light Shading Accent 3"/>
    <w:lsdException w:unhideWhenUsed="0" w:uiPriority="61" w:semiHidden="0" w:name="Light List Accent 3"/>
    <w:lsdException w:qFormat="1" w:unhideWhenUsed="0" w:uiPriority="62" w:semiHidden="0" w:name="Light Grid Accent 3"/>
    <w:lsdException w:unhideWhenUsed="0" w:uiPriority="63" w:semiHidden="0" w:name="Medium Shading 1 Accent 3"/>
    <w:lsdException w:qFormat="1" w:unhideWhenUsed="0" w:uiPriority="64" w:semiHidden="0" w:name="Medium Shading 2 Accent 3"/>
    <w:lsdException w:qFormat="1" w:unhideWhenUsed="0" w:uiPriority="65" w:semiHidden="0" w:name="Medium List 1 Accent 3"/>
    <w:lsdException w:qFormat="1" w:unhideWhenUsed="0" w:uiPriority="66" w:semiHidden="0" w:name="Medium List 2 Accent 3"/>
    <w:lsdException w:qFormat="1" w:unhideWhenUsed="0" w:uiPriority="67" w:semiHidden="0" w:name="Medium Grid 1 Accent 3"/>
    <w:lsdException w:qFormat="1" w:unhideWhenUsed="0" w:uiPriority="68" w:semiHidden="0" w:name="Medium Grid 2 Accent 3"/>
    <w:lsdException w:qFormat="1" w:unhideWhenUsed="0" w:uiPriority="69" w:semiHidden="0" w:name="Medium Grid 3 Accent 3"/>
    <w:lsdException w:qFormat="1" w:unhideWhenUsed="0" w:uiPriority="70" w:semiHidden="0" w:name="Dark List Accent 3"/>
    <w:lsdException w:qFormat="1" w:unhideWhenUsed="0" w:uiPriority="71" w:semiHidden="0" w:name="Colorful Shading Accent 3"/>
    <w:lsdException w:qFormat="1" w:unhideWhenUsed="0" w:uiPriority="72" w:semiHidden="0" w:name="Colorful List Accent 3"/>
    <w:lsdException w:qFormat="1" w:unhideWhenUsed="0" w:uiPriority="73" w:semiHidden="0" w:name="Colorful Grid Accent 3"/>
    <w:lsdException w:qFormat="1" w:unhideWhenUsed="0" w:uiPriority="60" w:semiHidden="0" w:name="Light Shading Accent 4"/>
    <w:lsdException w:unhideWhenUsed="0" w:uiPriority="61" w:semiHidden="0" w:name="Light List Accent 4"/>
    <w:lsdException w:unhideWhenUsed="0" w:uiPriority="62" w:semiHidden="0" w:name="Light Grid Accent 4"/>
    <w:lsdException w:qFormat="1" w:unhideWhenUsed="0" w:uiPriority="63" w:semiHidden="0" w:name="Medium Shading 1 Accent 4"/>
    <w:lsdException w:qFormat="1" w:unhideWhenUsed="0" w:uiPriority="64" w:semiHidden="0" w:name="Medium Shading 2 Accent 4"/>
    <w:lsdException w:qFormat="1"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qFormat="1" w:unhideWhenUsed="0" w:uiPriority="69" w:semiHidden="0" w:name="Medium Grid 3 Accent 4"/>
    <w:lsdException w:qFormat="1" w:unhideWhenUsed="0" w:uiPriority="70" w:semiHidden="0" w:name="Dark List Accent 4"/>
    <w:lsdException w:qFormat="1" w:unhideWhenUsed="0" w:uiPriority="71" w:semiHidden="0" w:name="Colorful Shading Accent 4"/>
    <w:lsdException w:qFormat="1" w:unhideWhenUsed="0" w:uiPriority="72" w:semiHidden="0" w:name="Colorful List Accent 4"/>
    <w:lsdException w:qFormat="1" w:unhideWhenUsed="0" w:uiPriority="73" w:semiHidden="0" w:name="Colorful Grid Accent 4"/>
    <w:lsdException w:qFormat="1" w:unhideWhenUsed="0" w:uiPriority="60" w:semiHidden="0" w:name="Light Shading Accent 5"/>
    <w:lsdException w:qFormat="1" w:unhideWhenUsed="0" w:uiPriority="61" w:semiHidden="0" w:name="Light List Accent 5"/>
    <w:lsdException w:qFormat="1" w:unhideWhenUsed="0" w:uiPriority="62" w:semiHidden="0" w:name="Light Grid Accent 5"/>
    <w:lsdException w:qFormat="1" w:unhideWhenUsed="0" w:uiPriority="63" w:semiHidden="0" w:name="Medium Shading 1 Accent 5"/>
    <w:lsdException w:qFormat="1" w:unhideWhenUsed="0" w:uiPriority="64" w:semiHidden="0" w:name="Medium Shading 2 Accent 5"/>
    <w:lsdException w:qFormat="1" w:unhideWhenUsed="0" w:uiPriority="65" w:semiHidden="0" w:name="Medium List 1 Accent 5"/>
    <w:lsdException w:qFormat="1" w:unhideWhenUsed="0" w:uiPriority="66" w:semiHidden="0" w:name="Medium List 2 Accent 5"/>
    <w:lsdException w:unhideWhenUsed="0" w:uiPriority="67" w:semiHidden="0" w:name="Medium Grid 1 Accent 5"/>
    <w:lsdException w:unhideWhenUsed="0" w:uiPriority="68" w:semiHidden="0" w:name="Medium Grid 2 Accent 5"/>
    <w:lsdException w:qFormat="1" w:unhideWhenUsed="0" w:uiPriority="69" w:semiHidden="0" w:name="Medium Grid 3 Accent 5"/>
    <w:lsdException w:qFormat="1" w:unhideWhenUsed="0" w:uiPriority="70" w:semiHidden="0" w:name="Dark List Accent 5"/>
    <w:lsdException w:qFormat="1" w:unhideWhenUsed="0" w:uiPriority="71" w:semiHidden="0" w:name="Colorful Shading Accent 5"/>
    <w:lsdException w:qFormat="1" w:unhideWhenUsed="0" w:uiPriority="72" w:semiHidden="0" w:name="Colorful List Accent 5"/>
    <w:lsdException w:qFormat="1" w:unhideWhenUsed="0" w:uiPriority="73" w:semiHidden="0" w:name="Colorful Grid Accent 5"/>
    <w:lsdException w:unhideWhenUsed="0" w:uiPriority="60" w:semiHidden="0" w:name="Light Shading Accent 6"/>
    <w:lsdException w:unhideWhenUsed="0" w:uiPriority="61" w:semiHidden="0" w:name="Light List Accent 6"/>
    <w:lsdException w:qFormat="1" w:unhideWhenUsed="0" w:uiPriority="62" w:semiHidden="0" w:name="Light Grid Accent 6"/>
    <w:lsdException w:qFormat="1" w:unhideWhenUsed="0" w:uiPriority="63" w:semiHidden="0" w:name="Medium Shading 1 Accent 6"/>
    <w:lsdException w:unhideWhenUsed="0" w:uiPriority="64" w:semiHidden="0" w:name="Medium Shading 2 Accent 6"/>
    <w:lsdException w:qFormat="1" w:unhideWhenUsed="0" w:uiPriority="65" w:semiHidden="0" w:name="Medium List 1 Accent 6"/>
    <w:lsdException w:qFormat="1" w:unhideWhenUsed="0" w:uiPriority="66" w:semiHidden="0" w:name="Medium List 2 Accent 6"/>
    <w:lsdException w:unhideWhenUsed="0" w:uiPriority="67" w:semiHidden="0" w:name="Medium Grid 1 Accent 6"/>
    <w:lsdException w:qFormat="1" w:unhideWhenUsed="0" w:uiPriority="68" w:semiHidden="0" w:name="Medium Grid 2 Accent 6"/>
    <w:lsdException w:unhideWhenUsed="0" w:uiPriority="69" w:semiHidden="0" w:name="Medium Grid 3 Accent 6"/>
    <w:lsdException w:qFormat="1" w:unhideWhenUsed="0" w:uiPriority="70" w:semiHidden="0" w:name="Dark List Accent 6"/>
    <w:lsdException w:unhideWhenUsed="0" w:uiPriority="71" w:semiHidden="0" w:name="Colorful Shading Accent 6"/>
    <w:lsdException w:qFormat="1" w:unhideWhenUsed="0" w:uiPriority="72" w:semiHidden="0" w:name="Colorful List Accent 6"/>
    <w:lsdException w:qFormat="1"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qFormat/>
    <w:uiPriority w:val="0"/>
    <w:pPr>
      <w:keepNext/>
      <w:keepLines/>
      <w:spacing w:before="340" w:after="330" w:line="578" w:lineRule="auto"/>
      <w:jc w:val="center"/>
      <w:outlineLvl w:val="0"/>
    </w:pPr>
    <w:rPr>
      <w:rFonts w:ascii="Times New Roman" w:hAnsi="Times New Roman"/>
      <w:b/>
      <w:bCs/>
      <w:kern w:val="44"/>
      <w:sz w:val="28"/>
      <w:szCs w:val="44"/>
    </w:rPr>
  </w:style>
  <w:style w:type="paragraph" w:styleId="3">
    <w:name w:val="heading 2"/>
    <w:basedOn w:val="1"/>
    <w:next w:val="1"/>
    <w:semiHidden/>
    <w:unhideWhenUsed/>
    <w:qFormat/>
    <w:uiPriority w:val="0"/>
    <w:pPr>
      <w:keepNext/>
      <w:keepLines/>
      <w:spacing w:before="260" w:after="260" w:line="416" w:lineRule="auto"/>
      <w:jc w:val="center"/>
      <w:outlineLvl w:val="1"/>
    </w:pPr>
    <w:rPr>
      <w:rFonts w:ascii="Times New Roman" w:hAnsi="Times New Roman"/>
      <w:b/>
      <w:bCs/>
      <w:sz w:val="28"/>
      <w:szCs w:val="32"/>
    </w:rPr>
  </w:style>
  <w:style w:type="paragraph" w:styleId="4">
    <w:name w:val="heading 3"/>
    <w:basedOn w:val="1"/>
    <w:next w:val="1"/>
    <w:semiHidden/>
    <w:unhideWhenUsed/>
    <w:qFormat/>
    <w:uiPriority w:val="0"/>
    <w:pPr>
      <w:keepNext/>
      <w:keepLines/>
      <w:spacing w:before="260" w:after="260" w:line="416" w:lineRule="auto"/>
      <w:outlineLvl w:val="2"/>
    </w:pPr>
    <w:rPr>
      <w:b/>
      <w:bCs/>
      <w:sz w:val="32"/>
      <w:szCs w:val="32"/>
    </w:rPr>
  </w:style>
  <w:style w:type="paragraph" w:styleId="5">
    <w:name w:val="heading 4"/>
    <w:basedOn w:val="1"/>
    <w:next w:val="1"/>
    <w:semiHidden/>
    <w:unhideWhenUsed/>
    <w:qFormat/>
    <w:uiPriority w:val="0"/>
    <w:pPr>
      <w:keepNext/>
      <w:keepLines/>
      <w:spacing w:before="280" w:after="290" w:line="376" w:lineRule="auto"/>
      <w:outlineLvl w:val="3"/>
    </w:pPr>
    <w:rPr>
      <w:b/>
      <w:bCs/>
      <w:sz w:val="28"/>
      <w:szCs w:val="28"/>
    </w:rPr>
  </w:style>
  <w:style w:type="paragraph" w:styleId="6">
    <w:name w:val="heading 5"/>
    <w:basedOn w:val="1"/>
    <w:next w:val="1"/>
    <w:semiHidden/>
    <w:unhideWhenUsed/>
    <w:qFormat/>
    <w:uiPriority w:val="0"/>
    <w:pPr>
      <w:keepNext/>
      <w:keepLines/>
      <w:spacing w:before="280" w:after="290" w:line="376" w:lineRule="auto"/>
      <w:outlineLvl w:val="4"/>
    </w:pPr>
    <w:rPr>
      <w:b/>
      <w:bCs/>
      <w:sz w:val="28"/>
      <w:szCs w:val="28"/>
    </w:rPr>
  </w:style>
  <w:style w:type="paragraph" w:styleId="7">
    <w:name w:val="heading 6"/>
    <w:basedOn w:val="1"/>
    <w:next w:val="1"/>
    <w:semiHidden/>
    <w:unhideWhenUsed/>
    <w:qFormat/>
    <w:uiPriority w:val="0"/>
    <w:pPr>
      <w:keepNext/>
      <w:keepLines/>
      <w:spacing w:before="240" w:after="64" w:line="320" w:lineRule="auto"/>
      <w:outlineLvl w:val="5"/>
    </w:pPr>
    <w:rPr>
      <w:b/>
      <w:bCs/>
      <w:sz w:val="24"/>
      <w:szCs w:val="24"/>
    </w:rPr>
  </w:style>
  <w:style w:type="paragraph" w:styleId="8">
    <w:name w:val="heading 7"/>
    <w:basedOn w:val="1"/>
    <w:next w:val="1"/>
    <w:semiHidden/>
    <w:unhideWhenUsed/>
    <w:qFormat/>
    <w:uiPriority w:val="0"/>
    <w:pPr>
      <w:keepNext/>
      <w:keepLines/>
      <w:spacing w:before="240" w:after="64" w:line="320" w:lineRule="auto"/>
      <w:outlineLvl w:val="6"/>
    </w:pPr>
    <w:rPr>
      <w:b/>
      <w:bCs/>
      <w:sz w:val="24"/>
      <w:szCs w:val="24"/>
    </w:rPr>
  </w:style>
  <w:style w:type="paragraph" w:styleId="9">
    <w:name w:val="heading 8"/>
    <w:basedOn w:val="1"/>
    <w:next w:val="1"/>
    <w:semiHidden/>
    <w:unhideWhenUsed/>
    <w:qFormat/>
    <w:uiPriority w:val="0"/>
    <w:pPr>
      <w:keepNext/>
      <w:keepLines/>
      <w:spacing w:before="240" w:after="64" w:line="320" w:lineRule="auto"/>
      <w:outlineLvl w:val="7"/>
    </w:pPr>
    <w:rPr>
      <w:sz w:val="24"/>
      <w:szCs w:val="24"/>
    </w:rPr>
  </w:style>
  <w:style w:type="paragraph" w:styleId="10">
    <w:name w:val="heading 9"/>
    <w:basedOn w:val="1"/>
    <w:next w:val="1"/>
    <w:semiHidden/>
    <w:unhideWhenUsed/>
    <w:qFormat/>
    <w:uiPriority w:val="0"/>
    <w:pPr>
      <w:keepNext/>
      <w:keepLines/>
      <w:spacing w:before="240" w:after="64" w:line="320" w:lineRule="auto"/>
      <w:outlineLvl w:val="8"/>
    </w:pPr>
    <w:rPr>
      <w:szCs w:val="21"/>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alloon Text"/>
    <w:basedOn w:val="1"/>
    <w:qFormat/>
    <w:uiPriority w:val="0"/>
    <w:rPr>
      <w:sz w:val="16"/>
      <w:szCs w:val="16"/>
    </w:rPr>
  </w:style>
  <w:style w:type="paragraph" w:styleId="14">
    <w:name w:val="Block Text"/>
    <w:basedOn w:val="1"/>
    <w:qFormat/>
    <w:uiPriority w:val="0"/>
    <w:pPr>
      <w:spacing w:after="120"/>
      <w:ind w:left="1440" w:leftChars="700" w:right="1440" w:rightChars="700"/>
    </w:pPr>
  </w:style>
  <w:style w:type="paragraph" w:styleId="15">
    <w:name w:val="Body Text"/>
    <w:basedOn w:val="1"/>
    <w:qFormat/>
    <w:uiPriority w:val="0"/>
    <w:pPr>
      <w:spacing w:after="120"/>
    </w:pPr>
  </w:style>
  <w:style w:type="paragraph" w:styleId="16">
    <w:name w:val="Body Text 2"/>
    <w:basedOn w:val="1"/>
    <w:qFormat/>
    <w:uiPriority w:val="0"/>
    <w:pPr>
      <w:spacing w:after="120" w:line="480" w:lineRule="auto"/>
    </w:pPr>
  </w:style>
  <w:style w:type="paragraph" w:styleId="17">
    <w:name w:val="Body Text 3"/>
    <w:basedOn w:val="1"/>
    <w:qFormat/>
    <w:uiPriority w:val="0"/>
    <w:pPr>
      <w:spacing w:after="120"/>
    </w:pPr>
    <w:rPr>
      <w:sz w:val="16"/>
      <w:szCs w:val="16"/>
    </w:rPr>
  </w:style>
  <w:style w:type="paragraph" w:styleId="18">
    <w:name w:val="Body Text First Indent"/>
    <w:basedOn w:val="15"/>
    <w:qFormat/>
    <w:uiPriority w:val="0"/>
    <w:pPr>
      <w:ind w:firstLine="420" w:firstLineChars="100"/>
    </w:pPr>
  </w:style>
  <w:style w:type="paragraph" w:styleId="19">
    <w:name w:val="Body Text Indent"/>
    <w:basedOn w:val="1"/>
    <w:qFormat/>
    <w:uiPriority w:val="0"/>
    <w:pPr>
      <w:spacing w:after="120"/>
      <w:ind w:left="420" w:leftChars="200"/>
    </w:pPr>
  </w:style>
  <w:style w:type="paragraph" w:styleId="20">
    <w:name w:val="Body Text First Indent 2"/>
    <w:basedOn w:val="19"/>
    <w:qFormat/>
    <w:uiPriority w:val="0"/>
    <w:pPr>
      <w:ind w:firstLine="420" w:firstLineChars="200"/>
    </w:pPr>
  </w:style>
  <w:style w:type="paragraph" w:styleId="21">
    <w:name w:val="Body Text Indent 2"/>
    <w:basedOn w:val="1"/>
    <w:qFormat/>
    <w:uiPriority w:val="0"/>
    <w:pPr>
      <w:spacing w:after="120" w:line="480" w:lineRule="auto"/>
      <w:ind w:left="420" w:leftChars="200"/>
    </w:pPr>
  </w:style>
  <w:style w:type="paragraph" w:styleId="22">
    <w:name w:val="Body Text Indent 3"/>
    <w:basedOn w:val="1"/>
    <w:qFormat/>
    <w:uiPriority w:val="0"/>
    <w:pPr>
      <w:spacing w:after="120"/>
      <w:ind w:left="420" w:leftChars="200"/>
    </w:pPr>
    <w:rPr>
      <w:sz w:val="16"/>
      <w:szCs w:val="16"/>
    </w:rPr>
  </w:style>
  <w:style w:type="paragraph" w:styleId="23">
    <w:name w:val="caption"/>
    <w:basedOn w:val="1"/>
    <w:next w:val="1"/>
    <w:semiHidden/>
    <w:unhideWhenUsed/>
    <w:qFormat/>
    <w:uiPriority w:val="0"/>
    <w:rPr>
      <w:rFonts w:ascii="Arial" w:hAnsi="Arial" w:eastAsia="SimHei" w:cs="Arial"/>
    </w:rPr>
  </w:style>
  <w:style w:type="paragraph" w:styleId="24">
    <w:name w:val="Closing"/>
    <w:basedOn w:val="1"/>
    <w:uiPriority w:val="0"/>
    <w:pPr>
      <w:ind w:left="100" w:leftChars="2100"/>
    </w:pPr>
  </w:style>
  <w:style w:type="character" w:styleId="25">
    <w:name w:val="annotation reference"/>
    <w:basedOn w:val="11"/>
    <w:qFormat/>
    <w:uiPriority w:val="0"/>
    <w:rPr>
      <w:sz w:val="21"/>
      <w:szCs w:val="21"/>
    </w:rPr>
  </w:style>
  <w:style w:type="paragraph" w:styleId="26">
    <w:name w:val="annotation text"/>
    <w:basedOn w:val="1"/>
    <w:qFormat/>
    <w:uiPriority w:val="0"/>
  </w:style>
  <w:style w:type="paragraph" w:styleId="27">
    <w:name w:val="annotation subject"/>
    <w:basedOn w:val="26"/>
    <w:next w:val="26"/>
    <w:qFormat/>
    <w:uiPriority w:val="0"/>
    <w:rPr>
      <w:b/>
      <w:bCs/>
    </w:rPr>
  </w:style>
  <w:style w:type="paragraph" w:styleId="28">
    <w:name w:val="Date"/>
    <w:basedOn w:val="1"/>
    <w:next w:val="1"/>
    <w:qFormat/>
    <w:uiPriority w:val="0"/>
    <w:pPr>
      <w:ind w:left="100" w:leftChars="2500"/>
    </w:pPr>
  </w:style>
  <w:style w:type="paragraph" w:styleId="29">
    <w:name w:val="Document Map"/>
    <w:basedOn w:val="1"/>
    <w:qFormat/>
    <w:uiPriority w:val="0"/>
    <w:pPr>
      <w:shd w:val="clear" w:color="auto" w:fill="000080"/>
    </w:pPr>
  </w:style>
  <w:style w:type="paragraph" w:styleId="30">
    <w:name w:val="E-mail Signature"/>
    <w:basedOn w:val="1"/>
    <w:qFormat/>
    <w:uiPriority w:val="0"/>
  </w:style>
  <w:style w:type="character" w:styleId="31">
    <w:name w:val="Emphasis"/>
    <w:basedOn w:val="11"/>
    <w:qFormat/>
    <w:uiPriority w:val="0"/>
    <w:rPr>
      <w:i/>
      <w:iCs/>
    </w:rPr>
  </w:style>
  <w:style w:type="character" w:styleId="32">
    <w:name w:val="endnote reference"/>
    <w:basedOn w:val="11"/>
    <w:uiPriority w:val="0"/>
    <w:rPr>
      <w:vertAlign w:val="superscript"/>
    </w:rPr>
  </w:style>
  <w:style w:type="paragraph" w:styleId="33">
    <w:name w:val="endnote text"/>
    <w:basedOn w:val="1"/>
    <w:uiPriority w:val="0"/>
    <w:pPr>
      <w:snapToGrid w:val="0"/>
    </w:pPr>
  </w:style>
  <w:style w:type="paragraph" w:styleId="34">
    <w:name w:val="envelope address"/>
    <w:basedOn w:val="1"/>
    <w:uiPriority w:val="0"/>
    <w:pPr>
      <w:framePr w:w="7920" w:h="1980" w:hRule="exact" w:hSpace="180" w:wrap="auto" w:vAnchor="margin" w:hAnchor="page" w:xAlign="center" w:yAlign="bottom"/>
      <w:snapToGrid w:val="0"/>
      <w:ind w:left="100" w:leftChars="1400"/>
    </w:pPr>
    <w:rPr>
      <w:rFonts w:ascii="Arial" w:hAnsi="Arial" w:cs="Arial"/>
      <w:sz w:val="24"/>
      <w:szCs w:val="24"/>
    </w:rPr>
  </w:style>
  <w:style w:type="paragraph" w:styleId="35">
    <w:name w:val="envelope return"/>
    <w:basedOn w:val="1"/>
    <w:qFormat/>
    <w:uiPriority w:val="0"/>
    <w:pPr>
      <w:snapToGrid w:val="0"/>
    </w:pPr>
    <w:rPr>
      <w:rFonts w:ascii="Arial" w:hAnsi="Arial" w:cs="Arial"/>
    </w:rPr>
  </w:style>
  <w:style w:type="character" w:styleId="36">
    <w:name w:val="FollowedHyperlink"/>
    <w:basedOn w:val="11"/>
    <w:uiPriority w:val="0"/>
    <w:rPr>
      <w:color w:val="800080"/>
      <w:u w:val="single"/>
    </w:rPr>
  </w:style>
  <w:style w:type="paragraph" w:styleId="37">
    <w:name w:val="footer"/>
    <w:basedOn w:val="1"/>
    <w:uiPriority w:val="0"/>
    <w:pPr>
      <w:tabs>
        <w:tab w:val="center" w:pos="4153"/>
        <w:tab w:val="right" w:pos="8306"/>
      </w:tabs>
      <w:snapToGrid w:val="0"/>
    </w:pPr>
    <w:rPr>
      <w:sz w:val="18"/>
      <w:szCs w:val="18"/>
    </w:rPr>
  </w:style>
  <w:style w:type="character" w:styleId="38">
    <w:name w:val="footnote reference"/>
    <w:basedOn w:val="11"/>
    <w:uiPriority w:val="0"/>
    <w:rPr>
      <w:vertAlign w:val="superscript"/>
    </w:rPr>
  </w:style>
  <w:style w:type="paragraph" w:styleId="39">
    <w:name w:val="footnote text"/>
    <w:basedOn w:val="1"/>
    <w:uiPriority w:val="0"/>
    <w:pPr>
      <w:snapToGrid w:val="0"/>
    </w:pPr>
    <w:rPr>
      <w:sz w:val="18"/>
      <w:szCs w:val="18"/>
    </w:rPr>
  </w:style>
  <w:style w:type="paragraph" w:styleId="40">
    <w:name w:val="header"/>
    <w:basedOn w:val="1"/>
    <w:uiPriority w:val="0"/>
    <w:pPr>
      <w:tabs>
        <w:tab w:val="center" w:pos="4153"/>
        <w:tab w:val="right" w:pos="8306"/>
      </w:tabs>
      <w:snapToGrid w:val="0"/>
    </w:pPr>
    <w:rPr>
      <w:sz w:val="18"/>
      <w:szCs w:val="18"/>
    </w:rPr>
  </w:style>
  <w:style w:type="character" w:styleId="41">
    <w:name w:val="HTML Acronym"/>
    <w:basedOn w:val="11"/>
    <w:qFormat/>
    <w:uiPriority w:val="0"/>
  </w:style>
  <w:style w:type="paragraph" w:styleId="42">
    <w:name w:val="HTML Address"/>
    <w:basedOn w:val="1"/>
    <w:qFormat/>
    <w:uiPriority w:val="0"/>
    <w:rPr>
      <w:i/>
      <w:iCs/>
    </w:rPr>
  </w:style>
  <w:style w:type="character" w:styleId="43">
    <w:name w:val="HTML Cite"/>
    <w:basedOn w:val="11"/>
    <w:uiPriority w:val="0"/>
    <w:rPr>
      <w:i/>
      <w:iCs/>
    </w:rPr>
  </w:style>
  <w:style w:type="character" w:styleId="44">
    <w:name w:val="HTML Code"/>
    <w:basedOn w:val="11"/>
    <w:qFormat/>
    <w:uiPriority w:val="0"/>
    <w:rPr>
      <w:rFonts w:ascii="Courier New" w:hAnsi="Courier New" w:cs="Courier New"/>
      <w:sz w:val="20"/>
      <w:szCs w:val="20"/>
    </w:rPr>
  </w:style>
  <w:style w:type="character" w:styleId="45">
    <w:name w:val="HTML Definition"/>
    <w:basedOn w:val="11"/>
    <w:uiPriority w:val="0"/>
    <w:rPr>
      <w:i/>
      <w:iCs/>
    </w:rPr>
  </w:style>
  <w:style w:type="character" w:styleId="46">
    <w:name w:val="HTML Keyboard"/>
    <w:basedOn w:val="11"/>
    <w:uiPriority w:val="0"/>
    <w:rPr>
      <w:rFonts w:ascii="Courier New" w:hAnsi="Courier New" w:cs="Courier New"/>
      <w:sz w:val="20"/>
      <w:szCs w:val="20"/>
    </w:rPr>
  </w:style>
  <w:style w:type="paragraph" w:styleId="47">
    <w:name w:val="HTML Preformatted"/>
    <w:basedOn w:val="1"/>
    <w:uiPriority w:val="0"/>
    <w:rPr>
      <w:rFonts w:ascii="Courier New" w:hAnsi="Courier New" w:cs="Courier New"/>
    </w:rPr>
  </w:style>
  <w:style w:type="character" w:styleId="48">
    <w:name w:val="HTML Sample"/>
    <w:basedOn w:val="11"/>
    <w:qFormat/>
    <w:uiPriority w:val="0"/>
    <w:rPr>
      <w:rFonts w:ascii="Courier New" w:hAnsi="Courier New" w:cs="Courier New"/>
    </w:rPr>
  </w:style>
  <w:style w:type="character" w:styleId="49">
    <w:name w:val="HTML Typewriter"/>
    <w:basedOn w:val="11"/>
    <w:uiPriority w:val="0"/>
    <w:rPr>
      <w:rFonts w:ascii="Courier New" w:hAnsi="Courier New" w:cs="Courier New"/>
      <w:sz w:val="20"/>
      <w:szCs w:val="20"/>
    </w:rPr>
  </w:style>
  <w:style w:type="character" w:styleId="50">
    <w:name w:val="HTML Variable"/>
    <w:basedOn w:val="11"/>
    <w:uiPriority w:val="0"/>
    <w:rPr>
      <w:i/>
      <w:iCs/>
    </w:rPr>
  </w:style>
  <w:style w:type="character" w:styleId="51">
    <w:name w:val="Hyperlink"/>
    <w:basedOn w:val="11"/>
    <w:uiPriority w:val="0"/>
    <w:rPr>
      <w:color w:val="0000FF"/>
      <w:u w:val="single"/>
    </w:rPr>
  </w:style>
  <w:style w:type="paragraph" w:styleId="52">
    <w:name w:val="index 1"/>
    <w:basedOn w:val="1"/>
    <w:next w:val="1"/>
    <w:uiPriority w:val="0"/>
  </w:style>
  <w:style w:type="paragraph" w:styleId="53">
    <w:name w:val="index 2"/>
    <w:basedOn w:val="1"/>
    <w:next w:val="1"/>
    <w:qFormat/>
    <w:uiPriority w:val="0"/>
    <w:pPr>
      <w:ind w:left="200" w:leftChars="200"/>
    </w:pPr>
  </w:style>
  <w:style w:type="paragraph" w:styleId="54">
    <w:name w:val="index 3"/>
    <w:basedOn w:val="1"/>
    <w:next w:val="1"/>
    <w:uiPriority w:val="0"/>
    <w:pPr>
      <w:ind w:left="400" w:leftChars="400"/>
    </w:pPr>
  </w:style>
  <w:style w:type="paragraph" w:styleId="55">
    <w:name w:val="index 4"/>
    <w:basedOn w:val="1"/>
    <w:next w:val="1"/>
    <w:qFormat/>
    <w:uiPriority w:val="0"/>
    <w:pPr>
      <w:ind w:left="600" w:leftChars="600"/>
    </w:pPr>
  </w:style>
  <w:style w:type="paragraph" w:styleId="56">
    <w:name w:val="index 5"/>
    <w:basedOn w:val="1"/>
    <w:next w:val="1"/>
    <w:qFormat/>
    <w:uiPriority w:val="0"/>
    <w:pPr>
      <w:ind w:left="800" w:leftChars="800"/>
    </w:pPr>
  </w:style>
  <w:style w:type="paragraph" w:styleId="57">
    <w:name w:val="index 6"/>
    <w:basedOn w:val="1"/>
    <w:next w:val="1"/>
    <w:uiPriority w:val="0"/>
    <w:pPr>
      <w:ind w:left="1000" w:leftChars="1000"/>
    </w:pPr>
  </w:style>
  <w:style w:type="paragraph" w:styleId="58">
    <w:name w:val="index 7"/>
    <w:basedOn w:val="1"/>
    <w:next w:val="1"/>
    <w:qFormat/>
    <w:uiPriority w:val="0"/>
    <w:pPr>
      <w:ind w:left="1200" w:leftChars="1200"/>
    </w:pPr>
  </w:style>
  <w:style w:type="paragraph" w:styleId="59">
    <w:name w:val="index 8"/>
    <w:basedOn w:val="1"/>
    <w:next w:val="1"/>
    <w:uiPriority w:val="0"/>
    <w:pPr>
      <w:ind w:left="1400" w:leftChars="1400"/>
    </w:pPr>
  </w:style>
  <w:style w:type="paragraph" w:styleId="60">
    <w:name w:val="index 9"/>
    <w:basedOn w:val="1"/>
    <w:next w:val="1"/>
    <w:uiPriority w:val="0"/>
    <w:pPr>
      <w:ind w:left="1600" w:leftChars="1600"/>
    </w:pPr>
  </w:style>
  <w:style w:type="paragraph" w:styleId="61">
    <w:name w:val="index heading"/>
    <w:basedOn w:val="1"/>
    <w:next w:val="52"/>
    <w:uiPriority w:val="0"/>
    <w:rPr>
      <w:rFonts w:ascii="Arial" w:hAnsi="Arial" w:cs="Arial"/>
      <w:b/>
      <w:bCs/>
    </w:rPr>
  </w:style>
  <w:style w:type="character" w:styleId="62">
    <w:name w:val="line number"/>
    <w:basedOn w:val="11"/>
    <w:uiPriority w:val="0"/>
  </w:style>
  <w:style w:type="paragraph" w:styleId="63">
    <w:name w:val="List"/>
    <w:basedOn w:val="1"/>
    <w:uiPriority w:val="0"/>
    <w:pPr>
      <w:ind w:left="200" w:hanging="200" w:hangingChars="200"/>
    </w:pPr>
  </w:style>
  <w:style w:type="paragraph" w:styleId="64">
    <w:name w:val="List 2"/>
    <w:basedOn w:val="1"/>
    <w:uiPriority w:val="0"/>
    <w:pPr>
      <w:ind w:left="100" w:leftChars="200" w:hanging="200" w:hangingChars="200"/>
    </w:pPr>
  </w:style>
  <w:style w:type="paragraph" w:styleId="65">
    <w:name w:val="List 3"/>
    <w:basedOn w:val="1"/>
    <w:qFormat/>
    <w:uiPriority w:val="0"/>
    <w:pPr>
      <w:ind w:left="100" w:leftChars="400" w:hanging="200" w:hangingChars="200"/>
    </w:pPr>
  </w:style>
  <w:style w:type="paragraph" w:styleId="66">
    <w:name w:val="List 4"/>
    <w:basedOn w:val="1"/>
    <w:uiPriority w:val="0"/>
    <w:pPr>
      <w:ind w:left="100" w:leftChars="600" w:hanging="200" w:hangingChars="200"/>
    </w:pPr>
  </w:style>
  <w:style w:type="paragraph" w:styleId="67">
    <w:name w:val="List 5"/>
    <w:basedOn w:val="1"/>
    <w:uiPriority w:val="0"/>
    <w:pPr>
      <w:ind w:left="100" w:leftChars="800" w:hanging="200" w:hangingChars="200"/>
    </w:pPr>
  </w:style>
  <w:style w:type="paragraph" w:styleId="68">
    <w:name w:val="List Bullet"/>
    <w:basedOn w:val="1"/>
    <w:uiPriority w:val="0"/>
    <w:pPr>
      <w:numPr>
        <w:ilvl w:val="0"/>
        <w:numId w:val="1"/>
      </w:numPr>
    </w:pPr>
  </w:style>
  <w:style w:type="paragraph" w:styleId="69">
    <w:name w:val="List Bullet 2"/>
    <w:basedOn w:val="1"/>
    <w:uiPriority w:val="0"/>
    <w:pPr>
      <w:numPr>
        <w:ilvl w:val="0"/>
        <w:numId w:val="2"/>
      </w:numPr>
    </w:pPr>
  </w:style>
  <w:style w:type="paragraph" w:styleId="70">
    <w:name w:val="List Bullet 3"/>
    <w:basedOn w:val="1"/>
    <w:uiPriority w:val="0"/>
    <w:pPr>
      <w:numPr>
        <w:ilvl w:val="0"/>
        <w:numId w:val="3"/>
      </w:numPr>
    </w:pPr>
  </w:style>
  <w:style w:type="paragraph" w:styleId="71">
    <w:name w:val="List Bullet 4"/>
    <w:basedOn w:val="1"/>
    <w:uiPriority w:val="0"/>
    <w:pPr>
      <w:numPr>
        <w:ilvl w:val="0"/>
        <w:numId w:val="4"/>
      </w:numPr>
    </w:pPr>
  </w:style>
  <w:style w:type="paragraph" w:styleId="72">
    <w:name w:val="List Bullet 5"/>
    <w:basedOn w:val="1"/>
    <w:qFormat/>
    <w:uiPriority w:val="0"/>
    <w:pPr>
      <w:numPr>
        <w:ilvl w:val="0"/>
        <w:numId w:val="5"/>
      </w:numPr>
    </w:pPr>
  </w:style>
  <w:style w:type="paragraph" w:styleId="73">
    <w:name w:val="List Continue"/>
    <w:basedOn w:val="1"/>
    <w:uiPriority w:val="0"/>
    <w:pPr>
      <w:spacing w:after="120"/>
      <w:ind w:left="420" w:leftChars="200"/>
    </w:pPr>
  </w:style>
  <w:style w:type="paragraph" w:styleId="74">
    <w:name w:val="List Continue 2"/>
    <w:basedOn w:val="1"/>
    <w:uiPriority w:val="0"/>
    <w:pPr>
      <w:spacing w:after="120"/>
      <w:ind w:left="840" w:leftChars="400"/>
    </w:pPr>
  </w:style>
  <w:style w:type="paragraph" w:styleId="75">
    <w:name w:val="List Continue 3"/>
    <w:basedOn w:val="1"/>
    <w:qFormat/>
    <w:uiPriority w:val="0"/>
    <w:pPr>
      <w:spacing w:after="120"/>
      <w:ind w:left="1260" w:leftChars="600"/>
    </w:pPr>
  </w:style>
  <w:style w:type="paragraph" w:styleId="76">
    <w:name w:val="List Continue 4"/>
    <w:basedOn w:val="1"/>
    <w:qFormat/>
    <w:uiPriority w:val="0"/>
    <w:pPr>
      <w:spacing w:after="120"/>
      <w:ind w:left="1680" w:leftChars="800"/>
    </w:pPr>
  </w:style>
  <w:style w:type="paragraph" w:styleId="77">
    <w:name w:val="List Continue 5"/>
    <w:basedOn w:val="1"/>
    <w:qFormat/>
    <w:uiPriority w:val="0"/>
    <w:pPr>
      <w:spacing w:after="120"/>
      <w:ind w:left="2100" w:leftChars="1000"/>
    </w:pPr>
  </w:style>
  <w:style w:type="paragraph" w:styleId="78">
    <w:name w:val="List Number"/>
    <w:basedOn w:val="1"/>
    <w:qFormat/>
    <w:uiPriority w:val="0"/>
    <w:pPr>
      <w:numPr>
        <w:ilvl w:val="0"/>
        <w:numId w:val="6"/>
      </w:numPr>
    </w:pPr>
  </w:style>
  <w:style w:type="paragraph" w:styleId="79">
    <w:name w:val="List Number 2"/>
    <w:basedOn w:val="1"/>
    <w:uiPriority w:val="0"/>
    <w:pPr>
      <w:numPr>
        <w:ilvl w:val="0"/>
        <w:numId w:val="7"/>
      </w:numPr>
    </w:pPr>
  </w:style>
  <w:style w:type="paragraph" w:styleId="80">
    <w:name w:val="List Number 3"/>
    <w:basedOn w:val="1"/>
    <w:uiPriority w:val="0"/>
    <w:pPr>
      <w:numPr>
        <w:ilvl w:val="0"/>
        <w:numId w:val="8"/>
      </w:numPr>
    </w:pPr>
  </w:style>
  <w:style w:type="paragraph" w:styleId="81">
    <w:name w:val="List Number 4"/>
    <w:basedOn w:val="1"/>
    <w:uiPriority w:val="0"/>
    <w:pPr>
      <w:numPr>
        <w:ilvl w:val="0"/>
        <w:numId w:val="9"/>
      </w:numPr>
    </w:pPr>
  </w:style>
  <w:style w:type="paragraph" w:styleId="82">
    <w:name w:val="List Number 5"/>
    <w:basedOn w:val="1"/>
    <w:qFormat/>
    <w:uiPriority w:val="0"/>
    <w:pPr>
      <w:numPr>
        <w:ilvl w:val="0"/>
        <w:numId w:val="10"/>
      </w:numPr>
    </w:pPr>
  </w:style>
  <w:style w:type="paragraph" w:styleId="83">
    <w:name w:val="macro"/>
    <w:qFormat/>
    <w:uiPriority w:val="0"/>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hAnsi="Courier New" w:cs="Courier New" w:eastAsiaTheme="minorEastAsia"/>
      <w:kern w:val="2"/>
      <w:sz w:val="24"/>
      <w:szCs w:val="24"/>
      <w:lang w:val="en-US" w:eastAsia="zh-CN" w:bidi="ar-SA"/>
    </w:rPr>
  </w:style>
  <w:style w:type="paragraph" w:styleId="84">
    <w:name w:val="Message Header"/>
    <w:basedOn w:val="1"/>
    <w:qFormat/>
    <w:uiPriority w:val="0"/>
    <w:pPr>
      <w:pBdr>
        <w:top w:val="single" w:color="auto" w:sz="6" w:space="1"/>
        <w:left w:val="single" w:color="auto" w:sz="6" w:space="1"/>
        <w:bottom w:val="single" w:color="auto" w:sz="6" w:space="1"/>
        <w:right w:val="single" w:color="auto" w:sz="6" w:space="1"/>
      </w:pBdr>
      <w:shd w:val="pct20" w:color="auto" w:fill="auto"/>
      <w:ind w:left="1080" w:leftChars="500" w:hanging="1080" w:hangingChars="500"/>
    </w:pPr>
    <w:rPr>
      <w:rFonts w:ascii="Arial" w:hAnsi="Arial" w:cs="Arial"/>
      <w:sz w:val="24"/>
      <w:szCs w:val="24"/>
    </w:rPr>
  </w:style>
  <w:style w:type="paragraph" w:styleId="85">
    <w:name w:val="Normal (Web)"/>
    <w:basedOn w:val="1"/>
    <w:qFormat/>
    <w:uiPriority w:val="0"/>
    <w:rPr>
      <w:sz w:val="24"/>
      <w:szCs w:val="24"/>
    </w:rPr>
  </w:style>
  <w:style w:type="paragraph" w:styleId="86">
    <w:name w:val="Normal Indent"/>
    <w:basedOn w:val="1"/>
    <w:qFormat/>
    <w:uiPriority w:val="0"/>
    <w:pPr>
      <w:ind w:firstLine="420" w:firstLineChars="200"/>
    </w:pPr>
  </w:style>
  <w:style w:type="paragraph" w:styleId="87">
    <w:name w:val="Note Heading"/>
    <w:basedOn w:val="1"/>
    <w:next w:val="1"/>
    <w:qFormat/>
    <w:uiPriority w:val="0"/>
    <w:pPr>
      <w:jc w:val="center"/>
    </w:pPr>
  </w:style>
  <w:style w:type="character" w:styleId="88">
    <w:name w:val="page number"/>
    <w:basedOn w:val="11"/>
    <w:qFormat/>
    <w:uiPriority w:val="0"/>
  </w:style>
  <w:style w:type="paragraph" w:styleId="89">
    <w:name w:val="Plain Text"/>
    <w:basedOn w:val="1"/>
    <w:qFormat/>
    <w:uiPriority w:val="0"/>
    <w:rPr>
      <w:rFonts w:ascii="SimSun" w:hAnsi="Courier New" w:cs="Courier New"/>
      <w:szCs w:val="21"/>
    </w:rPr>
  </w:style>
  <w:style w:type="paragraph" w:styleId="90">
    <w:name w:val="Salutation"/>
    <w:basedOn w:val="1"/>
    <w:next w:val="1"/>
    <w:qFormat/>
    <w:uiPriority w:val="0"/>
  </w:style>
  <w:style w:type="paragraph" w:styleId="91">
    <w:name w:val="Signature"/>
    <w:basedOn w:val="1"/>
    <w:qFormat/>
    <w:uiPriority w:val="0"/>
    <w:pPr>
      <w:ind w:left="100" w:leftChars="2100"/>
    </w:pPr>
  </w:style>
  <w:style w:type="character" w:styleId="92">
    <w:name w:val="Strong"/>
    <w:basedOn w:val="11"/>
    <w:qFormat/>
    <w:uiPriority w:val="0"/>
    <w:rPr>
      <w:b/>
      <w:bCs/>
    </w:rPr>
  </w:style>
  <w:style w:type="paragraph" w:styleId="93">
    <w:name w:val="Subtitle"/>
    <w:basedOn w:val="1"/>
    <w:qFormat/>
    <w:uiPriority w:val="0"/>
    <w:pPr>
      <w:spacing w:before="240" w:after="60" w:line="312" w:lineRule="auto"/>
      <w:jc w:val="center"/>
      <w:outlineLvl w:val="1"/>
    </w:pPr>
    <w:rPr>
      <w:rFonts w:ascii="Arial" w:hAnsi="Arial" w:cs="Arial"/>
      <w:b/>
      <w:bCs/>
      <w:kern w:val="28"/>
      <w:sz w:val="32"/>
      <w:szCs w:val="32"/>
    </w:rPr>
  </w:style>
  <w:style w:type="table" w:styleId="94">
    <w:name w:val="Table 3D effects 1"/>
    <w:basedOn w:val="12"/>
    <w:qFormat/>
    <w:uiPriority w:val="0"/>
    <w:pPr>
      <w:widowControl w:val="0"/>
      <w:jc w:val="both"/>
    </w:pPr>
    <w:tblPr>
      <w:tblCellMar>
        <w:top w:w="0" w:type="dxa"/>
        <w:left w:w="108" w:type="dxa"/>
        <w:bottom w:w="0" w:type="dxa"/>
        <w:right w:w="108" w:type="dxa"/>
      </w:tblCellMar>
    </w:tblPr>
    <w:tcPr>
      <w:shd w:val="solid" w:color="C0C0C0" w:fill="FFFFFF"/>
    </w:tcPr>
    <w:tblStylePr w:type="firstRow">
      <w:rPr>
        <w:b/>
        <w:bCs/>
        <w:color w:val="800080"/>
      </w:rPr>
      <w:tblPr/>
      <w:tcPr>
        <w:tcBorders>
          <w:left w:val="single" w:color="808080" w:sz="6" w:space="0"/>
          <w:tl2br w:val="nil"/>
          <w:tr2bl w:val="nil"/>
        </w:tcBorders>
      </w:tcPr>
    </w:tblStylePr>
    <w:tblStylePr w:type="lastRow">
      <w:tblPr/>
      <w:tcPr>
        <w:tcBorders>
          <w:top w:val="single" w:color="FFFFFF" w:sz="6" w:space="0"/>
          <w:tl2br w:val="nil"/>
          <w:tr2bl w:val="nil"/>
        </w:tcBorders>
      </w:tcPr>
    </w:tblStylePr>
    <w:tblStylePr w:type="firstCol">
      <w:rPr>
        <w:b/>
        <w:bCs/>
      </w:rPr>
      <w:tblPr/>
      <w:tcPr>
        <w:tcBorders>
          <w:right w:val="single" w:color="808080" w:sz="6" w:space="0"/>
          <w:tl2br w:val="nil"/>
          <w:tr2bl w:val="nil"/>
        </w:tcBorders>
      </w:tcPr>
    </w:tblStylePr>
    <w:tblStylePr w:type="lastCol">
      <w:tblPr/>
      <w:tcPr>
        <w:tcBorders>
          <w:bottom w:val="single" w:color="FFFFFF" w:sz="6" w:space="0"/>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95">
    <w:name w:val="Table 3D effects 2"/>
    <w:basedOn w:val="12"/>
    <w:qFormat/>
    <w:uiPriority w:val="0"/>
    <w:pPr>
      <w:widowControl w:val="0"/>
      <w:jc w:val="both"/>
    </w:pPr>
    <w:tblPr>
      <w:tblCellMar>
        <w:top w:w="0" w:type="dxa"/>
        <w:left w:w="108" w:type="dxa"/>
        <w:bottom w:w="0" w:type="dxa"/>
        <w:right w:w="108" w:type="dxa"/>
      </w:tblCellMar>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6">
    <w:name w:val="Table 3D effects 3"/>
    <w:basedOn w:val="12"/>
    <w:qFormat/>
    <w:uiPriority w:val="0"/>
    <w:pPr>
      <w:widowControl w:val="0"/>
      <w:jc w:val="both"/>
    </w:pPr>
    <w:tblPr>
      <w:tblCellMar>
        <w:top w:w="0" w:type="dxa"/>
        <w:left w:w="108" w:type="dxa"/>
        <w:bottom w:w="0" w:type="dxa"/>
        <w:right w:w="108" w:type="dxa"/>
      </w:tblCellMar>
    </w:tbl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7">
    <w:name w:val="Table Classic 1"/>
    <w:basedOn w:val="12"/>
    <w:qFormat/>
    <w:uiPriority w:val="0"/>
    <w:pPr>
      <w:widowControl w:val="0"/>
      <w:jc w:val="both"/>
    </w:pPr>
    <w:tblPr>
      <w:tblBorders>
        <w:top w:val="single" w:color="000000" w:sz="12" w:space="0"/>
        <w:bottom w:val="single" w:color="000000" w:sz="12" w:space="0"/>
      </w:tblBorders>
      <w:tblCellMar>
        <w:top w:w="0" w:type="dxa"/>
        <w:left w:w="108" w:type="dxa"/>
        <w:bottom w:w="0" w:type="dxa"/>
        <w:right w:w="108" w:type="dxa"/>
      </w:tblCellMar>
    </w:tblPr>
    <w:tcPr>
      <w:shd w:val="clear" w:color="auto" w:fill="auto"/>
    </w:tcPr>
    <w:tblStylePr w:type="firstRow">
      <w:rPr>
        <w:i/>
        <w:i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tblPr/>
      <w:tcPr>
        <w:tcBorders>
          <w:right w:val="single" w:color="000000" w:sz="6" w:space="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98">
    <w:name w:val="Table Classic 2"/>
    <w:basedOn w:val="12"/>
    <w:qFormat/>
    <w:uiPriority w:val="0"/>
    <w:pPr>
      <w:widowControl w:val="0"/>
      <w:jc w:val="both"/>
    </w:pPr>
    <w:tblPr>
      <w:tblBorders>
        <w:top w:val="single" w:color="000000" w:sz="12" w:space="0"/>
        <w:bottom w:val="single" w:color="000000" w:sz="12" w:space="0"/>
      </w:tblBorders>
      <w:tblCellMar>
        <w:top w:w="0" w:type="dxa"/>
        <w:left w:w="108" w:type="dxa"/>
        <w:bottom w:w="0" w:type="dxa"/>
        <w:right w:w="108" w:type="dxa"/>
      </w:tblCellMar>
    </w:tblPr>
    <w:tcPr>
      <w:shd w:val="clear" w:color="auto" w:fill="auto"/>
    </w:tcPr>
    <w:tblStylePr w:type="firstRow">
      <w:rPr>
        <w:color w:val="FFFFFF"/>
      </w:rPr>
      <w:tblPr/>
      <w:tcPr>
        <w:tcBorders>
          <w:left w:val="single" w:color="000000" w:sz="6" w:space="0"/>
          <w:tl2br w:val="nil"/>
          <w:tr2bl w:val="nil"/>
        </w:tcBorders>
        <w:shd w:val="solid" w:color="800080" w:fill="FFFFFF"/>
      </w:tcPr>
    </w:tblStylePr>
    <w:tblStylePr w:type="lastRow">
      <w:tblPr/>
      <w:tcPr>
        <w:tcBorders>
          <w:top w:val="single" w:color="000000" w:sz="6" w:space="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99">
    <w:name w:val="Table Classic 3"/>
    <w:basedOn w:val="12"/>
    <w:qFormat/>
    <w:uiPriority w:val="0"/>
    <w:pPr>
      <w:widowControl w:val="0"/>
      <w:jc w:val="both"/>
    </w:pPr>
    <w:rPr>
      <w:color w:val="000080"/>
    </w:rPr>
    <w:tblPr>
      <w:tblBorders>
        <w:top w:val="single" w:color="000000" w:sz="12" w:space="0"/>
        <w:left w:val="single" w:color="000000" w:sz="12" w:space="0"/>
        <w:bottom w:val="single" w:color="000000" w:sz="12" w:space="0"/>
        <w:right w:val="single" w:color="000000" w:sz="12" w:space="0"/>
      </w:tblBorders>
      <w:tblCellMar>
        <w:top w:w="0" w:type="dxa"/>
        <w:left w:w="108" w:type="dxa"/>
        <w:bottom w:w="0" w:type="dxa"/>
        <w:right w:w="108" w:type="dxa"/>
      </w:tblCellMar>
    </w:tblPr>
    <w:tcPr>
      <w:shd w:val="solid" w:color="C0C0C0" w:fill="FFFFFF"/>
    </w:tcPr>
    <w:tblStylePr w:type="firstRow">
      <w:rPr>
        <w:b/>
        <w:bCs/>
        <w:i/>
        <w:iCs/>
        <w:color w:val="FFFFFF"/>
      </w:rPr>
      <w:tblPr/>
      <w:tcPr>
        <w:tcBorders>
          <w:left w:val="single" w:color="000000" w:sz="6" w:space="0"/>
          <w:tl2br w:val="nil"/>
          <w:tr2bl w:val="nil"/>
        </w:tcBorders>
        <w:shd w:val="solid" w:color="000080" w:fill="FFFFFF"/>
      </w:tcPr>
    </w:tblStylePr>
    <w:tblStylePr w:type="lastRow">
      <w:rPr>
        <w:color w:val="000080"/>
      </w:rPr>
      <w:tblPr/>
      <w:tcPr>
        <w:tcBorders>
          <w:top w:val="single" w:color="000000" w:sz="12" w:space="0"/>
          <w:tl2br w:val="nil"/>
          <w:tr2bl w:val="nil"/>
        </w:tcBorders>
        <w:shd w:val="solid" w:color="FFFFFF" w:fill="FFFFFF"/>
      </w:tcPr>
    </w:tblStylePr>
    <w:tblStylePr w:type="firstCol">
      <w:rPr>
        <w:b/>
        <w:bCs/>
        <w:color w:val="000000"/>
      </w:rPr>
      <w:tblPr/>
      <w:tcPr>
        <w:tcBorders>
          <w:tl2br w:val="nil"/>
          <w:tr2bl w:val="nil"/>
        </w:tcBorders>
      </w:tcPr>
    </w:tblStylePr>
  </w:style>
  <w:style w:type="table" w:styleId="100">
    <w:name w:val="Table Classic 4"/>
    <w:basedOn w:val="12"/>
    <w:qFormat/>
    <w:uiPriority w:val="0"/>
    <w:pPr>
      <w:widowControl w:val="0"/>
      <w:jc w:val="both"/>
    </w:pPr>
    <w:tblPr>
      <w:tblBorders>
        <w:top w:val="single" w:color="000000" w:sz="12" w:space="0"/>
        <w:left w:val="single" w:color="000000" w:sz="6" w:space="0"/>
        <w:bottom w:val="single" w:color="000000" w:sz="12" w:space="0"/>
        <w:right w:val="single" w:color="000000" w:sz="6" w:space="0"/>
      </w:tblBorders>
      <w:tblCellMar>
        <w:top w:w="0" w:type="dxa"/>
        <w:left w:w="108" w:type="dxa"/>
        <w:bottom w:w="0" w:type="dxa"/>
        <w:right w:w="108" w:type="dxa"/>
      </w:tblCellMar>
    </w:tblPr>
    <w:tcPr>
      <w:shd w:val="clear" w:color="auto" w:fill="auto"/>
    </w:tcPr>
    <w:tblStylePr w:type="firstRow">
      <w:rPr>
        <w:b/>
        <w:bCs/>
        <w:i/>
        <w:iCs/>
        <w:color w:val="FFFFFF"/>
      </w:rPr>
      <w:tblPr/>
      <w:tcPr>
        <w:tcBorders>
          <w:left w:val="single" w:color="000000" w:sz="6" w:space="0"/>
          <w:tl2br w:val="nil"/>
          <w:tr2bl w:val="nil"/>
        </w:tcBorders>
        <w:shd w:val="pct50" w:color="000080" w:fill="FFFFFF"/>
      </w:tcPr>
    </w:tblStylePr>
    <w:tblStylePr w:type="lastRow">
      <w:rPr>
        <w:color w:val="000080"/>
      </w:rPr>
      <w:tblPr/>
      <w:tcPr>
        <w:tcBorders>
          <w:left w:val="single" w:color="000000" w:sz="6" w:space="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101">
    <w:name w:val="Table Colorful 1"/>
    <w:basedOn w:val="12"/>
    <w:qFormat/>
    <w:uiPriority w:val="0"/>
    <w:pPr>
      <w:widowControl w:val="0"/>
      <w:jc w:val="both"/>
    </w:pPr>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CellMar>
        <w:top w:w="0" w:type="dxa"/>
        <w:left w:w="108" w:type="dxa"/>
        <w:bottom w:w="0" w:type="dxa"/>
        <w:right w:w="108" w:type="dxa"/>
      </w:tblCellMar>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102">
    <w:name w:val="Table Colorful 2"/>
    <w:basedOn w:val="12"/>
    <w:qFormat/>
    <w:uiPriority w:val="0"/>
    <w:pPr>
      <w:widowControl w:val="0"/>
      <w:jc w:val="both"/>
    </w:pPr>
    <w:tblPr>
      <w:tblBorders>
        <w:bottom w:val="single" w:color="000000" w:sz="12" w:space="0"/>
      </w:tblBorders>
      <w:tblCellMar>
        <w:top w:w="0" w:type="dxa"/>
        <w:left w:w="108" w:type="dxa"/>
        <w:bottom w:w="0" w:type="dxa"/>
        <w:right w:w="108" w:type="dxa"/>
      </w:tblCellMar>
    </w:tblPr>
    <w:tcPr>
      <w:shd w:val="pct20" w:color="FFFF00" w:fill="FFFFFF"/>
    </w:tcPr>
    <w:tblStylePr w:type="firstRow">
      <w:rPr>
        <w:b/>
        <w:bCs/>
        <w:i/>
        <w:iCs/>
        <w:color w:val="FFFFFF"/>
      </w:rPr>
      <w:tblPr/>
      <w:tcPr>
        <w:tcBorders>
          <w:left w:val="single" w:color="000000" w:sz="12" w:space="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103">
    <w:name w:val="Table Colorful 3"/>
    <w:basedOn w:val="12"/>
    <w:qFormat/>
    <w:uiPriority w:val="0"/>
    <w:pPr>
      <w:widowControl w:val="0"/>
      <w:jc w:val="both"/>
    </w:pPr>
    <w:tblPr>
      <w:tblBorders>
        <w:top w:val="single" w:color="000000" w:sz="18" w:space="0"/>
        <w:left w:val="single" w:color="000000" w:sz="18" w:space="0"/>
        <w:bottom w:val="single" w:color="000000" w:sz="18" w:space="0"/>
        <w:right w:val="single" w:color="000000" w:sz="18" w:space="0"/>
        <w:insideH w:val="single" w:color="C0C0C0" w:sz="6" w:space="0"/>
      </w:tblBorders>
      <w:tblCellMar>
        <w:top w:w="0" w:type="dxa"/>
        <w:left w:w="108" w:type="dxa"/>
        <w:bottom w:w="0" w:type="dxa"/>
        <w:right w:w="108" w:type="dxa"/>
      </w:tblCellMar>
    </w:tblPr>
    <w:tcPr>
      <w:shd w:val="pct25" w:color="008080" w:fill="FFFFFF"/>
    </w:tcPr>
    <w:tblStylePr w:type="firstRow">
      <w:tblPr/>
      <w:tcPr>
        <w:tcBorders>
          <w:left w:val="single" w:color="000000" w:sz="6" w:space="0"/>
          <w:tl2br w:val="nil"/>
          <w:tr2bl w:val="nil"/>
        </w:tcBorders>
        <w:shd w:val="solid" w:color="008080" w:fill="FFFFFF"/>
      </w:tcPr>
    </w:tblStylePr>
    <w:tblStylePr w:type="firstCol">
      <w:tblPr/>
      <w:tcPr>
        <w:tcBorders>
          <w:bottom w:val="single" w:color="000000" w:sz="36" w:space="0"/>
          <w:right w:val="single" w:color="000000" w:sz="6" w:space="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104">
    <w:name w:val="Table Columns 1"/>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tblBorders>
      <w:tblCellMar>
        <w:top w:w="0" w:type="dxa"/>
        <w:left w:w="108" w:type="dxa"/>
        <w:bottom w:w="0" w:type="dxa"/>
        <w:right w:w="108" w:type="dxa"/>
      </w:tblCellMar>
    </w:tblPr>
    <w:tblStylePr w:type="firstRow">
      <w:rPr>
        <w:b w:val="0"/>
        <w:bCs w:val="0"/>
      </w:rPr>
      <w:tblPr/>
      <w:tcPr>
        <w:tcBorders>
          <w:left w:val="double" w:color="000000" w:sz="6" w:space="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5">
    <w:name w:val="Table Columns 2"/>
    <w:basedOn w:val="12"/>
    <w:qFormat/>
    <w:uiPriority w:val="0"/>
    <w:pPr>
      <w:widowControl w:val="0"/>
      <w:jc w:val="both"/>
    </w:pPr>
    <w:rPr>
      <w:b/>
      <w:bCs/>
    </w:rPr>
    <w:tblPr>
      <w:tblCellMar>
        <w:top w:w="0" w:type="dxa"/>
        <w:left w:w="108" w:type="dxa"/>
        <w:bottom w:w="0" w:type="dxa"/>
        <w:right w:w="108" w:type="dxa"/>
      </w:tblCellMar>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6">
    <w:name w:val="Table Columns 3"/>
    <w:basedOn w:val="12"/>
    <w:qFormat/>
    <w:uiPriority w:val="0"/>
    <w:pPr>
      <w:widowControl w:val="0"/>
      <w:jc w:val="both"/>
    </w:pPr>
    <w:rPr>
      <w:b/>
      <w:bCs/>
    </w:rPr>
    <w:tblPr>
      <w:tblBorders>
        <w:top w:val="single" w:color="000080" w:sz="6" w:space="0"/>
        <w:left w:val="single" w:color="000080" w:sz="6" w:space="0"/>
        <w:bottom w:val="single" w:color="000080" w:sz="6" w:space="0"/>
        <w:right w:val="single" w:color="000080" w:sz="6" w:space="0"/>
        <w:insideV w:val="single" w:color="000080" w:sz="6" w:space="0"/>
      </w:tblBorders>
      <w:tblCellMar>
        <w:top w:w="0" w:type="dxa"/>
        <w:left w:w="108" w:type="dxa"/>
        <w:bottom w:w="0" w:type="dxa"/>
        <w:right w:w="108" w:type="dxa"/>
      </w:tblCellMar>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color="00008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107">
    <w:name w:val="Table Columns 4"/>
    <w:basedOn w:val="12"/>
    <w:qFormat/>
    <w:uiPriority w:val="0"/>
    <w:pPr>
      <w:widowControl w:val="0"/>
      <w:jc w:val="both"/>
    </w:pPr>
    <w:tblPr>
      <w:tblCellMar>
        <w:top w:w="0" w:type="dxa"/>
        <w:left w:w="108" w:type="dxa"/>
        <w:bottom w:w="0" w:type="dxa"/>
        <w:right w:w="108" w:type="dxa"/>
      </w:tblCellMar>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108">
    <w:name w:val="Table Columns 5"/>
    <w:basedOn w:val="12"/>
    <w:qFormat/>
    <w:uiPriority w:val="0"/>
    <w:pPr>
      <w:widowControl w:val="0"/>
      <w:jc w:val="both"/>
    </w:pPr>
    <w:tblPr>
      <w:tblBorders>
        <w:top w:val="single" w:color="808080" w:sz="12" w:space="0"/>
        <w:left w:val="single" w:color="808080" w:sz="12" w:space="0"/>
        <w:bottom w:val="single" w:color="808080" w:sz="12" w:space="0"/>
        <w:right w:val="single" w:color="808080" w:sz="12" w:space="0"/>
        <w:insideV w:val="single" w:color="C0C0C0" w:sz="6" w:space="0"/>
      </w:tblBorders>
      <w:tblCellMar>
        <w:top w:w="0" w:type="dxa"/>
        <w:left w:w="108" w:type="dxa"/>
        <w:bottom w:w="0" w:type="dxa"/>
        <w:right w:w="108" w:type="dxa"/>
      </w:tblCellMar>
    </w:tblPr>
    <w:tblStylePr w:type="firstRow">
      <w:rPr>
        <w:b/>
        <w:bCs/>
        <w:i/>
        <w:iCs/>
      </w:rPr>
      <w:tblPr/>
      <w:tcPr>
        <w:tcBorders>
          <w:left w:val="single" w:color="808080" w:sz="6" w:space="0"/>
          <w:tl2br w:val="nil"/>
          <w:tr2bl w:val="nil"/>
        </w:tcBorders>
      </w:tcPr>
    </w:tblStylePr>
    <w:tblStylePr w:type="lastRow">
      <w:rPr>
        <w:b/>
        <w:bCs/>
      </w:rPr>
      <w:tblPr/>
      <w:tcPr>
        <w:tcBorders>
          <w:top w:val="single" w:color="80808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109">
    <w:name w:val="Table Contemporary"/>
    <w:basedOn w:val="12"/>
    <w:qFormat/>
    <w:uiPriority w:val="0"/>
    <w:pPr>
      <w:widowControl w:val="0"/>
      <w:jc w:val="both"/>
    </w:pPr>
    <w:tblPr>
      <w:tblBorders>
        <w:insideH w:val="single" w:color="FFFFFF" w:sz="18" w:space="0"/>
        <w:insideV w:val="single" w:color="FFFFFF" w:sz="18" w:space="0"/>
      </w:tblBorders>
      <w:tblCellMar>
        <w:top w:w="0" w:type="dxa"/>
        <w:left w:w="108" w:type="dxa"/>
        <w:bottom w:w="0" w:type="dxa"/>
        <w:right w:w="108" w:type="dxa"/>
      </w:tblCellMar>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110">
    <w:name w:val="Table Elegant"/>
    <w:basedOn w:val="12"/>
    <w:qFormat/>
    <w:uiPriority w:val="0"/>
    <w:pPr>
      <w:widowControl w:val="0"/>
      <w:jc w:val="both"/>
    </w:p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CellMar>
        <w:top w:w="0" w:type="dxa"/>
        <w:left w:w="108" w:type="dxa"/>
        <w:bottom w:w="0" w:type="dxa"/>
        <w:right w:w="108" w:type="dxa"/>
      </w:tblCellMar>
    </w:tblPr>
    <w:tcPr>
      <w:shd w:val="clear" w:color="auto" w:fill="auto"/>
    </w:tcPr>
    <w:tblStylePr w:type="firstRow">
      <w:rPr>
        <w:caps/>
        <w:color w:val="auto"/>
      </w:rPr>
      <w:tblPr/>
      <w:tcPr>
        <w:tcBorders>
          <w:tl2br w:val="nil"/>
          <w:tr2bl w:val="nil"/>
        </w:tcBorders>
      </w:tcPr>
    </w:tblStylePr>
  </w:style>
  <w:style w:type="table" w:styleId="111">
    <w:name w:val="Table Grid"/>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112">
    <w:name w:val="Table Grid 1"/>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color="000000" w:sz="6" w:space="0"/>
          <w:tr2bl w:val="nil"/>
        </w:tcBorders>
      </w:tcPr>
    </w:tblStylePr>
  </w:style>
  <w:style w:type="table" w:styleId="113">
    <w:name w:val="Table Grid 2"/>
    <w:basedOn w:val="12"/>
    <w:qFormat/>
    <w:uiPriority w:val="0"/>
    <w:pPr>
      <w:widowControl w:val="0"/>
      <w:jc w:val="both"/>
    </w:pPr>
    <w:tblPr>
      <w:tblBorders>
        <w:insideH w:val="single" w:color="000000" w:sz="6" w:space="0"/>
        <w:insideV w:val="single" w:color="000000" w:sz="6" w:space="0"/>
      </w:tblBorders>
      <w:tblCellMar>
        <w:top w:w="0" w:type="dxa"/>
        <w:left w:w="108" w:type="dxa"/>
        <w:bottom w:w="0" w:type="dxa"/>
        <w:right w:w="108" w:type="dxa"/>
      </w:tblCellMar>
    </w:tblPr>
    <w:tcPr>
      <w:shd w:val="clear" w:color="auto" w:fill="auto"/>
    </w:tcPr>
    <w:tblStylePr w:type="firstRow">
      <w:rPr>
        <w:b/>
        <w:bCs/>
      </w:rPr>
      <w:tblPr/>
      <w:tcPr>
        <w:tcBorders>
          <w:tl2br w:val="nil"/>
          <w:tr2bl w:val="nil"/>
        </w:tcBorders>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114">
    <w:name w:val="Table Grid 3"/>
    <w:basedOn w:val="12"/>
    <w:qFormat/>
    <w:uiPriority w:val="0"/>
    <w:pPr>
      <w:widowControl w:val="0"/>
      <w:jc w:val="both"/>
    </w:pPr>
    <w:tblPr>
      <w:tblBorders>
        <w:top w:val="single" w:color="000000" w:sz="6" w:space="0"/>
        <w:left w:val="single" w:color="000000" w:sz="12" w:space="0"/>
        <w:bottom w:val="single" w:color="000000" w:sz="6" w:space="0"/>
        <w:right w:val="single" w:color="000000" w:sz="12" w:space="0"/>
        <w:insideV w:val="single" w:color="000000" w:sz="6" w:space="0"/>
      </w:tblBorders>
      <w:tblCellMar>
        <w:top w:w="0" w:type="dxa"/>
        <w:left w:w="108" w:type="dxa"/>
        <w:bottom w:w="0" w:type="dxa"/>
        <w:right w:w="108" w:type="dxa"/>
      </w:tblCellMar>
    </w:tblPr>
    <w:tcPr>
      <w:shd w:val="clear" w:color="auto" w:fill="auto"/>
    </w:tcPr>
    <w:tblStylePr w:type="firstRow">
      <w:tblPr/>
      <w:tcPr>
        <w:tcBorders>
          <w:left w:val="single" w:color="000000" w:sz="6" w:space="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5">
    <w:name w:val="Table Grid 4"/>
    <w:basedOn w:val="12"/>
    <w:qFormat/>
    <w:uiPriority w:val="0"/>
    <w:pPr>
      <w:widowControl w:val="0"/>
      <w:jc w:val="both"/>
    </w:pPr>
    <w:tblPr>
      <w:tblBorders>
        <w:left w:val="single" w:color="000000" w:sz="12" w:space="0"/>
        <w:right w:val="single" w:color="000000" w:sz="12" w:space="0"/>
        <w:insideH w:val="single" w:color="000000" w:sz="6" w:space="0"/>
        <w:insideV w:val="single" w:color="000000" w:sz="6" w:space="0"/>
      </w:tblBorders>
      <w:tblCellMar>
        <w:top w:w="0" w:type="dxa"/>
        <w:left w:w="108" w:type="dxa"/>
        <w:bottom w:w="0" w:type="dxa"/>
        <w:right w:w="108" w:type="dxa"/>
      </w:tblCellMar>
    </w:tblPr>
    <w:tcPr>
      <w:shd w:val="clear" w:color="auto" w:fill="auto"/>
    </w:tcPr>
    <w:tblStylePr w:type="firstRow">
      <w:rPr>
        <w:color w:val="auto"/>
      </w:rPr>
      <w:tblPr/>
      <w:tcPr>
        <w:tcBorders>
          <w:left w:val="single" w:color="000000" w:sz="6" w:space="0"/>
          <w:tl2br w:val="nil"/>
          <w:tr2bl w:val="nil"/>
        </w:tcBorders>
        <w:shd w:val="pct30" w:color="FFFF00" w:fill="FFFFFF"/>
      </w:tcPr>
    </w:tblStylePr>
    <w:tblStylePr w:type="lastRow">
      <w:rPr>
        <w:b/>
        <w:bCs/>
        <w:color w:val="auto"/>
      </w:rPr>
      <w:tblPr/>
      <w:tcPr>
        <w:tcBorders>
          <w:top w:val="single" w:color="000000" w:sz="6" w:space="0"/>
          <w:tl2br w:val="nil"/>
          <w:tr2bl w:val="nil"/>
        </w:tcBorders>
        <w:shd w:val="pct30" w:color="FFFF00" w:fill="FFFFFF"/>
      </w:tcPr>
    </w:tblStylePr>
    <w:tblStylePr w:type="lastCol">
      <w:rPr>
        <w:b/>
        <w:bCs/>
        <w:color w:val="auto"/>
      </w:rPr>
      <w:tblPr/>
      <w:tcPr>
        <w:tcBorders>
          <w:tl2br w:val="nil"/>
          <w:tr2bl w:val="nil"/>
        </w:tcBorders>
      </w:tcPr>
    </w:tblStylePr>
  </w:style>
  <w:style w:type="table" w:styleId="116">
    <w:name w:val="Table Grid 5"/>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CellMar>
        <w:top w:w="0" w:type="dxa"/>
        <w:left w:w="108" w:type="dxa"/>
        <w:bottom w:w="0" w:type="dxa"/>
        <w:right w:w="108" w:type="dxa"/>
      </w:tblCellMar>
    </w:tblPr>
    <w:tcPr>
      <w:shd w:val="clear" w:color="auto" w:fill="auto"/>
    </w:tcPr>
    <w:tblStylePr w:type="firstRow">
      <w:tblPr/>
      <w:tcPr>
        <w:tcBorders>
          <w:left w:val="single" w:color="000000" w:sz="12" w:space="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7">
    <w:name w:val="Table Grid 6"/>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V w:val="single" w:color="000000" w:sz="6" w:space="0"/>
      </w:tblBorders>
      <w:tblCellMar>
        <w:top w:w="0" w:type="dxa"/>
        <w:left w:w="108" w:type="dxa"/>
        <w:bottom w:w="0" w:type="dxa"/>
        <w:right w:w="108" w:type="dxa"/>
      </w:tblCellMar>
    </w:tblPr>
    <w:tcPr>
      <w:shd w:val="clear" w:color="auto" w:fill="auto"/>
    </w:tcPr>
    <w:tblStylePr w:type="firstRow">
      <w:rPr>
        <w:b/>
        <w:b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rPr>
        <w:b/>
        <w:bCs/>
      </w:rPr>
      <w:tblPr/>
      <w:tcPr>
        <w:tcBorders>
          <w:tl2br w:val="nil"/>
          <w:tr2bl w:val="nil"/>
        </w:tcBorders>
      </w:tcPr>
    </w:tblStylePr>
    <w:tblStylePr w:type="nwCell">
      <w:tblPr/>
      <w:tcPr>
        <w:tcBorders>
          <w:tl2br w:val="single" w:color="000000" w:sz="6" w:space="0"/>
          <w:tr2bl w:val="nil"/>
        </w:tcBorders>
      </w:tcPr>
    </w:tblStylePr>
  </w:style>
  <w:style w:type="table" w:styleId="118">
    <w:name w:val="Table Grid 7"/>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CellMar>
        <w:top w:w="0" w:type="dxa"/>
        <w:left w:w="108" w:type="dxa"/>
        <w:bottom w:w="0" w:type="dxa"/>
        <w:right w:w="108" w:type="dxa"/>
      </w:tblCellMar>
    </w:tblPr>
    <w:tcPr>
      <w:shd w:val="clear" w:color="auto" w:fill="auto"/>
    </w:tcPr>
    <w:tblStylePr w:type="firstRow">
      <w:rPr>
        <w:b w:val="0"/>
        <w:bCs w:val="0"/>
      </w:rPr>
      <w:tblPr/>
      <w:tcPr>
        <w:tcBorders>
          <w:left w:val="single" w:color="000000" w:sz="12" w:space="0"/>
          <w:tl2br w:val="nil"/>
          <w:tr2bl w:val="nil"/>
        </w:tcBorders>
      </w:tcPr>
    </w:tblStylePr>
    <w:tblStylePr w:type="lastRow">
      <w:rPr>
        <w:b w:val="0"/>
        <w:bCs w:val="0"/>
      </w:rPr>
      <w:tblPr/>
      <w:tcPr>
        <w:tcBorders>
          <w:top w:val="single" w:color="00000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color="000000" w:sz="6" w:space="0"/>
          <w:tr2bl w:val="nil"/>
        </w:tcBorders>
      </w:tcPr>
    </w:tblStylePr>
  </w:style>
  <w:style w:type="table" w:styleId="119">
    <w:name w:val="Table Grid 8"/>
    <w:basedOn w:val="12"/>
    <w:qFormat/>
    <w:uiPriority w:val="0"/>
    <w:pPr>
      <w:widowControl w:val="0"/>
      <w:jc w:val="both"/>
    </w:p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CellMar>
        <w:top w:w="0" w:type="dxa"/>
        <w:left w:w="108" w:type="dxa"/>
        <w:bottom w:w="0" w:type="dxa"/>
        <w:right w:w="108" w:type="dxa"/>
      </w:tblCellMar>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120">
    <w:name w:val="Table List 1"/>
    <w:basedOn w:val="12"/>
    <w:qFormat/>
    <w:uiPriority w:val="0"/>
    <w:pPr>
      <w:widowControl w:val="0"/>
      <w:jc w:val="both"/>
    </w:pPr>
    <w:tblPr>
      <w:tblBorders>
        <w:top w:val="single" w:color="008080" w:sz="12" w:space="0"/>
        <w:left w:val="single" w:color="008080" w:sz="6" w:space="0"/>
        <w:bottom w:val="single" w:color="008080" w:sz="12" w:space="0"/>
        <w:right w:val="single" w:color="008080" w:sz="6" w:space="0"/>
      </w:tblBorders>
      <w:tblCellMar>
        <w:top w:w="0" w:type="dxa"/>
        <w:left w:w="108" w:type="dxa"/>
        <w:bottom w:w="0" w:type="dxa"/>
        <w:right w:w="108" w:type="dxa"/>
      </w:tblCellMar>
    </w:tblPr>
    <w:tblStylePr w:type="firstRow">
      <w:rPr>
        <w:b/>
        <w:bCs/>
        <w:i/>
        <w:iCs/>
        <w:color w:val="800000"/>
      </w:rPr>
      <w:tblPr/>
      <w:tcPr>
        <w:tcBorders>
          <w:left w:val="single" w:color="000000" w:sz="6" w:space="0"/>
          <w:tl2br w:val="nil"/>
          <w:tr2bl w:val="nil"/>
        </w:tcBorders>
        <w:shd w:val="solid" w:color="C0C0C0" w:fill="FFFFFF"/>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1">
    <w:name w:val="Table List 2"/>
    <w:basedOn w:val="12"/>
    <w:qFormat/>
    <w:uiPriority w:val="0"/>
    <w:pPr>
      <w:widowControl w:val="0"/>
      <w:jc w:val="both"/>
    </w:pPr>
    <w:tblPr>
      <w:tblBorders>
        <w:bottom w:val="single" w:color="808080" w:sz="12" w:space="0"/>
      </w:tblBorders>
      <w:tblCellMar>
        <w:top w:w="0" w:type="dxa"/>
        <w:left w:w="108" w:type="dxa"/>
        <w:bottom w:w="0" w:type="dxa"/>
        <w:right w:w="108" w:type="dxa"/>
      </w:tblCellMar>
    </w:tblPr>
    <w:tblStylePr w:type="firstRow">
      <w:rPr>
        <w:b/>
        <w:bCs/>
        <w:color w:val="FFFFFF"/>
      </w:rPr>
      <w:tblPr/>
      <w:tcPr>
        <w:tcBorders>
          <w:left w:val="single" w:color="000000" w:sz="6" w:space="0"/>
          <w:tl2br w:val="nil"/>
          <w:tr2bl w:val="nil"/>
        </w:tcBorders>
        <w:shd w:val="pct75" w:color="008080" w:fill="008000"/>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2">
    <w:name w:val="Table List 3"/>
    <w:basedOn w:val="12"/>
    <w:qFormat/>
    <w:uiPriority w:val="0"/>
    <w:pPr>
      <w:widowControl w:val="0"/>
      <w:jc w:val="both"/>
    </w:pPr>
    <w:tblPr>
      <w:tblBorders>
        <w:top w:val="single" w:color="000000" w:sz="12" w:space="0"/>
        <w:bottom w:val="single" w:color="000000" w:sz="12" w:space="0"/>
        <w:insideH w:val="single" w:color="000000" w:sz="6" w:space="0"/>
      </w:tblBorders>
      <w:tblCellMar>
        <w:top w:w="0" w:type="dxa"/>
        <w:left w:w="108" w:type="dxa"/>
        <w:bottom w:w="0" w:type="dxa"/>
        <w:right w:w="108" w:type="dxa"/>
      </w:tblCellMar>
    </w:tblPr>
    <w:tcPr>
      <w:shd w:val="clear" w:color="auto" w:fill="auto"/>
    </w:tcPr>
    <w:tblStylePr w:type="firstRow">
      <w:rPr>
        <w:b/>
        <w:bCs/>
        <w:color w:val="000080"/>
      </w:rPr>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swCell">
      <w:rPr>
        <w:i/>
        <w:iCs/>
        <w:color w:val="000080"/>
      </w:rPr>
      <w:tblPr/>
      <w:tcPr>
        <w:tcBorders>
          <w:tl2br w:val="nil"/>
          <w:tr2bl w:val="nil"/>
        </w:tcBorders>
      </w:tcPr>
    </w:tblStylePr>
  </w:style>
  <w:style w:type="table" w:styleId="123">
    <w:name w:val="Table List 4"/>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tblBorders>
      <w:tblCellMar>
        <w:top w:w="0" w:type="dxa"/>
        <w:left w:w="108" w:type="dxa"/>
        <w:bottom w:w="0" w:type="dxa"/>
        <w:right w:w="108" w:type="dxa"/>
      </w:tblCellMar>
    </w:tblPr>
    <w:tcPr>
      <w:shd w:val="clear" w:color="auto" w:fill="auto"/>
    </w:tcPr>
    <w:tblStylePr w:type="firstRow">
      <w:rPr>
        <w:b/>
        <w:bCs/>
        <w:color w:val="FFFFFF"/>
      </w:rPr>
      <w:tblPr/>
      <w:tcPr>
        <w:tcBorders>
          <w:left w:val="single" w:color="000000" w:sz="12" w:space="0"/>
          <w:tl2br w:val="nil"/>
          <w:tr2bl w:val="nil"/>
        </w:tcBorders>
        <w:shd w:val="solid" w:color="808080" w:fill="FFFFFF"/>
      </w:tcPr>
    </w:tblStylePr>
  </w:style>
  <w:style w:type="table" w:styleId="124">
    <w:name w:val="Table List 5"/>
    <w:basedOn w:val="12"/>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tblBorders>
      <w:tblCellMar>
        <w:top w:w="0" w:type="dxa"/>
        <w:left w:w="108" w:type="dxa"/>
        <w:bottom w:w="0" w:type="dxa"/>
        <w:right w:w="108" w:type="dxa"/>
      </w:tblCellMar>
    </w:tblPr>
    <w:tcPr>
      <w:shd w:val="clear" w:color="auto" w:fill="auto"/>
    </w:tcPr>
    <w:tblStylePr w:type="firstRow">
      <w:rPr>
        <w:b/>
        <w:bCs/>
      </w:rPr>
      <w:tblPr/>
      <w:tcPr>
        <w:tcBorders>
          <w:left w:val="single" w:color="000000" w:sz="12" w:space="0"/>
          <w:tl2br w:val="nil"/>
          <w:tr2bl w:val="nil"/>
        </w:tcBorders>
      </w:tcPr>
    </w:tblStylePr>
    <w:tblStylePr w:type="firstCol">
      <w:rPr>
        <w:b/>
        <w:bCs/>
      </w:rPr>
      <w:tblPr/>
      <w:tcPr>
        <w:tcBorders>
          <w:tl2br w:val="nil"/>
          <w:tr2bl w:val="nil"/>
        </w:tcBorders>
      </w:tcPr>
    </w:tblStylePr>
  </w:style>
  <w:style w:type="table" w:styleId="125">
    <w:name w:val="Table List 6"/>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tblBorders>
      <w:tblCellMar>
        <w:top w:w="0" w:type="dxa"/>
        <w:left w:w="108" w:type="dxa"/>
        <w:bottom w:w="0" w:type="dxa"/>
        <w:right w:w="108" w:type="dxa"/>
      </w:tblCellMar>
    </w:tblPr>
    <w:tcPr>
      <w:shd w:val="pct50" w:color="000000" w:fill="FFFFFF"/>
    </w:tcPr>
    <w:tblStylePr w:type="firstRow">
      <w:rPr>
        <w:b/>
        <w:bCs/>
      </w:rPr>
      <w:tblPr/>
      <w:tcPr>
        <w:tcBorders>
          <w:left w:val="single" w:color="000000" w:sz="12" w:space="0"/>
          <w:tl2br w:val="nil"/>
          <w:tr2bl w:val="nil"/>
        </w:tcBorders>
      </w:tcPr>
    </w:tblStylePr>
    <w:tblStylePr w:type="firstCol">
      <w:rPr>
        <w:b/>
        <w:bCs/>
      </w:rPr>
      <w:tblPr/>
      <w:tcPr>
        <w:tcBorders>
          <w:right w:val="single" w:color="000000" w:sz="12" w:space="0"/>
          <w:tl2br w:val="nil"/>
          <w:tr2bl w:val="nil"/>
        </w:tcBorders>
      </w:tcPr>
    </w:tblStylePr>
    <w:tblStylePr w:type="band1Horz">
      <w:tblPr/>
      <w:tcPr>
        <w:tcBorders>
          <w:tl2br w:val="nil"/>
          <w:tr2bl w:val="nil"/>
        </w:tcBorders>
        <w:shd w:val="pct25" w:color="000000" w:fill="FFFFFF"/>
      </w:tcPr>
    </w:tblStylePr>
    <w:tblStylePr w:type="nwCell">
      <w:tblPr/>
      <w:tcPr>
        <w:tcBorders>
          <w:tl2br w:val="single" w:color="000000" w:sz="6" w:space="0"/>
          <w:tr2bl w:val="nil"/>
        </w:tcBorders>
      </w:tcPr>
    </w:tblStylePr>
  </w:style>
  <w:style w:type="table" w:styleId="126">
    <w:name w:val="Table List 7"/>
    <w:basedOn w:val="12"/>
    <w:uiPriority w:val="0"/>
    <w:pPr>
      <w:widowControl w:val="0"/>
      <w:jc w:val="both"/>
    </w:pPr>
    <w:tblPr>
      <w:tblBorders>
        <w:top w:val="single" w:color="008000" w:sz="12" w:space="0"/>
        <w:left w:val="single" w:color="008000" w:sz="6" w:space="0"/>
        <w:bottom w:val="single" w:color="008000" w:sz="12" w:space="0"/>
        <w:right w:val="single" w:color="008000" w:sz="6" w:space="0"/>
        <w:insideH w:val="single" w:color="000000" w:sz="6" w:space="0"/>
      </w:tblBorders>
      <w:tblCellMar>
        <w:top w:w="0" w:type="dxa"/>
        <w:left w:w="108" w:type="dxa"/>
        <w:bottom w:w="0" w:type="dxa"/>
        <w:right w:w="108" w:type="dxa"/>
      </w:tblCellMar>
    </w:tblPr>
    <w:tblStylePr w:type="firstRow">
      <w:rPr>
        <w:b/>
        <w:bCs/>
      </w:rPr>
      <w:tblPr/>
      <w:tcPr>
        <w:tcBorders>
          <w:left w:val="single" w:color="008000" w:sz="12" w:space="0"/>
          <w:tl2br w:val="nil"/>
          <w:tr2bl w:val="nil"/>
        </w:tcBorders>
        <w:shd w:val="solid" w:color="C0C0C0" w:fill="FFFFFF"/>
      </w:tcPr>
    </w:tblStylePr>
    <w:tblStylePr w:type="lastRow">
      <w:rPr>
        <w:b/>
        <w:bCs/>
      </w:rPr>
      <w:tblPr/>
      <w:tcPr>
        <w:tcBorders>
          <w:top w:val="single" w:color="008000" w:sz="12"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127">
    <w:name w:val="Table List 8"/>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V w:val="single" w:color="000000" w:sz="6" w:space="0"/>
      </w:tblBorders>
      <w:tblCellMar>
        <w:top w:w="0" w:type="dxa"/>
        <w:left w:w="108" w:type="dxa"/>
        <w:bottom w:w="0" w:type="dxa"/>
        <w:right w:w="108" w:type="dxa"/>
      </w:tblCellMar>
    </w:tblPr>
    <w:tblStylePr w:type="firstRow">
      <w:rPr>
        <w:b/>
        <w:bCs/>
        <w:i/>
        <w:iCs/>
      </w:rPr>
      <w:tblPr/>
      <w:tcPr>
        <w:tcBorders>
          <w:left w:val="single" w:color="000000" w:sz="6" w:space="0"/>
          <w:tl2br w:val="nil"/>
          <w:tr2bl w:val="nil"/>
        </w:tcBorders>
        <w:shd w:val="solid" w:color="FFFF00" w:fill="FFFFFF"/>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color="auto" w:sz="6" w:space="0"/>
          <w:tr2bl w:val="nil"/>
        </w:tcBorders>
      </w:tcPr>
    </w:tblStylePr>
  </w:style>
  <w:style w:type="paragraph" w:styleId="128">
    <w:name w:val="table of authorities"/>
    <w:basedOn w:val="1"/>
    <w:next w:val="1"/>
    <w:qFormat/>
    <w:uiPriority w:val="0"/>
    <w:pPr>
      <w:ind w:left="420" w:leftChars="200"/>
    </w:pPr>
  </w:style>
  <w:style w:type="paragraph" w:styleId="129">
    <w:name w:val="table of figures"/>
    <w:basedOn w:val="1"/>
    <w:next w:val="1"/>
    <w:qFormat/>
    <w:uiPriority w:val="0"/>
    <w:pPr>
      <w:ind w:left="200" w:leftChars="200" w:hanging="200" w:hangingChars="200"/>
    </w:pPr>
  </w:style>
  <w:style w:type="table" w:styleId="130">
    <w:name w:val="Table Professional"/>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
    <w:tcPr>
      <w:shd w:val="clear" w:color="auto" w:fill="auto"/>
    </w:tcPr>
    <w:tblStylePr w:type="firstRow">
      <w:rPr>
        <w:b/>
        <w:bCs/>
        <w:color w:val="auto"/>
      </w:rPr>
      <w:tblPr/>
      <w:tcPr>
        <w:tcBorders>
          <w:tl2br w:val="nil"/>
          <w:tr2bl w:val="nil"/>
        </w:tcBorders>
        <w:shd w:val="solid" w:color="000000" w:fill="FFFFFF"/>
      </w:tcPr>
    </w:tblStylePr>
  </w:style>
  <w:style w:type="table" w:styleId="131">
    <w:name w:val="Table Simple 1"/>
    <w:basedOn w:val="12"/>
    <w:qFormat/>
    <w:uiPriority w:val="0"/>
    <w:pPr>
      <w:widowControl w:val="0"/>
      <w:jc w:val="both"/>
    </w:pPr>
    <w:tblPr>
      <w:tblBorders>
        <w:top w:val="single" w:color="008000" w:sz="12" w:space="0"/>
        <w:bottom w:val="single" w:color="008000" w:sz="12" w:space="0"/>
      </w:tblBorders>
      <w:tblCellMar>
        <w:top w:w="0" w:type="dxa"/>
        <w:left w:w="108" w:type="dxa"/>
        <w:bottom w:w="0" w:type="dxa"/>
        <w:right w:w="108" w:type="dxa"/>
      </w:tblCellMar>
    </w:tblPr>
    <w:tcPr>
      <w:shd w:val="clear" w:color="auto" w:fill="auto"/>
    </w:tcPr>
    <w:tblStylePr w:type="firstRow">
      <w:tblPr/>
      <w:tcPr>
        <w:tcBorders>
          <w:left w:val="single" w:color="008000" w:sz="6" w:space="0"/>
          <w:tl2br w:val="nil"/>
          <w:tr2bl w:val="nil"/>
        </w:tcBorders>
      </w:tcPr>
    </w:tblStylePr>
    <w:tblStylePr w:type="lastRow">
      <w:tblPr/>
      <w:tcPr>
        <w:tcBorders>
          <w:top w:val="single" w:color="008000" w:sz="6" w:space="0"/>
          <w:tl2br w:val="nil"/>
          <w:tr2bl w:val="nil"/>
        </w:tcBorders>
      </w:tcPr>
    </w:tblStylePr>
  </w:style>
  <w:style w:type="table" w:styleId="132">
    <w:name w:val="Table Simple 2"/>
    <w:basedOn w:val="12"/>
    <w:uiPriority w:val="0"/>
    <w:pPr>
      <w:widowControl w:val="0"/>
      <w:jc w:val="both"/>
    </w:pPr>
    <w:tblPr>
      <w:tblCellMar>
        <w:top w:w="0" w:type="dxa"/>
        <w:left w:w="108" w:type="dxa"/>
        <w:bottom w:w="0" w:type="dxa"/>
        <w:right w:w="108" w:type="dxa"/>
      </w:tblCellMar>
    </w:tblPr>
    <w:tblStylePr w:type="firstRow">
      <w:rPr>
        <w:b/>
        <w:bCs/>
      </w:rPr>
      <w:tblPr/>
      <w:tcPr>
        <w:tcBorders>
          <w:left w:val="single" w:color="000000" w:sz="12" w:space="0"/>
          <w:tl2br w:val="nil"/>
          <w:tr2bl w:val="nil"/>
        </w:tcBorders>
      </w:tcPr>
    </w:tblStylePr>
    <w:tblStylePr w:type="lastRow">
      <w:rPr>
        <w:b/>
        <w:bCs/>
        <w:color w:val="auto"/>
      </w:rPr>
      <w:tblPr/>
      <w:tcPr>
        <w:tcBorders>
          <w:top w:val="single" w:color="000000" w:sz="6" w:space="0"/>
          <w:tl2br w:val="nil"/>
          <w:tr2bl w:val="nil"/>
        </w:tcBorders>
      </w:tcPr>
    </w:tblStylePr>
    <w:tblStylePr w:type="firstCol">
      <w:rPr>
        <w:b/>
        <w:bCs/>
      </w:rPr>
      <w:tblPr/>
      <w:tcPr>
        <w:tcBorders>
          <w:right w:val="single" w:color="000000" w:sz="12" w:space="0"/>
          <w:tl2br w:val="nil"/>
          <w:tr2bl w:val="nil"/>
        </w:tcBorders>
      </w:tcPr>
    </w:tblStylePr>
    <w:tblStylePr w:type="lastCol">
      <w:rPr>
        <w:b/>
        <w:bCs/>
      </w:rPr>
      <w:tblPr/>
      <w:tcPr>
        <w:tcBorders>
          <w:bottom w:val="single" w:color="000000" w:sz="6" w:space="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133">
    <w:name w:val="Table Simple 3"/>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tblBorders>
      <w:tblCellMar>
        <w:top w:w="0" w:type="dxa"/>
        <w:left w:w="108" w:type="dxa"/>
        <w:bottom w:w="0" w:type="dxa"/>
        <w:right w:w="108" w:type="dxa"/>
      </w:tblCellMar>
    </w:tblPr>
    <w:tcPr>
      <w:shd w:val="clear" w:color="auto" w:fill="auto"/>
    </w:tcPr>
    <w:tblStylePr w:type="firstRow">
      <w:rPr>
        <w:b/>
        <w:bCs/>
        <w:color w:val="FFFFFF"/>
      </w:rPr>
      <w:tblPr/>
      <w:tcPr>
        <w:tcBorders>
          <w:tl2br w:val="nil"/>
          <w:tr2bl w:val="nil"/>
        </w:tcBorders>
        <w:shd w:val="solid" w:color="000000" w:fill="FFFFFF"/>
      </w:tcPr>
    </w:tblStylePr>
  </w:style>
  <w:style w:type="table" w:styleId="134">
    <w:name w:val="Table Subtle 1"/>
    <w:basedOn w:val="12"/>
    <w:uiPriority w:val="0"/>
    <w:pPr>
      <w:widowControl w:val="0"/>
      <w:jc w:val="both"/>
    </w:pPr>
    <w:tblPr>
      <w:tblCellMar>
        <w:top w:w="0" w:type="dxa"/>
        <w:left w:w="108" w:type="dxa"/>
        <w:bottom w:w="0" w:type="dxa"/>
        <w:right w:w="108" w:type="dxa"/>
      </w:tblCellMar>
    </w:tblPr>
    <w:tblStylePr w:type="firstRow">
      <w:tblPr/>
      <w:tcPr>
        <w:tcBorders>
          <w:top w:val="single" w:color="000000" w:sz="6" w:space="0"/>
          <w:left w:val="single" w:color="000000" w:sz="12" w:space="0"/>
          <w:tl2br w:val="nil"/>
          <w:tr2bl w:val="nil"/>
        </w:tcBorders>
      </w:tcPr>
    </w:tblStylePr>
    <w:tblStylePr w:type="lastRow">
      <w:tblPr/>
      <w:tcPr>
        <w:tcBorders>
          <w:top w:val="single" w:color="000000" w:sz="12" w:space="0"/>
          <w:tl2br w:val="nil"/>
          <w:tr2bl w:val="nil"/>
        </w:tcBorders>
        <w:shd w:val="pct25" w:color="800080" w:fill="FFFFFF"/>
      </w:tcPr>
    </w:tblStylePr>
    <w:tblStylePr w:type="firstCol">
      <w:tblPr/>
      <w:tcPr>
        <w:tcBorders>
          <w:right w:val="single" w:color="000000" w:sz="12" w:space="0"/>
          <w:tl2br w:val="nil"/>
          <w:tr2bl w:val="nil"/>
        </w:tcBorders>
      </w:tcPr>
    </w:tblStylePr>
    <w:tblStylePr w:type="lastCol">
      <w:tblPr/>
      <w:tcPr>
        <w:tcBorders>
          <w:bottom w:val="single" w:color="000000" w:sz="12" w:space="0"/>
          <w:tl2br w:val="nil"/>
          <w:tr2bl w:val="nil"/>
        </w:tcBorders>
      </w:tcPr>
    </w:tblStylePr>
    <w:tblStylePr w:type="band1Horz">
      <w:tblPr/>
      <w:tcPr>
        <w:tcBorders>
          <w:left w:val="single" w:color="000000" w:sz="6"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5">
    <w:name w:val="Table Subtle 2"/>
    <w:basedOn w:val="12"/>
    <w:qFormat/>
    <w:uiPriority w:val="0"/>
    <w:pPr>
      <w:widowControl w:val="0"/>
      <w:jc w:val="both"/>
    </w:pPr>
    <w:tblPr>
      <w:tblBorders>
        <w:left w:val="single" w:color="000000" w:sz="6" w:space="0"/>
        <w:right w:val="single" w:color="000000" w:sz="6" w:space="0"/>
      </w:tblBorders>
      <w:tblCellMar>
        <w:top w:w="0" w:type="dxa"/>
        <w:left w:w="108" w:type="dxa"/>
        <w:bottom w:w="0" w:type="dxa"/>
        <w:right w:w="108" w:type="dxa"/>
      </w:tblCellMar>
    </w:tblPr>
    <w:tblStylePr w:type="firstRow">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firstCol">
      <w:tblPr/>
      <w:tcPr>
        <w:tcBorders>
          <w:right w:val="single" w:color="000000" w:sz="12" w:space="0"/>
          <w:tl2br w:val="nil"/>
          <w:tr2bl w:val="nil"/>
        </w:tcBorders>
        <w:shd w:val="pct25" w:color="008000" w:fill="FFFFFF"/>
      </w:tcPr>
    </w:tblStylePr>
    <w:tblStylePr w:type="lastCol">
      <w:tblPr/>
      <w:tcPr>
        <w:tcBorders>
          <w:bottom w:val="single" w:color="000000" w:sz="12"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6">
    <w:name w:val="Table Theme"/>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137">
    <w:name w:val="Table Web 1"/>
    <w:basedOn w:val="12"/>
    <w:qFormat/>
    <w:uiPriority w:val="0"/>
    <w:pPr>
      <w:widowControl w:val="0"/>
      <w:jc w:val="both"/>
    </w:p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il"/>
          <w:tr2bl w:val="nil"/>
        </w:tcBorders>
      </w:tcPr>
    </w:tblStylePr>
  </w:style>
  <w:style w:type="table" w:styleId="138">
    <w:name w:val="Table Web 2"/>
    <w:basedOn w:val="12"/>
    <w:qFormat/>
    <w:uiPriority w:val="0"/>
    <w:pPr>
      <w:widowControl w:val="0"/>
      <w:jc w:val="both"/>
    </w:p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il"/>
          <w:tr2bl w:val="nil"/>
        </w:tcBorders>
      </w:tcPr>
    </w:tblStylePr>
  </w:style>
  <w:style w:type="table" w:styleId="139">
    <w:name w:val="Table Web 3"/>
    <w:basedOn w:val="12"/>
    <w:uiPriority w:val="0"/>
    <w:pPr>
      <w:widowControl w:val="0"/>
      <w:jc w:val="both"/>
    </w:p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il"/>
          <w:tr2bl w:val="nil"/>
        </w:tcBorders>
      </w:tcPr>
    </w:tblStylePr>
  </w:style>
  <w:style w:type="paragraph" w:styleId="140">
    <w:name w:val="Title"/>
    <w:basedOn w:val="1"/>
    <w:qFormat/>
    <w:uiPriority w:val="0"/>
    <w:pPr>
      <w:spacing w:before="240" w:after="60"/>
      <w:jc w:val="center"/>
      <w:outlineLvl w:val="0"/>
    </w:pPr>
    <w:rPr>
      <w:rFonts w:ascii="Arial" w:hAnsi="Arial" w:cs="Arial"/>
      <w:b/>
      <w:bCs/>
      <w:sz w:val="32"/>
      <w:szCs w:val="32"/>
    </w:rPr>
  </w:style>
  <w:style w:type="paragraph" w:styleId="141">
    <w:name w:val="toa heading"/>
    <w:basedOn w:val="1"/>
    <w:next w:val="1"/>
    <w:uiPriority w:val="0"/>
    <w:pPr>
      <w:spacing w:before="120"/>
    </w:pPr>
    <w:rPr>
      <w:rFonts w:ascii="Arial" w:hAnsi="Arial" w:cs="Arial"/>
      <w:sz w:val="24"/>
      <w:szCs w:val="24"/>
    </w:rPr>
  </w:style>
  <w:style w:type="paragraph" w:styleId="142">
    <w:name w:val="toc 1"/>
    <w:basedOn w:val="1"/>
    <w:next w:val="1"/>
    <w:qFormat/>
    <w:uiPriority w:val="0"/>
  </w:style>
  <w:style w:type="paragraph" w:styleId="143">
    <w:name w:val="toc 2"/>
    <w:basedOn w:val="1"/>
    <w:next w:val="1"/>
    <w:uiPriority w:val="0"/>
    <w:pPr>
      <w:ind w:left="420" w:leftChars="200"/>
    </w:pPr>
  </w:style>
  <w:style w:type="paragraph" w:styleId="144">
    <w:name w:val="toc 3"/>
    <w:basedOn w:val="1"/>
    <w:next w:val="1"/>
    <w:qFormat/>
    <w:uiPriority w:val="0"/>
    <w:pPr>
      <w:ind w:left="840" w:leftChars="400"/>
    </w:pPr>
  </w:style>
  <w:style w:type="paragraph" w:styleId="145">
    <w:name w:val="toc 4"/>
    <w:basedOn w:val="1"/>
    <w:next w:val="1"/>
    <w:qFormat/>
    <w:uiPriority w:val="0"/>
    <w:pPr>
      <w:ind w:left="1260" w:leftChars="600"/>
    </w:pPr>
  </w:style>
  <w:style w:type="paragraph" w:styleId="146">
    <w:name w:val="toc 5"/>
    <w:basedOn w:val="1"/>
    <w:next w:val="1"/>
    <w:uiPriority w:val="0"/>
    <w:pPr>
      <w:ind w:left="1680" w:leftChars="800"/>
    </w:pPr>
  </w:style>
  <w:style w:type="paragraph" w:styleId="147">
    <w:name w:val="toc 6"/>
    <w:basedOn w:val="1"/>
    <w:next w:val="1"/>
    <w:qFormat/>
    <w:uiPriority w:val="0"/>
    <w:pPr>
      <w:ind w:left="2100" w:leftChars="1000"/>
    </w:pPr>
  </w:style>
  <w:style w:type="paragraph" w:styleId="148">
    <w:name w:val="toc 7"/>
    <w:basedOn w:val="1"/>
    <w:next w:val="1"/>
    <w:uiPriority w:val="0"/>
    <w:pPr>
      <w:ind w:left="2520" w:leftChars="1200"/>
    </w:pPr>
  </w:style>
  <w:style w:type="paragraph" w:styleId="149">
    <w:name w:val="toc 8"/>
    <w:basedOn w:val="1"/>
    <w:next w:val="1"/>
    <w:uiPriority w:val="0"/>
    <w:pPr>
      <w:ind w:left="2940" w:leftChars="1400"/>
    </w:pPr>
  </w:style>
  <w:style w:type="paragraph" w:styleId="150">
    <w:name w:val="toc 9"/>
    <w:basedOn w:val="1"/>
    <w:next w:val="1"/>
    <w:qFormat/>
    <w:uiPriority w:val="0"/>
    <w:pPr>
      <w:ind w:left="3360" w:leftChars="1600"/>
    </w:pPr>
  </w:style>
  <w:style w:type="table" w:styleId="151">
    <w:name w:val="Light Shading"/>
    <w:basedOn w:val="12"/>
    <w:qFormat/>
    <w:uiPriority w:val="60"/>
    <w:rPr>
      <w:color w:val="000000"/>
    </w:rPr>
    <w:tblPr>
      <w:tblBorders>
        <w:top w:val="single" w:color="000000" w:sz="8" w:space="0"/>
        <w:bottom w:val="single" w:color="000000"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la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152">
    <w:name w:val="Light Shading Accent 1"/>
    <w:basedOn w:val="12"/>
    <w:qFormat/>
    <w:uiPriority w:val="60"/>
    <w:rPr>
      <w:color w:val="365F91"/>
    </w:rPr>
    <w:tblPr>
      <w:tblBorders>
        <w:top w:val="single" w:color="4F81BD" w:sz="8" w:space="0"/>
        <w:bottom w:val="single" w:color="4F81BD"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la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153">
    <w:name w:val="Light Shading Accent 2"/>
    <w:basedOn w:val="12"/>
    <w:qFormat/>
    <w:uiPriority w:val="60"/>
    <w:rPr>
      <w:color w:val="943634"/>
    </w:rPr>
    <w:tblPr>
      <w:tblBorders>
        <w:top w:val="single" w:color="C0504D" w:sz="8" w:space="0"/>
        <w:bottom w:val="single" w:color="C0504D"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la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154">
    <w:name w:val="Light Shading Accent 3"/>
    <w:basedOn w:val="12"/>
    <w:qFormat/>
    <w:uiPriority w:val="60"/>
    <w:rPr>
      <w:color w:val="76923C"/>
    </w:rPr>
    <w:tblPr>
      <w:tblBorders>
        <w:top w:val="single" w:color="9BBB59" w:sz="8" w:space="0"/>
        <w:bottom w:val="single" w:color="9BBB59"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la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155">
    <w:name w:val="Light Shading Accent 4"/>
    <w:basedOn w:val="12"/>
    <w:qFormat/>
    <w:uiPriority w:val="60"/>
    <w:rPr>
      <w:color w:val="5F497A"/>
    </w:rPr>
    <w:tblPr>
      <w:tblBorders>
        <w:top w:val="single" w:color="8064A2" w:sz="8" w:space="0"/>
        <w:bottom w:val="single" w:color="8064A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la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156">
    <w:name w:val="Light Shading Accent 5"/>
    <w:basedOn w:val="12"/>
    <w:qFormat/>
    <w:uiPriority w:val="60"/>
    <w:rPr>
      <w:color w:val="31849B"/>
    </w:rPr>
    <w:tblPr>
      <w:tblBorders>
        <w:top w:val="single" w:color="4BACC6" w:sz="8" w:space="0"/>
        <w:bottom w:val="single" w:color="4BACC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la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157">
    <w:name w:val="Light Shading Accent 6"/>
    <w:basedOn w:val="12"/>
    <w:uiPriority w:val="60"/>
    <w:rPr>
      <w:color w:val="E36C0A"/>
    </w:rPr>
    <w:tblPr>
      <w:tblBorders>
        <w:top w:val="single" w:color="F79646" w:sz="8" w:space="0"/>
        <w:bottom w:val="single" w:color="F7964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la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158">
    <w:name w:val="Light List"/>
    <w:basedOn w:val="12"/>
    <w:qFormat/>
    <w:uiPriority w:val="61"/>
    <w:tblPr>
      <w:tblBorders>
        <w:top w:val="single" w:color="000000" w:sz="8" w:space="0"/>
        <w:left w:val="single" w:color="000000" w:sz="8" w:space="0"/>
        <w:bottom w:val="single" w:color="000000" w:sz="8" w:space="0"/>
        <w:right w:val="single" w:color="000000" w:sz="8" w:space="0"/>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color="000000" w:sz="6" w:space="0"/>
          <w:left w:val="single" w:color="000000" w:sz="8" w:space="0"/>
          <w:bottom w:val="single" w:color="000000" w:sz="8" w:space="0"/>
          <w:right w:val="single" w:color="000000" w:sz="8" w:space="0"/>
        </w:tcBorders>
      </w:tcPr>
    </w:tblStylePr>
    <w:tblStylePr w:type="firstCol">
      <w:rPr>
        <w:b/>
        <w:bCs/>
      </w:rPr>
    </w:tblStylePr>
    <w:tblStylePr w:type="lastCol">
      <w:rPr>
        <w:b/>
        <w:bCs/>
      </w:rPr>
    </w:tblStylePr>
    <w:tblStylePr w:type="band1Vert">
      <w:tblPr/>
      <w:tcPr>
        <w:tcBorders>
          <w:top w:val="single" w:color="000000" w:sz="8" w:space="0"/>
          <w:left w:val="single" w:color="000000" w:sz="8" w:space="0"/>
          <w:bottom w:val="single" w:color="000000" w:sz="8" w:space="0"/>
          <w:right w:val="single" w:color="000000" w:sz="8" w:space="0"/>
        </w:tcBorders>
      </w:tcPr>
    </w:tblStylePr>
    <w:tblStylePr w:type="band1Horz">
      <w:tblPr/>
      <w:tcPr>
        <w:tcBorders>
          <w:top w:val="single" w:color="000000" w:sz="8" w:space="0"/>
          <w:left w:val="single" w:color="000000" w:sz="8" w:space="0"/>
          <w:bottom w:val="single" w:color="000000" w:sz="8" w:space="0"/>
          <w:right w:val="single" w:color="000000" w:sz="8" w:space="0"/>
        </w:tcBorders>
      </w:tcPr>
    </w:tblStylePr>
  </w:style>
  <w:style w:type="table" w:styleId="159">
    <w:name w:val="Light List Accent 1"/>
    <w:basedOn w:val="12"/>
    <w:qFormat/>
    <w:uiPriority w:val="61"/>
    <w:tblPr>
      <w:tblBorders>
        <w:top w:val="single" w:color="4F81BD" w:sz="8" w:space="0"/>
        <w:left w:val="single" w:color="4F81BD" w:sz="8" w:space="0"/>
        <w:bottom w:val="single" w:color="4F81BD" w:sz="8" w:space="0"/>
        <w:right w:val="single" w:color="4F81BD" w:sz="8" w:space="0"/>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160">
    <w:name w:val="Light List Accent 2"/>
    <w:basedOn w:val="12"/>
    <w:uiPriority w:val="61"/>
    <w:tblPr>
      <w:tblBorders>
        <w:top w:val="single" w:color="C0504D" w:sz="8" w:space="0"/>
        <w:left w:val="single" w:color="C0504D" w:sz="8" w:space="0"/>
        <w:bottom w:val="single" w:color="C0504D" w:sz="8" w:space="0"/>
        <w:right w:val="single" w:color="C0504D" w:sz="8" w:space="0"/>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color="C0504D" w:sz="6" w:space="0"/>
          <w:left w:val="single" w:color="C0504D" w:sz="8" w:space="0"/>
          <w:bottom w:val="single" w:color="C0504D" w:sz="8" w:space="0"/>
          <w:right w:val="single" w:color="C0504D" w:sz="8" w:space="0"/>
        </w:tcBorders>
      </w:tcPr>
    </w:tblStylePr>
    <w:tblStylePr w:type="firstCol">
      <w:rPr>
        <w:b/>
        <w:bCs/>
      </w:rPr>
    </w:tblStylePr>
    <w:tblStylePr w:type="lastCol">
      <w:rPr>
        <w:b/>
        <w:bCs/>
      </w:rPr>
    </w:tblStylePr>
    <w:tblStylePr w:type="band1Vert">
      <w:tblPr/>
      <w:tcPr>
        <w:tcBorders>
          <w:top w:val="single" w:color="C0504D" w:sz="8" w:space="0"/>
          <w:left w:val="single" w:color="C0504D" w:sz="8" w:space="0"/>
          <w:bottom w:val="single" w:color="C0504D" w:sz="8" w:space="0"/>
          <w:right w:val="single" w:color="C0504D" w:sz="8" w:space="0"/>
        </w:tcBorders>
      </w:tcPr>
    </w:tblStylePr>
    <w:tblStylePr w:type="band1Horz">
      <w:tblPr/>
      <w:tcPr>
        <w:tcBorders>
          <w:top w:val="single" w:color="C0504D" w:sz="8" w:space="0"/>
          <w:left w:val="single" w:color="C0504D" w:sz="8" w:space="0"/>
          <w:bottom w:val="single" w:color="C0504D" w:sz="8" w:space="0"/>
          <w:right w:val="single" w:color="C0504D" w:sz="8" w:space="0"/>
        </w:tcBorders>
      </w:tcPr>
    </w:tblStylePr>
  </w:style>
  <w:style w:type="table" w:styleId="161">
    <w:name w:val="Light List Accent 3"/>
    <w:basedOn w:val="12"/>
    <w:uiPriority w:val="61"/>
    <w:tblPr>
      <w:tblBorders>
        <w:top w:val="single" w:color="9BBB59" w:sz="8" w:space="0"/>
        <w:left w:val="single" w:color="9BBB59" w:sz="8" w:space="0"/>
        <w:bottom w:val="single" w:color="9BBB59" w:sz="8" w:space="0"/>
        <w:right w:val="single" w:color="9BBB59" w:sz="8" w:space="0"/>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color="9BBB59" w:sz="6" w:space="0"/>
          <w:left w:val="single" w:color="9BBB59" w:sz="8" w:space="0"/>
          <w:bottom w:val="single" w:color="9BBB59" w:sz="8" w:space="0"/>
          <w:right w:val="single" w:color="9BBB59" w:sz="8" w:space="0"/>
        </w:tcBorders>
      </w:tcPr>
    </w:tblStylePr>
    <w:tblStylePr w:type="firstCol">
      <w:rPr>
        <w:b/>
        <w:bCs/>
      </w:rPr>
    </w:tblStylePr>
    <w:tblStylePr w:type="lastCol">
      <w:rPr>
        <w:b/>
        <w:bCs/>
      </w:rPr>
    </w:tblStylePr>
    <w:tblStylePr w:type="band1Vert">
      <w:tblPr/>
      <w:tcPr>
        <w:tcBorders>
          <w:top w:val="single" w:color="9BBB59" w:sz="8" w:space="0"/>
          <w:left w:val="single" w:color="9BBB59" w:sz="8" w:space="0"/>
          <w:bottom w:val="single" w:color="9BBB59" w:sz="8" w:space="0"/>
          <w:right w:val="single" w:color="9BBB59" w:sz="8" w:space="0"/>
        </w:tcBorders>
      </w:tcPr>
    </w:tblStylePr>
    <w:tblStylePr w:type="band1Horz">
      <w:tblPr/>
      <w:tcPr>
        <w:tcBorders>
          <w:top w:val="single" w:color="9BBB59" w:sz="8" w:space="0"/>
          <w:left w:val="single" w:color="9BBB59" w:sz="8" w:space="0"/>
          <w:bottom w:val="single" w:color="9BBB59" w:sz="8" w:space="0"/>
          <w:right w:val="single" w:color="9BBB59" w:sz="8" w:space="0"/>
        </w:tcBorders>
      </w:tcPr>
    </w:tblStylePr>
  </w:style>
  <w:style w:type="table" w:styleId="162">
    <w:name w:val="Light List Accent 4"/>
    <w:basedOn w:val="12"/>
    <w:uiPriority w:val="61"/>
    <w:tblPr>
      <w:tblBorders>
        <w:top w:val="single" w:color="8064A2" w:sz="8" w:space="0"/>
        <w:left w:val="single" w:color="8064A2" w:sz="8" w:space="0"/>
        <w:bottom w:val="single" w:color="8064A2" w:sz="8" w:space="0"/>
        <w:right w:val="single" w:color="8064A2" w:sz="8" w:space="0"/>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color="8064A2" w:sz="6" w:space="0"/>
          <w:left w:val="single" w:color="8064A2" w:sz="8" w:space="0"/>
          <w:bottom w:val="single" w:color="8064A2" w:sz="8" w:space="0"/>
          <w:right w:val="single" w:color="8064A2" w:sz="8" w:space="0"/>
        </w:tcBorders>
      </w:tcPr>
    </w:tblStylePr>
    <w:tblStylePr w:type="firstCol">
      <w:rPr>
        <w:b/>
        <w:bCs/>
      </w:rPr>
    </w:tblStylePr>
    <w:tblStylePr w:type="lastCol">
      <w:rPr>
        <w:b/>
        <w:bCs/>
      </w:rPr>
    </w:tblStylePr>
    <w:tblStylePr w:type="band1Vert">
      <w:tblPr/>
      <w:tcPr>
        <w:tcBorders>
          <w:top w:val="single" w:color="8064A2" w:sz="8" w:space="0"/>
          <w:left w:val="single" w:color="8064A2" w:sz="8" w:space="0"/>
          <w:bottom w:val="single" w:color="8064A2" w:sz="8" w:space="0"/>
          <w:right w:val="single" w:color="8064A2" w:sz="8" w:space="0"/>
        </w:tcBorders>
      </w:tcPr>
    </w:tblStylePr>
    <w:tblStylePr w:type="band1Horz">
      <w:tblPr/>
      <w:tcPr>
        <w:tcBorders>
          <w:top w:val="single" w:color="8064A2" w:sz="8" w:space="0"/>
          <w:left w:val="single" w:color="8064A2" w:sz="8" w:space="0"/>
          <w:bottom w:val="single" w:color="8064A2" w:sz="8" w:space="0"/>
          <w:right w:val="single" w:color="8064A2" w:sz="8" w:space="0"/>
        </w:tcBorders>
      </w:tcPr>
    </w:tblStylePr>
  </w:style>
  <w:style w:type="table" w:styleId="163">
    <w:name w:val="Light List Accent 5"/>
    <w:basedOn w:val="12"/>
    <w:qFormat/>
    <w:uiPriority w:val="61"/>
    <w:tblPr>
      <w:tblBorders>
        <w:top w:val="single" w:color="4BACC6" w:sz="8" w:space="0"/>
        <w:left w:val="single" w:color="4BACC6" w:sz="8" w:space="0"/>
        <w:bottom w:val="single" w:color="4BACC6" w:sz="8" w:space="0"/>
        <w:right w:val="single" w:color="4BACC6" w:sz="8" w:space="0"/>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color="4BACC6" w:sz="6" w:space="0"/>
          <w:left w:val="single" w:color="4BACC6" w:sz="8" w:space="0"/>
          <w:bottom w:val="single" w:color="4BACC6" w:sz="8" w:space="0"/>
          <w:right w:val="single" w:color="4BACC6" w:sz="8" w:space="0"/>
        </w:tcBorders>
      </w:tcPr>
    </w:tblStylePr>
    <w:tblStylePr w:type="firstCol">
      <w:rPr>
        <w:b/>
        <w:bCs/>
      </w:rPr>
    </w:tblStylePr>
    <w:tblStylePr w:type="lastCol">
      <w:rPr>
        <w:b/>
        <w:bCs/>
      </w:rPr>
    </w:tblStylePr>
    <w:tblStylePr w:type="band1Vert">
      <w:tblPr/>
      <w:tcPr>
        <w:tcBorders>
          <w:top w:val="single" w:color="4BACC6" w:sz="8" w:space="0"/>
          <w:left w:val="single" w:color="4BACC6" w:sz="8" w:space="0"/>
          <w:bottom w:val="single" w:color="4BACC6" w:sz="8" w:space="0"/>
          <w:right w:val="single" w:color="4BACC6" w:sz="8" w:space="0"/>
        </w:tcBorders>
      </w:tcPr>
    </w:tblStylePr>
    <w:tblStylePr w:type="band1Horz">
      <w:tblPr/>
      <w:tcPr>
        <w:tcBorders>
          <w:top w:val="single" w:color="4BACC6" w:sz="8" w:space="0"/>
          <w:left w:val="single" w:color="4BACC6" w:sz="8" w:space="0"/>
          <w:bottom w:val="single" w:color="4BACC6" w:sz="8" w:space="0"/>
          <w:right w:val="single" w:color="4BACC6" w:sz="8" w:space="0"/>
        </w:tcBorders>
      </w:tcPr>
    </w:tblStylePr>
  </w:style>
  <w:style w:type="table" w:styleId="164">
    <w:name w:val="Light List Accent 6"/>
    <w:basedOn w:val="12"/>
    <w:uiPriority w:val="61"/>
    <w:tblPr>
      <w:tblBorders>
        <w:top w:val="single" w:color="F79646" w:sz="8" w:space="0"/>
        <w:left w:val="single" w:color="F79646" w:sz="8" w:space="0"/>
        <w:bottom w:val="single" w:color="F79646" w:sz="8" w:space="0"/>
        <w:right w:val="single" w:color="F79646" w:sz="8" w:space="0"/>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color="F79646" w:sz="6" w:space="0"/>
          <w:left w:val="single" w:color="F79646" w:sz="8" w:space="0"/>
          <w:bottom w:val="single" w:color="F79646" w:sz="8" w:space="0"/>
          <w:right w:val="single" w:color="F79646" w:sz="8" w:space="0"/>
        </w:tcBorders>
      </w:tcPr>
    </w:tblStylePr>
    <w:tblStylePr w:type="firstCol">
      <w:rPr>
        <w:b/>
        <w:bCs/>
      </w:rPr>
    </w:tblStylePr>
    <w:tblStylePr w:type="lastCol">
      <w:rPr>
        <w:b/>
        <w:bCs/>
      </w:rPr>
    </w:tblStylePr>
    <w:tblStylePr w:type="band1Vert">
      <w:tblPr/>
      <w:tcPr>
        <w:tcBorders>
          <w:top w:val="single" w:color="F79646" w:sz="8" w:space="0"/>
          <w:left w:val="single" w:color="F79646" w:sz="8" w:space="0"/>
          <w:bottom w:val="single" w:color="F79646" w:sz="8" w:space="0"/>
          <w:right w:val="single" w:color="F79646" w:sz="8" w:space="0"/>
        </w:tcBorders>
      </w:tcPr>
    </w:tblStylePr>
    <w:tblStylePr w:type="band1Horz">
      <w:tblPr/>
      <w:tcPr>
        <w:tcBorders>
          <w:top w:val="single" w:color="F79646" w:sz="8" w:space="0"/>
          <w:left w:val="single" w:color="F79646" w:sz="8" w:space="0"/>
          <w:bottom w:val="single" w:color="F79646" w:sz="8" w:space="0"/>
          <w:right w:val="single" w:color="F79646" w:sz="8" w:space="0"/>
        </w:tcBorders>
      </w:tcPr>
    </w:tblStylePr>
  </w:style>
  <w:style w:type="table" w:styleId="165">
    <w:name w:val="Light Grid"/>
    <w:basedOn w:val="12"/>
    <w:qFormat/>
    <w:uiPriority w:val="62"/>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color="000000" w:sz="8" w:space="0"/>
          <w:left w:val="single" w:color="000000" w:sz="18" w:space="0"/>
          <w:bottom w:val="single" w:color="000000" w:sz="8" w:space="0"/>
          <w:right w:val="single" w:color="000000" w:sz="8" w:space="0"/>
          <w:insideH w:val="nil"/>
          <w:insideV w:val="single" w:sz="8" w:space="0"/>
        </w:tcBorders>
      </w:tcPr>
    </w:tblStylePr>
    <w:tblStylePr w:type="lastRow">
      <w:pPr>
        <w:spacing w:before="0" w:after="0" w:line="240" w:lineRule="auto"/>
      </w:pPr>
      <w:rPr>
        <w:rFonts w:cs="Times New Roman"/>
        <w:b/>
        <w:bCs/>
      </w:rPr>
      <w:tblPr/>
      <w:tcPr>
        <w:tcBorders>
          <w:top w:val="double" w:color="000000" w:sz="6" w:space="0"/>
          <w:left w:val="single" w:color="000000" w:sz="8" w:space="0"/>
          <w:bottom w:val="single" w:color="000000" w:sz="8" w:space="0"/>
          <w:right w:val="single" w:color="000000"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000000" w:sz="8" w:space="0"/>
          <w:left w:val="single" w:color="000000" w:sz="8" w:space="0"/>
          <w:bottom w:val="single" w:color="000000" w:sz="8" w:space="0"/>
          <w:right w:val="single" w:color="000000" w:sz="8" w:space="0"/>
        </w:tcBorders>
      </w:tcPr>
    </w:tblStylePr>
    <w:tblStylePr w:type="band1Vert">
      <w:tblPr/>
      <w:tcPr>
        <w:tcBorders>
          <w:top w:val="single" w:color="000000" w:sz="8" w:space="0"/>
          <w:left w:val="single" w:color="000000" w:sz="8" w:space="0"/>
          <w:bottom w:val="single" w:color="000000" w:sz="8" w:space="0"/>
          <w:right w:val="single" w:color="000000" w:sz="8" w:space="0"/>
        </w:tcBorders>
        <w:shd w:val="clear" w:color="auto" w:fill="C0C0C0"/>
      </w:tcPr>
    </w:tblStylePr>
    <w:tblStylePr w:type="band1Horz">
      <w:tblPr/>
      <w:tcPr>
        <w:tcBorders>
          <w:top w:val="single" w:color="000000" w:sz="8" w:space="0"/>
          <w:left w:val="single" w:color="000000" w:sz="8" w:space="0"/>
          <w:bottom w:val="single" w:color="000000" w:sz="8" w:space="0"/>
          <w:right w:val="single" w:color="000000" w:sz="8" w:space="0"/>
          <w:insideV w:val="single" w:sz="8" w:space="0"/>
        </w:tcBorders>
        <w:shd w:val="clear" w:color="auto" w:fill="C0C0C0"/>
      </w:tcPr>
    </w:tblStylePr>
    <w:tblStylePr w:type="band2Horz">
      <w:tblPr/>
      <w:tcPr>
        <w:tcBorders>
          <w:top w:val="single" w:color="000000" w:sz="8" w:space="0"/>
          <w:left w:val="single" w:color="000000" w:sz="8" w:space="0"/>
          <w:bottom w:val="single" w:color="000000" w:sz="8" w:space="0"/>
          <w:right w:val="single" w:color="000000" w:sz="8" w:space="0"/>
          <w:insideV w:val="single" w:sz="8" w:space="0"/>
        </w:tcBorders>
      </w:tcPr>
    </w:tblStylePr>
  </w:style>
  <w:style w:type="table" w:styleId="166">
    <w:name w:val="Light Grid Accent 1"/>
    <w:basedOn w:val="12"/>
    <w:qFormat/>
    <w:uiPriority w:val="62"/>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color="4F81BD" w:sz="8" w:space="0"/>
          <w:left w:val="single" w:color="4F81BD" w:sz="18" w:space="0"/>
          <w:bottom w:val="single" w:color="4F81BD" w:sz="8" w:space="0"/>
          <w:right w:val="single" w:color="4F81BD" w:sz="8" w:space="0"/>
          <w:insideH w:val="nil"/>
          <w:insideV w:val="single" w:sz="8" w:space="0"/>
        </w:tcBorders>
      </w:tcPr>
    </w:tblStylePr>
    <w:tblStylePr w:type="lastRow">
      <w:pPr>
        <w:spacing w:before="0" w:after="0" w:line="240" w:lineRule="auto"/>
      </w:pPr>
      <w:rPr>
        <w:rFonts w:cs="Times New Roman"/>
        <w:b/>
        <w:bCs/>
      </w:rPr>
      <w:tblPr/>
      <w:tcPr>
        <w:tcBorders>
          <w:top w:val="double" w:color="4F81BD" w:sz="6" w:space="0"/>
          <w:left w:val="single" w:color="4F81BD" w:sz="8" w:space="0"/>
          <w:bottom w:val="single" w:color="4F81BD" w:sz="8" w:space="0"/>
          <w:right w:val="single" w:color="4F81B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F81BD" w:sz="8" w:space="0"/>
          <w:left w:val="single" w:color="4F81BD" w:sz="8" w:space="0"/>
          <w:bottom w:val="single" w:color="4F81BD" w:sz="8" w:space="0"/>
          <w:right w:val="single" w:color="4F81BD" w:sz="8" w:space="0"/>
        </w:tcBorders>
      </w:tcPr>
    </w:tblStylePr>
    <w:tblStylePr w:type="band1Vert">
      <w:tblPr/>
      <w:tcPr>
        <w:tcBorders>
          <w:top w:val="single" w:color="4F81BD" w:sz="8" w:space="0"/>
          <w:left w:val="single" w:color="4F81BD" w:sz="8" w:space="0"/>
          <w:bottom w:val="single" w:color="4F81BD" w:sz="8" w:space="0"/>
          <w:right w:val="single" w:color="4F81BD" w:sz="8" w:space="0"/>
        </w:tcBorders>
        <w:shd w:val="clear" w:color="auto" w:fill="D3DFEE"/>
      </w:tcPr>
    </w:tblStylePr>
    <w:tblStylePr w:type="band1Horz">
      <w:tblPr/>
      <w:tcPr>
        <w:tcBorders>
          <w:top w:val="single" w:color="4F81BD" w:sz="8" w:space="0"/>
          <w:left w:val="single" w:color="4F81BD" w:sz="8" w:space="0"/>
          <w:bottom w:val="single" w:color="4F81BD" w:sz="8" w:space="0"/>
          <w:right w:val="single" w:color="4F81BD" w:sz="8" w:space="0"/>
          <w:insideV w:val="single" w:sz="8" w:space="0"/>
        </w:tcBorders>
        <w:shd w:val="clear" w:color="auto" w:fill="D3DFEE"/>
      </w:tcPr>
    </w:tblStylePr>
    <w:tblStylePr w:type="band2Horz">
      <w:tblPr/>
      <w:tcPr>
        <w:tcBorders>
          <w:top w:val="single" w:color="4F81BD" w:sz="8" w:space="0"/>
          <w:left w:val="single" w:color="4F81BD" w:sz="8" w:space="0"/>
          <w:bottom w:val="single" w:color="4F81BD" w:sz="8" w:space="0"/>
          <w:right w:val="single" w:color="4F81BD" w:sz="8" w:space="0"/>
          <w:insideV w:val="single" w:sz="8" w:space="0"/>
        </w:tcBorders>
      </w:tcPr>
    </w:tblStylePr>
  </w:style>
  <w:style w:type="table" w:styleId="167">
    <w:name w:val="Light Grid Accent 2"/>
    <w:basedOn w:val="12"/>
    <w:qFormat/>
    <w:uiPriority w:val="62"/>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color="C0504D" w:sz="8" w:space="0"/>
          <w:left w:val="single" w:color="C0504D" w:sz="18" w:space="0"/>
          <w:bottom w:val="single" w:color="C0504D" w:sz="8" w:space="0"/>
          <w:right w:val="single" w:color="C0504D" w:sz="8" w:space="0"/>
          <w:insideH w:val="nil"/>
          <w:insideV w:val="single" w:sz="8" w:space="0"/>
        </w:tcBorders>
      </w:tcPr>
    </w:tblStylePr>
    <w:tblStylePr w:type="lastRow">
      <w:pPr>
        <w:spacing w:before="0" w:after="0" w:line="240" w:lineRule="auto"/>
      </w:pPr>
      <w:rPr>
        <w:rFonts w:cs="Times New Roman"/>
        <w:b/>
        <w:bCs/>
      </w:rPr>
      <w:tblPr/>
      <w:tcPr>
        <w:tcBorders>
          <w:top w:val="double" w:color="C0504D" w:sz="6" w:space="0"/>
          <w:left w:val="single" w:color="C0504D" w:sz="8" w:space="0"/>
          <w:bottom w:val="single" w:color="C0504D" w:sz="8" w:space="0"/>
          <w:right w:val="single" w:color="C0504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C0504D" w:sz="8" w:space="0"/>
          <w:left w:val="single" w:color="C0504D" w:sz="8" w:space="0"/>
          <w:bottom w:val="single" w:color="C0504D" w:sz="8" w:space="0"/>
          <w:right w:val="single" w:color="C0504D" w:sz="8" w:space="0"/>
        </w:tcBorders>
      </w:tcPr>
    </w:tblStylePr>
    <w:tblStylePr w:type="band1Vert">
      <w:tblPr/>
      <w:tcPr>
        <w:tcBorders>
          <w:top w:val="single" w:color="C0504D" w:sz="8" w:space="0"/>
          <w:left w:val="single" w:color="C0504D" w:sz="8" w:space="0"/>
          <w:bottom w:val="single" w:color="C0504D" w:sz="8" w:space="0"/>
          <w:right w:val="single" w:color="C0504D" w:sz="8" w:space="0"/>
        </w:tcBorders>
        <w:shd w:val="clear" w:color="auto" w:fill="EFD3D2"/>
      </w:tcPr>
    </w:tblStylePr>
    <w:tblStylePr w:type="band1Horz">
      <w:tblPr/>
      <w:tcPr>
        <w:tcBorders>
          <w:top w:val="single" w:color="C0504D" w:sz="8" w:space="0"/>
          <w:left w:val="single" w:color="C0504D" w:sz="8" w:space="0"/>
          <w:bottom w:val="single" w:color="C0504D" w:sz="8" w:space="0"/>
          <w:right w:val="single" w:color="C0504D" w:sz="8" w:space="0"/>
          <w:insideV w:val="single" w:sz="8" w:space="0"/>
        </w:tcBorders>
        <w:shd w:val="clear" w:color="auto" w:fill="EFD3D2"/>
      </w:tcPr>
    </w:tblStylePr>
    <w:tblStylePr w:type="band2Horz">
      <w:tblPr/>
      <w:tcPr>
        <w:tcBorders>
          <w:top w:val="single" w:color="C0504D" w:sz="8" w:space="0"/>
          <w:left w:val="single" w:color="C0504D" w:sz="8" w:space="0"/>
          <w:bottom w:val="single" w:color="C0504D" w:sz="8" w:space="0"/>
          <w:right w:val="single" w:color="C0504D" w:sz="8" w:space="0"/>
          <w:insideV w:val="single" w:sz="8" w:space="0"/>
        </w:tcBorders>
      </w:tcPr>
    </w:tblStylePr>
  </w:style>
  <w:style w:type="table" w:styleId="168">
    <w:name w:val="Light Grid Accent 3"/>
    <w:basedOn w:val="12"/>
    <w:qFormat/>
    <w:uiPriority w:val="62"/>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color="9BBB59" w:sz="8" w:space="0"/>
          <w:left w:val="single" w:color="9BBB59" w:sz="18" w:space="0"/>
          <w:bottom w:val="single" w:color="9BBB59" w:sz="8" w:space="0"/>
          <w:right w:val="single" w:color="9BBB59" w:sz="8" w:space="0"/>
          <w:insideH w:val="nil"/>
          <w:insideV w:val="single" w:sz="8" w:space="0"/>
        </w:tcBorders>
      </w:tcPr>
    </w:tblStylePr>
    <w:tblStylePr w:type="lastRow">
      <w:pPr>
        <w:spacing w:before="0" w:after="0" w:line="240" w:lineRule="auto"/>
      </w:pPr>
      <w:rPr>
        <w:rFonts w:cs="Times New Roman"/>
        <w:b/>
        <w:bCs/>
      </w:rPr>
      <w:tblPr/>
      <w:tcPr>
        <w:tcBorders>
          <w:top w:val="double" w:color="9BBB59" w:sz="6" w:space="0"/>
          <w:left w:val="single" w:color="9BBB59" w:sz="8" w:space="0"/>
          <w:bottom w:val="single" w:color="9BBB59" w:sz="8" w:space="0"/>
          <w:right w:val="single" w:color="9BBB59"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9BBB59" w:sz="8" w:space="0"/>
          <w:left w:val="single" w:color="9BBB59" w:sz="8" w:space="0"/>
          <w:bottom w:val="single" w:color="9BBB59" w:sz="8" w:space="0"/>
          <w:right w:val="single" w:color="9BBB59" w:sz="8" w:space="0"/>
        </w:tcBorders>
      </w:tcPr>
    </w:tblStylePr>
    <w:tblStylePr w:type="band1Vert">
      <w:tblPr/>
      <w:tcPr>
        <w:tcBorders>
          <w:top w:val="single" w:color="9BBB59" w:sz="8" w:space="0"/>
          <w:left w:val="single" w:color="9BBB59" w:sz="8" w:space="0"/>
          <w:bottom w:val="single" w:color="9BBB59" w:sz="8" w:space="0"/>
          <w:right w:val="single" w:color="9BBB59" w:sz="8" w:space="0"/>
        </w:tcBorders>
        <w:shd w:val="clear" w:color="auto" w:fill="E6EED5"/>
      </w:tcPr>
    </w:tblStylePr>
    <w:tblStylePr w:type="band1Horz">
      <w:tblPr/>
      <w:tcPr>
        <w:tcBorders>
          <w:top w:val="single" w:color="9BBB59" w:sz="8" w:space="0"/>
          <w:left w:val="single" w:color="9BBB59" w:sz="8" w:space="0"/>
          <w:bottom w:val="single" w:color="9BBB59" w:sz="8" w:space="0"/>
          <w:right w:val="single" w:color="9BBB59" w:sz="8" w:space="0"/>
          <w:insideV w:val="single" w:sz="8" w:space="0"/>
        </w:tcBorders>
        <w:shd w:val="clear" w:color="auto" w:fill="E6EED5"/>
      </w:tcPr>
    </w:tblStylePr>
    <w:tblStylePr w:type="band2Horz">
      <w:tblPr/>
      <w:tcPr>
        <w:tcBorders>
          <w:top w:val="single" w:color="9BBB59" w:sz="8" w:space="0"/>
          <w:left w:val="single" w:color="9BBB59" w:sz="8" w:space="0"/>
          <w:bottom w:val="single" w:color="9BBB59" w:sz="8" w:space="0"/>
          <w:right w:val="single" w:color="9BBB59" w:sz="8" w:space="0"/>
          <w:insideV w:val="single" w:sz="8" w:space="0"/>
        </w:tcBorders>
      </w:tcPr>
    </w:tblStylePr>
  </w:style>
  <w:style w:type="table" w:styleId="169">
    <w:name w:val="Light Grid Accent 4"/>
    <w:basedOn w:val="12"/>
    <w:uiPriority w:val="62"/>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color="8064A2" w:sz="8" w:space="0"/>
          <w:left w:val="single" w:color="8064A2" w:sz="18" w:space="0"/>
          <w:bottom w:val="single" w:color="8064A2" w:sz="8" w:space="0"/>
          <w:right w:val="single" w:color="8064A2" w:sz="8" w:space="0"/>
          <w:insideH w:val="nil"/>
          <w:insideV w:val="single" w:sz="8" w:space="0"/>
        </w:tcBorders>
      </w:tcPr>
    </w:tblStylePr>
    <w:tblStylePr w:type="lastRow">
      <w:pPr>
        <w:spacing w:before="0" w:after="0" w:line="240" w:lineRule="auto"/>
      </w:pPr>
      <w:rPr>
        <w:rFonts w:cs="Times New Roman"/>
        <w:b/>
        <w:bCs/>
      </w:rPr>
      <w:tblPr/>
      <w:tcPr>
        <w:tcBorders>
          <w:top w:val="double" w:color="8064A2" w:sz="6" w:space="0"/>
          <w:left w:val="single" w:color="8064A2" w:sz="8" w:space="0"/>
          <w:bottom w:val="single" w:color="8064A2" w:sz="8" w:space="0"/>
          <w:right w:val="single" w:color="8064A2"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8064A2" w:sz="8" w:space="0"/>
          <w:left w:val="single" w:color="8064A2" w:sz="8" w:space="0"/>
          <w:bottom w:val="single" w:color="8064A2" w:sz="8" w:space="0"/>
          <w:right w:val="single" w:color="8064A2" w:sz="8" w:space="0"/>
        </w:tcBorders>
      </w:tcPr>
    </w:tblStylePr>
    <w:tblStylePr w:type="band1Vert">
      <w:tblPr/>
      <w:tcPr>
        <w:tcBorders>
          <w:top w:val="single" w:color="8064A2" w:sz="8" w:space="0"/>
          <w:left w:val="single" w:color="8064A2" w:sz="8" w:space="0"/>
          <w:bottom w:val="single" w:color="8064A2" w:sz="8" w:space="0"/>
          <w:right w:val="single" w:color="8064A2" w:sz="8" w:space="0"/>
        </w:tcBorders>
        <w:shd w:val="clear" w:color="auto" w:fill="DFD8E8"/>
      </w:tcPr>
    </w:tblStylePr>
    <w:tblStylePr w:type="band1Horz">
      <w:tblPr/>
      <w:tcPr>
        <w:tcBorders>
          <w:top w:val="single" w:color="8064A2" w:sz="8" w:space="0"/>
          <w:left w:val="single" w:color="8064A2" w:sz="8" w:space="0"/>
          <w:bottom w:val="single" w:color="8064A2" w:sz="8" w:space="0"/>
          <w:right w:val="single" w:color="8064A2" w:sz="8" w:space="0"/>
          <w:insideV w:val="single" w:sz="8" w:space="0"/>
        </w:tcBorders>
        <w:shd w:val="clear" w:color="auto" w:fill="DFD8E8"/>
      </w:tcPr>
    </w:tblStylePr>
    <w:tblStylePr w:type="band2Horz">
      <w:tblPr/>
      <w:tcPr>
        <w:tcBorders>
          <w:top w:val="single" w:color="8064A2" w:sz="8" w:space="0"/>
          <w:left w:val="single" w:color="8064A2" w:sz="8" w:space="0"/>
          <w:bottom w:val="single" w:color="8064A2" w:sz="8" w:space="0"/>
          <w:right w:val="single" w:color="8064A2" w:sz="8" w:space="0"/>
          <w:insideV w:val="single" w:sz="8" w:space="0"/>
        </w:tcBorders>
      </w:tcPr>
    </w:tblStylePr>
  </w:style>
  <w:style w:type="table" w:styleId="170">
    <w:name w:val="Light Grid Accent 5"/>
    <w:basedOn w:val="12"/>
    <w:qFormat/>
    <w:uiPriority w:val="62"/>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color="4BACC6" w:sz="8" w:space="0"/>
          <w:left w:val="single" w:color="4BACC6" w:sz="18" w:space="0"/>
          <w:bottom w:val="single" w:color="4BACC6" w:sz="8" w:space="0"/>
          <w:right w:val="single" w:color="4BACC6" w:sz="8" w:space="0"/>
          <w:insideH w:val="nil"/>
          <w:insideV w:val="single" w:sz="8" w:space="0"/>
        </w:tcBorders>
      </w:tcPr>
    </w:tblStylePr>
    <w:tblStylePr w:type="lastRow">
      <w:pPr>
        <w:spacing w:before="0" w:after="0" w:line="240" w:lineRule="auto"/>
      </w:pPr>
      <w:rPr>
        <w:rFonts w:cs="Times New Roman"/>
        <w:b/>
        <w:bCs/>
      </w:rPr>
      <w:tblPr/>
      <w:tcPr>
        <w:tcBorders>
          <w:top w:val="double" w:color="4BACC6" w:sz="6" w:space="0"/>
          <w:left w:val="single" w:color="4BACC6" w:sz="8" w:space="0"/>
          <w:bottom w:val="single" w:color="4BACC6" w:sz="8" w:space="0"/>
          <w:right w:val="single" w:color="4BACC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BACC6" w:sz="8" w:space="0"/>
          <w:left w:val="single" w:color="4BACC6" w:sz="8" w:space="0"/>
          <w:bottom w:val="single" w:color="4BACC6" w:sz="8" w:space="0"/>
          <w:right w:val="single" w:color="4BACC6" w:sz="8" w:space="0"/>
        </w:tcBorders>
      </w:tcPr>
    </w:tblStylePr>
    <w:tblStylePr w:type="band1Vert">
      <w:tblPr/>
      <w:tcPr>
        <w:tcBorders>
          <w:top w:val="single" w:color="4BACC6" w:sz="8" w:space="0"/>
          <w:left w:val="single" w:color="4BACC6" w:sz="8" w:space="0"/>
          <w:bottom w:val="single" w:color="4BACC6" w:sz="8" w:space="0"/>
          <w:right w:val="single" w:color="4BACC6" w:sz="8" w:space="0"/>
        </w:tcBorders>
        <w:shd w:val="clear" w:color="auto" w:fill="D2EAF1"/>
      </w:tcPr>
    </w:tblStylePr>
    <w:tblStylePr w:type="band1Horz">
      <w:tblPr/>
      <w:tcPr>
        <w:tcBorders>
          <w:top w:val="single" w:color="4BACC6" w:sz="8" w:space="0"/>
          <w:left w:val="single" w:color="4BACC6" w:sz="8" w:space="0"/>
          <w:bottom w:val="single" w:color="4BACC6" w:sz="8" w:space="0"/>
          <w:right w:val="single" w:color="4BACC6" w:sz="8" w:space="0"/>
          <w:insideV w:val="single" w:sz="8" w:space="0"/>
        </w:tcBorders>
        <w:shd w:val="clear" w:color="auto" w:fill="D2EAF1"/>
      </w:tcPr>
    </w:tblStylePr>
    <w:tblStylePr w:type="band2Horz">
      <w:tblPr/>
      <w:tcPr>
        <w:tcBorders>
          <w:top w:val="single" w:color="4BACC6" w:sz="8" w:space="0"/>
          <w:left w:val="single" w:color="4BACC6" w:sz="8" w:space="0"/>
          <w:bottom w:val="single" w:color="4BACC6" w:sz="8" w:space="0"/>
          <w:right w:val="single" w:color="4BACC6" w:sz="8" w:space="0"/>
          <w:insideV w:val="single" w:sz="8" w:space="0"/>
        </w:tcBorders>
      </w:tcPr>
    </w:tblStylePr>
  </w:style>
  <w:style w:type="table" w:styleId="171">
    <w:name w:val="Light Grid Accent 6"/>
    <w:basedOn w:val="12"/>
    <w:qFormat/>
    <w:uiPriority w:val="62"/>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color="F79646" w:sz="8" w:space="0"/>
          <w:left w:val="single" w:color="F79646" w:sz="18" w:space="0"/>
          <w:bottom w:val="single" w:color="F79646" w:sz="8" w:space="0"/>
          <w:right w:val="single" w:color="F79646" w:sz="8" w:space="0"/>
          <w:insideH w:val="nil"/>
          <w:insideV w:val="single" w:sz="8" w:space="0"/>
        </w:tcBorders>
      </w:tcPr>
    </w:tblStylePr>
    <w:tblStylePr w:type="lastRow">
      <w:pPr>
        <w:spacing w:before="0" w:after="0" w:line="240" w:lineRule="auto"/>
      </w:pPr>
      <w:rPr>
        <w:rFonts w:cs="Times New Roman"/>
        <w:b/>
        <w:bCs/>
      </w:rPr>
      <w:tblPr/>
      <w:tcPr>
        <w:tcBorders>
          <w:top w:val="double" w:color="F79646" w:sz="6" w:space="0"/>
          <w:left w:val="single" w:color="F79646" w:sz="8" w:space="0"/>
          <w:bottom w:val="single" w:color="F79646" w:sz="8" w:space="0"/>
          <w:right w:val="single" w:color="F7964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F79646" w:sz="8" w:space="0"/>
          <w:left w:val="single" w:color="F79646" w:sz="8" w:space="0"/>
          <w:bottom w:val="single" w:color="F79646" w:sz="8" w:space="0"/>
          <w:right w:val="single" w:color="F79646" w:sz="8" w:space="0"/>
        </w:tcBorders>
      </w:tcPr>
    </w:tblStylePr>
    <w:tblStylePr w:type="band1Vert">
      <w:tblPr/>
      <w:tcPr>
        <w:tcBorders>
          <w:top w:val="single" w:color="F79646" w:sz="8" w:space="0"/>
          <w:left w:val="single" w:color="F79646" w:sz="8" w:space="0"/>
          <w:bottom w:val="single" w:color="F79646" w:sz="8" w:space="0"/>
          <w:right w:val="single" w:color="F79646" w:sz="8" w:space="0"/>
        </w:tcBorders>
        <w:shd w:val="clear" w:color="auto" w:fill="FDE4D0"/>
      </w:tcPr>
    </w:tblStylePr>
    <w:tblStylePr w:type="band1Horz">
      <w:tblPr/>
      <w:tcPr>
        <w:tcBorders>
          <w:top w:val="single" w:color="F79646" w:sz="8" w:space="0"/>
          <w:left w:val="single" w:color="F79646" w:sz="8" w:space="0"/>
          <w:bottom w:val="single" w:color="F79646" w:sz="8" w:space="0"/>
          <w:right w:val="single" w:color="F79646" w:sz="8" w:space="0"/>
          <w:insideV w:val="single" w:sz="8" w:space="0"/>
        </w:tcBorders>
        <w:shd w:val="clear" w:color="auto" w:fill="FDE4D0"/>
      </w:tcPr>
    </w:tblStylePr>
    <w:tblStylePr w:type="band2Horz">
      <w:tblPr/>
      <w:tcPr>
        <w:tcBorders>
          <w:top w:val="single" w:color="F79646" w:sz="8" w:space="0"/>
          <w:left w:val="single" w:color="F79646" w:sz="8" w:space="0"/>
          <w:bottom w:val="single" w:color="F79646" w:sz="8" w:space="0"/>
          <w:right w:val="single" w:color="F79646" w:sz="8" w:space="0"/>
          <w:insideV w:val="single" w:sz="8" w:space="0"/>
        </w:tcBorders>
      </w:tcPr>
    </w:tblStylePr>
  </w:style>
  <w:style w:type="table" w:styleId="172">
    <w:name w:val="Medium Shading 1"/>
    <w:basedOn w:val="12"/>
    <w:qFormat/>
    <w:uiPriority w:val="63"/>
    <w:tblPr>
      <w:tblBorders>
        <w:top w:val="single" w:color="404040" w:sz="8" w:space="0"/>
        <w:left w:val="single" w:color="404040" w:sz="8" w:space="0"/>
        <w:bottom w:val="single" w:color="404040" w:sz="8" w:space="0"/>
        <w:right w:val="single" w:color="404040" w:sz="8" w:space="0"/>
        <w:insideH w:val="single" w:color="404040" w:sz="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404040" w:sz="8" w:space="0"/>
          <w:left w:val="single" w:color="404040" w:sz="8" w:space="0"/>
          <w:bottom w:val="single" w:color="404040" w:sz="8" w:space="0"/>
          <w:right w:val="single" w:color="404040" w:sz="8" w:space="0"/>
          <w:insideH w:val="nil"/>
          <w:insideV w:val="nil"/>
        </w:tcBorders>
        <w:shd w:val="clear" w:color="auto" w:fill="000000"/>
      </w:tcPr>
    </w:tblStylePr>
    <w:tblStylePr w:type="lastRow">
      <w:pPr>
        <w:spacing w:before="0" w:after="0" w:line="240" w:lineRule="auto"/>
      </w:pPr>
      <w:rPr>
        <w:b/>
        <w:bCs/>
      </w:rPr>
      <w:tblPr/>
      <w:tcPr>
        <w:tcBorders>
          <w:top w:val="double" w:color="404040" w:sz="6" w:space="0"/>
          <w:left w:val="single" w:color="404040" w:sz="8" w:space="0"/>
          <w:bottom w:val="single" w:color="404040" w:sz="8" w:space="0"/>
          <w:right w:val="single" w:color="404040" w:sz="8" w:space="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173">
    <w:name w:val="Medium Shading 1 Accent 1"/>
    <w:basedOn w:val="12"/>
    <w:uiPriority w:val="63"/>
    <w:tblPr>
      <w:tblBorders>
        <w:top w:val="single" w:color="7BA0CD" w:sz="8" w:space="0"/>
        <w:left w:val="single" w:color="7BA0CD" w:sz="8" w:space="0"/>
        <w:bottom w:val="single" w:color="7BA0CD" w:sz="8" w:space="0"/>
        <w:right w:val="single" w:color="7BA0CD" w:sz="8" w:space="0"/>
        <w:insideH w:val="single" w:color="7BA0CD" w:sz="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7BA0CD" w:sz="8" w:space="0"/>
          <w:left w:val="single" w:color="7BA0CD" w:sz="8" w:space="0"/>
          <w:bottom w:val="single" w:color="7BA0CD" w:sz="8" w:space="0"/>
          <w:right w:val="single" w:color="7BA0CD" w:sz="8" w:space="0"/>
          <w:insideH w:val="nil"/>
          <w:insideV w:val="nil"/>
        </w:tcBorders>
        <w:shd w:val="clear" w:color="auto" w:fill="4F81BD"/>
      </w:tcPr>
    </w:tblStylePr>
    <w:tblStylePr w:type="lastRow">
      <w:pPr>
        <w:spacing w:before="0" w:after="0" w:line="240" w:lineRule="auto"/>
      </w:pPr>
      <w:rPr>
        <w:b/>
        <w:bCs/>
      </w:rPr>
      <w:tblPr/>
      <w:tcPr>
        <w:tcBorders>
          <w:top w:val="double" w:color="7BA0CD" w:sz="6" w:space="0"/>
          <w:left w:val="single" w:color="7BA0CD" w:sz="8" w:space="0"/>
          <w:bottom w:val="single" w:color="7BA0CD" w:sz="8" w:space="0"/>
          <w:right w:val="single" w:color="7BA0CD" w:sz="8" w:space="0"/>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174">
    <w:name w:val="Medium Shading 1 Accent 2"/>
    <w:basedOn w:val="12"/>
    <w:qFormat/>
    <w:uiPriority w:val="63"/>
    <w:tblPr>
      <w:tblBorders>
        <w:top w:val="single" w:color="CF7B79" w:sz="8" w:space="0"/>
        <w:left w:val="single" w:color="CF7B79" w:sz="8" w:space="0"/>
        <w:bottom w:val="single" w:color="CF7B79" w:sz="8" w:space="0"/>
        <w:right w:val="single" w:color="CF7B79" w:sz="8" w:space="0"/>
        <w:insideH w:val="single" w:color="CF7B79" w:sz="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CF7B79" w:sz="8" w:space="0"/>
          <w:left w:val="single" w:color="CF7B79" w:sz="8" w:space="0"/>
          <w:bottom w:val="single" w:color="CF7B79" w:sz="8" w:space="0"/>
          <w:right w:val="single" w:color="CF7B79" w:sz="8" w:space="0"/>
          <w:insideH w:val="nil"/>
          <w:insideV w:val="nil"/>
        </w:tcBorders>
        <w:shd w:val="clear" w:color="auto" w:fill="C0504D"/>
      </w:tcPr>
    </w:tblStylePr>
    <w:tblStylePr w:type="lastRow">
      <w:pPr>
        <w:spacing w:before="0" w:after="0" w:line="240" w:lineRule="auto"/>
      </w:pPr>
      <w:rPr>
        <w:b/>
        <w:bCs/>
      </w:rPr>
      <w:tblPr/>
      <w:tcPr>
        <w:tcBorders>
          <w:top w:val="double" w:color="CF7B79" w:sz="6" w:space="0"/>
          <w:left w:val="single" w:color="CF7B79" w:sz="8" w:space="0"/>
          <w:bottom w:val="single" w:color="CF7B79" w:sz="8" w:space="0"/>
          <w:right w:val="single" w:color="CF7B79" w:sz="8" w:space="0"/>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175">
    <w:name w:val="Medium Shading 1 Accent 3"/>
    <w:basedOn w:val="12"/>
    <w:uiPriority w:val="63"/>
    <w:tblPr>
      <w:tblBorders>
        <w:top w:val="single" w:color="B3CC82" w:sz="8" w:space="0"/>
        <w:left w:val="single" w:color="B3CC82" w:sz="8" w:space="0"/>
        <w:bottom w:val="single" w:color="B3CC82" w:sz="8" w:space="0"/>
        <w:right w:val="single" w:color="B3CC82" w:sz="8" w:space="0"/>
        <w:insideH w:val="single" w:color="B3CC82" w:sz="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B3CC82" w:sz="8" w:space="0"/>
          <w:left w:val="single" w:color="B3CC82" w:sz="8" w:space="0"/>
          <w:bottom w:val="single" w:color="B3CC82" w:sz="8" w:space="0"/>
          <w:right w:val="single" w:color="B3CC82" w:sz="8" w:space="0"/>
          <w:insideH w:val="nil"/>
          <w:insideV w:val="nil"/>
        </w:tcBorders>
        <w:shd w:val="clear" w:color="auto" w:fill="9BBB59"/>
      </w:tcPr>
    </w:tblStylePr>
    <w:tblStylePr w:type="lastRow">
      <w:pPr>
        <w:spacing w:before="0" w:after="0" w:line="240" w:lineRule="auto"/>
      </w:pPr>
      <w:rPr>
        <w:b/>
        <w:bCs/>
      </w:rPr>
      <w:tblPr/>
      <w:tcPr>
        <w:tcBorders>
          <w:top w:val="double" w:color="B3CC82" w:sz="6" w:space="0"/>
          <w:left w:val="single" w:color="B3CC82" w:sz="8" w:space="0"/>
          <w:bottom w:val="single" w:color="B3CC82" w:sz="8" w:space="0"/>
          <w:right w:val="single" w:color="B3CC82" w:sz="8" w:space="0"/>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176">
    <w:name w:val="Medium Shading 1 Accent 4"/>
    <w:basedOn w:val="12"/>
    <w:qFormat/>
    <w:uiPriority w:val="63"/>
    <w:tblPr>
      <w:tblBorders>
        <w:top w:val="single" w:color="9F8AB9" w:sz="8" w:space="0"/>
        <w:left w:val="single" w:color="9F8AB9" w:sz="8" w:space="0"/>
        <w:bottom w:val="single" w:color="9F8AB9" w:sz="8" w:space="0"/>
        <w:right w:val="single" w:color="9F8AB9" w:sz="8" w:space="0"/>
        <w:insideH w:val="single" w:color="9F8AB9" w:sz="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9F8AB9" w:sz="8" w:space="0"/>
          <w:left w:val="single" w:color="9F8AB9" w:sz="8" w:space="0"/>
          <w:bottom w:val="single" w:color="9F8AB9" w:sz="8" w:space="0"/>
          <w:right w:val="single" w:color="9F8AB9" w:sz="8" w:space="0"/>
          <w:insideH w:val="nil"/>
          <w:insideV w:val="nil"/>
        </w:tcBorders>
        <w:shd w:val="clear" w:color="auto" w:fill="8064A2"/>
      </w:tcPr>
    </w:tblStylePr>
    <w:tblStylePr w:type="lastRow">
      <w:pPr>
        <w:spacing w:before="0" w:after="0" w:line="240" w:lineRule="auto"/>
      </w:pPr>
      <w:rPr>
        <w:b/>
        <w:bCs/>
      </w:rPr>
      <w:tblPr/>
      <w:tcPr>
        <w:tcBorders>
          <w:top w:val="double" w:color="9F8AB9" w:sz="6" w:space="0"/>
          <w:left w:val="single" w:color="9F8AB9" w:sz="8" w:space="0"/>
          <w:bottom w:val="single" w:color="9F8AB9" w:sz="8" w:space="0"/>
          <w:right w:val="single" w:color="9F8AB9" w:sz="8" w:space="0"/>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177">
    <w:name w:val="Medium Shading 1 Accent 5"/>
    <w:basedOn w:val="12"/>
    <w:qFormat/>
    <w:uiPriority w:val="63"/>
    <w:tblPr>
      <w:tblBorders>
        <w:top w:val="single" w:color="78C0D4" w:sz="8" w:space="0"/>
        <w:left w:val="single" w:color="78C0D4" w:sz="8" w:space="0"/>
        <w:bottom w:val="single" w:color="78C0D4" w:sz="8" w:space="0"/>
        <w:right w:val="single" w:color="78C0D4" w:sz="8" w:space="0"/>
        <w:insideH w:val="single" w:color="78C0D4" w:sz="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78C0D4" w:sz="8" w:space="0"/>
          <w:left w:val="single" w:color="78C0D4" w:sz="8" w:space="0"/>
          <w:bottom w:val="single" w:color="78C0D4" w:sz="8" w:space="0"/>
          <w:right w:val="single" w:color="78C0D4" w:sz="8" w:space="0"/>
          <w:insideH w:val="nil"/>
          <w:insideV w:val="nil"/>
        </w:tcBorders>
        <w:shd w:val="clear" w:color="auto" w:fill="4BACC6"/>
      </w:tcPr>
    </w:tblStylePr>
    <w:tblStylePr w:type="lastRow">
      <w:pPr>
        <w:spacing w:before="0" w:after="0" w:line="240" w:lineRule="auto"/>
      </w:pPr>
      <w:rPr>
        <w:b/>
        <w:bCs/>
      </w:rPr>
      <w:tblPr/>
      <w:tcPr>
        <w:tcBorders>
          <w:top w:val="double" w:color="78C0D4" w:sz="6" w:space="0"/>
          <w:left w:val="single" w:color="78C0D4" w:sz="8" w:space="0"/>
          <w:bottom w:val="single" w:color="78C0D4" w:sz="8" w:space="0"/>
          <w:right w:val="single" w:color="78C0D4" w:sz="8" w:space="0"/>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178">
    <w:name w:val="Medium Shading 1 Accent 6"/>
    <w:basedOn w:val="12"/>
    <w:qFormat/>
    <w:uiPriority w:val="63"/>
    <w:tblPr>
      <w:tblBorders>
        <w:top w:val="single" w:color="F9B074" w:sz="8" w:space="0"/>
        <w:left w:val="single" w:color="F9B074" w:sz="8" w:space="0"/>
        <w:bottom w:val="single" w:color="F9B074" w:sz="8" w:space="0"/>
        <w:right w:val="single" w:color="F9B074" w:sz="8" w:space="0"/>
        <w:insideH w:val="single" w:color="F9B074" w:sz="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F9B074" w:sz="8" w:space="0"/>
          <w:left w:val="single" w:color="F9B074" w:sz="8" w:space="0"/>
          <w:bottom w:val="single" w:color="F9B074" w:sz="8" w:space="0"/>
          <w:right w:val="single" w:color="F9B074" w:sz="8" w:space="0"/>
          <w:insideH w:val="nil"/>
          <w:insideV w:val="nil"/>
        </w:tcBorders>
        <w:shd w:val="clear" w:color="auto" w:fill="F79646"/>
      </w:tcPr>
    </w:tblStylePr>
    <w:tblStylePr w:type="lastRow">
      <w:pPr>
        <w:spacing w:before="0" w:after="0" w:line="240" w:lineRule="auto"/>
      </w:pPr>
      <w:rPr>
        <w:b/>
        <w:bCs/>
      </w:rPr>
      <w:tblPr/>
      <w:tcPr>
        <w:tcBorders>
          <w:top w:val="double" w:color="F9B074" w:sz="6" w:space="0"/>
          <w:left w:val="single" w:color="F9B074" w:sz="8" w:space="0"/>
          <w:bottom w:val="single" w:color="F9B074" w:sz="8" w:space="0"/>
          <w:right w:val="single" w:color="F9B074" w:sz="8" w:space="0"/>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179">
    <w:name w:val="Medium Shading 2"/>
    <w:basedOn w:val="12"/>
    <w:uiPriority w:val="64"/>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0">
    <w:name w:val="Medium Shading 2 Accent 1"/>
    <w:basedOn w:val="12"/>
    <w:uiPriority w:val="64"/>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1">
    <w:name w:val="Medium Shading 2 Accent 2"/>
    <w:basedOn w:val="12"/>
    <w:uiPriority w:val="64"/>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2">
    <w:name w:val="Medium Shading 2 Accent 3"/>
    <w:basedOn w:val="12"/>
    <w:qFormat/>
    <w:uiPriority w:val="64"/>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3">
    <w:name w:val="Medium Shading 2 Accent 4"/>
    <w:basedOn w:val="12"/>
    <w:qFormat/>
    <w:uiPriority w:val="64"/>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4">
    <w:name w:val="Medium Shading 2 Accent 5"/>
    <w:basedOn w:val="12"/>
    <w:qFormat/>
    <w:uiPriority w:val="64"/>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5">
    <w:name w:val="Medium Shading 2 Accent 6"/>
    <w:basedOn w:val="12"/>
    <w:uiPriority w:val="64"/>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6">
    <w:name w:val="Medium List 1"/>
    <w:basedOn w:val="12"/>
    <w:qFormat/>
    <w:uiPriority w:val="65"/>
    <w:rPr>
      <w:color w:val="000000"/>
    </w:rPr>
    <w:tblPr>
      <w:tblBorders>
        <w:top w:val="single" w:color="000000" w:sz="8" w:space="0"/>
        <w:bottom w:val="single" w:color="000000" w:sz="8" w:space="0"/>
      </w:tblBorders>
      <w:tblCellMar>
        <w:top w:w="0" w:type="dxa"/>
        <w:left w:w="108" w:type="dxa"/>
        <w:bottom w:w="0" w:type="dxa"/>
        <w:right w:w="108" w:type="dxa"/>
      </w:tblCellMar>
    </w:tblPr>
    <w:tblStylePr w:type="firstRow">
      <w:rPr>
        <w:rFonts w:cs="Times New Roman"/>
      </w:rPr>
      <w:tblPr/>
      <w:tcPr>
        <w:tcBorders>
          <w:top w:val="nil"/>
          <w:left w:val="single" w:color="000000" w:sz="8" w:space="0"/>
        </w:tcBorders>
      </w:tcPr>
    </w:tblStylePr>
    <w:tblStylePr w:type="lastRow">
      <w:rPr>
        <w:b/>
        <w:bCs/>
        <w:color w:val="1F497D"/>
      </w:rPr>
      <w:tblPr/>
      <w:tcPr>
        <w:tcBorders>
          <w:top w:val="single" w:color="000000" w:sz="8" w:space="0"/>
          <w:left w:val="single" w:color="000000" w:sz="8" w:space="0"/>
        </w:tcBorders>
      </w:tcPr>
    </w:tblStylePr>
    <w:tblStylePr w:type="firstCol">
      <w:rPr>
        <w:b/>
        <w:bCs/>
      </w:rPr>
    </w:tblStylePr>
    <w:tblStylePr w:type="lastCol">
      <w:rPr>
        <w:b/>
        <w:bCs/>
      </w:rPr>
      <w:tblPr/>
      <w:tcPr>
        <w:tcBorders>
          <w:top w:val="single" w:color="000000" w:sz="8" w:space="0"/>
          <w:left w:val="single" w:color="000000" w:sz="8" w:space="0"/>
        </w:tcBorders>
      </w:tcPr>
    </w:tblStylePr>
    <w:tblStylePr w:type="band1Vert">
      <w:tblPr/>
      <w:tcPr>
        <w:shd w:val="clear" w:color="auto" w:fill="C0C0C0"/>
      </w:tcPr>
    </w:tblStylePr>
    <w:tblStylePr w:type="band1Horz">
      <w:tblPr/>
      <w:tcPr>
        <w:shd w:val="clear" w:color="auto" w:fill="C0C0C0"/>
      </w:tcPr>
    </w:tblStylePr>
  </w:style>
  <w:style w:type="table" w:styleId="187">
    <w:name w:val="Medium List 1 Accent 1"/>
    <w:basedOn w:val="12"/>
    <w:uiPriority w:val="65"/>
    <w:rPr>
      <w:color w:val="000000"/>
    </w:rPr>
    <w:tblPr>
      <w:tblBorders>
        <w:top w:val="single" w:color="4F81BD" w:sz="8" w:space="0"/>
        <w:bottom w:val="single" w:color="4F81BD" w:sz="8" w:space="0"/>
      </w:tblBorders>
      <w:tblCellMar>
        <w:top w:w="0" w:type="dxa"/>
        <w:left w:w="108" w:type="dxa"/>
        <w:bottom w:w="0" w:type="dxa"/>
        <w:right w:w="108" w:type="dxa"/>
      </w:tblCellMar>
    </w:tblPr>
    <w:tblStylePr w:type="firstRow">
      <w:rPr>
        <w:rFonts w:cs="Times New Roman"/>
      </w:rPr>
      <w:tblPr/>
      <w:tcPr>
        <w:tcBorders>
          <w:top w:val="nil"/>
          <w:left w:val="single" w:color="4F81BD" w:sz="8" w:space="0"/>
        </w:tcBorders>
      </w:tcPr>
    </w:tblStylePr>
    <w:tblStylePr w:type="lastRow">
      <w:rPr>
        <w:b/>
        <w:bCs/>
        <w:color w:val="1F497D"/>
      </w:rPr>
      <w:tblPr/>
      <w:tcPr>
        <w:tcBorders>
          <w:top w:val="single" w:color="4F81BD" w:sz="8" w:space="0"/>
          <w:left w:val="single" w:color="4F81BD" w:sz="8" w:space="0"/>
        </w:tcBorders>
      </w:tcPr>
    </w:tblStylePr>
    <w:tblStylePr w:type="firstCol">
      <w:rPr>
        <w:b/>
        <w:bCs/>
      </w:rPr>
    </w:tblStylePr>
    <w:tblStylePr w:type="lastCol">
      <w:rPr>
        <w:b/>
        <w:bCs/>
      </w:rPr>
      <w:tblPr/>
      <w:tcPr>
        <w:tcBorders>
          <w:top w:val="single" w:color="4F81BD" w:sz="8" w:space="0"/>
          <w:left w:val="single" w:color="4F81BD" w:sz="8" w:space="0"/>
        </w:tcBorders>
      </w:tcPr>
    </w:tblStylePr>
    <w:tblStylePr w:type="band1Vert">
      <w:tblPr/>
      <w:tcPr>
        <w:shd w:val="clear" w:color="auto" w:fill="D3DFEE"/>
      </w:tcPr>
    </w:tblStylePr>
    <w:tblStylePr w:type="band1Horz">
      <w:tblPr/>
      <w:tcPr>
        <w:shd w:val="clear" w:color="auto" w:fill="D3DFEE"/>
      </w:tcPr>
    </w:tblStylePr>
  </w:style>
  <w:style w:type="table" w:styleId="188">
    <w:name w:val="Medium List 1 Accent 2"/>
    <w:basedOn w:val="12"/>
    <w:uiPriority w:val="65"/>
    <w:rPr>
      <w:color w:val="000000"/>
    </w:rPr>
    <w:tblPr>
      <w:tblBorders>
        <w:top w:val="single" w:color="C0504D" w:sz="8" w:space="0"/>
        <w:bottom w:val="single" w:color="C0504D" w:sz="8" w:space="0"/>
      </w:tblBorders>
      <w:tblCellMar>
        <w:top w:w="0" w:type="dxa"/>
        <w:left w:w="108" w:type="dxa"/>
        <w:bottom w:w="0" w:type="dxa"/>
        <w:right w:w="108" w:type="dxa"/>
      </w:tblCellMar>
    </w:tblPr>
    <w:tblStylePr w:type="firstRow">
      <w:rPr>
        <w:rFonts w:cs="Times New Roman"/>
      </w:rPr>
      <w:tblPr/>
      <w:tcPr>
        <w:tcBorders>
          <w:top w:val="nil"/>
          <w:left w:val="single" w:color="C0504D" w:sz="8" w:space="0"/>
        </w:tcBorders>
      </w:tcPr>
    </w:tblStylePr>
    <w:tblStylePr w:type="lastRow">
      <w:rPr>
        <w:b/>
        <w:bCs/>
        <w:color w:val="1F497D"/>
      </w:rPr>
      <w:tblPr/>
      <w:tcPr>
        <w:tcBorders>
          <w:top w:val="single" w:color="C0504D" w:sz="8" w:space="0"/>
          <w:left w:val="single" w:color="C0504D" w:sz="8" w:space="0"/>
        </w:tcBorders>
      </w:tcPr>
    </w:tblStylePr>
    <w:tblStylePr w:type="firstCol">
      <w:rPr>
        <w:b/>
        <w:bCs/>
      </w:rPr>
    </w:tblStylePr>
    <w:tblStylePr w:type="lastCol">
      <w:rPr>
        <w:b/>
        <w:bCs/>
      </w:rPr>
      <w:tblPr/>
      <w:tcPr>
        <w:tcBorders>
          <w:top w:val="single" w:color="C0504D" w:sz="8" w:space="0"/>
          <w:left w:val="single" w:color="C0504D" w:sz="8" w:space="0"/>
        </w:tcBorders>
      </w:tcPr>
    </w:tblStylePr>
    <w:tblStylePr w:type="band1Vert">
      <w:tblPr/>
      <w:tcPr>
        <w:shd w:val="clear" w:color="auto" w:fill="EFD3D2"/>
      </w:tcPr>
    </w:tblStylePr>
    <w:tblStylePr w:type="band1Horz">
      <w:tblPr/>
      <w:tcPr>
        <w:shd w:val="clear" w:color="auto" w:fill="EFD3D2"/>
      </w:tcPr>
    </w:tblStylePr>
  </w:style>
  <w:style w:type="table" w:styleId="189">
    <w:name w:val="Medium List 1 Accent 3"/>
    <w:basedOn w:val="12"/>
    <w:qFormat/>
    <w:uiPriority w:val="65"/>
    <w:rPr>
      <w:color w:val="000000"/>
    </w:rPr>
    <w:tblPr>
      <w:tblBorders>
        <w:top w:val="single" w:color="9BBB59" w:sz="8" w:space="0"/>
        <w:bottom w:val="single" w:color="9BBB59" w:sz="8" w:space="0"/>
      </w:tblBorders>
      <w:tblCellMar>
        <w:top w:w="0" w:type="dxa"/>
        <w:left w:w="108" w:type="dxa"/>
        <w:bottom w:w="0" w:type="dxa"/>
        <w:right w:w="108" w:type="dxa"/>
      </w:tblCellMar>
    </w:tblPr>
    <w:tblStylePr w:type="firstRow">
      <w:rPr>
        <w:rFonts w:cs="Times New Roman"/>
      </w:rPr>
      <w:tblPr/>
      <w:tcPr>
        <w:tcBorders>
          <w:top w:val="nil"/>
          <w:left w:val="single" w:color="9BBB59" w:sz="8" w:space="0"/>
        </w:tcBorders>
      </w:tcPr>
    </w:tblStylePr>
    <w:tblStylePr w:type="lastRow">
      <w:rPr>
        <w:b/>
        <w:bCs/>
        <w:color w:val="1F497D"/>
      </w:rPr>
      <w:tblPr/>
      <w:tcPr>
        <w:tcBorders>
          <w:top w:val="single" w:color="9BBB59" w:sz="8" w:space="0"/>
          <w:left w:val="single" w:color="9BBB59" w:sz="8" w:space="0"/>
        </w:tcBorders>
      </w:tcPr>
    </w:tblStylePr>
    <w:tblStylePr w:type="firstCol">
      <w:rPr>
        <w:b/>
        <w:bCs/>
      </w:rPr>
    </w:tblStylePr>
    <w:tblStylePr w:type="lastCol">
      <w:rPr>
        <w:b/>
        <w:bCs/>
      </w:rPr>
      <w:tblPr/>
      <w:tcPr>
        <w:tcBorders>
          <w:top w:val="single" w:color="9BBB59" w:sz="8" w:space="0"/>
          <w:left w:val="single" w:color="9BBB59" w:sz="8" w:space="0"/>
        </w:tcBorders>
      </w:tcPr>
    </w:tblStylePr>
    <w:tblStylePr w:type="band1Vert">
      <w:tblPr/>
      <w:tcPr>
        <w:shd w:val="clear" w:color="auto" w:fill="E6EED5"/>
      </w:tcPr>
    </w:tblStylePr>
    <w:tblStylePr w:type="band1Horz">
      <w:tblPr/>
      <w:tcPr>
        <w:shd w:val="clear" w:color="auto" w:fill="E6EED5"/>
      </w:tcPr>
    </w:tblStylePr>
  </w:style>
  <w:style w:type="table" w:styleId="190">
    <w:name w:val="Medium List 1 Accent 4"/>
    <w:basedOn w:val="12"/>
    <w:qFormat/>
    <w:uiPriority w:val="65"/>
    <w:rPr>
      <w:color w:val="000000"/>
    </w:rPr>
    <w:tblPr>
      <w:tblBorders>
        <w:top w:val="single" w:color="8064A2" w:sz="8" w:space="0"/>
        <w:bottom w:val="single" w:color="8064A2" w:sz="8" w:space="0"/>
      </w:tblBorders>
      <w:tblCellMar>
        <w:top w:w="0" w:type="dxa"/>
        <w:left w:w="108" w:type="dxa"/>
        <w:bottom w:w="0" w:type="dxa"/>
        <w:right w:w="108" w:type="dxa"/>
      </w:tblCellMar>
    </w:tblPr>
    <w:tblStylePr w:type="firstRow">
      <w:rPr>
        <w:rFonts w:cs="Times New Roman"/>
      </w:rPr>
      <w:tblPr/>
      <w:tcPr>
        <w:tcBorders>
          <w:top w:val="nil"/>
          <w:left w:val="single" w:color="8064A2" w:sz="8" w:space="0"/>
        </w:tcBorders>
      </w:tcPr>
    </w:tblStylePr>
    <w:tblStylePr w:type="lastRow">
      <w:rPr>
        <w:b/>
        <w:bCs/>
        <w:color w:val="1F497D"/>
      </w:rPr>
      <w:tblPr/>
      <w:tcPr>
        <w:tcBorders>
          <w:top w:val="single" w:color="8064A2" w:sz="8" w:space="0"/>
          <w:left w:val="single" w:color="8064A2" w:sz="8" w:space="0"/>
        </w:tcBorders>
      </w:tcPr>
    </w:tblStylePr>
    <w:tblStylePr w:type="firstCol">
      <w:rPr>
        <w:b/>
        <w:bCs/>
      </w:rPr>
    </w:tblStylePr>
    <w:tblStylePr w:type="lastCol">
      <w:rPr>
        <w:b/>
        <w:bCs/>
      </w:rPr>
      <w:tblPr/>
      <w:tcPr>
        <w:tcBorders>
          <w:top w:val="single" w:color="8064A2" w:sz="8" w:space="0"/>
          <w:left w:val="single" w:color="8064A2" w:sz="8" w:space="0"/>
        </w:tcBorders>
      </w:tcPr>
    </w:tblStylePr>
    <w:tblStylePr w:type="band1Vert">
      <w:tblPr/>
      <w:tcPr>
        <w:shd w:val="clear" w:color="auto" w:fill="DFD8E8"/>
      </w:tcPr>
    </w:tblStylePr>
    <w:tblStylePr w:type="band1Horz">
      <w:tblPr/>
      <w:tcPr>
        <w:shd w:val="clear" w:color="auto" w:fill="DFD8E8"/>
      </w:tcPr>
    </w:tblStylePr>
  </w:style>
  <w:style w:type="table" w:styleId="191">
    <w:name w:val="Medium List 1 Accent 5"/>
    <w:basedOn w:val="12"/>
    <w:qFormat/>
    <w:uiPriority w:val="65"/>
    <w:rPr>
      <w:color w:val="000000"/>
    </w:rPr>
    <w:tblPr>
      <w:tblBorders>
        <w:top w:val="single" w:color="4BACC6" w:sz="8" w:space="0"/>
        <w:bottom w:val="single" w:color="4BACC6" w:sz="8" w:space="0"/>
      </w:tblBorders>
      <w:tblCellMar>
        <w:top w:w="0" w:type="dxa"/>
        <w:left w:w="108" w:type="dxa"/>
        <w:bottom w:w="0" w:type="dxa"/>
        <w:right w:w="108" w:type="dxa"/>
      </w:tblCellMar>
    </w:tblPr>
    <w:tblStylePr w:type="firstRow">
      <w:rPr>
        <w:rFonts w:cs="Times New Roman"/>
      </w:rPr>
      <w:tblPr/>
      <w:tcPr>
        <w:tcBorders>
          <w:top w:val="nil"/>
          <w:left w:val="single" w:color="4BACC6" w:sz="8" w:space="0"/>
        </w:tcBorders>
      </w:tcPr>
    </w:tblStylePr>
    <w:tblStylePr w:type="lastRow">
      <w:rPr>
        <w:b/>
        <w:bCs/>
        <w:color w:val="1F497D"/>
      </w:rPr>
      <w:tblPr/>
      <w:tcPr>
        <w:tcBorders>
          <w:top w:val="single" w:color="4BACC6" w:sz="8" w:space="0"/>
          <w:left w:val="single" w:color="4BACC6" w:sz="8" w:space="0"/>
        </w:tcBorders>
      </w:tcPr>
    </w:tblStylePr>
    <w:tblStylePr w:type="firstCol">
      <w:rPr>
        <w:b/>
        <w:bCs/>
      </w:rPr>
    </w:tblStylePr>
    <w:tblStylePr w:type="lastCol">
      <w:rPr>
        <w:b/>
        <w:bCs/>
      </w:rPr>
      <w:tblPr/>
      <w:tcPr>
        <w:tcBorders>
          <w:top w:val="single" w:color="4BACC6" w:sz="8" w:space="0"/>
          <w:left w:val="single" w:color="4BACC6" w:sz="8" w:space="0"/>
        </w:tcBorders>
      </w:tcPr>
    </w:tblStylePr>
    <w:tblStylePr w:type="band1Vert">
      <w:tblPr/>
      <w:tcPr>
        <w:shd w:val="clear" w:color="auto" w:fill="D2EAF1"/>
      </w:tcPr>
    </w:tblStylePr>
    <w:tblStylePr w:type="band1Horz">
      <w:tblPr/>
      <w:tcPr>
        <w:shd w:val="clear" w:color="auto" w:fill="D2EAF1"/>
      </w:tcPr>
    </w:tblStylePr>
  </w:style>
  <w:style w:type="table" w:styleId="192">
    <w:name w:val="Medium List 1 Accent 6"/>
    <w:basedOn w:val="12"/>
    <w:qFormat/>
    <w:uiPriority w:val="65"/>
    <w:rPr>
      <w:color w:val="000000"/>
    </w:rPr>
    <w:tblPr>
      <w:tblBorders>
        <w:top w:val="single" w:color="F79646" w:sz="8" w:space="0"/>
        <w:bottom w:val="single" w:color="F79646" w:sz="8" w:space="0"/>
      </w:tblBorders>
      <w:tblCellMar>
        <w:top w:w="0" w:type="dxa"/>
        <w:left w:w="108" w:type="dxa"/>
        <w:bottom w:w="0" w:type="dxa"/>
        <w:right w:w="108" w:type="dxa"/>
      </w:tblCellMar>
    </w:tblPr>
    <w:tblStylePr w:type="firstRow">
      <w:rPr>
        <w:rFonts w:cs="Times New Roman"/>
      </w:rPr>
      <w:tblPr/>
      <w:tcPr>
        <w:tcBorders>
          <w:top w:val="nil"/>
          <w:left w:val="single" w:color="F79646" w:sz="8" w:space="0"/>
        </w:tcBorders>
      </w:tcPr>
    </w:tblStylePr>
    <w:tblStylePr w:type="lastRow">
      <w:rPr>
        <w:b/>
        <w:bCs/>
        <w:color w:val="1F497D"/>
      </w:rPr>
      <w:tblPr/>
      <w:tcPr>
        <w:tcBorders>
          <w:top w:val="single" w:color="F79646" w:sz="8" w:space="0"/>
          <w:left w:val="single" w:color="F79646" w:sz="8" w:space="0"/>
        </w:tcBorders>
      </w:tcPr>
    </w:tblStylePr>
    <w:tblStylePr w:type="firstCol">
      <w:rPr>
        <w:b/>
        <w:bCs/>
      </w:rPr>
    </w:tblStylePr>
    <w:tblStylePr w:type="lastCol">
      <w:rPr>
        <w:b/>
        <w:bCs/>
      </w:rPr>
      <w:tblPr/>
      <w:tcPr>
        <w:tcBorders>
          <w:top w:val="single" w:color="F79646" w:sz="8" w:space="0"/>
          <w:left w:val="single" w:color="F79646" w:sz="8" w:space="0"/>
        </w:tcBorders>
      </w:tcPr>
    </w:tblStylePr>
    <w:tblStylePr w:type="band1Vert">
      <w:tblPr/>
      <w:tcPr>
        <w:shd w:val="clear" w:color="auto" w:fill="FDE4D0"/>
      </w:tcPr>
    </w:tblStylePr>
    <w:tblStylePr w:type="band1Horz">
      <w:tblPr/>
      <w:tcPr>
        <w:shd w:val="clear" w:color="auto" w:fill="FDE4D0"/>
      </w:tcPr>
    </w:tblStylePr>
  </w:style>
  <w:style w:type="table" w:styleId="193">
    <w:name w:val="Medium List 2"/>
    <w:basedOn w:val="12"/>
    <w:uiPriority w:val="66"/>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tblBorders>
      <w:tblCellMar>
        <w:top w:w="0" w:type="dxa"/>
        <w:left w:w="108" w:type="dxa"/>
        <w:bottom w:w="0" w:type="dxa"/>
        <w:right w:w="108" w:type="dxa"/>
      </w:tblCellMar>
    </w:tblPr>
    <w:tblStylePr w:type="firstRow">
      <w:rPr>
        <w:sz w:val="24"/>
        <w:szCs w:val="24"/>
      </w:rPr>
      <w:tblPr/>
      <w:tcPr>
        <w:tcBorders>
          <w:top w:val="nil"/>
          <w:left w:val="single" w:color="000000" w:sz="24" w:space="0"/>
          <w:bottom w:val="nil"/>
          <w:right w:val="nil"/>
          <w:insideH w:val="nil"/>
          <w:insideV w:val="nil"/>
        </w:tcBorders>
        <w:shd w:val="clear" w:color="auto" w:fill="FFFFFF"/>
      </w:tcPr>
    </w:tblStylePr>
    <w:tblStylePr w:type="lastRow">
      <w:tblPr/>
      <w:tcPr>
        <w:tcBorders>
          <w:top w:val="single" w:color="000000" w:sz="8" w:space="0"/>
          <w:left w:val="nil"/>
          <w:bottom w:val="nil"/>
          <w:right w:val="nil"/>
          <w:insideH w:val="nil"/>
          <w:insideV w:val="nil"/>
        </w:tcBorders>
        <w:shd w:val="clear" w:color="auto" w:fill="FFFFFF"/>
      </w:tcPr>
    </w:tblStylePr>
    <w:tblStylePr w:type="firstCol">
      <w:tblPr/>
      <w:tcPr>
        <w:tcBorders>
          <w:top w:val="nil"/>
          <w:left w:val="nil"/>
          <w:bottom w:val="nil"/>
          <w:right w:val="single" w:color="000000" w:sz="8" w:space="0"/>
          <w:insideH w:val="nil"/>
          <w:insideV w:val="nil"/>
        </w:tcBorders>
        <w:shd w:val="clear" w:color="auto" w:fill="FFFFFF"/>
      </w:tcPr>
    </w:tblStylePr>
    <w:tblStylePr w:type="lastCol">
      <w:tblPr/>
      <w:tcPr>
        <w:tcBorders>
          <w:top w:val="nil"/>
          <w:left w:val="nil"/>
          <w:bottom w:val="single" w:color="000000"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194">
    <w:name w:val="Medium List 2 Accent 1"/>
    <w:basedOn w:val="12"/>
    <w:qFormat/>
    <w:uiPriority w:val="66"/>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tblBorders>
      <w:tblCellMar>
        <w:top w:w="0" w:type="dxa"/>
        <w:left w:w="108" w:type="dxa"/>
        <w:bottom w:w="0" w:type="dxa"/>
        <w:right w:w="108" w:type="dxa"/>
      </w:tblCellMar>
    </w:tblPr>
    <w:tblStylePr w:type="firstRow">
      <w:rPr>
        <w:sz w:val="24"/>
        <w:szCs w:val="24"/>
      </w:rPr>
      <w:tblPr/>
      <w:tcPr>
        <w:tcBorders>
          <w:top w:val="nil"/>
          <w:left w:val="single" w:color="4F81BD" w:sz="24" w:space="0"/>
          <w:bottom w:val="nil"/>
          <w:right w:val="nil"/>
          <w:insideH w:val="nil"/>
          <w:insideV w:val="nil"/>
        </w:tcBorders>
        <w:shd w:val="clear" w:color="auto" w:fill="FFFFFF"/>
      </w:tcPr>
    </w:tblStylePr>
    <w:tblStylePr w:type="lastRow">
      <w:tblPr/>
      <w:tcPr>
        <w:tcBorders>
          <w:top w:val="single" w:color="4F81BD" w:sz="8" w:space="0"/>
          <w:left w:val="nil"/>
          <w:bottom w:val="nil"/>
          <w:right w:val="nil"/>
          <w:insideH w:val="nil"/>
          <w:insideV w:val="nil"/>
        </w:tcBorders>
        <w:shd w:val="clear" w:color="auto" w:fill="FFFFFF"/>
      </w:tcPr>
    </w:tblStylePr>
    <w:tblStylePr w:type="firstCol">
      <w:tblPr/>
      <w:tcPr>
        <w:tcBorders>
          <w:top w:val="nil"/>
          <w:left w:val="nil"/>
          <w:bottom w:val="nil"/>
          <w:right w:val="single" w:color="4F81BD" w:sz="8" w:space="0"/>
          <w:insideH w:val="nil"/>
          <w:insideV w:val="nil"/>
        </w:tcBorders>
        <w:shd w:val="clear" w:color="auto" w:fill="FFFFFF"/>
      </w:tcPr>
    </w:tblStylePr>
    <w:tblStylePr w:type="lastCol">
      <w:tblPr/>
      <w:tcPr>
        <w:tcBorders>
          <w:top w:val="nil"/>
          <w:left w:val="nil"/>
          <w:bottom w:val="single" w:color="4F81B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195">
    <w:name w:val="Medium List 2 Accent 2"/>
    <w:basedOn w:val="12"/>
    <w:qFormat/>
    <w:uiPriority w:val="66"/>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tblBorders>
      <w:tblCellMar>
        <w:top w:w="0" w:type="dxa"/>
        <w:left w:w="108" w:type="dxa"/>
        <w:bottom w:w="0" w:type="dxa"/>
        <w:right w:w="108" w:type="dxa"/>
      </w:tblCellMar>
    </w:tblPr>
    <w:tblStylePr w:type="firstRow">
      <w:rPr>
        <w:sz w:val="24"/>
        <w:szCs w:val="24"/>
      </w:rPr>
      <w:tblPr/>
      <w:tcPr>
        <w:tcBorders>
          <w:top w:val="nil"/>
          <w:left w:val="single" w:color="C0504D" w:sz="24" w:space="0"/>
          <w:bottom w:val="nil"/>
          <w:right w:val="nil"/>
          <w:insideH w:val="nil"/>
          <w:insideV w:val="nil"/>
        </w:tcBorders>
        <w:shd w:val="clear" w:color="auto" w:fill="FFFFFF"/>
      </w:tcPr>
    </w:tblStylePr>
    <w:tblStylePr w:type="lastRow">
      <w:tblPr/>
      <w:tcPr>
        <w:tcBorders>
          <w:top w:val="single" w:color="C0504D" w:sz="8" w:space="0"/>
          <w:left w:val="nil"/>
          <w:bottom w:val="nil"/>
          <w:right w:val="nil"/>
          <w:insideH w:val="nil"/>
          <w:insideV w:val="nil"/>
        </w:tcBorders>
        <w:shd w:val="clear" w:color="auto" w:fill="FFFFFF"/>
      </w:tcPr>
    </w:tblStylePr>
    <w:tblStylePr w:type="firstCol">
      <w:tblPr/>
      <w:tcPr>
        <w:tcBorders>
          <w:top w:val="nil"/>
          <w:left w:val="nil"/>
          <w:bottom w:val="nil"/>
          <w:right w:val="single" w:color="C0504D" w:sz="8" w:space="0"/>
          <w:insideH w:val="nil"/>
          <w:insideV w:val="nil"/>
        </w:tcBorders>
        <w:shd w:val="clear" w:color="auto" w:fill="FFFFFF"/>
      </w:tcPr>
    </w:tblStylePr>
    <w:tblStylePr w:type="lastCol">
      <w:tblPr/>
      <w:tcPr>
        <w:tcBorders>
          <w:top w:val="nil"/>
          <w:left w:val="nil"/>
          <w:bottom w:val="single" w:color="C0504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196">
    <w:name w:val="Medium List 2 Accent 3"/>
    <w:basedOn w:val="12"/>
    <w:qFormat/>
    <w:uiPriority w:val="66"/>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tblBorders>
      <w:tblCellMar>
        <w:top w:w="0" w:type="dxa"/>
        <w:left w:w="108" w:type="dxa"/>
        <w:bottom w:w="0" w:type="dxa"/>
        <w:right w:w="108" w:type="dxa"/>
      </w:tblCellMar>
    </w:tblPr>
    <w:tblStylePr w:type="firstRow">
      <w:rPr>
        <w:sz w:val="24"/>
        <w:szCs w:val="24"/>
      </w:rPr>
      <w:tblPr/>
      <w:tcPr>
        <w:tcBorders>
          <w:top w:val="nil"/>
          <w:left w:val="single" w:color="9BBB59" w:sz="24" w:space="0"/>
          <w:bottom w:val="nil"/>
          <w:right w:val="nil"/>
          <w:insideH w:val="nil"/>
          <w:insideV w:val="nil"/>
        </w:tcBorders>
        <w:shd w:val="clear" w:color="auto" w:fill="FFFFFF"/>
      </w:tcPr>
    </w:tblStylePr>
    <w:tblStylePr w:type="lastRow">
      <w:tblPr/>
      <w:tcPr>
        <w:tcBorders>
          <w:top w:val="single" w:color="9BBB59" w:sz="8" w:space="0"/>
          <w:left w:val="nil"/>
          <w:bottom w:val="nil"/>
          <w:right w:val="nil"/>
          <w:insideH w:val="nil"/>
          <w:insideV w:val="nil"/>
        </w:tcBorders>
        <w:shd w:val="clear" w:color="auto" w:fill="FFFFFF"/>
      </w:tcPr>
    </w:tblStylePr>
    <w:tblStylePr w:type="firstCol">
      <w:tblPr/>
      <w:tcPr>
        <w:tcBorders>
          <w:top w:val="nil"/>
          <w:left w:val="nil"/>
          <w:bottom w:val="nil"/>
          <w:right w:val="single" w:color="9BBB59" w:sz="8" w:space="0"/>
          <w:insideH w:val="nil"/>
          <w:insideV w:val="nil"/>
        </w:tcBorders>
        <w:shd w:val="clear" w:color="auto" w:fill="FFFFFF"/>
      </w:tcPr>
    </w:tblStylePr>
    <w:tblStylePr w:type="lastCol">
      <w:tblPr/>
      <w:tcPr>
        <w:tcBorders>
          <w:top w:val="nil"/>
          <w:left w:val="nil"/>
          <w:bottom w:val="single" w:color="9BBB59"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197">
    <w:name w:val="Medium List 2 Accent 4"/>
    <w:basedOn w:val="12"/>
    <w:uiPriority w:val="66"/>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tblBorders>
      <w:tblCellMar>
        <w:top w:w="0" w:type="dxa"/>
        <w:left w:w="108" w:type="dxa"/>
        <w:bottom w:w="0" w:type="dxa"/>
        <w:right w:w="108" w:type="dxa"/>
      </w:tblCellMar>
    </w:tblPr>
    <w:tblStylePr w:type="firstRow">
      <w:rPr>
        <w:sz w:val="24"/>
        <w:szCs w:val="24"/>
      </w:rPr>
      <w:tblPr/>
      <w:tcPr>
        <w:tcBorders>
          <w:top w:val="nil"/>
          <w:left w:val="single" w:color="8064A2" w:sz="24" w:space="0"/>
          <w:bottom w:val="nil"/>
          <w:right w:val="nil"/>
          <w:insideH w:val="nil"/>
          <w:insideV w:val="nil"/>
        </w:tcBorders>
        <w:shd w:val="clear" w:color="auto" w:fill="FFFFFF"/>
      </w:tcPr>
    </w:tblStylePr>
    <w:tblStylePr w:type="lastRow">
      <w:tblPr/>
      <w:tcPr>
        <w:tcBorders>
          <w:top w:val="single" w:color="8064A2" w:sz="8" w:space="0"/>
          <w:left w:val="nil"/>
          <w:bottom w:val="nil"/>
          <w:right w:val="nil"/>
          <w:insideH w:val="nil"/>
          <w:insideV w:val="nil"/>
        </w:tcBorders>
        <w:shd w:val="clear" w:color="auto" w:fill="FFFFFF"/>
      </w:tcPr>
    </w:tblStylePr>
    <w:tblStylePr w:type="firstCol">
      <w:tblPr/>
      <w:tcPr>
        <w:tcBorders>
          <w:top w:val="nil"/>
          <w:left w:val="nil"/>
          <w:bottom w:val="nil"/>
          <w:right w:val="single" w:color="8064A2" w:sz="8" w:space="0"/>
          <w:insideH w:val="nil"/>
          <w:insideV w:val="nil"/>
        </w:tcBorders>
        <w:shd w:val="clear" w:color="auto" w:fill="FFFFFF"/>
      </w:tcPr>
    </w:tblStylePr>
    <w:tblStylePr w:type="lastCol">
      <w:tblPr/>
      <w:tcPr>
        <w:tcBorders>
          <w:top w:val="nil"/>
          <w:left w:val="nil"/>
          <w:bottom w:val="single" w:color="8064A2"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198">
    <w:name w:val="Medium List 2 Accent 5"/>
    <w:basedOn w:val="12"/>
    <w:qFormat/>
    <w:uiPriority w:val="66"/>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tblBorders>
      <w:tblCellMar>
        <w:top w:w="0" w:type="dxa"/>
        <w:left w:w="108" w:type="dxa"/>
        <w:bottom w:w="0" w:type="dxa"/>
        <w:right w:w="108" w:type="dxa"/>
      </w:tblCellMar>
    </w:tblPr>
    <w:tblStylePr w:type="firstRow">
      <w:rPr>
        <w:sz w:val="24"/>
        <w:szCs w:val="24"/>
      </w:rPr>
      <w:tblPr/>
      <w:tcPr>
        <w:tcBorders>
          <w:top w:val="nil"/>
          <w:left w:val="single" w:color="4BACC6" w:sz="24" w:space="0"/>
          <w:bottom w:val="nil"/>
          <w:right w:val="nil"/>
          <w:insideH w:val="nil"/>
          <w:insideV w:val="nil"/>
        </w:tcBorders>
        <w:shd w:val="clear" w:color="auto" w:fill="FFFFFF"/>
      </w:tcPr>
    </w:tblStylePr>
    <w:tblStylePr w:type="lastRow">
      <w:tblPr/>
      <w:tcPr>
        <w:tcBorders>
          <w:top w:val="single" w:color="4BACC6" w:sz="8" w:space="0"/>
          <w:left w:val="nil"/>
          <w:bottom w:val="nil"/>
          <w:right w:val="nil"/>
          <w:insideH w:val="nil"/>
          <w:insideV w:val="nil"/>
        </w:tcBorders>
        <w:shd w:val="clear" w:color="auto" w:fill="FFFFFF"/>
      </w:tcPr>
    </w:tblStylePr>
    <w:tblStylePr w:type="firstCol">
      <w:tblPr/>
      <w:tcPr>
        <w:tcBorders>
          <w:top w:val="nil"/>
          <w:left w:val="nil"/>
          <w:bottom w:val="nil"/>
          <w:right w:val="single" w:color="4BACC6" w:sz="8" w:space="0"/>
          <w:insideH w:val="nil"/>
          <w:insideV w:val="nil"/>
        </w:tcBorders>
        <w:shd w:val="clear" w:color="auto" w:fill="FFFFFF"/>
      </w:tcPr>
    </w:tblStylePr>
    <w:tblStylePr w:type="lastCol">
      <w:tblPr/>
      <w:tcPr>
        <w:tcBorders>
          <w:top w:val="nil"/>
          <w:left w:val="nil"/>
          <w:bottom w:val="single" w:color="4BACC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199">
    <w:name w:val="Medium List 2 Accent 6"/>
    <w:basedOn w:val="12"/>
    <w:qFormat/>
    <w:uiPriority w:val="66"/>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tblBorders>
      <w:tblCellMar>
        <w:top w:w="0" w:type="dxa"/>
        <w:left w:w="108" w:type="dxa"/>
        <w:bottom w:w="0" w:type="dxa"/>
        <w:right w:w="108" w:type="dxa"/>
      </w:tblCellMar>
    </w:tblPr>
    <w:tblStylePr w:type="firstRow">
      <w:rPr>
        <w:sz w:val="24"/>
        <w:szCs w:val="24"/>
      </w:rPr>
      <w:tblPr/>
      <w:tcPr>
        <w:tcBorders>
          <w:top w:val="nil"/>
          <w:left w:val="single" w:color="F79646" w:sz="24" w:space="0"/>
          <w:bottom w:val="nil"/>
          <w:right w:val="nil"/>
          <w:insideH w:val="nil"/>
          <w:insideV w:val="nil"/>
        </w:tcBorders>
        <w:shd w:val="clear" w:color="auto" w:fill="FFFFFF"/>
      </w:tcPr>
    </w:tblStylePr>
    <w:tblStylePr w:type="lastRow">
      <w:tblPr/>
      <w:tcPr>
        <w:tcBorders>
          <w:top w:val="single" w:color="F79646" w:sz="8" w:space="0"/>
          <w:left w:val="nil"/>
          <w:bottom w:val="nil"/>
          <w:right w:val="nil"/>
          <w:insideH w:val="nil"/>
          <w:insideV w:val="nil"/>
        </w:tcBorders>
        <w:shd w:val="clear" w:color="auto" w:fill="FFFFFF"/>
      </w:tcPr>
    </w:tblStylePr>
    <w:tblStylePr w:type="firstCol">
      <w:tblPr/>
      <w:tcPr>
        <w:tcBorders>
          <w:top w:val="nil"/>
          <w:left w:val="nil"/>
          <w:bottom w:val="nil"/>
          <w:right w:val="single" w:color="F79646" w:sz="8" w:space="0"/>
          <w:insideH w:val="nil"/>
          <w:insideV w:val="nil"/>
        </w:tcBorders>
        <w:shd w:val="clear" w:color="auto" w:fill="FFFFFF"/>
      </w:tcPr>
    </w:tblStylePr>
    <w:tblStylePr w:type="lastCol">
      <w:tblPr/>
      <w:tcPr>
        <w:tcBorders>
          <w:top w:val="nil"/>
          <w:left w:val="nil"/>
          <w:bottom w:val="single" w:color="F7964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200">
    <w:name w:val="Medium Grid 1"/>
    <w:basedOn w:val="12"/>
    <w:qFormat/>
    <w:uiPriority w:val="67"/>
    <w:tblPr>
      <w:tblBorders>
        <w:top w:val="single" w:color="404040" w:sz="8" w:space="0"/>
        <w:left w:val="single" w:color="404040" w:sz="8" w:space="0"/>
        <w:bottom w:val="single" w:color="404040" w:sz="8" w:space="0"/>
        <w:right w:val="single" w:color="404040" w:sz="8" w:space="0"/>
        <w:insideH w:val="single" w:color="404040" w:sz="8" w:space="0"/>
        <w:insideV w:val="single" w:color="404040" w:sz="8" w:space="0"/>
      </w:tblBorders>
      <w:tblCellMar>
        <w:top w:w="0" w:type="dxa"/>
        <w:left w:w="108" w:type="dxa"/>
        <w:bottom w:w="0" w:type="dxa"/>
        <w:right w:w="108" w:type="dxa"/>
      </w:tblCellMar>
    </w:tblPr>
    <w:tcPr>
      <w:shd w:val="clear" w:color="auto" w:fill="C0C0C0"/>
    </w:tcPr>
    <w:tblStylePr w:type="firstRow">
      <w:rPr>
        <w:b/>
        <w:bCs/>
      </w:rPr>
    </w:tblStylePr>
    <w:tblStylePr w:type="lastRow">
      <w:rPr>
        <w:b/>
        <w:bCs/>
      </w:rPr>
      <w:tblPr/>
      <w:tcPr>
        <w:tcBorders>
          <w:top w:val="single" w:color="404040" w:sz="18" w:space="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201">
    <w:name w:val="Medium Grid 1 Accent 1"/>
    <w:basedOn w:val="12"/>
    <w:uiPriority w:val="67"/>
    <w:tblPr>
      <w:tblBorders>
        <w:top w:val="single" w:color="7BA0CD" w:sz="8" w:space="0"/>
        <w:left w:val="single" w:color="7BA0CD" w:sz="8" w:space="0"/>
        <w:bottom w:val="single" w:color="7BA0CD" w:sz="8" w:space="0"/>
        <w:right w:val="single" w:color="7BA0CD" w:sz="8" w:space="0"/>
        <w:insideH w:val="single" w:color="7BA0CD" w:sz="8" w:space="0"/>
        <w:insideV w:val="single" w:color="7BA0CD" w:sz="8" w:space="0"/>
      </w:tblBorders>
      <w:tblCellMar>
        <w:top w:w="0" w:type="dxa"/>
        <w:left w:w="108" w:type="dxa"/>
        <w:bottom w:w="0" w:type="dxa"/>
        <w:right w:w="108" w:type="dxa"/>
      </w:tblCellMar>
    </w:tblPr>
    <w:tcPr>
      <w:shd w:val="clear" w:color="auto" w:fill="D3DFEE"/>
    </w:tcPr>
    <w:tblStylePr w:type="firstRow">
      <w:rPr>
        <w:b/>
        <w:bCs/>
      </w:rPr>
    </w:tblStylePr>
    <w:tblStylePr w:type="lastRow">
      <w:rPr>
        <w:b/>
        <w:bCs/>
      </w:rPr>
      <w:tblPr/>
      <w:tcPr>
        <w:tcBorders>
          <w:top w:val="single" w:color="7BA0CD" w:sz="18" w:space="0"/>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202">
    <w:name w:val="Medium Grid 1 Accent 2"/>
    <w:basedOn w:val="12"/>
    <w:uiPriority w:val="67"/>
    <w:tblPr>
      <w:tblBorders>
        <w:top w:val="single" w:color="CF7B79" w:sz="8" w:space="0"/>
        <w:left w:val="single" w:color="CF7B79" w:sz="8" w:space="0"/>
        <w:bottom w:val="single" w:color="CF7B79" w:sz="8" w:space="0"/>
        <w:right w:val="single" w:color="CF7B79" w:sz="8" w:space="0"/>
        <w:insideH w:val="single" w:color="CF7B79" w:sz="8" w:space="0"/>
        <w:insideV w:val="single" w:color="CF7B79" w:sz="8" w:space="0"/>
      </w:tblBorders>
      <w:tblCellMar>
        <w:top w:w="0" w:type="dxa"/>
        <w:left w:w="108" w:type="dxa"/>
        <w:bottom w:w="0" w:type="dxa"/>
        <w:right w:w="108" w:type="dxa"/>
      </w:tblCellMar>
    </w:tblPr>
    <w:tcPr>
      <w:shd w:val="clear" w:color="auto" w:fill="EFD3D2"/>
    </w:tcPr>
    <w:tblStylePr w:type="firstRow">
      <w:rPr>
        <w:b/>
        <w:bCs/>
      </w:rPr>
    </w:tblStylePr>
    <w:tblStylePr w:type="lastRow">
      <w:rPr>
        <w:b/>
        <w:bCs/>
      </w:rPr>
      <w:tblPr/>
      <w:tcPr>
        <w:tcBorders>
          <w:top w:val="single" w:color="CF7B79" w:sz="18" w:space="0"/>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203">
    <w:name w:val="Medium Grid 1 Accent 3"/>
    <w:basedOn w:val="12"/>
    <w:qFormat/>
    <w:uiPriority w:val="67"/>
    <w:tblPr>
      <w:tblBorders>
        <w:top w:val="single" w:color="B3CC82" w:sz="8" w:space="0"/>
        <w:left w:val="single" w:color="B3CC82" w:sz="8" w:space="0"/>
        <w:bottom w:val="single" w:color="B3CC82" w:sz="8" w:space="0"/>
        <w:right w:val="single" w:color="B3CC82" w:sz="8" w:space="0"/>
        <w:insideH w:val="single" w:color="B3CC82" w:sz="8" w:space="0"/>
        <w:insideV w:val="single" w:color="B3CC82" w:sz="8" w:space="0"/>
      </w:tblBorders>
      <w:tblCellMar>
        <w:top w:w="0" w:type="dxa"/>
        <w:left w:w="108" w:type="dxa"/>
        <w:bottom w:w="0" w:type="dxa"/>
        <w:right w:w="108" w:type="dxa"/>
      </w:tblCellMar>
    </w:tblPr>
    <w:tcPr>
      <w:shd w:val="clear" w:color="auto" w:fill="E6EED5"/>
    </w:tcPr>
    <w:tblStylePr w:type="firstRow">
      <w:rPr>
        <w:b/>
        <w:bCs/>
      </w:rPr>
    </w:tblStylePr>
    <w:tblStylePr w:type="lastRow">
      <w:rPr>
        <w:b/>
        <w:bCs/>
      </w:rPr>
      <w:tblPr/>
      <w:tcPr>
        <w:tcBorders>
          <w:top w:val="single" w:color="B3CC82" w:sz="18" w:space="0"/>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204">
    <w:name w:val="Medium Grid 1 Accent 4"/>
    <w:basedOn w:val="12"/>
    <w:uiPriority w:val="67"/>
    <w:tblPr>
      <w:tblBorders>
        <w:top w:val="single" w:color="9F8AB9" w:sz="8" w:space="0"/>
        <w:left w:val="single" w:color="9F8AB9" w:sz="8" w:space="0"/>
        <w:bottom w:val="single" w:color="9F8AB9" w:sz="8" w:space="0"/>
        <w:right w:val="single" w:color="9F8AB9" w:sz="8" w:space="0"/>
        <w:insideH w:val="single" w:color="9F8AB9" w:sz="8" w:space="0"/>
        <w:insideV w:val="single" w:color="9F8AB9" w:sz="8" w:space="0"/>
      </w:tblBorders>
      <w:tblCellMar>
        <w:top w:w="0" w:type="dxa"/>
        <w:left w:w="108" w:type="dxa"/>
        <w:bottom w:w="0" w:type="dxa"/>
        <w:right w:w="108" w:type="dxa"/>
      </w:tblCellMar>
    </w:tblPr>
    <w:tcPr>
      <w:shd w:val="clear" w:color="auto" w:fill="DFD8E8"/>
    </w:tcPr>
    <w:tblStylePr w:type="firstRow">
      <w:rPr>
        <w:b/>
        <w:bCs/>
      </w:rPr>
    </w:tblStylePr>
    <w:tblStylePr w:type="lastRow">
      <w:rPr>
        <w:b/>
        <w:bCs/>
      </w:rPr>
      <w:tblPr/>
      <w:tcPr>
        <w:tcBorders>
          <w:top w:val="single" w:color="9F8AB9" w:sz="18" w:space="0"/>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205">
    <w:name w:val="Medium Grid 1 Accent 5"/>
    <w:basedOn w:val="12"/>
    <w:uiPriority w:val="67"/>
    <w:tblPr>
      <w:tblBorders>
        <w:top w:val="single" w:color="78C0D4" w:sz="8" w:space="0"/>
        <w:left w:val="single" w:color="78C0D4" w:sz="8" w:space="0"/>
        <w:bottom w:val="single" w:color="78C0D4" w:sz="8" w:space="0"/>
        <w:right w:val="single" w:color="78C0D4" w:sz="8" w:space="0"/>
        <w:insideH w:val="single" w:color="78C0D4" w:sz="8" w:space="0"/>
        <w:insideV w:val="single" w:color="78C0D4" w:sz="8" w:space="0"/>
      </w:tblBorders>
      <w:tblCellMar>
        <w:top w:w="0" w:type="dxa"/>
        <w:left w:w="108" w:type="dxa"/>
        <w:bottom w:w="0" w:type="dxa"/>
        <w:right w:w="108" w:type="dxa"/>
      </w:tblCellMar>
    </w:tblPr>
    <w:tcPr>
      <w:shd w:val="clear" w:color="auto" w:fill="D2EAF1"/>
    </w:tcPr>
    <w:tblStylePr w:type="firstRow">
      <w:rPr>
        <w:b/>
        <w:bCs/>
      </w:rPr>
    </w:tblStylePr>
    <w:tblStylePr w:type="lastRow">
      <w:rPr>
        <w:b/>
        <w:bCs/>
      </w:rPr>
      <w:tblPr/>
      <w:tcPr>
        <w:tcBorders>
          <w:top w:val="single" w:color="78C0D4" w:sz="18" w:space="0"/>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206">
    <w:name w:val="Medium Grid 1 Accent 6"/>
    <w:basedOn w:val="12"/>
    <w:uiPriority w:val="67"/>
    <w:tblPr>
      <w:tblBorders>
        <w:top w:val="single" w:color="F9B074" w:sz="8" w:space="0"/>
        <w:left w:val="single" w:color="F9B074" w:sz="8" w:space="0"/>
        <w:bottom w:val="single" w:color="F9B074" w:sz="8" w:space="0"/>
        <w:right w:val="single" w:color="F9B074" w:sz="8" w:space="0"/>
        <w:insideH w:val="single" w:color="F9B074" w:sz="8" w:space="0"/>
        <w:insideV w:val="single" w:color="F9B074" w:sz="8" w:space="0"/>
      </w:tblBorders>
      <w:tblCellMar>
        <w:top w:w="0" w:type="dxa"/>
        <w:left w:w="108" w:type="dxa"/>
        <w:bottom w:w="0" w:type="dxa"/>
        <w:right w:w="108" w:type="dxa"/>
      </w:tblCellMar>
    </w:tblPr>
    <w:tcPr>
      <w:shd w:val="clear" w:color="auto" w:fill="FDE4D0"/>
    </w:tcPr>
    <w:tblStylePr w:type="firstRow">
      <w:rPr>
        <w:b/>
        <w:bCs/>
      </w:rPr>
    </w:tblStylePr>
    <w:tblStylePr w:type="lastRow">
      <w:rPr>
        <w:b/>
        <w:bCs/>
      </w:rPr>
      <w:tblPr/>
      <w:tcPr>
        <w:tcBorders>
          <w:top w:val="single" w:color="F9B074" w:sz="18" w:space="0"/>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207">
    <w:name w:val="Medium Grid 2"/>
    <w:basedOn w:val="12"/>
    <w:qFormat/>
    <w:uiPriority w:val="68"/>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insideV w:val="single" w:sz="6" w:space="0"/>
        </w:tcBorders>
        <w:shd w:val="clear" w:color="auto" w:fill="808080"/>
      </w:tcPr>
    </w:tblStylePr>
    <w:tblStylePr w:type="nwCell">
      <w:tblPr/>
      <w:tcPr>
        <w:shd w:val="clear" w:color="auto" w:fill="FFFFFF"/>
      </w:tcPr>
    </w:tblStylePr>
  </w:style>
  <w:style w:type="table" w:styleId="208">
    <w:name w:val="Medium Grid 2 Accent 1"/>
    <w:basedOn w:val="12"/>
    <w:qFormat/>
    <w:uiPriority w:val="68"/>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CellMar>
        <w:top w:w="0" w:type="dxa"/>
        <w:left w:w="108" w:type="dxa"/>
        <w:bottom w:w="0" w:type="dxa"/>
        <w:right w:w="108" w:type="dxa"/>
      </w:tblCellMar>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insideV w:val="single" w:sz="6" w:space="0"/>
        </w:tcBorders>
        <w:shd w:val="clear" w:color="auto" w:fill="A7BFDE"/>
      </w:tcPr>
    </w:tblStylePr>
    <w:tblStylePr w:type="nwCell">
      <w:tblPr/>
      <w:tcPr>
        <w:shd w:val="clear" w:color="auto" w:fill="FFFFFF"/>
      </w:tcPr>
    </w:tblStylePr>
  </w:style>
  <w:style w:type="table" w:styleId="209">
    <w:name w:val="Medium Grid 2 Accent 2"/>
    <w:basedOn w:val="12"/>
    <w:uiPriority w:val="68"/>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CellMar>
        <w:top w:w="0" w:type="dxa"/>
        <w:left w:w="108" w:type="dxa"/>
        <w:bottom w:w="0" w:type="dxa"/>
        <w:right w:w="108" w:type="dxa"/>
      </w:tblCellMar>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insideV w:val="single" w:sz="6" w:space="0"/>
        </w:tcBorders>
        <w:shd w:val="clear" w:color="auto" w:fill="DFA7A6"/>
      </w:tcPr>
    </w:tblStylePr>
    <w:tblStylePr w:type="nwCell">
      <w:tblPr/>
      <w:tcPr>
        <w:shd w:val="clear" w:color="auto" w:fill="FFFFFF"/>
      </w:tcPr>
    </w:tblStylePr>
  </w:style>
  <w:style w:type="table" w:styleId="210">
    <w:name w:val="Medium Grid 2 Accent 3"/>
    <w:basedOn w:val="12"/>
    <w:qFormat/>
    <w:uiPriority w:val="68"/>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CellMar>
        <w:top w:w="0" w:type="dxa"/>
        <w:left w:w="108" w:type="dxa"/>
        <w:bottom w:w="0" w:type="dxa"/>
        <w:right w:w="108" w:type="dxa"/>
      </w:tblCellMar>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insideV w:val="single" w:sz="6" w:space="0"/>
        </w:tcBorders>
        <w:shd w:val="clear" w:color="auto" w:fill="CDDDAC"/>
      </w:tcPr>
    </w:tblStylePr>
    <w:tblStylePr w:type="nwCell">
      <w:tblPr/>
      <w:tcPr>
        <w:shd w:val="clear" w:color="auto" w:fill="FFFFFF"/>
      </w:tcPr>
    </w:tblStylePr>
  </w:style>
  <w:style w:type="table" w:styleId="211">
    <w:name w:val="Medium Grid 2 Accent 4"/>
    <w:basedOn w:val="12"/>
    <w:uiPriority w:val="68"/>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CellMar>
        <w:top w:w="0" w:type="dxa"/>
        <w:left w:w="108" w:type="dxa"/>
        <w:bottom w:w="0" w:type="dxa"/>
        <w:right w:w="108" w:type="dxa"/>
      </w:tblCellMar>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insideV w:val="single" w:sz="6" w:space="0"/>
        </w:tcBorders>
        <w:shd w:val="clear" w:color="auto" w:fill="BFB1D0"/>
      </w:tcPr>
    </w:tblStylePr>
    <w:tblStylePr w:type="nwCell">
      <w:tblPr/>
      <w:tcPr>
        <w:shd w:val="clear" w:color="auto" w:fill="FFFFFF"/>
      </w:tcPr>
    </w:tblStylePr>
  </w:style>
  <w:style w:type="table" w:styleId="212">
    <w:name w:val="Medium Grid 2 Accent 5"/>
    <w:basedOn w:val="12"/>
    <w:uiPriority w:val="68"/>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CellMar>
        <w:top w:w="0" w:type="dxa"/>
        <w:left w:w="108" w:type="dxa"/>
        <w:bottom w:w="0" w:type="dxa"/>
        <w:right w:w="108" w:type="dxa"/>
      </w:tblCellMar>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insideV w:val="single" w:sz="6" w:space="0"/>
        </w:tcBorders>
        <w:shd w:val="clear" w:color="auto" w:fill="A5D5E2"/>
      </w:tcPr>
    </w:tblStylePr>
    <w:tblStylePr w:type="nwCell">
      <w:tblPr/>
      <w:tcPr>
        <w:shd w:val="clear" w:color="auto" w:fill="FFFFFF"/>
      </w:tcPr>
    </w:tblStylePr>
  </w:style>
  <w:style w:type="table" w:styleId="213">
    <w:name w:val="Medium Grid 2 Accent 6"/>
    <w:basedOn w:val="12"/>
    <w:qFormat/>
    <w:uiPriority w:val="68"/>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CellMar>
        <w:top w:w="0" w:type="dxa"/>
        <w:left w:w="108" w:type="dxa"/>
        <w:bottom w:w="0" w:type="dxa"/>
        <w:right w:w="108" w:type="dxa"/>
      </w:tblCellMar>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insideV w:val="single" w:sz="6" w:space="0"/>
        </w:tcBorders>
        <w:shd w:val="clear" w:color="auto" w:fill="FBCAA2"/>
      </w:tcPr>
    </w:tblStylePr>
    <w:tblStylePr w:type="nwCell">
      <w:tblPr/>
      <w:tcPr>
        <w:shd w:val="clear" w:color="auto" w:fill="FFFFFF"/>
      </w:tcPr>
    </w:tblStylePr>
  </w:style>
  <w:style w:type="table" w:styleId="214">
    <w:name w:val="Medium Grid 3"/>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CellMar>
        <w:top w:w="0" w:type="dxa"/>
        <w:left w:w="108" w:type="dxa"/>
        <w:bottom w:w="0" w:type="dxa"/>
        <w:right w:w="108" w:type="dxa"/>
      </w:tblCellMar>
    </w:tblPr>
    <w:tcPr>
      <w:shd w:val="clear" w:color="auto" w:fill="C0C0C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000000"/>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000000"/>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000000"/>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000000"/>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80808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808080"/>
      </w:tcPr>
    </w:tblStylePr>
  </w:style>
  <w:style w:type="table" w:styleId="215">
    <w:name w:val="Medium Grid 3 Accent 1"/>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CellMar>
        <w:top w:w="0" w:type="dxa"/>
        <w:left w:w="108" w:type="dxa"/>
        <w:bottom w:w="0" w:type="dxa"/>
        <w:right w:w="108" w:type="dxa"/>
      </w:tblCellMar>
    </w:tblPr>
    <w:tcPr>
      <w:shd w:val="clear" w:color="auto" w:fill="D3DFEE"/>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F81B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F81B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F81B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F81B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7BFDE"/>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7BFDE"/>
      </w:tcPr>
    </w:tblStylePr>
  </w:style>
  <w:style w:type="table" w:styleId="216">
    <w:name w:val="Medium Grid 3 Accent 2"/>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CellMar>
        <w:top w:w="0" w:type="dxa"/>
        <w:left w:w="108" w:type="dxa"/>
        <w:bottom w:w="0" w:type="dxa"/>
        <w:right w:w="108" w:type="dxa"/>
      </w:tblCellMar>
    </w:tblPr>
    <w:tcPr>
      <w:shd w:val="clear" w:color="auto" w:fill="EFD3D2"/>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C0504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C0504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C0504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C0504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DFA7A6"/>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DFA7A6"/>
      </w:tcPr>
    </w:tblStylePr>
  </w:style>
  <w:style w:type="table" w:styleId="217">
    <w:name w:val="Medium Grid 3 Accent 3"/>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CellMar>
        <w:top w:w="0" w:type="dxa"/>
        <w:left w:w="108" w:type="dxa"/>
        <w:bottom w:w="0" w:type="dxa"/>
        <w:right w:w="108" w:type="dxa"/>
      </w:tblCellMar>
    </w:tblPr>
    <w:tcPr>
      <w:shd w:val="clear" w:color="auto" w:fill="E6EED5"/>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9BBB59"/>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9BBB59"/>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9BBB59"/>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9BBB59"/>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CDDDAC"/>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CDDDAC"/>
      </w:tcPr>
    </w:tblStylePr>
  </w:style>
  <w:style w:type="table" w:styleId="218">
    <w:name w:val="Medium Grid 3 Accent 4"/>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CellMar>
        <w:top w:w="0" w:type="dxa"/>
        <w:left w:w="108" w:type="dxa"/>
        <w:bottom w:w="0" w:type="dxa"/>
        <w:right w:w="108" w:type="dxa"/>
      </w:tblCellMar>
    </w:tblPr>
    <w:tcPr>
      <w:shd w:val="clear" w:color="auto" w:fill="DFD8E8"/>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8064A2"/>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8064A2"/>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8064A2"/>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8064A2"/>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BFB1D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BFB1D0"/>
      </w:tcPr>
    </w:tblStylePr>
  </w:style>
  <w:style w:type="table" w:styleId="219">
    <w:name w:val="Medium Grid 3 Accent 5"/>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CellMar>
        <w:top w:w="0" w:type="dxa"/>
        <w:left w:w="108" w:type="dxa"/>
        <w:bottom w:w="0" w:type="dxa"/>
        <w:right w:w="108" w:type="dxa"/>
      </w:tblCellMar>
    </w:tblPr>
    <w:tcPr>
      <w:shd w:val="clear" w:color="auto" w:fill="D2EAF1"/>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BACC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BACC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BACC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BACC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5D5E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5D5E2"/>
      </w:tcPr>
    </w:tblStylePr>
  </w:style>
  <w:style w:type="table" w:styleId="220">
    <w:name w:val="Medium Grid 3 Accent 6"/>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CellMar>
        <w:top w:w="0" w:type="dxa"/>
        <w:left w:w="108" w:type="dxa"/>
        <w:bottom w:w="0" w:type="dxa"/>
        <w:right w:w="108" w:type="dxa"/>
      </w:tblCellMar>
    </w:tblPr>
    <w:tcPr>
      <w:shd w:val="clear" w:color="auto" w:fill="FDE4D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F7964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F7964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F7964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F7964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FBCAA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FBCAA2"/>
      </w:tcPr>
    </w:tblStylePr>
  </w:style>
  <w:style w:type="table" w:styleId="221">
    <w:name w:val="Dark List"/>
    <w:basedOn w:val="12"/>
    <w:qFormat/>
    <w:uiPriority w:val="70"/>
    <w:rPr>
      <w:color w:val="FFFFFF"/>
    </w:rPr>
    <w:tblPr>
      <w:tblCellMar>
        <w:top w:w="0" w:type="dxa"/>
        <w:left w:w="108" w:type="dxa"/>
        <w:bottom w:w="0" w:type="dxa"/>
        <w:right w:w="108" w:type="dxa"/>
      </w:tblCellMar>
    </w:tblPr>
    <w:tcPr>
      <w:shd w:val="clear" w:color="auto" w:fill="000000"/>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000000"/>
      </w:tcPr>
    </w:tblStylePr>
    <w:tblStylePr w:type="firstCol">
      <w:tblPr/>
      <w:tcPr>
        <w:tcBorders>
          <w:top w:val="nil"/>
          <w:left w:val="nil"/>
          <w:bottom w:val="nil"/>
          <w:right w:val="single" w:color="FFFFFF" w:sz="18" w:space="0"/>
          <w:insideH w:val="nil"/>
          <w:insideV w:val="nil"/>
        </w:tcBorders>
        <w:shd w:val="clear" w:color="auto" w:fill="000000"/>
      </w:tcPr>
    </w:tblStylePr>
    <w:tblStylePr w:type="lastCol">
      <w:tblPr/>
      <w:tcPr>
        <w:tcBorders>
          <w:top w:val="nil"/>
          <w:left w:val="nil"/>
          <w:bottom w:val="single" w:color="FFFFFF" w:sz="18" w:space="0"/>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222">
    <w:name w:val="Dark List Accent 1"/>
    <w:basedOn w:val="12"/>
    <w:qFormat/>
    <w:uiPriority w:val="70"/>
    <w:rPr>
      <w:color w:val="FFFFFF"/>
    </w:rPr>
    <w:tblPr>
      <w:tblCellMar>
        <w:top w:w="0" w:type="dxa"/>
        <w:left w:w="108" w:type="dxa"/>
        <w:bottom w:w="0" w:type="dxa"/>
        <w:right w:w="108" w:type="dxa"/>
      </w:tblCellMar>
    </w:tblPr>
    <w:tcPr>
      <w:shd w:val="clear" w:color="auto" w:fill="4F81B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43F60"/>
      </w:tcPr>
    </w:tblStylePr>
    <w:tblStylePr w:type="firstCol">
      <w:tblPr/>
      <w:tcPr>
        <w:tcBorders>
          <w:top w:val="nil"/>
          <w:left w:val="nil"/>
          <w:bottom w:val="nil"/>
          <w:right w:val="single" w:color="FFFFFF" w:sz="18" w:space="0"/>
          <w:insideH w:val="nil"/>
          <w:insideV w:val="nil"/>
        </w:tcBorders>
        <w:shd w:val="clear" w:color="auto" w:fill="365F91"/>
      </w:tcPr>
    </w:tblStylePr>
    <w:tblStylePr w:type="lastCol">
      <w:tblPr/>
      <w:tcPr>
        <w:tcBorders>
          <w:top w:val="nil"/>
          <w:left w:val="nil"/>
          <w:bottom w:val="single" w:color="FFFFFF" w:sz="18" w:space="0"/>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223">
    <w:name w:val="Dark List Accent 2"/>
    <w:basedOn w:val="12"/>
    <w:qFormat/>
    <w:uiPriority w:val="70"/>
    <w:rPr>
      <w:color w:val="FFFFFF"/>
    </w:rPr>
    <w:tblPr>
      <w:tblCellMar>
        <w:top w:w="0" w:type="dxa"/>
        <w:left w:w="108" w:type="dxa"/>
        <w:bottom w:w="0" w:type="dxa"/>
        <w:right w:w="108" w:type="dxa"/>
      </w:tblCellMar>
    </w:tblPr>
    <w:tcPr>
      <w:shd w:val="clear" w:color="auto" w:fill="C0504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622423"/>
      </w:tcPr>
    </w:tblStylePr>
    <w:tblStylePr w:type="firstCol">
      <w:tblPr/>
      <w:tcPr>
        <w:tcBorders>
          <w:top w:val="nil"/>
          <w:left w:val="nil"/>
          <w:bottom w:val="nil"/>
          <w:right w:val="single" w:color="FFFFFF" w:sz="18" w:space="0"/>
          <w:insideH w:val="nil"/>
          <w:insideV w:val="nil"/>
        </w:tcBorders>
        <w:shd w:val="clear" w:color="auto" w:fill="943634"/>
      </w:tcPr>
    </w:tblStylePr>
    <w:tblStylePr w:type="lastCol">
      <w:tblPr/>
      <w:tcPr>
        <w:tcBorders>
          <w:top w:val="nil"/>
          <w:left w:val="nil"/>
          <w:bottom w:val="single" w:color="FFFFFF" w:sz="18" w:space="0"/>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224">
    <w:name w:val="Dark List Accent 3"/>
    <w:basedOn w:val="12"/>
    <w:qFormat/>
    <w:uiPriority w:val="70"/>
    <w:rPr>
      <w:color w:val="FFFFFF"/>
    </w:rPr>
    <w:tblPr>
      <w:tblCellMar>
        <w:top w:w="0" w:type="dxa"/>
        <w:left w:w="108" w:type="dxa"/>
        <w:bottom w:w="0" w:type="dxa"/>
        <w:right w:w="108" w:type="dxa"/>
      </w:tblCellMar>
    </w:tblPr>
    <w:tcPr>
      <w:shd w:val="clear" w:color="auto" w:fill="9BBB59"/>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4E6128"/>
      </w:tcPr>
    </w:tblStylePr>
    <w:tblStylePr w:type="firstCol">
      <w:tblPr/>
      <w:tcPr>
        <w:tcBorders>
          <w:top w:val="nil"/>
          <w:left w:val="nil"/>
          <w:bottom w:val="nil"/>
          <w:right w:val="single" w:color="FFFFFF" w:sz="18" w:space="0"/>
          <w:insideH w:val="nil"/>
          <w:insideV w:val="nil"/>
        </w:tcBorders>
        <w:shd w:val="clear" w:color="auto" w:fill="76923C"/>
      </w:tcPr>
    </w:tblStylePr>
    <w:tblStylePr w:type="lastCol">
      <w:tblPr/>
      <w:tcPr>
        <w:tcBorders>
          <w:top w:val="nil"/>
          <w:left w:val="nil"/>
          <w:bottom w:val="single" w:color="FFFFFF" w:sz="18" w:space="0"/>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225">
    <w:name w:val="Dark List Accent 4"/>
    <w:basedOn w:val="12"/>
    <w:qFormat/>
    <w:uiPriority w:val="70"/>
    <w:rPr>
      <w:color w:val="FFFFFF"/>
    </w:rPr>
    <w:tblPr>
      <w:tblCellMar>
        <w:top w:w="0" w:type="dxa"/>
        <w:left w:w="108" w:type="dxa"/>
        <w:bottom w:w="0" w:type="dxa"/>
        <w:right w:w="108" w:type="dxa"/>
      </w:tblCellMar>
    </w:tblPr>
    <w:tcPr>
      <w:shd w:val="clear" w:color="auto" w:fill="8064A2"/>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3F3151"/>
      </w:tcPr>
    </w:tblStylePr>
    <w:tblStylePr w:type="firstCol">
      <w:tblPr/>
      <w:tcPr>
        <w:tcBorders>
          <w:top w:val="nil"/>
          <w:left w:val="nil"/>
          <w:bottom w:val="nil"/>
          <w:right w:val="single" w:color="FFFFFF" w:sz="18" w:space="0"/>
          <w:insideH w:val="nil"/>
          <w:insideV w:val="nil"/>
        </w:tcBorders>
        <w:shd w:val="clear" w:color="auto" w:fill="5F497A"/>
      </w:tcPr>
    </w:tblStylePr>
    <w:tblStylePr w:type="lastCol">
      <w:tblPr/>
      <w:tcPr>
        <w:tcBorders>
          <w:top w:val="nil"/>
          <w:left w:val="nil"/>
          <w:bottom w:val="single" w:color="FFFFFF" w:sz="18" w:space="0"/>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226">
    <w:name w:val="Dark List Accent 5"/>
    <w:basedOn w:val="12"/>
    <w:qFormat/>
    <w:uiPriority w:val="70"/>
    <w:rPr>
      <w:color w:val="FFFFFF"/>
    </w:rPr>
    <w:tblPr>
      <w:tblCellMar>
        <w:top w:w="0" w:type="dxa"/>
        <w:left w:w="108" w:type="dxa"/>
        <w:bottom w:w="0" w:type="dxa"/>
        <w:right w:w="108" w:type="dxa"/>
      </w:tblCellMar>
    </w:tblPr>
    <w:tcPr>
      <w:shd w:val="clear" w:color="auto" w:fill="4BACC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05867"/>
      </w:tcPr>
    </w:tblStylePr>
    <w:tblStylePr w:type="firstCol">
      <w:tblPr/>
      <w:tcPr>
        <w:tcBorders>
          <w:top w:val="nil"/>
          <w:left w:val="nil"/>
          <w:bottom w:val="nil"/>
          <w:right w:val="single" w:color="FFFFFF" w:sz="18" w:space="0"/>
          <w:insideH w:val="nil"/>
          <w:insideV w:val="nil"/>
        </w:tcBorders>
        <w:shd w:val="clear" w:color="auto" w:fill="31849B"/>
      </w:tcPr>
    </w:tblStylePr>
    <w:tblStylePr w:type="lastCol">
      <w:tblPr/>
      <w:tcPr>
        <w:tcBorders>
          <w:top w:val="nil"/>
          <w:left w:val="nil"/>
          <w:bottom w:val="single" w:color="FFFFFF" w:sz="18" w:space="0"/>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227">
    <w:name w:val="Dark List Accent 6"/>
    <w:basedOn w:val="12"/>
    <w:qFormat/>
    <w:uiPriority w:val="70"/>
    <w:rPr>
      <w:color w:val="FFFFFF"/>
    </w:rPr>
    <w:tblPr>
      <w:tblCellMar>
        <w:top w:w="0" w:type="dxa"/>
        <w:left w:w="108" w:type="dxa"/>
        <w:bottom w:w="0" w:type="dxa"/>
        <w:right w:w="108" w:type="dxa"/>
      </w:tblCellMar>
    </w:tblPr>
    <w:tcPr>
      <w:shd w:val="clear" w:color="auto" w:fill="F7964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974706"/>
      </w:tcPr>
    </w:tblStylePr>
    <w:tblStylePr w:type="firstCol">
      <w:tblPr/>
      <w:tcPr>
        <w:tcBorders>
          <w:top w:val="nil"/>
          <w:left w:val="nil"/>
          <w:bottom w:val="nil"/>
          <w:right w:val="single" w:color="FFFFFF" w:sz="18" w:space="0"/>
          <w:insideH w:val="nil"/>
          <w:insideV w:val="nil"/>
        </w:tcBorders>
        <w:shd w:val="clear" w:color="auto" w:fill="E36C0A"/>
      </w:tcPr>
    </w:tblStylePr>
    <w:tblStylePr w:type="lastCol">
      <w:tblPr/>
      <w:tcPr>
        <w:tcBorders>
          <w:top w:val="nil"/>
          <w:left w:val="nil"/>
          <w:bottom w:val="single" w:color="FFFFFF" w:sz="18" w:space="0"/>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228">
    <w:name w:val="Colorful Shading"/>
    <w:basedOn w:val="12"/>
    <w:qFormat/>
    <w:uiPriority w:val="71"/>
    <w:rPr>
      <w:color w:val="000000"/>
    </w:rPr>
    <w:tblPr>
      <w:tblBorders>
        <w:top w:val="single" w:color="C0504D" w:sz="24" w:space="0"/>
        <w:left w:val="single" w:color="000000" w:sz="4" w:space="0"/>
        <w:bottom w:val="single" w:color="000000" w:sz="4" w:space="0"/>
        <w:right w:val="single" w:color="000000" w:sz="4" w:space="0"/>
        <w:insideH w:val="single" w:color="FFFFFF" w:sz="4" w:space="0"/>
        <w:insideV w:val="single" w:color="FFFFFF" w:sz="4" w:space="0"/>
      </w:tblBorders>
      <w:tblCellMar>
        <w:top w:w="0" w:type="dxa"/>
        <w:left w:w="108" w:type="dxa"/>
        <w:bottom w:w="0" w:type="dxa"/>
        <w:right w:w="108" w:type="dxa"/>
      </w:tblCellMar>
    </w:tblPr>
    <w:tcPr>
      <w:shd w:val="clear" w:color="auto" w:fill="E6E6E6"/>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000000"/>
      </w:tcPr>
    </w:tblStylePr>
    <w:tblStylePr w:type="firstCol">
      <w:rPr>
        <w:color w:val="FFFFFF"/>
      </w:rPr>
      <w:tblPr/>
      <w:tcPr>
        <w:tcBorders>
          <w:top w:val="nil"/>
          <w:left w:val="nil"/>
          <w:bottom w:val="nil"/>
          <w:right w:val="nil"/>
          <w:insideH w:val="single" w:sz="4" w:space="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229">
    <w:name w:val="Colorful Shading Accent 1"/>
    <w:basedOn w:val="12"/>
    <w:uiPriority w:val="71"/>
    <w:rPr>
      <w:color w:val="000000"/>
    </w:rPr>
    <w:tblPr>
      <w:tblBorders>
        <w:top w:val="single" w:color="C0504D" w:sz="24" w:space="0"/>
        <w:left w:val="single" w:color="4F81BD" w:sz="4" w:space="0"/>
        <w:bottom w:val="single" w:color="4F81BD" w:sz="4" w:space="0"/>
        <w:right w:val="single" w:color="4F81BD" w:sz="4" w:space="0"/>
        <w:insideH w:val="single" w:color="FFFFFF" w:sz="4" w:space="0"/>
        <w:insideV w:val="single" w:color="FFFFFF" w:sz="4" w:space="0"/>
      </w:tblBorders>
      <w:tblCellMar>
        <w:top w:w="0" w:type="dxa"/>
        <w:left w:w="108" w:type="dxa"/>
        <w:bottom w:w="0" w:type="dxa"/>
        <w:right w:w="108" w:type="dxa"/>
      </w:tblCellMar>
    </w:tblPr>
    <w:tcPr>
      <w:shd w:val="clear" w:color="auto" w:fill="EDF2F8"/>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C4C74"/>
      </w:tcPr>
    </w:tblStylePr>
    <w:tblStylePr w:type="firstCol">
      <w:rPr>
        <w:color w:val="FFFFFF"/>
      </w:rPr>
      <w:tblPr/>
      <w:tcPr>
        <w:tcBorders>
          <w:top w:val="nil"/>
          <w:left w:val="nil"/>
          <w:bottom w:val="nil"/>
          <w:right w:val="nil"/>
          <w:insideH w:val="single" w:sz="4" w:space="0"/>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230">
    <w:name w:val="Colorful Shading Accent 2"/>
    <w:basedOn w:val="12"/>
    <w:uiPriority w:val="71"/>
    <w:rPr>
      <w:color w:val="000000"/>
    </w:rPr>
    <w:tblPr>
      <w:tblBorders>
        <w:top w:val="single" w:color="C0504D" w:sz="24" w:space="0"/>
        <w:left w:val="single" w:color="C0504D" w:sz="4" w:space="0"/>
        <w:bottom w:val="single" w:color="C0504D" w:sz="4" w:space="0"/>
        <w:right w:val="single" w:color="C0504D" w:sz="4" w:space="0"/>
        <w:insideH w:val="single" w:color="FFFFFF" w:sz="4" w:space="0"/>
        <w:insideV w:val="single" w:color="FFFFFF" w:sz="4" w:space="0"/>
      </w:tblBorders>
      <w:tblCellMar>
        <w:top w:w="0" w:type="dxa"/>
        <w:left w:w="108" w:type="dxa"/>
        <w:bottom w:w="0" w:type="dxa"/>
        <w:right w:w="108" w:type="dxa"/>
      </w:tblCellMar>
    </w:tblPr>
    <w:tcPr>
      <w:shd w:val="clear" w:color="auto" w:fill="F8EDED"/>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772C2A"/>
      </w:tcPr>
    </w:tblStylePr>
    <w:tblStylePr w:type="firstCol">
      <w:rPr>
        <w:color w:val="FFFFFF"/>
      </w:rPr>
      <w:tblPr/>
      <w:tcPr>
        <w:tcBorders>
          <w:top w:val="nil"/>
          <w:left w:val="nil"/>
          <w:bottom w:val="nil"/>
          <w:right w:val="nil"/>
          <w:insideH w:val="single" w:sz="4" w:space="0"/>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231">
    <w:name w:val="Colorful Shading Accent 3"/>
    <w:basedOn w:val="12"/>
    <w:qFormat/>
    <w:uiPriority w:val="71"/>
    <w:rPr>
      <w:color w:val="000000"/>
    </w:rPr>
    <w:tblPr>
      <w:tblBorders>
        <w:top w:val="single" w:color="8064A2" w:sz="24" w:space="0"/>
        <w:left w:val="single" w:color="9BBB59" w:sz="4" w:space="0"/>
        <w:bottom w:val="single" w:color="9BBB59" w:sz="4" w:space="0"/>
        <w:right w:val="single" w:color="9BBB59" w:sz="4" w:space="0"/>
        <w:insideH w:val="single" w:color="FFFFFF" w:sz="4" w:space="0"/>
        <w:insideV w:val="single" w:color="FFFFFF" w:sz="4" w:space="0"/>
      </w:tblBorders>
      <w:tblCellMar>
        <w:top w:w="0" w:type="dxa"/>
        <w:left w:w="108" w:type="dxa"/>
        <w:bottom w:w="0" w:type="dxa"/>
        <w:right w:w="108" w:type="dxa"/>
      </w:tblCellMar>
    </w:tblPr>
    <w:tcPr>
      <w:shd w:val="clear" w:color="auto" w:fill="F5F8EE"/>
    </w:tcPr>
    <w:tblStylePr w:type="firstRow">
      <w:rPr>
        <w:b/>
        <w:bCs/>
      </w:rPr>
      <w:tblPr/>
      <w:tcPr>
        <w:tcBorders>
          <w:top w:val="nil"/>
          <w:left w:val="single" w:color="8064A2"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5E7530"/>
      </w:tcPr>
    </w:tblStylePr>
    <w:tblStylePr w:type="firstCol">
      <w:rPr>
        <w:color w:val="FFFFFF"/>
      </w:rPr>
      <w:tblPr/>
      <w:tcPr>
        <w:tcBorders>
          <w:top w:val="nil"/>
          <w:left w:val="nil"/>
          <w:bottom w:val="nil"/>
          <w:right w:val="nil"/>
          <w:insideH w:val="single" w:sz="4" w:space="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232">
    <w:name w:val="Colorful Shading Accent 4"/>
    <w:basedOn w:val="12"/>
    <w:qFormat/>
    <w:uiPriority w:val="71"/>
    <w:rPr>
      <w:color w:val="000000"/>
    </w:rPr>
    <w:tblPr>
      <w:tblBorders>
        <w:top w:val="single" w:color="9BBB59" w:sz="24" w:space="0"/>
        <w:left w:val="single" w:color="8064A2" w:sz="4" w:space="0"/>
        <w:bottom w:val="single" w:color="8064A2" w:sz="4" w:space="0"/>
        <w:right w:val="single" w:color="8064A2" w:sz="4" w:space="0"/>
        <w:insideH w:val="single" w:color="FFFFFF" w:sz="4" w:space="0"/>
        <w:insideV w:val="single" w:color="FFFFFF" w:sz="4" w:space="0"/>
      </w:tblBorders>
      <w:tblCellMar>
        <w:top w:w="0" w:type="dxa"/>
        <w:left w:w="108" w:type="dxa"/>
        <w:bottom w:w="0" w:type="dxa"/>
        <w:right w:w="108" w:type="dxa"/>
      </w:tblCellMar>
    </w:tblPr>
    <w:tcPr>
      <w:shd w:val="clear" w:color="auto" w:fill="F2EFF6"/>
    </w:tcPr>
    <w:tblStylePr w:type="firstRow">
      <w:rPr>
        <w:b/>
        <w:bCs/>
      </w:rPr>
      <w:tblPr/>
      <w:tcPr>
        <w:tcBorders>
          <w:top w:val="nil"/>
          <w:left w:val="single" w:color="9BBB59"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4C3B62"/>
      </w:tcPr>
    </w:tblStylePr>
    <w:tblStylePr w:type="firstCol">
      <w:rPr>
        <w:color w:val="FFFFFF"/>
      </w:rPr>
      <w:tblPr/>
      <w:tcPr>
        <w:tcBorders>
          <w:top w:val="nil"/>
          <w:left w:val="nil"/>
          <w:bottom w:val="nil"/>
          <w:right w:val="nil"/>
          <w:insideH w:val="single" w:sz="4" w:space="0"/>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233">
    <w:name w:val="Colorful Shading Accent 5"/>
    <w:basedOn w:val="12"/>
    <w:qFormat/>
    <w:uiPriority w:val="71"/>
    <w:rPr>
      <w:color w:val="000000"/>
    </w:rPr>
    <w:tblPr>
      <w:tblBorders>
        <w:top w:val="single" w:color="F79646" w:sz="24" w:space="0"/>
        <w:left w:val="single" w:color="4BACC6" w:sz="4" w:space="0"/>
        <w:bottom w:val="single" w:color="4BACC6" w:sz="4" w:space="0"/>
        <w:right w:val="single" w:color="4BACC6" w:sz="4" w:space="0"/>
        <w:insideH w:val="single" w:color="FFFFFF" w:sz="4" w:space="0"/>
        <w:insideV w:val="single" w:color="FFFFFF" w:sz="4" w:space="0"/>
      </w:tblBorders>
      <w:tblCellMar>
        <w:top w:w="0" w:type="dxa"/>
        <w:left w:w="108" w:type="dxa"/>
        <w:bottom w:w="0" w:type="dxa"/>
        <w:right w:w="108" w:type="dxa"/>
      </w:tblCellMar>
    </w:tblPr>
    <w:tcPr>
      <w:shd w:val="clear" w:color="auto" w:fill="EDF6F9"/>
    </w:tcPr>
    <w:tblStylePr w:type="firstRow">
      <w:rPr>
        <w:b/>
        <w:bCs/>
      </w:rPr>
      <w:tblPr/>
      <w:tcPr>
        <w:tcBorders>
          <w:top w:val="nil"/>
          <w:left w:val="single" w:color="F7964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76A7C"/>
      </w:tcPr>
    </w:tblStylePr>
    <w:tblStylePr w:type="firstCol">
      <w:rPr>
        <w:color w:val="FFFFFF"/>
      </w:rPr>
      <w:tblPr/>
      <w:tcPr>
        <w:tcBorders>
          <w:top w:val="nil"/>
          <w:left w:val="nil"/>
          <w:bottom w:val="nil"/>
          <w:right w:val="nil"/>
          <w:insideH w:val="single" w:sz="4" w:space="0"/>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234">
    <w:name w:val="Colorful Shading Accent 6"/>
    <w:basedOn w:val="12"/>
    <w:uiPriority w:val="71"/>
    <w:rPr>
      <w:color w:val="000000"/>
    </w:rPr>
    <w:tblPr>
      <w:tblBorders>
        <w:top w:val="single" w:color="4BACC6" w:sz="24" w:space="0"/>
        <w:left w:val="single" w:color="F79646" w:sz="4" w:space="0"/>
        <w:bottom w:val="single" w:color="F79646" w:sz="4" w:space="0"/>
        <w:right w:val="single" w:color="F79646" w:sz="4" w:space="0"/>
        <w:insideH w:val="single" w:color="FFFFFF" w:sz="4" w:space="0"/>
        <w:insideV w:val="single" w:color="FFFFFF" w:sz="4" w:space="0"/>
      </w:tblBorders>
      <w:tblCellMar>
        <w:top w:w="0" w:type="dxa"/>
        <w:left w:w="108" w:type="dxa"/>
        <w:bottom w:w="0" w:type="dxa"/>
        <w:right w:w="108" w:type="dxa"/>
      </w:tblCellMar>
    </w:tblPr>
    <w:tcPr>
      <w:shd w:val="clear" w:color="auto" w:fill="FEF4EC"/>
    </w:tcPr>
    <w:tblStylePr w:type="firstRow">
      <w:rPr>
        <w:b/>
        <w:bCs/>
      </w:rPr>
      <w:tblPr/>
      <w:tcPr>
        <w:tcBorders>
          <w:top w:val="nil"/>
          <w:left w:val="single" w:color="4BACC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B65608"/>
      </w:tcPr>
    </w:tblStylePr>
    <w:tblStylePr w:type="firstCol">
      <w:rPr>
        <w:color w:val="FFFFFF"/>
      </w:rPr>
      <w:tblPr/>
      <w:tcPr>
        <w:tcBorders>
          <w:top w:val="nil"/>
          <w:left w:val="nil"/>
          <w:bottom w:val="nil"/>
          <w:right w:val="nil"/>
          <w:insideH w:val="single" w:sz="4" w:space="0"/>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235">
    <w:name w:val="Colorful List"/>
    <w:basedOn w:val="12"/>
    <w:qFormat/>
    <w:uiPriority w:val="72"/>
    <w:rPr>
      <w:color w:val="000000"/>
    </w:rPr>
    <w:tblPr>
      <w:tblCellMar>
        <w:top w:w="0" w:type="dxa"/>
        <w:left w:w="108" w:type="dxa"/>
        <w:bottom w:w="0" w:type="dxa"/>
        <w:right w:w="108" w:type="dxa"/>
      </w:tblCellMar>
    </w:tblPr>
    <w:tcPr>
      <w:shd w:val="clear" w:color="auto" w:fill="E6E6E6"/>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236">
    <w:name w:val="Colorful List Accent 1"/>
    <w:basedOn w:val="12"/>
    <w:qFormat/>
    <w:uiPriority w:val="72"/>
    <w:rPr>
      <w:color w:val="000000"/>
    </w:rPr>
    <w:tblPr>
      <w:tblCellMar>
        <w:top w:w="0" w:type="dxa"/>
        <w:left w:w="108" w:type="dxa"/>
        <w:bottom w:w="0" w:type="dxa"/>
        <w:right w:w="108" w:type="dxa"/>
      </w:tblCellMar>
    </w:tblPr>
    <w:tcPr>
      <w:shd w:val="clear" w:color="auto" w:fill="EDF2F8"/>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237">
    <w:name w:val="Colorful List Accent 2"/>
    <w:basedOn w:val="12"/>
    <w:qFormat/>
    <w:uiPriority w:val="72"/>
    <w:rPr>
      <w:color w:val="000000"/>
    </w:rPr>
    <w:tblPr>
      <w:tblCellMar>
        <w:top w:w="0" w:type="dxa"/>
        <w:left w:w="108" w:type="dxa"/>
        <w:bottom w:w="0" w:type="dxa"/>
        <w:right w:w="108" w:type="dxa"/>
      </w:tblCellMar>
    </w:tblPr>
    <w:tcPr>
      <w:shd w:val="clear" w:color="auto" w:fill="F8EDED"/>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238">
    <w:name w:val="Colorful List Accent 3"/>
    <w:basedOn w:val="12"/>
    <w:qFormat/>
    <w:uiPriority w:val="72"/>
    <w:rPr>
      <w:color w:val="000000"/>
    </w:rPr>
    <w:tblPr>
      <w:tblCellMar>
        <w:top w:w="0" w:type="dxa"/>
        <w:left w:w="108" w:type="dxa"/>
        <w:bottom w:w="0" w:type="dxa"/>
        <w:right w:w="108" w:type="dxa"/>
      </w:tblCellMar>
    </w:tblPr>
    <w:tcPr>
      <w:shd w:val="clear" w:color="auto" w:fill="F5F8EE"/>
    </w:tcPr>
    <w:tblStylePr w:type="firstRow">
      <w:rPr>
        <w:b/>
        <w:bCs/>
        <w:color w:val="FFFFFF"/>
      </w:rPr>
      <w:tblPr/>
      <w:tcPr>
        <w:tcBorders>
          <w:left w:val="single" w:color="FFFFFF" w:sz="12" w:space="0"/>
        </w:tcBorders>
        <w:shd w:val="clear" w:color="auto" w:fill="664E82"/>
      </w:tcPr>
    </w:tblStylePr>
    <w:tblStylePr w:type="lastRow">
      <w:rPr>
        <w:b/>
        <w:bCs/>
        <w:color w:val="664E82"/>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239">
    <w:name w:val="Colorful List Accent 4"/>
    <w:basedOn w:val="12"/>
    <w:qFormat/>
    <w:uiPriority w:val="72"/>
    <w:rPr>
      <w:color w:val="000000"/>
    </w:rPr>
    <w:tblPr>
      <w:tblCellMar>
        <w:top w:w="0" w:type="dxa"/>
        <w:left w:w="108" w:type="dxa"/>
        <w:bottom w:w="0" w:type="dxa"/>
        <w:right w:w="108" w:type="dxa"/>
      </w:tblCellMar>
    </w:tblPr>
    <w:tcPr>
      <w:shd w:val="clear" w:color="auto" w:fill="F2EFF6"/>
    </w:tcPr>
    <w:tblStylePr w:type="firstRow">
      <w:rPr>
        <w:b/>
        <w:bCs/>
        <w:color w:val="FFFFFF"/>
      </w:rPr>
      <w:tblPr/>
      <w:tcPr>
        <w:tcBorders>
          <w:left w:val="single" w:color="FFFFFF" w:sz="12" w:space="0"/>
        </w:tcBorders>
        <w:shd w:val="clear" w:color="auto" w:fill="7E9C40"/>
      </w:tcPr>
    </w:tblStylePr>
    <w:tblStylePr w:type="lastRow">
      <w:rPr>
        <w:b/>
        <w:bCs/>
        <w:color w:val="7E9C40"/>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240">
    <w:name w:val="Colorful List Accent 5"/>
    <w:basedOn w:val="12"/>
    <w:qFormat/>
    <w:uiPriority w:val="72"/>
    <w:rPr>
      <w:color w:val="000000"/>
    </w:rPr>
    <w:tblPr>
      <w:tblCellMar>
        <w:top w:w="0" w:type="dxa"/>
        <w:left w:w="108" w:type="dxa"/>
        <w:bottom w:w="0" w:type="dxa"/>
        <w:right w:w="108" w:type="dxa"/>
      </w:tblCellMar>
    </w:tblPr>
    <w:tcPr>
      <w:shd w:val="clear" w:color="auto" w:fill="EDF6F9"/>
    </w:tcPr>
    <w:tblStylePr w:type="firstRow">
      <w:rPr>
        <w:b/>
        <w:bCs/>
        <w:color w:val="FFFFFF"/>
      </w:rPr>
      <w:tblPr/>
      <w:tcPr>
        <w:tcBorders>
          <w:left w:val="single" w:color="FFFFFF" w:sz="12" w:space="0"/>
        </w:tcBorders>
        <w:shd w:val="clear" w:color="auto" w:fill="F2730A"/>
      </w:tcPr>
    </w:tblStylePr>
    <w:tblStylePr w:type="lastRow">
      <w:rPr>
        <w:b/>
        <w:bCs/>
        <w:color w:val="F2730A"/>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241">
    <w:name w:val="Colorful List Accent 6"/>
    <w:basedOn w:val="12"/>
    <w:qFormat/>
    <w:uiPriority w:val="72"/>
    <w:rPr>
      <w:color w:val="000000"/>
    </w:rPr>
    <w:tblPr>
      <w:tblCellMar>
        <w:top w:w="0" w:type="dxa"/>
        <w:left w:w="108" w:type="dxa"/>
        <w:bottom w:w="0" w:type="dxa"/>
        <w:right w:w="108" w:type="dxa"/>
      </w:tblCellMar>
    </w:tblPr>
    <w:tcPr>
      <w:shd w:val="clear" w:color="auto" w:fill="FEF4EC"/>
    </w:tcPr>
    <w:tblStylePr w:type="firstRow">
      <w:rPr>
        <w:b/>
        <w:bCs/>
        <w:color w:val="FFFFFF"/>
      </w:rPr>
      <w:tblPr/>
      <w:tcPr>
        <w:tcBorders>
          <w:left w:val="single" w:color="FFFFFF" w:sz="12" w:space="0"/>
        </w:tcBorders>
        <w:shd w:val="clear" w:color="auto" w:fill="348DA5"/>
      </w:tcPr>
    </w:tblStylePr>
    <w:tblStylePr w:type="lastRow">
      <w:rPr>
        <w:b/>
        <w:bCs/>
        <w:color w:val="348DA5"/>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242">
    <w:name w:val="Colorful Grid"/>
    <w:basedOn w:val="12"/>
    <w:qFormat/>
    <w:uiPriority w:val="73"/>
    <w:rPr>
      <w:color w:val="000000"/>
    </w:rPr>
    <w:tblPr>
      <w:tblBorders>
        <w:insideH w:val="single" w:color="FFFFFF" w:sz="4" w:space="0"/>
      </w:tblBorders>
      <w:tblCellMar>
        <w:top w:w="0" w:type="dxa"/>
        <w:left w:w="108" w:type="dxa"/>
        <w:bottom w:w="0" w:type="dxa"/>
        <w:right w:w="108" w:type="dxa"/>
      </w:tblCellMar>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243">
    <w:name w:val="Colorful Grid Accent 1"/>
    <w:basedOn w:val="12"/>
    <w:qFormat/>
    <w:uiPriority w:val="73"/>
    <w:rPr>
      <w:color w:val="000000"/>
    </w:rPr>
    <w:tblPr>
      <w:tblBorders>
        <w:insideH w:val="single" w:color="FFFFFF" w:sz="4" w:space="0"/>
      </w:tblBorders>
      <w:tblCellMar>
        <w:top w:w="0" w:type="dxa"/>
        <w:left w:w="108" w:type="dxa"/>
        <w:bottom w:w="0" w:type="dxa"/>
        <w:right w:w="108" w:type="dxa"/>
      </w:tblCellMar>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244">
    <w:name w:val="Colorful Grid Accent 2"/>
    <w:basedOn w:val="12"/>
    <w:qFormat/>
    <w:uiPriority w:val="73"/>
    <w:rPr>
      <w:color w:val="000000"/>
    </w:rPr>
    <w:tblPr>
      <w:tblBorders>
        <w:insideH w:val="single" w:color="FFFFFF" w:sz="4" w:space="0"/>
      </w:tblBorders>
      <w:tblCellMar>
        <w:top w:w="0" w:type="dxa"/>
        <w:left w:w="108" w:type="dxa"/>
        <w:bottom w:w="0" w:type="dxa"/>
        <w:right w:w="108" w:type="dxa"/>
      </w:tblCellMar>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245">
    <w:name w:val="Colorful Grid Accent 3"/>
    <w:basedOn w:val="12"/>
    <w:qFormat/>
    <w:uiPriority w:val="73"/>
    <w:rPr>
      <w:color w:val="000000"/>
    </w:rPr>
    <w:tblPr>
      <w:tblBorders>
        <w:insideH w:val="single" w:color="FFFFFF" w:sz="4" w:space="0"/>
      </w:tblBorders>
      <w:tblCellMar>
        <w:top w:w="0" w:type="dxa"/>
        <w:left w:w="108" w:type="dxa"/>
        <w:bottom w:w="0" w:type="dxa"/>
        <w:right w:w="108" w:type="dxa"/>
      </w:tblCellMar>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246">
    <w:name w:val="Colorful Grid Accent 4"/>
    <w:basedOn w:val="12"/>
    <w:qFormat/>
    <w:uiPriority w:val="73"/>
    <w:rPr>
      <w:color w:val="000000"/>
    </w:rPr>
    <w:tblPr>
      <w:tblBorders>
        <w:insideH w:val="single" w:color="FFFFFF" w:sz="4" w:space="0"/>
      </w:tblBorders>
      <w:tblCellMar>
        <w:top w:w="0" w:type="dxa"/>
        <w:left w:w="108" w:type="dxa"/>
        <w:bottom w:w="0" w:type="dxa"/>
        <w:right w:w="108" w:type="dxa"/>
      </w:tblCellMar>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247">
    <w:name w:val="Colorful Grid Accent 5"/>
    <w:basedOn w:val="12"/>
    <w:qFormat/>
    <w:uiPriority w:val="73"/>
    <w:rPr>
      <w:color w:val="000000"/>
    </w:rPr>
    <w:tblPr>
      <w:tblBorders>
        <w:insideH w:val="single" w:color="FFFFFF" w:sz="4" w:space="0"/>
      </w:tblBorders>
      <w:tblCellMar>
        <w:top w:w="0" w:type="dxa"/>
        <w:left w:w="108" w:type="dxa"/>
        <w:bottom w:w="0" w:type="dxa"/>
        <w:right w:w="108" w:type="dxa"/>
      </w:tblCellMar>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248">
    <w:name w:val="Colorful Grid Accent 6"/>
    <w:basedOn w:val="12"/>
    <w:qFormat/>
    <w:uiPriority w:val="73"/>
    <w:rPr>
      <w:color w:val="000000"/>
    </w:rPr>
    <w:tblPr>
      <w:tblBorders>
        <w:insideH w:val="single" w:color="FFFFFF" w:sz="4" w:space="0"/>
      </w:tblBorders>
      <w:tblCellMar>
        <w:top w:w="0" w:type="dxa"/>
        <w:left w:w="108" w:type="dxa"/>
        <w:bottom w:w="0" w:type="dxa"/>
        <w:right w:w="108" w:type="dxa"/>
      </w:tblCellMar>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paragraph" w:customStyle="1" w:styleId="249">
    <w:name w:val="WPSOffice手动目录 1"/>
    <w:uiPriority w:val="0"/>
    <w:rPr>
      <w:rFonts w:asciiTheme="minorHAnsi" w:hAnsiTheme="minorHAnsi" w:eastAsiaTheme="minorEastAsia" w:cstheme="minorBidi"/>
      <w:lang w:val="en-US" w:eastAsia="en-US" w:bidi="ar-SA"/>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12</Pages>
  <Words>3423</Words>
  <Characters>19517</Characters>
  <Lines>162</Lines>
  <Paragraphs>45</Paragraphs>
  <TotalTime>0</TotalTime>
  <ScaleCrop>false</ScaleCrop>
  <LinksUpToDate>false</LinksUpToDate>
  <CharactersWithSpaces>22895</CharactersWithSpaces>
  <Application>WPS Office_12.2.0.23149_F1E327BC-269C-435d-A152-05C5408002CA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2025-11-12T12:24:00Z</dcterms:created>
  <dc:creator>PMYLS</dc:creator>
  <cp:lastModifiedBy>PMYLS</cp:lastModifiedBy>
  <dcterms:modified xsi:type="dcterms:W3CDTF">2025-11-13T15:25:24Z</dcterms:modified>
  <cp:revision>51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2057-12.2.0.23149</vt:lpwstr>
  </property>
  <property fmtid="{D5CDD505-2E9C-101B-9397-08002B2CF9AE}" pid="3" name="ICV">
    <vt:lpwstr>796ABE00C70C49BD9D1264233D10CFDC_11</vt:lpwstr>
  </property>
</Properties>
</file>