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is the control over women within greek tragedy linked to power and the ways in which they yield to or wield it?</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Abstract</w:t>
      </w: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dissertation aims to analyse the ways in which women in Greek tragedy have control exerted over them by men, and the ways in which they themselves exert control, and how this control leads to them wielding power over each other. It focuses upon Aeschylus’ </w:t>
      </w:r>
      <w:r w:rsidDel="00000000" w:rsidR="00000000" w:rsidRPr="00000000">
        <w:rPr>
          <w:rFonts w:ascii="Times New Roman" w:cs="Times New Roman" w:eastAsia="Times New Roman" w:hAnsi="Times New Roman"/>
          <w:i w:val="1"/>
          <w:sz w:val="24"/>
          <w:szCs w:val="24"/>
          <w:rtl w:val="0"/>
        </w:rPr>
        <w:t xml:space="preserve">Agamemnon </w:t>
      </w:r>
      <w:r w:rsidDel="00000000" w:rsidR="00000000" w:rsidRPr="00000000">
        <w:rPr>
          <w:rFonts w:ascii="Times New Roman" w:cs="Times New Roman" w:eastAsia="Times New Roman" w:hAnsi="Times New Roman"/>
          <w:sz w:val="24"/>
          <w:szCs w:val="24"/>
          <w:rtl w:val="0"/>
        </w:rPr>
        <w:t xml:space="preserve">and three Euripidean plays: </w:t>
      </w:r>
      <w:r w:rsidDel="00000000" w:rsidR="00000000" w:rsidRPr="00000000">
        <w:rPr>
          <w:rFonts w:ascii="Times New Roman" w:cs="Times New Roman" w:eastAsia="Times New Roman" w:hAnsi="Times New Roman"/>
          <w:i w:val="1"/>
          <w:sz w:val="24"/>
          <w:szCs w:val="24"/>
          <w:rtl w:val="0"/>
        </w:rPr>
        <w:t xml:space="preserve">Helen, Medea</w:t>
      </w:r>
      <w:r w:rsidDel="00000000" w:rsidR="00000000" w:rsidRPr="00000000">
        <w:rPr>
          <w:rFonts w:ascii="Times New Roman" w:cs="Times New Roman" w:eastAsia="Times New Roman" w:hAnsi="Times New Roman"/>
          <w:sz w:val="24"/>
          <w:szCs w:val="24"/>
          <w:rtl w:val="0"/>
        </w:rPr>
        <w:t xml:space="preserve"> and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The aim is to prevent a clear and thoughtful thorough examination of the ways in which control and power are exerted within these plays, and will touch upon the subjects of marriage, familial bonds, the movement of power and control between spaces, and others. Scholarship can seem as though it is split between the “feminist” and misogynistic interpretations, and there’s some debate as to whether Euripides was unduly interested in “women’s issues”, but much of this analysis can be combined, and the gap can be bridged.</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pPr>
        <w:numPr>
          <w:ilvl w:val="0"/>
          <w:numId w:val="1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BIG OLE CONTEXT CONTENT - women on the edge</w:t>
      </w:r>
    </w:p>
    <w:p w:rsidR="00000000" w:rsidDel="00000000" w:rsidP="00000000" w:rsidRDefault="00000000" w:rsidRPr="00000000">
      <w:pPr>
        <w:numPr>
          <w:ilvl w:val="0"/>
          <w:numId w:val="1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actual contemporary sources written by women</w:t>
      </w:r>
    </w:p>
    <w:p w:rsidR="00000000" w:rsidDel="00000000" w:rsidP="00000000" w:rsidRDefault="00000000" w:rsidRPr="00000000">
      <w:pPr>
        <w:numPr>
          <w:ilvl w:val="0"/>
          <w:numId w:val="1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Binarism - </w:t>
      </w:r>
      <w:r w:rsidDel="00000000" w:rsidR="00000000" w:rsidRPr="00000000">
        <w:rPr>
          <w:rFonts w:ascii="Times New Roman" w:cs="Times New Roman" w:eastAsia="Times New Roman" w:hAnsi="Times New Roman"/>
          <w:i w:val="1"/>
          <w:sz w:val="24"/>
          <w:szCs w:val="24"/>
          <w:rtl w:val="0"/>
        </w:rPr>
        <w:t xml:space="preserve">brief</w:t>
      </w:r>
      <w:r w:rsidDel="00000000" w:rsidR="00000000" w:rsidRPr="00000000">
        <w:rPr>
          <w:rFonts w:ascii="Times New Roman" w:cs="Times New Roman" w:eastAsia="Times New Roman" w:hAnsi="Times New Roman"/>
          <w:sz w:val="24"/>
          <w:szCs w:val="24"/>
          <w:rtl w:val="0"/>
        </w:rPr>
        <w:t xml:space="preserve"> discussion of the movement between public space and </w:t>
      </w:r>
      <w:r w:rsidDel="00000000" w:rsidR="00000000" w:rsidRPr="00000000">
        <w:rPr>
          <w:rFonts w:ascii="Times New Roman" w:cs="Times New Roman" w:eastAsia="Times New Roman" w:hAnsi="Times New Roman"/>
          <w:i w:val="1"/>
          <w:sz w:val="24"/>
          <w:szCs w:val="24"/>
          <w:rtl w:val="0"/>
        </w:rPr>
        <w:t xml:space="preserve">oikos</w:t>
      </w:r>
      <w:r w:rsidDel="00000000" w:rsidR="00000000" w:rsidRPr="00000000">
        <w:rPr>
          <w:rtl w:val="0"/>
        </w:rPr>
      </w:r>
    </w:p>
    <w:p w:rsidR="00000000" w:rsidDel="00000000" w:rsidP="00000000" w:rsidRDefault="00000000" w:rsidRPr="00000000">
      <w:pPr>
        <w:numPr>
          <w:ilvl w:val="0"/>
          <w:numId w:val="1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contrast/discuss differences between control and power ? the way that one influences the other</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Marriage as a form of control/ownership</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Movement from ownership of father to husband, see iphigenia (690) - (Blondell, Gamel, Rabinowitz &amp; Zweig 1999:56) - Medea challenges this from the outset through the killing of her father and then her retaliation against Jason (Blondell 1999:154) - also through her having </w:t>
      </w:r>
      <w:r w:rsidDel="00000000" w:rsidR="00000000" w:rsidRPr="00000000">
        <w:rPr>
          <w:rFonts w:ascii="Times New Roman" w:cs="Times New Roman" w:eastAsia="Times New Roman" w:hAnsi="Times New Roman"/>
          <w:i w:val="1"/>
          <w:sz w:val="24"/>
          <w:szCs w:val="24"/>
          <w:rtl w:val="0"/>
        </w:rPr>
        <w:t xml:space="preserve">chosen</w:t>
      </w:r>
      <w:r w:rsidDel="00000000" w:rsidR="00000000" w:rsidRPr="00000000">
        <w:rPr>
          <w:rFonts w:ascii="Times New Roman" w:cs="Times New Roman" w:eastAsia="Times New Roman" w:hAnsi="Times New Roman"/>
          <w:sz w:val="24"/>
          <w:szCs w:val="24"/>
          <w:rtl w:val="0"/>
        </w:rPr>
        <w:t xml:space="preserve"> Jason originally (Blondell 1999:159)</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Challenge of that - see klytemnestra - comes to Aulis uninvited, makes that decision without consulting Agamemnon</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Betrayal of that by jason ? lack of owner/no father to give her away again, no man 2 resume their control of her </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Language within/surrounding marriage</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“Slave to my wife” - control/movement of the control/power within a relationship ?</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a marriage, some kind of influence by women ? influence on her husband who then makes it happen, form of control ? like lady macbeth. Need an example.</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w:t>
      </w:r>
      <w:r w:rsidDel="00000000" w:rsidR="00000000" w:rsidRPr="00000000">
        <w:rPr>
          <w:rFonts w:ascii="Times New Roman" w:cs="Times New Roman" w:eastAsia="Times New Roman" w:hAnsi="Times New Roman"/>
          <w:sz w:val="24"/>
          <w:szCs w:val="24"/>
          <w:rtl w:val="0"/>
        </w:rPr>
        <w:t xml:space="preserve">ontrast between slavery + freedom of women - how Kly/Iph are treated in comparison to the Old Man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1033)</w:t>
      </w:r>
      <w:r w:rsidDel="00000000" w:rsidR="00000000" w:rsidRPr="00000000">
        <w:rPr>
          <w:rFonts w:ascii="Times New Roman" w:cs="Times New Roman" w:eastAsia="Times New Roman" w:hAnsi="Times New Roman"/>
          <w:sz w:val="24"/>
          <w:szCs w:val="24"/>
          <w:rtl w:val="0"/>
        </w:rPr>
        <w:t xml:space="preserve">, (Blondell et al 1999:49)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233)</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pPr>
        <w:numPr>
          <w:ilvl w:val="0"/>
          <w:numId w:val="2"/>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called me slave to my wife” - Achilles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1353)</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father in control</w:t>
      </w:r>
    </w:p>
    <w:p w:rsidR="00000000" w:rsidDel="00000000" w:rsidP="00000000" w:rsidRDefault="00000000" w:rsidRPr="00000000">
      <w:pPr>
        <w:numPr>
          <w:ilvl w:val="0"/>
          <w:numId w:val="9"/>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 to marriage</w:t>
      </w:r>
    </w:p>
    <w:p w:rsidR="00000000" w:rsidDel="00000000" w:rsidP="00000000" w:rsidRDefault="00000000" w:rsidRPr="00000000">
      <w:pPr>
        <w:numPr>
          <w:ilvl w:val="0"/>
          <w:numId w:val="9"/>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iphigenia is controlled by her father “who does not get to choose whether to live or to die” - (Gamel 1999:315)</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Obedience = good</w:t>
      </w:r>
    </w:p>
    <w:p w:rsidR="00000000" w:rsidDel="00000000" w:rsidP="00000000" w:rsidRDefault="00000000" w:rsidRPr="00000000">
      <w:pPr>
        <w:numPr>
          <w:ilvl w:val="0"/>
          <w:numId w:val="5"/>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Iphigenia + helen constantly contrasted in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good wives are obedient, bad wives are free - (Gamel 1999:315) (Blondell et al 1999:50-5) - Klytemnestra refers to herself as a “flawless wife”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1155-1170) (in comparison w Helen as a bad wife) although later she’ll be used herself as a comparison against Penelope as the bad wife</w:t>
      </w:r>
    </w:p>
    <w:p w:rsidR="00000000" w:rsidDel="00000000" w:rsidP="00000000" w:rsidRDefault="00000000" w:rsidRPr="00000000">
      <w:pPr>
        <w:numPr>
          <w:ilvl w:val="0"/>
          <w:numId w:val="5"/>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Plato </w:t>
      </w:r>
      <w:r w:rsidDel="00000000" w:rsidR="00000000" w:rsidRPr="00000000">
        <w:rPr>
          <w:rFonts w:ascii="Times New Roman" w:cs="Times New Roman" w:eastAsia="Times New Roman" w:hAnsi="Times New Roman"/>
          <w:i w:val="1"/>
          <w:sz w:val="24"/>
          <w:szCs w:val="24"/>
          <w:rtl w:val="0"/>
        </w:rPr>
        <w:t xml:space="preserve">Meno</w:t>
      </w:r>
      <w:r w:rsidDel="00000000" w:rsidR="00000000" w:rsidRPr="00000000">
        <w:rPr>
          <w:rFonts w:ascii="Times New Roman" w:cs="Times New Roman" w:eastAsia="Times New Roman" w:hAnsi="Times New Roman"/>
          <w:sz w:val="24"/>
          <w:szCs w:val="24"/>
          <w:rtl w:val="0"/>
        </w:rPr>
        <w:t xml:space="preserve"> 10e</w:t>
      </w:r>
    </w:p>
    <w:p w:rsidR="00000000" w:rsidDel="00000000" w:rsidP="00000000" w:rsidRDefault="00000000" w:rsidRPr="00000000">
      <w:pPr>
        <w:numPr>
          <w:ilvl w:val="0"/>
          <w:numId w:val="5"/>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Aristotle </w:t>
      </w:r>
      <w:r w:rsidDel="00000000" w:rsidR="00000000" w:rsidRPr="00000000">
        <w:rPr>
          <w:rFonts w:ascii="Times New Roman" w:cs="Times New Roman" w:eastAsia="Times New Roman" w:hAnsi="Times New Roman"/>
          <w:i w:val="1"/>
          <w:sz w:val="24"/>
          <w:szCs w:val="24"/>
          <w:rtl w:val="0"/>
        </w:rPr>
        <w:t xml:space="preserve">Politics</w:t>
      </w:r>
      <w:r w:rsidDel="00000000" w:rsidR="00000000" w:rsidRPr="00000000">
        <w:rPr>
          <w:rFonts w:ascii="Times New Roman" w:cs="Times New Roman" w:eastAsia="Times New Roman" w:hAnsi="Times New Roman"/>
          <w:sz w:val="24"/>
          <w:szCs w:val="24"/>
          <w:rtl w:val="0"/>
        </w:rPr>
        <w:t xml:space="preserve"> 1259a</w:t>
      </w:r>
    </w:p>
    <w:p w:rsidR="00000000" w:rsidDel="00000000" w:rsidP="00000000" w:rsidRDefault="00000000" w:rsidRPr="00000000">
      <w:pPr>
        <w:numPr>
          <w:ilvl w:val="0"/>
          <w:numId w:val="5"/>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Contrast of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klytemnestra + </w:t>
      </w:r>
      <w:r w:rsidDel="00000000" w:rsidR="00000000" w:rsidRPr="00000000">
        <w:rPr>
          <w:rFonts w:ascii="Times New Roman" w:cs="Times New Roman" w:eastAsia="Times New Roman" w:hAnsi="Times New Roman"/>
          <w:i w:val="1"/>
          <w:sz w:val="24"/>
          <w:szCs w:val="24"/>
          <w:rtl w:val="0"/>
        </w:rPr>
        <w:t xml:space="preserve">Odyssey</w:t>
      </w:r>
      <w:r w:rsidDel="00000000" w:rsidR="00000000" w:rsidRPr="00000000">
        <w:rPr>
          <w:rFonts w:ascii="Times New Roman" w:cs="Times New Roman" w:eastAsia="Times New Roman" w:hAnsi="Times New Roman"/>
          <w:sz w:val="24"/>
          <w:szCs w:val="24"/>
          <w:rtl w:val="0"/>
        </w:rPr>
        <w:t xml:space="preserve"> Klytemnestra? Where she’s an acceptable wife in one and is the contrasting bad wife to penelope in the other</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oikos vs public life?</w:t>
      </w:r>
    </w:p>
    <w:p w:rsidR="00000000" w:rsidDel="00000000" w:rsidP="00000000" w:rsidRDefault="00000000" w:rsidRPr="00000000">
      <w:pPr>
        <w:numPr>
          <w:ilvl w:val="0"/>
          <w:numId w:val="6"/>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of the household - Klytemnestra (</w:t>
      </w:r>
      <w:r w:rsidDel="00000000" w:rsidR="00000000" w:rsidRPr="00000000">
        <w:rPr>
          <w:rFonts w:ascii="Times New Roman" w:cs="Times New Roman" w:eastAsia="Times New Roman" w:hAnsi="Times New Roman"/>
          <w:i w:val="1"/>
          <w:sz w:val="24"/>
          <w:szCs w:val="24"/>
          <w:rtl w:val="0"/>
        </w:rPr>
        <w:t xml:space="preserve">IA </w:t>
      </w:r>
      <w:r w:rsidDel="00000000" w:rsidR="00000000" w:rsidRPr="00000000">
        <w:rPr>
          <w:rFonts w:ascii="Times New Roman" w:cs="Times New Roman" w:eastAsia="Times New Roman" w:hAnsi="Times New Roman"/>
          <w:sz w:val="24"/>
          <w:szCs w:val="24"/>
          <w:rtl w:val="0"/>
        </w:rPr>
        <w:t xml:space="preserve">740-41) (Gamel 1999:313)</w:t>
      </w:r>
    </w:p>
    <w:p w:rsidR="00000000" w:rsidDel="00000000" w:rsidP="00000000" w:rsidRDefault="00000000" w:rsidRPr="00000000">
      <w:pPr>
        <w:numPr>
          <w:ilvl w:val="0"/>
          <w:numId w:val="6"/>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Binarism</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 control</w:t>
      </w:r>
    </w:p>
    <w:p w:rsidR="00000000" w:rsidDel="00000000" w:rsidP="00000000" w:rsidRDefault="00000000" w:rsidRPr="00000000">
      <w:pPr>
        <w:numPr>
          <w:ilvl w:val="0"/>
          <w:numId w:val="7"/>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Iphigenia gets someone else 2 fight for her, needs men 2 do that ? - kly begs him to help lines 900-915</w:t>
      </w:r>
    </w:p>
    <w:p w:rsidR="00000000" w:rsidDel="00000000" w:rsidP="00000000" w:rsidRDefault="00000000" w:rsidRPr="00000000">
      <w:pPr>
        <w:numPr>
          <w:ilvl w:val="0"/>
          <w:numId w:val="7"/>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 power/brutality - men’s physical dominance ?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1365)</w:t>
      </w:r>
    </w:p>
    <w:p w:rsidR="00000000" w:rsidDel="00000000" w:rsidP="00000000" w:rsidRDefault="00000000" w:rsidRPr="00000000">
      <w:pPr>
        <w:numPr>
          <w:ilvl w:val="0"/>
          <w:numId w:val="7"/>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can be argued w kly killing agamemnon, though that’s done as a trick ?</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within death/comparing marriage w death ?</w:t>
      </w:r>
    </w:p>
    <w:p w:rsidR="00000000" w:rsidDel="00000000" w:rsidP="00000000" w:rsidRDefault="00000000" w:rsidRPr="00000000">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Iphigenia (line 460) + antigone both get referred to as death’s bride - even by dying without being married that passes their ownership from father to husband (hades)</w:t>
      </w:r>
    </w:p>
    <w:p w:rsidR="00000000" w:rsidDel="00000000" w:rsidP="00000000" w:rsidRDefault="00000000" w:rsidRPr="00000000">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“Emphasises the similarities between Iphigenia’s sacrifice and marriage” - (Gamel 1999: 309)</w:t>
      </w:r>
    </w:p>
    <w:p w:rsidR="00000000" w:rsidDel="00000000" w:rsidP="00000000" w:rsidRDefault="00000000" w:rsidRPr="00000000">
      <w:pPr>
        <w:numPr>
          <w:ilvl w:val="0"/>
          <w:numId w:val="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“Iphigenia’s bridegroom is not a mortal man, but either the personification of Death (461) or Greece (1396)” - (Gamel 1999:309)</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theft </w:t>
      </w:r>
    </w:p>
    <w:p w:rsidR="00000000" w:rsidDel="00000000" w:rsidP="00000000" w:rsidRDefault="00000000" w:rsidRPr="00000000">
      <w:pPr>
        <w:numPr>
          <w:ilvl w:val="0"/>
          <w:numId w:val="8"/>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Women can be stolen</w:t>
      </w:r>
    </w:p>
    <w:p w:rsidR="00000000" w:rsidDel="00000000" w:rsidP="00000000" w:rsidRDefault="00000000" w:rsidRPr="00000000">
      <w:pPr>
        <w:numPr>
          <w:ilvl w:val="0"/>
          <w:numId w:val="8"/>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helen, klytemnestra were stolen - not from themselves, that’s not why this is a problem, but they were stolen from another man, who owned them, who had control of them - </w:t>
      </w:r>
      <w:r w:rsidDel="00000000" w:rsidR="00000000" w:rsidRPr="00000000">
        <w:rPr>
          <w:rFonts w:ascii="Times New Roman" w:cs="Times New Roman" w:eastAsia="Times New Roman" w:hAnsi="Times New Roman"/>
          <w:i w:val="1"/>
          <w:sz w:val="24"/>
          <w:szCs w:val="24"/>
          <w:rtl w:val="0"/>
        </w:rPr>
        <w:t xml:space="preserve">IA </w:t>
      </w:r>
      <w:r w:rsidDel="00000000" w:rsidR="00000000" w:rsidRPr="00000000">
        <w:rPr>
          <w:rFonts w:ascii="Times New Roman" w:cs="Times New Roman" w:eastAsia="Times New Roman" w:hAnsi="Times New Roman"/>
          <w:sz w:val="24"/>
          <w:szCs w:val="24"/>
          <w:rtl w:val="0"/>
        </w:rPr>
        <w:t xml:space="preserve">1150</w:t>
      </w:r>
      <w:r w:rsidDel="00000000" w:rsidR="00000000" w:rsidRPr="00000000">
        <w:rPr>
          <w:rtl w:val="0"/>
        </w:rPr>
      </w:r>
    </w:p>
    <w:p w:rsidR="00000000" w:rsidDel="00000000" w:rsidP="00000000" w:rsidRDefault="00000000" w:rsidRPr="00000000">
      <w:pPr>
        <w:numPr>
          <w:ilvl w:val="0"/>
          <w:numId w:val="8"/>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Links to physical control ?</w:t>
      </w:r>
    </w:p>
    <w:p w:rsidR="00000000" w:rsidDel="00000000" w:rsidP="00000000" w:rsidRDefault="00000000" w:rsidRPr="00000000">
      <w:pPr>
        <w:numPr>
          <w:ilvl w:val="0"/>
          <w:numId w:val="8"/>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Agamemnon did just what paris did, then leads an army 2 get her back ? - Gamel, p314</w:t>
      </w:r>
    </w:p>
    <w:p w:rsidR="00000000" w:rsidDel="00000000" w:rsidP="00000000" w:rsidRDefault="00000000" w:rsidRPr="00000000">
      <w:pPr>
        <w:numPr>
          <w:ilvl w:val="0"/>
          <w:numId w:val="8"/>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 to theft; the overtaking of somewhere, what happens to women then, they get stolen/enslaved etc - Kassandra ? </w:t>
      </w:r>
      <w:r w:rsidDel="00000000" w:rsidR="00000000" w:rsidRPr="00000000">
        <w:rPr>
          <w:rFonts w:ascii="Times New Roman" w:cs="Times New Roman" w:eastAsia="Times New Roman" w:hAnsi="Times New Roman"/>
          <w:i w:val="1"/>
          <w:sz w:val="24"/>
          <w:szCs w:val="24"/>
          <w:rtl w:val="0"/>
        </w:rPr>
        <w:t xml:space="preserve">IA </w:t>
      </w:r>
      <w:r w:rsidDel="00000000" w:rsidR="00000000" w:rsidRPr="00000000">
        <w:rPr>
          <w:rFonts w:ascii="Times New Roman" w:cs="Times New Roman" w:eastAsia="Times New Roman" w:hAnsi="Times New Roman"/>
          <w:sz w:val="24"/>
          <w:szCs w:val="24"/>
          <w:rtl w:val="0"/>
        </w:rPr>
        <w:t xml:space="preserve">785-795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1275)</w:t>
      </w:r>
    </w:p>
    <w:p w:rsidR="00000000" w:rsidDel="00000000" w:rsidP="00000000" w:rsidRDefault="00000000" w:rsidRPr="00000000">
      <w:pPr>
        <w:numPr>
          <w:ilvl w:val="0"/>
          <w:numId w:val="8"/>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Helen -  blamed for an entire war, the lives and deaths of lots of men, this is such a huge amount of power to wield, but she has no control over it - she was stolen, she didn’t get a choice. Power without control ?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1417)</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of goddesses?</w:t>
      </w:r>
    </w:p>
    <w:p w:rsidR="00000000" w:rsidDel="00000000" w:rsidP="00000000" w:rsidRDefault="00000000" w:rsidRPr="00000000">
      <w:pPr>
        <w:numPr>
          <w:ilvl w:val="0"/>
          <w:numId w:val="10"/>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don’t have any points for this yet, look into it, Hera + Zeus ? </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refusal of that control</w:t>
      </w:r>
    </w:p>
    <w:p w:rsidR="00000000" w:rsidDel="00000000" w:rsidP="00000000" w:rsidRDefault="00000000" w:rsidRPr="00000000">
      <w:pPr>
        <w:numPr>
          <w:ilvl w:val="0"/>
          <w:numId w:val="3"/>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Medea + klytemnestra fight that control constantly ? she fights in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 in </w:t>
      </w:r>
      <w:r w:rsidDel="00000000" w:rsidR="00000000" w:rsidRPr="00000000">
        <w:rPr>
          <w:rFonts w:ascii="Times New Roman" w:cs="Times New Roman" w:eastAsia="Times New Roman" w:hAnsi="Times New Roman"/>
          <w:i w:val="1"/>
          <w:sz w:val="24"/>
          <w:szCs w:val="24"/>
          <w:rtl w:val="0"/>
        </w:rPr>
        <w:t xml:space="preserve">Agamemnon</w:t>
      </w:r>
      <w:r w:rsidDel="00000000" w:rsidR="00000000" w:rsidRPr="00000000">
        <w:rPr>
          <w:rFonts w:ascii="Times New Roman" w:cs="Times New Roman" w:eastAsia="Times New Roman" w:hAnsi="Times New Roman"/>
          <w:sz w:val="24"/>
          <w:szCs w:val="24"/>
          <w:rtl w:val="0"/>
        </w:rPr>
        <w:t xml:space="preserve">, Medea goes directly against what Jason says, both of them because they feel as though they’ve been betrayed by their husbands, both in reaction to something, but they still manage to fight off that control. They do eventually die tho.</w:t>
      </w:r>
    </w:p>
    <w:p w:rsidR="00000000" w:rsidDel="00000000" w:rsidP="00000000" w:rsidRDefault="00000000" w:rsidRPr="00000000">
      <w:pPr>
        <w:numPr>
          <w:ilvl w:val="0"/>
          <w:numId w:val="3"/>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Iphigenia ends up in control of whether the entire army can fight or not - tho she wld have been forced she still makes that </w:t>
      </w:r>
      <w:r w:rsidDel="00000000" w:rsidR="00000000" w:rsidRPr="00000000">
        <w:rPr>
          <w:rFonts w:ascii="Times New Roman" w:cs="Times New Roman" w:eastAsia="Times New Roman" w:hAnsi="Times New Roman"/>
          <w:i w:val="1"/>
          <w:sz w:val="24"/>
          <w:szCs w:val="24"/>
          <w:rtl w:val="0"/>
        </w:rPr>
        <w:t xml:space="preserve">choice </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IA </w:t>
      </w:r>
      <w:r w:rsidDel="00000000" w:rsidR="00000000" w:rsidRPr="00000000">
        <w:rPr>
          <w:rFonts w:ascii="Times New Roman" w:cs="Times New Roman" w:eastAsia="Times New Roman" w:hAnsi="Times New Roman"/>
          <w:sz w:val="24"/>
          <w:szCs w:val="24"/>
          <w:rtl w:val="0"/>
        </w:rPr>
        <w:t xml:space="preserve">1370-1400)</w:t>
      </w:r>
    </w:p>
    <w:p w:rsidR="00000000" w:rsidDel="00000000" w:rsidP="00000000" w:rsidRDefault="00000000" w:rsidRPr="00000000">
      <w:pPr>
        <w:numPr>
          <w:ilvl w:val="0"/>
          <w:numId w:val="3"/>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iphigenia’s choice she gives herself the power to “save Greece” -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1420)</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Goddesses having control over men</w:t>
      </w:r>
    </w:p>
    <w:p w:rsidR="00000000" w:rsidDel="00000000" w:rsidP="00000000" w:rsidRDefault="00000000" w:rsidRPr="00000000">
      <w:pPr>
        <w:numPr>
          <w:ilvl w:val="0"/>
          <w:numId w:val="1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Artemis not letting them leave til they sacrifice</w:t>
      </w:r>
    </w:p>
    <w:p w:rsidR="00000000" w:rsidDel="00000000" w:rsidP="00000000" w:rsidRDefault="00000000" w:rsidRPr="00000000">
      <w:pPr>
        <w:numPr>
          <w:ilvl w:val="0"/>
          <w:numId w:val="11"/>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blame on aphrodite for the entire thing is thrown around - blaming helen but also blaming aphrodite - the myth of them asking which is most beautiful, she gifts Paris Helen ? </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Chastity as control</w:t>
      </w:r>
    </w:p>
    <w:p w:rsidR="00000000" w:rsidDel="00000000" w:rsidP="00000000" w:rsidRDefault="00000000" w:rsidRPr="00000000">
      <w:pPr>
        <w:numPr>
          <w:ilvl w:val="0"/>
          <w:numId w:val="4"/>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Women have control of whether a man’s dynasty can be continued, control over their kind of “immortality”</w:t>
      </w:r>
    </w:p>
    <w:p w:rsidR="00000000" w:rsidDel="00000000" w:rsidP="00000000" w:rsidRDefault="00000000" w:rsidRPr="00000000">
      <w:pPr>
        <w:numPr>
          <w:ilvl w:val="0"/>
          <w:numId w:val="4"/>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chastity is v important within marriage etc bc they have actual literal control over whether a man can have legitimate heirs - (Blondell 1999:155)</w:t>
      </w:r>
    </w:p>
    <w:p w:rsidR="00000000" w:rsidDel="00000000" w:rsidP="00000000" w:rsidRDefault="00000000" w:rsidRPr="00000000">
      <w:pPr>
        <w:numPr>
          <w:ilvl w:val="0"/>
          <w:numId w:val="4"/>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chastity within itself is a control that these men have over female bodies; they risk death and becoming outcasts if they dare to challenge this</w:t>
      </w:r>
    </w:p>
    <w:p w:rsidR="00000000" w:rsidDel="00000000" w:rsidP="00000000" w:rsidRDefault="00000000" w:rsidRPr="00000000">
      <w:pPr>
        <w:numPr>
          <w:ilvl w:val="0"/>
          <w:numId w:val="4"/>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(Blondell et al 1999:52)</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Honour</w:t>
      </w:r>
    </w:p>
    <w:p w:rsidR="00000000" w:rsidDel="00000000" w:rsidP="00000000" w:rsidRDefault="00000000" w:rsidRPr="00000000">
      <w:pPr>
        <w:numPr>
          <w:ilvl w:val="0"/>
          <w:numId w:val="13"/>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Inherently male trait - Medea has a strict honour code which is surprising/a masculine trait (Blondell 1999:164)</w:t>
      </w:r>
    </w:p>
    <w:p w:rsidR="00000000" w:rsidDel="00000000" w:rsidP="00000000" w:rsidRDefault="00000000" w:rsidRPr="00000000">
      <w:pPr>
        <w:numPr>
          <w:ilvl w:val="0"/>
          <w:numId w:val="13"/>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Women’s actions have the most effect on their husband/father - they have control in that way, but also they have the constant pressure of filling the role of the perfect Athenian woman so that they don’t bring shame upon their </w:t>
      </w:r>
      <w:r w:rsidDel="00000000" w:rsidR="00000000" w:rsidRPr="00000000">
        <w:rPr>
          <w:rFonts w:ascii="Times New Roman" w:cs="Times New Roman" w:eastAsia="Times New Roman" w:hAnsi="Times New Roman"/>
          <w:i w:val="1"/>
          <w:sz w:val="24"/>
          <w:szCs w:val="24"/>
          <w:rtl w:val="0"/>
        </w:rPr>
        <w:t xml:space="preserve">kyrios’</w:t>
      </w:r>
      <w:r w:rsidDel="00000000" w:rsidR="00000000" w:rsidRPr="00000000">
        <w:rPr>
          <w:rFonts w:ascii="Times New Roman" w:cs="Times New Roman" w:eastAsia="Times New Roman" w:hAnsi="Times New Roman"/>
          <w:sz w:val="24"/>
          <w:szCs w:val="24"/>
          <w:rtl w:val="0"/>
        </w:rPr>
        <w:t xml:space="preserve"> honour -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1032</w:t>
      </w:r>
    </w:p>
    <w:p w:rsidR="00000000" w:rsidDel="00000000" w:rsidP="00000000" w:rsidRDefault="00000000" w:rsidRPr="00000000">
      <w:pPr>
        <w:numPr>
          <w:ilvl w:val="0"/>
          <w:numId w:val="13"/>
        </w:numPr>
        <w:spacing w:line="480" w:lineRule="auto"/>
        <w:ind w:left="720" w:hanging="360"/>
        <w:contextualSpacing w:val="1"/>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Iphigenia shows honour through the decision to die, this is then reflected as a masculine trait - (</w:t>
      </w:r>
      <w:r w:rsidDel="00000000" w:rsidR="00000000" w:rsidRPr="00000000">
        <w:rPr>
          <w:rFonts w:ascii="Times New Roman" w:cs="Times New Roman" w:eastAsia="Times New Roman" w:hAnsi="Times New Roman"/>
          <w:i w:val="1"/>
          <w:sz w:val="24"/>
          <w:szCs w:val="24"/>
          <w:rtl w:val="0"/>
        </w:rPr>
        <w:t xml:space="preserve">IA</w:t>
      </w:r>
      <w:r w:rsidDel="00000000" w:rsidR="00000000" w:rsidRPr="00000000">
        <w:rPr>
          <w:rFonts w:ascii="Times New Roman" w:cs="Times New Roman" w:eastAsia="Times New Roman" w:hAnsi="Times New Roman"/>
          <w:sz w:val="24"/>
          <w:szCs w:val="24"/>
          <w:rtl w:val="0"/>
        </w:rPr>
        <w:t xml:space="preserve"> 1561)</w:t>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sz w:val="24"/>
          <w:szCs w:val="24"/>
          <w:u w:val="single"/>
          <w:rtl w:val="0"/>
        </w:rPr>
        <w:t xml:space="preserve">Bibliography</w:t>
      </w:r>
      <w:r w:rsidDel="00000000" w:rsidR="00000000" w:rsidRPr="00000000">
        <w:rPr>
          <w:rtl w:val="0"/>
        </w:rPr>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Aeschylus, </w:t>
      </w:r>
      <w:r w:rsidDel="00000000" w:rsidR="00000000" w:rsidRPr="00000000">
        <w:rPr>
          <w:rFonts w:ascii="Times New Roman" w:cs="Times New Roman" w:eastAsia="Times New Roman" w:hAnsi="Times New Roman"/>
          <w:i w:val="1"/>
          <w:sz w:val="24"/>
          <w:szCs w:val="24"/>
          <w:rtl w:val="0"/>
        </w:rPr>
        <w:t xml:space="preserve">The Oresteia</w:t>
      </w:r>
      <w:r w:rsidDel="00000000" w:rsidR="00000000" w:rsidRPr="00000000">
        <w:rPr>
          <w:rFonts w:ascii="Times New Roman" w:cs="Times New Roman" w:eastAsia="Times New Roman" w:hAnsi="Times New Roman"/>
          <w:sz w:val="24"/>
          <w:szCs w:val="24"/>
          <w:rtl w:val="0"/>
        </w:rPr>
        <w:t xml:space="preserve">. R. Fagles (trans.). 1984. USA: Penguin Books.</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w:t>
      </w:r>
      <w:r w:rsidDel="00000000" w:rsidR="00000000" w:rsidRPr="00000000">
        <w:rPr>
          <w:rFonts w:ascii="Times New Roman" w:cs="Times New Roman" w:eastAsia="Times New Roman" w:hAnsi="Times New Roman"/>
          <w:i w:val="1"/>
          <w:sz w:val="24"/>
          <w:szCs w:val="24"/>
          <w:rtl w:val="0"/>
        </w:rPr>
        <w:t xml:space="preserve">Medea</w:t>
      </w:r>
      <w:r w:rsidDel="00000000" w:rsidR="00000000" w:rsidRPr="00000000">
        <w:rPr>
          <w:rFonts w:ascii="Times New Roman" w:cs="Times New Roman" w:eastAsia="Times New Roman" w:hAnsi="Times New Roman"/>
          <w:sz w:val="24"/>
          <w:szCs w:val="24"/>
          <w:rtl w:val="0"/>
        </w:rPr>
        <w:t xml:space="preserve">. R. Blondell (trans.). 1999. USA: Routledge.</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w:t>
      </w:r>
      <w:r w:rsidDel="00000000" w:rsidR="00000000" w:rsidRPr="00000000">
        <w:rPr>
          <w:rFonts w:ascii="Times New Roman" w:cs="Times New Roman" w:eastAsia="Times New Roman" w:hAnsi="Times New Roman"/>
          <w:i w:val="1"/>
          <w:sz w:val="24"/>
          <w:szCs w:val="24"/>
          <w:rtl w:val="0"/>
        </w:rPr>
        <w:t xml:space="preserve">Helen</w:t>
      </w:r>
      <w:r w:rsidDel="00000000" w:rsidR="00000000" w:rsidRPr="00000000">
        <w:rPr>
          <w:rFonts w:ascii="Times New Roman" w:cs="Times New Roman" w:eastAsia="Times New Roman" w:hAnsi="Times New Roman"/>
          <w:sz w:val="24"/>
          <w:szCs w:val="24"/>
          <w:rtl w:val="0"/>
        </w:rPr>
        <w:t xml:space="preserve">. P. Vellacott (trans.). 1971. USA: Penguin Books.</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w:t>
      </w:r>
      <w:r w:rsidDel="00000000" w:rsidR="00000000" w:rsidRPr="00000000">
        <w:rPr>
          <w:rFonts w:ascii="Times New Roman" w:cs="Times New Roman" w:eastAsia="Times New Roman" w:hAnsi="Times New Roman"/>
          <w:i w:val="1"/>
          <w:sz w:val="24"/>
          <w:szCs w:val="24"/>
          <w:rtl w:val="0"/>
        </w:rPr>
        <w:t xml:space="preserve">Electra.</w:t>
      </w:r>
      <w:r w:rsidDel="00000000" w:rsidR="00000000" w:rsidRPr="00000000">
        <w:rPr>
          <w:rFonts w:ascii="Times New Roman" w:cs="Times New Roman" w:eastAsia="Times New Roman" w:hAnsi="Times New Roman"/>
          <w:sz w:val="24"/>
          <w:szCs w:val="24"/>
          <w:rtl w:val="0"/>
        </w:rPr>
        <w:t xml:space="preserve"> P. Vellacott (trans.). 1963. USA: Penguin Books.</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w:t>
      </w:r>
      <w:r w:rsidDel="00000000" w:rsidR="00000000" w:rsidRPr="00000000">
        <w:rPr>
          <w:rFonts w:ascii="Times New Roman" w:cs="Times New Roman" w:eastAsia="Times New Roman" w:hAnsi="Times New Roman"/>
          <w:i w:val="1"/>
          <w:sz w:val="24"/>
          <w:szCs w:val="24"/>
          <w:rtl w:val="0"/>
        </w:rPr>
        <w:t xml:space="preserve">Iphigenia at Aulis</w:t>
      </w:r>
      <w:r w:rsidDel="00000000" w:rsidR="00000000" w:rsidRPr="00000000">
        <w:rPr>
          <w:rFonts w:ascii="Times New Roman" w:cs="Times New Roman" w:eastAsia="Times New Roman" w:hAnsi="Times New Roman"/>
          <w:sz w:val="24"/>
          <w:szCs w:val="24"/>
          <w:rtl w:val="0"/>
        </w:rPr>
        <w:t xml:space="preserve">. M. Gamel (trans.). 1999. USA: Routledge.</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Sophocles, </w:t>
      </w:r>
      <w:r w:rsidDel="00000000" w:rsidR="00000000" w:rsidRPr="00000000">
        <w:rPr>
          <w:rFonts w:ascii="Times New Roman" w:cs="Times New Roman" w:eastAsia="Times New Roman" w:hAnsi="Times New Roman"/>
          <w:i w:val="1"/>
          <w:sz w:val="24"/>
          <w:szCs w:val="24"/>
          <w:rtl w:val="0"/>
        </w:rPr>
        <w:t xml:space="preserve">Antigone</w:t>
      </w:r>
      <w:r w:rsidDel="00000000" w:rsidR="00000000" w:rsidRPr="00000000">
        <w:rPr>
          <w:rFonts w:ascii="Times New Roman" w:cs="Times New Roman" w:eastAsia="Times New Roman" w:hAnsi="Times New Roman"/>
          <w:sz w:val="24"/>
          <w:szCs w:val="24"/>
          <w:rtl w:val="0"/>
        </w:rPr>
        <w:t xml:space="preserve">. R. Fagles (trans.). 2000. USA: Penguin Books.</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Sophocles, </w:t>
      </w:r>
      <w:r w:rsidDel="00000000" w:rsidR="00000000" w:rsidRPr="00000000">
        <w:rPr>
          <w:rFonts w:ascii="Times New Roman" w:cs="Times New Roman" w:eastAsia="Times New Roman" w:hAnsi="Times New Roman"/>
          <w:i w:val="1"/>
          <w:sz w:val="24"/>
          <w:szCs w:val="24"/>
          <w:rtl w:val="0"/>
        </w:rPr>
        <w:t xml:space="preserve">Electra</w:t>
      </w:r>
      <w:r w:rsidDel="00000000" w:rsidR="00000000" w:rsidRPr="00000000">
        <w:rPr>
          <w:rFonts w:ascii="Times New Roman" w:cs="Times New Roman" w:eastAsia="Times New Roman" w:hAnsi="Times New Roman"/>
          <w:sz w:val="24"/>
          <w:szCs w:val="24"/>
          <w:rtl w:val="0"/>
        </w:rPr>
        <w:t xml:space="preserve">. D. Raeburn (trans.). 2008. USA: Penguin Books.</w:t>
      </w:r>
    </w:p>
    <w:p w:rsidR="00000000" w:rsidDel="00000000" w:rsidP="00000000" w:rsidRDefault="00000000" w:rsidRPr="00000000">
      <w:pPr>
        <w:widowControl w:val="0"/>
        <w:spacing w:after="200" w:line="276"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Sophocles, </w:t>
      </w:r>
      <w:r w:rsidDel="00000000" w:rsidR="00000000" w:rsidRPr="00000000">
        <w:rPr>
          <w:rFonts w:ascii="Times New Roman" w:cs="Times New Roman" w:eastAsia="Times New Roman" w:hAnsi="Times New Roman"/>
          <w:i w:val="1"/>
          <w:sz w:val="24"/>
          <w:szCs w:val="24"/>
          <w:highlight w:val="white"/>
          <w:rtl w:val="0"/>
        </w:rPr>
        <w:t xml:space="preserve">Women of Trachis</w:t>
      </w:r>
      <w:r w:rsidDel="00000000" w:rsidR="00000000" w:rsidRPr="00000000">
        <w:rPr>
          <w:rFonts w:ascii="Times New Roman" w:cs="Times New Roman" w:eastAsia="Times New Roman" w:hAnsi="Times New Roman"/>
          <w:sz w:val="24"/>
          <w:szCs w:val="24"/>
          <w:highlight w:val="white"/>
          <w:rtl w:val="0"/>
        </w:rPr>
        <w:t xml:space="preserve">. D. Raeburn (trans.). 2008. USA: Penguin Books.</w:t>
      </w: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pPr>
        <w:spacing w:line="48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Euripides, Blondell, R., Gamel, M., Rabinowitz, N. and Zweig, B. (1999). </w:t>
      </w:r>
      <w:r w:rsidDel="00000000" w:rsidR="00000000" w:rsidRPr="00000000">
        <w:rPr>
          <w:rFonts w:ascii="Times New Roman" w:cs="Times New Roman" w:eastAsia="Times New Roman" w:hAnsi="Times New Roman"/>
          <w:i w:val="1"/>
          <w:sz w:val="24"/>
          <w:szCs w:val="24"/>
          <w:rtl w:val="0"/>
        </w:rPr>
        <w:t xml:space="preserve">Women on the edge</w:t>
      </w:r>
      <w:r w:rsidDel="00000000" w:rsidR="00000000" w:rsidRPr="00000000">
        <w:rPr>
          <w:rFonts w:ascii="Times New Roman" w:cs="Times New Roman" w:eastAsia="Times New Roman" w:hAnsi="Times New Roman"/>
          <w:sz w:val="24"/>
          <w:szCs w:val="24"/>
          <w:rtl w:val="0"/>
        </w:rPr>
        <w:t xml:space="preserve">. New York: Routledge.</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Juffras, D. (1993). Helen and Other Victims in Euripides' 'Helen'. </w:t>
      </w:r>
      <w:r w:rsidDel="00000000" w:rsidR="00000000" w:rsidRPr="00000000">
        <w:rPr>
          <w:rFonts w:ascii="Times New Roman" w:cs="Times New Roman" w:eastAsia="Times New Roman" w:hAnsi="Times New Roman"/>
          <w:i w:val="1"/>
          <w:sz w:val="24"/>
          <w:szCs w:val="24"/>
          <w:highlight w:val="white"/>
          <w:rtl w:val="0"/>
        </w:rPr>
        <w:t xml:space="preserve">Hermes</w:t>
      </w:r>
      <w:r w:rsidDel="00000000" w:rsidR="00000000" w:rsidRPr="00000000">
        <w:rPr>
          <w:rFonts w:ascii="Times New Roman" w:cs="Times New Roman" w:eastAsia="Times New Roman" w:hAnsi="Times New Roman"/>
          <w:sz w:val="24"/>
          <w:szCs w:val="24"/>
          <w:highlight w:val="white"/>
          <w:rtl w:val="0"/>
        </w:rPr>
        <w:t xml:space="preserve">, 121(1), pp.45-57. </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Torrance, I. (2009). On Your Head Be It Sworn: Oath and Virtue in Euripides' "Helen". </w:t>
      </w:r>
      <w:r w:rsidDel="00000000" w:rsidR="00000000" w:rsidRPr="00000000">
        <w:rPr>
          <w:rFonts w:ascii="Times New Roman" w:cs="Times New Roman" w:eastAsia="Times New Roman" w:hAnsi="Times New Roman"/>
          <w:i w:val="1"/>
          <w:sz w:val="24"/>
          <w:szCs w:val="24"/>
          <w:highlight w:val="white"/>
          <w:rtl w:val="0"/>
        </w:rPr>
        <w:t xml:space="preserve">The Classical Quarterly</w:t>
      </w:r>
      <w:r w:rsidDel="00000000" w:rsidR="00000000" w:rsidRPr="00000000">
        <w:rPr>
          <w:rFonts w:ascii="Times New Roman" w:cs="Times New Roman" w:eastAsia="Times New Roman" w:hAnsi="Times New Roman"/>
          <w:sz w:val="24"/>
          <w:szCs w:val="24"/>
          <w:highlight w:val="white"/>
          <w:rtl w:val="0"/>
        </w:rPr>
        <w:t xml:space="preserve">, 59(1), pp.1-7. </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Boas, G. (1955). The Evolution of the Tragic Hero. </w:t>
      </w:r>
      <w:r w:rsidDel="00000000" w:rsidR="00000000" w:rsidRPr="00000000">
        <w:rPr>
          <w:rFonts w:ascii="Times New Roman" w:cs="Times New Roman" w:eastAsia="Times New Roman" w:hAnsi="Times New Roman"/>
          <w:i w:val="1"/>
          <w:sz w:val="24"/>
          <w:szCs w:val="24"/>
          <w:highlight w:val="white"/>
          <w:rtl w:val="0"/>
        </w:rPr>
        <w:t xml:space="preserve">The Carleton Drama Review</w:t>
      </w:r>
      <w:r w:rsidDel="00000000" w:rsidR="00000000" w:rsidRPr="00000000">
        <w:rPr>
          <w:rFonts w:ascii="Times New Roman" w:cs="Times New Roman" w:eastAsia="Times New Roman" w:hAnsi="Times New Roman"/>
          <w:sz w:val="24"/>
          <w:szCs w:val="24"/>
          <w:highlight w:val="white"/>
          <w:rtl w:val="0"/>
        </w:rPr>
        <w:t xml:space="preserve">, 1(1), p.5.</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Eldridge, R. (1994). How Can Tragedy Matter for Us?. </w:t>
      </w:r>
      <w:r w:rsidDel="00000000" w:rsidR="00000000" w:rsidRPr="00000000">
        <w:rPr>
          <w:rFonts w:ascii="Times New Roman" w:cs="Times New Roman" w:eastAsia="Times New Roman" w:hAnsi="Times New Roman"/>
          <w:i w:val="1"/>
          <w:sz w:val="24"/>
          <w:szCs w:val="24"/>
          <w:highlight w:val="white"/>
          <w:rtl w:val="0"/>
        </w:rPr>
        <w:t xml:space="preserve">The Journal of Aesthetics and Art Criticism</w:t>
      </w:r>
      <w:r w:rsidDel="00000000" w:rsidR="00000000" w:rsidRPr="00000000">
        <w:rPr>
          <w:rFonts w:ascii="Times New Roman" w:cs="Times New Roman" w:eastAsia="Times New Roman" w:hAnsi="Times New Roman"/>
          <w:sz w:val="24"/>
          <w:szCs w:val="24"/>
          <w:highlight w:val="white"/>
          <w:rtl w:val="0"/>
        </w:rPr>
        <w:t xml:space="preserve">, 52(3), p.287.</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Foley, H. (1989). Medea's divided self. </w:t>
      </w:r>
      <w:r w:rsidDel="00000000" w:rsidR="00000000" w:rsidRPr="00000000">
        <w:rPr>
          <w:rFonts w:ascii="Times New Roman" w:cs="Times New Roman" w:eastAsia="Times New Roman" w:hAnsi="Times New Roman"/>
          <w:i w:val="1"/>
          <w:sz w:val="24"/>
          <w:szCs w:val="24"/>
          <w:highlight w:val="white"/>
          <w:rtl w:val="0"/>
        </w:rPr>
        <w:t xml:space="preserve">Classical Antiquity</w:t>
      </w:r>
      <w:r w:rsidDel="00000000" w:rsidR="00000000" w:rsidRPr="00000000">
        <w:rPr>
          <w:rFonts w:ascii="Times New Roman" w:cs="Times New Roman" w:eastAsia="Times New Roman" w:hAnsi="Times New Roman"/>
          <w:sz w:val="24"/>
          <w:szCs w:val="24"/>
          <w:highlight w:val="white"/>
          <w:rtl w:val="0"/>
        </w:rPr>
        <w:t xml:space="preserve">, 8(1), pp.61-85. </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Foley, H. (2003). </w:t>
      </w:r>
      <w:r w:rsidDel="00000000" w:rsidR="00000000" w:rsidRPr="00000000">
        <w:rPr>
          <w:rFonts w:ascii="Times New Roman" w:cs="Times New Roman" w:eastAsia="Times New Roman" w:hAnsi="Times New Roman"/>
          <w:i w:val="1"/>
          <w:sz w:val="24"/>
          <w:szCs w:val="24"/>
          <w:highlight w:val="white"/>
          <w:rtl w:val="0"/>
        </w:rPr>
        <w:t xml:space="preserve">Female acts in Greek tragedy</w:t>
      </w:r>
      <w:r w:rsidDel="00000000" w:rsidR="00000000" w:rsidRPr="00000000">
        <w:rPr>
          <w:rFonts w:ascii="Times New Roman" w:cs="Times New Roman" w:eastAsia="Times New Roman" w:hAnsi="Times New Roman"/>
          <w:sz w:val="24"/>
          <w:szCs w:val="24"/>
          <w:highlight w:val="white"/>
          <w:rtl w:val="0"/>
        </w:rPr>
        <w:t xml:space="preserve">. 3rd ed. United States: Princeton University Press.</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Pache, C. and Loraux, N. (1998). </w:t>
      </w:r>
      <w:r w:rsidDel="00000000" w:rsidR="00000000" w:rsidRPr="00000000">
        <w:rPr>
          <w:rFonts w:ascii="Times New Roman" w:cs="Times New Roman" w:eastAsia="Times New Roman" w:hAnsi="Times New Roman"/>
          <w:i w:val="1"/>
          <w:sz w:val="24"/>
          <w:szCs w:val="24"/>
          <w:highlight w:val="white"/>
          <w:rtl w:val="0"/>
        </w:rPr>
        <w:t xml:space="preserve">Mothers in mourning: With the essay, of amnesty and its opposite</w:t>
      </w:r>
      <w:r w:rsidDel="00000000" w:rsidR="00000000" w:rsidRPr="00000000">
        <w:rPr>
          <w:rFonts w:ascii="Times New Roman" w:cs="Times New Roman" w:eastAsia="Times New Roman" w:hAnsi="Times New Roman"/>
          <w:sz w:val="24"/>
          <w:szCs w:val="24"/>
          <w:highlight w:val="white"/>
          <w:rtl w:val="0"/>
        </w:rPr>
        <w:t xml:space="preserve">. United States: Cornell University Press.</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Revermann, M. (2006). The competence of theatre audiences in fifth- and fourth-century Athens. </w:t>
      </w:r>
      <w:r w:rsidDel="00000000" w:rsidR="00000000" w:rsidRPr="00000000">
        <w:rPr>
          <w:rFonts w:ascii="Times New Roman" w:cs="Times New Roman" w:eastAsia="Times New Roman" w:hAnsi="Times New Roman"/>
          <w:i w:val="1"/>
          <w:sz w:val="24"/>
          <w:szCs w:val="24"/>
          <w:highlight w:val="white"/>
          <w:rtl w:val="0"/>
        </w:rPr>
        <w:t xml:space="preserve">The Journal of Hellenic Studies</w:t>
      </w:r>
      <w:r w:rsidDel="00000000" w:rsidR="00000000" w:rsidRPr="00000000">
        <w:rPr>
          <w:rFonts w:ascii="Times New Roman" w:cs="Times New Roman" w:eastAsia="Times New Roman" w:hAnsi="Times New Roman"/>
          <w:sz w:val="24"/>
          <w:szCs w:val="24"/>
          <w:highlight w:val="white"/>
          <w:rtl w:val="0"/>
        </w:rPr>
        <w:t xml:space="preserve">, 126, pp.99-124.</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Stimpson, C. and Zeitlin, F. (1995). </w:t>
      </w:r>
      <w:r w:rsidDel="00000000" w:rsidR="00000000" w:rsidRPr="00000000">
        <w:rPr>
          <w:rFonts w:ascii="Times New Roman" w:cs="Times New Roman" w:eastAsia="Times New Roman" w:hAnsi="Times New Roman"/>
          <w:i w:val="1"/>
          <w:sz w:val="24"/>
          <w:szCs w:val="24"/>
          <w:highlight w:val="white"/>
          <w:rtl w:val="0"/>
        </w:rPr>
        <w:t xml:space="preserve">Playing the other: Gender and society in classical Greek literature (women in culture and society series)</w:t>
      </w:r>
      <w:r w:rsidDel="00000000" w:rsidR="00000000" w:rsidRPr="00000000">
        <w:rPr>
          <w:rFonts w:ascii="Times New Roman" w:cs="Times New Roman" w:eastAsia="Times New Roman" w:hAnsi="Times New Roman"/>
          <w:sz w:val="24"/>
          <w:szCs w:val="24"/>
          <w:highlight w:val="white"/>
          <w:rtl w:val="0"/>
        </w:rPr>
        <w:t xml:space="preserve">. 1st ed. Chicago: University Of Chicago Press.</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Winnington-Ingram, R. (1948). Clytemnestra and the Vote of Athena. </w:t>
      </w:r>
      <w:r w:rsidDel="00000000" w:rsidR="00000000" w:rsidRPr="00000000">
        <w:rPr>
          <w:rFonts w:ascii="Times New Roman" w:cs="Times New Roman" w:eastAsia="Times New Roman" w:hAnsi="Times New Roman"/>
          <w:i w:val="1"/>
          <w:sz w:val="24"/>
          <w:szCs w:val="24"/>
          <w:highlight w:val="white"/>
          <w:rtl w:val="0"/>
        </w:rPr>
        <w:t xml:space="preserve">The Journal of Hellenic Studies</w:t>
      </w:r>
      <w:r w:rsidDel="00000000" w:rsidR="00000000" w:rsidRPr="00000000">
        <w:rPr>
          <w:rFonts w:ascii="Times New Roman" w:cs="Times New Roman" w:eastAsia="Times New Roman" w:hAnsi="Times New Roman"/>
          <w:sz w:val="24"/>
          <w:szCs w:val="24"/>
          <w:highlight w:val="white"/>
          <w:rtl w:val="0"/>
        </w:rPr>
        <w:t xml:space="preserve">, 68, pp.130-147.</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Pomeroy, S. (1995). </w:t>
      </w:r>
      <w:r w:rsidDel="00000000" w:rsidR="00000000" w:rsidRPr="00000000">
        <w:rPr>
          <w:rFonts w:ascii="Times New Roman" w:cs="Times New Roman" w:eastAsia="Times New Roman" w:hAnsi="Times New Roman"/>
          <w:i w:val="1"/>
          <w:sz w:val="24"/>
          <w:szCs w:val="24"/>
          <w:highlight w:val="white"/>
          <w:rtl w:val="0"/>
        </w:rPr>
        <w:t xml:space="preserve">Goddesses, whores, wives, and slaves</w:t>
      </w:r>
      <w:r w:rsidDel="00000000" w:rsidR="00000000" w:rsidRPr="00000000">
        <w:rPr>
          <w:rFonts w:ascii="Times New Roman" w:cs="Times New Roman" w:eastAsia="Times New Roman" w:hAnsi="Times New Roman"/>
          <w:sz w:val="24"/>
          <w:szCs w:val="24"/>
          <w:highlight w:val="white"/>
          <w:rtl w:val="0"/>
        </w:rPr>
        <w:t xml:space="preserve">. 1st ed. New York: Schocken Books.</w:t>
      </w:r>
    </w:p>
    <w:p w:rsidR="00000000" w:rsidDel="00000000" w:rsidP="00000000" w:rsidRDefault="00000000" w:rsidRPr="00000000">
      <w:pPr>
        <w:widowControl w:val="0"/>
        <w:spacing w:after="200" w:line="480" w:lineRule="auto"/>
        <w:contextualSpacing w:val="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Hame, K. (2008). Female Control of Funeral Rites in Greek Tragedy: Klytaimestra, Medea, and Antigone. </w:t>
      </w:r>
      <w:r w:rsidDel="00000000" w:rsidR="00000000" w:rsidRPr="00000000">
        <w:rPr>
          <w:rFonts w:ascii="Times New Roman" w:cs="Times New Roman" w:eastAsia="Times New Roman" w:hAnsi="Times New Roman"/>
          <w:i w:val="1"/>
          <w:sz w:val="24"/>
          <w:szCs w:val="24"/>
          <w:highlight w:val="white"/>
          <w:rtl w:val="0"/>
        </w:rPr>
        <w:t xml:space="preserve">Classical Philology</w:t>
      </w:r>
      <w:r w:rsidDel="00000000" w:rsidR="00000000" w:rsidRPr="00000000">
        <w:rPr>
          <w:rFonts w:ascii="Times New Roman" w:cs="Times New Roman" w:eastAsia="Times New Roman" w:hAnsi="Times New Roman"/>
          <w:sz w:val="24"/>
          <w:szCs w:val="24"/>
          <w:highlight w:val="white"/>
          <w:rtl w:val="0"/>
        </w:rPr>
        <w:t xml:space="preserve">, 103(1), pp.1-15.</w:t>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s>
</file>