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439CA4" w14:textId="265434A7" w:rsidR="00974F78" w:rsidRDefault="00954F45" w:rsidP="00C620E4">
      <w:pPr>
        <w:spacing w:line="360" w:lineRule="auto"/>
        <w:rPr>
          <w:rFonts w:ascii="Arial" w:hAnsi="Arial" w:cs="Arial"/>
          <w:b/>
          <w:bCs/>
        </w:rPr>
      </w:pPr>
      <w:r>
        <w:rPr>
          <w:rFonts w:ascii="Arial" w:hAnsi="Arial" w:cs="Arial"/>
          <w:b/>
          <w:bCs/>
        </w:rPr>
        <w:t>DECLARATION</w:t>
      </w:r>
    </w:p>
    <w:p w14:paraId="0774A125" w14:textId="59B17841" w:rsidR="00954F45" w:rsidRDefault="00954F45" w:rsidP="00C620E4">
      <w:pPr>
        <w:spacing w:line="360" w:lineRule="auto"/>
        <w:rPr>
          <w:rFonts w:ascii="Arial" w:hAnsi="Arial" w:cs="Arial"/>
        </w:rPr>
      </w:pPr>
      <w:r>
        <w:rPr>
          <w:rFonts w:ascii="Arial" w:hAnsi="Arial" w:cs="Arial"/>
        </w:rPr>
        <w:t>This work has not previously been accepted in substance for any degree and is not being concurrently submitted in candidature for any degree.</w:t>
      </w:r>
    </w:p>
    <w:p w14:paraId="135DBF6D" w14:textId="385AF096" w:rsidR="00954F45" w:rsidRDefault="00954F45" w:rsidP="00C620E4">
      <w:pPr>
        <w:spacing w:line="360" w:lineRule="auto"/>
        <w:rPr>
          <w:rFonts w:ascii="Arial" w:hAnsi="Arial" w:cs="Arial"/>
        </w:rPr>
      </w:pPr>
      <w:r>
        <w:rPr>
          <w:rFonts w:ascii="Arial" w:hAnsi="Arial" w:cs="Arial"/>
        </w:rPr>
        <w:t>Signed: Skye Jones</w:t>
      </w:r>
    </w:p>
    <w:p w14:paraId="4DD97BEA" w14:textId="58D9FA09" w:rsidR="00954F45" w:rsidRDefault="00954F45" w:rsidP="00C620E4">
      <w:pPr>
        <w:spacing w:line="360" w:lineRule="auto"/>
        <w:rPr>
          <w:rFonts w:ascii="Arial" w:hAnsi="Arial" w:cs="Arial"/>
        </w:rPr>
      </w:pPr>
      <w:r>
        <w:rPr>
          <w:rFonts w:ascii="Arial" w:hAnsi="Arial" w:cs="Arial"/>
        </w:rPr>
        <w:t>Date: 21.04.2020</w:t>
      </w:r>
    </w:p>
    <w:p w14:paraId="028534E4" w14:textId="63CC6BAD" w:rsidR="00954F45" w:rsidRDefault="00954F45" w:rsidP="00C620E4">
      <w:pPr>
        <w:spacing w:line="360" w:lineRule="auto"/>
        <w:rPr>
          <w:rFonts w:ascii="Arial" w:hAnsi="Arial" w:cs="Arial"/>
          <w:b/>
          <w:bCs/>
        </w:rPr>
      </w:pPr>
      <w:r>
        <w:rPr>
          <w:rFonts w:ascii="Arial" w:hAnsi="Arial" w:cs="Arial"/>
          <w:b/>
          <w:bCs/>
        </w:rPr>
        <w:t xml:space="preserve">STATEMENT 1 </w:t>
      </w:r>
    </w:p>
    <w:p w14:paraId="344BB87F" w14:textId="242F0E65" w:rsidR="00954F45" w:rsidRDefault="00954F45" w:rsidP="00C620E4">
      <w:pPr>
        <w:spacing w:line="360" w:lineRule="auto"/>
        <w:rPr>
          <w:rFonts w:ascii="Arial" w:hAnsi="Arial" w:cs="Arial"/>
        </w:rPr>
      </w:pPr>
      <w:r>
        <w:rPr>
          <w:rFonts w:ascii="Arial" w:hAnsi="Arial" w:cs="Arial"/>
        </w:rPr>
        <w:t>This dissertation is being submitted in partial fulfilment of the requirements for the degree of BA.</w:t>
      </w:r>
    </w:p>
    <w:p w14:paraId="79AD5900" w14:textId="25B34B34" w:rsidR="00954F45" w:rsidRDefault="00954F45" w:rsidP="00C620E4">
      <w:pPr>
        <w:spacing w:line="360" w:lineRule="auto"/>
        <w:rPr>
          <w:rFonts w:ascii="Arial" w:hAnsi="Arial" w:cs="Arial"/>
        </w:rPr>
      </w:pPr>
      <w:r>
        <w:rPr>
          <w:rFonts w:ascii="Arial" w:hAnsi="Arial" w:cs="Arial"/>
        </w:rPr>
        <w:t>Signed: Skye Jones</w:t>
      </w:r>
    </w:p>
    <w:p w14:paraId="65D4D7CE" w14:textId="6A58E0BB" w:rsidR="00954F45" w:rsidRDefault="00954F45" w:rsidP="00C620E4">
      <w:pPr>
        <w:spacing w:line="360" w:lineRule="auto"/>
        <w:rPr>
          <w:rFonts w:ascii="Arial" w:hAnsi="Arial" w:cs="Arial"/>
        </w:rPr>
      </w:pPr>
      <w:r>
        <w:rPr>
          <w:rFonts w:ascii="Arial" w:hAnsi="Arial" w:cs="Arial"/>
        </w:rPr>
        <w:t>Date: 21.04.2020</w:t>
      </w:r>
    </w:p>
    <w:p w14:paraId="6EB253C7" w14:textId="774756C5" w:rsidR="00954F45" w:rsidRDefault="00954F45" w:rsidP="00C620E4">
      <w:pPr>
        <w:spacing w:line="360" w:lineRule="auto"/>
        <w:rPr>
          <w:rFonts w:ascii="Arial" w:hAnsi="Arial" w:cs="Arial"/>
          <w:b/>
          <w:bCs/>
        </w:rPr>
      </w:pPr>
      <w:r>
        <w:rPr>
          <w:rFonts w:ascii="Arial" w:hAnsi="Arial" w:cs="Arial"/>
          <w:b/>
          <w:bCs/>
        </w:rPr>
        <w:t>Statement 2</w:t>
      </w:r>
    </w:p>
    <w:p w14:paraId="06D8B23D" w14:textId="7EA2E163" w:rsidR="00954F45" w:rsidRDefault="00954F45" w:rsidP="00C620E4">
      <w:pPr>
        <w:spacing w:line="360" w:lineRule="auto"/>
        <w:rPr>
          <w:rFonts w:ascii="Arial" w:hAnsi="Arial" w:cs="Arial"/>
        </w:rPr>
      </w:pPr>
      <w:r>
        <w:rPr>
          <w:rFonts w:ascii="Arial" w:hAnsi="Arial" w:cs="Arial"/>
        </w:rPr>
        <w:t>This dissertation is the result of my own independent work/investigation, except where otherwise stated.</w:t>
      </w:r>
    </w:p>
    <w:p w14:paraId="49AD7C9D" w14:textId="1B23823B" w:rsidR="00954F45" w:rsidRDefault="00954F45" w:rsidP="00C620E4">
      <w:pPr>
        <w:spacing w:line="360" w:lineRule="auto"/>
        <w:rPr>
          <w:rFonts w:ascii="Arial" w:hAnsi="Arial" w:cs="Arial"/>
        </w:rPr>
      </w:pPr>
      <w:r>
        <w:rPr>
          <w:rFonts w:ascii="Arial" w:hAnsi="Arial" w:cs="Arial"/>
        </w:rPr>
        <w:t>Other sources are acknowledged by footnotes giving explicit references. A bibliography is appended.</w:t>
      </w:r>
    </w:p>
    <w:p w14:paraId="3843DFED" w14:textId="71C8B0CF" w:rsidR="00954F45" w:rsidRDefault="00954F45" w:rsidP="00C620E4">
      <w:pPr>
        <w:spacing w:line="360" w:lineRule="auto"/>
        <w:rPr>
          <w:rFonts w:ascii="Arial" w:hAnsi="Arial" w:cs="Arial"/>
        </w:rPr>
      </w:pPr>
      <w:r>
        <w:rPr>
          <w:rFonts w:ascii="Arial" w:hAnsi="Arial" w:cs="Arial"/>
        </w:rPr>
        <w:t>Signed: Skye Jones</w:t>
      </w:r>
    </w:p>
    <w:p w14:paraId="3B33F7BA" w14:textId="363742BE" w:rsidR="00954F45" w:rsidRDefault="00954F45" w:rsidP="00C620E4">
      <w:pPr>
        <w:spacing w:line="360" w:lineRule="auto"/>
        <w:rPr>
          <w:rFonts w:ascii="Arial" w:hAnsi="Arial" w:cs="Arial"/>
        </w:rPr>
      </w:pPr>
      <w:r>
        <w:rPr>
          <w:rFonts w:ascii="Arial" w:hAnsi="Arial" w:cs="Arial"/>
        </w:rPr>
        <w:t>Date: 21.04.2020</w:t>
      </w:r>
    </w:p>
    <w:p w14:paraId="01083BB5" w14:textId="1DFF45D9" w:rsidR="00954F45" w:rsidRDefault="00954F45" w:rsidP="00C620E4">
      <w:pPr>
        <w:spacing w:line="360" w:lineRule="auto"/>
        <w:rPr>
          <w:rFonts w:ascii="Arial" w:hAnsi="Arial" w:cs="Arial"/>
          <w:b/>
          <w:bCs/>
        </w:rPr>
      </w:pPr>
      <w:r>
        <w:rPr>
          <w:rFonts w:ascii="Arial" w:hAnsi="Arial" w:cs="Arial"/>
          <w:b/>
          <w:bCs/>
        </w:rPr>
        <w:t>Statement 3</w:t>
      </w:r>
    </w:p>
    <w:p w14:paraId="6527530C" w14:textId="5D9A1612" w:rsidR="00954F45" w:rsidRDefault="00954F45" w:rsidP="00C620E4">
      <w:pPr>
        <w:spacing w:line="360" w:lineRule="auto"/>
        <w:rPr>
          <w:rFonts w:ascii="Arial" w:hAnsi="Arial" w:cs="Arial"/>
        </w:rPr>
      </w:pPr>
      <w:r>
        <w:rPr>
          <w:rFonts w:ascii="Arial" w:hAnsi="Arial" w:cs="Arial"/>
        </w:rPr>
        <w:t>I hereby give consent for my dissertation, if accepted, to be available for photocopying and for interlibrary loan, and for the title and summary to be made available to outside organisations.</w:t>
      </w:r>
    </w:p>
    <w:p w14:paraId="6E2EFB1A" w14:textId="75D4077C" w:rsidR="00954F45" w:rsidRDefault="00954F45" w:rsidP="00C620E4">
      <w:pPr>
        <w:spacing w:line="360" w:lineRule="auto"/>
        <w:rPr>
          <w:rFonts w:ascii="Arial" w:hAnsi="Arial" w:cs="Arial"/>
        </w:rPr>
      </w:pPr>
      <w:r>
        <w:rPr>
          <w:rFonts w:ascii="Arial" w:hAnsi="Arial" w:cs="Arial"/>
        </w:rPr>
        <w:t>Signed: Skye Jones</w:t>
      </w:r>
    </w:p>
    <w:p w14:paraId="623029FD" w14:textId="066E9415" w:rsidR="00954F45" w:rsidRDefault="00954F45" w:rsidP="00C620E4">
      <w:pPr>
        <w:spacing w:line="360" w:lineRule="auto"/>
        <w:rPr>
          <w:rFonts w:ascii="Arial" w:hAnsi="Arial" w:cs="Arial"/>
        </w:rPr>
      </w:pPr>
      <w:r>
        <w:rPr>
          <w:rFonts w:ascii="Arial" w:hAnsi="Arial" w:cs="Arial"/>
        </w:rPr>
        <w:t>Date: 21.04.2020</w:t>
      </w:r>
    </w:p>
    <w:p w14:paraId="5B339F47" w14:textId="07A82306" w:rsidR="00954F45" w:rsidRDefault="00954F45" w:rsidP="00C620E4">
      <w:pPr>
        <w:spacing w:line="360" w:lineRule="auto"/>
        <w:rPr>
          <w:rFonts w:ascii="Arial" w:hAnsi="Arial" w:cs="Arial"/>
          <w:b/>
          <w:bCs/>
        </w:rPr>
      </w:pPr>
      <w:r>
        <w:rPr>
          <w:rFonts w:ascii="Arial" w:hAnsi="Arial" w:cs="Arial"/>
          <w:b/>
          <w:bCs/>
        </w:rPr>
        <w:t>Statement 4</w:t>
      </w:r>
    </w:p>
    <w:p w14:paraId="5AED79A7" w14:textId="77777777" w:rsidR="00792F69" w:rsidRDefault="00792F69" w:rsidP="00C620E4">
      <w:pPr>
        <w:spacing w:line="360" w:lineRule="auto"/>
        <w:rPr>
          <w:rFonts w:ascii="Arial" w:hAnsi="Arial" w:cs="Arial"/>
        </w:rPr>
      </w:pPr>
      <w:r>
        <w:rPr>
          <w:rFonts w:ascii="Arial" w:hAnsi="Arial" w:cs="Arial"/>
        </w:rPr>
        <w:t>I hereby give consent for my dissertation, if accepted, to be available on the university’s IT system to those who have consent to use the system.</w:t>
      </w:r>
    </w:p>
    <w:p w14:paraId="3B889F0D" w14:textId="77777777" w:rsidR="00792F69" w:rsidRDefault="00792F69" w:rsidP="00C620E4">
      <w:pPr>
        <w:spacing w:line="360" w:lineRule="auto"/>
        <w:rPr>
          <w:rFonts w:ascii="Arial" w:hAnsi="Arial" w:cs="Arial"/>
        </w:rPr>
      </w:pPr>
      <w:r>
        <w:rPr>
          <w:rFonts w:ascii="Arial" w:hAnsi="Arial" w:cs="Arial"/>
        </w:rPr>
        <w:t>Signed: Skye Jones</w:t>
      </w:r>
    </w:p>
    <w:p w14:paraId="68AADE8D" w14:textId="77777777" w:rsidR="00792F69" w:rsidRDefault="00792F69" w:rsidP="00C620E4">
      <w:pPr>
        <w:spacing w:line="360" w:lineRule="auto"/>
        <w:rPr>
          <w:rFonts w:ascii="Arial" w:hAnsi="Arial" w:cs="Arial"/>
        </w:rPr>
      </w:pPr>
      <w:r>
        <w:rPr>
          <w:rFonts w:ascii="Arial" w:hAnsi="Arial" w:cs="Arial"/>
        </w:rPr>
        <w:t>Date: 21.04.2020</w:t>
      </w:r>
    </w:p>
    <w:p w14:paraId="060283F7" w14:textId="77777777" w:rsidR="00792F69" w:rsidRDefault="00792F69" w:rsidP="00792F69">
      <w:pPr>
        <w:spacing w:line="360" w:lineRule="auto"/>
        <w:jc w:val="center"/>
        <w:rPr>
          <w:rFonts w:ascii="Arial" w:hAnsi="Arial" w:cs="Arial"/>
          <w:b/>
          <w:bCs/>
          <w:sz w:val="96"/>
          <w:szCs w:val="96"/>
        </w:rPr>
      </w:pPr>
      <w:r>
        <w:rPr>
          <w:rFonts w:ascii="Arial" w:hAnsi="Arial" w:cs="Arial"/>
          <w:b/>
          <w:bCs/>
          <w:sz w:val="96"/>
          <w:szCs w:val="96"/>
        </w:rPr>
        <w:lastRenderedPageBreak/>
        <w:t>How does ADHD affect adults?</w:t>
      </w:r>
    </w:p>
    <w:p w14:paraId="585451B4" w14:textId="367B1E47" w:rsidR="00954F45" w:rsidRDefault="00792F69" w:rsidP="00792F69">
      <w:pPr>
        <w:spacing w:line="360" w:lineRule="auto"/>
        <w:jc w:val="center"/>
        <w:rPr>
          <w:rFonts w:ascii="Arial" w:hAnsi="Arial" w:cs="Arial"/>
          <w:b/>
          <w:bCs/>
          <w:sz w:val="96"/>
          <w:szCs w:val="96"/>
        </w:rPr>
      </w:pPr>
      <w:r>
        <w:rPr>
          <w:rFonts w:ascii="Arial" w:hAnsi="Arial" w:cs="Arial"/>
          <w:b/>
          <w:bCs/>
          <w:sz w:val="96"/>
          <w:szCs w:val="96"/>
        </w:rPr>
        <w:t>Skye Jones</w:t>
      </w:r>
    </w:p>
    <w:p w14:paraId="2C45626F" w14:textId="7CDE1197" w:rsidR="00792F69" w:rsidRDefault="00792F69" w:rsidP="00792F69">
      <w:pPr>
        <w:spacing w:line="360" w:lineRule="auto"/>
        <w:jc w:val="center"/>
        <w:rPr>
          <w:rFonts w:ascii="Arial" w:hAnsi="Arial" w:cs="Arial"/>
          <w:b/>
          <w:bCs/>
          <w:sz w:val="96"/>
          <w:szCs w:val="96"/>
        </w:rPr>
      </w:pPr>
    </w:p>
    <w:p w14:paraId="6E55C2D1" w14:textId="6B1FBA98" w:rsidR="00792F69" w:rsidRDefault="00792F69" w:rsidP="00792F69">
      <w:pPr>
        <w:spacing w:line="360" w:lineRule="auto"/>
        <w:jc w:val="center"/>
        <w:rPr>
          <w:rFonts w:ascii="Arial" w:hAnsi="Arial" w:cs="Arial"/>
          <w:b/>
          <w:bCs/>
          <w:sz w:val="96"/>
          <w:szCs w:val="96"/>
        </w:rPr>
      </w:pPr>
    </w:p>
    <w:p w14:paraId="6A2507EC" w14:textId="77777777" w:rsidR="00792F69" w:rsidRDefault="00792F69" w:rsidP="00792F69">
      <w:pPr>
        <w:spacing w:line="360" w:lineRule="auto"/>
        <w:rPr>
          <w:rFonts w:ascii="Arial" w:hAnsi="Arial" w:cs="Arial"/>
        </w:rPr>
      </w:pPr>
    </w:p>
    <w:p w14:paraId="0DDFA71B" w14:textId="77777777" w:rsidR="00792F69" w:rsidRDefault="00792F69" w:rsidP="00792F69">
      <w:pPr>
        <w:spacing w:line="360" w:lineRule="auto"/>
        <w:rPr>
          <w:rFonts w:ascii="Arial" w:hAnsi="Arial" w:cs="Arial"/>
        </w:rPr>
      </w:pPr>
    </w:p>
    <w:p w14:paraId="0B18656A" w14:textId="77777777" w:rsidR="00792F69" w:rsidRDefault="00792F69" w:rsidP="00792F69">
      <w:pPr>
        <w:spacing w:line="360" w:lineRule="auto"/>
        <w:rPr>
          <w:rFonts w:ascii="Arial" w:hAnsi="Arial" w:cs="Arial"/>
        </w:rPr>
      </w:pPr>
    </w:p>
    <w:p w14:paraId="48D7E749" w14:textId="77777777" w:rsidR="00792F69" w:rsidRDefault="00792F69" w:rsidP="00792F69">
      <w:pPr>
        <w:spacing w:line="360" w:lineRule="auto"/>
        <w:rPr>
          <w:rFonts w:ascii="Arial" w:hAnsi="Arial" w:cs="Arial"/>
        </w:rPr>
      </w:pPr>
    </w:p>
    <w:p w14:paraId="698E2A51" w14:textId="77777777" w:rsidR="00792F69" w:rsidRDefault="00792F69" w:rsidP="00792F69">
      <w:pPr>
        <w:spacing w:line="360" w:lineRule="auto"/>
        <w:rPr>
          <w:rFonts w:ascii="Arial" w:hAnsi="Arial" w:cs="Arial"/>
        </w:rPr>
      </w:pPr>
    </w:p>
    <w:p w14:paraId="58FA3017" w14:textId="77777777" w:rsidR="00792F69" w:rsidRDefault="00792F69" w:rsidP="00792F69">
      <w:pPr>
        <w:spacing w:line="360" w:lineRule="auto"/>
        <w:rPr>
          <w:rFonts w:ascii="Arial" w:hAnsi="Arial" w:cs="Arial"/>
        </w:rPr>
      </w:pPr>
    </w:p>
    <w:p w14:paraId="415AAB78" w14:textId="77777777" w:rsidR="00792F69" w:rsidRDefault="00792F69" w:rsidP="00792F69">
      <w:pPr>
        <w:spacing w:line="360" w:lineRule="auto"/>
        <w:rPr>
          <w:rFonts w:ascii="Arial" w:hAnsi="Arial" w:cs="Arial"/>
        </w:rPr>
      </w:pPr>
    </w:p>
    <w:p w14:paraId="3B463DFF" w14:textId="1113D839" w:rsidR="00792F69" w:rsidRPr="00792F69" w:rsidRDefault="00792F69" w:rsidP="00792F69">
      <w:pPr>
        <w:spacing w:line="360" w:lineRule="auto"/>
        <w:jc w:val="center"/>
        <w:rPr>
          <w:rFonts w:ascii="Arial" w:hAnsi="Arial" w:cs="Arial"/>
        </w:rPr>
      </w:pPr>
      <w:r>
        <w:rPr>
          <w:rFonts w:ascii="Arial" w:hAnsi="Arial" w:cs="Arial"/>
        </w:rPr>
        <w:t>Dissertation submitted as part of the requirements for the award of BSc (Hons) Health and Social Care.</w:t>
      </w:r>
    </w:p>
    <w:p w14:paraId="28E133F6" w14:textId="77777777" w:rsidR="005752B0" w:rsidRDefault="005752B0" w:rsidP="00792F69">
      <w:pPr>
        <w:spacing w:line="360" w:lineRule="auto"/>
        <w:rPr>
          <w:rFonts w:ascii="Arial" w:hAnsi="Arial" w:cs="Arial"/>
        </w:rPr>
      </w:pPr>
    </w:p>
    <w:p w14:paraId="627A57ED" w14:textId="6B07E4CB" w:rsidR="00792F69" w:rsidRDefault="00792F69" w:rsidP="00792F69">
      <w:pPr>
        <w:spacing w:line="360" w:lineRule="auto"/>
        <w:rPr>
          <w:rFonts w:ascii="Arial" w:hAnsi="Arial" w:cs="Arial"/>
          <w:b/>
          <w:bCs/>
        </w:rPr>
      </w:pPr>
      <w:r>
        <w:rPr>
          <w:rFonts w:ascii="Arial" w:hAnsi="Arial" w:cs="Arial"/>
          <w:b/>
          <w:bCs/>
        </w:rPr>
        <w:lastRenderedPageBreak/>
        <w:t>ACKNOWLEDGEMENTS</w:t>
      </w:r>
    </w:p>
    <w:p w14:paraId="4A807302" w14:textId="75181D35" w:rsidR="00193400" w:rsidRDefault="00193400" w:rsidP="00FC029C">
      <w:pPr>
        <w:spacing w:line="360" w:lineRule="auto"/>
        <w:jc w:val="center"/>
        <w:rPr>
          <w:rFonts w:ascii="Arial" w:hAnsi="Arial" w:cs="Arial"/>
        </w:rPr>
      </w:pPr>
      <w:r>
        <w:rPr>
          <w:rFonts w:ascii="Arial" w:hAnsi="Arial" w:cs="Arial"/>
        </w:rPr>
        <w:t xml:space="preserve">Firstly, </w:t>
      </w:r>
      <w:r w:rsidR="00792F69">
        <w:rPr>
          <w:rFonts w:ascii="Arial" w:hAnsi="Arial" w:cs="Arial"/>
        </w:rPr>
        <w:t>I</w:t>
      </w:r>
      <w:r>
        <w:rPr>
          <w:rFonts w:ascii="Arial" w:hAnsi="Arial" w:cs="Arial"/>
        </w:rPr>
        <w:t xml:space="preserve"> would like to pay special thanks to my supervisor Ben Duxbury, who provided a great deal of help and support to me during the process of this project.</w:t>
      </w:r>
    </w:p>
    <w:p w14:paraId="3FA66E9D" w14:textId="6DF8CE06" w:rsidR="00792F69" w:rsidRDefault="00193400" w:rsidP="00FC029C">
      <w:pPr>
        <w:spacing w:line="360" w:lineRule="auto"/>
        <w:jc w:val="center"/>
        <w:rPr>
          <w:rFonts w:ascii="Arial" w:hAnsi="Arial" w:cs="Arial"/>
        </w:rPr>
      </w:pPr>
      <w:r>
        <w:rPr>
          <w:rFonts w:ascii="Arial" w:hAnsi="Arial" w:cs="Arial"/>
        </w:rPr>
        <w:t>I would also like to thank my Lecturer Tania Davies, who enabled me to complete this process with her guidelines.</w:t>
      </w:r>
    </w:p>
    <w:p w14:paraId="1627FCFA" w14:textId="7D049C4F" w:rsidR="00193400" w:rsidRDefault="00193400" w:rsidP="00FC029C">
      <w:pPr>
        <w:spacing w:line="360" w:lineRule="auto"/>
        <w:jc w:val="center"/>
        <w:rPr>
          <w:rFonts w:ascii="Arial" w:hAnsi="Arial" w:cs="Arial"/>
        </w:rPr>
      </w:pPr>
      <w:r>
        <w:rPr>
          <w:rFonts w:ascii="Arial" w:hAnsi="Arial" w:cs="Arial"/>
        </w:rPr>
        <w:t>Lastly</w:t>
      </w:r>
      <w:r w:rsidR="00EC66EF">
        <w:rPr>
          <w:rFonts w:ascii="Arial" w:hAnsi="Arial" w:cs="Arial"/>
        </w:rPr>
        <w:t>,</w:t>
      </w:r>
      <w:r>
        <w:rPr>
          <w:rFonts w:ascii="Arial" w:hAnsi="Arial" w:cs="Arial"/>
        </w:rPr>
        <w:t xml:space="preserve"> I would like to acknowledge the emotional support provided by my partner, Chris</w:t>
      </w:r>
      <w:r w:rsidR="00211DA9">
        <w:rPr>
          <w:rFonts w:ascii="Arial" w:hAnsi="Arial" w:cs="Arial"/>
        </w:rPr>
        <w:t>, who supports me in all of my decisions.</w:t>
      </w:r>
    </w:p>
    <w:p w14:paraId="38235D32" w14:textId="3FBB27E6" w:rsidR="00EC66EF" w:rsidRDefault="00EC66EF" w:rsidP="00792F69">
      <w:pPr>
        <w:spacing w:line="360" w:lineRule="auto"/>
        <w:rPr>
          <w:rFonts w:ascii="Arial" w:hAnsi="Arial" w:cs="Arial"/>
        </w:rPr>
      </w:pPr>
    </w:p>
    <w:p w14:paraId="09F66924" w14:textId="4D2C4199" w:rsidR="00EC66EF" w:rsidRDefault="00EC66EF" w:rsidP="00792F69">
      <w:pPr>
        <w:spacing w:line="360" w:lineRule="auto"/>
        <w:rPr>
          <w:rFonts w:ascii="Arial" w:hAnsi="Arial" w:cs="Arial"/>
        </w:rPr>
      </w:pPr>
    </w:p>
    <w:p w14:paraId="35DD7B46" w14:textId="0CCF0D77" w:rsidR="00EC66EF" w:rsidRDefault="00EC66EF" w:rsidP="00792F69">
      <w:pPr>
        <w:spacing w:line="360" w:lineRule="auto"/>
        <w:rPr>
          <w:rFonts w:ascii="Arial" w:hAnsi="Arial" w:cs="Arial"/>
        </w:rPr>
      </w:pPr>
    </w:p>
    <w:p w14:paraId="7E444A52" w14:textId="1CE41F8E" w:rsidR="00EC66EF" w:rsidRDefault="00EC66EF" w:rsidP="00792F69">
      <w:pPr>
        <w:spacing w:line="360" w:lineRule="auto"/>
        <w:rPr>
          <w:rFonts w:ascii="Arial" w:hAnsi="Arial" w:cs="Arial"/>
        </w:rPr>
      </w:pPr>
    </w:p>
    <w:p w14:paraId="769B567C" w14:textId="4051D353" w:rsidR="00EC66EF" w:rsidRDefault="00EC66EF" w:rsidP="00792F69">
      <w:pPr>
        <w:spacing w:line="360" w:lineRule="auto"/>
        <w:rPr>
          <w:rFonts w:ascii="Arial" w:hAnsi="Arial" w:cs="Arial"/>
        </w:rPr>
      </w:pPr>
    </w:p>
    <w:p w14:paraId="1E24EFCB" w14:textId="0A101405" w:rsidR="00EC66EF" w:rsidRDefault="00EC66EF" w:rsidP="00792F69">
      <w:pPr>
        <w:spacing w:line="360" w:lineRule="auto"/>
        <w:rPr>
          <w:rFonts w:ascii="Arial" w:hAnsi="Arial" w:cs="Arial"/>
        </w:rPr>
      </w:pPr>
    </w:p>
    <w:p w14:paraId="25DCAC0E" w14:textId="1DC15D52" w:rsidR="00EC66EF" w:rsidRDefault="00EC66EF" w:rsidP="00792F69">
      <w:pPr>
        <w:spacing w:line="360" w:lineRule="auto"/>
        <w:rPr>
          <w:rFonts w:ascii="Arial" w:hAnsi="Arial" w:cs="Arial"/>
        </w:rPr>
      </w:pPr>
    </w:p>
    <w:p w14:paraId="1E25CA2A" w14:textId="2AC969A7" w:rsidR="00EC66EF" w:rsidRDefault="00EC66EF" w:rsidP="00792F69">
      <w:pPr>
        <w:spacing w:line="360" w:lineRule="auto"/>
        <w:rPr>
          <w:rFonts w:ascii="Arial" w:hAnsi="Arial" w:cs="Arial"/>
        </w:rPr>
      </w:pPr>
    </w:p>
    <w:p w14:paraId="0BE6EE95" w14:textId="355B8579" w:rsidR="00EC66EF" w:rsidRDefault="00EC66EF" w:rsidP="00792F69">
      <w:pPr>
        <w:spacing w:line="360" w:lineRule="auto"/>
        <w:rPr>
          <w:rFonts w:ascii="Arial" w:hAnsi="Arial" w:cs="Arial"/>
        </w:rPr>
      </w:pPr>
    </w:p>
    <w:p w14:paraId="131C4767" w14:textId="3EEC0918" w:rsidR="00EC66EF" w:rsidRDefault="00EC66EF" w:rsidP="00792F69">
      <w:pPr>
        <w:spacing w:line="360" w:lineRule="auto"/>
        <w:rPr>
          <w:rFonts w:ascii="Arial" w:hAnsi="Arial" w:cs="Arial"/>
        </w:rPr>
      </w:pPr>
    </w:p>
    <w:p w14:paraId="0025ACEC" w14:textId="40678CFC" w:rsidR="00EC66EF" w:rsidRDefault="00EC66EF" w:rsidP="00792F69">
      <w:pPr>
        <w:spacing w:line="360" w:lineRule="auto"/>
        <w:rPr>
          <w:rFonts w:ascii="Arial" w:hAnsi="Arial" w:cs="Arial"/>
        </w:rPr>
      </w:pPr>
    </w:p>
    <w:p w14:paraId="5F9882AD" w14:textId="78DA1AFC" w:rsidR="00EC66EF" w:rsidRDefault="00EC66EF" w:rsidP="00792F69">
      <w:pPr>
        <w:spacing w:line="360" w:lineRule="auto"/>
        <w:rPr>
          <w:rFonts w:ascii="Arial" w:hAnsi="Arial" w:cs="Arial"/>
        </w:rPr>
      </w:pPr>
    </w:p>
    <w:p w14:paraId="624A2437" w14:textId="515C36C2" w:rsidR="00EC66EF" w:rsidRDefault="00EC66EF" w:rsidP="00792F69">
      <w:pPr>
        <w:spacing w:line="360" w:lineRule="auto"/>
        <w:rPr>
          <w:rFonts w:ascii="Arial" w:hAnsi="Arial" w:cs="Arial"/>
        </w:rPr>
      </w:pPr>
    </w:p>
    <w:p w14:paraId="59AD9614" w14:textId="736362CA" w:rsidR="00EC66EF" w:rsidRDefault="00EC66EF" w:rsidP="00792F69">
      <w:pPr>
        <w:spacing w:line="360" w:lineRule="auto"/>
        <w:rPr>
          <w:rFonts w:ascii="Arial" w:hAnsi="Arial" w:cs="Arial"/>
        </w:rPr>
      </w:pPr>
    </w:p>
    <w:p w14:paraId="46D1E44E" w14:textId="7D30672A" w:rsidR="00EC66EF" w:rsidRDefault="00EC66EF" w:rsidP="00792F69">
      <w:pPr>
        <w:spacing w:line="360" w:lineRule="auto"/>
        <w:rPr>
          <w:rFonts w:ascii="Arial" w:hAnsi="Arial" w:cs="Arial"/>
        </w:rPr>
      </w:pPr>
    </w:p>
    <w:p w14:paraId="44F2A680" w14:textId="2BEA5A3D" w:rsidR="00EC66EF" w:rsidRDefault="00EC66EF" w:rsidP="00792F69">
      <w:pPr>
        <w:spacing w:line="360" w:lineRule="auto"/>
        <w:rPr>
          <w:rFonts w:ascii="Arial" w:hAnsi="Arial" w:cs="Arial"/>
        </w:rPr>
      </w:pPr>
    </w:p>
    <w:p w14:paraId="5894928D" w14:textId="56C7147F" w:rsidR="00EC66EF" w:rsidRDefault="00EC66EF" w:rsidP="00792F69">
      <w:pPr>
        <w:spacing w:line="360" w:lineRule="auto"/>
        <w:rPr>
          <w:rFonts w:ascii="Arial" w:hAnsi="Arial" w:cs="Arial"/>
        </w:rPr>
      </w:pPr>
    </w:p>
    <w:p w14:paraId="2E6A2DD8" w14:textId="3A6D8BEA" w:rsidR="00EC66EF" w:rsidRDefault="00EC66EF" w:rsidP="00792F69">
      <w:pPr>
        <w:spacing w:line="360" w:lineRule="auto"/>
        <w:rPr>
          <w:rFonts w:ascii="Arial" w:hAnsi="Arial" w:cs="Arial"/>
        </w:rPr>
      </w:pPr>
    </w:p>
    <w:p w14:paraId="179D5EAF" w14:textId="0B462EC7" w:rsidR="00EC66EF" w:rsidRDefault="00EC66EF" w:rsidP="00792F69">
      <w:pPr>
        <w:spacing w:line="360" w:lineRule="auto"/>
        <w:rPr>
          <w:rFonts w:ascii="Arial" w:hAnsi="Arial" w:cs="Arial"/>
        </w:rPr>
      </w:pPr>
    </w:p>
    <w:p w14:paraId="4433DB08" w14:textId="77777777" w:rsidR="005752B0" w:rsidRDefault="005752B0" w:rsidP="00792F69">
      <w:pPr>
        <w:spacing w:line="360" w:lineRule="auto"/>
        <w:rPr>
          <w:rFonts w:ascii="Arial" w:hAnsi="Arial" w:cs="Arial"/>
        </w:rPr>
      </w:pPr>
    </w:p>
    <w:p w14:paraId="26DBD76D" w14:textId="629333B7" w:rsidR="00EC66EF" w:rsidRDefault="00EC66EF" w:rsidP="00792F69">
      <w:pPr>
        <w:spacing w:line="360" w:lineRule="auto"/>
        <w:rPr>
          <w:rFonts w:ascii="Arial" w:hAnsi="Arial" w:cs="Arial"/>
          <w:b/>
          <w:bCs/>
        </w:rPr>
      </w:pPr>
      <w:r>
        <w:rPr>
          <w:rFonts w:ascii="Arial" w:hAnsi="Arial" w:cs="Arial"/>
          <w:b/>
          <w:bCs/>
        </w:rPr>
        <w:lastRenderedPageBreak/>
        <w:t xml:space="preserve">Abstract </w:t>
      </w:r>
    </w:p>
    <w:p w14:paraId="24CBD712" w14:textId="787C7C11" w:rsidR="00FC029C" w:rsidRDefault="00EC66EF" w:rsidP="00792F69">
      <w:pPr>
        <w:spacing w:line="360" w:lineRule="auto"/>
        <w:rPr>
          <w:rFonts w:ascii="Arial" w:hAnsi="Arial" w:cs="Arial"/>
        </w:rPr>
      </w:pPr>
      <w:r>
        <w:rPr>
          <w:rFonts w:ascii="Arial" w:hAnsi="Arial" w:cs="Arial"/>
        </w:rPr>
        <w:t>Th</w:t>
      </w:r>
      <w:r w:rsidR="00E30946">
        <w:rPr>
          <w:rFonts w:ascii="Arial" w:hAnsi="Arial" w:cs="Arial"/>
        </w:rPr>
        <w:t>is thesis</w:t>
      </w:r>
      <w:r>
        <w:rPr>
          <w:rFonts w:ascii="Arial" w:hAnsi="Arial" w:cs="Arial"/>
        </w:rPr>
        <w:t xml:space="preserve"> investigate</w:t>
      </w:r>
      <w:r w:rsidR="00E30946">
        <w:rPr>
          <w:rFonts w:ascii="Arial" w:hAnsi="Arial" w:cs="Arial"/>
        </w:rPr>
        <w:t>s</w:t>
      </w:r>
      <w:r>
        <w:rPr>
          <w:rFonts w:ascii="Arial" w:hAnsi="Arial" w:cs="Arial"/>
        </w:rPr>
        <w:t xml:space="preserve"> how ADHD affects adults, there is a substantial gap between the research in childhood ADHD and adulthood ADHD. </w:t>
      </w:r>
      <w:r w:rsidR="00211DA9">
        <w:rPr>
          <w:rFonts w:ascii="Arial" w:hAnsi="Arial" w:cs="Arial"/>
        </w:rPr>
        <w:t xml:space="preserve">A literature review </w:t>
      </w:r>
      <w:r w:rsidR="00E30946">
        <w:rPr>
          <w:rFonts w:ascii="Arial" w:hAnsi="Arial" w:cs="Arial"/>
        </w:rPr>
        <w:t xml:space="preserve">will be </w:t>
      </w:r>
      <w:r w:rsidR="00211DA9">
        <w:rPr>
          <w:rFonts w:ascii="Arial" w:hAnsi="Arial" w:cs="Arial"/>
        </w:rPr>
        <w:t>completed, evaluating many journal articles that provided evidence suggesting that ADHD does affect adults. Databases within an academic library w</w:t>
      </w:r>
      <w:r w:rsidR="00E30946">
        <w:rPr>
          <w:rFonts w:ascii="Arial" w:hAnsi="Arial" w:cs="Arial"/>
        </w:rPr>
        <w:t xml:space="preserve">ill be </w:t>
      </w:r>
      <w:r w:rsidR="00211DA9">
        <w:rPr>
          <w:rFonts w:ascii="Arial" w:hAnsi="Arial" w:cs="Arial"/>
        </w:rPr>
        <w:t xml:space="preserve">searched for reliable </w:t>
      </w:r>
      <w:r w:rsidR="00FC029C">
        <w:rPr>
          <w:rFonts w:ascii="Arial" w:hAnsi="Arial" w:cs="Arial"/>
        </w:rPr>
        <w:t>journal articles with sufficient evidence, CASP w</w:t>
      </w:r>
      <w:r w:rsidR="00E30946">
        <w:rPr>
          <w:rFonts w:ascii="Arial" w:hAnsi="Arial" w:cs="Arial"/>
        </w:rPr>
        <w:t xml:space="preserve">ill </w:t>
      </w:r>
      <w:r w:rsidR="0093769C">
        <w:rPr>
          <w:rFonts w:ascii="Arial" w:hAnsi="Arial" w:cs="Arial"/>
        </w:rPr>
        <w:t xml:space="preserve">then </w:t>
      </w:r>
      <w:r w:rsidR="00E30946">
        <w:rPr>
          <w:rFonts w:ascii="Arial" w:hAnsi="Arial" w:cs="Arial"/>
        </w:rPr>
        <w:t>be</w:t>
      </w:r>
      <w:r w:rsidR="00FC029C">
        <w:rPr>
          <w:rFonts w:ascii="Arial" w:hAnsi="Arial" w:cs="Arial"/>
        </w:rPr>
        <w:t xml:space="preserve"> used to determine if literature </w:t>
      </w:r>
      <w:r w:rsidR="00E30946">
        <w:rPr>
          <w:rFonts w:ascii="Arial" w:hAnsi="Arial" w:cs="Arial"/>
        </w:rPr>
        <w:t xml:space="preserve">is </w:t>
      </w:r>
      <w:r w:rsidR="00FC029C">
        <w:rPr>
          <w:rFonts w:ascii="Arial" w:hAnsi="Arial" w:cs="Arial"/>
        </w:rPr>
        <w:t xml:space="preserve">appropriate for this project. Other avenues such as think tanks and physical </w:t>
      </w:r>
      <w:r w:rsidR="00E30946">
        <w:rPr>
          <w:rFonts w:ascii="Arial" w:hAnsi="Arial" w:cs="Arial"/>
        </w:rPr>
        <w:t>journals</w:t>
      </w:r>
      <w:r w:rsidR="0093769C">
        <w:rPr>
          <w:rFonts w:ascii="Arial" w:hAnsi="Arial" w:cs="Arial"/>
        </w:rPr>
        <w:t xml:space="preserve"> will be researched</w:t>
      </w:r>
      <w:r w:rsidR="00E30946">
        <w:rPr>
          <w:rFonts w:ascii="Arial" w:hAnsi="Arial" w:cs="Arial"/>
        </w:rPr>
        <w:t xml:space="preserve"> to find useful literature. </w:t>
      </w:r>
      <w:r w:rsidR="00FC029C">
        <w:rPr>
          <w:rFonts w:ascii="Arial" w:hAnsi="Arial" w:cs="Arial"/>
        </w:rPr>
        <w:t>The analysis of literature used shows strong evidence that ADHD affects adults in various ways, adults with ADHD are more likely to suffer with comorbid disorders, struggle with relationships and are more likely to make risky decisions. To conclude, it seems as though ADHD does heavily affect adults</w:t>
      </w:r>
      <w:r w:rsidR="009A2C15">
        <w:rPr>
          <w:rFonts w:ascii="Arial" w:hAnsi="Arial" w:cs="Arial"/>
        </w:rPr>
        <w:t xml:space="preserve">, however, more research should be completed using large sample groups that vary in age, sex and socio-economic divergence in order to gain valid results. </w:t>
      </w:r>
    </w:p>
    <w:p w14:paraId="519C5840" w14:textId="75F27753" w:rsidR="005F000E" w:rsidRDefault="005F000E" w:rsidP="00792F69">
      <w:pPr>
        <w:spacing w:line="360" w:lineRule="auto"/>
        <w:rPr>
          <w:rFonts w:ascii="Arial" w:hAnsi="Arial" w:cs="Arial"/>
        </w:rPr>
      </w:pPr>
    </w:p>
    <w:p w14:paraId="71D89074" w14:textId="1C2AA229" w:rsidR="005F000E" w:rsidRDefault="005F000E" w:rsidP="00792F69">
      <w:pPr>
        <w:spacing w:line="360" w:lineRule="auto"/>
        <w:rPr>
          <w:rFonts w:ascii="Arial" w:hAnsi="Arial" w:cs="Arial"/>
        </w:rPr>
      </w:pPr>
    </w:p>
    <w:p w14:paraId="2A9BC7A7" w14:textId="35471375" w:rsidR="005F000E" w:rsidRDefault="005F000E" w:rsidP="00792F69">
      <w:pPr>
        <w:spacing w:line="360" w:lineRule="auto"/>
        <w:rPr>
          <w:rFonts w:ascii="Arial" w:hAnsi="Arial" w:cs="Arial"/>
        </w:rPr>
      </w:pPr>
    </w:p>
    <w:p w14:paraId="02C2356B" w14:textId="6F87E90A" w:rsidR="005F000E" w:rsidRDefault="005F000E" w:rsidP="00792F69">
      <w:pPr>
        <w:spacing w:line="360" w:lineRule="auto"/>
        <w:rPr>
          <w:rFonts w:ascii="Arial" w:hAnsi="Arial" w:cs="Arial"/>
        </w:rPr>
      </w:pPr>
    </w:p>
    <w:p w14:paraId="4C04140E" w14:textId="53822B63" w:rsidR="005F000E" w:rsidRDefault="005F000E" w:rsidP="00792F69">
      <w:pPr>
        <w:spacing w:line="360" w:lineRule="auto"/>
        <w:rPr>
          <w:rFonts w:ascii="Arial" w:hAnsi="Arial" w:cs="Arial"/>
        </w:rPr>
      </w:pPr>
    </w:p>
    <w:p w14:paraId="43C747B0" w14:textId="4F15F2CB" w:rsidR="005F000E" w:rsidRDefault="005F000E" w:rsidP="00792F69">
      <w:pPr>
        <w:spacing w:line="360" w:lineRule="auto"/>
        <w:rPr>
          <w:rFonts w:ascii="Arial" w:hAnsi="Arial" w:cs="Arial"/>
        </w:rPr>
      </w:pPr>
    </w:p>
    <w:p w14:paraId="18103701" w14:textId="411AF25C" w:rsidR="005F000E" w:rsidRDefault="005F000E" w:rsidP="00792F69">
      <w:pPr>
        <w:spacing w:line="360" w:lineRule="auto"/>
        <w:rPr>
          <w:rFonts w:ascii="Arial" w:hAnsi="Arial" w:cs="Arial"/>
        </w:rPr>
      </w:pPr>
    </w:p>
    <w:p w14:paraId="41D09AD3" w14:textId="7AD05D9A" w:rsidR="005F000E" w:rsidRDefault="005F000E" w:rsidP="00792F69">
      <w:pPr>
        <w:spacing w:line="360" w:lineRule="auto"/>
        <w:rPr>
          <w:rFonts w:ascii="Arial" w:hAnsi="Arial" w:cs="Arial"/>
        </w:rPr>
      </w:pPr>
    </w:p>
    <w:p w14:paraId="26A3CBB1" w14:textId="74CA0AC2" w:rsidR="005F000E" w:rsidRDefault="005F000E" w:rsidP="00792F69">
      <w:pPr>
        <w:spacing w:line="360" w:lineRule="auto"/>
        <w:rPr>
          <w:rFonts w:ascii="Arial" w:hAnsi="Arial" w:cs="Arial"/>
        </w:rPr>
      </w:pPr>
    </w:p>
    <w:p w14:paraId="060B9CEE" w14:textId="06901208" w:rsidR="005F000E" w:rsidRDefault="005F000E" w:rsidP="00792F69">
      <w:pPr>
        <w:spacing w:line="360" w:lineRule="auto"/>
        <w:rPr>
          <w:rFonts w:ascii="Arial" w:hAnsi="Arial" w:cs="Arial"/>
        </w:rPr>
      </w:pPr>
    </w:p>
    <w:p w14:paraId="60107FE4" w14:textId="74073680" w:rsidR="005F000E" w:rsidRDefault="005F000E" w:rsidP="00792F69">
      <w:pPr>
        <w:spacing w:line="360" w:lineRule="auto"/>
        <w:rPr>
          <w:rFonts w:ascii="Arial" w:hAnsi="Arial" w:cs="Arial"/>
        </w:rPr>
      </w:pPr>
    </w:p>
    <w:p w14:paraId="53C2C32F" w14:textId="71C6D77C" w:rsidR="005F000E" w:rsidRDefault="005F000E" w:rsidP="00792F69">
      <w:pPr>
        <w:spacing w:line="360" w:lineRule="auto"/>
        <w:rPr>
          <w:rFonts w:ascii="Arial" w:hAnsi="Arial" w:cs="Arial"/>
        </w:rPr>
      </w:pPr>
    </w:p>
    <w:p w14:paraId="7445A216" w14:textId="2E681184" w:rsidR="005F000E" w:rsidRDefault="005F000E" w:rsidP="00792F69">
      <w:pPr>
        <w:spacing w:line="360" w:lineRule="auto"/>
        <w:rPr>
          <w:rFonts w:ascii="Arial" w:hAnsi="Arial" w:cs="Arial"/>
        </w:rPr>
      </w:pPr>
    </w:p>
    <w:p w14:paraId="7030BE7C" w14:textId="470FED42" w:rsidR="005F000E" w:rsidRDefault="005F000E" w:rsidP="00792F69">
      <w:pPr>
        <w:spacing w:line="360" w:lineRule="auto"/>
        <w:rPr>
          <w:rFonts w:ascii="Arial" w:hAnsi="Arial" w:cs="Arial"/>
        </w:rPr>
      </w:pPr>
    </w:p>
    <w:p w14:paraId="490DD88A" w14:textId="77777777" w:rsidR="008A01DD" w:rsidRDefault="008A01DD" w:rsidP="00792F69">
      <w:pPr>
        <w:spacing w:line="360" w:lineRule="auto"/>
        <w:rPr>
          <w:rFonts w:ascii="Arial" w:hAnsi="Arial" w:cs="Arial"/>
        </w:rPr>
      </w:pPr>
    </w:p>
    <w:tbl>
      <w:tblPr>
        <w:tblStyle w:val="TableGrid"/>
        <w:tblW w:w="0" w:type="auto"/>
        <w:tblLook w:val="04A0" w:firstRow="1" w:lastRow="0" w:firstColumn="1" w:lastColumn="0" w:noHBand="0" w:noVBand="1"/>
      </w:tblPr>
      <w:tblGrid>
        <w:gridCol w:w="5927"/>
        <w:gridCol w:w="2640"/>
      </w:tblGrid>
      <w:tr w:rsidR="000C7D9B" w14:paraId="6B19FE5A" w14:textId="77777777" w:rsidTr="000C7D9B">
        <w:trPr>
          <w:trHeight w:val="714"/>
        </w:trPr>
        <w:tc>
          <w:tcPr>
            <w:tcW w:w="5927" w:type="dxa"/>
          </w:tcPr>
          <w:p w14:paraId="1CE00EE1" w14:textId="065E2B5B" w:rsidR="000C7D9B" w:rsidRPr="000C7D9B" w:rsidRDefault="000C7D9B" w:rsidP="00792F69">
            <w:pPr>
              <w:spacing w:line="360" w:lineRule="auto"/>
              <w:rPr>
                <w:rFonts w:ascii="Arial" w:hAnsi="Arial" w:cs="Arial"/>
                <w:b/>
                <w:bCs/>
              </w:rPr>
            </w:pPr>
            <w:r>
              <w:rPr>
                <w:rFonts w:ascii="Arial" w:hAnsi="Arial" w:cs="Arial"/>
                <w:b/>
                <w:bCs/>
              </w:rPr>
              <w:lastRenderedPageBreak/>
              <w:t xml:space="preserve">Section name </w:t>
            </w:r>
          </w:p>
        </w:tc>
        <w:tc>
          <w:tcPr>
            <w:tcW w:w="2640" w:type="dxa"/>
          </w:tcPr>
          <w:p w14:paraId="5AA79C09" w14:textId="73966863" w:rsidR="000C7D9B" w:rsidRPr="000C7D9B" w:rsidRDefault="000C7D9B" w:rsidP="00792F69">
            <w:pPr>
              <w:spacing w:line="360" w:lineRule="auto"/>
              <w:rPr>
                <w:rFonts w:ascii="Arial" w:hAnsi="Arial" w:cs="Arial"/>
                <w:b/>
                <w:bCs/>
              </w:rPr>
            </w:pPr>
            <w:r>
              <w:rPr>
                <w:rFonts w:ascii="Arial" w:hAnsi="Arial" w:cs="Arial"/>
                <w:b/>
                <w:bCs/>
              </w:rPr>
              <w:t>Page number</w:t>
            </w:r>
          </w:p>
        </w:tc>
      </w:tr>
      <w:tr w:rsidR="000C7D9B" w14:paraId="3761FB92" w14:textId="77777777" w:rsidTr="000C7D9B">
        <w:trPr>
          <w:trHeight w:val="714"/>
        </w:trPr>
        <w:tc>
          <w:tcPr>
            <w:tcW w:w="5927" w:type="dxa"/>
          </w:tcPr>
          <w:p w14:paraId="5F3FB0EA" w14:textId="4A15A4D1" w:rsidR="000C7D9B" w:rsidRDefault="000C7D9B" w:rsidP="00792F69">
            <w:pPr>
              <w:spacing w:line="360" w:lineRule="auto"/>
              <w:rPr>
                <w:rFonts w:ascii="Arial" w:hAnsi="Arial" w:cs="Arial"/>
              </w:rPr>
            </w:pPr>
            <w:r>
              <w:rPr>
                <w:rFonts w:ascii="Arial" w:hAnsi="Arial" w:cs="Arial"/>
              </w:rPr>
              <w:t>Chapter one- Introduction</w:t>
            </w:r>
          </w:p>
        </w:tc>
        <w:tc>
          <w:tcPr>
            <w:tcW w:w="2640" w:type="dxa"/>
          </w:tcPr>
          <w:p w14:paraId="2972E257" w14:textId="1673DFA4" w:rsidR="000C7D9B" w:rsidRDefault="000C7D9B" w:rsidP="00792F69">
            <w:pPr>
              <w:spacing w:line="360" w:lineRule="auto"/>
              <w:rPr>
                <w:rFonts w:ascii="Arial" w:hAnsi="Arial" w:cs="Arial"/>
              </w:rPr>
            </w:pPr>
            <w:r>
              <w:rPr>
                <w:rFonts w:ascii="Arial" w:hAnsi="Arial" w:cs="Arial"/>
              </w:rPr>
              <w:t>1-3</w:t>
            </w:r>
          </w:p>
        </w:tc>
      </w:tr>
      <w:tr w:rsidR="000C7D9B" w14:paraId="639A69C1" w14:textId="77777777" w:rsidTr="000C7D9B">
        <w:trPr>
          <w:trHeight w:val="714"/>
        </w:trPr>
        <w:tc>
          <w:tcPr>
            <w:tcW w:w="5927" w:type="dxa"/>
          </w:tcPr>
          <w:p w14:paraId="44FCF352" w14:textId="75684A2D" w:rsidR="000C7D9B" w:rsidRDefault="000C7D9B" w:rsidP="00792F69">
            <w:pPr>
              <w:spacing w:line="360" w:lineRule="auto"/>
              <w:rPr>
                <w:rFonts w:ascii="Arial" w:hAnsi="Arial" w:cs="Arial"/>
              </w:rPr>
            </w:pPr>
            <w:r>
              <w:rPr>
                <w:rFonts w:ascii="Arial" w:hAnsi="Arial" w:cs="Arial"/>
              </w:rPr>
              <w:t>Chapter two- Methodology</w:t>
            </w:r>
          </w:p>
        </w:tc>
        <w:tc>
          <w:tcPr>
            <w:tcW w:w="2640" w:type="dxa"/>
          </w:tcPr>
          <w:p w14:paraId="370F5E1E" w14:textId="012A2757" w:rsidR="000C7D9B" w:rsidRDefault="000C7D9B" w:rsidP="00792F69">
            <w:pPr>
              <w:spacing w:line="360" w:lineRule="auto"/>
              <w:rPr>
                <w:rFonts w:ascii="Arial" w:hAnsi="Arial" w:cs="Arial"/>
              </w:rPr>
            </w:pPr>
            <w:r>
              <w:rPr>
                <w:rFonts w:ascii="Arial" w:hAnsi="Arial" w:cs="Arial"/>
              </w:rPr>
              <w:t>4-5</w:t>
            </w:r>
          </w:p>
        </w:tc>
      </w:tr>
      <w:tr w:rsidR="000C7D9B" w14:paraId="3184A485" w14:textId="77777777" w:rsidTr="000C7D9B">
        <w:trPr>
          <w:trHeight w:val="714"/>
        </w:trPr>
        <w:tc>
          <w:tcPr>
            <w:tcW w:w="5927" w:type="dxa"/>
          </w:tcPr>
          <w:p w14:paraId="35D80E8B" w14:textId="248E2B0B" w:rsidR="000C7D9B" w:rsidRDefault="000C7D9B" w:rsidP="00792F69">
            <w:pPr>
              <w:spacing w:line="360" w:lineRule="auto"/>
              <w:rPr>
                <w:rFonts w:ascii="Arial" w:hAnsi="Arial" w:cs="Arial"/>
              </w:rPr>
            </w:pPr>
            <w:r>
              <w:rPr>
                <w:rFonts w:ascii="Arial" w:hAnsi="Arial" w:cs="Arial"/>
              </w:rPr>
              <w:t xml:space="preserve">Chapter three- Literature Review </w:t>
            </w:r>
          </w:p>
        </w:tc>
        <w:tc>
          <w:tcPr>
            <w:tcW w:w="2640" w:type="dxa"/>
          </w:tcPr>
          <w:p w14:paraId="3CB2C6E2" w14:textId="7300162D" w:rsidR="000C7D9B" w:rsidRDefault="000C7D9B" w:rsidP="00792F69">
            <w:pPr>
              <w:spacing w:line="360" w:lineRule="auto"/>
              <w:rPr>
                <w:rFonts w:ascii="Arial" w:hAnsi="Arial" w:cs="Arial"/>
              </w:rPr>
            </w:pPr>
            <w:r>
              <w:rPr>
                <w:rFonts w:ascii="Arial" w:hAnsi="Arial" w:cs="Arial"/>
              </w:rPr>
              <w:t>6-10</w:t>
            </w:r>
          </w:p>
        </w:tc>
      </w:tr>
      <w:tr w:rsidR="000C7D9B" w14:paraId="4261CD74" w14:textId="77777777" w:rsidTr="000C7D9B">
        <w:trPr>
          <w:trHeight w:val="714"/>
        </w:trPr>
        <w:tc>
          <w:tcPr>
            <w:tcW w:w="5927" w:type="dxa"/>
          </w:tcPr>
          <w:p w14:paraId="48A842AE" w14:textId="3D3621F0" w:rsidR="000C7D9B" w:rsidRDefault="000C7D9B" w:rsidP="00792F69">
            <w:pPr>
              <w:spacing w:line="360" w:lineRule="auto"/>
              <w:rPr>
                <w:rFonts w:ascii="Arial" w:hAnsi="Arial" w:cs="Arial"/>
              </w:rPr>
            </w:pPr>
            <w:r>
              <w:rPr>
                <w:rFonts w:ascii="Arial" w:hAnsi="Arial" w:cs="Arial"/>
              </w:rPr>
              <w:t>Chapter four- Discussion, conclusion and recommendations</w:t>
            </w:r>
          </w:p>
        </w:tc>
        <w:tc>
          <w:tcPr>
            <w:tcW w:w="2640" w:type="dxa"/>
          </w:tcPr>
          <w:p w14:paraId="7A12E82C" w14:textId="1835B589" w:rsidR="000C7D9B" w:rsidRDefault="000C7D9B" w:rsidP="00792F69">
            <w:pPr>
              <w:spacing w:line="360" w:lineRule="auto"/>
              <w:rPr>
                <w:rFonts w:ascii="Arial" w:hAnsi="Arial" w:cs="Arial"/>
              </w:rPr>
            </w:pPr>
            <w:r>
              <w:rPr>
                <w:rFonts w:ascii="Arial" w:hAnsi="Arial" w:cs="Arial"/>
              </w:rPr>
              <w:t>11-14</w:t>
            </w:r>
          </w:p>
        </w:tc>
      </w:tr>
      <w:tr w:rsidR="000C7D9B" w14:paraId="568C33BC" w14:textId="77777777" w:rsidTr="000C7D9B">
        <w:trPr>
          <w:trHeight w:val="714"/>
        </w:trPr>
        <w:tc>
          <w:tcPr>
            <w:tcW w:w="5927" w:type="dxa"/>
          </w:tcPr>
          <w:p w14:paraId="3D13C384" w14:textId="320B7BCF" w:rsidR="000C7D9B" w:rsidRDefault="000C7D9B" w:rsidP="00792F69">
            <w:pPr>
              <w:spacing w:line="360" w:lineRule="auto"/>
              <w:rPr>
                <w:rFonts w:ascii="Arial" w:hAnsi="Arial" w:cs="Arial"/>
              </w:rPr>
            </w:pPr>
            <w:r>
              <w:rPr>
                <w:rFonts w:ascii="Arial" w:hAnsi="Arial" w:cs="Arial"/>
              </w:rPr>
              <w:t>Reference list</w:t>
            </w:r>
          </w:p>
        </w:tc>
        <w:tc>
          <w:tcPr>
            <w:tcW w:w="2640" w:type="dxa"/>
          </w:tcPr>
          <w:p w14:paraId="3A4079C4" w14:textId="6D347C31" w:rsidR="000C7D9B" w:rsidRDefault="000C7D9B" w:rsidP="00792F69">
            <w:pPr>
              <w:spacing w:line="360" w:lineRule="auto"/>
              <w:rPr>
                <w:rFonts w:ascii="Arial" w:hAnsi="Arial" w:cs="Arial"/>
              </w:rPr>
            </w:pPr>
            <w:r>
              <w:rPr>
                <w:rFonts w:ascii="Arial" w:hAnsi="Arial" w:cs="Arial"/>
              </w:rPr>
              <w:t>15-23</w:t>
            </w:r>
          </w:p>
        </w:tc>
      </w:tr>
      <w:tr w:rsidR="000C7D9B" w14:paraId="7C9B8939" w14:textId="77777777" w:rsidTr="000C7D9B">
        <w:trPr>
          <w:trHeight w:val="686"/>
        </w:trPr>
        <w:tc>
          <w:tcPr>
            <w:tcW w:w="5927" w:type="dxa"/>
          </w:tcPr>
          <w:p w14:paraId="5BA9A3D6" w14:textId="4E89630B" w:rsidR="000C7D9B" w:rsidRDefault="000C7D9B" w:rsidP="00792F69">
            <w:pPr>
              <w:spacing w:line="360" w:lineRule="auto"/>
              <w:rPr>
                <w:rFonts w:ascii="Arial" w:hAnsi="Arial" w:cs="Arial"/>
              </w:rPr>
            </w:pPr>
            <w:r>
              <w:rPr>
                <w:rFonts w:ascii="Arial" w:hAnsi="Arial" w:cs="Arial"/>
              </w:rPr>
              <w:t xml:space="preserve">Appendix </w:t>
            </w:r>
          </w:p>
        </w:tc>
        <w:tc>
          <w:tcPr>
            <w:tcW w:w="2640" w:type="dxa"/>
          </w:tcPr>
          <w:p w14:paraId="15FF4234" w14:textId="7C317A69" w:rsidR="000C7D9B" w:rsidRDefault="000C7D9B" w:rsidP="00792F69">
            <w:pPr>
              <w:spacing w:line="360" w:lineRule="auto"/>
              <w:rPr>
                <w:rFonts w:ascii="Arial" w:hAnsi="Arial" w:cs="Arial"/>
              </w:rPr>
            </w:pPr>
            <w:r>
              <w:rPr>
                <w:rFonts w:ascii="Arial" w:hAnsi="Arial" w:cs="Arial"/>
              </w:rPr>
              <w:t>24-27</w:t>
            </w:r>
          </w:p>
        </w:tc>
      </w:tr>
    </w:tbl>
    <w:p w14:paraId="75730F08" w14:textId="41621219" w:rsidR="005F000E" w:rsidRDefault="005F000E" w:rsidP="00792F69">
      <w:pPr>
        <w:spacing w:line="360" w:lineRule="auto"/>
        <w:rPr>
          <w:rFonts w:ascii="Arial" w:hAnsi="Arial" w:cs="Arial"/>
        </w:rPr>
      </w:pPr>
    </w:p>
    <w:p w14:paraId="33A8786A" w14:textId="61203DDE" w:rsidR="005F000E" w:rsidRDefault="005F000E" w:rsidP="00792F69">
      <w:pPr>
        <w:spacing w:line="360" w:lineRule="auto"/>
        <w:rPr>
          <w:rFonts w:ascii="Arial" w:hAnsi="Arial" w:cs="Arial"/>
        </w:rPr>
      </w:pPr>
    </w:p>
    <w:p w14:paraId="2CF252CE" w14:textId="675F648D" w:rsidR="005F000E" w:rsidRDefault="005F000E" w:rsidP="00792F69">
      <w:pPr>
        <w:spacing w:line="360" w:lineRule="auto"/>
        <w:rPr>
          <w:rFonts w:ascii="Arial" w:hAnsi="Arial" w:cs="Arial"/>
        </w:rPr>
      </w:pPr>
    </w:p>
    <w:p w14:paraId="51A16C82" w14:textId="38CC97A9" w:rsidR="005F000E" w:rsidRDefault="005F000E" w:rsidP="00792F69">
      <w:pPr>
        <w:spacing w:line="360" w:lineRule="auto"/>
        <w:rPr>
          <w:rFonts w:ascii="Arial" w:hAnsi="Arial" w:cs="Arial"/>
        </w:rPr>
      </w:pPr>
    </w:p>
    <w:p w14:paraId="1BE2FF78" w14:textId="6E6F6699" w:rsidR="005F000E" w:rsidRDefault="005F000E" w:rsidP="00792F69">
      <w:pPr>
        <w:spacing w:line="360" w:lineRule="auto"/>
        <w:rPr>
          <w:rFonts w:ascii="Arial" w:hAnsi="Arial" w:cs="Arial"/>
        </w:rPr>
      </w:pPr>
    </w:p>
    <w:p w14:paraId="42BFEAC7" w14:textId="579E9D0C" w:rsidR="005F000E" w:rsidRDefault="005F000E" w:rsidP="00792F69">
      <w:pPr>
        <w:spacing w:line="360" w:lineRule="auto"/>
        <w:rPr>
          <w:rFonts w:ascii="Arial" w:hAnsi="Arial" w:cs="Arial"/>
        </w:rPr>
      </w:pPr>
    </w:p>
    <w:p w14:paraId="7AFBBD82" w14:textId="26A21080" w:rsidR="005F000E" w:rsidRDefault="005F000E" w:rsidP="00792F69">
      <w:pPr>
        <w:spacing w:line="360" w:lineRule="auto"/>
        <w:rPr>
          <w:rFonts w:ascii="Arial" w:hAnsi="Arial" w:cs="Arial"/>
        </w:rPr>
      </w:pPr>
    </w:p>
    <w:p w14:paraId="325FC41C" w14:textId="1EF33633" w:rsidR="005F000E" w:rsidRDefault="005F000E" w:rsidP="00792F69">
      <w:pPr>
        <w:spacing w:line="360" w:lineRule="auto"/>
        <w:rPr>
          <w:rFonts w:ascii="Arial" w:hAnsi="Arial" w:cs="Arial"/>
        </w:rPr>
      </w:pPr>
    </w:p>
    <w:p w14:paraId="7372F5B3" w14:textId="1C48D68E" w:rsidR="005F000E" w:rsidRDefault="005F000E" w:rsidP="00792F69">
      <w:pPr>
        <w:spacing w:line="360" w:lineRule="auto"/>
        <w:rPr>
          <w:rFonts w:ascii="Arial" w:hAnsi="Arial" w:cs="Arial"/>
        </w:rPr>
      </w:pPr>
    </w:p>
    <w:p w14:paraId="315BC93F" w14:textId="2944508D" w:rsidR="005F000E" w:rsidRDefault="005F000E" w:rsidP="00792F69">
      <w:pPr>
        <w:spacing w:line="360" w:lineRule="auto"/>
        <w:rPr>
          <w:rFonts w:ascii="Arial" w:hAnsi="Arial" w:cs="Arial"/>
        </w:rPr>
      </w:pPr>
    </w:p>
    <w:p w14:paraId="3CD302D2" w14:textId="062004B7" w:rsidR="005F000E" w:rsidRDefault="005F000E" w:rsidP="00792F69">
      <w:pPr>
        <w:spacing w:line="360" w:lineRule="auto"/>
        <w:rPr>
          <w:rFonts w:ascii="Arial" w:hAnsi="Arial" w:cs="Arial"/>
        </w:rPr>
      </w:pPr>
    </w:p>
    <w:p w14:paraId="22BA0434" w14:textId="45B56451" w:rsidR="0079064D" w:rsidRDefault="0079064D" w:rsidP="000C7D9B">
      <w:pPr>
        <w:tabs>
          <w:tab w:val="left" w:pos="7860"/>
        </w:tabs>
        <w:spacing w:line="360" w:lineRule="auto"/>
        <w:rPr>
          <w:rFonts w:ascii="Arial" w:hAnsi="Arial" w:cs="Arial"/>
          <w:u w:val="single"/>
        </w:rPr>
        <w:sectPr w:rsidR="0079064D" w:rsidSect="006A7142">
          <w:headerReference w:type="default" r:id="rId8"/>
          <w:footerReference w:type="first" r:id="rId9"/>
          <w:pgSz w:w="11906" w:h="16838"/>
          <w:pgMar w:top="1440" w:right="1440" w:bottom="1440" w:left="1440" w:header="708" w:footer="227" w:gutter="0"/>
          <w:cols w:space="708"/>
          <w:docGrid w:linePitch="360"/>
        </w:sectPr>
      </w:pPr>
    </w:p>
    <w:p w14:paraId="617E056F" w14:textId="3F99FE40" w:rsidR="005F000E" w:rsidRDefault="005F000E" w:rsidP="005F000E">
      <w:pPr>
        <w:spacing w:line="360" w:lineRule="auto"/>
        <w:rPr>
          <w:rFonts w:ascii="Arial" w:hAnsi="Arial" w:cs="Arial"/>
          <w:u w:val="single"/>
        </w:rPr>
      </w:pPr>
      <w:r>
        <w:rPr>
          <w:rFonts w:ascii="Arial" w:hAnsi="Arial" w:cs="Arial"/>
          <w:u w:val="single"/>
        </w:rPr>
        <w:lastRenderedPageBreak/>
        <w:t>Chapter one-Introduction</w:t>
      </w:r>
    </w:p>
    <w:p w14:paraId="3AA359FA" w14:textId="3963EA59" w:rsidR="005F000E" w:rsidRDefault="005F000E" w:rsidP="005F000E">
      <w:pPr>
        <w:spacing w:line="360" w:lineRule="auto"/>
        <w:rPr>
          <w:rFonts w:ascii="Arial" w:hAnsi="Arial" w:cs="Arial"/>
        </w:rPr>
      </w:pPr>
      <w:r>
        <w:rPr>
          <w:rFonts w:ascii="Arial" w:hAnsi="Arial" w:cs="Arial"/>
        </w:rPr>
        <w:t>This thesis will research how attention deficit hyperactivity disorder (ADHD) can affect adults.</w:t>
      </w:r>
      <w:r w:rsidRPr="004559DF">
        <w:rPr>
          <w:rFonts w:ascii="Arial" w:hAnsi="Arial" w:cs="Arial"/>
        </w:rPr>
        <w:t xml:space="preserve"> </w:t>
      </w:r>
      <w:r>
        <w:rPr>
          <w:rFonts w:ascii="Arial" w:hAnsi="Arial" w:cs="Arial"/>
        </w:rPr>
        <w:t>For the purpose of this thesis ‘</w:t>
      </w:r>
      <w:r>
        <w:rPr>
          <w:rFonts w:ascii="Arial" w:hAnsi="Arial" w:cs="Arial"/>
          <w:i/>
          <w:iCs/>
        </w:rPr>
        <w:t xml:space="preserve">adult’ </w:t>
      </w:r>
      <w:r>
        <w:rPr>
          <w:rFonts w:ascii="Arial" w:hAnsi="Arial" w:cs="Arial"/>
        </w:rPr>
        <w:t>will be used to describe persons aged 18 and over. The ICD-11 (ICD-11, 2019) defines ADHD as persistent inattention and/or hyperactivity, it explains inattention and hyperactivity as significant difficulty sustaining attention to tasks that do not provide a high level of stimulation or frequent rewards, distractibility and problems with organisation. Hyperactivity refers to excessive motor activity and difficulties with remaining still, most evident in structured situations that require behavioural self-control</w:t>
      </w:r>
      <w:r w:rsidR="008A01DD">
        <w:rPr>
          <w:rFonts w:ascii="Arial" w:hAnsi="Arial" w:cs="Arial"/>
        </w:rPr>
        <w:t>.</w:t>
      </w:r>
    </w:p>
    <w:p w14:paraId="27BF9FD1" w14:textId="5036BF94" w:rsidR="005F000E" w:rsidRDefault="005F000E" w:rsidP="005F000E">
      <w:pPr>
        <w:spacing w:line="360" w:lineRule="auto"/>
        <w:rPr>
          <w:rFonts w:ascii="Arial" w:hAnsi="Arial" w:cs="Arial"/>
        </w:rPr>
      </w:pPr>
      <w:r>
        <w:rPr>
          <w:rFonts w:ascii="Arial" w:hAnsi="Arial" w:cs="Arial"/>
        </w:rPr>
        <w:t xml:space="preserve">The National Health Service (NHS) (2018a), Mental Health and Quality of Life (MQ): Transforming Mental Health (2016) and Centers for Disease Control and Prevention (2019) all report that ADHD is a developmental disorder and people are usually diagnosed between the ages of 6 and 12, ADHD can cause younger people to have short attention spans, make them over-active, impulsive, have difficulty in listening and following instructions, find social occasions difficult, and make careless mistakes among many other symptoms. </w:t>
      </w:r>
    </w:p>
    <w:p w14:paraId="7D62E026" w14:textId="168AE624" w:rsidR="005F000E" w:rsidRDefault="005F000E" w:rsidP="005F000E">
      <w:pPr>
        <w:spacing w:line="360" w:lineRule="auto"/>
        <w:rPr>
          <w:rFonts w:ascii="Arial" w:hAnsi="Arial" w:cs="Arial"/>
        </w:rPr>
      </w:pPr>
      <w:r>
        <w:rPr>
          <w:rFonts w:ascii="Arial" w:hAnsi="Arial" w:cs="Arial"/>
        </w:rPr>
        <w:t>ADHD is often associated exclusively with children and it is assumed that children diagnosed with ADHD will eventually ‘grow out’ of it when they reach adulthood, as Low (2019) explains, it is now known that symptoms can persist into adulthood (Targum and Adler, 2014). The Royal College of Psychiatrists (2019) and the Mayo Clinic (2019) clarify that although some childhood symptoms of ADHD will lessen as a person grows older, ADHD can still significantly affect an adult by causing impulsiveness, problems prioritising, poor time management/planning, frequent mood swings, hot temper, and trouble dealing with stress; these symptoms can then lead to more serious life factors such as unemployment, financial problems, trouble with the law, substance misuse, unstable relationships, and poor mental health which can lead to suicide attempts.</w:t>
      </w:r>
    </w:p>
    <w:p w14:paraId="553E2018" w14:textId="038A6098" w:rsidR="005F000E" w:rsidRDefault="005F000E" w:rsidP="005F000E">
      <w:pPr>
        <w:spacing w:line="360" w:lineRule="auto"/>
        <w:rPr>
          <w:rFonts w:ascii="Arial" w:hAnsi="Arial" w:cs="Arial"/>
        </w:rPr>
      </w:pPr>
      <w:r>
        <w:rPr>
          <w:rFonts w:ascii="Arial" w:hAnsi="Arial" w:cs="Arial"/>
        </w:rPr>
        <w:t xml:space="preserve"> ADHD can be caused by 4 main factors; genetics, significant head injuries, early birth/low birth weight and prenatal exposures </w:t>
      </w:r>
      <w:r w:rsidR="0093769C">
        <w:rPr>
          <w:rFonts w:ascii="Arial" w:hAnsi="Arial" w:cs="Arial"/>
        </w:rPr>
        <w:t>to</w:t>
      </w:r>
      <w:r>
        <w:rPr>
          <w:rFonts w:ascii="Arial" w:hAnsi="Arial" w:cs="Arial"/>
        </w:rPr>
        <w:t xml:space="preserve"> drugs, alcohol, and nicotine (Healthychildren.org, 2019 and Thapar et al, 2012). Medication such as Ritalin and counselling can be used to treat ADHD, the NHS (2018b) argue that a combination of both will have the most positive effect, however, Segal and Smith (2019) argue that eating right, having plenty of exercise and a regular sleep routine alongside professional treatment is the best way to treat ADHD. Adults with ADHD can use therapy such as cognitive behavioural therapy (CBT) to help the individual understand their condition, decrease negative behaviour/thought patterns, help deal with stress, help deal with anxiety/depression, help with organisation/planning skills and improve emotional regulation which should in turn enable adults living with ADHD live life to </w:t>
      </w:r>
      <w:r>
        <w:rPr>
          <w:rFonts w:ascii="Arial" w:hAnsi="Arial" w:cs="Arial"/>
        </w:rPr>
        <w:lastRenderedPageBreak/>
        <w:t xml:space="preserve">their full potential (Jeczmein, 2015). The National Institute for Health and Care Excellence (2019) argue that prescribing stimulant drugs such as methylphenidate and dexamphetamine is controversial because there is potential for inappropriate prescription which could lead to drug abuse or illegal trading. </w:t>
      </w:r>
    </w:p>
    <w:p w14:paraId="4B621029" w14:textId="6731EB7E" w:rsidR="005F000E" w:rsidRDefault="005F000E" w:rsidP="005F000E">
      <w:pPr>
        <w:spacing w:line="360" w:lineRule="auto"/>
        <w:rPr>
          <w:rFonts w:ascii="Arial" w:hAnsi="Arial" w:cs="Arial"/>
        </w:rPr>
      </w:pPr>
      <w:r>
        <w:rPr>
          <w:rFonts w:ascii="Arial" w:hAnsi="Arial" w:cs="Arial"/>
        </w:rPr>
        <w:t>The BBC (2018) report that whilst ADHD was recognised as a condition in children in 2000, it was not officially recognised as a disorder in adults until 2008 because it was not until people like Faraone, Biederman and Mick (2005) conducted studies on the persistence of ADHD symptoms into adulthood and reported that two thirds of children diagnosed with ADHD still suffer with symptoms when 18 or older</w:t>
      </w:r>
      <w:r w:rsidR="00CA23B9">
        <w:rPr>
          <w:rFonts w:ascii="Arial" w:hAnsi="Arial" w:cs="Arial"/>
        </w:rPr>
        <w:t>.</w:t>
      </w:r>
      <w:r>
        <w:rPr>
          <w:rFonts w:ascii="Arial" w:hAnsi="Arial" w:cs="Arial"/>
        </w:rPr>
        <w:t xml:space="preserve"> </w:t>
      </w:r>
      <w:r w:rsidR="00CA23B9">
        <w:rPr>
          <w:rFonts w:ascii="Arial" w:hAnsi="Arial" w:cs="Arial"/>
        </w:rPr>
        <w:t>T</w:t>
      </w:r>
      <w:r>
        <w:rPr>
          <w:rFonts w:ascii="Arial" w:hAnsi="Arial" w:cs="Arial"/>
        </w:rPr>
        <w:t>he BBC (2018) also report that 1.5 million adults in the UK have ADHD whilst Holland and Riley (2020) report that over 4% of the adult population of America have ADHD, these statistics indicate that adult ADHD is prevalent and current in today’s society. ADHD is now recognised as an adult disorder due to longitudinal studies that have been taking place since the 1970</w:t>
      </w:r>
      <w:r w:rsidR="00CA23B9">
        <w:rPr>
          <w:rFonts w:ascii="Arial" w:hAnsi="Arial" w:cs="Arial"/>
        </w:rPr>
        <w:t>s</w:t>
      </w:r>
      <w:r>
        <w:rPr>
          <w:rFonts w:ascii="Arial" w:hAnsi="Arial" w:cs="Arial"/>
        </w:rPr>
        <w:t xml:space="preserve"> (Retz and Klein, 2010, p. 7).</w:t>
      </w:r>
    </w:p>
    <w:p w14:paraId="0C12CDC3" w14:textId="4D1E2D13" w:rsidR="005F000E" w:rsidRDefault="005F000E" w:rsidP="005F000E">
      <w:pPr>
        <w:spacing w:line="360" w:lineRule="auto"/>
        <w:rPr>
          <w:rFonts w:ascii="Arial" w:hAnsi="Arial" w:cs="Arial"/>
        </w:rPr>
      </w:pPr>
      <w:r>
        <w:rPr>
          <w:rFonts w:ascii="Arial" w:hAnsi="Arial" w:cs="Arial"/>
        </w:rPr>
        <w:t xml:space="preserve">Kooij et al (2019) have investigated and elaborated on the European Consensus Statement on diagnoses and treatment of adult ADHD and argue that awareness about adult ADHD needs to be increased because although there is strong evidence for symptoms, effects, causes and burdens of the disorder, many people are misdiagnosed or mistreated, the Royal College of Psychiatrists (RC Psych) (2017) agree with Kooij et al (2019) </w:t>
      </w:r>
      <w:r w:rsidR="00CA23B9">
        <w:rPr>
          <w:rFonts w:ascii="Arial" w:hAnsi="Arial" w:cs="Arial"/>
        </w:rPr>
        <w:t xml:space="preserve">and report that a </w:t>
      </w:r>
      <w:r>
        <w:rPr>
          <w:rFonts w:ascii="Arial" w:hAnsi="Arial" w:cs="Arial"/>
        </w:rPr>
        <w:t xml:space="preserve">survey conducted by the RC Sych </w:t>
      </w:r>
      <w:r w:rsidR="00CA23B9">
        <w:rPr>
          <w:rFonts w:ascii="Arial" w:hAnsi="Arial" w:cs="Arial"/>
        </w:rPr>
        <w:t>showed</w:t>
      </w:r>
      <w:r>
        <w:rPr>
          <w:rFonts w:ascii="Arial" w:hAnsi="Arial" w:cs="Arial"/>
        </w:rPr>
        <w:t xml:space="preserve"> that 32% of psychiatrists did not feel confident in assessing a person for ADHD and 67% wanted further training. Wilens and Spencer (2010) also agree that more awareness about ADHD is needed along with improved diagnoses processes because adult ADHD can greatly affect an individual which in turn can affect society. Adults with ADHD are more likely to engage in criminal behaviour, struggle to find and stay in jobs long term and are more likely to participate in risky behaviours such as drug use, hence, why it is vital that more research is put into adult ADHD because if diagnosed and treated correctly, many of these behaviours could be avoided (Attention Deficit Disorder Association, 2015).</w:t>
      </w:r>
    </w:p>
    <w:p w14:paraId="486C75A6" w14:textId="4019DB53" w:rsidR="005F000E" w:rsidRDefault="005F000E" w:rsidP="005F000E">
      <w:pPr>
        <w:spacing w:line="360" w:lineRule="auto"/>
        <w:rPr>
          <w:rFonts w:ascii="Arial" w:hAnsi="Arial" w:cs="Arial"/>
        </w:rPr>
      </w:pPr>
      <w:r>
        <w:rPr>
          <w:rFonts w:ascii="Arial" w:hAnsi="Arial" w:cs="Arial"/>
        </w:rPr>
        <w:t xml:space="preserve"> A Norwegian study of 250 adults has indicated that adults with ADHD are likely to have had a ‘disrupted’ education (lack of focus, fighting and  negative relationships with teachers and peers) during their younger years, parallel to that, adults living with ADHD are also likely to experience difficulties in the work place such as time management and social skills which could make it difficult for an adult with ADHD to keep a job (ADHD Institute, 2020).</w:t>
      </w:r>
    </w:p>
    <w:p w14:paraId="03EA49E9" w14:textId="4D6B61EC" w:rsidR="005F000E" w:rsidRDefault="005F000E" w:rsidP="005F000E">
      <w:pPr>
        <w:spacing w:line="360" w:lineRule="auto"/>
        <w:rPr>
          <w:rFonts w:ascii="Arial" w:hAnsi="Arial" w:cs="Arial"/>
        </w:rPr>
      </w:pPr>
      <w:r>
        <w:rPr>
          <w:rFonts w:ascii="Arial" w:hAnsi="Arial" w:cs="Arial"/>
        </w:rPr>
        <w:t xml:space="preserve">Adult ADHD is relevant because research has </w:t>
      </w:r>
      <w:r w:rsidR="00CA23B9">
        <w:rPr>
          <w:rFonts w:ascii="Arial" w:hAnsi="Arial" w:cs="Arial"/>
        </w:rPr>
        <w:t>indicated</w:t>
      </w:r>
      <w:r>
        <w:rPr>
          <w:rFonts w:ascii="Arial" w:hAnsi="Arial" w:cs="Arial"/>
        </w:rPr>
        <w:t xml:space="preserve"> that many adults are suffering, and there could be many individuals misdiagnosed and mistreated. ADHD directly affects the </w:t>
      </w:r>
      <w:r>
        <w:rPr>
          <w:rFonts w:ascii="Arial" w:hAnsi="Arial" w:cs="Arial"/>
        </w:rPr>
        <w:lastRenderedPageBreak/>
        <w:t xml:space="preserve">individual with the disorder, their family/friend relationships, professional relationships and society. There is a substantial gap between the research for childhood ADHD and adulthood ADHD, which is </w:t>
      </w:r>
      <w:r w:rsidR="00554313">
        <w:rPr>
          <w:rFonts w:ascii="Arial" w:hAnsi="Arial" w:cs="Arial"/>
        </w:rPr>
        <w:t xml:space="preserve">explains the relevance and provides a justification for </w:t>
      </w:r>
      <w:r>
        <w:rPr>
          <w:rFonts w:ascii="Arial" w:hAnsi="Arial" w:cs="Arial"/>
        </w:rPr>
        <w:t>this thesis</w:t>
      </w:r>
      <w:r w:rsidR="00554313">
        <w:rPr>
          <w:rFonts w:ascii="Arial" w:hAnsi="Arial" w:cs="Arial"/>
        </w:rPr>
        <w:t>.</w:t>
      </w:r>
      <w:r>
        <w:rPr>
          <w:rFonts w:ascii="Arial" w:hAnsi="Arial" w:cs="Arial"/>
        </w:rPr>
        <w:t xml:space="preserve"> More awareness needs to be made because there is a huge stigma about adults with ADHD, Mueller et al (2012) explain that both children and adults with ADHD experience stigma but also people who are closely associated with an individual diagnosed with ADHD can face stigmatisation.</w:t>
      </w:r>
    </w:p>
    <w:p w14:paraId="4E2212A3" w14:textId="77777777" w:rsidR="005F000E" w:rsidRDefault="005F000E" w:rsidP="005F000E">
      <w:pPr>
        <w:spacing w:line="360" w:lineRule="auto"/>
        <w:rPr>
          <w:rFonts w:ascii="Arial" w:hAnsi="Arial" w:cs="Arial"/>
        </w:rPr>
      </w:pPr>
      <w:r>
        <w:rPr>
          <w:rFonts w:ascii="Arial" w:hAnsi="Arial" w:cs="Arial"/>
        </w:rPr>
        <w:t>This thesis seeks to assess the affects that ADHD has on adults and how raising awareness can improve the well-being of those who suffer with ADHD. The following objectives will help to achieve this aim:</w:t>
      </w:r>
    </w:p>
    <w:p w14:paraId="0C31CA64" w14:textId="77777777" w:rsidR="005F000E" w:rsidRDefault="005F000E" w:rsidP="005F000E">
      <w:pPr>
        <w:pStyle w:val="ListParagraph"/>
        <w:numPr>
          <w:ilvl w:val="0"/>
          <w:numId w:val="1"/>
        </w:numPr>
        <w:spacing w:line="360" w:lineRule="auto"/>
        <w:rPr>
          <w:rFonts w:ascii="Arial" w:hAnsi="Arial" w:cs="Arial"/>
        </w:rPr>
      </w:pPr>
      <w:r>
        <w:rPr>
          <w:rFonts w:ascii="Arial" w:hAnsi="Arial" w:cs="Arial"/>
        </w:rPr>
        <w:t>Establish relevant literature related to adult ADHD symptoms.</w:t>
      </w:r>
    </w:p>
    <w:p w14:paraId="6D2E0344" w14:textId="77777777" w:rsidR="005F000E" w:rsidRDefault="005F000E" w:rsidP="005F000E">
      <w:pPr>
        <w:pStyle w:val="ListParagraph"/>
        <w:numPr>
          <w:ilvl w:val="0"/>
          <w:numId w:val="1"/>
        </w:numPr>
        <w:spacing w:line="360" w:lineRule="auto"/>
        <w:rPr>
          <w:rFonts w:ascii="Arial" w:hAnsi="Arial" w:cs="Arial"/>
        </w:rPr>
      </w:pPr>
      <w:r>
        <w:rPr>
          <w:rFonts w:ascii="Arial" w:hAnsi="Arial" w:cs="Arial"/>
        </w:rPr>
        <w:t>Review and critique past and recent literature relating to adult ADHD.</w:t>
      </w:r>
    </w:p>
    <w:p w14:paraId="1940369A" w14:textId="77777777" w:rsidR="005F000E" w:rsidRDefault="005F000E" w:rsidP="005F000E">
      <w:pPr>
        <w:pStyle w:val="ListParagraph"/>
        <w:numPr>
          <w:ilvl w:val="0"/>
          <w:numId w:val="1"/>
        </w:numPr>
        <w:spacing w:line="360" w:lineRule="auto"/>
        <w:rPr>
          <w:rFonts w:ascii="Arial" w:hAnsi="Arial" w:cs="Arial"/>
        </w:rPr>
      </w:pPr>
      <w:r>
        <w:rPr>
          <w:rFonts w:ascii="Arial" w:hAnsi="Arial" w:cs="Arial"/>
        </w:rPr>
        <w:t>Evaluate the main findings and themes from the chosen literature.</w:t>
      </w:r>
    </w:p>
    <w:p w14:paraId="4F7B5ED4" w14:textId="77777777" w:rsidR="005F000E" w:rsidRDefault="005F000E" w:rsidP="005F000E">
      <w:pPr>
        <w:pStyle w:val="ListParagraph"/>
        <w:numPr>
          <w:ilvl w:val="0"/>
          <w:numId w:val="1"/>
        </w:numPr>
        <w:spacing w:line="360" w:lineRule="auto"/>
        <w:rPr>
          <w:rFonts w:ascii="Arial" w:hAnsi="Arial" w:cs="Arial"/>
        </w:rPr>
      </w:pPr>
      <w:r>
        <w:rPr>
          <w:rFonts w:ascii="Arial" w:hAnsi="Arial" w:cs="Arial"/>
        </w:rPr>
        <w:t xml:space="preserve">Evaluate and critique the findings (positives and negatives) and provide conclusions/recommendations for future developments. </w:t>
      </w:r>
    </w:p>
    <w:p w14:paraId="4AF1BD49" w14:textId="77777777" w:rsidR="005F000E" w:rsidRPr="00185FEC" w:rsidRDefault="005F000E" w:rsidP="005F000E">
      <w:pPr>
        <w:spacing w:line="360" w:lineRule="auto"/>
        <w:rPr>
          <w:rFonts w:ascii="Arial" w:hAnsi="Arial" w:cs="Arial"/>
        </w:rPr>
      </w:pPr>
      <w:r>
        <w:rPr>
          <w:rFonts w:ascii="Arial" w:hAnsi="Arial" w:cs="Arial"/>
        </w:rPr>
        <w:t xml:space="preserve">Chapter one of this thesis introduced the focus of this research project, supplied a justification for the focus and set out aims in order to complete this thesis. Chapter two will discuss the methodology, methods of the project and the search process. </w:t>
      </w:r>
    </w:p>
    <w:p w14:paraId="6303509B" w14:textId="77777777" w:rsidR="005F000E" w:rsidRPr="005F000E" w:rsidRDefault="005F000E" w:rsidP="00792F69">
      <w:pPr>
        <w:spacing w:line="360" w:lineRule="auto"/>
        <w:rPr>
          <w:rFonts w:ascii="Arial" w:hAnsi="Arial" w:cs="Arial"/>
          <w:u w:val="single"/>
        </w:rPr>
      </w:pPr>
    </w:p>
    <w:p w14:paraId="2AE68275" w14:textId="51A2F947" w:rsidR="00FC029C" w:rsidRPr="00EC66EF" w:rsidRDefault="00FC029C" w:rsidP="00792F69">
      <w:pPr>
        <w:spacing w:line="360" w:lineRule="auto"/>
        <w:rPr>
          <w:rFonts w:ascii="Arial" w:hAnsi="Arial" w:cs="Arial"/>
        </w:rPr>
      </w:pPr>
    </w:p>
    <w:p w14:paraId="3ED6DEEE" w14:textId="54333311" w:rsidR="00EC66EF" w:rsidRDefault="00EC66EF" w:rsidP="00792F69">
      <w:pPr>
        <w:spacing w:line="360" w:lineRule="auto"/>
        <w:rPr>
          <w:rFonts w:ascii="Arial" w:hAnsi="Arial" w:cs="Arial"/>
        </w:rPr>
      </w:pPr>
    </w:p>
    <w:p w14:paraId="4B3AEE83" w14:textId="2EDD018A" w:rsidR="00EC66EF" w:rsidRDefault="00EC66EF" w:rsidP="00792F69">
      <w:pPr>
        <w:spacing w:line="360" w:lineRule="auto"/>
        <w:rPr>
          <w:rFonts w:ascii="Arial" w:hAnsi="Arial" w:cs="Arial"/>
        </w:rPr>
      </w:pPr>
    </w:p>
    <w:p w14:paraId="6F90DED3" w14:textId="23C140BC" w:rsidR="00EC66EF" w:rsidRDefault="00EC66EF" w:rsidP="00792F69">
      <w:pPr>
        <w:spacing w:line="360" w:lineRule="auto"/>
        <w:rPr>
          <w:rFonts w:ascii="Arial" w:hAnsi="Arial" w:cs="Arial"/>
        </w:rPr>
      </w:pPr>
    </w:p>
    <w:p w14:paraId="47DD3E58" w14:textId="77777777" w:rsidR="00EC66EF" w:rsidRPr="00792F69" w:rsidRDefault="00EC66EF" w:rsidP="00792F69">
      <w:pPr>
        <w:spacing w:line="360" w:lineRule="auto"/>
        <w:rPr>
          <w:rFonts w:ascii="Arial" w:hAnsi="Arial" w:cs="Arial"/>
        </w:rPr>
      </w:pPr>
    </w:p>
    <w:p w14:paraId="1F5E81D9" w14:textId="77777777" w:rsidR="00954F45" w:rsidRPr="00954F45" w:rsidRDefault="00954F45" w:rsidP="00C620E4">
      <w:pPr>
        <w:spacing w:line="360" w:lineRule="auto"/>
        <w:rPr>
          <w:rFonts w:ascii="Arial" w:hAnsi="Arial" w:cs="Arial"/>
          <w:b/>
          <w:bCs/>
        </w:rPr>
      </w:pPr>
    </w:p>
    <w:p w14:paraId="488F3116" w14:textId="36F7844B" w:rsidR="00954F45" w:rsidRDefault="00954F45" w:rsidP="00C620E4">
      <w:pPr>
        <w:spacing w:line="360" w:lineRule="auto"/>
        <w:rPr>
          <w:rFonts w:ascii="Arial" w:hAnsi="Arial" w:cs="Arial"/>
        </w:rPr>
      </w:pPr>
    </w:p>
    <w:p w14:paraId="509B04DE" w14:textId="66168765" w:rsidR="005F000E" w:rsidRDefault="005F000E" w:rsidP="00C620E4">
      <w:pPr>
        <w:spacing w:line="360" w:lineRule="auto"/>
        <w:rPr>
          <w:rFonts w:ascii="Arial" w:hAnsi="Arial" w:cs="Arial"/>
        </w:rPr>
      </w:pPr>
    </w:p>
    <w:p w14:paraId="202818F9" w14:textId="77777777" w:rsidR="00052904" w:rsidRDefault="00052904" w:rsidP="005F000E">
      <w:pPr>
        <w:spacing w:line="360" w:lineRule="auto"/>
        <w:rPr>
          <w:rFonts w:ascii="Arial" w:hAnsi="Arial" w:cs="Arial"/>
          <w:u w:val="single"/>
        </w:rPr>
      </w:pPr>
    </w:p>
    <w:p w14:paraId="2A56CD9E" w14:textId="77777777" w:rsidR="00052904" w:rsidRDefault="00052904" w:rsidP="005F000E">
      <w:pPr>
        <w:spacing w:line="360" w:lineRule="auto"/>
        <w:rPr>
          <w:rFonts w:ascii="Arial" w:hAnsi="Arial" w:cs="Arial"/>
          <w:u w:val="single"/>
        </w:rPr>
      </w:pPr>
    </w:p>
    <w:p w14:paraId="6674E12B" w14:textId="77777777" w:rsidR="005752B0" w:rsidRDefault="005752B0" w:rsidP="005F000E">
      <w:pPr>
        <w:spacing w:line="360" w:lineRule="auto"/>
        <w:rPr>
          <w:rFonts w:ascii="Arial" w:hAnsi="Arial" w:cs="Arial"/>
          <w:u w:val="single"/>
        </w:rPr>
      </w:pPr>
    </w:p>
    <w:p w14:paraId="0A07A360" w14:textId="11BBA350" w:rsidR="005F000E" w:rsidRDefault="005F000E" w:rsidP="005F000E">
      <w:pPr>
        <w:spacing w:line="360" w:lineRule="auto"/>
        <w:rPr>
          <w:rFonts w:ascii="Arial" w:hAnsi="Arial" w:cs="Arial"/>
          <w:u w:val="single"/>
        </w:rPr>
      </w:pPr>
      <w:r>
        <w:rPr>
          <w:rFonts w:ascii="Arial" w:hAnsi="Arial" w:cs="Arial"/>
          <w:u w:val="single"/>
        </w:rPr>
        <w:lastRenderedPageBreak/>
        <w:t>Chapter two- Methodology</w:t>
      </w:r>
    </w:p>
    <w:p w14:paraId="62134914" w14:textId="77777777" w:rsidR="005F000E" w:rsidRDefault="005F000E" w:rsidP="005F000E">
      <w:pPr>
        <w:spacing w:line="360" w:lineRule="auto"/>
        <w:rPr>
          <w:rFonts w:ascii="Arial" w:hAnsi="Arial" w:cs="Arial"/>
        </w:rPr>
      </w:pPr>
      <w:r>
        <w:rPr>
          <w:rFonts w:ascii="Arial" w:hAnsi="Arial" w:cs="Arial"/>
        </w:rPr>
        <w:t>Chapter two of this thesis will explain how the literature used to answer ‘how ADHD affects adults’ was found. This chapter will also explain what methodology is, the search strategy used and the pros and cons of CASP.</w:t>
      </w:r>
    </w:p>
    <w:p w14:paraId="019026C6" w14:textId="1BFDD855" w:rsidR="005F000E" w:rsidRDefault="005F000E" w:rsidP="005F000E">
      <w:pPr>
        <w:spacing w:line="360" w:lineRule="auto"/>
        <w:rPr>
          <w:rFonts w:ascii="Arial" w:hAnsi="Arial" w:cs="Arial"/>
        </w:rPr>
      </w:pPr>
      <w:r>
        <w:rPr>
          <w:rFonts w:ascii="Arial" w:hAnsi="Arial" w:cs="Arial"/>
        </w:rPr>
        <w:t>Methodology is the process and procedures of finding research and enabling research to be collected and evaluated (Marczyk et al (2005).</w:t>
      </w:r>
      <w:r w:rsidR="00052904">
        <w:rPr>
          <w:rFonts w:ascii="Arial" w:hAnsi="Arial" w:cs="Arial"/>
        </w:rPr>
        <w:t xml:space="preserve"> </w:t>
      </w:r>
      <w:r>
        <w:rPr>
          <w:rFonts w:ascii="Arial" w:hAnsi="Arial" w:cs="Arial"/>
        </w:rPr>
        <w:t xml:space="preserve">A literature review is an evaluation of research available on a </w:t>
      </w:r>
      <w:r w:rsidR="002D539D">
        <w:rPr>
          <w:rFonts w:ascii="Arial" w:hAnsi="Arial" w:cs="Arial"/>
        </w:rPr>
        <w:t>specific</w:t>
      </w:r>
      <w:r>
        <w:rPr>
          <w:rFonts w:ascii="Arial" w:hAnsi="Arial" w:cs="Arial"/>
        </w:rPr>
        <w:t xml:space="preserve"> subject, in this case; how ADHD affects adults. Literature reviews are important because they enable research to be analysed, highlight any gaps in the field and expose any conflicting research. As literature reviews highlight gaps within research, it can also highlight what researchers need to focus on in future studies (The University of Edinburgh, 2020 and Royal Literary Fund, 2020). </w:t>
      </w:r>
    </w:p>
    <w:p w14:paraId="122C32CE" w14:textId="05D0313E" w:rsidR="005F000E" w:rsidRDefault="005F000E" w:rsidP="005F000E">
      <w:pPr>
        <w:spacing w:line="360" w:lineRule="auto"/>
        <w:rPr>
          <w:rFonts w:ascii="Arial" w:hAnsi="Arial" w:cs="Arial"/>
        </w:rPr>
      </w:pPr>
      <w:r>
        <w:rPr>
          <w:rFonts w:ascii="Arial" w:hAnsi="Arial" w:cs="Arial"/>
        </w:rPr>
        <w:t xml:space="preserve">When searching for appropriate literature, many databases were used, for example, Google, Google Scholar, Google Books, Academic Search Premier, PsycARTICLES, Science Direct, Springer Link, BMJ Journals, BMC, EThOS, EBCSO host, ProQuest Central and APA PsycARTICLES, most of which were available through an academic library. Many other databases were searched but did not provide any appropriate literature. Aveyard (2014) explains that using databases from an academic library is important as direct access is given to key information, also, key terms can be used which will provide specific and relevant works whilst also providing links to other useful journal articles. When searching these databases, key terms used were, for example, </w:t>
      </w:r>
      <w:r w:rsidRPr="0009746B">
        <w:rPr>
          <w:rFonts w:ascii="Arial" w:hAnsi="Arial" w:cs="Arial"/>
          <w:i/>
          <w:iCs/>
        </w:rPr>
        <w:t xml:space="preserve">adult ADHD, </w:t>
      </w:r>
      <w:r w:rsidR="00052904">
        <w:rPr>
          <w:rFonts w:ascii="Arial" w:hAnsi="Arial" w:cs="Arial"/>
          <w:i/>
          <w:iCs/>
        </w:rPr>
        <w:t xml:space="preserve">effects </w:t>
      </w:r>
      <w:r w:rsidRPr="0009746B">
        <w:rPr>
          <w:rFonts w:ascii="Arial" w:hAnsi="Arial" w:cs="Arial"/>
          <w:i/>
          <w:iCs/>
        </w:rPr>
        <w:t>of adult ADHD, comorbidity, risky decisions and strained relationships.</w:t>
      </w:r>
      <w:r>
        <w:rPr>
          <w:rFonts w:ascii="Arial" w:hAnsi="Arial" w:cs="Arial"/>
        </w:rPr>
        <w:t xml:space="preserve"> Manual searching was used in a library to find applicable journal articles along with the ‘snowball’ effect, finding research within references of a journal article.</w:t>
      </w:r>
    </w:p>
    <w:p w14:paraId="44A5B725" w14:textId="1CE30BBF" w:rsidR="005F000E" w:rsidRDefault="005F000E" w:rsidP="005F000E">
      <w:pPr>
        <w:spacing w:line="360" w:lineRule="auto"/>
        <w:rPr>
          <w:rFonts w:ascii="Arial" w:hAnsi="Arial" w:cs="Arial"/>
        </w:rPr>
      </w:pPr>
      <w:r>
        <w:rPr>
          <w:rFonts w:ascii="Arial" w:hAnsi="Arial" w:cs="Arial"/>
        </w:rPr>
        <w:t xml:space="preserve"> Inclusion and exclusion criteria were used when searching for appropriate research, for example, studies that provided primary research on how ADHD can affect adults, published and relatively recent work was used, however, research providing unrelated results were excluded. Inclusion and exclusion criteria are useful as it sorts relevant </w:t>
      </w:r>
      <w:r w:rsidR="00052904">
        <w:rPr>
          <w:rFonts w:ascii="Arial" w:hAnsi="Arial" w:cs="Arial"/>
        </w:rPr>
        <w:t>from</w:t>
      </w:r>
      <w:r>
        <w:rPr>
          <w:rFonts w:ascii="Arial" w:hAnsi="Arial" w:cs="Arial"/>
        </w:rPr>
        <w:t xml:space="preserve"> irrelevant research (Meline, 2020). </w:t>
      </w:r>
    </w:p>
    <w:p w14:paraId="24C67265" w14:textId="77777777" w:rsidR="008C1BFB" w:rsidRDefault="005F000E" w:rsidP="00496562">
      <w:pPr>
        <w:spacing w:line="360" w:lineRule="auto"/>
        <w:rPr>
          <w:rFonts w:ascii="Arial" w:hAnsi="Arial" w:cs="Arial"/>
        </w:rPr>
      </w:pPr>
      <w:r>
        <w:rPr>
          <w:rFonts w:ascii="Arial" w:hAnsi="Arial" w:cs="Arial"/>
        </w:rPr>
        <w:t>To determine if a journal article was appropriate, a critiquing tool called CASP was used (Singh, 2013). CASP is used within research to determine if studies are reliable and usually consists of 10-12 questions which helps a reader determine if what they are reading is appropriate for their project, for example:</w:t>
      </w:r>
    </w:p>
    <w:p w14:paraId="0AF92F95" w14:textId="77777777" w:rsidR="008C1BFB" w:rsidRDefault="005F000E" w:rsidP="008C1BFB">
      <w:pPr>
        <w:pStyle w:val="ListParagraph"/>
        <w:numPr>
          <w:ilvl w:val="0"/>
          <w:numId w:val="5"/>
        </w:numPr>
        <w:spacing w:line="360" w:lineRule="auto"/>
        <w:rPr>
          <w:rFonts w:ascii="Arial" w:hAnsi="Arial" w:cs="Arial"/>
        </w:rPr>
      </w:pPr>
      <w:r w:rsidRPr="008C1BFB">
        <w:rPr>
          <w:rFonts w:ascii="Arial" w:hAnsi="Arial" w:cs="Arial"/>
        </w:rPr>
        <w:t>Is the methodology appropriate</w:t>
      </w:r>
      <w:r w:rsidR="008C1BFB">
        <w:rPr>
          <w:rFonts w:ascii="Arial" w:hAnsi="Arial" w:cs="Arial"/>
        </w:rPr>
        <w:t>?</w:t>
      </w:r>
    </w:p>
    <w:p w14:paraId="565C0980" w14:textId="77777777" w:rsidR="008C1BFB" w:rsidRDefault="008C1BFB" w:rsidP="008C1BFB">
      <w:pPr>
        <w:pStyle w:val="ListParagraph"/>
        <w:numPr>
          <w:ilvl w:val="0"/>
          <w:numId w:val="5"/>
        </w:numPr>
        <w:spacing w:line="360" w:lineRule="auto"/>
        <w:rPr>
          <w:rFonts w:ascii="Arial" w:hAnsi="Arial" w:cs="Arial"/>
        </w:rPr>
      </w:pPr>
      <w:r>
        <w:rPr>
          <w:rFonts w:ascii="Arial" w:hAnsi="Arial" w:cs="Arial"/>
        </w:rPr>
        <w:t>W</w:t>
      </w:r>
      <w:r w:rsidR="005F000E" w:rsidRPr="008C1BFB">
        <w:rPr>
          <w:rFonts w:ascii="Arial" w:hAnsi="Arial" w:cs="Arial"/>
        </w:rPr>
        <w:t>as the recruitment strategy appropriate</w:t>
      </w:r>
      <w:r>
        <w:rPr>
          <w:rFonts w:ascii="Arial" w:hAnsi="Arial" w:cs="Arial"/>
        </w:rPr>
        <w:t>?</w:t>
      </w:r>
    </w:p>
    <w:p w14:paraId="2D6E6639" w14:textId="77777777" w:rsidR="008C1BFB" w:rsidRDefault="00496562" w:rsidP="008C1BFB">
      <w:pPr>
        <w:pStyle w:val="ListParagraph"/>
        <w:numPr>
          <w:ilvl w:val="0"/>
          <w:numId w:val="5"/>
        </w:numPr>
        <w:spacing w:line="360" w:lineRule="auto"/>
        <w:rPr>
          <w:rFonts w:ascii="Arial" w:hAnsi="Arial" w:cs="Arial"/>
        </w:rPr>
      </w:pPr>
      <w:r w:rsidRPr="008C1BFB">
        <w:rPr>
          <w:rFonts w:ascii="Arial" w:hAnsi="Arial" w:cs="Arial"/>
        </w:rPr>
        <w:lastRenderedPageBreak/>
        <w:t xml:space="preserve"> </w:t>
      </w:r>
      <w:r w:rsidR="008C1BFB">
        <w:rPr>
          <w:rFonts w:ascii="Arial" w:hAnsi="Arial" w:cs="Arial"/>
        </w:rPr>
        <w:t>H</w:t>
      </w:r>
      <w:r w:rsidR="005F000E" w:rsidRPr="008C1BFB">
        <w:rPr>
          <w:rFonts w:ascii="Arial" w:hAnsi="Arial" w:cs="Arial"/>
        </w:rPr>
        <w:t>ave ethical issues been taken into consideration</w:t>
      </w:r>
      <w:r w:rsidR="008C1BFB">
        <w:rPr>
          <w:rFonts w:ascii="Arial" w:hAnsi="Arial" w:cs="Arial"/>
        </w:rPr>
        <w:t>?</w:t>
      </w:r>
    </w:p>
    <w:p w14:paraId="27002DA3" w14:textId="6508FE8C" w:rsidR="005F000E" w:rsidRPr="008C1BFB" w:rsidRDefault="00496562" w:rsidP="008C1BFB">
      <w:pPr>
        <w:pStyle w:val="ListParagraph"/>
        <w:numPr>
          <w:ilvl w:val="0"/>
          <w:numId w:val="5"/>
        </w:numPr>
        <w:spacing w:line="360" w:lineRule="auto"/>
        <w:rPr>
          <w:rFonts w:ascii="Arial" w:hAnsi="Arial" w:cs="Arial"/>
        </w:rPr>
      </w:pPr>
      <w:r w:rsidRPr="008C1BFB">
        <w:rPr>
          <w:rFonts w:ascii="Arial" w:hAnsi="Arial" w:cs="Arial"/>
        </w:rPr>
        <w:t>h</w:t>
      </w:r>
      <w:r w:rsidR="005F000E" w:rsidRPr="008C1BFB">
        <w:rPr>
          <w:rFonts w:ascii="Arial" w:hAnsi="Arial" w:cs="Arial"/>
        </w:rPr>
        <w:t>ow valuable is the research</w:t>
      </w:r>
      <w:r w:rsidR="008C1BFB">
        <w:rPr>
          <w:rFonts w:ascii="Arial" w:hAnsi="Arial" w:cs="Arial"/>
        </w:rPr>
        <w:t>?</w:t>
      </w:r>
    </w:p>
    <w:p w14:paraId="4CE3951D" w14:textId="77777777" w:rsidR="005F000E" w:rsidRDefault="005F000E" w:rsidP="005F000E">
      <w:pPr>
        <w:spacing w:line="360" w:lineRule="auto"/>
        <w:rPr>
          <w:rFonts w:ascii="Arial" w:hAnsi="Arial" w:cs="Arial"/>
        </w:rPr>
      </w:pPr>
      <w:r>
        <w:rPr>
          <w:rFonts w:ascii="Arial" w:hAnsi="Arial" w:cs="Arial"/>
        </w:rPr>
        <w:t xml:space="preserve">Critiquing tools are important when reviewing literature as it aids the reader in determining the quality of the research, minimising bias and ensuring research is valid, enabling the research to be carried on further (Katrak et al, 2004). </w:t>
      </w:r>
    </w:p>
    <w:p w14:paraId="51DC5DA3" w14:textId="73816EEE" w:rsidR="005F000E" w:rsidRDefault="005F000E" w:rsidP="005F000E">
      <w:pPr>
        <w:spacing w:line="360" w:lineRule="auto"/>
        <w:rPr>
          <w:rFonts w:ascii="Arial" w:hAnsi="Arial" w:cs="Arial"/>
        </w:rPr>
      </w:pPr>
      <w:r>
        <w:rPr>
          <w:rFonts w:ascii="Arial" w:hAnsi="Arial" w:cs="Arial"/>
        </w:rPr>
        <w:t>According to the World Health Organisation (2020), researchers must ensure they follow ethical guidelines in order to protect the dignity, rights and welfare of any research participants. Resnik (2015) explains that ethics are used for two different reasons</w:t>
      </w:r>
      <w:r w:rsidR="00496562">
        <w:rPr>
          <w:rFonts w:ascii="Arial" w:hAnsi="Arial" w:cs="Arial"/>
        </w:rPr>
        <w:t>:</w:t>
      </w:r>
      <w:r>
        <w:rPr>
          <w:rFonts w:ascii="Arial" w:hAnsi="Arial" w:cs="Arial"/>
        </w:rPr>
        <w:t xml:space="preserve"> firstly, adhering to ethical ‘norms’ can create aims for research, promoting knowledge and truth whilst prohibiting falsifying or fabricating research</w:t>
      </w:r>
      <w:r w:rsidR="00496562">
        <w:rPr>
          <w:rFonts w:ascii="Arial" w:hAnsi="Arial" w:cs="Arial"/>
        </w:rPr>
        <w:t>; s</w:t>
      </w:r>
      <w:r>
        <w:rPr>
          <w:rFonts w:ascii="Arial" w:hAnsi="Arial" w:cs="Arial"/>
        </w:rPr>
        <w:t xml:space="preserve">econdly, ethics encourage trust and accountability, essential for researchers and participants to work collaboratively. </w:t>
      </w:r>
    </w:p>
    <w:p w14:paraId="0E0129D5" w14:textId="77777777" w:rsidR="005F000E" w:rsidRPr="00B678C1" w:rsidRDefault="005F000E" w:rsidP="005F000E">
      <w:pPr>
        <w:spacing w:line="360" w:lineRule="auto"/>
        <w:rPr>
          <w:rFonts w:ascii="Arial" w:hAnsi="Arial" w:cs="Arial"/>
        </w:rPr>
      </w:pPr>
      <w:r>
        <w:rPr>
          <w:rFonts w:ascii="Arial" w:hAnsi="Arial" w:cs="Arial"/>
        </w:rPr>
        <w:t xml:space="preserve">When researching for this thesis, three clear themes were outlined, all of which will be discussed in detail during chapters three and four. </w:t>
      </w:r>
    </w:p>
    <w:p w14:paraId="09552A3A" w14:textId="19C6C394" w:rsidR="005F000E" w:rsidRDefault="005F000E" w:rsidP="00C620E4">
      <w:pPr>
        <w:spacing w:line="360" w:lineRule="auto"/>
        <w:rPr>
          <w:rFonts w:ascii="Arial" w:hAnsi="Arial" w:cs="Arial"/>
        </w:rPr>
      </w:pPr>
    </w:p>
    <w:p w14:paraId="7949B64A" w14:textId="1BE3378F" w:rsidR="005F000E" w:rsidRDefault="005F000E" w:rsidP="00C620E4">
      <w:pPr>
        <w:spacing w:line="360" w:lineRule="auto"/>
        <w:rPr>
          <w:rFonts w:ascii="Arial" w:hAnsi="Arial" w:cs="Arial"/>
        </w:rPr>
      </w:pPr>
    </w:p>
    <w:p w14:paraId="76D73A65" w14:textId="39E81F8A" w:rsidR="005F000E" w:rsidRDefault="005F000E" w:rsidP="00C620E4">
      <w:pPr>
        <w:spacing w:line="360" w:lineRule="auto"/>
        <w:rPr>
          <w:rFonts w:ascii="Arial" w:hAnsi="Arial" w:cs="Arial"/>
        </w:rPr>
      </w:pPr>
    </w:p>
    <w:p w14:paraId="190ECBE0" w14:textId="67B00293" w:rsidR="005F000E" w:rsidRDefault="005F000E" w:rsidP="00C620E4">
      <w:pPr>
        <w:spacing w:line="360" w:lineRule="auto"/>
        <w:rPr>
          <w:rFonts w:ascii="Arial" w:hAnsi="Arial" w:cs="Arial"/>
        </w:rPr>
      </w:pPr>
    </w:p>
    <w:p w14:paraId="665FB610" w14:textId="00D87CE7" w:rsidR="005F000E" w:rsidRDefault="005F000E" w:rsidP="00C620E4">
      <w:pPr>
        <w:spacing w:line="360" w:lineRule="auto"/>
        <w:rPr>
          <w:rFonts w:ascii="Arial" w:hAnsi="Arial" w:cs="Arial"/>
        </w:rPr>
      </w:pPr>
    </w:p>
    <w:p w14:paraId="0C3C4B6A" w14:textId="0025DC68" w:rsidR="005F000E" w:rsidRDefault="005F000E" w:rsidP="00C620E4">
      <w:pPr>
        <w:spacing w:line="360" w:lineRule="auto"/>
        <w:rPr>
          <w:rFonts w:ascii="Arial" w:hAnsi="Arial" w:cs="Arial"/>
        </w:rPr>
      </w:pPr>
    </w:p>
    <w:p w14:paraId="478537EB" w14:textId="5CBF020F" w:rsidR="005F000E" w:rsidRDefault="005F000E" w:rsidP="00C620E4">
      <w:pPr>
        <w:spacing w:line="360" w:lineRule="auto"/>
        <w:rPr>
          <w:rFonts w:ascii="Arial" w:hAnsi="Arial" w:cs="Arial"/>
        </w:rPr>
      </w:pPr>
    </w:p>
    <w:p w14:paraId="26BED52A" w14:textId="02046C53" w:rsidR="005F000E" w:rsidRDefault="005F000E" w:rsidP="00C620E4">
      <w:pPr>
        <w:spacing w:line="360" w:lineRule="auto"/>
        <w:rPr>
          <w:rFonts w:ascii="Arial" w:hAnsi="Arial" w:cs="Arial"/>
        </w:rPr>
      </w:pPr>
    </w:p>
    <w:p w14:paraId="7EBC6B3D" w14:textId="1D6B011F" w:rsidR="005F000E" w:rsidRDefault="005F000E" w:rsidP="00C620E4">
      <w:pPr>
        <w:spacing w:line="360" w:lineRule="auto"/>
        <w:rPr>
          <w:rFonts w:ascii="Arial" w:hAnsi="Arial" w:cs="Arial"/>
        </w:rPr>
      </w:pPr>
    </w:p>
    <w:p w14:paraId="2D16B357" w14:textId="5AEAE978" w:rsidR="005F000E" w:rsidRDefault="005F000E" w:rsidP="00C620E4">
      <w:pPr>
        <w:spacing w:line="360" w:lineRule="auto"/>
        <w:rPr>
          <w:rFonts w:ascii="Arial" w:hAnsi="Arial" w:cs="Arial"/>
        </w:rPr>
      </w:pPr>
    </w:p>
    <w:p w14:paraId="010B8AC5" w14:textId="32D769CE" w:rsidR="005F000E" w:rsidRDefault="005F000E" w:rsidP="00C620E4">
      <w:pPr>
        <w:spacing w:line="360" w:lineRule="auto"/>
        <w:rPr>
          <w:rFonts w:ascii="Arial" w:hAnsi="Arial" w:cs="Arial"/>
        </w:rPr>
      </w:pPr>
    </w:p>
    <w:p w14:paraId="0D02CD32" w14:textId="3F86AF79" w:rsidR="005F000E" w:rsidRDefault="005F000E" w:rsidP="00C620E4">
      <w:pPr>
        <w:spacing w:line="360" w:lineRule="auto"/>
        <w:rPr>
          <w:rFonts w:ascii="Arial" w:hAnsi="Arial" w:cs="Arial"/>
        </w:rPr>
      </w:pPr>
    </w:p>
    <w:p w14:paraId="2D068EE9" w14:textId="6FA5499F" w:rsidR="005F000E" w:rsidRDefault="005F000E" w:rsidP="00C620E4">
      <w:pPr>
        <w:spacing w:line="360" w:lineRule="auto"/>
        <w:rPr>
          <w:rFonts w:ascii="Arial" w:hAnsi="Arial" w:cs="Arial"/>
        </w:rPr>
      </w:pPr>
    </w:p>
    <w:p w14:paraId="330655D1" w14:textId="151712E9" w:rsidR="005F000E" w:rsidRDefault="005F000E" w:rsidP="00C620E4">
      <w:pPr>
        <w:spacing w:line="360" w:lineRule="auto"/>
        <w:rPr>
          <w:rFonts w:ascii="Arial" w:hAnsi="Arial" w:cs="Arial"/>
        </w:rPr>
      </w:pPr>
    </w:p>
    <w:p w14:paraId="730C24C8" w14:textId="33EC140E" w:rsidR="005F000E" w:rsidRDefault="005F000E" w:rsidP="00C620E4">
      <w:pPr>
        <w:spacing w:line="360" w:lineRule="auto"/>
        <w:rPr>
          <w:rFonts w:ascii="Arial" w:hAnsi="Arial" w:cs="Arial"/>
        </w:rPr>
      </w:pPr>
    </w:p>
    <w:p w14:paraId="6B241184" w14:textId="77777777" w:rsidR="005752B0" w:rsidRDefault="005752B0" w:rsidP="005F000E">
      <w:pPr>
        <w:rPr>
          <w:rFonts w:ascii="Arial" w:hAnsi="Arial" w:cs="Arial"/>
          <w:u w:val="single"/>
        </w:rPr>
      </w:pPr>
    </w:p>
    <w:p w14:paraId="1B1585A4" w14:textId="2CEF15CD" w:rsidR="005F000E" w:rsidRDefault="005F000E" w:rsidP="005F000E">
      <w:pPr>
        <w:rPr>
          <w:rFonts w:ascii="Arial" w:hAnsi="Arial" w:cs="Arial"/>
          <w:u w:val="single"/>
        </w:rPr>
      </w:pPr>
      <w:r>
        <w:rPr>
          <w:rFonts w:ascii="Arial" w:hAnsi="Arial" w:cs="Arial"/>
          <w:u w:val="single"/>
        </w:rPr>
        <w:lastRenderedPageBreak/>
        <w:t>Chapter three- Literature Review</w:t>
      </w:r>
    </w:p>
    <w:p w14:paraId="23B4B727" w14:textId="58DD20AF" w:rsidR="005F000E" w:rsidRDefault="005F000E" w:rsidP="005F000E">
      <w:pPr>
        <w:spacing w:line="360" w:lineRule="auto"/>
        <w:rPr>
          <w:rFonts w:ascii="Arial" w:hAnsi="Arial" w:cs="Arial"/>
        </w:rPr>
      </w:pPr>
      <w:r>
        <w:rPr>
          <w:rFonts w:ascii="Arial" w:hAnsi="Arial" w:cs="Arial"/>
        </w:rPr>
        <w:t xml:space="preserve">Having detailed the relevant methods and methodology to this study in chapter two, chapter three of this thesis will provide a literature review, it will consist of three themes that seem to be common in the journal articles studied for the purpose of this thesis. This section will start by considering adult ADHD and comorbid disorders. </w:t>
      </w:r>
    </w:p>
    <w:p w14:paraId="66E30D16" w14:textId="77777777" w:rsidR="005F000E" w:rsidRDefault="005F000E" w:rsidP="005F000E">
      <w:pPr>
        <w:spacing w:line="360" w:lineRule="auto"/>
        <w:rPr>
          <w:rFonts w:ascii="Arial" w:hAnsi="Arial" w:cs="Arial"/>
          <w:u w:val="single"/>
        </w:rPr>
      </w:pPr>
      <w:r>
        <w:rPr>
          <w:rFonts w:ascii="Arial" w:hAnsi="Arial" w:cs="Arial"/>
          <w:u w:val="single"/>
        </w:rPr>
        <w:t xml:space="preserve">ADHD and comorbidity </w:t>
      </w:r>
    </w:p>
    <w:p w14:paraId="73BF2805" w14:textId="08AF248B" w:rsidR="005F000E" w:rsidRDefault="005F000E" w:rsidP="005F000E">
      <w:pPr>
        <w:spacing w:line="360" w:lineRule="auto"/>
        <w:rPr>
          <w:rFonts w:ascii="Arial" w:hAnsi="Arial" w:cs="Arial"/>
        </w:rPr>
      </w:pPr>
      <w:r>
        <w:rPr>
          <w:rFonts w:ascii="Arial" w:hAnsi="Arial" w:cs="Arial"/>
        </w:rPr>
        <w:t>One theme that is common in research about adult ADHD is that adults diagnosed with ADHD are more likely to suffer with comorbid disorders such as anxiety, depression and personality disorders.</w:t>
      </w:r>
      <w:r w:rsidR="00496562">
        <w:rPr>
          <w:rFonts w:ascii="Arial" w:hAnsi="Arial" w:cs="Arial"/>
        </w:rPr>
        <w:t xml:space="preserve"> </w:t>
      </w:r>
      <w:r w:rsidR="00496562">
        <w:rPr>
          <w:rFonts w:ascii="Arial" w:hAnsi="Arial" w:cs="Arial"/>
        </w:rPr>
        <w:t>Comorbidity means two or more illnesses or diseases occurring with one person at the same time (McGeorge, 2018).</w:t>
      </w:r>
      <w:r w:rsidR="00496562">
        <w:rPr>
          <w:rFonts w:ascii="Arial" w:hAnsi="Arial" w:cs="Arial"/>
        </w:rPr>
        <w:t xml:space="preserve"> </w:t>
      </w:r>
      <w:r>
        <w:rPr>
          <w:rFonts w:ascii="Arial" w:hAnsi="Arial" w:cs="Arial"/>
        </w:rPr>
        <w:t xml:space="preserve">Firstly, Fayyad et al (2007) conducted cross-national research into the prevalence and correlation of adult ADHD. Fayyad et al (2007) used interviewers to conduct face-to-face surveys with 11,422 people with an age range of 18-44, the surveys were conducted with people from several countries, including a mixture of less developed and developed countries, all interviewers were trained and followed quality control procedures. Respondents were classified as having ADHD since childhood using the Diagnostic and Statistical Manual of Mental Disorders (DSM-IV), respondents who reported a continuation of ADHD symptoms then received a clinical reappraisal interview and a semi-structured interview. Multiple imputation was used to estimate prevalence and correlates based from the assumption of cross-national calibration comparability. Fayyad et al (2007) found that adult ADHD was significantly associated with mood and anxiety disorders, similar findings from Abel et al (2007) and Biederman (2004) support the findings of Fayyad et al (2007) who all conducted their own qualitative studies. </w:t>
      </w:r>
    </w:p>
    <w:p w14:paraId="076F3644" w14:textId="77777777" w:rsidR="005F000E" w:rsidRDefault="005F000E" w:rsidP="005F000E">
      <w:pPr>
        <w:spacing w:line="360" w:lineRule="auto"/>
        <w:rPr>
          <w:rFonts w:ascii="Arial" w:hAnsi="Arial" w:cs="Arial"/>
        </w:rPr>
      </w:pPr>
      <w:r>
        <w:rPr>
          <w:rFonts w:ascii="Arial" w:hAnsi="Arial" w:cs="Arial"/>
        </w:rPr>
        <w:t xml:space="preserve">Similar results were found by Tsai et al (2019), they conducted research as part of a longitudinal study in order to have more understanding on the effects of medication and childhood ADHD on comorbid disorders. Tsai et al (2019) found that adults with ADHD are more likely to suffer with comorbid disorders, however, they elaborate on the subject and link different types of ADHD to different types of comorbid disorders, their research suggests that long term treatment for ADHD reduces the likelihood of comorbid disorders. Other experts have declared similar results (see Simon et al 2009; Barbaresi 2013; and Pineiro-Dieguez et al 2016). Tsai et al (2019) used participants who took prescribed medication for their ADHD, participants who did not use medication for their ADHD and healthy control subjects, all participants were aged between 18 and 36 years old. The participants took part in semi-structured diagnostic interviews, the data collected from the interviews was analysed using SAS 9.1 software which is widely used for statistical analysis. Firstly, Tsai et al (2019) compared sample characteristics with the ADHD group as a whole and healthy controls, and </w:t>
      </w:r>
      <w:r>
        <w:rPr>
          <w:rFonts w:ascii="Arial" w:hAnsi="Arial" w:cs="Arial"/>
        </w:rPr>
        <w:lastRenderedPageBreak/>
        <w:t xml:space="preserve">secondly, they compared characteristics between all three groups separately, when significant differences were found within the groups, </w:t>
      </w:r>
      <w:r w:rsidRPr="00417781">
        <w:rPr>
          <w:rFonts w:ascii="Arial" w:hAnsi="Arial" w:cs="Arial"/>
          <w:i/>
          <w:iCs/>
        </w:rPr>
        <w:t xml:space="preserve">post hoc </w:t>
      </w:r>
      <w:r>
        <w:rPr>
          <w:rFonts w:ascii="Arial" w:hAnsi="Arial" w:cs="Arial"/>
        </w:rPr>
        <w:t>pairwise comparisons were conducted and corrected using the Scheffe test, the researchers also conducted multivariate logistic regressions to identify significant predicters such as sex and age. Tsai et al (2019) reinforce throughout that adults living with ADHD are more likely to suffer with comorbid disorders.</w:t>
      </w:r>
    </w:p>
    <w:p w14:paraId="5081784A" w14:textId="5AF49397" w:rsidR="005F000E" w:rsidRDefault="005F000E" w:rsidP="005F000E">
      <w:pPr>
        <w:spacing w:line="360" w:lineRule="auto"/>
        <w:rPr>
          <w:rFonts w:ascii="Arial" w:hAnsi="Arial" w:cs="Arial"/>
        </w:rPr>
      </w:pPr>
      <w:r>
        <w:rPr>
          <w:rFonts w:ascii="Arial" w:hAnsi="Arial" w:cs="Arial"/>
        </w:rPr>
        <w:t>Anker et al (2018) conducted research which suggests that adults with ADHD are more likely to suffer from comorbid disorders. Anker et al (2018) are more specific and argue that the research conducted showed themes of gender being more likely to have a certain comorbid disorder, for example, females with ADHD are more likely to suffer from eating disorders than males with ADHD. Anker et al (2018) also found that their research suggests that an adult with ADHD and a higher education or work participation were less likely to develop comorbid disorders, however, gender, age, marital status or urban/rural area had no effect on the probability of a comorbid disorder. The sample for the study was recruited using a naturalistic design by recruiting participants over the space of ten years, all participants had been diagnosed with ADHD following the DSM-IV. Anker et al (2018) used logistic regression to analyse associations of ADHD and comorbidity and all statistical analyses were done using SPSS V.22. Experts such as Sobanksi (2006), Jacob et al (2007) and Cumyn (2009) all showed similar results to Anker (2018).</w:t>
      </w:r>
    </w:p>
    <w:p w14:paraId="11F08175" w14:textId="77777777" w:rsidR="005F000E" w:rsidRDefault="005F000E" w:rsidP="005F000E">
      <w:pPr>
        <w:spacing w:line="360" w:lineRule="auto"/>
        <w:rPr>
          <w:rFonts w:ascii="Arial" w:hAnsi="Arial" w:cs="Arial"/>
        </w:rPr>
      </w:pPr>
      <w:r>
        <w:rPr>
          <w:rFonts w:ascii="Arial" w:hAnsi="Arial" w:cs="Arial"/>
        </w:rPr>
        <w:t xml:space="preserve">Fayyad et al (2007), Tsai et al (2019) and Anker et al (2018) all presented similar results as each study suggested that adult ADHD will often involve comorbid disorders such as depression and personality disorder, which will all come with their own difficulties. </w:t>
      </w:r>
    </w:p>
    <w:p w14:paraId="52A31F6C" w14:textId="77777777" w:rsidR="005F000E" w:rsidRDefault="005F000E" w:rsidP="005F000E">
      <w:pPr>
        <w:spacing w:line="360" w:lineRule="auto"/>
        <w:rPr>
          <w:rFonts w:ascii="Arial" w:hAnsi="Arial" w:cs="Arial"/>
          <w:u w:val="single"/>
        </w:rPr>
      </w:pPr>
      <w:r>
        <w:rPr>
          <w:rFonts w:ascii="Arial" w:hAnsi="Arial" w:cs="Arial"/>
          <w:u w:val="single"/>
        </w:rPr>
        <w:t>Strained relationships</w:t>
      </w:r>
    </w:p>
    <w:p w14:paraId="37410B8C" w14:textId="59EB96A6" w:rsidR="005F000E" w:rsidRDefault="005F000E" w:rsidP="005F000E">
      <w:pPr>
        <w:spacing w:line="360" w:lineRule="auto"/>
        <w:rPr>
          <w:rFonts w:ascii="Arial" w:hAnsi="Arial" w:cs="Arial"/>
        </w:rPr>
      </w:pPr>
      <w:r>
        <w:rPr>
          <w:rFonts w:ascii="Arial" w:hAnsi="Arial" w:cs="Arial"/>
        </w:rPr>
        <w:t>Along with comorbid disorders, research seems to suggest that adults with ADHD will also struggle to maintain healthy relationships.</w:t>
      </w:r>
      <w:r w:rsidR="00850645">
        <w:rPr>
          <w:rFonts w:ascii="Arial" w:hAnsi="Arial" w:cs="Arial"/>
        </w:rPr>
        <w:t xml:space="preserve"> </w:t>
      </w:r>
      <w:r>
        <w:rPr>
          <w:rFonts w:ascii="Arial" w:hAnsi="Arial" w:cs="Arial"/>
        </w:rPr>
        <w:t>Rapport et al (2002) conducted a study including 22 participants and 28 control participants.  Participants with ADHD were recruited from an ADHD specialty clinic and the control participants were recruited from the surrounding metropolitan community. Participants used a self-report questionnaire to rate the intensity of their ADHD symptoms, a self-report questionnaire to measure typical responses to a variety of situational stimuli, a BFR test where participants were requested to match facial photographs depicting the same person from among six response alternatives, a Diagnostic Assessment of Nonverbal Accuracy (DANVA) consisting of three tests; adult faces, child faces and voices, participants had five seconds to examine the photographs which would have happy, sad, fearful or angry faces, participants also completed tasks using</w:t>
      </w:r>
      <w:r w:rsidR="00850645">
        <w:rPr>
          <w:rFonts w:ascii="Arial" w:hAnsi="Arial" w:cs="Arial"/>
        </w:rPr>
        <w:t xml:space="preserve"> </w:t>
      </w:r>
      <w:r>
        <w:rPr>
          <w:rFonts w:ascii="Arial" w:hAnsi="Arial" w:cs="Arial"/>
        </w:rPr>
        <w:t xml:space="preserve">tachistoscopic recognition, where they had to decide what emotion was displayed as well as </w:t>
      </w:r>
      <w:r>
        <w:rPr>
          <w:rFonts w:ascii="Arial" w:hAnsi="Arial" w:cs="Arial"/>
        </w:rPr>
        <w:lastRenderedPageBreak/>
        <w:t xml:space="preserve">rate the intensity of that emotion. </w:t>
      </w:r>
      <w:r w:rsidRPr="003C46E3">
        <w:rPr>
          <w:rFonts w:ascii="Arial" w:hAnsi="Arial" w:cs="Arial"/>
          <w:i/>
          <w:iCs/>
        </w:rPr>
        <w:t>Post hoc</w:t>
      </w:r>
      <w:r>
        <w:rPr>
          <w:rFonts w:ascii="Arial" w:hAnsi="Arial" w:cs="Arial"/>
        </w:rPr>
        <w:t xml:space="preserve"> tests indicated that the ADHD group performed worse on the DANVA, the ADHD group were less accurate when deciding on happy or fearful images whilst also taking a significantly longer time to decide the emotion. Rapport et al (2002) concluded that adults with ADHD experience their own emotions with a greater intensity than adults without ADHD, which could be the reason that adults with ADHD have difficulty being sensitive to other’s emotions, therefore causing negative interactions. Other researchers such as Arcia and Gualtieri (1994), Barkley (1997), and Holdnack et al (1995) conducted their own studies and concluded with similar results. </w:t>
      </w:r>
    </w:p>
    <w:p w14:paraId="5564C1F0" w14:textId="04DD00D0" w:rsidR="005F000E" w:rsidRDefault="005F000E" w:rsidP="005F000E">
      <w:pPr>
        <w:spacing w:line="360" w:lineRule="auto"/>
        <w:rPr>
          <w:rFonts w:ascii="Arial" w:hAnsi="Arial" w:cs="Arial"/>
        </w:rPr>
      </w:pPr>
      <w:r>
        <w:rPr>
          <w:rFonts w:ascii="Arial" w:hAnsi="Arial" w:cs="Arial"/>
        </w:rPr>
        <w:t>Eakin et al (2004) conducted a study in order to gain a better understanding on how ADHD affected family and relationship functioning. Participants were selected from a larger study group, 33 adults who had ADHD, 32 of their partners and 26 control couples were used. ADHD participants had to have experienced symptoms during childhood, this was determined using DSM-IV and then a structured interview questioning adult symptoms from a modified DIS 4.0. The control couples were recruited through local advertisements. All participants had a psychiatric assessment and provided informed consent. Interviews were conducted by psychiatrists; ADHD couples were asked questions about the impact that ADHD symptoms has on their relationship. Participants also completed the Dyadic Adjustment Scale (DAS) and Family Assessment Device (FAD) questionnaires. The DAS measures relationship distress, satisfaction, affection and cohesion, the FAD measure</w:t>
      </w:r>
      <w:r w:rsidR="00850645">
        <w:rPr>
          <w:rFonts w:ascii="Arial" w:hAnsi="Arial" w:cs="Arial"/>
        </w:rPr>
        <w:t>s</w:t>
      </w:r>
      <w:r>
        <w:rPr>
          <w:rFonts w:ascii="Arial" w:hAnsi="Arial" w:cs="Arial"/>
        </w:rPr>
        <w:t xml:space="preserve"> familial problem solving, communication, roles, responsiveness, involvement and behaviour control. Eakin et al (2004) used t-tests to analyse continuous variables. Results from the study showed that adults with ADHD reported significantly lower marital adjustment, however the partners of the adults with ADHD and the controls results did not differ. Participants with ADHD also reported lower in family functioning. Comorbid disorders with ADHD participants did not affect the answers. Eakin et al (2004) showed consistent results with other experts such as Biederman et al (1993), Minde et al (2003) and Nigg et al (2002). </w:t>
      </w:r>
    </w:p>
    <w:p w14:paraId="15710A5A" w14:textId="77777777" w:rsidR="005F000E" w:rsidRDefault="005F000E" w:rsidP="005F000E">
      <w:pPr>
        <w:spacing w:line="360" w:lineRule="auto"/>
        <w:rPr>
          <w:rFonts w:ascii="Arial" w:hAnsi="Arial" w:cs="Arial"/>
        </w:rPr>
      </w:pPr>
      <w:r>
        <w:rPr>
          <w:rFonts w:ascii="Arial" w:hAnsi="Arial" w:cs="Arial"/>
        </w:rPr>
        <w:t xml:space="preserve">Lastly, Moya et al (2014) completed a 20 year follow up study to examine the affects that ADHD has on social relationships. Participants were all taken from the previous study conducted in 1991, which were all boys aged six-seven at the time. During the follow-up study, there were 40 participants from the ADHD groups and 25 control participants. Each participant completed the Adult Functioning Interview which was administered by a trained interviewer, the interview was structured around psychological adjustment and the ability to negotiate in social situations. Moya et al (2014) concluded that adults with ADHD did have some difficulties within social relationships, particularly, intimate partner relationships as well as having poor negotiation skills which are similar to results found by other experts such as Biederman et al (2006), Faraone et al (2000) and Mannuzza et al (2003). </w:t>
      </w:r>
    </w:p>
    <w:p w14:paraId="2CA6E355" w14:textId="77777777" w:rsidR="005F000E" w:rsidRDefault="005F000E" w:rsidP="005F000E">
      <w:pPr>
        <w:spacing w:line="360" w:lineRule="auto"/>
        <w:rPr>
          <w:rFonts w:ascii="Arial" w:hAnsi="Arial" w:cs="Arial"/>
        </w:rPr>
      </w:pPr>
      <w:r>
        <w:rPr>
          <w:rFonts w:ascii="Arial" w:hAnsi="Arial" w:cs="Arial"/>
        </w:rPr>
        <w:lastRenderedPageBreak/>
        <w:t xml:space="preserve">Rapport et al (2002), Eakin et al (2004) and Moya et al (2014) all concluded that adults with ADHD are very likely to have strained relationships with close family, partners, children and in other social situations. </w:t>
      </w:r>
    </w:p>
    <w:p w14:paraId="196BF60B" w14:textId="77777777" w:rsidR="005F000E" w:rsidRDefault="005F000E" w:rsidP="005F000E">
      <w:pPr>
        <w:spacing w:line="360" w:lineRule="auto"/>
        <w:rPr>
          <w:rFonts w:ascii="Arial" w:hAnsi="Arial" w:cs="Arial"/>
          <w:u w:val="single"/>
        </w:rPr>
      </w:pPr>
      <w:r>
        <w:rPr>
          <w:rFonts w:ascii="Arial" w:hAnsi="Arial" w:cs="Arial"/>
          <w:u w:val="single"/>
        </w:rPr>
        <w:t xml:space="preserve">Risky decisions </w:t>
      </w:r>
    </w:p>
    <w:p w14:paraId="5DCAC662" w14:textId="77777777" w:rsidR="005F000E" w:rsidRDefault="005F000E" w:rsidP="005F000E">
      <w:pPr>
        <w:spacing w:line="360" w:lineRule="auto"/>
        <w:rPr>
          <w:rFonts w:ascii="Arial" w:hAnsi="Arial" w:cs="Arial"/>
        </w:rPr>
      </w:pPr>
      <w:r>
        <w:rPr>
          <w:rFonts w:ascii="Arial" w:hAnsi="Arial" w:cs="Arial"/>
        </w:rPr>
        <w:t xml:space="preserve">It has been suggested that adults with ADHD are more likely to make risky decisions, such as risky sexual behaviour, driving accidents and substance abuse. </w:t>
      </w:r>
    </w:p>
    <w:p w14:paraId="472974E5" w14:textId="77777777" w:rsidR="005F000E" w:rsidRDefault="005F000E" w:rsidP="005F000E">
      <w:pPr>
        <w:spacing w:line="360" w:lineRule="auto"/>
        <w:rPr>
          <w:rFonts w:ascii="Arial" w:hAnsi="Arial" w:cs="Arial"/>
        </w:rPr>
      </w:pPr>
      <w:r>
        <w:rPr>
          <w:rFonts w:ascii="Arial" w:hAnsi="Arial" w:cs="Arial"/>
        </w:rPr>
        <w:t xml:space="preserve">Matthies et al (2012) conducted two studies to determine, firstly, if adults with ADHD do make risky decisions and secondly to see if boredom is a deciding factor for these risky decisions. Study one included 15 ADHD participants and 16 controls; ADHD participants were recruited from an outpatient clinic in Freiburg, Germany. Both ADHD and control participants were excluded if currently abusing drugs or alcohol, suffered with bi-polar, psychosis, schizophrenia, had any suicidal thoughts or if they had an IQ lower than 85. All participants took part in a game of dice task (GDT), participants had to guess the outcome of a computerised dice game with obvious probabilities, participants with ADHD continued to choose the riskier option even after negative feedback on a previous risky decision. </w:t>
      </w:r>
    </w:p>
    <w:p w14:paraId="1C76401F" w14:textId="1001C851" w:rsidR="005F000E" w:rsidRDefault="005F000E" w:rsidP="005F000E">
      <w:pPr>
        <w:spacing w:line="360" w:lineRule="auto"/>
        <w:rPr>
          <w:rFonts w:ascii="Arial" w:hAnsi="Arial" w:cs="Arial"/>
        </w:rPr>
      </w:pPr>
      <w:r>
        <w:rPr>
          <w:rFonts w:ascii="Arial" w:hAnsi="Arial" w:cs="Arial"/>
        </w:rPr>
        <w:t>Study two included 14 adult participants with ADHD and 13 controls, these participants did not take part in study one. Study two was another computerised dice game but participants were exposed to a boredom induction which kept participants waiting in front of a blank screen for five minutes before they could start the dice game.</w:t>
      </w:r>
      <w:r w:rsidR="00850645">
        <w:rPr>
          <w:rFonts w:ascii="Arial" w:hAnsi="Arial" w:cs="Arial"/>
        </w:rPr>
        <w:t xml:space="preserve"> P</w:t>
      </w:r>
      <w:r>
        <w:rPr>
          <w:rFonts w:ascii="Arial" w:hAnsi="Arial" w:cs="Arial"/>
        </w:rPr>
        <w:t xml:space="preserve">articipants with ADHD performed better than the control group in study two, the ADHD group experienced higher boredom levels, but the dice game was a release from boredom. This study suggests that adults living with ADHD struggle with making decisions and do not process feedback or consequences of actions in a beneficial way. This study has provided similar results to other studies, please see, Arnsten, (2009) and Barkley, (2010). </w:t>
      </w:r>
    </w:p>
    <w:p w14:paraId="7F86B14F" w14:textId="77777777" w:rsidR="005F000E" w:rsidRDefault="005F000E" w:rsidP="005F000E">
      <w:pPr>
        <w:spacing w:line="360" w:lineRule="auto"/>
        <w:rPr>
          <w:rFonts w:ascii="Arial" w:hAnsi="Arial" w:cs="Arial"/>
        </w:rPr>
      </w:pPr>
      <w:r>
        <w:rPr>
          <w:rFonts w:ascii="Arial" w:hAnsi="Arial" w:cs="Arial"/>
        </w:rPr>
        <w:t xml:space="preserve">Furthermore, Taylor et al (2017) conducted a study to explore the possibilities of reward sensitivity and temporal discounting affecting adults with ADHD. Participants included 43 men and 23 women, all between the ages of 18 and 65 and all living in New Zealand, they were all recruited from existing studies. The participants took part in face-to-face interviews conducted by either a senior postgraduate student or a clinical psychologist, the interviews were structured using Conners’ Adult ADHD Diagnostic Interview for DSM-IV, participants and either a family member or partner were also administered the Conners Adult ADHD Rating scales. The Adult Risk-Taking Questionnaire, Sexual History Questionnaire, The Childhood Trauma Questionnaire and the Wechsler Abbreviated Scales of Intelligence were all completed by the participants. Taylor et al (2017) measured Participants temporal discounting using a computer-generated task where the participants had to choose either </w:t>
      </w:r>
      <w:r>
        <w:rPr>
          <w:rFonts w:ascii="Arial" w:hAnsi="Arial" w:cs="Arial"/>
        </w:rPr>
        <w:lastRenderedPageBreak/>
        <w:t xml:space="preserve">option A or B, option A having more immediate gains. Reward sensitivity was also measured using a computer-generated passive avoidance learning, which gave positive feedback and a small reward for a correct answer and negative feedback with a withdrawal of a reward for a wrong answer. Data was analysed over several steps, firstly, the bivariate associations and the outcomes were modelled using ordinary least squares (OLS) regression, secondly, associations between reward sensitivity and temporal discounting and the outcomes were again modelled using OLS regression and lastly, potential mediating pathways between ADHD and risk-taking were tested using bootstrapping of indirect effects via OLS regression. Taylor et al (2017) concluded that increased levels of ADHD symptoms was significantly associated with risky decisions, however, the study suggests that reward sensitivity and temporal discounting have a different effect on risk taking, which also suggests that there are differences on risk taking within the different sub-types of adult ADHD. Other experts also provided similar results to Taylor et al (2017), please see, Dowson and Blackwell (2010) and de Wit (2009). </w:t>
      </w:r>
    </w:p>
    <w:p w14:paraId="6D4D31E9" w14:textId="77777777" w:rsidR="005F000E" w:rsidRDefault="005F000E" w:rsidP="005F000E">
      <w:pPr>
        <w:spacing w:line="360" w:lineRule="auto"/>
        <w:rPr>
          <w:rFonts w:ascii="Arial" w:hAnsi="Arial" w:cs="Arial"/>
        </w:rPr>
      </w:pPr>
      <w:r>
        <w:rPr>
          <w:rFonts w:ascii="Arial" w:hAnsi="Arial" w:cs="Arial"/>
        </w:rPr>
        <w:t xml:space="preserve">In contrast to the previous studies on risky decision making in adults with ADHD, McLean et al (2004) conducted a number of studies, testing spatial span and working memory, spatial planning, attention shifting and decision making, 19 participants aged between 19-39 years were recruited from a psychiatric out-patient clinic, McLean et al (2004) concluded that there were no significant differences between the adults with ADHD and their counterpart control group who were matched within age, gender and IQ. Participants completed a computerised task where a bet had to be placed on which box they thought was the correct one. Considering this finding, McLean et al (2004) did agree that adult ADHD does affect cognitive function. The findings from McLean et al (2004) do not have similar results to many other studies within the same subject. </w:t>
      </w:r>
    </w:p>
    <w:p w14:paraId="4580AE8E" w14:textId="77777777" w:rsidR="005F000E" w:rsidRDefault="005F000E" w:rsidP="005F000E">
      <w:pPr>
        <w:spacing w:line="360" w:lineRule="auto"/>
        <w:rPr>
          <w:rFonts w:ascii="Arial" w:hAnsi="Arial" w:cs="Arial"/>
        </w:rPr>
      </w:pPr>
      <w:r>
        <w:rPr>
          <w:rFonts w:ascii="Arial" w:hAnsi="Arial" w:cs="Arial"/>
        </w:rPr>
        <w:t xml:space="preserve">Studies conducted by Matthies et al (2012) and Taylor et al (2017) suggest that adults with ADHD are more likely to make risky decisions compared to adults without ADHD, however, results provided by McLean et al (2004) suggest that although adult ADHD does affect cognitive function, ADHD did not affect the participants decisions. </w:t>
      </w:r>
    </w:p>
    <w:p w14:paraId="74B5619D" w14:textId="77777777" w:rsidR="005F000E" w:rsidRDefault="005F000E" w:rsidP="005F000E">
      <w:pPr>
        <w:spacing w:line="360" w:lineRule="auto"/>
        <w:rPr>
          <w:rFonts w:ascii="Arial" w:hAnsi="Arial" w:cs="Arial"/>
        </w:rPr>
      </w:pPr>
      <w:r>
        <w:rPr>
          <w:rFonts w:ascii="Arial" w:hAnsi="Arial" w:cs="Arial"/>
        </w:rPr>
        <w:t>This chapter discussed research suggesting how ADHD can affect adults, chapter four will evaluate the strengths and weaknesses of each study.</w:t>
      </w:r>
    </w:p>
    <w:p w14:paraId="02CA1942" w14:textId="25B8B68B" w:rsidR="005F000E" w:rsidRDefault="005F000E" w:rsidP="00C620E4">
      <w:pPr>
        <w:spacing w:line="360" w:lineRule="auto"/>
        <w:rPr>
          <w:rFonts w:ascii="Arial" w:hAnsi="Arial" w:cs="Arial"/>
        </w:rPr>
      </w:pPr>
    </w:p>
    <w:p w14:paraId="3A3FC3B8" w14:textId="3B443FCA" w:rsidR="005F000E" w:rsidRDefault="005F000E" w:rsidP="00C620E4">
      <w:pPr>
        <w:spacing w:line="360" w:lineRule="auto"/>
        <w:rPr>
          <w:rFonts w:ascii="Arial" w:hAnsi="Arial" w:cs="Arial"/>
        </w:rPr>
      </w:pPr>
    </w:p>
    <w:p w14:paraId="3E96C39D" w14:textId="77777777" w:rsidR="00850645" w:rsidRDefault="00850645" w:rsidP="005F000E">
      <w:pPr>
        <w:spacing w:line="360" w:lineRule="auto"/>
        <w:rPr>
          <w:rFonts w:ascii="Arial" w:hAnsi="Arial" w:cs="Arial"/>
          <w:u w:val="single"/>
        </w:rPr>
      </w:pPr>
    </w:p>
    <w:p w14:paraId="4D4EBA4C" w14:textId="77777777" w:rsidR="00850645" w:rsidRDefault="00850645" w:rsidP="005F000E">
      <w:pPr>
        <w:spacing w:line="360" w:lineRule="auto"/>
        <w:rPr>
          <w:rFonts w:ascii="Arial" w:hAnsi="Arial" w:cs="Arial"/>
          <w:u w:val="single"/>
        </w:rPr>
      </w:pPr>
    </w:p>
    <w:p w14:paraId="68D02942" w14:textId="604DCA94" w:rsidR="005F000E" w:rsidRDefault="005F000E" w:rsidP="005F000E">
      <w:pPr>
        <w:spacing w:line="360" w:lineRule="auto"/>
        <w:rPr>
          <w:rFonts w:ascii="Arial" w:hAnsi="Arial" w:cs="Arial"/>
          <w:u w:val="single"/>
        </w:rPr>
      </w:pPr>
      <w:r>
        <w:rPr>
          <w:rFonts w:ascii="Arial" w:hAnsi="Arial" w:cs="Arial"/>
          <w:u w:val="single"/>
        </w:rPr>
        <w:lastRenderedPageBreak/>
        <w:t>Chapter four- Discussion, conclusion and recommendations</w:t>
      </w:r>
    </w:p>
    <w:p w14:paraId="236168DC" w14:textId="74DA58E7" w:rsidR="00850645" w:rsidRPr="00850645" w:rsidRDefault="00850645" w:rsidP="005F000E">
      <w:pPr>
        <w:spacing w:line="360" w:lineRule="auto"/>
        <w:rPr>
          <w:rFonts w:ascii="Arial" w:hAnsi="Arial" w:cs="Arial"/>
        </w:rPr>
      </w:pPr>
      <w:r>
        <w:rPr>
          <w:rFonts w:ascii="Arial" w:hAnsi="Arial" w:cs="Arial"/>
        </w:rPr>
        <w:t>Chapter four of this thesis will provide a discussion on previous chapters, an overall conclusion and recommendations.</w:t>
      </w:r>
      <w:r w:rsidR="008C1BFB">
        <w:rPr>
          <w:rFonts w:ascii="Arial" w:hAnsi="Arial" w:cs="Arial"/>
        </w:rPr>
        <w:t xml:space="preserve"> Strengths and weaknesses of the journal articles from the previous section of this thesis will be evaluated.</w:t>
      </w:r>
    </w:p>
    <w:p w14:paraId="14CBCA3B" w14:textId="77777777" w:rsidR="005F000E" w:rsidRDefault="005F000E" w:rsidP="005F000E">
      <w:pPr>
        <w:spacing w:line="360" w:lineRule="auto"/>
        <w:rPr>
          <w:rFonts w:ascii="Arial" w:hAnsi="Arial" w:cs="Arial"/>
        </w:rPr>
      </w:pPr>
      <w:r>
        <w:rPr>
          <w:rFonts w:ascii="Arial" w:hAnsi="Arial" w:cs="Arial"/>
        </w:rPr>
        <w:t xml:space="preserve">The purpose of this thesis was to assess how ADHD can affect adults. Both qualitative and quantitative research was studied, much of which indicated that ADHD can affect different aspects of a person’s life. Adulthood ADHD often coincides with comorbid disorders such as depression, bi-polar and personality disorder, all of which come with their own symptoms and complications. Research also suggests that adults with ADHD are more likely to have strained relationships whilst also being more likely to make risky decisions. </w:t>
      </w:r>
    </w:p>
    <w:p w14:paraId="6919F992" w14:textId="2BB6209B" w:rsidR="005F000E" w:rsidRDefault="005F000E" w:rsidP="005F000E">
      <w:pPr>
        <w:spacing w:line="360" w:lineRule="auto"/>
        <w:rPr>
          <w:rFonts w:ascii="Arial" w:hAnsi="Arial" w:cs="Arial"/>
        </w:rPr>
      </w:pPr>
      <w:r>
        <w:rPr>
          <w:rFonts w:ascii="Arial" w:hAnsi="Arial" w:cs="Arial"/>
        </w:rPr>
        <w:t>Fayyad et al (2007) conducted a study in several countries including some ‘less developed’ countries which is positive as it suggests results should be consistent no matter the country, however, the number of participants from each country were vastly different, ranging from 3197 participants from the USA to 486 participants from Belgium, this could make the results in</w:t>
      </w:r>
      <w:r w:rsidR="00850645">
        <w:rPr>
          <w:rFonts w:ascii="Arial" w:hAnsi="Arial" w:cs="Arial"/>
        </w:rPr>
        <w:t>valid.</w:t>
      </w:r>
      <w:r>
        <w:rPr>
          <w:rFonts w:ascii="Arial" w:hAnsi="Arial" w:cs="Arial"/>
        </w:rPr>
        <w:t xml:space="preserve"> Fayyad et al (2007) did not state the genders of the participants, which could be important as ADHD could affect males and females differently. Respondents to the study confirmed they had ADHD by completing self-reports, it could be argued that results would have been more reliable if a significant other or parent also filled out a report form as people are often unaware of behaviours they exhibit. Arguably, Fayyad et al (2007) had a strong number of participants from various countries, given the numbers of participants from each country differ significantly, the study should still give reliable results to some degree. Fayyad et al (2007) used multiple imputation which reduces bias, improves validity and increases precision.</w:t>
      </w:r>
    </w:p>
    <w:p w14:paraId="24884276" w14:textId="77777777" w:rsidR="005F000E" w:rsidRDefault="005F000E" w:rsidP="005F000E">
      <w:pPr>
        <w:spacing w:line="360" w:lineRule="auto"/>
        <w:rPr>
          <w:rFonts w:ascii="Arial" w:hAnsi="Arial" w:cs="Arial"/>
        </w:rPr>
      </w:pPr>
      <w:r>
        <w:rPr>
          <w:rFonts w:ascii="Arial" w:hAnsi="Arial" w:cs="Arial"/>
        </w:rPr>
        <w:t xml:space="preserve">Tsai et al (2019) assessed 121 participants who were diagnosed with ADHD but were not treated for it, 93 adults who were diagnosed with ADHD and treated for it and 145 controls, participants were aged between 18-36. As the number of participants is relatively low, the findings may not represent the wider population. The research only took place in Taiwan, it is possible that completing the study in various countries could provide more reliable results. Tsai et al (2019) used SAS 9.1 to analyse the data, which has been used by many researchers for a long time as it can handle large databases, SAS 9.1 was tested in a controlled environment, which suggests it is a reliable programme. </w:t>
      </w:r>
    </w:p>
    <w:p w14:paraId="1A6A7C57" w14:textId="77777777" w:rsidR="005F000E" w:rsidRDefault="005F000E" w:rsidP="005F000E">
      <w:pPr>
        <w:spacing w:line="360" w:lineRule="auto"/>
        <w:rPr>
          <w:rFonts w:ascii="Arial" w:hAnsi="Arial" w:cs="Arial"/>
        </w:rPr>
      </w:pPr>
      <w:r>
        <w:rPr>
          <w:rFonts w:ascii="Arial" w:hAnsi="Arial" w:cs="Arial"/>
        </w:rPr>
        <w:t xml:space="preserve">Anker et al (2018) also conducted research into adulthood ADHD and comorbidity. The study was conducted in Norway and consisted of 277 women and 271 men. Participants were recruited from a private clinic, which could indicate that they had a higher social status, therefore results may not reflect socio-economic divergence. Anker et al (2018) concluded </w:t>
      </w:r>
      <w:r>
        <w:rPr>
          <w:rFonts w:ascii="Arial" w:hAnsi="Arial" w:cs="Arial"/>
        </w:rPr>
        <w:lastRenderedPageBreak/>
        <w:t xml:space="preserve">that unemployment was associated with a higher probability of comorbidity, they also stated that there were no significant differences in the participants who live in rural or suburban areas, this would need to be researched in different countries with larger sample groups as one could argue that results are not representative on an international scale. Anker et al (2018) conducted a cross-sectional study which means they were able to measure prevalence and study multiple outcomes, which is important for planning treatment. </w:t>
      </w:r>
    </w:p>
    <w:p w14:paraId="0230D66C" w14:textId="77777777" w:rsidR="005F000E" w:rsidRDefault="005F000E" w:rsidP="005F000E">
      <w:pPr>
        <w:spacing w:line="360" w:lineRule="auto"/>
        <w:rPr>
          <w:rFonts w:ascii="Arial" w:hAnsi="Arial" w:cs="Arial"/>
        </w:rPr>
      </w:pPr>
      <w:r>
        <w:rPr>
          <w:rFonts w:ascii="Arial" w:hAnsi="Arial" w:cs="Arial"/>
        </w:rPr>
        <w:t xml:space="preserve">Research also suggests that adults with ADHD are likely to have strained relationships. Rapport et al (2002) conducted a quantitative and qualitative study aiming to ascertain if ADHD affected social and emotional competence. The study consisted of 28 adults with ADHD and 28 controls, this is a significantly small participant size, it is possible that the results could be inconsistent as they may not represent a national scale. Within the ADHD group, there was 16 men and 12 women, whereas the control group consisted of 15 men and 13 women, all of whom are demographically equivalent, it could be argued that the study should be repeated using larger participant groups from different sample populations for the study to be reliable. Although the results of the study were consistent with research conducted by other experts, they explain that there were many deficits to the study, the study should be repeated with the appropriate steps to account for the deficits. Rapport et al (2002) used structured interviews which can help reduce researcher bias, it could make the results more representative and could be repeated easily as the same questions would be used. </w:t>
      </w:r>
    </w:p>
    <w:p w14:paraId="269EA548" w14:textId="77777777" w:rsidR="005F000E" w:rsidRDefault="005F000E" w:rsidP="005F000E">
      <w:pPr>
        <w:spacing w:line="360" w:lineRule="auto"/>
        <w:rPr>
          <w:rFonts w:ascii="Arial" w:hAnsi="Arial" w:cs="Arial"/>
        </w:rPr>
      </w:pPr>
      <w:r>
        <w:rPr>
          <w:rFonts w:ascii="Arial" w:hAnsi="Arial" w:cs="Arial"/>
        </w:rPr>
        <w:t xml:space="preserve">Eakin et al (2004) aimed to gain a better understanding of the psychosocial functioning of adults with ADHD, they conducted a study including 33 adults with ADHD, 32 of their spouses and 26 comparison couples. As the participant group was relatively small, Eakin et al (2004) interpreted any type 1 or type 2 errors. Eakin et al (2004) did not state how many males or females took part in the study, it is also not clear where this study took place or what ethnicities the participants were. Eakin et al explains that there was no significant demographic difference between the participants, arguably, the study should be repeated on a larger scale, using different countries and participants from different social classes to determine if results are consistent. It could also be useful for the study to include gay couples in order to identify if sexuality makes a difference. Eakin et al (2004) used mixed methods to gain their data which arguably could make results more valid as both qualitative and quantitative data would be evaluated, making it easier to identify contradictions. </w:t>
      </w:r>
    </w:p>
    <w:p w14:paraId="2F378FE7" w14:textId="77777777" w:rsidR="005F000E" w:rsidRDefault="005F000E" w:rsidP="005F000E">
      <w:pPr>
        <w:spacing w:line="360" w:lineRule="auto"/>
        <w:rPr>
          <w:rFonts w:ascii="Arial" w:hAnsi="Arial" w:cs="Arial"/>
        </w:rPr>
      </w:pPr>
      <w:r>
        <w:rPr>
          <w:rFonts w:ascii="Arial" w:hAnsi="Arial" w:cs="Arial"/>
        </w:rPr>
        <w:t xml:space="preserve">Similarly to Eakin et al (2004), Moya et al (2014) examined if persistent hyperactivity in adults affected relationships. A 20 year follow up study was conducted, the 40 ADHD participants were all male and were between the ages of 25-30, the study also included 25 </w:t>
      </w:r>
      <w:r>
        <w:rPr>
          <w:rFonts w:ascii="Arial" w:hAnsi="Arial" w:cs="Arial"/>
        </w:rPr>
        <w:lastRenderedPageBreak/>
        <w:t xml:space="preserve">male controls of the same age. Moya et al (2014) discuss that as the participants used self-reports, relationship impairment may have been underestimated, possibly making the results un-reliable, a close family member or friend could also have filled out a report. As the study was only conducted in London, it could be beneficial to repeat with larger participant groups and in different countries, Moya et al (2014) should also consider using females within the study as biological sex may present different symptoms. Moya et al (2014) conducted a follow-up study which in this case was useful as it could gain results on participants over their lifetime, analysing new information which could then be used to repeat future studies. </w:t>
      </w:r>
    </w:p>
    <w:p w14:paraId="01986C1C" w14:textId="50168D40" w:rsidR="005F000E" w:rsidRDefault="005F000E" w:rsidP="005F000E">
      <w:pPr>
        <w:spacing w:line="360" w:lineRule="auto"/>
        <w:rPr>
          <w:rFonts w:ascii="Arial" w:hAnsi="Arial" w:cs="Arial"/>
        </w:rPr>
      </w:pPr>
      <w:r>
        <w:rPr>
          <w:rFonts w:ascii="Arial" w:hAnsi="Arial" w:cs="Arial"/>
        </w:rPr>
        <w:t xml:space="preserve">Studies have suggested that whilst adults with ADHD are likely to suffer from comorbid disorders and strained relationships, it </w:t>
      </w:r>
      <w:r w:rsidR="00850645">
        <w:rPr>
          <w:rFonts w:ascii="Arial" w:hAnsi="Arial" w:cs="Arial"/>
        </w:rPr>
        <w:t xml:space="preserve">is </w:t>
      </w:r>
      <w:r>
        <w:rPr>
          <w:rFonts w:ascii="Arial" w:hAnsi="Arial" w:cs="Arial"/>
        </w:rPr>
        <w:t>also s</w:t>
      </w:r>
      <w:r w:rsidR="00850645">
        <w:rPr>
          <w:rFonts w:ascii="Arial" w:hAnsi="Arial" w:cs="Arial"/>
        </w:rPr>
        <w:t>uggested</w:t>
      </w:r>
      <w:r>
        <w:rPr>
          <w:rFonts w:ascii="Arial" w:hAnsi="Arial" w:cs="Arial"/>
        </w:rPr>
        <w:t xml:space="preserve"> that they are much likelier to make ‘risky’ decisions. Matthies et al (2012) conducted a betting game to test the decision making of 15 adult participants and 16 controls. Boredom being a possible trigger for risky decisions was then also tested with 14 adults with ADHD and 13 controls, these participants did not take part in the first task. As this study was only conducted in Freiburg, Germany, it could be useful to conduct the study in other countries including participants with different ethnicities and demographic status. The study does not state what percentage of the participants were male or female, this could be important as it may affect the results. As Matthies et al (2012) used combined </w:t>
      </w:r>
      <w:r w:rsidRPr="00850645">
        <w:rPr>
          <w:rFonts w:ascii="Arial" w:hAnsi="Arial" w:cs="Arial"/>
          <w:i/>
          <w:iCs/>
        </w:rPr>
        <w:t>post-hoc</w:t>
      </w:r>
      <w:r>
        <w:rPr>
          <w:rFonts w:ascii="Arial" w:hAnsi="Arial" w:cs="Arial"/>
        </w:rPr>
        <w:t xml:space="preserve"> analyses, they could have explored trends that would not have been obvious or hypothesised, which could be useful for future research.</w:t>
      </w:r>
    </w:p>
    <w:p w14:paraId="4F7823D2" w14:textId="77777777" w:rsidR="005F000E" w:rsidRDefault="005F000E" w:rsidP="005F000E">
      <w:pPr>
        <w:spacing w:line="360" w:lineRule="auto"/>
        <w:rPr>
          <w:rFonts w:ascii="Arial" w:hAnsi="Arial" w:cs="Arial"/>
        </w:rPr>
      </w:pPr>
      <w:r>
        <w:rPr>
          <w:rFonts w:ascii="Arial" w:hAnsi="Arial" w:cs="Arial"/>
        </w:rPr>
        <w:t xml:space="preserve">Taylor et al (2017) lead a study in New Zealand, consisting of 23 males and 12 females with ADHD and 20 males and 11 females without. Taylor et al (2017) point out that the measuring programme used, was at the time, relatively new, therefore it may not have been sensitive enough to measure all the possible effects of ADHD and decision making. The study relied heavily on self-reporting which may not provide valid results as a person is not always self-aware. Again, the study had a very small sample size and would benefit from being repeated using larger groups to compare results. Taylor et al (2017) used both qualitative and quantitative data which could be argued offsets the limitations of using qualitative or quantitative on its own, therefore, providing valid results. </w:t>
      </w:r>
    </w:p>
    <w:p w14:paraId="4F030B3A" w14:textId="77777777" w:rsidR="005F000E" w:rsidRDefault="005F000E" w:rsidP="005F000E">
      <w:pPr>
        <w:spacing w:line="360" w:lineRule="auto"/>
        <w:rPr>
          <w:rFonts w:ascii="Arial" w:hAnsi="Arial" w:cs="Arial"/>
        </w:rPr>
      </w:pPr>
      <w:r>
        <w:rPr>
          <w:rFonts w:ascii="Arial" w:hAnsi="Arial" w:cs="Arial"/>
        </w:rPr>
        <w:t xml:space="preserve">Finally, McLean et al (2004) carried out a study including 19 ADHD participants and 19 controls who were matched in gender, age and IQ. The aim of the study was again to test risky decision making in adults with ADHD compared to adults without ADHD, contrastingly to other studies on the same subject, McLean et al (2002) concluded that both participant groups performed equivalently. McLean et al (2002) explains that 13 out of 19 ADHD participants were receiving successful drug treatment for their ADHD, thus, possibly making the results invalid. As the participant group is so small, the results may not be consistent on </w:t>
      </w:r>
      <w:r>
        <w:rPr>
          <w:rFonts w:ascii="Arial" w:hAnsi="Arial" w:cs="Arial"/>
        </w:rPr>
        <w:lastRenderedPageBreak/>
        <w:t xml:space="preserve">a national level. McLean et al (2004) used the Cambridge Neuropsychological Test Automated Battery (CANTAB) which has been argued to measure sensitive data whilst providing scientific results, it has been used in many clinical trials, suggesting its validity. </w:t>
      </w:r>
    </w:p>
    <w:p w14:paraId="42D29081" w14:textId="77777777" w:rsidR="005F000E" w:rsidRDefault="005F000E" w:rsidP="005F000E">
      <w:pPr>
        <w:spacing w:line="360" w:lineRule="auto"/>
        <w:rPr>
          <w:rFonts w:ascii="Arial" w:hAnsi="Arial" w:cs="Arial"/>
        </w:rPr>
      </w:pPr>
      <w:r>
        <w:rPr>
          <w:rFonts w:ascii="Arial" w:hAnsi="Arial" w:cs="Arial"/>
        </w:rPr>
        <w:t>Further research and studies would be beneficial for adults with ADHD as there is still a significant social stigma surrounding ADHD. Additional research could also help experts determine why adults with ADHD think or act the way they do, which, in turn, could improve treatment. Researchers could study the effects of the different sub-types of ADHD, how ADHD affects elderly people and how nature or nurture affects the severity of symptoms. Guidelines and policies should be created for adults with ADHD as current policies do not include adults.</w:t>
      </w:r>
    </w:p>
    <w:p w14:paraId="22FE75F0" w14:textId="6A9153E3" w:rsidR="005F000E" w:rsidRDefault="005F000E" w:rsidP="005F000E">
      <w:pPr>
        <w:spacing w:line="360" w:lineRule="auto"/>
        <w:rPr>
          <w:rFonts w:ascii="Arial" w:hAnsi="Arial" w:cs="Arial"/>
        </w:rPr>
      </w:pPr>
      <w:r w:rsidRPr="007C75B3">
        <w:rPr>
          <w:rFonts w:ascii="Arial" w:hAnsi="Arial" w:cs="Arial"/>
        </w:rPr>
        <w:t>In conclusion,</w:t>
      </w:r>
      <w:r w:rsidR="004F3D52">
        <w:rPr>
          <w:rFonts w:ascii="Arial" w:hAnsi="Arial" w:cs="Arial"/>
        </w:rPr>
        <w:t xml:space="preserve"> this thesis met </w:t>
      </w:r>
      <w:r w:rsidR="00CE2622">
        <w:rPr>
          <w:rFonts w:ascii="Arial" w:hAnsi="Arial" w:cs="Arial"/>
        </w:rPr>
        <w:t xml:space="preserve">the </w:t>
      </w:r>
      <w:r w:rsidR="004F3D52">
        <w:rPr>
          <w:rFonts w:ascii="Arial" w:hAnsi="Arial" w:cs="Arial"/>
        </w:rPr>
        <w:t>aims and objectives</w:t>
      </w:r>
      <w:r w:rsidR="00CE2622">
        <w:rPr>
          <w:rFonts w:ascii="Arial" w:hAnsi="Arial" w:cs="Arial"/>
        </w:rPr>
        <w:t xml:space="preserve"> in researching how ADHD can affect adults,</w:t>
      </w:r>
      <w:r w:rsidRPr="007C75B3">
        <w:rPr>
          <w:rFonts w:ascii="Arial" w:hAnsi="Arial" w:cs="Arial"/>
        </w:rPr>
        <w:t xml:space="preserve"> the</w:t>
      </w:r>
      <w:r>
        <w:rPr>
          <w:rFonts w:ascii="Arial" w:hAnsi="Arial" w:cs="Arial"/>
        </w:rPr>
        <w:t xml:space="preserve"> </w:t>
      </w:r>
      <w:r w:rsidRPr="007C75B3">
        <w:rPr>
          <w:rFonts w:ascii="Arial" w:hAnsi="Arial" w:cs="Arial"/>
        </w:rPr>
        <w:t xml:space="preserve">majority of studies about adults with ADHD indicate that there is some functional debilitation. Recommendations for future studies: </w:t>
      </w:r>
    </w:p>
    <w:p w14:paraId="16FF4032" w14:textId="7D47C96B" w:rsidR="005F000E" w:rsidRDefault="005F000E" w:rsidP="005F000E">
      <w:pPr>
        <w:pStyle w:val="ListParagraph"/>
        <w:numPr>
          <w:ilvl w:val="0"/>
          <w:numId w:val="3"/>
        </w:numPr>
        <w:spacing w:line="360" w:lineRule="auto"/>
        <w:rPr>
          <w:rFonts w:ascii="Arial" w:hAnsi="Arial" w:cs="Arial"/>
        </w:rPr>
      </w:pPr>
      <w:r>
        <w:rPr>
          <w:rFonts w:ascii="Arial" w:hAnsi="Arial" w:cs="Arial"/>
        </w:rPr>
        <w:t>Continue to research ADHD and its symptoms</w:t>
      </w:r>
      <w:r w:rsidR="00E11D7D">
        <w:rPr>
          <w:rFonts w:ascii="Arial" w:hAnsi="Arial" w:cs="Arial"/>
        </w:rPr>
        <w:t xml:space="preserve"> in order to gain a better understanding of adult ADHD and create successful treatments.</w:t>
      </w:r>
    </w:p>
    <w:p w14:paraId="594E86FE" w14:textId="5505B1BE" w:rsidR="005F000E" w:rsidRDefault="005F000E" w:rsidP="005F000E">
      <w:pPr>
        <w:pStyle w:val="ListParagraph"/>
        <w:numPr>
          <w:ilvl w:val="0"/>
          <w:numId w:val="3"/>
        </w:numPr>
        <w:spacing w:line="360" w:lineRule="auto"/>
        <w:rPr>
          <w:rFonts w:ascii="Arial" w:hAnsi="Arial" w:cs="Arial"/>
        </w:rPr>
      </w:pPr>
      <w:r>
        <w:rPr>
          <w:rFonts w:ascii="Arial" w:hAnsi="Arial" w:cs="Arial"/>
        </w:rPr>
        <w:t>Complete large-scale studies within different countries</w:t>
      </w:r>
      <w:r w:rsidR="00E11D7D">
        <w:rPr>
          <w:rFonts w:ascii="Arial" w:hAnsi="Arial" w:cs="Arial"/>
        </w:rPr>
        <w:t xml:space="preserve"> to determine if people from different countries are affected in the same way. </w:t>
      </w:r>
    </w:p>
    <w:p w14:paraId="349DAD65" w14:textId="033BAF1B" w:rsidR="005F000E" w:rsidRDefault="005F000E" w:rsidP="005F000E">
      <w:pPr>
        <w:pStyle w:val="ListParagraph"/>
        <w:numPr>
          <w:ilvl w:val="0"/>
          <w:numId w:val="3"/>
        </w:numPr>
        <w:spacing w:line="360" w:lineRule="auto"/>
        <w:rPr>
          <w:rFonts w:ascii="Arial" w:hAnsi="Arial" w:cs="Arial"/>
        </w:rPr>
      </w:pPr>
      <w:r>
        <w:rPr>
          <w:rFonts w:ascii="Arial" w:hAnsi="Arial" w:cs="Arial"/>
        </w:rPr>
        <w:t>Complete studies using adults both young and elderly</w:t>
      </w:r>
      <w:r w:rsidR="00E11D7D">
        <w:rPr>
          <w:rFonts w:ascii="Arial" w:hAnsi="Arial" w:cs="Arial"/>
        </w:rPr>
        <w:t xml:space="preserve"> to ascertain how ADHD affects different age groups.</w:t>
      </w:r>
    </w:p>
    <w:p w14:paraId="2011BD7B" w14:textId="5EE7203C" w:rsidR="005F000E" w:rsidRDefault="005F000E" w:rsidP="005F000E">
      <w:pPr>
        <w:pStyle w:val="ListParagraph"/>
        <w:numPr>
          <w:ilvl w:val="0"/>
          <w:numId w:val="3"/>
        </w:numPr>
        <w:spacing w:line="360" w:lineRule="auto"/>
        <w:rPr>
          <w:rFonts w:ascii="Arial" w:hAnsi="Arial" w:cs="Arial"/>
        </w:rPr>
      </w:pPr>
      <w:r>
        <w:rPr>
          <w:rFonts w:ascii="Arial" w:hAnsi="Arial" w:cs="Arial"/>
        </w:rPr>
        <w:t>Use a large demographic within future studies</w:t>
      </w:r>
      <w:r w:rsidR="00E11D7D">
        <w:rPr>
          <w:rFonts w:ascii="Arial" w:hAnsi="Arial" w:cs="Arial"/>
        </w:rPr>
        <w:t xml:space="preserve"> to understand how ADHD affects different populations.</w:t>
      </w:r>
    </w:p>
    <w:p w14:paraId="639EDD97" w14:textId="167194F6" w:rsidR="005F000E" w:rsidRDefault="005F000E" w:rsidP="005F000E">
      <w:pPr>
        <w:pStyle w:val="ListParagraph"/>
        <w:numPr>
          <w:ilvl w:val="0"/>
          <w:numId w:val="3"/>
        </w:numPr>
        <w:spacing w:line="360" w:lineRule="auto"/>
        <w:rPr>
          <w:rFonts w:ascii="Arial" w:hAnsi="Arial" w:cs="Arial"/>
        </w:rPr>
      </w:pPr>
      <w:r>
        <w:rPr>
          <w:rFonts w:ascii="Arial" w:hAnsi="Arial" w:cs="Arial"/>
        </w:rPr>
        <w:t>Educate to end the stigma that adults with ADHD face</w:t>
      </w:r>
      <w:r w:rsidR="00E11D7D">
        <w:rPr>
          <w:rFonts w:ascii="Arial" w:hAnsi="Arial" w:cs="Arial"/>
        </w:rPr>
        <w:t xml:space="preserve"> to end discrimination.</w:t>
      </w:r>
    </w:p>
    <w:p w14:paraId="60A7D5C0" w14:textId="1617F4A6" w:rsidR="005F000E" w:rsidRPr="007C75B3" w:rsidRDefault="005F000E" w:rsidP="005F000E">
      <w:pPr>
        <w:pStyle w:val="ListParagraph"/>
        <w:numPr>
          <w:ilvl w:val="0"/>
          <w:numId w:val="3"/>
        </w:numPr>
        <w:spacing w:line="360" w:lineRule="auto"/>
        <w:rPr>
          <w:rFonts w:ascii="Arial" w:hAnsi="Arial" w:cs="Arial"/>
        </w:rPr>
      </w:pPr>
      <w:r>
        <w:rPr>
          <w:rFonts w:ascii="Arial" w:hAnsi="Arial" w:cs="Arial"/>
        </w:rPr>
        <w:t>Government should acknowledge that adults with ADHD should also have policies and guidelines</w:t>
      </w:r>
      <w:r w:rsidR="00E11D7D">
        <w:rPr>
          <w:rFonts w:ascii="Arial" w:hAnsi="Arial" w:cs="Arial"/>
        </w:rPr>
        <w:t xml:space="preserve"> to protect those living with ADHD.</w:t>
      </w:r>
    </w:p>
    <w:p w14:paraId="251FFB7A" w14:textId="1EC7A6C3" w:rsidR="005F000E" w:rsidRDefault="005F000E" w:rsidP="00C620E4">
      <w:pPr>
        <w:spacing w:line="360" w:lineRule="auto"/>
        <w:rPr>
          <w:rFonts w:ascii="Arial" w:hAnsi="Arial" w:cs="Arial"/>
        </w:rPr>
      </w:pPr>
    </w:p>
    <w:p w14:paraId="6C5556B6" w14:textId="20EC7616" w:rsidR="005F000E" w:rsidRDefault="005F000E" w:rsidP="00C620E4">
      <w:pPr>
        <w:spacing w:line="360" w:lineRule="auto"/>
        <w:rPr>
          <w:rFonts w:ascii="Arial" w:hAnsi="Arial" w:cs="Arial"/>
        </w:rPr>
      </w:pPr>
    </w:p>
    <w:p w14:paraId="00987287" w14:textId="77777777" w:rsidR="002B5B76" w:rsidRPr="002B5B76" w:rsidRDefault="002B5B76" w:rsidP="002B5B76">
      <w:pPr>
        <w:spacing w:line="360" w:lineRule="auto"/>
        <w:rPr>
          <w:rFonts w:ascii="Arial" w:hAnsi="Arial" w:cs="Arial"/>
          <w:b/>
          <w:bCs/>
        </w:rPr>
      </w:pPr>
    </w:p>
    <w:p w14:paraId="1A9EBEE6" w14:textId="570E4B54" w:rsidR="005F000E" w:rsidRDefault="005F000E" w:rsidP="00C620E4">
      <w:pPr>
        <w:spacing w:line="360" w:lineRule="auto"/>
        <w:rPr>
          <w:rFonts w:ascii="Arial" w:hAnsi="Arial" w:cs="Arial"/>
        </w:rPr>
      </w:pPr>
    </w:p>
    <w:p w14:paraId="5A6CC42F" w14:textId="19AF23C8" w:rsidR="005F000E" w:rsidRDefault="005F000E" w:rsidP="00C620E4">
      <w:pPr>
        <w:spacing w:line="360" w:lineRule="auto"/>
        <w:rPr>
          <w:rFonts w:ascii="Arial" w:hAnsi="Arial" w:cs="Arial"/>
        </w:rPr>
      </w:pPr>
    </w:p>
    <w:p w14:paraId="6EFC67ED" w14:textId="642BD8BF" w:rsidR="005F000E" w:rsidRDefault="005F000E" w:rsidP="00C620E4">
      <w:pPr>
        <w:spacing w:line="360" w:lineRule="auto"/>
        <w:rPr>
          <w:rFonts w:ascii="Arial" w:hAnsi="Arial" w:cs="Arial"/>
        </w:rPr>
      </w:pPr>
    </w:p>
    <w:p w14:paraId="0126F5BA" w14:textId="4EAD87FB" w:rsidR="005F000E" w:rsidRDefault="005F000E" w:rsidP="00C620E4">
      <w:pPr>
        <w:spacing w:line="360" w:lineRule="auto"/>
        <w:rPr>
          <w:rFonts w:ascii="Arial" w:hAnsi="Arial" w:cs="Arial"/>
        </w:rPr>
      </w:pPr>
    </w:p>
    <w:p w14:paraId="41C65A13" w14:textId="77777777" w:rsidR="005752B0" w:rsidRDefault="005752B0" w:rsidP="003535B4">
      <w:pPr>
        <w:spacing w:line="360" w:lineRule="auto"/>
        <w:rPr>
          <w:rFonts w:ascii="Arial" w:hAnsi="Arial" w:cs="Arial"/>
        </w:rPr>
      </w:pPr>
    </w:p>
    <w:p w14:paraId="743A4208" w14:textId="61C0F00F" w:rsidR="003535B4" w:rsidRDefault="003535B4" w:rsidP="003535B4">
      <w:pPr>
        <w:spacing w:line="360" w:lineRule="auto"/>
        <w:rPr>
          <w:rFonts w:ascii="Arial" w:hAnsi="Arial" w:cs="Arial"/>
          <w:u w:val="single"/>
        </w:rPr>
      </w:pPr>
      <w:r w:rsidRPr="009A6CC6">
        <w:rPr>
          <w:rFonts w:ascii="Arial" w:hAnsi="Arial" w:cs="Arial"/>
          <w:u w:val="single"/>
        </w:rPr>
        <w:lastRenderedPageBreak/>
        <w:t>References</w:t>
      </w:r>
    </w:p>
    <w:p w14:paraId="7A0421DE" w14:textId="77777777" w:rsidR="003535B4" w:rsidRPr="00417776" w:rsidRDefault="003535B4" w:rsidP="003535B4">
      <w:pPr>
        <w:spacing w:line="360" w:lineRule="auto"/>
        <w:rPr>
          <w:rFonts w:ascii="Arial" w:hAnsi="Arial" w:cs="Arial"/>
        </w:rPr>
      </w:pPr>
      <w:r>
        <w:rPr>
          <w:rFonts w:ascii="Arial" w:hAnsi="Arial" w:cs="Arial"/>
        </w:rPr>
        <w:t xml:space="preserve">Able, L. S., Johnston, A. J., Adler, A. L. and Swindle, W. R. (2007) ‘Functional and psychosocial impairment in adults with underdiagnosed ADHD’, </w:t>
      </w:r>
      <w:r>
        <w:rPr>
          <w:rFonts w:ascii="Arial" w:hAnsi="Arial" w:cs="Arial"/>
          <w:i/>
          <w:iCs/>
        </w:rPr>
        <w:t xml:space="preserve">Psychological Medicine, </w:t>
      </w:r>
      <w:r>
        <w:rPr>
          <w:rFonts w:ascii="Arial" w:hAnsi="Arial" w:cs="Arial"/>
        </w:rPr>
        <w:t xml:space="preserve">37(1), pp. 97-107. DOI: 10.1017.S0033291706008713. Available at: </w:t>
      </w:r>
      <w:hyperlink r:id="rId10" w:history="1">
        <w:r w:rsidRPr="005508EE">
          <w:rPr>
            <w:rStyle w:val="Hyperlink"/>
            <w:rFonts w:ascii="Arial" w:hAnsi="Arial" w:cs="Arial"/>
          </w:rPr>
          <w:t>https://www.cambridge.org/core/journals/psychological-medicine/article/functional-and-psychosocial-impairment-in-adults-with-undiagnosed-adhd/6DF9FFEC29B030BEEB89CD9B590753F1</w:t>
        </w:r>
      </w:hyperlink>
      <w:r>
        <w:rPr>
          <w:rFonts w:ascii="Arial" w:hAnsi="Arial" w:cs="Arial"/>
        </w:rPr>
        <w:t xml:space="preserve"> (Accessed 27</w:t>
      </w:r>
      <w:r w:rsidRPr="00DC56E4">
        <w:rPr>
          <w:rFonts w:ascii="Arial" w:hAnsi="Arial" w:cs="Arial"/>
          <w:vertAlign w:val="superscript"/>
        </w:rPr>
        <w:t>th</w:t>
      </w:r>
      <w:r>
        <w:rPr>
          <w:rFonts w:ascii="Arial" w:hAnsi="Arial" w:cs="Arial"/>
        </w:rPr>
        <w:t xml:space="preserve"> February 2020).</w:t>
      </w:r>
    </w:p>
    <w:p w14:paraId="0B943052" w14:textId="77777777" w:rsidR="003535B4" w:rsidRDefault="003535B4" w:rsidP="003535B4">
      <w:pPr>
        <w:spacing w:line="360" w:lineRule="auto"/>
        <w:rPr>
          <w:rFonts w:ascii="Arial" w:hAnsi="Arial" w:cs="Arial"/>
        </w:rPr>
      </w:pPr>
      <w:r>
        <w:rPr>
          <w:rFonts w:ascii="Arial" w:hAnsi="Arial" w:cs="Arial"/>
        </w:rPr>
        <w:t xml:space="preserve">ADHD Institute (2020) </w:t>
      </w:r>
      <w:r>
        <w:rPr>
          <w:rFonts w:ascii="Arial" w:hAnsi="Arial" w:cs="Arial"/>
          <w:i/>
          <w:iCs/>
        </w:rPr>
        <w:t xml:space="preserve">ADHD across the lifespan. </w:t>
      </w:r>
      <w:r>
        <w:rPr>
          <w:rFonts w:ascii="Arial" w:hAnsi="Arial" w:cs="Arial"/>
        </w:rPr>
        <w:t xml:space="preserve">Available at: </w:t>
      </w:r>
      <w:hyperlink r:id="rId11" w:history="1">
        <w:r w:rsidRPr="005508EE">
          <w:rPr>
            <w:rStyle w:val="Hyperlink"/>
            <w:rFonts w:ascii="Arial" w:hAnsi="Arial" w:cs="Arial"/>
          </w:rPr>
          <w:t>https://www.adhd-institute.com/burden-of-adhd/impact-of-adhd/social-impact/</w:t>
        </w:r>
      </w:hyperlink>
      <w:r>
        <w:rPr>
          <w:rFonts w:ascii="Arial" w:hAnsi="Arial" w:cs="Arial"/>
        </w:rPr>
        <w:t xml:space="preserve"> (Accessed 8</w:t>
      </w:r>
      <w:r w:rsidRPr="003E41DB">
        <w:rPr>
          <w:rFonts w:ascii="Arial" w:hAnsi="Arial" w:cs="Arial"/>
          <w:vertAlign w:val="superscript"/>
        </w:rPr>
        <w:t>th</w:t>
      </w:r>
      <w:r>
        <w:rPr>
          <w:rFonts w:ascii="Arial" w:hAnsi="Arial" w:cs="Arial"/>
        </w:rPr>
        <w:t xml:space="preserve"> February 2020).</w:t>
      </w:r>
    </w:p>
    <w:p w14:paraId="4F0E7834" w14:textId="77777777" w:rsidR="003535B4" w:rsidRDefault="003535B4" w:rsidP="003535B4">
      <w:pPr>
        <w:spacing w:line="360" w:lineRule="auto"/>
        <w:rPr>
          <w:rFonts w:ascii="Arial" w:hAnsi="Arial" w:cs="Arial"/>
        </w:rPr>
      </w:pPr>
      <w:r>
        <w:rPr>
          <w:rFonts w:ascii="Arial" w:hAnsi="Arial" w:cs="Arial"/>
        </w:rPr>
        <w:t xml:space="preserve">Anker, E., Bendiksen, B. and Heir, T. (2018) ‘Comorbid psychiatric disorders in a clinical sample of adults with ADHD, and associations with education, work and social characteristics: a cross-sectional study’, </w:t>
      </w:r>
      <w:r>
        <w:rPr>
          <w:rFonts w:ascii="Arial" w:hAnsi="Arial" w:cs="Arial"/>
          <w:i/>
          <w:iCs/>
        </w:rPr>
        <w:t xml:space="preserve">BMJ open, </w:t>
      </w:r>
      <w:r>
        <w:rPr>
          <w:rFonts w:ascii="Arial" w:hAnsi="Arial" w:cs="Arial"/>
        </w:rPr>
        <w:t xml:space="preserve">8, pp. 1-6. DOI: 10.1136/bmjopen-2017-019700. Available at: </w:t>
      </w:r>
      <w:hyperlink r:id="rId12" w:history="1">
        <w:r w:rsidRPr="005508EE">
          <w:rPr>
            <w:rStyle w:val="Hyperlink"/>
            <w:rFonts w:ascii="Arial" w:hAnsi="Arial" w:cs="Arial"/>
          </w:rPr>
          <w:t>https://bmjopen.bmj.com/content/bmjopen/8/3/e019700.full.pdf</w:t>
        </w:r>
      </w:hyperlink>
      <w:r>
        <w:rPr>
          <w:rFonts w:ascii="Arial" w:hAnsi="Arial" w:cs="Arial"/>
        </w:rPr>
        <w:t xml:space="preserve"> (Accessed 27</w:t>
      </w:r>
      <w:r w:rsidRPr="00DC56E4">
        <w:rPr>
          <w:rFonts w:ascii="Arial" w:hAnsi="Arial" w:cs="Arial"/>
          <w:vertAlign w:val="superscript"/>
        </w:rPr>
        <w:t>th</w:t>
      </w:r>
      <w:r>
        <w:rPr>
          <w:rFonts w:ascii="Arial" w:hAnsi="Arial" w:cs="Arial"/>
        </w:rPr>
        <w:t xml:space="preserve"> February 2020). </w:t>
      </w:r>
    </w:p>
    <w:p w14:paraId="7926487D" w14:textId="77777777" w:rsidR="003535B4" w:rsidRDefault="003535B4" w:rsidP="003535B4">
      <w:pPr>
        <w:spacing w:line="360" w:lineRule="auto"/>
        <w:rPr>
          <w:rFonts w:ascii="Arial" w:hAnsi="Arial" w:cs="Arial"/>
        </w:rPr>
      </w:pPr>
      <w:r>
        <w:rPr>
          <w:rFonts w:ascii="Arial" w:hAnsi="Arial" w:cs="Arial"/>
        </w:rPr>
        <w:t xml:space="preserve">Arcia, A. and Gualtien, T. C. (1994) ‘Nuerobehavioural performance of adults with closed-head injury, adults with attention-deficit, and controls’, </w:t>
      </w:r>
      <w:r>
        <w:rPr>
          <w:rFonts w:ascii="Arial" w:hAnsi="Arial" w:cs="Arial"/>
          <w:i/>
          <w:iCs/>
        </w:rPr>
        <w:t xml:space="preserve">Brain Injury, </w:t>
      </w:r>
      <w:r>
        <w:rPr>
          <w:rFonts w:ascii="Arial" w:hAnsi="Arial" w:cs="Arial"/>
        </w:rPr>
        <w:t xml:space="preserve">8(5), pp. 395-404. DOI: 10.3109/02699059409150991. Available at: </w:t>
      </w:r>
      <w:hyperlink r:id="rId13" w:history="1">
        <w:r w:rsidRPr="005508EE">
          <w:rPr>
            <w:rStyle w:val="Hyperlink"/>
            <w:rFonts w:ascii="Arial" w:hAnsi="Arial" w:cs="Arial"/>
          </w:rPr>
          <w:t>https://www.tandfonline.com/doi/abs/10.3109/02699059409150991</w:t>
        </w:r>
      </w:hyperlink>
      <w:r>
        <w:rPr>
          <w:rFonts w:ascii="Arial" w:hAnsi="Arial" w:cs="Arial"/>
        </w:rPr>
        <w:t xml:space="preserve"> (Accessed 29</w:t>
      </w:r>
      <w:r w:rsidRPr="00D50B66">
        <w:rPr>
          <w:rFonts w:ascii="Arial" w:hAnsi="Arial" w:cs="Arial"/>
          <w:vertAlign w:val="superscript"/>
        </w:rPr>
        <w:t>th</w:t>
      </w:r>
      <w:r>
        <w:rPr>
          <w:rFonts w:ascii="Arial" w:hAnsi="Arial" w:cs="Arial"/>
        </w:rPr>
        <w:t xml:space="preserve"> February 2020). </w:t>
      </w:r>
    </w:p>
    <w:p w14:paraId="4CB7EF4D" w14:textId="77777777" w:rsidR="003535B4" w:rsidRDefault="003535B4" w:rsidP="003535B4">
      <w:pPr>
        <w:spacing w:line="360" w:lineRule="auto"/>
        <w:rPr>
          <w:rFonts w:ascii="Arial" w:hAnsi="Arial" w:cs="Arial"/>
        </w:rPr>
      </w:pPr>
      <w:r>
        <w:rPr>
          <w:rFonts w:ascii="Arial" w:hAnsi="Arial" w:cs="Arial"/>
        </w:rPr>
        <w:t xml:space="preserve">Arnsten, A. F. (2009) ‘Toward a New Understanding of Attention-Deficit Hyperactivity Disorder Pathophysiology’, </w:t>
      </w:r>
      <w:r>
        <w:rPr>
          <w:rFonts w:ascii="Arial" w:hAnsi="Arial" w:cs="Arial"/>
          <w:i/>
          <w:iCs/>
        </w:rPr>
        <w:t xml:space="preserve">CNS Drugs, </w:t>
      </w:r>
      <w:r>
        <w:rPr>
          <w:rFonts w:ascii="Arial" w:hAnsi="Arial" w:cs="Arial"/>
        </w:rPr>
        <w:t xml:space="preserve">23, pp. 33-41. DOI: 10.2165/00023210-200923000-00005. Available at: </w:t>
      </w:r>
      <w:hyperlink r:id="rId14" w:anchor="citeas" w:history="1">
        <w:r w:rsidRPr="005508EE">
          <w:rPr>
            <w:rStyle w:val="Hyperlink"/>
            <w:rFonts w:ascii="Arial" w:hAnsi="Arial" w:cs="Arial"/>
          </w:rPr>
          <w:t>https://link.springer.com/article/10.2165%2F00023210-200923000-00005#citeas</w:t>
        </w:r>
      </w:hyperlink>
      <w:r>
        <w:rPr>
          <w:rFonts w:ascii="Arial" w:hAnsi="Arial" w:cs="Arial"/>
        </w:rPr>
        <w:t xml:space="preserve"> (Accessed 23</w:t>
      </w:r>
      <w:r w:rsidRPr="00432DAB">
        <w:rPr>
          <w:rFonts w:ascii="Arial" w:hAnsi="Arial" w:cs="Arial"/>
          <w:vertAlign w:val="superscript"/>
        </w:rPr>
        <w:t>rd</w:t>
      </w:r>
      <w:r>
        <w:rPr>
          <w:rFonts w:ascii="Arial" w:hAnsi="Arial" w:cs="Arial"/>
        </w:rPr>
        <w:t xml:space="preserve"> March 2020). </w:t>
      </w:r>
    </w:p>
    <w:p w14:paraId="47643B9B" w14:textId="77777777" w:rsidR="003535B4" w:rsidRDefault="003535B4" w:rsidP="003535B4">
      <w:pPr>
        <w:spacing w:line="360" w:lineRule="auto"/>
        <w:rPr>
          <w:rFonts w:ascii="Arial" w:hAnsi="Arial" w:cs="Arial"/>
        </w:rPr>
      </w:pPr>
      <w:r>
        <w:rPr>
          <w:rFonts w:ascii="Arial" w:hAnsi="Arial" w:cs="Arial"/>
        </w:rPr>
        <w:t xml:space="preserve">Attention Deficit Disorder Association (2015) </w:t>
      </w:r>
      <w:r>
        <w:rPr>
          <w:rFonts w:ascii="Arial" w:hAnsi="Arial" w:cs="Arial"/>
          <w:i/>
          <w:iCs/>
        </w:rPr>
        <w:t xml:space="preserve">Underdiagnosed Adult ADHD a High Cost for Society. </w:t>
      </w:r>
      <w:r>
        <w:rPr>
          <w:rFonts w:ascii="Arial" w:hAnsi="Arial" w:cs="Arial"/>
        </w:rPr>
        <w:t xml:space="preserve">Available at: </w:t>
      </w:r>
      <w:hyperlink r:id="rId15" w:history="1">
        <w:r w:rsidRPr="005508EE">
          <w:rPr>
            <w:rStyle w:val="Hyperlink"/>
            <w:rFonts w:ascii="Arial" w:hAnsi="Arial" w:cs="Arial"/>
          </w:rPr>
          <w:t>https://add.org/undiagnosed-adult-adhd-a-high-cost-for-society/</w:t>
        </w:r>
      </w:hyperlink>
      <w:r>
        <w:rPr>
          <w:rFonts w:ascii="Arial" w:hAnsi="Arial" w:cs="Arial"/>
        </w:rPr>
        <w:t xml:space="preserve"> (Accessed 17</w:t>
      </w:r>
      <w:r w:rsidRPr="00417776">
        <w:rPr>
          <w:rFonts w:ascii="Arial" w:hAnsi="Arial" w:cs="Arial"/>
          <w:vertAlign w:val="superscript"/>
        </w:rPr>
        <w:t>th</w:t>
      </w:r>
      <w:r>
        <w:rPr>
          <w:rFonts w:ascii="Arial" w:hAnsi="Arial" w:cs="Arial"/>
        </w:rPr>
        <w:t xml:space="preserve"> February 2020).</w:t>
      </w:r>
    </w:p>
    <w:p w14:paraId="6B4F92F5" w14:textId="77777777" w:rsidR="003535B4" w:rsidRDefault="003535B4" w:rsidP="003535B4">
      <w:pPr>
        <w:spacing w:line="360" w:lineRule="auto"/>
        <w:rPr>
          <w:rFonts w:ascii="Arial" w:hAnsi="Arial" w:cs="Arial"/>
        </w:rPr>
      </w:pPr>
      <w:r>
        <w:rPr>
          <w:rFonts w:ascii="Arial" w:hAnsi="Arial" w:cs="Arial"/>
        </w:rPr>
        <w:t xml:space="preserve">Aveyard, H. (2014) </w:t>
      </w:r>
      <w:r>
        <w:rPr>
          <w:rFonts w:ascii="Arial" w:hAnsi="Arial" w:cs="Arial"/>
          <w:i/>
          <w:iCs/>
        </w:rPr>
        <w:t xml:space="preserve">Doing a Literature Review in Health and Social Care. </w:t>
      </w:r>
      <w:r>
        <w:rPr>
          <w:rFonts w:ascii="Arial" w:hAnsi="Arial" w:cs="Arial"/>
        </w:rPr>
        <w:t>3</w:t>
      </w:r>
      <w:r w:rsidRPr="00086C7B">
        <w:rPr>
          <w:rFonts w:ascii="Arial" w:hAnsi="Arial" w:cs="Arial"/>
          <w:vertAlign w:val="superscript"/>
        </w:rPr>
        <w:t>rd</w:t>
      </w:r>
      <w:r>
        <w:rPr>
          <w:rFonts w:ascii="Arial" w:hAnsi="Arial" w:cs="Arial"/>
        </w:rPr>
        <w:t xml:space="preserve"> Ed. Maidenhead: Open University Press. </w:t>
      </w:r>
    </w:p>
    <w:p w14:paraId="66C59F30" w14:textId="77777777" w:rsidR="003535B4" w:rsidRDefault="003535B4" w:rsidP="003535B4">
      <w:pPr>
        <w:spacing w:line="360" w:lineRule="auto"/>
        <w:rPr>
          <w:rFonts w:ascii="Arial" w:hAnsi="Arial" w:cs="Arial"/>
          <w:i/>
          <w:iCs/>
        </w:rPr>
      </w:pPr>
      <w:r>
        <w:rPr>
          <w:rFonts w:ascii="Arial" w:hAnsi="Arial" w:cs="Arial"/>
        </w:rPr>
        <w:t xml:space="preserve">Barbaresi, J. W., Colligan, C. R., Weaver, L. A., Voigt, G. R., Killian, M. J. and Katusic, K. S. (2013) ‘Mortality, ADHD, and Psychosocial Adversity in Adults With Childhood ADHD:A Prospective Study’, </w:t>
      </w:r>
      <w:r>
        <w:rPr>
          <w:rFonts w:ascii="Arial" w:hAnsi="Arial" w:cs="Arial"/>
          <w:i/>
          <w:iCs/>
        </w:rPr>
        <w:t xml:space="preserve">Pediatrics, </w:t>
      </w:r>
      <w:r>
        <w:rPr>
          <w:rFonts w:ascii="Arial" w:hAnsi="Arial" w:cs="Arial"/>
        </w:rPr>
        <w:t xml:space="preserve">131(4), pp. 637-644. DOI: 10.1542/peds.2012-2354. Available at: </w:t>
      </w:r>
      <w:hyperlink r:id="rId16" w:history="1">
        <w:r w:rsidRPr="005508EE">
          <w:rPr>
            <w:rStyle w:val="Hyperlink"/>
            <w:rFonts w:ascii="Arial" w:hAnsi="Arial" w:cs="Arial"/>
          </w:rPr>
          <w:t>https://www.ncbi.nlm.nih.gov/pmc/articles/PMC3821174/pdf/peds.2012-2354.pdf</w:t>
        </w:r>
      </w:hyperlink>
      <w:r>
        <w:rPr>
          <w:rFonts w:ascii="Arial" w:hAnsi="Arial" w:cs="Arial"/>
        </w:rPr>
        <w:t xml:space="preserve"> (Accessed 27</w:t>
      </w:r>
      <w:r w:rsidRPr="00662087">
        <w:rPr>
          <w:rFonts w:ascii="Arial" w:hAnsi="Arial" w:cs="Arial"/>
          <w:vertAlign w:val="superscript"/>
        </w:rPr>
        <w:t>th</w:t>
      </w:r>
      <w:r>
        <w:rPr>
          <w:rFonts w:ascii="Arial" w:hAnsi="Arial" w:cs="Arial"/>
        </w:rPr>
        <w:t xml:space="preserve"> February 2020). </w:t>
      </w:r>
      <w:r>
        <w:rPr>
          <w:rFonts w:ascii="Arial" w:hAnsi="Arial" w:cs="Arial"/>
          <w:i/>
          <w:iCs/>
        </w:rPr>
        <w:t xml:space="preserve"> </w:t>
      </w:r>
    </w:p>
    <w:p w14:paraId="4678DAB7" w14:textId="77777777" w:rsidR="003535B4" w:rsidRDefault="003535B4" w:rsidP="003535B4">
      <w:pPr>
        <w:spacing w:line="360" w:lineRule="auto"/>
        <w:rPr>
          <w:rFonts w:ascii="Arial" w:hAnsi="Arial" w:cs="Arial"/>
        </w:rPr>
      </w:pPr>
      <w:r>
        <w:rPr>
          <w:rFonts w:ascii="Arial" w:hAnsi="Arial" w:cs="Arial"/>
        </w:rPr>
        <w:lastRenderedPageBreak/>
        <w:t xml:space="preserve">Barkley, R. A. (1997) ‘Behavioural inhibition, sustained attention, and executive functions: Constructing a unifying theory of ADHD’, </w:t>
      </w:r>
      <w:r>
        <w:rPr>
          <w:rFonts w:ascii="Arial" w:hAnsi="Arial" w:cs="Arial"/>
          <w:i/>
          <w:iCs/>
        </w:rPr>
        <w:t xml:space="preserve">Psychological Bulletin, </w:t>
      </w:r>
      <w:r>
        <w:rPr>
          <w:rFonts w:ascii="Arial" w:hAnsi="Arial" w:cs="Arial"/>
        </w:rPr>
        <w:t xml:space="preserve">121(1), pp. 65-94. DOI: 10.1037/0033-2909. Available at: </w:t>
      </w:r>
      <w:hyperlink r:id="rId17" w:history="1">
        <w:r w:rsidRPr="009D6803">
          <w:rPr>
            <w:rStyle w:val="Hyperlink"/>
            <w:rFonts w:ascii="Arial" w:hAnsi="Arial" w:cs="Arial"/>
          </w:rPr>
          <w:t>https://web-a-ebscohost-com.ezproxy.uwtsd.ac.uk/ehost/pdfviewer/pdfviewer?vid=3&amp;sid=a1d126ce-df6c-491f-a2bf-b2c7e825a4e3%40sessionmgr4008</w:t>
        </w:r>
      </w:hyperlink>
      <w:r>
        <w:rPr>
          <w:rFonts w:ascii="Arial" w:hAnsi="Arial" w:cs="Arial"/>
        </w:rPr>
        <w:t xml:space="preserve"> (Accessed 29</w:t>
      </w:r>
      <w:r w:rsidRPr="002E1C79">
        <w:rPr>
          <w:rFonts w:ascii="Arial" w:hAnsi="Arial" w:cs="Arial"/>
          <w:vertAlign w:val="superscript"/>
        </w:rPr>
        <w:t>th</w:t>
      </w:r>
      <w:r>
        <w:rPr>
          <w:rFonts w:ascii="Arial" w:hAnsi="Arial" w:cs="Arial"/>
        </w:rPr>
        <w:t xml:space="preserve"> February 2020). </w:t>
      </w:r>
    </w:p>
    <w:p w14:paraId="256B7600" w14:textId="77777777" w:rsidR="003535B4" w:rsidRPr="007505E3" w:rsidRDefault="003535B4" w:rsidP="003535B4">
      <w:pPr>
        <w:spacing w:line="360" w:lineRule="auto"/>
        <w:rPr>
          <w:rFonts w:ascii="Arial" w:hAnsi="Arial" w:cs="Arial"/>
        </w:rPr>
      </w:pPr>
      <w:r>
        <w:rPr>
          <w:rFonts w:ascii="Arial" w:hAnsi="Arial" w:cs="Arial"/>
        </w:rPr>
        <w:t xml:space="preserve">Barkley, R. A. and Fischer, M. (2010) ‘The unique contribution of emotional impulsiveness to impairment in major life activities in hyperactive children as adults’, </w:t>
      </w:r>
      <w:r>
        <w:rPr>
          <w:rFonts w:ascii="Arial" w:hAnsi="Arial" w:cs="Arial"/>
          <w:i/>
          <w:iCs/>
        </w:rPr>
        <w:t xml:space="preserve">Journal of the American Academy of Child and Adolescent Psychiatry, </w:t>
      </w:r>
      <w:r>
        <w:rPr>
          <w:rFonts w:ascii="Arial" w:hAnsi="Arial" w:cs="Arial"/>
        </w:rPr>
        <w:t xml:space="preserve">49(5), pp. 503-513. DOI: 10.1097/00004583-2010050000-00011. Available at: </w:t>
      </w:r>
      <w:hyperlink r:id="rId18" w:history="1">
        <w:r w:rsidRPr="005508EE">
          <w:rPr>
            <w:rStyle w:val="Hyperlink"/>
            <w:rFonts w:ascii="Arial" w:hAnsi="Arial" w:cs="Arial"/>
          </w:rPr>
          <w:t>https://www.ncbi.nlm.nih.gov/pubmed/20431470</w:t>
        </w:r>
      </w:hyperlink>
      <w:r>
        <w:rPr>
          <w:rFonts w:ascii="Arial" w:hAnsi="Arial" w:cs="Arial"/>
        </w:rPr>
        <w:t xml:space="preserve"> (Accessed 23</w:t>
      </w:r>
      <w:r w:rsidRPr="007505E3">
        <w:rPr>
          <w:rFonts w:ascii="Arial" w:hAnsi="Arial" w:cs="Arial"/>
          <w:vertAlign w:val="superscript"/>
        </w:rPr>
        <w:t>rd</w:t>
      </w:r>
      <w:r>
        <w:rPr>
          <w:rFonts w:ascii="Arial" w:hAnsi="Arial" w:cs="Arial"/>
        </w:rPr>
        <w:t xml:space="preserve"> March 2020). </w:t>
      </w:r>
    </w:p>
    <w:p w14:paraId="269A9779" w14:textId="77777777" w:rsidR="003535B4" w:rsidRDefault="003535B4" w:rsidP="003535B4">
      <w:pPr>
        <w:spacing w:line="360" w:lineRule="auto"/>
        <w:rPr>
          <w:rFonts w:ascii="Arial" w:hAnsi="Arial" w:cs="Arial"/>
        </w:rPr>
      </w:pPr>
      <w:r>
        <w:rPr>
          <w:rFonts w:ascii="Arial" w:hAnsi="Arial" w:cs="Arial"/>
        </w:rPr>
        <w:t xml:space="preserve">BBC (2018) </w:t>
      </w:r>
      <w:r w:rsidRPr="00590310">
        <w:rPr>
          <w:rFonts w:ascii="Arial" w:hAnsi="Arial" w:cs="Arial"/>
          <w:i/>
          <w:iCs/>
        </w:rPr>
        <w:t>ADHD diagnoses for adults ‘can take seven years.</w:t>
      </w:r>
      <w:r>
        <w:rPr>
          <w:rFonts w:ascii="Arial" w:hAnsi="Arial" w:cs="Arial"/>
        </w:rPr>
        <w:t xml:space="preserve"> Available at: </w:t>
      </w:r>
      <w:hyperlink r:id="rId19" w:history="1">
        <w:r w:rsidRPr="005508EE">
          <w:rPr>
            <w:rStyle w:val="Hyperlink"/>
            <w:rFonts w:ascii="Arial" w:hAnsi="Arial" w:cs="Arial"/>
          </w:rPr>
          <w:t>https://www.bbc.co.uk/news/uk-england-44956540</w:t>
        </w:r>
      </w:hyperlink>
      <w:r>
        <w:rPr>
          <w:rFonts w:ascii="Arial" w:hAnsi="Arial" w:cs="Arial"/>
        </w:rPr>
        <w:t xml:space="preserve"> (Accessed 20</w:t>
      </w:r>
      <w:r w:rsidRPr="00590310">
        <w:rPr>
          <w:rFonts w:ascii="Arial" w:hAnsi="Arial" w:cs="Arial"/>
          <w:vertAlign w:val="superscript"/>
        </w:rPr>
        <w:t>th</w:t>
      </w:r>
      <w:r>
        <w:rPr>
          <w:rFonts w:ascii="Arial" w:hAnsi="Arial" w:cs="Arial"/>
        </w:rPr>
        <w:t xml:space="preserve"> November 2019). </w:t>
      </w:r>
    </w:p>
    <w:p w14:paraId="13B1BCA6" w14:textId="77777777" w:rsidR="003535B4" w:rsidRDefault="003535B4" w:rsidP="003535B4">
      <w:pPr>
        <w:spacing w:line="360" w:lineRule="auto"/>
        <w:rPr>
          <w:rFonts w:ascii="Arial" w:hAnsi="Arial" w:cs="Arial"/>
        </w:rPr>
      </w:pPr>
      <w:r>
        <w:rPr>
          <w:rFonts w:ascii="Arial" w:hAnsi="Arial" w:cs="Arial"/>
        </w:rPr>
        <w:t xml:space="preserve">Biederman, J., Faraone, S. V., Spencer, J., Wilens, T., Norman, D., Lapey, K. A., Mick, E., Lehman, B. K. and Doyle, A. (1993) ‘Patterns of psychiatric comorbidity, cognition, and psychosocial functioning in adults with attention-deficit hyperactivity disorder’, </w:t>
      </w:r>
      <w:r>
        <w:rPr>
          <w:rFonts w:ascii="Arial" w:hAnsi="Arial" w:cs="Arial"/>
          <w:i/>
          <w:iCs/>
        </w:rPr>
        <w:t xml:space="preserve">The American Journal of Psychiatry, </w:t>
      </w:r>
      <w:r>
        <w:rPr>
          <w:rFonts w:ascii="Arial" w:hAnsi="Arial" w:cs="Arial"/>
        </w:rPr>
        <w:t xml:space="preserve">150(2), pp.1792-1798. DOI: 10.1176/ajp.150.12.1792. Available at: </w:t>
      </w:r>
      <w:hyperlink r:id="rId20" w:history="1">
        <w:r w:rsidRPr="005508EE">
          <w:rPr>
            <w:rStyle w:val="Hyperlink"/>
            <w:rFonts w:ascii="Arial" w:hAnsi="Arial" w:cs="Arial"/>
          </w:rPr>
          <w:t>https://www.ncbi.nlm.nih.gov/pubmed/8238632</w:t>
        </w:r>
      </w:hyperlink>
      <w:r>
        <w:rPr>
          <w:rFonts w:ascii="Arial" w:hAnsi="Arial" w:cs="Arial"/>
        </w:rPr>
        <w:t xml:space="preserve"> (Accessed 17</w:t>
      </w:r>
      <w:r w:rsidRPr="009D6803">
        <w:rPr>
          <w:rFonts w:ascii="Arial" w:hAnsi="Arial" w:cs="Arial"/>
          <w:vertAlign w:val="superscript"/>
        </w:rPr>
        <w:t>th</w:t>
      </w:r>
      <w:r>
        <w:rPr>
          <w:rFonts w:ascii="Arial" w:hAnsi="Arial" w:cs="Arial"/>
        </w:rPr>
        <w:t xml:space="preserve"> March 2020). </w:t>
      </w:r>
    </w:p>
    <w:p w14:paraId="249EEEEB" w14:textId="77777777" w:rsidR="003535B4" w:rsidRDefault="003535B4" w:rsidP="003535B4">
      <w:pPr>
        <w:spacing w:line="360" w:lineRule="auto"/>
        <w:rPr>
          <w:rFonts w:ascii="Arial" w:hAnsi="Arial" w:cs="Arial"/>
        </w:rPr>
      </w:pPr>
      <w:r>
        <w:rPr>
          <w:rFonts w:ascii="Arial" w:hAnsi="Arial" w:cs="Arial"/>
        </w:rPr>
        <w:t xml:space="preserve">Biederman, J. (2004) ‘Impact of comorbidity in adults with attention-deficit/hyperactivity disorder’, </w:t>
      </w:r>
      <w:r>
        <w:rPr>
          <w:rFonts w:ascii="Arial" w:hAnsi="Arial" w:cs="Arial"/>
          <w:i/>
          <w:iCs/>
        </w:rPr>
        <w:t xml:space="preserve">The Journal of Clinical Psychiatry, </w:t>
      </w:r>
      <w:r>
        <w:rPr>
          <w:rFonts w:ascii="Arial" w:hAnsi="Arial" w:cs="Arial"/>
        </w:rPr>
        <w:t xml:space="preserve">65(3), pp. 3-7. Available at: </w:t>
      </w:r>
      <w:hyperlink r:id="rId21" w:history="1">
        <w:r w:rsidRPr="005508EE">
          <w:rPr>
            <w:rStyle w:val="Hyperlink"/>
            <w:rFonts w:ascii="Arial" w:hAnsi="Arial" w:cs="Arial"/>
          </w:rPr>
          <w:t>https://www.ncbi.nlm.nih.gov/pubmed/15046528</w:t>
        </w:r>
      </w:hyperlink>
      <w:r>
        <w:rPr>
          <w:rFonts w:ascii="Arial" w:hAnsi="Arial" w:cs="Arial"/>
        </w:rPr>
        <w:t xml:space="preserve"> (Accessed 27</w:t>
      </w:r>
      <w:r w:rsidRPr="00590310">
        <w:rPr>
          <w:rFonts w:ascii="Arial" w:hAnsi="Arial" w:cs="Arial"/>
          <w:vertAlign w:val="superscript"/>
        </w:rPr>
        <w:t>th</w:t>
      </w:r>
      <w:r>
        <w:rPr>
          <w:rFonts w:ascii="Arial" w:hAnsi="Arial" w:cs="Arial"/>
        </w:rPr>
        <w:t xml:space="preserve"> February 2020). </w:t>
      </w:r>
    </w:p>
    <w:p w14:paraId="00407335" w14:textId="77777777" w:rsidR="003535B4" w:rsidRDefault="003535B4" w:rsidP="003535B4">
      <w:pPr>
        <w:spacing w:line="360" w:lineRule="auto"/>
        <w:rPr>
          <w:rFonts w:ascii="Arial" w:hAnsi="Arial" w:cs="Arial"/>
        </w:rPr>
      </w:pPr>
      <w:r>
        <w:rPr>
          <w:rFonts w:ascii="Arial" w:hAnsi="Arial" w:cs="Arial"/>
        </w:rPr>
        <w:t xml:space="preserve">Biederman, J., Monuteaux, C. M., Mick, E., Spencer, T., Wilens, E. T., Silva, M. J., Snyder, E. L. and Faraone, V. S. (2006) ‘Young adult outcome of attention deficit hyperactivity disorder: a controlled 10-year follow-up study’, </w:t>
      </w:r>
      <w:r>
        <w:rPr>
          <w:rFonts w:ascii="Arial" w:hAnsi="Arial" w:cs="Arial"/>
          <w:i/>
          <w:iCs/>
        </w:rPr>
        <w:t xml:space="preserve">Psychological Medicine, </w:t>
      </w:r>
      <w:r>
        <w:rPr>
          <w:rFonts w:ascii="Arial" w:hAnsi="Arial" w:cs="Arial"/>
        </w:rPr>
        <w:t xml:space="preserve">36(2), pp. 167-179. DOI: 10.1017/S0033291705006410. Available at: </w:t>
      </w:r>
      <w:hyperlink r:id="rId22" w:history="1">
        <w:r w:rsidRPr="005508EE">
          <w:rPr>
            <w:rStyle w:val="Hyperlink"/>
            <w:rFonts w:ascii="Arial" w:hAnsi="Arial" w:cs="Arial"/>
          </w:rPr>
          <w:t>https://www.cambridge.org/core/journals/psychological-medicine/article/young-adult-outcome-of-attention-deficit-hyperactivity-disorder-a-controlled-10-year-follow-up-study/9591014EE8B5B8A4D1EBE6D3C2222155</w:t>
        </w:r>
      </w:hyperlink>
      <w:r>
        <w:rPr>
          <w:rFonts w:ascii="Arial" w:hAnsi="Arial" w:cs="Arial"/>
        </w:rPr>
        <w:t xml:space="preserve"> (Accessed 23</w:t>
      </w:r>
      <w:r w:rsidRPr="00126DFA">
        <w:rPr>
          <w:rFonts w:ascii="Arial" w:hAnsi="Arial" w:cs="Arial"/>
          <w:vertAlign w:val="superscript"/>
        </w:rPr>
        <w:t>rd</w:t>
      </w:r>
      <w:r>
        <w:rPr>
          <w:rFonts w:ascii="Arial" w:hAnsi="Arial" w:cs="Arial"/>
        </w:rPr>
        <w:t xml:space="preserve"> March 2020). </w:t>
      </w:r>
    </w:p>
    <w:p w14:paraId="439076D2" w14:textId="77777777" w:rsidR="003535B4" w:rsidRDefault="003535B4" w:rsidP="003535B4">
      <w:pPr>
        <w:spacing w:line="360" w:lineRule="auto"/>
        <w:rPr>
          <w:rFonts w:ascii="Arial" w:hAnsi="Arial" w:cs="Arial"/>
        </w:rPr>
      </w:pPr>
      <w:r>
        <w:rPr>
          <w:rFonts w:ascii="Arial" w:hAnsi="Arial" w:cs="Arial"/>
        </w:rPr>
        <w:t xml:space="preserve">Centers for Disease Control and Prevention (2019) </w:t>
      </w:r>
      <w:r>
        <w:rPr>
          <w:rFonts w:ascii="Arial" w:hAnsi="Arial" w:cs="Arial"/>
          <w:i/>
          <w:iCs/>
        </w:rPr>
        <w:t xml:space="preserve">What is ADHD? </w:t>
      </w:r>
      <w:r>
        <w:rPr>
          <w:rFonts w:ascii="Arial" w:hAnsi="Arial" w:cs="Arial"/>
        </w:rPr>
        <w:t xml:space="preserve">Available at: </w:t>
      </w:r>
      <w:hyperlink r:id="rId23" w:history="1">
        <w:r w:rsidRPr="005508EE">
          <w:rPr>
            <w:rStyle w:val="Hyperlink"/>
            <w:rFonts w:ascii="Arial" w:hAnsi="Arial" w:cs="Arial"/>
          </w:rPr>
          <w:t>https://www.cdc.gov.ncbddd/adhd/facts.html</w:t>
        </w:r>
      </w:hyperlink>
      <w:r>
        <w:rPr>
          <w:rFonts w:ascii="Arial" w:hAnsi="Arial" w:cs="Arial"/>
        </w:rPr>
        <w:t xml:space="preserve"> (Accessed 29</w:t>
      </w:r>
      <w:r w:rsidRPr="00FE54F5">
        <w:rPr>
          <w:rFonts w:ascii="Arial" w:hAnsi="Arial" w:cs="Arial"/>
          <w:vertAlign w:val="superscript"/>
        </w:rPr>
        <w:t>th</w:t>
      </w:r>
      <w:r>
        <w:rPr>
          <w:rFonts w:ascii="Arial" w:hAnsi="Arial" w:cs="Arial"/>
        </w:rPr>
        <w:t xml:space="preserve"> October 2019). </w:t>
      </w:r>
    </w:p>
    <w:p w14:paraId="182B2378" w14:textId="77777777" w:rsidR="003535B4" w:rsidRDefault="003535B4" w:rsidP="003535B4">
      <w:pPr>
        <w:spacing w:line="360" w:lineRule="auto"/>
        <w:rPr>
          <w:rFonts w:ascii="Arial" w:hAnsi="Arial" w:cs="Arial"/>
        </w:rPr>
      </w:pPr>
      <w:r>
        <w:rPr>
          <w:rFonts w:ascii="Arial" w:hAnsi="Arial" w:cs="Arial"/>
        </w:rPr>
        <w:t xml:space="preserve">Cumyn, L., French, L. and Hechtman, L. (2009) ‘Comboridity in Adults With Attention-Deficit Hyperactivity Disorder’, </w:t>
      </w:r>
      <w:r>
        <w:rPr>
          <w:rFonts w:ascii="Arial" w:hAnsi="Arial" w:cs="Arial"/>
          <w:i/>
          <w:iCs/>
        </w:rPr>
        <w:t xml:space="preserve">The Canadian Journal of Psychiatry, </w:t>
      </w:r>
      <w:r>
        <w:rPr>
          <w:rFonts w:ascii="Arial" w:hAnsi="Arial" w:cs="Arial"/>
        </w:rPr>
        <w:t xml:space="preserve">54(10), pp.673-683. DOI: 10.1177/070674370905401004. Available at: </w:t>
      </w:r>
      <w:hyperlink r:id="rId24" w:history="1">
        <w:r w:rsidRPr="005508EE">
          <w:rPr>
            <w:rStyle w:val="Hyperlink"/>
            <w:rFonts w:ascii="Arial" w:hAnsi="Arial" w:cs="Arial"/>
          </w:rPr>
          <w:t>https://journals.sagepub.com/doi/pdf/10.1177/070674370905401004</w:t>
        </w:r>
      </w:hyperlink>
      <w:r>
        <w:rPr>
          <w:rFonts w:ascii="Arial" w:hAnsi="Arial" w:cs="Arial"/>
        </w:rPr>
        <w:t xml:space="preserve"> (Accessed 27</w:t>
      </w:r>
      <w:r w:rsidRPr="008C202D">
        <w:rPr>
          <w:rFonts w:ascii="Arial" w:hAnsi="Arial" w:cs="Arial"/>
          <w:vertAlign w:val="superscript"/>
        </w:rPr>
        <w:t>th</w:t>
      </w:r>
      <w:r>
        <w:rPr>
          <w:rFonts w:ascii="Arial" w:hAnsi="Arial" w:cs="Arial"/>
        </w:rPr>
        <w:t xml:space="preserve"> February 2020). </w:t>
      </w:r>
    </w:p>
    <w:p w14:paraId="49FC77E7" w14:textId="77777777" w:rsidR="003535B4" w:rsidRDefault="003535B4" w:rsidP="003535B4">
      <w:pPr>
        <w:spacing w:line="360" w:lineRule="auto"/>
        <w:rPr>
          <w:rFonts w:ascii="Arial" w:hAnsi="Arial" w:cs="Arial"/>
        </w:rPr>
      </w:pPr>
      <w:r>
        <w:rPr>
          <w:rFonts w:ascii="Arial" w:hAnsi="Arial" w:cs="Arial"/>
        </w:rPr>
        <w:lastRenderedPageBreak/>
        <w:t xml:space="preserve">de Wit, H. (2009) ‘Impulsivity as a determinant and consequence of drug use: a review of underlying processes’, </w:t>
      </w:r>
      <w:r>
        <w:rPr>
          <w:rFonts w:ascii="Arial" w:hAnsi="Arial" w:cs="Arial"/>
          <w:i/>
          <w:iCs/>
        </w:rPr>
        <w:t xml:space="preserve">Addiction Biology, </w:t>
      </w:r>
      <w:r>
        <w:rPr>
          <w:rFonts w:ascii="Arial" w:hAnsi="Arial" w:cs="Arial"/>
        </w:rPr>
        <w:t xml:space="preserve">14(1), pp.22-31. DOI: 10.1111/j.1369-1600.2008.00129.x. Available at: </w:t>
      </w:r>
      <w:hyperlink r:id="rId25" w:anchor="__ffn_sectitle" w:history="1">
        <w:r w:rsidRPr="005508EE">
          <w:rPr>
            <w:rStyle w:val="Hyperlink"/>
            <w:rFonts w:ascii="Arial" w:hAnsi="Arial" w:cs="Arial"/>
          </w:rPr>
          <w:t>https://www.ncbi.nlm.nih.gov/pmc/articles/PMC3640851/#__ffn_sectitle</w:t>
        </w:r>
      </w:hyperlink>
      <w:r>
        <w:rPr>
          <w:rFonts w:ascii="Arial" w:hAnsi="Arial" w:cs="Arial"/>
        </w:rPr>
        <w:t xml:space="preserve"> (Accessed 23</w:t>
      </w:r>
      <w:r w:rsidRPr="005460A6">
        <w:rPr>
          <w:rFonts w:ascii="Arial" w:hAnsi="Arial" w:cs="Arial"/>
          <w:vertAlign w:val="superscript"/>
        </w:rPr>
        <w:t>rd</w:t>
      </w:r>
      <w:r>
        <w:rPr>
          <w:rFonts w:ascii="Arial" w:hAnsi="Arial" w:cs="Arial"/>
        </w:rPr>
        <w:t xml:space="preserve"> March 2020). </w:t>
      </w:r>
    </w:p>
    <w:p w14:paraId="7590B36E" w14:textId="77777777" w:rsidR="003535B4" w:rsidRDefault="003535B4" w:rsidP="003535B4">
      <w:pPr>
        <w:spacing w:line="360" w:lineRule="auto"/>
        <w:rPr>
          <w:rFonts w:ascii="Arial" w:hAnsi="Arial" w:cs="Arial"/>
        </w:rPr>
      </w:pPr>
      <w:r>
        <w:rPr>
          <w:rFonts w:ascii="Arial" w:hAnsi="Arial" w:cs="Arial"/>
        </w:rPr>
        <w:t xml:space="preserve">Dowson, H. J. and Blackwell, D. A. (2010) ‘Impulsive aggression in adults with attention-deficit/hyperactivity disorder’, </w:t>
      </w:r>
      <w:r>
        <w:rPr>
          <w:rFonts w:ascii="Arial" w:hAnsi="Arial" w:cs="Arial"/>
          <w:i/>
          <w:iCs/>
        </w:rPr>
        <w:t xml:space="preserve">Acta Psychiatrica Scandinavica, </w:t>
      </w:r>
      <w:r>
        <w:rPr>
          <w:rFonts w:ascii="Arial" w:hAnsi="Arial" w:cs="Arial"/>
        </w:rPr>
        <w:t xml:space="preserve">121(2), pp. 103-110. DOI: 10.1111/j.1600-0447.2009.01460.x. Available at: </w:t>
      </w:r>
      <w:hyperlink r:id="rId26" w:history="1">
        <w:r w:rsidRPr="005508EE">
          <w:rPr>
            <w:rStyle w:val="Hyperlink"/>
            <w:rFonts w:ascii="Arial" w:hAnsi="Arial" w:cs="Arial"/>
          </w:rPr>
          <w:t>https://onlinelibrary.wiley.com/doi/full/10.1111/j.1600-0447.2009.01460.x</w:t>
        </w:r>
      </w:hyperlink>
      <w:r>
        <w:rPr>
          <w:rFonts w:ascii="Arial" w:hAnsi="Arial" w:cs="Arial"/>
        </w:rPr>
        <w:t xml:space="preserve"> (Accessed 23</w:t>
      </w:r>
      <w:r w:rsidRPr="00630A27">
        <w:rPr>
          <w:rFonts w:ascii="Arial" w:hAnsi="Arial" w:cs="Arial"/>
          <w:vertAlign w:val="superscript"/>
        </w:rPr>
        <w:t>rd</w:t>
      </w:r>
      <w:r>
        <w:rPr>
          <w:rFonts w:ascii="Arial" w:hAnsi="Arial" w:cs="Arial"/>
        </w:rPr>
        <w:t xml:space="preserve"> March 2020). </w:t>
      </w:r>
    </w:p>
    <w:p w14:paraId="4B406CFC" w14:textId="77777777" w:rsidR="003535B4" w:rsidRDefault="003535B4" w:rsidP="003535B4">
      <w:pPr>
        <w:spacing w:line="360" w:lineRule="auto"/>
        <w:rPr>
          <w:rFonts w:ascii="Arial" w:hAnsi="Arial" w:cs="Arial"/>
        </w:rPr>
      </w:pPr>
      <w:r>
        <w:rPr>
          <w:rFonts w:ascii="Arial" w:hAnsi="Arial" w:cs="Arial"/>
        </w:rPr>
        <w:t xml:space="preserve">Eakin, L., Minde, K., Hechtman, L., Ochs, E., Krane, E., Bouffard, R. Greenfield, B. and Looper, K. (2004) ‘The marital and family functioning of adults with ADHD and their spouses’, </w:t>
      </w:r>
      <w:r>
        <w:rPr>
          <w:rFonts w:ascii="Arial" w:hAnsi="Arial" w:cs="Arial"/>
          <w:i/>
          <w:iCs/>
        </w:rPr>
        <w:t xml:space="preserve">Journal of Attention Disorders, </w:t>
      </w:r>
      <w:r>
        <w:rPr>
          <w:rFonts w:ascii="Arial" w:hAnsi="Arial" w:cs="Arial"/>
        </w:rPr>
        <w:t xml:space="preserve">8(1), pp. 1-10. DOI: 10.1177/108705470400800101. Available at: </w:t>
      </w:r>
      <w:hyperlink r:id="rId27" w:history="1">
        <w:r w:rsidRPr="005508EE">
          <w:rPr>
            <w:rStyle w:val="Hyperlink"/>
            <w:rFonts w:ascii="Arial" w:hAnsi="Arial" w:cs="Arial"/>
          </w:rPr>
          <w:t>https://journals.sagepub.com/doi/abs/10.1177/1087054704008000101</w:t>
        </w:r>
      </w:hyperlink>
      <w:r>
        <w:rPr>
          <w:rFonts w:ascii="Arial" w:hAnsi="Arial" w:cs="Arial"/>
        </w:rPr>
        <w:t xml:space="preserve"> (Accessed 17</w:t>
      </w:r>
      <w:r w:rsidRPr="005B11C0">
        <w:rPr>
          <w:rFonts w:ascii="Arial" w:hAnsi="Arial" w:cs="Arial"/>
          <w:vertAlign w:val="superscript"/>
        </w:rPr>
        <w:t xml:space="preserve">th </w:t>
      </w:r>
      <w:r>
        <w:rPr>
          <w:rFonts w:ascii="Arial" w:hAnsi="Arial" w:cs="Arial"/>
        </w:rPr>
        <w:t xml:space="preserve">March 2020). </w:t>
      </w:r>
    </w:p>
    <w:p w14:paraId="01A1DA4A" w14:textId="77777777" w:rsidR="003535B4" w:rsidRDefault="003535B4" w:rsidP="003535B4">
      <w:pPr>
        <w:spacing w:line="360" w:lineRule="auto"/>
        <w:rPr>
          <w:rFonts w:ascii="Arial" w:hAnsi="Arial" w:cs="Arial"/>
        </w:rPr>
      </w:pPr>
      <w:r>
        <w:rPr>
          <w:rFonts w:ascii="Arial" w:hAnsi="Arial" w:cs="Arial"/>
        </w:rPr>
        <w:t xml:space="preserve">Faraone, S. V., Biederman, J., Spencer, T., Wilens, T., Seidman, L. T., Mick, E. and Doyle, A. E. (2000) ‘Attention-deficit/hyperactivity disorder in adults: an overview’, </w:t>
      </w:r>
      <w:r>
        <w:rPr>
          <w:rFonts w:ascii="Arial" w:hAnsi="Arial" w:cs="Arial"/>
          <w:i/>
          <w:iCs/>
        </w:rPr>
        <w:t xml:space="preserve">Biological Psychiatry, </w:t>
      </w:r>
      <w:r>
        <w:rPr>
          <w:rFonts w:ascii="Arial" w:hAnsi="Arial" w:cs="Arial"/>
        </w:rPr>
        <w:t xml:space="preserve">48(1), pp. 9-20. DOI: 10.1016/S0006-3223(00)00889-1. Available at: </w:t>
      </w:r>
      <w:hyperlink r:id="rId28" w:history="1">
        <w:r w:rsidRPr="005508EE">
          <w:rPr>
            <w:rStyle w:val="Hyperlink"/>
            <w:rFonts w:ascii="Arial" w:hAnsi="Arial" w:cs="Arial"/>
          </w:rPr>
          <w:t>https://biologicalpsychiatryjournal.com/article/S0006-32239(00)00889-1/fulltext</w:t>
        </w:r>
      </w:hyperlink>
      <w:r>
        <w:rPr>
          <w:rFonts w:ascii="Arial" w:hAnsi="Arial" w:cs="Arial"/>
        </w:rPr>
        <w:t xml:space="preserve"> (Accessed 23</w:t>
      </w:r>
      <w:r w:rsidRPr="005708E4">
        <w:rPr>
          <w:rFonts w:ascii="Arial" w:hAnsi="Arial" w:cs="Arial"/>
          <w:vertAlign w:val="superscript"/>
        </w:rPr>
        <w:t>rd</w:t>
      </w:r>
      <w:r>
        <w:rPr>
          <w:rFonts w:ascii="Arial" w:hAnsi="Arial" w:cs="Arial"/>
        </w:rPr>
        <w:t xml:space="preserve"> March 2020). </w:t>
      </w:r>
    </w:p>
    <w:p w14:paraId="393FFB16" w14:textId="77777777" w:rsidR="003535B4" w:rsidRDefault="003535B4" w:rsidP="003535B4">
      <w:pPr>
        <w:spacing w:line="360" w:lineRule="auto"/>
        <w:rPr>
          <w:rFonts w:ascii="Arial" w:hAnsi="Arial" w:cs="Arial"/>
        </w:rPr>
      </w:pPr>
      <w:r>
        <w:rPr>
          <w:rFonts w:ascii="Arial" w:hAnsi="Arial" w:cs="Arial"/>
        </w:rPr>
        <w:t xml:space="preserve">Faraone, S. V., Biederman, J. and Mick, E. (2006) ‘The age-dependent decline of attention deficit hyperactivity disorder: a meta-analysis of follow up studies’, </w:t>
      </w:r>
      <w:r>
        <w:rPr>
          <w:rFonts w:ascii="Arial" w:hAnsi="Arial" w:cs="Arial"/>
          <w:i/>
          <w:iCs/>
        </w:rPr>
        <w:t xml:space="preserve">Psychological Medicine, </w:t>
      </w:r>
      <w:r>
        <w:rPr>
          <w:rFonts w:ascii="Arial" w:hAnsi="Arial" w:cs="Arial"/>
        </w:rPr>
        <w:t xml:space="preserve">36(2), pp. 159-165. DOI: 10.1017/S003329170500471X. Available at: </w:t>
      </w:r>
      <w:hyperlink r:id="rId29" w:history="1">
        <w:r w:rsidRPr="00ED28A4">
          <w:rPr>
            <w:rStyle w:val="Hyperlink"/>
            <w:rFonts w:ascii="Arial" w:hAnsi="Arial" w:cs="Arial"/>
          </w:rPr>
          <w:t>https://www.cambridge.org/core/journals/psychological-medicine/article/agedependent-decline-of-attention-deficit-hyperactivity-disorder-a-metaanalysis-of-followup-studies/C1CEFA44EB29A76A5E441F60F5051E13</w:t>
        </w:r>
      </w:hyperlink>
      <w:r>
        <w:rPr>
          <w:rFonts w:ascii="Arial" w:hAnsi="Arial" w:cs="Arial"/>
        </w:rPr>
        <w:t xml:space="preserve"> (Accessed 12</w:t>
      </w:r>
      <w:r w:rsidRPr="00ED28A4">
        <w:rPr>
          <w:rFonts w:ascii="Arial" w:hAnsi="Arial" w:cs="Arial"/>
          <w:vertAlign w:val="superscript"/>
        </w:rPr>
        <w:t>th</w:t>
      </w:r>
      <w:r>
        <w:rPr>
          <w:rFonts w:ascii="Arial" w:hAnsi="Arial" w:cs="Arial"/>
        </w:rPr>
        <w:t xml:space="preserve"> February 2020). </w:t>
      </w:r>
    </w:p>
    <w:p w14:paraId="6690494B" w14:textId="77777777" w:rsidR="003535B4" w:rsidRDefault="003535B4" w:rsidP="003535B4">
      <w:pPr>
        <w:spacing w:line="360" w:lineRule="auto"/>
        <w:rPr>
          <w:rFonts w:ascii="Arial" w:hAnsi="Arial" w:cs="Arial"/>
        </w:rPr>
      </w:pPr>
      <w:r>
        <w:rPr>
          <w:rFonts w:ascii="Arial" w:hAnsi="Arial" w:cs="Arial"/>
        </w:rPr>
        <w:t xml:space="preserve">Fayyad, J., De Graff, R., Kessler, J., Alonso, J., Angermeyer, M., Demyttenaere, K., De Girolamo, G., Haro, M. J., Karam, G. E., Lara, C., Lepine, P. J., Omerl, J., Posada-Villa, J., Zaslavsky, M. A. and Jin, R. (2007) ‘Cross-national prevalence and correlates of adult attention-deficit hyperactivity disorder’, </w:t>
      </w:r>
      <w:r>
        <w:rPr>
          <w:rFonts w:ascii="Arial" w:hAnsi="Arial" w:cs="Arial"/>
          <w:i/>
          <w:iCs/>
        </w:rPr>
        <w:t xml:space="preserve">British Journal of Psychiatry, </w:t>
      </w:r>
      <w:r>
        <w:rPr>
          <w:rFonts w:ascii="Arial" w:hAnsi="Arial" w:cs="Arial"/>
        </w:rPr>
        <w:t xml:space="preserve">190(5), pp. 402-409. DOI: 10.1192/bjp.bp.106.034389. Available at: </w:t>
      </w:r>
      <w:hyperlink r:id="rId30" w:history="1">
        <w:r w:rsidRPr="005508EE">
          <w:rPr>
            <w:rStyle w:val="Hyperlink"/>
            <w:rFonts w:ascii="Arial" w:hAnsi="Arial" w:cs="Arial"/>
          </w:rPr>
          <w:t>https://www.cambridge.org/core/journals/the-british-journal-of-psychiatry/article/crossnational-prevalence-and-correlates-of-adult-attentiondeficit-hyperactivity-disorder/43819B490B72F072154DBDEAFE9807E8</w:t>
        </w:r>
      </w:hyperlink>
      <w:r>
        <w:rPr>
          <w:rFonts w:ascii="Arial" w:hAnsi="Arial" w:cs="Arial"/>
        </w:rPr>
        <w:t xml:space="preserve"> (Accessed 20</w:t>
      </w:r>
      <w:r w:rsidRPr="006320C2">
        <w:rPr>
          <w:rFonts w:ascii="Arial" w:hAnsi="Arial" w:cs="Arial"/>
          <w:vertAlign w:val="superscript"/>
        </w:rPr>
        <w:t>th</w:t>
      </w:r>
      <w:r>
        <w:rPr>
          <w:rFonts w:ascii="Arial" w:hAnsi="Arial" w:cs="Arial"/>
        </w:rPr>
        <w:t xml:space="preserve"> March 2020). </w:t>
      </w:r>
    </w:p>
    <w:p w14:paraId="4858A06E" w14:textId="77777777" w:rsidR="003535B4" w:rsidRDefault="003535B4" w:rsidP="003535B4">
      <w:pPr>
        <w:spacing w:line="360" w:lineRule="auto"/>
        <w:rPr>
          <w:rFonts w:ascii="Arial" w:hAnsi="Arial" w:cs="Arial"/>
        </w:rPr>
      </w:pPr>
      <w:r>
        <w:rPr>
          <w:rFonts w:ascii="Arial" w:hAnsi="Arial" w:cs="Arial"/>
        </w:rPr>
        <w:lastRenderedPageBreak/>
        <w:t xml:space="preserve">Healthychildren.org (2019) </w:t>
      </w:r>
      <w:r>
        <w:rPr>
          <w:rFonts w:ascii="Arial" w:hAnsi="Arial" w:cs="Arial"/>
          <w:i/>
          <w:iCs/>
        </w:rPr>
        <w:t xml:space="preserve">Causes of ADHD: What We Know Today. </w:t>
      </w:r>
      <w:r>
        <w:rPr>
          <w:rFonts w:ascii="Arial" w:hAnsi="Arial" w:cs="Arial"/>
        </w:rPr>
        <w:t xml:space="preserve">Available at: </w:t>
      </w:r>
      <w:hyperlink r:id="rId31" w:history="1">
        <w:r w:rsidRPr="005508EE">
          <w:rPr>
            <w:rStyle w:val="Hyperlink"/>
            <w:rFonts w:ascii="Arial" w:hAnsi="Arial" w:cs="Arial"/>
          </w:rPr>
          <w:t>https://www.healthychildren.org/English/health-issues/condtions/adhd/Pages/Causes-of-ADHD.aspx</w:t>
        </w:r>
      </w:hyperlink>
      <w:r>
        <w:rPr>
          <w:rFonts w:ascii="Arial" w:hAnsi="Arial" w:cs="Arial"/>
        </w:rPr>
        <w:t xml:space="preserve"> (Accessed 29</w:t>
      </w:r>
      <w:r w:rsidRPr="0019486C">
        <w:rPr>
          <w:rFonts w:ascii="Arial" w:hAnsi="Arial" w:cs="Arial"/>
          <w:vertAlign w:val="superscript"/>
        </w:rPr>
        <w:t>th</w:t>
      </w:r>
      <w:r>
        <w:rPr>
          <w:rFonts w:ascii="Arial" w:hAnsi="Arial" w:cs="Arial"/>
        </w:rPr>
        <w:t xml:space="preserve"> October 2019). </w:t>
      </w:r>
    </w:p>
    <w:p w14:paraId="0B0F822B" w14:textId="77777777" w:rsidR="003535B4" w:rsidRDefault="003535B4" w:rsidP="003535B4">
      <w:pPr>
        <w:spacing w:line="360" w:lineRule="auto"/>
        <w:rPr>
          <w:rFonts w:ascii="Arial" w:hAnsi="Arial" w:cs="Arial"/>
        </w:rPr>
      </w:pPr>
      <w:r>
        <w:rPr>
          <w:rFonts w:ascii="Arial" w:hAnsi="Arial" w:cs="Arial"/>
        </w:rPr>
        <w:t xml:space="preserve">Holdnack, J. A., Moberg, P. J., Arnold, S. E. and Ger, R. C. (1995) ‘Speed of processing and verbal learning deficits in adults diagnosed with attention deficit disorder’, </w:t>
      </w:r>
      <w:r>
        <w:rPr>
          <w:rFonts w:ascii="Arial" w:hAnsi="Arial" w:cs="Arial"/>
          <w:i/>
          <w:iCs/>
        </w:rPr>
        <w:t xml:space="preserve">Neuropsychiatry, Neuropsychology &amp; Behavioural Neurology, </w:t>
      </w:r>
      <w:r>
        <w:rPr>
          <w:rFonts w:ascii="Arial" w:hAnsi="Arial" w:cs="Arial"/>
        </w:rPr>
        <w:t xml:space="preserve">8(4), pp. 282-292. Available at: </w:t>
      </w:r>
      <w:hyperlink r:id="rId32" w:history="1">
        <w:r w:rsidRPr="005508EE">
          <w:rPr>
            <w:rStyle w:val="Hyperlink"/>
            <w:rFonts w:ascii="Arial" w:hAnsi="Arial" w:cs="Arial"/>
          </w:rPr>
          <w:t>https://psycnet.apa.org/record/1996-34581-001</w:t>
        </w:r>
      </w:hyperlink>
      <w:r>
        <w:rPr>
          <w:rFonts w:ascii="Arial" w:hAnsi="Arial" w:cs="Arial"/>
        </w:rPr>
        <w:t xml:space="preserve"> (Accessed 29</w:t>
      </w:r>
      <w:r w:rsidRPr="0019486C">
        <w:rPr>
          <w:rFonts w:ascii="Arial" w:hAnsi="Arial" w:cs="Arial"/>
          <w:vertAlign w:val="superscript"/>
        </w:rPr>
        <w:t>th</w:t>
      </w:r>
      <w:r>
        <w:rPr>
          <w:rFonts w:ascii="Arial" w:hAnsi="Arial" w:cs="Arial"/>
        </w:rPr>
        <w:t xml:space="preserve"> February 2020). </w:t>
      </w:r>
    </w:p>
    <w:p w14:paraId="6D0155CE" w14:textId="77777777" w:rsidR="003535B4" w:rsidRPr="00C7440E" w:rsidRDefault="003535B4" w:rsidP="003535B4">
      <w:pPr>
        <w:spacing w:line="360" w:lineRule="auto"/>
        <w:rPr>
          <w:rFonts w:ascii="Arial" w:hAnsi="Arial" w:cs="Arial"/>
        </w:rPr>
      </w:pPr>
      <w:r>
        <w:rPr>
          <w:rFonts w:ascii="Arial" w:hAnsi="Arial" w:cs="Arial"/>
        </w:rPr>
        <w:t xml:space="preserve">Holland, K. and Riley, E. (2020) </w:t>
      </w:r>
      <w:r>
        <w:rPr>
          <w:rFonts w:ascii="Arial" w:hAnsi="Arial" w:cs="Arial"/>
          <w:i/>
          <w:iCs/>
        </w:rPr>
        <w:t xml:space="preserve">ADHD Numbers: Facts, Statistics, and you. </w:t>
      </w:r>
      <w:r>
        <w:rPr>
          <w:rFonts w:ascii="Arial" w:hAnsi="Arial" w:cs="Arial"/>
        </w:rPr>
        <w:t xml:space="preserve">Available at: </w:t>
      </w:r>
      <w:hyperlink r:id="rId33" w:history="1">
        <w:r w:rsidRPr="00C7440E">
          <w:rPr>
            <w:rStyle w:val="Hyperlink"/>
            <w:rFonts w:ascii="Arial" w:hAnsi="Arial" w:cs="Arial"/>
          </w:rPr>
          <w:t>https://www.addrc.org/adhd-numbers-facts-statistics-and-you/</w:t>
        </w:r>
      </w:hyperlink>
      <w:r w:rsidRPr="00C7440E">
        <w:rPr>
          <w:rFonts w:ascii="Arial" w:hAnsi="Arial" w:cs="Arial"/>
        </w:rPr>
        <w:t xml:space="preserve"> </w:t>
      </w:r>
      <w:r>
        <w:rPr>
          <w:rFonts w:ascii="Arial" w:hAnsi="Arial" w:cs="Arial"/>
        </w:rPr>
        <w:t>(Accessed 5</w:t>
      </w:r>
      <w:r w:rsidRPr="00C7440E">
        <w:rPr>
          <w:rFonts w:ascii="Arial" w:hAnsi="Arial" w:cs="Arial"/>
          <w:vertAlign w:val="superscript"/>
        </w:rPr>
        <w:t>th</w:t>
      </w:r>
      <w:r>
        <w:rPr>
          <w:rFonts w:ascii="Arial" w:hAnsi="Arial" w:cs="Arial"/>
        </w:rPr>
        <w:t xml:space="preserve"> February 2020). </w:t>
      </w:r>
    </w:p>
    <w:p w14:paraId="6745A3CA" w14:textId="77777777" w:rsidR="003535B4" w:rsidRPr="00574291" w:rsidRDefault="003535B4" w:rsidP="003535B4">
      <w:pPr>
        <w:spacing w:line="360" w:lineRule="auto"/>
        <w:rPr>
          <w:rFonts w:ascii="Arial" w:hAnsi="Arial" w:cs="Arial"/>
        </w:rPr>
      </w:pPr>
      <w:r>
        <w:rPr>
          <w:rFonts w:ascii="Arial" w:hAnsi="Arial" w:cs="Arial"/>
        </w:rPr>
        <w:t xml:space="preserve">ICD-11 (2019) </w:t>
      </w:r>
      <w:r>
        <w:rPr>
          <w:rFonts w:ascii="Arial" w:hAnsi="Arial" w:cs="Arial"/>
          <w:i/>
          <w:iCs/>
        </w:rPr>
        <w:t xml:space="preserve">6AOS Attention deficit hyperactivity disorder. </w:t>
      </w:r>
      <w:r>
        <w:rPr>
          <w:rFonts w:ascii="Arial" w:hAnsi="Arial" w:cs="Arial"/>
        </w:rPr>
        <w:t xml:space="preserve">Available at: </w:t>
      </w:r>
      <w:hyperlink r:id="rId34" w:anchor="/http%3a%2f%2fid.who.int%2ficd%2fentity%2f821852937" w:history="1">
        <w:r w:rsidRPr="005508EE">
          <w:rPr>
            <w:rStyle w:val="Hyperlink"/>
            <w:rFonts w:ascii="Arial" w:hAnsi="Arial" w:cs="Arial"/>
          </w:rPr>
          <w:t>https://icd.who.int/browse11/l-m/en#/http%3a%2f%2fid.who.int%2ficd%2fentity%2f821852937</w:t>
        </w:r>
      </w:hyperlink>
      <w:r>
        <w:rPr>
          <w:rFonts w:ascii="Arial" w:hAnsi="Arial" w:cs="Arial"/>
        </w:rPr>
        <w:t xml:space="preserve"> (Accessed 12</w:t>
      </w:r>
      <w:r w:rsidRPr="00574291">
        <w:rPr>
          <w:rFonts w:ascii="Arial" w:hAnsi="Arial" w:cs="Arial"/>
          <w:vertAlign w:val="superscript"/>
        </w:rPr>
        <w:t>th</w:t>
      </w:r>
      <w:r>
        <w:rPr>
          <w:rFonts w:ascii="Arial" w:hAnsi="Arial" w:cs="Arial"/>
        </w:rPr>
        <w:t xml:space="preserve"> February 2020). </w:t>
      </w:r>
    </w:p>
    <w:p w14:paraId="75A96235" w14:textId="77777777" w:rsidR="003535B4" w:rsidRDefault="003535B4" w:rsidP="003535B4">
      <w:pPr>
        <w:spacing w:line="360" w:lineRule="auto"/>
        <w:rPr>
          <w:rFonts w:ascii="Arial" w:hAnsi="Arial" w:cs="Arial"/>
        </w:rPr>
      </w:pPr>
      <w:r>
        <w:rPr>
          <w:rFonts w:ascii="Arial" w:hAnsi="Arial" w:cs="Arial"/>
        </w:rPr>
        <w:t xml:space="preserve">Jacob, P. C., Romanos, J., Dempfle, A., Heine, M., Windemouth-Kieselbach, C., Kruse, A., Reif, A., Walitza, S., Romanos, M., Strobel, A., Brocke, B., Schafer, H., Schmidtke, A., Boning, J. and Klaus-Peter, L. (2007) ‘Co-morbidity of adult attention-deficit/hyperactivity disorder with focus on personality traits and related disorders in a tertiary referral centre’, </w:t>
      </w:r>
      <w:r>
        <w:rPr>
          <w:rFonts w:ascii="Arial" w:hAnsi="Arial" w:cs="Arial"/>
          <w:i/>
          <w:iCs/>
        </w:rPr>
        <w:t xml:space="preserve">European Archives of Psychiatry and Clinical Neuroscience, </w:t>
      </w:r>
      <w:r>
        <w:rPr>
          <w:rFonts w:ascii="Arial" w:hAnsi="Arial" w:cs="Arial"/>
        </w:rPr>
        <w:t xml:space="preserve">257, pp. 309-317. DOI: 10.1007/s00406-007-0722-b. Available at: </w:t>
      </w:r>
      <w:hyperlink r:id="rId35" w:anchor="citeas" w:history="1">
        <w:r w:rsidRPr="005508EE">
          <w:rPr>
            <w:rStyle w:val="Hyperlink"/>
            <w:rFonts w:ascii="Arial" w:hAnsi="Arial" w:cs="Arial"/>
          </w:rPr>
          <w:t>https://link.springer.com/article/10.1007/s00406-007-0722-6#citeas</w:t>
        </w:r>
      </w:hyperlink>
      <w:r>
        <w:rPr>
          <w:rFonts w:ascii="Arial" w:hAnsi="Arial" w:cs="Arial"/>
        </w:rPr>
        <w:t xml:space="preserve"> (Accessed 27</w:t>
      </w:r>
      <w:r w:rsidRPr="007547AC">
        <w:rPr>
          <w:rFonts w:ascii="Arial" w:hAnsi="Arial" w:cs="Arial"/>
          <w:vertAlign w:val="superscript"/>
        </w:rPr>
        <w:t>th</w:t>
      </w:r>
      <w:r>
        <w:rPr>
          <w:rFonts w:ascii="Arial" w:hAnsi="Arial" w:cs="Arial"/>
        </w:rPr>
        <w:t xml:space="preserve"> February 2020). </w:t>
      </w:r>
    </w:p>
    <w:p w14:paraId="7E2985AF" w14:textId="77777777" w:rsidR="003535B4" w:rsidRDefault="003535B4" w:rsidP="003535B4">
      <w:pPr>
        <w:spacing w:line="360" w:lineRule="auto"/>
        <w:rPr>
          <w:rFonts w:ascii="Arial" w:hAnsi="Arial" w:cs="Arial"/>
        </w:rPr>
      </w:pPr>
      <w:r>
        <w:rPr>
          <w:rFonts w:ascii="Arial" w:hAnsi="Arial" w:cs="Arial"/>
        </w:rPr>
        <w:t xml:space="preserve">Jeczmien, P. (2015) </w:t>
      </w:r>
      <w:r>
        <w:rPr>
          <w:rFonts w:ascii="Arial" w:hAnsi="Arial" w:cs="Arial"/>
          <w:i/>
          <w:iCs/>
        </w:rPr>
        <w:t xml:space="preserve">Treating ADHD. </w:t>
      </w:r>
      <w:r>
        <w:rPr>
          <w:rFonts w:ascii="Arial" w:hAnsi="Arial" w:cs="Arial"/>
        </w:rPr>
        <w:t xml:space="preserve">Available at: </w:t>
      </w:r>
      <w:hyperlink r:id="rId36" w:history="1">
        <w:r w:rsidRPr="005508EE">
          <w:rPr>
            <w:rStyle w:val="Hyperlink"/>
            <w:rFonts w:ascii="Arial" w:hAnsi="Arial" w:cs="Arial"/>
          </w:rPr>
          <w:t>https://www.clinicalpartners.co.uk/for-adults/adult-adhd-add/treatments-for-adhd</w:t>
        </w:r>
      </w:hyperlink>
      <w:r>
        <w:rPr>
          <w:rFonts w:ascii="Arial" w:hAnsi="Arial" w:cs="Arial"/>
        </w:rPr>
        <w:t xml:space="preserve"> (Accessed 29</w:t>
      </w:r>
      <w:r w:rsidRPr="00E90139">
        <w:rPr>
          <w:rFonts w:ascii="Arial" w:hAnsi="Arial" w:cs="Arial"/>
          <w:vertAlign w:val="superscript"/>
        </w:rPr>
        <w:t>th</w:t>
      </w:r>
      <w:r>
        <w:rPr>
          <w:rFonts w:ascii="Arial" w:hAnsi="Arial" w:cs="Arial"/>
        </w:rPr>
        <w:t xml:space="preserve"> October 2019). </w:t>
      </w:r>
    </w:p>
    <w:p w14:paraId="19FA8349" w14:textId="77777777" w:rsidR="003535B4" w:rsidRDefault="003535B4" w:rsidP="003535B4">
      <w:pPr>
        <w:spacing w:line="360" w:lineRule="auto"/>
        <w:rPr>
          <w:rFonts w:ascii="Arial" w:hAnsi="Arial" w:cs="Arial"/>
        </w:rPr>
      </w:pPr>
      <w:r>
        <w:rPr>
          <w:rFonts w:ascii="Arial" w:hAnsi="Arial" w:cs="Arial"/>
        </w:rPr>
        <w:t xml:space="preserve">Katrack, P., Bialocerkowski, E. A., Massy-Westropp, N., Saravana Kumar, VS. and Grimmer, A. K. (2004) ‘A systematic review of the content of critical appraisal tools’, </w:t>
      </w:r>
      <w:r>
        <w:rPr>
          <w:rFonts w:ascii="Arial" w:hAnsi="Arial" w:cs="Arial"/>
          <w:i/>
          <w:iCs/>
        </w:rPr>
        <w:t xml:space="preserve">BMC Medical Research Methodology, </w:t>
      </w:r>
      <w:r>
        <w:rPr>
          <w:rFonts w:ascii="Arial" w:hAnsi="Arial" w:cs="Arial"/>
        </w:rPr>
        <w:t>4 (22). DOI: 10.1186/1471-2288-4-22. Available at:</w:t>
      </w:r>
      <w:r w:rsidRPr="00E45C38">
        <w:t xml:space="preserve"> </w:t>
      </w:r>
      <w:hyperlink r:id="rId37" w:history="1">
        <w:r w:rsidRPr="00E45C38">
          <w:rPr>
            <w:rStyle w:val="Hyperlink"/>
            <w:rFonts w:ascii="Arial" w:hAnsi="Arial" w:cs="Arial"/>
          </w:rPr>
          <w:t>https://www.ncbi.nlm.nih.gov/pmc/articles/PMC521688/pdf/1471-2288-4-22.pdf</w:t>
        </w:r>
      </w:hyperlink>
      <w:r>
        <w:rPr>
          <w:rFonts w:ascii="Arial" w:hAnsi="Arial" w:cs="Arial"/>
        </w:rPr>
        <w:t xml:space="preserve"> (Accessed 7th April 2020).</w:t>
      </w:r>
    </w:p>
    <w:p w14:paraId="3A8B52F9" w14:textId="77777777" w:rsidR="003535B4" w:rsidRDefault="003535B4" w:rsidP="003535B4">
      <w:pPr>
        <w:spacing w:line="360" w:lineRule="auto"/>
        <w:rPr>
          <w:rFonts w:ascii="Arial" w:hAnsi="Arial" w:cs="Arial"/>
        </w:rPr>
      </w:pPr>
      <w:r>
        <w:rPr>
          <w:rFonts w:ascii="Arial" w:hAnsi="Arial" w:cs="Arial"/>
        </w:rPr>
        <w:t xml:space="preserve">Kooij, S. J. J., Bijlenga, D., Salerno, L., Jaeschke, R., Bitter, I., Balazs, J., Thome, J., Dom, G., Kasper, S., Nunes-Filipe, C., Stes, S., Mohr, P., Leppamaki, S., Casas, M., Bobes, J., Mccarthy, M. J., Richarte, V., Kjems Philipsen, A., Pehlivanidis, A., Niemela, A., Styr, B., Semerci, B., Bolea-Alamanac, B., Edvinsson, D., Baeyens, D., Wynchank, D., Sobanksi, E., Philipsen, A., McNicholas, F., Caci, H., Mihailescu, I., Manor, I., Dobrescu, I., Saito, T., Krause, J., Fayyad, J., Ramos-Quiroga, A. J., Foeken, K., Rad, F., Adamou, M., Ohlmeier, M., Fitzgerald, M., Gill, M., Lensing, M., Motavalli Mukaddes, N., Brudkiewicz, P., </w:t>
      </w:r>
      <w:r>
        <w:rPr>
          <w:rFonts w:ascii="Arial" w:hAnsi="Arial" w:cs="Arial"/>
        </w:rPr>
        <w:lastRenderedPageBreak/>
        <w:t xml:space="preserve">Gustafsson, P., Tani, P., Oswald, P., Carpentier, J. P., De Rossi, P., Delorme, R., Markovska Simoska, S., Pallanti, S., Young, S., Bejerot, S., Lehtonen, T., Kustow, J., Muller-Sedgwick, U., Hirvikoski, T., Pironti, V., Ginsberg, Y., Felegyhazy, Z., Garcia-Portilla, P. M. and Asherson, P. (2019) ‘Updated European Consensus Statement on diagnoses and treatment of adult ADHD’, </w:t>
      </w:r>
      <w:r>
        <w:rPr>
          <w:rFonts w:ascii="Arial" w:hAnsi="Arial" w:cs="Arial"/>
          <w:i/>
          <w:iCs/>
        </w:rPr>
        <w:t xml:space="preserve">European Psychiatry, </w:t>
      </w:r>
      <w:r>
        <w:rPr>
          <w:rFonts w:ascii="Arial" w:hAnsi="Arial" w:cs="Arial"/>
        </w:rPr>
        <w:t xml:space="preserve">56, pp. 14-34. DOI: 10.1016/j.eurpsy.2018.11.001. Available at: </w:t>
      </w:r>
      <w:hyperlink r:id="rId38" w:history="1">
        <w:r w:rsidRPr="005508EE">
          <w:rPr>
            <w:rStyle w:val="Hyperlink"/>
            <w:rFonts w:ascii="Arial" w:hAnsi="Arial" w:cs="Arial"/>
          </w:rPr>
          <w:t>https://www.sciencedirect.com/science/article/pii/S0924933818301962</w:t>
        </w:r>
      </w:hyperlink>
      <w:r>
        <w:rPr>
          <w:rFonts w:ascii="Arial" w:hAnsi="Arial" w:cs="Arial"/>
        </w:rPr>
        <w:t xml:space="preserve"> (Accessed 17</w:t>
      </w:r>
      <w:r w:rsidRPr="00AC71B2">
        <w:rPr>
          <w:rFonts w:ascii="Arial" w:hAnsi="Arial" w:cs="Arial"/>
          <w:vertAlign w:val="superscript"/>
        </w:rPr>
        <w:t xml:space="preserve">th </w:t>
      </w:r>
      <w:r>
        <w:rPr>
          <w:rFonts w:ascii="Arial" w:hAnsi="Arial" w:cs="Arial"/>
        </w:rPr>
        <w:t xml:space="preserve">December 2019). </w:t>
      </w:r>
    </w:p>
    <w:p w14:paraId="0DFAF0ED" w14:textId="77777777" w:rsidR="003535B4" w:rsidRPr="0061558C" w:rsidRDefault="003535B4" w:rsidP="003535B4">
      <w:pPr>
        <w:spacing w:line="360" w:lineRule="auto"/>
        <w:rPr>
          <w:rFonts w:ascii="Arial" w:hAnsi="Arial" w:cs="Arial"/>
        </w:rPr>
      </w:pPr>
      <w:r>
        <w:rPr>
          <w:rFonts w:ascii="Arial" w:hAnsi="Arial" w:cs="Arial"/>
        </w:rPr>
        <w:t xml:space="preserve">Low, K. (2019) </w:t>
      </w:r>
      <w:r>
        <w:rPr>
          <w:rFonts w:ascii="Arial" w:hAnsi="Arial" w:cs="Arial"/>
          <w:i/>
          <w:iCs/>
        </w:rPr>
        <w:t xml:space="preserve">Do Kids Outgrow ADHD? </w:t>
      </w:r>
      <w:r>
        <w:rPr>
          <w:rFonts w:ascii="Arial" w:hAnsi="Arial" w:cs="Arial"/>
        </w:rPr>
        <w:t xml:space="preserve">Available at: </w:t>
      </w:r>
      <w:hyperlink r:id="rId39" w:history="1">
        <w:r w:rsidRPr="00E2116A">
          <w:rPr>
            <w:rStyle w:val="Hyperlink"/>
            <w:rFonts w:ascii="Arial" w:hAnsi="Arial" w:cs="Arial"/>
          </w:rPr>
          <w:t>https://www.verywellmind.com/do-kids-outgrow-adhd-20509</w:t>
        </w:r>
      </w:hyperlink>
      <w:r>
        <w:rPr>
          <w:rFonts w:ascii="Arial" w:hAnsi="Arial" w:cs="Arial"/>
        </w:rPr>
        <w:t xml:space="preserve"> (Accessed 12</w:t>
      </w:r>
      <w:r w:rsidRPr="0061558C">
        <w:rPr>
          <w:rFonts w:ascii="Arial" w:hAnsi="Arial" w:cs="Arial"/>
          <w:vertAlign w:val="superscript"/>
        </w:rPr>
        <w:t>th</w:t>
      </w:r>
      <w:r>
        <w:rPr>
          <w:rFonts w:ascii="Arial" w:hAnsi="Arial" w:cs="Arial"/>
        </w:rPr>
        <w:t xml:space="preserve"> February 2020). </w:t>
      </w:r>
    </w:p>
    <w:p w14:paraId="6EF97F19" w14:textId="77777777" w:rsidR="003535B4" w:rsidRDefault="003535B4" w:rsidP="003535B4">
      <w:pPr>
        <w:spacing w:line="360" w:lineRule="auto"/>
        <w:rPr>
          <w:rFonts w:ascii="Arial" w:hAnsi="Arial" w:cs="Arial"/>
        </w:rPr>
      </w:pPr>
      <w:r>
        <w:rPr>
          <w:rFonts w:ascii="Arial" w:hAnsi="Arial" w:cs="Arial"/>
        </w:rPr>
        <w:t xml:space="preserve">Mannuzza, S., Klein, G. R. and Moulten, L. J. (2003) ‘Persistence of Attention-Deficit/Hyperactivity Disorder into adulthood: What have we learned from the prospective follow-up studies?’, </w:t>
      </w:r>
      <w:r>
        <w:rPr>
          <w:rFonts w:ascii="Arial" w:hAnsi="Arial" w:cs="Arial"/>
          <w:i/>
          <w:iCs/>
        </w:rPr>
        <w:t xml:space="preserve">Journal of Attention Disorders, </w:t>
      </w:r>
      <w:r>
        <w:rPr>
          <w:rFonts w:ascii="Arial" w:hAnsi="Arial" w:cs="Arial"/>
        </w:rPr>
        <w:t xml:space="preserve">7(2), pp. 93-100. DOI: 10.1177/108705470300700203. Available at: </w:t>
      </w:r>
      <w:hyperlink r:id="rId40" w:history="1">
        <w:r w:rsidRPr="005508EE">
          <w:rPr>
            <w:rStyle w:val="Hyperlink"/>
            <w:rFonts w:ascii="Arial" w:hAnsi="Arial" w:cs="Arial"/>
          </w:rPr>
          <w:t>https://journals.sagepub.com/doi/abs/10.1177/108705470300700203</w:t>
        </w:r>
      </w:hyperlink>
      <w:r>
        <w:rPr>
          <w:rFonts w:ascii="Arial" w:hAnsi="Arial" w:cs="Arial"/>
        </w:rPr>
        <w:t xml:space="preserve"> (Accessed 23rd March 2020). </w:t>
      </w:r>
    </w:p>
    <w:p w14:paraId="748DDB77" w14:textId="77777777" w:rsidR="003535B4" w:rsidRDefault="003535B4" w:rsidP="003535B4">
      <w:pPr>
        <w:spacing w:line="360" w:lineRule="auto"/>
        <w:rPr>
          <w:rFonts w:ascii="Arial" w:hAnsi="Arial" w:cs="Arial"/>
        </w:rPr>
      </w:pPr>
      <w:r>
        <w:rPr>
          <w:rFonts w:ascii="Arial" w:hAnsi="Arial" w:cs="Arial"/>
        </w:rPr>
        <w:t xml:space="preserve">Matthies, S., Philipsen, A. and Svaldi, J. (2012) ‘Risky decision making in adults with ADHD’, </w:t>
      </w:r>
      <w:r>
        <w:rPr>
          <w:rFonts w:ascii="Arial" w:hAnsi="Arial" w:cs="Arial"/>
          <w:i/>
          <w:iCs/>
        </w:rPr>
        <w:t xml:space="preserve">Journal of Behaviour Therapy and Experimental Psychiatry, </w:t>
      </w:r>
      <w:r>
        <w:rPr>
          <w:rFonts w:ascii="Arial" w:hAnsi="Arial" w:cs="Arial"/>
        </w:rPr>
        <w:t>43(3), pp. 938-946. DOI: 10.1016/j.jbtep.2012.02.002. Available at:</w:t>
      </w:r>
      <w:r>
        <w:t xml:space="preserve"> </w:t>
      </w:r>
      <w:hyperlink r:id="rId41" w:history="1">
        <w:r w:rsidRPr="005508EE">
          <w:rPr>
            <w:rStyle w:val="Hyperlink"/>
            <w:rFonts w:ascii="Arial" w:hAnsi="Arial" w:cs="Arial"/>
          </w:rPr>
          <w:t>https://www.sciencedirect.com/science/article/pii/S000579161200016X?via%3Dihub</w:t>
        </w:r>
      </w:hyperlink>
      <w:r>
        <w:rPr>
          <w:rFonts w:ascii="Arial" w:hAnsi="Arial" w:cs="Arial"/>
        </w:rPr>
        <w:t xml:space="preserve"> (Accessed 27th February 2020). </w:t>
      </w:r>
    </w:p>
    <w:p w14:paraId="012947F7" w14:textId="77777777" w:rsidR="003535B4" w:rsidRPr="005E312E" w:rsidRDefault="003535B4" w:rsidP="003535B4">
      <w:pPr>
        <w:spacing w:line="360" w:lineRule="auto"/>
        <w:rPr>
          <w:rFonts w:ascii="Arial" w:hAnsi="Arial" w:cs="Arial"/>
        </w:rPr>
      </w:pPr>
      <w:r>
        <w:rPr>
          <w:rFonts w:ascii="Arial" w:hAnsi="Arial" w:cs="Arial"/>
        </w:rPr>
        <w:t xml:space="preserve">Marczyk, G., DeMatteo, D. and Festinger, D. (2005) </w:t>
      </w:r>
      <w:r>
        <w:rPr>
          <w:rFonts w:ascii="Arial" w:hAnsi="Arial" w:cs="Arial"/>
          <w:i/>
          <w:iCs/>
        </w:rPr>
        <w:t xml:space="preserve">Essentials of Research Design and Methodology. </w:t>
      </w:r>
      <w:r>
        <w:rPr>
          <w:rFonts w:ascii="Arial" w:hAnsi="Arial" w:cs="Arial"/>
        </w:rPr>
        <w:t xml:space="preserve">Hoboken, N.J.: John Wiley &amp; Sons. </w:t>
      </w:r>
    </w:p>
    <w:p w14:paraId="27BA7937" w14:textId="5694E62E" w:rsidR="003535B4" w:rsidRDefault="003535B4" w:rsidP="003535B4">
      <w:pPr>
        <w:spacing w:line="360" w:lineRule="auto"/>
        <w:rPr>
          <w:rFonts w:ascii="Arial" w:hAnsi="Arial" w:cs="Arial"/>
        </w:rPr>
      </w:pPr>
      <w:r>
        <w:rPr>
          <w:rFonts w:ascii="Arial" w:hAnsi="Arial" w:cs="Arial"/>
        </w:rPr>
        <w:t xml:space="preserve">Mayo Clinic (2019) </w:t>
      </w:r>
      <w:r>
        <w:rPr>
          <w:rFonts w:ascii="Arial" w:hAnsi="Arial" w:cs="Arial"/>
          <w:i/>
          <w:iCs/>
        </w:rPr>
        <w:t xml:space="preserve">Adult attention-deficit/hyperactivity disorder (ADHD). </w:t>
      </w:r>
      <w:r>
        <w:rPr>
          <w:rFonts w:ascii="Arial" w:hAnsi="Arial" w:cs="Arial"/>
        </w:rPr>
        <w:t xml:space="preserve">Available at: </w:t>
      </w:r>
      <w:hyperlink r:id="rId42" w:history="1">
        <w:r w:rsidRPr="00303EFA">
          <w:rPr>
            <w:rStyle w:val="Hyperlink"/>
            <w:rFonts w:ascii="Arial" w:hAnsi="Arial" w:cs="Arial"/>
          </w:rPr>
          <w:t>https://www.mayoclinic.org/diseases-conditions/adult-adhd/symptoms-causes/syc-20350878</w:t>
        </w:r>
      </w:hyperlink>
      <w:r>
        <w:rPr>
          <w:rFonts w:ascii="Arial" w:hAnsi="Arial" w:cs="Arial"/>
        </w:rPr>
        <w:t xml:space="preserve"> (Accessed 29</w:t>
      </w:r>
      <w:r w:rsidRPr="00303EFA">
        <w:rPr>
          <w:rFonts w:ascii="Arial" w:hAnsi="Arial" w:cs="Arial"/>
          <w:vertAlign w:val="superscript"/>
        </w:rPr>
        <w:t>th</w:t>
      </w:r>
      <w:r>
        <w:rPr>
          <w:rFonts w:ascii="Arial" w:hAnsi="Arial" w:cs="Arial"/>
        </w:rPr>
        <w:t xml:space="preserve"> October 2019).</w:t>
      </w:r>
    </w:p>
    <w:p w14:paraId="294F62F5" w14:textId="369BDF68" w:rsidR="008C0429" w:rsidRPr="008C0429" w:rsidRDefault="008C0429" w:rsidP="003535B4">
      <w:pPr>
        <w:spacing w:line="360" w:lineRule="auto"/>
        <w:rPr>
          <w:rFonts w:ascii="Arial" w:hAnsi="Arial" w:cs="Arial"/>
        </w:rPr>
      </w:pPr>
      <w:r>
        <w:rPr>
          <w:rFonts w:ascii="Arial" w:hAnsi="Arial" w:cs="Arial"/>
        </w:rPr>
        <w:t xml:space="preserve">McGeorge, S. (2018) </w:t>
      </w:r>
      <w:r w:rsidRPr="008C0429">
        <w:rPr>
          <w:rFonts w:ascii="Arial" w:hAnsi="Arial" w:cs="Arial"/>
          <w:i/>
          <w:iCs/>
        </w:rPr>
        <w:t xml:space="preserve">Morbidity – Comorbidity and multimorbidity. What do they mean? </w:t>
      </w:r>
      <w:r>
        <w:rPr>
          <w:rFonts w:ascii="Arial" w:hAnsi="Arial" w:cs="Arial"/>
        </w:rPr>
        <w:t xml:space="preserve">Available at: </w:t>
      </w:r>
      <w:hyperlink r:id="rId43" w:history="1">
        <w:r w:rsidRPr="008C0429">
          <w:rPr>
            <w:rStyle w:val="Hyperlink"/>
            <w:rFonts w:ascii="Arial" w:hAnsi="Arial" w:cs="Arial"/>
          </w:rPr>
          <w:t>bgs.org.uk/resources/morbidity-comorbidity-and-multimorbidity-what-do-they-mean</w:t>
        </w:r>
      </w:hyperlink>
      <w:r>
        <w:rPr>
          <w:rFonts w:ascii="Arial" w:hAnsi="Arial" w:cs="Arial"/>
        </w:rPr>
        <w:t xml:space="preserve"> (Accessed 24</w:t>
      </w:r>
      <w:r w:rsidRPr="008C0429">
        <w:rPr>
          <w:rFonts w:ascii="Arial" w:hAnsi="Arial" w:cs="Arial"/>
          <w:vertAlign w:val="superscript"/>
        </w:rPr>
        <w:t>th</w:t>
      </w:r>
      <w:r>
        <w:rPr>
          <w:rFonts w:ascii="Arial" w:hAnsi="Arial" w:cs="Arial"/>
        </w:rPr>
        <w:t xml:space="preserve"> April 2020). </w:t>
      </w:r>
    </w:p>
    <w:p w14:paraId="37C90C72" w14:textId="77777777" w:rsidR="003535B4" w:rsidRDefault="003535B4" w:rsidP="003535B4">
      <w:pPr>
        <w:spacing w:line="360" w:lineRule="auto"/>
        <w:rPr>
          <w:rFonts w:ascii="Arial" w:hAnsi="Arial" w:cs="Arial"/>
        </w:rPr>
      </w:pPr>
      <w:r>
        <w:rPr>
          <w:rFonts w:ascii="Arial" w:hAnsi="Arial" w:cs="Arial"/>
        </w:rPr>
        <w:t>McLean, A., Dowson, J., Toone, B., Young, S., Baza</w:t>
      </w:r>
      <w:bookmarkStart w:id="0" w:name="_GoBack"/>
      <w:bookmarkEnd w:id="0"/>
      <w:r>
        <w:rPr>
          <w:rFonts w:ascii="Arial" w:hAnsi="Arial" w:cs="Arial"/>
        </w:rPr>
        <w:t>nis, E., Robbins, W. T. and Sahakian, J. B. (2004</w:t>
      </w:r>
      <w:r w:rsidRPr="00046D92">
        <w:rPr>
          <w:rFonts w:ascii="Arial" w:hAnsi="Arial" w:cs="Arial"/>
          <w:i/>
          <w:iCs/>
        </w:rPr>
        <w:t xml:space="preserve">) </w:t>
      </w:r>
      <w:r w:rsidRPr="00046D92">
        <w:rPr>
          <w:rFonts w:ascii="Arial" w:hAnsi="Arial" w:cs="Arial"/>
        </w:rPr>
        <w:t>‘Characteristic neurocognitive profile associated with adult attention-deficit/hyperactivity disorder’,</w:t>
      </w:r>
      <w:r>
        <w:rPr>
          <w:rFonts w:ascii="Arial" w:hAnsi="Arial" w:cs="Arial"/>
          <w:i/>
          <w:iCs/>
        </w:rPr>
        <w:t xml:space="preserve">  Psychological Medicine, </w:t>
      </w:r>
      <w:r>
        <w:rPr>
          <w:rFonts w:ascii="Arial" w:hAnsi="Arial" w:cs="Arial"/>
        </w:rPr>
        <w:t xml:space="preserve">34(4), pp.681-692. DOI: 10.1017/S0033291703001296. Available at: </w:t>
      </w:r>
      <w:hyperlink r:id="rId44" w:history="1">
        <w:r w:rsidRPr="00E2116A">
          <w:rPr>
            <w:rStyle w:val="Hyperlink"/>
            <w:rFonts w:ascii="Arial" w:hAnsi="Arial" w:cs="Arial"/>
          </w:rPr>
          <w:t>https://www.cambridge.org/core/journals/psychological-medicine/article/characteristic-</w:t>
        </w:r>
        <w:r w:rsidRPr="00E2116A">
          <w:rPr>
            <w:rStyle w:val="Hyperlink"/>
            <w:rFonts w:ascii="Arial" w:hAnsi="Arial" w:cs="Arial"/>
          </w:rPr>
          <w:lastRenderedPageBreak/>
          <w:t>neurocognitive-profile-associated-with-adult-attentiondeficithyperactivity-disorder/443435EE9BC96285310BD6267DE5FFE8</w:t>
        </w:r>
      </w:hyperlink>
      <w:r>
        <w:rPr>
          <w:rFonts w:ascii="Arial" w:hAnsi="Arial" w:cs="Arial"/>
        </w:rPr>
        <w:t xml:space="preserve"> (Accessed 24</w:t>
      </w:r>
      <w:r w:rsidRPr="00046D92">
        <w:rPr>
          <w:rFonts w:ascii="Arial" w:hAnsi="Arial" w:cs="Arial"/>
          <w:vertAlign w:val="superscript"/>
        </w:rPr>
        <w:t>th</w:t>
      </w:r>
      <w:r>
        <w:rPr>
          <w:rFonts w:ascii="Arial" w:hAnsi="Arial" w:cs="Arial"/>
        </w:rPr>
        <w:t xml:space="preserve"> March 2020). </w:t>
      </w:r>
    </w:p>
    <w:p w14:paraId="36EF521C" w14:textId="77777777" w:rsidR="003535B4" w:rsidRPr="0085228A" w:rsidRDefault="003535B4" w:rsidP="003535B4">
      <w:pPr>
        <w:spacing w:line="360" w:lineRule="auto"/>
        <w:rPr>
          <w:rFonts w:ascii="Arial" w:hAnsi="Arial" w:cs="Arial"/>
        </w:rPr>
      </w:pPr>
      <w:r>
        <w:rPr>
          <w:rFonts w:ascii="Arial" w:hAnsi="Arial" w:cs="Arial"/>
        </w:rPr>
        <w:t xml:space="preserve">Meline, T. (2020) </w:t>
      </w:r>
      <w:r>
        <w:rPr>
          <w:rFonts w:ascii="Arial" w:hAnsi="Arial" w:cs="Arial"/>
          <w:i/>
          <w:iCs/>
        </w:rPr>
        <w:t xml:space="preserve">Selecting Studies for Systematic Review: Inclusion and Exclusion Criteria. </w:t>
      </w:r>
      <w:r>
        <w:rPr>
          <w:rFonts w:ascii="Arial" w:hAnsi="Arial" w:cs="Arial"/>
        </w:rPr>
        <w:t xml:space="preserve">Available at: </w:t>
      </w:r>
      <w:hyperlink r:id="rId45" w:history="1">
        <w:r w:rsidRPr="00A9589C">
          <w:rPr>
            <w:rStyle w:val="Hyperlink"/>
            <w:rFonts w:ascii="Arial" w:hAnsi="Arial" w:cs="Arial"/>
          </w:rPr>
          <w:t>https://pubs.asha.org/doi/pdf/10.1044/cicsd_33_S_21</w:t>
        </w:r>
      </w:hyperlink>
      <w:r>
        <w:rPr>
          <w:rFonts w:ascii="Arial" w:hAnsi="Arial" w:cs="Arial"/>
        </w:rPr>
        <w:t xml:space="preserve"> (Accessed 9</w:t>
      </w:r>
      <w:r w:rsidRPr="0085228A">
        <w:rPr>
          <w:rFonts w:ascii="Arial" w:hAnsi="Arial" w:cs="Arial"/>
          <w:vertAlign w:val="superscript"/>
        </w:rPr>
        <w:t>th</w:t>
      </w:r>
      <w:r>
        <w:rPr>
          <w:rFonts w:ascii="Arial" w:hAnsi="Arial" w:cs="Arial"/>
        </w:rPr>
        <w:t xml:space="preserve"> April 2020). </w:t>
      </w:r>
    </w:p>
    <w:p w14:paraId="162DD27E" w14:textId="77777777" w:rsidR="003535B4" w:rsidRDefault="003535B4" w:rsidP="003535B4">
      <w:pPr>
        <w:spacing w:line="360" w:lineRule="auto"/>
        <w:rPr>
          <w:rFonts w:ascii="Arial" w:hAnsi="Arial" w:cs="Arial"/>
        </w:rPr>
      </w:pPr>
      <w:r>
        <w:rPr>
          <w:rFonts w:ascii="Arial" w:hAnsi="Arial" w:cs="Arial"/>
        </w:rPr>
        <w:t xml:space="preserve">Minde, K., Eakin, L., Hechtman, L., Ochs, E., Bouffard, R., Greenfield, B. and Looper, K. (2003) ‘The psychosocial functioning of children and spouses of adults with ADHD’, </w:t>
      </w:r>
      <w:r>
        <w:rPr>
          <w:rFonts w:ascii="Arial" w:hAnsi="Arial" w:cs="Arial"/>
          <w:i/>
          <w:iCs/>
        </w:rPr>
        <w:t xml:space="preserve">Journal of Child Psychology and Psychiatry and Allied Disciplines, </w:t>
      </w:r>
      <w:r>
        <w:rPr>
          <w:rFonts w:ascii="Arial" w:hAnsi="Arial" w:cs="Arial"/>
        </w:rPr>
        <w:t xml:space="preserve">44(4), pp. 637-646. DOI: 10.1111/1469-7610.00150. Available at: </w:t>
      </w:r>
      <w:hyperlink r:id="rId46" w:history="1">
        <w:r w:rsidRPr="005508EE">
          <w:rPr>
            <w:rStyle w:val="Hyperlink"/>
            <w:rFonts w:ascii="Arial" w:hAnsi="Arial" w:cs="Arial"/>
          </w:rPr>
          <w:t>https://www.ncbi.nlm.nih.gov/pubmed/12751853</w:t>
        </w:r>
      </w:hyperlink>
      <w:r>
        <w:rPr>
          <w:rFonts w:ascii="Arial" w:hAnsi="Arial" w:cs="Arial"/>
        </w:rPr>
        <w:t xml:space="preserve"> (Accessed 17</w:t>
      </w:r>
      <w:r w:rsidRPr="00F361AD">
        <w:rPr>
          <w:rFonts w:ascii="Arial" w:hAnsi="Arial" w:cs="Arial"/>
          <w:vertAlign w:val="superscript"/>
        </w:rPr>
        <w:t>th</w:t>
      </w:r>
      <w:r>
        <w:rPr>
          <w:rFonts w:ascii="Arial" w:hAnsi="Arial" w:cs="Arial"/>
        </w:rPr>
        <w:t xml:space="preserve"> March 2020). </w:t>
      </w:r>
    </w:p>
    <w:p w14:paraId="76F0E8D6" w14:textId="77777777" w:rsidR="003535B4" w:rsidRDefault="003535B4" w:rsidP="003535B4">
      <w:pPr>
        <w:spacing w:line="360" w:lineRule="auto"/>
        <w:rPr>
          <w:rFonts w:ascii="Arial" w:hAnsi="Arial" w:cs="Arial"/>
        </w:rPr>
      </w:pPr>
      <w:r>
        <w:rPr>
          <w:rFonts w:ascii="Arial" w:hAnsi="Arial" w:cs="Arial"/>
        </w:rPr>
        <w:t xml:space="preserve">Moya, J., Stringaris, K. A., Asherson, P., Sandberg, S. and Taylor, E. (2014) ‘The Impact of Persisting Hyperactivity on Social Relationships: A Community-Based, Controlled 20-Year Follow-Up Study’, </w:t>
      </w:r>
      <w:r>
        <w:rPr>
          <w:rFonts w:ascii="Arial" w:hAnsi="Arial" w:cs="Arial"/>
          <w:i/>
          <w:iCs/>
        </w:rPr>
        <w:t xml:space="preserve">Journal of Attention Disorders, </w:t>
      </w:r>
      <w:r>
        <w:rPr>
          <w:rFonts w:ascii="Arial" w:hAnsi="Arial" w:cs="Arial"/>
        </w:rPr>
        <w:t xml:space="preserve">18(1), pp. 52-60. DOI: 10.1177/1087054712436876. Available at: </w:t>
      </w:r>
      <w:hyperlink r:id="rId47" w:history="1">
        <w:r w:rsidRPr="000C2195">
          <w:rPr>
            <w:rStyle w:val="Hyperlink"/>
            <w:rFonts w:ascii="Arial" w:hAnsi="Arial" w:cs="Arial"/>
          </w:rPr>
          <w:t>https://www.ncbi.nlm.nih.gov/pmc/articles/PMC3867339/pdf/10.1177_1087054712436876.pdf</w:t>
        </w:r>
      </w:hyperlink>
      <w:r>
        <w:rPr>
          <w:rFonts w:ascii="Arial" w:hAnsi="Arial" w:cs="Arial"/>
        </w:rPr>
        <w:t xml:space="preserve"> (Accessed 27</w:t>
      </w:r>
      <w:r w:rsidRPr="000C2195">
        <w:rPr>
          <w:rFonts w:ascii="Arial" w:hAnsi="Arial" w:cs="Arial"/>
          <w:vertAlign w:val="superscript"/>
        </w:rPr>
        <w:t>th</w:t>
      </w:r>
      <w:r>
        <w:rPr>
          <w:rFonts w:ascii="Arial" w:hAnsi="Arial" w:cs="Arial"/>
        </w:rPr>
        <w:t xml:space="preserve"> February 2020).  </w:t>
      </w:r>
    </w:p>
    <w:p w14:paraId="13215B5F" w14:textId="77777777" w:rsidR="003535B4" w:rsidRDefault="003535B4" w:rsidP="003535B4">
      <w:pPr>
        <w:spacing w:line="360" w:lineRule="auto"/>
        <w:rPr>
          <w:rFonts w:ascii="Arial" w:hAnsi="Arial" w:cs="Arial"/>
        </w:rPr>
      </w:pPr>
      <w:r>
        <w:rPr>
          <w:rFonts w:ascii="Arial" w:hAnsi="Arial" w:cs="Arial"/>
        </w:rPr>
        <w:t xml:space="preserve">MQ: Transforming mental health (2016) </w:t>
      </w:r>
      <w:r>
        <w:rPr>
          <w:rFonts w:ascii="Arial" w:hAnsi="Arial" w:cs="Arial"/>
          <w:i/>
          <w:iCs/>
        </w:rPr>
        <w:t xml:space="preserve">Attention deficit hyperactivity disorder. </w:t>
      </w:r>
      <w:r>
        <w:rPr>
          <w:rFonts w:ascii="Arial" w:hAnsi="Arial" w:cs="Arial"/>
        </w:rPr>
        <w:t xml:space="preserve">Available at: </w:t>
      </w:r>
      <w:hyperlink r:id="rId48" w:history="1">
        <w:r w:rsidRPr="00303EFA">
          <w:rPr>
            <w:rStyle w:val="Hyperlink"/>
            <w:rFonts w:ascii="Arial" w:hAnsi="Arial" w:cs="Arial"/>
          </w:rPr>
          <w:t>https://www.mqmentalhealth.org/mental-health/conditions/adhd?gclid=EA1a1QobChMI88HDw2rB5QJREAAYASAAEgKDIvD_BwE</w:t>
        </w:r>
      </w:hyperlink>
      <w:r>
        <w:rPr>
          <w:rFonts w:ascii="Arial" w:hAnsi="Arial" w:cs="Arial"/>
        </w:rPr>
        <w:t xml:space="preserve"> (Accessed 29</w:t>
      </w:r>
      <w:r w:rsidRPr="00303EFA">
        <w:rPr>
          <w:rFonts w:ascii="Arial" w:hAnsi="Arial" w:cs="Arial"/>
          <w:vertAlign w:val="superscript"/>
        </w:rPr>
        <w:t>th</w:t>
      </w:r>
      <w:r>
        <w:rPr>
          <w:rFonts w:ascii="Arial" w:hAnsi="Arial" w:cs="Arial"/>
        </w:rPr>
        <w:t xml:space="preserve"> October 2019).</w:t>
      </w:r>
    </w:p>
    <w:p w14:paraId="01BB0848" w14:textId="77777777" w:rsidR="003535B4" w:rsidRDefault="003535B4" w:rsidP="003535B4">
      <w:pPr>
        <w:spacing w:line="360" w:lineRule="auto"/>
        <w:rPr>
          <w:rFonts w:ascii="Arial" w:hAnsi="Arial" w:cs="Arial"/>
        </w:rPr>
      </w:pPr>
      <w:r>
        <w:rPr>
          <w:rFonts w:ascii="Arial" w:hAnsi="Arial" w:cs="Arial"/>
        </w:rPr>
        <w:t xml:space="preserve">Mueller, K. A., Fuermaier, M. B. A., Koerts, J. and Tucha, L. (2012) ‘Stigma in attention deficit hyperactivity disorder’, </w:t>
      </w:r>
      <w:r>
        <w:rPr>
          <w:rFonts w:ascii="Arial" w:hAnsi="Arial" w:cs="Arial"/>
          <w:i/>
          <w:iCs/>
        </w:rPr>
        <w:t xml:space="preserve">Attention Deficit Hyperactivity Disorder, </w:t>
      </w:r>
      <w:r>
        <w:rPr>
          <w:rFonts w:ascii="Arial" w:hAnsi="Arial" w:cs="Arial"/>
        </w:rPr>
        <w:t xml:space="preserve">4(3), pp.101-114. DOI: 10.1007/s12402-012-0085-3. Available at: </w:t>
      </w:r>
      <w:hyperlink r:id="rId49" w:history="1">
        <w:r w:rsidRPr="00F361AD">
          <w:rPr>
            <w:rStyle w:val="Hyperlink"/>
            <w:rFonts w:ascii="Arial" w:hAnsi="Arial" w:cs="Arial"/>
          </w:rPr>
          <w:t>https://www.ncbi.nlm.nih.gov/pmc/articles/PMC3430836/#__ffn_sectitle</w:t>
        </w:r>
      </w:hyperlink>
      <w:r>
        <w:rPr>
          <w:rFonts w:ascii="Arial" w:hAnsi="Arial" w:cs="Arial"/>
        </w:rPr>
        <w:t xml:space="preserve"> (Accessed 17</w:t>
      </w:r>
      <w:r w:rsidRPr="00F361AD">
        <w:rPr>
          <w:rFonts w:ascii="Arial" w:hAnsi="Arial" w:cs="Arial"/>
          <w:vertAlign w:val="superscript"/>
        </w:rPr>
        <w:t>th</w:t>
      </w:r>
      <w:r>
        <w:rPr>
          <w:rFonts w:ascii="Arial" w:hAnsi="Arial" w:cs="Arial"/>
        </w:rPr>
        <w:t xml:space="preserve"> February 2020).</w:t>
      </w:r>
    </w:p>
    <w:p w14:paraId="7F39718B" w14:textId="77777777" w:rsidR="003535B4" w:rsidRDefault="003535B4" w:rsidP="003535B4">
      <w:pPr>
        <w:spacing w:line="360" w:lineRule="auto"/>
        <w:rPr>
          <w:rFonts w:ascii="Arial" w:hAnsi="Arial" w:cs="Arial"/>
        </w:rPr>
      </w:pPr>
      <w:r>
        <w:rPr>
          <w:rFonts w:ascii="Arial" w:hAnsi="Arial" w:cs="Arial"/>
        </w:rPr>
        <w:t xml:space="preserve">National Health Service (2018a) </w:t>
      </w:r>
      <w:r>
        <w:rPr>
          <w:rFonts w:ascii="Arial" w:hAnsi="Arial" w:cs="Arial"/>
          <w:i/>
          <w:iCs/>
        </w:rPr>
        <w:t xml:space="preserve">Attention deficit hyperactivity disorder (ADHD). </w:t>
      </w:r>
      <w:r>
        <w:rPr>
          <w:rFonts w:ascii="Arial" w:hAnsi="Arial" w:cs="Arial"/>
        </w:rPr>
        <w:t xml:space="preserve">Available at: </w:t>
      </w:r>
      <w:hyperlink r:id="rId50" w:history="1">
        <w:r w:rsidRPr="005508EE">
          <w:rPr>
            <w:rStyle w:val="Hyperlink"/>
            <w:rFonts w:ascii="Arial" w:hAnsi="Arial" w:cs="Arial"/>
          </w:rPr>
          <w:t>https://www.nhs.uk/conditions/attention-deficit-hyperactivity-disorder-adhd/</w:t>
        </w:r>
      </w:hyperlink>
      <w:r>
        <w:rPr>
          <w:rFonts w:ascii="Arial" w:hAnsi="Arial" w:cs="Arial"/>
        </w:rPr>
        <w:t xml:space="preserve"> (Accessed 29</w:t>
      </w:r>
      <w:r w:rsidRPr="00187006">
        <w:rPr>
          <w:rFonts w:ascii="Arial" w:hAnsi="Arial" w:cs="Arial"/>
          <w:vertAlign w:val="superscript"/>
        </w:rPr>
        <w:t>th</w:t>
      </w:r>
      <w:r>
        <w:rPr>
          <w:rFonts w:ascii="Arial" w:hAnsi="Arial" w:cs="Arial"/>
        </w:rPr>
        <w:t xml:space="preserve"> October 2019). </w:t>
      </w:r>
    </w:p>
    <w:p w14:paraId="59C5D4F6" w14:textId="77777777" w:rsidR="003535B4" w:rsidRDefault="003535B4" w:rsidP="003535B4">
      <w:pPr>
        <w:spacing w:line="360" w:lineRule="auto"/>
        <w:rPr>
          <w:rFonts w:ascii="Arial" w:hAnsi="Arial" w:cs="Arial"/>
        </w:rPr>
      </w:pPr>
      <w:r>
        <w:rPr>
          <w:rFonts w:ascii="Arial" w:hAnsi="Arial" w:cs="Arial"/>
        </w:rPr>
        <w:t xml:space="preserve">National Health Service (2018b) </w:t>
      </w:r>
      <w:r>
        <w:rPr>
          <w:rFonts w:ascii="Arial" w:hAnsi="Arial" w:cs="Arial"/>
          <w:i/>
          <w:iCs/>
        </w:rPr>
        <w:t xml:space="preserve">Treatment- Attention deficit hyperactivity disorder (ADHD). </w:t>
      </w:r>
      <w:r>
        <w:rPr>
          <w:rFonts w:ascii="Arial" w:hAnsi="Arial" w:cs="Arial"/>
        </w:rPr>
        <w:t xml:space="preserve">Available at: </w:t>
      </w:r>
      <w:hyperlink r:id="rId51" w:history="1">
        <w:r w:rsidRPr="005508EE">
          <w:rPr>
            <w:rStyle w:val="Hyperlink"/>
            <w:rFonts w:ascii="Arial" w:hAnsi="Arial" w:cs="Arial"/>
          </w:rPr>
          <w:t>https://nhs.uk/conditions/attention-deficit-hyperactivity-disorder-adhd/treatment/</w:t>
        </w:r>
      </w:hyperlink>
      <w:r>
        <w:rPr>
          <w:rFonts w:ascii="Arial" w:hAnsi="Arial" w:cs="Arial"/>
        </w:rPr>
        <w:t xml:space="preserve"> (Accessed 29</w:t>
      </w:r>
      <w:r w:rsidRPr="00DB4062">
        <w:rPr>
          <w:rFonts w:ascii="Arial" w:hAnsi="Arial" w:cs="Arial"/>
          <w:vertAlign w:val="superscript"/>
        </w:rPr>
        <w:t>th</w:t>
      </w:r>
      <w:r>
        <w:rPr>
          <w:rFonts w:ascii="Arial" w:hAnsi="Arial" w:cs="Arial"/>
        </w:rPr>
        <w:t xml:space="preserve"> October 2019). </w:t>
      </w:r>
    </w:p>
    <w:p w14:paraId="1587CEB1" w14:textId="40A07D73" w:rsidR="003535B4" w:rsidRDefault="003535B4" w:rsidP="003535B4">
      <w:pPr>
        <w:spacing w:line="360" w:lineRule="auto"/>
        <w:rPr>
          <w:rFonts w:ascii="Arial" w:hAnsi="Arial" w:cs="Arial"/>
        </w:rPr>
      </w:pPr>
      <w:r>
        <w:rPr>
          <w:rFonts w:ascii="Arial" w:hAnsi="Arial" w:cs="Arial"/>
        </w:rPr>
        <w:lastRenderedPageBreak/>
        <w:t xml:space="preserve">National Institute for Health and Care Excellence (2019) </w:t>
      </w:r>
      <w:r>
        <w:rPr>
          <w:rFonts w:ascii="Arial" w:hAnsi="Arial" w:cs="Arial"/>
          <w:i/>
          <w:iCs/>
        </w:rPr>
        <w:t xml:space="preserve">Attention deficit hyperactivity disorder: diagnoses and management of ADHD in children, young people and adults. </w:t>
      </w:r>
      <w:r>
        <w:rPr>
          <w:rFonts w:ascii="Arial" w:hAnsi="Arial" w:cs="Arial"/>
        </w:rPr>
        <w:t xml:space="preserve">Available at: </w:t>
      </w:r>
      <w:hyperlink r:id="rId52" w:history="1">
        <w:r w:rsidRPr="00DB4062">
          <w:rPr>
            <w:rStyle w:val="Hyperlink"/>
            <w:rFonts w:ascii="Arial" w:hAnsi="Arial" w:cs="Arial"/>
          </w:rPr>
          <w:t>https://www.nice.org.uk/guidance/ng87</w:t>
        </w:r>
      </w:hyperlink>
      <w:r>
        <w:rPr>
          <w:rFonts w:ascii="Arial" w:hAnsi="Arial" w:cs="Arial"/>
        </w:rPr>
        <w:t xml:space="preserve"> (Accessed 12</w:t>
      </w:r>
      <w:r w:rsidRPr="00DB4062">
        <w:rPr>
          <w:rFonts w:ascii="Arial" w:hAnsi="Arial" w:cs="Arial"/>
          <w:vertAlign w:val="superscript"/>
        </w:rPr>
        <w:t>th</w:t>
      </w:r>
      <w:r>
        <w:rPr>
          <w:rFonts w:ascii="Arial" w:hAnsi="Arial" w:cs="Arial"/>
        </w:rPr>
        <w:t xml:space="preserve"> February 2020). </w:t>
      </w:r>
    </w:p>
    <w:p w14:paraId="1611104E" w14:textId="77777777" w:rsidR="003535B4" w:rsidRDefault="003535B4" w:rsidP="003535B4">
      <w:pPr>
        <w:spacing w:line="360" w:lineRule="auto"/>
        <w:rPr>
          <w:rFonts w:ascii="Arial" w:hAnsi="Arial" w:cs="Arial"/>
        </w:rPr>
      </w:pPr>
      <w:r>
        <w:rPr>
          <w:rFonts w:ascii="Arial" w:hAnsi="Arial" w:cs="Arial"/>
        </w:rPr>
        <w:t xml:space="preserve">Nigg, J. T., John, O. P., Blaskey, L. G., Huang-Pollock, C. L., Willcutt, E. G., Hinshaw, S. P. and Pennington, B. (2002). ‘Big five dimensions and ADHD: links between personality traits and clinical symptoms’, </w:t>
      </w:r>
      <w:r>
        <w:rPr>
          <w:rFonts w:ascii="Arial" w:hAnsi="Arial" w:cs="Arial"/>
          <w:i/>
          <w:iCs/>
        </w:rPr>
        <w:t xml:space="preserve">Journal of Personality and Social Psychology, </w:t>
      </w:r>
      <w:r>
        <w:rPr>
          <w:rFonts w:ascii="Arial" w:hAnsi="Arial" w:cs="Arial"/>
        </w:rPr>
        <w:t xml:space="preserve">83(2), pp. 451-469. DOI: 10.1037/0022-3514.83.2.451. Available at: </w:t>
      </w:r>
      <w:hyperlink r:id="rId53" w:history="1">
        <w:r w:rsidRPr="005508EE">
          <w:rPr>
            <w:rStyle w:val="Hyperlink"/>
            <w:rFonts w:ascii="Arial" w:hAnsi="Arial" w:cs="Arial"/>
          </w:rPr>
          <w:t>https://www.ncbi.nlm.nih.gov/pubmed/12150240</w:t>
        </w:r>
      </w:hyperlink>
      <w:r>
        <w:rPr>
          <w:rFonts w:ascii="Arial" w:hAnsi="Arial" w:cs="Arial"/>
        </w:rPr>
        <w:t xml:space="preserve"> (Accessed 17</w:t>
      </w:r>
      <w:r w:rsidRPr="004A3EC5">
        <w:rPr>
          <w:rFonts w:ascii="Arial" w:hAnsi="Arial" w:cs="Arial"/>
          <w:vertAlign w:val="superscript"/>
        </w:rPr>
        <w:t>th</w:t>
      </w:r>
      <w:r>
        <w:rPr>
          <w:rFonts w:ascii="Arial" w:hAnsi="Arial" w:cs="Arial"/>
        </w:rPr>
        <w:t xml:space="preserve"> March 2020). </w:t>
      </w:r>
    </w:p>
    <w:p w14:paraId="27AB3610" w14:textId="77777777" w:rsidR="003535B4" w:rsidRPr="00DD4F69" w:rsidRDefault="003535B4" w:rsidP="003535B4">
      <w:pPr>
        <w:spacing w:line="360" w:lineRule="auto"/>
        <w:rPr>
          <w:rFonts w:ascii="Arial" w:hAnsi="Arial" w:cs="Arial"/>
        </w:rPr>
      </w:pPr>
      <w:r>
        <w:rPr>
          <w:rFonts w:ascii="Arial" w:hAnsi="Arial" w:cs="Arial"/>
        </w:rPr>
        <w:t xml:space="preserve">Pinero-Dieguez, B., Balariza-Martinez, V., Garcia-Garcia, P. and Soler-Lopez, B. (2016) ‘Psychiatric Comorbidity at the Time of Diagnoses in Adults with ADHD: The CAT Study’, </w:t>
      </w:r>
      <w:r>
        <w:rPr>
          <w:rFonts w:ascii="Arial" w:hAnsi="Arial" w:cs="Arial"/>
          <w:i/>
          <w:iCs/>
        </w:rPr>
        <w:t xml:space="preserve">Journal of Attention Disorders, </w:t>
      </w:r>
      <w:r>
        <w:rPr>
          <w:rFonts w:ascii="Arial" w:hAnsi="Arial" w:cs="Arial"/>
        </w:rPr>
        <w:t xml:space="preserve">20(12), pp. 1066-1075. DOI: 10.1177/1087054713518240. Available at: </w:t>
      </w:r>
      <w:hyperlink r:id="rId54" w:history="1">
        <w:r w:rsidRPr="00E2116A">
          <w:rPr>
            <w:rStyle w:val="Hyperlink"/>
            <w:rFonts w:ascii="Arial" w:hAnsi="Arial" w:cs="Arial"/>
          </w:rPr>
          <w:t>https://journals.sagepub.com/doi/full/10.1177/1087054713518240?url_ver=Z39.88-2003&amp;rfr_id=ori%3Arid%3Acrossref.org8rfr_dat=cr_pub%3Dpubmed</w:t>
        </w:r>
      </w:hyperlink>
      <w:r>
        <w:rPr>
          <w:rFonts w:ascii="Arial" w:hAnsi="Arial" w:cs="Arial"/>
        </w:rPr>
        <w:t xml:space="preserve"> (Accessed 27</w:t>
      </w:r>
      <w:r w:rsidRPr="00DD4F69">
        <w:rPr>
          <w:rFonts w:ascii="Arial" w:hAnsi="Arial" w:cs="Arial"/>
          <w:vertAlign w:val="superscript"/>
        </w:rPr>
        <w:t>th</w:t>
      </w:r>
      <w:r>
        <w:rPr>
          <w:rFonts w:ascii="Arial" w:hAnsi="Arial" w:cs="Arial"/>
        </w:rPr>
        <w:t xml:space="preserve"> February 2020). </w:t>
      </w:r>
    </w:p>
    <w:p w14:paraId="6E45C05A" w14:textId="77777777" w:rsidR="003535B4" w:rsidRDefault="003535B4" w:rsidP="003535B4">
      <w:pPr>
        <w:spacing w:line="360" w:lineRule="auto"/>
        <w:rPr>
          <w:rFonts w:ascii="Arial" w:hAnsi="Arial" w:cs="Arial"/>
          <w:i/>
          <w:iCs/>
        </w:rPr>
      </w:pPr>
      <w:r>
        <w:rPr>
          <w:rFonts w:ascii="Arial" w:hAnsi="Arial" w:cs="Arial"/>
        </w:rPr>
        <w:t xml:space="preserve">Rapport, J. L., Friedman, L. S., Tzelepis, A. and Vanvoorhis, A. (2002) ‘Experienced Emotion and Affect Recognition in Adult Attention-Deficit Hyperactivity Disorder’, </w:t>
      </w:r>
      <w:r>
        <w:rPr>
          <w:rFonts w:ascii="Arial" w:hAnsi="Arial" w:cs="Arial"/>
          <w:i/>
          <w:iCs/>
        </w:rPr>
        <w:t xml:space="preserve">Neuropsychology, </w:t>
      </w:r>
      <w:r>
        <w:rPr>
          <w:rFonts w:ascii="Arial" w:hAnsi="Arial" w:cs="Arial"/>
        </w:rPr>
        <w:t xml:space="preserve">16(1), pp. 102-110. DOI: 10.1037/10894-4105.16.1.102. Available at: </w:t>
      </w:r>
      <w:hyperlink r:id="rId55" w:history="1">
        <w:r w:rsidRPr="00E2116A">
          <w:rPr>
            <w:rStyle w:val="Hyperlink"/>
            <w:rFonts w:ascii="Arial" w:hAnsi="Arial" w:cs="Arial"/>
          </w:rPr>
          <w:t>https://web-a-ebscohost-com.ezproxy.uwtsd.ac.uk/ehost/pdfviewer/pdfviewer?vid=4&amp;sid=de8ecef7-7833-4be6-81da-bd1c0bdfad19%40sessionmgr4008</w:t>
        </w:r>
      </w:hyperlink>
      <w:r>
        <w:rPr>
          <w:rFonts w:ascii="Arial" w:hAnsi="Arial" w:cs="Arial"/>
        </w:rPr>
        <w:t xml:space="preserve"> (Accessed 29</w:t>
      </w:r>
      <w:r w:rsidRPr="0023432A">
        <w:rPr>
          <w:rFonts w:ascii="Arial" w:hAnsi="Arial" w:cs="Arial"/>
          <w:vertAlign w:val="superscript"/>
        </w:rPr>
        <w:t>th</w:t>
      </w:r>
      <w:r>
        <w:rPr>
          <w:rFonts w:ascii="Arial" w:hAnsi="Arial" w:cs="Arial"/>
        </w:rPr>
        <w:t xml:space="preserve"> February 2020). </w:t>
      </w:r>
      <w:r>
        <w:rPr>
          <w:rFonts w:ascii="Arial" w:hAnsi="Arial" w:cs="Arial"/>
          <w:i/>
          <w:iCs/>
        </w:rPr>
        <w:t xml:space="preserve"> </w:t>
      </w:r>
    </w:p>
    <w:p w14:paraId="04F133E9" w14:textId="77777777" w:rsidR="003535B4" w:rsidRPr="007F4310" w:rsidRDefault="003535B4" w:rsidP="003535B4">
      <w:pPr>
        <w:spacing w:line="360" w:lineRule="auto"/>
        <w:rPr>
          <w:rFonts w:ascii="Arial" w:hAnsi="Arial" w:cs="Arial"/>
        </w:rPr>
      </w:pPr>
      <w:r>
        <w:rPr>
          <w:rFonts w:ascii="Arial" w:hAnsi="Arial" w:cs="Arial"/>
        </w:rPr>
        <w:t xml:space="preserve">Resnik, B. D. (2020) </w:t>
      </w:r>
      <w:r w:rsidRPr="007F4310">
        <w:rPr>
          <w:rFonts w:ascii="Arial" w:hAnsi="Arial" w:cs="Arial"/>
          <w:i/>
          <w:iCs/>
        </w:rPr>
        <w:t>What is Ethics in Research &amp; Why is it Important?</w:t>
      </w:r>
      <w:r>
        <w:rPr>
          <w:rFonts w:ascii="Arial" w:hAnsi="Arial" w:cs="Arial"/>
          <w:i/>
          <w:iCs/>
        </w:rPr>
        <w:t xml:space="preserve"> </w:t>
      </w:r>
      <w:r>
        <w:rPr>
          <w:rFonts w:ascii="Arial" w:hAnsi="Arial" w:cs="Arial"/>
        </w:rPr>
        <w:t xml:space="preserve">Available at: </w:t>
      </w:r>
      <w:hyperlink r:id="rId56" w:history="1">
        <w:r w:rsidRPr="004D34A6">
          <w:rPr>
            <w:rStyle w:val="Hyperlink"/>
            <w:rFonts w:ascii="Arial" w:hAnsi="Arial" w:cs="Arial"/>
          </w:rPr>
          <w:t>https://www.niehs.nih.gov/research/resources/bioethics/what-is/index.cfm</w:t>
        </w:r>
      </w:hyperlink>
      <w:r>
        <w:rPr>
          <w:rFonts w:ascii="Arial" w:hAnsi="Arial" w:cs="Arial"/>
        </w:rPr>
        <w:t xml:space="preserve"> (Accessed 9</w:t>
      </w:r>
      <w:r w:rsidRPr="007F4310">
        <w:rPr>
          <w:rFonts w:ascii="Arial" w:hAnsi="Arial" w:cs="Arial"/>
          <w:vertAlign w:val="superscript"/>
        </w:rPr>
        <w:t>th</w:t>
      </w:r>
      <w:r>
        <w:rPr>
          <w:rFonts w:ascii="Arial" w:hAnsi="Arial" w:cs="Arial"/>
        </w:rPr>
        <w:t xml:space="preserve"> April 2020). </w:t>
      </w:r>
    </w:p>
    <w:p w14:paraId="346124D2" w14:textId="77777777" w:rsidR="003535B4" w:rsidRDefault="003535B4" w:rsidP="003535B4">
      <w:pPr>
        <w:spacing w:line="360" w:lineRule="auto"/>
        <w:rPr>
          <w:rFonts w:ascii="Arial" w:hAnsi="Arial" w:cs="Arial"/>
        </w:rPr>
      </w:pPr>
      <w:r>
        <w:rPr>
          <w:rFonts w:ascii="Arial" w:hAnsi="Arial" w:cs="Arial"/>
        </w:rPr>
        <w:t xml:space="preserve">Retz, W. and Klein, G. R. (2010) </w:t>
      </w:r>
      <w:r>
        <w:rPr>
          <w:rFonts w:ascii="Arial" w:hAnsi="Arial" w:cs="Arial"/>
          <w:i/>
          <w:iCs/>
        </w:rPr>
        <w:t xml:space="preserve">Attention-Deficit Hyperactivity Disorder (ADHD) in Adults. </w:t>
      </w:r>
      <w:r>
        <w:rPr>
          <w:rFonts w:ascii="Arial" w:hAnsi="Arial" w:cs="Arial"/>
        </w:rPr>
        <w:t>2</w:t>
      </w:r>
      <w:r w:rsidRPr="00840A3C">
        <w:rPr>
          <w:rFonts w:ascii="Arial" w:hAnsi="Arial" w:cs="Arial"/>
          <w:vertAlign w:val="superscript"/>
        </w:rPr>
        <w:t>nd</w:t>
      </w:r>
      <w:r>
        <w:rPr>
          <w:rFonts w:ascii="Arial" w:hAnsi="Arial" w:cs="Arial"/>
        </w:rPr>
        <w:t xml:space="preserve"> Ed. Switzerland: Basel. </w:t>
      </w:r>
    </w:p>
    <w:p w14:paraId="0DCE6874" w14:textId="77777777" w:rsidR="003535B4" w:rsidRDefault="003535B4" w:rsidP="003535B4">
      <w:pPr>
        <w:spacing w:line="360" w:lineRule="auto"/>
        <w:rPr>
          <w:rFonts w:ascii="Arial" w:hAnsi="Arial" w:cs="Arial"/>
        </w:rPr>
      </w:pPr>
      <w:r>
        <w:rPr>
          <w:rFonts w:ascii="Arial" w:hAnsi="Arial" w:cs="Arial"/>
        </w:rPr>
        <w:t xml:space="preserve">Royal College of Psychiatrists (2017) </w:t>
      </w:r>
      <w:r>
        <w:rPr>
          <w:rFonts w:ascii="Arial" w:hAnsi="Arial" w:cs="Arial"/>
          <w:i/>
          <w:iCs/>
        </w:rPr>
        <w:t xml:space="preserve">ADHD in adults: good practice guidelines. </w:t>
      </w:r>
      <w:r>
        <w:rPr>
          <w:rFonts w:ascii="Arial" w:hAnsi="Arial" w:cs="Arial"/>
        </w:rPr>
        <w:t xml:space="preserve">Available at: </w:t>
      </w:r>
      <w:hyperlink r:id="rId57" w:history="1">
        <w:r w:rsidRPr="00E2116A">
          <w:rPr>
            <w:rStyle w:val="Hyperlink"/>
            <w:rFonts w:ascii="Arial" w:hAnsi="Arial" w:cs="Arial"/>
          </w:rPr>
          <w:t>https://www.rcpsych.ac.uk/docs/default-source/members/divisions/scotland/adhd_in_adultsfinal_guidelines_june2017.pdf?sfvrsn=40650449_2</w:t>
        </w:r>
      </w:hyperlink>
      <w:r>
        <w:rPr>
          <w:rFonts w:ascii="Arial" w:hAnsi="Arial" w:cs="Arial"/>
        </w:rPr>
        <w:t xml:space="preserve"> (Accessed 17</w:t>
      </w:r>
      <w:r w:rsidRPr="0023432A">
        <w:rPr>
          <w:rFonts w:ascii="Arial" w:hAnsi="Arial" w:cs="Arial"/>
          <w:vertAlign w:val="superscript"/>
        </w:rPr>
        <w:t>th</w:t>
      </w:r>
      <w:r>
        <w:rPr>
          <w:rFonts w:ascii="Arial" w:hAnsi="Arial" w:cs="Arial"/>
        </w:rPr>
        <w:t xml:space="preserve"> February 2020). </w:t>
      </w:r>
    </w:p>
    <w:p w14:paraId="4289EDA7" w14:textId="77777777" w:rsidR="003535B4" w:rsidRDefault="003535B4" w:rsidP="003535B4">
      <w:pPr>
        <w:spacing w:line="360" w:lineRule="auto"/>
        <w:rPr>
          <w:rFonts w:ascii="Arial" w:hAnsi="Arial" w:cs="Arial"/>
        </w:rPr>
      </w:pPr>
      <w:r>
        <w:rPr>
          <w:rFonts w:ascii="Arial" w:hAnsi="Arial" w:cs="Arial"/>
        </w:rPr>
        <w:t xml:space="preserve">Royal College of Psychiatrists (2019) </w:t>
      </w:r>
      <w:r>
        <w:rPr>
          <w:rFonts w:ascii="Arial" w:hAnsi="Arial" w:cs="Arial"/>
          <w:i/>
          <w:iCs/>
        </w:rPr>
        <w:t xml:space="preserve">ADHD in adults. </w:t>
      </w:r>
      <w:r>
        <w:rPr>
          <w:rFonts w:ascii="Arial" w:hAnsi="Arial" w:cs="Arial"/>
        </w:rPr>
        <w:t xml:space="preserve">Available at: </w:t>
      </w:r>
      <w:hyperlink r:id="rId58" w:history="1">
        <w:r w:rsidRPr="002E3CD4">
          <w:rPr>
            <w:rStyle w:val="Hyperlink"/>
            <w:rFonts w:ascii="Arial" w:hAnsi="Arial" w:cs="Arial"/>
          </w:rPr>
          <w:t>https://www.rcpsych.ac.uk/mental-health/problems-disorders/adhd-in-adults</w:t>
        </w:r>
      </w:hyperlink>
      <w:r>
        <w:rPr>
          <w:rFonts w:ascii="Arial" w:hAnsi="Arial" w:cs="Arial"/>
        </w:rPr>
        <w:t xml:space="preserve"> (Accessed 29</w:t>
      </w:r>
      <w:r w:rsidRPr="002E3CD4">
        <w:rPr>
          <w:rFonts w:ascii="Arial" w:hAnsi="Arial" w:cs="Arial"/>
          <w:vertAlign w:val="superscript"/>
        </w:rPr>
        <w:t>th</w:t>
      </w:r>
      <w:r>
        <w:rPr>
          <w:rFonts w:ascii="Arial" w:hAnsi="Arial" w:cs="Arial"/>
        </w:rPr>
        <w:t xml:space="preserve"> October 2019). </w:t>
      </w:r>
    </w:p>
    <w:p w14:paraId="406EEC65" w14:textId="77777777" w:rsidR="003535B4" w:rsidRDefault="003535B4" w:rsidP="003535B4">
      <w:pPr>
        <w:spacing w:line="360" w:lineRule="auto"/>
        <w:rPr>
          <w:rFonts w:ascii="Arial" w:hAnsi="Arial" w:cs="Arial"/>
        </w:rPr>
      </w:pPr>
      <w:r>
        <w:rPr>
          <w:rFonts w:ascii="Arial" w:hAnsi="Arial" w:cs="Arial"/>
        </w:rPr>
        <w:lastRenderedPageBreak/>
        <w:t xml:space="preserve">Royal Literary Fund (2020) </w:t>
      </w:r>
      <w:r>
        <w:rPr>
          <w:rFonts w:ascii="Arial" w:hAnsi="Arial" w:cs="Arial"/>
          <w:i/>
          <w:iCs/>
        </w:rPr>
        <w:t xml:space="preserve">What is a literature review? </w:t>
      </w:r>
      <w:r>
        <w:rPr>
          <w:rFonts w:ascii="Arial" w:hAnsi="Arial" w:cs="Arial"/>
        </w:rPr>
        <w:t xml:space="preserve">Available at: </w:t>
      </w:r>
      <w:hyperlink r:id="rId59" w:history="1">
        <w:r w:rsidRPr="004D34A6">
          <w:rPr>
            <w:rStyle w:val="Hyperlink"/>
            <w:rFonts w:ascii="Arial" w:hAnsi="Arial" w:cs="Arial"/>
          </w:rPr>
          <w:t>https://www.rlf.org.uk/what-is-a-literature-review/</w:t>
        </w:r>
      </w:hyperlink>
      <w:r>
        <w:rPr>
          <w:rFonts w:ascii="Arial" w:hAnsi="Arial" w:cs="Arial"/>
        </w:rPr>
        <w:t xml:space="preserve"> (Accessed 5</w:t>
      </w:r>
      <w:r w:rsidRPr="007F4310">
        <w:rPr>
          <w:rFonts w:ascii="Arial" w:hAnsi="Arial" w:cs="Arial"/>
          <w:vertAlign w:val="superscript"/>
        </w:rPr>
        <w:t>th</w:t>
      </w:r>
      <w:r>
        <w:rPr>
          <w:rFonts w:ascii="Arial" w:hAnsi="Arial" w:cs="Arial"/>
        </w:rPr>
        <w:t xml:space="preserve"> April 2020).</w:t>
      </w:r>
    </w:p>
    <w:p w14:paraId="7A6FB887" w14:textId="77777777" w:rsidR="003535B4" w:rsidRDefault="003535B4" w:rsidP="003535B4">
      <w:pPr>
        <w:spacing w:line="360" w:lineRule="auto"/>
        <w:rPr>
          <w:rFonts w:ascii="Arial" w:hAnsi="Arial" w:cs="Arial"/>
        </w:rPr>
      </w:pPr>
      <w:r>
        <w:rPr>
          <w:rFonts w:ascii="Arial" w:hAnsi="Arial" w:cs="Arial"/>
        </w:rPr>
        <w:t xml:space="preserve">Segal, J. and Smith, M. (2019) </w:t>
      </w:r>
      <w:r>
        <w:rPr>
          <w:rFonts w:ascii="Arial" w:hAnsi="Arial" w:cs="Arial"/>
          <w:i/>
          <w:iCs/>
        </w:rPr>
        <w:t xml:space="preserve">Treatment for Children with ADHD. </w:t>
      </w:r>
      <w:r>
        <w:rPr>
          <w:rFonts w:ascii="Arial" w:hAnsi="Arial" w:cs="Arial"/>
        </w:rPr>
        <w:t>Available at:</w:t>
      </w:r>
      <w:r>
        <w:t xml:space="preserve"> </w:t>
      </w:r>
      <w:hyperlink r:id="rId60" w:history="1">
        <w:r w:rsidRPr="002076FA">
          <w:rPr>
            <w:rStyle w:val="Hyperlink"/>
            <w:rFonts w:ascii="Arial" w:hAnsi="Arial" w:cs="Arial"/>
          </w:rPr>
          <w:t>https://www.helpguide.org/articles/add-adhd/treatment-for-childhood-attention-deficit-disorder-adhd.htm</w:t>
        </w:r>
      </w:hyperlink>
      <w:r>
        <w:rPr>
          <w:rFonts w:ascii="Arial" w:hAnsi="Arial" w:cs="Arial"/>
        </w:rPr>
        <w:t xml:space="preserve"> (Accessed 29th October 2019). </w:t>
      </w:r>
    </w:p>
    <w:p w14:paraId="2B070B14" w14:textId="77777777" w:rsidR="003535B4" w:rsidRDefault="003535B4" w:rsidP="003535B4">
      <w:pPr>
        <w:spacing w:line="360" w:lineRule="auto"/>
        <w:rPr>
          <w:rFonts w:ascii="Arial" w:hAnsi="Arial" w:cs="Arial"/>
        </w:rPr>
      </w:pPr>
      <w:r>
        <w:rPr>
          <w:rFonts w:ascii="Arial" w:hAnsi="Arial" w:cs="Arial"/>
        </w:rPr>
        <w:t xml:space="preserve">Simon, V., Czobor, P., Balint, S., Meszaros, A. and Bitter, I. (2009) ‘Prevalence and correlates of adult attention-deficit hyperactivity disorder: meta-analysis’, </w:t>
      </w:r>
      <w:r>
        <w:rPr>
          <w:rFonts w:ascii="Arial" w:hAnsi="Arial" w:cs="Arial"/>
          <w:i/>
          <w:iCs/>
        </w:rPr>
        <w:t xml:space="preserve">The British Journal of Psychiatry, </w:t>
      </w:r>
      <w:r>
        <w:rPr>
          <w:rFonts w:ascii="Arial" w:hAnsi="Arial" w:cs="Arial"/>
        </w:rPr>
        <w:t xml:space="preserve">194(3), pp. 204-211. DOI: 10.1192/bjp.bp.107.048827. Available at: </w:t>
      </w:r>
      <w:hyperlink r:id="rId61" w:history="1">
        <w:r w:rsidRPr="00E2116A">
          <w:rPr>
            <w:rStyle w:val="Hyperlink"/>
            <w:rFonts w:ascii="Arial" w:hAnsi="Arial" w:cs="Arial"/>
          </w:rPr>
          <w:t>https://www.cambridge.org/core/journals/the-british-journal-of-psychiatry/article/prevalence-and-correlates-of-adult-attentiondeficit-hyperactivity-disorder-metaanalysis/FBBDADEA596D69D26F49318ECAD410C4</w:t>
        </w:r>
      </w:hyperlink>
      <w:r>
        <w:rPr>
          <w:rFonts w:ascii="Arial" w:hAnsi="Arial" w:cs="Arial"/>
        </w:rPr>
        <w:t xml:space="preserve"> (Accessed 27</w:t>
      </w:r>
      <w:r w:rsidRPr="008B3F3A">
        <w:rPr>
          <w:rFonts w:ascii="Arial" w:hAnsi="Arial" w:cs="Arial"/>
          <w:vertAlign w:val="superscript"/>
        </w:rPr>
        <w:t>th</w:t>
      </w:r>
      <w:r>
        <w:rPr>
          <w:rFonts w:ascii="Arial" w:hAnsi="Arial" w:cs="Arial"/>
        </w:rPr>
        <w:t xml:space="preserve"> February 2020). </w:t>
      </w:r>
    </w:p>
    <w:p w14:paraId="4840D7CE" w14:textId="77777777" w:rsidR="003535B4" w:rsidRDefault="003535B4" w:rsidP="003535B4">
      <w:pPr>
        <w:spacing w:line="360" w:lineRule="auto"/>
        <w:rPr>
          <w:rFonts w:ascii="Arial" w:hAnsi="Arial" w:cs="Arial"/>
        </w:rPr>
      </w:pPr>
      <w:r>
        <w:rPr>
          <w:rFonts w:ascii="Arial" w:hAnsi="Arial" w:cs="Arial"/>
        </w:rPr>
        <w:t xml:space="preserve">Singh, J. (2013) ‘Critical appraisal skills programme’, </w:t>
      </w:r>
      <w:r w:rsidRPr="00711357">
        <w:rPr>
          <w:rFonts w:ascii="Arial" w:hAnsi="Arial" w:cs="Arial"/>
          <w:i/>
          <w:iCs/>
        </w:rPr>
        <w:t>Journal of Pharmacology &amp; Pharmacotherapeutics</w:t>
      </w:r>
      <w:r>
        <w:rPr>
          <w:rFonts w:ascii="Arial" w:hAnsi="Arial" w:cs="Arial"/>
        </w:rPr>
        <w:t xml:space="preserve">, 4(1), pp. 76-77. DOI: 10.4103/0976-5000X. Available at: </w:t>
      </w:r>
      <w:hyperlink r:id="rId62" w:history="1">
        <w:r w:rsidRPr="00B97D2C">
          <w:rPr>
            <w:rStyle w:val="Hyperlink"/>
            <w:rFonts w:ascii="Arial" w:hAnsi="Arial" w:cs="Arial"/>
          </w:rPr>
          <w:t>www.jpharmacol.com/article.asp?issn=0976-500X;year=2013;volume=4;issue=1;spage=76;epage=77;aulast=Singh</w:t>
        </w:r>
      </w:hyperlink>
      <w:r>
        <w:rPr>
          <w:rFonts w:ascii="Arial" w:hAnsi="Arial" w:cs="Arial"/>
        </w:rPr>
        <w:t xml:space="preserve"> (Accessed 5</w:t>
      </w:r>
      <w:r w:rsidRPr="00711357">
        <w:rPr>
          <w:rFonts w:ascii="Arial" w:hAnsi="Arial" w:cs="Arial"/>
          <w:vertAlign w:val="superscript"/>
        </w:rPr>
        <w:t>th</w:t>
      </w:r>
      <w:r>
        <w:rPr>
          <w:rFonts w:ascii="Arial" w:hAnsi="Arial" w:cs="Arial"/>
        </w:rPr>
        <w:t xml:space="preserve"> April 2020). </w:t>
      </w:r>
    </w:p>
    <w:p w14:paraId="7AA3D5FF" w14:textId="77777777" w:rsidR="003535B4" w:rsidRDefault="003535B4" w:rsidP="003535B4">
      <w:pPr>
        <w:spacing w:line="360" w:lineRule="auto"/>
        <w:rPr>
          <w:rFonts w:ascii="Arial" w:hAnsi="Arial" w:cs="Arial"/>
        </w:rPr>
      </w:pPr>
      <w:r>
        <w:rPr>
          <w:rFonts w:ascii="Arial" w:hAnsi="Arial" w:cs="Arial"/>
        </w:rPr>
        <w:t xml:space="preserve">Sobanski, E. (2006) ‘Psychiatric comorbidity in adults with attention-deficit/hyperactivity disorder (ADHD)’, </w:t>
      </w:r>
      <w:r>
        <w:rPr>
          <w:rFonts w:ascii="Arial" w:hAnsi="Arial" w:cs="Arial"/>
          <w:i/>
          <w:iCs/>
        </w:rPr>
        <w:t xml:space="preserve">European Archives of Psychiatry and Clinical Neuroscience, </w:t>
      </w:r>
      <w:r>
        <w:rPr>
          <w:rFonts w:ascii="Arial" w:hAnsi="Arial" w:cs="Arial"/>
        </w:rPr>
        <w:t xml:space="preserve">256, pp.126-131. DOI: 10.1007/s00406-006-1004-4. Available at: </w:t>
      </w:r>
      <w:hyperlink r:id="rId63" w:anchor="citeas" w:history="1">
        <w:r w:rsidRPr="00E2116A">
          <w:rPr>
            <w:rStyle w:val="Hyperlink"/>
            <w:rFonts w:ascii="Arial" w:hAnsi="Arial" w:cs="Arial"/>
          </w:rPr>
          <w:t>https://link.springer.com/article/10.1007%2Fs00406-006-1004-4#citeas</w:t>
        </w:r>
      </w:hyperlink>
      <w:r>
        <w:rPr>
          <w:rFonts w:ascii="Arial" w:hAnsi="Arial" w:cs="Arial"/>
        </w:rPr>
        <w:t xml:space="preserve"> (Accessed 27</w:t>
      </w:r>
      <w:r w:rsidRPr="008B3F3A">
        <w:rPr>
          <w:rFonts w:ascii="Arial" w:hAnsi="Arial" w:cs="Arial"/>
          <w:vertAlign w:val="superscript"/>
        </w:rPr>
        <w:t>th</w:t>
      </w:r>
      <w:r>
        <w:rPr>
          <w:rFonts w:ascii="Arial" w:hAnsi="Arial" w:cs="Arial"/>
        </w:rPr>
        <w:t xml:space="preserve"> February 2020). </w:t>
      </w:r>
    </w:p>
    <w:p w14:paraId="7A558182" w14:textId="77777777" w:rsidR="003535B4" w:rsidRPr="008E77A4" w:rsidRDefault="003535B4" w:rsidP="003535B4">
      <w:pPr>
        <w:spacing w:line="360" w:lineRule="auto"/>
        <w:rPr>
          <w:rFonts w:ascii="Arial" w:hAnsi="Arial" w:cs="Arial"/>
        </w:rPr>
      </w:pPr>
      <w:r>
        <w:rPr>
          <w:rFonts w:ascii="Arial" w:hAnsi="Arial" w:cs="Arial"/>
        </w:rPr>
        <w:t xml:space="preserve">Targum, D. S. and Adler, A. L. (2014) ‘Our current understanding of Adult ADHD’, </w:t>
      </w:r>
      <w:r>
        <w:rPr>
          <w:rFonts w:ascii="Arial" w:hAnsi="Arial" w:cs="Arial"/>
          <w:i/>
          <w:iCs/>
        </w:rPr>
        <w:t xml:space="preserve">Innovations in Clinical Neuroscience, </w:t>
      </w:r>
      <w:r>
        <w:rPr>
          <w:rFonts w:ascii="Arial" w:hAnsi="Arial" w:cs="Arial"/>
        </w:rPr>
        <w:t>11(11-12), pp. 30-35. Available at:</w:t>
      </w:r>
      <w:r w:rsidRPr="008E77A4">
        <w:t xml:space="preserve"> </w:t>
      </w:r>
      <w:hyperlink r:id="rId64" w:history="1">
        <w:r w:rsidRPr="008E77A4">
          <w:rPr>
            <w:rStyle w:val="Hyperlink"/>
            <w:rFonts w:ascii="Arial" w:hAnsi="Arial" w:cs="Arial"/>
          </w:rPr>
          <w:t>https://www.ncbi.nlm.nih.gov/pmc/articles/PMC4301030/pdf/icns_11_11-12_30.pdf</w:t>
        </w:r>
      </w:hyperlink>
      <w:r>
        <w:rPr>
          <w:rFonts w:ascii="Arial" w:hAnsi="Arial" w:cs="Arial"/>
        </w:rPr>
        <w:t xml:space="preserve"> (Accessed 15</w:t>
      </w:r>
      <w:r w:rsidRPr="008E77A4">
        <w:rPr>
          <w:rFonts w:ascii="Arial" w:hAnsi="Arial" w:cs="Arial"/>
          <w:vertAlign w:val="superscript"/>
        </w:rPr>
        <w:t>th</w:t>
      </w:r>
      <w:r>
        <w:rPr>
          <w:rFonts w:ascii="Arial" w:hAnsi="Arial" w:cs="Arial"/>
        </w:rPr>
        <w:t xml:space="preserve"> February 2020). </w:t>
      </w:r>
    </w:p>
    <w:p w14:paraId="3D564B64" w14:textId="4B57C07A" w:rsidR="003535B4" w:rsidRDefault="003535B4" w:rsidP="003535B4">
      <w:pPr>
        <w:spacing w:line="360" w:lineRule="auto"/>
        <w:rPr>
          <w:rFonts w:ascii="Arial" w:hAnsi="Arial" w:cs="Arial"/>
          <w:i/>
          <w:iCs/>
        </w:rPr>
      </w:pPr>
      <w:r>
        <w:rPr>
          <w:rFonts w:ascii="Arial" w:hAnsi="Arial" w:cs="Arial"/>
        </w:rPr>
        <w:t xml:space="preserve">Taylor, R. M., Boden, M. J., Rucklidge, J. J. and Farmer, R. R. (2017) ‘The Function of Reward Sensitivity and Temporal Discounting in the Relationship between Risk and ADHD in Adults’, </w:t>
      </w:r>
      <w:r>
        <w:rPr>
          <w:rFonts w:ascii="Arial" w:hAnsi="Arial" w:cs="Arial"/>
          <w:i/>
          <w:iCs/>
        </w:rPr>
        <w:t xml:space="preserve">New Zealand Journal of Psychology, </w:t>
      </w:r>
      <w:r>
        <w:rPr>
          <w:rFonts w:ascii="Arial" w:hAnsi="Arial" w:cs="Arial"/>
        </w:rPr>
        <w:t xml:space="preserve">46(1), pp. 36-46. Available at: </w:t>
      </w:r>
      <w:hyperlink r:id="rId65" w:history="1">
        <w:r w:rsidRPr="00E2116A">
          <w:rPr>
            <w:rStyle w:val="Hyperlink"/>
            <w:rFonts w:ascii="Arial" w:hAnsi="Arial" w:cs="Arial"/>
          </w:rPr>
          <w:t>https://www.psychology.org.NZ/wp-content/uploads/Relationship-between-Risk-and-ADHD-in-Adults.pdf</w:t>
        </w:r>
      </w:hyperlink>
      <w:r>
        <w:rPr>
          <w:rFonts w:ascii="Arial" w:hAnsi="Arial" w:cs="Arial"/>
        </w:rPr>
        <w:t xml:space="preserve"> (Accessed 23</w:t>
      </w:r>
      <w:r w:rsidRPr="00396495">
        <w:rPr>
          <w:rFonts w:ascii="Arial" w:hAnsi="Arial" w:cs="Arial"/>
          <w:vertAlign w:val="superscript"/>
        </w:rPr>
        <w:t>rd</w:t>
      </w:r>
      <w:r>
        <w:rPr>
          <w:rFonts w:ascii="Arial" w:hAnsi="Arial" w:cs="Arial"/>
        </w:rPr>
        <w:t xml:space="preserve"> March 2020). </w:t>
      </w:r>
      <w:r>
        <w:rPr>
          <w:rFonts w:ascii="Arial" w:hAnsi="Arial" w:cs="Arial"/>
          <w:i/>
          <w:iCs/>
        </w:rPr>
        <w:t xml:space="preserve"> </w:t>
      </w:r>
    </w:p>
    <w:p w14:paraId="32971C36" w14:textId="77777777" w:rsidR="003535B4" w:rsidRDefault="003535B4" w:rsidP="003535B4">
      <w:pPr>
        <w:spacing w:line="360" w:lineRule="auto"/>
        <w:rPr>
          <w:rFonts w:ascii="Arial" w:hAnsi="Arial" w:cs="Arial"/>
        </w:rPr>
      </w:pPr>
      <w:r>
        <w:rPr>
          <w:rFonts w:ascii="Arial" w:hAnsi="Arial" w:cs="Arial"/>
        </w:rPr>
        <w:t>Thapar, A., Cooper, M., Jefferies, R. and Stergiakouli, E. (2012) ‘</w:t>
      </w:r>
      <w:r w:rsidRPr="00292AC3">
        <w:rPr>
          <w:rFonts w:ascii="Arial" w:hAnsi="Arial" w:cs="Arial"/>
        </w:rPr>
        <w:t>What causes attention deficit hyperactivity disorder?</w:t>
      </w:r>
      <w:r>
        <w:rPr>
          <w:rFonts w:ascii="Arial" w:hAnsi="Arial" w:cs="Arial"/>
        </w:rPr>
        <w:t xml:space="preserve">’, </w:t>
      </w:r>
      <w:r w:rsidRPr="00292AC3">
        <w:rPr>
          <w:rFonts w:ascii="Arial" w:hAnsi="Arial" w:cs="Arial"/>
          <w:i/>
          <w:iCs/>
        </w:rPr>
        <w:t>Disease in Childhood</w:t>
      </w:r>
      <w:r>
        <w:rPr>
          <w:rFonts w:ascii="Arial" w:hAnsi="Arial" w:cs="Arial"/>
          <w:i/>
          <w:iCs/>
        </w:rPr>
        <w:t xml:space="preserve">, </w:t>
      </w:r>
      <w:r>
        <w:rPr>
          <w:rFonts w:ascii="Arial" w:hAnsi="Arial" w:cs="Arial"/>
        </w:rPr>
        <w:t xml:space="preserve">97(3), pp. 260-265. DOI: 10.1136/archdischild-2011-300482. Available at: </w:t>
      </w:r>
      <w:hyperlink r:id="rId66" w:history="1">
        <w:r w:rsidRPr="00292AC3">
          <w:rPr>
            <w:rStyle w:val="Hyperlink"/>
            <w:rFonts w:ascii="Arial" w:hAnsi="Arial" w:cs="Arial"/>
          </w:rPr>
          <w:t>https://adc.bmj.com/content/97/3/260.short</w:t>
        </w:r>
      </w:hyperlink>
      <w:r>
        <w:rPr>
          <w:rFonts w:ascii="Arial" w:hAnsi="Arial" w:cs="Arial"/>
        </w:rPr>
        <w:t xml:space="preserve"> (Accessed 28</w:t>
      </w:r>
      <w:r w:rsidRPr="00D95C0E">
        <w:rPr>
          <w:rFonts w:ascii="Arial" w:hAnsi="Arial" w:cs="Arial"/>
          <w:vertAlign w:val="superscript"/>
        </w:rPr>
        <w:t>th</w:t>
      </w:r>
      <w:r>
        <w:rPr>
          <w:rFonts w:ascii="Arial" w:hAnsi="Arial" w:cs="Arial"/>
        </w:rPr>
        <w:t xml:space="preserve"> February 2020).</w:t>
      </w:r>
    </w:p>
    <w:p w14:paraId="6A221822" w14:textId="77777777" w:rsidR="003535B4" w:rsidRPr="008E77A4" w:rsidRDefault="003535B4" w:rsidP="003535B4">
      <w:pPr>
        <w:spacing w:line="360" w:lineRule="auto"/>
        <w:rPr>
          <w:rFonts w:ascii="Arial" w:hAnsi="Arial" w:cs="Arial"/>
          <w:i/>
          <w:iCs/>
        </w:rPr>
      </w:pPr>
      <w:r>
        <w:rPr>
          <w:rFonts w:ascii="Arial" w:hAnsi="Arial" w:cs="Arial"/>
        </w:rPr>
        <w:lastRenderedPageBreak/>
        <w:t xml:space="preserve">The University of Edinburgh (2020) </w:t>
      </w:r>
      <w:r>
        <w:rPr>
          <w:rFonts w:ascii="Arial" w:hAnsi="Arial" w:cs="Arial"/>
          <w:i/>
          <w:iCs/>
        </w:rPr>
        <w:t>Literature Review</w:t>
      </w:r>
      <w:r>
        <w:rPr>
          <w:rFonts w:ascii="Arial" w:hAnsi="Arial" w:cs="Arial"/>
        </w:rPr>
        <w:t xml:space="preserve">. Available at: </w:t>
      </w:r>
      <w:hyperlink r:id="rId67" w:history="1">
        <w:r w:rsidRPr="00A043EC">
          <w:rPr>
            <w:rStyle w:val="Hyperlink"/>
            <w:rFonts w:ascii="Arial" w:hAnsi="Arial" w:cs="Arial"/>
          </w:rPr>
          <w:t>https://www.ed.ac.uk/institute-academic-development/study-hub/learning-resources/literature-review</w:t>
        </w:r>
      </w:hyperlink>
      <w:r>
        <w:rPr>
          <w:rFonts w:ascii="Arial" w:hAnsi="Arial" w:cs="Arial"/>
        </w:rPr>
        <w:t xml:space="preserve"> (Accessed 5</w:t>
      </w:r>
      <w:r w:rsidRPr="008E77A4">
        <w:rPr>
          <w:rFonts w:ascii="Arial" w:hAnsi="Arial" w:cs="Arial"/>
          <w:vertAlign w:val="superscript"/>
        </w:rPr>
        <w:t>th</w:t>
      </w:r>
      <w:r>
        <w:rPr>
          <w:rFonts w:ascii="Arial" w:hAnsi="Arial" w:cs="Arial"/>
        </w:rPr>
        <w:t xml:space="preserve"> April 2020). </w:t>
      </w:r>
    </w:p>
    <w:p w14:paraId="3904CC5C" w14:textId="77777777" w:rsidR="003535B4" w:rsidRDefault="003535B4" w:rsidP="003535B4">
      <w:pPr>
        <w:spacing w:line="360" w:lineRule="auto"/>
        <w:rPr>
          <w:rFonts w:ascii="Arial" w:hAnsi="Arial" w:cs="Arial"/>
        </w:rPr>
      </w:pPr>
      <w:r>
        <w:rPr>
          <w:rFonts w:ascii="Arial" w:hAnsi="Arial" w:cs="Arial"/>
        </w:rPr>
        <w:t xml:space="preserve">Tsai, FJ., Tseng, WL., Yang, LK. And Shur-Fen Gau, S. (2019) ‘Psychiatric comorbid patterns in adults with attention-deficit hyperactivity disorder: Treatment effect and subtypes’, </w:t>
      </w:r>
      <w:r>
        <w:rPr>
          <w:rFonts w:ascii="Arial" w:hAnsi="Arial" w:cs="Arial"/>
          <w:i/>
          <w:iCs/>
        </w:rPr>
        <w:t xml:space="preserve">Public Library of Science, </w:t>
      </w:r>
      <w:r>
        <w:rPr>
          <w:rFonts w:ascii="Arial" w:hAnsi="Arial" w:cs="Arial"/>
        </w:rPr>
        <w:t xml:space="preserve">14(2), pp. 1-16. DOI: 10.1371/journal.pone.0211873. Available at: </w:t>
      </w:r>
      <w:hyperlink r:id="rId68" w:anchor="__ffn_sectitle" w:history="1">
        <w:r w:rsidRPr="00E2116A">
          <w:rPr>
            <w:rStyle w:val="Hyperlink"/>
            <w:rFonts w:ascii="Arial" w:hAnsi="Arial" w:cs="Arial"/>
          </w:rPr>
          <w:t>https://www.ncbi.nlm.nih.gov/pmc/articles/PMC6366698/#__ffn_sectitle</w:t>
        </w:r>
      </w:hyperlink>
      <w:r>
        <w:rPr>
          <w:rFonts w:ascii="Arial" w:hAnsi="Arial" w:cs="Arial"/>
        </w:rPr>
        <w:t xml:space="preserve"> (Accessed 28</w:t>
      </w:r>
      <w:r w:rsidRPr="00292AC3">
        <w:rPr>
          <w:rFonts w:ascii="Arial" w:hAnsi="Arial" w:cs="Arial"/>
          <w:vertAlign w:val="superscript"/>
        </w:rPr>
        <w:t>th</w:t>
      </w:r>
      <w:r>
        <w:rPr>
          <w:rFonts w:ascii="Arial" w:hAnsi="Arial" w:cs="Arial"/>
        </w:rPr>
        <w:t xml:space="preserve"> February 2020). </w:t>
      </w:r>
    </w:p>
    <w:p w14:paraId="0820B081" w14:textId="77777777" w:rsidR="003535B4" w:rsidRDefault="003535B4" w:rsidP="003535B4">
      <w:pPr>
        <w:spacing w:line="360" w:lineRule="auto"/>
        <w:rPr>
          <w:rFonts w:ascii="Arial" w:hAnsi="Arial" w:cs="Arial"/>
        </w:rPr>
      </w:pPr>
      <w:r>
        <w:rPr>
          <w:rFonts w:ascii="Arial" w:hAnsi="Arial" w:cs="Arial"/>
        </w:rPr>
        <w:t xml:space="preserve">Wilens, E. T. and Thomas, J. S. (2010) ‘Understanding Attention-Deficit/Hyperactivity Disorder From Childhood to Adulthood’, </w:t>
      </w:r>
      <w:r>
        <w:rPr>
          <w:rFonts w:ascii="Arial" w:hAnsi="Arial" w:cs="Arial"/>
          <w:i/>
          <w:iCs/>
        </w:rPr>
        <w:t xml:space="preserve">National Institutes of Health, </w:t>
      </w:r>
      <w:r>
        <w:rPr>
          <w:rFonts w:ascii="Arial" w:hAnsi="Arial" w:cs="Arial"/>
        </w:rPr>
        <w:t xml:space="preserve">122(5), pp.97-109. DOI: 10.3810/pgm.2010.09.2206. Available at: </w:t>
      </w:r>
      <w:hyperlink r:id="rId69" w:history="1">
        <w:r w:rsidRPr="00E2116A">
          <w:rPr>
            <w:rStyle w:val="Hyperlink"/>
            <w:rFonts w:ascii="Arial" w:hAnsi="Arial" w:cs="Arial"/>
          </w:rPr>
          <w:t>https://www.ncbi.nlm.nih.gov/pmc/articles/PMC3724232/</w:t>
        </w:r>
      </w:hyperlink>
      <w:r>
        <w:rPr>
          <w:rFonts w:ascii="Arial" w:hAnsi="Arial" w:cs="Arial"/>
        </w:rPr>
        <w:t xml:space="preserve"> (Accessed 6</w:t>
      </w:r>
      <w:r w:rsidRPr="00D74132">
        <w:rPr>
          <w:rFonts w:ascii="Arial" w:hAnsi="Arial" w:cs="Arial"/>
          <w:vertAlign w:val="superscript"/>
        </w:rPr>
        <w:t>th</w:t>
      </w:r>
      <w:r>
        <w:rPr>
          <w:rFonts w:ascii="Arial" w:hAnsi="Arial" w:cs="Arial"/>
        </w:rPr>
        <w:t xml:space="preserve"> February 2020). </w:t>
      </w:r>
    </w:p>
    <w:p w14:paraId="691FF87D" w14:textId="77777777" w:rsidR="003535B4" w:rsidRPr="005B43FB" w:rsidRDefault="003535B4" w:rsidP="003535B4">
      <w:pPr>
        <w:spacing w:line="360" w:lineRule="auto"/>
        <w:rPr>
          <w:rFonts w:ascii="Arial" w:hAnsi="Arial" w:cs="Arial"/>
        </w:rPr>
      </w:pPr>
      <w:r>
        <w:rPr>
          <w:rFonts w:ascii="Arial" w:hAnsi="Arial" w:cs="Arial"/>
        </w:rPr>
        <w:t xml:space="preserve">World Health Organisation (WHO) (2020) </w:t>
      </w:r>
      <w:r>
        <w:rPr>
          <w:rFonts w:ascii="Arial" w:hAnsi="Arial" w:cs="Arial"/>
          <w:i/>
          <w:iCs/>
        </w:rPr>
        <w:t xml:space="preserve">Ethical standards and procedures for research with human beings. </w:t>
      </w:r>
      <w:r>
        <w:rPr>
          <w:rFonts w:ascii="Arial" w:hAnsi="Arial" w:cs="Arial"/>
        </w:rPr>
        <w:t xml:space="preserve">Available at: </w:t>
      </w:r>
      <w:hyperlink r:id="rId70" w:history="1">
        <w:r w:rsidRPr="00B17114">
          <w:rPr>
            <w:rStyle w:val="Hyperlink"/>
            <w:rFonts w:ascii="Arial" w:hAnsi="Arial" w:cs="Arial"/>
          </w:rPr>
          <w:t>https://www.who.int/ethics/research/en/</w:t>
        </w:r>
      </w:hyperlink>
      <w:r>
        <w:rPr>
          <w:rFonts w:ascii="Arial" w:hAnsi="Arial" w:cs="Arial"/>
        </w:rPr>
        <w:t xml:space="preserve"> (Accessed 4</w:t>
      </w:r>
      <w:r w:rsidRPr="005B43FB">
        <w:rPr>
          <w:rFonts w:ascii="Arial" w:hAnsi="Arial" w:cs="Arial"/>
          <w:vertAlign w:val="superscript"/>
        </w:rPr>
        <w:t>th</w:t>
      </w:r>
      <w:r>
        <w:rPr>
          <w:rFonts w:ascii="Arial" w:hAnsi="Arial" w:cs="Arial"/>
        </w:rPr>
        <w:t xml:space="preserve"> April 2020). </w:t>
      </w:r>
    </w:p>
    <w:p w14:paraId="0A8CB306" w14:textId="77777777" w:rsidR="003535B4" w:rsidRPr="006B5449" w:rsidRDefault="003535B4" w:rsidP="003535B4">
      <w:pPr>
        <w:spacing w:line="360" w:lineRule="auto"/>
        <w:rPr>
          <w:rFonts w:ascii="Arial" w:hAnsi="Arial" w:cs="Arial"/>
        </w:rPr>
      </w:pPr>
      <w:r>
        <w:rPr>
          <w:rFonts w:ascii="Arial" w:hAnsi="Arial" w:cs="Arial"/>
        </w:rPr>
        <w:t xml:space="preserve">Young, S., Gudjonsson, G., Chitsabesan, P., Colley, B., Farrag, E., Forrester, A., Hollingdale, J., Kim, K., Lewis, A., Maginn, S., Mason, P., Ryan, S., Smith, J., Woodhouse, E. and Asherson, P. (2018) ‘Identification and treatment of offenders with attention-deficit-hyperactivity disorder in the prison population: a practical approach based upon expert consensus’, </w:t>
      </w:r>
      <w:r>
        <w:rPr>
          <w:rFonts w:ascii="Arial" w:hAnsi="Arial" w:cs="Arial"/>
          <w:i/>
          <w:iCs/>
        </w:rPr>
        <w:t xml:space="preserve">BMC Psychiatry, </w:t>
      </w:r>
      <w:r>
        <w:rPr>
          <w:rFonts w:ascii="Arial" w:hAnsi="Arial" w:cs="Arial"/>
        </w:rPr>
        <w:t xml:space="preserve">18(281), pp. 1-16. DOI: 10.1186/s12888-018-1858-9. Available at: </w:t>
      </w:r>
      <w:hyperlink r:id="rId71" w:history="1">
        <w:r w:rsidRPr="00E2116A">
          <w:rPr>
            <w:rStyle w:val="Hyperlink"/>
            <w:rFonts w:ascii="Arial" w:hAnsi="Arial" w:cs="Arial"/>
          </w:rPr>
          <w:t>https://link.springer.com/content/pdf/10.1186/s12888-018-1858-9.pdf</w:t>
        </w:r>
      </w:hyperlink>
      <w:r>
        <w:rPr>
          <w:rFonts w:ascii="Arial" w:hAnsi="Arial" w:cs="Arial"/>
        </w:rPr>
        <w:t xml:space="preserve"> (Accessed 10</w:t>
      </w:r>
      <w:r w:rsidRPr="006B5449">
        <w:rPr>
          <w:rFonts w:ascii="Arial" w:hAnsi="Arial" w:cs="Arial"/>
          <w:vertAlign w:val="superscript"/>
        </w:rPr>
        <w:t>th</w:t>
      </w:r>
      <w:r>
        <w:rPr>
          <w:rFonts w:ascii="Arial" w:hAnsi="Arial" w:cs="Arial"/>
        </w:rPr>
        <w:t xml:space="preserve"> February 2020). </w:t>
      </w:r>
    </w:p>
    <w:p w14:paraId="425363BE" w14:textId="52BC97F7" w:rsidR="005F000E" w:rsidRDefault="005F000E" w:rsidP="00C620E4">
      <w:pPr>
        <w:spacing w:line="360" w:lineRule="auto"/>
        <w:rPr>
          <w:rFonts w:ascii="Arial" w:hAnsi="Arial" w:cs="Arial"/>
        </w:rPr>
      </w:pPr>
    </w:p>
    <w:p w14:paraId="281EADB5" w14:textId="3BFABD77" w:rsidR="003535B4" w:rsidRDefault="003535B4" w:rsidP="00C620E4">
      <w:pPr>
        <w:spacing w:line="360" w:lineRule="auto"/>
        <w:rPr>
          <w:rFonts w:ascii="Arial" w:hAnsi="Arial" w:cs="Arial"/>
        </w:rPr>
      </w:pPr>
    </w:p>
    <w:p w14:paraId="1D43475D" w14:textId="3915790D" w:rsidR="003535B4" w:rsidRDefault="003535B4" w:rsidP="00C620E4">
      <w:pPr>
        <w:spacing w:line="360" w:lineRule="auto"/>
        <w:rPr>
          <w:rFonts w:ascii="Arial" w:hAnsi="Arial" w:cs="Arial"/>
        </w:rPr>
      </w:pPr>
    </w:p>
    <w:p w14:paraId="07D1BF64" w14:textId="14A826BD" w:rsidR="003535B4" w:rsidRDefault="003535B4" w:rsidP="00C620E4">
      <w:pPr>
        <w:spacing w:line="360" w:lineRule="auto"/>
        <w:rPr>
          <w:rFonts w:ascii="Arial" w:hAnsi="Arial" w:cs="Arial"/>
        </w:rPr>
      </w:pPr>
    </w:p>
    <w:p w14:paraId="11E2D81C" w14:textId="46896D88" w:rsidR="003535B4" w:rsidRDefault="003535B4" w:rsidP="00C620E4">
      <w:pPr>
        <w:spacing w:line="360" w:lineRule="auto"/>
        <w:rPr>
          <w:rFonts w:ascii="Arial" w:hAnsi="Arial" w:cs="Arial"/>
        </w:rPr>
      </w:pPr>
    </w:p>
    <w:p w14:paraId="213BDF90" w14:textId="10FC5309" w:rsidR="003535B4" w:rsidRDefault="003535B4" w:rsidP="00C620E4">
      <w:pPr>
        <w:spacing w:line="360" w:lineRule="auto"/>
        <w:rPr>
          <w:rFonts w:ascii="Arial" w:hAnsi="Arial" w:cs="Arial"/>
        </w:rPr>
      </w:pPr>
    </w:p>
    <w:p w14:paraId="3B0A2AD4" w14:textId="1019E774" w:rsidR="003535B4" w:rsidRDefault="003535B4" w:rsidP="00C620E4">
      <w:pPr>
        <w:spacing w:line="360" w:lineRule="auto"/>
        <w:rPr>
          <w:rFonts w:ascii="Arial" w:hAnsi="Arial" w:cs="Arial"/>
        </w:rPr>
      </w:pPr>
    </w:p>
    <w:p w14:paraId="4CD0F7D9" w14:textId="07C12E35" w:rsidR="003535B4" w:rsidRDefault="003535B4" w:rsidP="00C620E4">
      <w:pPr>
        <w:spacing w:line="360" w:lineRule="auto"/>
        <w:rPr>
          <w:rFonts w:ascii="Arial" w:hAnsi="Arial" w:cs="Arial"/>
        </w:rPr>
      </w:pPr>
    </w:p>
    <w:p w14:paraId="4DB14F8C" w14:textId="77777777" w:rsidR="008C1BFB" w:rsidRDefault="008C1BFB" w:rsidP="00C620E4">
      <w:pPr>
        <w:spacing w:line="360" w:lineRule="auto"/>
        <w:rPr>
          <w:rFonts w:ascii="Arial" w:hAnsi="Arial" w:cs="Arial"/>
        </w:rPr>
      </w:pPr>
    </w:p>
    <w:p w14:paraId="1972F385" w14:textId="7BDC4E35" w:rsidR="003535B4" w:rsidRDefault="003535B4" w:rsidP="00C620E4">
      <w:pPr>
        <w:spacing w:line="360" w:lineRule="auto"/>
        <w:rPr>
          <w:rFonts w:ascii="Arial" w:hAnsi="Arial" w:cs="Arial"/>
          <w:u w:val="single"/>
        </w:rPr>
      </w:pPr>
      <w:r>
        <w:rPr>
          <w:rFonts w:ascii="Arial" w:hAnsi="Arial" w:cs="Arial"/>
          <w:u w:val="single"/>
        </w:rPr>
        <w:lastRenderedPageBreak/>
        <w:t>Appendix</w:t>
      </w:r>
    </w:p>
    <w:p w14:paraId="08CBA2AA" w14:textId="5C5D8B2F" w:rsidR="003535B4" w:rsidRDefault="002B17CC" w:rsidP="00C620E4">
      <w:pPr>
        <w:spacing w:line="360" w:lineRule="auto"/>
        <w:rPr>
          <w:rFonts w:ascii="Arial" w:hAnsi="Arial" w:cs="Arial"/>
          <w:u w:val="single"/>
        </w:rPr>
      </w:pPr>
      <w:r>
        <w:rPr>
          <w:noProof/>
        </w:rPr>
        <w:drawing>
          <wp:inline distT="0" distB="0" distL="0" distR="0" wp14:anchorId="0BF45520" wp14:editId="2D52CBB4">
            <wp:extent cx="5731510" cy="37941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794125"/>
                    </a:xfrm>
                    <a:prstGeom prst="rect">
                      <a:avLst/>
                    </a:prstGeom>
                  </pic:spPr>
                </pic:pic>
              </a:graphicData>
            </a:graphic>
          </wp:inline>
        </w:drawing>
      </w:r>
    </w:p>
    <w:p w14:paraId="0BB17F44" w14:textId="1D201FC7" w:rsidR="002B17CC" w:rsidRDefault="002B17CC" w:rsidP="00C620E4">
      <w:pPr>
        <w:spacing w:line="360" w:lineRule="auto"/>
        <w:rPr>
          <w:rFonts w:ascii="Arial" w:hAnsi="Arial" w:cs="Arial"/>
          <w:u w:val="single"/>
        </w:rPr>
      </w:pPr>
      <w:r>
        <w:rPr>
          <w:noProof/>
        </w:rPr>
        <w:drawing>
          <wp:inline distT="0" distB="0" distL="0" distR="0" wp14:anchorId="759AABD4" wp14:editId="31582214">
            <wp:extent cx="5731510" cy="32639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263900"/>
                    </a:xfrm>
                    <a:prstGeom prst="rect">
                      <a:avLst/>
                    </a:prstGeom>
                  </pic:spPr>
                </pic:pic>
              </a:graphicData>
            </a:graphic>
          </wp:inline>
        </w:drawing>
      </w:r>
    </w:p>
    <w:p w14:paraId="746FC5D8" w14:textId="3174352B" w:rsidR="002B17CC" w:rsidRDefault="002B17CC" w:rsidP="00C620E4">
      <w:pPr>
        <w:spacing w:line="360" w:lineRule="auto"/>
        <w:rPr>
          <w:rFonts w:ascii="Arial" w:hAnsi="Arial" w:cs="Arial"/>
          <w:u w:val="single"/>
        </w:rPr>
      </w:pPr>
      <w:r>
        <w:rPr>
          <w:noProof/>
        </w:rPr>
        <w:lastRenderedPageBreak/>
        <w:drawing>
          <wp:inline distT="0" distB="0" distL="0" distR="0" wp14:anchorId="19B1BB9D" wp14:editId="6DC17361">
            <wp:extent cx="5731510" cy="29705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970530"/>
                    </a:xfrm>
                    <a:prstGeom prst="rect">
                      <a:avLst/>
                    </a:prstGeom>
                  </pic:spPr>
                </pic:pic>
              </a:graphicData>
            </a:graphic>
          </wp:inline>
        </w:drawing>
      </w:r>
    </w:p>
    <w:p w14:paraId="52287FDF" w14:textId="52A85D90" w:rsidR="002B17CC" w:rsidRDefault="002B17CC" w:rsidP="00C620E4">
      <w:pPr>
        <w:spacing w:line="360" w:lineRule="auto"/>
        <w:rPr>
          <w:rFonts w:ascii="Arial" w:hAnsi="Arial" w:cs="Arial"/>
          <w:u w:val="single"/>
        </w:rPr>
      </w:pPr>
      <w:r>
        <w:rPr>
          <w:noProof/>
        </w:rPr>
        <w:drawing>
          <wp:inline distT="0" distB="0" distL="0" distR="0" wp14:anchorId="1FE36229" wp14:editId="18C82E63">
            <wp:extent cx="5731510" cy="29565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956560"/>
                    </a:xfrm>
                    <a:prstGeom prst="rect">
                      <a:avLst/>
                    </a:prstGeom>
                  </pic:spPr>
                </pic:pic>
              </a:graphicData>
            </a:graphic>
          </wp:inline>
        </w:drawing>
      </w:r>
    </w:p>
    <w:p w14:paraId="201A2FBC" w14:textId="1F871713" w:rsidR="002B17CC" w:rsidRDefault="002B17CC" w:rsidP="00C620E4">
      <w:pPr>
        <w:spacing w:line="360" w:lineRule="auto"/>
        <w:rPr>
          <w:rFonts w:ascii="Arial" w:hAnsi="Arial" w:cs="Arial"/>
          <w:u w:val="single"/>
        </w:rPr>
      </w:pPr>
      <w:r>
        <w:rPr>
          <w:noProof/>
        </w:rPr>
        <w:lastRenderedPageBreak/>
        <w:drawing>
          <wp:inline distT="0" distB="0" distL="0" distR="0" wp14:anchorId="5B0C0F51" wp14:editId="0C010E1D">
            <wp:extent cx="5731510" cy="34982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498215"/>
                    </a:xfrm>
                    <a:prstGeom prst="rect">
                      <a:avLst/>
                    </a:prstGeom>
                  </pic:spPr>
                </pic:pic>
              </a:graphicData>
            </a:graphic>
          </wp:inline>
        </w:drawing>
      </w:r>
    </w:p>
    <w:p w14:paraId="1C8CF1A5" w14:textId="7FD11D11" w:rsidR="002B17CC" w:rsidRDefault="002B17CC" w:rsidP="00C620E4">
      <w:pPr>
        <w:spacing w:line="360" w:lineRule="auto"/>
        <w:rPr>
          <w:rFonts w:ascii="Arial" w:hAnsi="Arial" w:cs="Arial"/>
          <w:u w:val="single"/>
        </w:rPr>
      </w:pPr>
      <w:r>
        <w:rPr>
          <w:noProof/>
        </w:rPr>
        <w:drawing>
          <wp:inline distT="0" distB="0" distL="0" distR="0" wp14:anchorId="7468F9F5" wp14:editId="5C0D2855">
            <wp:extent cx="5731510" cy="31769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176905"/>
                    </a:xfrm>
                    <a:prstGeom prst="rect">
                      <a:avLst/>
                    </a:prstGeom>
                  </pic:spPr>
                </pic:pic>
              </a:graphicData>
            </a:graphic>
          </wp:inline>
        </w:drawing>
      </w:r>
    </w:p>
    <w:p w14:paraId="14550D5D" w14:textId="04ECCC9F" w:rsidR="002B17CC" w:rsidRDefault="002B17CC" w:rsidP="00C620E4">
      <w:pPr>
        <w:spacing w:line="360" w:lineRule="auto"/>
        <w:rPr>
          <w:rFonts w:ascii="Arial" w:hAnsi="Arial" w:cs="Arial"/>
          <w:u w:val="single"/>
        </w:rPr>
      </w:pPr>
      <w:r>
        <w:rPr>
          <w:noProof/>
        </w:rPr>
        <w:lastRenderedPageBreak/>
        <w:drawing>
          <wp:inline distT="0" distB="0" distL="0" distR="0" wp14:anchorId="30FE1FB7" wp14:editId="719BE6A9">
            <wp:extent cx="5731510" cy="29673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2967355"/>
                    </a:xfrm>
                    <a:prstGeom prst="rect">
                      <a:avLst/>
                    </a:prstGeom>
                  </pic:spPr>
                </pic:pic>
              </a:graphicData>
            </a:graphic>
          </wp:inline>
        </w:drawing>
      </w:r>
    </w:p>
    <w:p w14:paraId="0B72A08B" w14:textId="15F6508E" w:rsidR="002B17CC" w:rsidRPr="003535B4" w:rsidRDefault="002B17CC" w:rsidP="00C620E4">
      <w:pPr>
        <w:spacing w:line="360" w:lineRule="auto"/>
        <w:rPr>
          <w:rFonts w:ascii="Arial" w:hAnsi="Arial" w:cs="Arial"/>
          <w:u w:val="single"/>
        </w:rPr>
      </w:pPr>
      <w:r>
        <w:rPr>
          <w:noProof/>
        </w:rPr>
        <w:drawing>
          <wp:inline distT="0" distB="0" distL="0" distR="0" wp14:anchorId="257D02AC" wp14:editId="0E7F8D70">
            <wp:extent cx="5731510" cy="31089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108960"/>
                    </a:xfrm>
                    <a:prstGeom prst="rect">
                      <a:avLst/>
                    </a:prstGeom>
                  </pic:spPr>
                </pic:pic>
              </a:graphicData>
            </a:graphic>
          </wp:inline>
        </w:drawing>
      </w:r>
    </w:p>
    <w:sectPr w:rsidR="002B17CC" w:rsidRPr="003535B4" w:rsidSect="0079064D">
      <w:footerReference w:type="default" r:id="rId80"/>
      <w:footerReference w:type="first" r:id="rId81"/>
      <w:pgSz w:w="11906" w:h="16838"/>
      <w:pgMar w:top="1440" w:right="1440" w:bottom="1440" w:left="1440" w:header="708" w:footer="22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A7B5BE" w14:textId="77777777" w:rsidR="002B5962" w:rsidRDefault="002B5962" w:rsidP="000F6973">
      <w:pPr>
        <w:spacing w:after="0" w:line="240" w:lineRule="auto"/>
      </w:pPr>
      <w:r>
        <w:separator/>
      </w:r>
    </w:p>
  </w:endnote>
  <w:endnote w:type="continuationSeparator" w:id="0">
    <w:p w14:paraId="4A8E6F45" w14:textId="77777777" w:rsidR="002B5962" w:rsidRDefault="002B5962" w:rsidP="000F69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3722752"/>
      <w:docPartObj>
        <w:docPartGallery w:val="Page Numbers (Bottom of Page)"/>
        <w:docPartUnique/>
      </w:docPartObj>
    </w:sdtPr>
    <w:sdtEndPr>
      <w:rPr>
        <w:noProof/>
      </w:rPr>
    </w:sdtEndPr>
    <w:sdtContent>
      <w:p w14:paraId="6FC8830D" w14:textId="31BE7A20" w:rsidR="0079064D" w:rsidRDefault="007906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B1B70E" w14:textId="77777777" w:rsidR="0079064D" w:rsidRDefault="007906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9839231"/>
      <w:docPartObj>
        <w:docPartGallery w:val="Page Numbers (Bottom of Page)"/>
        <w:docPartUnique/>
      </w:docPartObj>
    </w:sdtPr>
    <w:sdtEndPr>
      <w:rPr>
        <w:noProof/>
      </w:rPr>
    </w:sdtEndPr>
    <w:sdtContent>
      <w:p w14:paraId="0CE7D77A" w14:textId="433AC43D" w:rsidR="0079064D" w:rsidRDefault="007906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A4A0E" w14:textId="77777777" w:rsidR="0079064D" w:rsidRDefault="007906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618081"/>
      <w:docPartObj>
        <w:docPartGallery w:val="Page Numbers (Bottom of Page)"/>
        <w:docPartUnique/>
      </w:docPartObj>
    </w:sdtPr>
    <w:sdtEndPr>
      <w:rPr>
        <w:noProof/>
      </w:rPr>
    </w:sdtEndPr>
    <w:sdtContent>
      <w:p w14:paraId="0A4C7C81" w14:textId="4124C41A" w:rsidR="0079064D" w:rsidRDefault="0079064D">
        <w:pPr>
          <w:pStyle w:val="Footer"/>
          <w:jc w:val="center"/>
        </w:pPr>
        <w:r>
          <w:t>1</w:t>
        </w:r>
      </w:p>
    </w:sdtContent>
  </w:sdt>
  <w:p w14:paraId="697DD34E" w14:textId="77777777" w:rsidR="0079064D" w:rsidRDefault="007906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CD21AA" w14:textId="77777777" w:rsidR="002B5962" w:rsidRDefault="002B5962" w:rsidP="000F6973">
      <w:pPr>
        <w:spacing w:after="0" w:line="240" w:lineRule="auto"/>
      </w:pPr>
      <w:r>
        <w:separator/>
      </w:r>
    </w:p>
  </w:footnote>
  <w:footnote w:type="continuationSeparator" w:id="0">
    <w:p w14:paraId="2D31BCB0" w14:textId="77777777" w:rsidR="002B5962" w:rsidRDefault="002B5962" w:rsidP="000F69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237C05" w14:textId="3A83DEC1" w:rsidR="0079064D" w:rsidRDefault="0079064D">
    <w:pPr>
      <w:pStyle w:val="Header"/>
    </w:pPr>
  </w:p>
  <w:p w14:paraId="70056CA0" w14:textId="77777777" w:rsidR="0079064D" w:rsidRDefault="007906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858C2"/>
    <w:multiLevelType w:val="hybridMultilevel"/>
    <w:tmpl w:val="BE868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0C083D"/>
    <w:multiLevelType w:val="hybridMultilevel"/>
    <w:tmpl w:val="67489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2533B7"/>
    <w:multiLevelType w:val="hybridMultilevel"/>
    <w:tmpl w:val="7C88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8F5337"/>
    <w:multiLevelType w:val="hybridMultilevel"/>
    <w:tmpl w:val="6638F3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C1E0B99"/>
    <w:multiLevelType w:val="hybridMultilevel"/>
    <w:tmpl w:val="19728BD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0E4"/>
    <w:rsid w:val="00052904"/>
    <w:rsid w:val="0007587A"/>
    <w:rsid w:val="000C7D9B"/>
    <w:rsid w:val="000F6973"/>
    <w:rsid w:val="00193400"/>
    <w:rsid w:val="00211DA9"/>
    <w:rsid w:val="002B17CC"/>
    <w:rsid w:val="002B5962"/>
    <w:rsid w:val="002B5B76"/>
    <w:rsid w:val="002D539D"/>
    <w:rsid w:val="003535B4"/>
    <w:rsid w:val="00417781"/>
    <w:rsid w:val="004876ED"/>
    <w:rsid w:val="00496562"/>
    <w:rsid w:val="004F3D52"/>
    <w:rsid w:val="005445C4"/>
    <w:rsid w:val="00554313"/>
    <w:rsid w:val="005752B0"/>
    <w:rsid w:val="005F000E"/>
    <w:rsid w:val="00613F1A"/>
    <w:rsid w:val="00655C0E"/>
    <w:rsid w:val="00696A67"/>
    <w:rsid w:val="006A7142"/>
    <w:rsid w:val="0079064D"/>
    <w:rsid w:val="00792F69"/>
    <w:rsid w:val="007A3F20"/>
    <w:rsid w:val="007D7B6B"/>
    <w:rsid w:val="00850645"/>
    <w:rsid w:val="00874A70"/>
    <w:rsid w:val="008A01DD"/>
    <w:rsid w:val="008C0429"/>
    <w:rsid w:val="008C1BFB"/>
    <w:rsid w:val="00927D8B"/>
    <w:rsid w:val="0093769C"/>
    <w:rsid w:val="00954F45"/>
    <w:rsid w:val="00974F78"/>
    <w:rsid w:val="00977489"/>
    <w:rsid w:val="009A2C15"/>
    <w:rsid w:val="009B41C1"/>
    <w:rsid w:val="00B13F82"/>
    <w:rsid w:val="00C620E4"/>
    <w:rsid w:val="00C80B61"/>
    <w:rsid w:val="00CA23B9"/>
    <w:rsid w:val="00CD0257"/>
    <w:rsid w:val="00CD6D23"/>
    <w:rsid w:val="00CE2622"/>
    <w:rsid w:val="00CF5E7A"/>
    <w:rsid w:val="00D2728E"/>
    <w:rsid w:val="00E11D7D"/>
    <w:rsid w:val="00E15AB1"/>
    <w:rsid w:val="00E30946"/>
    <w:rsid w:val="00EC66EF"/>
    <w:rsid w:val="00F071E8"/>
    <w:rsid w:val="00FB14A0"/>
    <w:rsid w:val="00FC029C"/>
    <w:rsid w:val="00FF7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02C81E"/>
  <w15:chartTrackingRefBased/>
  <w15:docId w15:val="{5F192EA6-A44F-4EEA-97A3-AD0AD97FA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00E"/>
    <w:pPr>
      <w:ind w:left="720"/>
      <w:contextualSpacing/>
    </w:pPr>
  </w:style>
  <w:style w:type="character" w:styleId="Hyperlink">
    <w:name w:val="Hyperlink"/>
    <w:basedOn w:val="DefaultParagraphFont"/>
    <w:uiPriority w:val="99"/>
    <w:unhideWhenUsed/>
    <w:rsid w:val="003535B4"/>
    <w:rPr>
      <w:color w:val="0563C1" w:themeColor="hyperlink"/>
      <w:u w:val="single"/>
    </w:rPr>
  </w:style>
  <w:style w:type="paragraph" w:styleId="Header">
    <w:name w:val="header"/>
    <w:basedOn w:val="Normal"/>
    <w:link w:val="HeaderChar"/>
    <w:uiPriority w:val="99"/>
    <w:unhideWhenUsed/>
    <w:rsid w:val="000F69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973"/>
  </w:style>
  <w:style w:type="paragraph" w:styleId="Footer">
    <w:name w:val="footer"/>
    <w:basedOn w:val="Normal"/>
    <w:link w:val="FooterChar"/>
    <w:uiPriority w:val="99"/>
    <w:unhideWhenUsed/>
    <w:rsid w:val="000F69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973"/>
  </w:style>
  <w:style w:type="table" w:styleId="TableGrid">
    <w:name w:val="Table Grid"/>
    <w:basedOn w:val="TableNormal"/>
    <w:uiPriority w:val="39"/>
    <w:rsid w:val="000C7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F5E7A"/>
    <w:rPr>
      <w:sz w:val="16"/>
      <w:szCs w:val="16"/>
    </w:rPr>
  </w:style>
  <w:style w:type="paragraph" w:styleId="CommentText">
    <w:name w:val="annotation text"/>
    <w:basedOn w:val="Normal"/>
    <w:link w:val="CommentTextChar"/>
    <w:uiPriority w:val="99"/>
    <w:semiHidden/>
    <w:unhideWhenUsed/>
    <w:rsid w:val="00CF5E7A"/>
    <w:pPr>
      <w:spacing w:line="240" w:lineRule="auto"/>
    </w:pPr>
    <w:rPr>
      <w:sz w:val="20"/>
      <w:szCs w:val="20"/>
    </w:rPr>
  </w:style>
  <w:style w:type="character" w:customStyle="1" w:styleId="CommentTextChar">
    <w:name w:val="Comment Text Char"/>
    <w:basedOn w:val="DefaultParagraphFont"/>
    <w:link w:val="CommentText"/>
    <w:uiPriority w:val="99"/>
    <w:semiHidden/>
    <w:rsid w:val="00CF5E7A"/>
    <w:rPr>
      <w:sz w:val="20"/>
      <w:szCs w:val="20"/>
    </w:rPr>
  </w:style>
  <w:style w:type="paragraph" w:styleId="CommentSubject">
    <w:name w:val="annotation subject"/>
    <w:basedOn w:val="CommentText"/>
    <w:next w:val="CommentText"/>
    <w:link w:val="CommentSubjectChar"/>
    <w:uiPriority w:val="99"/>
    <w:semiHidden/>
    <w:unhideWhenUsed/>
    <w:rsid w:val="00CF5E7A"/>
    <w:rPr>
      <w:b/>
      <w:bCs/>
    </w:rPr>
  </w:style>
  <w:style w:type="character" w:customStyle="1" w:styleId="CommentSubjectChar">
    <w:name w:val="Comment Subject Char"/>
    <w:basedOn w:val="CommentTextChar"/>
    <w:link w:val="CommentSubject"/>
    <w:uiPriority w:val="99"/>
    <w:semiHidden/>
    <w:rsid w:val="00CF5E7A"/>
    <w:rPr>
      <w:b/>
      <w:bCs/>
      <w:sz w:val="20"/>
      <w:szCs w:val="20"/>
    </w:rPr>
  </w:style>
  <w:style w:type="paragraph" w:styleId="BalloonText">
    <w:name w:val="Balloon Text"/>
    <w:basedOn w:val="Normal"/>
    <w:link w:val="BalloonTextChar"/>
    <w:uiPriority w:val="99"/>
    <w:semiHidden/>
    <w:unhideWhenUsed/>
    <w:rsid w:val="00CF5E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5E7A"/>
    <w:rPr>
      <w:rFonts w:ascii="Segoe UI" w:hAnsi="Segoe UI" w:cs="Segoe UI"/>
      <w:sz w:val="18"/>
      <w:szCs w:val="18"/>
    </w:rPr>
  </w:style>
  <w:style w:type="character" w:styleId="UnresolvedMention">
    <w:name w:val="Unresolved Mention"/>
    <w:basedOn w:val="DefaultParagraphFont"/>
    <w:uiPriority w:val="99"/>
    <w:semiHidden/>
    <w:unhideWhenUsed/>
    <w:rsid w:val="008C04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full/10.1111/j.1600-0447.2009.01460.x" TargetMode="External"/><Relationship Id="rId21" Type="http://schemas.openxmlformats.org/officeDocument/2006/relationships/hyperlink" Target="https://www.ncbi.nlm.nih.gov/pubmed/15046528" TargetMode="External"/><Relationship Id="rId42" Type="http://schemas.openxmlformats.org/officeDocument/2006/relationships/hyperlink" Target="https://www.mayoclinic.org/diseases-conditions/adult-adhd/symptoms-causes/syc-20350878" TargetMode="External"/><Relationship Id="rId47" Type="http://schemas.openxmlformats.org/officeDocument/2006/relationships/hyperlink" Target="https://www.ncbi.nlm.nih.gov/pmc/articles/PMC3867339/pdf/10.1177_1087054712436876.pdf%20" TargetMode="External"/><Relationship Id="rId63" Type="http://schemas.openxmlformats.org/officeDocument/2006/relationships/hyperlink" Target="https://link.springer.com/article/10.1007%2Fs00406-006-1004-4" TargetMode="External"/><Relationship Id="rId68" Type="http://schemas.openxmlformats.org/officeDocument/2006/relationships/hyperlink" Target="https://www.ncbi.nlm.nih.gov/pmc/articles/PMC6366698/" TargetMode="External"/><Relationship Id="rId16" Type="http://schemas.openxmlformats.org/officeDocument/2006/relationships/hyperlink" Target="https://www.ncbi.nlm.nih.gov/pmc/articles/PMC3821174/pdf/peds.2012-2354.pdf" TargetMode="External"/><Relationship Id="rId11" Type="http://schemas.openxmlformats.org/officeDocument/2006/relationships/hyperlink" Target="https://www.adhd-institute.com/burden-of-adhd/impact-of-adhd/social-impact/" TargetMode="External"/><Relationship Id="rId32" Type="http://schemas.openxmlformats.org/officeDocument/2006/relationships/hyperlink" Target="https://psycnet.apa.org/record/1996-34581-001" TargetMode="External"/><Relationship Id="rId37" Type="http://schemas.openxmlformats.org/officeDocument/2006/relationships/hyperlink" Target="https://www.ncbi.nlm.nih.gov/pmc/articles/PMC521688/pdf/1471-2288-4-22.pdf%20" TargetMode="External"/><Relationship Id="rId53" Type="http://schemas.openxmlformats.org/officeDocument/2006/relationships/hyperlink" Target="https://www.ncbi.nlm.nih.gov/pubmed/12150240" TargetMode="External"/><Relationship Id="rId58" Type="http://schemas.openxmlformats.org/officeDocument/2006/relationships/hyperlink" Target="https://www.rcpsych.ac.uk/mental-health/problems-disorders/adhd-in-adults" TargetMode="External"/><Relationship Id="rId74" Type="http://schemas.openxmlformats.org/officeDocument/2006/relationships/image" Target="media/image3.png"/><Relationship Id="rId79" Type="http://schemas.openxmlformats.org/officeDocument/2006/relationships/image" Target="media/image8.png"/><Relationship Id="rId5" Type="http://schemas.openxmlformats.org/officeDocument/2006/relationships/webSettings" Target="webSettings.xml"/><Relationship Id="rId61" Type="http://schemas.openxmlformats.org/officeDocument/2006/relationships/hyperlink" Target="https://www.cambridge.org/core/journals/the-british-journal-of-psychiatry/article/prevalence-and-correlates-of-adult-attentiondeficit-hyperactivity-disorder-metaanalysis/FBBDADEA596D69D26F49318ECAD410C4" TargetMode="External"/><Relationship Id="rId82" Type="http://schemas.openxmlformats.org/officeDocument/2006/relationships/fontTable" Target="fontTable.xml"/><Relationship Id="rId19" Type="http://schemas.openxmlformats.org/officeDocument/2006/relationships/hyperlink" Target="https://www.bbc.co.uk/news/uk-england-44956540" TargetMode="External"/><Relationship Id="rId14" Type="http://schemas.openxmlformats.org/officeDocument/2006/relationships/hyperlink" Target="https://link.springer.com/article/10.2165%2F00023210-200923000-00005" TargetMode="External"/><Relationship Id="rId22" Type="http://schemas.openxmlformats.org/officeDocument/2006/relationships/hyperlink" Target="https://www.cambridge.org/core/journals/psychological-medicine/article/young-adult-outcome-of-attention-deficit-hyperactivity-disorder-a-controlled-10-year-follow-up-study/9591014EE8B5B8A4D1EBE6D3C2222155" TargetMode="External"/><Relationship Id="rId27" Type="http://schemas.openxmlformats.org/officeDocument/2006/relationships/hyperlink" Target="https://journals.sagepub.com/doi/abs/10.1177/1087054704008000101" TargetMode="External"/><Relationship Id="rId30" Type="http://schemas.openxmlformats.org/officeDocument/2006/relationships/hyperlink" Target="https://www.cambridge.org/core/journals/the-british-journal-of-psychiatry/article/crossnational-prevalence-and-correlates-of-adult-attentiondeficit-hyperactivity-disorder/43819B490B72F072154DBDEAFE9807E8" TargetMode="External"/><Relationship Id="rId35" Type="http://schemas.openxmlformats.org/officeDocument/2006/relationships/hyperlink" Target="https://link.springer.com/article/10.1007/s00406-007-0722-6" TargetMode="External"/><Relationship Id="rId43" Type="http://schemas.openxmlformats.org/officeDocument/2006/relationships/hyperlink" Target="s" TargetMode="External"/><Relationship Id="rId48" Type="http://schemas.openxmlformats.org/officeDocument/2006/relationships/hyperlink" Target="https://www.mqmentalhealth.org/mental-health/conditions/adhd?gclid=EA1a1QobChMI88HDw2rB5QJREAAYASAAEgKDIvD_BwE" TargetMode="External"/><Relationship Id="rId56" Type="http://schemas.openxmlformats.org/officeDocument/2006/relationships/hyperlink" Target="https://www.niehs.nih.gov/research/resources/bioethics/what-is/index.cfm" TargetMode="External"/><Relationship Id="rId64" Type="http://schemas.openxmlformats.org/officeDocument/2006/relationships/hyperlink" Target="https://www.ncbi.nlm.nih.gov/pmc/articles/PMC4301030/pdf/icns_11_11-12_30.pdf%20" TargetMode="External"/><Relationship Id="rId69" Type="http://schemas.openxmlformats.org/officeDocument/2006/relationships/hyperlink" Target="https://www.ncbi.nlm.nih.gov/pmc/articles/PMC3724232/" TargetMode="External"/><Relationship Id="rId77" Type="http://schemas.openxmlformats.org/officeDocument/2006/relationships/image" Target="media/image6.png"/><Relationship Id="rId8" Type="http://schemas.openxmlformats.org/officeDocument/2006/relationships/header" Target="header1.xml"/><Relationship Id="rId51" Type="http://schemas.openxmlformats.org/officeDocument/2006/relationships/hyperlink" Target="https://nhs.uk/conditions/attention-deficit-hyperactivity-disorder-adhd/treatment/" TargetMode="External"/><Relationship Id="rId72" Type="http://schemas.openxmlformats.org/officeDocument/2006/relationships/image" Target="media/image1.png"/><Relationship Id="rId80"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https://bmjopen.bmj.com/content/bmjopen/8/3/e019700.full.pdf" TargetMode="External"/><Relationship Id="rId17" Type="http://schemas.openxmlformats.org/officeDocument/2006/relationships/hyperlink" Target="https://web-a-ebscohost-com.ezproxy.uwtsd.ac.uk/ehost/pdfviewer/pdfviewer?vid=3&amp;sid=a1d126ce-df6c-491f-a2bf-b2c7e825a4e3%40sessionmgr4008" TargetMode="External"/><Relationship Id="rId25" Type="http://schemas.openxmlformats.org/officeDocument/2006/relationships/hyperlink" Target="https://www.ncbi.nlm.nih.gov/pmc/articles/PMC3640851/" TargetMode="External"/><Relationship Id="rId33" Type="http://schemas.openxmlformats.org/officeDocument/2006/relationships/hyperlink" Target="https://www.addrc.org/adhd-numbers-facts-statistics-and-you/%20" TargetMode="External"/><Relationship Id="rId38" Type="http://schemas.openxmlformats.org/officeDocument/2006/relationships/hyperlink" Target="https://www.sciencedirect.com/science/article/pii/S0924933818301962" TargetMode="External"/><Relationship Id="rId46" Type="http://schemas.openxmlformats.org/officeDocument/2006/relationships/hyperlink" Target="https://www.ncbi.nlm.nih.gov/pubmed/12751853" TargetMode="External"/><Relationship Id="rId59" Type="http://schemas.openxmlformats.org/officeDocument/2006/relationships/hyperlink" Target="https://www.rlf.org.uk/what-is-a-literature-review/" TargetMode="External"/><Relationship Id="rId67" Type="http://schemas.openxmlformats.org/officeDocument/2006/relationships/hyperlink" Target="https://www.ed.ac.uk/institute-academic-development/study-hub/learning-resources/literature-review" TargetMode="External"/><Relationship Id="rId20" Type="http://schemas.openxmlformats.org/officeDocument/2006/relationships/hyperlink" Target="https://www.ncbi.nlm.nih.gov/pubmed/8238632" TargetMode="External"/><Relationship Id="rId41" Type="http://schemas.openxmlformats.org/officeDocument/2006/relationships/hyperlink" Target="https://www.sciencedirect.com/science/article/pii/S000579161200016X?via%3Dihub" TargetMode="External"/><Relationship Id="rId54" Type="http://schemas.openxmlformats.org/officeDocument/2006/relationships/hyperlink" Target="https://journals.sagepub.com/doi/full/10.1177/1087054713518240?url_ver=Z39.88-2003&amp;rfr_id=ori%3Arid%3Acrossref.org8rfr_dat=cr_pub%3Dpubmed" TargetMode="External"/><Relationship Id="rId62" Type="http://schemas.openxmlformats.org/officeDocument/2006/relationships/hyperlink" Target="http://www.jpharmacol.com/article.asp?issn=0976-500X;year=2013;volume=4;issue=1;spage=76;epage=77;aulast=Singh" TargetMode="External"/><Relationship Id="rId70" Type="http://schemas.openxmlformats.org/officeDocument/2006/relationships/hyperlink" Target="https://www.who.int/ethics/research/en/" TargetMode="External"/><Relationship Id="rId75" Type="http://schemas.openxmlformats.org/officeDocument/2006/relationships/image" Target="media/image4.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dd.org/undiagnosed-adult-adhd-a-high-cost-for-society/" TargetMode="External"/><Relationship Id="rId23" Type="http://schemas.openxmlformats.org/officeDocument/2006/relationships/hyperlink" Target="https://www.cdc.gov.ncbddd/adhd/facts.html" TargetMode="External"/><Relationship Id="rId28" Type="http://schemas.openxmlformats.org/officeDocument/2006/relationships/hyperlink" Target="https://biologicalpsychiatryjournal.com/article/S0006-32239(00)00889-1/fulltext" TargetMode="External"/><Relationship Id="rId36" Type="http://schemas.openxmlformats.org/officeDocument/2006/relationships/hyperlink" Target="https://www.clinicalpartners.co.uk/for-adults/adult-adhd-add/treatments-for-adhd" TargetMode="External"/><Relationship Id="rId49" Type="http://schemas.openxmlformats.org/officeDocument/2006/relationships/hyperlink" Target="https://www.ncbi.nlm.nih.gov/pmc/articles/PMC3430836/%23__ffn_sectitle" TargetMode="External"/><Relationship Id="rId57" Type="http://schemas.openxmlformats.org/officeDocument/2006/relationships/hyperlink" Target="https://www.rcpsych.ac.uk/docs/default-source/members/divisions/scotland/adhd_in_adultsfinal_guidelines_june2017.pdf?sfvrsn=40650449_2" TargetMode="External"/><Relationship Id="rId10" Type="http://schemas.openxmlformats.org/officeDocument/2006/relationships/hyperlink" Target="https://www.cambridge.org/core/journals/psychological-medicine/article/functional-and-psychosocial-impairment-in-adults-with-undiagnosed-adhd/6DF9FFEC29B030BEEB89CD9B590753F1" TargetMode="External"/><Relationship Id="rId31" Type="http://schemas.openxmlformats.org/officeDocument/2006/relationships/hyperlink" Target="https://www.healthychildren.org/English/health-issues/condtions/adhd/Pages/Causes-of-ADHD.aspx" TargetMode="External"/><Relationship Id="rId44" Type="http://schemas.openxmlformats.org/officeDocument/2006/relationships/hyperlink" Target="https://www.cambridge.org/core/journals/psychological-medicine/article/characteristic-neurocognitive-profile-associated-with-adult-attentiondeficithyperactivity-disorder/443435EE9BC96285310BD6267DE5FFE8" TargetMode="External"/><Relationship Id="rId52" Type="http://schemas.openxmlformats.org/officeDocument/2006/relationships/hyperlink" Target="https://www.nice.org.uk/guidance/ng87" TargetMode="External"/><Relationship Id="rId60" Type="http://schemas.openxmlformats.org/officeDocument/2006/relationships/hyperlink" Target="https://www.helpguide.org/articles/add-adhd/treatment-for-childhood-attention-deficit-disorder-adhd.htm%20" TargetMode="External"/><Relationship Id="rId65" Type="http://schemas.openxmlformats.org/officeDocument/2006/relationships/hyperlink" Target="https://www.psychology.org.NZ/wp-content/uploads/Relationship-between-Risk-and-ADHD-in-Adults.pdf" TargetMode="External"/><Relationship Id="rId73" Type="http://schemas.openxmlformats.org/officeDocument/2006/relationships/image" Target="media/image2.png"/><Relationship Id="rId78" Type="http://schemas.openxmlformats.org/officeDocument/2006/relationships/image" Target="media/image7.png"/><Relationship Id="rId8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tandfonline.com/doi/abs/10.3109/02699059409150991" TargetMode="External"/><Relationship Id="rId18" Type="http://schemas.openxmlformats.org/officeDocument/2006/relationships/hyperlink" Target="https://www.ncbi.nlm.nih.gov/pubmed/20431470" TargetMode="External"/><Relationship Id="rId39" Type="http://schemas.openxmlformats.org/officeDocument/2006/relationships/hyperlink" Target="https://www.verywellmind.com/do-kids-outgrow-adhd-20509" TargetMode="External"/><Relationship Id="rId34" Type="http://schemas.openxmlformats.org/officeDocument/2006/relationships/hyperlink" Target="https://icd.who.int/browse11/l-m/en" TargetMode="External"/><Relationship Id="rId50" Type="http://schemas.openxmlformats.org/officeDocument/2006/relationships/hyperlink" Target="https://www.nhs.uk/conditions/attention-deficit-hyperactivity-disorder-adhd/" TargetMode="External"/><Relationship Id="rId55" Type="http://schemas.openxmlformats.org/officeDocument/2006/relationships/hyperlink" Target="https://web-a-ebscohost-com.ezproxy.uwtsd.ac.uk/ehost/pdfviewer/pdfviewer?vid=4&amp;sid=de8ecef7-7833-4be6-81da-bd1c0bdfad19%40sessionmgr4008" TargetMode="External"/><Relationship Id="rId76" Type="http://schemas.openxmlformats.org/officeDocument/2006/relationships/image" Target="media/image5.png"/><Relationship Id="rId7" Type="http://schemas.openxmlformats.org/officeDocument/2006/relationships/endnotes" Target="endnotes.xml"/><Relationship Id="rId71" Type="http://schemas.openxmlformats.org/officeDocument/2006/relationships/hyperlink" Target="https://link.springer.com/content/pdf/10.1186/s12888-018-1858-9.pdf" TargetMode="External"/><Relationship Id="rId2" Type="http://schemas.openxmlformats.org/officeDocument/2006/relationships/numbering" Target="numbering.xml"/><Relationship Id="rId29" Type="http://schemas.openxmlformats.org/officeDocument/2006/relationships/hyperlink" Target="https://www.cambridge.org/core/journals/psychological-medicine/article/agedependent-decline-of-attention-deficit-hyperactivity-disorder-a-metaanalysis-of-followup-studies/C1CEFA44EB29A76A5E441F60F5051E13%20" TargetMode="External"/><Relationship Id="rId24" Type="http://schemas.openxmlformats.org/officeDocument/2006/relationships/hyperlink" Target="https://journals.sagepub.com/doi/pdf/10.1177/070674370905401004" TargetMode="External"/><Relationship Id="rId40" Type="http://schemas.openxmlformats.org/officeDocument/2006/relationships/hyperlink" Target="https://journals.sagepub.com/doi/abs/10.1177/108705470300700203" TargetMode="External"/><Relationship Id="rId45" Type="http://schemas.openxmlformats.org/officeDocument/2006/relationships/hyperlink" Target="https://pubs.asha.org/doi/pdf/10.1044/cicsd_33_S_21" TargetMode="External"/><Relationship Id="rId66" Type="http://schemas.openxmlformats.org/officeDocument/2006/relationships/hyperlink" Target="https://adc.bmj.com/content/97/3/260.sh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082101-78AF-4D52-A348-FF596BCD9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9905</Words>
  <Characters>56461</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jones</dc:creator>
  <cp:keywords/>
  <dc:description/>
  <cp:lastModifiedBy>skye jones</cp:lastModifiedBy>
  <cp:revision>2</cp:revision>
  <dcterms:created xsi:type="dcterms:W3CDTF">2020-04-24T19:13:00Z</dcterms:created>
  <dcterms:modified xsi:type="dcterms:W3CDTF">2020-04-24T19:13:00Z</dcterms:modified>
</cp:coreProperties>
</file>