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04586" w14:textId="50E5C870" w:rsidR="004F11C4" w:rsidRPr="004F11C4" w:rsidRDefault="004F11C4" w:rsidP="004F11C4">
      <w:pPr>
        <w:jc w:val="both"/>
        <w:rPr>
          <w:rFonts w:ascii="Arial" w:hAnsi="Arial" w:cs="Arial"/>
        </w:rPr>
      </w:pPr>
      <w:r w:rsidRPr="004F11C4">
        <w:rPr>
          <w:rFonts w:ascii="Arial" w:hAnsi="Arial" w:cs="Arial"/>
        </w:rPr>
        <w:t>Learning in the digital era</w:t>
      </w:r>
    </w:p>
    <w:p w14:paraId="3C30ECA5" w14:textId="33351299" w:rsidR="004F11C4" w:rsidRPr="004F11C4" w:rsidRDefault="004F11C4" w:rsidP="004F11C4">
      <w:pPr>
        <w:jc w:val="both"/>
        <w:rPr>
          <w:rFonts w:ascii="Arial" w:hAnsi="Arial" w:cs="Arial"/>
        </w:rPr>
      </w:pPr>
      <w:r w:rsidRPr="004F11C4">
        <w:rPr>
          <w:rFonts w:ascii="Arial" w:hAnsi="Arial" w:cs="Arial"/>
        </w:rPr>
        <w:t>BMBM4008</w:t>
      </w:r>
    </w:p>
    <w:p w14:paraId="7E9D78F1" w14:textId="240CF29D" w:rsidR="004F11C4" w:rsidRPr="004F11C4" w:rsidRDefault="004F11C4" w:rsidP="004F11C4">
      <w:pPr>
        <w:jc w:val="both"/>
        <w:rPr>
          <w:rFonts w:ascii="Arial" w:hAnsi="Arial" w:cs="Arial"/>
        </w:rPr>
      </w:pPr>
      <w:r w:rsidRPr="004F11C4">
        <w:rPr>
          <w:rFonts w:ascii="Arial" w:hAnsi="Arial" w:cs="Arial"/>
        </w:rPr>
        <w:t>E-portfolio</w:t>
      </w:r>
    </w:p>
    <w:p w14:paraId="452F0AF0" w14:textId="15A3D3D5" w:rsidR="004F11C4" w:rsidRPr="004F11C4" w:rsidRDefault="004F11C4" w:rsidP="004F11C4">
      <w:pPr>
        <w:jc w:val="both"/>
        <w:rPr>
          <w:rFonts w:ascii="Arial" w:hAnsi="Arial" w:cs="Arial"/>
        </w:rPr>
      </w:pPr>
      <w:r w:rsidRPr="004F11C4">
        <w:rPr>
          <w:rFonts w:ascii="Arial" w:hAnsi="Arial" w:cs="Arial"/>
        </w:rPr>
        <w:t>Celebrity endorsements in business marketing</w:t>
      </w:r>
    </w:p>
    <w:p w14:paraId="76BCA214" w14:textId="6E8B7C36" w:rsidR="004F11C4" w:rsidRPr="004F11C4" w:rsidRDefault="004F11C4" w:rsidP="004F11C4">
      <w:pPr>
        <w:jc w:val="both"/>
        <w:rPr>
          <w:rFonts w:ascii="Arial" w:hAnsi="Arial" w:cs="Arial"/>
        </w:rPr>
      </w:pPr>
      <w:r w:rsidRPr="004F11C4">
        <w:rPr>
          <w:rFonts w:ascii="Arial" w:hAnsi="Arial" w:cs="Arial"/>
        </w:rPr>
        <w:t>Cameron Roberts</w:t>
      </w:r>
    </w:p>
    <w:p w14:paraId="5DD15B24" w14:textId="5B8EA08D" w:rsidR="004F11C4" w:rsidRPr="004F11C4" w:rsidRDefault="004F11C4" w:rsidP="004F11C4">
      <w:pPr>
        <w:jc w:val="both"/>
        <w:rPr>
          <w:rFonts w:ascii="Arial" w:hAnsi="Arial" w:cs="Arial"/>
        </w:rPr>
      </w:pPr>
      <w:r w:rsidRPr="004F11C4">
        <w:rPr>
          <w:rFonts w:ascii="Arial" w:hAnsi="Arial" w:cs="Arial"/>
        </w:rPr>
        <w:t>2517832</w:t>
      </w:r>
    </w:p>
    <w:p w14:paraId="1199BCEB" w14:textId="1FDE96FC" w:rsidR="004F11C4" w:rsidRPr="004F11C4" w:rsidRDefault="004F11C4" w:rsidP="004F11C4">
      <w:pPr>
        <w:jc w:val="both"/>
        <w:rPr>
          <w:rFonts w:ascii="Arial" w:hAnsi="Arial" w:cs="Arial"/>
        </w:rPr>
      </w:pPr>
      <w:r w:rsidRPr="004F11C4">
        <w:rPr>
          <w:rFonts w:ascii="Arial" w:hAnsi="Arial" w:cs="Arial"/>
        </w:rPr>
        <w:t>Ffion Cumberpatch</w:t>
      </w:r>
    </w:p>
    <w:p w14:paraId="3E88F91C" w14:textId="7B899988" w:rsidR="004F11C4" w:rsidRPr="004F11C4" w:rsidRDefault="004F11C4" w:rsidP="004F11C4">
      <w:pPr>
        <w:jc w:val="both"/>
        <w:rPr>
          <w:rFonts w:ascii="Arial" w:hAnsi="Arial" w:cs="Arial"/>
        </w:rPr>
      </w:pPr>
      <w:r w:rsidRPr="004F11C4">
        <w:rPr>
          <w:rFonts w:ascii="Arial" w:hAnsi="Arial" w:cs="Arial"/>
        </w:rPr>
        <w:t>24/11/2025</w:t>
      </w:r>
    </w:p>
    <w:p w14:paraId="2643F4DF" w14:textId="77777777" w:rsidR="004F11C4" w:rsidRPr="004F11C4" w:rsidRDefault="004F11C4" w:rsidP="004F11C4">
      <w:pPr>
        <w:jc w:val="both"/>
        <w:rPr>
          <w:rFonts w:ascii="Arial" w:hAnsi="Arial" w:cs="Arial"/>
        </w:rPr>
      </w:pPr>
    </w:p>
    <w:p w14:paraId="1A1FF58E" w14:textId="7CF52B49" w:rsidR="004F11C4" w:rsidRPr="004F11C4" w:rsidRDefault="004F11C4" w:rsidP="004F11C4">
      <w:pPr>
        <w:jc w:val="both"/>
        <w:rPr>
          <w:rFonts w:ascii="Arial" w:hAnsi="Arial" w:cs="Arial"/>
        </w:rPr>
      </w:pPr>
      <w:r w:rsidRPr="004F11C4">
        <w:rPr>
          <w:rFonts w:ascii="Arial" w:hAnsi="Arial" w:cs="Arial"/>
        </w:rPr>
        <w:t xml:space="preserve">Source 1 </w:t>
      </w:r>
    </w:p>
    <w:p w14:paraId="2F65A43C" w14:textId="5FF70BB2" w:rsidR="004F11C4" w:rsidRPr="004F11C4" w:rsidRDefault="004F11C4" w:rsidP="004F11C4">
      <w:pPr>
        <w:jc w:val="both"/>
        <w:rPr>
          <w:rFonts w:ascii="Arial" w:hAnsi="Arial" w:cs="Arial"/>
        </w:rPr>
      </w:pPr>
      <w:r w:rsidRPr="004F11C4">
        <w:rPr>
          <w:rFonts w:ascii="Arial" w:hAnsi="Arial" w:cs="Arial"/>
        </w:rPr>
        <w:t>Pros and cons of Celebrity Endorsements (Milton, 2024)</w:t>
      </w:r>
    </w:p>
    <w:p w14:paraId="7A3E130B" w14:textId="4B1A0F19" w:rsidR="004F11C4" w:rsidRPr="004F11C4" w:rsidRDefault="004F11C4" w:rsidP="004F11C4">
      <w:pPr>
        <w:jc w:val="both"/>
        <w:rPr>
          <w:rFonts w:ascii="Arial" w:hAnsi="Arial" w:cs="Arial"/>
        </w:rPr>
      </w:pPr>
      <w:r w:rsidRPr="004F11C4">
        <w:rPr>
          <w:rFonts w:ascii="Arial" w:hAnsi="Arial" w:cs="Arial"/>
        </w:rPr>
        <w:t>The source gives a balanced view of the pros and cons of celebrity endorsements. Its currency (2024) maintains a relevant view into modernised marketing information; although its importance is strong, it aims to explore both areas of the topic. Even though it is fair, the academic website shows its writing with accuracy by lining up the points for a more widespread form of marketing concepts, such as brand awareness, building trust and avoiding celebrity scandals. The reason is to give information rather than persuade, meaning it is acceptable for gathering a good understanding of the potential outcomes, such as benefits or risks. The information given shows how businesses can learn how to build trust with consumers and avoid scandals for celebrities, although the information isn’t persuasive but to be understood.</w:t>
      </w:r>
    </w:p>
    <w:p w14:paraId="0E7F40FF" w14:textId="77777777" w:rsidR="004F11C4" w:rsidRPr="004F11C4" w:rsidRDefault="004F11C4" w:rsidP="004F11C4">
      <w:pPr>
        <w:jc w:val="both"/>
        <w:rPr>
          <w:rFonts w:ascii="Arial" w:hAnsi="Arial" w:cs="Arial"/>
        </w:rPr>
      </w:pPr>
    </w:p>
    <w:p w14:paraId="2010A53A" w14:textId="6FEFDE0F" w:rsidR="004F11C4" w:rsidRPr="004F11C4" w:rsidRDefault="004F11C4" w:rsidP="004F11C4">
      <w:pPr>
        <w:jc w:val="both"/>
        <w:rPr>
          <w:rFonts w:ascii="Arial" w:hAnsi="Arial" w:cs="Arial"/>
        </w:rPr>
      </w:pPr>
      <w:r w:rsidRPr="004F11C4">
        <w:rPr>
          <w:rFonts w:ascii="Arial" w:hAnsi="Arial" w:cs="Arial"/>
        </w:rPr>
        <w:t xml:space="preserve">Source 2 </w:t>
      </w:r>
    </w:p>
    <w:p w14:paraId="4F92A5D9" w14:textId="2DBF0441" w:rsidR="004F11C4" w:rsidRPr="004F11C4" w:rsidRDefault="004F11C4" w:rsidP="004F11C4">
      <w:pPr>
        <w:jc w:val="both"/>
        <w:rPr>
          <w:rFonts w:ascii="Arial" w:hAnsi="Arial" w:cs="Arial"/>
        </w:rPr>
      </w:pPr>
      <w:r w:rsidRPr="004F11C4">
        <w:rPr>
          <w:rFonts w:ascii="Arial" w:hAnsi="Arial" w:cs="Arial"/>
        </w:rPr>
        <w:t>Celebrity Endorsement Criticism, The disadvantages and restrictions (</w:t>
      </w:r>
      <w:proofErr w:type="spellStart"/>
      <w:r w:rsidRPr="004F11C4">
        <w:rPr>
          <w:rFonts w:ascii="Arial" w:hAnsi="Arial" w:cs="Arial"/>
        </w:rPr>
        <w:t>FasterCapital</w:t>
      </w:r>
      <w:proofErr w:type="spellEnd"/>
      <w:r w:rsidRPr="004F11C4">
        <w:rPr>
          <w:rFonts w:ascii="Arial" w:hAnsi="Arial" w:cs="Arial"/>
        </w:rPr>
        <w:t>, 2025)</w:t>
      </w:r>
    </w:p>
    <w:p w14:paraId="58AA4FC3" w14:textId="77777777" w:rsidR="004F11C4" w:rsidRDefault="004F11C4" w:rsidP="004F11C4">
      <w:pPr>
        <w:jc w:val="both"/>
        <w:rPr>
          <w:rFonts w:ascii="Arial" w:hAnsi="Arial" w:cs="Arial"/>
        </w:rPr>
      </w:pPr>
      <w:r w:rsidRPr="004F11C4">
        <w:rPr>
          <w:rFonts w:ascii="Arial" w:hAnsi="Arial" w:cs="Arial"/>
        </w:rPr>
        <w:t xml:space="preserve">The source examines a direct critique of celebrity endorsements, last updated in 2025 to keep up with current business conditions. It is extremely vital as it explains the possible risks and restrictions commonly overlooked in promotional circumstances. Although </w:t>
      </w:r>
      <w:proofErr w:type="spellStart"/>
      <w:r w:rsidRPr="004F11C4">
        <w:rPr>
          <w:rFonts w:ascii="Arial" w:hAnsi="Arial" w:cs="Arial"/>
        </w:rPr>
        <w:t>FasterCapital</w:t>
      </w:r>
      <w:proofErr w:type="spellEnd"/>
      <w:r w:rsidRPr="004F11C4">
        <w:rPr>
          <w:rFonts w:ascii="Arial" w:hAnsi="Arial" w:cs="Arial"/>
        </w:rPr>
        <w:t xml:space="preserve"> isn’t an academic publisher it has industry authority as a platform for consulting, and its analysis is shown to be correct, showing the worries backed by marketing case studies, such as poor return on investment, therefore disregarding celebrity credit and short promotions. The purpose of it is as a caution, guiding businesses to analyse whether endorsements are a good financial decision. The source gives a widespread view so it can be understood at any level therefore allowing businesses to be more aware and understand more effectively.</w:t>
      </w:r>
    </w:p>
    <w:p w14:paraId="444DFE4F" w14:textId="60167599" w:rsidR="004F11C4" w:rsidRPr="004F11C4" w:rsidRDefault="004F11C4" w:rsidP="004F11C4">
      <w:pPr>
        <w:jc w:val="both"/>
        <w:rPr>
          <w:rFonts w:ascii="Arial" w:hAnsi="Arial" w:cs="Arial"/>
        </w:rPr>
      </w:pPr>
      <w:proofErr w:type="gramStart"/>
      <w:r w:rsidRPr="004F11C4">
        <w:rPr>
          <w:rFonts w:ascii="Arial" w:hAnsi="Arial" w:cs="Arial"/>
        </w:rPr>
        <w:lastRenderedPageBreak/>
        <w:t>Both of the sources</w:t>
      </w:r>
      <w:proofErr w:type="gramEnd"/>
      <w:r w:rsidRPr="004F11C4">
        <w:rPr>
          <w:rFonts w:ascii="Arial" w:hAnsi="Arial" w:cs="Arial"/>
        </w:rPr>
        <w:t xml:space="preserve"> give valuable information but also give the different perspectives on celebrity endorsements, giving a good understanding of their effectiveness. </w:t>
      </w:r>
      <w:r w:rsidRPr="004F11C4">
        <w:rPr>
          <w:rFonts w:ascii="Arial" w:hAnsi="Arial" w:cs="Arial"/>
          <w:kern w:val="0"/>
          <w14:ligatures w14:val="none"/>
        </w:rPr>
        <w:t>Birmingham City University (2024) provides a well-considered, balanced view by outlining the advantages, such as brand insight and consumer trust, and the disadvantages, including high costs and the risk of</w:t>
      </w:r>
      <w:r w:rsidRPr="004F11C4">
        <w:rPr>
          <w:rFonts w:ascii="Arial" w:hAnsi="Arial" w:cs="Arial"/>
        </w:rPr>
        <w:t xml:space="preserve"> celebrity scandals. In comparison, </w:t>
      </w:r>
      <w:proofErr w:type="spellStart"/>
      <w:r w:rsidRPr="004F11C4">
        <w:rPr>
          <w:rFonts w:ascii="Arial" w:hAnsi="Arial" w:cs="Arial"/>
        </w:rPr>
        <w:t>FasterCaptials</w:t>
      </w:r>
      <w:proofErr w:type="spellEnd"/>
      <w:r w:rsidRPr="004F11C4">
        <w:rPr>
          <w:rFonts w:ascii="Arial" w:hAnsi="Arial" w:cs="Arial"/>
        </w:rPr>
        <w:t xml:space="preserve"> 2025 analysis excessively dives into the restrictions of the strategy, giving a more critical view, highlighting issues such as uncertain return on investment and short-lived celebrity influence. Both sources bounce off each other, although source 1 generates the basic advantages and disadvantages by using celebrities in marketing. Source 2 goes into the critique by examining and explaining the basic risks and challenges a business must consider. Collaborating these two sources shows that celebrity endorsements can be promotional </w:t>
      </w:r>
      <w:proofErr w:type="gramStart"/>
      <w:r w:rsidRPr="004F11C4">
        <w:rPr>
          <w:rFonts w:ascii="Arial" w:hAnsi="Arial" w:cs="Arial"/>
        </w:rPr>
        <w:t>assets, but</w:t>
      </w:r>
      <w:proofErr w:type="gramEnd"/>
      <w:r w:rsidRPr="004F11C4">
        <w:rPr>
          <w:rFonts w:ascii="Arial" w:hAnsi="Arial" w:cs="Arial"/>
        </w:rPr>
        <w:t xml:space="preserve"> also shows that the effectiveness isn’t guaranteed and </w:t>
      </w:r>
      <w:proofErr w:type="gramStart"/>
      <w:r w:rsidRPr="004F11C4">
        <w:rPr>
          <w:rFonts w:ascii="Arial" w:hAnsi="Arial" w:cs="Arial"/>
        </w:rPr>
        <w:t>has to</w:t>
      </w:r>
      <w:proofErr w:type="gramEnd"/>
      <w:r w:rsidRPr="004F11C4">
        <w:rPr>
          <w:rFonts w:ascii="Arial" w:hAnsi="Arial" w:cs="Arial"/>
        </w:rPr>
        <w:t xml:space="preserve"> be evaluated with financial and reputational risks. Both sources allow for businesses to understand different levels needed, therefore allowing them to understand more efficiently.</w:t>
      </w:r>
    </w:p>
    <w:p w14:paraId="100BA557" w14:textId="77777777" w:rsidR="004F11C4" w:rsidRPr="004F11C4" w:rsidRDefault="004F11C4" w:rsidP="004F11C4">
      <w:pPr>
        <w:jc w:val="both"/>
        <w:rPr>
          <w:rFonts w:ascii="Arial" w:hAnsi="Arial" w:cs="Arial"/>
        </w:rPr>
      </w:pPr>
    </w:p>
    <w:p w14:paraId="13F21374" w14:textId="2E79ECD5" w:rsidR="004F11C4" w:rsidRPr="004F11C4" w:rsidRDefault="004F11C4" w:rsidP="004F11C4">
      <w:pPr>
        <w:jc w:val="both"/>
        <w:rPr>
          <w:rFonts w:ascii="Arial" w:hAnsi="Arial" w:cs="Arial"/>
        </w:rPr>
      </w:pPr>
      <w:r w:rsidRPr="004F11C4">
        <w:rPr>
          <w:rFonts w:ascii="Arial" w:hAnsi="Arial" w:cs="Arial"/>
        </w:rPr>
        <w:t xml:space="preserve">Reference list </w:t>
      </w:r>
    </w:p>
    <w:p w14:paraId="333D3E17" w14:textId="77777777" w:rsidR="004F11C4" w:rsidRPr="004F11C4" w:rsidRDefault="004F11C4" w:rsidP="004F11C4">
      <w:pPr>
        <w:jc w:val="both"/>
        <w:rPr>
          <w:rFonts w:ascii="Arial" w:hAnsi="Arial" w:cs="Arial"/>
        </w:rPr>
      </w:pPr>
      <w:proofErr w:type="spellStart"/>
      <w:r w:rsidRPr="004F11C4">
        <w:rPr>
          <w:rFonts w:ascii="Arial" w:hAnsi="Arial" w:cs="Arial"/>
          <w:color w:val="000000"/>
        </w:rPr>
        <w:t>FasterCapital</w:t>
      </w:r>
      <w:proofErr w:type="spellEnd"/>
      <w:r w:rsidRPr="004F11C4">
        <w:rPr>
          <w:rFonts w:ascii="Arial" w:hAnsi="Arial" w:cs="Arial"/>
          <w:color w:val="000000"/>
        </w:rPr>
        <w:t xml:space="preserve"> (2025)</w:t>
      </w:r>
      <w:r w:rsidRPr="004F11C4">
        <w:rPr>
          <w:rStyle w:val="apple-converted-space"/>
          <w:rFonts w:ascii="Arial" w:hAnsi="Arial" w:cs="Arial"/>
          <w:color w:val="000000"/>
        </w:rPr>
        <w:t> </w:t>
      </w:r>
      <w:r w:rsidRPr="004F11C4">
        <w:rPr>
          <w:rStyle w:val="Emphasis"/>
          <w:rFonts w:ascii="Arial" w:hAnsi="Arial" w:cs="Arial"/>
          <w:color w:val="000000"/>
        </w:rPr>
        <w:t>Celebrity Endorsement Criticism: The Drawbacks and Limitations of Celebrity Endorsement</w:t>
      </w:r>
      <w:r w:rsidRPr="004F11C4">
        <w:rPr>
          <w:rFonts w:ascii="Arial" w:hAnsi="Arial" w:cs="Arial"/>
          <w:color w:val="000000"/>
        </w:rPr>
        <w:t xml:space="preserve">, </w:t>
      </w:r>
      <w:proofErr w:type="spellStart"/>
      <w:r w:rsidRPr="004F11C4">
        <w:rPr>
          <w:rFonts w:ascii="Arial" w:hAnsi="Arial" w:cs="Arial"/>
          <w:color w:val="000000"/>
        </w:rPr>
        <w:t>FasterCapital</w:t>
      </w:r>
      <w:proofErr w:type="spellEnd"/>
      <w:r w:rsidRPr="004F11C4">
        <w:rPr>
          <w:rFonts w:ascii="Arial" w:hAnsi="Arial" w:cs="Arial"/>
          <w:color w:val="000000"/>
        </w:rPr>
        <w:t>, 31 March. Available at:</w:t>
      </w:r>
      <w:r w:rsidRPr="004F11C4">
        <w:rPr>
          <w:rStyle w:val="apple-converted-space"/>
          <w:rFonts w:ascii="Arial" w:hAnsi="Arial" w:cs="Arial"/>
          <w:color w:val="000000"/>
        </w:rPr>
        <w:t> </w:t>
      </w:r>
      <w:hyperlink r:id="rId5" w:tgtFrame="_new" w:history="1">
        <w:r w:rsidRPr="004F11C4">
          <w:rPr>
            <w:rStyle w:val="Hyperlink"/>
            <w:rFonts w:ascii="Arial" w:hAnsi="Arial" w:cs="Arial"/>
          </w:rPr>
          <w:t>https://fastercapital.com/content/Celebrity-Endorsement-Criticism--The-Drawbacks-and-Limitations-of-Celebrity-Endorsement.html</w:t>
        </w:r>
      </w:hyperlink>
    </w:p>
    <w:p w14:paraId="0687AEF6" w14:textId="77777777" w:rsidR="004F11C4" w:rsidRDefault="004F11C4" w:rsidP="004F11C4">
      <w:pPr>
        <w:jc w:val="both"/>
        <w:rPr>
          <w:rFonts w:ascii="Arial" w:hAnsi="Arial" w:cs="Arial"/>
        </w:rPr>
      </w:pPr>
    </w:p>
    <w:p w14:paraId="1A5CABFC" w14:textId="18C2DC3C" w:rsidR="004F11C4" w:rsidRPr="004F11C4" w:rsidRDefault="004F11C4" w:rsidP="004F11C4">
      <w:pPr>
        <w:jc w:val="both"/>
        <w:rPr>
          <w:rFonts w:ascii="Arial" w:hAnsi="Arial" w:cs="Arial"/>
        </w:rPr>
      </w:pPr>
      <w:r w:rsidRPr="004F11C4">
        <w:rPr>
          <w:rFonts w:ascii="Arial" w:hAnsi="Arial" w:cs="Arial"/>
          <w:color w:val="000000"/>
        </w:rPr>
        <w:t>Milton, N. (2024)</w:t>
      </w:r>
      <w:r w:rsidRPr="004F11C4">
        <w:rPr>
          <w:rStyle w:val="apple-converted-space"/>
          <w:rFonts w:ascii="Arial" w:hAnsi="Arial" w:cs="Arial"/>
          <w:color w:val="000000"/>
        </w:rPr>
        <w:t> </w:t>
      </w:r>
      <w:r w:rsidRPr="004F11C4">
        <w:rPr>
          <w:rStyle w:val="Emphasis"/>
          <w:rFonts w:ascii="Arial" w:hAnsi="Arial" w:cs="Arial"/>
          <w:color w:val="000000"/>
        </w:rPr>
        <w:t>Celebrity Endorsement – The Pros and Cons</w:t>
      </w:r>
      <w:r w:rsidRPr="004F11C4">
        <w:rPr>
          <w:rFonts w:ascii="Arial" w:hAnsi="Arial" w:cs="Arial"/>
          <w:color w:val="000000"/>
        </w:rPr>
        <w:t>, Birmingham City University, 07 November. Available at:</w:t>
      </w:r>
      <w:r w:rsidRPr="004F11C4">
        <w:rPr>
          <w:rStyle w:val="apple-converted-space"/>
          <w:rFonts w:ascii="Arial" w:hAnsi="Arial" w:cs="Arial"/>
          <w:color w:val="000000"/>
        </w:rPr>
        <w:t> </w:t>
      </w:r>
      <w:hyperlink r:id="rId6" w:tgtFrame="_new" w:history="1">
        <w:r w:rsidRPr="004F11C4">
          <w:rPr>
            <w:rStyle w:val="Hyperlink"/>
            <w:rFonts w:ascii="Arial" w:hAnsi="Arial" w:cs="Arial"/>
          </w:rPr>
          <w:t>https://www.bcu.ac.uk/business/blog/celebrity-endorsement-the-pros-and-cons</w:t>
        </w:r>
      </w:hyperlink>
    </w:p>
    <w:p w14:paraId="645B77B9" w14:textId="4F83D6D7" w:rsidR="004F11C4" w:rsidRPr="004F11C4" w:rsidRDefault="004F11C4" w:rsidP="004F11C4">
      <w:pPr>
        <w:jc w:val="both"/>
        <w:rPr>
          <w:rFonts w:ascii="Arial" w:hAnsi="Arial" w:cs="Arial"/>
        </w:rPr>
      </w:pPr>
    </w:p>
    <w:p w14:paraId="21B9B022" w14:textId="4AEF93FB" w:rsidR="004F11C4" w:rsidRPr="004F11C4" w:rsidRDefault="004F11C4" w:rsidP="004F11C4">
      <w:pPr>
        <w:jc w:val="both"/>
        <w:rPr>
          <w:rFonts w:ascii="Arial" w:hAnsi="Arial" w:cs="Arial"/>
        </w:rPr>
      </w:pPr>
      <w:r w:rsidRPr="004F11C4">
        <w:rPr>
          <w:rFonts w:ascii="Arial" w:hAnsi="Arial" w:cs="Arial"/>
        </w:rPr>
        <w:t>The use of celebrity endorsements as a business marketing tool is a well-explained method of marketing, with multiple businesses investing large amounts of money into including their products with famous people. Those who support using celebrity endorsements believe that they provide businesses with a reason to be different from other companies in the market to create credibility with their customers. Although, despite the potential for celebrity endorsements to generate additional revenue through increased brand recognition and loyalty among their consumers, most celebrity endorsements don’t create consistent or positive results for the company and can end in financial and reputational loss for the company. The purpose of this essay is to explain how celebrity endorsements may increase brand exposure. It's an unstable and expensive way to advertise. The 4A’s framework outlines the disadvantages and the benefits, where consumer behaviour has become increasingly doubtful and is less influenced by the traditional frame.</w:t>
      </w:r>
    </w:p>
    <w:p w14:paraId="768EE50A" w14:textId="47BA7776" w:rsidR="004F11C4" w:rsidRPr="004F11C4" w:rsidRDefault="004F11C4" w:rsidP="004F11C4">
      <w:pPr>
        <w:jc w:val="both"/>
        <w:rPr>
          <w:rFonts w:ascii="Arial" w:hAnsi="Arial" w:cs="Arial"/>
        </w:rPr>
      </w:pPr>
      <w:r w:rsidRPr="004F11C4">
        <w:rPr>
          <w:rFonts w:ascii="Arial" w:hAnsi="Arial" w:cs="Arial"/>
        </w:rPr>
        <w:lastRenderedPageBreak/>
        <w:t xml:space="preserve">An argument for this viewpoint is that the marketing potential of celebrity endorsements is almost always exaggerated. In consumer psychology research, there is a finding that celebrities can attract a person’s attention it does not always translate into consumer loyalty to a certain brand over time or increase sales. Keller (2013) explains that brand equity is dependent on value and a consistent consumer experience rather than celebrity endorsing the products. This is agreed on by Milton (2024), who explained that celebrities can generate short-lived excitement but commonly lose influence fast after the initial excitement created by the endorsement disappears. Also, an examination of major marketing campaigns shows that endorsements are generally only able to create a temporary increase in interest, especially if the products don’t have a unique proposition. Many brands have been successful at maintaining high-profile endorsements, but have all seen dramatic sales decreases </w:t>
      </w:r>
      <w:proofErr w:type="gramStart"/>
      <w:r w:rsidRPr="004F11C4">
        <w:rPr>
          <w:rFonts w:ascii="Arial" w:hAnsi="Arial" w:cs="Arial"/>
        </w:rPr>
        <w:t>due to the fact that</w:t>
      </w:r>
      <w:proofErr w:type="gramEnd"/>
      <w:r w:rsidRPr="004F11C4">
        <w:rPr>
          <w:rFonts w:ascii="Arial" w:hAnsi="Arial" w:cs="Arial"/>
        </w:rPr>
        <w:t xml:space="preserve"> consumers are driven by the quality of the product and market trends rather than who is endorsing them. </w:t>
      </w:r>
    </w:p>
    <w:p w14:paraId="3872E326" w14:textId="73596888" w:rsidR="004F11C4" w:rsidRPr="004F11C4" w:rsidRDefault="004F11C4" w:rsidP="004F11C4">
      <w:pPr>
        <w:jc w:val="both"/>
        <w:rPr>
          <w:rFonts w:ascii="Arial" w:hAnsi="Arial" w:cs="Arial"/>
        </w:rPr>
      </w:pPr>
      <w:r w:rsidRPr="004F11C4">
        <w:rPr>
          <w:rFonts w:ascii="Arial" w:hAnsi="Arial" w:cs="Arial"/>
        </w:rPr>
        <w:t xml:space="preserve">Additionally, celebrity endorsements provide financial risks to both large and small businesses. For example, employing a well-known person can be very costly and may include the costs of millions in fees and expenditures. Also, it’s impossible to certify an income from the celebrity endorsement. According to </w:t>
      </w:r>
      <w:proofErr w:type="spellStart"/>
      <w:r w:rsidRPr="004F11C4">
        <w:rPr>
          <w:rFonts w:ascii="Arial" w:hAnsi="Arial" w:cs="Arial"/>
        </w:rPr>
        <w:t>FasterCapital</w:t>
      </w:r>
      <w:proofErr w:type="spellEnd"/>
      <w:r w:rsidRPr="004F11C4">
        <w:rPr>
          <w:rFonts w:ascii="Arial" w:hAnsi="Arial" w:cs="Arial"/>
        </w:rPr>
        <w:t xml:space="preserve"> (2025), the return on investment for a celebrity endorsement campaign has high levels of instability and therefore multiple campaigns do not create enough income to cover the loss. In addition, companies often assess the commercial value inaccurately, while they also underestimate the changes in consumer opinions. Companies that have invested a decent amount of money in celebrity partnerships will most likely be economically unavailable. One example of the situation is between Adidas and Kanye West for the brand, Yeezy. At first, it was </w:t>
      </w:r>
      <w:proofErr w:type="gramStart"/>
      <w:r w:rsidRPr="004F11C4">
        <w:rPr>
          <w:rFonts w:ascii="Arial" w:hAnsi="Arial" w:cs="Arial"/>
        </w:rPr>
        <w:t>successful, but</w:t>
      </w:r>
      <w:proofErr w:type="gramEnd"/>
      <w:r w:rsidRPr="004F11C4">
        <w:rPr>
          <w:rFonts w:ascii="Arial" w:hAnsi="Arial" w:cs="Arial"/>
        </w:rPr>
        <w:t xml:space="preserve"> turned into a financial risk due to the negativity generated by the behaviour of the </w:t>
      </w:r>
      <w:proofErr w:type="gramStart"/>
      <w:r w:rsidRPr="004F11C4">
        <w:rPr>
          <w:rFonts w:ascii="Arial" w:hAnsi="Arial" w:cs="Arial"/>
        </w:rPr>
        <w:t>celebrity</w:t>
      </w:r>
      <w:r>
        <w:rPr>
          <w:rFonts w:ascii="Arial" w:hAnsi="Arial" w:cs="Arial"/>
        </w:rPr>
        <w:t xml:space="preserve">, </w:t>
      </w:r>
      <w:r w:rsidRPr="004F11C4">
        <w:rPr>
          <w:rFonts w:ascii="Arial" w:hAnsi="Arial" w:cs="Arial"/>
        </w:rPr>
        <w:t xml:space="preserve"> therefore</w:t>
      </w:r>
      <w:proofErr w:type="gramEnd"/>
      <w:r w:rsidRPr="004F11C4">
        <w:rPr>
          <w:rFonts w:ascii="Arial" w:hAnsi="Arial" w:cs="Arial"/>
        </w:rPr>
        <w:t>, adidas discontinued the relationship and lost a lot of money in the process. These examples show how celebrity partnerships, which at first are profitable, can suddenly become financial liabilities.</w:t>
      </w:r>
    </w:p>
    <w:p w14:paraId="1FBA80B0" w14:textId="2DBBC33D" w:rsidR="004F11C4" w:rsidRPr="004F11C4" w:rsidRDefault="004F11C4" w:rsidP="004F11C4">
      <w:pPr>
        <w:jc w:val="both"/>
        <w:rPr>
          <w:rFonts w:ascii="Arial" w:hAnsi="Arial" w:cs="Arial"/>
        </w:rPr>
      </w:pPr>
      <w:r w:rsidRPr="004F11C4">
        <w:rPr>
          <w:rFonts w:ascii="Arial" w:hAnsi="Arial" w:cs="Arial"/>
        </w:rPr>
        <w:t xml:space="preserve">Authenticity and credibility are other key factors. Today's consumer is well informed about sponsored content and gets paid promotions by celebrities; therefore, many consumers will be worried about what comes up due to the potential financial risks. As noted by </w:t>
      </w:r>
      <w:proofErr w:type="spellStart"/>
      <w:r w:rsidRPr="004F11C4">
        <w:rPr>
          <w:rFonts w:ascii="Arial" w:hAnsi="Arial" w:cs="Arial"/>
        </w:rPr>
        <w:t>Emmandi</w:t>
      </w:r>
      <w:proofErr w:type="spellEnd"/>
      <w:r w:rsidRPr="004F11C4">
        <w:rPr>
          <w:rFonts w:ascii="Arial" w:hAnsi="Arial" w:cs="Arial"/>
        </w:rPr>
        <w:t xml:space="preserve"> (2017), authenticity has a good say in what to do with how successful celebrity endorsements are; however, in today’s digital age, many people have worries about how the celebrities </w:t>
      </w:r>
      <w:proofErr w:type="gramStart"/>
      <w:r w:rsidRPr="004F11C4">
        <w:rPr>
          <w:rFonts w:ascii="Arial" w:hAnsi="Arial" w:cs="Arial"/>
        </w:rPr>
        <w:t>actually use</w:t>
      </w:r>
      <w:proofErr w:type="gramEnd"/>
      <w:r w:rsidRPr="004F11C4">
        <w:rPr>
          <w:rFonts w:ascii="Arial" w:hAnsi="Arial" w:cs="Arial"/>
        </w:rPr>
        <w:t xml:space="preserve"> and believe in the product they are promoting. Credibility issues can be a concern. </w:t>
      </w:r>
      <w:proofErr w:type="spellStart"/>
      <w:r w:rsidRPr="004F11C4">
        <w:rPr>
          <w:rFonts w:ascii="Arial" w:hAnsi="Arial" w:cs="Arial"/>
        </w:rPr>
        <w:t>FasterCapitol</w:t>
      </w:r>
      <w:proofErr w:type="spellEnd"/>
      <w:r w:rsidRPr="004F11C4">
        <w:rPr>
          <w:rFonts w:ascii="Arial" w:hAnsi="Arial" w:cs="Arial"/>
        </w:rPr>
        <w:t xml:space="preserve"> (2025) explains how credibility gap issues are a main weakness for celebrity endorsements. They explain that consumers will lose trust in a certain brand when the celebrity doesn’t explain the product’s purpose or explain to the correct audience. Credibility issues are more viable in fitness industries or beauty, as they may require a demonstration, and the celebrity would have to have some knowledge on the product. When a celebrity promotes multiple brands at once, the message across will be confusing, but can also be </w:t>
      </w:r>
      <w:r w:rsidRPr="004F11C4">
        <w:rPr>
          <w:rFonts w:ascii="Arial" w:hAnsi="Arial" w:cs="Arial"/>
        </w:rPr>
        <w:lastRenderedPageBreak/>
        <w:t>trusting. This may increase the persuasiveness as it shows an argument of what is more beneficial to the target audience, therefore making it more transparent and not being one-sided to a certain product.</w:t>
      </w:r>
    </w:p>
    <w:p w14:paraId="76E4E641" w14:textId="1BDA91B3" w:rsidR="004F11C4" w:rsidRPr="004F11C4" w:rsidRDefault="004F11C4" w:rsidP="004F11C4">
      <w:pPr>
        <w:jc w:val="both"/>
        <w:rPr>
          <w:rFonts w:ascii="Arial" w:hAnsi="Arial" w:cs="Arial"/>
        </w:rPr>
      </w:pPr>
      <w:r w:rsidRPr="004F11C4">
        <w:rPr>
          <w:rFonts w:ascii="Arial" w:hAnsi="Arial" w:cs="Arial"/>
        </w:rPr>
        <w:t xml:space="preserve">The use of celebrity endorsements to endorse products suggests that well-known individuals can provide their followers with a larger view of brand recognition. There is evidence to show that increased views from endorsing a celebrity do not always translate into real consumer engagement. Amos, Holmes and Strutton (2008) explain that for a celebrity to successfully promote a product, they need to have a connection with the product. Many brands are more worried that making use of a famous person for their brand that doesn’t align accordingly can change the whole brand’s goal and identity. Although it is possible a celebrity can bring increased views, there are possible risks of scandals, and the public’s opinions regarding a celebrity’s companies may find it vital to separate from the celebrity. </w:t>
      </w:r>
      <w:proofErr w:type="spellStart"/>
      <w:r w:rsidRPr="004F11C4">
        <w:rPr>
          <w:rFonts w:ascii="Arial" w:hAnsi="Arial" w:cs="Arial"/>
        </w:rPr>
        <w:t>ProsPlusCons</w:t>
      </w:r>
      <w:proofErr w:type="spellEnd"/>
      <w:r w:rsidRPr="004F11C4">
        <w:rPr>
          <w:rFonts w:ascii="Arial" w:hAnsi="Arial" w:cs="Arial"/>
        </w:rPr>
        <w:t xml:space="preserve"> (2024). Examples of celebrities who have damaged a brand through actions include many high-profile athletes and influencers. It has been demonstrated that a celebrity's actions can hurt the way consumers view the product being endorsed by that celebrity. However, this is usually short-lived and doesn’t change the customer loyalty for the brand. As the digital era continues to grow, it has been shown that opinions are heavily influenced by peers rather than the opinions of celebrities.</w:t>
      </w:r>
    </w:p>
    <w:p w14:paraId="417F7FA4" w14:textId="15ADE4E6" w:rsidR="004F11C4" w:rsidRPr="004F11C4" w:rsidRDefault="004F11C4" w:rsidP="004F11C4">
      <w:pPr>
        <w:jc w:val="both"/>
        <w:rPr>
          <w:rFonts w:ascii="Arial" w:hAnsi="Arial" w:cs="Arial"/>
        </w:rPr>
      </w:pPr>
      <w:r w:rsidRPr="004F11C4">
        <w:rPr>
          <w:rFonts w:ascii="Arial" w:hAnsi="Arial" w:cs="Arial"/>
        </w:rPr>
        <w:t>Although celebrity endorsement may create an opportunity for brands to be noticed, it will mainly be expensive and unreliable. The risk of failure with using celebrity endorsements has increased due to the financial risks involved and the reputation of the brand. When viewed from the perspective of the 4 a’s model, the research clearly demonstrates that there are many more disadvantages to using celebrity endorsements. For businesses that want to develop and become successful, the best strategy is to focus on building unique products and creating value within those products, which can form a positive relationship with customers rather than having to rely on expensive celebrity endorsements.</w:t>
      </w:r>
    </w:p>
    <w:p w14:paraId="56173B27" w14:textId="77777777" w:rsidR="004F11C4" w:rsidRPr="004F11C4" w:rsidRDefault="004F11C4" w:rsidP="004F11C4">
      <w:pPr>
        <w:jc w:val="both"/>
        <w:rPr>
          <w:rFonts w:ascii="Arial" w:hAnsi="Arial" w:cs="Arial"/>
        </w:rPr>
      </w:pPr>
    </w:p>
    <w:p w14:paraId="7C3DEDD1" w14:textId="120EE145" w:rsidR="004F11C4" w:rsidRPr="004F11C4" w:rsidRDefault="004F11C4" w:rsidP="004F11C4">
      <w:pPr>
        <w:jc w:val="both"/>
        <w:rPr>
          <w:rFonts w:ascii="Arial" w:hAnsi="Arial" w:cs="Arial"/>
        </w:rPr>
      </w:pPr>
      <w:r>
        <w:rPr>
          <w:rFonts w:ascii="Arial" w:hAnsi="Arial" w:cs="Arial"/>
        </w:rPr>
        <w:t>Reference list</w:t>
      </w:r>
    </w:p>
    <w:p w14:paraId="2ACCC901" w14:textId="462ECD6A" w:rsidR="004F11C4" w:rsidRPr="004F11C4" w:rsidRDefault="004F11C4" w:rsidP="004F11C4">
      <w:pPr>
        <w:jc w:val="both"/>
        <w:rPr>
          <w:rFonts w:ascii="Arial" w:hAnsi="Arial" w:cs="Arial"/>
          <w:color w:val="000000"/>
        </w:rPr>
      </w:pPr>
      <w:r w:rsidRPr="004F11C4">
        <w:rPr>
          <w:rFonts w:ascii="Arial" w:hAnsi="Arial" w:cs="Arial"/>
          <w:color w:val="000000"/>
        </w:rPr>
        <w:t>Keller, K. L. (2013)</w:t>
      </w:r>
      <w:r w:rsidRPr="004F11C4">
        <w:rPr>
          <w:rStyle w:val="apple-converted-space"/>
          <w:rFonts w:ascii="Arial" w:hAnsi="Arial" w:cs="Arial"/>
          <w:color w:val="000000"/>
        </w:rPr>
        <w:t> </w:t>
      </w:r>
      <w:r w:rsidRPr="004F11C4">
        <w:rPr>
          <w:rStyle w:val="Emphasis"/>
          <w:rFonts w:ascii="Arial" w:hAnsi="Arial" w:cs="Arial"/>
          <w:color w:val="000000"/>
        </w:rPr>
        <w:t>Strategic Brand Management: Building, Measuring, and Managing Brand Equity</w:t>
      </w:r>
      <w:r w:rsidRPr="004F11C4">
        <w:rPr>
          <w:rFonts w:ascii="Arial" w:hAnsi="Arial" w:cs="Arial"/>
          <w:color w:val="000000"/>
        </w:rPr>
        <w:t xml:space="preserve">. 4th </w:t>
      </w:r>
      <w:proofErr w:type="spellStart"/>
      <w:r w:rsidRPr="004F11C4">
        <w:rPr>
          <w:rFonts w:ascii="Arial" w:hAnsi="Arial" w:cs="Arial"/>
          <w:color w:val="000000"/>
        </w:rPr>
        <w:t>edn</w:t>
      </w:r>
      <w:proofErr w:type="spellEnd"/>
      <w:r w:rsidRPr="004F11C4">
        <w:rPr>
          <w:rFonts w:ascii="Arial" w:hAnsi="Arial" w:cs="Arial"/>
          <w:color w:val="000000"/>
        </w:rPr>
        <w:t>. London: Pearson Education.</w:t>
      </w:r>
    </w:p>
    <w:p w14:paraId="4042B83A" w14:textId="383551CC" w:rsidR="004F11C4" w:rsidRPr="004F11C4" w:rsidRDefault="004F11C4" w:rsidP="004F11C4">
      <w:pPr>
        <w:jc w:val="both"/>
        <w:rPr>
          <w:rFonts w:ascii="Arial" w:hAnsi="Arial" w:cs="Arial"/>
        </w:rPr>
      </w:pPr>
      <w:r w:rsidRPr="004F11C4">
        <w:rPr>
          <w:rFonts w:ascii="Arial" w:hAnsi="Arial" w:cs="Arial"/>
          <w:color w:val="000000"/>
        </w:rPr>
        <w:t>Milton, N. (2024) ‘Celebrity Endorsement – The Pros and Cons’,</w:t>
      </w:r>
      <w:r w:rsidRPr="004F11C4">
        <w:rPr>
          <w:rStyle w:val="apple-converted-space"/>
          <w:rFonts w:ascii="Arial" w:hAnsi="Arial" w:cs="Arial"/>
          <w:color w:val="000000"/>
        </w:rPr>
        <w:t> </w:t>
      </w:r>
      <w:r w:rsidRPr="004F11C4">
        <w:rPr>
          <w:rStyle w:val="Emphasis"/>
          <w:rFonts w:ascii="Arial" w:hAnsi="Arial" w:cs="Arial"/>
          <w:color w:val="000000"/>
        </w:rPr>
        <w:t>Birmingham City University Business Blog</w:t>
      </w:r>
      <w:r w:rsidRPr="004F11C4">
        <w:rPr>
          <w:rFonts w:ascii="Arial" w:hAnsi="Arial" w:cs="Arial"/>
          <w:color w:val="000000"/>
        </w:rPr>
        <w:t>, 07 November. Available at:</w:t>
      </w:r>
      <w:r w:rsidRPr="004F11C4">
        <w:rPr>
          <w:rStyle w:val="apple-converted-space"/>
          <w:rFonts w:ascii="Arial" w:hAnsi="Arial" w:cs="Arial"/>
          <w:color w:val="000000"/>
        </w:rPr>
        <w:t> </w:t>
      </w:r>
      <w:hyperlink r:id="rId7" w:tgtFrame="_new" w:history="1">
        <w:r w:rsidRPr="004F11C4">
          <w:rPr>
            <w:rStyle w:val="Hyperlink"/>
            <w:rFonts w:ascii="Arial" w:hAnsi="Arial" w:cs="Arial"/>
          </w:rPr>
          <w:t>https://www.bcu.ac.uk/business/blog/celebrity-endorsement-the-pros-and-cons</w:t>
        </w:r>
      </w:hyperlink>
    </w:p>
    <w:p w14:paraId="1E2A41B6" w14:textId="671F9248" w:rsidR="004F11C4" w:rsidRPr="004F11C4" w:rsidRDefault="004F11C4" w:rsidP="004F11C4">
      <w:pPr>
        <w:jc w:val="both"/>
        <w:rPr>
          <w:rFonts w:ascii="Arial" w:hAnsi="Arial" w:cs="Arial"/>
        </w:rPr>
      </w:pPr>
      <w:proofErr w:type="spellStart"/>
      <w:r w:rsidRPr="004F11C4">
        <w:rPr>
          <w:rFonts w:ascii="Arial" w:hAnsi="Arial" w:cs="Arial"/>
          <w:color w:val="000000"/>
        </w:rPr>
        <w:t>FasterCapital</w:t>
      </w:r>
      <w:proofErr w:type="spellEnd"/>
      <w:r w:rsidRPr="004F11C4">
        <w:rPr>
          <w:rFonts w:ascii="Arial" w:hAnsi="Arial" w:cs="Arial"/>
          <w:color w:val="000000"/>
        </w:rPr>
        <w:t xml:space="preserve"> (2025)</w:t>
      </w:r>
      <w:r w:rsidRPr="004F11C4">
        <w:rPr>
          <w:rStyle w:val="apple-converted-space"/>
          <w:rFonts w:ascii="Arial" w:hAnsi="Arial" w:cs="Arial"/>
          <w:color w:val="000000"/>
        </w:rPr>
        <w:t> </w:t>
      </w:r>
      <w:r w:rsidRPr="004F11C4">
        <w:rPr>
          <w:rStyle w:val="Emphasis"/>
          <w:rFonts w:ascii="Arial" w:hAnsi="Arial" w:cs="Arial"/>
          <w:color w:val="000000"/>
        </w:rPr>
        <w:t>Celebrity Endorsement Criticism: The Drawbacks and Limitations of Celebrity Endorsement</w:t>
      </w:r>
      <w:r w:rsidRPr="004F11C4">
        <w:rPr>
          <w:rFonts w:ascii="Arial" w:hAnsi="Arial" w:cs="Arial"/>
          <w:color w:val="000000"/>
        </w:rPr>
        <w:t xml:space="preserve">, </w:t>
      </w:r>
      <w:proofErr w:type="spellStart"/>
      <w:r w:rsidRPr="004F11C4">
        <w:rPr>
          <w:rFonts w:ascii="Arial" w:hAnsi="Arial" w:cs="Arial"/>
          <w:color w:val="000000"/>
        </w:rPr>
        <w:t>FasterCapital</w:t>
      </w:r>
      <w:proofErr w:type="spellEnd"/>
      <w:r w:rsidRPr="004F11C4">
        <w:rPr>
          <w:rFonts w:ascii="Arial" w:hAnsi="Arial" w:cs="Arial"/>
          <w:color w:val="000000"/>
        </w:rPr>
        <w:t>, 31 March. Available at:</w:t>
      </w:r>
      <w:r w:rsidRPr="004F11C4">
        <w:rPr>
          <w:rStyle w:val="apple-converted-space"/>
          <w:rFonts w:ascii="Arial" w:hAnsi="Arial" w:cs="Arial"/>
          <w:color w:val="000000"/>
        </w:rPr>
        <w:t> </w:t>
      </w:r>
      <w:hyperlink r:id="rId8" w:tgtFrame="_new" w:history="1">
        <w:r w:rsidRPr="004F11C4">
          <w:rPr>
            <w:rStyle w:val="Hyperlink"/>
            <w:rFonts w:ascii="Arial" w:hAnsi="Arial" w:cs="Arial"/>
          </w:rPr>
          <w:t>https://fastercapital.com/content/Celebrity-Endorsement-Criticism--The-Drawbacks-and-Limitations-of-Celebrity-Endorsement.html</w:t>
        </w:r>
      </w:hyperlink>
    </w:p>
    <w:p w14:paraId="238F3335" w14:textId="31E247A0" w:rsidR="004F11C4" w:rsidRPr="004F11C4" w:rsidRDefault="004F11C4" w:rsidP="004F11C4">
      <w:pPr>
        <w:jc w:val="both"/>
        <w:rPr>
          <w:rFonts w:ascii="Arial" w:hAnsi="Arial" w:cs="Arial"/>
        </w:rPr>
      </w:pPr>
      <w:proofErr w:type="spellStart"/>
      <w:r w:rsidRPr="004F11C4">
        <w:rPr>
          <w:rFonts w:ascii="Arial" w:hAnsi="Arial" w:cs="Arial"/>
          <w:color w:val="000000"/>
        </w:rPr>
        <w:lastRenderedPageBreak/>
        <w:t>Emmadi</w:t>
      </w:r>
      <w:proofErr w:type="spellEnd"/>
      <w:r w:rsidRPr="004F11C4">
        <w:rPr>
          <w:rFonts w:ascii="Arial" w:hAnsi="Arial" w:cs="Arial"/>
          <w:color w:val="000000"/>
        </w:rPr>
        <w:t>, R. S. (2017) ‘Celebrity Endorsement: A Literature Review’,</w:t>
      </w:r>
      <w:r w:rsidRPr="004F11C4">
        <w:rPr>
          <w:rStyle w:val="apple-converted-space"/>
          <w:rFonts w:ascii="Arial" w:hAnsi="Arial" w:cs="Arial"/>
          <w:color w:val="000000"/>
        </w:rPr>
        <w:t> </w:t>
      </w:r>
      <w:r w:rsidRPr="004F11C4">
        <w:rPr>
          <w:rStyle w:val="Emphasis"/>
          <w:rFonts w:ascii="Arial" w:hAnsi="Arial" w:cs="Arial"/>
          <w:color w:val="000000"/>
        </w:rPr>
        <w:t>International Journal of Research in Social Sciences</w:t>
      </w:r>
      <w:r w:rsidRPr="004F11C4">
        <w:rPr>
          <w:rFonts w:ascii="Arial" w:hAnsi="Arial" w:cs="Arial"/>
          <w:color w:val="000000"/>
        </w:rPr>
        <w:t>, 7(7), pp. 417–424. ISSN 2249-2496. Available at:</w:t>
      </w:r>
      <w:r w:rsidRPr="004F11C4">
        <w:rPr>
          <w:rStyle w:val="apple-converted-space"/>
          <w:rFonts w:ascii="Arial" w:hAnsi="Arial" w:cs="Arial"/>
          <w:color w:val="000000"/>
        </w:rPr>
        <w:t> </w:t>
      </w:r>
      <w:hyperlink r:id="rId9" w:tgtFrame="_new" w:history="1">
        <w:r w:rsidRPr="004F11C4">
          <w:rPr>
            <w:rStyle w:val="Hyperlink"/>
            <w:rFonts w:ascii="Arial" w:hAnsi="Arial" w:cs="Arial"/>
          </w:rPr>
          <w:t>https://www.ijmra.us/project%20doc/2017/IJRSS_JULY2017/IJMRA-11863.pdf</w:t>
        </w:r>
      </w:hyperlink>
    </w:p>
    <w:p w14:paraId="4D786596" w14:textId="01208491" w:rsidR="004F11C4" w:rsidRDefault="004F11C4" w:rsidP="004F11C4">
      <w:pPr>
        <w:jc w:val="both"/>
        <w:rPr>
          <w:rFonts w:ascii="Arial" w:hAnsi="Arial" w:cs="Arial"/>
          <w:color w:val="000000"/>
        </w:rPr>
      </w:pPr>
      <w:r w:rsidRPr="004F11C4">
        <w:rPr>
          <w:rFonts w:ascii="Arial" w:hAnsi="Arial" w:cs="Arial"/>
          <w:color w:val="000000"/>
        </w:rPr>
        <w:t>Amos, C., Holmes, G. R. and Strutton, D. (2008) ‘Exploring the relationship between celebrity endorser effects and advertising effectiveness: A quantitative synthesis of effect size’,</w:t>
      </w:r>
      <w:r w:rsidRPr="004F11C4">
        <w:rPr>
          <w:rStyle w:val="apple-converted-space"/>
          <w:rFonts w:ascii="Arial" w:hAnsi="Arial" w:cs="Arial"/>
          <w:color w:val="000000"/>
        </w:rPr>
        <w:t> </w:t>
      </w:r>
      <w:r w:rsidRPr="004F11C4">
        <w:rPr>
          <w:rStyle w:val="Emphasis"/>
          <w:rFonts w:ascii="Arial" w:hAnsi="Arial" w:cs="Arial"/>
          <w:color w:val="000000"/>
        </w:rPr>
        <w:t>International Journal of Advertising</w:t>
      </w:r>
      <w:r w:rsidRPr="004F11C4">
        <w:rPr>
          <w:rFonts w:ascii="Arial" w:hAnsi="Arial" w:cs="Arial"/>
          <w:color w:val="000000"/>
        </w:rPr>
        <w:t>,</w:t>
      </w:r>
    </w:p>
    <w:p w14:paraId="6723ED07" w14:textId="2D169899" w:rsidR="004F11C4" w:rsidRDefault="00831600" w:rsidP="004F11C4">
      <w:pPr>
        <w:jc w:val="both"/>
        <w:rPr>
          <w:rFonts w:ascii="Arial" w:hAnsi="Arial" w:cs="Arial"/>
          <w:color w:val="000000"/>
        </w:rPr>
      </w:pPr>
      <w:r>
        <w:rPr>
          <w:rFonts w:ascii="Arial" w:hAnsi="Arial" w:cs="Arial"/>
          <w:noProof/>
        </w:rPr>
        <w:drawing>
          <wp:inline distT="0" distB="0" distL="0" distR="0" wp14:anchorId="56E8F0E2" wp14:editId="188D0824">
            <wp:extent cx="5731510" cy="3582035"/>
            <wp:effectExtent l="0" t="0" r="0" b="0"/>
            <wp:docPr id="1788002015" name="Picture 6" descr="A close-up of a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002015" name="Picture 6" descr="A close-up of a card&#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00FD686E">
        <w:rPr>
          <w:rFonts w:ascii="Arial" w:hAnsi="Arial" w:cs="Arial"/>
          <w:noProof/>
        </w:rPr>
        <w:drawing>
          <wp:inline distT="0" distB="0" distL="0" distR="0" wp14:anchorId="0A4914B1" wp14:editId="64A97CD8">
            <wp:extent cx="5731510" cy="3582035"/>
            <wp:effectExtent l="0" t="0" r="0" b="0"/>
            <wp:docPr id="1822953165" name="Picture 5"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953165" name="Picture 5" descr="A white paper with black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552C113" w14:textId="63790D3E" w:rsidR="007A2556" w:rsidRDefault="00CB5CBC" w:rsidP="004F11C4">
      <w:pPr>
        <w:jc w:val="both"/>
        <w:rPr>
          <w:rFonts w:ascii="Arial" w:hAnsi="Arial" w:cs="Arial"/>
        </w:rPr>
      </w:pPr>
      <w:r>
        <w:rPr>
          <w:rFonts w:ascii="Arial" w:hAnsi="Arial" w:cs="Arial"/>
          <w:noProof/>
        </w:rPr>
        <w:lastRenderedPageBreak/>
        <w:drawing>
          <wp:inline distT="0" distB="0" distL="0" distR="0" wp14:anchorId="15E7672F" wp14:editId="4EB34451">
            <wp:extent cx="5731510" cy="3582035"/>
            <wp:effectExtent l="0" t="0" r="0" b="0"/>
            <wp:docPr id="1577168115" name="Picture 4" descr="A white and black c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168115" name="Picture 4" descr="A white and black card with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6A4BFCD" w14:textId="62879FA3" w:rsidR="004F11C4" w:rsidRDefault="007A2556" w:rsidP="004F11C4">
      <w:pPr>
        <w:jc w:val="both"/>
        <w:rPr>
          <w:rFonts w:ascii="Arial" w:hAnsi="Arial" w:cs="Arial"/>
        </w:rPr>
      </w:pPr>
      <w:r>
        <w:rPr>
          <w:rFonts w:ascii="Arial" w:hAnsi="Arial" w:cs="Arial"/>
          <w:noProof/>
        </w:rPr>
        <w:lastRenderedPageBreak/>
        <w:drawing>
          <wp:inline distT="0" distB="0" distL="0" distR="0" wp14:anchorId="39E2B58F" wp14:editId="564A372C">
            <wp:extent cx="5731510" cy="3582035"/>
            <wp:effectExtent l="0" t="0" r="0" b="0"/>
            <wp:docPr id="64218815" name="Picture 2" descr="A person with his arms cross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18815" name="Picture 2" descr="A person with his arms crosse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rFonts w:ascii="Arial" w:hAnsi="Arial" w:cs="Arial"/>
          <w:noProof/>
        </w:rPr>
        <w:drawing>
          <wp:inline distT="0" distB="0" distL="0" distR="0" wp14:anchorId="6D7954BA" wp14:editId="3A237E14">
            <wp:extent cx="5731510" cy="3582035"/>
            <wp:effectExtent l="0" t="0" r="0" b="0"/>
            <wp:docPr id="837033143" name="Picture 3" descr="A green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033143" name="Picture 3" descr="A green sign with white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1FE6A30" w14:textId="77777777" w:rsidR="00831600" w:rsidRDefault="00831600" w:rsidP="004F11C4">
      <w:pPr>
        <w:jc w:val="both"/>
        <w:rPr>
          <w:rFonts w:ascii="Arial" w:hAnsi="Arial" w:cs="Arial"/>
        </w:rPr>
      </w:pPr>
    </w:p>
    <w:p w14:paraId="743BCDE8" w14:textId="57749B3E" w:rsidR="00A835CC" w:rsidRDefault="00A835CC" w:rsidP="00A835CC">
      <w:pPr>
        <w:numPr>
          <w:ilvl w:val="0"/>
          <w:numId w:val="1"/>
        </w:numPr>
        <w:autoSpaceDE w:val="0"/>
        <w:autoSpaceDN w:val="0"/>
        <w:adjustRightInd w:val="0"/>
        <w:spacing w:after="0" w:line="240" w:lineRule="auto"/>
        <w:ind w:left="0" w:firstLine="0"/>
        <w:jc w:val="both"/>
        <w:rPr>
          <w:rFonts w:ascii="Arial" w:hAnsi="Arial" w:cs="Arial"/>
          <w:kern w:val="0"/>
        </w:rPr>
      </w:pPr>
      <w:r w:rsidRPr="00A835CC">
        <w:rPr>
          <w:rFonts w:ascii="Arial" w:hAnsi="Arial" w:cs="Arial"/>
          <w:kern w:val="0"/>
        </w:rPr>
        <w:t>Amos, C., Holmes, G.R. and Strutton, D. (2008) ‘Exploring the relationship between celebrity endorser effects and advertising effectiveness: A quantitative synthesis of effect size’, </w:t>
      </w:r>
      <w:r w:rsidRPr="00A835CC">
        <w:rPr>
          <w:rFonts w:ascii="Arial" w:hAnsi="Arial" w:cs="Arial"/>
          <w:i/>
          <w:iCs/>
          <w:kern w:val="0"/>
        </w:rPr>
        <w:t>International Journal of Advertising</w:t>
      </w:r>
      <w:r w:rsidRPr="00A835CC">
        <w:rPr>
          <w:rFonts w:ascii="Arial" w:hAnsi="Arial" w:cs="Arial"/>
          <w:kern w:val="0"/>
        </w:rPr>
        <w:t xml:space="preserve">, </w:t>
      </w:r>
    </w:p>
    <w:p w14:paraId="0BF68DE8" w14:textId="77777777" w:rsidR="00860D82" w:rsidRDefault="00860D82" w:rsidP="00860D82">
      <w:pPr>
        <w:autoSpaceDE w:val="0"/>
        <w:autoSpaceDN w:val="0"/>
        <w:adjustRightInd w:val="0"/>
        <w:spacing w:after="0" w:line="240" w:lineRule="auto"/>
        <w:jc w:val="both"/>
        <w:rPr>
          <w:rFonts w:ascii="Arial" w:hAnsi="Arial" w:cs="Arial"/>
          <w:kern w:val="0"/>
        </w:rPr>
      </w:pPr>
    </w:p>
    <w:p w14:paraId="4B1E1047" w14:textId="5B634FBB" w:rsidR="00860D82" w:rsidRDefault="00860D82" w:rsidP="00860D82">
      <w:pPr>
        <w:numPr>
          <w:ilvl w:val="0"/>
          <w:numId w:val="1"/>
        </w:numPr>
        <w:autoSpaceDE w:val="0"/>
        <w:autoSpaceDN w:val="0"/>
        <w:adjustRightInd w:val="0"/>
        <w:spacing w:after="0" w:line="240" w:lineRule="auto"/>
        <w:ind w:left="0" w:firstLine="0"/>
        <w:jc w:val="both"/>
        <w:rPr>
          <w:rFonts w:ascii="Arial" w:hAnsi="Arial" w:cs="Arial"/>
          <w:kern w:val="0"/>
        </w:rPr>
      </w:pPr>
      <w:proofErr w:type="spellStart"/>
      <w:r w:rsidRPr="00A835CC">
        <w:rPr>
          <w:rFonts w:ascii="Arial" w:hAnsi="Arial" w:cs="Arial"/>
          <w:kern w:val="0"/>
        </w:rPr>
        <w:t>Emmadi</w:t>
      </w:r>
      <w:proofErr w:type="spellEnd"/>
      <w:r w:rsidRPr="00A835CC">
        <w:rPr>
          <w:rFonts w:ascii="Arial" w:hAnsi="Arial" w:cs="Arial"/>
          <w:kern w:val="0"/>
        </w:rPr>
        <w:t>, R.S. (2017) ‘Celebrity Endorsement: A Literature Review’, </w:t>
      </w:r>
      <w:r w:rsidRPr="00A835CC">
        <w:rPr>
          <w:rFonts w:ascii="Arial" w:hAnsi="Arial" w:cs="Arial"/>
          <w:i/>
          <w:iCs/>
          <w:kern w:val="0"/>
        </w:rPr>
        <w:t>International Journal of Research in Social Sciences</w:t>
      </w:r>
      <w:r w:rsidRPr="00A835CC">
        <w:rPr>
          <w:rFonts w:ascii="Arial" w:hAnsi="Arial" w:cs="Arial"/>
          <w:kern w:val="0"/>
        </w:rPr>
        <w:t xml:space="preserve">, 7(7), pp. 417–424. </w:t>
      </w:r>
      <w:r w:rsidRPr="00A835CC">
        <w:rPr>
          <w:rFonts w:ascii="Arial" w:hAnsi="Arial" w:cs="Arial"/>
          <w:kern w:val="0"/>
        </w:rPr>
        <w:lastRenderedPageBreak/>
        <w:t>Available at: </w:t>
      </w:r>
      <w:hyperlink r:id="rId15" w:history="1">
        <w:r w:rsidRPr="00A835CC">
          <w:rPr>
            <w:rFonts w:ascii="Arial" w:hAnsi="Arial" w:cs="Arial"/>
            <w:kern w:val="0"/>
            <w:u w:val="single"/>
          </w:rPr>
          <w:t>https://www.ijmra.us/project%20doc/2017/IJRSS_JULY2017/IJMRA-11863.pdf</w:t>
        </w:r>
      </w:hyperlink>
      <w:r w:rsidRPr="00A835CC">
        <w:rPr>
          <w:rFonts w:ascii="Arial" w:hAnsi="Arial" w:cs="Arial"/>
          <w:kern w:val="0"/>
        </w:rPr>
        <w:t xml:space="preserve"> </w:t>
      </w:r>
    </w:p>
    <w:p w14:paraId="767A69A5" w14:textId="77777777" w:rsidR="00860D82" w:rsidRDefault="00860D82" w:rsidP="00860D82">
      <w:pPr>
        <w:pStyle w:val="ListParagraph"/>
        <w:rPr>
          <w:rFonts w:ascii="Arial" w:hAnsi="Arial" w:cs="Arial"/>
          <w:kern w:val="0"/>
        </w:rPr>
      </w:pPr>
    </w:p>
    <w:p w14:paraId="4168445B" w14:textId="77777777" w:rsidR="00860D82" w:rsidRDefault="00860D82" w:rsidP="00860D82">
      <w:pPr>
        <w:numPr>
          <w:ilvl w:val="0"/>
          <w:numId w:val="1"/>
        </w:numPr>
        <w:autoSpaceDE w:val="0"/>
        <w:autoSpaceDN w:val="0"/>
        <w:adjustRightInd w:val="0"/>
        <w:spacing w:after="0" w:line="240" w:lineRule="auto"/>
        <w:ind w:left="0" w:firstLine="0"/>
        <w:jc w:val="both"/>
        <w:rPr>
          <w:rFonts w:ascii="Arial" w:hAnsi="Arial" w:cs="Arial"/>
          <w:kern w:val="0"/>
        </w:rPr>
      </w:pPr>
      <w:proofErr w:type="spellStart"/>
      <w:r w:rsidRPr="00A835CC">
        <w:rPr>
          <w:rFonts w:ascii="Arial" w:hAnsi="Arial" w:cs="Arial"/>
          <w:kern w:val="0"/>
        </w:rPr>
        <w:t>FasterCapital</w:t>
      </w:r>
      <w:proofErr w:type="spellEnd"/>
      <w:r w:rsidRPr="00A835CC">
        <w:rPr>
          <w:rFonts w:ascii="Arial" w:hAnsi="Arial" w:cs="Arial"/>
          <w:kern w:val="0"/>
        </w:rPr>
        <w:t xml:space="preserve"> (2025) </w:t>
      </w:r>
      <w:r w:rsidRPr="00A835CC">
        <w:rPr>
          <w:rFonts w:ascii="Arial" w:hAnsi="Arial" w:cs="Arial"/>
          <w:i/>
          <w:iCs/>
          <w:kern w:val="0"/>
        </w:rPr>
        <w:t>Celebrity Endorsement Criticism: The Drawbacks and Limitations of Celebrity Endorsement</w:t>
      </w:r>
      <w:r w:rsidRPr="00A835CC">
        <w:rPr>
          <w:rFonts w:ascii="Arial" w:hAnsi="Arial" w:cs="Arial"/>
          <w:kern w:val="0"/>
        </w:rPr>
        <w:t>, 31 March. Available at: </w:t>
      </w:r>
      <w:hyperlink r:id="rId16" w:history="1">
        <w:r w:rsidRPr="00A835CC">
          <w:rPr>
            <w:rFonts w:ascii="Arial" w:hAnsi="Arial" w:cs="Arial"/>
            <w:kern w:val="0"/>
            <w:u w:val="single"/>
          </w:rPr>
          <w:t>https://fastercapital.com/content/Celebrity-Endorsement-Criticism--The-Drawbacks-and-Limitations-of-Celebrity-Endorsement.html</w:t>
        </w:r>
      </w:hyperlink>
      <w:r w:rsidRPr="00A835CC">
        <w:rPr>
          <w:rFonts w:ascii="Arial" w:hAnsi="Arial" w:cs="Arial"/>
          <w:kern w:val="0"/>
        </w:rPr>
        <w:t xml:space="preserve"> </w:t>
      </w:r>
    </w:p>
    <w:p w14:paraId="31D687CB" w14:textId="77777777" w:rsidR="004709C9" w:rsidRPr="00A835CC" w:rsidRDefault="004709C9" w:rsidP="004709C9">
      <w:pPr>
        <w:autoSpaceDE w:val="0"/>
        <w:autoSpaceDN w:val="0"/>
        <w:adjustRightInd w:val="0"/>
        <w:spacing w:after="0" w:line="240" w:lineRule="auto"/>
        <w:jc w:val="both"/>
        <w:rPr>
          <w:rFonts w:ascii="Arial" w:hAnsi="Arial" w:cs="Arial"/>
          <w:kern w:val="0"/>
        </w:rPr>
      </w:pPr>
    </w:p>
    <w:p w14:paraId="45CD9451" w14:textId="77777777" w:rsidR="004709C9" w:rsidRPr="00A835CC" w:rsidRDefault="004709C9" w:rsidP="004709C9">
      <w:pPr>
        <w:numPr>
          <w:ilvl w:val="0"/>
          <w:numId w:val="1"/>
        </w:numPr>
        <w:autoSpaceDE w:val="0"/>
        <w:autoSpaceDN w:val="0"/>
        <w:adjustRightInd w:val="0"/>
        <w:spacing w:after="0" w:line="240" w:lineRule="auto"/>
        <w:ind w:left="0" w:firstLine="0"/>
        <w:jc w:val="both"/>
        <w:rPr>
          <w:rFonts w:ascii="Arial" w:hAnsi="Arial" w:cs="Arial"/>
          <w:kern w:val="0"/>
        </w:rPr>
      </w:pPr>
      <w:r w:rsidRPr="00A835CC">
        <w:rPr>
          <w:rFonts w:ascii="Arial" w:hAnsi="Arial" w:cs="Arial"/>
          <w:kern w:val="0"/>
        </w:rPr>
        <w:t>Keller, K.L. (2013) </w:t>
      </w:r>
      <w:r w:rsidRPr="00A835CC">
        <w:rPr>
          <w:rFonts w:ascii="Arial" w:hAnsi="Arial" w:cs="Arial"/>
          <w:i/>
          <w:iCs/>
          <w:kern w:val="0"/>
        </w:rPr>
        <w:t>Strategic Brand Management: Building, Measuring, and Managing Brand Equity</w:t>
      </w:r>
      <w:r w:rsidRPr="00A835CC">
        <w:rPr>
          <w:rFonts w:ascii="Arial" w:hAnsi="Arial" w:cs="Arial"/>
          <w:kern w:val="0"/>
        </w:rPr>
        <w:t xml:space="preserve">. 4th </w:t>
      </w:r>
      <w:proofErr w:type="spellStart"/>
      <w:r w:rsidRPr="00A835CC">
        <w:rPr>
          <w:rFonts w:ascii="Arial" w:hAnsi="Arial" w:cs="Arial"/>
          <w:kern w:val="0"/>
        </w:rPr>
        <w:t>edn</w:t>
      </w:r>
      <w:proofErr w:type="spellEnd"/>
      <w:r w:rsidRPr="00A835CC">
        <w:rPr>
          <w:rFonts w:ascii="Arial" w:hAnsi="Arial" w:cs="Arial"/>
          <w:kern w:val="0"/>
        </w:rPr>
        <w:t xml:space="preserve">. London: Pearson Education. </w:t>
      </w:r>
    </w:p>
    <w:p w14:paraId="09445201" w14:textId="77777777" w:rsidR="004709C9" w:rsidRPr="00A835CC" w:rsidRDefault="004709C9" w:rsidP="00860D82">
      <w:pPr>
        <w:autoSpaceDE w:val="0"/>
        <w:autoSpaceDN w:val="0"/>
        <w:adjustRightInd w:val="0"/>
        <w:spacing w:after="0" w:line="240" w:lineRule="auto"/>
        <w:jc w:val="both"/>
        <w:rPr>
          <w:rFonts w:ascii="Arial" w:hAnsi="Arial" w:cs="Arial"/>
          <w:kern w:val="0"/>
        </w:rPr>
      </w:pPr>
    </w:p>
    <w:p w14:paraId="08B196A8" w14:textId="77777777" w:rsidR="00A835CC" w:rsidRPr="00A835CC" w:rsidRDefault="00A835CC" w:rsidP="00A835CC">
      <w:pPr>
        <w:autoSpaceDE w:val="0"/>
        <w:autoSpaceDN w:val="0"/>
        <w:adjustRightInd w:val="0"/>
        <w:spacing w:after="0" w:line="240" w:lineRule="auto"/>
        <w:jc w:val="both"/>
        <w:rPr>
          <w:rFonts w:ascii="Arial" w:hAnsi="Arial" w:cs="Arial"/>
          <w:kern w:val="0"/>
        </w:rPr>
      </w:pPr>
    </w:p>
    <w:p w14:paraId="2DDB9C55" w14:textId="6AA28B55" w:rsidR="00A835CC" w:rsidRPr="00A835CC" w:rsidRDefault="00A835CC" w:rsidP="00A835CC">
      <w:pPr>
        <w:numPr>
          <w:ilvl w:val="0"/>
          <w:numId w:val="1"/>
        </w:numPr>
        <w:autoSpaceDE w:val="0"/>
        <w:autoSpaceDN w:val="0"/>
        <w:adjustRightInd w:val="0"/>
        <w:spacing w:after="0" w:line="240" w:lineRule="auto"/>
        <w:ind w:left="0" w:firstLine="0"/>
        <w:jc w:val="both"/>
        <w:rPr>
          <w:rFonts w:ascii="Arial" w:hAnsi="Arial" w:cs="Arial"/>
          <w:kern w:val="0"/>
        </w:rPr>
      </w:pPr>
      <w:r w:rsidRPr="00A835CC">
        <w:rPr>
          <w:rFonts w:ascii="Arial" w:hAnsi="Arial" w:cs="Arial"/>
          <w:kern w:val="0"/>
        </w:rPr>
        <w:t>Milton, N. (2024) ‘Celebrity Endorsement – The Pros and Cons’, </w:t>
      </w:r>
      <w:r w:rsidRPr="00A835CC">
        <w:rPr>
          <w:rFonts w:ascii="Arial" w:hAnsi="Arial" w:cs="Arial"/>
          <w:i/>
          <w:iCs/>
          <w:kern w:val="0"/>
        </w:rPr>
        <w:t>Birmingham City University Business Blog</w:t>
      </w:r>
      <w:r w:rsidRPr="00A835CC">
        <w:rPr>
          <w:rFonts w:ascii="Arial" w:hAnsi="Arial" w:cs="Arial"/>
          <w:kern w:val="0"/>
        </w:rPr>
        <w:t>, 7 November. Available at: </w:t>
      </w:r>
      <w:hyperlink r:id="rId17" w:history="1">
        <w:r w:rsidRPr="00A835CC">
          <w:rPr>
            <w:rFonts w:ascii="Arial" w:hAnsi="Arial" w:cs="Arial"/>
            <w:kern w:val="0"/>
            <w:u w:val="single"/>
          </w:rPr>
          <w:t>https://www.bcu.ac.uk/business/blog/celebrity-endorsement-the-pros-and-cons</w:t>
        </w:r>
      </w:hyperlink>
      <w:r w:rsidRPr="00A835CC">
        <w:rPr>
          <w:rFonts w:ascii="Arial" w:hAnsi="Arial" w:cs="Arial"/>
          <w:kern w:val="0"/>
        </w:rPr>
        <w:t xml:space="preserve"> </w:t>
      </w:r>
    </w:p>
    <w:p w14:paraId="3ABBE357" w14:textId="77777777" w:rsidR="00831600" w:rsidRPr="00A835CC" w:rsidRDefault="00831600" w:rsidP="00A835CC">
      <w:pPr>
        <w:jc w:val="both"/>
        <w:rPr>
          <w:rFonts w:ascii="Arial" w:hAnsi="Arial" w:cs="Arial"/>
        </w:rPr>
      </w:pPr>
    </w:p>
    <w:sectPr w:rsidR="00831600" w:rsidRPr="00A835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755058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1C4"/>
    <w:rsid w:val="004709C9"/>
    <w:rsid w:val="00486C32"/>
    <w:rsid w:val="004F11C4"/>
    <w:rsid w:val="0059465F"/>
    <w:rsid w:val="005E7F24"/>
    <w:rsid w:val="007362AE"/>
    <w:rsid w:val="007A2556"/>
    <w:rsid w:val="00831600"/>
    <w:rsid w:val="00860D82"/>
    <w:rsid w:val="00A835CC"/>
    <w:rsid w:val="00CB5CBC"/>
    <w:rsid w:val="00D16662"/>
    <w:rsid w:val="00D5144E"/>
    <w:rsid w:val="00EA2DEA"/>
    <w:rsid w:val="00FD6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56C417"/>
  <w15:chartTrackingRefBased/>
  <w15:docId w15:val="{4132E95D-EB04-484F-9980-0BDA1EA76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1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F11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F11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11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11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11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1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1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1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1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F11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F11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11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11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11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1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1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1C4"/>
    <w:rPr>
      <w:rFonts w:eastAsiaTheme="majorEastAsia" w:cstheme="majorBidi"/>
      <w:color w:val="272727" w:themeColor="text1" w:themeTint="D8"/>
    </w:rPr>
  </w:style>
  <w:style w:type="paragraph" w:styleId="Title">
    <w:name w:val="Title"/>
    <w:basedOn w:val="Normal"/>
    <w:next w:val="Normal"/>
    <w:link w:val="TitleChar"/>
    <w:uiPriority w:val="10"/>
    <w:qFormat/>
    <w:rsid w:val="004F11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1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1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1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1C4"/>
    <w:pPr>
      <w:spacing w:before="160"/>
      <w:jc w:val="center"/>
    </w:pPr>
    <w:rPr>
      <w:i/>
      <w:iCs/>
      <w:color w:val="404040" w:themeColor="text1" w:themeTint="BF"/>
    </w:rPr>
  </w:style>
  <w:style w:type="character" w:customStyle="1" w:styleId="QuoteChar">
    <w:name w:val="Quote Char"/>
    <w:basedOn w:val="DefaultParagraphFont"/>
    <w:link w:val="Quote"/>
    <w:uiPriority w:val="29"/>
    <w:rsid w:val="004F11C4"/>
    <w:rPr>
      <w:i/>
      <w:iCs/>
      <w:color w:val="404040" w:themeColor="text1" w:themeTint="BF"/>
    </w:rPr>
  </w:style>
  <w:style w:type="paragraph" w:styleId="ListParagraph">
    <w:name w:val="List Paragraph"/>
    <w:basedOn w:val="Normal"/>
    <w:uiPriority w:val="34"/>
    <w:qFormat/>
    <w:rsid w:val="004F11C4"/>
    <w:pPr>
      <w:ind w:left="720"/>
      <w:contextualSpacing/>
    </w:pPr>
  </w:style>
  <w:style w:type="character" w:styleId="IntenseEmphasis">
    <w:name w:val="Intense Emphasis"/>
    <w:basedOn w:val="DefaultParagraphFont"/>
    <w:uiPriority w:val="21"/>
    <w:qFormat/>
    <w:rsid w:val="004F11C4"/>
    <w:rPr>
      <w:i/>
      <w:iCs/>
      <w:color w:val="2F5496" w:themeColor="accent1" w:themeShade="BF"/>
    </w:rPr>
  </w:style>
  <w:style w:type="paragraph" w:styleId="IntenseQuote">
    <w:name w:val="Intense Quote"/>
    <w:basedOn w:val="Normal"/>
    <w:next w:val="Normal"/>
    <w:link w:val="IntenseQuoteChar"/>
    <w:uiPriority w:val="30"/>
    <w:qFormat/>
    <w:rsid w:val="004F11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11C4"/>
    <w:rPr>
      <w:i/>
      <w:iCs/>
      <w:color w:val="2F5496" w:themeColor="accent1" w:themeShade="BF"/>
    </w:rPr>
  </w:style>
  <w:style w:type="character" w:styleId="IntenseReference">
    <w:name w:val="Intense Reference"/>
    <w:basedOn w:val="DefaultParagraphFont"/>
    <w:uiPriority w:val="32"/>
    <w:qFormat/>
    <w:rsid w:val="004F11C4"/>
    <w:rPr>
      <w:b/>
      <w:bCs/>
      <w:smallCaps/>
      <w:color w:val="2F5496" w:themeColor="accent1" w:themeShade="BF"/>
      <w:spacing w:val="5"/>
    </w:rPr>
  </w:style>
  <w:style w:type="character" w:customStyle="1" w:styleId="apple-converted-space">
    <w:name w:val="apple-converted-space"/>
    <w:basedOn w:val="DefaultParagraphFont"/>
    <w:rsid w:val="004F11C4"/>
  </w:style>
  <w:style w:type="character" w:styleId="Emphasis">
    <w:name w:val="Emphasis"/>
    <w:basedOn w:val="DefaultParagraphFont"/>
    <w:uiPriority w:val="20"/>
    <w:qFormat/>
    <w:rsid w:val="004F11C4"/>
    <w:rPr>
      <w:i/>
      <w:iCs/>
    </w:rPr>
  </w:style>
  <w:style w:type="character" w:styleId="Hyperlink">
    <w:name w:val="Hyperlink"/>
    <w:basedOn w:val="DefaultParagraphFont"/>
    <w:uiPriority w:val="99"/>
    <w:semiHidden/>
    <w:unhideWhenUsed/>
    <w:rsid w:val="004F11C4"/>
    <w:rPr>
      <w:color w:val="0000FF"/>
      <w:u w:val="single"/>
    </w:rPr>
  </w:style>
  <w:style w:type="character" w:styleId="FollowedHyperlink">
    <w:name w:val="FollowedHyperlink"/>
    <w:basedOn w:val="DefaultParagraphFont"/>
    <w:uiPriority w:val="99"/>
    <w:semiHidden/>
    <w:unhideWhenUsed/>
    <w:rsid w:val="004F11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stercapital.com/content/Celebrity-Endorsement-Criticism--The-Drawbacks-and-Limitations-of-Celebrity-Endorsement.html?utm_source=chatgpt.com"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cu.ac.uk/business/blog/celebrity-endorsement-the-pros-and-cons?utm_source=chatgpt.com" TargetMode="External"/><Relationship Id="rId12" Type="http://schemas.openxmlformats.org/officeDocument/2006/relationships/image" Target="media/image3.png"/><Relationship Id="rId17" Type="http://schemas.openxmlformats.org/officeDocument/2006/relationships/hyperlink" Target="https://www.bcu.ac.uk/business/blog/celebrity-endorsement-the-pros-and-cons?utm_source=chatgpt.com" TargetMode="External"/><Relationship Id="rId2" Type="http://schemas.openxmlformats.org/officeDocument/2006/relationships/styles" Target="styles.xml"/><Relationship Id="rId16" Type="http://schemas.openxmlformats.org/officeDocument/2006/relationships/hyperlink" Target="https://fastercapital.com/content/Celebrity-Endorsement-Criticism--The-Drawbacks-and-Limitations-of-Celebrity-Endorsement.html?utm_source=chatgpt.com" TargetMode="External"/><Relationship Id="rId1" Type="http://schemas.openxmlformats.org/officeDocument/2006/relationships/numbering" Target="numbering.xml"/><Relationship Id="rId6" Type="http://schemas.openxmlformats.org/officeDocument/2006/relationships/hyperlink" Target="https://www.bcu.ac.uk/business/blog/celebrity-endorsement-the-pros-and-cons?utm_source=chatgpt.com" TargetMode="External"/><Relationship Id="rId11" Type="http://schemas.openxmlformats.org/officeDocument/2006/relationships/image" Target="media/image2.png"/><Relationship Id="rId5" Type="http://schemas.openxmlformats.org/officeDocument/2006/relationships/hyperlink" Target="https://fastercapital.com/content/Celebrity-Endorsement-Criticism--The-Drawbacks-and-Limitations-of-Celebrity-Endorsement.html?utm_source=chatgpt.com" TargetMode="External"/><Relationship Id="rId15" Type="http://schemas.openxmlformats.org/officeDocument/2006/relationships/hyperlink" Target="https://www.ijmra.us/project%20doc/2017/IJRSS_JULY2017/IJMRA-11863.pdf?utm_source=chatgpt.com"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jmra.us/project%20doc/2017/IJRSS_JULY2017/IJMRA-11863.pdf?utm_source=chatgpt.com"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1975</Words>
  <Characters>11597</Characters>
  <Application>Microsoft Office Word</Application>
  <DocSecurity>0</DocSecurity>
  <Lines>173</Lines>
  <Paragraphs>12</Paragraphs>
  <ScaleCrop>false</ScaleCrop>
  <Company/>
  <LinksUpToDate>false</LinksUpToDate>
  <CharactersWithSpaces>13560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cameronroberts091106@gmail.com</dc:creator>
  <cp:keywords/>
  <dc:description/>
  <cp:lastModifiedBy>cameronroberts091106@gmail.com</cp:lastModifiedBy>
  <cp:revision>2</cp:revision>
  <dcterms:created xsi:type="dcterms:W3CDTF">2025-11-24T11:32:00Z</dcterms:created>
  <dcterms:modified xsi:type="dcterms:W3CDTF">2025-11-24T11:32:00Z</dcterms:modified>
</cp:coreProperties>
</file>