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53F18" w14:textId="40923C81" w:rsidR="00E30E6F" w:rsidRDefault="00E30E6F" w:rsidP="00E30E6F">
      <w:pPr>
        <w:rPr>
          <w:rFonts w:ascii="Arial" w:hAnsi="Arial" w:cs="Arial"/>
          <w:sz w:val="40"/>
          <w:szCs w:val="40"/>
        </w:rPr>
      </w:pPr>
      <w:r>
        <w:rPr>
          <w:noProof/>
        </w:rPr>
        <w:drawing>
          <wp:inline distT="0" distB="0" distL="0" distR="0" wp14:anchorId="45280771" wp14:editId="2BB24714">
            <wp:extent cx="3799235" cy="14478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461293A2" w14:textId="77777777" w:rsidR="00E30E6F" w:rsidRDefault="00E30E6F" w:rsidP="00E30E6F">
      <w:pPr>
        <w:jc w:val="center"/>
        <w:rPr>
          <w:rFonts w:ascii="Arial" w:hAnsi="Arial" w:cs="Arial"/>
          <w:sz w:val="40"/>
          <w:szCs w:val="40"/>
        </w:rPr>
      </w:pPr>
    </w:p>
    <w:p w14:paraId="613B9196" w14:textId="77777777" w:rsidR="00E30E6F" w:rsidRDefault="00E30E6F" w:rsidP="00E30E6F">
      <w:pPr>
        <w:jc w:val="center"/>
        <w:rPr>
          <w:rFonts w:ascii="Arial" w:hAnsi="Arial" w:cs="Arial"/>
          <w:sz w:val="40"/>
          <w:szCs w:val="40"/>
        </w:rPr>
      </w:pPr>
    </w:p>
    <w:p w14:paraId="36F3C325" w14:textId="77777777" w:rsidR="00E30E6F" w:rsidRDefault="00E30E6F" w:rsidP="00E30E6F">
      <w:pPr>
        <w:jc w:val="center"/>
        <w:rPr>
          <w:rFonts w:ascii="Arial" w:hAnsi="Arial" w:cs="Arial"/>
          <w:sz w:val="40"/>
          <w:szCs w:val="40"/>
        </w:rPr>
      </w:pPr>
    </w:p>
    <w:p w14:paraId="100CABDD" w14:textId="454D0634" w:rsidR="00E30E6F" w:rsidRPr="00471C9C" w:rsidRDefault="00E30E6F" w:rsidP="00E30E6F">
      <w:pPr>
        <w:jc w:val="center"/>
        <w:rPr>
          <w:rFonts w:ascii="Arial" w:hAnsi="Arial" w:cs="Arial"/>
          <w:sz w:val="40"/>
          <w:szCs w:val="40"/>
        </w:rPr>
      </w:pPr>
      <w:r w:rsidRPr="00471C9C">
        <w:rPr>
          <w:rFonts w:ascii="Arial" w:hAnsi="Arial" w:cs="Arial"/>
          <w:sz w:val="40"/>
          <w:szCs w:val="40"/>
        </w:rPr>
        <w:t>Assessment 1</w:t>
      </w:r>
    </w:p>
    <w:p w14:paraId="5129E7EB" w14:textId="77777777" w:rsidR="00E30E6F" w:rsidRPr="00471C9C" w:rsidRDefault="00E30E6F" w:rsidP="00E30E6F">
      <w:pPr>
        <w:jc w:val="center"/>
        <w:rPr>
          <w:rFonts w:ascii="Arial" w:hAnsi="Arial" w:cs="Arial"/>
          <w:sz w:val="40"/>
          <w:szCs w:val="40"/>
        </w:rPr>
      </w:pPr>
      <w:r w:rsidRPr="00471C9C">
        <w:rPr>
          <w:rFonts w:ascii="Arial" w:hAnsi="Arial" w:cs="Arial"/>
          <w:sz w:val="40"/>
          <w:szCs w:val="40"/>
        </w:rPr>
        <w:t>Supporting Paper</w:t>
      </w:r>
    </w:p>
    <w:p w14:paraId="4FB309C6" w14:textId="77777777" w:rsidR="00E30E6F" w:rsidRDefault="00E30E6F" w:rsidP="00E30E6F">
      <w:pPr>
        <w:jc w:val="center"/>
        <w:rPr>
          <w:rFonts w:ascii="Arial" w:hAnsi="Arial" w:cs="Arial"/>
          <w:sz w:val="40"/>
          <w:szCs w:val="40"/>
        </w:rPr>
      </w:pPr>
    </w:p>
    <w:p w14:paraId="228ABDE2" w14:textId="77777777" w:rsidR="00E30E6F" w:rsidRPr="00471C9C" w:rsidRDefault="00E30E6F" w:rsidP="00E30E6F">
      <w:pPr>
        <w:jc w:val="center"/>
        <w:rPr>
          <w:rFonts w:ascii="Arial" w:hAnsi="Arial" w:cs="Arial"/>
          <w:sz w:val="40"/>
          <w:szCs w:val="40"/>
        </w:rPr>
      </w:pPr>
    </w:p>
    <w:p w14:paraId="3FA34F7C" w14:textId="77777777" w:rsidR="00E30E6F" w:rsidRDefault="00E30E6F" w:rsidP="00E30E6F">
      <w:pPr>
        <w:rPr>
          <w:rFonts w:ascii="Arial" w:hAnsi="Arial" w:cs="Arial"/>
          <w:sz w:val="32"/>
          <w:szCs w:val="32"/>
        </w:rPr>
      </w:pPr>
    </w:p>
    <w:p w14:paraId="772D0D5A" w14:textId="77777777" w:rsidR="00E30E6F" w:rsidRDefault="00E30E6F" w:rsidP="00E30E6F">
      <w:pPr>
        <w:rPr>
          <w:rFonts w:ascii="Arial" w:hAnsi="Arial" w:cs="Arial"/>
          <w:sz w:val="32"/>
          <w:szCs w:val="32"/>
        </w:rPr>
      </w:pPr>
    </w:p>
    <w:p w14:paraId="16663693" w14:textId="77777777" w:rsidR="00E30E6F" w:rsidRPr="00471C9C" w:rsidRDefault="00E30E6F" w:rsidP="00E30E6F">
      <w:pPr>
        <w:rPr>
          <w:rFonts w:ascii="Arial" w:hAnsi="Arial" w:cs="Arial"/>
          <w:sz w:val="32"/>
          <w:szCs w:val="32"/>
        </w:rPr>
      </w:pPr>
    </w:p>
    <w:p w14:paraId="6A48690F" w14:textId="22EBE3C0" w:rsidR="00E30E6F" w:rsidRPr="00471C9C" w:rsidRDefault="00E30E6F" w:rsidP="00E30E6F">
      <w:pPr>
        <w:rPr>
          <w:rFonts w:ascii="Arial" w:hAnsi="Arial" w:cs="Arial"/>
          <w:sz w:val="32"/>
          <w:szCs w:val="32"/>
        </w:rPr>
      </w:pPr>
      <w:r w:rsidRPr="00471C9C">
        <w:rPr>
          <w:rFonts w:ascii="Arial" w:hAnsi="Arial" w:cs="Arial"/>
          <w:sz w:val="32"/>
          <w:szCs w:val="32"/>
        </w:rPr>
        <w:t>Student name:</w:t>
      </w:r>
      <w:r w:rsidR="00D25B48">
        <w:rPr>
          <w:rFonts w:ascii="Arial" w:hAnsi="Arial" w:cs="Arial"/>
          <w:sz w:val="32"/>
          <w:szCs w:val="32"/>
        </w:rPr>
        <w:t xml:space="preserve">    Eleonora Krupic</w:t>
      </w:r>
    </w:p>
    <w:p w14:paraId="76F36579" w14:textId="6AF20434" w:rsidR="00E30E6F" w:rsidRDefault="00E30E6F" w:rsidP="00E30E6F">
      <w:pPr>
        <w:rPr>
          <w:rFonts w:ascii="Arial" w:hAnsi="Arial" w:cs="Arial"/>
          <w:sz w:val="32"/>
          <w:szCs w:val="32"/>
        </w:rPr>
      </w:pPr>
      <w:r w:rsidRPr="00471C9C">
        <w:rPr>
          <w:rFonts w:ascii="Arial" w:hAnsi="Arial" w:cs="Arial"/>
          <w:sz w:val="32"/>
          <w:szCs w:val="32"/>
        </w:rPr>
        <w:t xml:space="preserve">Student ID: </w:t>
      </w:r>
      <w:r w:rsidR="00D25B48">
        <w:rPr>
          <w:rFonts w:ascii="Arial" w:hAnsi="Arial" w:cs="Arial"/>
          <w:sz w:val="32"/>
          <w:szCs w:val="32"/>
        </w:rPr>
        <w:t xml:space="preserve">        </w:t>
      </w:r>
      <w:r w:rsidR="00966683">
        <w:rPr>
          <w:rFonts w:ascii="Arial" w:hAnsi="Arial" w:cs="Arial"/>
          <w:sz w:val="32"/>
          <w:szCs w:val="32"/>
        </w:rPr>
        <w:t xml:space="preserve"> </w:t>
      </w:r>
      <w:r w:rsidR="00D25B48">
        <w:rPr>
          <w:rFonts w:ascii="Arial" w:hAnsi="Arial" w:cs="Arial"/>
          <w:sz w:val="32"/>
          <w:szCs w:val="32"/>
        </w:rPr>
        <w:t>2008937</w:t>
      </w:r>
    </w:p>
    <w:p w14:paraId="7288CAEA" w14:textId="77777777" w:rsidR="00E30E6F" w:rsidRPr="00471C9C" w:rsidRDefault="00E30E6F" w:rsidP="00E30E6F">
      <w:pPr>
        <w:rPr>
          <w:rFonts w:ascii="Arial" w:hAnsi="Arial" w:cs="Arial"/>
          <w:sz w:val="32"/>
          <w:szCs w:val="32"/>
        </w:rPr>
      </w:pPr>
    </w:p>
    <w:p w14:paraId="04DD6BDF" w14:textId="61982431" w:rsidR="00E30E6F" w:rsidRPr="00471C9C" w:rsidRDefault="00E30E6F" w:rsidP="00E30E6F">
      <w:pPr>
        <w:rPr>
          <w:rFonts w:ascii="Arial" w:hAnsi="Arial" w:cs="Arial"/>
          <w:sz w:val="32"/>
          <w:szCs w:val="32"/>
        </w:rPr>
      </w:pPr>
      <w:r w:rsidRPr="00471C9C">
        <w:rPr>
          <w:rFonts w:ascii="Arial" w:hAnsi="Arial" w:cs="Arial"/>
          <w:sz w:val="32"/>
          <w:szCs w:val="32"/>
        </w:rPr>
        <w:t xml:space="preserve">Module name: </w:t>
      </w:r>
      <w:r w:rsidR="00966683">
        <w:rPr>
          <w:rFonts w:ascii="Arial" w:hAnsi="Arial" w:cs="Arial"/>
          <w:sz w:val="32"/>
          <w:szCs w:val="32"/>
        </w:rPr>
        <w:t xml:space="preserve">   </w:t>
      </w:r>
      <w:r w:rsidRPr="00471C9C">
        <w:rPr>
          <w:rFonts w:ascii="Arial" w:hAnsi="Arial" w:cs="Arial"/>
          <w:sz w:val="32"/>
          <w:szCs w:val="32"/>
        </w:rPr>
        <w:t>Mental Disorders and Psychopathology</w:t>
      </w:r>
    </w:p>
    <w:p w14:paraId="3D7FFD0A" w14:textId="24B15BD2" w:rsidR="00E30E6F" w:rsidRPr="00471C9C" w:rsidRDefault="00E30E6F" w:rsidP="00E30E6F">
      <w:pPr>
        <w:rPr>
          <w:rFonts w:ascii="Arial" w:hAnsi="Arial" w:cs="Arial"/>
          <w:sz w:val="32"/>
          <w:szCs w:val="32"/>
        </w:rPr>
      </w:pPr>
      <w:r w:rsidRPr="00471C9C">
        <w:rPr>
          <w:rFonts w:ascii="Arial" w:hAnsi="Arial" w:cs="Arial"/>
          <w:sz w:val="32"/>
          <w:szCs w:val="32"/>
        </w:rPr>
        <w:t xml:space="preserve">Module code: </w:t>
      </w:r>
      <w:r w:rsidR="00966683">
        <w:rPr>
          <w:rFonts w:ascii="Arial" w:hAnsi="Arial" w:cs="Arial"/>
          <w:sz w:val="32"/>
          <w:szCs w:val="32"/>
        </w:rPr>
        <w:t xml:space="preserve">    </w:t>
      </w:r>
      <w:r w:rsidRPr="00471C9C">
        <w:rPr>
          <w:rFonts w:ascii="Arial" w:hAnsi="Arial" w:cs="Arial"/>
          <w:sz w:val="32"/>
          <w:szCs w:val="32"/>
        </w:rPr>
        <w:t>BMHP6006</w:t>
      </w:r>
    </w:p>
    <w:p w14:paraId="721B36DB" w14:textId="431C4FF8" w:rsidR="00E30E6F" w:rsidRPr="00471C9C" w:rsidRDefault="00E30E6F" w:rsidP="00E30E6F">
      <w:pPr>
        <w:rPr>
          <w:rFonts w:ascii="Arial" w:hAnsi="Arial" w:cs="Arial"/>
          <w:sz w:val="32"/>
          <w:szCs w:val="32"/>
        </w:rPr>
      </w:pPr>
      <w:r w:rsidRPr="00471C9C">
        <w:rPr>
          <w:rFonts w:ascii="Arial" w:hAnsi="Arial" w:cs="Arial"/>
          <w:sz w:val="32"/>
          <w:szCs w:val="32"/>
        </w:rPr>
        <w:t xml:space="preserve">Lecturer name: </w:t>
      </w:r>
      <w:r w:rsidR="00966683">
        <w:rPr>
          <w:rFonts w:ascii="Arial" w:hAnsi="Arial" w:cs="Arial"/>
          <w:sz w:val="32"/>
          <w:szCs w:val="32"/>
        </w:rPr>
        <w:t xml:space="preserve">  </w:t>
      </w:r>
      <w:r w:rsidRPr="00471C9C">
        <w:rPr>
          <w:rFonts w:ascii="Arial" w:hAnsi="Arial" w:cs="Arial"/>
          <w:sz w:val="32"/>
          <w:szCs w:val="32"/>
        </w:rPr>
        <w:t xml:space="preserve">Bianca Sanfilippo </w:t>
      </w:r>
    </w:p>
    <w:p w14:paraId="191461AD" w14:textId="1F758089" w:rsidR="00E30E6F" w:rsidRDefault="00E30E6F" w:rsidP="00E30E6F">
      <w:pPr>
        <w:rPr>
          <w:rFonts w:ascii="Arial" w:hAnsi="Arial" w:cs="Arial"/>
          <w:sz w:val="32"/>
          <w:szCs w:val="32"/>
        </w:rPr>
      </w:pPr>
      <w:r w:rsidRPr="76CB671C">
        <w:rPr>
          <w:rFonts w:ascii="Arial" w:hAnsi="Arial" w:cs="Arial"/>
          <w:sz w:val="32"/>
          <w:szCs w:val="32"/>
        </w:rPr>
        <w:t xml:space="preserve">Date: </w:t>
      </w:r>
      <w:r w:rsidR="00B12837">
        <w:rPr>
          <w:rFonts w:ascii="Arial" w:hAnsi="Arial" w:cs="Arial"/>
          <w:sz w:val="32"/>
          <w:szCs w:val="32"/>
        </w:rPr>
        <w:t xml:space="preserve"> 09/12/2022</w:t>
      </w:r>
    </w:p>
    <w:p w14:paraId="3DF3F5E6" w14:textId="77777777" w:rsidR="00E30E6F" w:rsidRDefault="00E30E6F" w:rsidP="00E30E6F">
      <w:pPr>
        <w:rPr>
          <w:rFonts w:ascii="Arial" w:hAnsi="Arial" w:cs="Arial"/>
          <w:sz w:val="32"/>
          <w:szCs w:val="32"/>
        </w:rPr>
      </w:pPr>
    </w:p>
    <w:p w14:paraId="0ED8462F" w14:textId="473CDC84" w:rsidR="00E30E6F" w:rsidRDefault="00E30E6F" w:rsidP="00E30E6F">
      <w:pPr>
        <w:rPr>
          <w:rFonts w:ascii="Arial" w:hAnsi="Arial" w:cs="Arial"/>
          <w:sz w:val="32"/>
          <w:szCs w:val="32"/>
        </w:rPr>
      </w:pPr>
    </w:p>
    <w:sdt>
      <w:sdtPr>
        <w:rPr>
          <w:rFonts w:asciiTheme="minorHAnsi" w:eastAsiaTheme="minorHAnsi" w:hAnsiTheme="minorHAnsi" w:cstheme="minorBidi"/>
          <w:color w:val="auto"/>
          <w:sz w:val="22"/>
          <w:szCs w:val="22"/>
          <w:lang w:val="en-GB"/>
        </w:rPr>
        <w:id w:val="2112320022"/>
        <w:docPartObj>
          <w:docPartGallery w:val="Table of Contents"/>
          <w:docPartUnique/>
        </w:docPartObj>
      </w:sdtPr>
      <w:sdtEndPr>
        <w:rPr>
          <w:b/>
          <w:bCs/>
          <w:noProof/>
        </w:rPr>
      </w:sdtEndPr>
      <w:sdtContent>
        <w:p w14:paraId="33F84048" w14:textId="39092CA8" w:rsidR="0061752C" w:rsidRDefault="0061752C">
          <w:pPr>
            <w:pStyle w:val="TOCHeading"/>
            <w:rPr>
              <w:rFonts w:ascii="Arial" w:hAnsi="Arial" w:cs="Arial"/>
              <w:color w:val="000000" w:themeColor="text1"/>
              <w:sz w:val="28"/>
              <w:szCs w:val="28"/>
            </w:rPr>
          </w:pPr>
          <w:r w:rsidRPr="00E61ADA">
            <w:rPr>
              <w:rFonts w:ascii="Arial" w:hAnsi="Arial" w:cs="Arial"/>
              <w:color w:val="000000" w:themeColor="text1"/>
              <w:sz w:val="28"/>
              <w:szCs w:val="28"/>
            </w:rPr>
            <w:t>Contents</w:t>
          </w:r>
        </w:p>
        <w:p w14:paraId="3002EF64" w14:textId="7BA6984E" w:rsidR="00E61ADA" w:rsidRDefault="00E61ADA" w:rsidP="00E61ADA">
          <w:pPr>
            <w:rPr>
              <w:lang w:val="en-US"/>
            </w:rPr>
          </w:pPr>
        </w:p>
        <w:p w14:paraId="412DE564" w14:textId="77777777" w:rsidR="00E61ADA" w:rsidRPr="00E61ADA" w:rsidRDefault="00E61ADA" w:rsidP="00E61ADA">
          <w:pPr>
            <w:rPr>
              <w:lang w:val="en-US"/>
            </w:rPr>
          </w:pPr>
        </w:p>
        <w:p w14:paraId="67EB9652" w14:textId="6A93D885" w:rsidR="0061752C" w:rsidRPr="00E61ADA" w:rsidRDefault="0061752C">
          <w:pPr>
            <w:pStyle w:val="TOC1"/>
            <w:tabs>
              <w:tab w:val="right" w:leader="dot" w:pos="9016"/>
            </w:tabs>
            <w:rPr>
              <w:rFonts w:ascii="Arial" w:eastAsiaTheme="minorEastAsia" w:hAnsi="Arial" w:cs="Arial"/>
              <w:noProof/>
              <w:color w:val="000000" w:themeColor="text1"/>
              <w:sz w:val="28"/>
              <w:szCs w:val="28"/>
              <w:lang w:eastAsia="en-GB"/>
            </w:rPr>
          </w:pPr>
          <w:r w:rsidRPr="00E61ADA">
            <w:rPr>
              <w:rFonts w:ascii="Arial" w:hAnsi="Arial" w:cs="Arial"/>
              <w:color w:val="000000" w:themeColor="text1"/>
              <w:sz w:val="28"/>
              <w:szCs w:val="28"/>
            </w:rPr>
            <w:fldChar w:fldCharType="begin"/>
          </w:r>
          <w:r w:rsidRPr="00E61ADA">
            <w:rPr>
              <w:rFonts w:ascii="Arial" w:hAnsi="Arial" w:cs="Arial"/>
              <w:color w:val="000000" w:themeColor="text1"/>
              <w:sz w:val="28"/>
              <w:szCs w:val="28"/>
            </w:rPr>
            <w:instrText xml:space="preserve"> TOC \o "1-3" \h \z \u </w:instrText>
          </w:r>
          <w:r w:rsidRPr="00E61ADA">
            <w:rPr>
              <w:rFonts w:ascii="Arial" w:hAnsi="Arial" w:cs="Arial"/>
              <w:color w:val="000000" w:themeColor="text1"/>
              <w:sz w:val="28"/>
              <w:szCs w:val="28"/>
            </w:rPr>
            <w:fldChar w:fldCharType="separate"/>
          </w:r>
          <w:hyperlink w:anchor="_Toc120598554" w:history="1">
            <w:r w:rsidRPr="00E61ADA">
              <w:rPr>
                <w:rStyle w:val="Hyperlink"/>
                <w:rFonts w:ascii="Arial" w:hAnsi="Arial" w:cs="Arial"/>
                <w:noProof/>
                <w:color w:val="000000" w:themeColor="text1"/>
                <w:sz w:val="28"/>
                <w:szCs w:val="28"/>
              </w:rPr>
              <w:t>1 Introduction</w:t>
            </w:r>
            <w:r w:rsidRPr="00E61ADA">
              <w:rPr>
                <w:rFonts w:ascii="Arial" w:hAnsi="Arial" w:cs="Arial"/>
                <w:noProof/>
                <w:webHidden/>
                <w:color w:val="000000" w:themeColor="text1"/>
                <w:sz w:val="28"/>
                <w:szCs w:val="28"/>
              </w:rPr>
              <w:tab/>
            </w:r>
            <w:r w:rsidRPr="00E61ADA">
              <w:rPr>
                <w:rFonts w:ascii="Arial" w:hAnsi="Arial" w:cs="Arial"/>
                <w:noProof/>
                <w:webHidden/>
                <w:color w:val="000000" w:themeColor="text1"/>
                <w:sz w:val="28"/>
                <w:szCs w:val="28"/>
              </w:rPr>
              <w:fldChar w:fldCharType="begin"/>
            </w:r>
            <w:r w:rsidRPr="00E61ADA">
              <w:rPr>
                <w:rFonts w:ascii="Arial" w:hAnsi="Arial" w:cs="Arial"/>
                <w:noProof/>
                <w:webHidden/>
                <w:color w:val="000000" w:themeColor="text1"/>
                <w:sz w:val="28"/>
                <w:szCs w:val="28"/>
              </w:rPr>
              <w:instrText xml:space="preserve"> PAGEREF _Toc120598554 \h </w:instrText>
            </w:r>
            <w:r w:rsidRPr="00E61ADA">
              <w:rPr>
                <w:rFonts w:ascii="Arial" w:hAnsi="Arial" w:cs="Arial"/>
                <w:noProof/>
                <w:webHidden/>
                <w:color w:val="000000" w:themeColor="text1"/>
                <w:sz w:val="28"/>
                <w:szCs w:val="28"/>
              </w:rPr>
            </w:r>
            <w:r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3</w:t>
            </w:r>
            <w:r w:rsidRPr="00E61ADA">
              <w:rPr>
                <w:rFonts w:ascii="Arial" w:hAnsi="Arial" w:cs="Arial"/>
                <w:noProof/>
                <w:webHidden/>
                <w:color w:val="000000" w:themeColor="text1"/>
                <w:sz w:val="28"/>
                <w:szCs w:val="28"/>
              </w:rPr>
              <w:fldChar w:fldCharType="end"/>
            </w:r>
          </w:hyperlink>
        </w:p>
        <w:p w14:paraId="53F2C31F" w14:textId="54769F51"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55" w:history="1">
            <w:r w:rsidR="0061752C" w:rsidRPr="00E61ADA">
              <w:rPr>
                <w:rStyle w:val="Hyperlink"/>
                <w:rFonts w:ascii="Arial" w:hAnsi="Arial" w:cs="Arial"/>
                <w:noProof/>
                <w:color w:val="000000" w:themeColor="text1"/>
                <w:sz w:val="28"/>
                <w:szCs w:val="28"/>
              </w:rPr>
              <w:t>2 What is mental health disorder?</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_Toc120598555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3</w:t>
            </w:r>
            <w:r w:rsidR="0061752C" w:rsidRPr="00E61ADA">
              <w:rPr>
                <w:rFonts w:ascii="Arial" w:hAnsi="Arial" w:cs="Arial"/>
                <w:noProof/>
                <w:webHidden/>
                <w:color w:val="000000" w:themeColor="text1"/>
                <w:sz w:val="28"/>
                <w:szCs w:val="28"/>
              </w:rPr>
              <w:fldChar w:fldCharType="end"/>
            </w:r>
          </w:hyperlink>
        </w:p>
        <w:p w14:paraId="2334555B" w14:textId="30722907"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56" w:history="1">
            <w:r w:rsidR="0061752C" w:rsidRPr="00E61ADA">
              <w:rPr>
                <w:rStyle w:val="Hyperlink"/>
                <w:rFonts w:ascii="Arial" w:hAnsi="Arial" w:cs="Arial"/>
                <w:noProof/>
                <w:color w:val="000000" w:themeColor="text1"/>
                <w:sz w:val="28"/>
                <w:szCs w:val="28"/>
              </w:rPr>
              <w:t>3 Anorexia nervosa within the ICD-10 Manual</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_Toc120598556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3</w:t>
            </w:r>
            <w:r w:rsidR="0061752C" w:rsidRPr="00E61ADA">
              <w:rPr>
                <w:rFonts w:ascii="Arial" w:hAnsi="Arial" w:cs="Arial"/>
                <w:noProof/>
                <w:webHidden/>
                <w:color w:val="000000" w:themeColor="text1"/>
                <w:sz w:val="28"/>
                <w:szCs w:val="28"/>
              </w:rPr>
              <w:fldChar w:fldCharType="end"/>
            </w:r>
          </w:hyperlink>
        </w:p>
        <w:p w14:paraId="29BB3669" w14:textId="67D184AB"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57" w:history="1">
            <w:r w:rsidR="0061752C" w:rsidRPr="00E61ADA">
              <w:rPr>
                <w:rStyle w:val="Hyperlink"/>
                <w:rFonts w:ascii="Arial" w:hAnsi="Arial" w:cs="Arial"/>
                <w:noProof/>
                <w:color w:val="000000" w:themeColor="text1"/>
                <w:sz w:val="28"/>
                <w:szCs w:val="28"/>
              </w:rPr>
              <w:t>4 Definition – Anorexia nervosa</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_Toc120598557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4</w:t>
            </w:r>
            <w:r w:rsidR="0061752C" w:rsidRPr="00E61ADA">
              <w:rPr>
                <w:rFonts w:ascii="Arial" w:hAnsi="Arial" w:cs="Arial"/>
                <w:noProof/>
                <w:webHidden/>
                <w:color w:val="000000" w:themeColor="text1"/>
                <w:sz w:val="28"/>
                <w:szCs w:val="28"/>
              </w:rPr>
              <w:fldChar w:fldCharType="end"/>
            </w:r>
          </w:hyperlink>
        </w:p>
        <w:p w14:paraId="0E233662" w14:textId="5FC51D9E"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58" w:history="1">
            <w:r w:rsidR="0061752C" w:rsidRPr="00E61ADA">
              <w:rPr>
                <w:rStyle w:val="Hyperlink"/>
                <w:rFonts w:ascii="Arial" w:hAnsi="Arial" w:cs="Arial"/>
                <w:noProof/>
                <w:color w:val="000000" w:themeColor="text1"/>
                <w:sz w:val="28"/>
                <w:szCs w:val="28"/>
              </w:rPr>
              <w:t>5 Data - Anorexia nervosa in the UK</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_Toc120598558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4</w:t>
            </w:r>
            <w:r w:rsidR="0061752C" w:rsidRPr="00E61ADA">
              <w:rPr>
                <w:rFonts w:ascii="Arial" w:hAnsi="Arial" w:cs="Arial"/>
                <w:noProof/>
                <w:webHidden/>
                <w:color w:val="000000" w:themeColor="text1"/>
                <w:sz w:val="28"/>
                <w:szCs w:val="28"/>
              </w:rPr>
              <w:fldChar w:fldCharType="end"/>
            </w:r>
          </w:hyperlink>
        </w:p>
        <w:p w14:paraId="77EA1814" w14:textId="42ED13A7"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59" w:history="1">
            <w:r w:rsidR="0061752C" w:rsidRPr="00E61ADA">
              <w:rPr>
                <w:rStyle w:val="Hyperlink"/>
                <w:rFonts w:ascii="Arial" w:hAnsi="Arial" w:cs="Arial"/>
                <w:noProof/>
                <w:color w:val="000000" w:themeColor="text1"/>
                <w:sz w:val="28"/>
                <w:szCs w:val="28"/>
              </w:rPr>
              <w:t>6 Causes</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_Toc120598559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5</w:t>
            </w:r>
            <w:r w:rsidR="0061752C" w:rsidRPr="00E61ADA">
              <w:rPr>
                <w:rFonts w:ascii="Arial" w:hAnsi="Arial" w:cs="Arial"/>
                <w:noProof/>
                <w:webHidden/>
                <w:color w:val="000000" w:themeColor="text1"/>
                <w:sz w:val="28"/>
                <w:szCs w:val="28"/>
              </w:rPr>
              <w:fldChar w:fldCharType="end"/>
            </w:r>
          </w:hyperlink>
        </w:p>
        <w:p w14:paraId="6AAAA63B" w14:textId="5913C377"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60" w:history="1">
            <w:r w:rsidR="0061752C" w:rsidRPr="00E61ADA">
              <w:rPr>
                <w:rStyle w:val="Hyperlink"/>
                <w:rFonts w:ascii="Arial" w:hAnsi="Arial" w:cs="Arial"/>
                <w:noProof/>
                <w:color w:val="000000" w:themeColor="text1"/>
                <w:sz w:val="28"/>
                <w:szCs w:val="28"/>
              </w:rPr>
              <w:t>7 Symptoms and signs of anorexia nervosa</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_Toc120598560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6</w:t>
            </w:r>
            <w:r w:rsidR="0061752C" w:rsidRPr="00E61ADA">
              <w:rPr>
                <w:rFonts w:ascii="Arial" w:hAnsi="Arial" w:cs="Arial"/>
                <w:noProof/>
                <w:webHidden/>
                <w:color w:val="000000" w:themeColor="text1"/>
                <w:sz w:val="28"/>
                <w:szCs w:val="28"/>
              </w:rPr>
              <w:fldChar w:fldCharType="end"/>
            </w:r>
          </w:hyperlink>
        </w:p>
        <w:p w14:paraId="2FB82616" w14:textId="07C1312E"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61" w:history="1">
            <w:r w:rsidR="0061752C" w:rsidRPr="00E61ADA">
              <w:rPr>
                <w:rStyle w:val="Hyperlink"/>
                <w:rFonts w:ascii="Arial" w:hAnsi="Arial" w:cs="Arial"/>
                <w:noProof/>
                <w:color w:val="000000" w:themeColor="text1"/>
                <w:sz w:val="28"/>
                <w:szCs w:val="28"/>
              </w:rPr>
              <w:t>8 Diagnosis</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_Toc120598561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7</w:t>
            </w:r>
            <w:r w:rsidR="0061752C" w:rsidRPr="00E61ADA">
              <w:rPr>
                <w:rFonts w:ascii="Arial" w:hAnsi="Arial" w:cs="Arial"/>
                <w:noProof/>
                <w:webHidden/>
                <w:color w:val="000000" w:themeColor="text1"/>
                <w:sz w:val="28"/>
                <w:szCs w:val="28"/>
              </w:rPr>
              <w:fldChar w:fldCharType="end"/>
            </w:r>
          </w:hyperlink>
        </w:p>
        <w:p w14:paraId="4699EF1C" w14:textId="215C6B93"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62" w:history="1">
            <w:r w:rsidR="0061752C" w:rsidRPr="00E61ADA">
              <w:rPr>
                <w:rStyle w:val="Hyperlink"/>
                <w:rFonts w:ascii="Arial" w:hAnsi="Arial" w:cs="Arial"/>
                <w:noProof/>
                <w:color w:val="000000" w:themeColor="text1"/>
                <w:sz w:val="28"/>
                <w:szCs w:val="28"/>
              </w:rPr>
              <w:t>9 Historical views for anorexia</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_Toc120598562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8</w:t>
            </w:r>
            <w:r w:rsidR="0061752C" w:rsidRPr="00E61ADA">
              <w:rPr>
                <w:rFonts w:ascii="Arial" w:hAnsi="Arial" w:cs="Arial"/>
                <w:noProof/>
                <w:webHidden/>
                <w:color w:val="000000" w:themeColor="text1"/>
                <w:sz w:val="28"/>
                <w:szCs w:val="28"/>
              </w:rPr>
              <w:fldChar w:fldCharType="end"/>
            </w:r>
          </w:hyperlink>
        </w:p>
        <w:p w14:paraId="1A76EC33" w14:textId="652162EB"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63" w:history="1">
            <w:r w:rsidR="0061752C" w:rsidRPr="00E61ADA">
              <w:rPr>
                <w:rStyle w:val="Hyperlink"/>
                <w:rFonts w:ascii="Arial" w:hAnsi="Arial" w:cs="Arial"/>
                <w:noProof/>
                <w:color w:val="000000" w:themeColor="text1"/>
                <w:sz w:val="28"/>
                <w:szCs w:val="28"/>
              </w:rPr>
              <w:t>10 Current treatments (NHS)</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_Toc120598563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8</w:t>
            </w:r>
            <w:r w:rsidR="0061752C" w:rsidRPr="00E61ADA">
              <w:rPr>
                <w:rFonts w:ascii="Arial" w:hAnsi="Arial" w:cs="Arial"/>
                <w:noProof/>
                <w:webHidden/>
                <w:color w:val="000000" w:themeColor="text1"/>
                <w:sz w:val="28"/>
                <w:szCs w:val="28"/>
              </w:rPr>
              <w:fldChar w:fldCharType="end"/>
            </w:r>
          </w:hyperlink>
        </w:p>
        <w:p w14:paraId="5F503100" w14:textId="4BF3E202"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64" w:history="1">
            <w:r w:rsidR="0061752C" w:rsidRPr="00E61ADA">
              <w:rPr>
                <w:rStyle w:val="Hyperlink"/>
                <w:rFonts w:ascii="Arial" w:hAnsi="Arial" w:cs="Arial"/>
                <w:noProof/>
                <w:color w:val="000000" w:themeColor="text1"/>
                <w:sz w:val="28"/>
                <w:szCs w:val="28"/>
              </w:rPr>
              <w:t>11 Principles when working with people with Anorexia</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_Toc120598564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9</w:t>
            </w:r>
            <w:r w:rsidR="0061752C" w:rsidRPr="00E61ADA">
              <w:rPr>
                <w:rFonts w:ascii="Arial" w:hAnsi="Arial" w:cs="Arial"/>
                <w:noProof/>
                <w:webHidden/>
                <w:color w:val="000000" w:themeColor="text1"/>
                <w:sz w:val="28"/>
                <w:szCs w:val="28"/>
              </w:rPr>
              <w:fldChar w:fldCharType="end"/>
            </w:r>
          </w:hyperlink>
        </w:p>
        <w:p w14:paraId="2274A9FD" w14:textId="31FD7FAD"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65" w:history="1">
            <w:r w:rsidR="0061752C" w:rsidRPr="00E61ADA">
              <w:rPr>
                <w:rStyle w:val="Hyperlink"/>
                <w:rFonts w:ascii="Arial" w:hAnsi="Arial" w:cs="Arial"/>
                <w:noProof/>
                <w:color w:val="000000" w:themeColor="text1"/>
                <w:sz w:val="28"/>
                <w:szCs w:val="28"/>
              </w:rPr>
              <w:t>12 Conclusion</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_Toc120598565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10</w:t>
            </w:r>
            <w:r w:rsidR="0061752C" w:rsidRPr="00E61ADA">
              <w:rPr>
                <w:rFonts w:ascii="Arial" w:hAnsi="Arial" w:cs="Arial"/>
                <w:noProof/>
                <w:webHidden/>
                <w:color w:val="000000" w:themeColor="text1"/>
                <w:sz w:val="28"/>
                <w:szCs w:val="28"/>
              </w:rPr>
              <w:fldChar w:fldCharType="end"/>
            </w:r>
          </w:hyperlink>
        </w:p>
        <w:p w14:paraId="70AA1258" w14:textId="5E537A4D"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66" w:history="1">
            <w:r w:rsidR="0061752C" w:rsidRPr="00E61ADA">
              <w:rPr>
                <w:rStyle w:val="Hyperlink"/>
                <w:rFonts w:ascii="Arial" w:hAnsi="Arial" w:cs="Arial"/>
                <w:noProof/>
                <w:color w:val="000000" w:themeColor="text1"/>
                <w:sz w:val="28"/>
                <w:szCs w:val="28"/>
              </w:rPr>
              <w:t>13 References</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_Toc120598566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10</w:t>
            </w:r>
            <w:r w:rsidR="0061752C" w:rsidRPr="00E61ADA">
              <w:rPr>
                <w:rFonts w:ascii="Arial" w:hAnsi="Arial" w:cs="Arial"/>
                <w:noProof/>
                <w:webHidden/>
                <w:color w:val="000000" w:themeColor="text1"/>
                <w:sz w:val="28"/>
                <w:szCs w:val="28"/>
              </w:rPr>
              <w:fldChar w:fldCharType="end"/>
            </w:r>
          </w:hyperlink>
        </w:p>
        <w:p w14:paraId="478EA617" w14:textId="4BFFD413" w:rsidR="0061752C" w:rsidRPr="00E61ADA" w:rsidRDefault="00000000">
          <w:pPr>
            <w:pStyle w:val="TOC1"/>
            <w:tabs>
              <w:tab w:val="right" w:leader="dot" w:pos="9016"/>
            </w:tabs>
            <w:rPr>
              <w:rFonts w:ascii="Arial" w:eastAsiaTheme="minorEastAsia" w:hAnsi="Arial" w:cs="Arial"/>
              <w:noProof/>
              <w:color w:val="000000" w:themeColor="text1"/>
              <w:sz w:val="28"/>
              <w:szCs w:val="28"/>
              <w:lang w:eastAsia="en-GB"/>
            </w:rPr>
          </w:pPr>
          <w:hyperlink w:anchor="_Toc120598567" w:history="1">
            <w:r w:rsidR="0061752C" w:rsidRPr="00E61ADA">
              <w:rPr>
                <w:rStyle w:val="Hyperlink"/>
                <w:rFonts w:ascii="Arial" w:hAnsi="Arial" w:cs="Arial"/>
                <w:noProof/>
                <w:color w:val="000000" w:themeColor="text1"/>
                <w:sz w:val="28"/>
                <w:szCs w:val="28"/>
              </w:rPr>
              <w:t>14 Appendix</w:t>
            </w:r>
            <w:r w:rsidR="0061752C" w:rsidRPr="00E61ADA">
              <w:rPr>
                <w:rFonts w:ascii="Arial" w:hAnsi="Arial" w:cs="Arial"/>
                <w:noProof/>
                <w:webHidden/>
                <w:color w:val="000000" w:themeColor="text1"/>
                <w:sz w:val="28"/>
                <w:szCs w:val="28"/>
              </w:rPr>
              <w:tab/>
            </w:r>
            <w:r w:rsidR="0061752C" w:rsidRPr="00E61ADA">
              <w:rPr>
                <w:rFonts w:ascii="Arial" w:hAnsi="Arial" w:cs="Arial"/>
                <w:noProof/>
                <w:webHidden/>
                <w:color w:val="000000" w:themeColor="text1"/>
                <w:sz w:val="28"/>
                <w:szCs w:val="28"/>
              </w:rPr>
              <w:fldChar w:fldCharType="begin"/>
            </w:r>
            <w:r w:rsidR="0061752C" w:rsidRPr="00E61ADA">
              <w:rPr>
                <w:rFonts w:ascii="Arial" w:hAnsi="Arial" w:cs="Arial"/>
                <w:noProof/>
                <w:webHidden/>
                <w:color w:val="000000" w:themeColor="text1"/>
                <w:sz w:val="28"/>
                <w:szCs w:val="28"/>
              </w:rPr>
              <w:instrText xml:space="preserve"> PAGEREF _Toc120598567 \h </w:instrText>
            </w:r>
            <w:r w:rsidR="0061752C" w:rsidRPr="00E61ADA">
              <w:rPr>
                <w:rFonts w:ascii="Arial" w:hAnsi="Arial" w:cs="Arial"/>
                <w:noProof/>
                <w:webHidden/>
                <w:color w:val="000000" w:themeColor="text1"/>
                <w:sz w:val="28"/>
                <w:szCs w:val="28"/>
              </w:rPr>
            </w:r>
            <w:r w:rsidR="0061752C" w:rsidRPr="00E61ADA">
              <w:rPr>
                <w:rFonts w:ascii="Arial" w:hAnsi="Arial" w:cs="Arial"/>
                <w:noProof/>
                <w:webHidden/>
                <w:color w:val="000000" w:themeColor="text1"/>
                <w:sz w:val="28"/>
                <w:szCs w:val="28"/>
              </w:rPr>
              <w:fldChar w:fldCharType="separate"/>
            </w:r>
            <w:r w:rsidR="00E61ADA" w:rsidRPr="00E61ADA">
              <w:rPr>
                <w:rFonts w:ascii="Arial" w:hAnsi="Arial" w:cs="Arial"/>
                <w:noProof/>
                <w:webHidden/>
                <w:color w:val="000000" w:themeColor="text1"/>
                <w:sz w:val="28"/>
                <w:szCs w:val="28"/>
              </w:rPr>
              <w:t>13</w:t>
            </w:r>
            <w:r w:rsidR="0061752C" w:rsidRPr="00E61ADA">
              <w:rPr>
                <w:rFonts w:ascii="Arial" w:hAnsi="Arial" w:cs="Arial"/>
                <w:noProof/>
                <w:webHidden/>
                <w:color w:val="000000" w:themeColor="text1"/>
                <w:sz w:val="28"/>
                <w:szCs w:val="28"/>
              </w:rPr>
              <w:fldChar w:fldCharType="end"/>
            </w:r>
          </w:hyperlink>
        </w:p>
        <w:p w14:paraId="55C6EBB6" w14:textId="67807300" w:rsidR="0061752C" w:rsidRDefault="0061752C">
          <w:r w:rsidRPr="00E61ADA">
            <w:rPr>
              <w:rFonts w:ascii="Arial" w:hAnsi="Arial" w:cs="Arial"/>
              <w:b/>
              <w:bCs/>
              <w:noProof/>
              <w:color w:val="000000" w:themeColor="text1"/>
              <w:sz w:val="28"/>
              <w:szCs w:val="28"/>
            </w:rPr>
            <w:fldChar w:fldCharType="end"/>
          </w:r>
        </w:p>
      </w:sdtContent>
    </w:sdt>
    <w:p w14:paraId="2072E839" w14:textId="77777777" w:rsidR="00F57D35" w:rsidRDefault="00F57D35" w:rsidP="00E30E6F">
      <w:pPr>
        <w:rPr>
          <w:rFonts w:ascii="Arial" w:hAnsi="Arial" w:cs="Arial"/>
          <w:sz w:val="32"/>
          <w:szCs w:val="32"/>
        </w:rPr>
      </w:pPr>
    </w:p>
    <w:p w14:paraId="02BE70E3" w14:textId="77777777" w:rsidR="00F57D35" w:rsidRDefault="00F57D35" w:rsidP="00E30E6F">
      <w:pPr>
        <w:rPr>
          <w:rFonts w:ascii="Arial" w:hAnsi="Arial" w:cs="Arial"/>
          <w:sz w:val="32"/>
          <w:szCs w:val="32"/>
        </w:rPr>
      </w:pPr>
    </w:p>
    <w:p w14:paraId="37B4FAD1" w14:textId="77777777" w:rsidR="00F57D35" w:rsidRDefault="00F57D35" w:rsidP="00E30E6F">
      <w:pPr>
        <w:rPr>
          <w:rFonts w:ascii="Arial" w:hAnsi="Arial" w:cs="Arial"/>
          <w:sz w:val="32"/>
          <w:szCs w:val="32"/>
        </w:rPr>
      </w:pPr>
    </w:p>
    <w:p w14:paraId="664B1081" w14:textId="77777777" w:rsidR="00F57D35" w:rsidRDefault="00F57D35" w:rsidP="00E30E6F">
      <w:pPr>
        <w:rPr>
          <w:rFonts w:ascii="Arial" w:hAnsi="Arial" w:cs="Arial"/>
          <w:sz w:val="32"/>
          <w:szCs w:val="32"/>
        </w:rPr>
      </w:pPr>
    </w:p>
    <w:p w14:paraId="6CF27CF1" w14:textId="77777777" w:rsidR="00F57D35" w:rsidRDefault="00F57D35" w:rsidP="00E30E6F">
      <w:pPr>
        <w:rPr>
          <w:rFonts w:ascii="Arial" w:hAnsi="Arial" w:cs="Arial"/>
          <w:sz w:val="32"/>
          <w:szCs w:val="32"/>
        </w:rPr>
      </w:pPr>
    </w:p>
    <w:p w14:paraId="588116D4" w14:textId="77777777" w:rsidR="00F57D35" w:rsidRDefault="00F57D35" w:rsidP="00E30E6F">
      <w:pPr>
        <w:rPr>
          <w:rFonts w:ascii="Arial" w:hAnsi="Arial" w:cs="Arial"/>
          <w:sz w:val="32"/>
          <w:szCs w:val="32"/>
        </w:rPr>
      </w:pPr>
    </w:p>
    <w:p w14:paraId="521B44F1" w14:textId="77777777" w:rsidR="00F57D35" w:rsidRDefault="00F57D35" w:rsidP="00E30E6F">
      <w:pPr>
        <w:rPr>
          <w:rFonts w:ascii="Arial" w:hAnsi="Arial" w:cs="Arial"/>
          <w:sz w:val="32"/>
          <w:szCs w:val="32"/>
        </w:rPr>
      </w:pPr>
    </w:p>
    <w:p w14:paraId="1462B60E" w14:textId="77777777" w:rsidR="00F57D35" w:rsidRDefault="00F57D35" w:rsidP="00E30E6F">
      <w:pPr>
        <w:rPr>
          <w:rFonts w:ascii="Arial" w:hAnsi="Arial" w:cs="Arial"/>
          <w:sz w:val="32"/>
          <w:szCs w:val="32"/>
        </w:rPr>
      </w:pPr>
    </w:p>
    <w:p w14:paraId="5094C65C" w14:textId="77777777" w:rsidR="00F57D35" w:rsidRDefault="00F57D35" w:rsidP="00E30E6F">
      <w:pPr>
        <w:rPr>
          <w:rFonts w:ascii="Arial" w:hAnsi="Arial" w:cs="Arial"/>
          <w:sz w:val="32"/>
          <w:szCs w:val="32"/>
        </w:rPr>
      </w:pPr>
    </w:p>
    <w:p w14:paraId="749D6487" w14:textId="77777777" w:rsidR="00F57D35" w:rsidRDefault="00F57D35" w:rsidP="00E30E6F">
      <w:pPr>
        <w:rPr>
          <w:rFonts w:ascii="Arial" w:hAnsi="Arial" w:cs="Arial"/>
          <w:sz w:val="32"/>
          <w:szCs w:val="32"/>
        </w:rPr>
      </w:pPr>
    </w:p>
    <w:p w14:paraId="3747CAD2" w14:textId="77777777" w:rsidR="0061752C" w:rsidRDefault="0061752C" w:rsidP="00F57D35">
      <w:pPr>
        <w:pStyle w:val="Heading1"/>
        <w:rPr>
          <w:rFonts w:ascii="Arial" w:hAnsi="Arial" w:cs="Arial"/>
          <w:sz w:val="32"/>
          <w:szCs w:val="32"/>
        </w:rPr>
      </w:pPr>
      <w:bookmarkStart w:id="0" w:name="_Toc120598554"/>
    </w:p>
    <w:p w14:paraId="04E49C8F" w14:textId="3BA4AB2E" w:rsidR="00423570" w:rsidRPr="00BE22E9" w:rsidRDefault="004A1CBA" w:rsidP="00BE22E9">
      <w:pPr>
        <w:pStyle w:val="Heading1"/>
        <w:spacing w:line="360" w:lineRule="auto"/>
        <w:rPr>
          <w:rFonts w:ascii="Arial" w:hAnsi="Arial" w:cs="Arial"/>
        </w:rPr>
      </w:pPr>
      <w:r w:rsidRPr="00BE22E9">
        <w:rPr>
          <w:rFonts w:ascii="Arial" w:hAnsi="Arial" w:cs="Arial"/>
        </w:rPr>
        <w:t xml:space="preserve">1 </w:t>
      </w:r>
      <w:r w:rsidR="00423570" w:rsidRPr="00BE22E9">
        <w:rPr>
          <w:rFonts w:ascii="Arial" w:hAnsi="Arial" w:cs="Arial"/>
        </w:rPr>
        <w:t>Introduction</w:t>
      </w:r>
      <w:bookmarkEnd w:id="0"/>
    </w:p>
    <w:p w14:paraId="70CCE4D8" w14:textId="6A14B0B1" w:rsidR="00B860B5" w:rsidRPr="00BE22E9" w:rsidRDefault="00B860B5" w:rsidP="00BE22E9">
      <w:pPr>
        <w:spacing w:line="360" w:lineRule="auto"/>
        <w:rPr>
          <w:rFonts w:ascii="Arial" w:hAnsi="Arial" w:cs="Arial"/>
          <w:sz w:val="24"/>
          <w:szCs w:val="24"/>
        </w:rPr>
      </w:pPr>
      <w:r w:rsidRPr="00BE22E9">
        <w:rPr>
          <w:rStyle w:val="rynqvb"/>
          <w:rFonts w:ascii="Arial" w:hAnsi="Arial" w:cs="Arial"/>
          <w:sz w:val="24"/>
          <w:szCs w:val="24"/>
          <w:lang w:val="en"/>
        </w:rPr>
        <w:t xml:space="preserve">This report shows how mental health refers to a person's overall emotional, psychological, and social well-being. The mental disorder Anorexia is </w:t>
      </w:r>
      <w:r w:rsidR="00534423" w:rsidRPr="00BE22E9">
        <w:rPr>
          <w:rStyle w:val="rynqvb"/>
          <w:rFonts w:ascii="Arial" w:hAnsi="Arial" w:cs="Arial"/>
          <w:sz w:val="24"/>
          <w:szCs w:val="24"/>
          <w:lang w:val="en"/>
        </w:rPr>
        <w:t xml:space="preserve">being discussed. </w:t>
      </w:r>
      <w:r w:rsidRPr="00BE22E9">
        <w:rPr>
          <w:rStyle w:val="rynqvb"/>
          <w:rFonts w:ascii="Arial" w:hAnsi="Arial" w:cs="Arial"/>
          <w:sz w:val="24"/>
          <w:szCs w:val="24"/>
          <w:lang w:val="en"/>
        </w:rPr>
        <w:t>Its definition</w:t>
      </w:r>
      <w:r w:rsidR="00534423" w:rsidRPr="00BE22E9">
        <w:rPr>
          <w:rStyle w:val="rynqvb"/>
          <w:rFonts w:ascii="Arial" w:hAnsi="Arial" w:cs="Arial"/>
          <w:sz w:val="24"/>
          <w:szCs w:val="24"/>
          <w:lang w:val="en"/>
        </w:rPr>
        <w:t xml:space="preserve"> and the</w:t>
      </w:r>
      <w:r w:rsidRPr="00BE22E9">
        <w:rPr>
          <w:rStyle w:val="rynqvb"/>
          <w:rFonts w:ascii="Arial" w:hAnsi="Arial" w:cs="Arial"/>
          <w:sz w:val="24"/>
          <w:szCs w:val="24"/>
          <w:lang w:val="en"/>
        </w:rPr>
        <w:t xml:space="preserve"> description of symptoms tells us </w:t>
      </w:r>
      <w:r w:rsidR="00534423" w:rsidRPr="00BE22E9">
        <w:rPr>
          <w:rStyle w:val="rynqvb"/>
          <w:rFonts w:ascii="Arial" w:hAnsi="Arial" w:cs="Arial"/>
          <w:sz w:val="24"/>
          <w:szCs w:val="24"/>
          <w:lang w:val="en"/>
        </w:rPr>
        <w:t xml:space="preserve">how </w:t>
      </w:r>
      <w:r w:rsidRPr="00BE22E9">
        <w:rPr>
          <w:rStyle w:val="rynqvb"/>
          <w:rFonts w:ascii="Arial" w:hAnsi="Arial" w:cs="Arial"/>
          <w:sz w:val="24"/>
          <w:szCs w:val="24"/>
          <w:lang w:val="en"/>
        </w:rPr>
        <w:t xml:space="preserve">mental health affects how people think, feel and act. </w:t>
      </w:r>
      <w:r w:rsidR="00534423" w:rsidRPr="00BE22E9">
        <w:rPr>
          <w:rStyle w:val="rynqvb"/>
          <w:rFonts w:ascii="Arial" w:hAnsi="Arial" w:cs="Arial"/>
          <w:sz w:val="24"/>
          <w:szCs w:val="24"/>
          <w:lang w:val="en"/>
        </w:rPr>
        <w:t>Furthermore, it is shown w</w:t>
      </w:r>
      <w:r w:rsidRPr="00BE22E9">
        <w:rPr>
          <w:rStyle w:val="rynqvb"/>
          <w:rFonts w:ascii="Arial" w:hAnsi="Arial" w:cs="Arial"/>
          <w:sz w:val="24"/>
          <w:szCs w:val="24"/>
          <w:lang w:val="en"/>
        </w:rPr>
        <w:t>hat kind of help and treatment is given in the UK</w:t>
      </w:r>
      <w:r w:rsidR="00534423" w:rsidRPr="00BE22E9">
        <w:rPr>
          <w:rStyle w:val="rynqvb"/>
          <w:rFonts w:ascii="Arial" w:hAnsi="Arial" w:cs="Arial"/>
          <w:sz w:val="24"/>
          <w:szCs w:val="24"/>
          <w:lang w:val="en"/>
        </w:rPr>
        <w:t>.</w:t>
      </w:r>
    </w:p>
    <w:p w14:paraId="1D4CA691" w14:textId="0FAA494C" w:rsidR="00423570" w:rsidRPr="00BE22E9" w:rsidRDefault="004A1CBA" w:rsidP="00BE22E9">
      <w:pPr>
        <w:pStyle w:val="Heading1"/>
        <w:spacing w:line="360" w:lineRule="auto"/>
        <w:rPr>
          <w:rFonts w:ascii="Arial" w:hAnsi="Arial" w:cs="Arial"/>
        </w:rPr>
      </w:pPr>
      <w:bookmarkStart w:id="1" w:name="_Toc120598555"/>
      <w:r w:rsidRPr="00BE22E9">
        <w:rPr>
          <w:rFonts w:ascii="Arial" w:hAnsi="Arial" w:cs="Arial"/>
        </w:rPr>
        <w:t xml:space="preserve">2 </w:t>
      </w:r>
      <w:r w:rsidR="00423570" w:rsidRPr="00BE22E9">
        <w:rPr>
          <w:rFonts w:ascii="Arial" w:hAnsi="Arial" w:cs="Arial"/>
        </w:rPr>
        <w:t>What is mental health disorder?</w:t>
      </w:r>
      <w:bookmarkEnd w:id="1"/>
      <w:r w:rsidR="00423570" w:rsidRPr="00BE22E9">
        <w:rPr>
          <w:rFonts w:ascii="Arial" w:hAnsi="Arial" w:cs="Arial"/>
        </w:rPr>
        <w:t xml:space="preserve"> </w:t>
      </w:r>
    </w:p>
    <w:p w14:paraId="4B96CD48" w14:textId="32ECC1A7" w:rsidR="00E26EA1" w:rsidRPr="00BE22E9" w:rsidRDefault="00A23DF4" w:rsidP="00BE22E9">
      <w:pPr>
        <w:spacing w:line="360" w:lineRule="auto"/>
        <w:rPr>
          <w:rFonts w:ascii="Arial" w:hAnsi="Arial" w:cs="Arial"/>
          <w:sz w:val="24"/>
          <w:szCs w:val="24"/>
          <w:lang w:val="en"/>
        </w:rPr>
      </w:pPr>
      <w:r w:rsidRPr="00BE22E9">
        <w:rPr>
          <w:rStyle w:val="rynqvb"/>
          <w:rFonts w:ascii="Arial" w:hAnsi="Arial" w:cs="Arial"/>
          <w:sz w:val="24"/>
          <w:szCs w:val="24"/>
          <w:lang w:val="en"/>
        </w:rPr>
        <w:t>Restlessness, anxiety, sadness, discouragement, insomnia, or loss of appetite are natural reactions to difficult life circumstances, conflicts, suffered losses and disappointments.</w:t>
      </w:r>
      <w:r w:rsidRPr="00BE22E9">
        <w:rPr>
          <w:rStyle w:val="hwtze"/>
          <w:rFonts w:ascii="Arial" w:hAnsi="Arial" w:cs="Arial"/>
          <w:sz w:val="24"/>
          <w:szCs w:val="24"/>
          <w:lang w:val="en"/>
        </w:rPr>
        <w:t xml:space="preserve"> </w:t>
      </w:r>
      <w:r w:rsidRPr="00BE22E9">
        <w:rPr>
          <w:rStyle w:val="rynqvb"/>
          <w:rFonts w:ascii="Arial" w:hAnsi="Arial" w:cs="Arial"/>
          <w:sz w:val="24"/>
          <w:szCs w:val="24"/>
          <w:lang w:val="en"/>
        </w:rPr>
        <w:t xml:space="preserve">We react with sadness, anxiety, sometimes fear, irritability or anger to failures and disappointments that threaten our good self-image, mental integrity, and sense of security </w:t>
      </w:r>
      <w:r w:rsidR="00E26EA1" w:rsidRPr="00BE22E9">
        <w:rPr>
          <w:rStyle w:val="rynqvb"/>
          <w:rFonts w:ascii="Arial" w:hAnsi="Arial" w:cs="Arial"/>
          <w:sz w:val="24"/>
          <w:szCs w:val="24"/>
          <w:lang w:val="en"/>
        </w:rPr>
        <w:t>(Mind,</w:t>
      </w:r>
      <w:r w:rsidR="00F07A9C" w:rsidRPr="00BE22E9">
        <w:rPr>
          <w:rStyle w:val="rynqvb"/>
          <w:rFonts w:ascii="Arial" w:hAnsi="Arial" w:cs="Arial"/>
          <w:sz w:val="24"/>
          <w:szCs w:val="24"/>
          <w:lang w:val="en"/>
        </w:rPr>
        <w:t xml:space="preserve"> </w:t>
      </w:r>
      <w:r w:rsidR="00E26EA1" w:rsidRPr="00BE22E9">
        <w:rPr>
          <w:rFonts w:ascii="Arial" w:hAnsi="Arial" w:cs="Arial"/>
          <w:sz w:val="24"/>
          <w:szCs w:val="24"/>
        </w:rPr>
        <w:t>2017).</w:t>
      </w:r>
      <w:r w:rsidR="00F07A9C" w:rsidRPr="00BE22E9">
        <w:rPr>
          <w:rStyle w:val="rynqvb"/>
          <w:rFonts w:ascii="Arial" w:hAnsi="Arial" w:cs="Arial"/>
          <w:sz w:val="24"/>
          <w:szCs w:val="24"/>
          <w:lang w:val="en"/>
        </w:rPr>
        <w:t xml:space="preserve"> </w:t>
      </w:r>
      <w:r w:rsidR="000646BF" w:rsidRPr="00BE22E9">
        <w:rPr>
          <w:rStyle w:val="rynqvb"/>
          <w:rFonts w:ascii="Arial" w:hAnsi="Arial" w:cs="Arial"/>
          <w:sz w:val="24"/>
          <w:szCs w:val="24"/>
          <w:lang w:val="en"/>
        </w:rPr>
        <w:t xml:space="preserve">These feelings can lead to disorders if </w:t>
      </w:r>
      <w:r w:rsidR="00F07A9C" w:rsidRPr="00BE22E9">
        <w:rPr>
          <w:rStyle w:val="rynqvb"/>
          <w:rFonts w:ascii="Arial" w:hAnsi="Arial" w:cs="Arial"/>
          <w:sz w:val="24"/>
          <w:szCs w:val="24"/>
          <w:lang w:val="en"/>
        </w:rPr>
        <w:t>the problems are not solved.</w:t>
      </w:r>
    </w:p>
    <w:p w14:paraId="4F9EC247" w14:textId="3FCDFCD5" w:rsidR="00A44F8F" w:rsidRPr="00BE22E9" w:rsidRDefault="000646BF" w:rsidP="00BE22E9">
      <w:pPr>
        <w:spacing w:line="360" w:lineRule="auto"/>
        <w:rPr>
          <w:rFonts w:ascii="Arial" w:hAnsi="Arial" w:cs="Arial"/>
          <w:sz w:val="24"/>
          <w:szCs w:val="24"/>
        </w:rPr>
      </w:pPr>
      <w:r w:rsidRPr="00BE22E9">
        <w:rPr>
          <w:rStyle w:val="rynqvb"/>
          <w:rFonts w:ascii="Arial" w:hAnsi="Arial" w:cs="Arial"/>
          <w:sz w:val="24"/>
          <w:szCs w:val="24"/>
          <w:lang w:val="en"/>
        </w:rPr>
        <w:t xml:space="preserve">Chronic situational stress, an unresolved situation that causes conflicts or the effects of </w:t>
      </w:r>
      <w:r w:rsidR="009A32AE" w:rsidRPr="00BE22E9">
        <w:rPr>
          <w:rStyle w:val="rynqvb"/>
          <w:rFonts w:ascii="Arial" w:hAnsi="Arial" w:cs="Arial"/>
          <w:sz w:val="24"/>
          <w:szCs w:val="24"/>
          <w:lang w:val="en"/>
        </w:rPr>
        <w:t xml:space="preserve">a </w:t>
      </w:r>
      <w:r w:rsidRPr="00BE22E9">
        <w:rPr>
          <w:rStyle w:val="rynqvb"/>
          <w:rFonts w:ascii="Arial" w:hAnsi="Arial" w:cs="Arial"/>
          <w:sz w:val="24"/>
          <w:szCs w:val="24"/>
          <w:lang w:val="en"/>
        </w:rPr>
        <w:t xml:space="preserve">traumatic stress can be at the root of the disorder </w:t>
      </w:r>
      <w:r w:rsidR="00E26EA1" w:rsidRPr="00BE22E9">
        <w:rPr>
          <w:rStyle w:val="rynqvb"/>
          <w:rFonts w:ascii="Arial" w:hAnsi="Arial" w:cs="Arial"/>
          <w:sz w:val="24"/>
          <w:szCs w:val="24"/>
          <w:lang w:val="en"/>
        </w:rPr>
        <w:t>(Mind,</w:t>
      </w:r>
      <w:r w:rsidR="009A32AE" w:rsidRPr="00BE22E9">
        <w:rPr>
          <w:rStyle w:val="rynqvb"/>
          <w:rFonts w:ascii="Arial" w:hAnsi="Arial" w:cs="Arial"/>
          <w:sz w:val="24"/>
          <w:szCs w:val="24"/>
          <w:lang w:val="en"/>
        </w:rPr>
        <w:t xml:space="preserve"> </w:t>
      </w:r>
      <w:r w:rsidR="00E26EA1" w:rsidRPr="00BE22E9">
        <w:rPr>
          <w:rFonts w:ascii="Arial" w:hAnsi="Arial" w:cs="Arial"/>
          <w:sz w:val="24"/>
          <w:szCs w:val="24"/>
        </w:rPr>
        <w:t>2017).</w:t>
      </w:r>
      <w:r w:rsidR="009A32AE" w:rsidRPr="00BE22E9">
        <w:rPr>
          <w:rFonts w:ascii="Arial" w:hAnsi="Arial" w:cs="Arial"/>
          <w:sz w:val="24"/>
          <w:szCs w:val="24"/>
        </w:rPr>
        <w:t xml:space="preserve"> When </w:t>
      </w:r>
      <w:r w:rsidR="009A32AE" w:rsidRPr="00BE22E9">
        <w:rPr>
          <w:rStyle w:val="rynqvb"/>
          <w:rFonts w:ascii="Arial" w:hAnsi="Arial" w:cs="Arial"/>
          <w:sz w:val="24"/>
          <w:szCs w:val="24"/>
          <w:lang w:val="en"/>
        </w:rPr>
        <w:t>t</w:t>
      </w:r>
      <w:r w:rsidR="000478C9" w:rsidRPr="00BE22E9">
        <w:rPr>
          <w:rStyle w:val="rynqvb"/>
          <w:rFonts w:ascii="Arial" w:hAnsi="Arial" w:cs="Arial"/>
          <w:sz w:val="24"/>
          <w:szCs w:val="24"/>
          <w:lang w:val="en"/>
        </w:rPr>
        <w:t>hese disorders</w:t>
      </w:r>
      <w:r w:rsidRPr="00BE22E9">
        <w:rPr>
          <w:rStyle w:val="rynqvb"/>
          <w:rFonts w:ascii="Arial" w:hAnsi="Arial" w:cs="Arial"/>
          <w:sz w:val="24"/>
          <w:szCs w:val="24"/>
          <w:lang w:val="en"/>
        </w:rPr>
        <w:t xml:space="preserve"> caused by stress or neuroses, including disorders of sleep, mood, emotions, and behavior, eating patterns, anxiety, and depression disorders</w:t>
      </w:r>
      <w:r w:rsidR="009A32AE" w:rsidRPr="00BE22E9">
        <w:rPr>
          <w:rStyle w:val="rynqvb"/>
          <w:rFonts w:ascii="Arial" w:hAnsi="Arial" w:cs="Arial"/>
          <w:sz w:val="24"/>
          <w:szCs w:val="24"/>
          <w:lang w:val="en"/>
        </w:rPr>
        <w:t xml:space="preserve"> </w:t>
      </w:r>
      <w:r w:rsidRPr="00BE22E9">
        <w:rPr>
          <w:rStyle w:val="rynqvb"/>
          <w:rFonts w:ascii="Arial" w:hAnsi="Arial" w:cs="Arial"/>
          <w:sz w:val="24"/>
          <w:szCs w:val="24"/>
          <w:lang w:val="en"/>
        </w:rPr>
        <w:t>become permanent</w:t>
      </w:r>
      <w:r w:rsidR="009A32AE" w:rsidRPr="00BE22E9">
        <w:rPr>
          <w:rStyle w:val="rynqvb"/>
          <w:rFonts w:ascii="Arial" w:hAnsi="Arial" w:cs="Arial"/>
          <w:sz w:val="24"/>
          <w:szCs w:val="24"/>
          <w:lang w:val="en"/>
        </w:rPr>
        <w:t xml:space="preserve"> and</w:t>
      </w:r>
      <w:r w:rsidRPr="00BE22E9">
        <w:rPr>
          <w:rStyle w:val="rynqvb"/>
          <w:rFonts w:ascii="Arial" w:hAnsi="Arial" w:cs="Arial"/>
          <w:sz w:val="24"/>
          <w:szCs w:val="24"/>
          <w:lang w:val="en"/>
        </w:rPr>
        <w:t xml:space="preserve"> begin to disrupt our functioning and affect our relationships with other people, we can talk about mental disorders </w:t>
      </w:r>
      <w:r w:rsidR="009A32AE" w:rsidRPr="00BE22E9">
        <w:rPr>
          <w:rStyle w:val="rynqvb"/>
          <w:rFonts w:ascii="Arial" w:hAnsi="Arial" w:cs="Arial"/>
          <w:sz w:val="24"/>
          <w:szCs w:val="24"/>
          <w:lang w:val="en"/>
        </w:rPr>
        <w:t xml:space="preserve">that </w:t>
      </w:r>
      <w:r w:rsidRPr="00BE22E9">
        <w:rPr>
          <w:rStyle w:val="rynqvb"/>
          <w:rFonts w:ascii="Arial" w:hAnsi="Arial" w:cs="Arial"/>
          <w:sz w:val="24"/>
          <w:szCs w:val="24"/>
          <w:lang w:val="en"/>
        </w:rPr>
        <w:t xml:space="preserve">require the help of </w:t>
      </w:r>
      <w:r w:rsidR="009A32AE" w:rsidRPr="00BE22E9">
        <w:rPr>
          <w:rStyle w:val="rynqvb"/>
          <w:rFonts w:ascii="Arial" w:hAnsi="Arial" w:cs="Arial"/>
          <w:sz w:val="24"/>
          <w:szCs w:val="24"/>
          <w:lang w:val="en"/>
        </w:rPr>
        <w:t xml:space="preserve">a </w:t>
      </w:r>
      <w:r w:rsidRPr="00BE22E9">
        <w:rPr>
          <w:rStyle w:val="rynqvb"/>
          <w:rFonts w:ascii="Arial" w:hAnsi="Arial" w:cs="Arial"/>
          <w:sz w:val="24"/>
          <w:szCs w:val="24"/>
          <w:lang w:val="en"/>
        </w:rPr>
        <w:t>professional</w:t>
      </w:r>
      <w:r w:rsidR="00D957A1" w:rsidRPr="00BE22E9">
        <w:rPr>
          <w:rStyle w:val="rynqvb"/>
          <w:rFonts w:ascii="Arial" w:hAnsi="Arial" w:cs="Arial"/>
          <w:sz w:val="24"/>
          <w:szCs w:val="24"/>
          <w:lang w:val="en"/>
        </w:rPr>
        <w:t xml:space="preserve"> </w:t>
      </w:r>
      <w:r w:rsidR="00D957A1" w:rsidRPr="00BE22E9">
        <w:rPr>
          <w:rFonts w:ascii="Arial" w:hAnsi="Arial" w:cs="Arial"/>
          <w:sz w:val="24"/>
          <w:szCs w:val="24"/>
        </w:rPr>
        <w:t>(Manwell et al., 2015).</w:t>
      </w:r>
      <w:r w:rsidR="00DC5C99" w:rsidRPr="00BE22E9">
        <w:rPr>
          <w:rFonts w:ascii="Arial" w:hAnsi="Arial" w:cs="Arial"/>
          <w:sz w:val="24"/>
          <w:szCs w:val="24"/>
        </w:rPr>
        <w:t xml:space="preserve"> </w:t>
      </w:r>
      <w:r w:rsidR="004B2483" w:rsidRPr="00BE22E9">
        <w:rPr>
          <w:rStyle w:val="hgkelc"/>
          <w:rFonts w:ascii="Arial" w:hAnsi="Arial" w:cs="Arial"/>
          <w:sz w:val="24"/>
          <w:szCs w:val="24"/>
          <w:lang w:val="en"/>
        </w:rPr>
        <w:t>Mental health includes our emotional, psychological, and social well-</w:t>
      </w:r>
      <w:r w:rsidR="00A44F8F" w:rsidRPr="00BE22E9">
        <w:rPr>
          <w:rStyle w:val="hgkelc"/>
          <w:rFonts w:ascii="Arial" w:hAnsi="Arial" w:cs="Arial"/>
          <w:sz w:val="24"/>
          <w:szCs w:val="24"/>
          <w:lang w:val="en"/>
        </w:rPr>
        <w:t>being</w:t>
      </w:r>
      <w:r w:rsidR="00A44F8F" w:rsidRPr="00BE22E9">
        <w:rPr>
          <w:rFonts w:ascii="Arial" w:hAnsi="Arial" w:cs="Arial"/>
          <w:sz w:val="24"/>
          <w:szCs w:val="24"/>
        </w:rPr>
        <w:t xml:space="preserve"> (Mental Health Act 1983, 2018)</w:t>
      </w:r>
    </w:p>
    <w:p w14:paraId="17E0DAF1" w14:textId="58EC6455" w:rsidR="00AE40A2" w:rsidRPr="00BE22E9" w:rsidRDefault="004A1CBA" w:rsidP="00BE22E9">
      <w:pPr>
        <w:pStyle w:val="Heading1"/>
        <w:spacing w:line="360" w:lineRule="auto"/>
        <w:rPr>
          <w:rFonts w:ascii="Arial" w:hAnsi="Arial" w:cs="Arial"/>
        </w:rPr>
      </w:pPr>
      <w:bookmarkStart w:id="2" w:name="_Toc120598556"/>
      <w:r w:rsidRPr="00BE22E9">
        <w:rPr>
          <w:rFonts w:ascii="Arial" w:hAnsi="Arial" w:cs="Arial"/>
        </w:rPr>
        <w:t xml:space="preserve">3 </w:t>
      </w:r>
      <w:r w:rsidR="007C6130" w:rsidRPr="00BE22E9">
        <w:rPr>
          <w:rFonts w:ascii="Arial" w:hAnsi="Arial" w:cs="Arial"/>
        </w:rPr>
        <w:t>Anorexia nervosa within</w:t>
      </w:r>
      <w:r w:rsidR="00AE40A2" w:rsidRPr="00BE22E9">
        <w:rPr>
          <w:rFonts w:ascii="Arial" w:hAnsi="Arial" w:cs="Arial"/>
        </w:rPr>
        <w:t xml:space="preserve"> the ICD-10 Manual</w:t>
      </w:r>
      <w:bookmarkEnd w:id="2"/>
    </w:p>
    <w:p w14:paraId="36663C2A" w14:textId="65EE39B8" w:rsidR="00C77225" w:rsidRPr="00BE22E9" w:rsidRDefault="00BC2C1C"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Adjustment disorders are a group of conditions that occur after a stressful life event.</w:t>
      </w:r>
      <w:r w:rsidRPr="00BE22E9">
        <w:rPr>
          <w:rStyle w:val="hwtze"/>
          <w:rFonts w:ascii="Arial" w:hAnsi="Arial" w:cs="Arial"/>
          <w:sz w:val="24"/>
          <w:szCs w:val="24"/>
          <w:lang w:val="en"/>
        </w:rPr>
        <w:t xml:space="preserve"> </w:t>
      </w:r>
      <w:r w:rsidRPr="00BE22E9">
        <w:rPr>
          <w:rStyle w:val="rynqvb"/>
          <w:rFonts w:ascii="Arial" w:hAnsi="Arial" w:cs="Arial"/>
          <w:sz w:val="24"/>
          <w:szCs w:val="24"/>
          <w:lang w:val="en"/>
        </w:rPr>
        <w:t>What makes these disorders unique is that if a person has them, then they have trouble coping with the event or its consequences.</w:t>
      </w:r>
      <w:r w:rsidRPr="00BE22E9">
        <w:rPr>
          <w:rStyle w:val="hwtze"/>
          <w:rFonts w:ascii="Arial" w:hAnsi="Arial" w:cs="Arial"/>
          <w:sz w:val="24"/>
          <w:szCs w:val="24"/>
          <w:lang w:val="en"/>
        </w:rPr>
        <w:t xml:space="preserve"> </w:t>
      </w:r>
      <w:r w:rsidRPr="00BE22E9">
        <w:rPr>
          <w:rStyle w:val="rynqvb"/>
          <w:rFonts w:ascii="Arial" w:hAnsi="Arial" w:cs="Arial"/>
          <w:sz w:val="24"/>
          <w:szCs w:val="24"/>
          <w:lang w:val="en"/>
        </w:rPr>
        <w:t>And it has a stronger reaction than expected for the type of event that occurred. The International Classification of Diseases (ICD 10) is a diagnostic tool</w:t>
      </w:r>
      <w:r w:rsidR="006B4294" w:rsidRPr="00BE22E9">
        <w:rPr>
          <w:rStyle w:val="rynqvb"/>
          <w:rFonts w:ascii="Arial" w:hAnsi="Arial" w:cs="Arial"/>
          <w:sz w:val="24"/>
          <w:szCs w:val="24"/>
          <w:lang w:val="en"/>
        </w:rPr>
        <w:t xml:space="preserve"> (manual),</w:t>
      </w:r>
      <w:r w:rsidRPr="00BE22E9">
        <w:rPr>
          <w:rStyle w:val="rynqvb"/>
          <w:rFonts w:ascii="Arial" w:hAnsi="Arial" w:cs="Arial"/>
          <w:sz w:val="24"/>
          <w:szCs w:val="24"/>
          <w:lang w:val="en"/>
        </w:rPr>
        <w:t xml:space="preserve"> that helps doctors and psychologists assess health conditions.</w:t>
      </w:r>
      <w:r w:rsidRPr="00BE22E9">
        <w:rPr>
          <w:rStyle w:val="hwtze"/>
          <w:rFonts w:ascii="Arial" w:hAnsi="Arial" w:cs="Arial"/>
          <w:sz w:val="24"/>
          <w:szCs w:val="24"/>
          <w:lang w:val="en"/>
        </w:rPr>
        <w:t xml:space="preserve"> </w:t>
      </w:r>
      <w:r w:rsidRPr="00BE22E9">
        <w:rPr>
          <w:rStyle w:val="rynqvb"/>
          <w:rFonts w:ascii="Arial" w:hAnsi="Arial" w:cs="Arial"/>
          <w:sz w:val="24"/>
          <w:szCs w:val="24"/>
          <w:lang w:val="en"/>
        </w:rPr>
        <w:t xml:space="preserve">ICD 10 describes several criteria that must be present </w:t>
      </w:r>
      <w:r w:rsidRPr="00BE22E9">
        <w:rPr>
          <w:rStyle w:val="rynqvb"/>
          <w:rFonts w:ascii="Arial" w:hAnsi="Arial" w:cs="Arial"/>
          <w:sz w:val="24"/>
          <w:szCs w:val="24"/>
          <w:lang w:val="en"/>
        </w:rPr>
        <w:lastRenderedPageBreak/>
        <w:t>before a diagnosis of adjustment disorder is made</w:t>
      </w:r>
      <w:r w:rsidR="002B4A78" w:rsidRPr="00BE22E9">
        <w:rPr>
          <w:rStyle w:val="rynqvb"/>
          <w:rFonts w:ascii="Arial" w:hAnsi="Arial" w:cs="Arial"/>
          <w:sz w:val="24"/>
          <w:szCs w:val="24"/>
          <w:lang w:val="en"/>
        </w:rPr>
        <w:t xml:space="preserve"> </w:t>
      </w:r>
      <w:r w:rsidR="002B4A78" w:rsidRPr="00BE22E9">
        <w:rPr>
          <w:rFonts w:ascii="Arial" w:hAnsi="Arial" w:cs="Arial"/>
          <w:sz w:val="24"/>
          <w:szCs w:val="24"/>
        </w:rPr>
        <w:t>10 (ICD-10 Codes for Eating Disorders, n.d.).</w:t>
      </w:r>
    </w:p>
    <w:p w14:paraId="00A3133D" w14:textId="345B925A" w:rsidR="007C6130" w:rsidRPr="00BE22E9" w:rsidRDefault="007C6130" w:rsidP="00BE22E9">
      <w:pPr>
        <w:spacing w:line="360" w:lineRule="auto"/>
        <w:rPr>
          <w:rFonts w:ascii="Arial" w:hAnsi="Arial" w:cs="Arial"/>
          <w:sz w:val="24"/>
          <w:szCs w:val="24"/>
          <w:lang w:val="en"/>
        </w:rPr>
      </w:pPr>
      <w:r w:rsidRPr="00BE22E9">
        <w:rPr>
          <w:rFonts w:ascii="Arial" w:hAnsi="Arial" w:cs="Arial"/>
          <w:sz w:val="24"/>
          <w:szCs w:val="24"/>
        </w:rPr>
        <w:t xml:space="preserve">Anorexia nervosa is often simply called </w:t>
      </w:r>
      <w:r w:rsidR="00230BED" w:rsidRPr="00BE22E9">
        <w:rPr>
          <w:rFonts w:ascii="Arial" w:hAnsi="Arial" w:cs="Arial"/>
          <w:sz w:val="24"/>
          <w:szCs w:val="24"/>
        </w:rPr>
        <w:t>anorexia,</w:t>
      </w:r>
      <w:r w:rsidRPr="00BE22E9">
        <w:rPr>
          <w:rFonts w:ascii="Arial" w:hAnsi="Arial" w:cs="Arial"/>
          <w:sz w:val="24"/>
          <w:szCs w:val="24"/>
        </w:rPr>
        <w:t xml:space="preserve"> and in the </w:t>
      </w:r>
      <w:r w:rsidR="00230BED" w:rsidRPr="00BE22E9">
        <w:rPr>
          <w:rFonts w:ascii="Arial" w:hAnsi="Arial" w:cs="Arial"/>
          <w:sz w:val="24"/>
          <w:szCs w:val="24"/>
        </w:rPr>
        <w:t>ICD, -</w:t>
      </w:r>
      <w:bookmarkStart w:id="3" w:name="_Hlk119751091"/>
      <w:r w:rsidRPr="00BE22E9">
        <w:rPr>
          <w:rFonts w:ascii="Arial" w:hAnsi="Arial" w:cs="Arial"/>
          <w:sz w:val="24"/>
          <w:szCs w:val="24"/>
        </w:rPr>
        <w:t>10</w:t>
      </w:r>
      <w:r w:rsidR="0030284F" w:rsidRPr="00BE22E9">
        <w:rPr>
          <w:rFonts w:ascii="Arial" w:hAnsi="Arial" w:cs="Arial"/>
          <w:sz w:val="24"/>
          <w:szCs w:val="24"/>
        </w:rPr>
        <w:t xml:space="preserve"> (ICD-10 Codes for Eating Disorders, n.d.).</w:t>
      </w:r>
      <w:bookmarkEnd w:id="3"/>
      <w:r w:rsidR="0030284F" w:rsidRPr="00BE22E9">
        <w:rPr>
          <w:rFonts w:ascii="Arial" w:hAnsi="Arial" w:cs="Arial"/>
          <w:sz w:val="24"/>
          <w:szCs w:val="24"/>
        </w:rPr>
        <w:t xml:space="preserve"> </w:t>
      </w:r>
      <w:r w:rsidR="00B578AA" w:rsidRPr="00BE22E9">
        <w:rPr>
          <w:rFonts w:ascii="Arial" w:hAnsi="Arial" w:cs="Arial"/>
          <w:sz w:val="24"/>
          <w:szCs w:val="24"/>
        </w:rPr>
        <w:t>The m</w:t>
      </w:r>
      <w:r w:rsidR="0030284F" w:rsidRPr="00BE22E9">
        <w:rPr>
          <w:rFonts w:ascii="Arial" w:hAnsi="Arial" w:cs="Arial"/>
          <w:sz w:val="24"/>
          <w:szCs w:val="24"/>
        </w:rPr>
        <w:t>anual</w:t>
      </w:r>
      <w:r w:rsidRPr="00BE22E9">
        <w:rPr>
          <w:rFonts w:ascii="Arial" w:hAnsi="Arial" w:cs="Arial"/>
          <w:sz w:val="24"/>
          <w:szCs w:val="24"/>
        </w:rPr>
        <w:t xml:space="preserve"> is classified in</w:t>
      </w:r>
      <w:r w:rsidR="00B578AA" w:rsidRPr="00BE22E9">
        <w:rPr>
          <w:rFonts w:ascii="Arial" w:hAnsi="Arial" w:cs="Arial"/>
          <w:sz w:val="24"/>
          <w:szCs w:val="24"/>
        </w:rPr>
        <w:t xml:space="preserve"> the</w:t>
      </w:r>
      <w:r w:rsidRPr="00BE22E9">
        <w:rPr>
          <w:rFonts w:ascii="Arial" w:hAnsi="Arial" w:cs="Arial"/>
          <w:sz w:val="24"/>
          <w:szCs w:val="24"/>
        </w:rPr>
        <w:t xml:space="preserve"> chapter V under the code F50.0. In chapter V are Mental and behavioural disorders with codes F00-F99</w:t>
      </w:r>
      <w:r w:rsidR="0030284F" w:rsidRPr="00BE22E9">
        <w:rPr>
          <w:rFonts w:ascii="Arial" w:hAnsi="Arial" w:cs="Arial"/>
          <w:sz w:val="24"/>
          <w:szCs w:val="24"/>
        </w:rPr>
        <w:t xml:space="preserve"> (Iiab.me, 2016).</w:t>
      </w:r>
      <w:r w:rsidRPr="00BE22E9">
        <w:rPr>
          <w:rFonts w:ascii="Arial" w:hAnsi="Arial" w:cs="Arial"/>
          <w:sz w:val="24"/>
          <w:szCs w:val="24"/>
        </w:rPr>
        <w:t xml:space="preserve"> Anorexia is classified as</w:t>
      </w:r>
      <w:r w:rsidR="00B578AA" w:rsidRPr="00BE22E9">
        <w:rPr>
          <w:rFonts w:ascii="Arial" w:hAnsi="Arial" w:cs="Arial"/>
          <w:sz w:val="24"/>
          <w:szCs w:val="24"/>
        </w:rPr>
        <w:t xml:space="preserve"> a</w:t>
      </w:r>
      <w:r w:rsidRPr="00BE22E9">
        <w:rPr>
          <w:rFonts w:ascii="Arial" w:hAnsi="Arial" w:cs="Arial"/>
          <w:sz w:val="24"/>
          <w:szCs w:val="24"/>
        </w:rPr>
        <w:t xml:space="preserve"> </w:t>
      </w:r>
      <w:r w:rsidRPr="00BE22E9">
        <w:rPr>
          <w:rFonts w:ascii="Arial" w:hAnsi="Arial" w:cs="Arial"/>
          <w:color w:val="000000"/>
          <w:sz w:val="24"/>
          <w:szCs w:val="24"/>
          <w:shd w:val="clear" w:color="auto" w:fill="FFFFFF"/>
        </w:rPr>
        <w:t xml:space="preserve">Behavioural syndrome associated with physiological disturbances and physical factors (F50-F59), where F50.0-F50.9 marks eating </w:t>
      </w:r>
      <w:r w:rsidR="000A62B5" w:rsidRPr="00BE22E9">
        <w:rPr>
          <w:rFonts w:ascii="Arial" w:hAnsi="Arial" w:cs="Arial"/>
          <w:color w:val="000000"/>
          <w:sz w:val="24"/>
          <w:szCs w:val="24"/>
          <w:shd w:val="clear" w:color="auto" w:fill="FFFFFF"/>
        </w:rPr>
        <w:t>disorders</w:t>
      </w:r>
      <w:r w:rsidR="000A62B5" w:rsidRPr="00BE22E9">
        <w:rPr>
          <w:rFonts w:ascii="Arial" w:hAnsi="Arial" w:cs="Arial"/>
          <w:sz w:val="24"/>
          <w:szCs w:val="24"/>
        </w:rPr>
        <w:t xml:space="preserve"> (</w:t>
      </w:r>
      <w:r w:rsidR="00510C8A" w:rsidRPr="00BE22E9">
        <w:rPr>
          <w:rFonts w:ascii="Arial" w:hAnsi="Arial" w:cs="Arial"/>
          <w:sz w:val="24"/>
          <w:szCs w:val="24"/>
        </w:rPr>
        <w:t>Iiab.me, 2016).</w:t>
      </w:r>
    </w:p>
    <w:p w14:paraId="59102D30" w14:textId="5B815AD0" w:rsidR="00D957A1" w:rsidRPr="00BE22E9" w:rsidRDefault="006B4294"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Thanks to the World Health Organization (WHO), today we are witnessing their wide application, as a common health statistical language, in all member countries. The main health classification, the Tenth Revision of the International Statistical Classification of Diseases and Related Health Problems, was published in 19</w:t>
      </w:r>
      <w:r w:rsidR="00DA65B1" w:rsidRPr="00BE22E9">
        <w:rPr>
          <w:rStyle w:val="rynqvb"/>
          <w:rFonts w:ascii="Arial" w:hAnsi="Arial" w:cs="Arial"/>
          <w:sz w:val="24"/>
          <w:szCs w:val="24"/>
          <w:lang w:val="en"/>
        </w:rPr>
        <w:t>84</w:t>
      </w:r>
      <w:r w:rsidRPr="00BE22E9">
        <w:rPr>
          <w:rStyle w:val="rynqvb"/>
          <w:rFonts w:ascii="Arial" w:hAnsi="Arial" w:cs="Arial"/>
          <w:sz w:val="24"/>
          <w:szCs w:val="24"/>
          <w:lang w:val="en"/>
        </w:rPr>
        <w:t xml:space="preserve"> and is still in use today</w:t>
      </w:r>
      <w:r w:rsidR="00211695" w:rsidRPr="00BE22E9">
        <w:rPr>
          <w:rStyle w:val="rynqvb"/>
          <w:rFonts w:ascii="Arial" w:hAnsi="Arial" w:cs="Arial"/>
          <w:sz w:val="24"/>
          <w:szCs w:val="24"/>
          <w:lang w:val="en"/>
        </w:rPr>
        <w:t xml:space="preserve"> </w:t>
      </w:r>
      <w:r w:rsidR="00DA65B1" w:rsidRPr="00BE22E9">
        <w:rPr>
          <w:rFonts w:ascii="Arial" w:hAnsi="Arial" w:cs="Arial"/>
          <w:sz w:val="24"/>
          <w:szCs w:val="24"/>
        </w:rPr>
        <w:t>(Organization, 2015).</w:t>
      </w:r>
      <w:r w:rsidRPr="00BE22E9">
        <w:rPr>
          <w:rStyle w:val="rynqvb"/>
          <w:rFonts w:ascii="Arial" w:hAnsi="Arial" w:cs="Arial"/>
          <w:sz w:val="24"/>
          <w:szCs w:val="24"/>
          <w:lang w:val="en"/>
        </w:rPr>
        <w:t xml:space="preserve"> </w:t>
      </w:r>
    </w:p>
    <w:p w14:paraId="04A06B16" w14:textId="6AA4CA12" w:rsidR="007C6130" w:rsidRPr="00BE22E9" w:rsidRDefault="004A1CBA" w:rsidP="00BE22E9">
      <w:pPr>
        <w:pStyle w:val="Heading1"/>
        <w:spacing w:line="360" w:lineRule="auto"/>
        <w:rPr>
          <w:rFonts w:ascii="Arial" w:hAnsi="Arial" w:cs="Arial"/>
        </w:rPr>
      </w:pPr>
      <w:bookmarkStart w:id="4" w:name="_Toc120598557"/>
      <w:r w:rsidRPr="00BE22E9">
        <w:rPr>
          <w:rFonts w:ascii="Arial" w:hAnsi="Arial" w:cs="Arial"/>
        </w:rPr>
        <w:t xml:space="preserve">4 </w:t>
      </w:r>
      <w:r w:rsidR="007C6130" w:rsidRPr="00BE22E9">
        <w:rPr>
          <w:rFonts w:ascii="Arial" w:hAnsi="Arial" w:cs="Arial"/>
        </w:rPr>
        <w:t>Definition</w:t>
      </w:r>
      <w:r w:rsidR="00E007DA" w:rsidRPr="00BE22E9">
        <w:rPr>
          <w:rFonts w:ascii="Arial" w:hAnsi="Arial" w:cs="Arial"/>
        </w:rPr>
        <w:t xml:space="preserve"> </w:t>
      </w:r>
      <w:r w:rsidRPr="00BE22E9">
        <w:rPr>
          <w:rFonts w:ascii="Arial" w:hAnsi="Arial" w:cs="Arial"/>
        </w:rPr>
        <w:t>– Anorexia nervosa</w:t>
      </w:r>
      <w:bookmarkEnd w:id="4"/>
      <w:r w:rsidRPr="00BE22E9">
        <w:rPr>
          <w:rFonts w:ascii="Arial" w:hAnsi="Arial" w:cs="Arial"/>
        </w:rPr>
        <w:t xml:space="preserve"> </w:t>
      </w:r>
    </w:p>
    <w:p w14:paraId="25B62E0E" w14:textId="1957DF22" w:rsidR="004F15EC" w:rsidRPr="00BE22E9" w:rsidRDefault="00503B11" w:rsidP="00BE22E9">
      <w:pPr>
        <w:spacing w:line="360" w:lineRule="auto"/>
        <w:rPr>
          <w:rFonts w:ascii="Arial" w:hAnsi="Arial" w:cs="Arial"/>
          <w:sz w:val="24"/>
          <w:szCs w:val="24"/>
        </w:rPr>
      </w:pPr>
      <w:r w:rsidRPr="00BE22E9">
        <w:rPr>
          <w:rStyle w:val="rynqvb"/>
          <w:rFonts w:ascii="Arial" w:hAnsi="Arial" w:cs="Arial"/>
          <w:sz w:val="24"/>
          <w:szCs w:val="24"/>
          <w:lang w:val="en"/>
        </w:rPr>
        <w:t xml:space="preserve">Anorexia is not "just" </w:t>
      </w:r>
      <w:r w:rsidR="00997763" w:rsidRPr="00BE22E9">
        <w:rPr>
          <w:rStyle w:val="rynqvb"/>
          <w:rFonts w:ascii="Arial" w:hAnsi="Arial" w:cs="Arial"/>
          <w:sz w:val="24"/>
          <w:szCs w:val="24"/>
          <w:lang w:val="en"/>
        </w:rPr>
        <w:t xml:space="preserve">a </w:t>
      </w:r>
      <w:r w:rsidRPr="00BE22E9">
        <w:rPr>
          <w:rStyle w:val="rynqvb"/>
          <w:rFonts w:ascii="Arial" w:hAnsi="Arial" w:cs="Arial"/>
          <w:sz w:val="24"/>
          <w:szCs w:val="24"/>
          <w:lang w:val="en"/>
        </w:rPr>
        <w:t xml:space="preserve">loss of appetite. </w:t>
      </w:r>
      <w:r w:rsidR="007C6130" w:rsidRPr="00BE22E9">
        <w:rPr>
          <w:rFonts w:ascii="Arial" w:hAnsi="Arial" w:cs="Arial"/>
          <w:bCs/>
          <w:sz w:val="24"/>
          <w:szCs w:val="24"/>
        </w:rPr>
        <w:t>Anorexia nervosa</w:t>
      </w:r>
      <w:r w:rsidR="007C6130" w:rsidRPr="00BE22E9">
        <w:rPr>
          <w:rFonts w:ascii="Arial" w:hAnsi="Arial" w:cs="Arial"/>
          <w:b/>
          <w:sz w:val="24"/>
          <w:szCs w:val="24"/>
        </w:rPr>
        <w:t xml:space="preserve"> </w:t>
      </w:r>
      <w:r w:rsidR="007C6130" w:rsidRPr="00BE22E9">
        <w:rPr>
          <w:rFonts w:ascii="Arial" w:hAnsi="Arial" w:cs="Arial"/>
          <w:sz w:val="24"/>
          <w:szCs w:val="24"/>
        </w:rPr>
        <w:t>is an eating disorder and very serious mental health condition. It is classified as a mental health condition because people suffering from this disorder are losing their weight as a coping mechanism for other emotional problems</w:t>
      </w:r>
      <w:r w:rsidR="004F15EC" w:rsidRPr="00BE22E9">
        <w:rPr>
          <w:rFonts w:ascii="Arial" w:hAnsi="Arial" w:cs="Arial"/>
          <w:sz w:val="24"/>
          <w:szCs w:val="24"/>
        </w:rPr>
        <w:t xml:space="preserve"> (National Eating Disorder Association, 2018).</w:t>
      </w:r>
    </w:p>
    <w:p w14:paraId="05FBDD90" w14:textId="1F58C0F7" w:rsidR="000A1569" w:rsidRPr="00BE22E9" w:rsidRDefault="007C6130" w:rsidP="00BE22E9">
      <w:pPr>
        <w:spacing w:line="360" w:lineRule="auto"/>
        <w:rPr>
          <w:rFonts w:ascii="Arial" w:hAnsi="Arial" w:cs="Arial"/>
          <w:sz w:val="24"/>
          <w:szCs w:val="24"/>
        </w:rPr>
      </w:pPr>
      <w:r w:rsidRPr="00BE22E9">
        <w:rPr>
          <w:rFonts w:ascii="Arial" w:hAnsi="Arial" w:cs="Arial"/>
          <w:sz w:val="24"/>
          <w:szCs w:val="24"/>
        </w:rPr>
        <w:t xml:space="preserve">Anorexia is characterized by weight loss which leads to extremely low body weight followed by the fear of gaining </w:t>
      </w:r>
      <w:r w:rsidR="002C59A1" w:rsidRPr="00BE22E9">
        <w:rPr>
          <w:rFonts w:ascii="Arial" w:hAnsi="Arial" w:cs="Arial"/>
          <w:sz w:val="24"/>
          <w:szCs w:val="24"/>
        </w:rPr>
        <w:t>weight. This disorder is affecting patient’s everyday activities and their health.</w:t>
      </w:r>
      <w:r w:rsidR="009973E4" w:rsidRPr="00BE22E9">
        <w:rPr>
          <w:rFonts w:ascii="Arial" w:hAnsi="Arial" w:cs="Arial"/>
          <w:sz w:val="24"/>
          <w:szCs w:val="24"/>
        </w:rPr>
        <w:t xml:space="preserve"> </w:t>
      </w:r>
      <w:r w:rsidRPr="00BE22E9">
        <w:rPr>
          <w:rFonts w:ascii="Arial" w:hAnsi="Arial" w:cs="Arial"/>
          <w:sz w:val="24"/>
          <w:szCs w:val="24"/>
        </w:rPr>
        <w:t>If not treated properly, health consequences can lead to fatal outcome</w:t>
      </w:r>
      <w:r w:rsidR="004A13EA" w:rsidRPr="00BE22E9">
        <w:rPr>
          <w:rFonts w:ascii="Arial" w:hAnsi="Arial" w:cs="Arial"/>
          <w:sz w:val="24"/>
          <w:szCs w:val="24"/>
        </w:rPr>
        <w:t xml:space="preserve"> (National Eating Disorder Association, 2018).</w:t>
      </w:r>
    </w:p>
    <w:p w14:paraId="6C859E2E" w14:textId="5A54944A" w:rsidR="000A1569" w:rsidRPr="00BE22E9" w:rsidRDefault="000A1569" w:rsidP="00BE22E9">
      <w:pPr>
        <w:pStyle w:val="Heading1"/>
        <w:spacing w:line="360" w:lineRule="auto"/>
        <w:rPr>
          <w:rFonts w:ascii="Arial" w:hAnsi="Arial" w:cs="Arial"/>
        </w:rPr>
      </w:pPr>
      <w:bookmarkStart w:id="5" w:name="_Toc120598558"/>
      <w:r w:rsidRPr="00BE22E9">
        <w:rPr>
          <w:rFonts w:ascii="Arial" w:hAnsi="Arial" w:cs="Arial"/>
        </w:rPr>
        <w:t xml:space="preserve">5 Data </w:t>
      </w:r>
      <w:r w:rsidR="002176A3" w:rsidRPr="00BE22E9">
        <w:rPr>
          <w:rFonts w:ascii="Arial" w:hAnsi="Arial" w:cs="Arial"/>
        </w:rPr>
        <w:t xml:space="preserve">- </w:t>
      </w:r>
      <w:r w:rsidRPr="00BE22E9">
        <w:rPr>
          <w:rFonts w:ascii="Arial" w:hAnsi="Arial" w:cs="Arial"/>
        </w:rPr>
        <w:t>Anorexia nervosa in the UK</w:t>
      </w:r>
      <w:bookmarkEnd w:id="5"/>
    </w:p>
    <w:p w14:paraId="1EF0E5DD" w14:textId="6298092A" w:rsidR="000A1569" w:rsidRPr="00BE22E9" w:rsidRDefault="000A1569" w:rsidP="00BE22E9">
      <w:pPr>
        <w:spacing w:line="360" w:lineRule="auto"/>
        <w:rPr>
          <w:rFonts w:ascii="Arial" w:hAnsi="Arial" w:cs="Arial"/>
          <w:sz w:val="24"/>
          <w:szCs w:val="24"/>
        </w:rPr>
      </w:pPr>
      <w:r w:rsidRPr="00BE22E9">
        <w:rPr>
          <w:rFonts w:ascii="Arial" w:hAnsi="Arial" w:cs="Arial"/>
          <w:sz w:val="24"/>
          <w:szCs w:val="24"/>
        </w:rPr>
        <w:t xml:space="preserve">Even though anorexia can affect all ages and both </w:t>
      </w:r>
      <w:r w:rsidR="00AA7B63" w:rsidRPr="00BE22E9">
        <w:rPr>
          <w:rFonts w:ascii="Arial" w:hAnsi="Arial" w:cs="Arial"/>
          <w:sz w:val="24"/>
          <w:szCs w:val="24"/>
        </w:rPr>
        <w:t>sexes,</w:t>
      </w:r>
      <w:r w:rsidRPr="00BE22E9">
        <w:rPr>
          <w:rFonts w:ascii="Arial" w:hAnsi="Arial" w:cs="Arial"/>
          <w:sz w:val="24"/>
          <w:szCs w:val="24"/>
        </w:rPr>
        <w:t xml:space="preserve"> it is mostly diagnosed with young women.</w:t>
      </w:r>
      <w:r w:rsidR="00AA7B63" w:rsidRPr="00BE22E9">
        <w:rPr>
          <w:rFonts w:ascii="Arial" w:hAnsi="Arial" w:cs="Arial"/>
          <w:sz w:val="24"/>
          <w:szCs w:val="24"/>
        </w:rPr>
        <w:t xml:space="preserve"> </w:t>
      </w:r>
      <w:r w:rsidRPr="00BE22E9">
        <w:rPr>
          <w:rFonts w:ascii="Arial" w:hAnsi="Arial" w:cs="Arial"/>
          <w:sz w:val="24"/>
          <w:szCs w:val="24"/>
        </w:rPr>
        <w:t xml:space="preserve">In the UK between 1.25 and 3.4 million people are suffering from </w:t>
      </w:r>
      <w:r w:rsidR="004A13EA" w:rsidRPr="00BE22E9">
        <w:rPr>
          <w:rFonts w:ascii="Arial" w:hAnsi="Arial" w:cs="Arial"/>
          <w:sz w:val="24"/>
          <w:szCs w:val="24"/>
        </w:rPr>
        <w:t>eating</w:t>
      </w:r>
      <w:r w:rsidRPr="00BE22E9">
        <w:rPr>
          <w:rFonts w:ascii="Arial" w:hAnsi="Arial" w:cs="Arial"/>
          <w:sz w:val="24"/>
          <w:szCs w:val="24"/>
        </w:rPr>
        <w:t xml:space="preserve"> disorder. About 25% of those are male, the rest are female. Most of the patients are developing eating disorders during adolescence but it has been recorded eating disorder cases in children and elderly population</w:t>
      </w:r>
      <w:r w:rsidR="00DA5803" w:rsidRPr="00BE22E9">
        <w:rPr>
          <w:rFonts w:ascii="Arial" w:hAnsi="Arial" w:cs="Arial"/>
          <w:sz w:val="24"/>
          <w:szCs w:val="24"/>
        </w:rPr>
        <w:t xml:space="preserve"> (Priory, 2019).</w:t>
      </w:r>
    </w:p>
    <w:p w14:paraId="71F21678" w14:textId="5A01B7FF" w:rsidR="000A1569" w:rsidRPr="00BE22E9" w:rsidRDefault="000A1569" w:rsidP="00BE22E9">
      <w:pPr>
        <w:spacing w:line="360" w:lineRule="auto"/>
        <w:rPr>
          <w:rFonts w:ascii="Arial" w:hAnsi="Arial" w:cs="Arial"/>
          <w:sz w:val="24"/>
          <w:szCs w:val="24"/>
        </w:rPr>
      </w:pPr>
      <w:r w:rsidRPr="00BE22E9">
        <w:rPr>
          <w:rFonts w:ascii="Arial" w:hAnsi="Arial" w:cs="Arial"/>
          <w:sz w:val="24"/>
          <w:szCs w:val="24"/>
        </w:rPr>
        <w:lastRenderedPageBreak/>
        <w:t xml:space="preserve">10% of all patients suffering from eating disorders in the UK have anorexia nervosa. Anorexia nervosa usually starts to develop in adolescence around 16 years. Positive family history for eating disorders is also significant factor for developing this mental condition. Among all psychiatric disorders, eating disorders have the highest mortality rates. Anorexia nervosa has the highest morality rates among adolescents with psychiatric </w:t>
      </w:r>
      <w:r w:rsidR="002C14AC" w:rsidRPr="00BE22E9">
        <w:rPr>
          <w:rFonts w:ascii="Arial" w:hAnsi="Arial" w:cs="Arial"/>
          <w:sz w:val="24"/>
          <w:szCs w:val="24"/>
        </w:rPr>
        <w:t xml:space="preserve">disorders </w:t>
      </w:r>
      <w:bookmarkStart w:id="6" w:name="_Hlk119751226"/>
      <w:r w:rsidR="002C14AC" w:rsidRPr="00BE22E9">
        <w:rPr>
          <w:rFonts w:ascii="Arial" w:hAnsi="Arial" w:cs="Arial"/>
          <w:sz w:val="24"/>
          <w:szCs w:val="24"/>
        </w:rPr>
        <w:t>(Priory, 2019).</w:t>
      </w:r>
      <w:bookmarkEnd w:id="6"/>
    </w:p>
    <w:p w14:paraId="13B7B25C" w14:textId="40615B23" w:rsidR="000A1569" w:rsidRPr="00BE22E9" w:rsidRDefault="000A1569" w:rsidP="00BE22E9">
      <w:pPr>
        <w:pStyle w:val="Heading1"/>
        <w:spacing w:line="360" w:lineRule="auto"/>
        <w:rPr>
          <w:rFonts w:ascii="Arial" w:hAnsi="Arial" w:cs="Arial"/>
        </w:rPr>
      </w:pPr>
      <w:bookmarkStart w:id="7" w:name="_Toc120598559"/>
      <w:r w:rsidRPr="00BE22E9">
        <w:rPr>
          <w:rFonts w:ascii="Arial" w:hAnsi="Arial" w:cs="Arial"/>
        </w:rPr>
        <w:t>6 Causes</w:t>
      </w:r>
      <w:bookmarkEnd w:id="7"/>
    </w:p>
    <w:p w14:paraId="09423A88" w14:textId="7BA8C060" w:rsidR="000A1569" w:rsidRPr="00BE22E9" w:rsidRDefault="00DC54FF" w:rsidP="00BE22E9">
      <w:pPr>
        <w:spacing w:line="360" w:lineRule="auto"/>
        <w:rPr>
          <w:rFonts w:ascii="Arial" w:hAnsi="Arial" w:cs="Arial"/>
          <w:sz w:val="24"/>
          <w:szCs w:val="24"/>
        </w:rPr>
      </w:pPr>
      <w:r w:rsidRPr="00BE22E9">
        <w:rPr>
          <w:rFonts w:ascii="Arial" w:hAnsi="Arial" w:cs="Arial"/>
          <w:sz w:val="24"/>
          <w:szCs w:val="24"/>
        </w:rPr>
        <w:t>The d</w:t>
      </w:r>
      <w:r w:rsidR="000A1569" w:rsidRPr="00BE22E9">
        <w:rPr>
          <w:rFonts w:ascii="Arial" w:hAnsi="Arial" w:cs="Arial"/>
          <w:sz w:val="24"/>
          <w:szCs w:val="24"/>
        </w:rPr>
        <w:t xml:space="preserve">irect cause of anorexia nervosa is, as with most of mental health issues, unknown. It is probably combination of genetics, psychological </w:t>
      </w:r>
      <w:r w:rsidR="001C3B18" w:rsidRPr="00BE22E9">
        <w:rPr>
          <w:rFonts w:ascii="Arial" w:hAnsi="Arial" w:cs="Arial"/>
          <w:sz w:val="24"/>
          <w:szCs w:val="24"/>
        </w:rPr>
        <w:t>factors,</w:t>
      </w:r>
      <w:r w:rsidR="000A1569" w:rsidRPr="00BE22E9">
        <w:rPr>
          <w:rFonts w:ascii="Arial" w:hAnsi="Arial" w:cs="Arial"/>
          <w:sz w:val="24"/>
          <w:szCs w:val="24"/>
        </w:rPr>
        <w:t xml:space="preserve"> and the influence of the environment </w:t>
      </w:r>
      <w:r w:rsidR="00CD20F9" w:rsidRPr="00BE22E9">
        <w:rPr>
          <w:rFonts w:ascii="Arial" w:hAnsi="Arial" w:cs="Arial"/>
          <w:sz w:val="24"/>
          <w:szCs w:val="24"/>
        </w:rPr>
        <w:t>(Mental health UK, 2019).</w:t>
      </w:r>
      <w:r w:rsidR="001C3B18" w:rsidRPr="00BE22E9">
        <w:rPr>
          <w:rStyle w:val="hwtze"/>
          <w:rFonts w:ascii="Arial" w:hAnsi="Arial" w:cs="Arial"/>
          <w:sz w:val="24"/>
          <w:szCs w:val="24"/>
          <w:lang w:val="en"/>
        </w:rPr>
        <w:t xml:space="preserve"> </w:t>
      </w:r>
      <w:r w:rsidR="001C3B18" w:rsidRPr="00BE22E9">
        <w:rPr>
          <w:rStyle w:val="rynqvb"/>
          <w:rFonts w:ascii="Arial" w:hAnsi="Arial" w:cs="Arial"/>
          <w:sz w:val="24"/>
          <w:szCs w:val="24"/>
          <w:lang w:val="en"/>
        </w:rPr>
        <w:t>The basis of dissatisfaction with one's own body image is the discrepancy between the perceived and the ideal self, which can come from an internal ideal or imposed by society. The ideal self is often imposed by society and through the media and is often unattainable</w:t>
      </w:r>
      <w:r w:rsidR="0038752D" w:rsidRPr="00BE22E9">
        <w:rPr>
          <w:rStyle w:val="rynqvb"/>
          <w:rFonts w:ascii="Arial" w:hAnsi="Arial" w:cs="Arial"/>
          <w:sz w:val="24"/>
          <w:szCs w:val="24"/>
          <w:lang w:val="en"/>
        </w:rPr>
        <w:t>.</w:t>
      </w:r>
    </w:p>
    <w:p w14:paraId="4CCC3558" w14:textId="6E5E9131" w:rsidR="000A1569" w:rsidRPr="00BE22E9" w:rsidRDefault="000A1569" w:rsidP="00BE22E9">
      <w:pPr>
        <w:spacing w:line="360" w:lineRule="auto"/>
        <w:rPr>
          <w:rFonts w:ascii="Arial" w:hAnsi="Arial" w:cs="Arial"/>
          <w:sz w:val="24"/>
          <w:szCs w:val="24"/>
        </w:rPr>
      </w:pPr>
      <w:r w:rsidRPr="00BE22E9">
        <w:rPr>
          <w:rFonts w:ascii="Arial" w:hAnsi="Arial" w:cs="Arial"/>
          <w:b/>
          <w:sz w:val="24"/>
          <w:szCs w:val="24"/>
        </w:rPr>
        <w:t xml:space="preserve">Genetics: </w:t>
      </w:r>
      <w:r w:rsidR="00DC54FF" w:rsidRPr="00BE22E9">
        <w:rPr>
          <w:rFonts w:ascii="Arial" w:hAnsi="Arial" w:cs="Arial"/>
          <w:sz w:val="24"/>
          <w:szCs w:val="24"/>
        </w:rPr>
        <w:t>T</w:t>
      </w:r>
      <w:r w:rsidRPr="00BE22E9">
        <w:rPr>
          <w:rFonts w:ascii="Arial" w:hAnsi="Arial" w:cs="Arial"/>
          <w:sz w:val="24"/>
          <w:szCs w:val="24"/>
        </w:rPr>
        <w:t xml:space="preserve">here is not yet found a specific gene connected to this disease, but it is believed that some people are genetically more susceptible to developing this mental health disorder. It is noted that those who have positive family history for eating disorders are more likely to develop it themselves than those whose close family members do not have this kind of problems </w:t>
      </w:r>
      <w:r w:rsidR="002C7C89" w:rsidRPr="00BE22E9">
        <w:rPr>
          <w:rFonts w:ascii="Arial" w:hAnsi="Arial" w:cs="Arial"/>
          <w:sz w:val="24"/>
          <w:szCs w:val="24"/>
        </w:rPr>
        <w:t>(John Hopkins Medicine, 2019).</w:t>
      </w:r>
    </w:p>
    <w:p w14:paraId="512744D0" w14:textId="43FC0051" w:rsidR="000A1569" w:rsidRPr="00BE22E9" w:rsidRDefault="000A1569" w:rsidP="00BE22E9">
      <w:pPr>
        <w:spacing w:line="360" w:lineRule="auto"/>
        <w:rPr>
          <w:rFonts w:ascii="Arial" w:hAnsi="Arial" w:cs="Arial"/>
          <w:sz w:val="24"/>
          <w:szCs w:val="24"/>
        </w:rPr>
      </w:pPr>
      <w:r w:rsidRPr="00BE22E9">
        <w:rPr>
          <w:rFonts w:ascii="Arial" w:hAnsi="Arial" w:cs="Arial"/>
          <w:b/>
          <w:sz w:val="24"/>
          <w:szCs w:val="24"/>
        </w:rPr>
        <w:t xml:space="preserve">Psychological factors: </w:t>
      </w:r>
      <w:r w:rsidR="00DC54FF" w:rsidRPr="00BE22E9">
        <w:rPr>
          <w:rFonts w:ascii="Arial" w:hAnsi="Arial" w:cs="Arial"/>
          <w:sz w:val="24"/>
          <w:szCs w:val="24"/>
        </w:rPr>
        <w:t>O</w:t>
      </w:r>
      <w:r w:rsidRPr="00BE22E9">
        <w:rPr>
          <w:rFonts w:ascii="Arial" w:hAnsi="Arial" w:cs="Arial"/>
          <w:sz w:val="24"/>
          <w:szCs w:val="24"/>
        </w:rPr>
        <w:t xml:space="preserve">bsessive-compulsive personality can be associated with anorexia – it makes easer for patients to stick to strict diet even though they are hungry. Also, perfectionism can cause them to never be satisfied with their looks. Some of these patients may have anxiety and, </w:t>
      </w:r>
      <w:r w:rsidR="00A10395" w:rsidRPr="00BE22E9">
        <w:rPr>
          <w:rFonts w:ascii="Arial" w:hAnsi="Arial" w:cs="Arial"/>
          <w:sz w:val="24"/>
          <w:szCs w:val="24"/>
        </w:rPr>
        <w:t>to</w:t>
      </w:r>
      <w:r w:rsidRPr="00BE22E9">
        <w:rPr>
          <w:rFonts w:ascii="Arial" w:hAnsi="Arial" w:cs="Arial"/>
          <w:sz w:val="24"/>
          <w:szCs w:val="24"/>
        </w:rPr>
        <w:t xml:space="preserve"> reduce it, they engage in restrictive eating. Emotional stress of any kind (new school, home or job, breakup, death of loved ones) can lead to developing </w:t>
      </w:r>
      <w:r w:rsidR="00176410" w:rsidRPr="00BE22E9">
        <w:rPr>
          <w:rFonts w:ascii="Arial" w:hAnsi="Arial" w:cs="Arial"/>
          <w:sz w:val="24"/>
          <w:szCs w:val="24"/>
        </w:rPr>
        <w:t>anorexia (NHS</w:t>
      </w:r>
      <w:r w:rsidR="00AE5409" w:rsidRPr="00BE22E9">
        <w:rPr>
          <w:rFonts w:ascii="Arial" w:hAnsi="Arial" w:cs="Arial"/>
          <w:sz w:val="24"/>
          <w:szCs w:val="24"/>
        </w:rPr>
        <w:t>,</w:t>
      </w:r>
      <w:r w:rsidR="00176410" w:rsidRPr="00BE22E9">
        <w:rPr>
          <w:rFonts w:ascii="Arial" w:hAnsi="Arial" w:cs="Arial"/>
          <w:sz w:val="24"/>
          <w:szCs w:val="24"/>
        </w:rPr>
        <w:t xml:space="preserve"> 2021).</w:t>
      </w:r>
    </w:p>
    <w:p w14:paraId="010CA2FC" w14:textId="5B38E455" w:rsidR="000A1569" w:rsidRPr="00BE22E9" w:rsidRDefault="000A1569" w:rsidP="00BE22E9">
      <w:pPr>
        <w:spacing w:line="360" w:lineRule="auto"/>
        <w:rPr>
          <w:rFonts w:ascii="Arial" w:hAnsi="Arial" w:cs="Arial"/>
          <w:sz w:val="24"/>
          <w:szCs w:val="24"/>
        </w:rPr>
      </w:pPr>
      <w:r w:rsidRPr="00BE22E9">
        <w:rPr>
          <w:rFonts w:ascii="Arial" w:hAnsi="Arial" w:cs="Arial"/>
          <w:b/>
          <w:sz w:val="24"/>
          <w:szCs w:val="24"/>
        </w:rPr>
        <w:t xml:space="preserve">Influence of the environment: </w:t>
      </w:r>
      <w:r w:rsidRPr="00BE22E9">
        <w:rPr>
          <w:rFonts w:ascii="Arial" w:hAnsi="Arial" w:cs="Arial"/>
          <w:sz w:val="24"/>
          <w:szCs w:val="24"/>
        </w:rPr>
        <w:t>Environment may be the most important cause of anorexia. Today</w:t>
      </w:r>
      <w:r w:rsidR="00DC54FF" w:rsidRPr="00BE22E9">
        <w:rPr>
          <w:rFonts w:ascii="Arial" w:hAnsi="Arial" w:cs="Arial"/>
          <w:sz w:val="24"/>
          <w:szCs w:val="24"/>
        </w:rPr>
        <w:t xml:space="preserve"> it</w:t>
      </w:r>
      <w:r w:rsidRPr="00BE22E9">
        <w:rPr>
          <w:rFonts w:ascii="Arial" w:hAnsi="Arial" w:cs="Arial"/>
          <w:sz w:val="24"/>
          <w:szCs w:val="24"/>
        </w:rPr>
        <w:t xml:space="preserve"> is propagated to look skinny and thin. This is mostly represented to the young girls which is why they are mostly affected by this eating disorder </w:t>
      </w:r>
      <w:bookmarkStart w:id="8" w:name="_Hlk119256904"/>
      <w:r w:rsidR="002C7C89" w:rsidRPr="00BE22E9">
        <w:rPr>
          <w:rFonts w:ascii="Arial" w:hAnsi="Arial" w:cs="Arial"/>
          <w:sz w:val="24"/>
          <w:szCs w:val="24"/>
        </w:rPr>
        <w:t>(John Hopkins Medicine, 2019).</w:t>
      </w:r>
    </w:p>
    <w:p w14:paraId="75590525" w14:textId="7FBD1766" w:rsidR="000A1569" w:rsidRPr="00BE22E9" w:rsidRDefault="000A1569" w:rsidP="00BE22E9">
      <w:pPr>
        <w:pStyle w:val="Heading1"/>
        <w:spacing w:line="360" w:lineRule="auto"/>
        <w:rPr>
          <w:rFonts w:ascii="Arial" w:hAnsi="Arial" w:cs="Arial"/>
        </w:rPr>
      </w:pPr>
      <w:bookmarkStart w:id="9" w:name="_Toc120598560"/>
      <w:bookmarkEnd w:id="8"/>
      <w:r w:rsidRPr="00BE22E9">
        <w:rPr>
          <w:rFonts w:ascii="Arial" w:hAnsi="Arial" w:cs="Arial"/>
        </w:rPr>
        <w:lastRenderedPageBreak/>
        <w:t>7 Symptoms and signs of anorexia nervosa</w:t>
      </w:r>
      <w:bookmarkEnd w:id="9"/>
    </w:p>
    <w:p w14:paraId="7342D8B8" w14:textId="77777777" w:rsidR="00303865" w:rsidRPr="00BE22E9" w:rsidRDefault="00303865"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Anorexia leaves numerous consequences, the most pronounced of which are thinness, changes in all organ systems, abdominal pain, constipation, inability to regulate the body temperature.</w:t>
      </w:r>
      <w:r w:rsidRPr="00BE22E9">
        <w:rPr>
          <w:rStyle w:val="hwtze"/>
          <w:rFonts w:ascii="Arial" w:hAnsi="Arial" w:cs="Arial"/>
          <w:sz w:val="24"/>
          <w:szCs w:val="24"/>
          <w:lang w:val="en"/>
        </w:rPr>
        <w:t xml:space="preserve"> </w:t>
      </w:r>
      <w:r w:rsidRPr="00BE22E9">
        <w:rPr>
          <w:rStyle w:val="rynqvb"/>
          <w:rFonts w:ascii="Arial" w:hAnsi="Arial" w:cs="Arial"/>
          <w:sz w:val="24"/>
          <w:szCs w:val="24"/>
          <w:lang w:val="en"/>
        </w:rPr>
        <w:t>The fact is that it is the disease from which the highest number of people with a mental disorder die.</w:t>
      </w:r>
    </w:p>
    <w:p w14:paraId="7327596B" w14:textId="4D8E9DA6" w:rsidR="000A1569" w:rsidRPr="00BE22E9" w:rsidRDefault="000A1569" w:rsidP="00BE22E9">
      <w:pPr>
        <w:spacing w:line="360" w:lineRule="auto"/>
        <w:rPr>
          <w:rFonts w:ascii="Arial" w:hAnsi="Arial" w:cs="Arial"/>
          <w:sz w:val="24"/>
          <w:szCs w:val="24"/>
        </w:rPr>
      </w:pPr>
      <w:r w:rsidRPr="00BE22E9">
        <w:rPr>
          <w:rFonts w:ascii="Arial" w:hAnsi="Arial" w:cs="Arial"/>
          <w:sz w:val="24"/>
          <w:szCs w:val="24"/>
        </w:rPr>
        <w:t xml:space="preserve">We can distinguish two types of symptoms and signs of anorexia – </w:t>
      </w:r>
      <w:r w:rsidRPr="00BE22E9">
        <w:rPr>
          <w:rFonts w:ascii="Arial" w:hAnsi="Arial" w:cs="Arial"/>
          <w:b/>
          <w:sz w:val="24"/>
          <w:szCs w:val="24"/>
        </w:rPr>
        <w:t xml:space="preserve">physical and emotional and </w:t>
      </w:r>
      <w:r w:rsidR="00A10395" w:rsidRPr="00BE22E9">
        <w:rPr>
          <w:rFonts w:ascii="Arial" w:hAnsi="Arial" w:cs="Arial"/>
          <w:b/>
          <w:sz w:val="24"/>
          <w:szCs w:val="24"/>
        </w:rPr>
        <w:t>behavioural</w:t>
      </w:r>
      <w:r w:rsidRPr="00BE22E9">
        <w:rPr>
          <w:rFonts w:ascii="Arial" w:hAnsi="Arial" w:cs="Arial"/>
          <w:b/>
          <w:sz w:val="24"/>
          <w:szCs w:val="24"/>
        </w:rPr>
        <w:t xml:space="preserve">. </w:t>
      </w:r>
    </w:p>
    <w:p w14:paraId="479E5D2D" w14:textId="2C6408A5" w:rsidR="000A1569" w:rsidRPr="00BE22E9" w:rsidRDefault="000A1569" w:rsidP="00BE22E9">
      <w:pPr>
        <w:pStyle w:val="ListParagraph"/>
        <w:numPr>
          <w:ilvl w:val="0"/>
          <w:numId w:val="7"/>
        </w:numPr>
        <w:spacing w:line="360" w:lineRule="auto"/>
        <w:rPr>
          <w:rFonts w:ascii="Arial" w:hAnsi="Arial" w:cs="Arial"/>
          <w:szCs w:val="24"/>
        </w:rPr>
      </w:pPr>
      <w:r w:rsidRPr="00BE22E9">
        <w:rPr>
          <w:rFonts w:ascii="Arial" w:hAnsi="Arial" w:cs="Arial"/>
          <w:szCs w:val="24"/>
        </w:rPr>
        <w:t>Physical symptoms and signs:</w:t>
      </w:r>
    </w:p>
    <w:p w14:paraId="21695234" w14:textId="77777777" w:rsidR="000A1569" w:rsidRPr="00BE22E9" w:rsidRDefault="000A1569" w:rsidP="00BE22E9">
      <w:pPr>
        <w:spacing w:line="360" w:lineRule="auto"/>
        <w:rPr>
          <w:rFonts w:ascii="Arial" w:hAnsi="Arial" w:cs="Arial"/>
          <w:sz w:val="24"/>
          <w:szCs w:val="24"/>
        </w:rPr>
      </w:pPr>
      <w:r w:rsidRPr="00BE22E9">
        <w:rPr>
          <w:rFonts w:ascii="Arial" w:hAnsi="Arial" w:cs="Arial"/>
          <w:sz w:val="24"/>
          <w:szCs w:val="24"/>
        </w:rPr>
        <w:t>These symptoms and signs are related to starvation. Some of these can be seen on external appearance:</w:t>
      </w:r>
    </w:p>
    <w:p w14:paraId="608359F9" w14:textId="77777777" w:rsidR="000A1569" w:rsidRPr="00BE22E9" w:rsidRDefault="000A1569" w:rsidP="00BE22E9">
      <w:pPr>
        <w:pStyle w:val="ListParagraph"/>
        <w:numPr>
          <w:ilvl w:val="0"/>
          <w:numId w:val="2"/>
        </w:numPr>
        <w:spacing w:line="360" w:lineRule="auto"/>
        <w:rPr>
          <w:rFonts w:ascii="Arial" w:hAnsi="Arial" w:cs="Arial"/>
          <w:szCs w:val="24"/>
        </w:rPr>
      </w:pPr>
      <w:r w:rsidRPr="00BE22E9">
        <w:rPr>
          <w:rFonts w:ascii="Arial" w:hAnsi="Arial" w:cs="Arial"/>
          <w:szCs w:val="24"/>
        </w:rPr>
        <w:t>Thin appearance</w:t>
      </w:r>
    </w:p>
    <w:p w14:paraId="2A1F916E" w14:textId="77777777" w:rsidR="000A1569" w:rsidRPr="00BE22E9" w:rsidRDefault="000A1569" w:rsidP="00BE22E9">
      <w:pPr>
        <w:pStyle w:val="ListParagraph"/>
        <w:numPr>
          <w:ilvl w:val="0"/>
          <w:numId w:val="2"/>
        </w:numPr>
        <w:spacing w:line="360" w:lineRule="auto"/>
        <w:rPr>
          <w:rFonts w:ascii="Arial" w:hAnsi="Arial" w:cs="Arial"/>
          <w:szCs w:val="24"/>
        </w:rPr>
      </w:pPr>
      <w:r w:rsidRPr="00BE22E9">
        <w:rPr>
          <w:rFonts w:ascii="Arial" w:hAnsi="Arial" w:cs="Arial"/>
          <w:szCs w:val="24"/>
        </w:rPr>
        <w:t>Thin hair that breaks and falls out</w:t>
      </w:r>
    </w:p>
    <w:p w14:paraId="181AF8FD" w14:textId="77777777" w:rsidR="000A1569" w:rsidRPr="00BE22E9" w:rsidRDefault="000A1569" w:rsidP="00BE22E9">
      <w:pPr>
        <w:pStyle w:val="ListParagraph"/>
        <w:numPr>
          <w:ilvl w:val="0"/>
          <w:numId w:val="2"/>
        </w:numPr>
        <w:spacing w:line="360" w:lineRule="auto"/>
        <w:rPr>
          <w:rFonts w:ascii="Arial" w:hAnsi="Arial" w:cs="Arial"/>
          <w:szCs w:val="24"/>
        </w:rPr>
      </w:pPr>
      <w:r w:rsidRPr="00BE22E9">
        <w:rPr>
          <w:rFonts w:ascii="Arial" w:hAnsi="Arial" w:cs="Arial"/>
          <w:szCs w:val="24"/>
        </w:rPr>
        <w:t>Dry, pale skin</w:t>
      </w:r>
    </w:p>
    <w:p w14:paraId="5DCEB516" w14:textId="4AC6A421"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Signs of dehydration – dry lips, sunken eyes</w:t>
      </w:r>
      <w:r w:rsidR="0013050F" w:rsidRPr="00BE22E9">
        <w:rPr>
          <w:rFonts w:ascii="Arial" w:hAnsi="Arial" w:cs="Arial"/>
          <w:szCs w:val="24"/>
        </w:rPr>
        <w:t xml:space="preserve"> (Bhandari, 2006).</w:t>
      </w:r>
    </w:p>
    <w:p w14:paraId="5E05E927" w14:textId="77777777" w:rsidR="000A1569" w:rsidRPr="00BE22E9" w:rsidRDefault="000A1569" w:rsidP="00BE22E9">
      <w:pPr>
        <w:spacing w:line="360" w:lineRule="auto"/>
        <w:rPr>
          <w:rFonts w:ascii="Arial" w:hAnsi="Arial" w:cs="Arial"/>
          <w:sz w:val="24"/>
          <w:szCs w:val="24"/>
        </w:rPr>
      </w:pPr>
      <w:r w:rsidRPr="00BE22E9">
        <w:rPr>
          <w:rFonts w:ascii="Arial" w:hAnsi="Arial" w:cs="Arial"/>
          <w:sz w:val="24"/>
          <w:szCs w:val="24"/>
        </w:rPr>
        <w:t>And others can be found during physical examination, laboratory tests and anamnestic information that we get from the patient:</w:t>
      </w:r>
    </w:p>
    <w:p w14:paraId="23CE670B" w14:textId="77777777" w:rsidR="000A1569" w:rsidRPr="00BE22E9" w:rsidRDefault="000A1569" w:rsidP="00BE22E9">
      <w:pPr>
        <w:pStyle w:val="ListParagraph"/>
        <w:numPr>
          <w:ilvl w:val="0"/>
          <w:numId w:val="3"/>
        </w:numPr>
        <w:spacing w:line="360" w:lineRule="auto"/>
        <w:rPr>
          <w:rFonts w:ascii="Arial" w:hAnsi="Arial" w:cs="Arial"/>
          <w:szCs w:val="24"/>
        </w:rPr>
      </w:pPr>
      <w:r w:rsidRPr="00BE22E9">
        <w:rPr>
          <w:rFonts w:ascii="Arial" w:hAnsi="Arial" w:cs="Arial"/>
          <w:szCs w:val="24"/>
        </w:rPr>
        <w:t>Low blood pressure</w:t>
      </w:r>
    </w:p>
    <w:p w14:paraId="4053DDB9" w14:textId="201A312C" w:rsidR="000A1569" w:rsidRPr="00BE22E9" w:rsidRDefault="000A1569" w:rsidP="00BE22E9">
      <w:pPr>
        <w:pStyle w:val="ListParagraph"/>
        <w:numPr>
          <w:ilvl w:val="0"/>
          <w:numId w:val="3"/>
        </w:numPr>
        <w:spacing w:line="360" w:lineRule="auto"/>
        <w:rPr>
          <w:rFonts w:ascii="Arial" w:hAnsi="Arial" w:cs="Arial"/>
          <w:szCs w:val="24"/>
        </w:rPr>
      </w:pPr>
      <w:r w:rsidRPr="00BE22E9">
        <w:rPr>
          <w:rFonts w:ascii="Arial" w:hAnsi="Arial" w:cs="Arial"/>
          <w:szCs w:val="24"/>
        </w:rPr>
        <w:t xml:space="preserve">Anemia (low count of red blood cells, </w:t>
      </w:r>
      <w:r w:rsidR="000A62B5" w:rsidRPr="00BE22E9">
        <w:rPr>
          <w:rFonts w:ascii="Arial" w:hAnsi="Arial" w:cs="Arial"/>
          <w:szCs w:val="24"/>
        </w:rPr>
        <w:t>hemoglobin,</w:t>
      </w:r>
      <w:r w:rsidRPr="00BE22E9">
        <w:rPr>
          <w:rFonts w:ascii="Arial" w:hAnsi="Arial" w:cs="Arial"/>
          <w:szCs w:val="24"/>
        </w:rPr>
        <w:t xml:space="preserve"> and other parameters)</w:t>
      </w:r>
    </w:p>
    <w:p w14:paraId="6C6DDC0B" w14:textId="77777777" w:rsidR="000A1569" w:rsidRPr="00BE22E9" w:rsidRDefault="000A1569" w:rsidP="00BE22E9">
      <w:pPr>
        <w:pStyle w:val="ListParagraph"/>
        <w:numPr>
          <w:ilvl w:val="0"/>
          <w:numId w:val="3"/>
        </w:numPr>
        <w:spacing w:line="360" w:lineRule="auto"/>
        <w:rPr>
          <w:rFonts w:ascii="Arial" w:hAnsi="Arial" w:cs="Arial"/>
          <w:szCs w:val="24"/>
        </w:rPr>
      </w:pPr>
      <w:r w:rsidRPr="00BE22E9">
        <w:rPr>
          <w:rFonts w:ascii="Arial" w:hAnsi="Arial" w:cs="Arial"/>
          <w:szCs w:val="24"/>
        </w:rPr>
        <w:t xml:space="preserve">Irregular heart rhythm </w:t>
      </w:r>
    </w:p>
    <w:p w14:paraId="4D9F8A08" w14:textId="74727BFE"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 xml:space="preserve">Fatigue, </w:t>
      </w:r>
      <w:r w:rsidR="00A10395" w:rsidRPr="00BE22E9">
        <w:rPr>
          <w:rFonts w:ascii="Arial" w:hAnsi="Arial" w:cs="Arial"/>
          <w:szCs w:val="24"/>
        </w:rPr>
        <w:t>dizziness,</w:t>
      </w:r>
      <w:r w:rsidRPr="00BE22E9">
        <w:rPr>
          <w:rFonts w:ascii="Arial" w:hAnsi="Arial" w:cs="Arial"/>
          <w:szCs w:val="24"/>
        </w:rPr>
        <w:t xml:space="preserve"> and fainting</w:t>
      </w:r>
      <w:r w:rsidR="0013050F" w:rsidRPr="00BE22E9">
        <w:rPr>
          <w:rFonts w:ascii="Arial" w:hAnsi="Arial" w:cs="Arial"/>
          <w:szCs w:val="24"/>
        </w:rPr>
        <w:t xml:space="preserve"> (Bhandari, 2006).</w:t>
      </w:r>
    </w:p>
    <w:p w14:paraId="7C7F2E71" w14:textId="77777777" w:rsidR="000A1569" w:rsidRPr="00BE22E9" w:rsidRDefault="000A1569" w:rsidP="00BE22E9">
      <w:pPr>
        <w:pStyle w:val="ListParagraph"/>
        <w:numPr>
          <w:ilvl w:val="0"/>
          <w:numId w:val="3"/>
        </w:numPr>
        <w:spacing w:line="360" w:lineRule="auto"/>
        <w:rPr>
          <w:rFonts w:ascii="Arial" w:hAnsi="Arial" w:cs="Arial"/>
          <w:szCs w:val="24"/>
        </w:rPr>
      </w:pPr>
      <w:r w:rsidRPr="00BE22E9">
        <w:rPr>
          <w:rFonts w:ascii="Arial" w:hAnsi="Arial" w:cs="Arial"/>
          <w:szCs w:val="24"/>
        </w:rPr>
        <w:t>Insomnia</w:t>
      </w:r>
    </w:p>
    <w:p w14:paraId="3625A794" w14:textId="77777777" w:rsidR="000A1569" w:rsidRPr="00BE22E9" w:rsidRDefault="000A1569" w:rsidP="00BE22E9">
      <w:pPr>
        <w:pStyle w:val="ListParagraph"/>
        <w:numPr>
          <w:ilvl w:val="0"/>
          <w:numId w:val="3"/>
        </w:numPr>
        <w:spacing w:line="360" w:lineRule="auto"/>
        <w:rPr>
          <w:rFonts w:ascii="Arial" w:hAnsi="Arial" w:cs="Arial"/>
          <w:szCs w:val="24"/>
        </w:rPr>
      </w:pPr>
      <w:r w:rsidRPr="00BE22E9">
        <w:rPr>
          <w:rFonts w:ascii="Arial" w:hAnsi="Arial" w:cs="Arial"/>
          <w:szCs w:val="24"/>
        </w:rPr>
        <w:t>Constipation and abdominal pain</w:t>
      </w:r>
    </w:p>
    <w:p w14:paraId="5D9A9C6D" w14:textId="77777777" w:rsidR="000A1569" w:rsidRPr="00BE22E9" w:rsidRDefault="000A1569" w:rsidP="00BE22E9">
      <w:pPr>
        <w:pStyle w:val="ListParagraph"/>
        <w:numPr>
          <w:ilvl w:val="0"/>
          <w:numId w:val="3"/>
        </w:numPr>
        <w:spacing w:line="360" w:lineRule="auto"/>
        <w:rPr>
          <w:rFonts w:ascii="Arial" w:hAnsi="Arial" w:cs="Arial"/>
          <w:szCs w:val="24"/>
        </w:rPr>
      </w:pPr>
      <w:r w:rsidRPr="00BE22E9">
        <w:rPr>
          <w:rFonts w:ascii="Arial" w:hAnsi="Arial" w:cs="Arial"/>
          <w:szCs w:val="24"/>
        </w:rPr>
        <w:t xml:space="preserve">Absence of menstrual cycle </w:t>
      </w:r>
    </w:p>
    <w:p w14:paraId="0F6FDC44" w14:textId="262FC5D4"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Skin changes</w:t>
      </w:r>
      <w:r w:rsidR="0013050F" w:rsidRPr="00BE22E9">
        <w:rPr>
          <w:rFonts w:ascii="Arial" w:hAnsi="Arial" w:cs="Arial"/>
          <w:szCs w:val="24"/>
        </w:rPr>
        <w:t xml:space="preserve"> (Bhandari, 2006).</w:t>
      </w:r>
    </w:p>
    <w:p w14:paraId="5161C7F0" w14:textId="77777777" w:rsidR="000A1569" w:rsidRPr="00BE22E9" w:rsidRDefault="000A1569" w:rsidP="00BE22E9">
      <w:pPr>
        <w:pStyle w:val="ListParagraph"/>
        <w:spacing w:line="360" w:lineRule="auto"/>
        <w:rPr>
          <w:rFonts w:ascii="Arial" w:hAnsi="Arial" w:cs="Arial"/>
          <w:szCs w:val="24"/>
        </w:rPr>
      </w:pPr>
    </w:p>
    <w:p w14:paraId="2F40149C" w14:textId="63A8C368" w:rsidR="000A1569" w:rsidRPr="00BE22E9" w:rsidRDefault="000A1569" w:rsidP="00BE22E9">
      <w:pPr>
        <w:pStyle w:val="ListParagraph"/>
        <w:numPr>
          <w:ilvl w:val="0"/>
          <w:numId w:val="7"/>
        </w:numPr>
        <w:spacing w:line="360" w:lineRule="auto"/>
        <w:rPr>
          <w:rFonts w:ascii="Arial" w:hAnsi="Arial" w:cs="Arial"/>
          <w:szCs w:val="24"/>
        </w:rPr>
      </w:pPr>
      <w:r w:rsidRPr="00BE22E9">
        <w:rPr>
          <w:rFonts w:ascii="Arial" w:hAnsi="Arial" w:cs="Arial"/>
          <w:szCs w:val="24"/>
        </w:rPr>
        <w:t>Emotional and behavioral symptoms:</w:t>
      </w:r>
    </w:p>
    <w:p w14:paraId="48637705" w14:textId="2862B27D" w:rsidR="000A1569" w:rsidRPr="00BE22E9" w:rsidRDefault="00A10395" w:rsidP="00BE22E9">
      <w:pPr>
        <w:spacing w:line="360" w:lineRule="auto"/>
        <w:rPr>
          <w:rFonts w:ascii="Arial" w:hAnsi="Arial" w:cs="Arial"/>
          <w:sz w:val="24"/>
          <w:szCs w:val="24"/>
        </w:rPr>
      </w:pPr>
      <w:r w:rsidRPr="00BE22E9">
        <w:rPr>
          <w:rFonts w:ascii="Arial" w:hAnsi="Arial" w:cs="Arial"/>
          <w:sz w:val="24"/>
          <w:szCs w:val="24"/>
        </w:rPr>
        <w:t>Behavioural</w:t>
      </w:r>
      <w:r w:rsidR="000A1569" w:rsidRPr="00BE22E9">
        <w:rPr>
          <w:rFonts w:ascii="Arial" w:hAnsi="Arial" w:cs="Arial"/>
          <w:sz w:val="24"/>
          <w:szCs w:val="24"/>
        </w:rPr>
        <w:t xml:space="preserve"> symptoms can be related with attempts to lose weight:</w:t>
      </w:r>
    </w:p>
    <w:p w14:paraId="2AD9C632" w14:textId="77777777" w:rsidR="000A1569" w:rsidRPr="00BE22E9" w:rsidRDefault="000A1569" w:rsidP="00BE22E9">
      <w:pPr>
        <w:pStyle w:val="ListParagraph"/>
        <w:numPr>
          <w:ilvl w:val="0"/>
          <w:numId w:val="4"/>
        </w:numPr>
        <w:spacing w:line="360" w:lineRule="auto"/>
        <w:rPr>
          <w:rFonts w:ascii="Arial" w:hAnsi="Arial" w:cs="Arial"/>
          <w:szCs w:val="24"/>
        </w:rPr>
      </w:pPr>
      <w:r w:rsidRPr="00BE22E9">
        <w:rPr>
          <w:rFonts w:ascii="Arial" w:hAnsi="Arial" w:cs="Arial"/>
          <w:szCs w:val="24"/>
        </w:rPr>
        <w:t>Extremely strict diets even if weight is already very low</w:t>
      </w:r>
    </w:p>
    <w:p w14:paraId="7F953BA9" w14:textId="77777777" w:rsidR="000A1569" w:rsidRPr="00BE22E9" w:rsidRDefault="000A1569" w:rsidP="00BE22E9">
      <w:pPr>
        <w:pStyle w:val="ListParagraph"/>
        <w:numPr>
          <w:ilvl w:val="0"/>
          <w:numId w:val="4"/>
        </w:numPr>
        <w:spacing w:line="360" w:lineRule="auto"/>
        <w:rPr>
          <w:rFonts w:ascii="Arial" w:hAnsi="Arial" w:cs="Arial"/>
          <w:szCs w:val="24"/>
        </w:rPr>
      </w:pPr>
      <w:r w:rsidRPr="00BE22E9">
        <w:rPr>
          <w:rFonts w:ascii="Arial" w:hAnsi="Arial" w:cs="Arial"/>
          <w:szCs w:val="24"/>
        </w:rPr>
        <w:t>Excessive exercise</w:t>
      </w:r>
    </w:p>
    <w:p w14:paraId="1B1EB7E2" w14:textId="77777777" w:rsidR="000A1569" w:rsidRPr="00BE22E9" w:rsidRDefault="000A1569" w:rsidP="00BE22E9">
      <w:pPr>
        <w:pStyle w:val="ListParagraph"/>
        <w:numPr>
          <w:ilvl w:val="0"/>
          <w:numId w:val="4"/>
        </w:numPr>
        <w:spacing w:line="360" w:lineRule="auto"/>
        <w:rPr>
          <w:rFonts w:ascii="Arial" w:hAnsi="Arial" w:cs="Arial"/>
          <w:szCs w:val="24"/>
        </w:rPr>
      </w:pPr>
      <w:r w:rsidRPr="00BE22E9">
        <w:rPr>
          <w:rFonts w:ascii="Arial" w:hAnsi="Arial" w:cs="Arial"/>
          <w:szCs w:val="24"/>
        </w:rPr>
        <w:lastRenderedPageBreak/>
        <w:t xml:space="preserve">Self-induced vomiting after eating </w:t>
      </w:r>
    </w:p>
    <w:p w14:paraId="04812BC0" w14:textId="4251E539"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Usage of laxatives, diet aids, enemas</w:t>
      </w:r>
      <w:r w:rsidR="0013050F" w:rsidRPr="00BE22E9">
        <w:rPr>
          <w:rFonts w:ascii="Arial" w:hAnsi="Arial" w:cs="Arial"/>
          <w:szCs w:val="24"/>
        </w:rPr>
        <w:t xml:space="preserve"> (Bhandari, 2006).</w:t>
      </w:r>
    </w:p>
    <w:p w14:paraId="6A7825A3" w14:textId="77777777" w:rsidR="000A1569" w:rsidRPr="00BE22E9" w:rsidRDefault="000A1569" w:rsidP="00BE22E9">
      <w:pPr>
        <w:spacing w:line="360" w:lineRule="auto"/>
        <w:rPr>
          <w:rFonts w:ascii="Arial" w:hAnsi="Arial" w:cs="Arial"/>
          <w:sz w:val="24"/>
          <w:szCs w:val="24"/>
        </w:rPr>
      </w:pPr>
      <w:r w:rsidRPr="00BE22E9">
        <w:rPr>
          <w:rFonts w:ascii="Arial" w:hAnsi="Arial" w:cs="Arial"/>
          <w:sz w:val="24"/>
          <w:szCs w:val="24"/>
        </w:rPr>
        <w:t>Emotional signs and symptoms include:</w:t>
      </w:r>
    </w:p>
    <w:p w14:paraId="1E48C398" w14:textId="77777777"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Eating only privately</w:t>
      </w:r>
    </w:p>
    <w:p w14:paraId="68846ED7" w14:textId="77777777"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Skipping meals, refusing food</w:t>
      </w:r>
    </w:p>
    <w:p w14:paraId="3B9D1907" w14:textId="77777777"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Finding excuses not to eat</w:t>
      </w:r>
    </w:p>
    <w:p w14:paraId="14D6031A" w14:textId="77777777"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Preoccupation with food</w:t>
      </w:r>
    </w:p>
    <w:p w14:paraId="7141C2F3" w14:textId="77777777"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Lying about eating and the amount of food that they ate</w:t>
      </w:r>
    </w:p>
    <w:p w14:paraId="02E0E190" w14:textId="3F1B0C59"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 xml:space="preserve">Frequently measuring the </w:t>
      </w:r>
      <w:r w:rsidR="00A10395" w:rsidRPr="00BE22E9">
        <w:rPr>
          <w:rFonts w:ascii="Arial" w:hAnsi="Arial" w:cs="Arial"/>
          <w:szCs w:val="24"/>
        </w:rPr>
        <w:t>body and</w:t>
      </w:r>
      <w:r w:rsidRPr="00BE22E9">
        <w:rPr>
          <w:rFonts w:ascii="Arial" w:hAnsi="Arial" w:cs="Arial"/>
          <w:szCs w:val="24"/>
        </w:rPr>
        <w:t xml:space="preserve"> weighing</w:t>
      </w:r>
    </w:p>
    <w:p w14:paraId="0839F967" w14:textId="77777777"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Checking in the mirror too often</w:t>
      </w:r>
    </w:p>
    <w:p w14:paraId="33219EB7" w14:textId="07D4EBF2"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Complaining about being fat or having flaws on parts of the body</w:t>
      </w:r>
    </w:p>
    <w:p w14:paraId="2BD2A917" w14:textId="4E56968D"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 xml:space="preserve">Wearing to </w:t>
      </w:r>
      <w:r w:rsidR="00A10395" w:rsidRPr="00BE22E9">
        <w:rPr>
          <w:rFonts w:ascii="Arial" w:hAnsi="Arial" w:cs="Arial"/>
          <w:szCs w:val="24"/>
        </w:rPr>
        <w:t>many</w:t>
      </w:r>
      <w:r w:rsidRPr="00BE22E9">
        <w:rPr>
          <w:rFonts w:ascii="Arial" w:hAnsi="Arial" w:cs="Arial"/>
          <w:szCs w:val="24"/>
        </w:rPr>
        <w:t xml:space="preserve"> layers of clothing </w:t>
      </w:r>
      <w:r w:rsidR="00A10395" w:rsidRPr="00BE22E9">
        <w:rPr>
          <w:rFonts w:ascii="Arial" w:hAnsi="Arial" w:cs="Arial"/>
          <w:szCs w:val="24"/>
        </w:rPr>
        <w:t>to</w:t>
      </w:r>
      <w:r w:rsidRPr="00BE22E9">
        <w:rPr>
          <w:rFonts w:ascii="Arial" w:hAnsi="Arial" w:cs="Arial"/>
          <w:szCs w:val="24"/>
        </w:rPr>
        <w:t xml:space="preserve"> hide their thinness</w:t>
      </w:r>
    </w:p>
    <w:p w14:paraId="4BADA10C" w14:textId="77777777"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Lack of emotions and withdrawal from social activities</w:t>
      </w:r>
    </w:p>
    <w:p w14:paraId="5F0828B4" w14:textId="2DC4E6CA" w:rsidR="000A1569" w:rsidRPr="00BE22E9" w:rsidRDefault="000A1569" w:rsidP="00BE22E9">
      <w:pPr>
        <w:pStyle w:val="ListParagraph"/>
        <w:numPr>
          <w:ilvl w:val="0"/>
          <w:numId w:val="5"/>
        </w:numPr>
        <w:spacing w:line="360" w:lineRule="auto"/>
        <w:rPr>
          <w:rFonts w:ascii="Arial" w:hAnsi="Arial" w:cs="Arial"/>
          <w:szCs w:val="24"/>
        </w:rPr>
      </w:pPr>
      <w:r w:rsidRPr="00BE22E9">
        <w:rPr>
          <w:rFonts w:ascii="Arial" w:hAnsi="Arial" w:cs="Arial"/>
          <w:szCs w:val="24"/>
        </w:rPr>
        <w:t>Anxiety</w:t>
      </w:r>
      <w:bookmarkStart w:id="10" w:name="_Hlk119754211"/>
      <w:r w:rsidRPr="00BE22E9">
        <w:rPr>
          <w:rFonts w:ascii="Arial" w:hAnsi="Arial" w:cs="Arial"/>
          <w:szCs w:val="24"/>
        </w:rPr>
        <w:t xml:space="preserve"> </w:t>
      </w:r>
      <w:r w:rsidR="008A13A4" w:rsidRPr="00BE22E9">
        <w:rPr>
          <w:rFonts w:ascii="Arial" w:hAnsi="Arial" w:cs="Arial"/>
          <w:szCs w:val="24"/>
        </w:rPr>
        <w:t>(Bhandari, 2006).</w:t>
      </w:r>
    </w:p>
    <w:bookmarkEnd w:id="10"/>
    <w:p w14:paraId="570E73BB" w14:textId="2E3D4F7D" w:rsidR="000A1569" w:rsidRPr="00BE22E9" w:rsidRDefault="00010171" w:rsidP="00BE22E9">
      <w:pPr>
        <w:spacing w:line="360" w:lineRule="auto"/>
        <w:rPr>
          <w:rFonts w:ascii="Arial" w:hAnsi="Arial" w:cs="Arial"/>
          <w:sz w:val="24"/>
          <w:szCs w:val="24"/>
        </w:rPr>
      </w:pPr>
      <w:r w:rsidRPr="00BE22E9">
        <w:rPr>
          <w:rFonts w:ascii="Arial" w:hAnsi="Arial" w:cs="Arial"/>
          <w:sz w:val="24"/>
          <w:szCs w:val="24"/>
        </w:rPr>
        <w:t xml:space="preserve">If not recognized and treated in time, anorexia can lead to serious health issues and can also have fatal outcome. </w:t>
      </w:r>
      <w:r w:rsidR="000A1569" w:rsidRPr="00BE22E9">
        <w:rPr>
          <w:rFonts w:ascii="Arial" w:hAnsi="Arial" w:cs="Arial"/>
          <w:sz w:val="24"/>
          <w:szCs w:val="24"/>
        </w:rPr>
        <w:t xml:space="preserve">Due to </w:t>
      </w:r>
      <w:r w:rsidR="00DC54FF" w:rsidRPr="00BE22E9">
        <w:rPr>
          <w:rFonts w:ascii="Arial" w:hAnsi="Arial" w:cs="Arial"/>
          <w:sz w:val="24"/>
          <w:szCs w:val="24"/>
        </w:rPr>
        <w:t xml:space="preserve">the </w:t>
      </w:r>
      <w:r w:rsidR="000A1569" w:rsidRPr="00BE22E9">
        <w:rPr>
          <w:rFonts w:ascii="Arial" w:hAnsi="Arial" w:cs="Arial"/>
          <w:sz w:val="24"/>
          <w:szCs w:val="24"/>
        </w:rPr>
        <w:t xml:space="preserve">lack of nutrition, every organ can </w:t>
      </w:r>
      <w:r w:rsidR="00DC54FF" w:rsidRPr="00BE22E9">
        <w:rPr>
          <w:rFonts w:ascii="Arial" w:hAnsi="Arial" w:cs="Arial"/>
          <w:sz w:val="24"/>
          <w:szCs w:val="24"/>
        </w:rPr>
        <w:t>b</w:t>
      </w:r>
      <w:r w:rsidR="000A1569" w:rsidRPr="00BE22E9">
        <w:rPr>
          <w:rFonts w:ascii="Arial" w:hAnsi="Arial" w:cs="Arial"/>
          <w:sz w:val="24"/>
          <w:szCs w:val="24"/>
        </w:rPr>
        <w:t xml:space="preserve">e affected – heart, kidneys, brain. It leads to electrolytes imbalance which can be </w:t>
      </w:r>
      <w:r w:rsidR="00DC54FF" w:rsidRPr="00BE22E9">
        <w:rPr>
          <w:rFonts w:ascii="Arial" w:hAnsi="Arial" w:cs="Arial"/>
          <w:sz w:val="24"/>
          <w:szCs w:val="24"/>
        </w:rPr>
        <w:t xml:space="preserve">a </w:t>
      </w:r>
      <w:r w:rsidR="000A1569" w:rsidRPr="00BE22E9">
        <w:rPr>
          <w:rFonts w:ascii="Arial" w:hAnsi="Arial" w:cs="Arial"/>
          <w:sz w:val="24"/>
          <w:szCs w:val="24"/>
        </w:rPr>
        <w:t xml:space="preserve">cause of deadly arrhythmias. Not </w:t>
      </w:r>
      <w:r w:rsidR="00A10395" w:rsidRPr="00BE22E9">
        <w:rPr>
          <w:rFonts w:ascii="Arial" w:hAnsi="Arial" w:cs="Arial"/>
          <w:sz w:val="24"/>
          <w:szCs w:val="24"/>
        </w:rPr>
        <w:t>all</w:t>
      </w:r>
      <w:r w:rsidR="000A1569" w:rsidRPr="00BE22E9">
        <w:rPr>
          <w:rFonts w:ascii="Arial" w:hAnsi="Arial" w:cs="Arial"/>
          <w:sz w:val="24"/>
          <w:szCs w:val="24"/>
        </w:rPr>
        <w:t xml:space="preserve"> these damages can be fixed even if anorexia is under control – there are permanent consequences. </w:t>
      </w:r>
    </w:p>
    <w:p w14:paraId="608024CC" w14:textId="77777777" w:rsidR="000D69A2" w:rsidRPr="00BE22E9" w:rsidRDefault="000A1569" w:rsidP="00BE22E9">
      <w:pPr>
        <w:spacing w:line="360" w:lineRule="auto"/>
        <w:rPr>
          <w:rFonts w:ascii="Arial" w:hAnsi="Arial" w:cs="Arial"/>
          <w:sz w:val="24"/>
          <w:szCs w:val="24"/>
        </w:rPr>
      </w:pPr>
      <w:r w:rsidRPr="00BE22E9">
        <w:rPr>
          <w:rFonts w:ascii="Arial" w:hAnsi="Arial" w:cs="Arial"/>
          <w:sz w:val="24"/>
          <w:szCs w:val="24"/>
        </w:rPr>
        <w:t>Besides the physical complications, people suffering from anorexia often have additional mental health disorders such as: depression, mood disorders, obsessive-compulsive disorders, alcohol or drug addictions, suicidal thoughts.</w:t>
      </w:r>
    </w:p>
    <w:p w14:paraId="5D6AFF72" w14:textId="2A9895F4" w:rsidR="000A1569" w:rsidRPr="00BE22E9" w:rsidRDefault="000D69A2" w:rsidP="00BE22E9">
      <w:pPr>
        <w:pStyle w:val="Heading1"/>
        <w:spacing w:line="360" w:lineRule="auto"/>
        <w:rPr>
          <w:rFonts w:ascii="Arial" w:hAnsi="Arial" w:cs="Arial"/>
        </w:rPr>
      </w:pPr>
      <w:bookmarkStart w:id="11" w:name="_Toc120598561"/>
      <w:r w:rsidRPr="00BE22E9">
        <w:rPr>
          <w:rFonts w:ascii="Arial" w:hAnsi="Arial" w:cs="Arial"/>
        </w:rPr>
        <w:t xml:space="preserve">8 </w:t>
      </w:r>
      <w:r w:rsidR="000A1569" w:rsidRPr="00BE22E9">
        <w:rPr>
          <w:rFonts w:ascii="Arial" w:hAnsi="Arial" w:cs="Arial"/>
        </w:rPr>
        <w:t>Diagnosis</w:t>
      </w:r>
      <w:bookmarkEnd w:id="11"/>
    </w:p>
    <w:p w14:paraId="610FE421" w14:textId="77777777" w:rsidR="00836994" w:rsidRPr="00BE22E9" w:rsidRDefault="000A1569" w:rsidP="00BE22E9">
      <w:pPr>
        <w:spacing w:line="360" w:lineRule="auto"/>
        <w:rPr>
          <w:rFonts w:ascii="Arial" w:eastAsiaTheme="minorEastAsia" w:hAnsi="Arial" w:cs="Arial"/>
          <w:b/>
          <w:bCs/>
          <w:color w:val="000000" w:themeColor="text1"/>
          <w:kern w:val="24"/>
          <w:sz w:val="24"/>
          <w:szCs w:val="24"/>
          <w:lang w:val="en-US"/>
        </w:rPr>
      </w:pPr>
      <w:r w:rsidRPr="00BE22E9">
        <w:rPr>
          <w:rFonts w:ascii="Arial" w:hAnsi="Arial" w:cs="Arial"/>
          <w:sz w:val="24"/>
          <w:szCs w:val="24"/>
        </w:rPr>
        <w:t xml:space="preserve">It is very important to make a diagnosis as soon as possible </w:t>
      </w:r>
      <w:r w:rsidR="000D69A2" w:rsidRPr="00BE22E9">
        <w:rPr>
          <w:rFonts w:ascii="Arial" w:hAnsi="Arial" w:cs="Arial"/>
          <w:sz w:val="24"/>
          <w:szCs w:val="24"/>
        </w:rPr>
        <w:t>to</w:t>
      </w:r>
      <w:r w:rsidRPr="00BE22E9">
        <w:rPr>
          <w:rFonts w:ascii="Arial" w:hAnsi="Arial" w:cs="Arial"/>
          <w:sz w:val="24"/>
          <w:szCs w:val="24"/>
        </w:rPr>
        <w:t xml:space="preserve"> prevent serious complications.</w:t>
      </w:r>
      <w:r w:rsidR="00010171" w:rsidRPr="00BE22E9">
        <w:rPr>
          <w:rFonts w:ascii="Arial" w:hAnsi="Arial" w:cs="Arial"/>
          <w:sz w:val="24"/>
          <w:szCs w:val="24"/>
          <w:lang w:val="en"/>
        </w:rPr>
        <w:t xml:space="preserve"> Assessment of anorexia includes examination of the patient's psychological and physical condition </w:t>
      </w:r>
      <w:bookmarkStart w:id="12" w:name="_Hlk120378504"/>
      <w:r w:rsidR="00010171" w:rsidRPr="00BE22E9">
        <w:rPr>
          <w:rFonts w:ascii="Arial" w:eastAsiaTheme="minorEastAsia" w:hAnsi="Arial" w:cs="Arial"/>
          <w:color w:val="000000" w:themeColor="dark1"/>
          <w:kern w:val="24"/>
          <w:sz w:val="24"/>
          <w:szCs w:val="24"/>
        </w:rPr>
        <w:t>(Mayo Clinic,2018)</w:t>
      </w:r>
      <w:r w:rsidR="00010171" w:rsidRPr="00BE22E9">
        <w:rPr>
          <w:rFonts w:ascii="Arial" w:eastAsiaTheme="minorEastAsia" w:hAnsi="Arial" w:cs="Arial"/>
          <w:b/>
          <w:bCs/>
          <w:color w:val="000000" w:themeColor="text1"/>
          <w:kern w:val="24"/>
          <w:sz w:val="24"/>
          <w:szCs w:val="24"/>
          <w:lang w:val="en-US"/>
        </w:rPr>
        <w:t xml:space="preserve">. </w:t>
      </w:r>
      <w:bookmarkEnd w:id="12"/>
    </w:p>
    <w:p w14:paraId="6CD68E0E" w14:textId="1CE6E5F0" w:rsidR="000A1569" w:rsidRPr="00BE22E9" w:rsidRDefault="000A1569" w:rsidP="00BE22E9">
      <w:pPr>
        <w:spacing w:line="360" w:lineRule="auto"/>
        <w:rPr>
          <w:rFonts w:ascii="Arial" w:hAnsi="Arial" w:cs="Arial"/>
          <w:sz w:val="24"/>
          <w:szCs w:val="24"/>
        </w:rPr>
      </w:pPr>
      <w:r w:rsidRPr="00BE22E9">
        <w:rPr>
          <w:rFonts w:ascii="Arial" w:hAnsi="Arial" w:cs="Arial"/>
          <w:sz w:val="24"/>
          <w:szCs w:val="24"/>
        </w:rPr>
        <w:t xml:space="preserve">According to Diagnostic and Statistical Manual of Mental Disorders (DSM-5), to diagnose someone with anorexia nervosa, they </w:t>
      </w:r>
      <w:r w:rsidR="000D69A2" w:rsidRPr="00BE22E9">
        <w:rPr>
          <w:rFonts w:ascii="Arial" w:hAnsi="Arial" w:cs="Arial"/>
          <w:sz w:val="24"/>
          <w:szCs w:val="24"/>
        </w:rPr>
        <w:t>must</w:t>
      </w:r>
      <w:r w:rsidRPr="00BE22E9">
        <w:rPr>
          <w:rFonts w:ascii="Arial" w:hAnsi="Arial" w:cs="Arial"/>
          <w:sz w:val="24"/>
          <w:szCs w:val="24"/>
        </w:rPr>
        <w:t xml:space="preserve"> meet following criteria:</w:t>
      </w:r>
    </w:p>
    <w:p w14:paraId="7E14A086" w14:textId="4016B02D" w:rsidR="000A1569" w:rsidRPr="00BE22E9" w:rsidRDefault="000A1569" w:rsidP="00BE22E9">
      <w:pPr>
        <w:pStyle w:val="ListParagraph"/>
        <w:numPr>
          <w:ilvl w:val="0"/>
          <w:numId w:val="6"/>
        </w:numPr>
        <w:spacing w:line="360" w:lineRule="auto"/>
        <w:rPr>
          <w:rFonts w:ascii="Arial" w:hAnsi="Arial" w:cs="Arial"/>
          <w:szCs w:val="24"/>
        </w:rPr>
      </w:pPr>
      <w:r w:rsidRPr="00BE22E9">
        <w:rPr>
          <w:rFonts w:ascii="Arial" w:hAnsi="Arial" w:cs="Arial"/>
          <w:szCs w:val="24"/>
        </w:rPr>
        <w:lastRenderedPageBreak/>
        <w:t xml:space="preserve">Extremely low energy intake that leads to a significantly low body weight for age, sex, developmental </w:t>
      </w:r>
      <w:r w:rsidR="000D69A2" w:rsidRPr="00BE22E9">
        <w:rPr>
          <w:rFonts w:ascii="Arial" w:hAnsi="Arial" w:cs="Arial"/>
          <w:szCs w:val="24"/>
        </w:rPr>
        <w:t>trajectory,</w:t>
      </w:r>
      <w:r w:rsidRPr="00BE22E9">
        <w:rPr>
          <w:rFonts w:ascii="Arial" w:hAnsi="Arial" w:cs="Arial"/>
          <w:szCs w:val="24"/>
        </w:rPr>
        <w:t xml:space="preserve"> and physical health.</w:t>
      </w:r>
    </w:p>
    <w:p w14:paraId="785F352E" w14:textId="77777777" w:rsidR="000A1569" w:rsidRPr="00BE22E9" w:rsidRDefault="000A1569" w:rsidP="00BE22E9">
      <w:pPr>
        <w:pStyle w:val="ListParagraph"/>
        <w:numPr>
          <w:ilvl w:val="0"/>
          <w:numId w:val="6"/>
        </w:numPr>
        <w:spacing w:line="360" w:lineRule="auto"/>
        <w:rPr>
          <w:rFonts w:ascii="Arial" w:hAnsi="Arial" w:cs="Arial"/>
          <w:szCs w:val="24"/>
        </w:rPr>
      </w:pPr>
      <w:r w:rsidRPr="00BE22E9">
        <w:rPr>
          <w:rFonts w:ascii="Arial" w:hAnsi="Arial" w:cs="Arial"/>
          <w:szCs w:val="24"/>
        </w:rPr>
        <w:t>Fear of gaining weight despite existing underweight.</w:t>
      </w:r>
    </w:p>
    <w:p w14:paraId="77881354" w14:textId="7C496AC5" w:rsidR="000A1569" w:rsidRPr="00BE22E9" w:rsidRDefault="000A1569" w:rsidP="00BE22E9">
      <w:pPr>
        <w:pStyle w:val="ListParagraph"/>
        <w:numPr>
          <w:ilvl w:val="0"/>
          <w:numId w:val="6"/>
        </w:numPr>
        <w:spacing w:line="360" w:lineRule="auto"/>
        <w:rPr>
          <w:rFonts w:ascii="Arial" w:hAnsi="Arial" w:cs="Arial"/>
          <w:szCs w:val="24"/>
        </w:rPr>
      </w:pPr>
      <w:r w:rsidRPr="00BE22E9">
        <w:rPr>
          <w:rFonts w:ascii="Arial" w:hAnsi="Arial" w:cs="Arial"/>
          <w:szCs w:val="24"/>
        </w:rPr>
        <w:t xml:space="preserve">Distorted image of ones </w:t>
      </w:r>
      <w:r w:rsidR="000D69A2" w:rsidRPr="00BE22E9">
        <w:rPr>
          <w:rFonts w:ascii="Arial" w:hAnsi="Arial" w:cs="Arial"/>
          <w:szCs w:val="24"/>
        </w:rPr>
        <w:t>looks</w:t>
      </w:r>
      <w:r w:rsidRPr="00BE22E9">
        <w:rPr>
          <w:rFonts w:ascii="Arial" w:hAnsi="Arial" w:cs="Arial"/>
          <w:szCs w:val="24"/>
        </w:rPr>
        <w:t>, influence of body weight or shape on self-evaluation, not recognizing the seriousness of current malnutrition</w:t>
      </w:r>
      <w:r w:rsidR="00494EBC" w:rsidRPr="00BE22E9">
        <w:rPr>
          <w:rFonts w:ascii="Arial" w:hAnsi="Arial" w:cs="Arial"/>
          <w:szCs w:val="24"/>
        </w:rPr>
        <w:t xml:space="preserve"> (Anorexia nervosa ,2022).</w:t>
      </w:r>
    </w:p>
    <w:p w14:paraId="4D013F0E" w14:textId="5FBC80F0" w:rsidR="000D69A2" w:rsidRPr="00BE22E9" w:rsidRDefault="000D69A2" w:rsidP="00BE22E9">
      <w:pPr>
        <w:pStyle w:val="Heading1"/>
        <w:spacing w:line="360" w:lineRule="auto"/>
        <w:rPr>
          <w:rFonts w:ascii="Arial" w:hAnsi="Arial" w:cs="Arial"/>
        </w:rPr>
      </w:pPr>
      <w:bookmarkStart w:id="13" w:name="_Toc120598562"/>
      <w:r w:rsidRPr="00BE22E9">
        <w:rPr>
          <w:rFonts w:ascii="Arial" w:hAnsi="Arial" w:cs="Arial"/>
        </w:rPr>
        <w:t xml:space="preserve">9 Historical </w:t>
      </w:r>
      <w:r w:rsidR="00BD6351" w:rsidRPr="00BE22E9">
        <w:rPr>
          <w:rFonts w:ascii="Arial" w:hAnsi="Arial" w:cs="Arial"/>
        </w:rPr>
        <w:t>view</w:t>
      </w:r>
      <w:r w:rsidR="00C07BC1" w:rsidRPr="00BE22E9">
        <w:rPr>
          <w:rFonts w:ascii="Arial" w:hAnsi="Arial" w:cs="Arial"/>
        </w:rPr>
        <w:t>s</w:t>
      </w:r>
      <w:r w:rsidR="00BD6351" w:rsidRPr="00BE22E9">
        <w:rPr>
          <w:rFonts w:ascii="Arial" w:hAnsi="Arial" w:cs="Arial"/>
        </w:rPr>
        <w:t xml:space="preserve"> </w:t>
      </w:r>
      <w:r w:rsidRPr="00BE22E9">
        <w:rPr>
          <w:rFonts w:ascii="Arial" w:hAnsi="Arial" w:cs="Arial"/>
        </w:rPr>
        <w:t>for anorexia</w:t>
      </w:r>
      <w:bookmarkEnd w:id="13"/>
    </w:p>
    <w:p w14:paraId="0FE67227" w14:textId="77777777" w:rsidR="008C68C0" w:rsidRPr="00BE22E9" w:rsidRDefault="008C68C0" w:rsidP="00BE22E9">
      <w:pPr>
        <w:spacing w:line="360" w:lineRule="auto"/>
        <w:rPr>
          <w:rFonts w:ascii="Arial" w:hAnsi="Arial" w:cs="Arial"/>
          <w:sz w:val="24"/>
          <w:szCs w:val="24"/>
        </w:rPr>
      </w:pPr>
      <w:bookmarkStart w:id="14" w:name="_Hlk120597819"/>
      <w:r w:rsidRPr="00BE22E9">
        <w:rPr>
          <w:rFonts w:ascii="Arial" w:hAnsi="Arial" w:cs="Arial"/>
          <w:sz w:val="24"/>
          <w:szCs w:val="24"/>
        </w:rPr>
        <w:t>The word "anorexia" is of Greek origin and refers to a lack of appetite</w:t>
      </w:r>
    </w:p>
    <w:p w14:paraId="5CF6D41D" w14:textId="02FDF161" w:rsidR="008C68C0" w:rsidRPr="00BE22E9" w:rsidRDefault="008C68C0" w:rsidP="00BE22E9">
      <w:pPr>
        <w:spacing w:line="360" w:lineRule="auto"/>
        <w:rPr>
          <w:rFonts w:ascii="Arial" w:hAnsi="Arial" w:cs="Arial"/>
          <w:sz w:val="24"/>
          <w:szCs w:val="24"/>
        </w:rPr>
      </w:pPr>
      <w:r w:rsidRPr="00BE22E9">
        <w:rPr>
          <w:rFonts w:ascii="Arial" w:hAnsi="Arial" w:cs="Arial"/>
          <w:sz w:val="24"/>
          <w:szCs w:val="24"/>
        </w:rPr>
        <w:t xml:space="preserve">In 14th century was the case of St. Catherine of Siena's fast was recorded for the first time, </w:t>
      </w:r>
      <w:r w:rsidR="005E0743" w:rsidRPr="00BE22E9">
        <w:rPr>
          <w:rFonts w:ascii="Arial" w:hAnsi="Arial" w:cs="Arial"/>
          <w:sz w:val="24"/>
          <w:szCs w:val="24"/>
        </w:rPr>
        <w:t>concluded that</w:t>
      </w:r>
      <w:r w:rsidRPr="00BE22E9">
        <w:rPr>
          <w:rFonts w:ascii="Arial" w:hAnsi="Arial" w:cs="Arial"/>
          <w:sz w:val="24"/>
          <w:szCs w:val="24"/>
        </w:rPr>
        <w:t xml:space="preserve"> it the first form sign of anorexia was for a religious reason- fasting (</w:t>
      </w:r>
      <w:proofErr w:type="spellStart"/>
      <w:r w:rsidRPr="00BE22E9">
        <w:rPr>
          <w:rFonts w:ascii="Arial" w:hAnsi="Arial" w:cs="Arial"/>
          <w:sz w:val="24"/>
          <w:szCs w:val="24"/>
        </w:rPr>
        <w:t>Galassi</w:t>
      </w:r>
      <w:proofErr w:type="spellEnd"/>
      <w:r w:rsidRPr="00BE22E9">
        <w:rPr>
          <w:rFonts w:ascii="Arial" w:hAnsi="Arial" w:cs="Arial"/>
          <w:sz w:val="24"/>
          <w:szCs w:val="24"/>
        </w:rPr>
        <w:t xml:space="preserve"> et al., 2018).</w:t>
      </w:r>
    </w:p>
    <w:p w14:paraId="6358C40F" w14:textId="3337FC8D" w:rsidR="008C68C0" w:rsidRPr="00BE22E9" w:rsidRDefault="008C68C0" w:rsidP="00BE22E9">
      <w:pPr>
        <w:spacing w:line="360" w:lineRule="auto"/>
        <w:rPr>
          <w:rFonts w:ascii="Arial" w:hAnsi="Arial" w:cs="Arial"/>
          <w:sz w:val="24"/>
          <w:szCs w:val="24"/>
        </w:rPr>
      </w:pPr>
      <w:r w:rsidRPr="00BE22E9">
        <w:rPr>
          <w:rFonts w:ascii="Arial" w:hAnsi="Arial" w:cs="Arial"/>
          <w:sz w:val="24"/>
          <w:szCs w:val="24"/>
        </w:rPr>
        <w:t>Professor Joan Jacob Bromberg’s book "Fasting Girls" shows the starvation (fasting) of girls throughout historical eras.</w:t>
      </w:r>
    </w:p>
    <w:p w14:paraId="5F667200" w14:textId="101D3008" w:rsidR="008C68C0" w:rsidRPr="00BE22E9" w:rsidRDefault="008C68C0" w:rsidP="00BE22E9">
      <w:pPr>
        <w:spacing w:line="360" w:lineRule="auto"/>
        <w:rPr>
          <w:rFonts w:ascii="Arial" w:hAnsi="Arial" w:cs="Arial"/>
          <w:sz w:val="24"/>
          <w:szCs w:val="24"/>
        </w:rPr>
      </w:pPr>
      <w:r w:rsidRPr="00BE22E9">
        <w:rPr>
          <w:rFonts w:ascii="Arial" w:hAnsi="Arial" w:cs="Arial"/>
          <w:sz w:val="24"/>
          <w:szCs w:val="24"/>
        </w:rPr>
        <w:t xml:space="preserve">During the Victorian era, girls who claimed to be able to survive without food had </w:t>
      </w:r>
      <w:r w:rsidR="005E0743" w:rsidRPr="00BE22E9">
        <w:rPr>
          <w:rFonts w:ascii="Arial" w:hAnsi="Arial" w:cs="Arial"/>
          <w:sz w:val="24"/>
          <w:szCs w:val="24"/>
        </w:rPr>
        <w:t>a received</w:t>
      </w:r>
      <w:r w:rsidRPr="00BE22E9">
        <w:rPr>
          <w:rFonts w:ascii="Arial" w:hAnsi="Arial" w:cs="Arial"/>
          <w:sz w:val="24"/>
          <w:szCs w:val="24"/>
        </w:rPr>
        <w:t xml:space="preserve"> gifts by pilgrims, but they were caught in a </w:t>
      </w:r>
      <w:r w:rsidR="005E0743" w:rsidRPr="00BE22E9">
        <w:rPr>
          <w:rFonts w:ascii="Arial" w:hAnsi="Arial" w:cs="Arial"/>
          <w:sz w:val="24"/>
          <w:szCs w:val="24"/>
        </w:rPr>
        <w:t>lie. For</w:t>
      </w:r>
      <w:r w:rsidRPr="00BE22E9">
        <w:rPr>
          <w:rFonts w:ascii="Arial" w:hAnsi="Arial" w:cs="Arial"/>
          <w:sz w:val="24"/>
          <w:szCs w:val="24"/>
        </w:rPr>
        <w:t xml:space="preserve"> fasting in this period, it was considered a transition from spiritual to medical, symptoms such as hysteria and nervousness were revealed.</w:t>
      </w:r>
    </w:p>
    <w:p w14:paraId="7830622F" w14:textId="77777777" w:rsidR="008C68C0" w:rsidRPr="00BE22E9" w:rsidRDefault="008C68C0" w:rsidP="00BE22E9">
      <w:pPr>
        <w:spacing w:line="360" w:lineRule="auto"/>
        <w:rPr>
          <w:rFonts w:ascii="Arial" w:hAnsi="Arial" w:cs="Arial"/>
          <w:sz w:val="24"/>
          <w:szCs w:val="24"/>
        </w:rPr>
      </w:pPr>
      <w:r w:rsidRPr="00BE22E9">
        <w:rPr>
          <w:rFonts w:ascii="Arial" w:hAnsi="Arial" w:cs="Arial"/>
          <w:sz w:val="24"/>
          <w:szCs w:val="24"/>
        </w:rPr>
        <w:t xml:space="preserve">In 1873, Ernest-Charles </w:t>
      </w:r>
      <w:proofErr w:type="spellStart"/>
      <w:r w:rsidRPr="00BE22E9">
        <w:rPr>
          <w:rFonts w:ascii="Arial" w:hAnsi="Arial" w:cs="Arial"/>
          <w:sz w:val="24"/>
          <w:szCs w:val="24"/>
        </w:rPr>
        <w:t>Lasègue</w:t>
      </w:r>
      <w:proofErr w:type="spellEnd"/>
      <w:r w:rsidRPr="00BE22E9">
        <w:rPr>
          <w:rFonts w:ascii="Arial" w:hAnsi="Arial" w:cs="Arial"/>
          <w:sz w:val="24"/>
          <w:szCs w:val="24"/>
        </w:rPr>
        <w:t xml:space="preserve"> and Sir William Withey Gull believed that anorexia nervosa stems from emotions, which was already close to today's symptoms of this disease. </w:t>
      </w:r>
    </w:p>
    <w:p w14:paraId="1B9E117A" w14:textId="3F75BDD4" w:rsidR="008C68C0" w:rsidRPr="00BE22E9" w:rsidRDefault="008C68C0" w:rsidP="00BE22E9">
      <w:pPr>
        <w:spacing w:line="360" w:lineRule="auto"/>
        <w:rPr>
          <w:rFonts w:ascii="Arial" w:hAnsi="Arial" w:cs="Arial"/>
          <w:sz w:val="24"/>
          <w:szCs w:val="24"/>
        </w:rPr>
      </w:pPr>
      <w:r w:rsidRPr="00BE22E9">
        <w:rPr>
          <w:rFonts w:ascii="Arial" w:hAnsi="Arial" w:cs="Arial"/>
          <w:sz w:val="24"/>
          <w:szCs w:val="24"/>
        </w:rPr>
        <w:t xml:space="preserve">1950s in (DSM) it is considered a neurotic disease, and the desire for thinness. </w:t>
      </w:r>
    </w:p>
    <w:p w14:paraId="2425346F" w14:textId="4243D601" w:rsidR="008C68C0" w:rsidRPr="00BE22E9" w:rsidRDefault="008C68C0" w:rsidP="00BE22E9">
      <w:pPr>
        <w:spacing w:line="360" w:lineRule="auto"/>
        <w:rPr>
          <w:rFonts w:ascii="Arial" w:hAnsi="Arial" w:cs="Arial"/>
          <w:sz w:val="24"/>
          <w:szCs w:val="24"/>
        </w:rPr>
      </w:pPr>
      <w:r w:rsidRPr="00BE22E9">
        <w:rPr>
          <w:rFonts w:ascii="Arial" w:hAnsi="Arial" w:cs="Arial"/>
          <w:sz w:val="24"/>
          <w:szCs w:val="24"/>
        </w:rPr>
        <w:t>In 2013 according to (DSM-5) anorexia would be in the “</w:t>
      </w:r>
      <w:proofErr w:type="gramStart"/>
      <w:r w:rsidRPr="00BE22E9">
        <w:rPr>
          <w:rFonts w:ascii="Arial" w:hAnsi="Arial" w:cs="Arial"/>
          <w:sz w:val="24"/>
          <w:szCs w:val="24"/>
        </w:rPr>
        <w:t>Eating Disorder</w:t>
      </w:r>
      <w:proofErr w:type="gramEnd"/>
      <w:r w:rsidRPr="00BE22E9">
        <w:rPr>
          <w:rFonts w:ascii="Arial" w:hAnsi="Arial" w:cs="Arial"/>
          <w:sz w:val="24"/>
          <w:szCs w:val="24"/>
        </w:rPr>
        <w:t>” group (Renzoni,2022).</w:t>
      </w:r>
    </w:p>
    <w:p w14:paraId="21BC11A2" w14:textId="42593A40" w:rsidR="008C68C0" w:rsidRPr="00BE22E9" w:rsidRDefault="008C68C0" w:rsidP="00BE22E9">
      <w:pPr>
        <w:spacing w:line="360" w:lineRule="auto"/>
        <w:rPr>
          <w:rFonts w:ascii="Arial" w:hAnsi="Arial" w:cs="Arial"/>
          <w:sz w:val="24"/>
          <w:szCs w:val="24"/>
        </w:rPr>
      </w:pPr>
      <w:r w:rsidRPr="00BE22E9">
        <w:rPr>
          <w:rFonts w:ascii="Arial" w:hAnsi="Arial" w:cs="Arial"/>
          <w:sz w:val="24"/>
          <w:szCs w:val="24"/>
        </w:rPr>
        <w:t>Nowadays, self-starvation is called "anorexia nervosa" and is considered a mental illness (Pages, 2015).</w:t>
      </w:r>
    </w:p>
    <w:p w14:paraId="3B14358C" w14:textId="69DECB9D" w:rsidR="000D69A2" w:rsidRPr="00BE22E9" w:rsidRDefault="000D69A2" w:rsidP="00BE22E9">
      <w:pPr>
        <w:pStyle w:val="Heading1"/>
        <w:spacing w:line="360" w:lineRule="auto"/>
        <w:rPr>
          <w:rFonts w:ascii="Arial" w:hAnsi="Arial" w:cs="Arial"/>
          <w:lang w:val="en-GB"/>
        </w:rPr>
      </w:pPr>
      <w:bookmarkStart w:id="15" w:name="_Toc120598563"/>
      <w:bookmarkEnd w:id="14"/>
      <w:r w:rsidRPr="00BE22E9">
        <w:rPr>
          <w:rFonts w:ascii="Arial" w:hAnsi="Arial" w:cs="Arial"/>
        </w:rPr>
        <w:t>10 Current treatments (NHS)</w:t>
      </w:r>
      <w:bookmarkEnd w:id="15"/>
    </w:p>
    <w:p w14:paraId="7393069E" w14:textId="1325AE1E" w:rsidR="00E53DDA" w:rsidRPr="00BE22E9" w:rsidRDefault="00E53DDA" w:rsidP="00BE22E9">
      <w:pPr>
        <w:spacing w:line="360" w:lineRule="auto"/>
        <w:rPr>
          <w:rFonts w:ascii="Arial" w:hAnsi="Arial" w:cs="Arial"/>
          <w:sz w:val="24"/>
          <w:szCs w:val="24"/>
        </w:rPr>
      </w:pPr>
      <w:r w:rsidRPr="00BE22E9">
        <w:rPr>
          <w:rStyle w:val="rynqvb"/>
          <w:rFonts w:ascii="Arial" w:hAnsi="Arial" w:cs="Arial"/>
          <w:sz w:val="24"/>
          <w:szCs w:val="24"/>
          <w:lang w:val="en"/>
        </w:rPr>
        <w:t xml:space="preserve">People suffering from this disorder need professional help. The treatment of anorexia nervosa belongs to a highly specialized domain and is most often carried out in </w:t>
      </w:r>
      <w:r w:rsidRPr="00BE22E9">
        <w:rPr>
          <w:rStyle w:val="rynqvb"/>
          <w:rFonts w:ascii="Arial" w:hAnsi="Arial" w:cs="Arial"/>
          <w:sz w:val="24"/>
          <w:szCs w:val="24"/>
          <w:lang w:val="en"/>
        </w:rPr>
        <w:lastRenderedPageBreak/>
        <w:t xml:space="preserve">hospital </w:t>
      </w:r>
      <w:r w:rsidR="005A3D2F" w:rsidRPr="00BE22E9">
        <w:rPr>
          <w:rStyle w:val="rynqvb"/>
          <w:rFonts w:ascii="Arial" w:hAnsi="Arial" w:cs="Arial"/>
          <w:sz w:val="24"/>
          <w:szCs w:val="24"/>
          <w:lang w:val="en"/>
        </w:rPr>
        <w:t>conditions.</w:t>
      </w:r>
      <w:r w:rsidR="005A3D2F" w:rsidRPr="00BE22E9">
        <w:rPr>
          <w:rFonts w:ascii="Arial" w:hAnsi="Arial" w:cs="Arial"/>
          <w:sz w:val="24"/>
          <w:szCs w:val="24"/>
          <w:lang w:val="en"/>
        </w:rPr>
        <w:t xml:space="preserve"> Who</w:t>
      </w:r>
      <w:r w:rsidR="001E0A18" w:rsidRPr="00BE22E9">
        <w:rPr>
          <w:rFonts w:ascii="Arial" w:hAnsi="Arial" w:cs="Arial"/>
          <w:sz w:val="24"/>
          <w:szCs w:val="24"/>
          <w:lang w:val="en"/>
        </w:rPr>
        <w:t xml:space="preserve"> have lost 25% or more of their body weight or has other serious health problems hospital treatment may be necessary</w:t>
      </w:r>
      <w:r w:rsidR="005A3D2F" w:rsidRPr="00BE22E9">
        <w:rPr>
          <w:rFonts w:ascii="Arial" w:hAnsi="Arial" w:cs="Arial"/>
          <w:sz w:val="24"/>
          <w:szCs w:val="24"/>
          <w:lang w:val="en"/>
        </w:rPr>
        <w:t xml:space="preserve"> </w:t>
      </w:r>
      <w:r w:rsidRPr="00BE22E9">
        <w:rPr>
          <w:rStyle w:val="rynqvb"/>
          <w:rFonts w:ascii="Arial" w:hAnsi="Arial" w:cs="Arial"/>
          <w:sz w:val="24"/>
          <w:szCs w:val="24"/>
          <w:lang w:val="en"/>
        </w:rPr>
        <w:t>(</w:t>
      </w:r>
      <w:r w:rsidRPr="00BE22E9">
        <w:rPr>
          <w:rFonts w:ascii="Arial" w:hAnsi="Arial" w:cs="Arial"/>
          <w:sz w:val="24"/>
          <w:szCs w:val="24"/>
        </w:rPr>
        <w:t>NHS</w:t>
      </w:r>
      <w:r w:rsidR="00A74325" w:rsidRPr="00BE22E9">
        <w:rPr>
          <w:rFonts w:ascii="Arial" w:hAnsi="Arial" w:cs="Arial"/>
          <w:sz w:val="24"/>
          <w:szCs w:val="24"/>
        </w:rPr>
        <w:t>,</w:t>
      </w:r>
      <w:r w:rsidRPr="00BE22E9">
        <w:rPr>
          <w:rFonts w:ascii="Arial" w:hAnsi="Arial" w:cs="Arial"/>
          <w:sz w:val="24"/>
          <w:szCs w:val="24"/>
        </w:rPr>
        <w:t xml:space="preserve"> 2021).</w:t>
      </w:r>
    </w:p>
    <w:p w14:paraId="2D406918" w14:textId="77777777" w:rsidR="00C33958" w:rsidRPr="00BE22E9" w:rsidRDefault="00E53DDA"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 xml:space="preserve">It includes a combination of therapeutic approaches that include </w:t>
      </w:r>
    </w:p>
    <w:p w14:paraId="35B18EE6" w14:textId="7804F4C9" w:rsidR="00C33958" w:rsidRPr="00BE22E9" w:rsidRDefault="00C33958"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w:t>
      </w:r>
      <w:r w:rsidR="00A74325" w:rsidRPr="00BE22E9">
        <w:rPr>
          <w:rStyle w:val="rynqvb"/>
          <w:rFonts w:ascii="Arial" w:hAnsi="Arial" w:cs="Arial"/>
          <w:sz w:val="24"/>
          <w:szCs w:val="24"/>
          <w:lang w:val="en"/>
        </w:rPr>
        <w:t xml:space="preserve"> </w:t>
      </w:r>
      <w:r w:rsidR="00E53DDA" w:rsidRPr="00BE22E9">
        <w:rPr>
          <w:rStyle w:val="rynqvb"/>
          <w:rFonts w:ascii="Arial" w:hAnsi="Arial" w:cs="Arial"/>
          <w:sz w:val="24"/>
          <w:szCs w:val="24"/>
          <w:lang w:val="en"/>
        </w:rPr>
        <w:t xml:space="preserve">individual psychotherapy, </w:t>
      </w:r>
    </w:p>
    <w:p w14:paraId="3FFDA5F0" w14:textId="712FA818" w:rsidR="00C33958" w:rsidRPr="00BE22E9" w:rsidRDefault="00C33958"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w:t>
      </w:r>
      <w:r w:rsidR="00A74325" w:rsidRPr="00BE22E9">
        <w:rPr>
          <w:rStyle w:val="rynqvb"/>
          <w:rFonts w:ascii="Arial" w:hAnsi="Arial" w:cs="Arial"/>
          <w:sz w:val="24"/>
          <w:szCs w:val="24"/>
          <w:lang w:val="en"/>
        </w:rPr>
        <w:t xml:space="preserve"> </w:t>
      </w:r>
      <w:r w:rsidR="00E53DDA" w:rsidRPr="00BE22E9">
        <w:rPr>
          <w:rStyle w:val="rynqvb"/>
          <w:rFonts w:ascii="Arial" w:hAnsi="Arial" w:cs="Arial"/>
          <w:sz w:val="24"/>
          <w:szCs w:val="24"/>
          <w:lang w:val="en"/>
        </w:rPr>
        <w:t xml:space="preserve">cognitive-behavioral approach, </w:t>
      </w:r>
    </w:p>
    <w:p w14:paraId="6198CAAC" w14:textId="4C50A245" w:rsidR="00C33958" w:rsidRPr="00BE22E9" w:rsidRDefault="00C33958"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w:t>
      </w:r>
      <w:r w:rsidR="00A74325" w:rsidRPr="00BE22E9">
        <w:rPr>
          <w:rStyle w:val="rynqvb"/>
          <w:rFonts w:ascii="Arial" w:hAnsi="Arial" w:cs="Arial"/>
          <w:sz w:val="24"/>
          <w:szCs w:val="24"/>
          <w:lang w:val="en"/>
        </w:rPr>
        <w:t xml:space="preserve"> </w:t>
      </w:r>
      <w:r w:rsidR="00E53DDA" w:rsidRPr="00BE22E9">
        <w:rPr>
          <w:rStyle w:val="rynqvb"/>
          <w:rFonts w:ascii="Arial" w:hAnsi="Arial" w:cs="Arial"/>
          <w:sz w:val="24"/>
          <w:szCs w:val="24"/>
          <w:lang w:val="en"/>
        </w:rPr>
        <w:t xml:space="preserve">family therapy, </w:t>
      </w:r>
    </w:p>
    <w:p w14:paraId="1009B3C3" w14:textId="4C6E0D27" w:rsidR="00C33958" w:rsidRPr="00BE22E9" w:rsidRDefault="00C33958"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w:t>
      </w:r>
      <w:r w:rsidR="00A74325" w:rsidRPr="00BE22E9">
        <w:rPr>
          <w:rStyle w:val="rynqvb"/>
          <w:rFonts w:ascii="Arial" w:hAnsi="Arial" w:cs="Arial"/>
          <w:sz w:val="24"/>
          <w:szCs w:val="24"/>
          <w:lang w:val="en"/>
        </w:rPr>
        <w:t xml:space="preserve"> </w:t>
      </w:r>
      <w:r w:rsidR="00E53DDA" w:rsidRPr="00BE22E9">
        <w:rPr>
          <w:rStyle w:val="rynqvb"/>
          <w:rFonts w:ascii="Arial" w:hAnsi="Arial" w:cs="Arial"/>
          <w:sz w:val="24"/>
          <w:szCs w:val="24"/>
          <w:lang w:val="en"/>
        </w:rPr>
        <w:t xml:space="preserve">behavior change and </w:t>
      </w:r>
    </w:p>
    <w:p w14:paraId="77882EF0" w14:textId="27BE5874" w:rsidR="00C33958" w:rsidRPr="00BE22E9" w:rsidRDefault="00C33958"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w:t>
      </w:r>
      <w:r w:rsidR="00A74325" w:rsidRPr="00BE22E9">
        <w:rPr>
          <w:rStyle w:val="rynqvb"/>
          <w:rFonts w:ascii="Arial" w:hAnsi="Arial" w:cs="Arial"/>
          <w:sz w:val="24"/>
          <w:szCs w:val="24"/>
          <w:lang w:val="en"/>
        </w:rPr>
        <w:t xml:space="preserve"> </w:t>
      </w:r>
      <w:r w:rsidR="00E53DDA" w:rsidRPr="00BE22E9">
        <w:rPr>
          <w:rStyle w:val="rynqvb"/>
          <w:rFonts w:ascii="Arial" w:hAnsi="Arial" w:cs="Arial"/>
          <w:sz w:val="24"/>
          <w:szCs w:val="24"/>
          <w:lang w:val="en"/>
        </w:rPr>
        <w:t>medication (most often antidepressants)</w:t>
      </w:r>
      <w:r w:rsidR="000408C4" w:rsidRPr="00BE22E9">
        <w:rPr>
          <w:rFonts w:ascii="Arial" w:hAnsi="Arial" w:cs="Arial"/>
          <w:sz w:val="24"/>
          <w:szCs w:val="24"/>
        </w:rPr>
        <w:t xml:space="preserve"> (NHS</w:t>
      </w:r>
      <w:r w:rsidR="009C50BD" w:rsidRPr="00BE22E9">
        <w:rPr>
          <w:rFonts w:ascii="Arial" w:hAnsi="Arial" w:cs="Arial"/>
          <w:sz w:val="24"/>
          <w:szCs w:val="24"/>
        </w:rPr>
        <w:t xml:space="preserve"> inform</w:t>
      </w:r>
      <w:r w:rsidR="000408C4" w:rsidRPr="00BE22E9">
        <w:rPr>
          <w:rFonts w:ascii="Arial" w:hAnsi="Arial" w:cs="Arial"/>
          <w:sz w:val="24"/>
          <w:szCs w:val="24"/>
        </w:rPr>
        <w:t xml:space="preserve">,2022). </w:t>
      </w:r>
      <w:r w:rsidR="000408C4" w:rsidRPr="00BE22E9">
        <w:rPr>
          <w:rFonts w:ascii="Arial" w:hAnsi="Arial" w:cs="Arial"/>
          <w:sz w:val="24"/>
          <w:szCs w:val="24"/>
          <w:lang w:val="en"/>
        </w:rPr>
        <w:t xml:space="preserve"> </w:t>
      </w:r>
    </w:p>
    <w:p w14:paraId="2D65EECE" w14:textId="141DB9ED" w:rsidR="00E53DDA" w:rsidRPr="00BE22E9" w:rsidRDefault="00E53DDA" w:rsidP="00BE22E9">
      <w:pPr>
        <w:spacing w:line="360" w:lineRule="auto"/>
        <w:rPr>
          <w:rStyle w:val="rynqvb"/>
          <w:rFonts w:ascii="Arial" w:hAnsi="Arial" w:cs="Arial"/>
          <w:sz w:val="24"/>
          <w:szCs w:val="24"/>
        </w:rPr>
      </w:pPr>
      <w:r w:rsidRPr="00BE22E9">
        <w:rPr>
          <w:rStyle w:val="rynqvb"/>
          <w:rFonts w:ascii="Arial" w:hAnsi="Arial" w:cs="Arial"/>
          <w:sz w:val="24"/>
          <w:szCs w:val="24"/>
          <w:lang w:val="en"/>
        </w:rPr>
        <w:t xml:space="preserve">Cognitive-behavioral therapy, </w:t>
      </w:r>
      <w:r w:rsidR="00A74325" w:rsidRPr="00BE22E9">
        <w:rPr>
          <w:rStyle w:val="rynqvb"/>
          <w:rFonts w:ascii="Arial" w:hAnsi="Arial" w:cs="Arial"/>
          <w:sz w:val="24"/>
          <w:szCs w:val="24"/>
          <w:lang w:val="en"/>
        </w:rPr>
        <w:t xml:space="preserve">developed by </w:t>
      </w:r>
      <w:r w:rsidRPr="00BE22E9">
        <w:rPr>
          <w:rStyle w:val="rynqvb"/>
          <w:rFonts w:ascii="Arial" w:hAnsi="Arial" w:cs="Arial"/>
          <w:sz w:val="24"/>
          <w:szCs w:val="24"/>
          <w:lang w:val="en"/>
        </w:rPr>
        <w:t>Kris Fairburn</w:t>
      </w:r>
      <w:r w:rsidR="00A74325" w:rsidRPr="00BE22E9">
        <w:rPr>
          <w:rStyle w:val="rynqvb"/>
          <w:rFonts w:ascii="Arial" w:hAnsi="Arial" w:cs="Arial"/>
          <w:sz w:val="24"/>
          <w:szCs w:val="24"/>
          <w:lang w:val="en"/>
        </w:rPr>
        <w:t xml:space="preserve">, </w:t>
      </w:r>
      <w:r w:rsidRPr="00BE22E9">
        <w:rPr>
          <w:rStyle w:val="rynqvb"/>
          <w:rFonts w:ascii="Arial" w:hAnsi="Arial" w:cs="Arial"/>
          <w:sz w:val="24"/>
          <w:szCs w:val="24"/>
          <w:lang w:val="en"/>
        </w:rPr>
        <w:t>use</w:t>
      </w:r>
      <w:r w:rsidR="00A74325" w:rsidRPr="00BE22E9">
        <w:rPr>
          <w:rStyle w:val="rynqvb"/>
          <w:rFonts w:ascii="Arial" w:hAnsi="Arial" w:cs="Arial"/>
          <w:sz w:val="24"/>
          <w:szCs w:val="24"/>
          <w:lang w:val="en"/>
        </w:rPr>
        <w:t>s</w:t>
      </w:r>
      <w:r w:rsidRPr="00BE22E9">
        <w:rPr>
          <w:rStyle w:val="rynqvb"/>
          <w:rFonts w:ascii="Arial" w:hAnsi="Arial" w:cs="Arial"/>
          <w:sz w:val="24"/>
          <w:szCs w:val="24"/>
          <w:lang w:val="en"/>
        </w:rPr>
        <w:t xml:space="preserve"> the traditional foundations of CBT therapy. The goal is to help</w:t>
      </w:r>
      <w:r w:rsidR="00A74325" w:rsidRPr="00BE22E9">
        <w:rPr>
          <w:rStyle w:val="rynqvb"/>
          <w:rFonts w:ascii="Arial" w:hAnsi="Arial" w:cs="Arial"/>
          <w:sz w:val="24"/>
          <w:szCs w:val="24"/>
          <w:lang w:val="en"/>
        </w:rPr>
        <w:t xml:space="preserve"> the</w:t>
      </w:r>
      <w:r w:rsidRPr="00BE22E9">
        <w:rPr>
          <w:rStyle w:val="rynqvb"/>
          <w:rFonts w:ascii="Arial" w:hAnsi="Arial" w:cs="Arial"/>
          <w:sz w:val="24"/>
          <w:szCs w:val="24"/>
          <w:lang w:val="en"/>
        </w:rPr>
        <w:t xml:space="preserve"> </w:t>
      </w:r>
      <w:r w:rsidR="00A74325" w:rsidRPr="00BE22E9">
        <w:rPr>
          <w:rStyle w:val="rynqvb"/>
          <w:rFonts w:ascii="Arial" w:hAnsi="Arial" w:cs="Arial"/>
          <w:sz w:val="24"/>
          <w:szCs w:val="24"/>
          <w:lang w:val="en"/>
        </w:rPr>
        <w:t>individuals</w:t>
      </w:r>
      <w:r w:rsidRPr="00BE22E9">
        <w:rPr>
          <w:rStyle w:val="rynqvb"/>
          <w:rFonts w:ascii="Arial" w:hAnsi="Arial" w:cs="Arial"/>
          <w:sz w:val="24"/>
          <w:szCs w:val="24"/>
          <w:lang w:val="en"/>
        </w:rPr>
        <w:t xml:space="preserve"> to understand, recognize and change their irrational thoughts ("cognitive" part), and to help </w:t>
      </w:r>
      <w:r w:rsidR="00A74325" w:rsidRPr="00BE22E9">
        <w:rPr>
          <w:rStyle w:val="rynqvb"/>
          <w:rFonts w:ascii="Arial" w:hAnsi="Arial" w:cs="Arial"/>
          <w:sz w:val="24"/>
          <w:szCs w:val="24"/>
          <w:lang w:val="en"/>
        </w:rPr>
        <w:t xml:space="preserve">them </w:t>
      </w:r>
      <w:r w:rsidRPr="00BE22E9">
        <w:rPr>
          <w:rStyle w:val="rynqvb"/>
          <w:rFonts w:ascii="Arial" w:hAnsi="Arial" w:cs="Arial"/>
          <w:sz w:val="24"/>
          <w:szCs w:val="24"/>
          <w:lang w:val="en"/>
        </w:rPr>
        <w:t>to change reality through specific behavioral interventions (such as promoting health, through setting goals, rewards, etc.).</w:t>
      </w:r>
      <w:r w:rsidR="00A74325" w:rsidRPr="00BE22E9">
        <w:rPr>
          <w:rStyle w:val="rynqvb"/>
          <w:rFonts w:ascii="Arial" w:hAnsi="Arial" w:cs="Arial"/>
          <w:sz w:val="24"/>
          <w:szCs w:val="24"/>
          <w:lang w:val="en"/>
        </w:rPr>
        <w:t xml:space="preserve"> </w:t>
      </w:r>
      <w:r w:rsidRPr="00BE22E9">
        <w:rPr>
          <w:rStyle w:val="rynqvb"/>
          <w:rFonts w:ascii="Arial" w:hAnsi="Arial" w:cs="Arial"/>
          <w:sz w:val="24"/>
          <w:szCs w:val="24"/>
          <w:lang w:val="en"/>
        </w:rPr>
        <w:t>This therapy has proven to be effective</w:t>
      </w:r>
      <w:r w:rsidRPr="00BE22E9">
        <w:rPr>
          <w:rFonts w:ascii="Arial" w:hAnsi="Arial" w:cs="Arial"/>
          <w:sz w:val="24"/>
          <w:szCs w:val="24"/>
        </w:rPr>
        <w:t xml:space="preserve"> (NHS</w:t>
      </w:r>
      <w:r w:rsidR="009C50BD" w:rsidRPr="00BE22E9">
        <w:rPr>
          <w:rFonts w:ascii="Arial" w:hAnsi="Arial" w:cs="Arial"/>
          <w:sz w:val="24"/>
          <w:szCs w:val="24"/>
        </w:rPr>
        <w:t xml:space="preserve"> inform</w:t>
      </w:r>
      <w:r w:rsidRPr="00BE22E9">
        <w:rPr>
          <w:rFonts w:ascii="Arial" w:hAnsi="Arial" w:cs="Arial"/>
          <w:sz w:val="24"/>
          <w:szCs w:val="24"/>
        </w:rPr>
        <w:t>,</w:t>
      </w:r>
      <w:r w:rsidR="00A74325" w:rsidRPr="00BE22E9">
        <w:rPr>
          <w:rFonts w:ascii="Arial" w:hAnsi="Arial" w:cs="Arial"/>
          <w:sz w:val="24"/>
          <w:szCs w:val="24"/>
        </w:rPr>
        <w:t xml:space="preserve"> </w:t>
      </w:r>
      <w:r w:rsidRPr="00BE22E9">
        <w:rPr>
          <w:rFonts w:ascii="Arial" w:hAnsi="Arial" w:cs="Arial"/>
          <w:sz w:val="24"/>
          <w:szCs w:val="24"/>
        </w:rPr>
        <w:t>2022)</w:t>
      </w:r>
      <w:r w:rsidR="00CE2FC5" w:rsidRPr="00BE22E9">
        <w:rPr>
          <w:rFonts w:ascii="Arial" w:hAnsi="Arial" w:cs="Arial"/>
          <w:sz w:val="24"/>
          <w:szCs w:val="24"/>
        </w:rPr>
        <w:t>.</w:t>
      </w:r>
      <w:r w:rsidRPr="00BE22E9">
        <w:rPr>
          <w:rFonts w:ascii="Arial" w:hAnsi="Arial" w:cs="Arial"/>
          <w:sz w:val="24"/>
          <w:szCs w:val="24"/>
        </w:rPr>
        <w:t xml:space="preserve"> </w:t>
      </w:r>
      <w:r w:rsidRPr="00BE22E9">
        <w:rPr>
          <w:rStyle w:val="rynqvb"/>
          <w:rFonts w:ascii="Arial" w:hAnsi="Arial" w:cs="Arial"/>
          <w:sz w:val="24"/>
          <w:szCs w:val="24"/>
          <w:lang w:val="en"/>
        </w:rPr>
        <w:t xml:space="preserve"> </w:t>
      </w:r>
    </w:p>
    <w:p w14:paraId="3A8723E3" w14:textId="6A6AD5DF" w:rsidR="00E53DDA" w:rsidRPr="00BE22E9" w:rsidRDefault="00E53DDA"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 xml:space="preserve">Another form of psychotherapy that is also effective in the treatment of anorexia is </w:t>
      </w:r>
      <w:r w:rsidR="00A74325" w:rsidRPr="00BE22E9">
        <w:rPr>
          <w:rStyle w:val="rynqvb"/>
          <w:rFonts w:ascii="Arial" w:hAnsi="Arial" w:cs="Arial"/>
          <w:sz w:val="24"/>
          <w:szCs w:val="24"/>
          <w:lang w:val="en"/>
        </w:rPr>
        <w:t xml:space="preserve">the </w:t>
      </w:r>
      <w:r w:rsidRPr="00BE22E9">
        <w:rPr>
          <w:rStyle w:val="rynqvb"/>
          <w:rFonts w:ascii="Arial" w:hAnsi="Arial" w:cs="Arial"/>
          <w:sz w:val="24"/>
          <w:szCs w:val="24"/>
          <w:lang w:val="en"/>
        </w:rPr>
        <w:t>family therapy. The family can significantly influence the maintenance of the disorder because people with anorexia nervosa use the family's concern about their thinness as a means of manipulation.</w:t>
      </w:r>
      <w:r w:rsidR="009C50BD" w:rsidRPr="00BE22E9">
        <w:rPr>
          <w:rFonts w:ascii="Arial" w:hAnsi="Arial" w:cs="Arial"/>
          <w:sz w:val="24"/>
          <w:szCs w:val="24"/>
        </w:rPr>
        <w:t xml:space="preserve"> </w:t>
      </w:r>
    </w:p>
    <w:p w14:paraId="61B996CB" w14:textId="28CA5A18" w:rsidR="00EA4589" w:rsidRPr="00BE22E9" w:rsidRDefault="00E53DDA"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Family involvement and support therapy helps sufferers to develop a sense of inner security and self-autonomy</w:t>
      </w:r>
      <w:r w:rsidR="00A74325" w:rsidRPr="00BE22E9">
        <w:rPr>
          <w:rStyle w:val="rynqvb"/>
          <w:rFonts w:ascii="Arial" w:hAnsi="Arial" w:cs="Arial"/>
          <w:sz w:val="24"/>
          <w:szCs w:val="24"/>
          <w:lang w:val="en"/>
        </w:rPr>
        <w:t>.</w:t>
      </w:r>
      <w:r w:rsidRPr="00BE22E9">
        <w:rPr>
          <w:rStyle w:val="rynqvb"/>
          <w:rFonts w:ascii="Arial" w:hAnsi="Arial" w:cs="Arial"/>
          <w:sz w:val="24"/>
          <w:szCs w:val="24"/>
          <w:lang w:val="en"/>
        </w:rPr>
        <w:t xml:space="preserve"> "Maudsley Method" is a specific form of family therapy where parents take responsibility for feeding their anorexic children with the aim of helping them gain weight and improve their eating habits</w:t>
      </w:r>
      <w:r w:rsidR="00CB5FC8" w:rsidRPr="00BE22E9">
        <w:rPr>
          <w:rStyle w:val="rynqvb"/>
          <w:rFonts w:ascii="Arial" w:hAnsi="Arial" w:cs="Arial"/>
          <w:sz w:val="24"/>
          <w:szCs w:val="24"/>
          <w:lang w:val="en"/>
        </w:rPr>
        <w:t xml:space="preserve"> (</w:t>
      </w:r>
      <w:r w:rsidR="00CB5FC8" w:rsidRPr="00BE22E9">
        <w:rPr>
          <w:rFonts w:ascii="Arial" w:hAnsi="Arial" w:cs="Arial"/>
          <w:sz w:val="24"/>
          <w:szCs w:val="24"/>
        </w:rPr>
        <w:t>NHS</w:t>
      </w:r>
      <w:r w:rsidR="00A74325" w:rsidRPr="00BE22E9">
        <w:rPr>
          <w:rFonts w:ascii="Arial" w:hAnsi="Arial" w:cs="Arial"/>
          <w:sz w:val="24"/>
          <w:szCs w:val="24"/>
        </w:rPr>
        <w:t>,</w:t>
      </w:r>
      <w:r w:rsidR="00CB5FC8" w:rsidRPr="00BE22E9">
        <w:rPr>
          <w:rFonts w:ascii="Arial" w:hAnsi="Arial" w:cs="Arial"/>
          <w:sz w:val="24"/>
          <w:szCs w:val="24"/>
        </w:rPr>
        <w:t xml:space="preserve"> 2021).</w:t>
      </w:r>
      <w:r w:rsidRPr="00BE22E9">
        <w:rPr>
          <w:rStyle w:val="rynqvb"/>
          <w:rFonts w:ascii="Arial" w:hAnsi="Arial" w:cs="Arial"/>
          <w:sz w:val="24"/>
          <w:szCs w:val="24"/>
          <w:lang w:val="en"/>
        </w:rPr>
        <w:t xml:space="preserve"> </w:t>
      </w:r>
    </w:p>
    <w:p w14:paraId="265136AB" w14:textId="0F3C372F" w:rsidR="006156D1" w:rsidRPr="00BE22E9" w:rsidRDefault="006156D1" w:rsidP="00BE22E9">
      <w:pPr>
        <w:spacing w:line="360" w:lineRule="auto"/>
        <w:rPr>
          <w:rStyle w:val="rynqvb"/>
          <w:rFonts w:ascii="Arial" w:hAnsi="Arial" w:cs="Arial"/>
          <w:sz w:val="24"/>
          <w:szCs w:val="24"/>
          <w:lang w:val="en"/>
        </w:rPr>
      </w:pPr>
      <w:r w:rsidRPr="00BE22E9">
        <w:rPr>
          <w:rFonts w:ascii="Arial" w:hAnsi="Arial" w:cs="Arial"/>
          <w:sz w:val="24"/>
          <w:szCs w:val="24"/>
          <w:lang w:val="en"/>
        </w:rPr>
        <w:t xml:space="preserve">Depression is a common symptom in people suffering from anorexia. Medical therapy is necessary if in addition to anorexia nervosa, depression, anxiety, and obsessive-compulsive disorder are present </w:t>
      </w:r>
      <w:r w:rsidRPr="00BE22E9">
        <w:rPr>
          <w:rFonts w:ascii="Arial" w:hAnsi="Arial" w:cs="Arial"/>
          <w:sz w:val="24"/>
          <w:szCs w:val="24"/>
        </w:rPr>
        <w:t>(NHS</w:t>
      </w:r>
      <w:r w:rsidR="009C50BD" w:rsidRPr="00BE22E9">
        <w:rPr>
          <w:rFonts w:ascii="Arial" w:hAnsi="Arial" w:cs="Arial"/>
          <w:sz w:val="24"/>
          <w:szCs w:val="24"/>
        </w:rPr>
        <w:t xml:space="preserve"> inform</w:t>
      </w:r>
      <w:r w:rsidRPr="00BE22E9">
        <w:rPr>
          <w:rFonts w:ascii="Arial" w:hAnsi="Arial" w:cs="Arial"/>
          <w:sz w:val="24"/>
          <w:szCs w:val="24"/>
        </w:rPr>
        <w:t xml:space="preserve">,2022). </w:t>
      </w:r>
      <w:r w:rsidRPr="00BE22E9">
        <w:rPr>
          <w:rFonts w:ascii="Arial" w:hAnsi="Arial" w:cs="Arial"/>
          <w:sz w:val="24"/>
          <w:szCs w:val="24"/>
          <w:lang w:val="en"/>
        </w:rPr>
        <w:t xml:space="preserve"> </w:t>
      </w:r>
    </w:p>
    <w:p w14:paraId="5A35CDB0" w14:textId="0D86AD56" w:rsidR="00AE2D84" w:rsidRPr="00BE22E9" w:rsidRDefault="000D69A2" w:rsidP="00BE22E9">
      <w:pPr>
        <w:pStyle w:val="Heading1"/>
        <w:spacing w:line="360" w:lineRule="auto"/>
        <w:rPr>
          <w:rFonts w:ascii="Arial" w:hAnsi="Arial" w:cs="Arial"/>
          <w:lang w:val="en"/>
        </w:rPr>
      </w:pPr>
      <w:bookmarkStart w:id="16" w:name="_Toc120598564"/>
      <w:r w:rsidRPr="00BE22E9">
        <w:rPr>
          <w:rFonts w:ascii="Arial" w:hAnsi="Arial" w:cs="Arial"/>
        </w:rPr>
        <w:t>11 Principles when working with people with</w:t>
      </w:r>
      <w:r w:rsidR="00BE63D6" w:rsidRPr="00BE22E9">
        <w:rPr>
          <w:rFonts w:ascii="Arial" w:hAnsi="Arial" w:cs="Arial"/>
        </w:rPr>
        <w:t xml:space="preserve"> Anorexia</w:t>
      </w:r>
      <w:bookmarkEnd w:id="16"/>
    </w:p>
    <w:p w14:paraId="41767265" w14:textId="77777777" w:rsidR="00215D86" w:rsidRPr="00BE22E9" w:rsidRDefault="00215D86"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 xml:space="preserve">In the NICE guideline, we find the basic principles in working with people suffering from anorexia. It refers to a comprehensive collaborative work with all professional </w:t>
      </w:r>
      <w:r w:rsidRPr="00BE22E9">
        <w:rPr>
          <w:rStyle w:val="rynqvb"/>
          <w:rFonts w:ascii="Arial" w:hAnsi="Arial" w:cs="Arial"/>
          <w:sz w:val="24"/>
          <w:szCs w:val="24"/>
          <w:lang w:val="en"/>
        </w:rPr>
        <w:lastRenderedPageBreak/>
        <w:t>experts who are associated with the provision of therapy to anorexia sufferers (NICE, 2017).</w:t>
      </w:r>
    </w:p>
    <w:p w14:paraId="780F549F" w14:textId="77777777" w:rsidR="00215D86" w:rsidRPr="00BE22E9" w:rsidRDefault="00215D86" w:rsidP="00BE22E9">
      <w:pPr>
        <w:spacing w:line="360" w:lineRule="auto"/>
        <w:rPr>
          <w:rStyle w:val="rynqvb"/>
          <w:rFonts w:ascii="Arial" w:hAnsi="Arial" w:cs="Arial"/>
          <w:sz w:val="24"/>
          <w:szCs w:val="24"/>
          <w:lang w:val="en"/>
        </w:rPr>
      </w:pPr>
      <w:r w:rsidRPr="00BE22E9">
        <w:rPr>
          <w:rStyle w:val="rynqvb"/>
          <w:rFonts w:ascii="Arial" w:hAnsi="Arial" w:cs="Arial"/>
          <w:sz w:val="24"/>
          <w:szCs w:val="24"/>
          <w:lang w:val="en"/>
        </w:rPr>
        <w:t xml:space="preserve">Health professionals should offer educational information on how to deal with people suffering from anorexia. It is necessary for everyone to access treatment, which goes without saying for parents and guardians. Not to care about their religion, social status, age, gender. They should be approached with empathy, shown the way to a solution, and not judged </w:t>
      </w:r>
      <w:bookmarkStart w:id="17" w:name="_Hlk120401673"/>
      <w:r w:rsidRPr="00BE22E9">
        <w:rPr>
          <w:rStyle w:val="rynqvb"/>
          <w:rFonts w:ascii="Arial" w:hAnsi="Arial" w:cs="Arial"/>
          <w:sz w:val="24"/>
          <w:szCs w:val="24"/>
          <w:lang w:val="en"/>
        </w:rPr>
        <w:t xml:space="preserve">(NICE, 2017). </w:t>
      </w:r>
      <w:bookmarkEnd w:id="17"/>
    </w:p>
    <w:p w14:paraId="7F2E3FFC" w14:textId="77777777" w:rsidR="00215D86" w:rsidRPr="00BE22E9" w:rsidRDefault="00215D86" w:rsidP="00BE22E9">
      <w:pPr>
        <w:spacing w:line="360" w:lineRule="auto"/>
        <w:rPr>
          <w:rFonts w:ascii="Arial" w:hAnsi="Arial" w:cs="Arial"/>
          <w:sz w:val="24"/>
          <w:szCs w:val="24"/>
          <w:lang w:val="en"/>
        </w:rPr>
      </w:pPr>
      <w:r w:rsidRPr="00BE22E9">
        <w:rPr>
          <w:rStyle w:val="rynqvb"/>
          <w:rFonts w:ascii="Arial" w:hAnsi="Arial" w:cs="Arial"/>
          <w:sz w:val="24"/>
          <w:szCs w:val="24"/>
          <w:lang w:val="en"/>
        </w:rPr>
        <w:t>Primary health care takes part in the treatment of users (health and mental health centers), special- licensed health institutions, educational institutions, sports associations, and other social structures.</w:t>
      </w:r>
    </w:p>
    <w:p w14:paraId="39F5535B" w14:textId="6C41671E" w:rsidR="005B2336" w:rsidRPr="00BE22E9" w:rsidRDefault="00DE6D5D" w:rsidP="00BE22E9">
      <w:pPr>
        <w:spacing w:line="360" w:lineRule="auto"/>
        <w:rPr>
          <w:rFonts w:ascii="Arial" w:hAnsi="Arial" w:cs="Arial"/>
          <w:sz w:val="24"/>
          <w:szCs w:val="24"/>
        </w:rPr>
      </w:pPr>
      <w:r w:rsidRPr="00BE22E9">
        <w:rPr>
          <w:rFonts w:ascii="Arial" w:hAnsi="Arial" w:cs="Arial"/>
          <w:sz w:val="24"/>
          <w:szCs w:val="24"/>
        </w:rPr>
        <w:t xml:space="preserve">NICE guideline recommended a process (Appendix </w:t>
      </w:r>
      <w:r w:rsidR="002C6043">
        <w:rPr>
          <w:rFonts w:ascii="Arial" w:hAnsi="Arial" w:cs="Arial"/>
          <w:sz w:val="24"/>
          <w:szCs w:val="24"/>
        </w:rPr>
        <w:t>2</w:t>
      </w:r>
      <w:r w:rsidRPr="00BE22E9">
        <w:rPr>
          <w:rFonts w:ascii="Arial" w:hAnsi="Arial" w:cs="Arial"/>
          <w:sz w:val="24"/>
          <w:szCs w:val="24"/>
        </w:rPr>
        <w:t>).</w:t>
      </w:r>
    </w:p>
    <w:p w14:paraId="0E4AB8D3" w14:textId="3C80F2F4" w:rsidR="002B132A" w:rsidRPr="00BE22E9" w:rsidRDefault="000D69A2" w:rsidP="00BE22E9">
      <w:pPr>
        <w:pStyle w:val="Heading1"/>
        <w:spacing w:line="360" w:lineRule="auto"/>
        <w:rPr>
          <w:rFonts w:ascii="Arial" w:hAnsi="Arial" w:cs="Arial"/>
          <w:color w:val="0563C1" w:themeColor="hyperlink"/>
          <w:u w:val="single"/>
        </w:rPr>
      </w:pPr>
      <w:bookmarkStart w:id="18" w:name="_Toc120598565"/>
      <w:r w:rsidRPr="00BE22E9">
        <w:rPr>
          <w:rFonts w:ascii="Arial" w:hAnsi="Arial" w:cs="Arial"/>
        </w:rPr>
        <w:t>12 Conclusion</w:t>
      </w:r>
      <w:bookmarkEnd w:id="18"/>
    </w:p>
    <w:p w14:paraId="68EF257A" w14:textId="557540FB" w:rsidR="002B132A" w:rsidRPr="00BE22E9" w:rsidRDefault="002B132A" w:rsidP="00BE22E9">
      <w:pPr>
        <w:spacing w:line="360" w:lineRule="auto"/>
        <w:rPr>
          <w:rFonts w:ascii="Arial" w:hAnsi="Arial" w:cs="Arial"/>
          <w:sz w:val="24"/>
          <w:szCs w:val="24"/>
        </w:rPr>
      </w:pPr>
      <w:r w:rsidRPr="00BE22E9">
        <w:rPr>
          <w:rFonts w:ascii="Arial" w:eastAsia="Times New Roman" w:hAnsi="Arial" w:cs="Arial"/>
          <w:sz w:val="24"/>
          <w:szCs w:val="24"/>
          <w:lang w:val="en" w:eastAsia="en-GB"/>
        </w:rPr>
        <w:t xml:space="preserve">From this report we conclude that Anorexia Nervosa should not be accepted lightly. It represents a much more serious public health problem of the psychiatric condition. Despite the relatively simple diagnosis of anorexia, the treatment is complex and long-term, sometimes lifelong. </w:t>
      </w:r>
    </w:p>
    <w:p w14:paraId="425FCADD" w14:textId="78C2E4F6" w:rsidR="002B132A" w:rsidRPr="00BE22E9" w:rsidRDefault="000F1823" w:rsidP="00BE22E9">
      <w:pPr>
        <w:spacing w:line="360" w:lineRule="auto"/>
        <w:rPr>
          <w:rFonts w:ascii="Arial" w:hAnsi="Arial" w:cs="Arial"/>
          <w:sz w:val="24"/>
          <w:szCs w:val="24"/>
        </w:rPr>
      </w:pPr>
      <w:r w:rsidRPr="00BE22E9">
        <w:rPr>
          <w:rFonts w:ascii="Arial" w:eastAsia="Times New Roman" w:hAnsi="Arial" w:cs="Arial"/>
          <w:sz w:val="24"/>
          <w:szCs w:val="24"/>
          <w:lang w:val="en" w:eastAsia="en-GB"/>
        </w:rPr>
        <w:t>There is a</w:t>
      </w:r>
      <w:r w:rsidR="002B132A" w:rsidRPr="00BE22E9">
        <w:rPr>
          <w:rFonts w:ascii="Arial" w:eastAsia="Times New Roman" w:hAnsi="Arial" w:cs="Arial"/>
          <w:sz w:val="24"/>
          <w:szCs w:val="24"/>
          <w:lang w:val="en" w:eastAsia="en-GB"/>
        </w:rPr>
        <w:t xml:space="preserve"> </w:t>
      </w:r>
      <w:r w:rsidR="00215D86" w:rsidRPr="00BE22E9">
        <w:rPr>
          <w:rFonts w:ascii="Arial" w:eastAsia="Times New Roman" w:hAnsi="Arial" w:cs="Arial"/>
          <w:sz w:val="24"/>
          <w:szCs w:val="24"/>
          <w:lang w:val="en" w:eastAsia="en-GB"/>
        </w:rPr>
        <w:t>treatment</w:t>
      </w:r>
      <w:r w:rsidR="002B132A" w:rsidRPr="00BE22E9">
        <w:rPr>
          <w:rFonts w:ascii="Arial" w:eastAsia="Times New Roman" w:hAnsi="Arial" w:cs="Arial"/>
          <w:sz w:val="24"/>
          <w:szCs w:val="24"/>
          <w:lang w:val="en" w:eastAsia="en-GB"/>
        </w:rPr>
        <w:t xml:space="preserve"> provided by the NHS and principles from NICE guideline information </w:t>
      </w:r>
      <w:r w:rsidR="002B132A" w:rsidRPr="00BE22E9">
        <w:rPr>
          <w:rFonts w:ascii="Arial" w:hAnsi="Arial" w:cs="Arial"/>
          <w:sz w:val="24"/>
          <w:szCs w:val="24"/>
        </w:rPr>
        <w:t>(NICE, 2017)</w:t>
      </w:r>
    </w:p>
    <w:p w14:paraId="71C9FF0C" w14:textId="285D4354" w:rsidR="009973E4" w:rsidRDefault="002B132A" w:rsidP="00BE22E9">
      <w:pPr>
        <w:spacing w:after="0" w:line="360" w:lineRule="auto"/>
        <w:rPr>
          <w:rFonts w:ascii="Arial" w:eastAsia="Times New Roman" w:hAnsi="Arial" w:cs="Arial"/>
          <w:sz w:val="24"/>
          <w:szCs w:val="24"/>
          <w:lang w:val="en" w:eastAsia="en-GB"/>
        </w:rPr>
      </w:pPr>
      <w:r w:rsidRPr="00BE22E9">
        <w:rPr>
          <w:rFonts w:ascii="Arial" w:eastAsia="Times New Roman" w:hAnsi="Arial" w:cs="Arial"/>
          <w:sz w:val="24"/>
          <w:szCs w:val="24"/>
          <w:lang w:val="en" w:eastAsia="en-GB"/>
        </w:rPr>
        <w:t>We can see that nurses play an important role in this process as well as other members of the team (family) whose goal is to create a stimulating environment</w:t>
      </w:r>
      <w:r>
        <w:rPr>
          <w:rFonts w:ascii="Arial" w:eastAsia="Times New Roman" w:hAnsi="Arial" w:cs="Arial"/>
          <w:sz w:val="24"/>
          <w:szCs w:val="24"/>
          <w:lang w:val="en" w:eastAsia="en-GB"/>
        </w:rPr>
        <w:t>.</w:t>
      </w:r>
    </w:p>
    <w:p w14:paraId="71395E97" w14:textId="0930F412" w:rsidR="00F57D35" w:rsidRPr="005B2336" w:rsidRDefault="000D69A2" w:rsidP="007E6BE9">
      <w:pPr>
        <w:pStyle w:val="Heading1"/>
        <w:rPr>
          <w:rFonts w:ascii="Arial" w:eastAsia="Times New Roman" w:hAnsi="Arial" w:cs="Arial"/>
          <w:sz w:val="24"/>
          <w:szCs w:val="24"/>
          <w:lang w:eastAsia="en-GB"/>
        </w:rPr>
      </w:pPr>
      <w:bookmarkStart w:id="19" w:name="_Toc120598566"/>
      <w:r>
        <w:rPr>
          <w:rFonts w:ascii="Arial" w:hAnsi="Arial" w:cs="Arial"/>
        </w:rPr>
        <w:t>13 References</w:t>
      </w:r>
      <w:bookmarkEnd w:id="19"/>
      <w:r>
        <w:rPr>
          <w:rFonts w:ascii="Arial" w:hAnsi="Arial" w:cs="Arial"/>
        </w:rPr>
        <w:t xml:space="preserve"> </w:t>
      </w:r>
    </w:p>
    <w:p w14:paraId="327D71AD" w14:textId="77777777" w:rsidR="00FF5F48" w:rsidRPr="00F57D35" w:rsidRDefault="00FF5F48" w:rsidP="00F57D35">
      <w:pPr>
        <w:spacing w:line="360" w:lineRule="auto"/>
        <w:rPr>
          <w:rFonts w:ascii="Arial" w:hAnsi="Arial" w:cs="Arial"/>
          <w:sz w:val="24"/>
          <w:szCs w:val="24"/>
        </w:rPr>
      </w:pPr>
      <w:r w:rsidRPr="00F57D35">
        <w:rPr>
          <w:rFonts w:ascii="Arial" w:hAnsi="Arial" w:cs="Arial"/>
          <w:i/>
          <w:iCs/>
          <w:sz w:val="24"/>
          <w:szCs w:val="24"/>
        </w:rPr>
        <w:t>Anorexia nervosa symptoms and treatments</w:t>
      </w:r>
      <w:r w:rsidRPr="00F57D35">
        <w:rPr>
          <w:rFonts w:ascii="Arial" w:hAnsi="Arial" w:cs="Arial"/>
          <w:sz w:val="24"/>
          <w:szCs w:val="24"/>
        </w:rPr>
        <w:t xml:space="preserve"> (2022) </w:t>
      </w:r>
      <w:r w:rsidRPr="00F57D35">
        <w:rPr>
          <w:rFonts w:ascii="Arial" w:hAnsi="Arial" w:cs="Arial"/>
          <w:i/>
          <w:iCs/>
          <w:sz w:val="24"/>
          <w:szCs w:val="24"/>
        </w:rPr>
        <w:t>symptoms &amp; treatments - Illnesses &amp; conditions | NHS inform</w:t>
      </w:r>
      <w:r w:rsidRPr="00F57D35">
        <w:rPr>
          <w:rFonts w:ascii="Arial" w:hAnsi="Arial" w:cs="Arial"/>
          <w:sz w:val="24"/>
          <w:szCs w:val="24"/>
        </w:rPr>
        <w:t xml:space="preserve">. Available at: https://www.nhsinform.scot/illnesses-and-conditions/mental-health/anorexia-nervosa#treating-anorexia (Accessed: November 19, 2022). </w:t>
      </w:r>
    </w:p>
    <w:p w14:paraId="4527EB2D" w14:textId="07EEDEE3" w:rsidR="00FF5F48" w:rsidRPr="00526134" w:rsidRDefault="00FF5F48" w:rsidP="002C7012">
      <w:pPr>
        <w:pStyle w:val="NormalWeb"/>
        <w:spacing w:line="360" w:lineRule="auto"/>
        <w:rPr>
          <w:rFonts w:ascii="Arial" w:hAnsi="Arial" w:cs="Arial"/>
        </w:rPr>
      </w:pPr>
      <w:r w:rsidRPr="00526134">
        <w:rPr>
          <w:rFonts w:ascii="Arial" w:hAnsi="Arial" w:cs="Arial"/>
        </w:rPr>
        <w:t xml:space="preserve">Bhandari, S. (2006). </w:t>
      </w:r>
      <w:r w:rsidRPr="00526134">
        <w:rPr>
          <w:rFonts w:ascii="Arial" w:hAnsi="Arial" w:cs="Arial"/>
          <w:i/>
          <w:iCs/>
        </w:rPr>
        <w:t xml:space="preserve">Anorexia </w:t>
      </w:r>
      <w:proofErr w:type="spellStart"/>
      <w:r w:rsidRPr="00526134">
        <w:rPr>
          <w:rFonts w:ascii="Arial" w:hAnsi="Arial" w:cs="Arial"/>
          <w:i/>
          <w:iCs/>
        </w:rPr>
        <w:t>Nervosa</w:t>
      </w:r>
      <w:r w:rsidRPr="00526134">
        <w:rPr>
          <w:rFonts w:ascii="Arial" w:hAnsi="Arial" w:cs="Arial"/>
        </w:rPr>
        <w:t>.WebMD</w:t>
      </w:r>
      <w:proofErr w:type="spellEnd"/>
      <w:r w:rsidRPr="00526134">
        <w:rPr>
          <w:rFonts w:ascii="Arial" w:hAnsi="Arial" w:cs="Arial"/>
        </w:rPr>
        <w:t xml:space="preserve">. Available at: https://www.webmd.com/mental-health/eating-disorders/anorexia-nervosa/mental-health-anorexia-nervosa </w:t>
      </w:r>
      <w:bookmarkStart w:id="20" w:name="_Hlk119750803"/>
      <w:r w:rsidRPr="00526134">
        <w:rPr>
          <w:rFonts w:ascii="Arial" w:hAnsi="Arial" w:cs="Arial"/>
        </w:rPr>
        <w:t xml:space="preserve">(Accessed: November 13, 2022). </w:t>
      </w:r>
      <w:bookmarkEnd w:id="20"/>
    </w:p>
    <w:p w14:paraId="2775F6D0" w14:textId="77777777" w:rsidR="00FF5F48" w:rsidRPr="00526134" w:rsidRDefault="00FF5F48" w:rsidP="002C7012">
      <w:pPr>
        <w:pStyle w:val="NormalWeb"/>
        <w:spacing w:line="360" w:lineRule="auto"/>
        <w:rPr>
          <w:rFonts w:ascii="Arial" w:hAnsi="Arial" w:cs="Arial"/>
        </w:rPr>
      </w:pPr>
      <w:proofErr w:type="spellStart"/>
      <w:r w:rsidRPr="00526134">
        <w:rPr>
          <w:rFonts w:ascii="Arial" w:hAnsi="Arial" w:cs="Arial"/>
        </w:rPr>
        <w:lastRenderedPageBreak/>
        <w:t>Galassi</w:t>
      </w:r>
      <w:proofErr w:type="spellEnd"/>
      <w:r w:rsidRPr="00526134">
        <w:rPr>
          <w:rFonts w:ascii="Arial" w:hAnsi="Arial" w:cs="Arial"/>
        </w:rPr>
        <w:t xml:space="preserve">, F.M. </w:t>
      </w:r>
      <w:r w:rsidRPr="00526134">
        <w:rPr>
          <w:rFonts w:ascii="Arial" w:hAnsi="Arial" w:cs="Arial"/>
          <w:i/>
          <w:iCs/>
        </w:rPr>
        <w:t>et al.</w:t>
      </w:r>
      <w:r w:rsidRPr="00526134">
        <w:rPr>
          <w:rFonts w:ascii="Arial" w:hAnsi="Arial" w:cs="Arial"/>
        </w:rPr>
        <w:t xml:space="preserve"> (2018) “St. Catherine of Siena (1347–1380 AD): One of the earliest historic cases of altered gustatory perception in anorexia mirabilis,” </w:t>
      </w:r>
      <w:r w:rsidRPr="00526134">
        <w:rPr>
          <w:rFonts w:ascii="Arial" w:hAnsi="Arial" w:cs="Arial"/>
          <w:i/>
          <w:iCs/>
        </w:rPr>
        <w:t>Neurological Sciences</w:t>
      </w:r>
      <w:r w:rsidRPr="00526134">
        <w:rPr>
          <w:rFonts w:ascii="Arial" w:hAnsi="Arial" w:cs="Arial"/>
        </w:rPr>
        <w:t xml:space="preserve">, 39(5), pp. 939–940. Available at: https://doi.org/10.1007/s10072-018-3285-6. </w:t>
      </w:r>
    </w:p>
    <w:p w14:paraId="738A5EC1" w14:textId="77777777" w:rsidR="00FF5F48" w:rsidRPr="00526134" w:rsidRDefault="00FF5F48" w:rsidP="002C7012">
      <w:pPr>
        <w:pStyle w:val="NormalWeb"/>
        <w:spacing w:line="360" w:lineRule="auto"/>
        <w:rPr>
          <w:rFonts w:ascii="Arial" w:hAnsi="Arial" w:cs="Arial"/>
        </w:rPr>
      </w:pPr>
      <w:r w:rsidRPr="00526134">
        <w:rPr>
          <w:rFonts w:ascii="Arial" w:hAnsi="Arial" w:cs="Arial"/>
        </w:rPr>
        <w:t xml:space="preserve">Group, P. (no date) </w:t>
      </w:r>
      <w:proofErr w:type="gramStart"/>
      <w:r w:rsidRPr="00526134">
        <w:rPr>
          <w:rFonts w:ascii="Arial" w:hAnsi="Arial" w:cs="Arial"/>
          <w:i/>
          <w:iCs/>
        </w:rPr>
        <w:t>Eating disorder</w:t>
      </w:r>
      <w:proofErr w:type="gramEnd"/>
      <w:r w:rsidRPr="00526134">
        <w:rPr>
          <w:rFonts w:ascii="Arial" w:hAnsi="Arial" w:cs="Arial"/>
          <w:i/>
          <w:iCs/>
        </w:rPr>
        <w:t xml:space="preserve"> statistics</w:t>
      </w:r>
      <w:r w:rsidRPr="00526134">
        <w:rPr>
          <w:rFonts w:ascii="Arial" w:hAnsi="Arial" w:cs="Arial"/>
        </w:rPr>
        <w:t xml:space="preserve">, </w:t>
      </w:r>
      <w:r w:rsidRPr="00526134">
        <w:rPr>
          <w:rFonts w:ascii="Arial" w:hAnsi="Arial" w:cs="Arial"/>
          <w:i/>
          <w:iCs/>
        </w:rPr>
        <w:t>Priory</w:t>
      </w:r>
      <w:r w:rsidRPr="00526134">
        <w:rPr>
          <w:rFonts w:ascii="Arial" w:hAnsi="Arial" w:cs="Arial"/>
        </w:rPr>
        <w:t xml:space="preserve">. Available at: https://www.priorygroup.com/eating-disorders/eating-disorder-statistics </w:t>
      </w:r>
      <w:bookmarkStart w:id="21" w:name="_Hlk119255639"/>
      <w:r w:rsidRPr="00526134">
        <w:rPr>
          <w:rFonts w:ascii="Arial" w:hAnsi="Arial" w:cs="Arial"/>
        </w:rPr>
        <w:t xml:space="preserve">(Accessed: November 13, 2022). </w:t>
      </w:r>
      <w:bookmarkEnd w:id="21"/>
    </w:p>
    <w:p w14:paraId="1E62001C" w14:textId="77777777" w:rsidR="00FF5F48" w:rsidRDefault="00FF5F48" w:rsidP="002C7012">
      <w:pPr>
        <w:pStyle w:val="NormalWeb"/>
        <w:spacing w:line="360" w:lineRule="auto"/>
        <w:rPr>
          <w:rFonts w:ascii="Arial" w:hAnsi="Arial" w:cs="Arial"/>
        </w:rPr>
      </w:pPr>
      <w:r w:rsidRPr="00B160F7">
        <w:rPr>
          <w:rFonts w:ascii="Arial" w:hAnsi="Arial" w:cs="Arial"/>
        </w:rPr>
        <w:t xml:space="preserve">Group, P. (no date) </w:t>
      </w:r>
      <w:r w:rsidRPr="00B160F7">
        <w:rPr>
          <w:rFonts w:ascii="Arial" w:hAnsi="Arial" w:cs="Arial"/>
          <w:i/>
          <w:iCs/>
        </w:rPr>
        <w:t>How group therapy can help those with eating disorders</w:t>
      </w:r>
      <w:r w:rsidRPr="00B160F7">
        <w:rPr>
          <w:rFonts w:ascii="Arial" w:hAnsi="Arial" w:cs="Arial"/>
        </w:rPr>
        <w:t xml:space="preserve">, </w:t>
      </w:r>
      <w:r w:rsidRPr="00B160F7">
        <w:rPr>
          <w:rFonts w:ascii="Arial" w:hAnsi="Arial" w:cs="Arial"/>
          <w:i/>
          <w:iCs/>
        </w:rPr>
        <w:t>Priory</w:t>
      </w:r>
      <w:r w:rsidRPr="00B160F7">
        <w:rPr>
          <w:rFonts w:ascii="Arial" w:hAnsi="Arial" w:cs="Arial"/>
        </w:rPr>
        <w:t xml:space="preserve">. Available at: https://www.priorygroup.com/blog/how-group-therapy-can-help-those-with-eating-disorders (Accessed: November 19, 2022). </w:t>
      </w:r>
    </w:p>
    <w:p w14:paraId="30AAFE86" w14:textId="77777777" w:rsidR="00FF5F48" w:rsidRPr="00526134" w:rsidRDefault="00FF5F48" w:rsidP="002C7012">
      <w:pPr>
        <w:pStyle w:val="NormalWeb"/>
        <w:spacing w:line="360" w:lineRule="auto"/>
        <w:rPr>
          <w:rFonts w:ascii="Arial" w:hAnsi="Arial" w:cs="Arial"/>
        </w:rPr>
      </w:pPr>
      <w:r w:rsidRPr="00526134">
        <w:rPr>
          <w:rFonts w:ascii="Arial" w:hAnsi="Arial" w:cs="Arial"/>
        </w:rPr>
        <w:t xml:space="preserve">ICD-10 Codes for Eating Disorders. (n.d.). Available at: https://www.breathetherapies.co.uk/wp-content/uploads/2019/06/ICD-10.pdf </w:t>
      </w:r>
      <w:bookmarkStart w:id="22" w:name="_Hlk119749780"/>
      <w:r w:rsidRPr="00526134">
        <w:rPr>
          <w:rFonts w:ascii="Arial" w:hAnsi="Arial" w:cs="Arial"/>
        </w:rPr>
        <w:t>(Accessed 19 Nov. 2022).</w:t>
      </w:r>
      <w:bookmarkEnd w:id="22"/>
    </w:p>
    <w:p w14:paraId="2AF3380B" w14:textId="77777777" w:rsidR="00FF5F48" w:rsidRPr="00526134" w:rsidRDefault="00FF5F48" w:rsidP="002C7012">
      <w:pPr>
        <w:pStyle w:val="NormalWeb"/>
        <w:spacing w:line="360" w:lineRule="auto"/>
        <w:rPr>
          <w:rFonts w:ascii="Arial" w:hAnsi="Arial" w:cs="Arial"/>
        </w:rPr>
      </w:pPr>
      <w:r w:rsidRPr="00526134">
        <w:rPr>
          <w:rFonts w:ascii="Arial" w:hAnsi="Arial" w:cs="Arial"/>
        </w:rPr>
        <w:t xml:space="preserve">Iiab.me. (2016). </w:t>
      </w:r>
      <w:r w:rsidRPr="00526134">
        <w:rPr>
          <w:rFonts w:ascii="Arial" w:hAnsi="Arial" w:cs="Arial"/>
          <w:i/>
          <w:iCs/>
        </w:rPr>
        <w:t>ICD-10 Chapter V: Mental and behavioural disorders</w:t>
      </w:r>
      <w:r w:rsidRPr="00526134">
        <w:rPr>
          <w:rFonts w:ascii="Arial" w:hAnsi="Arial" w:cs="Arial"/>
        </w:rPr>
        <w:t>. [online] Available at: http://medbox.iiab.me/kiwix/wikipedia_en_medicine_2019-12/A/ICD-10_Chapter_V:_Mental_and_behavioural_disorders(Accessed 19 Nov. 2022).</w:t>
      </w:r>
    </w:p>
    <w:p w14:paraId="4FB9BDE9" w14:textId="77777777" w:rsidR="00FF5F48" w:rsidRPr="00526134" w:rsidRDefault="00FF5F48" w:rsidP="00526134">
      <w:pPr>
        <w:pStyle w:val="NormalWeb"/>
        <w:spacing w:line="360" w:lineRule="auto"/>
        <w:rPr>
          <w:rFonts w:ascii="Arial" w:hAnsi="Arial" w:cs="Arial"/>
        </w:rPr>
      </w:pPr>
      <w:r w:rsidRPr="00526134">
        <w:rPr>
          <w:rFonts w:ascii="Arial" w:hAnsi="Arial" w:cs="Arial"/>
        </w:rPr>
        <w:t xml:space="preserve">John Hopkins Medicine (2019). </w:t>
      </w:r>
      <w:r w:rsidRPr="00526134">
        <w:rPr>
          <w:rFonts w:ascii="Arial" w:hAnsi="Arial" w:cs="Arial"/>
          <w:i/>
          <w:iCs/>
        </w:rPr>
        <w:t>Anorexia Nervosa</w:t>
      </w:r>
      <w:r w:rsidRPr="00526134">
        <w:rPr>
          <w:rFonts w:ascii="Arial" w:hAnsi="Arial" w:cs="Arial"/>
        </w:rPr>
        <w:t>.</w:t>
      </w:r>
      <w:r>
        <w:rPr>
          <w:rFonts w:ascii="Arial" w:hAnsi="Arial" w:cs="Arial"/>
        </w:rPr>
        <w:t xml:space="preserve"> </w:t>
      </w:r>
      <w:r w:rsidRPr="00526134">
        <w:rPr>
          <w:rFonts w:ascii="Arial" w:hAnsi="Arial" w:cs="Arial"/>
        </w:rPr>
        <w:t>John Hopkins Medicine. Available at</w:t>
      </w:r>
      <w:r w:rsidRPr="00603930">
        <w:rPr>
          <w:rFonts w:ascii="Arial" w:hAnsi="Arial" w:cs="Arial"/>
          <w:color w:val="000000" w:themeColor="text1"/>
        </w:rPr>
        <w:t xml:space="preserve">: </w:t>
      </w:r>
      <w:hyperlink r:id="rId7" w:history="1">
        <w:r w:rsidRPr="00603930">
          <w:rPr>
            <w:rStyle w:val="Hyperlink"/>
            <w:rFonts w:ascii="Arial" w:hAnsi="Arial" w:cs="Arial"/>
            <w:color w:val="000000" w:themeColor="text1"/>
            <w:u w:val="none"/>
          </w:rPr>
          <w:t>https://www.hopkinsmedicine.org/health/conditions-and-diseases/eating-disorders/anorexia-nervosa</w:t>
        </w:r>
      </w:hyperlink>
      <w:r w:rsidRPr="00526134">
        <w:rPr>
          <w:rFonts w:ascii="Arial" w:hAnsi="Arial" w:cs="Arial"/>
        </w:rPr>
        <w:t xml:space="preserve"> (Accessed: November 13, 2022).     </w:t>
      </w:r>
    </w:p>
    <w:p w14:paraId="23B76B2A" w14:textId="77777777" w:rsidR="00FF5F48" w:rsidRPr="00526134" w:rsidRDefault="00FF5F48" w:rsidP="00526134">
      <w:pPr>
        <w:spacing w:line="360" w:lineRule="auto"/>
        <w:rPr>
          <w:rFonts w:ascii="Arial" w:hAnsi="Arial" w:cs="Arial"/>
          <w:sz w:val="24"/>
          <w:szCs w:val="24"/>
        </w:rPr>
      </w:pPr>
      <w:r w:rsidRPr="00526134">
        <w:rPr>
          <w:rFonts w:ascii="Arial" w:hAnsi="Arial" w:cs="Arial"/>
          <w:sz w:val="24"/>
          <w:szCs w:val="24"/>
        </w:rPr>
        <w:t xml:space="preserve">Manwell, L.A. </w:t>
      </w:r>
      <w:r w:rsidRPr="00526134">
        <w:rPr>
          <w:rFonts w:ascii="Arial" w:hAnsi="Arial" w:cs="Arial"/>
          <w:i/>
          <w:iCs/>
          <w:sz w:val="24"/>
          <w:szCs w:val="24"/>
        </w:rPr>
        <w:t>et al.</w:t>
      </w:r>
      <w:r w:rsidRPr="00526134">
        <w:rPr>
          <w:rFonts w:ascii="Arial" w:hAnsi="Arial" w:cs="Arial"/>
          <w:sz w:val="24"/>
          <w:szCs w:val="24"/>
        </w:rPr>
        <w:t xml:space="preserve"> (2015) </w:t>
      </w:r>
      <w:r w:rsidRPr="00526134">
        <w:rPr>
          <w:rFonts w:ascii="Arial" w:hAnsi="Arial" w:cs="Arial"/>
          <w:i/>
          <w:iCs/>
          <w:sz w:val="24"/>
          <w:szCs w:val="24"/>
        </w:rPr>
        <w:t>What is mental health? evidence towards a new definition from mixed methods multidisciplinary international survey</w:t>
      </w:r>
      <w:r w:rsidRPr="00526134">
        <w:rPr>
          <w:rFonts w:ascii="Arial" w:hAnsi="Arial" w:cs="Arial"/>
          <w:sz w:val="24"/>
          <w:szCs w:val="24"/>
        </w:rPr>
        <w:t xml:space="preserve">, </w:t>
      </w:r>
      <w:r w:rsidRPr="00526134">
        <w:rPr>
          <w:rFonts w:ascii="Arial" w:hAnsi="Arial" w:cs="Arial"/>
          <w:i/>
          <w:iCs/>
          <w:sz w:val="24"/>
          <w:szCs w:val="24"/>
        </w:rPr>
        <w:t>BMJ Open</w:t>
      </w:r>
      <w:r w:rsidRPr="00526134">
        <w:rPr>
          <w:rFonts w:ascii="Arial" w:hAnsi="Arial" w:cs="Arial"/>
          <w:sz w:val="24"/>
          <w:szCs w:val="24"/>
        </w:rPr>
        <w:t>. British Medical Journal Publishing Group. Available at: https://bmjopen.bmj.com/content/5/6/</w:t>
      </w:r>
      <w:bookmarkStart w:id="23" w:name="_Hlk119251336"/>
      <w:r w:rsidRPr="00526134">
        <w:rPr>
          <w:rFonts w:ascii="Arial" w:hAnsi="Arial" w:cs="Arial"/>
          <w:sz w:val="24"/>
          <w:szCs w:val="24"/>
        </w:rPr>
        <w:t xml:space="preserve">e007079 (Accessed: November 13, 2022). </w:t>
      </w:r>
    </w:p>
    <w:bookmarkEnd w:id="23"/>
    <w:p w14:paraId="4E96E3BA" w14:textId="77777777" w:rsidR="00FF5F48" w:rsidRPr="00052316" w:rsidRDefault="00FF5F48" w:rsidP="00FF5F48">
      <w:pPr>
        <w:spacing w:after="0" w:line="360" w:lineRule="auto"/>
        <w:contextualSpacing/>
        <w:rPr>
          <w:rFonts w:ascii="Times New Roman" w:eastAsia="Times New Roman" w:hAnsi="Times New Roman" w:cs="Times New Roman"/>
          <w:sz w:val="24"/>
          <w:szCs w:val="24"/>
          <w:lang w:eastAsia="en-GB"/>
        </w:rPr>
      </w:pPr>
      <w:r w:rsidRPr="00052316">
        <w:rPr>
          <w:rFonts w:ascii="Arial" w:eastAsiaTheme="minorEastAsia" w:hAnsi="Arial" w:cs="Arial"/>
          <w:color w:val="000000" w:themeColor="text1"/>
          <w:kern w:val="24"/>
          <w:sz w:val="24"/>
          <w:szCs w:val="24"/>
          <w:lang w:eastAsia="en-GB"/>
        </w:rPr>
        <w:t xml:space="preserve">Melinda (2019). </w:t>
      </w:r>
      <w:r w:rsidRPr="00052316">
        <w:rPr>
          <w:rFonts w:ascii="Arial" w:eastAsiaTheme="minorEastAsia" w:hAnsi="Arial" w:cs="Arial"/>
          <w:i/>
          <w:iCs/>
          <w:color w:val="000000" w:themeColor="text1"/>
          <w:kern w:val="24"/>
          <w:sz w:val="24"/>
          <w:szCs w:val="24"/>
          <w:lang w:eastAsia="en-GB"/>
        </w:rPr>
        <w:t>HelpGuide.org</w:t>
      </w:r>
      <w:r w:rsidRPr="00052316">
        <w:rPr>
          <w:rFonts w:ascii="Arial" w:eastAsiaTheme="minorEastAsia" w:hAnsi="Arial" w:cs="Arial"/>
          <w:color w:val="000000" w:themeColor="text1"/>
          <w:kern w:val="24"/>
          <w:sz w:val="24"/>
          <w:szCs w:val="24"/>
          <w:lang w:eastAsia="en-GB"/>
        </w:rPr>
        <w:t xml:space="preserve">.HelpGuide.org. Available at: </w:t>
      </w:r>
      <w:hyperlink r:id="rId8" w:history="1">
        <w:r w:rsidRPr="00052316">
          <w:rPr>
            <w:rFonts w:ascii="Arial" w:eastAsiaTheme="minorEastAsia" w:hAnsi="Arial" w:cs="Arial"/>
            <w:color w:val="000000" w:themeColor="text1"/>
            <w:kern w:val="24"/>
            <w:sz w:val="24"/>
            <w:szCs w:val="24"/>
            <w:lang w:eastAsia="en-GB"/>
          </w:rPr>
          <w:t>https://www.helpguide.org/articles/eating-disorders/anorexia-nervosa.htm</w:t>
        </w:r>
      </w:hyperlink>
      <w:r w:rsidRPr="00052316">
        <w:rPr>
          <w:rFonts w:ascii="Arial" w:eastAsia="Times New Roman" w:hAnsi="Arial" w:cs="Arial"/>
          <w:color w:val="000000" w:themeColor="text1"/>
          <w:kern w:val="24"/>
          <w:sz w:val="24"/>
          <w:szCs w:val="24"/>
          <w:lang w:eastAsia="en-GB"/>
        </w:rPr>
        <w:t xml:space="preserve"> (Accessed 19 Nov. 2022).</w:t>
      </w:r>
    </w:p>
    <w:p w14:paraId="0DAB3CA0" w14:textId="77777777" w:rsidR="00FF5F48" w:rsidRPr="00526134" w:rsidRDefault="00FF5F48" w:rsidP="002C7012">
      <w:pPr>
        <w:pStyle w:val="NormalWeb"/>
        <w:spacing w:line="360" w:lineRule="auto"/>
        <w:rPr>
          <w:rFonts w:ascii="Arial" w:hAnsi="Arial" w:cs="Arial"/>
        </w:rPr>
      </w:pPr>
      <w:bookmarkStart w:id="24" w:name="_Hlk119195741"/>
      <w:r w:rsidRPr="00526134">
        <w:rPr>
          <w:rFonts w:ascii="Arial" w:hAnsi="Arial" w:cs="Arial"/>
          <w:i/>
          <w:iCs/>
        </w:rPr>
        <w:lastRenderedPageBreak/>
        <w:t>Mental Health Act 1983</w:t>
      </w:r>
      <w:r w:rsidRPr="00526134">
        <w:rPr>
          <w:rFonts w:ascii="Arial" w:hAnsi="Arial" w:cs="Arial"/>
        </w:rPr>
        <w:t xml:space="preserve"> (2018) </w:t>
      </w:r>
      <w:bookmarkEnd w:id="24"/>
      <w:r w:rsidRPr="00526134">
        <w:rPr>
          <w:rFonts w:ascii="Arial" w:hAnsi="Arial" w:cs="Arial"/>
          <w:i/>
          <w:iCs/>
        </w:rPr>
        <w:t>NHS choices</w:t>
      </w:r>
      <w:r w:rsidRPr="00526134">
        <w:rPr>
          <w:rFonts w:ascii="Arial" w:hAnsi="Arial" w:cs="Arial"/>
        </w:rPr>
        <w:t xml:space="preserve">. NHS. Available https://www.southwestyorkshire.nhs.uk/service-users-and-carers/your-rights/mental-health-act/ (Accessed: November 13, 2022). </w:t>
      </w:r>
    </w:p>
    <w:p w14:paraId="7D4188BC" w14:textId="77777777" w:rsidR="00FF5F48" w:rsidRPr="00526134" w:rsidRDefault="00FF5F48" w:rsidP="00526134">
      <w:pPr>
        <w:pStyle w:val="NormalWeb"/>
        <w:spacing w:line="360" w:lineRule="auto"/>
        <w:rPr>
          <w:rFonts w:ascii="Arial" w:hAnsi="Arial" w:cs="Arial"/>
        </w:rPr>
      </w:pPr>
      <w:r w:rsidRPr="00526134">
        <w:rPr>
          <w:rFonts w:ascii="Arial" w:hAnsi="Arial" w:cs="Arial"/>
        </w:rPr>
        <w:t xml:space="preserve">Mental health UK (2019). </w:t>
      </w:r>
      <w:r w:rsidRPr="00526134">
        <w:rPr>
          <w:rFonts w:ascii="Arial" w:hAnsi="Arial" w:cs="Arial"/>
          <w:i/>
          <w:iCs/>
        </w:rPr>
        <w:t>Causes of eating disorders - Mental Health UK</w:t>
      </w:r>
      <w:r w:rsidRPr="00526134">
        <w:rPr>
          <w:rFonts w:ascii="Arial" w:hAnsi="Arial" w:cs="Arial"/>
        </w:rPr>
        <w:t xml:space="preserve">. Mental Health UK. Available at: https://mentalhealth-uk.org/help-and-information/conditions/eating-disorders/causes/(Accessed: November 13, 2022).  </w:t>
      </w:r>
    </w:p>
    <w:p w14:paraId="5627807E" w14:textId="77777777" w:rsidR="00FF5F48" w:rsidRPr="00526134" w:rsidRDefault="00FF5F48" w:rsidP="002C7012">
      <w:pPr>
        <w:pStyle w:val="NormalWeb"/>
        <w:spacing w:line="360" w:lineRule="auto"/>
        <w:rPr>
          <w:rFonts w:ascii="Arial" w:hAnsi="Arial" w:cs="Arial"/>
        </w:rPr>
      </w:pPr>
      <w:r w:rsidRPr="00526134">
        <w:rPr>
          <w:rFonts w:ascii="Arial" w:hAnsi="Arial" w:cs="Arial"/>
        </w:rPr>
        <w:t xml:space="preserve">Mind (2017) </w:t>
      </w:r>
      <w:r w:rsidRPr="00526134">
        <w:rPr>
          <w:rFonts w:ascii="Arial" w:hAnsi="Arial" w:cs="Arial"/>
          <w:i/>
          <w:iCs/>
        </w:rPr>
        <w:t>Understanding Mental Health Problems - mind</w:t>
      </w:r>
      <w:r w:rsidRPr="00526134">
        <w:rPr>
          <w:rFonts w:ascii="Arial" w:hAnsi="Arial" w:cs="Arial"/>
        </w:rPr>
        <w:t xml:space="preserve">. Available at: https://www.mind.org.uk/media-a/2942/mental-health-problems-introduction-2017.pdf (Accessed: November 19, 2022). </w:t>
      </w:r>
    </w:p>
    <w:p w14:paraId="447946B4" w14:textId="4CFA3F1D" w:rsidR="00FF5F48" w:rsidRPr="00526134" w:rsidRDefault="00FF5F48" w:rsidP="00526134">
      <w:pPr>
        <w:spacing w:line="360" w:lineRule="auto"/>
        <w:rPr>
          <w:rFonts w:ascii="Arial" w:hAnsi="Arial" w:cs="Arial"/>
          <w:sz w:val="24"/>
          <w:szCs w:val="24"/>
        </w:rPr>
      </w:pPr>
      <w:r w:rsidRPr="00526134">
        <w:rPr>
          <w:rFonts w:ascii="Arial" w:hAnsi="Arial" w:cs="Arial"/>
          <w:sz w:val="24"/>
          <w:szCs w:val="24"/>
        </w:rPr>
        <w:t xml:space="preserve">National Eating Disorder Association (2018). </w:t>
      </w:r>
      <w:r w:rsidRPr="00526134">
        <w:rPr>
          <w:rFonts w:ascii="Arial" w:hAnsi="Arial" w:cs="Arial"/>
          <w:i/>
          <w:iCs/>
          <w:sz w:val="24"/>
          <w:szCs w:val="24"/>
        </w:rPr>
        <w:t xml:space="preserve">Anorexia </w:t>
      </w:r>
      <w:r w:rsidR="00603930" w:rsidRPr="00526134">
        <w:rPr>
          <w:rFonts w:ascii="Arial" w:hAnsi="Arial" w:cs="Arial"/>
          <w:i/>
          <w:iCs/>
          <w:sz w:val="24"/>
          <w:szCs w:val="24"/>
        </w:rPr>
        <w:t>Nervosa</w:t>
      </w:r>
      <w:r w:rsidR="00603930" w:rsidRPr="00526134">
        <w:rPr>
          <w:rFonts w:ascii="Arial" w:hAnsi="Arial" w:cs="Arial"/>
          <w:sz w:val="24"/>
          <w:szCs w:val="24"/>
        </w:rPr>
        <w:t>. National</w:t>
      </w:r>
      <w:r w:rsidRPr="00526134">
        <w:rPr>
          <w:rFonts w:ascii="Arial" w:hAnsi="Arial" w:cs="Arial"/>
          <w:sz w:val="24"/>
          <w:szCs w:val="24"/>
        </w:rPr>
        <w:t xml:space="preserve"> Eating Disorders Association. Available at: https://www.nationaleatingdisorders.org/learn/by-eating-disorder/anorexia(Accessed: November 13, 2022). </w:t>
      </w:r>
    </w:p>
    <w:p w14:paraId="65DF7BF6" w14:textId="77777777" w:rsidR="00FF5F48" w:rsidRPr="006167FA" w:rsidRDefault="00FF5F48" w:rsidP="002C7012">
      <w:pPr>
        <w:pStyle w:val="NormalWeb"/>
        <w:spacing w:line="360" w:lineRule="auto"/>
        <w:rPr>
          <w:rFonts w:ascii="Arial" w:hAnsi="Arial" w:cs="Arial"/>
        </w:rPr>
      </w:pPr>
      <w:r w:rsidRPr="006167FA">
        <w:rPr>
          <w:rFonts w:ascii="Arial" w:hAnsi="Arial" w:cs="Arial"/>
        </w:rPr>
        <w:t xml:space="preserve">NHS (2019) </w:t>
      </w:r>
      <w:r w:rsidRPr="006167FA">
        <w:rPr>
          <w:rFonts w:ascii="Arial" w:hAnsi="Arial" w:cs="Arial"/>
          <w:i/>
          <w:iCs/>
        </w:rPr>
        <w:t>Adult eating disorders: Community, inpatient and ... - NHS England</w:t>
      </w:r>
      <w:r w:rsidRPr="006167FA">
        <w:rPr>
          <w:rFonts w:ascii="Arial" w:hAnsi="Arial" w:cs="Arial"/>
        </w:rPr>
        <w:t xml:space="preserve">, </w:t>
      </w:r>
      <w:r w:rsidRPr="006167FA">
        <w:rPr>
          <w:rFonts w:ascii="Arial" w:hAnsi="Arial" w:cs="Arial"/>
          <w:i/>
          <w:iCs/>
        </w:rPr>
        <w:t>Adult Eating Disorders: Community, Inpatient and Intensive Day Patient Care Guidance for commissioners and providers</w:t>
      </w:r>
      <w:r w:rsidRPr="006167FA">
        <w:rPr>
          <w:rFonts w:ascii="Arial" w:hAnsi="Arial" w:cs="Arial"/>
        </w:rPr>
        <w:t xml:space="preserve">. Available at: https://www.england.nhs.uk/wp-content/uploads/2019/08/aed-guidance.pdf (Accessed: November 19, 2022). </w:t>
      </w:r>
    </w:p>
    <w:p w14:paraId="49A36BC0" w14:textId="2874F37D" w:rsidR="00FF5F48" w:rsidRPr="00BA1B8D" w:rsidRDefault="00FF5F48" w:rsidP="002C7012">
      <w:pPr>
        <w:pStyle w:val="NormalWeb"/>
        <w:spacing w:line="360" w:lineRule="auto"/>
        <w:rPr>
          <w:rFonts w:ascii="Arial" w:hAnsi="Arial" w:cs="Arial"/>
        </w:rPr>
      </w:pPr>
      <w:r w:rsidRPr="00BA1B8D">
        <w:rPr>
          <w:rFonts w:ascii="Arial" w:hAnsi="Arial" w:cs="Arial"/>
        </w:rPr>
        <w:t xml:space="preserve">NHS </w:t>
      </w:r>
      <w:r w:rsidR="009C50BD">
        <w:rPr>
          <w:rFonts w:ascii="Arial" w:hAnsi="Arial" w:cs="Arial"/>
        </w:rPr>
        <w:t>inform</w:t>
      </w:r>
      <w:r w:rsidRPr="00BA1B8D">
        <w:rPr>
          <w:rFonts w:ascii="Arial" w:hAnsi="Arial" w:cs="Arial"/>
        </w:rPr>
        <w:t xml:space="preserve"> (2022) </w:t>
      </w:r>
      <w:r w:rsidRPr="00BA1B8D">
        <w:rPr>
          <w:rFonts w:ascii="Arial" w:hAnsi="Arial" w:cs="Arial"/>
          <w:i/>
          <w:iCs/>
        </w:rPr>
        <w:t>Anorexia nervosa symptoms and treatments</w:t>
      </w:r>
      <w:r w:rsidRPr="00BA1B8D">
        <w:rPr>
          <w:rFonts w:ascii="Arial" w:hAnsi="Arial" w:cs="Arial"/>
        </w:rPr>
        <w:t xml:space="preserve">, </w:t>
      </w:r>
      <w:r w:rsidRPr="00BA1B8D">
        <w:rPr>
          <w:rFonts w:ascii="Arial" w:hAnsi="Arial" w:cs="Arial"/>
          <w:i/>
          <w:iCs/>
        </w:rPr>
        <w:t>symptoms &amp; treatments - Illnesses &amp; conditions | NHS inform</w:t>
      </w:r>
      <w:r w:rsidRPr="00BA1B8D">
        <w:rPr>
          <w:rFonts w:ascii="Arial" w:hAnsi="Arial" w:cs="Arial"/>
        </w:rPr>
        <w:t xml:space="preserve">. Available at: https://www.nhsinform.scot/illnesses-and-conditions/mental-health/anorexia-nervosa#treating-anorexia (Accessed: November 19, 2022). </w:t>
      </w:r>
    </w:p>
    <w:p w14:paraId="4C051909" w14:textId="1976D6CB" w:rsidR="00AE5409" w:rsidRPr="00526134" w:rsidRDefault="00AE5409" w:rsidP="002C7012">
      <w:pPr>
        <w:pStyle w:val="NormalWeb"/>
        <w:spacing w:line="360" w:lineRule="auto"/>
        <w:rPr>
          <w:rFonts w:ascii="Arial" w:hAnsi="Arial" w:cs="Arial"/>
        </w:rPr>
      </w:pPr>
      <w:r w:rsidRPr="00AE5409">
        <w:rPr>
          <w:rFonts w:ascii="Arial" w:hAnsi="Arial" w:cs="Arial"/>
        </w:rPr>
        <w:t xml:space="preserve">NHS (2021). </w:t>
      </w:r>
      <w:r w:rsidRPr="00AE5409">
        <w:rPr>
          <w:rFonts w:ascii="Arial" w:hAnsi="Arial" w:cs="Arial"/>
          <w:i/>
          <w:iCs/>
        </w:rPr>
        <w:t>Overview - Anorexia</w:t>
      </w:r>
      <w:r w:rsidRPr="00AE5409">
        <w:rPr>
          <w:rFonts w:ascii="Arial" w:hAnsi="Arial" w:cs="Arial"/>
        </w:rPr>
        <w:t xml:space="preserve">. [online] nhs.uk. Available at: https://www.nhs.uk/mental-health/conditions/anorexia/overview/(Accessed: November 13, 2022).     </w:t>
      </w:r>
    </w:p>
    <w:p w14:paraId="747A8965" w14:textId="77777777" w:rsidR="00FF5F48" w:rsidRPr="00A74FF7" w:rsidRDefault="00FF5F48" w:rsidP="00A74FF7">
      <w:pPr>
        <w:pStyle w:val="NormalWeb"/>
        <w:spacing w:line="360" w:lineRule="auto"/>
        <w:rPr>
          <w:rFonts w:ascii="Arial" w:hAnsi="Arial" w:cs="Arial"/>
        </w:rPr>
      </w:pPr>
      <w:r w:rsidRPr="00A74FF7">
        <w:rPr>
          <w:rFonts w:ascii="Arial" w:hAnsi="Arial" w:cs="Arial"/>
        </w:rPr>
        <w:t xml:space="preserve">NICE (2017) </w:t>
      </w:r>
      <w:r w:rsidRPr="00A74FF7">
        <w:rPr>
          <w:rFonts w:ascii="Arial" w:hAnsi="Arial" w:cs="Arial"/>
          <w:i/>
          <w:iCs/>
        </w:rPr>
        <w:t>Recommendations: Eating disorders: Recognition and treatment: Guidance</w:t>
      </w:r>
      <w:r w:rsidRPr="00A74FF7">
        <w:rPr>
          <w:rFonts w:ascii="Arial" w:hAnsi="Arial" w:cs="Arial"/>
        </w:rPr>
        <w:t xml:space="preserve">, </w:t>
      </w:r>
      <w:r w:rsidRPr="00A74FF7">
        <w:rPr>
          <w:rFonts w:ascii="Arial" w:hAnsi="Arial" w:cs="Arial"/>
          <w:i/>
          <w:iCs/>
        </w:rPr>
        <w:t>NICE</w:t>
      </w:r>
      <w:r w:rsidRPr="00A74FF7">
        <w:rPr>
          <w:rFonts w:ascii="Arial" w:hAnsi="Arial" w:cs="Arial"/>
        </w:rPr>
        <w:t xml:space="preserve">. Available at: https://www.nice.org.uk/guidance/ng69/chapter/recommendations (Accessed: November 20, 2022). </w:t>
      </w:r>
    </w:p>
    <w:p w14:paraId="1BF5D1A4" w14:textId="77777777" w:rsidR="00FF5F48" w:rsidRPr="00526134" w:rsidRDefault="00FF5F48" w:rsidP="002C7012">
      <w:pPr>
        <w:pStyle w:val="NormalWeb"/>
        <w:spacing w:line="360" w:lineRule="auto"/>
        <w:rPr>
          <w:rFonts w:ascii="Arial" w:hAnsi="Arial" w:cs="Arial"/>
        </w:rPr>
      </w:pPr>
      <w:r w:rsidRPr="00526134">
        <w:rPr>
          <w:rFonts w:ascii="Arial" w:hAnsi="Arial" w:cs="Arial"/>
        </w:rPr>
        <w:lastRenderedPageBreak/>
        <w:t xml:space="preserve">Organization, W.H. (2015). </w:t>
      </w:r>
      <w:r w:rsidRPr="00526134">
        <w:rPr>
          <w:rFonts w:ascii="Arial" w:hAnsi="Arial" w:cs="Arial"/>
          <w:i/>
          <w:iCs/>
        </w:rPr>
        <w:t>International statistical classification of diseases and related health problems</w:t>
      </w:r>
      <w:r w:rsidRPr="00526134">
        <w:rPr>
          <w:rFonts w:ascii="Arial" w:hAnsi="Arial" w:cs="Arial"/>
        </w:rPr>
        <w:t>.</w:t>
      </w:r>
      <w:r w:rsidRPr="00526134">
        <w:rPr>
          <w:rFonts w:ascii="Arial" w:hAnsi="Arial" w:cs="Arial"/>
          <w:i/>
          <w:iCs/>
        </w:rPr>
        <w:t>apps.who.int</w:t>
      </w:r>
      <w:r w:rsidRPr="00526134">
        <w:rPr>
          <w:rFonts w:ascii="Arial" w:hAnsi="Arial" w:cs="Arial"/>
        </w:rPr>
        <w:t xml:space="preserve">. World Health Organization. Available at: </w:t>
      </w:r>
      <w:hyperlink r:id="rId9" w:history="1">
        <w:r w:rsidRPr="00603930">
          <w:rPr>
            <w:rStyle w:val="Hyperlink"/>
            <w:rFonts w:ascii="Arial" w:hAnsi="Arial" w:cs="Arial"/>
            <w:color w:val="000000" w:themeColor="text1"/>
            <w:u w:val="none"/>
          </w:rPr>
          <w:t>https://apps.who.int/iris/handle/10665/246208</w:t>
        </w:r>
      </w:hyperlink>
      <w:r w:rsidRPr="00526134">
        <w:rPr>
          <w:rFonts w:ascii="Arial" w:hAnsi="Arial" w:cs="Arial"/>
        </w:rPr>
        <w:t xml:space="preserve"> (Accessed: November 13, 2022).</w:t>
      </w:r>
    </w:p>
    <w:p w14:paraId="4078546C" w14:textId="77777777" w:rsidR="00FF5F48" w:rsidRDefault="00FF5F48" w:rsidP="002C7012">
      <w:pPr>
        <w:pStyle w:val="NormalWeb"/>
        <w:spacing w:line="360" w:lineRule="auto"/>
        <w:rPr>
          <w:rFonts w:ascii="Arial" w:hAnsi="Arial" w:cs="Arial"/>
        </w:rPr>
      </w:pPr>
      <w:r w:rsidRPr="00BA1B8D">
        <w:rPr>
          <w:rFonts w:ascii="Arial" w:hAnsi="Arial" w:cs="Arial"/>
        </w:rPr>
        <w:t xml:space="preserve">Pages, T.S. (2015) </w:t>
      </w:r>
      <w:r w:rsidRPr="00BA1B8D">
        <w:rPr>
          <w:rFonts w:ascii="Arial" w:hAnsi="Arial" w:cs="Arial"/>
          <w:i/>
          <w:iCs/>
        </w:rPr>
        <w:t>Anorexia mirabilis: Fasting in Victorian England and modern India - sociological images</w:t>
      </w:r>
      <w:r w:rsidRPr="00BA1B8D">
        <w:rPr>
          <w:rFonts w:ascii="Arial" w:hAnsi="Arial" w:cs="Arial"/>
        </w:rPr>
        <w:t xml:space="preserve">, </w:t>
      </w:r>
      <w:r w:rsidRPr="00BA1B8D">
        <w:rPr>
          <w:rFonts w:ascii="Arial" w:hAnsi="Arial" w:cs="Arial"/>
          <w:i/>
          <w:iCs/>
        </w:rPr>
        <w:t>Sociological Images Anorexia Mirabilis Fasting in Victorian England</w:t>
      </w:r>
      <w:r>
        <w:rPr>
          <w:rFonts w:ascii="Arial" w:hAnsi="Arial" w:cs="Arial"/>
          <w:i/>
          <w:iCs/>
        </w:rPr>
        <w:t>,</w:t>
      </w:r>
      <w:r w:rsidRPr="00BA1B8D">
        <w:rPr>
          <w:rFonts w:ascii="Arial" w:hAnsi="Arial" w:cs="Arial"/>
          <w:i/>
          <w:iCs/>
        </w:rPr>
        <w:t xml:space="preserve"> and modern India Comments</w:t>
      </w:r>
      <w:r w:rsidRPr="00BA1B8D">
        <w:rPr>
          <w:rFonts w:ascii="Arial" w:hAnsi="Arial" w:cs="Arial"/>
        </w:rPr>
        <w:t xml:space="preserve">. Available at: https://thesocietypages.org/socimages/2015/11/13/anorexia-mirabilis-fasting-girls-in-victorian-england-and-fasting-men-in-modern-india/ (Accessed: November 20, 2022). </w:t>
      </w:r>
    </w:p>
    <w:p w14:paraId="634B96E3" w14:textId="77777777" w:rsidR="00FF5F48" w:rsidRDefault="00FF5F48" w:rsidP="002C7012">
      <w:pPr>
        <w:pStyle w:val="NormalWeb"/>
        <w:spacing w:line="360" w:lineRule="auto"/>
        <w:rPr>
          <w:rFonts w:ascii="Arial" w:hAnsi="Arial" w:cs="Arial"/>
        </w:rPr>
      </w:pPr>
      <w:r w:rsidRPr="00526134">
        <w:rPr>
          <w:rFonts w:ascii="Arial" w:hAnsi="Arial" w:cs="Arial"/>
        </w:rPr>
        <w:t xml:space="preserve">Priory (2019). </w:t>
      </w:r>
      <w:r w:rsidRPr="00526134">
        <w:rPr>
          <w:rFonts w:ascii="Arial" w:hAnsi="Arial" w:cs="Arial"/>
          <w:i/>
          <w:iCs/>
        </w:rPr>
        <w:t>Eating Disorder Statistics | Priory Group</w:t>
      </w:r>
      <w:r w:rsidRPr="00526134">
        <w:rPr>
          <w:rFonts w:ascii="Arial" w:hAnsi="Arial" w:cs="Arial"/>
        </w:rPr>
        <w:t xml:space="preserve">. [online] Priorygroup.com. Available at: https://www.priorygroup.com/eating-disorders/eating-disorder-statistics(Accessed: November 13, 2022).  </w:t>
      </w:r>
    </w:p>
    <w:p w14:paraId="42114A9F" w14:textId="62D7E4F5" w:rsidR="00FF5F48" w:rsidRDefault="00FF5F48" w:rsidP="005B2336">
      <w:pPr>
        <w:pStyle w:val="NormalWeb"/>
        <w:spacing w:line="360" w:lineRule="auto"/>
        <w:rPr>
          <w:rFonts w:ascii="Arial" w:hAnsi="Arial" w:cs="Arial"/>
        </w:rPr>
      </w:pPr>
      <w:proofErr w:type="spellStart"/>
      <w:r w:rsidRPr="00410BD9">
        <w:rPr>
          <w:rFonts w:ascii="Arial" w:hAnsi="Arial" w:cs="Arial"/>
        </w:rPr>
        <w:t>Renzoni</w:t>
      </w:r>
      <w:proofErr w:type="spellEnd"/>
      <w:r w:rsidRPr="00410BD9">
        <w:rPr>
          <w:rFonts w:ascii="Arial" w:hAnsi="Arial" w:cs="Arial"/>
        </w:rPr>
        <w:t xml:space="preserve">, C. (2022) </w:t>
      </w:r>
      <w:r w:rsidRPr="00410BD9">
        <w:rPr>
          <w:rFonts w:ascii="Arial" w:hAnsi="Arial" w:cs="Arial"/>
          <w:i/>
          <w:iCs/>
        </w:rPr>
        <w:t>The history of anorexia - etymology of the term "anorexia": Learn more</w:t>
      </w:r>
      <w:r w:rsidRPr="00410BD9">
        <w:rPr>
          <w:rFonts w:ascii="Arial" w:hAnsi="Arial" w:cs="Arial"/>
        </w:rPr>
        <w:t xml:space="preserve">, </w:t>
      </w:r>
      <w:r w:rsidRPr="00410BD9">
        <w:rPr>
          <w:rFonts w:ascii="Arial" w:hAnsi="Arial" w:cs="Arial"/>
          <w:i/>
          <w:iCs/>
        </w:rPr>
        <w:t>The Recovery Village Drug and Alcohol Rehab</w:t>
      </w:r>
      <w:r w:rsidRPr="00410BD9">
        <w:rPr>
          <w:rFonts w:ascii="Arial" w:hAnsi="Arial" w:cs="Arial"/>
        </w:rPr>
        <w:t xml:space="preserve">. Available at: https://www.therecoveryvillage.com/mental-health/anorexia/history-of-anorexia/ (Accessed: November 20, 2022). </w:t>
      </w:r>
    </w:p>
    <w:p w14:paraId="0F776DD6" w14:textId="73BD749E" w:rsidR="009A04ED" w:rsidRDefault="009A04ED" w:rsidP="005B2336">
      <w:pPr>
        <w:pStyle w:val="NormalWeb"/>
        <w:spacing w:line="360" w:lineRule="auto"/>
        <w:rPr>
          <w:rFonts w:ascii="Arial" w:hAnsi="Arial" w:cs="Arial"/>
        </w:rPr>
      </w:pPr>
    </w:p>
    <w:p w14:paraId="462FD559" w14:textId="1DF8B7A4" w:rsidR="009A04ED" w:rsidRDefault="009A04ED" w:rsidP="005B2336">
      <w:pPr>
        <w:pStyle w:val="NormalWeb"/>
        <w:spacing w:line="360" w:lineRule="auto"/>
        <w:rPr>
          <w:rFonts w:ascii="Arial" w:hAnsi="Arial" w:cs="Arial"/>
        </w:rPr>
      </w:pPr>
    </w:p>
    <w:p w14:paraId="69A9C413" w14:textId="78AF6B58" w:rsidR="009A04ED" w:rsidRDefault="009A04ED" w:rsidP="005B2336">
      <w:pPr>
        <w:pStyle w:val="NormalWeb"/>
        <w:spacing w:line="360" w:lineRule="auto"/>
        <w:rPr>
          <w:rFonts w:ascii="Arial" w:hAnsi="Arial" w:cs="Arial"/>
        </w:rPr>
      </w:pPr>
    </w:p>
    <w:p w14:paraId="7CB61516" w14:textId="73F65B34" w:rsidR="009A04ED" w:rsidRDefault="009A04ED" w:rsidP="005B2336">
      <w:pPr>
        <w:pStyle w:val="NormalWeb"/>
        <w:spacing w:line="360" w:lineRule="auto"/>
        <w:rPr>
          <w:rFonts w:ascii="Arial" w:hAnsi="Arial" w:cs="Arial"/>
        </w:rPr>
      </w:pPr>
    </w:p>
    <w:p w14:paraId="4D15C5F0" w14:textId="3121CB4F" w:rsidR="009A04ED" w:rsidRDefault="009A04ED" w:rsidP="005B2336">
      <w:pPr>
        <w:pStyle w:val="NormalWeb"/>
        <w:spacing w:line="360" w:lineRule="auto"/>
        <w:rPr>
          <w:rFonts w:ascii="Arial" w:hAnsi="Arial" w:cs="Arial"/>
        </w:rPr>
      </w:pPr>
    </w:p>
    <w:p w14:paraId="7881566F" w14:textId="65BC253D" w:rsidR="009A04ED" w:rsidRDefault="009A04ED" w:rsidP="005B2336">
      <w:pPr>
        <w:pStyle w:val="NormalWeb"/>
        <w:spacing w:line="360" w:lineRule="auto"/>
        <w:rPr>
          <w:rFonts w:ascii="Arial" w:hAnsi="Arial" w:cs="Arial"/>
        </w:rPr>
      </w:pPr>
    </w:p>
    <w:p w14:paraId="7DED79A3" w14:textId="1BDCE365" w:rsidR="009A04ED" w:rsidRDefault="009A04ED" w:rsidP="005B2336">
      <w:pPr>
        <w:pStyle w:val="NormalWeb"/>
        <w:spacing w:line="360" w:lineRule="auto"/>
        <w:rPr>
          <w:rFonts w:ascii="Arial" w:hAnsi="Arial" w:cs="Arial"/>
        </w:rPr>
      </w:pPr>
    </w:p>
    <w:p w14:paraId="040C6440" w14:textId="1CF5D3E5" w:rsidR="009A04ED" w:rsidRDefault="009A04ED" w:rsidP="005B2336">
      <w:pPr>
        <w:pStyle w:val="NormalWeb"/>
        <w:spacing w:line="360" w:lineRule="auto"/>
        <w:rPr>
          <w:rFonts w:ascii="Arial" w:hAnsi="Arial" w:cs="Arial"/>
        </w:rPr>
      </w:pPr>
    </w:p>
    <w:p w14:paraId="1DCEB975" w14:textId="77777777" w:rsidR="009A04ED" w:rsidRDefault="009A04ED" w:rsidP="005B2336">
      <w:pPr>
        <w:pStyle w:val="NormalWeb"/>
        <w:spacing w:line="360" w:lineRule="auto"/>
        <w:rPr>
          <w:rFonts w:ascii="Arial" w:hAnsi="Arial" w:cs="Arial"/>
        </w:rPr>
      </w:pPr>
    </w:p>
    <w:p w14:paraId="43E3B6DD" w14:textId="26B406EC" w:rsidR="00F57D35" w:rsidRDefault="00F57D35" w:rsidP="007E6BE9">
      <w:pPr>
        <w:pStyle w:val="NormalWeb"/>
        <w:spacing w:line="360" w:lineRule="auto"/>
        <w:outlineLvl w:val="0"/>
        <w:rPr>
          <w:rFonts w:ascii="Arial" w:hAnsi="Arial" w:cs="Arial"/>
          <w:sz w:val="28"/>
          <w:szCs w:val="28"/>
        </w:rPr>
      </w:pPr>
      <w:bookmarkStart w:id="25" w:name="_Toc120598567"/>
      <w:r w:rsidRPr="00F57D35">
        <w:rPr>
          <w:rFonts w:ascii="Arial" w:hAnsi="Arial" w:cs="Arial"/>
          <w:sz w:val="28"/>
          <w:szCs w:val="28"/>
        </w:rPr>
        <w:lastRenderedPageBreak/>
        <w:t>14 Appendix</w:t>
      </w:r>
      <w:bookmarkEnd w:id="25"/>
      <w:r w:rsidR="002C6043">
        <w:rPr>
          <w:rFonts w:ascii="Arial" w:hAnsi="Arial" w:cs="Arial"/>
          <w:sz w:val="28"/>
          <w:szCs w:val="28"/>
        </w:rPr>
        <w:t xml:space="preserve"> 1</w:t>
      </w:r>
      <w:r w:rsidR="00AF12AD" w:rsidRPr="00F57D35">
        <w:rPr>
          <w:rFonts w:ascii="Arial" w:hAnsi="Arial" w:cs="Arial"/>
          <w:sz w:val="28"/>
          <w:szCs w:val="28"/>
        </w:rPr>
        <w:t xml:space="preserve"> </w:t>
      </w:r>
      <w:r w:rsidR="00D21A79">
        <w:rPr>
          <w:rFonts w:ascii="Arial" w:hAnsi="Arial" w:cs="Arial"/>
          <w:sz w:val="28"/>
          <w:szCs w:val="28"/>
        </w:rPr>
        <w:t>-PowerPoint</w:t>
      </w:r>
    </w:p>
    <w:p w14:paraId="4325F5E9" w14:textId="7E7F96D9" w:rsidR="00390905" w:rsidRDefault="00390905" w:rsidP="007E6BE9">
      <w:pPr>
        <w:pStyle w:val="NormalWeb"/>
        <w:spacing w:line="360" w:lineRule="auto"/>
        <w:outlineLvl w:val="0"/>
        <w:rPr>
          <w:rFonts w:ascii="Arial" w:hAnsi="Arial" w:cs="Arial"/>
          <w:sz w:val="28"/>
          <w:szCs w:val="28"/>
        </w:rPr>
      </w:pPr>
    </w:p>
    <w:p w14:paraId="5C6ABC4F" w14:textId="7FCB0E58" w:rsidR="00390905" w:rsidRDefault="00390905" w:rsidP="007E6BE9">
      <w:pPr>
        <w:pStyle w:val="NormalWeb"/>
        <w:spacing w:line="360" w:lineRule="auto"/>
        <w:outlineLvl w:val="0"/>
        <w:rPr>
          <w:rFonts w:ascii="Arial" w:hAnsi="Arial" w:cs="Arial"/>
        </w:rPr>
      </w:pPr>
      <w:r>
        <w:rPr>
          <w:noProof/>
        </w:rPr>
        <w:drawing>
          <wp:inline distT="0" distB="0" distL="0" distR="0" wp14:anchorId="2778A895" wp14:editId="5AE827BB">
            <wp:extent cx="5715000" cy="42862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p>
    <w:p w14:paraId="2BF24E91" w14:textId="2847B72F" w:rsidR="00390905" w:rsidRDefault="00390905" w:rsidP="007E6BE9">
      <w:pPr>
        <w:pStyle w:val="NormalWeb"/>
        <w:spacing w:line="360" w:lineRule="auto"/>
        <w:outlineLvl w:val="0"/>
        <w:rPr>
          <w:rFonts w:ascii="Arial" w:hAnsi="Arial" w:cs="Arial"/>
        </w:rPr>
      </w:pPr>
      <w:r>
        <w:rPr>
          <w:noProof/>
        </w:rPr>
        <w:lastRenderedPageBreak/>
        <w:drawing>
          <wp:inline distT="0" distB="0" distL="0" distR="0" wp14:anchorId="5A9C08D7" wp14:editId="2F0C0A94">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4286250"/>
                    </a:xfrm>
                    <a:prstGeom prst="rect">
                      <a:avLst/>
                    </a:prstGeom>
                  </pic:spPr>
                </pic:pic>
              </a:graphicData>
            </a:graphic>
          </wp:inline>
        </w:drawing>
      </w:r>
    </w:p>
    <w:p w14:paraId="624B581E" w14:textId="617CB779" w:rsidR="00390905" w:rsidRPr="005B2336" w:rsidRDefault="00390905" w:rsidP="007E6BE9">
      <w:pPr>
        <w:pStyle w:val="NormalWeb"/>
        <w:spacing w:line="360" w:lineRule="auto"/>
        <w:outlineLvl w:val="0"/>
        <w:rPr>
          <w:rFonts w:ascii="Arial" w:hAnsi="Arial" w:cs="Arial"/>
        </w:rPr>
      </w:pPr>
      <w:r>
        <w:rPr>
          <w:noProof/>
        </w:rPr>
        <w:drawing>
          <wp:inline distT="0" distB="0" distL="0" distR="0" wp14:anchorId="0F941BF3" wp14:editId="08977AC5">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4286250"/>
                    </a:xfrm>
                    <a:prstGeom prst="rect">
                      <a:avLst/>
                    </a:prstGeom>
                  </pic:spPr>
                </pic:pic>
              </a:graphicData>
            </a:graphic>
          </wp:inline>
        </w:drawing>
      </w:r>
    </w:p>
    <w:p w14:paraId="1BF2DD11" w14:textId="72B7F075" w:rsidR="00AF12AD" w:rsidRPr="00AF12AD" w:rsidRDefault="00390905" w:rsidP="009F1511">
      <w:pPr>
        <w:pStyle w:val="NormalWeb"/>
        <w:spacing w:line="360" w:lineRule="auto"/>
        <w:rPr>
          <w:rFonts w:ascii="Arial" w:hAnsi="Arial" w:cs="Arial"/>
        </w:rPr>
      </w:pPr>
      <w:r>
        <w:rPr>
          <w:noProof/>
        </w:rPr>
        <w:lastRenderedPageBreak/>
        <w:drawing>
          <wp:inline distT="0" distB="0" distL="0" distR="0" wp14:anchorId="2AB6503A" wp14:editId="2F307BBE">
            <wp:extent cx="5715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4286250"/>
                    </a:xfrm>
                    <a:prstGeom prst="rect">
                      <a:avLst/>
                    </a:prstGeom>
                  </pic:spPr>
                </pic:pic>
              </a:graphicData>
            </a:graphic>
          </wp:inline>
        </w:drawing>
      </w:r>
      <w:r>
        <w:rPr>
          <w:noProof/>
        </w:rPr>
        <w:drawing>
          <wp:inline distT="0" distB="0" distL="0" distR="0" wp14:anchorId="1CAA6A90" wp14:editId="50C6E07E">
            <wp:extent cx="5715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4F48143F" wp14:editId="1B3D8B6E">
            <wp:extent cx="5715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4286250"/>
                    </a:xfrm>
                    <a:prstGeom prst="rect">
                      <a:avLst/>
                    </a:prstGeom>
                  </pic:spPr>
                </pic:pic>
              </a:graphicData>
            </a:graphic>
          </wp:inline>
        </w:drawing>
      </w:r>
      <w:r>
        <w:rPr>
          <w:noProof/>
        </w:rPr>
        <w:drawing>
          <wp:inline distT="0" distB="0" distL="0" distR="0" wp14:anchorId="55439574" wp14:editId="1CC97350">
            <wp:extent cx="5715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7ED42C38" wp14:editId="2CB15F59">
            <wp:extent cx="5715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4286250"/>
                    </a:xfrm>
                    <a:prstGeom prst="rect">
                      <a:avLst/>
                    </a:prstGeom>
                  </pic:spPr>
                </pic:pic>
              </a:graphicData>
            </a:graphic>
          </wp:inline>
        </w:drawing>
      </w:r>
      <w:r>
        <w:rPr>
          <w:noProof/>
        </w:rPr>
        <w:drawing>
          <wp:inline distT="0" distB="0" distL="0" distR="0" wp14:anchorId="7B77C563" wp14:editId="3CDC6944">
            <wp:extent cx="5715000" cy="42862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269F259D" wp14:editId="4272BD32">
            <wp:extent cx="5715000" cy="42862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4286250"/>
                    </a:xfrm>
                    <a:prstGeom prst="rect">
                      <a:avLst/>
                    </a:prstGeom>
                  </pic:spPr>
                </pic:pic>
              </a:graphicData>
            </a:graphic>
          </wp:inline>
        </w:drawing>
      </w:r>
      <w:r>
        <w:rPr>
          <w:noProof/>
        </w:rPr>
        <w:drawing>
          <wp:inline distT="0" distB="0" distL="0" distR="0" wp14:anchorId="20008ACB" wp14:editId="4FD953F4">
            <wp:extent cx="5715000" cy="42862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31735380" wp14:editId="30571604">
            <wp:extent cx="5715000" cy="42862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4286250"/>
                    </a:xfrm>
                    <a:prstGeom prst="rect">
                      <a:avLst/>
                    </a:prstGeom>
                  </pic:spPr>
                </pic:pic>
              </a:graphicData>
            </a:graphic>
          </wp:inline>
        </w:drawing>
      </w:r>
      <w:r>
        <w:rPr>
          <w:noProof/>
        </w:rPr>
        <w:drawing>
          <wp:inline distT="0" distB="0" distL="0" distR="0" wp14:anchorId="33E21F1C" wp14:editId="04D03A1C">
            <wp:extent cx="5715000" cy="42862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15000" cy="4286250"/>
                    </a:xfrm>
                    <a:prstGeom prst="rect">
                      <a:avLst/>
                    </a:prstGeom>
                  </pic:spPr>
                </pic:pic>
              </a:graphicData>
            </a:graphic>
          </wp:inline>
        </w:drawing>
      </w:r>
      <w:r w:rsidR="006A0CFB">
        <w:rPr>
          <w:rFonts w:ascii="Arial" w:hAnsi="Arial" w:cs="Arial"/>
        </w:rPr>
        <w:lastRenderedPageBreak/>
        <w:t xml:space="preserve">Appendix </w:t>
      </w:r>
      <w:r w:rsidR="002C6043">
        <w:rPr>
          <w:rFonts w:ascii="Arial" w:hAnsi="Arial" w:cs="Arial"/>
        </w:rPr>
        <w:t>2</w:t>
      </w:r>
      <w:r w:rsidR="006A0CFB">
        <w:rPr>
          <w:noProof/>
        </w:rPr>
        <w:drawing>
          <wp:inline distT="0" distB="0" distL="0" distR="0" wp14:anchorId="2805D062" wp14:editId="645AB82E">
            <wp:extent cx="5731510" cy="4355465"/>
            <wp:effectExtent l="0" t="0" r="2540" b="6985"/>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36"/>
                    <a:stretch>
                      <a:fillRect/>
                    </a:stretch>
                  </pic:blipFill>
                  <pic:spPr>
                    <a:xfrm>
                      <a:off x="0" y="0"/>
                      <a:ext cx="5731510" cy="4355465"/>
                    </a:xfrm>
                    <a:prstGeom prst="rect">
                      <a:avLst/>
                    </a:prstGeom>
                  </pic:spPr>
                </pic:pic>
              </a:graphicData>
            </a:graphic>
          </wp:inline>
        </w:drawing>
      </w:r>
    </w:p>
    <w:p w14:paraId="45D50DCF" w14:textId="77777777" w:rsidR="00595C99" w:rsidRPr="0070505E" w:rsidRDefault="00595C99" w:rsidP="0014040E">
      <w:pPr>
        <w:pStyle w:val="NormalWeb"/>
        <w:spacing w:line="360" w:lineRule="auto"/>
        <w:ind w:left="567" w:hanging="567"/>
        <w:rPr>
          <w:rFonts w:ascii="Arial" w:hAnsi="Arial" w:cs="Arial"/>
        </w:rPr>
      </w:pPr>
    </w:p>
    <w:p w14:paraId="2819B4CE" w14:textId="3CD79C54" w:rsidR="0014040E" w:rsidRPr="007B5271" w:rsidRDefault="007B5271" w:rsidP="00080190">
      <w:pPr>
        <w:spacing w:line="360" w:lineRule="auto"/>
        <w:rPr>
          <w:rFonts w:ascii="Arial" w:hAnsi="Arial" w:cs="Arial"/>
          <w:sz w:val="24"/>
          <w:szCs w:val="24"/>
        </w:rPr>
      </w:pPr>
      <w:r>
        <w:rPr>
          <w:rFonts w:ascii="Arial" w:hAnsi="Arial" w:cs="Arial"/>
          <w:sz w:val="24"/>
          <w:szCs w:val="24"/>
        </w:rPr>
        <w:t xml:space="preserve">                                                                                                                </w:t>
      </w:r>
      <w:r w:rsidRPr="007B5271">
        <w:rPr>
          <w:rFonts w:ascii="Arial" w:hAnsi="Arial" w:cs="Arial"/>
          <w:sz w:val="24"/>
          <w:szCs w:val="24"/>
        </w:rPr>
        <w:t>(NHS, 2019)</w:t>
      </w:r>
    </w:p>
    <w:p w14:paraId="3DA2B257" w14:textId="69C9C764" w:rsidR="00B45D15" w:rsidRPr="00B45D15" w:rsidRDefault="00B45D15" w:rsidP="00713F9A">
      <w:pPr>
        <w:pStyle w:val="NormalWeb"/>
        <w:ind w:left="567" w:hanging="567"/>
      </w:pPr>
    </w:p>
    <w:p w14:paraId="35062052" w14:textId="52C62EA6" w:rsidR="00DC5C99" w:rsidRPr="00A44F8F" w:rsidRDefault="00DC5C99" w:rsidP="00F47005">
      <w:pPr>
        <w:spacing w:line="360" w:lineRule="auto"/>
        <w:rPr>
          <w:rFonts w:ascii="Arial" w:hAnsi="Arial" w:cs="Arial"/>
        </w:rPr>
      </w:pPr>
    </w:p>
    <w:sectPr w:rsidR="00DC5C99" w:rsidRPr="00A44F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A1CA6"/>
    <w:multiLevelType w:val="hybridMultilevel"/>
    <w:tmpl w:val="67F0D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EA5F1D"/>
    <w:multiLevelType w:val="hybridMultilevel"/>
    <w:tmpl w:val="35C07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EA0100"/>
    <w:multiLevelType w:val="hybridMultilevel"/>
    <w:tmpl w:val="34864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6B442D"/>
    <w:multiLevelType w:val="hybridMultilevel"/>
    <w:tmpl w:val="4DC6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3578DD"/>
    <w:multiLevelType w:val="hybridMultilevel"/>
    <w:tmpl w:val="6E24DFD2"/>
    <w:lvl w:ilvl="0" w:tplc="DA7EA3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E0F0649"/>
    <w:multiLevelType w:val="hybridMultilevel"/>
    <w:tmpl w:val="0DB41F70"/>
    <w:lvl w:ilvl="0" w:tplc="651EA0EA">
      <w:start w:val="1"/>
      <w:numFmt w:val="decimal"/>
      <w:lvlText w:val="%1"/>
      <w:lvlJc w:val="left"/>
      <w:pPr>
        <w:ind w:left="644"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C412C0"/>
    <w:multiLevelType w:val="hybridMultilevel"/>
    <w:tmpl w:val="1A80F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8499390">
    <w:abstractNumId w:val="6"/>
  </w:num>
  <w:num w:numId="2" w16cid:durableId="405222510">
    <w:abstractNumId w:val="2"/>
  </w:num>
  <w:num w:numId="3" w16cid:durableId="358624883">
    <w:abstractNumId w:val="0"/>
  </w:num>
  <w:num w:numId="4" w16cid:durableId="969438023">
    <w:abstractNumId w:val="1"/>
  </w:num>
  <w:num w:numId="5" w16cid:durableId="1187792891">
    <w:abstractNumId w:val="3"/>
  </w:num>
  <w:num w:numId="6" w16cid:durableId="856391020">
    <w:abstractNumId w:val="4"/>
  </w:num>
  <w:num w:numId="7" w16cid:durableId="3493780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25"/>
    <w:rsid w:val="00010171"/>
    <w:rsid w:val="000135CB"/>
    <w:rsid w:val="000408C4"/>
    <w:rsid w:val="000478C9"/>
    <w:rsid w:val="000646BF"/>
    <w:rsid w:val="00076F35"/>
    <w:rsid w:val="00080190"/>
    <w:rsid w:val="000A1569"/>
    <w:rsid w:val="000A62B5"/>
    <w:rsid w:val="000B19CF"/>
    <w:rsid w:val="000D69A2"/>
    <w:rsid w:val="000F1823"/>
    <w:rsid w:val="000F5435"/>
    <w:rsid w:val="00121779"/>
    <w:rsid w:val="0013050F"/>
    <w:rsid w:val="0014040E"/>
    <w:rsid w:val="00150727"/>
    <w:rsid w:val="00151C16"/>
    <w:rsid w:val="00174C44"/>
    <w:rsid w:val="00176410"/>
    <w:rsid w:val="00194D16"/>
    <w:rsid w:val="001C3B18"/>
    <w:rsid w:val="001D7F65"/>
    <w:rsid w:val="001E0A18"/>
    <w:rsid w:val="001F79F6"/>
    <w:rsid w:val="00211695"/>
    <w:rsid w:val="00215D86"/>
    <w:rsid w:val="002176A3"/>
    <w:rsid w:val="00230BED"/>
    <w:rsid w:val="002468DF"/>
    <w:rsid w:val="00260601"/>
    <w:rsid w:val="00265E4E"/>
    <w:rsid w:val="00281955"/>
    <w:rsid w:val="00285E15"/>
    <w:rsid w:val="002B132A"/>
    <w:rsid w:val="002B4A78"/>
    <w:rsid w:val="002C14AC"/>
    <w:rsid w:val="002C59A1"/>
    <w:rsid w:val="002C6043"/>
    <w:rsid w:val="002C7012"/>
    <w:rsid w:val="002C7592"/>
    <w:rsid w:val="002C7C89"/>
    <w:rsid w:val="0030284F"/>
    <w:rsid w:val="00303865"/>
    <w:rsid w:val="00316264"/>
    <w:rsid w:val="003206D7"/>
    <w:rsid w:val="00334F77"/>
    <w:rsid w:val="003675D1"/>
    <w:rsid w:val="0038752D"/>
    <w:rsid w:val="00390905"/>
    <w:rsid w:val="003B16FE"/>
    <w:rsid w:val="003C3CE5"/>
    <w:rsid w:val="003C4B04"/>
    <w:rsid w:val="003D1D25"/>
    <w:rsid w:val="003D59DD"/>
    <w:rsid w:val="003F1A99"/>
    <w:rsid w:val="00401B6C"/>
    <w:rsid w:val="00410BD9"/>
    <w:rsid w:val="00423570"/>
    <w:rsid w:val="00441E01"/>
    <w:rsid w:val="00445CE2"/>
    <w:rsid w:val="00484CBE"/>
    <w:rsid w:val="00494EBC"/>
    <w:rsid w:val="004A13EA"/>
    <w:rsid w:val="004A1CBA"/>
    <w:rsid w:val="004A4D94"/>
    <w:rsid w:val="004A526E"/>
    <w:rsid w:val="004B2483"/>
    <w:rsid w:val="004D062F"/>
    <w:rsid w:val="004F0B38"/>
    <w:rsid w:val="004F15EC"/>
    <w:rsid w:val="00503B11"/>
    <w:rsid w:val="00510C8A"/>
    <w:rsid w:val="00526134"/>
    <w:rsid w:val="005301E3"/>
    <w:rsid w:val="00531598"/>
    <w:rsid w:val="00534423"/>
    <w:rsid w:val="00534D8B"/>
    <w:rsid w:val="0057636F"/>
    <w:rsid w:val="005917E3"/>
    <w:rsid w:val="00595C99"/>
    <w:rsid w:val="00597949"/>
    <w:rsid w:val="005A3D2F"/>
    <w:rsid w:val="005B2336"/>
    <w:rsid w:val="005C309C"/>
    <w:rsid w:val="005C6202"/>
    <w:rsid w:val="005E0743"/>
    <w:rsid w:val="00603930"/>
    <w:rsid w:val="006156D1"/>
    <w:rsid w:val="006167FA"/>
    <w:rsid w:val="0061752C"/>
    <w:rsid w:val="006256FB"/>
    <w:rsid w:val="00626898"/>
    <w:rsid w:val="00671114"/>
    <w:rsid w:val="00680299"/>
    <w:rsid w:val="00693C57"/>
    <w:rsid w:val="006A0CFB"/>
    <w:rsid w:val="006B0CF8"/>
    <w:rsid w:val="006B4294"/>
    <w:rsid w:val="006C0968"/>
    <w:rsid w:val="006C3584"/>
    <w:rsid w:val="006D0A4C"/>
    <w:rsid w:val="006D103B"/>
    <w:rsid w:val="006F0E76"/>
    <w:rsid w:val="006F2F81"/>
    <w:rsid w:val="0070505E"/>
    <w:rsid w:val="00713F9A"/>
    <w:rsid w:val="00716AE2"/>
    <w:rsid w:val="00722E5F"/>
    <w:rsid w:val="00744B8B"/>
    <w:rsid w:val="00750C10"/>
    <w:rsid w:val="00760BE4"/>
    <w:rsid w:val="007B1024"/>
    <w:rsid w:val="007B5271"/>
    <w:rsid w:val="007C6130"/>
    <w:rsid w:val="007C75E7"/>
    <w:rsid w:val="007E6BE9"/>
    <w:rsid w:val="007F35BE"/>
    <w:rsid w:val="0081180B"/>
    <w:rsid w:val="00826D51"/>
    <w:rsid w:val="00832ADA"/>
    <w:rsid w:val="00836994"/>
    <w:rsid w:val="008500FC"/>
    <w:rsid w:val="00886D95"/>
    <w:rsid w:val="008A13A4"/>
    <w:rsid w:val="008A386F"/>
    <w:rsid w:val="008A5141"/>
    <w:rsid w:val="008C68C0"/>
    <w:rsid w:val="00935A42"/>
    <w:rsid w:val="009549CB"/>
    <w:rsid w:val="009557F1"/>
    <w:rsid w:val="00966683"/>
    <w:rsid w:val="00991A18"/>
    <w:rsid w:val="00991D26"/>
    <w:rsid w:val="00991D9B"/>
    <w:rsid w:val="009973E4"/>
    <w:rsid w:val="00997763"/>
    <w:rsid w:val="009A04ED"/>
    <w:rsid w:val="009A32AE"/>
    <w:rsid w:val="009B311A"/>
    <w:rsid w:val="009C50BD"/>
    <w:rsid w:val="009D4079"/>
    <w:rsid w:val="009F1511"/>
    <w:rsid w:val="00A017A2"/>
    <w:rsid w:val="00A10395"/>
    <w:rsid w:val="00A148F3"/>
    <w:rsid w:val="00A23DF4"/>
    <w:rsid w:val="00A44F8F"/>
    <w:rsid w:val="00A5450D"/>
    <w:rsid w:val="00A62614"/>
    <w:rsid w:val="00A74325"/>
    <w:rsid w:val="00A74FF7"/>
    <w:rsid w:val="00A9715A"/>
    <w:rsid w:val="00AA7B63"/>
    <w:rsid w:val="00AE2D84"/>
    <w:rsid w:val="00AE3335"/>
    <w:rsid w:val="00AE40A2"/>
    <w:rsid w:val="00AE5409"/>
    <w:rsid w:val="00AE56B2"/>
    <w:rsid w:val="00AF12AD"/>
    <w:rsid w:val="00B04739"/>
    <w:rsid w:val="00B12837"/>
    <w:rsid w:val="00B160F7"/>
    <w:rsid w:val="00B3124F"/>
    <w:rsid w:val="00B31744"/>
    <w:rsid w:val="00B379CE"/>
    <w:rsid w:val="00B45D15"/>
    <w:rsid w:val="00B578AA"/>
    <w:rsid w:val="00B860B5"/>
    <w:rsid w:val="00BA1B8D"/>
    <w:rsid w:val="00BA2170"/>
    <w:rsid w:val="00BC2C1C"/>
    <w:rsid w:val="00BC5841"/>
    <w:rsid w:val="00BD5E9B"/>
    <w:rsid w:val="00BD6351"/>
    <w:rsid w:val="00BD7520"/>
    <w:rsid w:val="00BE22E9"/>
    <w:rsid w:val="00BE63D6"/>
    <w:rsid w:val="00BF30ED"/>
    <w:rsid w:val="00BF4F6B"/>
    <w:rsid w:val="00BF5BDD"/>
    <w:rsid w:val="00C07BC1"/>
    <w:rsid w:val="00C1657C"/>
    <w:rsid w:val="00C33958"/>
    <w:rsid w:val="00C4229A"/>
    <w:rsid w:val="00C77225"/>
    <w:rsid w:val="00CB5FC8"/>
    <w:rsid w:val="00CD20F9"/>
    <w:rsid w:val="00CE0F88"/>
    <w:rsid w:val="00CE2FC5"/>
    <w:rsid w:val="00D1056E"/>
    <w:rsid w:val="00D12F1E"/>
    <w:rsid w:val="00D21A79"/>
    <w:rsid w:val="00D25B48"/>
    <w:rsid w:val="00D459FB"/>
    <w:rsid w:val="00D957A1"/>
    <w:rsid w:val="00DA5803"/>
    <w:rsid w:val="00DA65B1"/>
    <w:rsid w:val="00DC54FF"/>
    <w:rsid w:val="00DC5C99"/>
    <w:rsid w:val="00DD05B8"/>
    <w:rsid w:val="00DD0E86"/>
    <w:rsid w:val="00DD7BE2"/>
    <w:rsid w:val="00DE35DF"/>
    <w:rsid w:val="00DE6D5D"/>
    <w:rsid w:val="00DF7660"/>
    <w:rsid w:val="00E007DA"/>
    <w:rsid w:val="00E26EA1"/>
    <w:rsid w:val="00E30E6F"/>
    <w:rsid w:val="00E53882"/>
    <w:rsid w:val="00E53DDA"/>
    <w:rsid w:val="00E61ADA"/>
    <w:rsid w:val="00E82935"/>
    <w:rsid w:val="00E92AFC"/>
    <w:rsid w:val="00EA4589"/>
    <w:rsid w:val="00F06CCF"/>
    <w:rsid w:val="00F07A9C"/>
    <w:rsid w:val="00F1103E"/>
    <w:rsid w:val="00F42D13"/>
    <w:rsid w:val="00F47005"/>
    <w:rsid w:val="00F57D35"/>
    <w:rsid w:val="00F84C8D"/>
    <w:rsid w:val="00F97F4D"/>
    <w:rsid w:val="00FF51DB"/>
    <w:rsid w:val="00FF5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070A3"/>
  <w15:chartTrackingRefBased/>
  <w15:docId w15:val="{095AD6EE-30C6-4747-A41C-2F236E7BC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E6F"/>
  </w:style>
  <w:style w:type="paragraph" w:styleId="Heading1">
    <w:name w:val="heading 1"/>
    <w:basedOn w:val="Normal"/>
    <w:next w:val="Normal"/>
    <w:link w:val="Heading1Char"/>
    <w:uiPriority w:val="9"/>
    <w:qFormat/>
    <w:rsid w:val="000A1569"/>
    <w:pPr>
      <w:keepNext/>
      <w:keepLines/>
      <w:spacing w:before="480" w:after="0" w:line="276" w:lineRule="auto"/>
      <w:jc w:val="both"/>
      <w:outlineLvl w:val="0"/>
    </w:pPr>
    <w:rPr>
      <w:rFonts w:ascii="Times New Roman" w:eastAsiaTheme="majorEastAsia" w:hAnsi="Times New Roman" w:cstheme="majorBidi"/>
      <w:b/>
      <w:bCs/>
      <w:sz w:val="28"/>
      <w:szCs w:val="28"/>
      <w:lang w:val="en-US"/>
    </w:rPr>
  </w:style>
  <w:style w:type="paragraph" w:styleId="Heading2">
    <w:name w:val="heading 2"/>
    <w:basedOn w:val="Normal"/>
    <w:next w:val="Normal"/>
    <w:link w:val="Heading2Char"/>
    <w:uiPriority w:val="9"/>
    <w:semiHidden/>
    <w:unhideWhenUsed/>
    <w:qFormat/>
    <w:rsid w:val="00750C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wtze">
    <w:name w:val="hwtze"/>
    <w:basedOn w:val="DefaultParagraphFont"/>
    <w:rsid w:val="00423570"/>
  </w:style>
  <w:style w:type="character" w:customStyle="1" w:styleId="rynqvb">
    <w:name w:val="rynqvb"/>
    <w:basedOn w:val="DefaultParagraphFont"/>
    <w:rsid w:val="00423570"/>
  </w:style>
  <w:style w:type="paragraph" w:styleId="NormalWeb">
    <w:name w:val="Normal (Web)"/>
    <w:basedOn w:val="Normal"/>
    <w:uiPriority w:val="99"/>
    <w:unhideWhenUsed/>
    <w:rsid w:val="00DC5C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4B2483"/>
  </w:style>
  <w:style w:type="character" w:customStyle="1" w:styleId="Heading1Char">
    <w:name w:val="Heading 1 Char"/>
    <w:basedOn w:val="DefaultParagraphFont"/>
    <w:link w:val="Heading1"/>
    <w:uiPriority w:val="9"/>
    <w:rsid w:val="000A1569"/>
    <w:rPr>
      <w:rFonts w:ascii="Times New Roman" w:eastAsiaTheme="majorEastAsia" w:hAnsi="Times New Roman" w:cstheme="majorBidi"/>
      <w:b/>
      <w:bCs/>
      <w:sz w:val="28"/>
      <w:szCs w:val="28"/>
      <w:lang w:val="en-US"/>
    </w:rPr>
  </w:style>
  <w:style w:type="paragraph" w:styleId="ListParagraph">
    <w:name w:val="List Paragraph"/>
    <w:basedOn w:val="Normal"/>
    <w:uiPriority w:val="34"/>
    <w:qFormat/>
    <w:rsid w:val="000A1569"/>
    <w:pPr>
      <w:spacing w:after="200" w:line="276" w:lineRule="auto"/>
      <w:ind w:left="720"/>
      <w:contextualSpacing/>
      <w:jc w:val="both"/>
    </w:pPr>
    <w:rPr>
      <w:rFonts w:ascii="Times New Roman" w:hAnsi="Times New Roman"/>
      <w:sz w:val="24"/>
      <w:lang w:val="en-US"/>
    </w:rPr>
  </w:style>
  <w:style w:type="character" w:styleId="Hyperlink">
    <w:name w:val="Hyperlink"/>
    <w:basedOn w:val="DefaultParagraphFont"/>
    <w:uiPriority w:val="99"/>
    <w:unhideWhenUsed/>
    <w:rsid w:val="00080190"/>
    <w:rPr>
      <w:color w:val="0563C1" w:themeColor="hyperlink"/>
      <w:u w:val="single"/>
    </w:rPr>
  </w:style>
  <w:style w:type="character" w:styleId="UnresolvedMention">
    <w:name w:val="Unresolved Mention"/>
    <w:basedOn w:val="DefaultParagraphFont"/>
    <w:uiPriority w:val="99"/>
    <w:semiHidden/>
    <w:unhideWhenUsed/>
    <w:rsid w:val="00080190"/>
    <w:rPr>
      <w:color w:val="605E5C"/>
      <w:shd w:val="clear" w:color="auto" w:fill="E1DFDD"/>
    </w:rPr>
  </w:style>
  <w:style w:type="character" w:customStyle="1" w:styleId="Heading2Char">
    <w:name w:val="Heading 2 Char"/>
    <w:basedOn w:val="DefaultParagraphFont"/>
    <w:link w:val="Heading2"/>
    <w:uiPriority w:val="9"/>
    <w:semiHidden/>
    <w:rsid w:val="00750C10"/>
    <w:rPr>
      <w:rFonts w:asciiTheme="majorHAnsi" w:eastAsiaTheme="majorEastAsia" w:hAnsiTheme="majorHAnsi" w:cstheme="majorBidi"/>
      <w:color w:val="2F5496" w:themeColor="accent1" w:themeShade="BF"/>
      <w:sz w:val="26"/>
      <w:szCs w:val="26"/>
    </w:rPr>
  </w:style>
  <w:style w:type="character" w:customStyle="1" w:styleId="markedcontent">
    <w:name w:val="markedcontent"/>
    <w:basedOn w:val="DefaultParagraphFont"/>
    <w:rsid w:val="00991D26"/>
  </w:style>
  <w:style w:type="paragraph" w:styleId="TOCHeading">
    <w:name w:val="TOC Heading"/>
    <w:basedOn w:val="Heading1"/>
    <w:next w:val="Normal"/>
    <w:uiPriority w:val="39"/>
    <w:unhideWhenUsed/>
    <w:qFormat/>
    <w:rsid w:val="00F57D35"/>
    <w:pPr>
      <w:spacing w:before="240"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5B23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2510">
      <w:bodyDiv w:val="1"/>
      <w:marLeft w:val="0"/>
      <w:marRight w:val="0"/>
      <w:marTop w:val="0"/>
      <w:marBottom w:val="0"/>
      <w:divBdr>
        <w:top w:val="none" w:sz="0" w:space="0" w:color="auto"/>
        <w:left w:val="none" w:sz="0" w:space="0" w:color="auto"/>
        <w:bottom w:val="none" w:sz="0" w:space="0" w:color="auto"/>
        <w:right w:val="none" w:sz="0" w:space="0" w:color="auto"/>
      </w:divBdr>
    </w:div>
    <w:div w:id="226696053">
      <w:bodyDiv w:val="1"/>
      <w:marLeft w:val="0"/>
      <w:marRight w:val="0"/>
      <w:marTop w:val="0"/>
      <w:marBottom w:val="0"/>
      <w:divBdr>
        <w:top w:val="none" w:sz="0" w:space="0" w:color="auto"/>
        <w:left w:val="none" w:sz="0" w:space="0" w:color="auto"/>
        <w:bottom w:val="none" w:sz="0" w:space="0" w:color="auto"/>
        <w:right w:val="none" w:sz="0" w:space="0" w:color="auto"/>
      </w:divBdr>
    </w:div>
    <w:div w:id="341595317">
      <w:bodyDiv w:val="1"/>
      <w:marLeft w:val="0"/>
      <w:marRight w:val="0"/>
      <w:marTop w:val="0"/>
      <w:marBottom w:val="0"/>
      <w:divBdr>
        <w:top w:val="none" w:sz="0" w:space="0" w:color="auto"/>
        <w:left w:val="none" w:sz="0" w:space="0" w:color="auto"/>
        <w:bottom w:val="none" w:sz="0" w:space="0" w:color="auto"/>
        <w:right w:val="none" w:sz="0" w:space="0" w:color="auto"/>
      </w:divBdr>
    </w:div>
    <w:div w:id="820461789">
      <w:bodyDiv w:val="1"/>
      <w:marLeft w:val="0"/>
      <w:marRight w:val="0"/>
      <w:marTop w:val="0"/>
      <w:marBottom w:val="0"/>
      <w:divBdr>
        <w:top w:val="none" w:sz="0" w:space="0" w:color="auto"/>
        <w:left w:val="none" w:sz="0" w:space="0" w:color="auto"/>
        <w:bottom w:val="none" w:sz="0" w:space="0" w:color="auto"/>
        <w:right w:val="none" w:sz="0" w:space="0" w:color="auto"/>
      </w:divBdr>
    </w:div>
    <w:div w:id="895429265">
      <w:bodyDiv w:val="1"/>
      <w:marLeft w:val="0"/>
      <w:marRight w:val="0"/>
      <w:marTop w:val="0"/>
      <w:marBottom w:val="0"/>
      <w:divBdr>
        <w:top w:val="none" w:sz="0" w:space="0" w:color="auto"/>
        <w:left w:val="none" w:sz="0" w:space="0" w:color="auto"/>
        <w:bottom w:val="none" w:sz="0" w:space="0" w:color="auto"/>
        <w:right w:val="none" w:sz="0" w:space="0" w:color="auto"/>
      </w:divBdr>
    </w:div>
    <w:div w:id="999044460">
      <w:bodyDiv w:val="1"/>
      <w:marLeft w:val="0"/>
      <w:marRight w:val="0"/>
      <w:marTop w:val="0"/>
      <w:marBottom w:val="0"/>
      <w:divBdr>
        <w:top w:val="none" w:sz="0" w:space="0" w:color="auto"/>
        <w:left w:val="none" w:sz="0" w:space="0" w:color="auto"/>
        <w:bottom w:val="none" w:sz="0" w:space="0" w:color="auto"/>
        <w:right w:val="none" w:sz="0" w:space="0" w:color="auto"/>
      </w:divBdr>
      <w:divsChild>
        <w:div w:id="472721836">
          <w:marLeft w:val="0"/>
          <w:marRight w:val="0"/>
          <w:marTop w:val="0"/>
          <w:marBottom w:val="0"/>
          <w:divBdr>
            <w:top w:val="none" w:sz="0" w:space="0" w:color="auto"/>
            <w:left w:val="none" w:sz="0" w:space="0" w:color="auto"/>
            <w:bottom w:val="none" w:sz="0" w:space="0" w:color="auto"/>
            <w:right w:val="none" w:sz="0" w:space="0" w:color="auto"/>
          </w:divBdr>
        </w:div>
      </w:divsChild>
    </w:div>
    <w:div w:id="1052994834">
      <w:bodyDiv w:val="1"/>
      <w:marLeft w:val="0"/>
      <w:marRight w:val="0"/>
      <w:marTop w:val="0"/>
      <w:marBottom w:val="0"/>
      <w:divBdr>
        <w:top w:val="none" w:sz="0" w:space="0" w:color="auto"/>
        <w:left w:val="none" w:sz="0" w:space="0" w:color="auto"/>
        <w:bottom w:val="none" w:sz="0" w:space="0" w:color="auto"/>
        <w:right w:val="none" w:sz="0" w:space="0" w:color="auto"/>
      </w:divBdr>
    </w:div>
    <w:div w:id="1138765743">
      <w:bodyDiv w:val="1"/>
      <w:marLeft w:val="0"/>
      <w:marRight w:val="0"/>
      <w:marTop w:val="0"/>
      <w:marBottom w:val="0"/>
      <w:divBdr>
        <w:top w:val="none" w:sz="0" w:space="0" w:color="auto"/>
        <w:left w:val="none" w:sz="0" w:space="0" w:color="auto"/>
        <w:bottom w:val="none" w:sz="0" w:space="0" w:color="auto"/>
        <w:right w:val="none" w:sz="0" w:space="0" w:color="auto"/>
      </w:divBdr>
    </w:div>
    <w:div w:id="1160388165">
      <w:bodyDiv w:val="1"/>
      <w:marLeft w:val="0"/>
      <w:marRight w:val="0"/>
      <w:marTop w:val="0"/>
      <w:marBottom w:val="0"/>
      <w:divBdr>
        <w:top w:val="none" w:sz="0" w:space="0" w:color="auto"/>
        <w:left w:val="none" w:sz="0" w:space="0" w:color="auto"/>
        <w:bottom w:val="none" w:sz="0" w:space="0" w:color="auto"/>
        <w:right w:val="none" w:sz="0" w:space="0" w:color="auto"/>
      </w:divBdr>
    </w:div>
    <w:div w:id="1310137051">
      <w:bodyDiv w:val="1"/>
      <w:marLeft w:val="0"/>
      <w:marRight w:val="0"/>
      <w:marTop w:val="0"/>
      <w:marBottom w:val="0"/>
      <w:divBdr>
        <w:top w:val="none" w:sz="0" w:space="0" w:color="auto"/>
        <w:left w:val="none" w:sz="0" w:space="0" w:color="auto"/>
        <w:bottom w:val="none" w:sz="0" w:space="0" w:color="auto"/>
        <w:right w:val="none" w:sz="0" w:space="0" w:color="auto"/>
      </w:divBdr>
    </w:div>
    <w:div w:id="1355689085">
      <w:bodyDiv w:val="1"/>
      <w:marLeft w:val="0"/>
      <w:marRight w:val="0"/>
      <w:marTop w:val="0"/>
      <w:marBottom w:val="0"/>
      <w:divBdr>
        <w:top w:val="none" w:sz="0" w:space="0" w:color="auto"/>
        <w:left w:val="none" w:sz="0" w:space="0" w:color="auto"/>
        <w:bottom w:val="none" w:sz="0" w:space="0" w:color="auto"/>
        <w:right w:val="none" w:sz="0" w:space="0" w:color="auto"/>
      </w:divBdr>
    </w:div>
    <w:div w:id="1489976364">
      <w:bodyDiv w:val="1"/>
      <w:marLeft w:val="0"/>
      <w:marRight w:val="0"/>
      <w:marTop w:val="0"/>
      <w:marBottom w:val="0"/>
      <w:divBdr>
        <w:top w:val="none" w:sz="0" w:space="0" w:color="auto"/>
        <w:left w:val="none" w:sz="0" w:space="0" w:color="auto"/>
        <w:bottom w:val="none" w:sz="0" w:space="0" w:color="auto"/>
        <w:right w:val="none" w:sz="0" w:space="0" w:color="auto"/>
      </w:divBdr>
    </w:div>
    <w:div w:id="1795833547">
      <w:bodyDiv w:val="1"/>
      <w:marLeft w:val="0"/>
      <w:marRight w:val="0"/>
      <w:marTop w:val="0"/>
      <w:marBottom w:val="0"/>
      <w:divBdr>
        <w:top w:val="none" w:sz="0" w:space="0" w:color="auto"/>
        <w:left w:val="none" w:sz="0" w:space="0" w:color="auto"/>
        <w:bottom w:val="none" w:sz="0" w:space="0" w:color="auto"/>
        <w:right w:val="none" w:sz="0" w:space="0" w:color="auto"/>
      </w:divBdr>
    </w:div>
    <w:div w:id="1826043532">
      <w:bodyDiv w:val="1"/>
      <w:marLeft w:val="0"/>
      <w:marRight w:val="0"/>
      <w:marTop w:val="0"/>
      <w:marBottom w:val="0"/>
      <w:divBdr>
        <w:top w:val="none" w:sz="0" w:space="0" w:color="auto"/>
        <w:left w:val="none" w:sz="0" w:space="0" w:color="auto"/>
        <w:bottom w:val="none" w:sz="0" w:space="0" w:color="auto"/>
        <w:right w:val="none" w:sz="0" w:space="0" w:color="auto"/>
      </w:divBdr>
    </w:div>
    <w:div w:id="1855027444">
      <w:bodyDiv w:val="1"/>
      <w:marLeft w:val="0"/>
      <w:marRight w:val="0"/>
      <w:marTop w:val="0"/>
      <w:marBottom w:val="0"/>
      <w:divBdr>
        <w:top w:val="none" w:sz="0" w:space="0" w:color="auto"/>
        <w:left w:val="none" w:sz="0" w:space="0" w:color="auto"/>
        <w:bottom w:val="none" w:sz="0" w:space="0" w:color="auto"/>
        <w:right w:val="none" w:sz="0" w:space="0" w:color="auto"/>
      </w:divBdr>
    </w:div>
    <w:div w:id="1912156370">
      <w:bodyDiv w:val="1"/>
      <w:marLeft w:val="0"/>
      <w:marRight w:val="0"/>
      <w:marTop w:val="0"/>
      <w:marBottom w:val="0"/>
      <w:divBdr>
        <w:top w:val="none" w:sz="0" w:space="0" w:color="auto"/>
        <w:left w:val="none" w:sz="0" w:space="0" w:color="auto"/>
        <w:bottom w:val="none" w:sz="0" w:space="0" w:color="auto"/>
        <w:right w:val="none" w:sz="0" w:space="0" w:color="auto"/>
      </w:divBdr>
    </w:div>
    <w:div w:id="2055420148">
      <w:bodyDiv w:val="1"/>
      <w:marLeft w:val="0"/>
      <w:marRight w:val="0"/>
      <w:marTop w:val="0"/>
      <w:marBottom w:val="0"/>
      <w:divBdr>
        <w:top w:val="none" w:sz="0" w:space="0" w:color="auto"/>
        <w:left w:val="none" w:sz="0" w:space="0" w:color="auto"/>
        <w:bottom w:val="none" w:sz="0" w:space="0" w:color="auto"/>
        <w:right w:val="none" w:sz="0" w:space="0" w:color="auto"/>
      </w:divBdr>
    </w:div>
    <w:div w:id="2077319631">
      <w:bodyDiv w:val="1"/>
      <w:marLeft w:val="0"/>
      <w:marRight w:val="0"/>
      <w:marTop w:val="0"/>
      <w:marBottom w:val="0"/>
      <w:divBdr>
        <w:top w:val="none" w:sz="0" w:space="0" w:color="auto"/>
        <w:left w:val="none" w:sz="0" w:space="0" w:color="auto"/>
        <w:bottom w:val="none" w:sz="0" w:space="0" w:color="auto"/>
        <w:right w:val="none" w:sz="0" w:space="0" w:color="auto"/>
      </w:divBdr>
    </w:div>
    <w:div w:id="2113740439">
      <w:bodyDiv w:val="1"/>
      <w:marLeft w:val="0"/>
      <w:marRight w:val="0"/>
      <w:marTop w:val="0"/>
      <w:marBottom w:val="0"/>
      <w:divBdr>
        <w:top w:val="none" w:sz="0" w:space="0" w:color="auto"/>
        <w:left w:val="none" w:sz="0" w:space="0" w:color="auto"/>
        <w:bottom w:val="none" w:sz="0" w:space="0" w:color="auto"/>
        <w:right w:val="none" w:sz="0" w:space="0" w:color="auto"/>
      </w:divBdr>
    </w:div>
    <w:div w:id="213185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guide.org/articles/eating-disorders/anorexia-nervosa.htm" TargetMode="External"/><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svg"/><Relationship Id="rId34" Type="http://schemas.openxmlformats.org/officeDocument/2006/relationships/image" Target="media/image26.png"/><Relationship Id="rId7" Type="http://schemas.openxmlformats.org/officeDocument/2006/relationships/hyperlink" Target="about:blank" TargetMode="Externa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svg"/><Relationship Id="rId33" Type="http://schemas.openxmlformats.org/officeDocument/2006/relationships/image" Target="media/image25.sv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sv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svg"/><Relationship Id="rId31" Type="http://schemas.openxmlformats.org/officeDocument/2006/relationships/image" Target="media/image23.svg"/><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image" Target="media/image2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00606-E99F-4B9C-9F1A-01A37BF97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2589</TotalTime>
  <Pages>21</Pages>
  <Words>3098</Words>
  <Characters>17664</Characters>
  <Application>Microsoft Office Word</Application>
  <DocSecurity>0</DocSecurity>
  <Lines>147</Lines>
  <Paragraphs>41</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218</cp:revision>
  <dcterms:created xsi:type="dcterms:W3CDTF">2022-11-12T18:24:00Z</dcterms:created>
  <dcterms:modified xsi:type="dcterms:W3CDTF">2022-12-09T18:55:00Z</dcterms:modified>
</cp:coreProperties>
</file>