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345FCB" w14:textId="2CDADA70" w:rsidR="00A70AB6" w:rsidRDefault="00A70AB6">
      <w:r>
        <w:t>Part</w:t>
      </w:r>
      <w:r w:rsidR="006D2D36">
        <w:t xml:space="preserve"> </w:t>
      </w:r>
      <w:r w:rsidR="00AB5F3F">
        <w:t>One</w:t>
      </w:r>
    </w:p>
    <w:p w14:paraId="24C74564" w14:textId="06C563A9" w:rsidR="006D2D36" w:rsidRDefault="006D2D36">
      <w:r>
        <w:t xml:space="preserve">In </w:t>
      </w:r>
      <w:r w:rsidR="00E34F1D">
        <w:t xml:space="preserve">Iceland and </w:t>
      </w:r>
      <w:proofErr w:type="gramStart"/>
      <w:r w:rsidR="00E34F1D">
        <w:t>many</w:t>
      </w:r>
      <w:proofErr w:type="gramEnd"/>
      <w:r w:rsidR="00E34F1D">
        <w:t xml:space="preserve"> other countries research shows how important it is that children experience outdoor play throughout their lives</w:t>
      </w:r>
      <w:r w:rsidR="00F67B17">
        <w:t>, this is shown by the resources written about government papers that outline the importance of outdoor play.</w:t>
      </w:r>
      <w:r w:rsidR="006C69C7">
        <w:t xml:space="preserve"> In Iceland’s curriculum guidelines</w:t>
      </w:r>
      <w:r w:rsidR="00D16D5D">
        <w:t xml:space="preserve">, according to </w:t>
      </w:r>
      <w:proofErr w:type="spellStart"/>
      <w:r w:rsidR="00D16D5D">
        <w:t>Noradahl</w:t>
      </w:r>
      <w:proofErr w:type="spellEnd"/>
      <w:r w:rsidR="00D16D5D">
        <w:t xml:space="preserve"> and </w:t>
      </w:r>
      <w:proofErr w:type="spellStart"/>
      <w:r w:rsidR="00D16D5D">
        <w:t>Johannesson</w:t>
      </w:r>
      <w:proofErr w:type="spellEnd"/>
      <w:r w:rsidR="00D16D5D">
        <w:t xml:space="preserve"> (2014), making use of the outside as a learning environment can positively impact the children as they can learn </w:t>
      </w:r>
      <w:r w:rsidR="00F7174D">
        <w:t xml:space="preserve">more about nature therefore making them respect what is good about it, alongside the learning aspect of being outside it is also a place where the children can do multiple other things such as playing with their friends creating a more sociable life and exercising leading to a healthier </w:t>
      </w:r>
      <w:r w:rsidR="00597F38">
        <w:t>lifestyle.</w:t>
      </w:r>
    </w:p>
    <w:p w14:paraId="126DAB27" w14:textId="5A517633" w:rsidR="006F619A" w:rsidRDefault="00A4527F" w:rsidP="006F619A">
      <w:r>
        <w:t>The emphasis on outdoor activities in Iceland has been going on for a long time</w:t>
      </w:r>
      <w:r w:rsidR="008A7D4D">
        <w:t xml:space="preserve">, children ages one to six are encouraged to partake in outdoor play daily in schools, but for children ages six to sixteen the outdoor play decreases to break time. There isn’t much research to say what teachers and staff members do to promote learning </w:t>
      </w:r>
      <w:r w:rsidR="00EB0FF9">
        <w:t>outside,</w:t>
      </w:r>
      <w:r w:rsidR="008A7D4D">
        <w:t xml:space="preserve"> </w:t>
      </w:r>
      <w:r w:rsidR="006F619A">
        <w:t>but the results may differ depending on the school setting. In the capital city, Reykjavik, 70% of schools there is an increase in outdoor learning. (</w:t>
      </w:r>
      <w:proofErr w:type="spellStart"/>
      <w:r w:rsidR="006F619A">
        <w:t>Oladottir</w:t>
      </w:r>
      <w:proofErr w:type="spellEnd"/>
      <w:r w:rsidR="006F619A">
        <w:t>, 2008)</w:t>
      </w:r>
    </w:p>
    <w:p w14:paraId="380634C9" w14:textId="77777777" w:rsidR="006F619A" w:rsidRDefault="006F619A" w:rsidP="006F619A"/>
    <w:p w14:paraId="7F437718" w14:textId="77777777" w:rsidR="006F619A" w:rsidRPr="006F619A" w:rsidRDefault="006F619A" w:rsidP="006F619A">
      <w:pPr>
        <w:rPr>
          <w:rFonts w:cstheme="minorHAnsi"/>
        </w:rPr>
      </w:pPr>
      <w:r w:rsidRPr="006F619A">
        <w:rPr>
          <w:rFonts w:cstheme="minorHAnsi"/>
        </w:rPr>
        <w:t>Adapted from:</w:t>
      </w:r>
    </w:p>
    <w:p w14:paraId="34A64A35" w14:textId="12FC9742" w:rsidR="006F619A" w:rsidRPr="006F619A" w:rsidRDefault="006F619A" w:rsidP="006F619A">
      <w:pPr>
        <w:rPr>
          <w:rFonts w:cstheme="minorHAnsi"/>
        </w:rPr>
      </w:pPr>
      <w:proofErr w:type="spellStart"/>
      <w:r w:rsidRPr="006F619A">
        <w:rPr>
          <w:rFonts w:cstheme="minorHAnsi"/>
        </w:rPr>
        <w:t>Noradahl</w:t>
      </w:r>
      <w:proofErr w:type="spellEnd"/>
      <w:r w:rsidRPr="006F619A">
        <w:rPr>
          <w:rFonts w:cstheme="minorHAnsi"/>
        </w:rPr>
        <w:t xml:space="preserve">, K. and </w:t>
      </w:r>
      <w:proofErr w:type="spellStart"/>
      <w:r w:rsidRPr="006F619A">
        <w:rPr>
          <w:rFonts w:cstheme="minorHAnsi"/>
        </w:rPr>
        <w:t>Johannesson</w:t>
      </w:r>
      <w:proofErr w:type="spellEnd"/>
      <w:r w:rsidRPr="006F619A">
        <w:rPr>
          <w:rFonts w:cstheme="minorHAnsi"/>
        </w:rPr>
        <w:t xml:space="preserve">, I. (2014) ‘Icelandic teachers’ views of using the outdoors’ Education 3-13: International Journal of Primary, Elementary and Early Years Education. Vol 44, No. 4, September 2014, 391-406. </w:t>
      </w:r>
    </w:p>
    <w:p w14:paraId="2EE1BFEA" w14:textId="160ECDB7" w:rsidR="006F619A" w:rsidRDefault="006F619A"/>
    <w:p w14:paraId="50F6973B" w14:textId="7A854681" w:rsidR="005E5C7B" w:rsidRDefault="005E5C7B"/>
    <w:p w14:paraId="639D7BFB" w14:textId="1FE4AA50" w:rsidR="00B04A9A" w:rsidRDefault="00480F41" w:rsidP="00B04A9A">
      <w:r>
        <w:t xml:space="preserve">Part </w:t>
      </w:r>
      <w:r w:rsidR="00AB5F3F">
        <w:t>Two A</w:t>
      </w:r>
    </w:p>
    <w:p w14:paraId="048183D6" w14:textId="401A34BC" w:rsidR="00B04A9A" w:rsidRDefault="00480F41" w:rsidP="00B04A9A">
      <w:r w:rsidRPr="00480F41">
        <w:rPr>
          <w:rFonts w:cstheme="minorHAnsi"/>
        </w:rPr>
        <w:t xml:space="preserve">In </w:t>
      </w:r>
      <w:r w:rsidRPr="00B04A9A">
        <w:rPr>
          <w:rFonts w:cstheme="minorHAnsi"/>
        </w:rPr>
        <w:t xml:space="preserve">this essay we will be talking about Forest Schools. Forest Schools can be defined as an inspirational process that offers children, young people and adults’ regular opportunities to achieve and develop confidence and self-esteem through hands on learning experiences in a woodland environment”. Murray and O’Brien 2006. </w:t>
      </w:r>
      <w:r w:rsidR="006E53C6" w:rsidRPr="00B04A9A">
        <w:rPr>
          <w:rFonts w:cstheme="minorHAnsi"/>
        </w:rPr>
        <w:t xml:space="preserve">Many people are concerned that children in schools now are not getting the outdoor education in woodland and greener areas like previous years as they are worried that an incident may occur and that the children are able to do a lot more in a classroom setting, stated by O’Brien and Murry. Research also shows </w:t>
      </w:r>
      <w:r w:rsidR="009F4392" w:rsidRPr="00B04A9A">
        <w:rPr>
          <w:rFonts w:cstheme="minorHAnsi"/>
        </w:rPr>
        <w:t>that if an individual does not get to experience outdoor learning and being outside when they are young then they are less likely to do so when they are older, leading to them missing out on the emotional and physical benefits of what nature can bring</w:t>
      </w:r>
      <w:r w:rsidR="00B04A9A" w:rsidRPr="00B04A9A">
        <w:rPr>
          <w:rFonts w:cstheme="minorHAnsi"/>
        </w:rPr>
        <w:t>. Ward Thompson and Aspinall and Bell and others 2004.</w:t>
      </w:r>
      <w:r w:rsidR="00035C23">
        <w:t xml:space="preserve"> This is because learning in an outdoor environment is extremely different to learning in a classroom setting</w:t>
      </w:r>
      <w:r w:rsidR="00D15447">
        <w:t>. A</w:t>
      </w:r>
      <w:r w:rsidR="00035C23">
        <w:t xml:space="preserve">s a </w:t>
      </w:r>
      <w:r w:rsidR="00D15447">
        <w:t>result,</w:t>
      </w:r>
      <w:r w:rsidR="00035C23">
        <w:t xml:space="preserve"> the Welsh Assembly Government</w:t>
      </w:r>
      <w:r w:rsidR="00D15447">
        <w:t xml:space="preserve"> are now encouraging all schools to bring Forest Schools into their teaching curriculum especially in the foundation phase.</w:t>
      </w:r>
    </w:p>
    <w:p w14:paraId="1ADAF328" w14:textId="085A4BC7" w:rsidR="00480F41" w:rsidRDefault="00480F41"/>
    <w:p w14:paraId="0B19B915" w14:textId="74DE1F69" w:rsidR="002B21D4" w:rsidRDefault="002B21D4"/>
    <w:p w14:paraId="33546170" w14:textId="02AE3E6D" w:rsidR="002B21D4" w:rsidRDefault="002B21D4" w:rsidP="002B21D4">
      <w:pPr>
        <w:pStyle w:val="NormalWeb"/>
        <w:rPr>
          <w:rFonts w:asciiTheme="minorHAnsi" w:hAnsiTheme="minorHAnsi" w:cstheme="minorHAnsi"/>
        </w:rPr>
      </w:pPr>
      <w:r w:rsidRPr="002B21D4">
        <w:rPr>
          <w:rFonts w:asciiTheme="minorHAnsi" w:hAnsiTheme="minorHAnsi" w:cstheme="minorHAnsi"/>
        </w:rPr>
        <w:t>Reference List:</w:t>
      </w:r>
      <w:r w:rsidRPr="002B21D4">
        <w:rPr>
          <w:rFonts w:asciiTheme="minorHAnsi" w:hAnsiTheme="minorHAnsi" w:cstheme="minorHAnsi"/>
        </w:rPr>
        <w:br/>
      </w:r>
      <w:r w:rsidR="00AB5F3F">
        <w:rPr>
          <w:rFonts w:asciiTheme="minorHAnsi" w:hAnsiTheme="minorHAnsi" w:cstheme="minorHAnsi"/>
        </w:rPr>
        <w:t>W</w:t>
      </w:r>
      <w:r w:rsidRPr="002B21D4">
        <w:rPr>
          <w:rFonts w:asciiTheme="minorHAnsi" w:hAnsiTheme="minorHAnsi" w:cstheme="minorHAnsi"/>
        </w:rPr>
        <w:t xml:space="preserve">elsh </w:t>
      </w:r>
      <w:r w:rsidR="00AB5F3F">
        <w:rPr>
          <w:rFonts w:asciiTheme="minorHAnsi" w:hAnsiTheme="minorHAnsi" w:cstheme="minorHAnsi"/>
        </w:rPr>
        <w:t>A</w:t>
      </w:r>
      <w:r w:rsidRPr="002B21D4">
        <w:rPr>
          <w:rFonts w:asciiTheme="minorHAnsi" w:hAnsiTheme="minorHAnsi" w:cstheme="minorHAnsi"/>
        </w:rPr>
        <w:t xml:space="preserve">ssembly </w:t>
      </w:r>
      <w:r w:rsidR="00AB5F3F">
        <w:rPr>
          <w:rFonts w:asciiTheme="minorHAnsi" w:hAnsiTheme="minorHAnsi" w:cstheme="minorHAnsi"/>
        </w:rPr>
        <w:t>G</w:t>
      </w:r>
      <w:r w:rsidRPr="002B21D4">
        <w:rPr>
          <w:rFonts w:asciiTheme="minorHAnsi" w:hAnsiTheme="minorHAnsi" w:cstheme="minorHAnsi"/>
        </w:rPr>
        <w:t xml:space="preserve">overnment. Outdoor Learning Handbook. Cardiff: 2009. WAG. Ward Thompson, C., Aspinall, P., Bell, S., Findlay, C., </w:t>
      </w:r>
      <w:proofErr w:type="spellStart"/>
      <w:r w:rsidRPr="002B21D4">
        <w:rPr>
          <w:rFonts w:asciiTheme="minorHAnsi" w:hAnsiTheme="minorHAnsi" w:cstheme="minorHAnsi"/>
        </w:rPr>
        <w:t>Wherrett</w:t>
      </w:r>
      <w:proofErr w:type="spellEnd"/>
      <w:r w:rsidRPr="002B21D4">
        <w:rPr>
          <w:rFonts w:asciiTheme="minorHAnsi" w:hAnsiTheme="minorHAnsi" w:cstheme="minorHAnsi"/>
        </w:rPr>
        <w:t xml:space="preserve">, J. and </w:t>
      </w:r>
      <w:proofErr w:type="spellStart"/>
      <w:r w:rsidRPr="002B21D4">
        <w:rPr>
          <w:rFonts w:asciiTheme="minorHAnsi" w:hAnsiTheme="minorHAnsi" w:cstheme="minorHAnsi"/>
        </w:rPr>
        <w:t>Travlou</w:t>
      </w:r>
      <w:proofErr w:type="spellEnd"/>
      <w:r w:rsidRPr="002B21D4">
        <w:rPr>
          <w:rFonts w:asciiTheme="minorHAnsi" w:hAnsiTheme="minorHAnsi" w:cstheme="minorHAnsi"/>
        </w:rPr>
        <w:t xml:space="preserve">, </w:t>
      </w:r>
      <w:proofErr w:type="spellStart"/>
      <w:proofErr w:type="gramStart"/>
      <w:r w:rsidRPr="002B21D4">
        <w:rPr>
          <w:rFonts w:asciiTheme="minorHAnsi" w:hAnsiTheme="minorHAnsi" w:cstheme="minorHAnsi"/>
        </w:rPr>
        <w:t>P.Open</w:t>
      </w:r>
      <w:proofErr w:type="spellEnd"/>
      <w:proofErr w:type="gramEnd"/>
      <w:r w:rsidRPr="002B21D4">
        <w:rPr>
          <w:rFonts w:asciiTheme="minorHAnsi" w:hAnsiTheme="minorHAnsi" w:cstheme="minorHAnsi"/>
        </w:rPr>
        <w:t xml:space="preserve"> space and social inclusion: Local woodland use in central Scotland. Report to the Forestry Commission, Edinburgh, 2004. </w:t>
      </w:r>
    </w:p>
    <w:p w14:paraId="5930E5C3" w14:textId="4A90B10D" w:rsidR="002B21D4" w:rsidRDefault="002B21D4" w:rsidP="002B21D4">
      <w:pPr>
        <w:pStyle w:val="NormalWeb"/>
        <w:rPr>
          <w:rFonts w:asciiTheme="minorHAnsi" w:hAnsiTheme="minorHAnsi" w:cstheme="minorHAnsi"/>
        </w:rPr>
      </w:pPr>
      <w:r w:rsidRPr="002B21D4">
        <w:rPr>
          <w:rFonts w:asciiTheme="minorHAnsi" w:hAnsiTheme="minorHAnsi" w:cstheme="minorHAnsi"/>
        </w:rPr>
        <w:lastRenderedPageBreak/>
        <w:t>2006. E. O'Brien and R. Murray, A marvellous opportunity for children to learn: A participatory evaluation of Forest School in England and Wales, Farnham: Forest Research.</w:t>
      </w:r>
    </w:p>
    <w:p w14:paraId="2BE50D20" w14:textId="1B17AB5F" w:rsidR="002B21D4" w:rsidRDefault="002B21D4" w:rsidP="002B21D4">
      <w:pPr>
        <w:pStyle w:val="NormalWeb"/>
        <w:rPr>
          <w:rFonts w:asciiTheme="minorHAnsi" w:hAnsiTheme="minorHAnsi" w:cstheme="minorHAnsi"/>
        </w:rPr>
      </w:pPr>
      <w:r>
        <w:rPr>
          <w:rFonts w:asciiTheme="minorHAnsi" w:hAnsiTheme="minorHAnsi" w:cstheme="minorHAnsi"/>
        </w:rPr>
        <w:t xml:space="preserve">Part </w:t>
      </w:r>
      <w:r w:rsidR="006F3C3A">
        <w:rPr>
          <w:rFonts w:asciiTheme="minorHAnsi" w:hAnsiTheme="minorHAnsi" w:cstheme="minorHAnsi"/>
        </w:rPr>
        <w:t>Two B</w:t>
      </w:r>
    </w:p>
    <w:p w14:paraId="3B7EF81C" w14:textId="4B6DF4AB" w:rsidR="006F3C3A" w:rsidRPr="006F3C3A" w:rsidRDefault="006F3C3A" w:rsidP="006F3C3A">
      <w:pPr>
        <w:rPr>
          <w:rFonts w:ascii="Times New Roman" w:eastAsia="Times New Roman" w:hAnsi="Times New Roman" w:cs="Times New Roman"/>
          <w:lang w:eastAsia="en-GB"/>
        </w:rPr>
      </w:pPr>
      <w:hyperlink r:id="rId8" w:history="1">
        <w:r w:rsidRPr="006F3C3A">
          <w:rPr>
            <w:rStyle w:val="Hyperlink"/>
            <w:rFonts w:ascii="Roboto" w:eastAsia="Times New Roman" w:hAnsi="Roboto" w:cs="Times New Roman"/>
            <w:sz w:val="21"/>
            <w:szCs w:val="21"/>
            <w:shd w:val="clear" w:color="auto" w:fill="FFFFFF"/>
            <w:lang w:eastAsia="en-GB"/>
          </w:rPr>
          <w:t>https://tomasedmunds.blogspot.com/2022/10/a</w:t>
        </w:r>
        <w:r w:rsidRPr="006F3C3A">
          <w:rPr>
            <w:rStyle w:val="Hyperlink"/>
            <w:rFonts w:ascii="Roboto" w:eastAsia="Times New Roman" w:hAnsi="Roboto" w:cs="Times New Roman"/>
            <w:sz w:val="21"/>
            <w:szCs w:val="21"/>
            <w:shd w:val="clear" w:color="auto" w:fill="FFFFFF"/>
            <w:lang w:eastAsia="en-GB"/>
          </w:rPr>
          <w:t>s</w:t>
        </w:r>
        <w:r w:rsidRPr="006F3C3A">
          <w:rPr>
            <w:rStyle w:val="Hyperlink"/>
            <w:rFonts w:ascii="Roboto" w:eastAsia="Times New Roman" w:hAnsi="Roboto" w:cs="Times New Roman"/>
            <w:sz w:val="21"/>
            <w:szCs w:val="21"/>
            <w:shd w:val="clear" w:color="auto" w:fill="FFFFFF"/>
            <w:lang w:eastAsia="en-GB"/>
          </w:rPr>
          <w:t>sig</w:t>
        </w:r>
        <w:r w:rsidRPr="006F3C3A">
          <w:rPr>
            <w:rStyle w:val="Hyperlink"/>
            <w:rFonts w:ascii="Roboto" w:eastAsia="Times New Roman" w:hAnsi="Roboto" w:cs="Times New Roman"/>
            <w:sz w:val="21"/>
            <w:szCs w:val="21"/>
            <w:shd w:val="clear" w:color="auto" w:fill="FFFFFF"/>
            <w:lang w:eastAsia="en-GB"/>
          </w:rPr>
          <w:t>n</w:t>
        </w:r>
        <w:r w:rsidRPr="006F3C3A">
          <w:rPr>
            <w:rStyle w:val="Hyperlink"/>
            <w:rFonts w:ascii="Roboto" w:eastAsia="Times New Roman" w:hAnsi="Roboto" w:cs="Times New Roman"/>
            <w:sz w:val="21"/>
            <w:szCs w:val="21"/>
            <w:shd w:val="clear" w:color="auto" w:fill="FFFFFF"/>
            <w:lang w:eastAsia="en-GB"/>
          </w:rPr>
          <w:t>ment-1-part-2b.html</w:t>
        </w:r>
      </w:hyperlink>
      <w:r>
        <w:rPr>
          <w:rFonts w:ascii="Roboto" w:eastAsia="Times New Roman" w:hAnsi="Roboto" w:cs="Times New Roman"/>
          <w:sz w:val="21"/>
          <w:szCs w:val="21"/>
          <w:shd w:val="clear" w:color="auto" w:fill="FFFFFF"/>
          <w:lang w:eastAsia="en-GB"/>
        </w:rPr>
        <w:t xml:space="preserve"> </w:t>
      </w:r>
    </w:p>
    <w:p w14:paraId="761625C3" w14:textId="7B5B6F37" w:rsidR="006F3C3A" w:rsidRDefault="00B47D47" w:rsidP="002B21D4">
      <w:pPr>
        <w:pStyle w:val="NormalWeb"/>
        <w:rPr>
          <w:rFonts w:asciiTheme="minorHAnsi" w:hAnsiTheme="minorHAnsi" w:cstheme="minorHAnsi"/>
        </w:rPr>
      </w:pPr>
      <w:r>
        <w:rPr>
          <w:rFonts w:asciiTheme="minorHAnsi" w:hAnsiTheme="minorHAnsi" w:cstheme="minorHAnsi"/>
        </w:rPr>
        <w:t xml:space="preserve">Part 3 </w:t>
      </w:r>
    </w:p>
    <w:p w14:paraId="2ACA8112" w14:textId="04FFAEC0" w:rsidR="00B47D47" w:rsidRDefault="00B47D47" w:rsidP="002B21D4">
      <w:pPr>
        <w:pStyle w:val="NormalWeb"/>
        <w:rPr>
          <w:rFonts w:asciiTheme="minorHAnsi" w:hAnsiTheme="minorHAnsi" w:cstheme="minorHAnsi"/>
        </w:rPr>
      </w:pPr>
      <w:r>
        <w:rPr>
          <w:rFonts w:asciiTheme="minorHAnsi" w:hAnsiTheme="minorHAnsi" w:cstheme="minorHAnsi"/>
        </w:rPr>
        <w:t>In this I assignment I will be looking at the academic article</w:t>
      </w:r>
      <w:r w:rsidR="00DF1817">
        <w:rPr>
          <w:rFonts w:asciiTheme="minorHAnsi" w:hAnsiTheme="minorHAnsi" w:cstheme="minorHAnsi"/>
        </w:rPr>
        <w:t xml:space="preserve"> entitled</w:t>
      </w:r>
      <w:r>
        <w:rPr>
          <w:rFonts w:asciiTheme="minorHAnsi" w:hAnsiTheme="minorHAnsi" w:cstheme="minorHAnsi"/>
        </w:rPr>
        <w:t xml:space="preserve">, </w:t>
      </w:r>
      <w:r w:rsidR="00C56716">
        <w:rPr>
          <w:rFonts w:asciiTheme="minorHAnsi" w:hAnsiTheme="minorHAnsi" w:cstheme="minorHAnsi"/>
        </w:rPr>
        <w:t>“</w:t>
      </w:r>
      <w:r>
        <w:rPr>
          <w:rFonts w:asciiTheme="minorHAnsi" w:hAnsiTheme="minorHAnsi" w:cstheme="minorHAnsi"/>
        </w:rPr>
        <w:t>Schooled to fail? The underachievement database in wales.</w:t>
      </w:r>
      <w:r w:rsidR="00C56716">
        <w:rPr>
          <w:rFonts w:asciiTheme="minorHAnsi" w:hAnsiTheme="minorHAnsi" w:cstheme="minorHAnsi"/>
        </w:rPr>
        <w:t>”</w:t>
      </w:r>
      <w:r>
        <w:rPr>
          <w:rFonts w:asciiTheme="minorHAnsi" w:hAnsiTheme="minorHAnsi" w:cstheme="minorHAnsi"/>
        </w:rPr>
        <w:t xml:space="preserve"> E</w:t>
      </w:r>
      <w:r w:rsidR="00C56716">
        <w:rPr>
          <w:rFonts w:asciiTheme="minorHAnsi" w:hAnsiTheme="minorHAnsi" w:cstheme="minorHAnsi"/>
        </w:rPr>
        <w:t>,</w:t>
      </w:r>
      <w:r>
        <w:rPr>
          <w:rFonts w:asciiTheme="minorHAnsi" w:hAnsiTheme="minorHAnsi" w:cstheme="minorHAnsi"/>
        </w:rPr>
        <w:t xml:space="preserve"> Smith</w:t>
      </w:r>
      <w:r w:rsidR="00C56716">
        <w:rPr>
          <w:rFonts w:asciiTheme="minorHAnsi" w:hAnsiTheme="minorHAnsi" w:cstheme="minorHAnsi"/>
        </w:rPr>
        <w:t xml:space="preserve"> (2005)</w:t>
      </w:r>
      <w:r>
        <w:rPr>
          <w:rFonts w:asciiTheme="minorHAnsi" w:hAnsiTheme="minorHAnsi" w:cstheme="minorHAnsi"/>
        </w:rPr>
        <w:t xml:space="preserve"> This article is talking about how the school system has in a way failed its students in the pass.  </w:t>
      </w:r>
    </w:p>
    <w:p w14:paraId="513EDC4E" w14:textId="274406DE" w:rsidR="00C56716" w:rsidRPr="00C56716" w:rsidRDefault="00B47D47" w:rsidP="00C56716">
      <w:pPr>
        <w:pStyle w:val="NormalWeb"/>
      </w:pPr>
      <w:r>
        <w:rPr>
          <w:rFonts w:asciiTheme="minorHAnsi" w:hAnsiTheme="minorHAnsi" w:cstheme="minorHAnsi"/>
        </w:rPr>
        <w:t xml:space="preserve">This article investigates the underachievement database in Wales and looks at how the standard is very low within the country. Emma Smith compares Wales and England throughout the paper and shows the standards are very different. </w:t>
      </w:r>
      <w:r w:rsidR="00C56716">
        <w:rPr>
          <w:rFonts w:asciiTheme="minorHAnsi" w:hAnsiTheme="minorHAnsi" w:cstheme="minorHAnsi"/>
        </w:rPr>
        <w:t>The main finding</w:t>
      </w:r>
      <w:r w:rsidR="00DF1817">
        <w:rPr>
          <w:rFonts w:asciiTheme="minorHAnsi" w:hAnsiTheme="minorHAnsi" w:cstheme="minorHAnsi"/>
        </w:rPr>
        <w:t>s</w:t>
      </w:r>
      <w:r w:rsidR="00C56716">
        <w:rPr>
          <w:rFonts w:asciiTheme="minorHAnsi" w:hAnsiTheme="minorHAnsi" w:cstheme="minorHAnsi"/>
        </w:rPr>
        <w:t xml:space="preserve"> of this article are how the schooling systems have barely changed throughout the years and how there are many obstacles in the way</w:t>
      </w:r>
      <w:r w:rsidR="00DF1817">
        <w:rPr>
          <w:rFonts w:asciiTheme="minorHAnsi" w:hAnsiTheme="minorHAnsi" w:cstheme="minorHAnsi"/>
        </w:rPr>
        <w:t xml:space="preserve"> not just in but</w:t>
      </w:r>
      <w:r w:rsidR="00C56716">
        <w:rPr>
          <w:rFonts w:asciiTheme="minorHAnsi" w:hAnsiTheme="minorHAnsi" w:cstheme="minorHAnsi"/>
        </w:rPr>
        <w:t xml:space="preserve"> outside </w:t>
      </w:r>
      <w:r w:rsidR="00DF1817">
        <w:rPr>
          <w:rFonts w:asciiTheme="minorHAnsi" w:hAnsiTheme="minorHAnsi" w:cstheme="minorHAnsi"/>
        </w:rPr>
        <w:t>o</w:t>
      </w:r>
      <w:r w:rsidR="00C56716">
        <w:rPr>
          <w:rFonts w:asciiTheme="minorHAnsi" w:hAnsiTheme="minorHAnsi" w:cstheme="minorHAnsi"/>
        </w:rPr>
        <w:t xml:space="preserve">f the education system. After looking at the paper it </w:t>
      </w:r>
      <w:r w:rsidR="00DF1817">
        <w:rPr>
          <w:rFonts w:asciiTheme="minorHAnsi" w:hAnsiTheme="minorHAnsi" w:cstheme="minorHAnsi"/>
        </w:rPr>
        <w:t>seems</w:t>
      </w:r>
      <w:r w:rsidR="00C56716">
        <w:rPr>
          <w:rFonts w:asciiTheme="minorHAnsi" w:hAnsiTheme="minorHAnsi" w:cstheme="minorHAnsi"/>
        </w:rPr>
        <w:t xml:space="preserve"> as if the purpose throughout the text is to show that there has been little to no increase in the statistics of the country and how there is a vast difference between the two separate systems Wales and England have. Smith also states</w:t>
      </w:r>
      <w:r w:rsidR="00DF1817">
        <w:rPr>
          <w:rFonts w:asciiTheme="minorHAnsi" w:hAnsiTheme="minorHAnsi" w:cstheme="minorHAnsi"/>
        </w:rPr>
        <w:t xml:space="preserve"> in</w:t>
      </w:r>
      <w:r w:rsidR="00C56716">
        <w:rPr>
          <w:rFonts w:asciiTheme="minorHAnsi" w:hAnsiTheme="minorHAnsi" w:cstheme="minorHAnsi"/>
        </w:rPr>
        <w:t xml:space="preserve"> her </w:t>
      </w:r>
      <w:proofErr w:type="gramStart"/>
      <w:r w:rsidR="00C56716">
        <w:rPr>
          <w:rFonts w:asciiTheme="minorHAnsi" w:hAnsiTheme="minorHAnsi" w:cstheme="minorHAnsi"/>
        </w:rPr>
        <w:t>research  that</w:t>
      </w:r>
      <w:proofErr w:type="gramEnd"/>
      <w:r w:rsidR="00C56716">
        <w:rPr>
          <w:rFonts w:asciiTheme="minorHAnsi" w:hAnsiTheme="minorHAnsi" w:cstheme="minorHAnsi"/>
        </w:rPr>
        <w:t xml:space="preserve"> undergraduates are “ill prepared for their courses”, and later quotes the Department of Education and Skills (DfES) and said “</w:t>
      </w:r>
      <w:r w:rsidR="00C56716" w:rsidRPr="00C56716">
        <w:rPr>
          <w:rFonts w:asciiTheme="minorHAnsi" w:hAnsiTheme="minorHAnsi" w:cstheme="minorHAnsi"/>
          <w:color w:val="000000" w:themeColor="text1"/>
        </w:rPr>
        <w:t>Official statistics show that students from black Caribbean backgrounds are nearly three times more likely to be excluded from school than their white peers</w:t>
      </w:r>
      <w:r w:rsidR="00C56716">
        <w:rPr>
          <w:rFonts w:asciiTheme="minorHAnsi" w:hAnsiTheme="minorHAnsi" w:cstheme="minorHAnsi"/>
          <w:color w:val="000000" w:themeColor="text1"/>
        </w:rPr>
        <w:t>.</w:t>
      </w:r>
      <w:r w:rsidR="00C56716" w:rsidRPr="00C56716">
        <w:rPr>
          <w:rFonts w:asciiTheme="minorHAnsi" w:hAnsiTheme="minorHAnsi" w:cstheme="minorHAnsi"/>
          <w:color w:val="000000" w:themeColor="text1"/>
        </w:rPr>
        <w:t xml:space="preserve"> (DfES, 2002)</w:t>
      </w:r>
      <w:r w:rsidR="00C56716">
        <w:rPr>
          <w:rFonts w:asciiTheme="minorHAnsi" w:hAnsiTheme="minorHAnsi" w:cstheme="minorHAnsi"/>
          <w:color w:val="000000" w:themeColor="text1"/>
        </w:rPr>
        <w:t>”</w:t>
      </w:r>
      <w:r w:rsidR="00DF1817">
        <w:rPr>
          <w:rFonts w:asciiTheme="minorHAnsi" w:hAnsiTheme="minorHAnsi" w:cstheme="minorHAnsi"/>
          <w:color w:val="000000" w:themeColor="text1"/>
        </w:rPr>
        <w:t>. A</w:t>
      </w:r>
      <w:r w:rsidR="00C56716">
        <w:rPr>
          <w:rFonts w:asciiTheme="minorHAnsi" w:hAnsiTheme="minorHAnsi" w:cstheme="minorHAnsi"/>
          <w:color w:val="000000" w:themeColor="text1"/>
        </w:rPr>
        <w:t>fter researching for myself I can confirm that it is accurate along with the Gypsy and Roma communities having the highest,</w:t>
      </w:r>
      <w:r w:rsidR="00DF1817">
        <w:rPr>
          <w:rFonts w:asciiTheme="minorHAnsi" w:hAnsiTheme="minorHAnsi" w:cstheme="minorHAnsi"/>
          <w:color w:val="000000" w:themeColor="text1"/>
        </w:rPr>
        <w:t xml:space="preserve"> </w:t>
      </w:r>
      <w:r w:rsidR="00C56716">
        <w:rPr>
          <w:rFonts w:asciiTheme="minorHAnsi" w:hAnsiTheme="minorHAnsi" w:cstheme="minorHAnsi"/>
          <w:color w:val="000000" w:themeColor="text1"/>
        </w:rPr>
        <w:t xml:space="preserve">(gov.uk). During reading the report it </w:t>
      </w:r>
      <w:r w:rsidR="00DF1817">
        <w:rPr>
          <w:rFonts w:asciiTheme="minorHAnsi" w:hAnsiTheme="minorHAnsi" w:cstheme="minorHAnsi"/>
          <w:color w:val="000000" w:themeColor="text1"/>
        </w:rPr>
        <w:t>has been</w:t>
      </w:r>
      <w:r w:rsidR="00C56716">
        <w:rPr>
          <w:rFonts w:asciiTheme="minorHAnsi" w:hAnsiTheme="minorHAnsi" w:cstheme="minorHAnsi"/>
          <w:color w:val="000000" w:themeColor="text1"/>
        </w:rPr>
        <w:t xml:space="preserve"> evident that pupils in Wales really do appear to be set up to fail as stated in the paper it shows that the population ratio is much bigger in England than in </w:t>
      </w:r>
      <w:r w:rsidR="00C56716" w:rsidRPr="00C56716">
        <w:rPr>
          <w:rFonts w:asciiTheme="minorHAnsi" w:hAnsiTheme="minorHAnsi" w:cstheme="minorHAnsi"/>
          <w:color w:val="000000" w:themeColor="text1"/>
        </w:rPr>
        <w:t>Wales. “</w:t>
      </w:r>
      <w:proofErr w:type="gramStart"/>
      <w:r w:rsidR="00C56716" w:rsidRPr="00C56716">
        <w:rPr>
          <w:rFonts w:asciiTheme="minorHAnsi" w:hAnsiTheme="minorHAnsi" w:cstheme="minorHAnsi"/>
          <w:color w:val="000000" w:themeColor="text1"/>
        </w:rPr>
        <w:t>it</w:t>
      </w:r>
      <w:proofErr w:type="gramEnd"/>
      <w:r w:rsidR="00C56716" w:rsidRPr="00C56716">
        <w:rPr>
          <w:rFonts w:asciiTheme="minorHAnsi" w:hAnsiTheme="minorHAnsi" w:cstheme="minorHAnsi"/>
          <w:color w:val="000000" w:themeColor="text1"/>
        </w:rPr>
        <w:t xml:space="preserve"> is unfair to write policy based on a comparison </w:t>
      </w:r>
      <w:r w:rsidR="00C56716">
        <w:rPr>
          <w:rFonts w:asciiTheme="minorHAnsi" w:hAnsiTheme="minorHAnsi" w:cstheme="minorHAnsi"/>
          <w:color w:val="000000" w:themeColor="text1"/>
        </w:rPr>
        <w:t>o</w:t>
      </w:r>
      <w:r w:rsidR="00C56716" w:rsidRPr="00C56716">
        <w:rPr>
          <w:rFonts w:asciiTheme="minorHAnsi" w:hAnsiTheme="minorHAnsi" w:cstheme="minorHAnsi"/>
          <w:color w:val="000000" w:themeColor="text1"/>
        </w:rPr>
        <w:t>f</w:t>
      </w:r>
      <w:r w:rsidR="00C56716">
        <w:rPr>
          <w:rFonts w:asciiTheme="minorHAnsi" w:hAnsiTheme="minorHAnsi" w:cstheme="minorHAnsi"/>
          <w:color w:val="000000" w:themeColor="text1"/>
        </w:rPr>
        <w:t xml:space="preserve"> </w:t>
      </w:r>
      <w:r w:rsidR="00C56716" w:rsidRPr="00C56716">
        <w:rPr>
          <w:rFonts w:asciiTheme="minorHAnsi" w:hAnsiTheme="minorHAnsi" w:cstheme="minorHAnsi"/>
          <w:color w:val="000000" w:themeColor="text1"/>
        </w:rPr>
        <w:t>a nation of</w:t>
      </w:r>
      <w:r w:rsidR="00C56716">
        <w:rPr>
          <w:rFonts w:asciiTheme="minorHAnsi" w:hAnsiTheme="minorHAnsi" w:cstheme="minorHAnsi"/>
          <w:color w:val="000000" w:themeColor="text1"/>
        </w:rPr>
        <w:t xml:space="preserve"> </w:t>
      </w:r>
      <w:r w:rsidR="00C56716" w:rsidRPr="00C56716">
        <w:rPr>
          <w:rFonts w:asciiTheme="minorHAnsi" w:hAnsiTheme="minorHAnsi" w:cstheme="minorHAnsi"/>
          <w:color w:val="000000" w:themeColor="text1"/>
        </w:rPr>
        <w:t>j</w:t>
      </w:r>
      <w:r w:rsidR="00C56716">
        <w:rPr>
          <w:rFonts w:asciiTheme="minorHAnsi" w:hAnsiTheme="minorHAnsi" w:cstheme="minorHAnsi"/>
          <w:color w:val="000000" w:themeColor="text1"/>
        </w:rPr>
        <w:t>u</w:t>
      </w:r>
      <w:r w:rsidR="00C56716" w:rsidRPr="00C56716">
        <w:rPr>
          <w:rFonts w:asciiTheme="minorHAnsi" w:hAnsiTheme="minorHAnsi" w:cstheme="minorHAnsi"/>
          <w:color w:val="000000" w:themeColor="text1"/>
        </w:rPr>
        <w:t>st under 3 million pe</w:t>
      </w:r>
      <w:r w:rsidR="00C56716">
        <w:rPr>
          <w:rFonts w:asciiTheme="minorHAnsi" w:hAnsiTheme="minorHAnsi" w:cstheme="minorHAnsi"/>
          <w:color w:val="000000" w:themeColor="text1"/>
        </w:rPr>
        <w:t>o</w:t>
      </w:r>
      <w:r w:rsidR="00C56716" w:rsidRPr="00C56716">
        <w:rPr>
          <w:rFonts w:asciiTheme="minorHAnsi" w:hAnsiTheme="minorHAnsi" w:cstheme="minorHAnsi"/>
          <w:color w:val="000000" w:themeColor="text1"/>
        </w:rPr>
        <w:t>ple with one of</w:t>
      </w:r>
      <w:r w:rsidR="00C56716">
        <w:rPr>
          <w:rFonts w:asciiTheme="minorHAnsi" w:hAnsiTheme="minorHAnsi" w:cstheme="minorHAnsi"/>
          <w:color w:val="000000" w:themeColor="text1"/>
        </w:rPr>
        <w:t xml:space="preserve"> </w:t>
      </w:r>
      <w:r w:rsidR="00C56716" w:rsidRPr="00C56716">
        <w:rPr>
          <w:rFonts w:asciiTheme="minorHAnsi" w:hAnsiTheme="minorHAnsi" w:cstheme="minorHAnsi"/>
          <w:color w:val="000000" w:themeColor="text1"/>
        </w:rPr>
        <w:t>just under 50 million?</w:t>
      </w:r>
      <w:r w:rsidR="00C56716" w:rsidRPr="00C56716">
        <w:rPr>
          <w:rFonts w:asciiTheme="minorHAnsi" w:hAnsiTheme="minorHAnsi" w:cstheme="minorHAnsi"/>
          <w:color w:val="000000" w:themeColor="text1"/>
        </w:rPr>
        <w:t>”</w:t>
      </w:r>
      <w:r w:rsidR="00C56716">
        <w:rPr>
          <w:rFonts w:asciiTheme="minorHAnsi" w:hAnsiTheme="minorHAnsi" w:cstheme="minorHAnsi"/>
          <w:color w:val="000000" w:themeColor="text1"/>
        </w:rPr>
        <w:t xml:space="preserve"> E, Smith (2005).</w:t>
      </w:r>
    </w:p>
    <w:p w14:paraId="0EF527A8" w14:textId="5B217035" w:rsidR="00C56716" w:rsidRDefault="00C56716" w:rsidP="00C56716">
      <w:pPr>
        <w:pStyle w:val="NormalWeb"/>
        <w:rPr>
          <w:rFonts w:asciiTheme="minorHAnsi" w:hAnsiTheme="minorHAnsi" w:cstheme="minorHAnsi"/>
          <w:color w:val="000000" w:themeColor="text1"/>
        </w:rPr>
      </w:pPr>
      <w:r>
        <w:rPr>
          <w:rFonts w:asciiTheme="minorHAnsi" w:hAnsiTheme="minorHAnsi" w:cstheme="minorHAnsi"/>
          <w:color w:val="000000" w:themeColor="text1"/>
        </w:rPr>
        <w:t xml:space="preserve">Upon reading this article I find that the </w:t>
      </w:r>
      <w:r w:rsidR="00DF1817">
        <w:rPr>
          <w:rFonts w:asciiTheme="minorHAnsi" w:hAnsiTheme="minorHAnsi" w:cstheme="minorHAnsi"/>
          <w:color w:val="000000" w:themeColor="text1"/>
        </w:rPr>
        <w:t xml:space="preserve">way the </w:t>
      </w:r>
      <w:r>
        <w:rPr>
          <w:rFonts w:asciiTheme="minorHAnsi" w:hAnsiTheme="minorHAnsi" w:cstheme="minorHAnsi"/>
          <w:color w:val="000000" w:themeColor="text1"/>
        </w:rPr>
        <w:t xml:space="preserve">paper is </w:t>
      </w:r>
      <w:r w:rsidR="00DF1817">
        <w:rPr>
          <w:rFonts w:asciiTheme="minorHAnsi" w:hAnsiTheme="minorHAnsi" w:cstheme="minorHAnsi"/>
          <w:color w:val="000000" w:themeColor="text1"/>
        </w:rPr>
        <w:t xml:space="preserve">set out it has made it extremely hard </w:t>
      </w:r>
      <w:r>
        <w:rPr>
          <w:rFonts w:asciiTheme="minorHAnsi" w:hAnsiTheme="minorHAnsi" w:cstheme="minorHAnsi"/>
          <w:color w:val="000000" w:themeColor="text1"/>
        </w:rPr>
        <w:t xml:space="preserve">to read. Some paragraphs are very long, and the author jumps from one point to another very quickly. Other than </w:t>
      </w:r>
      <w:proofErr w:type="gramStart"/>
      <w:r>
        <w:rPr>
          <w:rFonts w:asciiTheme="minorHAnsi" w:hAnsiTheme="minorHAnsi" w:cstheme="minorHAnsi"/>
          <w:color w:val="000000" w:themeColor="text1"/>
        </w:rPr>
        <w:t>that</w:t>
      </w:r>
      <w:proofErr w:type="gramEnd"/>
      <w:r>
        <w:rPr>
          <w:rFonts w:asciiTheme="minorHAnsi" w:hAnsiTheme="minorHAnsi" w:cstheme="minorHAnsi"/>
          <w:color w:val="000000" w:themeColor="text1"/>
        </w:rPr>
        <w:t xml:space="preserve"> the use of statistic</w:t>
      </w:r>
      <w:r w:rsidR="00DF1817">
        <w:rPr>
          <w:rFonts w:asciiTheme="minorHAnsi" w:hAnsiTheme="minorHAnsi" w:cstheme="minorHAnsi"/>
          <w:color w:val="000000" w:themeColor="text1"/>
        </w:rPr>
        <w:t>s</w:t>
      </w:r>
      <w:r>
        <w:rPr>
          <w:rFonts w:asciiTheme="minorHAnsi" w:hAnsiTheme="minorHAnsi" w:cstheme="minorHAnsi"/>
          <w:color w:val="000000" w:themeColor="text1"/>
        </w:rPr>
        <w:t xml:space="preserve"> and tables in this paper really help the reader to engage with the report as it breaks up the monotony of the text. Smith has also cited from where she has sourced </w:t>
      </w:r>
      <w:proofErr w:type="gramStart"/>
      <w:r>
        <w:rPr>
          <w:rFonts w:asciiTheme="minorHAnsi" w:hAnsiTheme="minorHAnsi" w:cstheme="minorHAnsi"/>
          <w:color w:val="000000" w:themeColor="text1"/>
        </w:rPr>
        <w:t>all of</w:t>
      </w:r>
      <w:proofErr w:type="gramEnd"/>
      <w:r>
        <w:rPr>
          <w:rFonts w:asciiTheme="minorHAnsi" w:hAnsiTheme="minorHAnsi" w:cstheme="minorHAnsi"/>
          <w:color w:val="000000" w:themeColor="text1"/>
        </w:rPr>
        <w:t xml:space="preserve"> her information, helping the reader find the original texts if needed. </w:t>
      </w:r>
    </w:p>
    <w:p w14:paraId="19430404" w14:textId="5473E889" w:rsidR="00C56716" w:rsidRDefault="00C56716" w:rsidP="00C56716">
      <w:pPr>
        <w:pStyle w:val="NormalWeb"/>
        <w:rPr>
          <w:rFonts w:asciiTheme="minorHAnsi" w:hAnsiTheme="minorHAnsi" w:cstheme="minorHAnsi"/>
          <w:color w:val="000000" w:themeColor="text1"/>
        </w:rPr>
      </w:pPr>
      <w:r>
        <w:rPr>
          <w:rFonts w:asciiTheme="minorHAnsi" w:hAnsiTheme="minorHAnsi" w:cstheme="minorHAnsi"/>
          <w:color w:val="000000" w:themeColor="text1"/>
        </w:rPr>
        <w:t xml:space="preserve">The article </w:t>
      </w:r>
      <w:proofErr w:type="gramStart"/>
      <w:r>
        <w:rPr>
          <w:rFonts w:asciiTheme="minorHAnsi" w:hAnsiTheme="minorHAnsi" w:cstheme="minorHAnsi"/>
          <w:color w:val="000000" w:themeColor="text1"/>
        </w:rPr>
        <w:t>as a whole is</w:t>
      </w:r>
      <w:proofErr w:type="gramEnd"/>
      <w:r>
        <w:rPr>
          <w:rFonts w:asciiTheme="minorHAnsi" w:hAnsiTheme="minorHAnsi" w:cstheme="minorHAnsi"/>
          <w:color w:val="000000" w:themeColor="text1"/>
        </w:rPr>
        <w:t xml:space="preserve"> written in a formal style of writing and the information provided suits the intended audience as it has been set up to engage the attention of the desired group interested in the underachievement of certain things. As stated prior the text sections are hard to read with how they are set out, there seems to be a lot of information in one place with very little breaks in between. Even though this article is very informative as some of the text is difficult to read the information that has been given does not sink in as well if this is a topic that you would not be interested in. Smith uses objective language throughout the </w:t>
      </w:r>
      <w:proofErr w:type="gramStart"/>
      <w:r>
        <w:rPr>
          <w:rFonts w:asciiTheme="minorHAnsi" w:hAnsiTheme="minorHAnsi" w:cstheme="minorHAnsi"/>
          <w:color w:val="000000" w:themeColor="text1"/>
        </w:rPr>
        <w:t>article</w:t>
      </w:r>
      <w:proofErr w:type="gramEnd"/>
      <w:r>
        <w:rPr>
          <w:rFonts w:asciiTheme="minorHAnsi" w:hAnsiTheme="minorHAnsi" w:cstheme="minorHAnsi"/>
          <w:color w:val="000000" w:themeColor="text1"/>
        </w:rPr>
        <w:t xml:space="preserve"> and this is evident as there is no bias towards any side of the arguments, she has also backed up all of her statistics within her reference list and made sure any facts given had the appropriate citations.</w:t>
      </w:r>
    </w:p>
    <w:p w14:paraId="74D104D6" w14:textId="77777777" w:rsidR="00C56716" w:rsidRDefault="00C56716" w:rsidP="00C56716">
      <w:pPr>
        <w:pStyle w:val="NormalWeb"/>
        <w:rPr>
          <w:rFonts w:ascii="Times" w:hAnsi="Times"/>
          <w:color w:val="4F4F4F"/>
          <w:sz w:val="18"/>
          <w:szCs w:val="18"/>
        </w:rPr>
      </w:pPr>
      <w:r>
        <w:rPr>
          <w:rFonts w:asciiTheme="minorHAnsi" w:hAnsiTheme="minorHAnsi" w:cstheme="minorHAnsi"/>
          <w:color w:val="000000" w:themeColor="text1"/>
        </w:rPr>
        <w:lastRenderedPageBreak/>
        <w:t xml:space="preserve">Within Smiths article </w:t>
      </w:r>
      <w:proofErr w:type="gramStart"/>
      <w:r>
        <w:rPr>
          <w:rFonts w:asciiTheme="minorHAnsi" w:hAnsiTheme="minorHAnsi" w:cstheme="minorHAnsi"/>
          <w:color w:val="000000" w:themeColor="text1"/>
        </w:rPr>
        <w:t>it is clear that she</w:t>
      </w:r>
      <w:proofErr w:type="gramEnd"/>
      <w:r>
        <w:rPr>
          <w:rFonts w:asciiTheme="minorHAnsi" w:hAnsiTheme="minorHAnsi" w:cstheme="minorHAnsi"/>
          <w:color w:val="000000" w:themeColor="text1"/>
        </w:rPr>
        <w:t xml:space="preserve"> is narrowing in on the problems of the underachievement of the country, she states that the problem has been very prominent since the early 1980s and not a lot of change has been made. Towards the end Smith states what her views are on the policies made about the underachievement database and </w:t>
      </w:r>
      <w:proofErr w:type="gramStart"/>
      <w:r>
        <w:rPr>
          <w:rFonts w:asciiTheme="minorHAnsi" w:hAnsiTheme="minorHAnsi" w:cstheme="minorHAnsi"/>
          <w:color w:val="000000" w:themeColor="text1"/>
        </w:rPr>
        <w:t>says</w:t>
      </w:r>
      <w:proofErr w:type="gramEnd"/>
      <w:r>
        <w:rPr>
          <w:rFonts w:asciiTheme="minorHAnsi" w:hAnsiTheme="minorHAnsi" w:cstheme="minorHAnsi"/>
          <w:color w:val="000000" w:themeColor="text1"/>
        </w:rPr>
        <w:t>.</w:t>
      </w:r>
    </w:p>
    <w:p w14:paraId="7D7CD807" w14:textId="107DA5DF" w:rsidR="00C56716" w:rsidRDefault="00C56716" w:rsidP="00C56716">
      <w:pPr>
        <w:pStyle w:val="NormalWeb"/>
        <w:ind w:left="720"/>
        <w:rPr>
          <w:rFonts w:asciiTheme="minorHAnsi" w:hAnsiTheme="minorHAnsi" w:cstheme="minorHAnsi"/>
          <w:color w:val="000000" w:themeColor="text1"/>
        </w:rPr>
      </w:pPr>
      <w:r>
        <w:rPr>
          <w:rFonts w:asciiTheme="minorHAnsi" w:hAnsiTheme="minorHAnsi" w:cstheme="minorHAnsi"/>
          <w:color w:val="000000" w:themeColor="text1"/>
        </w:rPr>
        <w:t>“T</w:t>
      </w:r>
      <w:r w:rsidRPr="00C56716">
        <w:rPr>
          <w:rFonts w:asciiTheme="minorHAnsi" w:hAnsiTheme="minorHAnsi" w:cstheme="minorHAnsi"/>
          <w:color w:val="000000" w:themeColor="text1"/>
        </w:rPr>
        <w:t>he next step perhaps for educators, researchers and policy-makers in Wales is not only to understand why this may be the case, but also to ensure that strategies that are proven to close achievement gaps should be developed, refined, or supported in wider practice.</w:t>
      </w:r>
      <w:r>
        <w:rPr>
          <w:rFonts w:asciiTheme="minorHAnsi" w:hAnsiTheme="minorHAnsi" w:cstheme="minorHAnsi"/>
          <w:color w:val="000000" w:themeColor="text1"/>
        </w:rPr>
        <w:t>”</w:t>
      </w:r>
    </w:p>
    <w:p w14:paraId="3F511EA0" w14:textId="4DE24074" w:rsidR="00C56716" w:rsidRDefault="00C56716" w:rsidP="00C56716">
      <w:pPr>
        <w:pStyle w:val="NormalWeb"/>
        <w:rPr>
          <w:rFonts w:asciiTheme="minorHAnsi" w:hAnsiTheme="minorHAnsi" w:cstheme="minorHAnsi"/>
          <w:color w:val="000000" w:themeColor="text1"/>
        </w:rPr>
      </w:pPr>
      <w:r>
        <w:rPr>
          <w:rFonts w:asciiTheme="minorHAnsi" w:hAnsiTheme="minorHAnsi" w:cstheme="minorHAnsi"/>
          <w:color w:val="000000" w:themeColor="text1"/>
        </w:rPr>
        <w:t>I agree with Smith’s statement as with people supporting the gaps in the system it will help the growth and development of each induvial, therefore bringing their countries average statistics up.</w:t>
      </w:r>
    </w:p>
    <w:p w14:paraId="7BCF8C76" w14:textId="1710FD4A" w:rsidR="00C56716" w:rsidRPr="00C56716" w:rsidRDefault="00C56716" w:rsidP="00C56716">
      <w:pPr>
        <w:pStyle w:val="NormalWeb"/>
        <w:rPr>
          <w:rFonts w:asciiTheme="minorHAnsi" w:hAnsiTheme="minorHAnsi" w:cstheme="minorHAnsi"/>
          <w:color w:val="000000" w:themeColor="text1"/>
        </w:rPr>
      </w:pPr>
      <w:r>
        <w:rPr>
          <w:rFonts w:asciiTheme="minorHAnsi" w:hAnsiTheme="minorHAnsi" w:cstheme="minorHAnsi"/>
          <w:color w:val="000000" w:themeColor="text1"/>
        </w:rPr>
        <w:t xml:space="preserve">in conclusion, Smith’s article in my opinion has some excellent information provided, her use of tables and statistics help the reader to understand the point that she is trying to get across. If this type of research in this paper </w:t>
      </w:r>
      <w:r w:rsidR="00DF1817">
        <w:rPr>
          <w:rFonts w:asciiTheme="minorHAnsi" w:hAnsiTheme="minorHAnsi" w:cstheme="minorHAnsi"/>
          <w:color w:val="000000" w:themeColor="text1"/>
        </w:rPr>
        <w:t xml:space="preserve">interests </w:t>
      </w:r>
      <w:r>
        <w:rPr>
          <w:rFonts w:asciiTheme="minorHAnsi" w:hAnsiTheme="minorHAnsi" w:cstheme="minorHAnsi"/>
          <w:color w:val="000000" w:themeColor="text1"/>
        </w:rPr>
        <w:t>you then I would recommend this as reliable source of information as everything Smith has used for this paper has been referenced and</w:t>
      </w:r>
      <w:r w:rsidR="00DF1817">
        <w:rPr>
          <w:rFonts w:asciiTheme="minorHAnsi" w:hAnsiTheme="minorHAnsi" w:cstheme="minorHAnsi"/>
          <w:color w:val="000000" w:themeColor="text1"/>
        </w:rPr>
        <w:t xml:space="preserve"> is</w:t>
      </w:r>
      <w:r>
        <w:rPr>
          <w:rFonts w:asciiTheme="minorHAnsi" w:hAnsiTheme="minorHAnsi" w:cstheme="minorHAnsi"/>
          <w:color w:val="000000" w:themeColor="text1"/>
        </w:rPr>
        <w:t xml:space="preserve"> able to be found. In my opinion this could be seen as an appropriate academic article as Smith has used both text and charts that she had carefully researched in order to get the information needed for this topic</w:t>
      </w:r>
      <w:r w:rsidR="00DF1817">
        <w:rPr>
          <w:rFonts w:asciiTheme="minorHAnsi" w:hAnsiTheme="minorHAnsi" w:cstheme="minorHAnsi"/>
          <w:color w:val="000000" w:themeColor="text1"/>
        </w:rPr>
        <w:t>, she included evidence and stated where it was from and how it was sourced. With the text being difficult to read you as the reader need to keep going back to previous parts of the text to double check the information and statistics provided.</w:t>
      </w:r>
    </w:p>
    <w:p w14:paraId="64095431" w14:textId="3978844C" w:rsidR="00C56716" w:rsidRPr="00C56716" w:rsidRDefault="00C56716" w:rsidP="00C56716">
      <w:pPr>
        <w:pStyle w:val="NormalWeb"/>
        <w:rPr>
          <w:rFonts w:asciiTheme="minorHAnsi" w:hAnsiTheme="minorHAnsi" w:cstheme="minorHAnsi"/>
          <w:color w:val="000000" w:themeColor="text1"/>
        </w:rPr>
      </w:pPr>
    </w:p>
    <w:p w14:paraId="49A7FA33" w14:textId="739687EE" w:rsidR="00B47D47" w:rsidRDefault="00B47D47" w:rsidP="002B21D4">
      <w:pPr>
        <w:pStyle w:val="NormalWeb"/>
        <w:rPr>
          <w:rFonts w:asciiTheme="minorHAnsi" w:hAnsiTheme="minorHAnsi" w:cstheme="minorHAnsi"/>
        </w:rPr>
      </w:pPr>
    </w:p>
    <w:p w14:paraId="7CDB4F38" w14:textId="0C6D625D" w:rsidR="00C56716" w:rsidRDefault="00C56716">
      <w:pPr>
        <w:rPr>
          <w:rFonts w:eastAsia="Times New Roman" w:cstheme="minorHAnsi"/>
          <w:lang w:eastAsia="en-GB"/>
        </w:rPr>
      </w:pPr>
    </w:p>
    <w:p w14:paraId="5B634D38" w14:textId="77777777" w:rsidR="00C56716" w:rsidRDefault="00C56716">
      <w:pPr>
        <w:rPr>
          <w:rFonts w:eastAsia="Times New Roman" w:cstheme="minorHAnsi"/>
          <w:lang w:eastAsia="en-GB"/>
        </w:rPr>
      </w:pPr>
      <w:r>
        <w:rPr>
          <w:rFonts w:eastAsia="Times New Roman" w:cstheme="minorHAnsi"/>
          <w:lang w:eastAsia="en-GB"/>
        </w:rPr>
        <w:br w:type="page"/>
      </w:r>
    </w:p>
    <w:p w14:paraId="2DE384E0" w14:textId="07B1811A" w:rsidR="00C56716" w:rsidRDefault="00C56716">
      <w:pPr>
        <w:rPr>
          <w:rFonts w:eastAsia="Times New Roman" w:cstheme="minorHAnsi"/>
          <w:lang w:eastAsia="en-GB"/>
        </w:rPr>
      </w:pPr>
    </w:p>
    <w:p w14:paraId="3FB278FE" w14:textId="77777777" w:rsidR="00C56716" w:rsidRDefault="00C56716">
      <w:pPr>
        <w:rPr>
          <w:rFonts w:eastAsia="Times New Roman" w:cstheme="minorHAnsi"/>
          <w:lang w:eastAsia="en-GB"/>
        </w:rPr>
      </w:pPr>
      <w:r>
        <w:rPr>
          <w:rFonts w:eastAsia="Times New Roman" w:cstheme="minorHAnsi"/>
          <w:lang w:eastAsia="en-GB"/>
        </w:rPr>
        <w:br w:type="page"/>
      </w:r>
    </w:p>
    <w:p w14:paraId="1F8D3831" w14:textId="77777777" w:rsidR="00B47D47" w:rsidRDefault="00B47D47">
      <w:pPr>
        <w:rPr>
          <w:rFonts w:eastAsia="Times New Roman" w:cstheme="minorHAnsi"/>
          <w:lang w:eastAsia="en-GB"/>
        </w:rPr>
      </w:pPr>
    </w:p>
    <w:p w14:paraId="5B5818DE" w14:textId="42859F7A" w:rsidR="00B47D47" w:rsidRDefault="00C56716" w:rsidP="002B21D4">
      <w:pPr>
        <w:pStyle w:val="NormalWeb"/>
        <w:rPr>
          <w:rFonts w:asciiTheme="minorHAnsi" w:hAnsiTheme="minorHAnsi" w:cstheme="minorHAnsi"/>
        </w:rPr>
      </w:pPr>
      <w:r w:rsidRPr="00C56716">
        <w:rPr>
          <w:rFonts w:asciiTheme="minorHAnsi" w:hAnsiTheme="minorHAnsi" w:cstheme="minorHAnsi"/>
        </w:rPr>
        <w:t>Reference</w:t>
      </w:r>
      <w:r>
        <w:rPr>
          <w:rFonts w:asciiTheme="minorHAnsi" w:hAnsiTheme="minorHAnsi" w:cstheme="minorHAnsi"/>
        </w:rPr>
        <w:t xml:space="preserve"> list</w:t>
      </w:r>
      <w:r w:rsidRPr="00C56716">
        <w:rPr>
          <w:rFonts w:asciiTheme="minorHAnsi" w:hAnsiTheme="minorHAnsi" w:cstheme="minorHAnsi"/>
        </w:rPr>
        <w:t>:</w:t>
      </w:r>
    </w:p>
    <w:p w14:paraId="5B2438D1" w14:textId="252E9AC2" w:rsidR="00C56716" w:rsidRPr="00C56716" w:rsidRDefault="00C56716" w:rsidP="00C56716">
      <w:pPr>
        <w:pStyle w:val="NormalWeb"/>
        <w:rPr>
          <w:rStyle w:val="apple-converted-space"/>
          <w:rFonts w:asciiTheme="minorHAnsi" w:hAnsiTheme="minorHAnsi" w:cstheme="minorHAnsi"/>
        </w:rPr>
      </w:pPr>
      <w:r>
        <w:rPr>
          <w:rFonts w:asciiTheme="minorHAnsi" w:hAnsiTheme="minorHAnsi" w:cstheme="minorHAnsi"/>
        </w:rPr>
        <w:t>Part two B</w:t>
      </w:r>
    </w:p>
    <w:p w14:paraId="790835A6" w14:textId="77777777" w:rsidR="00C56716" w:rsidRPr="00C56716" w:rsidRDefault="00C56716" w:rsidP="00C56716">
      <w:pPr>
        <w:spacing w:before="100" w:beforeAutospacing="1" w:after="100" w:afterAutospacing="1"/>
        <w:ind w:left="567" w:hanging="567"/>
        <w:rPr>
          <w:rFonts w:eastAsia="Times New Roman" w:cstheme="minorHAnsi"/>
          <w:color w:val="000000"/>
          <w:lang w:eastAsia="en-GB"/>
        </w:rPr>
      </w:pPr>
      <w:r w:rsidRPr="00C56716">
        <w:rPr>
          <w:rFonts w:eastAsia="Times New Roman" w:cstheme="minorHAnsi"/>
          <w:color w:val="000000"/>
          <w:lang w:eastAsia="en-GB"/>
        </w:rPr>
        <w:t>Alderman, J. (no date) </w:t>
      </w:r>
      <w:r w:rsidRPr="00C56716">
        <w:rPr>
          <w:rFonts w:eastAsia="Times New Roman" w:cstheme="minorHAnsi"/>
          <w:i/>
          <w:iCs/>
          <w:color w:val="000000"/>
          <w:lang w:eastAsia="en-GB"/>
        </w:rPr>
        <w:t>Books: Their role in Research - University of North Florida</w:t>
      </w:r>
      <w:r w:rsidRPr="00C56716">
        <w:rPr>
          <w:rFonts w:eastAsia="Times New Roman" w:cstheme="minorHAnsi"/>
          <w:color w:val="000000"/>
          <w:lang w:eastAsia="en-GB"/>
        </w:rPr>
        <w:t>, </w:t>
      </w:r>
      <w:r w:rsidRPr="00C56716">
        <w:rPr>
          <w:rFonts w:eastAsia="Times New Roman" w:cstheme="minorHAnsi"/>
          <w:i/>
          <w:iCs/>
          <w:color w:val="000000"/>
          <w:lang w:eastAsia="en-GB"/>
        </w:rPr>
        <w:t>Books: Their Role in Research</w:t>
      </w:r>
      <w:r w:rsidRPr="00C56716">
        <w:rPr>
          <w:rFonts w:eastAsia="Times New Roman" w:cstheme="minorHAnsi"/>
          <w:color w:val="000000"/>
          <w:lang w:eastAsia="en-GB"/>
        </w:rPr>
        <w:t>. Available at: https://digitalcommons.unf.edu/cgi/viewcontent.cgi?article=1008&amp;context=bliss (Accessed: October 31, 2022). </w:t>
      </w:r>
    </w:p>
    <w:p w14:paraId="4AFF17C4" w14:textId="77777777" w:rsidR="00C56716" w:rsidRPr="00C56716" w:rsidRDefault="00C56716" w:rsidP="00C56716">
      <w:pPr>
        <w:spacing w:before="100" w:beforeAutospacing="1" w:after="100" w:afterAutospacing="1"/>
        <w:ind w:left="567" w:hanging="567"/>
        <w:rPr>
          <w:rFonts w:eastAsia="Times New Roman" w:cstheme="minorHAnsi"/>
          <w:color w:val="000000"/>
          <w:lang w:eastAsia="en-GB"/>
        </w:rPr>
      </w:pPr>
      <w:r w:rsidRPr="00C56716">
        <w:rPr>
          <w:rFonts w:eastAsia="Times New Roman" w:cstheme="minorHAnsi"/>
          <w:color w:val="000000"/>
          <w:lang w:eastAsia="en-GB"/>
        </w:rPr>
        <w:t>Byrd, N. (2018) </w:t>
      </w:r>
      <w:r w:rsidRPr="00C56716">
        <w:rPr>
          <w:rFonts w:eastAsia="Times New Roman" w:cstheme="minorHAnsi"/>
          <w:i/>
          <w:iCs/>
          <w:color w:val="000000"/>
          <w:lang w:eastAsia="en-GB"/>
        </w:rPr>
        <w:t xml:space="preserve">Podcasts ...for </w:t>
      </w:r>
      <w:proofErr w:type="gramStart"/>
      <w:r w:rsidRPr="00C56716">
        <w:rPr>
          <w:rFonts w:eastAsia="Times New Roman" w:cstheme="minorHAnsi"/>
          <w:i/>
          <w:iCs/>
          <w:color w:val="000000"/>
          <w:lang w:eastAsia="en-GB"/>
        </w:rPr>
        <w:t>research?:</w:t>
      </w:r>
      <w:proofErr w:type="gramEnd"/>
      <w:r w:rsidRPr="00C56716">
        <w:rPr>
          <w:rFonts w:eastAsia="Times New Roman" w:cstheme="minorHAnsi"/>
          <w:i/>
          <w:iCs/>
          <w:color w:val="000000"/>
          <w:lang w:eastAsia="en-GB"/>
        </w:rPr>
        <w:t xml:space="preserve"> Nick Byrd, philosopher-scientist</w:t>
      </w:r>
      <w:r w:rsidRPr="00C56716">
        <w:rPr>
          <w:rFonts w:eastAsia="Times New Roman" w:cstheme="minorHAnsi"/>
          <w:color w:val="000000"/>
          <w:lang w:eastAsia="en-GB"/>
        </w:rPr>
        <w:t>, </w:t>
      </w:r>
      <w:r w:rsidRPr="00C56716">
        <w:rPr>
          <w:rFonts w:eastAsia="Times New Roman" w:cstheme="minorHAnsi"/>
          <w:i/>
          <w:iCs/>
          <w:color w:val="000000"/>
          <w:lang w:eastAsia="en-GB"/>
        </w:rPr>
        <w:t>Nick Byrd</w:t>
      </w:r>
      <w:r w:rsidRPr="00C56716">
        <w:rPr>
          <w:rFonts w:eastAsia="Times New Roman" w:cstheme="minorHAnsi"/>
          <w:color w:val="000000"/>
          <w:lang w:eastAsia="en-GB"/>
        </w:rPr>
        <w:t>. Available at: https://byrdnick.com/archives/8764/academic-tech-podcasts-for-research (Accessed: October 31, 2022). </w:t>
      </w:r>
    </w:p>
    <w:p w14:paraId="373F9AC9" w14:textId="77777777" w:rsidR="00C56716" w:rsidRPr="00C56716" w:rsidRDefault="00C56716" w:rsidP="00C56716">
      <w:pPr>
        <w:spacing w:before="100" w:beforeAutospacing="1" w:after="100" w:afterAutospacing="1"/>
        <w:ind w:left="567" w:hanging="567"/>
        <w:rPr>
          <w:rFonts w:eastAsia="Times New Roman" w:cstheme="minorHAnsi"/>
          <w:color w:val="000000"/>
          <w:lang w:eastAsia="en-GB"/>
        </w:rPr>
      </w:pPr>
      <w:r w:rsidRPr="00C56716">
        <w:rPr>
          <w:rFonts w:eastAsia="Times New Roman" w:cstheme="minorHAnsi"/>
          <w:i/>
          <w:iCs/>
          <w:color w:val="000000"/>
          <w:lang w:eastAsia="en-GB"/>
        </w:rPr>
        <w:t>Direct quotes</w:t>
      </w:r>
      <w:r w:rsidRPr="00C56716">
        <w:rPr>
          <w:rFonts w:eastAsia="Times New Roman" w:cstheme="minorHAnsi"/>
          <w:color w:val="000000"/>
          <w:lang w:eastAsia="en-GB"/>
        </w:rPr>
        <w:t> (2022) </w:t>
      </w:r>
      <w:r w:rsidRPr="00C56716">
        <w:rPr>
          <w:rFonts w:eastAsia="Times New Roman" w:cstheme="minorHAnsi"/>
          <w:i/>
          <w:iCs/>
          <w:color w:val="000000"/>
          <w:lang w:eastAsia="en-GB"/>
        </w:rPr>
        <w:t>Manchester Metropolitan University</w:t>
      </w:r>
      <w:r w:rsidRPr="00C56716">
        <w:rPr>
          <w:rFonts w:eastAsia="Times New Roman" w:cstheme="minorHAnsi"/>
          <w:color w:val="000000"/>
          <w:lang w:eastAsia="en-GB"/>
        </w:rPr>
        <w:t>. Available at: https://www.mmu.ac.uk/library/referencing-and-study-support/referencing/mmu-harvard/direct-quotes#ai-33359-5 (Accessed: October 31, 2022). </w:t>
      </w:r>
    </w:p>
    <w:p w14:paraId="1E21F008" w14:textId="77777777" w:rsidR="00C56716" w:rsidRPr="00C56716" w:rsidRDefault="00C56716" w:rsidP="00C56716">
      <w:pPr>
        <w:spacing w:before="100" w:beforeAutospacing="1" w:after="100" w:afterAutospacing="1"/>
        <w:ind w:left="567" w:hanging="567"/>
        <w:rPr>
          <w:rFonts w:eastAsia="Times New Roman" w:cstheme="minorHAnsi"/>
          <w:color w:val="000000"/>
          <w:lang w:eastAsia="en-GB"/>
        </w:rPr>
      </w:pPr>
      <w:r w:rsidRPr="00C56716">
        <w:rPr>
          <w:rFonts w:eastAsia="Times New Roman" w:cstheme="minorHAnsi"/>
          <w:color w:val="000000"/>
          <w:lang w:eastAsia="en-GB"/>
        </w:rPr>
        <w:t>Neville, C. (2012) </w:t>
      </w:r>
      <w:r w:rsidRPr="00C56716">
        <w:rPr>
          <w:rFonts w:eastAsia="Times New Roman" w:cstheme="minorHAnsi"/>
          <w:i/>
          <w:iCs/>
          <w:color w:val="000000"/>
          <w:lang w:eastAsia="en-GB"/>
        </w:rPr>
        <w:t>Referencing: Principles, Practice - and Problems</w:t>
      </w:r>
      <w:r w:rsidRPr="00C56716">
        <w:rPr>
          <w:rFonts w:eastAsia="Times New Roman" w:cstheme="minorHAnsi"/>
          <w:color w:val="000000"/>
          <w:lang w:eastAsia="en-GB"/>
        </w:rPr>
        <w:t>. Available at: https://d1wqtxts1xzle7.cloudfront.net/36657288/Referencing_Principles_Practice_and_Problems-with-cover-page-v2.pdf?Expires=1667020574&amp;Signature=AklzUq9fmuT-vpC51sxlV9WCXCFscSAyrddPx8Qa45IoJ4dqnExrk0gptfvfRIoaMcPedCLIHacn1x3Vp~OrqhvjZ1vZ4B-btmcXVHnuFN7IaHQYjdB71OXXbI2ZodDWuSBg7VEuAlR2RLApU06N2fZT2nf6MlF81H~4KPcYVybmf5ZBJW3wetnTu20WqjeCLAxK01nQ5FG9fxCHviMj3SOznf6121Yu5JU75agKopj00GSp507TduMNgv9LqYEBJvsa3NrLHBPhy~vkvFDYS0qT1Mg9Vlrp26JfbORMyeFvw8AVpBmfw3lfZjPcXwgu1pX0o9Gh5YzyAM6T0gL33Q__&amp;Key-Pair-Id=APKAJLOHF5GGSLRBV4ZA (Accessed: October 29, 2022). </w:t>
      </w:r>
    </w:p>
    <w:p w14:paraId="170222AC" w14:textId="77777777" w:rsidR="00C56716" w:rsidRPr="00C56716" w:rsidRDefault="00C56716" w:rsidP="00C56716">
      <w:pPr>
        <w:spacing w:before="100" w:beforeAutospacing="1" w:after="100" w:afterAutospacing="1"/>
        <w:ind w:left="567" w:hanging="567"/>
        <w:rPr>
          <w:rFonts w:eastAsia="Times New Roman" w:cstheme="minorHAnsi"/>
          <w:color w:val="000000"/>
          <w:lang w:eastAsia="en-GB"/>
        </w:rPr>
      </w:pPr>
      <w:proofErr w:type="spellStart"/>
      <w:r w:rsidRPr="00C56716">
        <w:rPr>
          <w:rFonts w:eastAsia="Times New Roman" w:cstheme="minorHAnsi"/>
          <w:color w:val="000000"/>
          <w:lang w:eastAsia="en-GB"/>
        </w:rPr>
        <w:t>Soylu</w:t>
      </w:r>
      <w:proofErr w:type="spellEnd"/>
      <w:r w:rsidRPr="00C56716">
        <w:rPr>
          <w:rFonts w:eastAsia="Times New Roman" w:cstheme="minorHAnsi"/>
          <w:color w:val="000000"/>
          <w:lang w:eastAsia="en-GB"/>
        </w:rPr>
        <w:t>, F. (2009) </w:t>
      </w:r>
      <w:proofErr w:type="spellStart"/>
      <w:r w:rsidRPr="00C56716">
        <w:rPr>
          <w:rFonts w:eastAsia="Times New Roman" w:cstheme="minorHAnsi"/>
          <w:i/>
          <w:iCs/>
          <w:color w:val="000000"/>
          <w:lang w:eastAsia="en-GB"/>
        </w:rPr>
        <w:t>Firat</w:t>
      </w:r>
      <w:proofErr w:type="spellEnd"/>
      <w:r w:rsidRPr="00C56716">
        <w:rPr>
          <w:rFonts w:eastAsia="Times New Roman" w:cstheme="minorHAnsi"/>
          <w:i/>
          <w:iCs/>
          <w:color w:val="000000"/>
          <w:lang w:eastAsia="en-GB"/>
        </w:rPr>
        <w:t xml:space="preserve"> </w:t>
      </w:r>
      <w:proofErr w:type="spellStart"/>
      <w:r w:rsidRPr="00C56716">
        <w:rPr>
          <w:rFonts w:eastAsia="Times New Roman" w:cstheme="minorHAnsi"/>
          <w:i/>
          <w:iCs/>
          <w:color w:val="000000"/>
          <w:lang w:eastAsia="en-GB"/>
        </w:rPr>
        <w:t>bilgel</w:t>
      </w:r>
      <w:proofErr w:type="spellEnd"/>
      <w:r w:rsidRPr="00C56716">
        <w:rPr>
          <w:rFonts w:eastAsia="Times New Roman" w:cstheme="minorHAnsi"/>
          <w:i/>
          <w:iCs/>
          <w:color w:val="000000"/>
          <w:lang w:eastAsia="en-GB"/>
        </w:rPr>
        <w:t xml:space="preserve"> | professor (full) | </w:t>
      </w:r>
      <w:proofErr w:type="spellStart"/>
      <w:proofErr w:type="gramStart"/>
      <w:r w:rsidRPr="00C56716">
        <w:rPr>
          <w:rFonts w:eastAsia="Times New Roman" w:cstheme="minorHAnsi"/>
          <w:i/>
          <w:iCs/>
          <w:color w:val="000000"/>
          <w:lang w:eastAsia="en-GB"/>
        </w:rPr>
        <w:t>ph.D</w:t>
      </w:r>
      <w:proofErr w:type="spellEnd"/>
      <w:proofErr w:type="gramEnd"/>
      <w:r w:rsidRPr="00C56716">
        <w:rPr>
          <w:rFonts w:eastAsia="Times New Roman" w:cstheme="minorHAnsi"/>
          <w:i/>
          <w:iCs/>
          <w:color w:val="000000"/>
          <w:lang w:eastAsia="en-GB"/>
        </w:rPr>
        <w:t xml:space="preserve"> (law &amp; economics) | MEF ...</w:t>
      </w:r>
      <w:r w:rsidRPr="00C56716">
        <w:rPr>
          <w:rFonts w:eastAsia="Times New Roman" w:cstheme="minorHAnsi"/>
          <w:color w:val="000000"/>
          <w:lang w:eastAsia="en-GB"/>
        </w:rPr>
        <w:t>, </w:t>
      </w:r>
      <w:r w:rsidRPr="00C56716">
        <w:rPr>
          <w:rFonts w:eastAsia="Times New Roman" w:cstheme="minorHAnsi"/>
          <w:i/>
          <w:iCs/>
          <w:color w:val="000000"/>
          <w:lang w:eastAsia="en-GB"/>
        </w:rPr>
        <w:t>Academics’ Views On and Uses of Wikipedia</w:t>
      </w:r>
      <w:r w:rsidRPr="00C56716">
        <w:rPr>
          <w:rFonts w:eastAsia="Times New Roman" w:cstheme="minorHAnsi"/>
          <w:color w:val="000000"/>
          <w:lang w:eastAsia="en-GB"/>
        </w:rPr>
        <w:t>. Available at: https://www.researchgate.net/profile/Firat-Bilgel (Accessed: October 29, 2022). </w:t>
      </w:r>
    </w:p>
    <w:p w14:paraId="47F8EA10" w14:textId="77777777" w:rsidR="00C56716" w:rsidRPr="00C56716" w:rsidRDefault="00C56716" w:rsidP="00C56716">
      <w:pPr>
        <w:spacing w:before="100" w:beforeAutospacing="1" w:after="100" w:afterAutospacing="1"/>
        <w:ind w:left="567" w:hanging="567"/>
        <w:rPr>
          <w:rFonts w:eastAsia="Times New Roman" w:cstheme="minorHAnsi"/>
          <w:color w:val="000000"/>
          <w:lang w:eastAsia="en-GB"/>
        </w:rPr>
      </w:pPr>
      <w:proofErr w:type="spellStart"/>
      <w:r w:rsidRPr="00C56716">
        <w:rPr>
          <w:rFonts w:eastAsia="Times New Roman" w:cstheme="minorHAnsi"/>
          <w:color w:val="000000"/>
          <w:lang w:eastAsia="en-GB"/>
        </w:rPr>
        <w:t>Storniolo</w:t>
      </w:r>
      <w:proofErr w:type="spellEnd"/>
      <w:r w:rsidRPr="00C56716">
        <w:rPr>
          <w:rFonts w:eastAsia="Times New Roman" w:cstheme="minorHAnsi"/>
          <w:color w:val="000000"/>
          <w:lang w:eastAsia="en-GB"/>
        </w:rPr>
        <w:t>, B. (2021) </w:t>
      </w:r>
      <w:r w:rsidRPr="00C56716">
        <w:rPr>
          <w:rFonts w:eastAsia="Times New Roman" w:cstheme="minorHAnsi"/>
          <w:i/>
          <w:iCs/>
          <w:color w:val="000000"/>
          <w:lang w:eastAsia="en-GB"/>
        </w:rPr>
        <w:t>How to avoid plagiarism in Research</w:t>
      </w:r>
      <w:r w:rsidRPr="00C56716">
        <w:rPr>
          <w:rFonts w:eastAsia="Times New Roman" w:cstheme="minorHAnsi"/>
          <w:color w:val="000000"/>
          <w:lang w:eastAsia="en-GB"/>
        </w:rPr>
        <w:t>, </w:t>
      </w:r>
      <w:proofErr w:type="spellStart"/>
      <w:r w:rsidRPr="00C56716">
        <w:rPr>
          <w:rFonts w:eastAsia="Times New Roman" w:cstheme="minorHAnsi"/>
          <w:i/>
          <w:iCs/>
          <w:color w:val="000000"/>
          <w:lang w:eastAsia="en-GB"/>
        </w:rPr>
        <w:t>Flowcite</w:t>
      </w:r>
      <w:proofErr w:type="spellEnd"/>
      <w:r w:rsidRPr="00C56716">
        <w:rPr>
          <w:rFonts w:eastAsia="Times New Roman" w:cstheme="minorHAnsi"/>
          <w:color w:val="000000"/>
          <w:lang w:eastAsia="en-GB"/>
        </w:rPr>
        <w:t>. Available at: https://flowcite.com/how-to-avoid-plagiarism-in-research/ (Accessed: October 29, 2022). </w:t>
      </w:r>
    </w:p>
    <w:p w14:paraId="33384FE4" w14:textId="77777777" w:rsidR="00C56716" w:rsidRPr="00C56716" w:rsidRDefault="00C56716" w:rsidP="00C56716">
      <w:pPr>
        <w:spacing w:before="100" w:beforeAutospacing="1" w:after="100" w:afterAutospacing="1"/>
        <w:ind w:left="567" w:hanging="567"/>
        <w:rPr>
          <w:rFonts w:eastAsia="Times New Roman" w:cstheme="minorHAnsi"/>
          <w:color w:val="000000"/>
          <w:lang w:eastAsia="en-GB"/>
        </w:rPr>
      </w:pPr>
      <w:r w:rsidRPr="00C56716">
        <w:rPr>
          <w:rFonts w:eastAsia="Times New Roman" w:cstheme="minorHAnsi"/>
          <w:color w:val="000000"/>
          <w:lang w:eastAsia="en-GB"/>
        </w:rPr>
        <w:t>Teaching &amp; Learning, U.L. (no date) </w:t>
      </w:r>
      <w:r w:rsidRPr="00C56716">
        <w:rPr>
          <w:rFonts w:eastAsia="Times New Roman" w:cstheme="minorHAnsi"/>
          <w:i/>
          <w:iCs/>
          <w:color w:val="000000"/>
          <w:lang w:eastAsia="en-GB"/>
        </w:rPr>
        <w:t>Scholarly articles as sources</w:t>
      </w:r>
      <w:r w:rsidRPr="00C56716">
        <w:rPr>
          <w:rFonts w:eastAsia="Times New Roman" w:cstheme="minorHAnsi"/>
          <w:color w:val="000000"/>
          <w:lang w:eastAsia="en-GB"/>
        </w:rPr>
        <w:t>, </w:t>
      </w:r>
      <w:r w:rsidRPr="00C56716">
        <w:rPr>
          <w:rFonts w:eastAsia="Times New Roman" w:cstheme="minorHAnsi"/>
          <w:i/>
          <w:iCs/>
          <w:color w:val="000000"/>
          <w:lang w:eastAsia="en-GB"/>
        </w:rPr>
        <w:t>Choosing Using Sources A Guide to Academic Research</w:t>
      </w:r>
      <w:r w:rsidRPr="00C56716">
        <w:rPr>
          <w:rFonts w:eastAsia="Times New Roman" w:cstheme="minorHAnsi"/>
          <w:color w:val="000000"/>
          <w:lang w:eastAsia="en-GB"/>
        </w:rPr>
        <w:t>. The Ohio State University. Available at: https://ohiostate.pressbooks.pub/choosingsources/chapter/scholarly-articles-as-sources/ (Accessed: October 31, 2022). </w:t>
      </w:r>
    </w:p>
    <w:p w14:paraId="125D9CC5" w14:textId="77777777" w:rsidR="00C56716" w:rsidRPr="00C56716" w:rsidRDefault="00C56716" w:rsidP="00C56716">
      <w:pPr>
        <w:spacing w:before="100" w:beforeAutospacing="1" w:after="100" w:afterAutospacing="1"/>
        <w:ind w:left="567" w:hanging="567"/>
        <w:rPr>
          <w:rFonts w:eastAsia="Times New Roman" w:cstheme="minorHAnsi"/>
          <w:color w:val="000000"/>
          <w:lang w:eastAsia="en-GB"/>
        </w:rPr>
      </w:pPr>
      <w:r w:rsidRPr="00C56716">
        <w:rPr>
          <w:rFonts w:eastAsia="Times New Roman" w:cstheme="minorHAnsi"/>
          <w:i/>
          <w:iCs/>
          <w:color w:val="000000"/>
          <w:lang w:eastAsia="en-GB"/>
        </w:rPr>
        <w:t xml:space="preserve">Top 10 benefits of using academic journals online for Scholarly Research: </w:t>
      </w:r>
      <w:proofErr w:type="spellStart"/>
      <w:r w:rsidRPr="00C56716">
        <w:rPr>
          <w:rFonts w:eastAsia="Times New Roman" w:cstheme="minorHAnsi"/>
          <w:i/>
          <w:iCs/>
          <w:color w:val="000000"/>
          <w:lang w:eastAsia="en-GB"/>
        </w:rPr>
        <w:t>Apiar</w:t>
      </w:r>
      <w:proofErr w:type="spellEnd"/>
      <w:r w:rsidRPr="00C56716">
        <w:rPr>
          <w:rFonts w:eastAsia="Times New Roman" w:cstheme="minorHAnsi"/>
          <w:i/>
          <w:iCs/>
          <w:color w:val="000000"/>
          <w:lang w:eastAsia="en-GB"/>
        </w:rPr>
        <w:t xml:space="preserve"> - blog</w:t>
      </w:r>
      <w:r w:rsidRPr="00C56716">
        <w:rPr>
          <w:rFonts w:eastAsia="Times New Roman" w:cstheme="minorHAnsi"/>
          <w:color w:val="000000"/>
          <w:lang w:eastAsia="en-GB"/>
        </w:rPr>
        <w:t> (2018) </w:t>
      </w:r>
      <w:r w:rsidRPr="00C56716">
        <w:rPr>
          <w:rFonts w:eastAsia="Times New Roman" w:cstheme="minorHAnsi"/>
          <w:i/>
          <w:iCs/>
          <w:color w:val="000000"/>
          <w:lang w:eastAsia="en-GB"/>
        </w:rPr>
        <w:t>APIAR</w:t>
      </w:r>
      <w:r w:rsidRPr="00C56716">
        <w:rPr>
          <w:rFonts w:eastAsia="Times New Roman" w:cstheme="minorHAnsi"/>
          <w:color w:val="000000"/>
          <w:lang w:eastAsia="en-GB"/>
        </w:rPr>
        <w:t>. Available at: https://apiar.org.au/blog/top-10-benefits-of-using-academic-journals-online-for-scholarly-research/ (Accessed: October 31, 2022). </w:t>
      </w:r>
    </w:p>
    <w:p w14:paraId="2C53FB39" w14:textId="77777777" w:rsidR="00C56716" w:rsidRPr="00C56716" w:rsidRDefault="00C56716" w:rsidP="00C56716">
      <w:pPr>
        <w:spacing w:before="100" w:beforeAutospacing="1" w:after="100" w:afterAutospacing="1"/>
        <w:ind w:left="567" w:hanging="567"/>
        <w:rPr>
          <w:rFonts w:eastAsia="Times New Roman" w:cstheme="minorHAnsi"/>
          <w:color w:val="000000"/>
          <w:lang w:eastAsia="en-GB"/>
        </w:rPr>
      </w:pPr>
      <w:r w:rsidRPr="00C56716">
        <w:rPr>
          <w:rFonts w:eastAsia="Times New Roman" w:cstheme="minorHAnsi"/>
          <w:color w:val="000000"/>
          <w:lang w:eastAsia="en-GB"/>
        </w:rPr>
        <w:lastRenderedPageBreak/>
        <w:t>Wang, J. (2022) </w:t>
      </w:r>
      <w:r w:rsidRPr="00C56716">
        <w:rPr>
          <w:rFonts w:eastAsia="Times New Roman" w:cstheme="minorHAnsi"/>
          <w:i/>
          <w:iCs/>
          <w:color w:val="000000"/>
          <w:lang w:eastAsia="en-GB"/>
        </w:rPr>
        <w:t>Streamline your research using academic search engines</w:t>
      </w:r>
      <w:r w:rsidRPr="00C56716">
        <w:rPr>
          <w:rFonts w:eastAsia="Times New Roman" w:cstheme="minorHAnsi"/>
          <w:color w:val="000000"/>
          <w:lang w:eastAsia="en-GB"/>
        </w:rPr>
        <w:t>, </w:t>
      </w:r>
      <w:r w:rsidRPr="00C56716">
        <w:rPr>
          <w:rFonts w:eastAsia="Times New Roman" w:cstheme="minorHAnsi"/>
          <w:i/>
          <w:iCs/>
          <w:color w:val="000000"/>
          <w:lang w:eastAsia="en-GB"/>
        </w:rPr>
        <w:t>THE Campus Learn, Share, Connect</w:t>
      </w:r>
      <w:r w:rsidRPr="00C56716">
        <w:rPr>
          <w:rFonts w:eastAsia="Times New Roman" w:cstheme="minorHAnsi"/>
          <w:color w:val="000000"/>
          <w:lang w:eastAsia="en-GB"/>
        </w:rPr>
        <w:t>. Available at: https://www.timeshighereducation.com/campus/streamline-your-research-using-academic-search-engines (Accessed: October 31, 2022). </w:t>
      </w:r>
    </w:p>
    <w:p w14:paraId="2CD98264" w14:textId="77777777" w:rsidR="00C56716" w:rsidRPr="00C56716" w:rsidRDefault="00C56716" w:rsidP="00C56716">
      <w:pPr>
        <w:spacing w:before="100" w:beforeAutospacing="1" w:after="100" w:afterAutospacing="1"/>
        <w:ind w:left="567" w:hanging="567"/>
        <w:rPr>
          <w:rFonts w:eastAsia="Times New Roman" w:cstheme="minorHAnsi"/>
          <w:color w:val="000000"/>
          <w:lang w:eastAsia="en-GB"/>
        </w:rPr>
      </w:pPr>
      <w:r w:rsidRPr="00C56716">
        <w:rPr>
          <w:rFonts w:eastAsia="Times New Roman" w:cstheme="minorHAnsi"/>
          <w:i/>
          <w:iCs/>
          <w:color w:val="000000"/>
          <w:lang w:eastAsia="en-GB"/>
        </w:rPr>
        <w:t>Why is plagiarism important &amp; how to avoid IT</w:t>
      </w:r>
      <w:r w:rsidRPr="00C56716">
        <w:rPr>
          <w:rFonts w:eastAsia="Times New Roman" w:cstheme="minorHAnsi"/>
          <w:color w:val="000000"/>
          <w:lang w:eastAsia="en-GB"/>
        </w:rPr>
        <w:t> (2022) </w:t>
      </w:r>
      <w:proofErr w:type="spellStart"/>
      <w:r w:rsidRPr="00C56716">
        <w:rPr>
          <w:rFonts w:eastAsia="Times New Roman" w:cstheme="minorHAnsi"/>
          <w:i/>
          <w:iCs/>
          <w:color w:val="000000"/>
          <w:lang w:eastAsia="en-GB"/>
        </w:rPr>
        <w:t>Copyleaks</w:t>
      </w:r>
      <w:proofErr w:type="spellEnd"/>
      <w:r w:rsidRPr="00C56716">
        <w:rPr>
          <w:rFonts w:eastAsia="Times New Roman" w:cstheme="minorHAnsi"/>
          <w:color w:val="000000"/>
          <w:lang w:eastAsia="en-GB"/>
        </w:rPr>
        <w:t>. Available at: https://copyleaks.com/plagiarism-checker/why-plagiarism-is-important (Accessed: October 29, 2022). </w:t>
      </w:r>
    </w:p>
    <w:p w14:paraId="34BCE728" w14:textId="1341CBFB" w:rsidR="00C56716" w:rsidRDefault="00C56716" w:rsidP="00C56716">
      <w:pPr>
        <w:pStyle w:val="NormalWeb"/>
        <w:rPr>
          <w:rStyle w:val="apple-converted-space"/>
          <w:rFonts w:asciiTheme="minorHAnsi" w:hAnsiTheme="minorHAnsi" w:cstheme="minorHAnsi"/>
          <w:color w:val="000000"/>
        </w:rPr>
      </w:pPr>
      <w:r>
        <w:rPr>
          <w:rStyle w:val="apple-converted-space"/>
          <w:rFonts w:asciiTheme="minorHAnsi" w:hAnsiTheme="minorHAnsi" w:cstheme="minorHAnsi"/>
          <w:color w:val="000000"/>
        </w:rPr>
        <w:t>Part Three</w:t>
      </w:r>
    </w:p>
    <w:sdt>
      <w:sdtPr>
        <w:id w:val="111145805"/>
        <w:bibliography/>
      </w:sdtPr>
      <w:sdtContent>
        <w:p w14:paraId="1CCE814F" w14:textId="77777777" w:rsidR="00C56716" w:rsidRDefault="00C56716" w:rsidP="00C56716">
          <w:pPr>
            <w:pStyle w:val="Bibliography"/>
            <w:rPr>
              <w:noProof/>
              <w:lang w:val="en-US"/>
            </w:rPr>
          </w:pPr>
          <w:r>
            <w:fldChar w:fldCharType="begin"/>
          </w:r>
          <w:r>
            <w:instrText xml:space="preserve"> BIBLIOGRAPHY </w:instrText>
          </w:r>
          <w:r>
            <w:fldChar w:fldCharType="separate"/>
          </w:r>
          <w:r>
            <w:rPr>
              <w:noProof/>
              <w:lang w:val="en-US"/>
            </w:rPr>
            <w:t xml:space="preserve">Smith, E., 2005. </w:t>
          </w:r>
          <w:r>
            <w:rPr>
              <w:i/>
              <w:iCs/>
              <w:noProof/>
              <w:lang w:val="en-US"/>
            </w:rPr>
            <w:t xml:space="preserve">Schooled to Fail? The Underachievement Debate in Wales, </w:t>
          </w:r>
          <w:r>
            <w:rPr>
              <w:noProof/>
              <w:lang w:val="en-US"/>
            </w:rPr>
            <w:t>York: s.n.</w:t>
          </w:r>
        </w:p>
        <w:p w14:paraId="3277AA6D" w14:textId="15E3817C" w:rsidR="00C56716" w:rsidRPr="00C56716" w:rsidRDefault="00C56716" w:rsidP="00C56716">
          <w:pPr>
            <w:pStyle w:val="NormalWeb"/>
            <w:ind w:left="567" w:hanging="567"/>
            <w:rPr>
              <w:rFonts w:asciiTheme="minorHAnsi" w:hAnsiTheme="minorHAnsi" w:cstheme="minorHAnsi"/>
              <w:color w:val="000000"/>
            </w:rPr>
          </w:pPr>
          <w:r>
            <w:rPr>
              <w:b/>
              <w:bCs/>
              <w:noProof/>
            </w:rPr>
            <w:fldChar w:fldCharType="end"/>
          </w:r>
          <w:r w:rsidRPr="00C56716">
            <w:rPr>
              <w:rFonts w:asciiTheme="minorHAnsi" w:hAnsiTheme="minorHAnsi" w:cstheme="minorHAnsi"/>
              <w:i/>
              <w:iCs/>
              <w:color w:val="000000"/>
            </w:rPr>
            <w:t xml:space="preserve"> </w:t>
          </w:r>
          <w:r w:rsidRPr="00C56716">
            <w:rPr>
              <w:rFonts w:asciiTheme="minorHAnsi" w:hAnsiTheme="minorHAnsi" w:cstheme="minorHAnsi"/>
              <w:i/>
              <w:iCs/>
              <w:color w:val="000000"/>
            </w:rPr>
            <w:t>Pupil exclusions</w:t>
          </w:r>
          <w:r w:rsidRPr="00C56716">
            <w:rPr>
              <w:rFonts w:asciiTheme="minorHAnsi" w:hAnsiTheme="minorHAnsi" w:cstheme="minorHAnsi"/>
              <w:color w:val="000000"/>
            </w:rPr>
            <w:t> (2020) </w:t>
          </w:r>
          <w:r w:rsidRPr="00C56716">
            <w:rPr>
              <w:rFonts w:asciiTheme="minorHAnsi" w:hAnsiTheme="minorHAnsi" w:cstheme="minorHAnsi"/>
              <w:i/>
              <w:iCs/>
              <w:color w:val="000000"/>
            </w:rPr>
            <w:t>GOV.UK Ethnicity facts and figures</w:t>
          </w:r>
          <w:r w:rsidRPr="00C56716">
            <w:rPr>
              <w:rFonts w:asciiTheme="minorHAnsi" w:hAnsiTheme="minorHAnsi" w:cstheme="minorHAnsi"/>
              <w:color w:val="000000"/>
            </w:rPr>
            <w:t>. Department for Education. Available at: https://www.ethnicity-facts-figures.service.gov.uk/education-skills-and-training/absence-and-exclusions/pupil-exclusions/latest (Accessed: October 31, 2022). </w:t>
          </w:r>
        </w:p>
        <w:p w14:paraId="39436A53" w14:textId="33D1E24D" w:rsidR="00C56716" w:rsidRDefault="00C56716" w:rsidP="00C56716"/>
      </w:sdtContent>
    </w:sdt>
    <w:p w14:paraId="5E3B1CD8" w14:textId="77777777" w:rsidR="00C56716" w:rsidRDefault="00C56716" w:rsidP="00C56716">
      <w:pPr>
        <w:pStyle w:val="NormalWeb"/>
        <w:rPr>
          <w:rStyle w:val="apple-converted-space"/>
          <w:rFonts w:asciiTheme="minorHAnsi" w:hAnsiTheme="minorHAnsi" w:cstheme="minorHAnsi"/>
          <w:color w:val="000000"/>
        </w:rPr>
      </w:pPr>
    </w:p>
    <w:p w14:paraId="0B952C44" w14:textId="77777777" w:rsidR="00C56716" w:rsidRPr="00C56716" w:rsidRDefault="00C56716" w:rsidP="00C56716">
      <w:pPr>
        <w:pStyle w:val="NormalWeb"/>
        <w:rPr>
          <w:rStyle w:val="apple-converted-space"/>
          <w:rFonts w:asciiTheme="minorHAnsi" w:hAnsiTheme="minorHAnsi" w:cstheme="minorHAnsi"/>
          <w:color w:val="000000"/>
        </w:rPr>
      </w:pPr>
    </w:p>
    <w:p w14:paraId="09A36E31" w14:textId="77777777" w:rsidR="00C56716" w:rsidRDefault="00C56716" w:rsidP="00C56716">
      <w:pPr>
        <w:pStyle w:val="NormalWeb"/>
        <w:rPr>
          <w:rStyle w:val="apple-converted-space"/>
          <w:color w:val="000000"/>
        </w:rPr>
      </w:pPr>
    </w:p>
    <w:p w14:paraId="252FFE6A" w14:textId="77777777" w:rsidR="00C56716" w:rsidRDefault="00C56716" w:rsidP="002B21D4">
      <w:pPr>
        <w:pStyle w:val="NormalWeb"/>
        <w:rPr>
          <w:rFonts w:asciiTheme="minorHAnsi" w:hAnsiTheme="minorHAnsi" w:cstheme="minorHAnsi"/>
        </w:rPr>
      </w:pPr>
    </w:p>
    <w:p w14:paraId="428B11F3" w14:textId="77777777" w:rsidR="00AB0BB6" w:rsidRPr="00AB0BB6" w:rsidRDefault="00AB0BB6" w:rsidP="00AB0BB6">
      <w:pPr>
        <w:rPr>
          <w:rFonts w:ascii="Times New Roman" w:eastAsia="Times New Roman" w:hAnsi="Times New Roman" w:cs="Times New Roman"/>
          <w:lang w:eastAsia="en-GB"/>
        </w:rPr>
      </w:pPr>
    </w:p>
    <w:p w14:paraId="63EC1FAF" w14:textId="77777777" w:rsidR="002B21D4" w:rsidRPr="002B21D4" w:rsidRDefault="002B21D4" w:rsidP="002B21D4">
      <w:pPr>
        <w:pStyle w:val="NormalWeb"/>
        <w:rPr>
          <w:rFonts w:asciiTheme="minorHAnsi" w:hAnsiTheme="minorHAnsi" w:cstheme="minorHAnsi"/>
        </w:rPr>
      </w:pPr>
    </w:p>
    <w:sectPr w:rsidR="002B21D4" w:rsidRPr="002B21D4">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1A61E2" w14:textId="77777777" w:rsidR="004A1437" w:rsidRDefault="004A1437" w:rsidP="00A70AB6">
      <w:r>
        <w:separator/>
      </w:r>
    </w:p>
  </w:endnote>
  <w:endnote w:type="continuationSeparator" w:id="0">
    <w:p w14:paraId="6149BDCF" w14:textId="77777777" w:rsidR="004A1437" w:rsidRDefault="004A1437" w:rsidP="00A70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Roboto">
    <w:panose1 w:val="02000000000000000000"/>
    <w:charset w:val="00"/>
    <w:family w:val="auto"/>
    <w:pitch w:val="variable"/>
    <w:sig w:usb0="E00002FF" w:usb1="5000205B" w:usb2="00000020" w:usb3="00000000" w:csb0="0000019F" w:csb1="00000000"/>
  </w:font>
  <w:font w:name="Times">
    <w:panose1 w:val="00000500000000020000"/>
    <w:charset w:val="00"/>
    <w:family w:val="auto"/>
    <w:pitch w:val="variable"/>
    <w:sig w:usb0="E00002FF" w:usb1="5000205A"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B76AD3" w14:textId="77777777" w:rsidR="004A1437" w:rsidRDefault="004A1437" w:rsidP="00A70AB6">
      <w:r>
        <w:separator/>
      </w:r>
    </w:p>
  </w:footnote>
  <w:footnote w:type="continuationSeparator" w:id="0">
    <w:p w14:paraId="1D756449" w14:textId="77777777" w:rsidR="004A1437" w:rsidRDefault="004A1437" w:rsidP="00A70A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59DDA" w14:textId="7D44495E" w:rsidR="00A70AB6" w:rsidRDefault="00A70AB6">
    <w:pPr>
      <w:pStyle w:val="Header"/>
    </w:pPr>
    <w:r>
      <w:t>Tomas Edmunds.                                                                                                                       2204901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936A36"/>
    <w:multiLevelType w:val="multilevel"/>
    <w:tmpl w:val="DEB69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30214E8"/>
    <w:multiLevelType w:val="multilevel"/>
    <w:tmpl w:val="6ECE3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D3770F8"/>
    <w:multiLevelType w:val="multilevel"/>
    <w:tmpl w:val="791C84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4336EA0"/>
    <w:multiLevelType w:val="hybridMultilevel"/>
    <w:tmpl w:val="5A86220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59022E6"/>
    <w:multiLevelType w:val="multilevel"/>
    <w:tmpl w:val="F1F27E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4B175C8"/>
    <w:multiLevelType w:val="multilevel"/>
    <w:tmpl w:val="857EB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5"/>
  </w:num>
  <w:num w:numId="3">
    <w:abstractNumId w:val="2"/>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AB6"/>
    <w:rsid w:val="00004E67"/>
    <w:rsid w:val="00035C23"/>
    <w:rsid w:val="0014342F"/>
    <w:rsid w:val="002B21D4"/>
    <w:rsid w:val="00480F41"/>
    <w:rsid w:val="004A1437"/>
    <w:rsid w:val="00597F38"/>
    <w:rsid w:val="005E5C7B"/>
    <w:rsid w:val="006C69C7"/>
    <w:rsid w:val="006D2D36"/>
    <w:rsid w:val="006E53C6"/>
    <w:rsid w:val="006F3C3A"/>
    <w:rsid w:val="006F619A"/>
    <w:rsid w:val="008A7D4D"/>
    <w:rsid w:val="008C2A8D"/>
    <w:rsid w:val="009F4392"/>
    <w:rsid w:val="00A4527F"/>
    <w:rsid w:val="00A70AB6"/>
    <w:rsid w:val="00AB0BB6"/>
    <w:rsid w:val="00AB5F3F"/>
    <w:rsid w:val="00B04A9A"/>
    <w:rsid w:val="00B104E3"/>
    <w:rsid w:val="00B47D47"/>
    <w:rsid w:val="00C56716"/>
    <w:rsid w:val="00D06DAD"/>
    <w:rsid w:val="00D15447"/>
    <w:rsid w:val="00D16D5D"/>
    <w:rsid w:val="00D23DFA"/>
    <w:rsid w:val="00DF1817"/>
    <w:rsid w:val="00E34F1D"/>
    <w:rsid w:val="00EB0FF9"/>
    <w:rsid w:val="00F67B17"/>
    <w:rsid w:val="00F717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1F3CFD8"/>
  <w15:chartTrackingRefBased/>
  <w15:docId w15:val="{7AD6DB1D-DCAE-0445-8C53-FC9C5407F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6716"/>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0AB6"/>
    <w:pPr>
      <w:tabs>
        <w:tab w:val="center" w:pos="4513"/>
        <w:tab w:val="right" w:pos="9026"/>
      </w:tabs>
    </w:pPr>
  </w:style>
  <w:style w:type="character" w:customStyle="1" w:styleId="HeaderChar">
    <w:name w:val="Header Char"/>
    <w:basedOn w:val="DefaultParagraphFont"/>
    <w:link w:val="Header"/>
    <w:uiPriority w:val="99"/>
    <w:rsid w:val="00A70AB6"/>
  </w:style>
  <w:style w:type="paragraph" w:styleId="Footer">
    <w:name w:val="footer"/>
    <w:basedOn w:val="Normal"/>
    <w:link w:val="FooterChar"/>
    <w:uiPriority w:val="99"/>
    <w:unhideWhenUsed/>
    <w:rsid w:val="00A70AB6"/>
    <w:pPr>
      <w:tabs>
        <w:tab w:val="center" w:pos="4513"/>
        <w:tab w:val="right" w:pos="9026"/>
      </w:tabs>
    </w:pPr>
  </w:style>
  <w:style w:type="character" w:customStyle="1" w:styleId="FooterChar">
    <w:name w:val="Footer Char"/>
    <w:basedOn w:val="DefaultParagraphFont"/>
    <w:link w:val="Footer"/>
    <w:uiPriority w:val="99"/>
    <w:rsid w:val="00A70AB6"/>
  </w:style>
  <w:style w:type="paragraph" w:styleId="NormalWeb">
    <w:name w:val="Normal (Web)"/>
    <w:basedOn w:val="Normal"/>
    <w:uiPriority w:val="99"/>
    <w:unhideWhenUsed/>
    <w:rsid w:val="006F619A"/>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6F3C3A"/>
    <w:rPr>
      <w:color w:val="0563C1" w:themeColor="hyperlink"/>
      <w:u w:val="single"/>
    </w:rPr>
  </w:style>
  <w:style w:type="character" w:styleId="UnresolvedMention">
    <w:name w:val="Unresolved Mention"/>
    <w:basedOn w:val="DefaultParagraphFont"/>
    <w:uiPriority w:val="99"/>
    <w:semiHidden/>
    <w:unhideWhenUsed/>
    <w:rsid w:val="006F3C3A"/>
    <w:rPr>
      <w:color w:val="605E5C"/>
      <w:shd w:val="clear" w:color="auto" w:fill="E1DFDD"/>
    </w:rPr>
  </w:style>
  <w:style w:type="character" w:styleId="FollowedHyperlink">
    <w:name w:val="FollowedHyperlink"/>
    <w:basedOn w:val="DefaultParagraphFont"/>
    <w:uiPriority w:val="99"/>
    <w:semiHidden/>
    <w:unhideWhenUsed/>
    <w:rsid w:val="006F3C3A"/>
    <w:rPr>
      <w:color w:val="954F72" w:themeColor="followedHyperlink"/>
      <w:u w:val="single"/>
    </w:rPr>
  </w:style>
  <w:style w:type="character" w:customStyle="1" w:styleId="apple-converted-space">
    <w:name w:val="apple-converted-space"/>
    <w:basedOn w:val="DefaultParagraphFont"/>
    <w:rsid w:val="00C56716"/>
  </w:style>
  <w:style w:type="character" w:customStyle="1" w:styleId="Heading1Char">
    <w:name w:val="Heading 1 Char"/>
    <w:basedOn w:val="DefaultParagraphFont"/>
    <w:link w:val="Heading1"/>
    <w:uiPriority w:val="9"/>
    <w:rsid w:val="00C56716"/>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C567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84075">
      <w:bodyDiv w:val="1"/>
      <w:marLeft w:val="0"/>
      <w:marRight w:val="0"/>
      <w:marTop w:val="0"/>
      <w:marBottom w:val="0"/>
      <w:divBdr>
        <w:top w:val="none" w:sz="0" w:space="0" w:color="auto"/>
        <w:left w:val="none" w:sz="0" w:space="0" w:color="auto"/>
        <w:bottom w:val="none" w:sz="0" w:space="0" w:color="auto"/>
        <w:right w:val="none" w:sz="0" w:space="0" w:color="auto"/>
      </w:divBdr>
    </w:div>
    <w:div w:id="122890147">
      <w:bodyDiv w:val="1"/>
      <w:marLeft w:val="0"/>
      <w:marRight w:val="0"/>
      <w:marTop w:val="0"/>
      <w:marBottom w:val="0"/>
      <w:divBdr>
        <w:top w:val="none" w:sz="0" w:space="0" w:color="auto"/>
        <w:left w:val="none" w:sz="0" w:space="0" w:color="auto"/>
        <w:bottom w:val="none" w:sz="0" w:space="0" w:color="auto"/>
        <w:right w:val="none" w:sz="0" w:space="0" w:color="auto"/>
      </w:divBdr>
    </w:div>
    <w:div w:id="463739326">
      <w:bodyDiv w:val="1"/>
      <w:marLeft w:val="0"/>
      <w:marRight w:val="0"/>
      <w:marTop w:val="0"/>
      <w:marBottom w:val="0"/>
      <w:divBdr>
        <w:top w:val="none" w:sz="0" w:space="0" w:color="auto"/>
        <w:left w:val="none" w:sz="0" w:space="0" w:color="auto"/>
        <w:bottom w:val="none" w:sz="0" w:space="0" w:color="auto"/>
        <w:right w:val="none" w:sz="0" w:space="0" w:color="auto"/>
      </w:divBdr>
      <w:divsChild>
        <w:div w:id="1541362044">
          <w:marLeft w:val="0"/>
          <w:marRight w:val="0"/>
          <w:marTop w:val="0"/>
          <w:marBottom w:val="0"/>
          <w:divBdr>
            <w:top w:val="none" w:sz="0" w:space="0" w:color="auto"/>
            <w:left w:val="none" w:sz="0" w:space="0" w:color="auto"/>
            <w:bottom w:val="none" w:sz="0" w:space="0" w:color="auto"/>
            <w:right w:val="none" w:sz="0" w:space="0" w:color="auto"/>
          </w:divBdr>
          <w:divsChild>
            <w:div w:id="1729762147">
              <w:marLeft w:val="0"/>
              <w:marRight w:val="0"/>
              <w:marTop w:val="0"/>
              <w:marBottom w:val="0"/>
              <w:divBdr>
                <w:top w:val="none" w:sz="0" w:space="0" w:color="auto"/>
                <w:left w:val="none" w:sz="0" w:space="0" w:color="auto"/>
                <w:bottom w:val="none" w:sz="0" w:space="0" w:color="auto"/>
                <w:right w:val="none" w:sz="0" w:space="0" w:color="auto"/>
              </w:divBdr>
              <w:divsChild>
                <w:div w:id="1196769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0700648">
      <w:bodyDiv w:val="1"/>
      <w:marLeft w:val="0"/>
      <w:marRight w:val="0"/>
      <w:marTop w:val="0"/>
      <w:marBottom w:val="0"/>
      <w:divBdr>
        <w:top w:val="none" w:sz="0" w:space="0" w:color="auto"/>
        <w:left w:val="none" w:sz="0" w:space="0" w:color="auto"/>
        <w:bottom w:val="none" w:sz="0" w:space="0" w:color="auto"/>
        <w:right w:val="none" w:sz="0" w:space="0" w:color="auto"/>
      </w:divBdr>
    </w:div>
    <w:div w:id="528028922">
      <w:bodyDiv w:val="1"/>
      <w:marLeft w:val="0"/>
      <w:marRight w:val="0"/>
      <w:marTop w:val="0"/>
      <w:marBottom w:val="0"/>
      <w:divBdr>
        <w:top w:val="none" w:sz="0" w:space="0" w:color="auto"/>
        <w:left w:val="none" w:sz="0" w:space="0" w:color="auto"/>
        <w:bottom w:val="none" w:sz="0" w:space="0" w:color="auto"/>
        <w:right w:val="none" w:sz="0" w:space="0" w:color="auto"/>
      </w:divBdr>
    </w:div>
    <w:div w:id="529299989">
      <w:bodyDiv w:val="1"/>
      <w:marLeft w:val="0"/>
      <w:marRight w:val="0"/>
      <w:marTop w:val="0"/>
      <w:marBottom w:val="0"/>
      <w:divBdr>
        <w:top w:val="none" w:sz="0" w:space="0" w:color="auto"/>
        <w:left w:val="none" w:sz="0" w:space="0" w:color="auto"/>
        <w:bottom w:val="none" w:sz="0" w:space="0" w:color="auto"/>
        <w:right w:val="none" w:sz="0" w:space="0" w:color="auto"/>
      </w:divBdr>
      <w:divsChild>
        <w:div w:id="1082215651">
          <w:marLeft w:val="0"/>
          <w:marRight w:val="0"/>
          <w:marTop w:val="0"/>
          <w:marBottom w:val="0"/>
          <w:divBdr>
            <w:top w:val="none" w:sz="0" w:space="0" w:color="auto"/>
            <w:left w:val="none" w:sz="0" w:space="0" w:color="auto"/>
            <w:bottom w:val="none" w:sz="0" w:space="0" w:color="auto"/>
            <w:right w:val="none" w:sz="0" w:space="0" w:color="auto"/>
          </w:divBdr>
          <w:divsChild>
            <w:div w:id="845094331">
              <w:marLeft w:val="0"/>
              <w:marRight w:val="0"/>
              <w:marTop w:val="0"/>
              <w:marBottom w:val="0"/>
              <w:divBdr>
                <w:top w:val="none" w:sz="0" w:space="0" w:color="auto"/>
                <w:left w:val="none" w:sz="0" w:space="0" w:color="auto"/>
                <w:bottom w:val="none" w:sz="0" w:space="0" w:color="auto"/>
                <w:right w:val="none" w:sz="0" w:space="0" w:color="auto"/>
              </w:divBdr>
              <w:divsChild>
                <w:div w:id="1197964014">
                  <w:marLeft w:val="0"/>
                  <w:marRight w:val="0"/>
                  <w:marTop w:val="0"/>
                  <w:marBottom w:val="0"/>
                  <w:divBdr>
                    <w:top w:val="none" w:sz="0" w:space="0" w:color="auto"/>
                    <w:left w:val="none" w:sz="0" w:space="0" w:color="auto"/>
                    <w:bottom w:val="none" w:sz="0" w:space="0" w:color="auto"/>
                    <w:right w:val="none" w:sz="0" w:space="0" w:color="auto"/>
                  </w:divBdr>
                </w:div>
              </w:divsChild>
            </w:div>
            <w:div w:id="1484542747">
              <w:marLeft w:val="0"/>
              <w:marRight w:val="0"/>
              <w:marTop w:val="0"/>
              <w:marBottom w:val="0"/>
              <w:divBdr>
                <w:top w:val="none" w:sz="0" w:space="0" w:color="auto"/>
                <w:left w:val="none" w:sz="0" w:space="0" w:color="auto"/>
                <w:bottom w:val="none" w:sz="0" w:space="0" w:color="auto"/>
                <w:right w:val="none" w:sz="0" w:space="0" w:color="auto"/>
              </w:divBdr>
              <w:divsChild>
                <w:div w:id="802230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361343">
          <w:marLeft w:val="0"/>
          <w:marRight w:val="0"/>
          <w:marTop w:val="0"/>
          <w:marBottom w:val="0"/>
          <w:divBdr>
            <w:top w:val="none" w:sz="0" w:space="0" w:color="auto"/>
            <w:left w:val="none" w:sz="0" w:space="0" w:color="auto"/>
            <w:bottom w:val="none" w:sz="0" w:space="0" w:color="auto"/>
            <w:right w:val="none" w:sz="0" w:space="0" w:color="auto"/>
          </w:divBdr>
          <w:divsChild>
            <w:div w:id="1124425477">
              <w:marLeft w:val="0"/>
              <w:marRight w:val="0"/>
              <w:marTop w:val="0"/>
              <w:marBottom w:val="0"/>
              <w:divBdr>
                <w:top w:val="none" w:sz="0" w:space="0" w:color="auto"/>
                <w:left w:val="none" w:sz="0" w:space="0" w:color="auto"/>
                <w:bottom w:val="none" w:sz="0" w:space="0" w:color="auto"/>
                <w:right w:val="none" w:sz="0" w:space="0" w:color="auto"/>
              </w:divBdr>
              <w:divsChild>
                <w:div w:id="90992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1350583">
      <w:bodyDiv w:val="1"/>
      <w:marLeft w:val="0"/>
      <w:marRight w:val="0"/>
      <w:marTop w:val="0"/>
      <w:marBottom w:val="0"/>
      <w:divBdr>
        <w:top w:val="none" w:sz="0" w:space="0" w:color="auto"/>
        <w:left w:val="none" w:sz="0" w:space="0" w:color="auto"/>
        <w:bottom w:val="none" w:sz="0" w:space="0" w:color="auto"/>
        <w:right w:val="none" w:sz="0" w:space="0" w:color="auto"/>
      </w:divBdr>
    </w:div>
    <w:div w:id="678044203">
      <w:bodyDiv w:val="1"/>
      <w:marLeft w:val="0"/>
      <w:marRight w:val="0"/>
      <w:marTop w:val="0"/>
      <w:marBottom w:val="0"/>
      <w:divBdr>
        <w:top w:val="none" w:sz="0" w:space="0" w:color="auto"/>
        <w:left w:val="none" w:sz="0" w:space="0" w:color="auto"/>
        <w:bottom w:val="none" w:sz="0" w:space="0" w:color="auto"/>
        <w:right w:val="none" w:sz="0" w:space="0" w:color="auto"/>
      </w:divBdr>
    </w:div>
    <w:div w:id="746611188">
      <w:bodyDiv w:val="1"/>
      <w:marLeft w:val="0"/>
      <w:marRight w:val="0"/>
      <w:marTop w:val="0"/>
      <w:marBottom w:val="0"/>
      <w:divBdr>
        <w:top w:val="none" w:sz="0" w:space="0" w:color="auto"/>
        <w:left w:val="none" w:sz="0" w:space="0" w:color="auto"/>
        <w:bottom w:val="none" w:sz="0" w:space="0" w:color="auto"/>
        <w:right w:val="none" w:sz="0" w:space="0" w:color="auto"/>
      </w:divBdr>
      <w:divsChild>
        <w:div w:id="1086684216">
          <w:marLeft w:val="0"/>
          <w:marRight w:val="0"/>
          <w:marTop w:val="0"/>
          <w:marBottom w:val="0"/>
          <w:divBdr>
            <w:top w:val="none" w:sz="0" w:space="0" w:color="auto"/>
            <w:left w:val="none" w:sz="0" w:space="0" w:color="auto"/>
            <w:bottom w:val="none" w:sz="0" w:space="0" w:color="auto"/>
            <w:right w:val="none" w:sz="0" w:space="0" w:color="auto"/>
          </w:divBdr>
          <w:divsChild>
            <w:div w:id="1853914286">
              <w:marLeft w:val="0"/>
              <w:marRight w:val="0"/>
              <w:marTop w:val="0"/>
              <w:marBottom w:val="0"/>
              <w:divBdr>
                <w:top w:val="none" w:sz="0" w:space="0" w:color="auto"/>
                <w:left w:val="none" w:sz="0" w:space="0" w:color="auto"/>
                <w:bottom w:val="none" w:sz="0" w:space="0" w:color="auto"/>
                <w:right w:val="none" w:sz="0" w:space="0" w:color="auto"/>
              </w:divBdr>
              <w:divsChild>
                <w:div w:id="1882093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425174">
      <w:bodyDiv w:val="1"/>
      <w:marLeft w:val="0"/>
      <w:marRight w:val="0"/>
      <w:marTop w:val="0"/>
      <w:marBottom w:val="0"/>
      <w:divBdr>
        <w:top w:val="none" w:sz="0" w:space="0" w:color="auto"/>
        <w:left w:val="none" w:sz="0" w:space="0" w:color="auto"/>
        <w:bottom w:val="none" w:sz="0" w:space="0" w:color="auto"/>
        <w:right w:val="none" w:sz="0" w:space="0" w:color="auto"/>
      </w:divBdr>
      <w:divsChild>
        <w:div w:id="43648409">
          <w:marLeft w:val="0"/>
          <w:marRight w:val="0"/>
          <w:marTop w:val="0"/>
          <w:marBottom w:val="0"/>
          <w:divBdr>
            <w:top w:val="none" w:sz="0" w:space="0" w:color="auto"/>
            <w:left w:val="none" w:sz="0" w:space="0" w:color="auto"/>
            <w:bottom w:val="none" w:sz="0" w:space="0" w:color="auto"/>
            <w:right w:val="none" w:sz="0" w:space="0" w:color="auto"/>
          </w:divBdr>
          <w:divsChild>
            <w:div w:id="1918592344">
              <w:marLeft w:val="0"/>
              <w:marRight w:val="0"/>
              <w:marTop w:val="0"/>
              <w:marBottom w:val="0"/>
              <w:divBdr>
                <w:top w:val="none" w:sz="0" w:space="0" w:color="auto"/>
                <w:left w:val="none" w:sz="0" w:space="0" w:color="auto"/>
                <w:bottom w:val="none" w:sz="0" w:space="0" w:color="auto"/>
                <w:right w:val="none" w:sz="0" w:space="0" w:color="auto"/>
              </w:divBdr>
              <w:divsChild>
                <w:div w:id="4981002">
                  <w:marLeft w:val="0"/>
                  <w:marRight w:val="0"/>
                  <w:marTop w:val="0"/>
                  <w:marBottom w:val="0"/>
                  <w:divBdr>
                    <w:top w:val="none" w:sz="0" w:space="0" w:color="auto"/>
                    <w:left w:val="none" w:sz="0" w:space="0" w:color="auto"/>
                    <w:bottom w:val="none" w:sz="0" w:space="0" w:color="auto"/>
                    <w:right w:val="none" w:sz="0" w:space="0" w:color="auto"/>
                  </w:divBdr>
                  <w:divsChild>
                    <w:div w:id="546648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3660898">
      <w:bodyDiv w:val="1"/>
      <w:marLeft w:val="0"/>
      <w:marRight w:val="0"/>
      <w:marTop w:val="0"/>
      <w:marBottom w:val="0"/>
      <w:divBdr>
        <w:top w:val="none" w:sz="0" w:space="0" w:color="auto"/>
        <w:left w:val="none" w:sz="0" w:space="0" w:color="auto"/>
        <w:bottom w:val="none" w:sz="0" w:space="0" w:color="auto"/>
        <w:right w:val="none" w:sz="0" w:space="0" w:color="auto"/>
      </w:divBdr>
    </w:div>
    <w:div w:id="1543060285">
      <w:bodyDiv w:val="1"/>
      <w:marLeft w:val="0"/>
      <w:marRight w:val="0"/>
      <w:marTop w:val="0"/>
      <w:marBottom w:val="0"/>
      <w:divBdr>
        <w:top w:val="none" w:sz="0" w:space="0" w:color="auto"/>
        <w:left w:val="none" w:sz="0" w:space="0" w:color="auto"/>
        <w:bottom w:val="none" w:sz="0" w:space="0" w:color="auto"/>
        <w:right w:val="none" w:sz="0" w:space="0" w:color="auto"/>
      </w:divBdr>
    </w:div>
    <w:div w:id="1582635802">
      <w:bodyDiv w:val="1"/>
      <w:marLeft w:val="0"/>
      <w:marRight w:val="0"/>
      <w:marTop w:val="0"/>
      <w:marBottom w:val="0"/>
      <w:divBdr>
        <w:top w:val="none" w:sz="0" w:space="0" w:color="auto"/>
        <w:left w:val="none" w:sz="0" w:space="0" w:color="auto"/>
        <w:bottom w:val="none" w:sz="0" w:space="0" w:color="auto"/>
        <w:right w:val="none" w:sz="0" w:space="0" w:color="auto"/>
      </w:divBdr>
      <w:divsChild>
        <w:div w:id="1526673000">
          <w:marLeft w:val="0"/>
          <w:marRight w:val="0"/>
          <w:marTop w:val="0"/>
          <w:marBottom w:val="0"/>
          <w:divBdr>
            <w:top w:val="none" w:sz="0" w:space="0" w:color="auto"/>
            <w:left w:val="none" w:sz="0" w:space="0" w:color="auto"/>
            <w:bottom w:val="none" w:sz="0" w:space="0" w:color="auto"/>
            <w:right w:val="none" w:sz="0" w:space="0" w:color="auto"/>
          </w:divBdr>
          <w:divsChild>
            <w:div w:id="480855257">
              <w:marLeft w:val="0"/>
              <w:marRight w:val="0"/>
              <w:marTop w:val="0"/>
              <w:marBottom w:val="0"/>
              <w:divBdr>
                <w:top w:val="none" w:sz="0" w:space="0" w:color="auto"/>
                <w:left w:val="none" w:sz="0" w:space="0" w:color="auto"/>
                <w:bottom w:val="none" w:sz="0" w:space="0" w:color="auto"/>
                <w:right w:val="none" w:sz="0" w:space="0" w:color="auto"/>
              </w:divBdr>
              <w:divsChild>
                <w:div w:id="246773098">
                  <w:marLeft w:val="0"/>
                  <w:marRight w:val="0"/>
                  <w:marTop w:val="0"/>
                  <w:marBottom w:val="0"/>
                  <w:divBdr>
                    <w:top w:val="none" w:sz="0" w:space="0" w:color="auto"/>
                    <w:left w:val="none" w:sz="0" w:space="0" w:color="auto"/>
                    <w:bottom w:val="none" w:sz="0" w:space="0" w:color="auto"/>
                    <w:right w:val="none" w:sz="0" w:space="0" w:color="auto"/>
                  </w:divBdr>
                  <w:divsChild>
                    <w:div w:id="811410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6111728">
      <w:bodyDiv w:val="1"/>
      <w:marLeft w:val="0"/>
      <w:marRight w:val="0"/>
      <w:marTop w:val="0"/>
      <w:marBottom w:val="0"/>
      <w:divBdr>
        <w:top w:val="none" w:sz="0" w:space="0" w:color="auto"/>
        <w:left w:val="none" w:sz="0" w:space="0" w:color="auto"/>
        <w:bottom w:val="none" w:sz="0" w:space="0" w:color="auto"/>
        <w:right w:val="none" w:sz="0" w:space="0" w:color="auto"/>
      </w:divBdr>
      <w:divsChild>
        <w:div w:id="1420247584">
          <w:marLeft w:val="0"/>
          <w:marRight w:val="0"/>
          <w:marTop w:val="0"/>
          <w:marBottom w:val="0"/>
          <w:divBdr>
            <w:top w:val="none" w:sz="0" w:space="0" w:color="auto"/>
            <w:left w:val="none" w:sz="0" w:space="0" w:color="auto"/>
            <w:bottom w:val="none" w:sz="0" w:space="0" w:color="auto"/>
            <w:right w:val="none" w:sz="0" w:space="0" w:color="auto"/>
          </w:divBdr>
          <w:divsChild>
            <w:div w:id="682561239">
              <w:marLeft w:val="0"/>
              <w:marRight w:val="0"/>
              <w:marTop w:val="0"/>
              <w:marBottom w:val="0"/>
              <w:divBdr>
                <w:top w:val="none" w:sz="0" w:space="0" w:color="auto"/>
                <w:left w:val="none" w:sz="0" w:space="0" w:color="auto"/>
                <w:bottom w:val="none" w:sz="0" w:space="0" w:color="auto"/>
                <w:right w:val="none" w:sz="0" w:space="0" w:color="auto"/>
              </w:divBdr>
              <w:divsChild>
                <w:div w:id="1925914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172694">
      <w:bodyDiv w:val="1"/>
      <w:marLeft w:val="0"/>
      <w:marRight w:val="0"/>
      <w:marTop w:val="0"/>
      <w:marBottom w:val="0"/>
      <w:divBdr>
        <w:top w:val="none" w:sz="0" w:space="0" w:color="auto"/>
        <w:left w:val="none" w:sz="0" w:space="0" w:color="auto"/>
        <w:bottom w:val="none" w:sz="0" w:space="0" w:color="auto"/>
        <w:right w:val="none" w:sz="0" w:space="0" w:color="auto"/>
      </w:divBdr>
      <w:divsChild>
        <w:div w:id="417941065">
          <w:marLeft w:val="0"/>
          <w:marRight w:val="0"/>
          <w:marTop w:val="0"/>
          <w:marBottom w:val="0"/>
          <w:divBdr>
            <w:top w:val="none" w:sz="0" w:space="0" w:color="auto"/>
            <w:left w:val="none" w:sz="0" w:space="0" w:color="auto"/>
            <w:bottom w:val="none" w:sz="0" w:space="0" w:color="auto"/>
            <w:right w:val="none" w:sz="0" w:space="0" w:color="auto"/>
          </w:divBdr>
          <w:divsChild>
            <w:div w:id="1795975219">
              <w:marLeft w:val="0"/>
              <w:marRight w:val="0"/>
              <w:marTop w:val="0"/>
              <w:marBottom w:val="0"/>
              <w:divBdr>
                <w:top w:val="none" w:sz="0" w:space="0" w:color="auto"/>
                <w:left w:val="none" w:sz="0" w:space="0" w:color="auto"/>
                <w:bottom w:val="none" w:sz="0" w:space="0" w:color="auto"/>
                <w:right w:val="none" w:sz="0" w:space="0" w:color="auto"/>
              </w:divBdr>
              <w:divsChild>
                <w:div w:id="1514757493">
                  <w:marLeft w:val="0"/>
                  <w:marRight w:val="0"/>
                  <w:marTop w:val="0"/>
                  <w:marBottom w:val="0"/>
                  <w:divBdr>
                    <w:top w:val="none" w:sz="0" w:space="0" w:color="auto"/>
                    <w:left w:val="none" w:sz="0" w:space="0" w:color="auto"/>
                    <w:bottom w:val="none" w:sz="0" w:space="0" w:color="auto"/>
                    <w:right w:val="none" w:sz="0" w:space="0" w:color="auto"/>
                  </w:divBdr>
                  <w:divsChild>
                    <w:div w:id="652412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3510337">
      <w:bodyDiv w:val="1"/>
      <w:marLeft w:val="0"/>
      <w:marRight w:val="0"/>
      <w:marTop w:val="0"/>
      <w:marBottom w:val="0"/>
      <w:divBdr>
        <w:top w:val="none" w:sz="0" w:space="0" w:color="auto"/>
        <w:left w:val="none" w:sz="0" w:space="0" w:color="auto"/>
        <w:bottom w:val="none" w:sz="0" w:space="0" w:color="auto"/>
        <w:right w:val="none" w:sz="0" w:space="0" w:color="auto"/>
      </w:divBdr>
    </w:div>
    <w:div w:id="2029019807">
      <w:bodyDiv w:val="1"/>
      <w:marLeft w:val="0"/>
      <w:marRight w:val="0"/>
      <w:marTop w:val="0"/>
      <w:marBottom w:val="0"/>
      <w:divBdr>
        <w:top w:val="none" w:sz="0" w:space="0" w:color="auto"/>
        <w:left w:val="none" w:sz="0" w:space="0" w:color="auto"/>
        <w:bottom w:val="none" w:sz="0" w:space="0" w:color="auto"/>
        <w:right w:val="none" w:sz="0" w:space="0" w:color="auto"/>
      </w:divBdr>
    </w:div>
    <w:div w:id="2036802806">
      <w:bodyDiv w:val="1"/>
      <w:marLeft w:val="0"/>
      <w:marRight w:val="0"/>
      <w:marTop w:val="0"/>
      <w:marBottom w:val="0"/>
      <w:divBdr>
        <w:top w:val="none" w:sz="0" w:space="0" w:color="auto"/>
        <w:left w:val="none" w:sz="0" w:space="0" w:color="auto"/>
        <w:bottom w:val="none" w:sz="0" w:space="0" w:color="auto"/>
        <w:right w:val="none" w:sz="0" w:space="0" w:color="auto"/>
      </w:divBdr>
    </w:div>
    <w:div w:id="2076929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masedmunds.blogspot.com/2022/10/assignment-1-part-2b.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Smi05</b:Tag>
    <b:SourceType>Report</b:SourceType>
    <b:Guid>{513C9DF9-5EA9-5640-BE35-5D37D3C13840}</b:Guid>
    <b:Title>Schooled to Fail? The Underachievement Debate in Wales</b:Title>
    <b:Year>2005</b:Year>
    <b:Author>
      <b:Author>
        <b:NameList>
          <b:Person>
            <b:Last>Smith</b:Last>
            <b:First>Emma</b:First>
          </b:Person>
        </b:NameList>
      </b:Author>
    </b:Author>
    <b:City>York</b:City>
    <b:RefOrder>1</b:RefOrder>
  </b:Source>
</b:Sources>
</file>

<file path=customXml/itemProps1.xml><?xml version="1.0" encoding="utf-8"?>
<ds:datastoreItem xmlns:ds="http://schemas.openxmlformats.org/officeDocument/2006/customXml" ds:itemID="{A98D24BE-D1B1-564F-8CDE-2CA04F105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TotalTime>
  <Pages>6</Pages>
  <Words>1664</Words>
  <Characters>9491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 Edmunds</dc:creator>
  <cp:keywords/>
  <dc:description/>
  <cp:lastModifiedBy>Tomas Edmunds</cp:lastModifiedBy>
  <cp:revision>14</cp:revision>
  <dcterms:created xsi:type="dcterms:W3CDTF">2022-10-27T03:48:00Z</dcterms:created>
  <dcterms:modified xsi:type="dcterms:W3CDTF">2022-10-31T22:45:00Z</dcterms:modified>
</cp:coreProperties>
</file>