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0731382"/>
        <w:docPartObj>
          <w:docPartGallery w:val="Cover Pages"/>
          <w:docPartUnique/>
        </w:docPartObj>
      </w:sdtPr>
      <w:sdtEndPr>
        <w:rPr>
          <w:rFonts w:ascii="Times New Roman" w:hAnsi="Times New Roman" w:cs="Times New Roman"/>
        </w:rPr>
      </w:sdtEndPr>
      <w:sdtContent>
        <w:p w14:paraId="603CDCFC" w14:textId="0A48DA8C" w:rsidR="005E3105" w:rsidRDefault="005E3105">
          <w:r>
            <w:rPr>
              <w:noProof/>
            </w:rPr>
            <mc:AlternateContent>
              <mc:Choice Requires="wpg">
                <w:drawing>
                  <wp:anchor distT="0" distB="0" distL="114300" distR="114300" simplePos="0" relativeHeight="251661312" behindDoc="0" locked="0" layoutInCell="1" allowOverlap="1" wp14:anchorId="19F69EE5" wp14:editId="253A6786">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427CB56" w14:textId="7C75B765" w:rsidR="005E3105" w:rsidRDefault="005E3105">
                                      <w:pPr>
                                        <w:pStyle w:val="NoSpacing"/>
                                        <w:spacing w:after="240"/>
                                        <w:jc w:val="right"/>
                                        <w:rPr>
                                          <w:color w:val="44546A" w:themeColor="text2"/>
                                          <w:spacing w:val="10"/>
                                          <w:sz w:val="36"/>
                                          <w:szCs w:val="36"/>
                                        </w:rPr>
                                      </w:pPr>
                                      <w:r>
                                        <w:rPr>
                                          <w:color w:val="44546A" w:themeColor="text2"/>
                                          <w:spacing w:val="10"/>
                                          <w:sz w:val="36"/>
                                          <w:szCs w:val="36"/>
                                        </w:rPr>
                                        <w:t>Kathryn Marshall</w:t>
                                      </w:r>
                                    </w:p>
                                  </w:sdtContent>
                                </w:sdt>
                                <w:p w14:paraId="35B08E5D" w14:textId="77777777" w:rsidR="005E3105" w:rsidRDefault="005E310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[Company Name]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F69EE5"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427CB56" w14:textId="7C75B765" w:rsidR="005E3105" w:rsidRDefault="005E3105">
                                <w:pPr>
                                  <w:pStyle w:val="NoSpacing"/>
                                  <w:spacing w:after="240"/>
                                  <w:jc w:val="right"/>
                                  <w:rPr>
                                    <w:color w:val="44546A" w:themeColor="text2"/>
                                    <w:spacing w:val="10"/>
                                    <w:sz w:val="36"/>
                                    <w:szCs w:val="36"/>
                                  </w:rPr>
                                </w:pPr>
                                <w:r>
                                  <w:rPr>
                                    <w:color w:val="44546A" w:themeColor="text2"/>
                                    <w:spacing w:val="10"/>
                                    <w:sz w:val="36"/>
                                    <w:szCs w:val="36"/>
                                  </w:rPr>
                                  <w:t>Kathryn Marshall</w:t>
                                </w:r>
                              </w:p>
                            </w:sdtContent>
                          </w:sdt>
                          <w:p w14:paraId="35B08E5D" w14:textId="77777777" w:rsidR="005E3105" w:rsidRDefault="005E310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[Company Name]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CA23939" wp14:editId="067A2CBB">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0CC478E" w14:textId="5E7F22F9" w:rsidR="005E3105" w:rsidRDefault="000F555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Kathryn Marshall </w:t>
                                      </w:r>
                                      <w:r>
                                        <w:rPr>
                                          <w:rFonts w:asciiTheme="majorHAnsi" w:hAnsiTheme="majorHAnsi"/>
                                          <w:color w:val="44546A" w:themeColor="text2"/>
                                          <w:spacing w:val="10"/>
                                          <w:sz w:val="36"/>
                                          <w:szCs w:val="36"/>
                                        </w:rPr>
                                        <w:t>1804648</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7E1EB61" w14:textId="57EA3FB4" w:rsidR="005E3105" w:rsidRDefault="000F555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HRM Assessment 2</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A23939"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0CC478E" w14:textId="5E7F22F9" w:rsidR="005E3105" w:rsidRDefault="000F555B">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Kathryn Marshall </w:t>
                                </w:r>
                                <w:r>
                                  <w:rPr>
                                    <w:rFonts w:asciiTheme="majorHAnsi" w:hAnsiTheme="majorHAnsi"/>
                                    <w:color w:val="44546A" w:themeColor="text2"/>
                                    <w:spacing w:val="10"/>
                                    <w:sz w:val="36"/>
                                    <w:szCs w:val="36"/>
                                  </w:rPr>
                                  <w:t>1804648</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7E1EB61" w14:textId="57EA3FB4" w:rsidR="005E3105" w:rsidRDefault="000F555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HRM Assessment 2</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812C06D" wp14:editId="226CDBC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2F7E75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812C90F" w14:textId="70873714" w:rsidR="005E3105" w:rsidRDefault="005E3105">
          <w:pPr>
            <w:rPr>
              <w:rFonts w:ascii="Times New Roman" w:hAnsi="Times New Roman" w:cs="Times New Roman"/>
            </w:rPr>
          </w:pPr>
          <w:r>
            <w:rPr>
              <w:rFonts w:ascii="Times New Roman" w:hAnsi="Times New Roman" w:cs="Times New Roman"/>
            </w:rPr>
            <w:br w:type="page"/>
          </w:r>
        </w:p>
      </w:sdtContent>
    </w:sdt>
    <w:p w14:paraId="14A73292" w14:textId="68448798" w:rsidR="005E3105" w:rsidRDefault="005E3105" w:rsidP="005E3105">
      <w:pPr>
        <w:spacing w:line="480" w:lineRule="auto"/>
        <w:ind w:firstLine="720"/>
        <w:jc w:val="center"/>
        <w:rPr>
          <w:rFonts w:ascii="Times New Roman" w:hAnsi="Times New Roman" w:cs="Times New Roman"/>
        </w:rPr>
      </w:pPr>
      <w:r>
        <w:rPr>
          <w:rFonts w:ascii="Times New Roman" w:hAnsi="Times New Roman" w:cs="Times New Roman"/>
        </w:rPr>
        <w:lastRenderedPageBreak/>
        <w:t>Flexible Working</w:t>
      </w:r>
    </w:p>
    <w:p w14:paraId="2334682F" w14:textId="03740317" w:rsidR="00C13A41" w:rsidRDefault="00796EF2" w:rsidP="005E3105">
      <w:pPr>
        <w:spacing w:line="480" w:lineRule="auto"/>
        <w:ind w:firstLine="720"/>
        <w:rPr>
          <w:rFonts w:ascii="Times New Roman" w:hAnsi="Times New Roman" w:cs="Times New Roman"/>
        </w:rPr>
      </w:pPr>
      <w:r>
        <w:rPr>
          <w:rFonts w:ascii="Times New Roman" w:hAnsi="Times New Roman" w:cs="Times New Roman"/>
        </w:rPr>
        <w:t>The Marshall’s Group is a small chain of boutique hotels. The have locations throughout the United Kingdom. In the single location in Cardiff they have a small management system with a manager for the following four areas – finance, food and beverage, housekeeping, front desk, and a higher up general manager</w:t>
      </w:r>
      <w:r w:rsidR="005A2225">
        <w:rPr>
          <w:rFonts w:ascii="Times New Roman" w:hAnsi="Times New Roman" w:cs="Times New Roman"/>
        </w:rPr>
        <w:t xml:space="preserve">. </w:t>
      </w:r>
      <w:r w:rsidR="006478FF">
        <w:rPr>
          <w:rFonts w:ascii="Times New Roman" w:hAnsi="Times New Roman" w:cs="Times New Roman"/>
        </w:rPr>
        <w:t xml:space="preserve">In each of those four areas there is also an assistant manager and supervisor. Within each of those four areas there is a range of 5 to 30 support or hourly staff which completes the total amount of 100 core employees for this establishment. A </w:t>
      </w:r>
      <w:r w:rsidR="009E24CC">
        <w:rPr>
          <w:rFonts w:ascii="Times New Roman" w:hAnsi="Times New Roman" w:cs="Times New Roman"/>
        </w:rPr>
        <w:t>current issue</w:t>
      </w:r>
      <w:r w:rsidR="006478FF">
        <w:rPr>
          <w:rFonts w:ascii="Times New Roman" w:hAnsi="Times New Roman" w:cs="Times New Roman"/>
        </w:rPr>
        <w:t xml:space="preserve"> that is challenging for this location is employee engagement. </w:t>
      </w:r>
      <w:r w:rsidR="004551F8">
        <w:rPr>
          <w:rFonts w:ascii="Times New Roman" w:hAnsi="Times New Roman" w:cs="Times New Roman"/>
        </w:rPr>
        <w:t xml:space="preserve">“Although the British work the longest hours in Europe, British levels of productivity are lower than in many other countries, and the loss of working time through stress costs British business over 12 billion pounds per year.” </w:t>
      </w:r>
      <w:sdt>
        <w:sdtPr>
          <w:rPr>
            <w:rFonts w:ascii="Times New Roman" w:hAnsi="Times New Roman" w:cs="Times New Roman"/>
          </w:rPr>
          <w:id w:val="313759923"/>
          <w:citation/>
        </w:sdtPr>
        <w:sdtEndPr/>
        <w:sdtContent>
          <w:r w:rsidR="004551F8">
            <w:rPr>
              <w:rFonts w:ascii="Times New Roman" w:hAnsi="Times New Roman" w:cs="Times New Roman"/>
            </w:rPr>
            <w:fldChar w:fldCharType="begin"/>
          </w:r>
          <w:r w:rsidR="004551F8">
            <w:rPr>
              <w:rFonts w:ascii="Times New Roman" w:hAnsi="Times New Roman" w:cs="Times New Roman"/>
            </w:rPr>
            <w:instrText xml:space="preserve"> CITATION Str05 \l 1033 </w:instrText>
          </w:r>
          <w:r w:rsidR="004551F8">
            <w:rPr>
              <w:rFonts w:ascii="Times New Roman" w:hAnsi="Times New Roman" w:cs="Times New Roman"/>
            </w:rPr>
            <w:fldChar w:fldCharType="separate"/>
          </w:r>
          <w:r w:rsidR="004551F8" w:rsidRPr="004551F8">
            <w:rPr>
              <w:rFonts w:ascii="Times New Roman" w:hAnsi="Times New Roman" w:cs="Times New Roman"/>
              <w:noProof/>
            </w:rPr>
            <w:t>(Stredwick &amp; Ellis, 2005)</w:t>
          </w:r>
          <w:r w:rsidR="004551F8">
            <w:rPr>
              <w:rFonts w:ascii="Times New Roman" w:hAnsi="Times New Roman" w:cs="Times New Roman"/>
            </w:rPr>
            <w:fldChar w:fldCharType="end"/>
          </w:r>
        </w:sdtContent>
      </w:sdt>
      <w:r w:rsidR="006478FF">
        <w:rPr>
          <w:rFonts w:ascii="Times New Roman" w:hAnsi="Times New Roman" w:cs="Times New Roman"/>
        </w:rPr>
        <w:t xml:space="preserve">A possible answer to this could be to introduce more flexible working and develop a culture that supports flexible working. </w:t>
      </w:r>
    </w:p>
    <w:p w14:paraId="7331A80A" w14:textId="530872DB" w:rsidR="00F906D2" w:rsidRDefault="00F906D2" w:rsidP="005E3105">
      <w:pPr>
        <w:spacing w:line="480" w:lineRule="auto"/>
        <w:rPr>
          <w:rFonts w:ascii="Times New Roman" w:hAnsi="Times New Roman" w:cs="Times New Roman"/>
        </w:rPr>
      </w:pPr>
    </w:p>
    <w:p w14:paraId="3CECE9C7" w14:textId="6D31AED2" w:rsidR="004046A1" w:rsidRDefault="00EE1988" w:rsidP="005E3105">
      <w:pPr>
        <w:spacing w:line="480" w:lineRule="auto"/>
        <w:ind w:firstLine="424"/>
        <w:rPr>
          <w:rFonts w:ascii="Times New Roman" w:hAnsi="Times New Roman" w:cs="Times New Roman"/>
        </w:rPr>
      </w:pPr>
      <w:r>
        <w:rPr>
          <w:rFonts w:ascii="Times New Roman" w:hAnsi="Times New Roman" w:cs="Times New Roman"/>
        </w:rPr>
        <w:t xml:space="preserve">A traditional or non-flexible work is when employees for 52 weeks out of the year and anywhere from 35-40 hours a week except for bank holidays as well as annual leave. This also includes remaining on the employer’s location for the allotted working hours as well. </w:t>
      </w:r>
      <w:sdt>
        <w:sdtPr>
          <w:rPr>
            <w:rFonts w:ascii="Times New Roman" w:hAnsi="Times New Roman" w:cs="Times New Roman"/>
          </w:rPr>
          <w:id w:val="-842626758"/>
          <w:citation/>
        </w:sdtPr>
        <w:sdtEndPr/>
        <w:sdtContent>
          <w:r>
            <w:rPr>
              <w:rFonts w:ascii="Times New Roman" w:hAnsi="Times New Roman" w:cs="Times New Roman"/>
            </w:rPr>
            <w:fldChar w:fldCharType="begin"/>
          </w:r>
          <w:r>
            <w:rPr>
              <w:rFonts w:ascii="Times New Roman" w:hAnsi="Times New Roman" w:cs="Times New Roman"/>
            </w:rPr>
            <w:instrText xml:space="preserve"> CITATION Smi98 \l 1033 </w:instrText>
          </w:r>
          <w:r>
            <w:rPr>
              <w:rFonts w:ascii="Times New Roman" w:hAnsi="Times New Roman" w:cs="Times New Roman"/>
            </w:rPr>
            <w:fldChar w:fldCharType="separate"/>
          </w:r>
          <w:r w:rsidRPr="00EE1988">
            <w:rPr>
              <w:rFonts w:ascii="Times New Roman" w:hAnsi="Times New Roman" w:cs="Times New Roman"/>
              <w:noProof/>
            </w:rPr>
            <w:t>(Smith &amp; McWilliams, 1998)</w:t>
          </w:r>
          <w:r>
            <w:rPr>
              <w:rFonts w:ascii="Times New Roman" w:hAnsi="Times New Roman" w:cs="Times New Roman"/>
            </w:rPr>
            <w:fldChar w:fldCharType="end"/>
          </w:r>
        </w:sdtContent>
      </w:sdt>
      <w:r>
        <w:rPr>
          <w:rFonts w:ascii="Times New Roman" w:hAnsi="Times New Roman" w:cs="Times New Roman"/>
        </w:rPr>
        <w:t xml:space="preserve"> Using this definition, flexible working would be other methods that do not fit perfectly into these standards</w:t>
      </w:r>
      <w:r w:rsidR="005527D2">
        <w:rPr>
          <w:rFonts w:ascii="Times New Roman" w:hAnsi="Times New Roman" w:cs="Times New Roman"/>
        </w:rPr>
        <w:t>.</w:t>
      </w:r>
      <w:r w:rsidR="004046A1">
        <w:rPr>
          <w:rFonts w:ascii="Times New Roman" w:hAnsi="Times New Roman" w:cs="Times New Roman"/>
        </w:rPr>
        <w:t xml:space="preserve"> The possible methods for flexible working are as follows: </w:t>
      </w:r>
      <w:sdt>
        <w:sdtPr>
          <w:rPr>
            <w:rFonts w:ascii="Times New Roman" w:hAnsi="Times New Roman" w:cs="Times New Roman"/>
          </w:rPr>
          <w:id w:val="1996842771"/>
          <w:citation/>
        </w:sdtPr>
        <w:sdtContent>
          <w:r w:rsidR="004046A1">
            <w:rPr>
              <w:rFonts w:ascii="Times New Roman" w:hAnsi="Times New Roman" w:cs="Times New Roman"/>
            </w:rPr>
            <w:fldChar w:fldCharType="begin"/>
          </w:r>
          <w:r w:rsidR="004046A1">
            <w:rPr>
              <w:rFonts w:ascii="Times New Roman" w:hAnsi="Times New Roman" w:cs="Times New Roman"/>
            </w:rPr>
            <w:instrText xml:space="preserve"> CITATION CIP19 \l 1033 </w:instrText>
          </w:r>
          <w:r w:rsidR="004046A1">
            <w:rPr>
              <w:rFonts w:ascii="Times New Roman" w:hAnsi="Times New Roman" w:cs="Times New Roman"/>
            </w:rPr>
            <w:fldChar w:fldCharType="separate"/>
          </w:r>
          <w:r w:rsidR="004046A1" w:rsidRPr="004046A1">
            <w:rPr>
              <w:rFonts w:ascii="Times New Roman" w:hAnsi="Times New Roman" w:cs="Times New Roman"/>
              <w:noProof/>
            </w:rPr>
            <w:t>(CIPD, 2019)</w:t>
          </w:r>
          <w:r w:rsidR="004046A1">
            <w:rPr>
              <w:rFonts w:ascii="Times New Roman" w:hAnsi="Times New Roman" w:cs="Times New Roman"/>
            </w:rPr>
            <w:fldChar w:fldCharType="end"/>
          </w:r>
        </w:sdtContent>
      </w:sdt>
    </w:p>
    <w:p w14:paraId="71FF1DD8" w14:textId="501D898F"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Part-time working is anything employee that works less than full time. This can change depending on each organization. </w:t>
      </w:r>
    </w:p>
    <w:p w14:paraId="673DCD41" w14:textId="1AD8BAD4"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lastRenderedPageBreak/>
        <w:t>Ter</w:t>
      </w:r>
      <w:r w:rsidR="00B22C53">
        <w:rPr>
          <w:rFonts w:ascii="Times New Roman" w:hAnsi="Times New Roman" w:cs="Times New Roman"/>
        </w:rPr>
        <w:t xml:space="preserve">m time working is when an employee does not have to work the full 52 weeks. This also does not have to be full time but there is structure in the </w:t>
      </w:r>
      <w:r w:rsidR="006864F9">
        <w:rPr>
          <w:rFonts w:ascii="Times New Roman" w:hAnsi="Times New Roman" w:cs="Times New Roman"/>
        </w:rPr>
        <w:t>number</w:t>
      </w:r>
      <w:r w:rsidR="00B22C53">
        <w:rPr>
          <w:rFonts w:ascii="Times New Roman" w:hAnsi="Times New Roman" w:cs="Times New Roman"/>
        </w:rPr>
        <w:t xml:space="preserve"> of weeks worked and when </w:t>
      </w:r>
      <w:r w:rsidR="00C349C8">
        <w:rPr>
          <w:rFonts w:ascii="Times New Roman" w:hAnsi="Times New Roman" w:cs="Times New Roman"/>
        </w:rPr>
        <w:t xml:space="preserve">the working weeks are scheduled. </w:t>
      </w:r>
      <w:sdt>
        <w:sdtPr>
          <w:rPr>
            <w:rFonts w:ascii="Times New Roman" w:hAnsi="Times New Roman" w:cs="Times New Roman"/>
          </w:rPr>
          <w:id w:val="855463731"/>
          <w:citation/>
        </w:sdtPr>
        <w:sdtContent>
          <w:r w:rsidR="00C349C8">
            <w:rPr>
              <w:rFonts w:ascii="Times New Roman" w:hAnsi="Times New Roman" w:cs="Times New Roman"/>
            </w:rPr>
            <w:fldChar w:fldCharType="begin"/>
          </w:r>
          <w:r w:rsidR="00C349C8">
            <w:rPr>
              <w:rFonts w:ascii="Times New Roman" w:hAnsi="Times New Roman" w:cs="Times New Roman"/>
            </w:rPr>
            <w:instrText xml:space="preserve"> CITATION Ste14 \l 1033 </w:instrText>
          </w:r>
          <w:r w:rsidR="00C349C8">
            <w:rPr>
              <w:rFonts w:ascii="Times New Roman" w:hAnsi="Times New Roman" w:cs="Times New Roman"/>
            </w:rPr>
            <w:fldChar w:fldCharType="separate"/>
          </w:r>
          <w:r w:rsidR="00C349C8" w:rsidRPr="00C349C8">
            <w:rPr>
              <w:rFonts w:ascii="Times New Roman" w:hAnsi="Times New Roman" w:cs="Times New Roman"/>
              <w:noProof/>
            </w:rPr>
            <w:t>(Stephenson, 2014)</w:t>
          </w:r>
          <w:r w:rsidR="00C349C8">
            <w:rPr>
              <w:rFonts w:ascii="Times New Roman" w:hAnsi="Times New Roman" w:cs="Times New Roman"/>
            </w:rPr>
            <w:fldChar w:fldCharType="end"/>
          </w:r>
        </w:sdtContent>
      </w:sdt>
    </w:p>
    <w:p w14:paraId="7C6411AF" w14:textId="5AD81CAF"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Seasonal employment</w:t>
      </w:r>
      <w:r w:rsidR="00C349C8">
        <w:rPr>
          <w:rFonts w:ascii="Times New Roman" w:hAnsi="Times New Roman" w:cs="Times New Roman"/>
        </w:rPr>
        <w:t xml:space="preserve"> is similar to term time employment where the weeks worked are scheduled during a certain time of the year without working the full-time.</w:t>
      </w:r>
      <w:sdt>
        <w:sdtPr>
          <w:rPr>
            <w:rFonts w:ascii="Times New Roman" w:hAnsi="Times New Roman" w:cs="Times New Roman"/>
          </w:rPr>
          <w:id w:val="210613888"/>
          <w:citation/>
        </w:sdtPr>
        <w:sdtContent>
          <w:r w:rsidR="00C349C8">
            <w:rPr>
              <w:rFonts w:ascii="Times New Roman" w:hAnsi="Times New Roman" w:cs="Times New Roman"/>
            </w:rPr>
            <w:fldChar w:fldCharType="begin"/>
          </w:r>
          <w:r w:rsidR="00C349C8">
            <w:rPr>
              <w:rFonts w:ascii="Times New Roman" w:hAnsi="Times New Roman" w:cs="Times New Roman"/>
            </w:rPr>
            <w:instrText xml:space="preserve"> CITATION Sea19 \l 1033 </w:instrText>
          </w:r>
          <w:r w:rsidR="00C349C8">
            <w:rPr>
              <w:rFonts w:ascii="Times New Roman" w:hAnsi="Times New Roman" w:cs="Times New Roman"/>
            </w:rPr>
            <w:fldChar w:fldCharType="separate"/>
          </w:r>
          <w:r w:rsidR="00C349C8">
            <w:rPr>
              <w:rFonts w:ascii="Times New Roman" w:hAnsi="Times New Roman" w:cs="Times New Roman"/>
              <w:noProof/>
            </w:rPr>
            <w:t xml:space="preserve"> </w:t>
          </w:r>
          <w:r w:rsidR="00C349C8" w:rsidRPr="00C349C8">
            <w:rPr>
              <w:rFonts w:ascii="Times New Roman" w:hAnsi="Times New Roman" w:cs="Times New Roman"/>
              <w:noProof/>
            </w:rPr>
            <w:t>(Anon., 2019)</w:t>
          </w:r>
          <w:r w:rsidR="00C349C8">
            <w:rPr>
              <w:rFonts w:ascii="Times New Roman" w:hAnsi="Times New Roman" w:cs="Times New Roman"/>
            </w:rPr>
            <w:fldChar w:fldCharType="end"/>
          </w:r>
        </w:sdtContent>
      </w:sdt>
    </w:p>
    <w:p w14:paraId="74C70B0A" w14:textId="72453668"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Job-sharing</w:t>
      </w:r>
      <w:r w:rsidR="00C349C8">
        <w:rPr>
          <w:rFonts w:ascii="Times New Roman" w:hAnsi="Times New Roman" w:cs="Times New Roman"/>
        </w:rPr>
        <w:t xml:space="preserve"> is when the amount of </w:t>
      </w:r>
      <w:r w:rsidR="006864F9">
        <w:rPr>
          <w:rFonts w:ascii="Times New Roman" w:hAnsi="Times New Roman" w:cs="Times New Roman"/>
        </w:rPr>
        <w:t>full-time</w:t>
      </w:r>
      <w:r w:rsidR="00C349C8">
        <w:rPr>
          <w:rFonts w:ascii="Times New Roman" w:hAnsi="Times New Roman" w:cs="Times New Roman"/>
        </w:rPr>
        <w:t xml:space="preserve"> work is split between two part time employees. </w:t>
      </w:r>
      <w:sdt>
        <w:sdtPr>
          <w:rPr>
            <w:rFonts w:ascii="Times New Roman" w:hAnsi="Times New Roman" w:cs="Times New Roman"/>
          </w:rPr>
          <w:id w:val="-2008127984"/>
          <w:citation/>
        </w:sdtPr>
        <w:sdtContent>
          <w:r w:rsidR="00C349C8">
            <w:rPr>
              <w:rFonts w:ascii="Times New Roman" w:hAnsi="Times New Roman" w:cs="Times New Roman"/>
            </w:rPr>
            <w:fldChar w:fldCharType="begin"/>
          </w:r>
          <w:r w:rsidR="00C349C8">
            <w:rPr>
              <w:rFonts w:ascii="Times New Roman" w:hAnsi="Times New Roman" w:cs="Times New Roman"/>
            </w:rPr>
            <w:instrText xml:space="preserve"> CITATION Sus19 \l 1033 </w:instrText>
          </w:r>
          <w:r w:rsidR="00C349C8">
            <w:rPr>
              <w:rFonts w:ascii="Times New Roman" w:hAnsi="Times New Roman" w:cs="Times New Roman"/>
            </w:rPr>
            <w:fldChar w:fldCharType="separate"/>
          </w:r>
          <w:r w:rsidR="00C349C8" w:rsidRPr="00C349C8">
            <w:rPr>
              <w:rFonts w:ascii="Times New Roman" w:hAnsi="Times New Roman" w:cs="Times New Roman"/>
              <w:noProof/>
            </w:rPr>
            <w:t>(Heathfield, 2019)</w:t>
          </w:r>
          <w:r w:rsidR="00C349C8">
            <w:rPr>
              <w:rFonts w:ascii="Times New Roman" w:hAnsi="Times New Roman" w:cs="Times New Roman"/>
            </w:rPr>
            <w:fldChar w:fldCharType="end"/>
          </w:r>
        </w:sdtContent>
      </w:sdt>
    </w:p>
    <w:p w14:paraId="7EF7746A" w14:textId="4B6C6562"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Flexitime</w:t>
      </w:r>
      <w:r w:rsidR="00164FD0">
        <w:rPr>
          <w:rFonts w:ascii="Times New Roman" w:hAnsi="Times New Roman" w:cs="Times New Roman"/>
        </w:rPr>
        <w:t xml:space="preserve"> has a couple variations. Employees can start and end at different times instead of the typical nine to five hours as well as possible having some time spent at home working. </w:t>
      </w:r>
      <w:sdt>
        <w:sdtPr>
          <w:rPr>
            <w:rFonts w:ascii="Times New Roman" w:hAnsi="Times New Roman" w:cs="Times New Roman"/>
          </w:rPr>
          <w:id w:val="-172881600"/>
          <w:citation/>
        </w:sdtPr>
        <w:sdtContent>
          <w:r w:rsidR="00164FD0">
            <w:rPr>
              <w:rFonts w:ascii="Times New Roman" w:hAnsi="Times New Roman" w:cs="Times New Roman"/>
            </w:rPr>
            <w:fldChar w:fldCharType="begin"/>
          </w:r>
          <w:r w:rsidR="00164FD0">
            <w:rPr>
              <w:rFonts w:ascii="Times New Roman" w:hAnsi="Times New Roman" w:cs="Times New Roman"/>
            </w:rPr>
            <w:instrText xml:space="preserve"> CITATION Amb19 \l 1033 </w:instrText>
          </w:r>
          <w:r w:rsidR="00164FD0">
            <w:rPr>
              <w:rFonts w:ascii="Times New Roman" w:hAnsi="Times New Roman" w:cs="Times New Roman"/>
            </w:rPr>
            <w:fldChar w:fldCharType="separate"/>
          </w:r>
          <w:r w:rsidR="00164FD0" w:rsidRPr="00164FD0">
            <w:rPr>
              <w:rFonts w:ascii="Times New Roman" w:hAnsi="Times New Roman" w:cs="Times New Roman"/>
              <w:noProof/>
            </w:rPr>
            <w:t>(Rolfe, 2019)</w:t>
          </w:r>
          <w:r w:rsidR="00164FD0">
            <w:rPr>
              <w:rFonts w:ascii="Times New Roman" w:hAnsi="Times New Roman" w:cs="Times New Roman"/>
            </w:rPr>
            <w:fldChar w:fldCharType="end"/>
          </w:r>
        </w:sdtContent>
      </w:sdt>
    </w:p>
    <w:p w14:paraId="473C2777" w14:textId="78E659FE"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Compressed work hours</w:t>
      </w:r>
      <w:r w:rsidR="00164FD0">
        <w:rPr>
          <w:rFonts w:ascii="Times New Roman" w:hAnsi="Times New Roman" w:cs="Times New Roman"/>
        </w:rPr>
        <w:t xml:space="preserve"> </w:t>
      </w:r>
      <w:r w:rsidR="006864F9">
        <w:rPr>
          <w:rFonts w:ascii="Times New Roman" w:hAnsi="Times New Roman" w:cs="Times New Roman"/>
        </w:rPr>
        <w:t>are</w:t>
      </w:r>
      <w:r w:rsidR="00164FD0">
        <w:rPr>
          <w:rFonts w:ascii="Times New Roman" w:hAnsi="Times New Roman" w:cs="Times New Roman"/>
        </w:rPr>
        <w:t xml:space="preserve"> when an employee works less than the normal five days a week but the days that are worked have more hours than the regular eight hours. </w:t>
      </w:r>
      <w:sdt>
        <w:sdtPr>
          <w:rPr>
            <w:rFonts w:ascii="Times New Roman" w:hAnsi="Times New Roman" w:cs="Times New Roman"/>
          </w:rPr>
          <w:id w:val="-1857182598"/>
          <w:citation/>
        </w:sdtPr>
        <w:sdtContent>
          <w:r w:rsidR="00B70999">
            <w:rPr>
              <w:rFonts w:ascii="Times New Roman" w:hAnsi="Times New Roman" w:cs="Times New Roman"/>
            </w:rPr>
            <w:fldChar w:fldCharType="begin"/>
          </w:r>
          <w:r w:rsidR="00B70999">
            <w:rPr>
              <w:rFonts w:ascii="Times New Roman" w:hAnsi="Times New Roman" w:cs="Times New Roman"/>
            </w:rPr>
            <w:instrText xml:space="preserve"> CITATION Amb19 \l 1033 </w:instrText>
          </w:r>
          <w:r w:rsidR="00B70999">
            <w:rPr>
              <w:rFonts w:ascii="Times New Roman" w:hAnsi="Times New Roman" w:cs="Times New Roman"/>
            </w:rPr>
            <w:fldChar w:fldCharType="separate"/>
          </w:r>
          <w:r w:rsidR="00B70999" w:rsidRPr="00B70999">
            <w:rPr>
              <w:rFonts w:ascii="Times New Roman" w:hAnsi="Times New Roman" w:cs="Times New Roman"/>
              <w:noProof/>
            </w:rPr>
            <w:t>(Rolfe, 2019)</w:t>
          </w:r>
          <w:r w:rsidR="00B70999">
            <w:rPr>
              <w:rFonts w:ascii="Times New Roman" w:hAnsi="Times New Roman" w:cs="Times New Roman"/>
            </w:rPr>
            <w:fldChar w:fldCharType="end"/>
          </w:r>
        </w:sdtContent>
      </w:sdt>
    </w:p>
    <w:p w14:paraId="1A821F02" w14:textId="0957C088"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Annual hours</w:t>
      </w:r>
      <w:r w:rsidR="00164FD0">
        <w:rPr>
          <w:rFonts w:ascii="Times New Roman" w:hAnsi="Times New Roman" w:cs="Times New Roman"/>
        </w:rPr>
        <w:t xml:space="preserve"> </w:t>
      </w:r>
      <w:r w:rsidR="006864F9">
        <w:rPr>
          <w:rFonts w:ascii="Times New Roman" w:hAnsi="Times New Roman" w:cs="Times New Roman"/>
        </w:rPr>
        <w:t>are</w:t>
      </w:r>
      <w:r w:rsidR="00164FD0">
        <w:rPr>
          <w:rFonts w:ascii="Times New Roman" w:hAnsi="Times New Roman" w:cs="Times New Roman"/>
        </w:rPr>
        <w:t xml:space="preserve"> the total number of hours for a yearly contracted is taken into account and the employee can change their work hours flexibly to meet their needs.</w:t>
      </w:r>
      <w:r w:rsidR="00B70999">
        <w:rPr>
          <w:rFonts w:ascii="Times New Roman" w:hAnsi="Times New Roman" w:cs="Times New Roman"/>
        </w:rPr>
        <w:t xml:space="preserve"> </w:t>
      </w:r>
      <w:sdt>
        <w:sdtPr>
          <w:rPr>
            <w:rFonts w:ascii="Times New Roman" w:hAnsi="Times New Roman" w:cs="Times New Roman"/>
          </w:rPr>
          <w:id w:val="-808313542"/>
          <w:citation/>
        </w:sdtPr>
        <w:sdtContent>
          <w:r w:rsidR="00B70999">
            <w:rPr>
              <w:rFonts w:ascii="Times New Roman" w:hAnsi="Times New Roman" w:cs="Times New Roman"/>
            </w:rPr>
            <w:fldChar w:fldCharType="begin"/>
          </w:r>
          <w:r w:rsidR="00B70999">
            <w:rPr>
              <w:rFonts w:ascii="Times New Roman" w:hAnsi="Times New Roman" w:cs="Times New Roman"/>
            </w:rPr>
            <w:instrText xml:space="preserve"> CITATION Amb19 \l 1033 </w:instrText>
          </w:r>
          <w:r w:rsidR="00B70999">
            <w:rPr>
              <w:rFonts w:ascii="Times New Roman" w:hAnsi="Times New Roman" w:cs="Times New Roman"/>
            </w:rPr>
            <w:fldChar w:fldCharType="separate"/>
          </w:r>
          <w:r w:rsidR="00B70999" w:rsidRPr="00B70999">
            <w:rPr>
              <w:rFonts w:ascii="Times New Roman" w:hAnsi="Times New Roman" w:cs="Times New Roman"/>
              <w:noProof/>
            </w:rPr>
            <w:t>(Rolfe, 2019)</w:t>
          </w:r>
          <w:r w:rsidR="00B70999">
            <w:rPr>
              <w:rFonts w:ascii="Times New Roman" w:hAnsi="Times New Roman" w:cs="Times New Roman"/>
            </w:rPr>
            <w:fldChar w:fldCharType="end"/>
          </w:r>
        </w:sdtContent>
      </w:sdt>
    </w:p>
    <w:p w14:paraId="5FFE0A0F" w14:textId="6857203E" w:rsidR="00164FD0" w:rsidRPr="00B70999" w:rsidRDefault="00164FD0"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Staggered hours when </w:t>
      </w:r>
      <w:r w:rsidR="00B70999">
        <w:rPr>
          <w:rFonts w:ascii="Times New Roman" w:hAnsi="Times New Roman" w:cs="Times New Roman"/>
        </w:rPr>
        <w:t xml:space="preserve">employees have different start times and finish times as well as break times. </w:t>
      </w:r>
      <w:sdt>
        <w:sdtPr>
          <w:rPr>
            <w:rFonts w:ascii="Times New Roman" w:hAnsi="Times New Roman" w:cs="Times New Roman"/>
          </w:rPr>
          <w:id w:val="1730410471"/>
          <w:citation/>
        </w:sdtPr>
        <w:sdtContent>
          <w:r w:rsidR="00B70999">
            <w:rPr>
              <w:rFonts w:ascii="Times New Roman" w:hAnsi="Times New Roman" w:cs="Times New Roman"/>
            </w:rPr>
            <w:fldChar w:fldCharType="begin"/>
          </w:r>
          <w:r w:rsidR="00B70999">
            <w:rPr>
              <w:rFonts w:ascii="Times New Roman" w:hAnsi="Times New Roman" w:cs="Times New Roman"/>
            </w:rPr>
            <w:instrText xml:space="preserve"> CITATION Amb19 \l 1033 </w:instrText>
          </w:r>
          <w:r w:rsidR="00B70999">
            <w:rPr>
              <w:rFonts w:ascii="Times New Roman" w:hAnsi="Times New Roman" w:cs="Times New Roman"/>
            </w:rPr>
            <w:fldChar w:fldCharType="separate"/>
          </w:r>
          <w:r w:rsidR="00B70999" w:rsidRPr="00B70999">
            <w:rPr>
              <w:rFonts w:ascii="Times New Roman" w:hAnsi="Times New Roman" w:cs="Times New Roman"/>
              <w:noProof/>
            </w:rPr>
            <w:t>(Rolfe, 2019)</w:t>
          </w:r>
          <w:r w:rsidR="00B70999">
            <w:rPr>
              <w:rFonts w:ascii="Times New Roman" w:hAnsi="Times New Roman" w:cs="Times New Roman"/>
            </w:rPr>
            <w:fldChar w:fldCharType="end"/>
          </w:r>
        </w:sdtContent>
      </w:sdt>
    </w:p>
    <w:p w14:paraId="13EDE2A9" w14:textId="408CF8D8"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Working from home on a regular basis</w:t>
      </w:r>
      <w:r w:rsidR="00B70999">
        <w:rPr>
          <w:rFonts w:ascii="Times New Roman" w:hAnsi="Times New Roman" w:cs="Times New Roman"/>
        </w:rPr>
        <w:t xml:space="preserve"> is just as it says spending at least part of their scheduled hours from their home.</w:t>
      </w:r>
    </w:p>
    <w:p w14:paraId="346B4C94" w14:textId="4FAEC757" w:rsidR="004046A1"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t>Mobile working/teleworking</w:t>
      </w:r>
      <w:r w:rsidR="00B70999">
        <w:rPr>
          <w:rFonts w:ascii="Times New Roman" w:hAnsi="Times New Roman" w:cs="Times New Roman"/>
        </w:rPr>
        <w:t xml:space="preserve"> is similar to working at home where employees do not have to go to the specific location but there is a different meeting location where they can work and not have to commute so far. </w:t>
      </w:r>
      <w:sdt>
        <w:sdtPr>
          <w:rPr>
            <w:rFonts w:ascii="Times New Roman" w:hAnsi="Times New Roman" w:cs="Times New Roman"/>
          </w:rPr>
          <w:id w:val="1201285295"/>
          <w:citation/>
        </w:sdtPr>
        <w:sdtContent>
          <w:r w:rsidR="00B70999">
            <w:rPr>
              <w:rFonts w:ascii="Times New Roman" w:hAnsi="Times New Roman" w:cs="Times New Roman"/>
            </w:rPr>
            <w:fldChar w:fldCharType="begin"/>
          </w:r>
          <w:r w:rsidR="00B70999">
            <w:rPr>
              <w:rFonts w:ascii="Times New Roman" w:hAnsi="Times New Roman" w:cs="Times New Roman"/>
            </w:rPr>
            <w:instrText xml:space="preserve"> CITATION Mel19 \l 1033 </w:instrText>
          </w:r>
          <w:r w:rsidR="00B70999">
            <w:rPr>
              <w:rFonts w:ascii="Times New Roman" w:hAnsi="Times New Roman" w:cs="Times New Roman"/>
            </w:rPr>
            <w:fldChar w:fldCharType="separate"/>
          </w:r>
          <w:r w:rsidR="00B70999" w:rsidRPr="00B70999">
            <w:rPr>
              <w:rFonts w:ascii="Times New Roman" w:hAnsi="Times New Roman" w:cs="Times New Roman"/>
              <w:noProof/>
            </w:rPr>
            <w:t>(Pinola, 2019)</w:t>
          </w:r>
          <w:r w:rsidR="00B70999">
            <w:rPr>
              <w:rFonts w:ascii="Times New Roman" w:hAnsi="Times New Roman" w:cs="Times New Roman"/>
            </w:rPr>
            <w:fldChar w:fldCharType="end"/>
          </w:r>
        </w:sdtContent>
      </w:sdt>
    </w:p>
    <w:p w14:paraId="262D7092" w14:textId="77777777" w:rsidR="00C63F05" w:rsidRDefault="004046A1" w:rsidP="005E3105">
      <w:pPr>
        <w:pStyle w:val="ListParagraph"/>
        <w:numPr>
          <w:ilvl w:val="0"/>
          <w:numId w:val="5"/>
        </w:numPr>
        <w:spacing w:line="480" w:lineRule="auto"/>
        <w:rPr>
          <w:rFonts w:ascii="Times New Roman" w:hAnsi="Times New Roman" w:cs="Times New Roman"/>
        </w:rPr>
      </w:pPr>
      <w:r>
        <w:rPr>
          <w:rFonts w:ascii="Times New Roman" w:hAnsi="Times New Roman" w:cs="Times New Roman"/>
        </w:rPr>
        <w:lastRenderedPageBreak/>
        <w:t>Career breaks</w:t>
      </w:r>
      <w:r w:rsidR="00B70999">
        <w:rPr>
          <w:rFonts w:ascii="Times New Roman" w:hAnsi="Times New Roman" w:cs="Times New Roman"/>
        </w:rPr>
        <w:t xml:space="preserve"> is simply taking a break from work with </w:t>
      </w:r>
      <w:r w:rsidR="00C63F05">
        <w:rPr>
          <w:rFonts w:ascii="Times New Roman" w:hAnsi="Times New Roman" w:cs="Times New Roman"/>
        </w:rPr>
        <w:t xml:space="preserve">the understanding that there will be employment after the break. </w:t>
      </w:r>
      <w:sdt>
        <w:sdtPr>
          <w:rPr>
            <w:rFonts w:ascii="Times New Roman" w:hAnsi="Times New Roman" w:cs="Times New Roman"/>
          </w:rPr>
          <w:id w:val="-696471449"/>
          <w:citation/>
        </w:sdtPr>
        <w:sdtContent>
          <w:r w:rsidR="00C63F05">
            <w:rPr>
              <w:rFonts w:ascii="Times New Roman" w:hAnsi="Times New Roman" w:cs="Times New Roman"/>
            </w:rPr>
            <w:fldChar w:fldCharType="begin"/>
          </w:r>
          <w:r w:rsidR="00C63F05">
            <w:rPr>
              <w:rFonts w:ascii="Times New Roman" w:hAnsi="Times New Roman" w:cs="Times New Roman"/>
            </w:rPr>
            <w:instrText xml:space="preserve"> CITATION ACA19 \l 1033 </w:instrText>
          </w:r>
          <w:r w:rsidR="00C63F05">
            <w:rPr>
              <w:rFonts w:ascii="Times New Roman" w:hAnsi="Times New Roman" w:cs="Times New Roman"/>
            </w:rPr>
            <w:fldChar w:fldCharType="separate"/>
          </w:r>
          <w:r w:rsidR="00C63F05" w:rsidRPr="00C63F05">
            <w:rPr>
              <w:rFonts w:ascii="Times New Roman" w:hAnsi="Times New Roman" w:cs="Times New Roman"/>
              <w:noProof/>
            </w:rPr>
            <w:t>(ACAS, 2019)</w:t>
          </w:r>
          <w:r w:rsidR="00C63F05">
            <w:rPr>
              <w:rFonts w:ascii="Times New Roman" w:hAnsi="Times New Roman" w:cs="Times New Roman"/>
            </w:rPr>
            <w:fldChar w:fldCharType="end"/>
          </w:r>
        </w:sdtContent>
      </w:sdt>
    </w:p>
    <w:p w14:paraId="3A87A487" w14:textId="3E45ED4A" w:rsidR="004046A1" w:rsidRPr="00C63F05" w:rsidRDefault="004046A1" w:rsidP="005E3105">
      <w:pPr>
        <w:pStyle w:val="ListParagraph"/>
        <w:numPr>
          <w:ilvl w:val="0"/>
          <w:numId w:val="5"/>
        </w:numPr>
        <w:spacing w:line="480" w:lineRule="auto"/>
        <w:rPr>
          <w:rFonts w:ascii="Times New Roman" w:hAnsi="Times New Roman" w:cs="Times New Roman"/>
        </w:rPr>
      </w:pPr>
      <w:r w:rsidRPr="00C63F05">
        <w:rPr>
          <w:rFonts w:ascii="Times New Roman" w:hAnsi="Times New Roman" w:cs="Times New Roman"/>
        </w:rPr>
        <w:t>Zero-hour contracts</w:t>
      </w:r>
      <w:r w:rsidR="00C63F05">
        <w:rPr>
          <w:rFonts w:ascii="Times New Roman" w:hAnsi="Times New Roman" w:cs="Times New Roman"/>
        </w:rPr>
        <w:t xml:space="preserve"> is when the employee is not actually put on the schedule. The have the option to work if there is a need and they are willing to work that shift or time. </w:t>
      </w:r>
      <w:sdt>
        <w:sdtPr>
          <w:rPr>
            <w:rFonts w:ascii="Times New Roman" w:hAnsi="Times New Roman" w:cs="Times New Roman"/>
          </w:rPr>
          <w:id w:val="2024822734"/>
          <w:citation/>
        </w:sdtPr>
        <w:sdtContent>
          <w:r w:rsidR="00C63F05">
            <w:rPr>
              <w:rFonts w:ascii="Times New Roman" w:hAnsi="Times New Roman" w:cs="Times New Roman"/>
            </w:rPr>
            <w:fldChar w:fldCharType="begin"/>
          </w:r>
          <w:r w:rsidR="00C63F05">
            <w:rPr>
              <w:rFonts w:ascii="Times New Roman" w:hAnsi="Times New Roman" w:cs="Times New Roman"/>
            </w:rPr>
            <w:instrText xml:space="preserve"> CITATION GOV19 \l 1033 </w:instrText>
          </w:r>
          <w:r w:rsidR="00C63F05">
            <w:rPr>
              <w:rFonts w:ascii="Times New Roman" w:hAnsi="Times New Roman" w:cs="Times New Roman"/>
            </w:rPr>
            <w:fldChar w:fldCharType="separate"/>
          </w:r>
          <w:r w:rsidR="00C63F05" w:rsidRPr="00C63F05">
            <w:rPr>
              <w:rFonts w:ascii="Times New Roman" w:hAnsi="Times New Roman" w:cs="Times New Roman"/>
              <w:noProof/>
            </w:rPr>
            <w:t>(GOV.UK, 2019)</w:t>
          </w:r>
          <w:r w:rsidR="00C63F05">
            <w:rPr>
              <w:rFonts w:ascii="Times New Roman" w:hAnsi="Times New Roman" w:cs="Times New Roman"/>
            </w:rPr>
            <w:fldChar w:fldCharType="end"/>
          </w:r>
        </w:sdtContent>
      </w:sdt>
    </w:p>
    <w:p w14:paraId="3463569D" w14:textId="77777777" w:rsidR="004046A1" w:rsidRDefault="004046A1" w:rsidP="005E3105">
      <w:pPr>
        <w:spacing w:line="480" w:lineRule="auto"/>
        <w:rPr>
          <w:rFonts w:ascii="Times New Roman" w:hAnsi="Times New Roman" w:cs="Times New Roman"/>
        </w:rPr>
      </w:pPr>
    </w:p>
    <w:p w14:paraId="3B1A9412" w14:textId="05AF4BBD" w:rsidR="005527D2" w:rsidRDefault="005527D2" w:rsidP="005E3105">
      <w:pPr>
        <w:spacing w:line="480" w:lineRule="auto"/>
        <w:rPr>
          <w:rFonts w:ascii="Times New Roman" w:hAnsi="Times New Roman" w:cs="Times New Roman"/>
        </w:rPr>
      </w:pPr>
    </w:p>
    <w:p w14:paraId="506EA021" w14:textId="4731CD58" w:rsidR="005E5FB9" w:rsidRDefault="005527D2" w:rsidP="005E3105">
      <w:pPr>
        <w:spacing w:line="480" w:lineRule="auto"/>
        <w:ind w:firstLine="424"/>
        <w:rPr>
          <w:rFonts w:ascii="Times New Roman" w:hAnsi="Times New Roman" w:cs="Times New Roman"/>
        </w:rPr>
      </w:pPr>
      <w:r>
        <w:rPr>
          <w:rFonts w:ascii="Times New Roman" w:hAnsi="Times New Roman" w:cs="Times New Roman"/>
        </w:rPr>
        <w:t>As with any</w:t>
      </w:r>
      <w:r w:rsidR="00CE117C">
        <w:rPr>
          <w:rFonts w:ascii="Times New Roman" w:hAnsi="Times New Roman" w:cs="Times New Roman"/>
        </w:rPr>
        <w:t xml:space="preserve"> process that is implemented into an organization, there are always advantages and disadvantages. </w:t>
      </w:r>
      <w:r w:rsidR="00517FA4">
        <w:rPr>
          <w:rFonts w:ascii="Times New Roman" w:hAnsi="Times New Roman" w:cs="Times New Roman"/>
        </w:rPr>
        <w:t xml:space="preserve">Flexibility is no different and along with the pros and the cons it would be beneficial to look at it from both the employer and employee perspective. </w:t>
      </w:r>
      <w:r w:rsidR="005E5FB9">
        <w:rPr>
          <w:rFonts w:ascii="Times New Roman" w:hAnsi="Times New Roman" w:cs="Times New Roman"/>
        </w:rPr>
        <w:t>One of the mos</w:t>
      </w:r>
      <w:r w:rsidR="00796E6A">
        <w:rPr>
          <w:rFonts w:ascii="Times New Roman" w:hAnsi="Times New Roman" w:cs="Times New Roman"/>
        </w:rPr>
        <w:t>t</w:t>
      </w:r>
      <w:r w:rsidR="005E5FB9">
        <w:rPr>
          <w:rFonts w:ascii="Times New Roman" w:hAnsi="Times New Roman" w:cs="Times New Roman"/>
        </w:rPr>
        <w:t xml:space="preserve"> valuable reasons for flexible working is employee retention. Recruiting and training new employees can become quite a hefty cost depending on how often it needs to be done. This would allow for companies reduce that cost as well as build hopefully loyalty and </w:t>
      </w:r>
      <w:r w:rsidR="009E24CC">
        <w:rPr>
          <w:rFonts w:ascii="Times New Roman" w:hAnsi="Times New Roman" w:cs="Times New Roman"/>
        </w:rPr>
        <w:t>long-term</w:t>
      </w:r>
      <w:r w:rsidR="005E5FB9">
        <w:rPr>
          <w:rFonts w:ascii="Times New Roman" w:hAnsi="Times New Roman" w:cs="Times New Roman"/>
        </w:rPr>
        <w:t xml:space="preserve"> commitment to that company. </w:t>
      </w:r>
      <w:sdt>
        <w:sdtPr>
          <w:rPr>
            <w:rFonts w:ascii="Times New Roman" w:hAnsi="Times New Roman" w:cs="Times New Roman"/>
          </w:rPr>
          <w:id w:val="-1571888313"/>
          <w:citation/>
        </w:sdtPr>
        <w:sdtEndPr/>
        <w:sdtContent>
          <w:r w:rsidR="005E5FB9">
            <w:rPr>
              <w:rFonts w:ascii="Times New Roman" w:hAnsi="Times New Roman" w:cs="Times New Roman"/>
            </w:rPr>
            <w:fldChar w:fldCharType="begin"/>
          </w:r>
          <w:r w:rsidR="005E5FB9">
            <w:rPr>
              <w:rFonts w:ascii="Times New Roman" w:hAnsi="Times New Roman" w:cs="Times New Roman"/>
            </w:rPr>
            <w:instrText xml:space="preserve"> CITATION Ama19 \l 1033 </w:instrText>
          </w:r>
          <w:r w:rsidR="005E5FB9">
            <w:rPr>
              <w:rFonts w:ascii="Times New Roman" w:hAnsi="Times New Roman" w:cs="Times New Roman"/>
            </w:rPr>
            <w:fldChar w:fldCharType="separate"/>
          </w:r>
          <w:r w:rsidR="005E5FB9" w:rsidRPr="005E5FB9">
            <w:rPr>
              <w:rFonts w:ascii="Times New Roman" w:hAnsi="Times New Roman" w:cs="Times New Roman"/>
              <w:noProof/>
            </w:rPr>
            <w:t>(Beattie, 2019)</w:t>
          </w:r>
          <w:r w:rsidR="005E5FB9">
            <w:rPr>
              <w:rFonts w:ascii="Times New Roman" w:hAnsi="Times New Roman" w:cs="Times New Roman"/>
            </w:rPr>
            <w:fldChar w:fldCharType="end"/>
          </w:r>
        </w:sdtContent>
      </w:sdt>
      <w:r w:rsidR="005E5FB9">
        <w:rPr>
          <w:rFonts w:ascii="Times New Roman" w:hAnsi="Times New Roman" w:cs="Times New Roman"/>
        </w:rPr>
        <w:t xml:space="preserve"> </w:t>
      </w:r>
      <w:r w:rsidR="004B67D8">
        <w:rPr>
          <w:rFonts w:ascii="Times New Roman" w:hAnsi="Times New Roman" w:cs="Times New Roman"/>
        </w:rPr>
        <w:t xml:space="preserve">Additionally, the CIPD has stated that with flexible working options employee motivation and employee engagement increases. </w:t>
      </w:r>
      <w:sdt>
        <w:sdtPr>
          <w:rPr>
            <w:rFonts w:ascii="Times New Roman" w:hAnsi="Times New Roman" w:cs="Times New Roman"/>
          </w:rPr>
          <w:id w:val="1439331150"/>
          <w:citation/>
        </w:sdtPr>
        <w:sdtContent>
          <w:r w:rsidR="004B67D8">
            <w:rPr>
              <w:rFonts w:ascii="Times New Roman" w:hAnsi="Times New Roman" w:cs="Times New Roman"/>
            </w:rPr>
            <w:fldChar w:fldCharType="begin"/>
          </w:r>
          <w:r w:rsidR="004B67D8">
            <w:rPr>
              <w:rFonts w:ascii="Times New Roman" w:hAnsi="Times New Roman" w:cs="Times New Roman"/>
            </w:rPr>
            <w:instrText xml:space="preserve"> CITATION Hol17 \l 1033 </w:instrText>
          </w:r>
          <w:r w:rsidR="004B67D8">
            <w:rPr>
              <w:rFonts w:ascii="Times New Roman" w:hAnsi="Times New Roman" w:cs="Times New Roman"/>
            </w:rPr>
            <w:fldChar w:fldCharType="separate"/>
          </w:r>
          <w:r w:rsidR="004B67D8" w:rsidRPr="004B67D8">
            <w:rPr>
              <w:rFonts w:ascii="Times New Roman" w:hAnsi="Times New Roman" w:cs="Times New Roman"/>
              <w:noProof/>
            </w:rPr>
            <w:t>(O'Mahony, 2017)</w:t>
          </w:r>
          <w:r w:rsidR="004B67D8">
            <w:rPr>
              <w:rFonts w:ascii="Times New Roman" w:hAnsi="Times New Roman" w:cs="Times New Roman"/>
            </w:rPr>
            <w:fldChar w:fldCharType="end"/>
          </w:r>
        </w:sdtContent>
      </w:sdt>
      <w:r w:rsidR="005E3105">
        <w:rPr>
          <w:rFonts w:ascii="Times New Roman" w:hAnsi="Times New Roman" w:cs="Times New Roman"/>
        </w:rPr>
        <w:t xml:space="preserve"> </w:t>
      </w:r>
      <w:r w:rsidR="005E5FB9">
        <w:rPr>
          <w:rFonts w:ascii="Times New Roman" w:hAnsi="Times New Roman" w:cs="Times New Roman"/>
        </w:rPr>
        <w:t>Another positive outcome of these flexible schedules could be that it can create a better quality of life with a better work-life balance</w:t>
      </w:r>
      <w:r w:rsidR="00A41085">
        <w:rPr>
          <w:rFonts w:ascii="Times New Roman" w:hAnsi="Times New Roman" w:cs="Times New Roman"/>
        </w:rPr>
        <w:t xml:space="preserve"> for employees. This in turn could reduce absenteeism which would also benefits the employer. </w:t>
      </w:r>
      <w:sdt>
        <w:sdtPr>
          <w:rPr>
            <w:rFonts w:ascii="Times New Roman" w:hAnsi="Times New Roman" w:cs="Times New Roman"/>
          </w:rPr>
          <w:id w:val="1631212807"/>
          <w:citation/>
        </w:sdtPr>
        <w:sdtEndPr/>
        <w:sdtContent>
          <w:r w:rsidR="00A41085">
            <w:rPr>
              <w:rFonts w:ascii="Times New Roman" w:hAnsi="Times New Roman" w:cs="Times New Roman"/>
            </w:rPr>
            <w:fldChar w:fldCharType="begin"/>
          </w:r>
          <w:r w:rsidR="00A41085">
            <w:rPr>
              <w:rFonts w:ascii="Times New Roman" w:hAnsi="Times New Roman" w:cs="Times New Roman"/>
            </w:rPr>
            <w:instrText xml:space="preserve"> CITATION Hol17 \l 1033 </w:instrText>
          </w:r>
          <w:r w:rsidR="00A41085">
            <w:rPr>
              <w:rFonts w:ascii="Times New Roman" w:hAnsi="Times New Roman" w:cs="Times New Roman"/>
            </w:rPr>
            <w:fldChar w:fldCharType="separate"/>
          </w:r>
          <w:r w:rsidR="00A41085" w:rsidRPr="00A41085">
            <w:rPr>
              <w:rFonts w:ascii="Times New Roman" w:hAnsi="Times New Roman" w:cs="Times New Roman"/>
              <w:noProof/>
            </w:rPr>
            <w:t>(O'Mahony, 2017)</w:t>
          </w:r>
          <w:r w:rsidR="00A41085">
            <w:rPr>
              <w:rFonts w:ascii="Times New Roman" w:hAnsi="Times New Roman" w:cs="Times New Roman"/>
            </w:rPr>
            <w:fldChar w:fldCharType="end"/>
          </w:r>
        </w:sdtContent>
      </w:sdt>
      <w:r w:rsidR="00A41085">
        <w:rPr>
          <w:rFonts w:ascii="Times New Roman" w:hAnsi="Times New Roman" w:cs="Times New Roman"/>
        </w:rPr>
        <w:t xml:space="preserve"> Employees no longer focus on the clock and focus on completing the task which adds the efficiency of the workforce. It also tends to increase the overall employee moral when employees are allowed to arrive when necessary instead of demanded to a specific time. </w:t>
      </w:r>
      <w:sdt>
        <w:sdtPr>
          <w:rPr>
            <w:rFonts w:ascii="Times New Roman" w:hAnsi="Times New Roman" w:cs="Times New Roman"/>
          </w:rPr>
          <w:id w:val="-617597172"/>
          <w:citation/>
        </w:sdtPr>
        <w:sdtEndPr/>
        <w:sdtContent>
          <w:r w:rsidR="00A41085">
            <w:rPr>
              <w:rFonts w:ascii="Times New Roman" w:hAnsi="Times New Roman" w:cs="Times New Roman"/>
            </w:rPr>
            <w:fldChar w:fldCharType="begin"/>
          </w:r>
          <w:r w:rsidR="00A41085">
            <w:rPr>
              <w:rFonts w:ascii="Times New Roman" w:hAnsi="Times New Roman" w:cs="Times New Roman"/>
            </w:rPr>
            <w:instrText xml:space="preserve"> CITATION Mic73 \l 1033 </w:instrText>
          </w:r>
          <w:r w:rsidR="00A41085">
            <w:rPr>
              <w:rFonts w:ascii="Times New Roman" w:hAnsi="Times New Roman" w:cs="Times New Roman"/>
            </w:rPr>
            <w:fldChar w:fldCharType="separate"/>
          </w:r>
          <w:r w:rsidR="00A41085" w:rsidRPr="00A41085">
            <w:rPr>
              <w:rFonts w:ascii="Times New Roman" w:hAnsi="Times New Roman" w:cs="Times New Roman"/>
              <w:noProof/>
            </w:rPr>
            <w:t>(Wade, 1973)</w:t>
          </w:r>
          <w:r w:rsidR="00A41085">
            <w:rPr>
              <w:rFonts w:ascii="Times New Roman" w:hAnsi="Times New Roman" w:cs="Times New Roman"/>
            </w:rPr>
            <w:fldChar w:fldCharType="end"/>
          </w:r>
        </w:sdtContent>
      </w:sdt>
      <w:r w:rsidR="00607510">
        <w:rPr>
          <w:rFonts w:ascii="Times New Roman" w:hAnsi="Times New Roman" w:cs="Times New Roman"/>
        </w:rPr>
        <w:t xml:space="preserve"> </w:t>
      </w:r>
    </w:p>
    <w:p w14:paraId="5E3175CD" w14:textId="2A811017" w:rsidR="00A41085" w:rsidRDefault="00A41085" w:rsidP="005E3105">
      <w:pPr>
        <w:spacing w:line="480" w:lineRule="auto"/>
        <w:rPr>
          <w:rFonts w:ascii="Times New Roman" w:hAnsi="Times New Roman" w:cs="Times New Roman"/>
        </w:rPr>
      </w:pPr>
    </w:p>
    <w:p w14:paraId="34531B4C" w14:textId="6DB1806C" w:rsidR="00A41085" w:rsidRDefault="00A41085" w:rsidP="005E3105">
      <w:pPr>
        <w:spacing w:line="480" w:lineRule="auto"/>
        <w:ind w:firstLine="720"/>
        <w:rPr>
          <w:rFonts w:ascii="Times New Roman" w:hAnsi="Times New Roman" w:cs="Times New Roman"/>
        </w:rPr>
      </w:pPr>
      <w:r>
        <w:rPr>
          <w:rFonts w:ascii="Times New Roman" w:hAnsi="Times New Roman" w:cs="Times New Roman"/>
        </w:rPr>
        <w:lastRenderedPageBreak/>
        <w:t xml:space="preserve">From an employer perspective there could be a few challenges to implementing flexible working. These could </w:t>
      </w:r>
      <w:r w:rsidR="009E24CC">
        <w:rPr>
          <w:rFonts w:ascii="Times New Roman" w:hAnsi="Times New Roman" w:cs="Times New Roman"/>
        </w:rPr>
        <w:t>include</w:t>
      </w:r>
      <w:r>
        <w:rPr>
          <w:rFonts w:ascii="Times New Roman" w:hAnsi="Times New Roman" w:cs="Times New Roman"/>
        </w:rPr>
        <w:t xml:space="preserve"> staff may be unavailable during possible times of a crises, there could be some communication problems, or a possible of new employees not being loyal to the business. </w:t>
      </w:r>
      <w:sdt>
        <w:sdtPr>
          <w:rPr>
            <w:rFonts w:ascii="Times New Roman" w:hAnsi="Times New Roman" w:cs="Times New Roman"/>
          </w:rPr>
          <w:id w:val="-282888682"/>
          <w:citation/>
        </w:sdtPr>
        <w:sdtEndPr/>
        <w:sdtContent>
          <w:r>
            <w:rPr>
              <w:rFonts w:ascii="Times New Roman" w:hAnsi="Times New Roman" w:cs="Times New Roman"/>
            </w:rPr>
            <w:fldChar w:fldCharType="begin"/>
          </w:r>
          <w:r>
            <w:rPr>
              <w:rFonts w:ascii="Times New Roman" w:hAnsi="Times New Roman" w:cs="Times New Roman"/>
            </w:rPr>
            <w:instrText xml:space="preserve"> CITATION Ste96 \l 1033 </w:instrText>
          </w:r>
          <w:r>
            <w:rPr>
              <w:rFonts w:ascii="Times New Roman" w:hAnsi="Times New Roman" w:cs="Times New Roman"/>
            </w:rPr>
            <w:fldChar w:fldCharType="separate"/>
          </w:r>
          <w:r w:rsidRPr="00A41085">
            <w:rPr>
              <w:rFonts w:ascii="Times New Roman" w:hAnsi="Times New Roman" w:cs="Times New Roman"/>
              <w:noProof/>
            </w:rPr>
            <w:t>(Simmons, 1996)</w:t>
          </w:r>
          <w:r>
            <w:rPr>
              <w:rFonts w:ascii="Times New Roman" w:hAnsi="Times New Roman" w:cs="Times New Roman"/>
            </w:rPr>
            <w:fldChar w:fldCharType="end"/>
          </w:r>
        </w:sdtContent>
      </w:sdt>
      <w:r w:rsidR="004551F8">
        <w:rPr>
          <w:rFonts w:ascii="Times New Roman" w:hAnsi="Times New Roman" w:cs="Times New Roman"/>
        </w:rPr>
        <w:t xml:space="preserve"> Another possible negative aspect is the difficulty to meet the demands of all staff requesting some sort of flexible working schedule. This could also result in conflict between employees who are disgruntled when they find out that their request was denied yet someone else at the same level</w:t>
      </w:r>
      <w:r w:rsidR="005E29A8">
        <w:rPr>
          <w:rFonts w:ascii="Times New Roman" w:hAnsi="Times New Roman" w:cs="Times New Roman"/>
        </w:rPr>
        <w:t xml:space="preserve"> and similar needs had their request approved. </w:t>
      </w:r>
      <w:sdt>
        <w:sdtPr>
          <w:rPr>
            <w:rFonts w:ascii="Times New Roman" w:hAnsi="Times New Roman" w:cs="Times New Roman"/>
          </w:rPr>
          <w:id w:val="-297928107"/>
          <w:citation/>
        </w:sdtPr>
        <w:sdtEndPr/>
        <w:sdtContent>
          <w:r w:rsidR="005E29A8">
            <w:rPr>
              <w:rFonts w:ascii="Times New Roman" w:hAnsi="Times New Roman" w:cs="Times New Roman"/>
            </w:rPr>
            <w:fldChar w:fldCharType="begin"/>
          </w:r>
          <w:r w:rsidR="005E29A8">
            <w:rPr>
              <w:rFonts w:ascii="Times New Roman" w:hAnsi="Times New Roman" w:cs="Times New Roman"/>
            </w:rPr>
            <w:instrText xml:space="preserve"> CITATION Hak19 \l 1033 </w:instrText>
          </w:r>
          <w:r w:rsidR="005E29A8">
            <w:rPr>
              <w:rFonts w:ascii="Times New Roman" w:hAnsi="Times New Roman" w:cs="Times New Roman"/>
            </w:rPr>
            <w:fldChar w:fldCharType="separate"/>
          </w:r>
          <w:r w:rsidR="005E29A8" w:rsidRPr="005E29A8">
            <w:rPr>
              <w:rFonts w:ascii="Times New Roman" w:hAnsi="Times New Roman" w:cs="Times New Roman"/>
              <w:noProof/>
            </w:rPr>
            <w:t>(Enver, 2019)</w:t>
          </w:r>
          <w:r w:rsidR="005E29A8">
            <w:rPr>
              <w:rFonts w:ascii="Times New Roman" w:hAnsi="Times New Roman" w:cs="Times New Roman"/>
            </w:rPr>
            <w:fldChar w:fldCharType="end"/>
          </w:r>
        </w:sdtContent>
      </w:sdt>
    </w:p>
    <w:p w14:paraId="4B084FED" w14:textId="77777777" w:rsidR="005E5FB9" w:rsidRDefault="005E5FB9" w:rsidP="005E3105">
      <w:pPr>
        <w:spacing w:line="480" w:lineRule="auto"/>
        <w:rPr>
          <w:rFonts w:ascii="Times New Roman" w:hAnsi="Times New Roman" w:cs="Times New Roman"/>
        </w:rPr>
      </w:pPr>
    </w:p>
    <w:p w14:paraId="2F6E377E" w14:textId="7FF93325" w:rsidR="00796E6A" w:rsidRDefault="00796E6A" w:rsidP="005E3105">
      <w:pPr>
        <w:spacing w:line="480" w:lineRule="auto"/>
        <w:rPr>
          <w:rFonts w:ascii="Times New Roman" w:hAnsi="Times New Roman" w:cs="Times New Roman"/>
        </w:rPr>
      </w:pPr>
    </w:p>
    <w:p w14:paraId="14B70119" w14:textId="72C0AFD9" w:rsidR="00607510" w:rsidRDefault="00796E6A" w:rsidP="005E3105">
      <w:pPr>
        <w:spacing w:line="480" w:lineRule="auto"/>
        <w:ind w:firstLine="720"/>
        <w:rPr>
          <w:rFonts w:ascii="Times New Roman" w:hAnsi="Times New Roman" w:cs="Times New Roman"/>
        </w:rPr>
      </w:pPr>
      <w:r>
        <w:rPr>
          <w:rFonts w:ascii="Times New Roman" w:hAnsi="Times New Roman" w:cs="Times New Roman"/>
        </w:rPr>
        <w:t xml:space="preserve">One very important aspect that would have hopefully already been established before implementing a more flexible work week is trust. </w:t>
      </w:r>
      <w:sdt>
        <w:sdtPr>
          <w:rPr>
            <w:rFonts w:ascii="Times New Roman" w:hAnsi="Times New Roman" w:cs="Times New Roman"/>
          </w:rPr>
          <w:id w:val="197987276"/>
          <w:citation/>
        </w:sdtPr>
        <w:sdtEndPr/>
        <w:sdtContent>
          <w:r>
            <w:rPr>
              <w:rFonts w:ascii="Times New Roman" w:hAnsi="Times New Roman" w:cs="Times New Roman"/>
            </w:rPr>
            <w:fldChar w:fldCharType="begin"/>
          </w:r>
          <w:r>
            <w:rPr>
              <w:rFonts w:ascii="Times New Roman" w:hAnsi="Times New Roman" w:cs="Times New Roman"/>
            </w:rPr>
            <w:instrText xml:space="preserve"> CITATION Jas18 \l 1033 </w:instrText>
          </w:r>
          <w:r>
            <w:rPr>
              <w:rFonts w:ascii="Times New Roman" w:hAnsi="Times New Roman" w:cs="Times New Roman"/>
            </w:rPr>
            <w:fldChar w:fldCharType="separate"/>
          </w:r>
          <w:r w:rsidRPr="00796E6A">
            <w:rPr>
              <w:rFonts w:ascii="Times New Roman" w:hAnsi="Times New Roman" w:cs="Times New Roman"/>
              <w:noProof/>
            </w:rPr>
            <w:t>(Downes, 2018)</w:t>
          </w:r>
          <w:r>
            <w:rPr>
              <w:rFonts w:ascii="Times New Roman" w:hAnsi="Times New Roman" w:cs="Times New Roman"/>
            </w:rPr>
            <w:fldChar w:fldCharType="end"/>
          </w:r>
        </w:sdtContent>
      </w:sdt>
      <w:r w:rsidR="00607510">
        <w:rPr>
          <w:rFonts w:ascii="Times New Roman" w:hAnsi="Times New Roman" w:cs="Times New Roman"/>
        </w:rPr>
        <w:t xml:space="preserve"> Employers need to know that employees are going to get their tasks done in the hours of their choosing. For example, if someone from finance is allowed to work remotely, there needs to trust that the employee is doing work as well as trust that the employer will give them the tools they need to succeed. One of the best ways for organizations to begin a flexibility program is to do their research within each department and with each staff member to see </w:t>
      </w:r>
      <w:r w:rsidR="00914D36">
        <w:rPr>
          <w:rFonts w:ascii="Times New Roman" w:hAnsi="Times New Roman" w:cs="Times New Roman"/>
        </w:rPr>
        <w:t xml:space="preserve">how they might be able to reach a more agreeable work life balance. The co-chef at Lime Wood Hotel restaurant changed the entire way he wrote his schedules allowing for his staff to pick the days they want off and only working most of them three and half days a week. In order for him to combat burn out amongst his staff, he also supports them taking a vacation every three months. </w:t>
      </w:r>
      <w:sdt>
        <w:sdtPr>
          <w:rPr>
            <w:rFonts w:ascii="Times New Roman" w:hAnsi="Times New Roman" w:cs="Times New Roman"/>
          </w:rPr>
          <w:id w:val="993763575"/>
          <w:citation/>
        </w:sdtPr>
        <w:sdtEndPr/>
        <w:sdtContent>
          <w:r w:rsidR="00914D36">
            <w:rPr>
              <w:rFonts w:ascii="Times New Roman" w:hAnsi="Times New Roman" w:cs="Times New Roman"/>
            </w:rPr>
            <w:fldChar w:fldCharType="begin"/>
          </w:r>
          <w:r w:rsidR="00914D36">
            <w:rPr>
              <w:rFonts w:ascii="Times New Roman" w:hAnsi="Times New Roman" w:cs="Times New Roman"/>
            </w:rPr>
            <w:instrText xml:space="preserve"> CITATION Ros18 \l 1033 </w:instrText>
          </w:r>
          <w:r w:rsidR="00914D36">
            <w:rPr>
              <w:rFonts w:ascii="Times New Roman" w:hAnsi="Times New Roman" w:cs="Times New Roman"/>
            </w:rPr>
            <w:fldChar w:fldCharType="separate"/>
          </w:r>
          <w:r w:rsidR="00914D36" w:rsidRPr="00914D36">
            <w:rPr>
              <w:rFonts w:ascii="Times New Roman" w:hAnsi="Times New Roman" w:cs="Times New Roman"/>
              <w:noProof/>
            </w:rPr>
            <w:t>(Mullen, 2018)</w:t>
          </w:r>
          <w:r w:rsidR="00914D36">
            <w:rPr>
              <w:rFonts w:ascii="Times New Roman" w:hAnsi="Times New Roman" w:cs="Times New Roman"/>
            </w:rPr>
            <w:fldChar w:fldCharType="end"/>
          </w:r>
        </w:sdtContent>
      </w:sdt>
      <w:r w:rsidR="00914D36">
        <w:rPr>
          <w:rFonts w:ascii="Times New Roman" w:hAnsi="Times New Roman" w:cs="Times New Roman"/>
        </w:rPr>
        <w:t xml:space="preserve"> </w:t>
      </w:r>
    </w:p>
    <w:p w14:paraId="65271962" w14:textId="2805A0B1" w:rsidR="00017227" w:rsidRDefault="00017227" w:rsidP="005E3105">
      <w:pPr>
        <w:spacing w:line="480" w:lineRule="auto"/>
        <w:rPr>
          <w:rFonts w:ascii="Times New Roman" w:hAnsi="Times New Roman" w:cs="Times New Roman"/>
        </w:rPr>
      </w:pPr>
    </w:p>
    <w:p w14:paraId="7AF262D7" w14:textId="47CFE03A" w:rsidR="00017227" w:rsidRDefault="004B67D8" w:rsidP="005E3105">
      <w:pPr>
        <w:spacing w:line="480" w:lineRule="auto"/>
        <w:ind w:firstLine="720"/>
        <w:rPr>
          <w:rFonts w:ascii="Times New Roman" w:hAnsi="Times New Roman" w:cs="Times New Roman"/>
        </w:rPr>
      </w:pPr>
      <w:r>
        <w:rPr>
          <w:rFonts w:ascii="Times New Roman" w:hAnsi="Times New Roman" w:cs="Times New Roman"/>
        </w:rPr>
        <w:t xml:space="preserve">An interesting statistic to reinforce the importance of an effective flexible working program is this: </w:t>
      </w:r>
      <w:r w:rsidRPr="00517FA4">
        <w:rPr>
          <w:rFonts w:ascii="Times New Roman" w:hAnsi="Times New Roman" w:cs="Times New Roman"/>
        </w:rPr>
        <w:t>“</w:t>
      </w:r>
      <w:r>
        <w:rPr>
          <w:rFonts w:ascii="Times New Roman" w:hAnsi="Times New Roman" w:cs="Times New Roman"/>
        </w:rPr>
        <w:t>o</w:t>
      </w:r>
      <w:r w:rsidRPr="00517FA4">
        <w:rPr>
          <w:rFonts w:ascii="Times New Roman" w:hAnsi="Times New Roman" w:cs="Times New Roman"/>
        </w:rPr>
        <w:t xml:space="preserve">ne in 10 employees in the UK are already on some form of flexible working </w:t>
      </w:r>
      <w:r w:rsidRPr="00517FA4">
        <w:rPr>
          <w:rFonts w:ascii="Times New Roman" w:hAnsi="Times New Roman" w:cs="Times New Roman"/>
        </w:rPr>
        <w:lastRenderedPageBreak/>
        <w:t xml:space="preserve">contract, and with this number only set to rise, employers need to be able to accommodate the increasingly flexible workforce.” </w:t>
      </w:r>
      <w:sdt>
        <w:sdtPr>
          <w:id w:val="342056144"/>
          <w:citation/>
        </w:sdtPr>
        <w:sdtContent>
          <w:r w:rsidRPr="00517FA4">
            <w:rPr>
              <w:rFonts w:ascii="Times New Roman" w:hAnsi="Times New Roman" w:cs="Times New Roman"/>
            </w:rPr>
            <w:fldChar w:fldCharType="begin"/>
          </w:r>
          <w:r w:rsidRPr="00517FA4">
            <w:rPr>
              <w:rFonts w:ascii="Times New Roman" w:hAnsi="Times New Roman" w:cs="Times New Roman"/>
            </w:rPr>
            <w:instrText xml:space="preserve"> CITATION Dav19 \l 1033 </w:instrText>
          </w:r>
          <w:r w:rsidRPr="00517FA4">
            <w:rPr>
              <w:rFonts w:ascii="Times New Roman" w:hAnsi="Times New Roman" w:cs="Times New Roman"/>
            </w:rPr>
            <w:fldChar w:fldCharType="separate"/>
          </w:r>
          <w:r w:rsidRPr="00517FA4">
            <w:rPr>
              <w:rFonts w:ascii="Times New Roman" w:hAnsi="Times New Roman" w:cs="Times New Roman"/>
              <w:noProof/>
            </w:rPr>
            <w:t>(Greenhalgh, 2019)</w:t>
          </w:r>
          <w:r w:rsidRPr="00517FA4">
            <w:rPr>
              <w:rFonts w:ascii="Times New Roman" w:hAnsi="Times New Roman" w:cs="Times New Roman"/>
            </w:rPr>
            <w:fldChar w:fldCharType="end"/>
          </w:r>
        </w:sdtContent>
      </w:sdt>
      <w:r>
        <w:t xml:space="preserve"> </w:t>
      </w:r>
      <w:r w:rsidR="005D2DBB">
        <w:rPr>
          <w:rFonts w:ascii="Times New Roman" w:hAnsi="Times New Roman" w:cs="Times New Roman"/>
        </w:rPr>
        <w:t xml:space="preserve">At Marshall’s Cardiff location there is already a few methods for flexible working already put into place. The part-time workers are ones that have other </w:t>
      </w:r>
      <w:r w:rsidR="006864F9">
        <w:rPr>
          <w:rFonts w:ascii="Times New Roman" w:hAnsi="Times New Roman" w:cs="Times New Roman"/>
        </w:rPr>
        <w:t>obligations,</w:t>
      </w:r>
      <w:r w:rsidR="005D2DBB">
        <w:rPr>
          <w:rFonts w:ascii="Times New Roman" w:hAnsi="Times New Roman" w:cs="Times New Roman"/>
        </w:rPr>
        <w:t xml:space="preserve"> and either cannot or do not need to be employed full time. This is beneficial for men and women who have children or other dependents they need to spend more time with. Another method that is useful is the term-time employment which is helpful for students who can only work during their breaks from school</w:t>
      </w:r>
      <w:r w:rsidR="006B1A66">
        <w:rPr>
          <w:rFonts w:ascii="Times New Roman" w:hAnsi="Times New Roman" w:cs="Times New Roman"/>
        </w:rPr>
        <w:t>. That being said</w:t>
      </w:r>
      <w:r w:rsidR="004046A1">
        <w:rPr>
          <w:rFonts w:ascii="Times New Roman" w:hAnsi="Times New Roman" w:cs="Times New Roman"/>
        </w:rPr>
        <w:t>, there is some room for improvement in the flexibility department. Adding career breaks for not only the full</w:t>
      </w:r>
      <w:r w:rsidR="00C63F05">
        <w:rPr>
          <w:rFonts w:ascii="Times New Roman" w:hAnsi="Times New Roman" w:cs="Times New Roman"/>
        </w:rPr>
        <w:t>-</w:t>
      </w:r>
      <w:r w:rsidR="004046A1">
        <w:rPr>
          <w:rFonts w:ascii="Times New Roman" w:hAnsi="Times New Roman" w:cs="Times New Roman"/>
        </w:rPr>
        <w:t xml:space="preserve">time employees but also the part time could lead to a lesser amount of “burn out” which in turn could lead to better employee retention. The availability for some positions to utilize flexible working depends on what the job title and description are. For example, line cooks wouldn’t be able to work from home since their skills are needed on location however, </w:t>
      </w:r>
      <w:r w:rsidR="006864F9">
        <w:rPr>
          <w:rFonts w:ascii="Times New Roman" w:hAnsi="Times New Roman" w:cs="Times New Roman"/>
        </w:rPr>
        <w:t>they</w:t>
      </w:r>
      <w:r w:rsidR="004046A1">
        <w:rPr>
          <w:rFonts w:ascii="Times New Roman" w:hAnsi="Times New Roman" w:cs="Times New Roman"/>
        </w:rPr>
        <w:t xml:space="preserve"> could take career breaks or annualized hours.</w:t>
      </w:r>
      <w:r w:rsidR="006864F9">
        <w:rPr>
          <w:rFonts w:ascii="Times New Roman" w:hAnsi="Times New Roman" w:cs="Times New Roman"/>
        </w:rPr>
        <w:t xml:space="preserve"> Working in the kitchen can be exhausting work but if the line cooks here would be willing to put in an hour or two more a shift, they could then have the option to work as compressed hours giving them more days off. There are individuals who work in the office, such as in the finance department which could utilize the working from home some time as long as Marshall’s would be willing to add more internet security for people working with sensitive documents off location. These are just a few ideas that could be implemented; however, it would be necessary to communicate with each employee and see what their needs and wants are. After the company can begin to build an effective flexible working program that will meet the needs of as many employees as possible. </w:t>
      </w:r>
    </w:p>
    <w:p w14:paraId="00578869" w14:textId="3588AD51" w:rsidR="00607510" w:rsidRDefault="00607510" w:rsidP="005E3105">
      <w:pPr>
        <w:spacing w:line="480" w:lineRule="auto"/>
        <w:rPr>
          <w:rFonts w:ascii="Times New Roman" w:hAnsi="Times New Roman" w:cs="Times New Roman"/>
        </w:rPr>
      </w:pPr>
    </w:p>
    <w:p w14:paraId="492F1CE2" w14:textId="77777777" w:rsidR="00E97BEB" w:rsidRDefault="00E97BEB" w:rsidP="005E3105">
      <w:pPr>
        <w:spacing w:line="480" w:lineRule="auto"/>
        <w:rPr>
          <w:rFonts w:ascii="Times New Roman" w:hAnsi="Times New Roman" w:cs="Times New Roman"/>
        </w:rPr>
      </w:pPr>
    </w:p>
    <w:p w14:paraId="5C05598B" w14:textId="28B3E09A" w:rsidR="005E3105" w:rsidRDefault="005E3105" w:rsidP="005E3105">
      <w:pPr>
        <w:spacing w:line="480" w:lineRule="auto"/>
        <w:jc w:val="center"/>
        <w:rPr>
          <w:rFonts w:ascii="Times New Roman" w:hAnsi="Times New Roman" w:cs="Times New Roman"/>
        </w:rPr>
      </w:pPr>
      <w:r>
        <w:rPr>
          <w:rFonts w:ascii="Times New Roman" w:hAnsi="Times New Roman" w:cs="Times New Roman"/>
        </w:rPr>
        <w:lastRenderedPageBreak/>
        <w:t>Research Methods</w:t>
      </w:r>
    </w:p>
    <w:p w14:paraId="1CC3E226" w14:textId="3F80D3E6" w:rsidR="009E24CC" w:rsidRDefault="004551F8" w:rsidP="005E3105">
      <w:pPr>
        <w:spacing w:line="480" w:lineRule="auto"/>
        <w:ind w:firstLine="720"/>
        <w:rPr>
          <w:rFonts w:ascii="Times New Roman" w:hAnsi="Times New Roman" w:cs="Times New Roman"/>
        </w:rPr>
      </w:pPr>
      <w:r>
        <w:rPr>
          <w:rFonts w:ascii="Times New Roman" w:hAnsi="Times New Roman" w:cs="Times New Roman"/>
        </w:rPr>
        <w:t xml:space="preserve">A drawback to questionnaires is that people may not be willing to give accurate answers depending on what topics the questions are geared to. Another possibility is that the individuals answering the questions may not understand what the question is really asking, again leading to inaccurate answers. An advantage to using them, however, is the ability to reach a greater amount of people in a shorter amount of time, especially with online questionnaires. </w:t>
      </w:r>
      <w:sdt>
        <w:sdtPr>
          <w:rPr>
            <w:rFonts w:ascii="Times New Roman" w:hAnsi="Times New Roman" w:cs="Times New Roman"/>
          </w:rPr>
          <w:id w:val="1963076532"/>
          <w:citation/>
        </w:sdtPr>
        <w:sdtEndPr/>
        <w:sdtContent>
          <w:r>
            <w:rPr>
              <w:rFonts w:ascii="Times New Roman" w:hAnsi="Times New Roman" w:cs="Times New Roman"/>
            </w:rPr>
            <w:fldChar w:fldCharType="begin"/>
          </w:r>
          <w:r>
            <w:rPr>
              <w:rFonts w:ascii="Times New Roman" w:hAnsi="Times New Roman" w:cs="Times New Roman"/>
            </w:rPr>
            <w:instrText xml:space="preserve"> CITATION Kan01 \l 1033 </w:instrText>
          </w:r>
          <w:r>
            <w:rPr>
              <w:rFonts w:ascii="Times New Roman" w:hAnsi="Times New Roman" w:cs="Times New Roman"/>
            </w:rPr>
            <w:fldChar w:fldCharType="separate"/>
          </w:r>
          <w:r w:rsidRPr="009E24CC">
            <w:rPr>
              <w:rFonts w:ascii="Times New Roman" w:hAnsi="Times New Roman" w:cs="Times New Roman"/>
              <w:noProof/>
            </w:rPr>
            <w:t>(Kane &amp; O'Reilly-De Brun, 2001)</w:t>
          </w:r>
          <w:r>
            <w:rPr>
              <w:rFonts w:ascii="Times New Roman" w:hAnsi="Times New Roman" w:cs="Times New Roman"/>
            </w:rPr>
            <w:fldChar w:fldCharType="end"/>
          </w:r>
        </w:sdtContent>
      </w:sdt>
      <w:r w:rsidR="004B67D8">
        <w:rPr>
          <w:rFonts w:ascii="Times New Roman" w:hAnsi="Times New Roman" w:cs="Times New Roman"/>
        </w:rPr>
        <w:t xml:space="preserve"> Observations can be </w:t>
      </w:r>
      <w:proofErr w:type="gramStart"/>
      <w:r w:rsidR="004B67D8">
        <w:rPr>
          <w:rFonts w:ascii="Times New Roman" w:hAnsi="Times New Roman" w:cs="Times New Roman"/>
        </w:rPr>
        <w:t>beneficial,</w:t>
      </w:r>
      <w:proofErr w:type="gramEnd"/>
      <w:r w:rsidR="004B67D8">
        <w:rPr>
          <w:rFonts w:ascii="Times New Roman" w:hAnsi="Times New Roman" w:cs="Times New Roman"/>
        </w:rPr>
        <w:t xml:space="preserve"> however, subjects tend to change the way they act with they know they are being watched. A way for observations to be effective would be to not let the individuals being observed know they are being watch.</w:t>
      </w:r>
      <w:r w:rsidR="005E3105">
        <w:rPr>
          <w:rFonts w:ascii="Times New Roman" w:hAnsi="Times New Roman" w:cs="Times New Roman"/>
        </w:rPr>
        <w:t xml:space="preserve"> Interviews also have some advantages and drawbacks. It’s possible to get a great deal of information however there could be a line of questioning that leads to a bias by the interviewer. These leading questions leads to the interviewer getting the answers that they want instead of accurate answers for the study.</w:t>
      </w:r>
      <w:sdt>
        <w:sdtPr>
          <w:rPr>
            <w:rFonts w:ascii="Times New Roman" w:hAnsi="Times New Roman" w:cs="Times New Roman"/>
          </w:rPr>
          <w:id w:val="2037926925"/>
          <w:citation/>
        </w:sdtPr>
        <w:sdtContent>
          <w:r w:rsidR="005E3105">
            <w:rPr>
              <w:rFonts w:ascii="Times New Roman" w:hAnsi="Times New Roman" w:cs="Times New Roman"/>
            </w:rPr>
            <w:fldChar w:fldCharType="begin"/>
          </w:r>
          <w:r w:rsidR="005E3105">
            <w:rPr>
              <w:rFonts w:ascii="Times New Roman" w:hAnsi="Times New Roman" w:cs="Times New Roman"/>
            </w:rPr>
            <w:instrText xml:space="preserve"> CITATION Kan01 \l 1033 </w:instrText>
          </w:r>
          <w:r w:rsidR="005E3105">
            <w:rPr>
              <w:rFonts w:ascii="Times New Roman" w:hAnsi="Times New Roman" w:cs="Times New Roman"/>
            </w:rPr>
            <w:fldChar w:fldCharType="separate"/>
          </w:r>
          <w:r w:rsidR="005E3105">
            <w:rPr>
              <w:rFonts w:ascii="Times New Roman" w:hAnsi="Times New Roman" w:cs="Times New Roman"/>
              <w:noProof/>
            </w:rPr>
            <w:t xml:space="preserve"> </w:t>
          </w:r>
          <w:r w:rsidR="005E3105" w:rsidRPr="005E3105">
            <w:rPr>
              <w:rFonts w:ascii="Times New Roman" w:hAnsi="Times New Roman" w:cs="Times New Roman"/>
              <w:noProof/>
            </w:rPr>
            <w:t>(Kane &amp; O'Reilly-De Brun, 2001)</w:t>
          </w:r>
          <w:r w:rsidR="005E3105">
            <w:rPr>
              <w:rFonts w:ascii="Times New Roman" w:hAnsi="Times New Roman" w:cs="Times New Roman"/>
            </w:rPr>
            <w:fldChar w:fldCharType="end"/>
          </w:r>
        </w:sdtContent>
      </w:sdt>
      <w:r w:rsidR="005E3105">
        <w:rPr>
          <w:rFonts w:ascii="Times New Roman" w:hAnsi="Times New Roman" w:cs="Times New Roman"/>
        </w:rPr>
        <w:t xml:space="preserve"> </w:t>
      </w:r>
      <w:r w:rsidR="005E3105">
        <w:rPr>
          <w:rFonts w:ascii="Times New Roman" w:hAnsi="Times New Roman" w:cs="Times New Roman"/>
        </w:rPr>
        <w:t>Every method has its benefits and drawbacks, however, combining methods could produce a more accurate representation to the questions proposed for research.</w:t>
      </w:r>
    </w:p>
    <w:p w14:paraId="63ACC9FA" w14:textId="77777777" w:rsidR="005E3105" w:rsidRDefault="005E3105" w:rsidP="005E3105">
      <w:pPr>
        <w:spacing w:line="480" w:lineRule="auto"/>
        <w:ind w:firstLine="720"/>
        <w:rPr>
          <w:rFonts w:ascii="Times New Roman" w:hAnsi="Times New Roman" w:cs="Times New Roman"/>
        </w:rPr>
      </w:pPr>
    </w:p>
    <w:p w14:paraId="7DA15C5E" w14:textId="4C4DE73C" w:rsidR="009E24CC" w:rsidRDefault="005E3105" w:rsidP="005E3105">
      <w:pPr>
        <w:spacing w:line="480" w:lineRule="auto"/>
        <w:ind w:firstLine="720"/>
        <w:rPr>
          <w:rFonts w:ascii="Times New Roman" w:hAnsi="Times New Roman" w:cs="Times New Roman"/>
        </w:rPr>
      </w:pPr>
      <w:r>
        <w:rPr>
          <w:rFonts w:ascii="Times New Roman" w:hAnsi="Times New Roman" w:cs="Times New Roman"/>
        </w:rPr>
        <w:t>Additionally, there are some other forms of information gathering. These</w:t>
      </w:r>
      <w:r w:rsidR="009E24CC">
        <w:rPr>
          <w:rFonts w:ascii="Times New Roman" w:hAnsi="Times New Roman" w:cs="Times New Roman"/>
        </w:rPr>
        <w:t xml:space="preserve"> </w:t>
      </w:r>
      <w:r>
        <w:rPr>
          <w:rFonts w:ascii="Times New Roman" w:hAnsi="Times New Roman" w:cs="Times New Roman"/>
        </w:rPr>
        <w:t xml:space="preserve">are identified as </w:t>
      </w:r>
      <w:r w:rsidR="009E24CC">
        <w:rPr>
          <w:rFonts w:ascii="Times New Roman" w:hAnsi="Times New Roman" w:cs="Times New Roman"/>
        </w:rPr>
        <w:t xml:space="preserve">quantitative and qualitative research methods. For example, quantitative is more structured with very little room for deviation. Its analysis answers the questions of “how much” or “how many” for the research inquiry. The data provided will be collected into numbers and used to make charts and graphs. On the opposite side of the spectrum is the qualitative method which answers the question of “why”. It is less structured, and the data used would use words to describe its findings such as traits or attributes. </w:t>
      </w:r>
      <w:sdt>
        <w:sdtPr>
          <w:rPr>
            <w:rFonts w:ascii="Times New Roman" w:hAnsi="Times New Roman" w:cs="Times New Roman"/>
          </w:rPr>
          <w:id w:val="60450854"/>
          <w:citation/>
        </w:sdtPr>
        <w:sdtEndPr/>
        <w:sdtContent>
          <w:r w:rsidR="009E24CC">
            <w:rPr>
              <w:rFonts w:ascii="Times New Roman" w:hAnsi="Times New Roman" w:cs="Times New Roman"/>
            </w:rPr>
            <w:fldChar w:fldCharType="begin"/>
          </w:r>
          <w:r w:rsidR="009E24CC">
            <w:rPr>
              <w:rFonts w:ascii="Times New Roman" w:hAnsi="Times New Roman" w:cs="Times New Roman"/>
            </w:rPr>
            <w:instrText xml:space="preserve"> CITATION Dev19 \l 1033 </w:instrText>
          </w:r>
          <w:r w:rsidR="009E24CC">
            <w:rPr>
              <w:rFonts w:ascii="Times New Roman" w:hAnsi="Times New Roman" w:cs="Times New Roman"/>
            </w:rPr>
            <w:fldChar w:fldCharType="separate"/>
          </w:r>
          <w:r w:rsidR="009E24CC" w:rsidRPr="009E24CC">
            <w:rPr>
              <w:rFonts w:ascii="Times New Roman" w:hAnsi="Times New Roman" w:cs="Times New Roman"/>
              <w:noProof/>
            </w:rPr>
            <w:t>(Pickell, 2019)</w:t>
          </w:r>
          <w:r w:rsidR="009E24CC">
            <w:rPr>
              <w:rFonts w:ascii="Times New Roman" w:hAnsi="Times New Roman" w:cs="Times New Roman"/>
            </w:rPr>
            <w:fldChar w:fldCharType="end"/>
          </w:r>
        </w:sdtContent>
      </w:sdt>
      <w:r>
        <w:rPr>
          <w:rFonts w:ascii="Times New Roman" w:hAnsi="Times New Roman" w:cs="Times New Roman"/>
        </w:rPr>
        <w:t xml:space="preserve"> In order to use one or both of these methods it </w:t>
      </w:r>
      <w:r>
        <w:rPr>
          <w:rFonts w:ascii="Times New Roman" w:hAnsi="Times New Roman" w:cs="Times New Roman"/>
        </w:rPr>
        <w:lastRenderedPageBreak/>
        <w:t xml:space="preserve">must be decided what type of informational outcome is needed or wanted. This could possibly give an idea as to which direction to go or if both methods are necessary. </w:t>
      </w:r>
    </w:p>
    <w:p w14:paraId="00CF1C66" w14:textId="58910407" w:rsidR="009E24CC" w:rsidRDefault="009E24CC" w:rsidP="005E3105">
      <w:pPr>
        <w:spacing w:line="480" w:lineRule="auto"/>
        <w:rPr>
          <w:rFonts w:ascii="Times New Roman" w:hAnsi="Times New Roman" w:cs="Times New Roman"/>
        </w:rPr>
      </w:pPr>
    </w:p>
    <w:p w14:paraId="48C7AD0A" w14:textId="77777777" w:rsidR="00A41085" w:rsidRDefault="00A41085" w:rsidP="005E3105">
      <w:pPr>
        <w:spacing w:line="480" w:lineRule="auto"/>
        <w:rPr>
          <w:rFonts w:ascii="Times New Roman" w:hAnsi="Times New Roman" w:cs="Times New Roman"/>
        </w:rPr>
      </w:pPr>
    </w:p>
    <w:p w14:paraId="7CC75B0B" w14:textId="77777777" w:rsidR="004E00BE" w:rsidRDefault="004E00BE">
      <w:pPr>
        <w:rPr>
          <w:rFonts w:ascii="Times New Roman" w:hAnsi="Times New Roman" w:cs="Times New Roman"/>
        </w:rPr>
      </w:pPr>
    </w:p>
    <w:p w14:paraId="06E31207" w14:textId="4C084DAB" w:rsidR="00AE3647" w:rsidRPr="00164CDB" w:rsidRDefault="00AE3647" w:rsidP="00164CDB">
      <w:pPr>
        <w:rPr>
          <w:rFonts w:ascii="Times New Roman" w:hAnsi="Times New Roman" w:cs="Times New Roman"/>
        </w:rPr>
      </w:pPr>
      <w:r>
        <w:rPr>
          <w:rFonts w:ascii="Times New Roman" w:hAnsi="Times New Roman" w:cs="Times New Roman"/>
        </w:rPr>
        <w:t>.</w:t>
      </w:r>
    </w:p>
    <w:sectPr w:rsidR="00AE3647" w:rsidRPr="00164CDB" w:rsidSect="005E310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31DEE"/>
    <w:multiLevelType w:val="hybridMultilevel"/>
    <w:tmpl w:val="437AE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F25BEB"/>
    <w:multiLevelType w:val="hybridMultilevel"/>
    <w:tmpl w:val="23D05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D06124"/>
    <w:multiLevelType w:val="hybridMultilevel"/>
    <w:tmpl w:val="FE8CDCC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15:restartNumberingAfterBreak="0">
    <w:nsid w:val="71F4687F"/>
    <w:multiLevelType w:val="hybridMultilevel"/>
    <w:tmpl w:val="1F20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4C7113"/>
    <w:multiLevelType w:val="hybridMultilevel"/>
    <w:tmpl w:val="8B8CF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A41"/>
    <w:rsid w:val="00017227"/>
    <w:rsid w:val="00092297"/>
    <w:rsid w:val="000F25B9"/>
    <w:rsid w:val="000F555B"/>
    <w:rsid w:val="00137302"/>
    <w:rsid w:val="00164CDB"/>
    <w:rsid w:val="00164FD0"/>
    <w:rsid w:val="00194243"/>
    <w:rsid w:val="00215A83"/>
    <w:rsid w:val="002257B5"/>
    <w:rsid w:val="002734D8"/>
    <w:rsid w:val="00274620"/>
    <w:rsid w:val="002A08AE"/>
    <w:rsid w:val="003F18AC"/>
    <w:rsid w:val="004046A1"/>
    <w:rsid w:val="004551F8"/>
    <w:rsid w:val="004B67D8"/>
    <w:rsid w:val="004E00BE"/>
    <w:rsid w:val="00511B98"/>
    <w:rsid w:val="00517FA4"/>
    <w:rsid w:val="005527D2"/>
    <w:rsid w:val="005557DA"/>
    <w:rsid w:val="005A2225"/>
    <w:rsid w:val="005D2DBB"/>
    <w:rsid w:val="005E29A8"/>
    <w:rsid w:val="005E3105"/>
    <w:rsid w:val="005E5FB9"/>
    <w:rsid w:val="006019E5"/>
    <w:rsid w:val="00607510"/>
    <w:rsid w:val="00646A8A"/>
    <w:rsid w:val="006478FF"/>
    <w:rsid w:val="006864F9"/>
    <w:rsid w:val="006B1A66"/>
    <w:rsid w:val="00796E6A"/>
    <w:rsid w:val="00796EF2"/>
    <w:rsid w:val="007E141A"/>
    <w:rsid w:val="007E7395"/>
    <w:rsid w:val="008773E7"/>
    <w:rsid w:val="00892FF1"/>
    <w:rsid w:val="008C3970"/>
    <w:rsid w:val="008E6E03"/>
    <w:rsid w:val="008F5AE6"/>
    <w:rsid w:val="00914D36"/>
    <w:rsid w:val="00920D7A"/>
    <w:rsid w:val="00977255"/>
    <w:rsid w:val="009907D8"/>
    <w:rsid w:val="009E24CC"/>
    <w:rsid w:val="00A315E6"/>
    <w:rsid w:val="00A365C8"/>
    <w:rsid w:val="00A41085"/>
    <w:rsid w:val="00AC2218"/>
    <w:rsid w:val="00AD2F13"/>
    <w:rsid w:val="00AE3647"/>
    <w:rsid w:val="00B22C53"/>
    <w:rsid w:val="00B26528"/>
    <w:rsid w:val="00B3449D"/>
    <w:rsid w:val="00B459E9"/>
    <w:rsid w:val="00B47AAC"/>
    <w:rsid w:val="00B70999"/>
    <w:rsid w:val="00C13A41"/>
    <w:rsid w:val="00C30546"/>
    <w:rsid w:val="00C349C8"/>
    <w:rsid w:val="00C63F05"/>
    <w:rsid w:val="00C64DF0"/>
    <w:rsid w:val="00CE117C"/>
    <w:rsid w:val="00E97BEB"/>
    <w:rsid w:val="00ED58D1"/>
    <w:rsid w:val="00EE1988"/>
    <w:rsid w:val="00F906D2"/>
    <w:rsid w:val="00FF2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C0DD"/>
  <w15:chartTrackingRefBased/>
  <w15:docId w15:val="{1E13F058-34A0-4C44-9EFC-B76735F7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A41"/>
    <w:pPr>
      <w:ind w:left="720"/>
      <w:contextualSpacing/>
    </w:pPr>
  </w:style>
  <w:style w:type="paragraph" w:styleId="BalloonText">
    <w:name w:val="Balloon Text"/>
    <w:basedOn w:val="Normal"/>
    <w:link w:val="BalloonTextChar"/>
    <w:uiPriority w:val="99"/>
    <w:semiHidden/>
    <w:unhideWhenUsed/>
    <w:rsid w:val="008F5AE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F5AE6"/>
    <w:rPr>
      <w:rFonts w:ascii="Times New Roman" w:hAnsi="Times New Roman" w:cs="Times New Roman"/>
      <w:sz w:val="18"/>
      <w:szCs w:val="18"/>
    </w:rPr>
  </w:style>
  <w:style w:type="paragraph" w:styleId="NoSpacing">
    <w:name w:val="No Spacing"/>
    <w:link w:val="NoSpacingChar"/>
    <w:uiPriority w:val="1"/>
    <w:qFormat/>
    <w:rsid w:val="005E3105"/>
    <w:rPr>
      <w:rFonts w:eastAsiaTheme="minorEastAsia"/>
      <w:sz w:val="22"/>
      <w:szCs w:val="22"/>
      <w:lang w:eastAsia="zh-CN"/>
    </w:rPr>
  </w:style>
  <w:style w:type="character" w:customStyle="1" w:styleId="NoSpacingChar">
    <w:name w:val="No Spacing Char"/>
    <w:basedOn w:val="DefaultParagraphFont"/>
    <w:link w:val="NoSpacing"/>
    <w:uiPriority w:val="1"/>
    <w:rsid w:val="005E3105"/>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01073">
      <w:bodyDiv w:val="1"/>
      <w:marLeft w:val="0"/>
      <w:marRight w:val="0"/>
      <w:marTop w:val="0"/>
      <w:marBottom w:val="0"/>
      <w:divBdr>
        <w:top w:val="none" w:sz="0" w:space="0" w:color="auto"/>
        <w:left w:val="none" w:sz="0" w:space="0" w:color="auto"/>
        <w:bottom w:val="none" w:sz="0" w:space="0" w:color="auto"/>
        <w:right w:val="none" w:sz="0" w:space="0" w:color="auto"/>
      </w:divBdr>
    </w:div>
    <w:div w:id="41177617">
      <w:bodyDiv w:val="1"/>
      <w:marLeft w:val="0"/>
      <w:marRight w:val="0"/>
      <w:marTop w:val="0"/>
      <w:marBottom w:val="0"/>
      <w:divBdr>
        <w:top w:val="none" w:sz="0" w:space="0" w:color="auto"/>
        <w:left w:val="none" w:sz="0" w:space="0" w:color="auto"/>
        <w:bottom w:val="none" w:sz="0" w:space="0" w:color="auto"/>
        <w:right w:val="none" w:sz="0" w:space="0" w:color="auto"/>
      </w:divBdr>
    </w:div>
    <w:div w:id="79176552">
      <w:bodyDiv w:val="1"/>
      <w:marLeft w:val="0"/>
      <w:marRight w:val="0"/>
      <w:marTop w:val="0"/>
      <w:marBottom w:val="0"/>
      <w:divBdr>
        <w:top w:val="none" w:sz="0" w:space="0" w:color="auto"/>
        <w:left w:val="none" w:sz="0" w:space="0" w:color="auto"/>
        <w:bottom w:val="none" w:sz="0" w:space="0" w:color="auto"/>
        <w:right w:val="none" w:sz="0" w:space="0" w:color="auto"/>
      </w:divBdr>
    </w:div>
    <w:div w:id="81488234">
      <w:bodyDiv w:val="1"/>
      <w:marLeft w:val="0"/>
      <w:marRight w:val="0"/>
      <w:marTop w:val="0"/>
      <w:marBottom w:val="0"/>
      <w:divBdr>
        <w:top w:val="none" w:sz="0" w:space="0" w:color="auto"/>
        <w:left w:val="none" w:sz="0" w:space="0" w:color="auto"/>
        <w:bottom w:val="none" w:sz="0" w:space="0" w:color="auto"/>
        <w:right w:val="none" w:sz="0" w:space="0" w:color="auto"/>
      </w:divBdr>
    </w:div>
    <w:div w:id="117919655">
      <w:bodyDiv w:val="1"/>
      <w:marLeft w:val="0"/>
      <w:marRight w:val="0"/>
      <w:marTop w:val="0"/>
      <w:marBottom w:val="0"/>
      <w:divBdr>
        <w:top w:val="none" w:sz="0" w:space="0" w:color="auto"/>
        <w:left w:val="none" w:sz="0" w:space="0" w:color="auto"/>
        <w:bottom w:val="none" w:sz="0" w:space="0" w:color="auto"/>
        <w:right w:val="none" w:sz="0" w:space="0" w:color="auto"/>
      </w:divBdr>
    </w:div>
    <w:div w:id="121852771">
      <w:bodyDiv w:val="1"/>
      <w:marLeft w:val="0"/>
      <w:marRight w:val="0"/>
      <w:marTop w:val="0"/>
      <w:marBottom w:val="0"/>
      <w:divBdr>
        <w:top w:val="none" w:sz="0" w:space="0" w:color="auto"/>
        <w:left w:val="none" w:sz="0" w:space="0" w:color="auto"/>
        <w:bottom w:val="none" w:sz="0" w:space="0" w:color="auto"/>
        <w:right w:val="none" w:sz="0" w:space="0" w:color="auto"/>
      </w:divBdr>
    </w:div>
    <w:div w:id="185102621">
      <w:bodyDiv w:val="1"/>
      <w:marLeft w:val="0"/>
      <w:marRight w:val="0"/>
      <w:marTop w:val="0"/>
      <w:marBottom w:val="0"/>
      <w:divBdr>
        <w:top w:val="none" w:sz="0" w:space="0" w:color="auto"/>
        <w:left w:val="none" w:sz="0" w:space="0" w:color="auto"/>
        <w:bottom w:val="none" w:sz="0" w:space="0" w:color="auto"/>
        <w:right w:val="none" w:sz="0" w:space="0" w:color="auto"/>
      </w:divBdr>
    </w:div>
    <w:div w:id="194393033">
      <w:bodyDiv w:val="1"/>
      <w:marLeft w:val="0"/>
      <w:marRight w:val="0"/>
      <w:marTop w:val="0"/>
      <w:marBottom w:val="0"/>
      <w:divBdr>
        <w:top w:val="none" w:sz="0" w:space="0" w:color="auto"/>
        <w:left w:val="none" w:sz="0" w:space="0" w:color="auto"/>
        <w:bottom w:val="none" w:sz="0" w:space="0" w:color="auto"/>
        <w:right w:val="none" w:sz="0" w:space="0" w:color="auto"/>
      </w:divBdr>
    </w:div>
    <w:div w:id="236673254">
      <w:bodyDiv w:val="1"/>
      <w:marLeft w:val="0"/>
      <w:marRight w:val="0"/>
      <w:marTop w:val="0"/>
      <w:marBottom w:val="0"/>
      <w:divBdr>
        <w:top w:val="none" w:sz="0" w:space="0" w:color="auto"/>
        <w:left w:val="none" w:sz="0" w:space="0" w:color="auto"/>
        <w:bottom w:val="none" w:sz="0" w:space="0" w:color="auto"/>
        <w:right w:val="none" w:sz="0" w:space="0" w:color="auto"/>
      </w:divBdr>
    </w:div>
    <w:div w:id="248275312">
      <w:bodyDiv w:val="1"/>
      <w:marLeft w:val="0"/>
      <w:marRight w:val="0"/>
      <w:marTop w:val="0"/>
      <w:marBottom w:val="0"/>
      <w:divBdr>
        <w:top w:val="none" w:sz="0" w:space="0" w:color="auto"/>
        <w:left w:val="none" w:sz="0" w:space="0" w:color="auto"/>
        <w:bottom w:val="none" w:sz="0" w:space="0" w:color="auto"/>
        <w:right w:val="none" w:sz="0" w:space="0" w:color="auto"/>
      </w:divBdr>
    </w:div>
    <w:div w:id="256448198">
      <w:bodyDiv w:val="1"/>
      <w:marLeft w:val="0"/>
      <w:marRight w:val="0"/>
      <w:marTop w:val="0"/>
      <w:marBottom w:val="0"/>
      <w:divBdr>
        <w:top w:val="none" w:sz="0" w:space="0" w:color="auto"/>
        <w:left w:val="none" w:sz="0" w:space="0" w:color="auto"/>
        <w:bottom w:val="none" w:sz="0" w:space="0" w:color="auto"/>
        <w:right w:val="none" w:sz="0" w:space="0" w:color="auto"/>
      </w:divBdr>
    </w:div>
    <w:div w:id="378019866">
      <w:bodyDiv w:val="1"/>
      <w:marLeft w:val="0"/>
      <w:marRight w:val="0"/>
      <w:marTop w:val="0"/>
      <w:marBottom w:val="0"/>
      <w:divBdr>
        <w:top w:val="none" w:sz="0" w:space="0" w:color="auto"/>
        <w:left w:val="none" w:sz="0" w:space="0" w:color="auto"/>
        <w:bottom w:val="none" w:sz="0" w:space="0" w:color="auto"/>
        <w:right w:val="none" w:sz="0" w:space="0" w:color="auto"/>
      </w:divBdr>
    </w:div>
    <w:div w:id="416709686">
      <w:bodyDiv w:val="1"/>
      <w:marLeft w:val="0"/>
      <w:marRight w:val="0"/>
      <w:marTop w:val="0"/>
      <w:marBottom w:val="0"/>
      <w:divBdr>
        <w:top w:val="none" w:sz="0" w:space="0" w:color="auto"/>
        <w:left w:val="none" w:sz="0" w:space="0" w:color="auto"/>
        <w:bottom w:val="none" w:sz="0" w:space="0" w:color="auto"/>
        <w:right w:val="none" w:sz="0" w:space="0" w:color="auto"/>
      </w:divBdr>
    </w:div>
    <w:div w:id="430862402">
      <w:bodyDiv w:val="1"/>
      <w:marLeft w:val="0"/>
      <w:marRight w:val="0"/>
      <w:marTop w:val="0"/>
      <w:marBottom w:val="0"/>
      <w:divBdr>
        <w:top w:val="none" w:sz="0" w:space="0" w:color="auto"/>
        <w:left w:val="none" w:sz="0" w:space="0" w:color="auto"/>
        <w:bottom w:val="none" w:sz="0" w:space="0" w:color="auto"/>
        <w:right w:val="none" w:sz="0" w:space="0" w:color="auto"/>
      </w:divBdr>
    </w:div>
    <w:div w:id="473763743">
      <w:bodyDiv w:val="1"/>
      <w:marLeft w:val="0"/>
      <w:marRight w:val="0"/>
      <w:marTop w:val="0"/>
      <w:marBottom w:val="0"/>
      <w:divBdr>
        <w:top w:val="none" w:sz="0" w:space="0" w:color="auto"/>
        <w:left w:val="none" w:sz="0" w:space="0" w:color="auto"/>
        <w:bottom w:val="none" w:sz="0" w:space="0" w:color="auto"/>
        <w:right w:val="none" w:sz="0" w:space="0" w:color="auto"/>
      </w:divBdr>
    </w:div>
    <w:div w:id="493492413">
      <w:bodyDiv w:val="1"/>
      <w:marLeft w:val="0"/>
      <w:marRight w:val="0"/>
      <w:marTop w:val="0"/>
      <w:marBottom w:val="0"/>
      <w:divBdr>
        <w:top w:val="none" w:sz="0" w:space="0" w:color="auto"/>
        <w:left w:val="none" w:sz="0" w:space="0" w:color="auto"/>
        <w:bottom w:val="none" w:sz="0" w:space="0" w:color="auto"/>
        <w:right w:val="none" w:sz="0" w:space="0" w:color="auto"/>
      </w:divBdr>
    </w:div>
    <w:div w:id="562372156">
      <w:bodyDiv w:val="1"/>
      <w:marLeft w:val="0"/>
      <w:marRight w:val="0"/>
      <w:marTop w:val="0"/>
      <w:marBottom w:val="0"/>
      <w:divBdr>
        <w:top w:val="none" w:sz="0" w:space="0" w:color="auto"/>
        <w:left w:val="none" w:sz="0" w:space="0" w:color="auto"/>
        <w:bottom w:val="none" w:sz="0" w:space="0" w:color="auto"/>
        <w:right w:val="none" w:sz="0" w:space="0" w:color="auto"/>
      </w:divBdr>
    </w:div>
    <w:div w:id="581305219">
      <w:bodyDiv w:val="1"/>
      <w:marLeft w:val="0"/>
      <w:marRight w:val="0"/>
      <w:marTop w:val="0"/>
      <w:marBottom w:val="0"/>
      <w:divBdr>
        <w:top w:val="none" w:sz="0" w:space="0" w:color="auto"/>
        <w:left w:val="none" w:sz="0" w:space="0" w:color="auto"/>
        <w:bottom w:val="none" w:sz="0" w:space="0" w:color="auto"/>
        <w:right w:val="none" w:sz="0" w:space="0" w:color="auto"/>
      </w:divBdr>
    </w:div>
    <w:div w:id="601912930">
      <w:bodyDiv w:val="1"/>
      <w:marLeft w:val="0"/>
      <w:marRight w:val="0"/>
      <w:marTop w:val="0"/>
      <w:marBottom w:val="0"/>
      <w:divBdr>
        <w:top w:val="none" w:sz="0" w:space="0" w:color="auto"/>
        <w:left w:val="none" w:sz="0" w:space="0" w:color="auto"/>
        <w:bottom w:val="none" w:sz="0" w:space="0" w:color="auto"/>
        <w:right w:val="none" w:sz="0" w:space="0" w:color="auto"/>
      </w:divBdr>
    </w:div>
    <w:div w:id="630403985">
      <w:bodyDiv w:val="1"/>
      <w:marLeft w:val="0"/>
      <w:marRight w:val="0"/>
      <w:marTop w:val="0"/>
      <w:marBottom w:val="0"/>
      <w:divBdr>
        <w:top w:val="none" w:sz="0" w:space="0" w:color="auto"/>
        <w:left w:val="none" w:sz="0" w:space="0" w:color="auto"/>
        <w:bottom w:val="none" w:sz="0" w:space="0" w:color="auto"/>
        <w:right w:val="none" w:sz="0" w:space="0" w:color="auto"/>
      </w:divBdr>
    </w:div>
    <w:div w:id="669868287">
      <w:bodyDiv w:val="1"/>
      <w:marLeft w:val="0"/>
      <w:marRight w:val="0"/>
      <w:marTop w:val="0"/>
      <w:marBottom w:val="0"/>
      <w:divBdr>
        <w:top w:val="none" w:sz="0" w:space="0" w:color="auto"/>
        <w:left w:val="none" w:sz="0" w:space="0" w:color="auto"/>
        <w:bottom w:val="none" w:sz="0" w:space="0" w:color="auto"/>
        <w:right w:val="none" w:sz="0" w:space="0" w:color="auto"/>
      </w:divBdr>
    </w:div>
    <w:div w:id="674724095">
      <w:bodyDiv w:val="1"/>
      <w:marLeft w:val="0"/>
      <w:marRight w:val="0"/>
      <w:marTop w:val="0"/>
      <w:marBottom w:val="0"/>
      <w:divBdr>
        <w:top w:val="none" w:sz="0" w:space="0" w:color="auto"/>
        <w:left w:val="none" w:sz="0" w:space="0" w:color="auto"/>
        <w:bottom w:val="none" w:sz="0" w:space="0" w:color="auto"/>
        <w:right w:val="none" w:sz="0" w:space="0" w:color="auto"/>
      </w:divBdr>
    </w:div>
    <w:div w:id="717898218">
      <w:bodyDiv w:val="1"/>
      <w:marLeft w:val="0"/>
      <w:marRight w:val="0"/>
      <w:marTop w:val="0"/>
      <w:marBottom w:val="0"/>
      <w:divBdr>
        <w:top w:val="none" w:sz="0" w:space="0" w:color="auto"/>
        <w:left w:val="none" w:sz="0" w:space="0" w:color="auto"/>
        <w:bottom w:val="none" w:sz="0" w:space="0" w:color="auto"/>
        <w:right w:val="none" w:sz="0" w:space="0" w:color="auto"/>
      </w:divBdr>
    </w:div>
    <w:div w:id="790900627">
      <w:bodyDiv w:val="1"/>
      <w:marLeft w:val="0"/>
      <w:marRight w:val="0"/>
      <w:marTop w:val="0"/>
      <w:marBottom w:val="0"/>
      <w:divBdr>
        <w:top w:val="none" w:sz="0" w:space="0" w:color="auto"/>
        <w:left w:val="none" w:sz="0" w:space="0" w:color="auto"/>
        <w:bottom w:val="none" w:sz="0" w:space="0" w:color="auto"/>
        <w:right w:val="none" w:sz="0" w:space="0" w:color="auto"/>
      </w:divBdr>
    </w:div>
    <w:div w:id="889421793">
      <w:bodyDiv w:val="1"/>
      <w:marLeft w:val="0"/>
      <w:marRight w:val="0"/>
      <w:marTop w:val="0"/>
      <w:marBottom w:val="0"/>
      <w:divBdr>
        <w:top w:val="none" w:sz="0" w:space="0" w:color="auto"/>
        <w:left w:val="none" w:sz="0" w:space="0" w:color="auto"/>
        <w:bottom w:val="none" w:sz="0" w:space="0" w:color="auto"/>
        <w:right w:val="none" w:sz="0" w:space="0" w:color="auto"/>
      </w:divBdr>
    </w:div>
    <w:div w:id="953245110">
      <w:bodyDiv w:val="1"/>
      <w:marLeft w:val="0"/>
      <w:marRight w:val="0"/>
      <w:marTop w:val="0"/>
      <w:marBottom w:val="0"/>
      <w:divBdr>
        <w:top w:val="none" w:sz="0" w:space="0" w:color="auto"/>
        <w:left w:val="none" w:sz="0" w:space="0" w:color="auto"/>
        <w:bottom w:val="none" w:sz="0" w:space="0" w:color="auto"/>
        <w:right w:val="none" w:sz="0" w:space="0" w:color="auto"/>
      </w:divBdr>
    </w:div>
    <w:div w:id="1105004638">
      <w:bodyDiv w:val="1"/>
      <w:marLeft w:val="0"/>
      <w:marRight w:val="0"/>
      <w:marTop w:val="0"/>
      <w:marBottom w:val="0"/>
      <w:divBdr>
        <w:top w:val="none" w:sz="0" w:space="0" w:color="auto"/>
        <w:left w:val="none" w:sz="0" w:space="0" w:color="auto"/>
        <w:bottom w:val="none" w:sz="0" w:space="0" w:color="auto"/>
        <w:right w:val="none" w:sz="0" w:space="0" w:color="auto"/>
      </w:divBdr>
    </w:div>
    <w:div w:id="1151945546">
      <w:bodyDiv w:val="1"/>
      <w:marLeft w:val="0"/>
      <w:marRight w:val="0"/>
      <w:marTop w:val="0"/>
      <w:marBottom w:val="0"/>
      <w:divBdr>
        <w:top w:val="none" w:sz="0" w:space="0" w:color="auto"/>
        <w:left w:val="none" w:sz="0" w:space="0" w:color="auto"/>
        <w:bottom w:val="none" w:sz="0" w:space="0" w:color="auto"/>
        <w:right w:val="none" w:sz="0" w:space="0" w:color="auto"/>
      </w:divBdr>
    </w:div>
    <w:div w:id="1215387562">
      <w:bodyDiv w:val="1"/>
      <w:marLeft w:val="0"/>
      <w:marRight w:val="0"/>
      <w:marTop w:val="0"/>
      <w:marBottom w:val="0"/>
      <w:divBdr>
        <w:top w:val="none" w:sz="0" w:space="0" w:color="auto"/>
        <w:left w:val="none" w:sz="0" w:space="0" w:color="auto"/>
        <w:bottom w:val="none" w:sz="0" w:space="0" w:color="auto"/>
        <w:right w:val="none" w:sz="0" w:space="0" w:color="auto"/>
      </w:divBdr>
    </w:div>
    <w:div w:id="1258978786">
      <w:bodyDiv w:val="1"/>
      <w:marLeft w:val="0"/>
      <w:marRight w:val="0"/>
      <w:marTop w:val="0"/>
      <w:marBottom w:val="0"/>
      <w:divBdr>
        <w:top w:val="none" w:sz="0" w:space="0" w:color="auto"/>
        <w:left w:val="none" w:sz="0" w:space="0" w:color="auto"/>
        <w:bottom w:val="none" w:sz="0" w:space="0" w:color="auto"/>
        <w:right w:val="none" w:sz="0" w:space="0" w:color="auto"/>
      </w:divBdr>
    </w:div>
    <w:div w:id="1304312480">
      <w:bodyDiv w:val="1"/>
      <w:marLeft w:val="0"/>
      <w:marRight w:val="0"/>
      <w:marTop w:val="0"/>
      <w:marBottom w:val="0"/>
      <w:divBdr>
        <w:top w:val="none" w:sz="0" w:space="0" w:color="auto"/>
        <w:left w:val="none" w:sz="0" w:space="0" w:color="auto"/>
        <w:bottom w:val="none" w:sz="0" w:space="0" w:color="auto"/>
        <w:right w:val="none" w:sz="0" w:space="0" w:color="auto"/>
      </w:divBdr>
    </w:div>
    <w:div w:id="1419013319">
      <w:bodyDiv w:val="1"/>
      <w:marLeft w:val="0"/>
      <w:marRight w:val="0"/>
      <w:marTop w:val="0"/>
      <w:marBottom w:val="0"/>
      <w:divBdr>
        <w:top w:val="none" w:sz="0" w:space="0" w:color="auto"/>
        <w:left w:val="none" w:sz="0" w:space="0" w:color="auto"/>
        <w:bottom w:val="none" w:sz="0" w:space="0" w:color="auto"/>
        <w:right w:val="none" w:sz="0" w:space="0" w:color="auto"/>
      </w:divBdr>
    </w:div>
    <w:div w:id="1633100886">
      <w:bodyDiv w:val="1"/>
      <w:marLeft w:val="0"/>
      <w:marRight w:val="0"/>
      <w:marTop w:val="0"/>
      <w:marBottom w:val="0"/>
      <w:divBdr>
        <w:top w:val="none" w:sz="0" w:space="0" w:color="auto"/>
        <w:left w:val="none" w:sz="0" w:space="0" w:color="auto"/>
        <w:bottom w:val="none" w:sz="0" w:space="0" w:color="auto"/>
        <w:right w:val="none" w:sz="0" w:space="0" w:color="auto"/>
      </w:divBdr>
    </w:div>
    <w:div w:id="1635452185">
      <w:bodyDiv w:val="1"/>
      <w:marLeft w:val="0"/>
      <w:marRight w:val="0"/>
      <w:marTop w:val="0"/>
      <w:marBottom w:val="0"/>
      <w:divBdr>
        <w:top w:val="none" w:sz="0" w:space="0" w:color="auto"/>
        <w:left w:val="none" w:sz="0" w:space="0" w:color="auto"/>
        <w:bottom w:val="none" w:sz="0" w:space="0" w:color="auto"/>
        <w:right w:val="none" w:sz="0" w:space="0" w:color="auto"/>
      </w:divBdr>
    </w:div>
    <w:div w:id="1636567485">
      <w:bodyDiv w:val="1"/>
      <w:marLeft w:val="0"/>
      <w:marRight w:val="0"/>
      <w:marTop w:val="0"/>
      <w:marBottom w:val="0"/>
      <w:divBdr>
        <w:top w:val="none" w:sz="0" w:space="0" w:color="auto"/>
        <w:left w:val="none" w:sz="0" w:space="0" w:color="auto"/>
        <w:bottom w:val="none" w:sz="0" w:space="0" w:color="auto"/>
        <w:right w:val="none" w:sz="0" w:space="0" w:color="auto"/>
      </w:divBdr>
    </w:div>
    <w:div w:id="1653680558">
      <w:bodyDiv w:val="1"/>
      <w:marLeft w:val="0"/>
      <w:marRight w:val="0"/>
      <w:marTop w:val="0"/>
      <w:marBottom w:val="0"/>
      <w:divBdr>
        <w:top w:val="none" w:sz="0" w:space="0" w:color="auto"/>
        <w:left w:val="none" w:sz="0" w:space="0" w:color="auto"/>
        <w:bottom w:val="none" w:sz="0" w:space="0" w:color="auto"/>
        <w:right w:val="none" w:sz="0" w:space="0" w:color="auto"/>
      </w:divBdr>
    </w:div>
    <w:div w:id="1703357732">
      <w:bodyDiv w:val="1"/>
      <w:marLeft w:val="0"/>
      <w:marRight w:val="0"/>
      <w:marTop w:val="0"/>
      <w:marBottom w:val="0"/>
      <w:divBdr>
        <w:top w:val="none" w:sz="0" w:space="0" w:color="auto"/>
        <w:left w:val="none" w:sz="0" w:space="0" w:color="auto"/>
        <w:bottom w:val="none" w:sz="0" w:space="0" w:color="auto"/>
        <w:right w:val="none" w:sz="0" w:space="0" w:color="auto"/>
      </w:divBdr>
    </w:div>
    <w:div w:id="1792287752">
      <w:bodyDiv w:val="1"/>
      <w:marLeft w:val="0"/>
      <w:marRight w:val="0"/>
      <w:marTop w:val="0"/>
      <w:marBottom w:val="0"/>
      <w:divBdr>
        <w:top w:val="none" w:sz="0" w:space="0" w:color="auto"/>
        <w:left w:val="none" w:sz="0" w:space="0" w:color="auto"/>
        <w:bottom w:val="none" w:sz="0" w:space="0" w:color="auto"/>
        <w:right w:val="none" w:sz="0" w:space="0" w:color="auto"/>
      </w:divBdr>
    </w:div>
    <w:div w:id="1862469848">
      <w:bodyDiv w:val="1"/>
      <w:marLeft w:val="0"/>
      <w:marRight w:val="0"/>
      <w:marTop w:val="0"/>
      <w:marBottom w:val="0"/>
      <w:divBdr>
        <w:top w:val="none" w:sz="0" w:space="0" w:color="auto"/>
        <w:left w:val="none" w:sz="0" w:space="0" w:color="auto"/>
        <w:bottom w:val="none" w:sz="0" w:space="0" w:color="auto"/>
        <w:right w:val="none" w:sz="0" w:space="0" w:color="auto"/>
      </w:divBdr>
    </w:div>
    <w:div w:id="1915317987">
      <w:bodyDiv w:val="1"/>
      <w:marLeft w:val="0"/>
      <w:marRight w:val="0"/>
      <w:marTop w:val="0"/>
      <w:marBottom w:val="0"/>
      <w:divBdr>
        <w:top w:val="none" w:sz="0" w:space="0" w:color="auto"/>
        <w:left w:val="none" w:sz="0" w:space="0" w:color="auto"/>
        <w:bottom w:val="none" w:sz="0" w:space="0" w:color="auto"/>
        <w:right w:val="none" w:sz="0" w:space="0" w:color="auto"/>
      </w:divBdr>
    </w:div>
    <w:div w:id="1926065684">
      <w:bodyDiv w:val="1"/>
      <w:marLeft w:val="0"/>
      <w:marRight w:val="0"/>
      <w:marTop w:val="0"/>
      <w:marBottom w:val="0"/>
      <w:divBdr>
        <w:top w:val="none" w:sz="0" w:space="0" w:color="auto"/>
        <w:left w:val="none" w:sz="0" w:space="0" w:color="auto"/>
        <w:bottom w:val="none" w:sz="0" w:space="0" w:color="auto"/>
        <w:right w:val="none" w:sz="0" w:space="0" w:color="auto"/>
      </w:divBdr>
    </w:div>
    <w:div w:id="1970502661">
      <w:bodyDiv w:val="1"/>
      <w:marLeft w:val="0"/>
      <w:marRight w:val="0"/>
      <w:marTop w:val="0"/>
      <w:marBottom w:val="0"/>
      <w:divBdr>
        <w:top w:val="none" w:sz="0" w:space="0" w:color="auto"/>
        <w:left w:val="none" w:sz="0" w:space="0" w:color="auto"/>
        <w:bottom w:val="none" w:sz="0" w:space="0" w:color="auto"/>
        <w:right w:val="none" w:sz="0" w:space="0" w:color="auto"/>
      </w:divBdr>
    </w:div>
    <w:div w:id="2064479793">
      <w:bodyDiv w:val="1"/>
      <w:marLeft w:val="0"/>
      <w:marRight w:val="0"/>
      <w:marTop w:val="0"/>
      <w:marBottom w:val="0"/>
      <w:divBdr>
        <w:top w:val="none" w:sz="0" w:space="0" w:color="auto"/>
        <w:left w:val="none" w:sz="0" w:space="0" w:color="auto"/>
        <w:bottom w:val="none" w:sz="0" w:space="0" w:color="auto"/>
        <w:right w:val="none" w:sz="0" w:space="0" w:color="auto"/>
      </w:divBdr>
    </w:div>
    <w:div w:id="2083212456">
      <w:bodyDiv w:val="1"/>
      <w:marLeft w:val="0"/>
      <w:marRight w:val="0"/>
      <w:marTop w:val="0"/>
      <w:marBottom w:val="0"/>
      <w:divBdr>
        <w:top w:val="none" w:sz="0" w:space="0" w:color="auto"/>
        <w:left w:val="none" w:sz="0" w:space="0" w:color="auto"/>
        <w:bottom w:val="none" w:sz="0" w:space="0" w:color="auto"/>
        <w:right w:val="none" w:sz="0" w:space="0" w:color="auto"/>
      </w:divBdr>
    </w:div>
    <w:div w:id="213818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Mic73</b:Tag>
    <b:SourceType>Book</b:SourceType>
    <b:Guid>{A7A5FD6D-3F4F-164E-A440-698E4CD56155}</b:Guid>
    <b:Author>
      <b:Author>
        <b:NameList>
          <b:Person>
            <b:Last>Wade</b:Last>
            <b:First>Michael</b:First>
          </b:Person>
        </b:NameList>
      </b:Author>
    </b:Author>
    <b:Title>Flexible Working Hours in Practice</b:Title>
    <b:City>Essex</b:City>
    <b:Publisher>Gower Press Ltd.</b:Publisher>
    <b:Year>1973</b:Year>
    <b:RefOrder>13</b:RefOrder>
  </b:Source>
  <b:Source>
    <b:Tag>Str05</b:Tag>
    <b:SourceType>Book</b:SourceType>
    <b:Guid>{434E492A-4C59-8A4C-88F6-E436AB6872A8}</b:Guid>
    <b:Author>
      <b:Author>
        <b:NameList>
          <b:Person>
            <b:Last>Stredwick</b:Last>
            <b:First>John</b:First>
          </b:Person>
          <b:Person>
            <b:Last>Ellis</b:Last>
            <b:First>Steve</b:First>
          </b:Person>
        </b:NameList>
      </b:Author>
    </b:Author>
    <b:Title>Flexible Working</b:Title>
    <b:City>London</b:City>
    <b:Publisher>Chartered Institute of Personnel and Development</b:Publisher>
    <b:Year>2005</b:Year>
    <b:Edition>2nd</b:Edition>
    <b:RefOrder>1</b:RefOrder>
  </b:Source>
  <b:Source>
    <b:Tag>Smi98</b:Tag>
    <b:SourceType>Book</b:SourceType>
    <b:Guid>{923AAEAE-7B6C-0940-A1B6-C8AB70BE42C5}</b:Guid>
    <b:Author>
      <b:Author>
        <b:NameList>
          <b:Person>
            <b:Last>Smith</b:Last>
            <b:First>Cathy</b:First>
          </b:Person>
          <b:Person>
            <b:Last>McWilliams</b:Last>
            <b:First>Fiona</b:First>
          </b:Person>
        </b:NameList>
      </b:Author>
    </b:Author>
    <b:Title>Successful Flexible Working</b:Title>
    <b:Year>1998</b:Year>
    <b:City>London</b:City>
    <b:Publisher>Hodder &amp; Stoughton Educational</b:Publisher>
    <b:RefOrder>2</b:RefOrder>
  </b:Source>
  <b:Source>
    <b:Tag>Ste96</b:Tag>
    <b:SourceType>Book</b:SourceType>
    <b:Guid>{8BA221AA-8AE9-EE4D-8154-26FF93A7E3B6}</b:Guid>
    <b:Author>
      <b:Author>
        <b:NameList>
          <b:Person>
            <b:Last>Simmons</b:Last>
            <b:First>Stephen</b:First>
          </b:Person>
        </b:NameList>
      </b:Author>
    </b:Author>
    <b:Title>Flexible Working: A Strategic Guide to Successful Implementation and Operation</b:Title>
    <b:City>London</b:City>
    <b:Publisher>Kogan Page Limited</b:Publisher>
    <b:Year>1996</b:Year>
    <b:RefOrder>14</b:RefOrder>
  </b:Source>
  <b:Source>
    <b:Tag>Sap06</b:Tag>
    <b:SourceType>Book</b:SourceType>
    <b:Guid>{6D8E60B9-B00C-D74C-9874-FBB9C55ABD50}</b:Guid>
    <b:Author>
      <b:Author>
        <b:NameList>
          <b:Person>
            <b:Last>Sapsford</b:Last>
            <b:First>Roger</b:First>
          </b:Person>
          <b:Person>
            <b:Last>Jupp</b:Last>
            <b:First>Victor</b:First>
          </b:Person>
        </b:NameList>
      </b:Author>
    </b:Author>
    <b:Title>Data Collection and Analysis</b:Title>
    <b:City>London</b:City>
    <b:Publisher>SAGE Publications Ltd</b:Publisher>
    <b:Year>2006</b:Year>
    <b:Edition>2nd</b:Edition>
    <b:RefOrder>21</b:RefOrder>
  </b:Source>
  <b:Source>
    <b:Tag>Kat15</b:Tag>
    <b:SourceType>InternetSite</b:SourceType>
    <b:Guid>{0B5731B3-C9CE-0141-B15F-5C84C71B9628}</b:Guid>
    <b:Title>Flexible Working: The Best of the Bunch</b:Title>
    <b:Year>2015</b:Year>
    <b:Author>
      <b:Author>
        <b:NameList>
          <b:Person>
            <b:Last>Jacobs</b:Last>
            <b:First>Katie</b:First>
          </b:Person>
        </b:NameList>
      </b:Author>
    </b:Author>
    <b:URL>https://www.hrmagazine.co.uk/article-details/flexible-working-the-best-of-the-bunch</b:URL>
    <b:YearAccessed>2019</b:YearAccessed>
    <b:MonthAccessed>October</b:MonthAccessed>
    <b:DayAccessed>4</b:DayAccessed>
    <b:RefOrder>22</b:RefOrder>
  </b:Source>
  <b:Source>
    <b:Tag>Kan01</b:Tag>
    <b:SourceType>Book</b:SourceType>
    <b:Guid>{F339A28B-4BE5-CE42-A86F-EA1D4B1447B4}</b:Guid>
    <b:Author>
      <b:Author>
        <b:NameList>
          <b:Person>
            <b:Last>Kane</b:Last>
            <b:First>Eileen</b:First>
          </b:Person>
          <b:Person>
            <b:Last>O'Reilly-De Brun</b:Last>
            <b:First>Mary</b:First>
          </b:Person>
        </b:NameList>
      </b:Author>
    </b:Author>
    <b:Title>Doing Your Own Research</b:Title>
    <b:City>London</b:City>
    <b:Publisher>Marion Boyars Publishers</b:Publisher>
    <b:Year>2001</b:Year>
    <b:RefOrder>19</b:RefOrder>
  </b:Source>
  <b:Source>
    <b:Tag>Dev19</b:Tag>
    <b:SourceType>InternetSite</b:SourceType>
    <b:Guid>{73479C9A-EA16-0F44-BD24-992007189384}</b:Guid>
    <b:Title>Qualitative vs. Quantitative Data - What's The Difference?</b:Title>
    <b:Year>2019</b:Year>
    <b:Author>
      <b:Author>
        <b:NameList>
          <b:Person>
            <b:Last>Pickell</b:Last>
            <b:First>Devin</b:First>
          </b:Person>
        </b:NameList>
      </b:Author>
    </b:Author>
    <b:URL>https://learn.g2.com/qualitative-vs-quantitative-data</b:URL>
    <b:YearAccessed>2019</b:YearAccessed>
    <b:MonthAccessed>October</b:MonthAccessed>
    <b:DayAccessed>6</b:DayAccessed>
    <b:RefOrder>20</b:RefOrder>
  </b:Source>
  <b:Source>
    <b:Tag>Dav19</b:Tag>
    <b:SourceType>InternetSite</b:SourceType>
    <b:Guid>{F991C8B3-C1A5-BF48-8112-93AAB6D2A389}</b:Guid>
    <b:Author>
      <b:Author>
        <b:NameList>
          <b:Person>
            <b:Last>Greenhalgh</b:Last>
            <b:First>David</b:First>
          </b:Person>
        </b:NameList>
      </b:Author>
    </b:Author>
    <b:Title>The Future of Flexible Working</b:Title>
    <b:URL>https://www.peoplemanagement.co.uk/experts/legal/the-future-of-flexible-working</b:URL>
    <b:Year>2019</b:Year>
    <b:YearAccessed>2019</b:YearAccessed>
    <b:MonthAccessed>October </b:MonthAccessed>
    <b:DayAccessed>13</b:DayAccessed>
    <b:RefOrder>18</b:RefOrder>
  </b:Source>
  <b:Source>
    <b:Tag>CIP19</b:Tag>
    <b:SourceType>InternetSite</b:SourceType>
    <b:Guid>{470501ED-A273-3346-BF3A-F00051751529}</b:Guid>
    <b:Author>
      <b:Author>
        <b:NameList>
          <b:Person>
            <b:Last>CIPD</b:Last>
          </b:Person>
        </b:NameList>
      </b:Author>
    </b:Author>
    <b:Title>Flexible Working Practices</b:Title>
    <b:URL>https://www.cipd.co.uk/knowledge/fundamentals/relations/flexible-working/factsheet</b:URL>
    <b:Year>2019</b:Year>
    <b:YearAccessed>2019</b:YearAccessed>
    <b:MonthAccessed>October</b:MonthAccessed>
    <b:DayAccessed>13</b:DayAccessed>
    <b:RefOrder>3</b:RefOrder>
  </b:Source>
  <b:Source>
    <b:Tag>Ama19</b:Tag>
    <b:SourceType>InternetSite</b:SourceType>
    <b:Guid>{6071E499-AD57-A74C-93A8-8FC6C1AEF437}</b:Guid>
    <b:Author>
      <b:Author>
        <b:NameList>
          <b:Person>
            <b:Last>Beattie</b:Last>
            <b:First>Amanda</b:First>
          </b:Person>
        </b:NameList>
      </b:Author>
    </b:Author>
    <b:Title>Benefits of Flexible Working For Employers</b:Title>
    <b:URL>https://croner.co.uk/pay-benefits/benefits-of-flexible-working/</b:URL>
    <b:Year>2019</b:Year>
    <b:YearAccessed>2019</b:YearAccessed>
    <b:MonthAccessed>October</b:MonthAccessed>
    <b:DayAccessed>13</b:DayAccessed>
    <b:RefOrder>11</b:RefOrder>
  </b:Source>
  <b:Source>
    <b:Tag>Hol17</b:Tag>
    <b:SourceType>InternetSite</b:SourceType>
    <b:Guid>{198F320C-8EB3-8B43-9DD9-1997BBD4B6C5}</b:Guid>
    <b:Author>
      <b:Author>
        <b:NameList>
          <b:Person>
            <b:Last>O'Mahony</b:Last>
            <b:First>Holly</b:First>
          </b:Person>
        </b:NameList>
      </b:Author>
    </b:Author>
    <b:Title>Why Now's The Time To Embrace Flexible Working</b:Title>
    <b:URL>https://jobs.theguardian.com/article/why-now-s-the-time-to-embrace-flexible-working/</b:URL>
    <b:Year>2017</b:Year>
    <b:YearAccessed>2019</b:YearAccessed>
    <b:MonthAccessed>October</b:MonthAccessed>
    <b:DayAccessed>13</b:DayAccessed>
    <b:RefOrder>12</b:RefOrder>
  </b:Source>
  <b:Source>
    <b:Tag>Jas18</b:Tag>
    <b:SourceType>InternetSite</b:SourceType>
    <b:Guid>{9B95CEA4-B3AF-F342-A913-24EB671CC70C}</b:Guid>
    <b:Author>
      <b:Author>
        <b:NameList>
          <b:Person>
            <b:Last>Downes</b:Last>
            <b:First>Jason</b:First>
          </b:Person>
        </b:NameList>
      </b:Author>
    </b:Author>
    <b:Title>How Companies Can Effectively Establish Flexible Working Practices</b:Title>
    <b:URL>https://realbusiness.co.uk/flexible-working-legislation-four-years-on/</b:URL>
    <b:Year>2018</b:Year>
    <b:YearAccessed>2019</b:YearAccessed>
    <b:MonthAccessed>October</b:MonthAccessed>
    <b:DayAccessed>13</b:DayAccessed>
    <b:RefOrder>16</b:RefOrder>
  </b:Source>
  <b:Source>
    <b:Tag>Ros18</b:Tag>
    <b:SourceType>InternetSite</b:SourceType>
    <b:Guid>{C81CA614-A9CE-6943-A221-D0C5E9A04919}</b:Guid>
    <b:Author>
      <b:Author>
        <b:NameList>
          <b:Person>
            <b:Last>Mullen</b:Last>
            <b:First>Rosalind</b:First>
          </b:Person>
        </b:NameList>
      </b:Author>
    </b:Author>
    <b:Title>Flexible Thinking: The Employers Offering a Better Work-Life Balance</b:Title>
    <b:URL>https://www.thecaterer.com/news/hotel/flexible-thinking-the-employers-offering-a-better-work-life-balance</b:URL>
    <b:Year>2018</b:Year>
    <b:YearAccessed>2019</b:YearAccessed>
    <b:MonthAccessed>October</b:MonthAccessed>
    <b:DayAccessed>13</b:DayAccessed>
    <b:RefOrder>17</b:RefOrder>
  </b:Source>
  <b:Source>
    <b:Tag>Hak19</b:Tag>
    <b:SourceType>InternetSite</b:SourceType>
    <b:Guid>{F1CF7EF2-D78C-474A-84FE-44F3DD84A6CA}</b:Guid>
    <b:Author>
      <b:Author>
        <b:NameList>
          <b:Person>
            <b:Last>Enver</b:Last>
            <b:First>Hakan</b:First>
          </b:Person>
        </b:NameList>
      </b:Author>
    </b:Author>
    <b:Title>Flexible Working: The Real Pros and Cons</b:Title>
    <b:URL>https://www.morganmckinley.co.uk/article/flexible-working-real-pros-and-cons</b:URL>
    <b:Year>2019</b:Year>
    <b:YearAccessed>2019</b:YearAccessed>
    <b:MonthAccessed>October</b:MonthAccessed>
    <b:DayAccessed>13</b:DayAccessed>
    <b:RefOrder>15</b:RefOrder>
  </b:Source>
  <b:Source>
    <b:Tag>Ste14</b:Tag>
    <b:SourceType>InternetSite</b:SourceType>
    <b:Guid>{238E2EB9-0556-1348-A022-0EE4385FE183}</b:Guid>
    <b:Title>Term-Time Only Guidelines</b:Title>
    <b:Year>2014</b:Year>
    <b:Author>
      <b:Author>
        <b:NameList>
          <b:Person>
            <b:Last>Stephenson</b:Last>
            <b:First>Alison</b:First>
          </b:Person>
        </b:NameList>
      </b:Author>
    </b:Author>
    <b:URL>https://www.google.com/url?sa=t&amp;rct=j&amp;q=&amp;esrc=s&amp;source=web&amp;cd=4&amp;ved=2ahUKEwj5veTO3aPlAhVxu3EKHa2BCRoQFjADegQICxAJ&amp;url=https%3A%2F%2Fwww.northeastjobs.org.uk%2FGet.aspx%3Fid%3D15948261&amp;usg=AOvVaw15C0rKlZtxx1LXZkco00Ad</b:URL>
    <b:YearAccessed>2019</b:YearAccessed>
    <b:MonthAccessed>October </b:MonthAccessed>
    <b:DayAccessed>17</b:DayAccessed>
    <b:RefOrder>4</b:RefOrder>
  </b:Source>
  <b:Source>
    <b:Tag>Sea19</b:Tag>
    <b:SourceType>InternetSite</b:SourceType>
    <b:Guid>{A47E8AC9-0DAA-6948-8F53-09597FAE5AA5}</b:Guid>
    <b:Title>Seasonal Employment</b:Title>
    <b:URL>https://www.money-zine.com/definitions/career-dictionary/seasonal-employment/</b:URL>
    <b:Year>2019</b:Year>
    <b:YearAccessed>2019</b:YearAccessed>
    <b:MonthAccessed>October</b:MonthAccessed>
    <b:DayAccessed>17</b:DayAccessed>
    <b:RefOrder>5</b:RefOrder>
  </b:Source>
  <b:Source>
    <b:Tag>Sus19</b:Tag>
    <b:SourceType>InternetSite</b:SourceType>
    <b:Guid>{693B8526-81ED-6C4C-B868-42F14E957883}</b:Guid>
    <b:Author>
      <b:Author>
        <b:NameList>
          <b:Person>
            <b:Last>Heathfield</b:Last>
            <b:First>Susan</b:First>
            <b:Middle>M</b:Middle>
          </b:Person>
        </b:NameList>
      </b:Author>
    </b:Author>
    <b:Title>Job Share Advantages and Disadvantages</b:Title>
    <b:URL>https://www.thebalancecareers.com/job-share-good-and-bad-1918169</b:URL>
    <b:Year>2019</b:Year>
    <b:YearAccessed>2019</b:YearAccessed>
    <b:MonthAccessed>October</b:MonthAccessed>
    <b:DayAccessed>17</b:DayAccessed>
    <b:RefOrder>6</b:RefOrder>
  </b:Source>
  <b:Source>
    <b:Tag>Amb19</b:Tag>
    <b:SourceType>InternetSite</b:SourceType>
    <b:Guid>{CE41CED4-DE6D-FB41-8B47-522EEFA3A10A}</b:Guid>
    <b:Author>
      <b:Author>
        <b:NameList>
          <b:Person>
            <b:Last>Rolfe</b:Last>
            <b:First>Amber</b:First>
          </b:Person>
        </b:NameList>
      </b:Author>
    </b:Author>
    <b:Title>Flexi Time: What You Need to Know</b:Title>
    <b:URL>https://www.reed.co.uk/career-advice/flexi-time-what-you-need-to-know/</b:URL>
    <b:Year>2019</b:Year>
    <b:YearAccessed>2019</b:YearAccessed>
    <b:MonthAccessed>October</b:MonthAccessed>
    <b:DayAccessed>17</b:DayAccessed>
    <b:RefOrder>7</b:RefOrder>
  </b:Source>
  <b:Source>
    <b:Tag>Mel19</b:Tag>
    <b:SourceType>InternetSite</b:SourceType>
    <b:Guid>{177E287E-382C-4345-9562-7B508516DB1E}</b:Guid>
    <b:Author>
      <b:Author>
        <b:NameList>
          <b:Person>
            <b:Last>Pinola</b:Last>
            <b:First>Melanie</b:First>
          </b:Person>
        </b:NameList>
      </b:Author>
    </b:Author>
    <b:Title>Learn More About The Work-At-Home Arrangement Called 'Telework'</b:Title>
    <b:URL>https://www.lifewire.com/what-is-telework-2377427</b:URL>
    <b:Year>2019</b:Year>
    <b:YearAccessed>2019</b:YearAccessed>
    <b:MonthAccessed>October</b:MonthAccessed>
    <b:DayAccessed>17</b:DayAccessed>
    <b:RefOrder>8</b:RefOrder>
  </b:Source>
  <b:Source>
    <b:Tag>ACA19</b:Tag>
    <b:SourceType>InternetSite</b:SourceType>
    <b:Guid>{FF4A174E-DFA3-5948-B3D1-308AD960BDA1}</b:Guid>
    <b:Author>
      <b:Author>
        <b:NameList>
          <b:Person>
            <b:Last>ACAS</b:Last>
          </b:Person>
        </b:NameList>
      </b:Author>
    </b:Author>
    <b:Title>Taking A Career Break From Work</b:Title>
    <b:URL>https://www.acas.org.uk/article/5754/Taking-a-career-break-from-work</b:URL>
    <b:Year>2019</b:Year>
    <b:YearAccessed>2019</b:YearAccessed>
    <b:MonthAccessed>October</b:MonthAccessed>
    <b:DayAccessed>17</b:DayAccessed>
    <b:RefOrder>9</b:RefOrder>
  </b:Source>
  <b:Source>
    <b:Tag>GOV19</b:Tag>
    <b:SourceType>InternetSite</b:SourceType>
    <b:Guid>{C3641A93-A7BD-3346-A236-B309080ABB76}</b:Guid>
    <b:Author>
      <b:Author>
        <b:NameList>
          <b:Person>
            <b:Last>GOV.UK</b:Last>
          </b:Person>
        </b:NameList>
      </b:Author>
    </b:Author>
    <b:Title>Zero-Hours Contract</b:Title>
    <b:URL>https://www.gov.uk/contract-types-and-employer-responsibilities/zero-hour-contracts</b:URL>
    <b:Year>2019</b:Year>
    <b:YearAccessed>2019</b:YearAccessed>
    <b:MonthAccessed>October</b:MonthAccessed>
    <b:DayAccessed>17</b:DayAccessed>
    <b:RefOrder>10</b:RefOrder>
  </b:Source>
</b:Sources>
</file>

<file path=customXml/itemProps1.xml><?xml version="1.0" encoding="utf-8"?>
<ds:datastoreItem xmlns:ds="http://schemas.openxmlformats.org/officeDocument/2006/customXml" ds:itemID="{78618EB9-D418-C14F-B588-6C7528842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8</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Assessment 2</dc:title>
  <dc:subject>Kathryn Marshall 1804648</dc:subject>
  <dc:creator>Kathryn Marshall</dc:creator>
  <cp:keywords/>
  <dc:description/>
  <cp:lastModifiedBy>Kathryn Marshall</cp:lastModifiedBy>
  <cp:revision>9</cp:revision>
  <cp:lastPrinted>2019-10-13T14:55:00Z</cp:lastPrinted>
  <dcterms:created xsi:type="dcterms:W3CDTF">2019-09-21T12:13:00Z</dcterms:created>
  <dcterms:modified xsi:type="dcterms:W3CDTF">2019-10-17T17:56:00Z</dcterms:modified>
</cp:coreProperties>
</file>