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841C5" w14:textId="77777777" w:rsidR="00675B73" w:rsidRPr="007A45AF" w:rsidRDefault="00803BB2" w:rsidP="008714ED">
      <w:pPr>
        <w:pStyle w:val="BodyText"/>
        <w:jc w:val="center"/>
        <w:rPr>
          <w:rFonts w:ascii="Perpetua Titling MT" w:hAnsi="Perpetua Titling MT"/>
          <w:sz w:val="40"/>
          <w:szCs w:val="34"/>
        </w:rPr>
      </w:pPr>
      <w:proofErr w:type="spellStart"/>
      <w:r>
        <w:rPr>
          <w:rFonts w:ascii="Perpetua Titling MT" w:hAnsi="Perpetua Titling MT"/>
          <w:sz w:val="40"/>
          <w:szCs w:val="34"/>
        </w:rPr>
        <w:t>Hpen</w:t>
      </w:r>
      <w:proofErr w:type="spellEnd"/>
      <w:r>
        <w:rPr>
          <w:rFonts w:ascii="Perpetua Titling MT" w:hAnsi="Perpetua Titling MT"/>
          <w:sz w:val="40"/>
          <w:szCs w:val="34"/>
        </w:rPr>
        <w:t xml:space="preserve"> 4005</w:t>
      </w:r>
      <w:r w:rsidR="00675B73" w:rsidRPr="007A45AF">
        <w:rPr>
          <w:rFonts w:ascii="Perpetua Titling MT" w:hAnsi="Perpetua Titling MT"/>
          <w:sz w:val="40"/>
          <w:szCs w:val="34"/>
        </w:rPr>
        <w:t xml:space="preserve"> READING </w:t>
      </w:r>
      <w:r w:rsidR="007A45AF">
        <w:rPr>
          <w:rFonts w:ascii="Garamond" w:hAnsi="Garamond"/>
          <w:i/>
          <w:sz w:val="40"/>
          <w:szCs w:val="34"/>
        </w:rPr>
        <w:t>&amp;</w:t>
      </w:r>
      <w:r w:rsidR="00675B73" w:rsidRPr="007A45AF">
        <w:rPr>
          <w:rFonts w:ascii="Perpetua Titling MT" w:hAnsi="Perpetua Titling MT"/>
          <w:sz w:val="40"/>
          <w:szCs w:val="34"/>
        </w:rPr>
        <w:t xml:space="preserve"> WRITING DRAMA</w:t>
      </w:r>
    </w:p>
    <w:p w14:paraId="30701D26" w14:textId="77777777" w:rsidR="008714ED" w:rsidRPr="00AA2AC1" w:rsidRDefault="008714ED">
      <w:pPr>
        <w:rPr>
          <w:rFonts w:ascii="Century Gothic" w:hAnsi="Century Gothic"/>
          <w:b/>
          <w:sz w:val="28"/>
          <w:szCs w:val="28"/>
        </w:rPr>
      </w:pPr>
    </w:p>
    <w:p w14:paraId="581B1AF0" w14:textId="77777777" w:rsidR="00F9445E" w:rsidRPr="00AA2AC1" w:rsidRDefault="00F9445E" w:rsidP="00F9445E">
      <w:pPr>
        <w:ind w:left="66"/>
        <w:rPr>
          <w:rFonts w:ascii="Century Gothic" w:hAnsi="Century Gothic"/>
          <w:i/>
          <w:szCs w:val="24"/>
        </w:rPr>
      </w:pPr>
      <w:r w:rsidRPr="00AA2AC1">
        <w:rPr>
          <w:rFonts w:ascii="Century Gothic" w:hAnsi="Century Gothic"/>
          <w:i/>
          <w:szCs w:val="24"/>
        </w:rPr>
        <w:t xml:space="preserve">Creating </w:t>
      </w:r>
      <w:r w:rsidRPr="00AA2AC1">
        <w:rPr>
          <w:rFonts w:ascii="Century Gothic" w:hAnsi="Century Gothic"/>
          <w:i/>
          <w:szCs w:val="24"/>
          <w:u w:val="single"/>
        </w:rPr>
        <w:t>dynamic</w:t>
      </w:r>
      <w:r w:rsidRPr="00AA2AC1">
        <w:rPr>
          <w:rFonts w:ascii="Century Gothic" w:hAnsi="Century Gothic"/>
          <w:i/>
          <w:szCs w:val="24"/>
        </w:rPr>
        <w:t xml:space="preserve"> characters starting from a monologue</w:t>
      </w:r>
    </w:p>
    <w:p w14:paraId="22E544C1" w14:textId="77777777" w:rsidR="00F9445E" w:rsidRDefault="00F9445E" w:rsidP="00F9445E">
      <w:pPr>
        <w:pStyle w:val="Heading1"/>
        <w:rPr>
          <w:rFonts w:ascii="Century Gothic" w:hAnsi="Century Gothic"/>
          <w:b w:val="0"/>
          <w:color w:val="CC0000"/>
          <w:sz w:val="28"/>
        </w:rPr>
      </w:pPr>
    </w:p>
    <w:p w14:paraId="508B523D" w14:textId="77777777" w:rsidR="008714ED" w:rsidRPr="00F9445E" w:rsidRDefault="00F9445E" w:rsidP="00F9445E">
      <w:pPr>
        <w:pStyle w:val="Heading1"/>
        <w:jc w:val="center"/>
        <w:rPr>
          <w:rFonts w:ascii="Century Gothic" w:hAnsi="Century Gothic"/>
          <w:b w:val="0"/>
          <w:color w:val="CC0000"/>
          <w:sz w:val="28"/>
        </w:rPr>
      </w:pPr>
      <w:r w:rsidRPr="00F9445E">
        <w:rPr>
          <w:rFonts w:ascii="Century Gothic" w:hAnsi="Century Gothic"/>
          <w:b w:val="0"/>
          <w:color w:val="CC0000"/>
          <w:sz w:val="28"/>
        </w:rPr>
        <w:t>WRITING PRACTICE</w:t>
      </w:r>
    </w:p>
    <w:p w14:paraId="0BDEDBDC" w14:textId="77777777" w:rsidR="00F9445E" w:rsidRPr="00280B2D" w:rsidRDefault="00F9445E" w:rsidP="00F9445E"/>
    <w:p w14:paraId="7FA53766" w14:textId="77777777" w:rsidR="00F9445E" w:rsidRPr="00F9445E" w:rsidRDefault="00F9445E" w:rsidP="00F9445E">
      <w:pPr>
        <w:numPr>
          <w:ilvl w:val="0"/>
          <w:numId w:val="6"/>
        </w:numPr>
        <w:ind w:left="426"/>
        <w:rPr>
          <w:rFonts w:ascii="Century Gothic" w:hAnsi="Century Gothic"/>
          <w:u w:val="single"/>
        </w:rPr>
      </w:pPr>
      <w:r w:rsidRPr="00F9445E">
        <w:rPr>
          <w:rFonts w:ascii="Century Gothic" w:hAnsi="Century Gothic"/>
          <w:u w:val="single"/>
        </w:rPr>
        <w:t xml:space="preserve">CREATIVE ASSIGNMENT (in class) </w:t>
      </w:r>
    </w:p>
    <w:p w14:paraId="004B31E7" w14:textId="77777777" w:rsidR="00064ADD" w:rsidRPr="00AA2AC1" w:rsidRDefault="00064ADD">
      <w:pPr>
        <w:pStyle w:val="Heading1"/>
        <w:ind w:left="720"/>
        <w:rPr>
          <w:rFonts w:ascii="Century Gothic" w:hAnsi="Century Gothic"/>
          <w:color w:val="CC0000"/>
          <w:sz w:val="22"/>
          <w:szCs w:val="22"/>
        </w:rPr>
      </w:pPr>
    </w:p>
    <w:p w14:paraId="5FC6297B" w14:textId="77777777" w:rsidR="00911828" w:rsidRPr="00AA2AC1" w:rsidRDefault="008714ED" w:rsidP="00064ADD">
      <w:pPr>
        <w:pStyle w:val="Heading1"/>
        <w:rPr>
          <w:rFonts w:ascii="Century Gothic" w:hAnsi="Century Gothic"/>
          <w:b w:val="0"/>
          <w:sz w:val="22"/>
          <w:szCs w:val="22"/>
        </w:rPr>
      </w:pPr>
      <w:r w:rsidRPr="00AA2AC1">
        <w:rPr>
          <w:rFonts w:ascii="Century Gothic" w:hAnsi="Century Gothic"/>
          <w:b w:val="0"/>
          <w:sz w:val="22"/>
          <w:szCs w:val="22"/>
        </w:rPr>
        <w:t xml:space="preserve">either </w:t>
      </w:r>
    </w:p>
    <w:p w14:paraId="50324739" w14:textId="0FB3D086" w:rsidR="00911828" w:rsidRPr="00AA2AC1" w:rsidRDefault="00911828">
      <w:pPr>
        <w:pStyle w:val="BodyText"/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entury Gothic" w:hAnsi="Century Gothic"/>
          <w:szCs w:val="22"/>
        </w:rPr>
      </w:pPr>
      <w:r w:rsidRPr="00AA2AC1">
        <w:rPr>
          <w:rFonts w:ascii="Century Gothic" w:hAnsi="Century Gothic"/>
          <w:szCs w:val="22"/>
        </w:rPr>
        <w:t xml:space="preserve">Develop the ideas of the piece you </w:t>
      </w:r>
      <w:r w:rsidR="00CC1294">
        <w:rPr>
          <w:rFonts w:ascii="Century Gothic" w:hAnsi="Century Gothic"/>
          <w:szCs w:val="22"/>
        </w:rPr>
        <w:t xml:space="preserve">have </w:t>
      </w:r>
      <w:r w:rsidRPr="00AA2AC1">
        <w:rPr>
          <w:rFonts w:ascii="Century Gothic" w:hAnsi="Century Gothic"/>
          <w:szCs w:val="22"/>
        </w:rPr>
        <w:t xml:space="preserve">started </w:t>
      </w:r>
      <w:r w:rsidR="00151C94" w:rsidRPr="00AA2AC1">
        <w:rPr>
          <w:rFonts w:ascii="Century Gothic" w:hAnsi="Century Gothic"/>
          <w:szCs w:val="22"/>
        </w:rPr>
        <w:t>by drawing on</w:t>
      </w:r>
      <w:r w:rsidRPr="00AA2AC1">
        <w:rPr>
          <w:rFonts w:ascii="Century Gothic" w:hAnsi="Century Gothic"/>
          <w:szCs w:val="22"/>
        </w:rPr>
        <w:t xml:space="preserve"> </w:t>
      </w:r>
      <w:r w:rsidR="00151C94" w:rsidRPr="00AA2AC1">
        <w:rPr>
          <w:rFonts w:ascii="Century Gothic" w:hAnsi="Century Gothic"/>
          <w:szCs w:val="22"/>
        </w:rPr>
        <w:t xml:space="preserve">new </w:t>
      </w:r>
      <w:r w:rsidR="00C17EC3" w:rsidRPr="00AA2AC1">
        <w:rPr>
          <w:rFonts w:ascii="Century Gothic" w:hAnsi="Century Gothic"/>
          <w:szCs w:val="22"/>
        </w:rPr>
        <w:t>material to create another monologue</w:t>
      </w:r>
      <w:r w:rsidR="008714ED" w:rsidRPr="00AA2AC1">
        <w:rPr>
          <w:rFonts w:ascii="Century Gothic" w:hAnsi="Century Gothic"/>
          <w:szCs w:val="22"/>
        </w:rPr>
        <w:t xml:space="preserve"> in some way related to the first;</w:t>
      </w:r>
    </w:p>
    <w:p w14:paraId="33E34161" w14:textId="77777777" w:rsidR="008714ED" w:rsidRPr="00AA2AC1" w:rsidRDefault="008714ED" w:rsidP="008714ED">
      <w:pPr>
        <w:pStyle w:val="BodyText"/>
        <w:rPr>
          <w:rFonts w:ascii="Century Gothic" w:hAnsi="Century Gothic"/>
          <w:szCs w:val="22"/>
        </w:rPr>
      </w:pPr>
      <w:r w:rsidRPr="00AA2AC1">
        <w:rPr>
          <w:rFonts w:ascii="Century Gothic" w:hAnsi="Century Gothic"/>
          <w:szCs w:val="22"/>
        </w:rPr>
        <w:t>or</w:t>
      </w:r>
    </w:p>
    <w:p w14:paraId="305000C1" w14:textId="77777777" w:rsidR="00911828" w:rsidRPr="00AA2AC1" w:rsidRDefault="00C17EC3">
      <w:pPr>
        <w:pStyle w:val="BodyText"/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entury Gothic" w:hAnsi="Century Gothic"/>
          <w:szCs w:val="22"/>
        </w:rPr>
      </w:pPr>
      <w:r w:rsidRPr="00AA2AC1">
        <w:rPr>
          <w:rFonts w:ascii="Century Gothic" w:hAnsi="Century Gothic"/>
          <w:szCs w:val="22"/>
        </w:rPr>
        <w:t xml:space="preserve">set the speakers writing these monologues in conflict with each other through some strong (possibly secret?) reason  </w:t>
      </w:r>
    </w:p>
    <w:p w14:paraId="0839AFC7" w14:textId="77777777" w:rsidR="008714ED" w:rsidRPr="00AA2AC1" w:rsidRDefault="008714ED" w:rsidP="008714ED">
      <w:pPr>
        <w:pStyle w:val="BodyText"/>
        <w:rPr>
          <w:rFonts w:ascii="Century Gothic" w:hAnsi="Century Gothic"/>
          <w:szCs w:val="22"/>
        </w:rPr>
      </w:pPr>
      <w:r w:rsidRPr="00AA2AC1">
        <w:rPr>
          <w:rFonts w:ascii="Century Gothic" w:hAnsi="Century Gothic"/>
          <w:szCs w:val="22"/>
        </w:rPr>
        <w:t>or</w:t>
      </w:r>
    </w:p>
    <w:p w14:paraId="28191998" w14:textId="77777777" w:rsidR="00151C94" w:rsidRPr="00AA2AC1" w:rsidRDefault="008714ED">
      <w:pPr>
        <w:pStyle w:val="BodyText"/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entury Gothic" w:hAnsi="Century Gothic"/>
          <w:szCs w:val="22"/>
        </w:rPr>
      </w:pPr>
      <w:r w:rsidRPr="00AA2AC1">
        <w:rPr>
          <w:rFonts w:ascii="Century Gothic" w:hAnsi="Century Gothic"/>
          <w:szCs w:val="22"/>
        </w:rPr>
        <w:t>Introduce a</w:t>
      </w:r>
      <w:r w:rsidR="00151C94" w:rsidRPr="00AA2AC1">
        <w:rPr>
          <w:rFonts w:ascii="Century Gothic" w:hAnsi="Century Gothic"/>
          <w:szCs w:val="22"/>
        </w:rPr>
        <w:t xml:space="preserve"> </w:t>
      </w:r>
      <w:r w:rsidRPr="00AA2AC1">
        <w:rPr>
          <w:rFonts w:ascii="Century Gothic" w:hAnsi="Century Gothic"/>
          <w:szCs w:val="22"/>
        </w:rPr>
        <w:t xml:space="preserve">structure – possibly </w:t>
      </w:r>
      <w:r w:rsidR="00151C94" w:rsidRPr="00AA2AC1">
        <w:rPr>
          <w:rFonts w:ascii="Century Gothic" w:hAnsi="Century Gothic"/>
          <w:szCs w:val="22"/>
        </w:rPr>
        <w:t>question and answer</w:t>
      </w:r>
      <w:r w:rsidRPr="00AA2AC1">
        <w:rPr>
          <w:rFonts w:ascii="Century Gothic" w:hAnsi="Century Gothic"/>
          <w:szCs w:val="22"/>
        </w:rPr>
        <w:t>/all questions/all imperatives</w:t>
      </w:r>
      <w:r w:rsidR="00151C94" w:rsidRPr="00AA2AC1">
        <w:rPr>
          <w:rFonts w:ascii="Century Gothic" w:hAnsi="Century Gothic"/>
          <w:szCs w:val="22"/>
        </w:rPr>
        <w:t xml:space="preserve">. Think of high and low status – </w:t>
      </w:r>
      <w:proofErr w:type="spellStart"/>
      <w:r w:rsidRPr="00AA2AC1">
        <w:rPr>
          <w:rFonts w:ascii="Century Gothic" w:hAnsi="Century Gothic"/>
          <w:szCs w:val="22"/>
        </w:rPr>
        <w:t>eg</w:t>
      </w:r>
      <w:proofErr w:type="spellEnd"/>
      <w:r w:rsidRPr="00AA2AC1">
        <w:rPr>
          <w:rFonts w:ascii="Century Gothic" w:hAnsi="Century Gothic"/>
          <w:szCs w:val="22"/>
        </w:rPr>
        <w:t xml:space="preserve"> Pozzo and Lucky (</w:t>
      </w:r>
      <w:r w:rsidRPr="00AA2AC1">
        <w:rPr>
          <w:rFonts w:ascii="Century Gothic" w:hAnsi="Century Gothic"/>
          <w:i/>
          <w:szCs w:val="22"/>
        </w:rPr>
        <w:t>Waiting for Godot</w:t>
      </w:r>
      <w:r w:rsidRPr="00AA2AC1">
        <w:rPr>
          <w:rFonts w:ascii="Century Gothic" w:hAnsi="Century Gothic"/>
          <w:szCs w:val="22"/>
        </w:rPr>
        <w:t xml:space="preserve">) or  </w:t>
      </w:r>
      <w:r w:rsidR="00151C94" w:rsidRPr="00AA2AC1">
        <w:rPr>
          <w:rFonts w:ascii="Century Gothic" w:hAnsi="Century Gothic"/>
          <w:szCs w:val="22"/>
        </w:rPr>
        <w:t>relate to space</w:t>
      </w:r>
      <w:r w:rsidRPr="00AA2AC1">
        <w:rPr>
          <w:rFonts w:ascii="Century Gothic" w:hAnsi="Century Gothic"/>
          <w:szCs w:val="22"/>
        </w:rPr>
        <w:t>/setting</w:t>
      </w:r>
      <w:r w:rsidR="00064ADD" w:rsidRPr="00AA2AC1">
        <w:rPr>
          <w:rFonts w:ascii="Century Gothic" w:hAnsi="Century Gothic"/>
          <w:szCs w:val="22"/>
        </w:rPr>
        <w:t xml:space="preserve"> – inside/outside</w:t>
      </w:r>
    </w:p>
    <w:p w14:paraId="65F7ADD0" w14:textId="77777777" w:rsidR="00911828" w:rsidRDefault="00911828">
      <w:pPr>
        <w:ind w:left="720"/>
        <w:rPr>
          <w:rFonts w:ascii="Century Gothic" w:hAnsi="Century Gothic"/>
          <w:sz w:val="22"/>
          <w:szCs w:val="22"/>
        </w:rPr>
      </w:pPr>
    </w:p>
    <w:p w14:paraId="69D3FD58" w14:textId="77777777" w:rsidR="00F9445E" w:rsidRDefault="00F9445E" w:rsidP="00F9445E">
      <w:pPr>
        <w:ind w:left="426"/>
        <w:rPr>
          <w:rFonts w:ascii="Century Gothic" w:hAnsi="Century Gothic"/>
        </w:rPr>
      </w:pPr>
    </w:p>
    <w:p w14:paraId="04AB11AF" w14:textId="77777777" w:rsidR="00F9445E" w:rsidRPr="00F9445E" w:rsidRDefault="00F9445E" w:rsidP="00F9445E">
      <w:pPr>
        <w:numPr>
          <w:ilvl w:val="0"/>
          <w:numId w:val="6"/>
        </w:numPr>
        <w:ind w:left="426"/>
        <w:rPr>
          <w:rFonts w:ascii="Century Gothic" w:hAnsi="Century Gothic"/>
          <w:u w:val="single"/>
        </w:rPr>
      </w:pPr>
      <w:r w:rsidRPr="00F9445E">
        <w:rPr>
          <w:rFonts w:ascii="Century Gothic" w:hAnsi="Century Gothic"/>
          <w:u w:val="single"/>
        </w:rPr>
        <w:t xml:space="preserve">WORKSHOP (outside class) </w:t>
      </w:r>
    </w:p>
    <w:p w14:paraId="31D20B97" w14:textId="77777777" w:rsidR="00F9445E" w:rsidRPr="00AA2AC1" w:rsidRDefault="00F9445E">
      <w:pPr>
        <w:ind w:left="720"/>
        <w:rPr>
          <w:rFonts w:ascii="Century Gothic" w:hAnsi="Century Gothic"/>
          <w:sz w:val="22"/>
          <w:szCs w:val="22"/>
        </w:rPr>
      </w:pPr>
    </w:p>
    <w:p w14:paraId="62136F5A" w14:textId="57AE5EA3" w:rsidR="00F9445E" w:rsidRDefault="00F9445E" w:rsidP="00F9445E">
      <w:pPr>
        <w:ind w:left="426"/>
        <w:rPr>
          <w:rFonts w:ascii="Century Gothic" w:hAnsi="Century Gothic"/>
          <w:i/>
        </w:rPr>
      </w:pPr>
      <w:r w:rsidRPr="00AA2AC1">
        <w:rPr>
          <w:rFonts w:ascii="Century Gothic" w:hAnsi="Century Gothic"/>
          <w:szCs w:val="22"/>
        </w:rPr>
        <w:t xml:space="preserve">Develop the ideas of </w:t>
      </w:r>
      <w:r w:rsidR="00CC1294">
        <w:rPr>
          <w:rFonts w:ascii="Century Gothic" w:hAnsi="Century Gothic"/>
          <w:szCs w:val="22"/>
        </w:rPr>
        <w:t>your previous</w:t>
      </w:r>
      <w:r w:rsidRPr="00AA2AC1">
        <w:rPr>
          <w:rFonts w:ascii="Century Gothic" w:hAnsi="Century Gothic"/>
          <w:szCs w:val="22"/>
        </w:rPr>
        <w:t xml:space="preserve"> piece </w:t>
      </w:r>
      <w:r>
        <w:rPr>
          <w:rFonts w:ascii="Century Gothic" w:hAnsi="Century Gothic"/>
          <w:szCs w:val="22"/>
        </w:rPr>
        <w:t xml:space="preserve">by introducing another voice or shift of focus </w:t>
      </w:r>
      <w:proofErr w:type="gramStart"/>
      <w:r>
        <w:rPr>
          <w:rFonts w:ascii="Century Gothic" w:hAnsi="Century Gothic"/>
          <w:szCs w:val="22"/>
        </w:rPr>
        <w:t>(</w:t>
      </w:r>
      <w:r>
        <w:rPr>
          <w:rFonts w:ascii="Century Gothic" w:hAnsi="Century Gothic"/>
          <w:i/>
        </w:rPr>
        <w:t xml:space="preserve"> 2</w:t>
      </w:r>
      <w:proofErr w:type="gramEnd"/>
      <w:r>
        <w:rPr>
          <w:rFonts w:ascii="Century Gothic" w:hAnsi="Century Gothic"/>
          <w:i/>
        </w:rPr>
        <w:t xml:space="preserve"> -3 pages dialogue or monologue)</w:t>
      </w:r>
    </w:p>
    <w:p w14:paraId="1EA3C52F" w14:textId="77777777" w:rsidR="00911828" w:rsidRDefault="00911828" w:rsidP="00F9445E">
      <w:pPr>
        <w:pBdr>
          <w:bottom w:val="single" w:sz="6" w:space="1" w:color="auto"/>
        </w:pBdr>
        <w:rPr>
          <w:rFonts w:ascii="Century Gothic" w:hAnsi="Century Gothic"/>
          <w:szCs w:val="22"/>
        </w:rPr>
      </w:pPr>
    </w:p>
    <w:p w14:paraId="0BD06EB9" w14:textId="77777777" w:rsidR="00F9445E" w:rsidRDefault="00F9445E" w:rsidP="00F9445E">
      <w:pPr>
        <w:pBdr>
          <w:bottom w:val="single" w:sz="6" w:space="1" w:color="auto"/>
        </w:pBdr>
        <w:rPr>
          <w:rFonts w:ascii="Century Gothic" w:hAnsi="Century Gothic"/>
          <w:szCs w:val="22"/>
        </w:rPr>
      </w:pPr>
    </w:p>
    <w:p w14:paraId="56347018" w14:textId="77777777" w:rsidR="00F9445E" w:rsidRDefault="00F9445E" w:rsidP="00F9445E">
      <w:pPr>
        <w:rPr>
          <w:rFonts w:ascii="Century Gothic" w:hAnsi="Century Gothic"/>
          <w:szCs w:val="22"/>
        </w:rPr>
      </w:pPr>
    </w:p>
    <w:p w14:paraId="34BD2E19" w14:textId="77777777" w:rsidR="00F9445E" w:rsidRPr="00AA2AC1" w:rsidRDefault="00F9445E" w:rsidP="00F9445E">
      <w:pPr>
        <w:rPr>
          <w:rFonts w:ascii="Century Gothic" w:hAnsi="Century Gothic"/>
        </w:rPr>
      </w:pPr>
    </w:p>
    <w:p w14:paraId="589E45B4" w14:textId="36ECF2B0" w:rsidR="00064ADD" w:rsidRPr="00AA2AC1" w:rsidRDefault="00064ADD" w:rsidP="00F9445E">
      <w:pPr>
        <w:rPr>
          <w:rFonts w:ascii="Century Gothic" w:hAnsi="Century Gothic"/>
          <w:i/>
          <w:szCs w:val="24"/>
        </w:rPr>
      </w:pPr>
      <w:r w:rsidRPr="00AA2AC1">
        <w:rPr>
          <w:rFonts w:ascii="Century Gothic" w:hAnsi="Century Gothic"/>
          <w:i/>
          <w:szCs w:val="24"/>
        </w:rPr>
        <w:t xml:space="preserve">Preparation for next </w:t>
      </w:r>
      <w:r w:rsidR="00CC1294">
        <w:rPr>
          <w:rFonts w:ascii="Century Gothic" w:hAnsi="Century Gothic"/>
          <w:i/>
          <w:szCs w:val="24"/>
        </w:rPr>
        <w:t>session</w:t>
      </w:r>
      <w:r w:rsidRPr="00AA2AC1">
        <w:rPr>
          <w:rFonts w:ascii="Century Gothic" w:hAnsi="Century Gothic"/>
          <w:i/>
          <w:szCs w:val="24"/>
        </w:rPr>
        <w:t xml:space="preserve">: Choosing </w:t>
      </w:r>
      <w:r w:rsidR="00CC1294">
        <w:rPr>
          <w:rFonts w:ascii="Century Gothic" w:hAnsi="Century Gothic"/>
          <w:i/>
          <w:szCs w:val="24"/>
        </w:rPr>
        <w:t>a</w:t>
      </w:r>
      <w:bookmarkStart w:id="0" w:name="_GoBack"/>
      <w:bookmarkEnd w:id="0"/>
      <w:r w:rsidRPr="00AA2AC1">
        <w:rPr>
          <w:rFonts w:ascii="Century Gothic" w:hAnsi="Century Gothic"/>
          <w:i/>
          <w:szCs w:val="24"/>
        </w:rPr>
        <w:t xml:space="preserve">nd Creating A </w:t>
      </w:r>
      <w:r w:rsidRPr="00AA2AC1">
        <w:rPr>
          <w:rFonts w:ascii="Century Gothic" w:hAnsi="Century Gothic"/>
          <w:i/>
          <w:szCs w:val="24"/>
          <w:u w:val="single"/>
        </w:rPr>
        <w:t>Pivotal</w:t>
      </w:r>
      <w:r w:rsidRPr="00AA2AC1">
        <w:rPr>
          <w:rFonts w:ascii="Century Gothic" w:hAnsi="Century Gothic"/>
          <w:i/>
          <w:szCs w:val="24"/>
        </w:rPr>
        <w:t xml:space="preserve"> Character</w:t>
      </w:r>
    </w:p>
    <w:p w14:paraId="4AE4F550" w14:textId="77777777" w:rsidR="00064ADD" w:rsidRPr="00F9445E" w:rsidRDefault="00064ADD" w:rsidP="00064ADD">
      <w:pPr>
        <w:pStyle w:val="Heading1"/>
        <w:ind w:left="720"/>
        <w:rPr>
          <w:rFonts w:ascii="Century Gothic" w:hAnsi="Century Gothic"/>
          <w:b w:val="0"/>
          <w:color w:val="CC0000"/>
          <w:sz w:val="28"/>
          <w:szCs w:val="24"/>
        </w:rPr>
      </w:pPr>
    </w:p>
    <w:p w14:paraId="4CA3DF9E" w14:textId="77777777" w:rsidR="00064ADD" w:rsidRPr="00F9445E" w:rsidRDefault="00064ADD" w:rsidP="00F9445E">
      <w:pPr>
        <w:pStyle w:val="Heading1"/>
        <w:jc w:val="center"/>
        <w:rPr>
          <w:rFonts w:ascii="Century Gothic" w:hAnsi="Century Gothic"/>
          <w:b w:val="0"/>
          <w:color w:val="CC0000"/>
          <w:sz w:val="28"/>
          <w:szCs w:val="22"/>
        </w:rPr>
      </w:pPr>
      <w:r w:rsidRPr="00F9445E">
        <w:rPr>
          <w:rFonts w:ascii="Century Gothic" w:hAnsi="Century Gothic"/>
          <w:b w:val="0"/>
          <w:color w:val="CC0000"/>
          <w:sz w:val="28"/>
          <w:szCs w:val="22"/>
        </w:rPr>
        <w:t>READING TEXT</w:t>
      </w:r>
    </w:p>
    <w:p w14:paraId="45C69D45" w14:textId="77777777" w:rsidR="0027022A" w:rsidRPr="0027022A" w:rsidRDefault="0027022A" w:rsidP="0027022A"/>
    <w:p w14:paraId="6F8C36FB" w14:textId="77777777" w:rsidR="00064ADD" w:rsidRPr="00AA2AC1" w:rsidRDefault="00064ADD" w:rsidP="00F9445E">
      <w:pPr>
        <w:numPr>
          <w:ilvl w:val="0"/>
          <w:numId w:val="1"/>
        </w:numPr>
        <w:tabs>
          <w:tab w:val="clear" w:pos="360"/>
        </w:tabs>
        <w:ind w:left="709"/>
        <w:rPr>
          <w:rFonts w:ascii="Century Gothic" w:hAnsi="Century Gothic"/>
          <w:sz w:val="22"/>
          <w:szCs w:val="22"/>
        </w:rPr>
      </w:pPr>
      <w:r w:rsidRPr="00AA2AC1">
        <w:rPr>
          <w:rFonts w:ascii="Century Gothic" w:hAnsi="Century Gothic"/>
          <w:sz w:val="22"/>
          <w:szCs w:val="22"/>
        </w:rPr>
        <w:t xml:space="preserve">Consider the function of character in </w:t>
      </w:r>
      <w:r w:rsidRPr="00AA2AC1">
        <w:rPr>
          <w:rFonts w:ascii="Century Gothic" w:hAnsi="Century Gothic"/>
          <w:i/>
          <w:sz w:val="22"/>
          <w:szCs w:val="22"/>
        </w:rPr>
        <w:t>Talking Heads</w:t>
      </w:r>
      <w:r w:rsidRPr="00AA2AC1">
        <w:rPr>
          <w:rFonts w:ascii="Century Gothic" w:hAnsi="Century Gothic"/>
          <w:sz w:val="22"/>
          <w:szCs w:val="22"/>
        </w:rPr>
        <w:t xml:space="preserve"> and compare to that of </w:t>
      </w:r>
      <w:r w:rsidRPr="00AA2AC1">
        <w:rPr>
          <w:rFonts w:ascii="Century Gothic" w:hAnsi="Century Gothic"/>
          <w:i/>
          <w:sz w:val="22"/>
          <w:szCs w:val="22"/>
        </w:rPr>
        <w:t>The Crucible</w:t>
      </w:r>
      <w:r w:rsidRPr="00AA2AC1">
        <w:rPr>
          <w:rFonts w:ascii="Century Gothic" w:hAnsi="Century Gothic"/>
          <w:sz w:val="22"/>
          <w:szCs w:val="22"/>
        </w:rPr>
        <w:t xml:space="preserve"> – role of stereotypes? </w:t>
      </w:r>
    </w:p>
    <w:p w14:paraId="71262FFE" w14:textId="77777777" w:rsidR="00064ADD" w:rsidRPr="00AA2AC1" w:rsidRDefault="00064ADD" w:rsidP="00F9445E">
      <w:pPr>
        <w:numPr>
          <w:ilvl w:val="0"/>
          <w:numId w:val="1"/>
        </w:numPr>
        <w:tabs>
          <w:tab w:val="clear" w:pos="360"/>
        </w:tabs>
        <w:ind w:left="709"/>
        <w:rPr>
          <w:rFonts w:ascii="Century Gothic" w:hAnsi="Century Gothic"/>
          <w:sz w:val="22"/>
          <w:szCs w:val="22"/>
        </w:rPr>
      </w:pPr>
      <w:r w:rsidRPr="00AA2AC1">
        <w:rPr>
          <w:rFonts w:ascii="Century Gothic" w:hAnsi="Century Gothic"/>
          <w:sz w:val="22"/>
          <w:szCs w:val="22"/>
        </w:rPr>
        <w:t>What differences do you find between the two methods and their functions?</w:t>
      </w:r>
    </w:p>
    <w:p w14:paraId="610C2A5E" w14:textId="77777777" w:rsidR="00064ADD" w:rsidRPr="00AA2AC1" w:rsidRDefault="00064ADD" w:rsidP="00F9445E">
      <w:pPr>
        <w:numPr>
          <w:ilvl w:val="0"/>
          <w:numId w:val="1"/>
        </w:numPr>
        <w:tabs>
          <w:tab w:val="clear" w:pos="360"/>
        </w:tabs>
        <w:ind w:left="709"/>
        <w:rPr>
          <w:rFonts w:ascii="Century Gothic" w:hAnsi="Century Gothic"/>
          <w:sz w:val="22"/>
          <w:szCs w:val="22"/>
        </w:rPr>
      </w:pPr>
      <w:r w:rsidRPr="00AA2AC1">
        <w:rPr>
          <w:rFonts w:ascii="Century Gothic" w:hAnsi="Century Gothic"/>
          <w:sz w:val="22"/>
          <w:szCs w:val="22"/>
        </w:rPr>
        <w:t xml:space="preserve">How do these different forms affect the </w:t>
      </w:r>
      <w:r w:rsidRPr="00AA2AC1">
        <w:rPr>
          <w:rFonts w:ascii="Century Gothic" w:hAnsi="Century Gothic"/>
          <w:i/>
          <w:sz w:val="22"/>
          <w:szCs w:val="22"/>
        </w:rPr>
        <w:t>kinds</w:t>
      </w:r>
      <w:r w:rsidRPr="00AA2AC1">
        <w:rPr>
          <w:rFonts w:ascii="Century Gothic" w:hAnsi="Century Gothic"/>
          <w:sz w:val="22"/>
          <w:szCs w:val="22"/>
        </w:rPr>
        <w:t xml:space="preserve"> of dramatic tension in the pieces?</w:t>
      </w:r>
    </w:p>
    <w:p w14:paraId="2AC2452C" w14:textId="77777777" w:rsidR="00064ADD" w:rsidRPr="00AA2AC1" w:rsidRDefault="00064ADD" w:rsidP="00F9445E">
      <w:pPr>
        <w:numPr>
          <w:ilvl w:val="0"/>
          <w:numId w:val="1"/>
        </w:numPr>
        <w:tabs>
          <w:tab w:val="clear" w:pos="360"/>
        </w:tabs>
        <w:ind w:left="709"/>
        <w:rPr>
          <w:rFonts w:ascii="Century Gothic" w:hAnsi="Century Gothic"/>
          <w:sz w:val="22"/>
          <w:szCs w:val="22"/>
        </w:rPr>
      </w:pPr>
      <w:r w:rsidRPr="00AA2AC1">
        <w:rPr>
          <w:rFonts w:ascii="Century Gothic" w:hAnsi="Century Gothic"/>
          <w:sz w:val="22"/>
          <w:szCs w:val="22"/>
        </w:rPr>
        <w:t>Any other comments – how does this way of looking at drama affect your sense of the play?</w:t>
      </w:r>
    </w:p>
    <w:p w14:paraId="79E46779" w14:textId="6A690864" w:rsidR="00064ADD" w:rsidRPr="00AA2AC1" w:rsidRDefault="00064ADD" w:rsidP="00F9445E">
      <w:pPr>
        <w:numPr>
          <w:ilvl w:val="0"/>
          <w:numId w:val="1"/>
        </w:numPr>
        <w:tabs>
          <w:tab w:val="clear" w:pos="360"/>
        </w:tabs>
        <w:ind w:left="709"/>
        <w:rPr>
          <w:rFonts w:ascii="Century Gothic" w:hAnsi="Century Gothic"/>
          <w:sz w:val="22"/>
          <w:szCs w:val="22"/>
        </w:rPr>
      </w:pPr>
      <w:r w:rsidRPr="00AA2AC1">
        <w:rPr>
          <w:rFonts w:ascii="Century Gothic" w:hAnsi="Century Gothic"/>
          <w:sz w:val="22"/>
          <w:szCs w:val="22"/>
        </w:rPr>
        <w:t xml:space="preserve">BRING YOUR NOTES </w:t>
      </w:r>
    </w:p>
    <w:p w14:paraId="4A627987" w14:textId="77777777" w:rsidR="00911828" w:rsidRPr="00AA2AC1" w:rsidRDefault="00911828">
      <w:pPr>
        <w:rPr>
          <w:rFonts w:ascii="Century Gothic" w:hAnsi="Century Gothic"/>
          <w:color w:val="FF0000"/>
          <w:sz w:val="22"/>
          <w:szCs w:val="22"/>
        </w:rPr>
      </w:pPr>
    </w:p>
    <w:sectPr w:rsidR="00911828" w:rsidRPr="00AA2AC1" w:rsidSect="00675F7B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6620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B10062"/>
    <w:multiLevelType w:val="hybridMultilevel"/>
    <w:tmpl w:val="CAFE1F22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721F7"/>
    <w:multiLevelType w:val="hybridMultilevel"/>
    <w:tmpl w:val="86862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B9371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687260D"/>
    <w:multiLevelType w:val="singleLevel"/>
    <w:tmpl w:val="06CAD1B4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7E916690"/>
    <w:multiLevelType w:val="hybridMultilevel"/>
    <w:tmpl w:val="366C2A88"/>
    <w:lvl w:ilvl="0" w:tplc="080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828"/>
    <w:rsid w:val="00064ADD"/>
    <w:rsid w:val="000C5A84"/>
    <w:rsid w:val="00151C94"/>
    <w:rsid w:val="0023137A"/>
    <w:rsid w:val="0027022A"/>
    <w:rsid w:val="002E12C2"/>
    <w:rsid w:val="00377DAA"/>
    <w:rsid w:val="00675B73"/>
    <w:rsid w:val="00675F7B"/>
    <w:rsid w:val="00684E40"/>
    <w:rsid w:val="007A45AF"/>
    <w:rsid w:val="00803BB2"/>
    <w:rsid w:val="008714ED"/>
    <w:rsid w:val="00911828"/>
    <w:rsid w:val="00AA2AC1"/>
    <w:rsid w:val="00B67352"/>
    <w:rsid w:val="00BA0A5B"/>
    <w:rsid w:val="00C17EC3"/>
    <w:rsid w:val="00CC1294"/>
    <w:rsid w:val="00F9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62795"/>
  <w15:docId w15:val="{E0B84A7D-A51B-41AE-AE80-C05D0DB73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45E"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FF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2"/>
    </w:rPr>
  </w:style>
  <w:style w:type="character" w:customStyle="1" w:styleId="Heading1Char">
    <w:name w:val="Heading 1 Char"/>
    <w:basedOn w:val="DefaultParagraphFont"/>
    <w:link w:val="Heading1"/>
    <w:rsid w:val="00F9445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8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CHOOSING AND CREATING A PIVOTAL CHARACTER</vt:lpstr>
    </vt:vector>
  </TitlesOfParts>
  <Company>CYD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CHOOSING AND CREATING A PIVOTAL CHARACTER</dc:title>
  <dc:creator>PROTOUSER</dc:creator>
  <cp:lastModifiedBy>Jeni Williams</cp:lastModifiedBy>
  <cp:revision>2</cp:revision>
  <cp:lastPrinted>2007-10-26T07:49:00Z</cp:lastPrinted>
  <dcterms:created xsi:type="dcterms:W3CDTF">2019-10-17T12:34:00Z</dcterms:created>
  <dcterms:modified xsi:type="dcterms:W3CDTF">2019-10-17T12:34:00Z</dcterms:modified>
</cp:coreProperties>
</file>