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509E" w:rsidRDefault="00CB509E" w:rsidP="00CB509E">
      <w:pPr>
        <w:pStyle w:val="Title"/>
      </w:pPr>
      <w:r>
        <w:t>INTERPRETATION OF COMPANY FINANCIAL PERFORMANCE</w:t>
      </w:r>
    </w:p>
    <w:p w:rsidR="00CB509E" w:rsidRDefault="00CB509E" w:rsidP="00CB509E">
      <w:pPr>
        <w:rPr>
          <w:rFonts w:ascii="Arial" w:hAnsi="Arial" w:cs="Arial"/>
        </w:rPr>
      </w:pPr>
    </w:p>
    <w:p w:rsidR="00CB509E" w:rsidRDefault="00CB509E" w:rsidP="00CB509E">
      <w:pPr>
        <w:pStyle w:val="BodyText"/>
      </w:pPr>
    </w:p>
    <w:p w:rsidR="00CB509E" w:rsidRDefault="00CB509E" w:rsidP="00CB509E">
      <w:pPr>
        <w:pStyle w:val="BodyText"/>
      </w:pPr>
      <w:r>
        <w:t>Recycle is a listed company which recycles toxic chemical waste products.  The waste products are sent to Recycle plc from all around the world.  You are an accountant (not employed by Recycle plc) who is accustomed to providing advice concerning the performance of companies, based on the data which is available from their published financial statements.  Extracts from the financial statements of Recycle plc for the</w:t>
      </w:r>
      <w:r w:rsidR="00634BFA">
        <w:t xml:space="preserve"> two years ended 30 September 2015 and 2016</w:t>
      </w:r>
      <w:r>
        <w:t xml:space="preserve"> are given below.</w:t>
      </w:r>
    </w:p>
    <w:p w:rsidR="00CB509E" w:rsidRDefault="00CB509E" w:rsidP="00CB509E">
      <w:pPr>
        <w:rPr>
          <w:rFonts w:ascii="Arial" w:hAnsi="Arial" w:cs="Arial"/>
        </w:rPr>
      </w:pPr>
    </w:p>
    <w:p w:rsidR="00CB509E" w:rsidRDefault="00CB509E" w:rsidP="00CB509E">
      <w:pPr>
        <w:rPr>
          <w:rFonts w:ascii="Arial" w:hAnsi="Arial" w:cs="Arial"/>
        </w:rPr>
      </w:pPr>
    </w:p>
    <w:p w:rsidR="00CB509E" w:rsidRPr="003C136E" w:rsidRDefault="00CB509E" w:rsidP="00CB509E">
      <w:pPr>
        <w:pStyle w:val="Heading1"/>
        <w:rPr>
          <w:u w:val="single"/>
        </w:rPr>
      </w:pPr>
      <w:r w:rsidRPr="003C136E">
        <w:rPr>
          <w:u w:val="single"/>
        </w:rPr>
        <w:t xml:space="preserve">PROFIT AND LOSS ACCOUNTS YEAR ENDED 30 SEPTEMBER </w:t>
      </w:r>
    </w:p>
    <w:p w:rsidR="00CB509E" w:rsidRDefault="00CB509E" w:rsidP="00CB509E">
      <w:pPr>
        <w:rPr>
          <w:rFonts w:ascii="Arial" w:hAnsi="Arial" w:cs="Arial"/>
        </w:rPr>
      </w:pPr>
    </w:p>
    <w:tbl>
      <w:tblPr>
        <w:tblW w:w="0" w:type="auto"/>
        <w:tblLook w:val="0000"/>
      </w:tblPr>
      <w:tblGrid>
        <w:gridCol w:w="3510"/>
        <w:gridCol w:w="1276"/>
        <w:gridCol w:w="1276"/>
      </w:tblGrid>
      <w:tr w:rsidR="00CB509E" w:rsidTr="004B16A3">
        <w:tc>
          <w:tcPr>
            <w:tcW w:w="3510" w:type="dxa"/>
          </w:tcPr>
          <w:p w:rsidR="00CB509E" w:rsidRDefault="00CB509E" w:rsidP="004B16A3">
            <w:pPr>
              <w:rPr>
                <w:rFonts w:ascii="Arial" w:hAnsi="Arial" w:cs="Arial"/>
              </w:rPr>
            </w:pPr>
          </w:p>
        </w:tc>
        <w:tc>
          <w:tcPr>
            <w:tcW w:w="1276" w:type="dxa"/>
          </w:tcPr>
          <w:p w:rsidR="00CB509E" w:rsidRPr="003C136E" w:rsidRDefault="00CB509E" w:rsidP="004B16A3">
            <w:pPr>
              <w:jc w:val="center"/>
              <w:rPr>
                <w:rFonts w:ascii="Arial" w:hAnsi="Arial" w:cs="Arial"/>
                <w:b/>
                <w:u w:val="single"/>
              </w:rPr>
            </w:pPr>
            <w:r w:rsidRPr="003C136E">
              <w:rPr>
                <w:rFonts w:ascii="Arial" w:hAnsi="Arial" w:cs="Arial"/>
                <w:b/>
                <w:u w:val="single"/>
              </w:rPr>
              <w:t>20</w:t>
            </w:r>
            <w:r w:rsidR="00634BFA">
              <w:rPr>
                <w:rFonts w:ascii="Arial" w:hAnsi="Arial" w:cs="Arial"/>
                <w:b/>
                <w:u w:val="single"/>
              </w:rPr>
              <w:t>16</w:t>
            </w:r>
          </w:p>
          <w:p w:rsidR="00CB509E" w:rsidRPr="003C136E" w:rsidRDefault="00CB509E" w:rsidP="004B16A3">
            <w:pPr>
              <w:jc w:val="center"/>
              <w:rPr>
                <w:rFonts w:ascii="Arial" w:hAnsi="Arial" w:cs="Arial"/>
                <w:b/>
                <w:u w:val="single"/>
              </w:rPr>
            </w:pPr>
            <w:r w:rsidRPr="003C136E">
              <w:rPr>
                <w:rFonts w:ascii="Arial" w:hAnsi="Arial" w:cs="Arial"/>
                <w:b/>
                <w:u w:val="single"/>
              </w:rPr>
              <w:t>€m</w:t>
            </w:r>
          </w:p>
        </w:tc>
        <w:tc>
          <w:tcPr>
            <w:tcW w:w="1276" w:type="dxa"/>
          </w:tcPr>
          <w:p w:rsidR="00CB509E" w:rsidRPr="003C136E" w:rsidRDefault="00CB509E" w:rsidP="004B16A3">
            <w:pPr>
              <w:jc w:val="center"/>
              <w:rPr>
                <w:rFonts w:ascii="Arial" w:hAnsi="Arial" w:cs="Arial"/>
                <w:b/>
                <w:u w:val="single"/>
              </w:rPr>
            </w:pPr>
            <w:r w:rsidRPr="003C136E">
              <w:rPr>
                <w:rFonts w:ascii="Arial" w:hAnsi="Arial" w:cs="Arial"/>
                <w:b/>
                <w:u w:val="single"/>
              </w:rPr>
              <w:t>20</w:t>
            </w:r>
            <w:r w:rsidR="00634BFA">
              <w:rPr>
                <w:rFonts w:ascii="Arial" w:hAnsi="Arial" w:cs="Arial"/>
                <w:b/>
                <w:u w:val="single"/>
              </w:rPr>
              <w:t>15</w:t>
            </w:r>
          </w:p>
          <w:p w:rsidR="00CB509E" w:rsidRPr="003C136E" w:rsidRDefault="00CB509E" w:rsidP="004B16A3">
            <w:pPr>
              <w:jc w:val="center"/>
              <w:rPr>
                <w:rFonts w:ascii="Arial" w:hAnsi="Arial" w:cs="Arial"/>
                <w:b/>
                <w:u w:val="single"/>
              </w:rPr>
            </w:pPr>
            <w:r w:rsidRPr="003C136E">
              <w:rPr>
                <w:rFonts w:ascii="Arial" w:hAnsi="Arial" w:cs="Arial"/>
                <w:b/>
                <w:u w:val="single"/>
              </w:rPr>
              <w:t>€m</w:t>
            </w:r>
          </w:p>
        </w:tc>
      </w:tr>
      <w:tr w:rsidR="00CB509E" w:rsidTr="004B16A3">
        <w:trPr>
          <w:trHeight w:val="4057"/>
        </w:trPr>
        <w:tc>
          <w:tcPr>
            <w:tcW w:w="3510" w:type="dxa"/>
          </w:tcPr>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 xml:space="preserve">Turnover </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Cost of sales</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Gross profit</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 xml:space="preserve">Other operating expenses </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Operating profit</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Interest payable</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Profit before taxation</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Taxation</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Profit after taxation</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Proposed dividend</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Retained profit</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Retained profit b/fwd</w:t>
            </w: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Retained profit c/fwd</w:t>
            </w:r>
          </w:p>
        </w:tc>
        <w:tc>
          <w:tcPr>
            <w:tcW w:w="1276" w:type="dxa"/>
          </w:tcPr>
          <w:p w:rsidR="00CB509E" w:rsidRDefault="00CB509E" w:rsidP="004B16A3">
            <w:pPr>
              <w:jc w:val="right"/>
              <w:rPr>
                <w:rFonts w:ascii="Arial" w:hAnsi="Arial" w:cs="Arial"/>
              </w:rPr>
            </w:pPr>
          </w:p>
          <w:p w:rsidR="00CB509E" w:rsidRDefault="00CB509E" w:rsidP="004B16A3">
            <w:pPr>
              <w:jc w:val="center"/>
              <w:rPr>
                <w:rFonts w:ascii="Arial" w:hAnsi="Arial" w:cs="Arial"/>
              </w:rPr>
            </w:pPr>
            <w:r>
              <w:rPr>
                <w:rFonts w:ascii="Arial" w:hAnsi="Arial" w:cs="Arial"/>
              </w:rPr>
              <w:t xml:space="preserve">     3,000 </w:t>
            </w:r>
          </w:p>
          <w:p w:rsidR="00CB509E" w:rsidRDefault="00CB509E" w:rsidP="004B16A3">
            <w:pPr>
              <w:jc w:val="center"/>
              <w:rPr>
                <w:rFonts w:ascii="Arial" w:hAnsi="Arial" w:cs="Arial"/>
              </w:rPr>
            </w:pPr>
          </w:p>
          <w:p w:rsidR="00CB509E" w:rsidRDefault="00CB509E" w:rsidP="004B16A3">
            <w:pPr>
              <w:jc w:val="center"/>
              <w:rPr>
                <w:rFonts w:ascii="Arial" w:hAnsi="Arial" w:cs="Arial"/>
                <w:u w:val="single"/>
              </w:rPr>
            </w:pPr>
            <w:r>
              <w:rPr>
                <w:rFonts w:ascii="Arial" w:hAnsi="Arial" w:cs="Arial"/>
              </w:rPr>
              <w:t xml:space="preserve">     </w:t>
            </w:r>
            <w:r>
              <w:rPr>
                <w:rFonts w:ascii="Arial" w:hAnsi="Arial" w:cs="Arial"/>
                <w:u w:val="single"/>
              </w:rPr>
              <w:t>1,600)</w:t>
            </w:r>
          </w:p>
          <w:p w:rsidR="00CB509E" w:rsidRDefault="00CB509E" w:rsidP="004B16A3">
            <w:pPr>
              <w:jc w:val="center"/>
              <w:rPr>
                <w:rFonts w:ascii="Arial" w:hAnsi="Arial" w:cs="Arial"/>
              </w:rPr>
            </w:pPr>
            <w:r>
              <w:rPr>
                <w:rFonts w:ascii="Arial" w:hAnsi="Arial" w:cs="Arial"/>
              </w:rPr>
              <w:t xml:space="preserve">    </w:t>
            </w:r>
          </w:p>
          <w:p w:rsidR="00CB509E" w:rsidRDefault="00CB509E" w:rsidP="004B16A3">
            <w:pPr>
              <w:jc w:val="center"/>
              <w:rPr>
                <w:rFonts w:ascii="Arial" w:hAnsi="Arial" w:cs="Arial"/>
              </w:rPr>
            </w:pPr>
            <w:r>
              <w:rPr>
                <w:rFonts w:ascii="Arial" w:hAnsi="Arial" w:cs="Arial"/>
              </w:rPr>
              <w:t xml:space="preserve">    1,400</w:t>
            </w:r>
          </w:p>
          <w:p w:rsidR="00CB509E" w:rsidRDefault="00CB509E" w:rsidP="004B16A3">
            <w:pPr>
              <w:jc w:val="center"/>
              <w:rPr>
                <w:rFonts w:ascii="Arial" w:hAnsi="Arial" w:cs="Arial"/>
              </w:rPr>
            </w:pPr>
          </w:p>
          <w:p w:rsidR="00CB509E" w:rsidRDefault="00CB509E" w:rsidP="004B16A3">
            <w:pPr>
              <w:jc w:val="right"/>
              <w:rPr>
                <w:rFonts w:ascii="Arial" w:hAnsi="Arial" w:cs="Arial"/>
                <w:u w:val="single"/>
              </w:rPr>
            </w:pPr>
            <w:r>
              <w:rPr>
                <w:rFonts w:ascii="Arial" w:hAnsi="Arial" w:cs="Arial"/>
                <w:u w:val="single"/>
              </w:rPr>
              <w:t>(800)</w:t>
            </w:r>
          </w:p>
          <w:p w:rsidR="00CB509E" w:rsidRDefault="00CB509E" w:rsidP="004B16A3">
            <w:pPr>
              <w:jc w:val="right"/>
              <w:rPr>
                <w:rFonts w:ascii="Arial" w:hAnsi="Arial" w:cs="Arial"/>
                <w:u w:val="single"/>
              </w:rPr>
            </w:pPr>
          </w:p>
          <w:p w:rsidR="00CB509E" w:rsidRDefault="00CB509E" w:rsidP="004B16A3">
            <w:pPr>
              <w:jc w:val="center"/>
              <w:rPr>
                <w:rFonts w:ascii="Arial" w:hAnsi="Arial" w:cs="Arial"/>
              </w:rPr>
            </w:pPr>
            <w:r>
              <w:rPr>
                <w:rFonts w:ascii="Arial" w:hAnsi="Arial" w:cs="Arial"/>
              </w:rPr>
              <w:t xml:space="preserve">      600</w:t>
            </w:r>
          </w:p>
          <w:p w:rsidR="00CB509E" w:rsidRDefault="00CB509E" w:rsidP="004B16A3">
            <w:pPr>
              <w:jc w:val="center"/>
              <w:rPr>
                <w:rFonts w:ascii="Arial" w:hAnsi="Arial" w:cs="Arial"/>
              </w:rPr>
            </w:pPr>
          </w:p>
          <w:p w:rsidR="00CB509E" w:rsidRDefault="00CB509E" w:rsidP="004B16A3">
            <w:pPr>
              <w:jc w:val="center"/>
              <w:rPr>
                <w:rFonts w:ascii="Arial" w:hAnsi="Arial" w:cs="Arial"/>
                <w:u w:val="single"/>
              </w:rPr>
            </w:pPr>
            <w:r>
              <w:rPr>
                <w:rFonts w:ascii="Arial" w:hAnsi="Arial" w:cs="Arial"/>
              </w:rPr>
              <w:t xml:space="preserve">       </w:t>
            </w:r>
            <w:r>
              <w:rPr>
                <w:rFonts w:ascii="Arial" w:hAnsi="Arial" w:cs="Arial"/>
                <w:u w:val="single"/>
              </w:rPr>
              <w:t>(200)</w:t>
            </w:r>
          </w:p>
          <w:p w:rsidR="00CB509E" w:rsidRDefault="00CB509E" w:rsidP="004B16A3">
            <w:pPr>
              <w:jc w:val="center"/>
              <w:rPr>
                <w:rFonts w:ascii="Arial" w:hAnsi="Arial" w:cs="Arial"/>
              </w:rPr>
            </w:pPr>
            <w:r>
              <w:rPr>
                <w:rFonts w:ascii="Arial" w:hAnsi="Arial" w:cs="Arial"/>
              </w:rPr>
              <w:t xml:space="preserve"> </w:t>
            </w:r>
          </w:p>
          <w:p w:rsidR="00CB509E" w:rsidRDefault="00CB509E" w:rsidP="004B16A3">
            <w:pPr>
              <w:jc w:val="center"/>
              <w:rPr>
                <w:rFonts w:ascii="Arial" w:hAnsi="Arial" w:cs="Arial"/>
              </w:rPr>
            </w:pPr>
            <w:r>
              <w:rPr>
                <w:rFonts w:ascii="Arial" w:hAnsi="Arial" w:cs="Arial"/>
              </w:rPr>
              <w:t xml:space="preserve">      400</w:t>
            </w:r>
          </w:p>
          <w:p w:rsidR="00CB509E" w:rsidRDefault="00CB509E" w:rsidP="004B16A3">
            <w:pPr>
              <w:jc w:val="center"/>
              <w:rPr>
                <w:rFonts w:ascii="Arial" w:hAnsi="Arial" w:cs="Arial"/>
              </w:rPr>
            </w:pPr>
          </w:p>
          <w:p w:rsidR="00CB509E" w:rsidRDefault="00CB509E" w:rsidP="004B16A3">
            <w:pPr>
              <w:jc w:val="right"/>
              <w:rPr>
                <w:rFonts w:ascii="Arial" w:hAnsi="Arial" w:cs="Arial"/>
                <w:u w:val="single"/>
              </w:rPr>
            </w:pPr>
            <w:r>
              <w:rPr>
                <w:rFonts w:ascii="Arial" w:hAnsi="Arial" w:cs="Arial"/>
                <w:u w:val="single"/>
              </w:rPr>
              <w:t>(150)</w:t>
            </w:r>
          </w:p>
          <w:p w:rsidR="00CB509E" w:rsidRDefault="00CB509E" w:rsidP="004B16A3">
            <w:pPr>
              <w:jc w:val="right"/>
              <w:rPr>
                <w:rFonts w:ascii="Arial" w:hAnsi="Arial" w:cs="Arial"/>
                <w:u w:val="single"/>
              </w:rPr>
            </w:pPr>
          </w:p>
          <w:p w:rsidR="00CB509E" w:rsidRDefault="00CB509E" w:rsidP="004B16A3">
            <w:pPr>
              <w:jc w:val="center"/>
              <w:rPr>
                <w:rFonts w:ascii="Arial" w:hAnsi="Arial" w:cs="Arial"/>
              </w:rPr>
            </w:pPr>
            <w:r>
              <w:rPr>
                <w:rFonts w:ascii="Arial" w:hAnsi="Arial" w:cs="Arial"/>
              </w:rPr>
              <w:t xml:space="preserve">        250</w:t>
            </w:r>
          </w:p>
          <w:p w:rsidR="00CB509E" w:rsidRDefault="00CB509E" w:rsidP="004B16A3">
            <w:pPr>
              <w:jc w:val="center"/>
              <w:rPr>
                <w:rFonts w:ascii="Arial" w:hAnsi="Arial" w:cs="Arial"/>
              </w:rPr>
            </w:pPr>
          </w:p>
          <w:p w:rsidR="00CB509E" w:rsidRDefault="00CB509E" w:rsidP="004B16A3">
            <w:pPr>
              <w:jc w:val="right"/>
              <w:rPr>
                <w:rFonts w:ascii="Arial" w:hAnsi="Arial" w:cs="Arial"/>
                <w:u w:val="single"/>
              </w:rPr>
            </w:pPr>
            <w:r>
              <w:rPr>
                <w:rFonts w:ascii="Arial" w:hAnsi="Arial" w:cs="Arial"/>
                <w:u w:val="single"/>
              </w:rPr>
              <w:t>(200)</w:t>
            </w:r>
          </w:p>
          <w:p w:rsidR="00CB509E" w:rsidRDefault="00CB509E" w:rsidP="004B16A3">
            <w:pPr>
              <w:jc w:val="right"/>
              <w:rPr>
                <w:rFonts w:ascii="Arial" w:hAnsi="Arial" w:cs="Arial"/>
                <w:u w:val="single"/>
              </w:rPr>
            </w:pPr>
          </w:p>
          <w:p w:rsidR="00CB509E" w:rsidRDefault="00CB509E" w:rsidP="004B16A3">
            <w:pPr>
              <w:jc w:val="center"/>
              <w:rPr>
                <w:rFonts w:ascii="Arial" w:hAnsi="Arial" w:cs="Arial"/>
              </w:rPr>
            </w:pPr>
            <w:r>
              <w:rPr>
                <w:rFonts w:ascii="Arial" w:hAnsi="Arial" w:cs="Arial"/>
              </w:rPr>
              <w:t xml:space="preserve">          50</w:t>
            </w:r>
          </w:p>
          <w:p w:rsidR="00CB509E" w:rsidRDefault="00CB509E" w:rsidP="004B16A3">
            <w:pPr>
              <w:jc w:val="center"/>
              <w:rPr>
                <w:rFonts w:ascii="Arial" w:hAnsi="Arial" w:cs="Arial"/>
              </w:rPr>
            </w:pPr>
          </w:p>
          <w:p w:rsidR="00CB509E" w:rsidRDefault="00CB509E" w:rsidP="004B16A3">
            <w:pPr>
              <w:jc w:val="center"/>
              <w:rPr>
                <w:rFonts w:ascii="Arial" w:hAnsi="Arial" w:cs="Arial"/>
                <w:u w:val="single"/>
              </w:rPr>
            </w:pPr>
            <w:r>
              <w:rPr>
                <w:rFonts w:ascii="Arial" w:hAnsi="Arial" w:cs="Arial"/>
              </w:rPr>
              <w:t xml:space="preserve">        </w:t>
            </w:r>
            <w:r>
              <w:rPr>
                <w:rFonts w:ascii="Arial" w:hAnsi="Arial" w:cs="Arial"/>
                <w:u w:val="single"/>
              </w:rPr>
              <w:t>900</w:t>
            </w:r>
          </w:p>
          <w:p w:rsidR="00CB509E" w:rsidRDefault="00CB509E" w:rsidP="004B16A3">
            <w:pPr>
              <w:jc w:val="center"/>
              <w:rPr>
                <w:rFonts w:ascii="Arial" w:hAnsi="Arial" w:cs="Arial"/>
                <w:u w:val="single"/>
              </w:rPr>
            </w:pPr>
          </w:p>
          <w:p w:rsidR="00CB509E" w:rsidRDefault="00CB509E" w:rsidP="004B16A3">
            <w:pPr>
              <w:jc w:val="center"/>
              <w:rPr>
                <w:rFonts w:ascii="Arial" w:hAnsi="Arial" w:cs="Arial"/>
                <w:u w:val="double"/>
              </w:rPr>
            </w:pPr>
            <w:r>
              <w:rPr>
                <w:rFonts w:ascii="Arial" w:hAnsi="Arial" w:cs="Arial"/>
              </w:rPr>
              <w:t xml:space="preserve">        </w:t>
            </w:r>
            <w:r>
              <w:rPr>
                <w:rFonts w:ascii="Arial" w:hAnsi="Arial" w:cs="Arial"/>
                <w:u w:val="double"/>
              </w:rPr>
              <w:t>950</w:t>
            </w:r>
          </w:p>
        </w:tc>
        <w:tc>
          <w:tcPr>
            <w:tcW w:w="1276" w:type="dxa"/>
          </w:tcPr>
          <w:p w:rsidR="00CB509E" w:rsidRDefault="00CB509E" w:rsidP="004B16A3">
            <w:pPr>
              <w:jc w:val="right"/>
              <w:rPr>
                <w:rFonts w:ascii="Arial" w:hAnsi="Arial" w:cs="Arial"/>
              </w:rPr>
            </w:pPr>
          </w:p>
          <w:p w:rsidR="00CB509E" w:rsidRDefault="00CB509E" w:rsidP="004B16A3">
            <w:pPr>
              <w:jc w:val="center"/>
              <w:rPr>
                <w:rFonts w:ascii="Arial" w:hAnsi="Arial" w:cs="Arial"/>
              </w:rPr>
            </w:pPr>
            <w:r>
              <w:rPr>
                <w:rFonts w:ascii="Arial" w:hAnsi="Arial" w:cs="Arial"/>
              </w:rPr>
              <w:t xml:space="preserve">     2,800</w:t>
            </w:r>
          </w:p>
          <w:p w:rsidR="00CB509E" w:rsidRDefault="00CB509E" w:rsidP="004B16A3">
            <w:pPr>
              <w:jc w:val="center"/>
              <w:rPr>
                <w:rFonts w:ascii="Arial" w:hAnsi="Arial" w:cs="Arial"/>
              </w:rPr>
            </w:pPr>
          </w:p>
          <w:p w:rsidR="00CB509E" w:rsidRDefault="00CB509E" w:rsidP="004B16A3">
            <w:pPr>
              <w:jc w:val="right"/>
              <w:rPr>
                <w:rFonts w:ascii="Arial" w:hAnsi="Arial" w:cs="Arial"/>
                <w:u w:val="single"/>
              </w:rPr>
            </w:pPr>
            <w:r>
              <w:rPr>
                <w:rFonts w:ascii="Arial" w:hAnsi="Arial" w:cs="Arial"/>
                <w:u w:val="single"/>
              </w:rPr>
              <w:t>(1,300)</w:t>
            </w:r>
          </w:p>
          <w:p w:rsidR="00CB509E" w:rsidRDefault="00CB509E" w:rsidP="004B16A3">
            <w:pPr>
              <w:jc w:val="center"/>
              <w:rPr>
                <w:rFonts w:ascii="Arial" w:hAnsi="Arial" w:cs="Arial"/>
              </w:rPr>
            </w:pPr>
            <w:r>
              <w:rPr>
                <w:rFonts w:ascii="Arial" w:hAnsi="Arial" w:cs="Arial"/>
              </w:rPr>
              <w:t xml:space="preserve">   </w:t>
            </w:r>
          </w:p>
          <w:p w:rsidR="00CB509E" w:rsidRDefault="00CB509E" w:rsidP="004B16A3">
            <w:pPr>
              <w:jc w:val="center"/>
              <w:rPr>
                <w:rFonts w:ascii="Arial" w:hAnsi="Arial" w:cs="Arial"/>
              </w:rPr>
            </w:pPr>
            <w:r>
              <w:rPr>
                <w:rFonts w:ascii="Arial" w:hAnsi="Arial" w:cs="Arial"/>
              </w:rPr>
              <w:t xml:space="preserve">     1,500</w:t>
            </w:r>
          </w:p>
          <w:p w:rsidR="00CB509E" w:rsidRDefault="00CB509E" w:rsidP="004B16A3">
            <w:pPr>
              <w:jc w:val="center"/>
              <w:rPr>
                <w:rFonts w:ascii="Arial" w:hAnsi="Arial" w:cs="Arial"/>
              </w:rPr>
            </w:pPr>
          </w:p>
          <w:p w:rsidR="00CB509E" w:rsidRDefault="00CB509E" w:rsidP="004B16A3">
            <w:pPr>
              <w:jc w:val="center"/>
              <w:rPr>
                <w:rFonts w:ascii="Arial" w:hAnsi="Arial" w:cs="Arial"/>
                <w:u w:val="single"/>
              </w:rPr>
            </w:pPr>
            <w:r>
              <w:rPr>
                <w:rFonts w:ascii="Arial" w:hAnsi="Arial" w:cs="Arial"/>
              </w:rPr>
              <w:t xml:space="preserve">       </w:t>
            </w:r>
            <w:r>
              <w:rPr>
                <w:rFonts w:ascii="Arial" w:hAnsi="Arial" w:cs="Arial"/>
                <w:u w:val="single"/>
              </w:rPr>
              <w:t>(600)</w:t>
            </w:r>
          </w:p>
          <w:p w:rsidR="00CB509E" w:rsidRDefault="00CB509E" w:rsidP="004B16A3">
            <w:pPr>
              <w:jc w:val="center"/>
              <w:rPr>
                <w:rFonts w:ascii="Arial" w:hAnsi="Arial" w:cs="Arial"/>
              </w:rPr>
            </w:pPr>
            <w:r>
              <w:rPr>
                <w:rFonts w:ascii="Arial" w:hAnsi="Arial" w:cs="Arial"/>
              </w:rPr>
              <w:t xml:space="preserve">     </w:t>
            </w:r>
          </w:p>
          <w:p w:rsidR="00CB509E" w:rsidRDefault="00CB509E" w:rsidP="004B16A3">
            <w:pPr>
              <w:jc w:val="center"/>
              <w:rPr>
                <w:rFonts w:ascii="Arial" w:hAnsi="Arial" w:cs="Arial"/>
              </w:rPr>
            </w:pPr>
            <w:r>
              <w:rPr>
                <w:rFonts w:ascii="Arial" w:hAnsi="Arial" w:cs="Arial"/>
              </w:rPr>
              <w:t xml:space="preserve">  900</w:t>
            </w:r>
          </w:p>
          <w:p w:rsidR="00CB509E" w:rsidRDefault="00CB509E" w:rsidP="004B16A3">
            <w:pPr>
              <w:jc w:val="right"/>
              <w:rPr>
                <w:rFonts w:ascii="Arial" w:hAnsi="Arial" w:cs="Arial"/>
                <w:u w:val="single"/>
              </w:rPr>
            </w:pPr>
          </w:p>
          <w:p w:rsidR="00CB509E" w:rsidRDefault="00CB509E" w:rsidP="004B16A3">
            <w:pPr>
              <w:jc w:val="right"/>
              <w:rPr>
                <w:rFonts w:ascii="Arial" w:hAnsi="Arial" w:cs="Arial"/>
                <w:u w:val="single"/>
              </w:rPr>
            </w:pPr>
            <w:r>
              <w:rPr>
                <w:rFonts w:ascii="Arial" w:hAnsi="Arial" w:cs="Arial"/>
                <w:u w:val="single"/>
              </w:rPr>
              <w:t>(100)</w:t>
            </w:r>
          </w:p>
          <w:p w:rsidR="00CB509E" w:rsidRDefault="00CB509E" w:rsidP="004B16A3">
            <w:pPr>
              <w:jc w:val="center"/>
              <w:rPr>
                <w:rFonts w:ascii="Arial" w:hAnsi="Arial" w:cs="Arial"/>
              </w:rPr>
            </w:pPr>
            <w:r>
              <w:rPr>
                <w:rFonts w:ascii="Arial" w:hAnsi="Arial" w:cs="Arial"/>
              </w:rPr>
              <w:t xml:space="preserve"> </w:t>
            </w:r>
          </w:p>
          <w:p w:rsidR="00CB509E" w:rsidRDefault="00CB509E" w:rsidP="004B16A3">
            <w:pPr>
              <w:jc w:val="center"/>
              <w:rPr>
                <w:rFonts w:ascii="Arial" w:hAnsi="Arial" w:cs="Arial"/>
              </w:rPr>
            </w:pPr>
            <w:r>
              <w:rPr>
                <w:rFonts w:ascii="Arial" w:hAnsi="Arial" w:cs="Arial"/>
              </w:rPr>
              <w:t xml:space="preserve">       800</w:t>
            </w:r>
          </w:p>
          <w:p w:rsidR="00CB509E" w:rsidRDefault="00CB509E" w:rsidP="004B16A3">
            <w:pPr>
              <w:jc w:val="center"/>
              <w:rPr>
                <w:rFonts w:ascii="Arial" w:hAnsi="Arial" w:cs="Arial"/>
              </w:rPr>
            </w:pPr>
          </w:p>
          <w:p w:rsidR="00CB509E" w:rsidRDefault="00CB509E" w:rsidP="004B16A3">
            <w:pPr>
              <w:jc w:val="right"/>
              <w:rPr>
                <w:rFonts w:ascii="Arial" w:hAnsi="Arial" w:cs="Arial"/>
                <w:u w:val="single"/>
              </w:rPr>
            </w:pPr>
            <w:r>
              <w:rPr>
                <w:rFonts w:ascii="Arial" w:hAnsi="Arial" w:cs="Arial"/>
                <w:u w:val="single"/>
              </w:rPr>
              <w:t>(250)</w:t>
            </w:r>
          </w:p>
          <w:p w:rsidR="00CB509E" w:rsidRDefault="00CB509E" w:rsidP="004B16A3">
            <w:pPr>
              <w:jc w:val="right"/>
              <w:rPr>
                <w:rFonts w:ascii="Arial" w:hAnsi="Arial" w:cs="Arial"/>
                <w:u w:val="single"/>
              </w:rPr>
            </w:pPr>
          </w:p>
          <w:p w:rsidR="00CB509E" w:rsidRDefault="00CB509E" w:rsidP="004B16A3">
            <w:pPr>
              <w:jc w:val="center"/>
              <w:rPr>
                <w:rFonts w:ascii="Arial" w:hAnsi="Arial" w:cs="Arial"/>
              </w:rPr>
            </w:pPr>
            <w:r>
              <w:rPr>
                <w:rFonts w:ascii="Arial" w:hAnsi="Arial" w:cs="Arial"/>
              </w:rPr>
              <w:t xml:space="preserve">        550</w:t>
            </w:r>
          </w:p>
          <w:p w:rsidR="00CB509E" w:rsidRDefault="00CB509E" w:rsidP="004B16A3">
            <w:pPr>
              <w:jc w:val="center"/>
              <w:rPr>
                <w:rFonts w:ascii="Arial" w:hAnsi="Arial" w:cs="Arial"/>
              </w:rPr>
            </w:pPr>
          </w:p>
          <w:p w:rsidR="00CB509E" w:rsidRDefault="00CB509E" w:rsidP="004B16A3">
            <w:pPr>
              <w:jc w:val="right"/>
              <w:rPr>
                <w:rFonts w:ascii="Arial" w:hAnsi="Arial" w:cs="Arial"/>
                <w:u w:val="single"/>
              </w:rPr>
            </w:pPr>
            <w:r>
              <w:rPr>
                <w:rFonts w:ascii="Arial" w:hAnsi="Arial" w:cs="Arial"/>
                <w:u w:val="single"/>
              </w:rPr>
              <w:t>(200)</w:t>
            </w:r>
          </w:p>
          <w:p w:rsidR="00CB509E" w:rsidRDefault="00CB509E" w:rsidP="004B16A3">
            <w:pPr>
              <w:jc w:val="right"/>
              <w:rPr>
                <w:rFonts w:ascii="Arial" w:hAnsi="Arial" w:cs="Arial"/>
                <w:u w:val="single"/>
              </w:rPr>
            </w:pPr>
          </w:p>
          <w:p w:rsidR="00CB509E" w:rsidRDefault="00CB509E" w:rsidP="004B16A3">
            <w:pPr>
              <w:jc w:val="center"/>
              <w:rPr>
                <w:rFonts w:ascii="Arial" w:hAnsi="Arial" w:cs="Arial"/>
              </w:rPr>
            </w:pPr>
            <w:r>
              <w:rPr>
                <w:rFonts w:ascii="Arial" w:hAnsi="Arial" w:cs="Arial"/>
              </w:rPr>
              <w:t xml:space="preserve">        350</w:t>
            </w:r>
          </w:p>
          <w:p w:rsidR="00CB509E" w:rsidRDefault="00CB509E" w:rsidP="004B16A3">
            <w:pPr>
              <w:jc w:val="center"/>
              <w:rPr>
                <w:rFonts w:ascii="Arial" w:hAnsi="Arial" w:cs="Arial"/>
              </w:rPr>
            </w:pPr>
          </w:p>
          <w:p w:rsidR="00CB509E" w:rsidRDefault="00CB509E" w:rsidP="004B16A3">
            <w:pPr>
              <w:jc w:val="center"/>
              <w:rPr>
                <w:rFonts w:ascii="Arial" w:hAnsi="Arial" w:cs="Arial"/>
                <w:u w:val="single"/>
              </w:rPr>
            </w:pPr>
            <w:r>
              <w:rPr>
                <w:rFonts w:ascii="Arial" w:hAnsi="Arial" w:cs="Arial"/>
              </w:rPr>
              <w:t xml:space="preserve">        </w:t>
            </w:r>
            <w:r>
              <w:rPr>
                <w:rFonts w:ascii="Arial" w:hAnsi="Arial" w:cs="Arial"/>
                <w:u w:val="single"/>
              </w:rPr>
              <w:t>550</w:t>
            </w:r>
          </w:p>
          <w:p w:rsidR="00CB509E" w:rsidRDefault="00CB509E" w:rsidP="004B16A3">
            <w:pPr>
              <w:jc w:val="center"/>
              <w:rPr>
                <w:rFonts w:ascii="Arial" w:hAnsi="Arial" w:cs="Arial"/>
                <w:u w:val="single"/>
              </w:rPr>
            </w:pPr>
          </w:p>
          <w:p w:rsidR="00CB509E" w:rsidRDefault="00CB509E" w:rsidP="004B16A3">
            <w:pPr>
              <w:jc w:val="center"/>
              <w:rPr>
                <w:rFonts w:ascii="Arial" w:hAnsi="Arial" w:cs="Arial"/>
                <w:u w:val="double"/>
              </w:rPr>
            </w:pPr>
            <w:r>
              <w:rPr>
                <w:rFonts w:ascii="Arial" w:hAnsi="Arial" w:cs="Arial"/>
              </w:rPr>
              <w:t xml:space="preserve">        </w:t>
            </w:r>
            <w:r>
              <w:rPr>
                <w:rFonts w:ascii="Arial" w:hAnsi="Arial" w:cs="Arial"/>
                <w:u w:val="double"/>
              </w:rPr>
              <w:t>900</w:t>
            </w:r>
          </w:p>
        </w:tc>
      </w:tr>
    </w:tbl>
    <w:p w:rsidR="00CB509E" w:rsidRDefault="00CB509E" w:rsidP="00CB509E">
      <w:pPr>
        <w:rPr>
          <w:rFonts w:ascii="Arial" w:hAnsi="Arial" w:cs="Arial"/>
        </w:rPr>
      </w:pPr>
    </w:p>
    <w:p w:rsidR="00CB509E" w:rsidRDefault="00CB509E" w:rsidP="00CB509E">
      <w:pPr>
        <w:rPr>
          <w:rFonts w:ascii="Arial" w:hAnsi="Arial" w:cs="Arial"/>
        </w:rPr>
      </w:pPr>
      <w:r>
        <w:rPr>
          <w:rFonts w:ascii="Arial" w:hAnsi="Arial" w:cs="Arial"/>
        </w:rPr>
        <w:br w:type="page"/>
      </w:r>
    </w:p>
    <w:p w:rsidR="00CB509E" w:rsidRDefault="00CB509E" w:rsidP="00CB509E">
      <w:pPr>
        <w:pStyle w:val="Heading1"/>
      </w:pPr>
      <w:r w:rsidRPr="003C136E">
        <w:rPr>
          <w:u w:val="single"/>
        </w:rPr>
        <w:lastRenderedPageBreak/>
        <w:t>BALANCE SHEETS AT 30 SEPTEMBER</w:t>
      </w:r>
      <w:r>
        <w:t>.</w:t>
      </w:r>
    </w:p>
    <w:p w:rsidR="00CB509E" w:rsidRDefault="00CB509E" w:rsidP="00CB509E">
      <w:pPr>
        <w:rPr>
          <w:rFonts w:ascii="Arial" w:hAnsi="Arial" w:cs="Arial"/>
        </w:rPr>
      </w:pPr>
    </w:p>
    <w:tbl>
      <w:tblPr>
        <w:tblW w:w="0" w:type="auto"/>
        <w:tblLook w:val="0000"/>
      </w:tblPr>
      <w:tblGrid>
        <w:gridCol w:w="3936"/>
        <w:gridCol w:w="1134"/>
        <w:gridCol w:w="1275"/>
        <w:gridCol w:w="1134"/>
        <w:gridCol w:w="1043"/>
      </w:tblGrid>
      <w:tr w:rsidR="00CB509E" w:rsidTr="004B16A3">
        <w:trPr>
          <w:cantSplit/>
        </w:trPr>
        <w:tc>
          <w:tcPr>
            <w:tcW w:w="3936" w:type="dxa"/>
          </w:tcPr>
          <w:p w:rsidR="00CB509E" w:rsidRDefault="00CB509E" w:rsidP="004B16A3">
            <w:pPr>
              <w:rPr>
                <w:rFonts w:ascii="Arial" w:hAnsi="Arial" w:cs="Arial"/>
              </w:rPr>
            </w:pPr>
          </w:p>
        </w:tc>
        <w:tc>
          <w:tcPr>
            <w:tcW w:w="2409" w:type="dxa"/>
            <w:gridSpan w:val="2"/>
          </w:tcPr>
          <w:p w:rsidR="00CB509E" w:rsidRPr="003C136E" w:rsidRDefault="00CB509E" w:rsidP="001F5E9D">
            <w:pPr>
              <w:jc w:val="center"/>
              <w:rPr>
                <w:rFonts w:ascii="Arial" w:hAnsi="Arial" w:cs="Arial"/>
                <w:b/>
                <w:u w:val="single"/>
              </w:rPr>
            </w:pPr>
            <w:r w:rsidRPr="003C136E">
              <w:rPr>
                <w:rFonts w:ascii="Arial" w:hAnsi="Arial" w:cs="Arial"/>
                <w:b/>
                <w:u w:val="single"/>
              </w:rPr>
              <w:t>20</w:t>
            </w:r>
            <w:r w:rsidR="0086125F">
              <w:rPr>
                <w:rFonts w:ascii="Arial" w:hAnsi="Arial" w:cs="Arial"/>
                <w:b/>
                <w:u w:val="single"/>
              </w:rPr>
              <w:t>1</w:t>
            </w:r>
            <w:r w:rsidR="00634BFA">
              <w:rPr>
                <w:rFonts w:ascii="Arial" w:hAnsi="Arial" w:cs="Arial"/>
                <w:b/>
                <w:u w:val="single"/>
              </w:rPr>
              <w:t>6</w:t>
            </w:r>
          </w:p>
        </w:tc>
        <w:tc>
          <w:tcPr>
            <w:tcW w:w="2177" w:type="dxa"/>
            <w:gridSpan w:val="2"/>
          </w:tcPr>
          <w:p w:rsidR="00CB509E" w:rsidRPr="003C136E" w:rsidRDefault="00CB509E" w:rsidP="001F5E9D">
            <w:pPr>
              <w:jc w:val="center"/>
              <w:rPr>
                <w:rFonts w:ascii="Arial" w:hAnsi="Arial" w:cs="Arial"/>
                <w:b/>
                <w:u w:val="single"/>
              </w:rPr>
            </w:pPr>
            <w:r w:rsidRPr="003C136E">
              <w:rPr>
                <w:rFonts w:ascii="Arial" w:hAnsi="Arial" w:cs="Arial"/>
                <w:b/>
                <w:u w:val="single"/>
              </w:rPr>
              <w:t>20</w:t>
            </w:r>
            <w:r w:rsidR="001F5E9D">
              <w:rPr>
                <w:rFonts w:ascii="Arial" w:hAnsi="Arial" w:cs="Arial"/>
                <w:b/>
                <w:u w:val="single"/>
              </w:rPr>
              <w:t>1</w:t>
            </w:r>
            <w:r w:rsidR="00634BFA">
              <w:rPr>
                <w:rFonts w:ascii="Arial" w:hAnsi="Arial" w:cs="Arial"/>
                <w:b/>
                <w:u w:val="single"/>
              </w:rPr>
              <w:t>5</w:t>
            </w:r>
          </w:p>
        </w:tc>
      </w:tr>
      <w:tr w:rsidR="00CB509E" w:rsidTr="004B16A3">
        <w:tc>
          <w:tcPr>
            <w:tcW w:w="3936" w:type="dxa"/>
          </w:tcPr>
          <w:p w:rsidR="00CB509E" w:rsidRDefault="00CB509E" w:rsidP="004B16A3">
            <w:pPr>
              <w:rPr>
                <w:rFonts w:ascii="Arial" w:hAnsi="Arial" w:cs="Arial"/>
              </w:rPr>
            </w:pPr>
          </w:p>
        </w:tc>
        <w:tc>
          <w:tcPr>
            <w:tcW w:w="1134" w:type="dxa"/>
          </w:tcPr>
          <w:p w:rsidR="00CB509E" w:rsidRPr="003C136E" w:rsidRDefault="00CB509E" w:rsidP="004B16A3">
            <w:pPr>
              <w:jc w:val="right"/>
              <w:rPr>
                <w:rFonts w:ascii="Arial" w:hAnsi="Arial" w:cs="Arial"/>
                <w:b/>
                <w:u w:val="single"/>
              </w:rPr>
            </w:pPr>
            <w:r w:rsidRPr="003C136E">
              <w:rPr>
                <w:rFonts w:ascii="Arial" w:hAnsi="Arial" w:cs="Arial"/>
                <w:b/>
                <w:u w:val="single"/>
              </w:rPr>
              <w:t>€m</w:t>
            </w:r>
          </w:p>
        </w:tc>
        <w:tc>
          <w:tcPr>
            <w:tcW w:w="1275" w:type="dxa"/>
          </w:tcPr>
          <w:p w:rsidR="00CB509E" w:rsidRPr="003C136E" w:rsidRDefault="00CB509E" w:rsidP="004B16A3">
            <w:pPr>
              <w:jc w:val="right"/>
              <w:rPr>
                <w:rFonts w:ascii="Arial" w:hAnsi="Arial" w:cs="Arial"/>
                <w:b/>
                <w:u w:val="single"/>
              </w:rPr>
            </w:pPr>
            <w:r w:rsidRPr="003C136E">
              <w:rPr>
                <w:rFonts w:ascii="Arial" w:hAnsi="Arial" w:cs="Arial"/>
                <w:b/>
                <w:u w:val="single"/>
              </w:rPr>
              <w:t>€m</w:t>
            </w:r>
          </w:p>
        </w:tc>
        <w:tc>
          <w:tcPr>
            <w:tcW w:w="1134" w:type="dxa"/>
          </w:tcPr>
          <w:p w:rsidR="00CB509E" w:rsidRPr="003C136E" w:rsidRDefault="00CB509E" w:rsidP="004B16A3">
            <w:pPr>
              <w:jc w:val="right"/>
              <w:rPr>
                <w:rFonts w:ascii="Arial" w:hAnsi="Arial" w:cs="Arial"/>
                <w:b/>
                <w:u w:val="single"/>
              </w:rPr>
            </w:pPr>
            <w:r w:rsidRPr="003C136E">
              <w:rPr>
                <w:rFonts w:ascii="Arial" w:hAnsi="Arial" w:cs="Arial"/>
                <w:b/>
                <w:u w:val="single"/>
              </w:rPr>
              <w:t>€m</w:t>
            </w:r>
          </w:p>
        </w:tc>
        <w:tc>
          <w:tcPr>
            <w:tcW w:w="1043" w:type="dxa"/>
          </w:tcPr>
          <w:p w:rsidR="00CB509E" w:rsidRPr="003C136E" w:rsidRDefault="00CB509E" w:rsidP="004B16A3">
            <w:pPr>
              <w:jc w:val="right"/>
              <w:rPr>
                <w:rFonts w:ascii="Arial" w:hAnsi="Arial" w:cs="Arial"/>
                <w:b/>
                <w:u w:val="single"/>
              </w:rPr>
            </w:pPr>
            <w:r w:rsidRPr="003C136E">
              <w:rPr>
                <w:rFonts w:ascii="Arial" w:hAnsi="Arial" w:cs="Arial"/>
                <w:b/>
                <w:u w:val="single"/>
              </w:rPr>
              <w:t>€m</w:t>
            </w:r>
          </w:p>
        </w:tc>
      </w:tr>
      <w:tr w:rsidR="00CB509E" w:rsidTr="004B16A3">
        <w:tc>
          <w:tcPr>
            <w:tcW w:w="3936" w:type="dxa"/>
          </w:tcPr>
          <w:p w:rsidR="00CB509E" w:rsidRDefault="00CB509E" w:rsidP="004B16A3">
            <w:pPr>
              <w:rPr>
                <w:rFonts w:ascii="Arial" w:hAnsi="Arial" w:cs="Arial"/>
              </w:rPr>
            </w:pPr>
          </w:p>
          <w:p w:rsidR="00CB509E" w:rsidRPr="00A901BB" w:rsidRDefault="00CB509E" w:rsidP="004B16A3">
            <w:pPr>
              <w:rPr>
                <w:rFonts w:ascii="Arial" w:hAnsi="Arial" w:cs="Arial"/>
                <w:b/>
              </w:rPr>
            </w:pPr>
            <w:r w:rsidRPr="00A901BB">
              <w:rPr>
                <w:rFonts w:ascii="Arial" w:hAnsi="Arial" w:cs="Arial"/>
                <w:b/>
              </w:rPr>
              <w:t>Tangible fixed assets</w:t>
            </w:r>
          </w:p>
          <w:p w:rsidR="00CB509E" w:rsidRDefault="00CB509E" w:rsidP="004B16A3">
            <w:pPr>
              <w:rPr>
                <w:rFonts w:ascii="Arial" w:hAnsi="Arial" w:cs="Arial"/>
              </w:rPr>
            </w:pPr>
          </w:p>
          <w:p w:rsidR="00CB509E" w:rsidRPr="00A901BB" w:rsidRDefault="00CB509E" w:rsidP="004B16A3">
            <w:pPr>
              <w:pStyle w:val="Heading2"/>
              <w:rPr>
                <w:b/>
                <w:u w:val="single"/>
              </w:rPr>
            </w:pPr>
            <w:r w:rsidRPr="00A901BB">
              <w:rPr>
                <w:b/>
                <w:u w:val="single"/>
              </w:rPr>
              <w:t>Current assets</w:t>
            </w:r>
          </w:p>
          <w:p w:rsidR="00CB509E" w:rsidRDefault="00CB509E" w:rsidP="004B16A3">
            <w:pPr>
              <w:rPr>
                <w:rFonts w:ascii="Arial" w:hAnsi="Arial" w:cs="Arial"/>
              </w:rPr>
            </w:pPr>
            <w:r>
              <w:rPr>
                <w:rFonts w:ascii="Arial" w:hAnsi="Arial" w:cs="Arial"/>
              </w:rPr>
              <w:t>Stocks</w:t>
            </w:r>
          </w:p>
          <w:p w:rsidR="00CB509E" w:rsidRDefault="005436C2" w:rsidP="004B16A3">
            <w:pPr>
              <w:rPr>
                <w:rFonts w:ascii="Arial" w:hAnsi="Arial" w:cs="Arial"/>
              </w:rPr>
            </w:pPr>
            <w:r>
              <w:rPr>
                <w:rFonts w:ascii="Arial" w:hAnsi="Arial" w:cs="Arial"/>
              </w:rPr>
              <w:t xml:space="preserve">Debtors </w:t>
            </w:r>
          </w:p>
          <w:p w:rsidR="00CB509E" w:rsidRDefault="00CB509E" w:rsidP="004B16A3">
            <w:pPr>
              <w:rPr>
                <w:rFonts w:ascii="Arial" w:hAnsi="Arial" w:cs="Arial"/>
              </w:rPr>
            </w:pPr>
            <w:r>
              <w:rPr>
                <w:rFonts w:ascii="Arial" w:hAnsi="Arial" w:cs="Arial"/>
              </w:rPr>
              <w:t>Cash in hand</w:t>
            </w:r>
          </w:p>
          <w:p w:rsidR="00CB509E" w:rsidRDefault="00CB509E" w:rsidP="004B16A3">
            <w:pPr>
              <w:rPr>
                <w:rFonts w:ascii="Arial" w:hAnsi="Arial" w:cs="Arial"/>
              </w:rPr>
            </w:pPr>
          </w:p>
          <w:p w:rsidR="00CB509E" w:rsidRDefault="00CB509E" w:rsidP="004B16A3">
            <w:pPr>
              <w:rPr>
                <w:rFonts w:ascii="Arial" w:hAnsi="Arial" w:cs="Arial"/>
              </w:rPr>
            </w:pPr>
          </w:p>
          <w:p w:rsidR="00CB509E" w:rsidRPr="00A901BB" w:rsidRDefault="00CB509E" w:rsidP="004B16A3">
            <w:pPr>
              <w:rPr>
                <w:rFonts w:ascii="Arial" w:hAnsi="Arial" w:cs="Arial"/>
                <w:b/>
                <w:u w:val="single"/>
              </w:rPr>
            </w:pPr>
            <w:r w:rsidRPr="00A901BB">
              <w:rPr>
                <w:rFonts w:ascii="Arial" w:hAnsi="Arial" w:cs="Arial"/>
                <w:b/>
                <w:u w:val="single"/>
              </w:rPr>
              <w:t>Current liabilities</w:t>
            </w:r>
          </w:p>
          <w:p w:rsidR="00CB509E" w:rsidRDefault="005436C2" w:rsidP="004B16A3">
            <w:pPr>
              <w:rPr>
                <w:rFonts w:ascii="Arial" w:hAnsi="Arial" w:cs="Arial"/>
              </w:rPr>
            </w:pPr>
            <w:r>
              <w:rPr>
                <w:rFonts w:ascii="Arial" w:hAnsi="Arial" w:cs="Arial"/>
              </w:rPr>
              <w:t xml:space="preserve">Trade creditors </w:t>
            </w:r>
          </w:p>
          <w:p w:rsidR="00CB509E" w:rsidRDefault="00CB509E" w:rsidP="004B16A3">
            <w:pPr>
              <w:rPr>
                <w:rFonts w:ascii="Arial" w:hAnsi="Arial" w:cs="Arial"/>
              </w:rPr>
            </w:pPr>
            <w:r>
              <w:rPr>
                <w:rFonts w:ascii="Arial" w:hAnsi="Arial" w:cs="Arial"/>
              </w:rPr>
              <w:t>Tax payable</w:t>
            </w:r>
          </w:p>
          <w:p w:rsidR="00CB509E" w:rsidRDefault="00CB509E" w:rsidP="004B16A3">
            <w:pPr>
              <w:rPr>
                <w:rFonts w:ascii="Arial" w:hAnsi="Arial" w:cs="Arial"/>
              </w:rPr>
            </w:pPr>
            <w:r>
              <w:rPr>
                <w:rFonts w:ascii="Arial" w:hAnsi="Arial" w:cs="Arial"/>
              </w:rPr>
              <w:t>Proposed dividend</w:t>
            </w:r>
          </w:p>
          <w:p w:rsidR="00CB509E" w:rsidRDefault="00CB509E" w:rsidP="004B16A3">
            <w:pPr>
              <w:rPr>
                <w:rFonts w:ascii="Arial" w:hAnsi="Arial" w:cs="Arial"/>
              </w:rPr>
            </w:pPr>
            <w:r>
              <w:rPr>
                <w:rFonts w:ascii="Arial" w:hAnsi="Arial" w:cs="Arial"/>
              </w:rPr>
              <w:t>Bank overdraft</w:t>
            </w:r>
          </w:p>
          <w:p w:rsidR="00CB509E" w:rsidRDefault="00CB509E" w:rsidP="004B16A3">
            <w:pPr>
              <w:rPr>
                <w:rFonts w:ascii="Arial" w:hAnsi="Arial" w:cs="Arial"/>
              </w:rPr>
            </w:pPr>
          </w:p>
          <w:p w:rsidR="00CB509E" w:rsidRDefault="00CB509E" w:rsidP="004B16A3">
            <w:pPr>
              <w:rPr>
                <w:rFonts w:ascii="Arial" w:hAnsi="Arial" w:cs="Arial"/>
              </w:rPr>
            </w:pPr>
          </w:p>
          <w:p w:rsidR="00CB509E" w:rsidRDefault="00CB509E" w:rsidP="004B16A3">
            <w:pPr>
              <w:rPr>
                <w:rFonts w:ascii="Arial" w:hAnsi="Arial" w:cs="Arial"/>
              </w:rPr>
            </w:pPr>
            <w:r>
              <w:rPr>
                <w:rFonts w:ascii="Arial" w:hAnsi="Arial" w:cs="Arial"/>
              </w:rPr>
              <w:t xml:space="preserve">Net current </w:t>
            </w:r>
            <w:r w:rsidR="005436C2">
              <w:rPr>
                <w:rFonts w:ascii="Arial" w:hAnsi="Arial" w:cs="Arial"/>
              </w:rPr>
              <w:t>(</w:t>
            </w:r>
            <w:r>
              <w:rPr>
                <w:rFonts w:ascii="Arial" w:hAnsi="Arial" w:cs="Arial"/>
              </w:rPr>
              <w:t>liabilities</w:t>
            </w:r>
            <w:r w:rsidR="005436C2">
              <w:rPr>
                <w:rFonts w:ascii="Arial" w:hAnsi="Arial" w:cs="Arial"/>
              </w:rPr>
              <w:t>) / assets</w:t>
            </w:r>
          </w:p>
          <w:p w:rsidR="00CB509E" w:rsidRDefault="00CB509E" w:rsidP="004B16A3">
            <w:pPr>
              <w:rPr>
                <w:rFonts w:ascii="Arial" w:hAnsi="Arial" w:cs="Arial"/>
              </w:rPr>
            </w:pPr>
          </w:p>
          <w:p w:rsidR="00CB509E" w:rsidRDefault="00CB509E" w:rsidP="004B16A3">
            <w:pPr>
              <w:rPr>
                <w:rFonts w:ascii="Arial" w:hAnsi="Arial" w:cs="Arial"/>
              </w:rPr>
            </w:pPr>
            <w:r w:rsidRPr="00A901BB">
              <w:rPr>
                <w:rFonts w:ascii="Arial" w:hAnsi="Arial" w:cs="Arial"/>
              </w:rPr>
              <w:t xml:space="preserve">Long-term loans (repayable </w:t>
            </w:r>
            <w:r w:rsidR="004E19CA">
              <w:rPr>
                <w:rFonts w:ascii="Arial" w:hAnsi="Arial" w:cs="Arial"/>
              </w:rPr>
              <w:t>2018</w:t>
            </w:r>
            <w:r>
              <w:rPr>
                <w:rFonts w:ascii="Arial" w:hAnsi="Arial" w:cs="Arial"/>
              </w:rPr>
              <w:t>)</w:t>
            </w:r>
          </w:p>
          <w:p w:rsidR="00CB509E" w:rsidRPr="00A901BB" w:rsidRDefault="00CB509E" w:rsidP="004B16A3">
            <w:pPr>
              <w:rPr>
                <w:rFonts w:ascii="Arial" w:hAnsi="Arial" w:cs="Arial"/>
              </w:rPr>
            </w:pPr>
          </w:p>
          <w:p w:rsidR="00CB509E" w:rsidRPr="00A901BB" w:rsidRDefault="00CB509E" w:rsidP="004B16A3">
            <w:pPr>
              <w:pStyle w:val="Footer"/>
              <w:tabs>
                <w:tab w:val="clear" w:pos="4153"/>
                <w:tab w:val="clear" w:pos="8306"/>
              </w:tabs>
              <w:rPr>
                <w:rFonts w:ascii="Arial" w:hAnsi="Arial" w:cs="Arial"/>
                <w:b/>
              </w:rPr>
            </w:pPr>
            <w:r w:rsidRPr="00A901BB">
              <w:rPr>
                <w:rFonts w:ascii="Arial" w:hAnsi="Arial" w:cs="Arial"/>
                <w:b/>
              </w:rPr>
              <w:t>N</w:t>
            </w:r>
            <w:r>
              <w:rPr>
                <w:rFonts w:ascii="Arial" w:hAnsi="Arial" w:cs="Arial"/>
                <w:b/>
              </w:rPr>
              <w:t>et</w:t>
            </w:r>
            <w:r w:rsidRPr="00A901BB">
              <w:rPr>
                <w:rFonts w:ascii="Arial" w:hAnsi="Arial" w:cs="Arial"/>
                <w:b/>
              </w:rPr>
              <w:t xml:space="preserve"> A</w:t>
            </w:r>
            <w:r>
              <w:rPr>
                <w:rFonts w:ascii="Arial" w:hAnsi="Arial" w:cs="Arial"/>
                <w:b/>
              </w:rPr>
              <w:t>ssets</w:t>
            </w:r>
          </w:p>
          <w:p w:rsidR="00CB509E" w:rsidRDefault="00CB509E" w:rsidP="004B16A3">
            <w:pPr>
              <w:pStyle w:val="Footer"/>
              <w:tabs>
                <w:tab w:val="clear" w:pos="4153"/>
                <w:tab w:val="clear" w:pos="8306"/>
              </w:tabs>
              <w:rPr>
                <w:rFonts w:ascii="Arial" w:hAnsi="Arial" w:cs="Arial"/>
              </w:rPr>
            </w:pPr>
          </w:p>
          <w:p w:rsidR="00CB509E" w:rsidRPr="00A901BB" w:rsidRDefault="00CB509E" w:rsidP="004B16A3">
            <w:pPr>
              <w:rPr>
                <w:rFonts w:ascii="Arial" w:hAnsi="Arial" w:cs="Arial"/>
                <w:b/>
                <w:u w:val="single"/>
              </w:rPr>
            </w:pPr>
            <w:r w:rsidRPr="00A901BB">
              <w:rPr>
                <w:rFonts w:ascii="Arial" w:hAnsi="Arial" w:cs="Arial"/>
                <w:b/>
                <w:i/>
                <w:iCs/>
                <w:u w:val="single"/>
              </w:rPr>
              <w:t>Capital and reserve</w:t>
            </w:r>
            <w:r w:rsidRPr="00A901BB">
              <w:rPr>
                <w:rFonts w:ascii="Arial" w:hAnsi="Arial" w:cs="Arial"/>
                <w:b/>
                <w:u w:val="single"/>
              </w:rPr>
              <w:t>s</w:t>
            </w:r>
          </w:p>
          <w:p w:rsidR="00CB509E" w:rsidRDefault="00CB509E" w:rsidP="004B16A3">
            <w:pPr>
              <w:rPr>
                <w:rFonts w:ascii="Arial" w:hAnsi="Arial" w:cs="Arial"/>
              </w:rPr>
            </w:pPr>
            <w:r>
              <w:rPr>
                <w:rFonts w:ascii="Arial" w:hAnsi="Arial" w:cs="Arial"/>
              </w:rPr>
              <w:t>Called up share capital (€ shares)</w:t>
            </w:r>
          </w:p>
          <w:p w:rsidR="00CB509E" w:rsidRDefault="00CB509E" w:rsidP="004B16A3">
            <w:pPr>
              <w:rPr>
                <w:rFonts w:ascii="Arial" w:hAnsi="Arial" w:cs="Arial"/>
              </w:rPr>
            </w:pPr>
            <w:r>
              <w:rPr>
                <w:rFonts w:ascii="Arial" w:hAnsi="Arial" w:cs="Arial"/>
              </w:rPr>
              <w:t>Profit and loss account</w:t>
            </w:r>
          </w:p>
          <w:p w:rsidR="00CB509E" w:rsidRDefault="00CB509E" w:rsidP="004B16A3">
            <w:pPr>
              <w:rPr>
                <w:rFonts w:ascii="Arial" w:hAnsi="Arial" w:cs="Arial"/>
              </w:rPr>
            </w:pPr>
          </w:p>
        </w:tc>
        <w:tc>
          <w:tcPr>
            <w:tcW w:w="1134" w:type="dxa"/>
          </w:tcPr>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500</w:t>
            </w:r>
          </w:p>
          <w:p w:rsidR="00CB509E" w:rsidRDefault="00CB509E" w:rsidP="004B16A3">
            <w:pPr>
              <w:jc w:val="right"/>
              <w:rPr>
                <w:rFonts w:ascii="Arial" w:hAnsi="Arial" w:cs="Arial"/>
              </w:rPr>
            </w:pPr>
            <w:r>
              <w:rPr>
                <w:rFonts w:ascii="Arial" w:hAnsi="Arial" w:cs="Arial"/>
              </w:rPr>
              <w:t>1,000</w:t>
            </w:r>
          </w:p>
          <w:p w:rsidR="00CB509E" w:rsidRDefault="005436C2" w:rsidP="004B16A3">
            <w:pPr>
              <w:jc w:val="right"/>
              <w:rPr>
                <w:rFonts w:ascii="Arial" w:hAnsi="Arial" w:cs="Arial"/>
                <w:u w:val="single"/>
              </w:rPr>
            </w:pPr>
            <w:r>
              <w:rPr>
                <w:rFonts w:ascii="Arial" w:hAnsi="Arial" w:cs="Arial"/>
                <w:u w:val="single"/>
              </w:rPr>
              <w:t xml:space="preserve">     50</w:t>
            </w:r>
          </w:p>
          <w:p w:rsidR="00CB509E" w:rsidRDefault="00CB509E" w:rsidP="004B16A3">
            <w:pPr>
              <w:jc w:val="right"/>
              <w:rPr>
                <w:rFonts w:ascii="Arial" w:hAnsi="Arial" w:cs="Arial"/>
                <w:u w:val="single"/>
              </w:rPr>
            </w:pPr>
            <w:r>
              <w:rPr>
                <w:rFonts w:ascii="Arial" w:hAnsi="Arial" w:cs="Arial"/>
                <w:u w:val="single"/>
              </w:rPr>
              <w:t>1,550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600</w:t>
            </w:r>
          </w:p>
          <w:p w:rsidR="00CB509E" w:rsidRDefault="00CB509E" w:rsidP="004B16A3">
            <w:pPr>
              <w:jc w:val="right"/>
              <w:rPr>
                <w:rFonts w:ascii="Arial" w:hAnsi="Arial" w:cs="Arial"/>
              </w:rPr>
            </w:pPr>
            <w:r>
              <w:rPr>
                <w:rFonts w:ascii="Arial" w:hAnsi="Arial" w:cs="Arial"/>
              </w:rPr>
              <w:t>150</w:t>
            </w:r>
          </w:p>
          <w:p w:rsidR="00CB509E" w:rsidRDefault="00CB509E" w:rsidP="004B16A3">
            <w:pPr>
              <w:jc w:val="right"/>
              <w:rPr>
                <w:rFonts w:ascii="Arial" w:hAnsi="Arial" w:cs="Arial"/>
              </w:rPr>
            </w:pPr>
            <w:r>
              <w:rPr>
                <w:rFonts w:ascii="Arial" w:hAnsi="Arial" w:cs="Arial"/>
              </w:rPr>
              <w:t>200</w:t>
            </w:r>
          </w:p>
          <w:p w:rsidR="00CB509E" w:rsidRDefault="00CB509E" w:rsidP="004B16A3">
            <w:pPr>
              <w:jc w:val="right"/>
              <w:rPr>
                <w:rFonts w:ascii="Arial" w:hAnsi="Arial" w:cs="Arial"/>
                <w:u w:val="single"/>
              </w:rPr>
            </w:pPr>
            <w:r>
              <w:rPr>
                <w:rFonts w:ascii="Arial" w:hAnsi="Arial" w:cs="Arial"/>
                <w:u w:val="single"/>
              </w:rPr>
              <w:t xml:space="preserve">   750</w:t>
            </w:r>
          </w:p>
          <w:p w:rsidR="00CB509E" w:rsidRDefault="00CB509E" w:rsidP="004B16A3">
            <w:pPr>
              <w:jc w:val="right"/>
              <w:rPr>
                <w:rFonts w:ascii="Arial" w:hAnsi="Arial" w:cs="Arial"/>
                <w:u w:val="single"/>
              </w:rPr>
            </w:pPr>
            <w:r>
              <w:rPr>
                <w:rFonts w:ascii="Arial" w:hAnsi="Arial" w:cs="Arial"/>
                <w:u w:val="single"/>
              </w:rPr>
              <w:t>1,700</w:t>
            </w:r>
          </w:p>
        </w:tc>
        <w:tc>
          <w:tcPr>
            <w:tcW w:w="1275" w:type="dxa"/>
          </w:tcPr>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4,100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(150)</w:t>
            </w:r>
          </w:p>
          <w:p w:rsidR="00CB509E" w:rsidRDefault="00CB509E" w:rsidP="004B16A3">
            <w:pPr>
              <w:jc w:val="right"/>
              <w:rPr>
                <w:rFonts w:ascii="Arial" w:hAnsi="Arial" w:cs="Arial"/>
                <w:u w:val="single"/>
              </w:rPr>
            </w:pPr>
          </w:p>
          <w:p w:rsidR="00CB509E" w:rsidRDefault="00CB509E" w:rsidP="004B16A3">
            <w:pPr>
              <w:jc w:val="right"/>
              <w:rPr>
                <w:rFonts w:ascii="Arial" w:hAnsi="Arial" w:cs="Arial"/>
                <w:u w:val="single"/>
              </w:rPr>
            </w:pPr>
            <w:r>
              <w:rPr>
                <w:rFonts w:ascii="Arial" w:hAnsi="Arial" w:cs="Arial"/>
                <w:u w:val="single"/>
              </w:rPr>
              <w:t>(1,000)</w:t>
            </w:r>
          </w:p>
          <w:p w:rsidR="00CB509E" w:rsidRDefault="00CB509E" w:rsidP="004B16A3">
            <w:pPr>
              <w:jc w:val="right"/>
              <w:rPr>
                <w:rFonts w:ascii="Arial" w:hAnsi="Arial" w:cs="Arial"/>
                <w:u w:val="single"/>
              </w:rPr>
            </w:pPr>
          </w:p>
          <w:p w:rsidR="00CB509E" w:rsidRPr="003C136E" w:rsidRDefault="00CB509E" w:rsidP="004B16A3">
            <w:pPr>
              <w:jc w:val="right"/>
              <w:rPr>
                <w:rFonts w:ascii="Arial" w:hAnsi="Arial" w:cs="Arial"/>
                <w:b/>
                <w:u w:val="double"/>
              </w:rPr>
            </w:pPr>
            <w:r w:rsidRPr="003C136E">
              <w:rPr>
                <w:rFonts w:ascii="Arial" w:hAnsi="Arial" w:cs="Arial"/>
                <w:b/>
                <w:u w:val="double"/>
              </w:rPr>
              <w:t>2,950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2,000</w:t>
            </w:r>
          </w:p>
          <w:p w:rsidR="00CB509E" w:rsidRDefault="00CB509E" w:rsidP="004B16A3">
            <w:pPr>
              <w:jc w:val="right"/>
              <w:rPr>
                <w:rFonts w:ascii="Arial" w:hAnsi="Arial" w:cs="Arial"/>
                <w:u w:val="single"/>
              </w:rPr>
            </w:pPr>
            <w:r>
              <w:rPr>
                <w:rFonts w:ascii="Arial" w:hAnsi="Arial" w:cs="Arial"/>
                <w:u w:val="single"/>
              </w:rPr>
              <w:t>950</w:t>
            </w:r>
          </w:p>
          <w:p w:rsidR="00CB509E" w:rsidRPr="003C136E" w:rsidRDefault="00CB509E" w:rsidP="004B16A3">
            <w:pPr>
              <w:jc w:val="right"/>
              <w:rPr>
                <w:rFonts w:ascii="Arial" w:hAnsi="Arial" w:cs="Arial"/>
                <w:b/>
                <w:u w:val="double"/>
              </w:rPr>
            </w:pPr>
            <w:r w:rsidRPr="003C136E">
              <w:rPr>
                <w:rFonts w:ascii="Arial" w:hAnsi="Arial" w:cs="Arial"/>
                <w:b/>
                <w:u w:val="double"/>
              </w:rPr>
              <w:t>2,950</w:t>
            </w:r>
          </w:p>
        </w:tc>
        <w:tc>
          <w:tcPr>
            <w:tcW w:w="1134" w:type="dxa"/>
          </w:tcPr>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350</w:t>
            </w:r>
          </w:p>
          <w:p w:rsidR="00CB509E" w:rsidRDefault="00CB509E" w:rsidP="004B16A3">
            <w:pPr>
              <w:jc w:val="right"/>
              <w:rPr>
                <w:rFonts w:ascii="Arial" w:hAnsi="Arial" w:cs="Arial"/>
              </w:rPr>
            </w:pPr>
            <w:r>
              <w:rPr>
                <w:rFonts w:ascii="Arial" w:hAnsi="Arial" w:cs="Arial"/>
              </w:rPr>
              <w:t>800</w:t>
            </w:r>
          </w:p>
          <w:p w:rsidR="00CB509E" w:rsidRDefault="00CB509E" w:rsidP="004B16A3">
            <w:pPr>
              <w:jc w:val="right"/>
              <w:rPr>
                <w:rFonts w:ascii="Arial" w:hAnsi="Arial" w:cs="Arial"/>
                <w:u w:val="single"/>
              </w:rPr>
            </w:pPr>
            <w:r>
              <w:rPr>
                <w:rFonts w:ascii="Arial" w:hAnsi="Arial" w:cs="Arial"/>
                <w:u w:val="single"/>
              </w:rPr>
              <w:t xml:space="preserve">     50</w:t>
            </w:r>
          </w:p>
          <w:p w:rsidR="00CB509E" w:rsidRDefault="00CB509E" w:rsidP="004B16A3">
            <w:pPr>
              <w:jc w:val="right"/>
              <w:rPr>
                <w:rFonts w:ascii="Arial" w:hAnsi="Arial" w:cs="Arial"/>
                <w:u w:val="single"/>
              </w:rPr>
            </w:pPr>
            <w:r>
              <w:rPr>
                <w:rFonts w:ascii="Arial" w:hAnsi="Arial" w:cs="Arial"/>
                <w:u w:val="single"/>
              </w:rPr>
              <w:t>1,200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600</w:t>
            </w:r>
          </w:p>
          <w:p w:rsidR="00CB509E" w:rsidRDefault="00CB509E" w:rsidP="004B16A3">
            <w:pPr>
              <w:jc w:val="right"/>
              <w:rPr>
                <w:rFonts w:ascii="Arial" w:hAnsi="Arial" w:cs="Arial"/>
              </w:rPr>
            </w:pPr>
            <w:r>
              <w:rPr>
                <w:rFonts w:ascii="Arial" w:hAnsi="Arial" w:cs="Arial"/>
              </w:rPr>
              <w:t>250</w:t>
            </w:r>
          </w:p>
          <w:p w:rsidR="00CB509E" w:rsidRDefault="00CB509E" w:rsidP="004B16A3">
            <w:pPr>
              <w:jc w:val="right"/>
              <w:rPr>
                <w:rFonts w:ascii="Arial" w:hAnsi="Arial" w:cs="Arial"/>
              </w:rPr>
            </w:pPr>
            <w:r>
              <w:rPr>
                <w:rFonts w:ascii="Arial" w:hAnsi="Arial" w:cs="Arial"/>
              </w:rPr>
              <w:t>200</w:t>
            </w:r>
          </w:p>
          <w:p w:rsidR="00CB509E" w:rsidRDefault="00CB509E" w:rsidP="004B16A3">
            <w:pPr>
              <w:jc w:val="right"/>
              <w:rPr>
                <w:rFonts w:ascii="Arial" w:hAnsi="Arial" w:cs="Arial"/>
                <w:u w:val="single"/>
              </w:rPr>
            </w:pPr>
            <w:r>
              <w:rPr>
                <w:rFonts w:ascii="Arial" w:hAnsi="Arial" w:cs="Arial"/>
                <w:u w:val="single"/>
              </w:rPr>
              <w:t xml:space="preserve">     50</w:t>
            </w:r>
          </w:p>
          <w:p w:rsidR="00CB509E" w:rsidRDefault="00CB509E" w:rsidP="004B16A3">
            <w:pPr>
              <w:jc w:val="right"/>
              <w:rPr>
                <w:rFonts w:ascii="Arial" w:hAnsi="Arial" w:cs="Arial"/>
                <w:u w:val="single"/>
              </w:rPr>
            </w:pPr>
            <w:r>
              <w:rPr>
                <w:rFonts w:ascii="Arial" w:hAnsi="Arial" w:cs="Arial"/>
                <w:u w:val="single"/>
              </w:rPr>
              <w:t>1,100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tc>
        <w:tc>
          <w:tcPr>
            <w:tcW w:w="1043" w:type="dxa"/>
          </w:tcPr>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3,800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100</w:t>
            </w:r>
          </w:p>
          <w:p w:rsidR="00CB509E" w:rsidRDefault="00CB509E" w:rsidP="004B16A3">
            <w:pPr>
              <w:jc w:val="right"/>
              <w:rPr>
                <w:rFonts w:ascii="Arial" w:hAnsi="Arial" w:cs="Arial"/>
                <w:u w:val="single"/>
              </w:rPr>
            </w:pPr>
          </w:p>
          <w:p w:rsidR="00CB509E" w:rsidRDefault="00CB509E" w:rsidP="004B16A3">
            <w:pPr>
              <w:jc w:val="right"/>
              <w:rPr>
                <w:rFonts w:ascii="Arial" w:hAnsi="Arial" w:cs="Arial"/>
                <w:u w:val="single"/>
              </w:rPr>
            </w:pPr>
            <w:r>
              <w:rPr>
                <w:rFonts w:ascii="Arial" w:hAnsi="Arial" w:cs="Arial"/>
                <w:u w:val="single"/>
              </w:rPr>
              <w:t>(1,000)</w:t>
            </w:r>
          </w:p>
          <w:p w:rsidR="00CB509E" w:rsidRDefault="00CB509E" w:rsidP="004B16A3">
            <w:pPr>
              <w:jc w:val="right"/>
              <w:rPr>
                <w:rFonts w:ascii="Arial" w:hAnsi="Arial" w:cs="Arial"/>
                <w:u w:val="single"/>
              </w:rPr>
            </w:pPr>
          </w:p>
          <w:p w:rsidR="00CB509E" w:rsidRPr="003C136E" w:rsidRDefault="00CB509E" w:rsidP="004B16A3">
            <w:pPr>
              <w:tabs>
                <w:tab w:val="center" w:pos="413"/>
                <w:tab w:val="right" w:pos="827"/>
              </w:tabs>
              <w:rPr>
                <w:rFonts w:ascii="Arial" w:hAnsi="Arial" w:cs="Arial"/>
                <w:b/>
                <w:u w:val="double"/>
              </w:rPr>
            </w:pPr>
            <w:r w:rsidRPr="003C136E">
              <w:rPr>
                <w:rFonts w:ascii="Arial" w:hAnsi="Arial" w:cs="Arial"/>
                <w:b/>
                <w:u w:val="double"/>
              </w:rPr>
              <w:tab/>
              <w:t>2,900</w:t>
            </w:r>
          </w:p>
          <w:p w:rsidR="00CB509E" w:rsidRDefault="00CB509E" w:rsidP="004B16A3">
            <w:pPr>
              <w:jc w:val="right"/>
              <w:rPr>
                <w:rFonts w:ascii="Arial" w:hAnsi="Arial" w:cs="Arial"/>
              </w:rPr>
            </w:pPr>
          </w:p>
          <w:p w:rsidR="00CB509E" w:rsidRDefault="00CB509E" w:rsidP="004B16A3">
            <w:pPr>
              <w:jc w:val="right"/>
              <w:rPr>
                <w:rFonts w:ascii="Arial" w:hAnsi="Arial" w:cs="Arial"/>
              </w:rPr>
            </w:pPr>
          </w:p>
          <w:p w:rsidR="00CB509E" w:rsidRDefault="00CB509E" w:rsidP="004B16A3">
            <w:pPr>
              <w:jc w:val="right"/>
              <w:rPr>
                <w:rFonts w:ascii="Arial" w:hAnsi="Arial" w:cs="Arial"/>
              </w:rPr>
            </w:pPr>
            <w:r>
              <w:rPr>
                <w:rFonts w:ascii="Arial" w:hAnsi="Arial" w:cs="Arial"/>
              </w:rPr>
              <w:t>2,000</w:t>
            </w:r>
          </w:p>
          <w:p w:rsidR="00CB509E" w:rsidRDefault="00CB509E" w:rsidP="004B16A3">
            <w:pPr>
              <w:jc w:val="right"/>
              <w:rPr>
                <w:rFonts w:ascii="Arial" w:hAnsi="Arial" w:cs="Arial"/>
                <w:u w:val="single"/>
              </w:rPr>
            </w:pPr>
            <w:r>
              <w:rPr>
                <w:rFonts w:ascii="Arial" w:hAnsi="Arial" w:cs="Arial"/>
                <w:u w:val="single"/>
              </w:rPr>
              <w:t xml:space="preserve">   900</w:t>
            </w:r>
          </w:p>
          <w:p w:rsidR="00CB509E" w:rsidRPr="003C136E" w:rsidRDefault="00CB509E" w:rsidP="004B16A3">
            <w:pPr>
              <w:jc w:val="right"/>
              <w:rPr>
                <w:rFonts w:ascii="Arial" w:hAnsi="Arial" w:cs="Arial"/>
                <w:b/>
                <w:u w:val="double"/>
              </w:rPr>
            </w:pPr>
            <w:r w:rsidRPr="003C136E">
              <w:rPr>
                <w:rFonts w:ascii="Arial" w:hAnsi="Arial" w:cs="Arial"/>
                <w:b/>
                <w:u w:val="double"/>
              </w:rPr>
              <w:t>2,900</w:t>
            </w:r>
          </w:p>
        </w:tc>
      </w:tr>
    </w:tbl>
    <w:p w:rsidR="00CB509E" w:rsidRDefault="00CB509E" w:rsidP="00CB509E">
      <w:pPr>
        <w:rPr>
          <w:rFonts w:ascii="Arial" w:hAnsi="Arial" w:cs="Arial"/>
        </w:rPr>
      </w:pPr>
    </w:p>
    <w:p w:rsidR="00CB509E" w:rsidRDefault="00CB509E" w:rsidP="00CB509E">
      <w:pPr>
        <w:jc w:val="both"/>
        <w:rPr>
          <w:rFonts w:ascii="Arial" w:hAnsi="Arial" w:cs="Arial"/>
        </w:rPr>
      </w:pPr>
      <w:r>
        <w:rPr>
          <w:rFonts w:ascii="Arial" w:hAnsi="Arial" w:cs="Arial"/>
        </w:rPr>
        <w:t>You ascertain that depreciation of tangible fixed assets for the year ended 30 September 20</w:t>
      </w:r>
      <w:r w:rsidR="00634BFA">
        <w:rPr>
          <w:rFonts w:ascii="Arial" w:hAnsi="Arial" w:cs="Arial"/>
        </w:rPr>
        <w:t>16</w:t>
      </w:r>
      <w:r>
        <w:rPr>
          <w:rFonts w:ascii="Arial" w:hAnsi="Arial" w:cs="Arial"/>
        </w:rPr>
        <w:t xml:space="preserve"> was €1,200 million.  Disposals of fixed assets during the year ended 30 September 20</w:t>
      </w:r>
      <w:r w:rsidR="0086125F">
        <w:rPr>
          <w:rFonts w:ascii="Arial" w:hAnsi="Arial" w:cs="Arial"/>
        </w:rPr>
        <w:t>16</w:t>
      </w:r>
      <w:r>
        <w:rPr>
          <w:rFonts w:ascii="Arial" w:hAnsi="Arial" w:cs="Arial"/>
        </w:rPr>
        <w:t xml:space="preserve"> were negligible.</w:t>
      </w:r>
    </w:p>
    <w:p w:rsidR="00CB509E" w:rsidRDefault="00CB509E" w:rsidP="00CB509E">
      <w:pPr>
        <w:jc w:val="both"/>
        <w:rPr>
          <w:rFonts w:ascii="Arial" w:hAnsi="Arial" w:cs="Arial"/>
        </w:rPr>
      </w:pPr>
    </w:p>
    <w:p w:rsidR="00CB509E" w:rsidRDefault="00CB509E" w:rsidP="00CB509E">
      <w:pPr>
        <w:pStyle w:val="BodyText"/>
      </w:pPr>
      <w:r>
        <w:t>You are approached by two individuals.</w:t>
      </w:r>
    </w:p>
    <w:p w:rsidR="00CB509E" w:rsidRDefault="00CB509E" w:rsidP="00CB509E">
      <w:pPr>
        <w:jc w:val="both"/>
        <w:rPr>
          <w:rFonts w:ascii="Arial" w:hAnsi="Arial" w:cs="Arial"/>
        </w:rPr>
      </w:pPr>
    </w:p>
    <w:p w:rsidR="00CB509E" w:rsidRDefault="00CB509E" w:rsidP="00CB509E">
      <w:pPr>
        <w:jc w:val="both"/>
        <w:rPr>
          <w:rFonts w:ascii="Arial" w:hAnsi="Arial" w:cs="Arial"/>
        </w:rPr>
      </w:pPr>
      <w:r>
        <w:rPr>
          <w:rFonts w:ascii="Arial" w:hAnsi="Arial" w:cs="Arial"/>
        </w:rPr>
        <w:t>A is a private investor who is considering purchasing shares in Recycle plc.  A considers that Recycle plc has performed well in 20</w:t>
      </w:r>
      <w:r w:rsidR="0086125F">
        <w:rPr>
          <w:rFonts w:ascii="Arial" w:hAnsi="Arial" w:cs="Arial"/>
        </w:rPr>
        <w:t>16 compared with 2015</w:t>
      </w:r>
      <w:r>
        <w:rPr>
          <w:rFonts w:ascii="Arial" w:hAnsi="Arial" w:cs="Arial"/>
        </w:rPr>
        <w:t xml:space="preserve"> because turnover has risen and the dividend to shareholders has been maintained.</w:t>
      </w: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pStyle w:val="Heading3"/>
      </w:pPr>
      <w:r>
        <w:t>Recycle Plc</w:t>
      </w:r>
    </w:p>
    <w:p w:rsidR="00CB509E" w:rsidRDefault="00CB509E" w:rsidP="00CB509E">
      <w:pPr>
        <w:rPr>
          <w:rFonts w:ascii="Arial" w:hAnsi="Arial" w:cs="Arial"/>
        </w:rPr>
      </w:pPr>
    </w:p>
    <w:p w:rsidR="00CB509E" w:rsidRPr="00FD7FC9" w:rsidRDefault="00CB509E" w:rsidP="00CB509E">
      <w:pPr>
        <w:pStyle w:val="Heading2"/>
        <w:rPr>
          <w:b/>
          <w:u w:val="single"/>
        </w:rPr>
      </w:pPr>
      <w:r w:rsidRPr="00FD7FC9">
        <w:rPr>
          <w:b/>
          <w:u w:val="single"/>
        </w:rPr>
        <w:t>Required:</w:t>
      </w:r>
    </w:p>
    <w:p w:rsidR="00CB509E" w:rsidRDefault="00CB509E" w:rsidP="00CB509E">
      <w:pPr>
        <w:rPr>
          <w:rFonts w:ascii="Arial" w:hAnsi="Arial" w:cs="Arial"/>
        </w:rPr>
      </w:pPr>
    </w:p>
    <w:p w:rsidR="00CB509E" w:rsidRDefault="00CB509E" w:rsidP="00CB509E">
      <w:pPr>
        <w:jc w:val="both"/>
        <w:rPr>
          <w:rFonts w:ascii="Arial" w:hAnsi="Arial" w:cs="Arial"/>
        </w:rPr>
      </w:pPr>
      <w:r>
        <w:rPr>
          <w:rFonts w:ascii="Arial" w:hAnsi="Arial" w:cs="Arial"/>
        </w:rPr>
        <w:t xml:space="preserve">Write a report to </w:t>
      </w:r>
      <w:r w:rsidR="001F5E9D">
        <w:rPr>
          <w:rFonts w:ascii="Arial" w:hAnsi="Arial" w:cs="Arial"/>
        </w:rPr>
        <w:t xml:space="preserve">investor </w:t>
      </w:r>
      <w:proofErr w:type="gramStart"/>
      <w:r w:rsidR="001F5E9D">
        <w:rPr>
          <w:rFonts w:ascii="Arial" w:hAnsi="Arial" w:cs="Arial"/>
        </w:rPr>
        <w:t>A</w:t>
      </w:r>
      <w:proofErr w:type="gramEnd"/>
      <w:r w:rsidR="001F5E9D">
        <w:rPr>
          <w:rFonts w:ascii="Arial" w:hAnsi="Arial" w:cs="Arial"/>
        </w:rPr>
        <w:t>,</w:t>
      </w:r>
      <w:r>
        <w:rPr>
          <w:rFonts w:ascii="Arial" w:hAnsi="Arial" w:cs="Arial"/>
        </w:rPr>
        <w:t xml:space="preserve"> which analyses the financial performance of Recycle plc over the two years ended 30 September 20</w:t>
      </w:r>
      <w:r w:rsidR="0086125F">
        <w:rPr>
          <w:rFonts w:ascii="Arial" w:hAnsi="Arial" w:cs="Arial"/>
        </w:rPr>
        <w:t>16</w:t>
      </w:r>
      <w:r>
        <w:rPr>
          <w:rFonts w:ascii="Arial" w:hAnsi="Arial" w:cs="Arial"/>
        </w:rPr>
        <w:t>.</w:t>
      </w:r>
    </w:p>
    <w:p w:rsidR="00CB509E" w:rsidRDefault="00CB509E" w:rsidP="00CB509E">
      <w:pPr>
        <w:jc w:val="both"/>
        <w:rPr>
          <w:rFonts w:ascii="Arial" w:hAnsi="Arial" w:cs="Arial"/>
        </w:rPr>
      </w:pPr>
    </w:p>
    <w:p w:rsidR="00CB509E" w:rsidRDefault="00CB509E" w:rsidP="00CB509E">
      <w:pPr>
        <w:jc w:val="both"/>
        <w:rPr>
          <w:rFonts w:ascii="Arial" w:hAnsi="Arial" w:cs="Arial"/>
        </w:rPr>
      </w:pPr>
      <w:r>
        <w:rPr>
          <w:rFonts w:ascii="Arial" w:hAnsi="Arial" w:cs="Arial"/>
        </w:rPr>
        <w:t>Assume inflation is negligible.</w:t>
      </w:r>
    </w:p>
    <w:p w:rsidR="00CB509E" w:rsidRDefault="00CB509E" w:rsidP="00CB509E">
      <w:pPr>
        <w:jc w:val="both"/>
        <w:rPr>
          <w:rFonts w:ascii="Arial" w:hAnsi="Arial" w:cs="Arial"/>
        </w:rPr>
      </w:pPr>
    </w:p>
    <w:p w:rsidR="00CB509E" w:rsidRDefault="00CB509E" w:rsidP="00CB509E">
      <w:pPr>
        <w:jc w:val="both"/>
        <w:rPr>
          <w:rFonts w:ascii="Arial" w:hAnsi="Arial" w:cs="Arial"/>
        </w:rPr>
      </w:pPr>
      <w:r>
        <w:rPr>
          <w:rFonts w:ascii="Arial" w:hAnsi="Arial" w:cs="Arial"/>
        </w:rPr>
        <w:t>Your report should specifically refer to the observations made by A concerning the performance of Recycle plc.</w:t>
      </w:r>
    </w:p>
    <w:p w:rsidR="00CB509E" w:rsidRDefault="00CB509E" w:rsidP="00CB509E">
      <w:pPr>
        <w:rPr>
          <w:rFonts w:ascii="Arial" w:hAnsi="Arial" w:cs="Arial"/>
        </w:rPr>
      </w:pPr>
    </w:p>
    <w:p w:rsidR="00CB509E" w:rsidRDefault="00CB509E" w:rsidP="00CB509E">
      <w:pPr>
        <w:rPr>
          <w:rFonts w:ascii="Arial" w:hAnsi="Arial" w:cs="Arial"/>
        </w:rPr>
      </w:pPr>
    </w:p>
    <w:p w:rsidR="00CB509E" w:rsidRDefault="00CB509E" w:rsidP="00CB509E">
      <w:pPr>
        <w:rPr>
          <w:rFonts w:ascii="Arial" w:hAnsi="Arial" w:cs="Arial"/>
        </w:rPr>
      </w:pPr>
      <w:r w:rsidRPr="00F21588">
        <w:rPr>
          <w:rFonts w:ascii="Arial" w:hAnsi="Arial" w:cs="Arial"/>
          <w:b/>
          <w:u w:val="single"/>
        </w:rPr>
        <w:t xml:space="preserve">Ratios should be based </w:t>
      </w:r>
      <w:proofErr w:type="gramStart"/>
      <w:r w:rsidRPr="00F21588">
        <w:rPr>
          <w:rFonts w:ascii="Arial" w:hAnsi="Arial" w:cs="Arial"/>
          <w:b/>
          <w:u w:val="single"/>
        </w:rPr>
        <w:t>on</w:t>
      </w:r>
      <w:r>
        <w:rPr>
          <w:rFonts w:ascii="Arial" w:hAnsi="Arial" w:cs="Arial"/>
        </w:rPr>
        <w:t xml:space="preserve"> :</w:t>
      </w:r>
      <w:proofErr w:type="gramEnd"/>
    </w:p>
    <w:p w:rsidR="00CB509E" w:rsidRDefault="00CB509E" w:rsidP="00CB509E">
      <w:pPr>
        <w:rPr>
          <w:rFonts w:ascii="Arial" w:hAnsi="Arial" w:cs="Arial"/>
        </w:rPr>
      </w:pPr>
    </w:p>
    <w:p w:rsidR="005E7F2B" w:rsidRDefault="00CB509E" w:rsidP="00CB509E">
      <w:pPr>
        <w:rPr>
          <w:rFonts w:ascii="Arial" w:hAnsi="Arial" w:cs="Arial"/>
        </w:rPr>
      </w:pPr>
      <w:r>
        <w:rPr>
          <w:rFonts w:ascii="Arial" w:hAnsi="Arial" w:cs="Arial"/>
        </w:rPr>
        <w:t xml:space="preserve"> </w:t>
      </w:r>
    </w:p>
    <w:tbl>
      <w:tblPr>
        <w:tblW w:w="5177" w:type="dxa"/>
        <w:tblInd w:w="108" w:type="dxa"/>
        <w:tblBorders>
          <w:top w:val="single" w:sz="12" w:space="0" w:color="008000"/>
          <w:left w:val="nil"/>
          <w:bottom w:val="single" w:sz="12" w:space="0" w:color="008000"/>
          <w:right w:val="nil"/>
          <w:insideH w:val="nil"/>
          <w:insideV w:val="nil"/>
        </w:tblBorders>
        <w:tblLook w:val="00BF"/>
      </w:tblPr>
      <w:tblGrid>
        <w:gridCol w:w="5177"/>
      </w:tblGrid>
      <w:tr w:rsidR="005E7F2B" w:rsidTr="005E7F2B">
        <w:tc>
          <w:tcPr>
            <w:tcW w:w="5177" w:type="dxa"/>
            <w:tcBorders>
              <w:bottom w:val="single" w:sz="6" w:space="0" w:color="008000"/>
            </w:tcBorders>
          </w:tcPr>
          <w:p w:rsidR="005E7F2B" w:rsidRDefault="005E7F2B" w:rsidP="00A8743E">
            <w:pPr>
              <w:pStyle w:val="Heading3"/>
            </w:pPr>
            <w:r>
              <w:t>Profitability</w:t>
            </w:r>
          </w:p>
        </w:tc>
      </w:tr>
      <w:tr w:rsidR="005E7F2B" w:rsidTr="005E7F2B">
        <w:tc>
          <w:tcPr>
            <w:tcW w:w="5177" w:type="dxa"/>
            <w:tcBorders>
              <w:top w:val="single" w:sz="6" w:space="0" w:color="008000"/>
            </w:tcBorders>
          </w:tcPr>
          <w:p w:rsidR="005E7F2B" w:rsidRDefault="005E7F2B" w:rsidP="00A8743E">
            <w:pPr>
              <w:rPr>
                <w:rFonts w:ascii="Arial" w:hAnsi="Arial" w:cs="Arial"/>
              </w:rPr>
            </w:pPr>
            <w:r>
              <w:rPr>
                <w:rFonts w:ascii="Arial" w:hAnsi="Arial" w:cs="Arial"/>
              </w:rPr>
              <w:t>1.</w:t>
            </w:r>
            <w:r>
              <w:rPr>
                <w:rFonts w:ascii="Arial" w:hAnsi="Arial" w:cs="Arial"/>
              </w:rPr>
              <w:tab/>
              <w:t>Return on Capital Employed</w:t>
            </w:r>
          </w:p>
        </w:tc>
      </w:tr>
      <w:tr w:rsidR="005E7F2B" w:rsidTr="005E7F2B">
        <w:tc>
          <w:tcPr>
            <w:tcW w:w="5177" w:type="dxa"/>
          </w:tcPr>
          <w:p w:rsidR="005E7F2B" w:rsidRDefault="005E7F2B" w:rsidP="00A8743E">
            <w:pPr>
              <w:rPr>
                <w:rFonts w:ascii="Arial" w:hAnsi="Arial" w:cs="Arial"/>
              </w:rPr>
            </w:pPr>
            <w:r>
              <w:rPr>
                <w:rFonts w:ascii="Arial" w:hAnsi="Arial" w:cs="Arial"/>
              </w:rPr>
              <w:t>2.</w:t>
            </w:r>
            <w:r>
              <w:rPr>
                <w:rFonts w:ascii="Arial" w:hAnsi="Arial" w:cs="Arial"/>
              </w:rPr>
              <w:tab/>
              <w:t>Net Profit Percentage</w:t>
            </w:r>
          </w:p>
        </w:tc>
      </w:tr>
      <w:tr w:rsidR="005E7F2B" w:rsidTr="005E7F2B">
        <w:tc>
          <w:tcPr>
            <w:tcW w:w="5177" w:type="dxa"/>
          </w:tcPr>
          <w:p w:rsidR="005E7F2B" w:rsidRDefault="005E7F2B" w:rsidP="00A8743E">
            <w:pPr>
              <w:rPr>
                <w:rFonts w:ascii="Arial" w:hAnsi="Arial" w:cs="Arial"/>
              </w:rPr>
            </w:pPr>
            <w:r>
              <w:rPr>
                <w:rFonts w:ascii="Arial" w:hAnsi="Arial" w:cs="Arial"/>
              </w:rPr>
              <w:t>3.</w:t>
            </w:r>
            <w:r>
              <w:rPr>
                <w:rFonts w:ascii="Arial" w:hAnsi="Arial" w:cs="Arial"/>
              </w:rPr>
              <w:tab/>
              <w:t>Gross Profit Percentage</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pStyle w:val="Heading2"/>
              <w:rPr>
                <w:b/>
                <w:bCs/>
                <w:u w:val="single"/>
              </w:rPr>
            </w:pPr>
            <w:r>
              <w:rPr>
                <w:u w:val="single"/>
              </w:rPr>
              <w:t>Efficiency</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rPr>
                <w:rFonts w:ascii="Arial" w:hAnsi="Arial" w:cs="Arial"/>
              </w:rPr>
            </w:pPr>
            <w:r>
              <w:rPr>
                <w:rFonts w:ascii="Arial" w:hAnsi="Arial" w:cs="Arial"/>
              </w:rPr>
              <w:t>4.</w:t>
            </w:r>
            <w:r>
              <w:rPr>
                <w:rFonts w:ascii="Arial" w:hAnsi="Arial" w:cs="Arial"/>
              </w:rPr>
              <w:tab/>
              <w:t>Asset Turnover</w:t>
            </w:r>
          </w:p>
        </w:tc>
      </w:tr>
      <w:tr w:rsidR="005E7F2B" w:rsidTr="005E7F2B">
        <w:tc>
          <w:tcPr>
            <w:tcW w:w="5177" w:type="dxa"/>
          </w:tcPr>
          <w:p w:rsidR="005E7F2B" w:rsidRDefault="005E7F2B" w:rsidP="00A8743E">
            <w:pPr>
              <w:rPr>
                <w:rFonts w:ascii="Arial" w:hAnsi="Arial" w:cs="Arial"/>
              </w:rPr>
            </w:pPr>
            <w:r>
              <w:rPr>
                <w:rFonts w:ascii="Arial" w:hAnsi="Arial" w:cs="Arial"/>
              </w:rPr>
              <w:t>5.</w:t>
            </w:r>
            <w:r>
              <w:rPr>
                <w:rFonts w:ascii="Arial" w:hAnsi="Arial" w:cs="Arial"/>
              </w:rPr>
              <w:tab/>
              <w:t>Stock Turnover (days)</w:t>
            </w:r>
          </w:p>
        </w:tc>
      </w:tr>
      <w:tr w:rsidR="005E7F2B" w:rsidTr="005E7F2B">
        <w:tc>
          <w:tcPr>
            <w:tcW w:w="5177" w:type="dxa"/>
          </w:tcPr>
          <w:p w:rsidR="005E7F2B" w:rsidRDefault="005E7F2B" w:rsidP="00A8743E">
            <w:pPr>
              <w:rPr>
                <w:rFonts w:ascii="Arial" w:hAnsi="Arial" w:cs="Arial"/>
              </w:rPr>
            </w:pPr>
            <w:r>
              <w:rPr>
                <w:rFonts w:ascii="Arial" w:hAnsi="Arial" w:cs="Arial"/>
              </w:rPr>
              <w:t>6.</w:t>
            </w:r>
            <w:r>
              <w:rPr>
                <w:rFonts w:ascii="Arial" w:hAnsi="Arial" w:cs="Arial"/>
              </w:rPr>
              <w:tab/>
              <w:t>Debtor Days</w:t>
            </w:r>
          </w:p>
        </w:tc>
      </w:tr>
      <w:tr w:rsidR="005E7F2B" w:rsidTr="005E7F2B">
        <w:tc>
          <w:tcPr>
            <w:tcW w:w="5177" w:type="dxa"/>
          </w:tcPr>
          <w:p w:rsidR="005E7F2B" w:rsidRDefault="005E7F2B" w:rsidP="00A8743E">
            <w:pPr>
              <w:rPr>
                <w:rFonts w:ascii="Arial" w:hAnsi="Arial" w:cs="Arial"/>
              </w:rPr>
            </w:pPr>
            <w:r>
              <w:rPr>
                <w:rFonts w:ascii="Arial" w:hAnsi="Arial" w:cs="Arial"/>
              </w:rPr>
              <w:t>7.</w:t>
            </w:r>
            <w:r>
              <w:rPr>
                <w:rFonts w:ascii="Arial" w:hAnsi="Arial" w:cs="Arial"/>
              </w:rPr>
              <w:tab/>
              <w:t>Creditor Days</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pStyle w:val="Heading2"/>
              <w:rPr>
                <w:b/>
                <w:bCs/>
                <w:u w:val="single"/>
              </w:rPr>
            </w:pPr>
            <w:r>
              <w:rPr>
                <w:u w:val="single"/>
              </w:rPr>
              <w:t>Liquidity</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rPr>
                <w:rFonts w:ascii="Arial" w:hAnsi="Arial" w:cs="Arial"/>
              </w:rPr>
            </w:pPr>
            <w:r>
              <w:rPr>
                <w:rFonts w:ascii="Arial" w:hAnsi="Arial" w:cs="Arial"/>
              </w:rPr>
              <w:t>8.</w:t>
            </w:r>
            <w:r>
              <w:rPr>
                <w:rFonts w:ascii="Arial" w:hAnsi="Arial" w:cs="Arial"/>
              </w:rPr>
              <w:tab/>
              <w:t>Current Ratio</w:t>
            </w:r>
          </w:p>
        </w:tc>
      </w:tr>
      <w:tr w:rsidR="005E7F2B" w:rsidTr="005E7F2B">
        <w:tc>
          <w:tcPr>
            <w:tcW w:w="5177" w:type="dxa"/>
          </w:tcPr>
          <w:p w:rsidR="005E7F2B" w:rsidRDefault="005E7F2B" w:rsidP="00A8743E">
            <w:pPr>
              <w:rPr>
                <w:rFonts w:ascii="Arial" w:hAnsi="Arial" w:cs="Arial"/>
              </w:rPr>
            </w:pPr>
            <w:r>
              <w:rPr>
                <w:rFonts w:ascii="Arial" w:hAnsi="Arial" w:cs="Arial"/>
              </w:rPr>
              <w:t>9.</w:t>
            </w:r>
            <w:r>
              <w:rPr>
                <w:rFonts w:ascii="Arial" w:hAnsi="Arial" w:cs="Arial"/>
              </w:rPr>
              <w:tab/>
              <w:t>Quick Ratio</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pStyle w:val="Heading2"/>
              <w:rPr>
                <w:b/>
                <w:bCs/>
                <w:u w:val="single"/>
              </w:rPr>
            </w:pPr>
            <w:r>
              <w:rPr>
                <w:u w:val="single"/>
              </w:rPr>
              <w:t>Investment</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rPr>
                <w:rFonts w:ascii="Arial" w:hAnsi="Arial" w:cs="Arial"/>
              </w:rPr>
            </w:pPr>
            <w:r>
              <w:rPr>
                <w:rFonts w:ascii="Arial" w:hAnsi="Arial" w:cs="Arial"/>
              </w:rPr>
              <w:t>10.</w:t>
            </w:r>
            <w:r>
              <w:rPr>
                <w:rFonts w:ascii="Arial" w:hAnsi="Arial" w:cs="Arial"/>
              </w:rPr>
              <w:tab/>
              <w:t>Earnings Per Share</w:t>
            </w:r>
          </w:p>
        </w:tc>
      </w:tr>
      <w:tr w:rsidR="005E7F2B" w:rsidTr="005E7F2B">
        <w:tc>
          <w:tcPr>
            <w:tcW w:w="5177" w:type="dxa"/>
          </w:tcPr>
          <w:p w:rsidR="005E7F2B" w:rsidRDefault="005E7F2B" w:rsidP="00A8743E">
            <w:pPr>
              <w:rPr>
                <w:rFonts w:ascii="Arial" w:hAnsi="Arial" w:cs="Arial"/>
              </w:rPr>
            </w:pPr>
            <w:r>
              <w:rPr>
                <w:rFonts w:ascii="Arial" w:hAnsi="Arial" w:cs="Arial"/>
              </w:rPr>
              <w:t>11.</w:t>
            </w:r>
            <w:r>
              <w:rPr>
                <w:rFonts w:ascii="Arial" w:hAnsi="Arial" w:cs="Arial"/>
              </w:rPr>
              <w:tab/>
              <w:t>Interest Cover</w:t>
            </w:r>
          </w:p>
        </w:tc>
      </w:tr>
      <w:tr w:rsidR="005E7F2B" w:rsidTr="005E7F2B">
        <w:tc>
          <w:tcPr>
            <w:tcW w:w="5177" w:type="dxa"/>
          </w:tcPr>
          <w:p w:rsidR="005E7F2B" w:rsidRDefault="005E7F2B" w:rsidP="00A8743E">
            <w:pPr>
              <w:rPr>
                <w:rFonts w:ascii="Arial" w:hAnsi="Arial" w:cs="Arial"/>
              </w:rPr>
            </w:pPr>
            <w:r>
              <w:rPr>
                <w:rFonts w:ascii="Arial" w:hAnsi="Arial" w:cs="Arial"/>
              </w:rPr>
              <w:t>12.      Dividend Cover</w:t>
            </w:r>
          </w:p>
        </w:tc>
      </w:tr>
      <w:tr w:rsidR="005E7F2B" w:rsidTr="005E7F2B">
        <w:tc>
          <w:tcPr>
            <w:tcW w:w="5177" w:type="dxa"/>
          </w:tcPr>
          <w:p w:rsidR="005E7F2B" w:rsidRDefault="005E7F2B" w:rsidP="00A8743E">
            <w:pPr>
              <w:rPr>
                <w:rFonts w:ascii="Arial" w:hAnsi="Arial" w:cs="Arial"/>
              </w:rPr>
            </w:pPr>
          </w:p>
        </w:tc>
      </w:tr>
      <w:tr w:rsidR="005E7F2B" w:rsidTr="005E7F2B">
        <w:tc>
          <w:tcPr>
            <w:tcW w:w="5177" w:type="dxa"/>
          </w:tcPr>
          <w:p w:rsidR="005E7F2B" w:rsidRDefault="005E7F2B" w:rsidP="00A8743E">
            <w:pPr>
              <w:pStyle w:val="Heading3"/>
            </w:pPr>
            <w:r>
              <w:t>Gearing</w:t>
            </w:r>
          </w:p>
        </w:tc>
      </w:tr>
      <w:tr w:rsidR="005E7F2B" w:rsidTr="005E7F2B">
        <w:tc>
          <w:tcPr>
            <w:tcW w:w="5177" w:type="dxa"/>
          </w:tcPr>
          <w:p w:rsidR="005E7F2B" w:rsidRDefault="005E7F2B" w:rsidP="00A8743E">
            <w:pPr>
              <w:rPr>
                <w:rFonts w:ascii="Arial" w:hAnsi="Arial" w:cs="Arial"/>
              </w:rPr>
            </w:pPr>
          </w:p>
        </w:tc>
      </w:tr>
      <w:tr w:rsidR="005E7F2B" w:rsidTr="005E7F2B">
        <w:trPr>
          <w:trHeight w:val="80"/>
        </w:trPr>
        <w:tc>
          <w:tcPr>
            <w:tcW w:w="5177" w:type="dxa"/>
          </w:tcPr>
          <w:p w:rsidR="005E7F2B" w:rsidRDefault="005E7F2B" w:rsidP="00A8743E">
            <w:pPr>
              <w:rPr>
                <w:rFonts w:ascii="Arial" w:hAnsi="Arial" w:cs="Arial"/>
              </w:rPr>
            </w:pPr>
            <w:r>
              <w:rPr>
                <w:rFonts w:ascii="Arial" w:hAnsi="Arial" w:cs="Arial"/>
              </w:rPr>
              <w:t>13.</w:t>
            </w:r>
            <w:r>
              <w:rPr>
                <w:rFonts w:ascii="Arial" w:hAnsi="Arial" w:cs="Arial"/>
              </w:rPr>
              <w:tab/>
              <w:t>Gearing</w:t>
            </w:r>
          </w:p>
        </w:tc>
      </w:tr>
    </w:tbl>
    <w:p w:rsidR="00CB509E" w:rsidRDefault="00CB509E" w:rsidP="00CB509E">
      <w:pPr>
        <w:rPr>
          <w:rFonts w:ascii="Arial" w:hAnsi="Arial" w:cs="Arial"/>
        </w:rPr>
      </w:pPr>
      <w:r>
        <w:rPr>
          <w:rFonts w:ascii="Arial" w:hAnsi="Arial" w:cs="Arial"/>
        </w:rPr>
        <w:t xml:space="preserve"> </w:t>
      </w:r>
    </w:p>
    <w:p w:rsidR="00CB509E" w:rsidRDefault="00CB509E" w:rsidP="00CB509E">
      <w:pPr>
        <w:rPr>
          <w:rFonts w:ascii="Arial" w:hAnsi="Arial" w:cs="Arial"/>
        </w:rPr>
      </w:pPr>
    </w:p>
    <w:p w:rsidR="00CB509E" w:rsidRDefault="00CB509E" w:rsidP="00CB509E">
      <w:pPr>
        <w:rPr>
          <w:rFonts w:ascii="Arial" w:hAnsi="Arial" w:cs="Arial"/>
        </w:rPr>
      </w:pPr>
    </w:p>
    <w:p w:rsidR="00EC166C" w:rsidRDefault="00EC166C"/>
    <w:sectPr w:rsidR="00EC166C" w:rsidSect="00EC166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509E"/>
    <w:rsid w:val="00047074"/>
    <w:rsid w:val="001F5E9D"/>
    <w:rsid w:val="0025070D"/>
    <w:rsid w:val="004B16A3"/>
    <w:rsid w:val="004E19CA"/>
    <w:rsid w:val="005436C2"/>
    <w:rsid w:val="005E7F2B"/>
    <w:rsid w:val="0061473C"/>
    <w:rsid w:val="00634BFA"/>
    <w:rsid w:val="006E1763"/>
    <w:rsid w:val="007177B8"/>
    <w:rsid w:val="007A05AC"/>
    <w:rsid w:val="0086125F"/>
    <w:rsid w:val="00B0677F"/>
    <w:rsid w:val="00CB509E"/>
    <w:rsid w:val="00D947A9"/>
    <w:rsid w:val="00EC166C"/>
    <w:rsid w:val="00FA44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09E"/>
    <w:rPr>
      <w:rFonts w:ascii="Times New Roman" w:eastAsia="Times New Roman" w:hAnsi="Times New Roman"/>
      <w:sz w:val="24"/>
      <w:szCs w:val="24"/>
      <w:lang w:eastAsia="en-US"/>
    </w:rPr>
  </w:style>
  <w:style w:type="paragraph" w:styleId="Heading1">
    <w:name w:val="heading 1"/>
    <w:basedOn w:val="Normal"/>
    <w:next w:val="Normal"/>
    <w:link w:val="Heading1Char"/>
    <w:qFormat/>
    <w:rsid w:val="00CB509E"/>
    <w:pPr>
      <w:keepNext/>
      <w:outlineLvl w:val="0"/>
    </w:pPr>
    <w:rPr>
      <w:rFonts w:ascii="Arial" w:hAnsi="Arial" w:cs="Arial"/>
      <w:b/>
      <w:bCs/>
    </w:rPr>
  </w:style>
  <w:style w:type="paragraph" w:styleId="Heading2">
    <w:name w:val="heading 2"/>
    <w:basedOn w:val="Normal"/>
    <w:next w:val="Normal"/>
    <w:link w:val="Heading2Char"/>
    <w:qFormat/>
    <w:rsid w:val="00CB509E"/>
    <w:pPr>
      <w:keepNext/>
      <w:outlineLvl w:val="1"/>
    </w:pPr>
    <w:rPr>
      <w:rFonts w:ascii="Arial" w:hAnsi="Arial" w:cs="Arial"/>
      <w:i/>
      <w:iCs/>
    </w:rPr>
  </w:style>
  <w:style w:type="paragraph" w:styleId="Heading3">
    <w:name w:val="heading 3"/>
    <w:basedOn w:val="Normal"/>
    <w:next w:val="Normal"/>
    <w:link w:val="Heading3Char"/>
    <w:qFormat/>
    <w:rsid w:val="00CB509E"/>
    <w:pPr>
      <w:keepNext/>
      <w:outlineLvl w:val="2"/>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B509E"/>
    <w:rPr>
      <w:rFonts w:ascii="Arial" w:eastAsia="Times New Roman" w:hAnsi="Arial" w:cs="Arial"/>
      <w:b/>
      <w:bCs/>
      <w:sz w:val="24"/>
      <w:szCs w:val="24"/>
    </w:rPr>
  </w:style>
  <w:style w:type="character" w:customStyle="1" w:styleId="Heading2Char">
    <w:name w:val="Heading 2 Char"/>
    <w:basedOn w:val="DefaultParagraphFont"/>
    <w:link w:val="Heading2"/>
    <w:rsid w:val="00CB509E"/>
    <w:rPr>
      <w:rFonts w:ascii="Arial" w:eastAsia="Times New Roman" w:hAnsi="Arial" w:cs="Arial"/>
      <w:i/>
      <w:iCs/>
      <w:sz w:val="24"/>
      <w:szCs w:val="24"/>
    </w:rPr>
  </w:style>
  <w:style w:type="character" w:customStyle="1" w:styleId="Heading3Char">
    <w:name w:val="Heading 3 Char"/>
    <w:basedOn w:val="DefaultParagraphFont"/>
    <w:link w:val="Heading3"/>
    <w:rsid w:val="00CB509E"/>
    <w:rPr>
      <w:rFonts w:ascii="Arial" w:eastAsia="Times New Roman" w:hAnsi="Arial" w:cs="Arial"/>
      <w:b/>
      <w:bCs/>
      <w:sz w:val="24"/>
      <w:szCs w:val="24"/>
      <w:u w:val="single"/>
    </w:rPr>
  </w:style>
  <w:style w:type="paragraph" w:styleId="Title">
    <w:name w:val="Title"/>
    <w:basedOn w:val="Normal"/>
    <w:link w:val="TitleChar"/>
    <w:qFormat/>
    <w:rsid w:val="00CB509E"/>
    <w:pPr>
      <w:jc w:val="center"/>
    </w:pPr>
    <w:rPr>
      <w:rFonts w:ascii="Arial" w:hAnsi="Arial" w:cs="Arial"/>
      <w:b/>
      <w:bCs/>
      <w:u w:val="single"/>
    </w:rPr>
  </w:style>
  <w:style w:type="character" w:customStyle="1" w:styleId="TitleChar">
    <w:name w:val="Title Char"/>
    <w:basedOn w:val="DefaultParagraphFont"/>
    <w:link w:val="Title"/>
    <w:rsid w:val="00CB509E"/>
    <w:rPr>
      <w:rFonts w:ascii="Arial" w:eastAsia="Times New Roman" w:hAnsi="Arial" w:cs="Arial"/>
      <w:b/>
      <w:bCs/>
      <w:sz w:val="24"/>
      <w:szCs w:val="24"/>
      <w:u w:val="single"/>
    </w:rPr>
  </w:style>
  <w:style w:type="paragraph" w:styleId="BodyText">
    <w:name w:val="Body Text"/>
    <w:basedOn w:val="Normal"/>
    <w:link w:val="BodyTextChar"/>
    <w:rsid w:val="00CB509E"/>
    <w:pPr>
      <w:jc w:val="both"/>
    </w:pPr>
    <w:rPr>
      <w:rFonts w:ascii="Arial" w:hAnsi="Arial" w:cs="Arial"/>
    </w:rPr>
  </w:style>
  <w:style w:type="character" w:customStyle="1" w:styleId="BodyTextChar">
    <w:name w:val="Body Text Char"/>
    <w:basedOn w:val="DefaultParagraphFont"/>
    <w:link w:val="BodyText"/>
    <w:rsid w:val="00CB509E"/>
    <w:rPr>
      <w:rFonts w:ascii="Arial" w:eastAsia="Times New Roman" w:hAnsi="Arial" w:cs="Arial"/>
      <w:sz w:val="24"/>
      <w:szCs w:val="24"/>
    </w:rPr>
  </w:style>
  <w:style w:type="paragraph" w:styleId="Footer">
    <w:name w:val="footer"/>
    <w:basedOn w:val="Normal"/>
    <w:link w:val="FooterChar"/>
    <w:rsid w:val="00CB509E"/>
    <w:pPr>
      <w:tabs>
        <w:tab w:val="center" w:pos="4153"/>
        <w:tab w:val="right" w:pos="8306"/>
      </w:tabs>
    </w:pPr>
  </w:style>
  <w:style w:type="character" w:customStyle="1" w:styleId="FooterChar">
    <w:name w:val="Footer Char"/>
    <w:basedOn w:val="DefaultParagraphFont"/>
    <w:link w:val="Footer"/>
    <w:rsid w:val="00CB509E"/>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 lewis</dc:creator>
  <cp:lastModifiedBy>Administrator</cp:lastModifiedBy>
  <cp:revision>3</cp:revision>
  <dcterms:created xsi:type="dcterms:W3CDTF">2017-11-08T11:39:00Z</dcterms:created>
  <dcterms:modified xsi:type="dcterms:W3CDTF">2017-11-08T11:51:00Z</dcterms:modified>
</cp:coreProperties>
</file>