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23185136" w:rsidP="23185136" w:rsidRDefault="23185136" w14:paraId="04DC0A65" w14:textId="0F55479D">
      <w:pPr>
        <w:pStyle w:val="Normal"/>
      </w:pPr>
      <w:hyperlink r:id="Rf2aef9cb94ae422b">
        <w:r w:rsidRPr="23185136" w:rsidR="23185136">
          <w:rPr>
            <w:rStyle w:val="Hyperlink"/>
            <w:rFonts w:ascii="Roboto" w:hAnsi="Roboto" w:eastAsia="Roboto" w:cs="Roboto"/>
            <w:strike w:val="0"/>
            <w:dstrike w:val="0"/>
            <w:noProof w:val="0"/>
            <w:sz w:val="22"/>
            <w:szCs w:val="22"/>
            <w:lang w:val="en-GB"/>
          </w:rPr>
          <w:t>Importance of Digital Competency Framewor</w:t>
        </w:r>
        <w:r w:rsidRPr="23185136" w:rsidR="7CDB5B37">
          <w:rPr>
            <w:rStyle w:val="Hyperlink"/>
            <w:rFonts w:ascii="Roboto" w:hAnsi="Roboto" w:eastAsia="Roboto" w:cs="Roboto"/>
            <w:strike w:val="0"/>
            <w:dstrike w:val="0"/>
            <w:noProof w:val="0"/>
            <w:sz w:val="22"/>
            <w:szCs w:val="22"/>
            <w:lang w:val="en-GB"/>
          </w:rPr>
          <w:t>k</w:t>
        </w:r>
      </w:hyperlink>
    </w:p>
    <w:p w:rsidR="23185136" w:rsidRDefault="23185136" w14:paraId="3C512F12" w14:textId="5703C7DD">
      <w:r w:rsidR="23185136">
        <w:drawing>
          <wp:anchor distT="0" distB="0" distL="114300" distR="114300" simplePos="0" relativeHeight="251658240" behindDoc="0" locked="0" layoutInCell="1" allowOverlap="1" wp14:editId="096B1BAE" wp14:anchorId="37CF6952">
            <wp:simplePos x="0" y="0"/>
            <wp:positionH relativeFrom="column">
              <wp:align>left</wp:align>
            </wp:positionH>
            <wp:positionV relativeFrom="paragraph">
              <wp:posOffset>0</wp:posOffset>
            </wp:positionV>
            <wp:extent cx="5553074" cy="3219450"/>
            <wp:effectExtent l="0" t="0" r="0" b="0"/>
            <wp:wrapSquare wrapText="bothSides"/>
            <wp:docPr id="830162332" name="picture" title="Video titled: Importance of Digital Competency Framework">
              <a:hlinkClick r:id="R71ff7d0bed614a8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2520c1c52fa49d3">
                      <a:extLst>
                        <a:ext xmlns:a="http://schemas.openxmlformats.org/drawingml/2006/main" uri="{28A0092B-C50C-407E-A947-70E740481C1C}">
                          <a14:useLocalDpi val="0"/>
                        </a:ext>
                        <a:ext uri="http://schemas.microsoft.com/office/word/2020/oembed">
                          <woe:oembed oEmbedUrl="https://youtu.be/uB0IR0YUyd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3185136" w:rsidP="2DFCE58A" w:rsidRDefault="23185136" w14:paraId="02A4F88D" w14:textId="5BF82085">
      <w:pPr>
        <w:pStyle w:val="Heading2"/>
        <w:rPr>
          <w:rFonts w:ascii="Calibri" w:hAnsi="Calibri" w:eastAsia="Calibri" w:cs="Calibri"/>
          <w:noProof w:val="0"/>
          <w:sz w:val="22"/>
          <w:szCs w:val="22"/>
          <w:lang w:val="en-GB"/>
        </w:rPr>
      </w:pPr>
      <w:r w:rsidRPr="2DFCE58A" w:rsidR="019DAD1E">
        <w:rPr>
          <w:noProof w:val="0"/>
          <w:lang w:val="en-GB"/>
        </w:rPr>
        <w:t xml:space="preserve">Transcript </w:t>
      </w:r>
    </w:p>
    <w:p w:rsidR="23185136" w:rsidP="2DFCE58A" w:rsidRDefault="23185136" w14:paraId="0C7FF4E7" w14:textId="0C37F519">
      <w:pPr>
        <w:spacing w:after="160" w:line="259" w:lineRule="auto"/>
        <w:rPr>
          <w:rFonts w:ascii="Calibri" w:hAnsi="Calibri" w:eastAsia="Calibri" w:cs="Calibri"/>
          <w:noProof w:val="0"/>
          <w:sz w:val="22"/>
          <w:szCs w:val="22"/>
          <w:lang w:val="en-GB"/>
        </w:rPr>
      </w:pPr>
    </w:p>
    <w:p w:rsidR="23185136" w:rsidP="2DFCE58A" w:rsidRDefault="23185136" w14:paraId="50A4DD69" w14:textId="15E45DF7">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Digital competence is considered the integration of knowledge, skills and strategies  which helps individuals to perform tasks using digital media and information and communication technology. (Tang, Lin;Gu, Jianjun; XU, Jinlei, 2022) [Scholary Journal] </w:t>
      </w:r>
    </w:p>
    <w:p w:rsidR="23185136" w:rsidP="2DFCE58A" w:rsidRDefault="23185136" w14:paraId="738ACA78" w14:textId="7B03930A">
      <w:pPr>
        <w:spacing w:after="160" w:line="259" w:lineRule="auto"/>
        <w:rPr>
          <w:rFonts w:ascii="Calibri" w:hAnsi="Calibri" w:eastAsia="Calibri" w:cs="Calibri"/>
          <w:noProof w:val="0"/>
          <w:sz w:val="22"/>
          <w:szCs w:val="22"/>
          <w:lang w:val="en-GB"/>
        </w:rPr>
      </w:pPr>
    </w:p>
    <w:p w:rsidR="23185136" w:rsidP="2DFCE58A" w:rsidRDefault="23185136" w14:paraId="5B7945CE" w14:textId="532DD9DD">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It enables the confident, creative and critical use of technology, being essential for learners in higher education if they are to have the potential to be successful in today's ever-changing society. It focuses on developing digital skills which can be transferred to a wide range of scenarios in the world of work. (Gwegogledd Cymru, 2015)</w:t>
      </w:r>
    </w:p>
    <w:p w:rsidR="23185136" w:rsidP="2DFCE58A" w:rsidRDefault="23185136" w14:paraId="2746872E" w14:textId="4EA8852A">
      <w:pPr>
        <w:spacing w:after="160" w:line="259" w:lineRule="auto"/>
        <w:rPr>
          <w:rFonts w:ascii="Calibri" w:hAnsi="Calibri" w:eastAsia="Calibri" w:cs="Calibri"/>
          <w:noProof w:val="0"/>
          <w:sz w:val="22"/>
          <w:szCs w:val="22"/>
          <w:lang w:val="en-GB"/>
        </w:rPr>
      </w:pPr>
    </w:p>
    <w:p w:rsidR="23185136" w:rsidP="2DFCE58A" w:rsidRDefault="23185136" w14:paraId="7A553BB1" w14:textId="5EE78BA3">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The digital competency framework is important as it helps learners become digital citizens preparing them to encounter both positive and negative aspects of digital life enabling them to become independent online users. The framework also helps with methods of electronic communication along with which are most effective, how we search and use information but also the importance of how data and information links to the digital world and how it can help within the workplace. (Digital competence Framework, Gov.Wales, 2022) </w:t>
      </w:r>
    </w:p>
    <w:p w:rsidR="23185136" w:rsidP="2DFCE58A" w:rsidRDefault="23185136" w14:paraId="00608FF6" w14:textId="0C028840">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The framework helps develop 3 main areas these are knowledge, skill and attitude. </w:t>
      </w:r>
    </w:p>
    <w:p w:rsidR="23185136" w:rsidP="2DFCE58A" w:rsidRDefault="23185136" w14:paraId="0B527764" w14:textId="011A75DB">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When it comes to knowledge an example is productive knowledge that includes the awareness of new technologies and how they can help us work. </w:t>
      </w:r>
    </w:p>
    <w:p w:rsidR="23185136" w:rsidP="2DFCE58A" w:rsidRDefault="23185136" w14:paraId="455DB5CB" w14:textId="384881AD">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If we look at skills, communicative skills are the use of strategies to solve communicative tasks. </w:t>
      </w:r>
    </w:p>
    <w:p w:rsidR="23185136" w:rsidP="2DFCE58A" w:rsidRDefault="23185136" w14:paraId="22C91051" w14:textId="2E45859A">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Lastly, we have attitude which if we look at attitudes towards information these are critical positions on finding and storing digital information. </w:t>
      </w:r>
    </w:p>
    <w:p w:rsidR="23185136" w:rsidP="2DFCE58A" w:rsidRDefault="23185136" w14:paraId="08FB4685" w14:textId="0F76C758">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This framework in my opinion is extremely important as it allows us as individuals to achieve more in university and apply what is learnt to another part of our lives. Research has shown that workers with digital skills have better access to jobs and better pay with 58% of people believed that digital technologies have helped them to find a good job (Van Deursen,2010). Which shows why this competency is important. </w:t>
      </w:r>
    </w:p>
    <w:p w:rsidR="23185136" w:rsidP="2DFCE58A" w:rsidRDefault="23185136" w14:paraId="1489032A" w14:textId="4E6C9E9D">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The framework helps with many other areas  Education wise it provides individuals with a new vision of learning. A part I feel is very important is that it allows us to be better informed about the digital platforms. Lastly there is the development of intergration and socialisation, allowing individuals to identify interesting communities and maintain contact with people they know. With research now showing that the digital competence contributes to the social and cultural integration of immigrants and ethnic monitories (Redecker, Hache &amp; Centeno, 2010) </w:t>
      </w:r>
    </w:p>
    <w:p w:rsidR="23185136" w:rsidP="2DFCE58A" w:rsidRDefault="23185136" w14:paraId="1984467E" w14:textId="0BD9D9FE">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(Anders Skov, 2016) </w:t>
      </w:r>
    </w:p>
    <w:p w:rsidR="23185136" w:rsidP="2DFCE58A" w:rsidRDefault="23185136" w14:paraId="28275D4C" w14:textId="7A4F5784">
      <w:pPr>
        <w:spacing w:after="160" w:line="259" w:lineRule="auto"/>
        <w:rPr>
          <w:rFonts w:ascii="Calibri" w:hAnsi="Calibri" w:eastAsia="Calibri" w:cs="Calibri"/>
          <w:noProof w:val="0"/>
          <w:color w:val="000000" w:themeColor="text1" w:themeTint="FF" w:themeShade="FF"/>
          <w:sz w:val="22"/>
          <w:szCs w:val="22"/>
          <w:lang w:val="en-GB"/>
        </w:rPr>
      </w:pPr>
    </w:p>
    <w:p w:rsidR="23185136" w:rsidP="2DFCE58A" w:rsidRDefault="23185136" w14:paraId="27AA8E67" w14:textId="2F7A84EF">
      <w:pPr>
        <w:spacing w:after="160" w:line="259" w:lineRule="auto"/>
        <w:rPr>
          <w:rFonts w:ascii="Calibri" w:hAnsi="Calibri" w:eastAsia="Calibri" w:cs="Calibri"/>
          <w:noProof w:val="0"/>
          <w:color w:val="000000" w:themeColor="text1" w:themeTint="FF" w:themeShade="FF"/>
          <w:sz w:val="22"/>
          <w:szCs w:val="22"/>
          <w:lang w:val="en-GB"/>
        </w:rPr>
      </w:pPr>
      <w:r w:rsidRPr="2DFCE58A" w:rsidR="019DAD1E">
        <w:rPr>
          <w:rFonts w:ascii="Calibri" w:hAnsi="Calibri" w:eastAsia="Calibri" w:cs="Calibri"/>
          <w:noProof w:val="0"/>
          <w:color w:val="000000" w:themeColor="text1" w:themeTint="FF" w:themeShade="FF"/>
          <w:sz w:val="22"/>
          <w:szCs w:val="22"/>
          <w:lang w:val="en-GB"/>
        </w:rPr>
        <w:t xml:space="preserve">In this unit I learnt the secret to academic achievement which is time management (Moore et al., 2010). I was able to learn planning techniques for my chores and assignments. Finally, I discovered a constructive technique to procrastinate. </w:t>
      </w:r>
    </w:p>
    <w:p w:rsidR="23185136" w:rsidP="2DFCE58A" w:rsidRDefault="23185136" w14:paraId="6507C480" w14:textId="2A7D727C">
      <w:pPr>
        <w:spacing w:after="160" w:line="259" w:lineRule="auto"/>
        <w:rPr>
          <w:rFonts w:ascii="Calibri" w:hAnsi="Calibri" w:eastAsia="Calibri" w:cs="Calibri"/>
          <w:noProof w:val="0"/>
          <w:color w:val="000000" w:themeColor="text1" w:themeTint="FF" w:themeShade="FF"/>
          <w:sz w:val="22"/>
          <w:szCs w:val="22"/>
          <w:lang w:val="en-GB"/>
        </w:rPr>
      </w:pPr>
      <w:r w:rsidRPr="2DFCE58A" w:rsidR="019DAD1E">
        <w:rPr>
          <w:rFonts w:ascii="Calibri" w:hAnsi="Calibri" w:eastAsia="Calibri" w:cs="Calibri"/>
          <w:noProof w:val="0"/>
          <w:color w:val="000000" w:themeColor="text1" w:themeTint="FF" w:themeShade="FF"/>
          <w:sz w:val="22"/>
          <w:szCs w:val="22"/>
          <w:lang w:val="en-GB"/>
        </w:rPr>
        <w:t>It addressed the fundamental digital abilities required for university learning how to produce information that is content free of plagiarism. This is crucial because it teaches me to acknowledge writers which now gives me a better understanding of plagiarism's gravity and effects, which is important for university.</w:t>
      </w:r>
    </w:p>
    <w:p w:rsidR="23185136" w:rsidP="2DFCE58A" w:rsidRDefault="23185136" w14:paraId="7DA7727B" w14:textId="5F6D42C5">
      <w:pPr>
        <w:spacing w:after="160" w:line="259" w:lineRule="auto"/>
        <w:rPr>
          <w:rFonts w:ascii="Calibri" w:hAnsi="Calibri" w:eastAsia="Calibri" w:cs="Calibri"/>
          <w:noProof w:val="0"/>
          <w:color w:val="000000" w:themeColor="text1" w:themeTint="FF" w:themeShade="FF"/>
          <w:sz w:val="22"/>
          <w:szCs w:val="22"/>
          <w:lang w:val="en-GB"/>
        </w:rPr>
      </w:pPr>
    </w:p>
    <w:p w:rsidR="23185136" w:rsidP="2DFCE58A" w:rsidRDefault="23185136" w14:paraId="0F6D51C6" w14:textId="245A69E5">
      <w:pPr>
        <w:spacing w:after="160" w:line="259" w:lineRule="auto"/>
        <w:rPr>
          <w:rFonts w:ascii="Calibri" w:hAnsi="Calibri" w:eastAsia="Calibri" w:cs="Calibri"/>
          <w:noProof w:val="0"/>
          <w:color w:val="000000" w:themeColor="text1" w:themeTint="FF" w:themeShade="FF"/>
          <w:sz w:val="22"/>
          <w:szCs w:val="22"/>
          <w:lang w:val="en-GB"/>
        </w:rPr>
      </w:pPr>
      <w:r w:rsidRPr="2DFCE58A" w:rsidR="019DAD1E">
        <w:rPr>
          <w:rFonts w:ascii="Calibri" w:hAnsi="Calibri" w:eastAsia="Calibri" w:cs="Calibri"/>
          <w:noProof w:val="0"/>
          <w:color w:val="000000" w:themeColor="text1" w:themeTint="FF" w:themeShade="FF"/>
          <w:sz w:val="22"/>
          <w:szCs w:val="22"/>
          <w:lang w:val="en-GB"/>
        </w:rPr>
        <w:t>In topic 1, "Becoming a Digital Learner," I learned how to access and use material online. This was significant because I gained the ability to assess material and determine whether it is credible. The CRAAP analysis was demonstrated to us, and it is incredibly useful for finishing university assignments. It aids in the development of your unique abilities, such as discovering and doing research.</w:t>
      </w:r>
    </w:p>
    <w:p w:rsidR="23185136" w:rsidP="2DFCE58A" w:rsidRDefault="23185136" w14:paraId="0E44EFA5" w14:textId="5AD40CBE">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Also, the severity of plagiarism and how being honest about your work is essential.</w:t>
      </w:r>
    </w:p>
    <w:p w:rsidR="23185136" w:rsidP="2DFCE58A" w:rsidRDefault="23185136" w14:paraId="73904EBE" w14:textId="7FAF22CC">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In that unit, I learned how to use a variety of internet resources to deepen my understanding of a subject, how important it is for me to personalise each assignment, and how to properly cite sources so we don’t get marked down.</w:t>
      </w:r>
    </w:p>
    <w:p w:rsidR="23185136" w:rsidP="2DFCE58A" w:rsidRDefault="23185136" w14:paraId="3EB0B5E2" w14:textId="351A54D6">
      <w:pPr>
        <w:spacing w:after="160" w:line="259" w:lineRule="auto"/>
        <w:rPr>
          <w:rFonts w:ascii="Calibri" w:hAnsi="Calibri" w:eastAsia="Calibri" w:cs="Calibri"/>
          <w:noProof w:val="0"/>
          <w:sz w:val="22"/>
          <w:szCs w:val="22"/>
          <w:lang w:val="en-GB"/>
        </w:rPr>
      </w:pPr>
    </w:p>
    <w:p w:rsidR="23185136" w:rsidP="2DFCE58A" w:rsidRDefault="23185136" w14:paraId="17CD0D5C" w14:textId="2853E313">
      <w:pPr>
        <w:spacing w:after="160" w:line="259" w:lineRule="auto"/>
        <w:rPr>
          <w:rFonts w:ascii="Calibri" w:hAnsi="Calibri" w:eastAsia="Calibri" w:cs="Calibri"/>
          <w:noProof w:val="0"/>
          <w:color w:val="000000" w:themeColor="text1" w:themeTint="FF" w:themeShade="FF"/>
          <w:sz w:val="22"/>
          <w:szCs w:val="22"/>
          <w:lang w:val="en-GB"/>
        </w:rPr>
      </w:pPr>
      <w:r w:rsidRPr="2DFCE58A" w:rsidR="019DAD1E">
        <w:rPr>
          <w:rFonts w:ascii="Calibri" w:hAnsi="Calibri" w:eastAsia="Calibri" w:cs="Calibri"/>
          <w:noProof w:val="0"/>
          <w:color w:val="000000" w:themeColor="text1" w:themeTint="FF" w:themeShade="FF"/>
          <w:sz w:val="22"/>
          <w:szCs w:val="22"/>
          <w:lang w:val="en-GB"/>
        </w:rPr>
        <w:t>Unit 2 focused on developing teamwork skills and personal identity. I was made aware of the influences that shape who we are. This made it easier for me to comprehend who I am, where I feel I belong, how different situations and experiences have shaped who I am today, as well as my own expectations and worries about learning.</w:t>
      </w:r>
    </w:p>
    <w:p w:rsidR="23185136" w:rsidP="2DFCE58A" w:rsidRDefault="23185136" w14:paraId="7CD1D1E8" w14:textId="5E468227">
      <w:pPr>
        <w:spacing w:after="160" w:line="259" w:lineRule="auto"/>
        <w:rPr>
          <w:rFonts w:ascii="Calibri" w:hAnsi="Calibri" w:eastAsia="Calibri" w:cs="Calibri"/>
          <w:noProof w:val="0"/>
          <w:color w:val="000000" w:themeColor="text1" w:themeTint="FF" w:themeShade="FF"/>
          <w:sz w:val="22"/>
          <w:szCs w:val="22"/>
          <w:lang w:val="en-GB"/>
        </w:rPr>
      </w:pPr>
      <w:r w:rsidRPr="2DFCE58A" w:rsidR="019DAD1E">
        <w:rPr>
          <w:rFonts w:ascii="Calibri" w:hAnsi="Calibri" w:eastAsia="Calibri" w:cs="Calibri"/>
          <w:noProof w:val="0"/>
          <w:color w:val="000000" w:themeColor="text1" w:themeTint="FF" w:themeShade="FF"/>
          <w:sz w:val="22"/>
          <w:szCs w:val="22"/>
          <w:lang w:val="en-GB"/>
        </w:rPr>
        <w:t>It examined my own values and views as well as those of others. Understanding how different points of view and conflict based on perceptions occur Increasing my understanding of how conflict may arise very simply because of differences and how various people may interpret the same information.</w:t>
      </w:r>
    </w:p>
    <w:p w:rsidR="23185136" w:rsidP="2DFCE58A" w:rsidRDefault="23185136" w14:paraId="4581DDD2" w14:textId="17E2BA21">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I was also able to deepen my understanding of good communication thanks to this unit, which was crucial. </w:t>
      </w:r>
    </w:p>
    <w:p w:rsidR="23185136" w:rsidP="2DFCE58A" w:rsidRDefault="23185136" w14:paraId="3EDA39CF" w14:textId="01F8EF45">
      <w:pPr>
        <w:spacing w:after="160" w:line="259" w:lineRule="auto"/>
        <w:rPr>
          <w:rFonts w:ascii="Calibri" w:hAnsi="Calibri" w:eastAsia="Calibri" w:cs="Calibri"/>
          <w:noProof w:val="0"/>
          <w:sz w:val="22"/>
          <w:szCs w:val="22"/>
          <w:lang w:val="en-GB"/>
        </w:rPr>
      </w:pPr>
    </w:p>
    <w:p w:rsidR="23185136" w:rsidP="2DFCE58A" w:rsidRDefault="23185136" w14:paraId="404784E6" w14:textId="23304991">
      <w:pPr>
        <w:spacing w:after="160" w:line="259" w:lineRule="auto"/>
        <w:rPr>
          <w:rFonts w:ascii="Calibri" w:hAnsi="Calibri" w:eastAsia="Calibri" w:cs="Calibri"/>
          <w:noProof w:val="0"/>
          <w:color w:val="373A3C"/>
          <w:sz w:val="22"/>
          <w:szCs w:val="22"/>
          <w:lang w:val="en-GB"/>
        </w:rPr>
      </w:pPr>
      <w:r w:rsidRPr="2DFCE58A" w:rsidR="019DAD1E">
        <w:rPr>
          <w:rFonts w:ascii="Calibri" w:hAnsi="Calibri" w:eastAsia="Calibri" w:cs="Calibri"/>
          <w:noProof w:val="0"/>
          <w:color w:val="373A3C"/>
          <w:sz w:val="22"/>
          <w:szCs w:val="22"/>
          <w:lang w:val="en-GB"/>
        </w:rPr>
        <w:t>Unit 3 was about virtual collaboration and team formation. According to Norman (2013), virtual team dynamics is a term used to describe how team members' personality traits and interpersonal tendencies affect how they interact. It is crucial as you gain understanding. Being successful will be aided by a positive virtual team dynamic, but trust is of utmost significance.</w:t>
      </w:r>
    </w:p>
    <w:p w:rsidR="23185136" w:rsidP="2DFCE58A" w:rsidRDefault="23185136" w14:paraId="79112331" w14:textId="4C337273">
      <w:pPr>
        <w:spacing w:after="160" w:line="259" w:lineRule="auto"/>
        <w:rPr>
          <w:rFonts w:ascii="Calibri" w:hAnsi="Calibri" w:eastAsia="Calibri" w:cs="Calibri"/>
          <w:noProof w:val="0"/>
          <w:color w:val="373A3C"/>
          <w:sz w:val="22"/>
          <w:szCs w:val="22"/>
          <w:lang w:val="en-GB"/>
        </w:rPr>
      </w:pPr>
      <w:r w:rsidRPr="2DFCE58A" w:rsidR="019DAD1E">
        <w:rPr>
          <w:rFonts w:ascii="Calibri" w:hAnsi="Calibri" w:eastAsia="Calibri" w:cs="Calibri"/>
          <w:noProof w:val="0"/>
          <w:color w:val="373A3C"/>
          <w:sz w:val="22"/>
          <w:szCs w:val="22"/>
          <w:lang w:val="en-GB"/>
        </w:rPr>
        <w:t xml:space="preserve">In order to create relationships amongst team members and improve morale and productivity, building trust is essential. I now have a better knowledge of the five team dysfunctions: trust, conflict, commitment, action, and outcomes. </w:t>
      </w:r>
    </w:p>
    <w:p w:rsidR="23185136" w:rsidP="2DFCE58A" w:rsidRDefault="23185136" w14:paraId="516B6BB3" w14:textId="14DE5CBC">
      <w:pPr>
        <w:spacing w:after="160" w:line="259" w:lineRule="auto"/>
        <w:rPr>
          <w:rFonts w:ascii="Calibri" w:hAnsi="Calibri" w:eastAsia="Calibri" w:cs="Calibri"/>
          <w:noProof w:val="0"/>
          <w:color w:val="373A3C"/>
          <w:sz w:val="22"/>
          <w:szCs w:val="22"/>
          <w:lang w:val="en-GB"/>
        </w:rPr>
      </w:pPr>
      <w:r w:rsidRPr="2DFCE58A" w:rsidR="019DAD1E">
        <w:rPr>
          <w:rFonts w:ascii="Calibri" w:hAnsi="Calibri" w:eastAsia="Calibri" w:cs="Calibri"/>
          <w:noProof w:val="0"/>
          <w:color w:val="373A3C"/>
          <w:sz w:val="22"/>
          <w:szCs w:val="22"/>
          <w:lang w:val="en-GB"/>
        </w:rPr>
        <w:t>Setting FAST goals to support within a team has also benefited my organisational abilities thanks to this unit.</w:t>
      </w:r>
    </w:p>
    <w:p w:rsidR="23185136" w:rsidP="2DFCE58A" w:rsidRDefault="23185136" w14:paraId="33064547" w14:textId="56DE3E33">
      <w:pPr>
        <w:spacing w:after="160" w:line="259" w:lineRule="auto"/>
        <w:rPr>
          <w:rFonts w:ascii="Calibri" w:hAnsi="Calibri" w:eastAsia="Calibri" w:cs="Calibri"/>
          <w:noProof w:val="0"/>
          <w:color w:val="373A3C"/>
          <w:sz w:val="22"/>
          <w:szCs w:val="22"/>
          <w:lang w:val="en-GB"/>
        </w:rPr>
      </w:pPr>
    </w:p>
    <w:p w:rsidR="23185136" w:rsidP="2DFCE58A" w:rsidRDefault="23185136" w14:paraId="690966FA" w14:textId="23C43BE8">
      <w:pPr>
        <w:spacing w:after="160" w:line="259" w:lineRule="auto"/>
        <w:rPr>
          <w:rFonts w:ascii="Calibri" w:hAnsi="Calibri" w:eastAsia="Calibri" w:cs="Calibri"/>
          <w:noProof w:val="0"/>
          <w:color w:val="373A3C"/>
          <w:sz w:val="22"/>
          <w:szCs w:val="22"/>
          <w:lang w:val="en-GB"/>
        </w:rPr>
      </w:pPr>
      <w:r w:rsidRPr="2DFCE58A" w:rsidR="019DAD1E">
        <w:rPr>
          <w:rFonts w:ascii="Calibri" w:hAnsi="Calibri" w:eastAsia="Calibri" w:cs="Calibri"/>
          <w:noProof w:val="0"/>
          <w:color w:val="373A3C"/>
          <w:sz w:val="22"/>
          <w:szCs w:val="22"/>
          <w:lang w:val="en-GB"/>
        </w:rPr>
        <w:t>I've studied conflict within a virtual team, the risks associated with it, and how we handle them. discussing Tuckman's storming stage idea. This helped me realise the risks of avoiding conflict because there would never be a good argument or ideal resolution.</w:t>
      </w:r>
    </w:p>
    <w:p w:rsidR="23185136" w:rsidP="2DFCE58A" w:rsidRDefault="23185136" w14:paraId="4A166097" w14:textId="453D7F88">
      <w:pPr>
        <w:spacing w:after="160" w:line="259" w:lineRule="auto"/>
        <w:rPr>
          <w:rFonts w:ascii="Calibri" w:hAnsi="Calibri" w:eastAsia="Calibri" w:cs="Calibri"/>
          <w:noProof w:val="0"/>
          <w:color w:val="373A3C"/>
          <w:sz w:val="22"/>
          <w:szCs w:val="22"/>
          <w:lang w:val="en-GB"/>
        </w:rPr>
      </w:pPr>
    </w:p>
    <w:p w:rsidR="23185136" w:rsidP="2DFCE58A" w:rsidRDefault="23185136" w14:paraId="266C5C6A" w14:textId="333A940A">
      <w:pPr>
        <w:spacing w:after="160" w:line="259" w:lineRule="auto"/>
        <w:rPr>
          <w:rFonts w:ascii="Calibri" w:hAnsi="Calibri" w:eastAsia="Calibri" w:cs="Calibri"/>
          <w:noProof w:val="0"/>
          <w:color w:val="373A3C"/>
          <w:sz w:val="22"/>
          <w:szCs w:val="22"/>
          <w:lang w:val="en-GB"/>
        </w:rPr>
      </w:pPr>
      <w:r w:rsidRPr="2DFCE58A" w:rsidR="019DAD1E">
        <w:rPr>
          <w:rFonts w:ascii="Calibri" w:hAnsi="Calibri" w:eastAsia="Calibri" w:cs="Calibri"/>
          <w:noProof w:val="0"/>
          <w:color w:val="373A3C"/>
          <w:sz w:val="22"/>
          <w:szCs w:val="22"/>
          <w:lang w:val="en-GB"/>
        </w:rPr>
        <w:t>I discovered that it's important to be able to accept criticism constructively while still being willing to take responsibility. Finally, this subject gave me the opportunity to respond to some queries about my propensity to conform and my confidence in my team as you enter Tuckman's theory's norming stage.</w:t>
      </w:r>
    </w:p>
    <w:p w:rsidR="23185136" w:rsidP="2DFCE58A" w:rsidRDefault="23185136" w14:paraId="031E74C5" w14:textId="433AF583">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 xml:space="preserve">Overall, this unit has given me the opportunity to look at practical online tools that will aid in team planning, which is crucial to the development of my abilities to be a better person both online and while working in teams. </w:t>
      </w:r>
    </w:p>
    <w:p w:rsidR="23185136" w:rsidP="2DFCE58A" w:rsidRDefault="23185136" w14:paraId="7CEE1DFB" w14:textId="728A4C97">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The last and most important lesson of this module covered how to be a lifelong learner and covered the abilities I want to hone in university, such communication and planning. But I also considered why I must maintain my composure while attending college and how achievement might significantly improve both my career and personal identities.</w:t>
      </w:r>
    </w:p>
    <w:p w:rsidR="23185136" w:rsidP="2DFCE58A" w:rsidRDefault="23185136" w14:paraId="49156DC0" w14:textId="41A39154">
      <w:pPr>
        <w:spacing w:after="160" w:line="259" w:lineRule="auto"/>
        <w:rPr>
          <w:rFonts w:ascii="Calibri" w:hAnsi="Calibri" w:eastAsia="Calibri" w:cs="Calibri"/>
          <w:noProof w:val="0"/>
          <w:sz w:val="22"/>
          <w:szCs w:val="22"/>
          <w:lang w:val="en-GB"/>
        </w:rPr>
      </w:pPr>
    </w:p>
    <w:p w:rsidR="23185136" w:rsidP="2DFCE58A" w:rsidRDefault="23185136" w14:paraId="0DAD5A56" w14:textId="4970F05B">
      <w:pPr>
        <w:pStyle w:val="Heading2"/>
        <w:spacing w:before="40" w:after="0" w:line="259" w:lineRule="auto"/>
        <w:rPr>
          <w:rFonts w:ascii="Calibri Light" w:hAnsi="Calibri Light" w:eastAsia="Calibri Light" w:cs="Calibri Light"/>
          <w:noProof w:val="0"/>
          <w:color w:val="2F5496" w:themeColor="accent1" w:themeTint="FF" w:themeShade="BF"/>
          <w:sz w:val="26"/>
          <w:szCs w:val="26"/>
          <w:lang w:val="en-GB"/>
        </w:rPr>
      </w:pPr>
      <w:r w:rsidRPr="2DFCE58A" w:rsidR="019DAD1E">
        <w:rPr>
          <w:rFonts w:ascii="Calibri Light" w:hAnsi="Calibri Light" w:eastAsia="Calibri Light" w:cs="Calibri Light"/>
          <w:noProof w:val="0"/>
          <w:color w:val="2F5496" w:themeColor="accent1" w:themeTint="FF" w:themeShade="BF"/>
          <w:sz w:val="26"/>
          <w:szCs w:val="26"/>
          <w:lang w:val="en-GB"/>
        </w:rPr>
        <w:t xml:space="preserve">Bibliography </w:t>
      </w:r>
    </w:p>
    <w:p w:rsidR="23185136" w:rsidP="2DFCE58A" w:rsidRDefault="23185136" w14:paraId="1C972957" w14:textId="789F0EEB">
      <w:pPr>
        <w:spacing w:after="160" w:line="259" w:lineRule="auto"/>
        <w:rPr>
          <w:rFonts w:ascii="Calibri" w:hAnsi="Calibri" w:eastAsia="Calibri" w:cs="Calibri"/>
          <w:noProof w:val="0"/>
          <w:sz w:val="22"/>
          <w:szCs w:val="22"/>
          <w:lang w:val="en-GB"/>
        </w:rPr>
      </w:pPr>
    </w:p>
    <w:p w:rsidR="23185136" w:rsidP="2DFCE58A" w:rsidRDefault="23185136" w14:paraId="7E4D9A5A" w14:textId="1E100AD4">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(Tang, Lin;Gu, Jianjun; XU, Jinlei, 2022) [Scholary Journal]</w:t>
      </w:r>
    </w:p>
    <w:p w:rsidR="23185136" w:rsidP="2DFCE58A" w:rsidRDefault="23185136" w14:paraId="3C1ACE3C" w14:textId="62218215">
      <w:pPr>
        <w:spacing w:after="160" w:line="259" w:lineRule="auto"/>
        <w:rPr>
          <w:rFonts w:ascii="Calibri" w:hAnsi="Calibri" w:eastAsia="Calibri" w:cs="Calibri"/>
          <w:noProof w:val="0"/>
          <w:sz w:val="22"/>
          <w:szCs w:val="22"/>
          <w:lang w:val="en-GB"/>
        </w:rPr>
      </w:pPr>
      <w:hyperlink r:id="R587595a44a704d60">
        <w:r w:rsidRPr="2DFCE58A" w:rsidR="019DAD1E">
          <w:rPr>
            <w:rStyle w:val="Hyperlink"/>
            <w:rFonts w:ascii="Calibri" w:hAnsi="Calibri" w:eastAsia="Calibri" w:cs="Calibri"/>
            <w:strike w:val="0"/>
            <w:dstrike w:val="0"/>
            <w:noProof w:val="0"/>
            <w:sz w:val="22"/>
            <w:szCs w:val="22"/>
            <w:lang w:val="en-GB"/>
          </w:rPr>
          <w:t>https://librarysearch.uwtsd.ac.uk/discovery/fulldisplay?docid=cdi_doaj_primary_oai_doaj_org_article_2bcf83e3192d413384bf86c9f5307117&amp;context=PC&amp;vid=44WHELF_UWTSD:44WHELF_UWTSD_VU1&amp;lang=en&amp;search_scope=MyInst_and_CI&amp;adaptor=Primo%20Central&amp;tab=Everything&amp;query=any,contains,what%20is%20digital%20competence%20framework&amp;offset=0</w:t>
        </w:r>
      </w:hyperlink>
    </w:p>
    <w:p w:rsidR="23185136" w:rsidP="2DFCE58A" w:rsidRDefault="23185136" w14:paraId="3B8CAE59" w14:textId="7802E004">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(Gwegogledd Cymru, 2015)</w:t>
      </w:r>
    </w:p>
    <w:p w:rsidR="23185136" w:rsidP="2DFCE58A" w:rsidRDefault="23185136" w14:paraId="305408C1" w14:textId="506EE642">
      <w:pPr>
        <w:spacing w:after="160" w:line="259" w:lineRule="auto"/>
        <w:rPr>
          <w:rFonts w:ascii="Calibri" w:hAnsi="Calibri" w:eastAsia="Calibri" w:cs="Calibri"/>
          <w:noProof w:val="0"/>
          <w:sz w:val="22"/>
          <w:szCs w:val="22"/>
          <w:lang w:val="en-GB"/>
        </w:rPr>
      </w:pPr>
      <w:hyperlink r:id="R5158ac05729f4bdb">
        <w:r w:rsidRPr="2DFCE58A" w:rsidR="019DAD1E">
          <w:rPr>
            <w:rStyle w:val="Hyperlink"/>
            <w:rFonts w:ascii="Calibri" w:hAnsi="Calibri" w:eastAsia="Calibri" w:cs="Calibri"/>
            <w:strike w:val="0"/>
            <w:dstrike w:val="0"/>
            <w:noProof w:val="0"/>
            <w:sz w:val="22"/>
            <w:szCs w:val="22"/>
            <w:lang w:val="en-GB"/>
          </w:rPr>
          <w:t>https://www.gwegogledd.cymru/curriculum-support/y-fframwaith-cymhwysedd-digidol-a-dysgu-yn-y-gymru-ddigidol/?lang=en</w:t>
        </w:r>
      </w:hyperlink>
    </w:p>
    <w:p w:rsidR="23185136" w:rsidP="2DFCE58A" w:rsidRDefault="23185136" w14:paraId="7B2B060C" w14:textId="3782D2F2">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(Digital competence Framework, Gov.Wales, 2022)</w:t>
      </w:r>
    </w:p>
    <w:p w:rsidR="23185136" w:rsidP="2DFCE58A" w:rsidRDefault="23185136" w14:paraId="18C83695" w14:textId="5E2C133E">
      <w:pPr>
        <w:spacing w:after="160" w:line="259" w:lineRule="auto"/>
        <w:rPr>
          <w:rFonts w:ascii="Calibri" w:hAnsi="Calibri" w:eastAsia="Calibri" w:cs="Calibri"/>
          <w:noProof w:val="0"/>
          <w:sz w:val="22"/>
          <w:szCs w:val="22"/>
          <w:lang w:val="en-GB"/>
        </w:rPr>
      </w:pPr>
      <w:hyperlink r:id="R8bdc63836f304f89">
        <w:r w:rsidRPr="2DFCE58A" w:rsidR="019DAD1E">
          <w:rPr>
            <w:rStyle w:val="Hyperlink"/>
            <w:rFonts w:ascii="Calibri" w:hAnsi="Calibri" w:eastAsia="Calibri" w:cs="Calibri"/>
            <w:strike w:val="0"/>
            <w:dstrike w:val="0"/>
            <w:noProof w:val="0"/>
            <w:sz w:val="22"/>
            <w:szCs w:val="22"/>
            <w:lang w:val="en-GB"/>
          </w:rPr>
          <w:t>https://hwb.gov.wales/curriculum-for-wales/cross-curricular-skills-frameworks/digital-competence-framework</w:t>
        </w:r>
      </w:hyperlink>
    </w:p>
    <w:p w:rsidR="23185136" w:rsidP="2DFCE58A" w:rsidRDefault="23185136" w14:paraId="1B7ECB52" w14:textId="410EB238">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(Anders Skov, 2016)</w:t>
      </w:r>
    </w:p>
    <w:p w:rsidR="23185136" w:rsidP="2DFCE58A" w:rsidRDefault="23185136" w14:paraId="535AACEB" w14:textId="40861068">
      <w:pPr>
        <w:spacing w:after="160" w:line="259" w:lineRule="auto"/>
        <w:rPr>
          <w:rFonts w:ascii="Calibri" w:hAnsi="Calibri" w:eastAsia="Calibri" w:cs="Calibri"/>
          <w:noProof w:val="0"/>
          <w:sz w:val="22"/>
          <w:szCs w:val="22"/>
          <w:lang w:val="en-GB"/>
        </w:rPr>
      </w:pPr>
      <w:hyperlink w:anchor=":~:text=Digital%20competence%20is%20important%20for,possibilities%20offered%20by%20the%20technology" r:id="Ra8dc71c90e754436">
        <w:r w:rsidRPr="2DFCE58A" w:rsidR="019DAD1E">
          <w:rPr>
            <w:rStyle w:val="Hyperlink"/>
            <w:rFonts w:ascii="Calibri" w:hAnsi="Calibri" w:eastAsia="Calibri" w:cs="Calibri"/>
            <w:strike w:val="0"/>
            <w:dstrike w:val="0"/>
            <w:noProof w:val="0"/>
            <w:sz w:val="22"/>
            <w:szCs w:val="22"/>
            <w:lang w:val="en-GB"/>
          </w:rPr>
          <w:t>https://digital-competence.eu/dc/front/what-is-digital-competence/#:~:text=Digital%20competence%20is%20important%20for,possibilities%20offered%20by%20the%20technology</w:t>
        </w:r>
      </w:hyperlink>
      <w:r w:rsidRPr="2DFCE58A" w:rsidR="019DAD1E">
        <w:rPr>
          <w:rFonts w:ascii="Calibri" w:hAnsi="Calibri" w:eastAsia="Calibri" w:cs="Calibri"/>
          <w:noProof w:val="0"/>
          <w:sz w:val="22"/>
          <w:szCs w:val="22"/>
          <w:lang w:val="en-GB"/>
        </w:rPr>
        <w:t>.</w:t>
      </w:r>
    </w:p>
    <w:p w:rsidR="23185136" w:rsidP="2DFCE58A" w:rsidRDefault="23185136" w14:paraId="30D2BD48" w14:textId="3EAE5526">
      <w:pPr>
        <w:spacing w:after="160" w:line="259" w:lineRule="auto"/>
        <w:rPr>
          <w:rFonts w:ascii="Calibri" w:hAnsi="Calibri" w:eastAsia="Calibri" w:cs="Calibri"/>
          <w:noProof w:val="0"/>
          <w:sz w:val="22"/>
          <w:szCs w:val="22"/>
          <w:lang w:val="en-GB"/>
        </w:rPr>
      </w:pPr>
      <w:r w:rsidRPr="2DFCE58A" w:rsidR="019DAD1E">
        <w:rPr>
          <w:rFonts w:ascii="Calibri" w:hAnsi="Calibri" w:eastAsia="Calibri" w:cs="Calibri"/>
          <w:noProof w:val="0"/>
          <w:sz w:val="22"/>
          <w:szCs w:val="22"/>
          <w:lang w:val="en-GB"/>
        </w:rPr>
        <w:t>Gibbs G (1988). Learning by Doing: A guide to teaching and learning methods. Further Education Unit. Oxford Polytechnic: Oxford.</w:t>
      </w:r>
    </w:p>
    <w:p w:rsidR="23185136" w:rsidP="23185136" w:rsidRDefault="23185136" w14:paraId="073F03F9" w14:textId="62F5C990">
      <w:pPr>
        <w:pStyle w:val="Normal"/>
        <w:rPr>
          <w:rFonts w:ascii="Roboto" w:hAnsi="Roboto" w:eastAsia="Roboto" w:cs="Roboto"/>
          <w:strike w:val="0"/>
          <w:dstrike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8a8a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B1F234"/>
    <w:rsid w:val="00F1FB7A"/>
    <w:rsid w:val="019A08E8"/>
    <w:rsid w:val="019DAD1E"/>
    <w:rsid w:val="020110DE"/>
    <w:rsid w:val="025A828E"/>
    <w:rsid w:val="0335D949"/>
    <w:rsid w:val="08C4B416"/>
    <w:rsid w:val="0AD15D6B"/>
    <w:rsid w:val="0B620CB9"/>
    <w:rsid w:val="0BA7F324"/>
    <w:rsid w:val="0BD2C597"/>
    <w:rsid w:val="0D2C5046"/>
    <w:rsid w:val="107B6447"/>
    <w:rsid w:val="110B1FD3"/>
    <w:rsid w:val="14D6929D"/>
    <w:rsid w:val="1597EBB2"/>
    <w:rsid w:val="18E825FE"/>
    <w:rsid w:val="196110C2"/>
    <w:rsid w:val="19D9C9C9"/>
    <w:rsid w:val="1A613CFC"/>
    <w:rsid w:val="1D177299"/>
    <w:rsid w:val="207B0A88"/>
    <w:rsid w:val="207EC93C"/>
    <w:rsid w:val="20C7D360"/>
    <w:rsid w:val="22BB705E"/>
    <w:rsid w:val="23185136"/>
    <w:rsid w:val="2435B798"/>
    <w:rsid w:val="25D88BD4"/>
    <w:rsid w:val="277C49BB"/>
    <w:rsid w:val="27DB642B"/>
    <w:rsid w:val="2DFCE58A"/>
    <w:rsid w:val="30F1D4A1"/>
    <w:rsid w:val="318A33F7"/>
    <w:rsid w:val="32BB64FA"/>
    <w:rsid w:val="3457355B"/>
    <w:rsid w:val="34A833FF"/>
    <w:rsid w:val="35CDA8CB"/>
    <w:rsid w:val="3F9D7F6A"/>
    <w:rsid w:val="42C01B1C"/>
    <w:rsid w:val="42D39D46"/>
    <w:rsid w:val="43C54BB7"/>
    <w:rsid w:val="44A18F6C"/>
    <w:rsid w:val="45B29319"/>
    <w:rsid w:val="46E75B84"/>
    <w:rsid w:val="4821435B"/>
    <w:rsid w:val="4BBACCA7"/>
    <w:rsid w:val="4ED9450C"/>
    <w:rsid w:val="4F7A65E0"/>
    <w:rsid w:val="522A0E2B"/>
    <w:rsid w:val="53FAC899"/>
    <w:rsid w:val="563C4983"/>
    <w:rsid w:val="57171227"/>
    <w:rsid w:val="574B5EE7"/>
    <w:rsid w:val="58902925"/>
    <w:rsid w:val="5AF9BF2B"/>
    <w:rsid w:val="5B0FBAA6"/>
    <w:rsid w:val="5CE19306"/>
    <w:rsid w:val="5D3736DE"/>
    <w:rsid w:val="5F5670CC"/>
    <w:rsid w:val="62513CF1"/>
    <w:rsid w:val="625ED8E7"/>
    <w:rsid w:val="6608D075"/>
    <w:rsid w:val="685545A4"/>
    <w:rsid w:val="698A0E0F"/>
    <w:rsid w:val="698A26C4"/>
    <w:rsid w:val="6CB1F234"/>
    <w:rsid w:val="6CC99C57"/>
    <w:rsid w:val="6D71BDAA"/>
    <w:rsid w:val="6DBFBC2F"/>
    <w:rsid w:val="6E5D7F32"/>
    <w:rsid w:val="6FF94F93"/>
    <w:rsid w:val="7174D826"/>
    <w:rsid w:val="7338DDDB"/>
    <w:rsid w:val="74E48752"/>
    <w:rsid w:val="758D55C5"/>
    <w:rsid w:val="76837E88"/>
    <w:rsid w:val="77AA6674"/>
    <w:rsid w:val="79023C05"/>
    <w:rsid w:val="7B43EFC0"/>
    <w:rsid w:val="7B6FBA07"/>
    <w:rsid w:val="7C39DCC7"/>
    <w:rsid w:val="7CDB5B37"/>
    <w:rsid w:val="7CDFC021"/>
    <w:rsid w:val="7DAE342E"/>
    <w:rsid w:val="7F09A490"/>
    <w:rsid w:val="7F201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06FC1"/>
  <w15:chartTrackingRefBased/>
  <w15:docId w15:val="{CB53B714-0A7A-4013-BA0E-34AC093F17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ddef3b7844d4208" /><Relationship Type="http://schemas.openxmlformats.org/officeDocument/2006/relationships/numbering" Target="/word/numbering.xml" Id="R4b78fc87239249ec" /><Relationship Type="http://schemas.openxmlformats.org/officeDocument/2006/relationships/hyperlink" Target="https://youtu.be/uB0IR0YUydk" TargetMode="External" Id="Rf2aef9cb94ae422b" /><Relationship Type="http://schemas.openxmlformats.org/officeDocument/2006/relationships/image" Target="/media/image.jpg" Id="R92520c1c52fa49d3" /><Relationship Type="http://schemas.openxmlformats.org/officeDocument/2006/relationships/hyperlink" Target="https://youtu.be/uB0IR0YUydk" TargetMode="External" Id="R71ff7d0bed614a8f" /><Relationship Type="http://schemas.openxmlformats.org/officeDocument/2006/relationships/hyperlink" Target="https://librarysearch.uwtsd.ac.uk/discovery/fulldisplay?docid=cdi_doaj_primary_oai_doaj_org_article_2bcf83e3192d413384bf86c9f5307117&amp;context=PC&amp;vid=44WHELF_UWTSD:44WHELF_UWTSD_VU1&amp;lang=en&amp;search_scope=MyInst_and_CI&amp;adaptor=Primo%20Central&amp;tab=Everything&amp;query=any,contains,what%20is%20digital%20competence%20framework&amp;offset=0" TargetMode="External" Id="R587595a44a704d60" /><Relationship Type="http://schemas.openxmlformats.org/officeDocument/2006/relationships/hyperlink" Target="https://www.gwegogledd.cymru/curriculum-support/y-fframwaith-cymhwysedd-digidol-a-dysgu-yn-y-gymru-ddigidol/?lang=en" TargetMode="External" Id="R5158ac05729f4bdb" /><Relationship Type="http://schemas.openxmlformats.org/officeDocument/2006/relationships/hyperlink" Target="https://hwb.gov.wales/curriculum-for-wales/cross-curricular-skills-frameworks/digital-competence-framework" TargetMode="External" Id="R8bdc63836f304f89" /><Relationship Type="http://schemas.openxmlformats.org/officeDocument/2006/relationships/hyperlink" Target="https://digital-competence.eu/dc/front/what-is-digital-competence/" TargetMode="External" Id="Ra8dc71c90e7544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4</revision>
  <dcterms:created xsi:type="dcterms:W3CDTF">2023-01-19T16:50:09.0360838Z</dcterms:created>
  <dcterms:modified xsi:type="dcterms:W3CDTF">2023-01-20T15:35:16.0536485Z</dcterms:modified>
</coreProperties>
</file>