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9D560" w14:textId="0EF3ACD6" w:rsidR="001C678E" w:rsidRDefault="001C678E" w:rsidP="001C678E">
      <w:pPr>
        <w:jc w:val="center"/>
        <w:rPr>
          <w:rFonts w:ascii="Arial" w:hAnsi="Arial" w:cs="Arial"/>
          <w:b/>
          <w:bCs/>
          <w:sz w:val="24"/>
          <w:szCs w:val="24"/>
          <w:u w:val="single"/>
        </w:rPr>
      </w:pPr>
      <w:r w:rsidRPr="000D3DD1">
        <w:rPr>
          <w:rFonts w:ascii="Arial" w:hAnsi="Arial" w:cs="Arial"/>
          <w:b/>
          <w:bCs/>
          <w:sz w:val="24"/>
          <w:szCs w:val="24"/>
          <w:u w:val="single"/>
        </w:rPr>
        <w:t xml:space="preserve">A Case Study Examining How </w:t>
      </w:r>
      <w:proofErr w:type="gramStart"/>
      <w:r w:rsidRPr="000D3DD1">
        <w:rPr>
          <w:rFonts w:ascii="Arial" w:hAnsi="Arial" w:cs="Arial"/>
          <w:b/>
          <w:bCs/>
          <w:sz w:val="24"/>
          <w:szCs w:val="24"/>
          <w:u w:val="single"/>
        </w:rPr>
        <w:t>The</w:t>
      </w:r>
      <w:proofErr w:type="gramEnd"/>
      <w:r w:rsidRPr="000D3DD1">
        <w:rPr>
          <w:rFonts w:ascii="Arial" w:hAnsi="Arial" w:cs="Arial"/>
          <w:b/>
          <w:bCs/>
          <w:sz w:val="24"/>
          <w:szCs w:val="24"/>
          <w:u w:val="single"/>
        </w:rPr>
        <w:t xml:space="preserve"> Egypt Centre: Museum of Egyptian Antiquities Portrays Ancient Egyptian Culture</w:t>
      </w:r>
    </w:p>
    <w:p w14:paraId="1383F2DD" w14:textId="2FC9D4C5" w:rsidR="00E43728" w:rsidRDefault="001C678E" w:rsidP="0003797B">
      <w:pPr>
        <w:jc w:val="both"/>
        <w:rPr>
          <w:rFonts w:ascii="Arial" w:hAnsi="Arial" w:cs="Arial"/>
          <w:sz w:val="24"/>
          <w:szCs w:val="24"/>
        </w:rPr>
      </w:pPr>
      <w:r w:rsidRPr="001C678E">
        <w:rPr>
          <w:rFonts w:ascii="Arial" w:hAnsi="Arial" w:cs="Arial"/>
          <w:sz w:val="24"/>
          <w:szCs w:val="24"/>
        </w:rPr>
        <w:t>The portrayal of ancient Egyptian culture in museums has long been a subject of</w:t>
      </w:r>
      <w:r w:rsidR="000D3DD1">
        <w:rPr>
          <w:rFonts w:ascii="Arial" w:hAnsi="Arial" w:cs="Arial"/>
          <w:sz w:val="24"/>
          <w:szCs w:val="24"/>
        </w:rPr>
        <w:t xml:space="preserve"> interest to both academics and the </w:t>
      </w:r>
      <w:proofErr w:type="gramStart"/>
      <w:r w:rsidR="000D3DD1">
        <w:rPr>
          <w:rFonts w:ascii="Arial" w:hAnsi="Arial" w:cs="Arial"/>
          <w:sz w:val="24"/>
          <w:szCs w:val="24"/>
        </w:rPr>
        <w:t>general public</w:t>
      </w:r>
      <w:proofErr w:type="gramEnd"/>
      <w:r w:rsidRPr="001C678E">
        <w:rPr>
          <w:rFonts w:ascii="Arial" w:hAnsi="Arial" w:cs="Arial"/>
          <w:sz w:val="24"/>
          <w:szCs w:val="24"/>
        </w:rPr>
        <w:t>.</w:t>
      </w:r>
      <w:r w:rsidR="000D3DD1">
        <w:rPr>
          <w:rFonts w:ascii="Arial" w:hAnsi="Arial" w:cs="Arial"/>
          <w:sz w:val="24"/>
          <w:szCs w:val="24"/>
        </w:rPr>
        <w:t xml:space="preserve"> </w:t>
      </w:r>
      <w:r w:rsidR="00B6538D">
        <w:rPr>
          <w:rFonts w:ascii="Arial" w:hAnsi="Arial" w:cs="Arial"/>
          <w:sz w:val="24"/>
          <w:szCs w:val="24"/>
        </w:rPr>
        <w:t>Ancient Egyptian collections are a sta</w:t>
      </w:r>
      <w:r w:rsidR="00E43728">
        <w:rPr>
          <w:rFonts w:ascii="Arial" w:hAnsi="Arial" w:cs="Arial"/>
          <w:sz w:val="24"/>
          <w:szCs w:val="24"/>
        </w:rPr>
        <w:t>p</w:t>
      </w:r>
      <w:r w:rsidR="00B6538D">
        <w:rPr>
          <w:rFonts w:ascii="Arial" w:hAnsi="Arial" w:cs="Arial"/>
          <w:sz w:val="24"/>
          <w:szCs w:val="24"/>
        </w:rPr>
        <w:t>le of many museum</w:t>
      </w:r>
      <w:r w:rsidR="007212CE">
        <w:rPr>
          <w:rFonts w:ascii="Arial" w:hAnsi="Arial" w:cs="Arial"/>
          <w:sz w:val="24"/>
          <w:szCs w:val="24"/>
        </w:rPr>
        <w:t>s</w:t>
      </w:r>
      <w:r w:rsidR="005B50D5">
        <w:rPr>
          <w:rFonts w:ascii="Arial" w:hAnsi="Arial" w:cs="Arial"/>
          <w:sz w:val="24"/>
          <w:szCs w:val="24"/>
        </w:rPr>
        <w:t xml:space="preserve"> and</w:t>
      </w:r>
      <w:r w:rsidR="008F390E">
        <w:rPr>
          <w:rFonts w:ascii="Arial" w:hAnsi="Arial" w:cs="Arial"/>
          <w:sz w:val="24"/>
          <w:szCs w:val="24"/>
        </w:rPr>
        <w:t xml:space="preserve"> is a subject that </w:t>
      </w:r>
      <w:r w:rsidR="002B6B89">
        <w:rPr>
          <w:rFonts w:ascii="Arial" w:hAnsi="Arial" w:cs="Arial"/>
          <w:sz w:val="24"/>
          <w:szCs w:val="24"/>
        </w:rPr>
        <w:t>draws in many visitors</w:t>
      </w:r>
      <w:r w:rsidR="00722A29">
        <w:rPr>
          <w:rFonts w:ascii="Arial" w:hAnsi="Arial" w:cs="Arial"/>
          <w:sz w:val="24"/>
          <w:szCs w:val="24"/>
        </w:rPr>
        <w:t xml:space="preserve"> (Black, 2018). </w:t>
      </w:r>
      <w:r w:rsidR="00E43728">
        <w:rPr>
          <w:rFonts w:ascii="Arial" w:hAnsi="Arial" w:cs="Arial"/>
          <w:sz w:val="24"/>
          <w:szCs w:val="24"/>
        </w:rPr>
        <w:t>T</w:t>
      </w:r>
      <w:r w:rsidR="00E43728" w:rsidRPr="001C678E">
        <w:rPr>
          <w:rFonts w:ascii="Arial" w:hAnsi="Arial" w:cs="Arial"/>
          <w:sz w:val="24"/>
          <w:szCs w:val="24"/>
        </w:rPr>
        <w:t xml:space="preserve">he portrayal of ancient Egyptian culture </w:t>
      </w:r>
      <w:r w:rsidR="00CF00C7">
        <w:rPr>
          <w:rFonts w:ascii="Arial" w:hAnsi="Arial" w:cs="Arial"/>
          <w:sz w:val="24"/>
          <w:szCs w:val="24"/>
        </w:rPr>
        <w:t>by museums</w:t>
      </w:r>
      <w:r w:rsidR="00E43728">
        <w:rPr>
          <w:rFonts w:ascii="Arial" w:hAnsi="Arial" w:cs="Arial"/>
          <w:sz w:val="24"/>
          <w:szCs w:val="24"/>
        </w:rPr>
        <w:t xml:space="preserve"> is currently being</w:t>
      </w:r>
      <w:r w:rsidR="00E43728" w:rsidRPr="001C678E">
        <w:rPr>
          <w:rFonts w:ascii="Arial" w:hAnsi="Arial" w:cs="Arial"/>
          <w:sz w:val="24"/>
          <w:szCs w:val="24"/>
        </w:rPr>
        <w:t xml:space="preserve"> scrutinized for its </w:t>
      </w:r>
      <w:r w:rsidR="00E43728">
        <w:rPr>
          <w:rFonts w:ascii="Arial" w:hAnsi="Arial" w:cs="Arial"/>
          <w:sz w:val="24"/>
          <w:szCs w:val="24"/>
        </w:rPr>
        <w:t xml:space="preserve">links to </w:t>
      </w:r>
      <w:r w:rsidR="00E43728" w:rsidRPr="001C678E">
        <w:rPr>
          <w:rFonts w:ascii="Arial" w:hAnsi="Arial" w:cs="Arial"/>
          <w:sz w:val="24"/>
          <w:szCs w:val="24"/>
        </w:rPr>
        <w:t xml:space="preserve">colonial history and the ethical implications </w:t>
      </w:r>
      <w:r w:rsidR="00345D76">
        <w:rPr>
          <w:rFonts w:ascii="Arial" w:hAnsi="Arial" w:cs="Arial"/>
          <w:sz w:val="24"/>
          <w:szCs w:val="24"/>
        </w:rPr>
        <w:t>of</w:t>
      </w:r>
      <w:r w:rsidR="00B72EB4">
        <w:rPr>
          <w:rFonts w:ascii="Arial" w:hAnsi="Arial" w:cs="Arial"/>
          <w:sz w:val="24"/>
          <w:szCs w:val="24"/>
        </w:rPr>
        <w:t xml:space="preserve"> display</w:t>
      </w:r>
      <w:r w:rsidR="00345D76">
        <w:rPr>
          <w:rFonts w:ascii="Arial" w:hAnsi="Arial" w:cs="Arial"/>
          <w:sz w:val="24"/>
          <w:szCs w:val="24"/>
        </w:rPr>
        <w:t>ing</w:t>
      </w:r>
      <w:r w:rsidR="00B72EB4">
        <w:rPr>
          <w:rFonts w:ascii="Arial" w:hAnsi="Arial" w:cs="Arial"/>
          <w:sz w:val="24"/>
          <w:szCs w:val="24"/>
        </w:rPr>
        <w:t xml:space="preserve"> dispersed heritage</w:t>
      </w:r>
      <w:r w:rsidR="00E43728">
        <w:rPr>
          <w:rFonts w:ascii="Arial" w:hAnsi="Arial" w:cs="Arial"/>
          <w:sz w:val="24"/>
          <w:szCs w:val="24"/>
        </w:rPr>
        <w:t xml:space="preserve">. </w:t>
      </w:r>
    </w:p>
    <w:p w14:paraId="41F75073" w14:textId="00D7803A" w:rsidR="008C5583" w:rsidRDefault="00E43728" w:rsidP="0003797B">
      <w:pPr>
        <w:jc w:val="both"/>
        <w:rPr>
          <w:rFonts w:ascii="Arial" w:hAnsi="Arial" w:cs="Arial"/>
          <w:sz w:val="24"/>
          <w:szCs w:val="24"/>
        </w:rPr>
      </w:pPr>
      <w:r>
        <w:rPr>
          <w:rFonts w:ascii="Arial" w:hAnsi="Arial" w:cs="Arial"/>
          <w:sz w:val="24"/>
          <w:szCs w:val="24"/>
        </w:rPr>
        <w:tab/>
      </w:r>
      <w:r w:rsidR="00EF1E2B">
        <w:rPr>
          <w:rFonts w:ascii="Arial" w:hAnsi="Arial" w:cs="Arial"/>
          <w:sz w:val="24"/>
          <w:szCs w:val="24"/>
        </w:rPr>
        <w:t>Thousands</w:t>
      </w:r>
      <w:r w:rsidR="00FC300F">
        <w:rPr>
          <w:rFonts w:ascii="Arial" w:hAnsi="Arial" w:cs="Arial"/>
          <w:sz w:val="24"/>
          <w:szCs w:val="24"/>
        </w:rPr>
        <w:t xml:space="preserve"> of ancient Egyptian </w:t>
      </w:r>
      <w:r w:rsidR="00EF1E2B">
        <w:rPr>
          <w:rFonts w:ascii="Arial" w:hAnsi="Arial" w:cs="Arial"/>
          <w:sz w:val="24"/>
          <w:szCs w:val="24"/>
        </w:rPr>
        <w:t xml:space="preserve">objects were removed from Egypt during </w:t>
      </w:r>
      <w:r w:rsidR="00F84B5D">
        <w:rPr>
          <w:rFonts w:ascii="Arial" w:hAnsi="Arial" w:cs="Arial"/>
          <w:sz w:val="24"/>
          <w:szCs w:val="24"/>
        </w:rPr>
        <w:t>the</w:t>
      </w:r>
      <w:r w:rsidR="00993574">
        <w:rPr>
          <w:rFonts w:ascii="Arial" w:hAnsi="Arial" w:cs="Arial"/>
          <w:sz w:val="24"/>
          <w:szCs w:val="24"/>
        </w:rPr>
        <w:t xml:space="preserve"> </w:t>
      </w:r>
      <w:r w:rsidR="00EF1E2B">
        <w:rPr>
          <w:rFonts w:ascii="Arial" w:hAnsi="Arial" w:cs="Arial"/>
          <w:sz w:val="24"/>
          <w:szCs w:val="24"/>
        </w:rPr>
        <w:t>colonial era</w:t>
      </w:r>
      <w:r w:rsidR="00FC300F">
        <w:rPr>
          <w:rFonts w:ascii="Arial" w:hAnsi="Arial" w:cs="Arial"/>
          <w:sz w:val="24"/>
          <w:szCs w:val="24"/>
        </w:rPr>
        <w:t xml:space="preserve"> </w:t>
      </w:r>
      <w:r w:rsidR="008C5583">
        <w:rPr>
          <w:rFonts w:ascii="Arial" w:hAnsi="Arial" w:cs="Arial"/>
          <w:sz w:val="24"/>
          <w:szCs w:val="24"/>
        </w:rPr>
        <w:t xml:space="preserve">and </w:t>
      </w:r>
      <w:r w:rsidR="00FC300F">
        <w:rPr>
          <w:rFonts w:ascii="Arial" w:hAnsi="Arial" w:cs="Arial"/>
          <w:sz w:val="24"/>
          <w:szCs w:val="24"/>
        </w:rPr>
        <w:t xml:space="preserve">dispersed </w:t>
      </w:r>
      <w:r w:rsidR="008C5583">
        <w:rPr>
          <w:rFonts w:ascii="Arial" w:hAnsi="Arial" w:cs="Arial"/>
          <w:sz w:val="24"/>
          <w:szCs w:val="24"/>
        </w:rPr>
        <w:t xml:space="preserve">to collections around the world. </w:t>
      </w:r>
      <w:r w:rsidR="008C5583" w:rsidRPr="008C5583">
        <w:rPr>
          <w:rFonts w:ascii="Arial" w:hAnsi="Arial" w:cs="Arial"/>
          <w:sz w:val="24"/>
          <w:szCs w:val="24"/>
        </w:rPr>
        <w:t>Th</w:t>
      </w:r>
      <w:r w:rsidR="002D5BD6">
        <w:rPr>
          <w:rFonts w:ascii="Arial" w:hAnsi="Arial" w:cs="Arial"/>
          <w:sz w:val="24"/>
          <w:szCs w:val="24"/>
        </w:rPr>
        <w:t>is</w:t>
      </w:r>
      <w:r w:rsidR="008C5583" w:rsidRPr="008C5583">
        <w:rPr>
          <w:rFonts w:ascii="Arial" w:hAnsi="Arial" w:cs="Arial"/>
          <w:sz w:val="24"/>
          <w:szCs w:val="24"/>
        </w:rPr>
        <w:t xml:space="preserve"> dispersal of cultural heritage </w:t>
      </w:r>
      <w:r w:rsidR="002D5BD6">
        <w:rPr>
          <w:rFonts w:ascii="Arial" w:hAnsi="Arial" w:cs="Arial"/>
          <w:sz w:val="24"/>
          <w:szCs w:val="24"/>
        </w:rPr>
        <w:t xml:space="preserve">has important implications as it </w:t>
      </w:r>
      <w:r w:rsidR="008C5583" w:rsidRPr="008C5583">
        <w:rPr>
          <w:rFonts w:ascii="Arial" w:hAnsi="Arial" w:cs="Arial"/>
          <w:sz w:val="24"/>
          <w:szCs w:val="24"/>
        </w:rPr>
        <w:t xml:space="preserve">can lead to a </w:t>
      </w:r>
      <w:r w:rsidR="002D5BD6">
        <w:rPr>
          <w:rFonts w:ascii="Arial" w:hAnsi="Arial" w:cs="Arial"/>
          <w:sz w:val="24"/>
          <w:szCs w:val="24"/>
        </w:rPr>
        <w:t>disconnect</w:t>
      </w:r>
      <w:r w:rsidR="008C5583" w:rsidRPr="008C5583">
        <w:rPr>
          <w:rFonts w:ascii="Arial" w:hAnsi="Arial" w:cs="Arial"/>
          <w:sz w:val="24"/>
          <w:szCs w:val="24"/>
        </w:rPr>
        <w:t xml:space="preserve"> between the </w:t>
      </w:r>
      <w:r w:rsidR="002D5BD6">
        <w:rPr>
          <w:rFonts w:ascii="Arial" w:hAnsi="Arial" w:cs="Arial"/>
          <w:sz w:val="24"/>
          <w:szCs w:val="24"/>
        </w:rPr>
        <w:t xml:space="preserve">objects </w:t>
      </w:r>
      <w:r w:rsidR="008C5583" w:rsidRPr="008C5583">
        <w:rPr>
          <w:rFonts w:ascii="Arial" w:hAnsi="Arial" w:cs="Arial"/>
          <w:sz w:val="24"/>
          <w:szCs w:val="24"/>
        </w:rPr>
        <w:t>and their source communities</w:t>
      </w:r>
      <w:r w:rsidR="002D5BD6">
        <w:rPr>
          <w:rFonts w:ascii="Arial" w:hAnsi="Arial" w:cs="Arial"/>
          <w:sz w:val="24"/>
          <w:szCs w:val="24"/>
        </w:rPr>
        <w:t xml:space="preserve"> which can result </w:t>
      </w:r>
      <w:r w:rsidR="008C5583" w:rsidRPr="008C5583">
        <w:rPr>
          <w:rFonts w:ascii="Arial" w:hAnsi="Arial" w:cs="Arial"/>
          <w:sz w:val="24"/>
          <w:szCs w:val="24"/>
        </w:rPr>
        <w:t xml:space="preserve">in a loss of cultural identity </w:t>
      </w:r>
      <w:r w:rsidR="008C5583">
        <w:rPr>
          <w:rFonts w:ascii="Arial" w:hAnsi="Arial" w:cs="Arial"/>
          <w:sz w:val="24"/>
          <w:szCs w:val="24"/>
        </w:rPr>
        <w:t>(</w:t>
      </w:r>
      <w:r w:rsidR="00FD4F20" w:rsidRPr="000657DE">
        <w:rPr>
          <w:rFonts w:ascii="Arial" w:hAnsi="Arial" w:cs="Arial"/>
          <w:sz w:val="24"/>
          <w:szCs w:val="24"/>
        </w:rPr>
        <w:t xml:space="preserve">Abd </w:t>
      </w:r>
      <w:proofErr w:type="spellStart"/>
      <w:r w:rsidR="00FD4F20" w:rsidRPr="000657DE">
        <w:rPr>
          <w:rFonts w:ascii="Arial" w:hAnsi="Arial" w:cs="Arial"/>
          <w:sz w:val="24"/>
          <w:szCs w:val="24"/>
        </w:rPr>
        <w:t>el</w:t>
      </w:r>
      <w:proofErr w:type="spellEnd"/>
      <w:r w:rsidR="00FD4F20" w:rsidRPr="000657DE">
        <w:rPr>
          <w:rFonts w:ascii="Arial" w:hAnsi="Arial" w:cs="Arial"/>
          <w:sz w:val="24"/>
          <w:szCs w:val="24"/>
        </w:rPr>
        <w:t>-Gawad &amp; Stevenson, 2021</w:t>
      </w:r>
      <w:r w:rsidR="008C5583">
        <w:rPr>
          <w:rFonts w:ascii="Arial" w:hAnsi="Arial" w:cs="Arial"/>
          <w:sz w:val="24"/>
          <w:szCs w:val="24"/>
        </w:rPr>
        <w:t>)</w:t>
      </w:r>
      <w:r w:rsidR="008C5583" w:rsidRPr="008C5583">
        <w:rPr>
          <w:rFonts w:ascii="Arial" w:hAnsi="Arial" w:cs="Arial"/>
          <w:sz w:val="24"/>
          <w:szCs w:val="24"/>
        </w:rPr>
        <w:t>.</w:t>
      </w:r>
      <w:r w:rsidR="002D5BD6">
        <w:rPr>
          <w:rFonts w:ascii="Arial" w:hAnsi="Arial" w:cs="Arial"/>
          <w:sz w:val="24"/>
          <w:szCs w:val="24"/>
        </w:rPr>
        <w:t xml:space="preserve"> It also means that historically the cultural heritage of these nations has been interpreted by people who are not from the source community which may lead to cultural identities being misrepresented in heritage institution such as museums (</w:t>
      </w:r>
      <w:r w:rsidR="00BA0719">
        <w:rPr>
          <w:rFonts w:ascii="Arial" w:hAnsi="Arial" w:cs="Arial"/>
          <w:sz w:val="24"/>
          <w:szCs w:val="24"/>
        </w:rPr>
        <w:t>ibid</w:t>
      </w:r>
      <w:r w:rsidR="002D5BD6">
        <w:rPr>
          <w:rFonts w:ascii="Arial" w:hAnsi="Arial" w:cs="Arial"/>
          <w:sz w:val="24"/>
          <w:szCs w:val="24"/>
        </w:rPr>
        <w:t xml:space="preserve">). </w:t>
      </w:r>
    </w:p>
    <w:p w14:paraId="1543E620" w14:textId="77777777" w:rsidR="001741AF" w:rsidRDefault="001741AF" w:rsidP="0003797B">
      <w:pPr>
        <w:ind w:firstLine="720"/>
        <w:jc w:val="both"/>
        <w:rPr>
          <w:rFonts w:ascii="Arial" w:hAnsi="Arial" w:cs="Arial"/>
          <w:sz w:val="24"/>
          <w:szCs w:val="24"/>
        </w:rPr>
      </w:pPr>
      <w:r>
        <w:rPr>
          <w:rFonts w:ascii="Arial" w:hAnsi="Arial" w:cs="Arial"/>
          <w:sz w:val="24"/>
          <w:szCs w:val="24"/>
        </w:rPr>
        <w:t xml:space="preserve">Decolonisation practices within museums have gained significant momentum in recent years. They aim to address the complex power structures that museums were founded upon and are present today. Decolonisation and anti-colonial practice are not simple procedures and may involve </w:t>
      </w:r>
      <w:r w:rsidRPr="00A866D4">
        <w:rPr>
          <w:rFonts w:ascii="Arial" w:hAnsi="Arial" w:cs="Arial"/>
          <w:sz w:val="24"/>
          <w:szCs w:val="24"/>
        </w:rPr>
        <w:t xml:space="preserve">acknowledging the colonial origins of collections, reassessing </w:t>
      </w:r>
      <w:r>
        <w:rPr>
          <w:rFonts w:ascii="Arial" w:hAnsi="Arial" w:cs="Arial"/>
          <w:sz w:val="24"/>
          <w:szCs w:val="24"/>
        </w:rPr>
        <w:t>the narratives portrayed in museum</w:t>
      </w:r>
      <w:r w:rsidRPr="00A866D4">
        <w:rPr>
          <w:rFonts w:ascii="Arial" w:hAnsi="Arial" w:cs="Arial"/>
          <w:sz w:val="24"/>
          <w:szCs w:val="24"/>
        </w:rPr>
        <w:t xml:space="preserve">, and engaging with source communities to </w:t>
      </w:r>
      <w:r>
        <w:rPr>
          <w:rFonts w:ascii="Arial" w:hAnsi="Arial" w:cs="Arial"/>
          <w:sz w:val="24"/>
          <w:szCs w:val="24"/>
        </w:rPr>
        <w:t>portray a more balanced view of the past (Museum Next, 2023)</w:t>
      </w:r>
      <w:r w:rsidRPr="00A866D4">
        <w:rPr>
          <w:rFonts w:ascii="Arial" w:hAnsi="Arial" w:cs="Arial"/>
          <w:sz w:val="24"/>
          <w:szCs w:val="24"/>
        </w:rPr>
        <w:t>.</w:t>
      </w:r>
      <w:r>
        <w:rPr>
          <w:rFonts w:ascii="Arial" w:hAnsi="Arial" w:cs="Arial"/>
          <w:sz w:val="24"/>
          <w:szCs w:val="24"/>
        </w:rPr>
        <w:t xml:space="preserve"> </w:t>
      </w:r>
    </w:p>
    <w:p w14:paraId="7E0D8B1B" w14:textId="15ED1EA5" w:rsidR="008C5583" w:rsidRDefault="00E43728" w:rsidP="0003797B">
      <w:pPr>
        <w:ind w:firstLine="720"/>
        <w:jc w:val="both"/>
        <w:rPr>
          <w:rFonts w:ascii="Arial" w:hAnsi="Arial" w:cs="Arial"/>
          <w:sz w:val="24"/>
          <w:szCs w:val="24"/>
        </w:rPr>
      </w:pPr>
      <w:r w:rsidRPr="00E43728">
        <w:rPr>
          <w:rFonts w:ascii="Arial" w:hAnsi="Arial" w:cs="Arial"/>
          <w:i/>
          <w:iCs/>
          <w:sz w:val="24"/>
          <w:szCs w:val="24"/>
        </w:rPr>
        <w:t>The</w:t>
      </w:r>
      <w:r w:rsidRPr="001C678E">
        <w:rPr>
          <w:rFonts w:ascii="Arial" w:hAnsi="Arial" w:cs="Arial"/>
          <w:sz w:val="24"/>
          <w:szCs w:val="24"/>
        </w:rPr>
        <w:t xml:space="preserve"> </w:t>
      </w:r>
      <w:r w:rsidRPr="00E43728">
        <w:rPr>
          <w:rFonts w:ascii="Arial" w:hAnsi="Arial" w:cs="Arial"/>
          <w:i/>
          <w:iCs/>
          <w:sz w:val="24"/>
          <w:szCs w:val="24"/>
        </w:rPr>
        <w:t>Egypt Centre: Museum of Egyptian Antiquities</w:t>
      </w:r>
      <w:r w:rsidRPr="00E43728">
        <w:rPr>
          <w:rFonts w:ascii="Arial" w:hAnsi="Arial" w:cs="Arial"/>
          <w:sz w:val="24"/>
          <w:szCs w:val="24"/>
        </w:rPr>
        <w:t xml:space="preserve"> </w:t>
      </w:r>
      <w:r>
        <w:rPr>
          <w:rFonts w:ascii="Arial" w:hAnsi="Arial" w:cs="Arial"/>
          <w:sz w:val="24"/>
          <w:szCs w:val="24"/>
        </w:rPr>
        <w:t xml:space="preserve">is </w:t>
      </w:r>
      <w:r w:rsidRPr="001C678E">
        <w:rPr>
          <w:rFonts w:ascii="Arial" w:hAnsi="Arial" w:cs="Arial"/>
          <w:sz w:val="24"/>
          <w:szCs w:val="24"/>
        </w:rPr>
        <w:t>a</w:t>
      </w:r>
      <w:r>
        <w:rPr>
          <w:rFonts w:ascii="Arial" w:hAnsi="Arial" w:cs="Arial"/>
          <w:sz w:val="24"/>
          <w:szCs w:val="24"/>
        </w:rPr>
        <w:t>n</w:t>
      </w:r>
      <w:r w:rsidRPr="001C678E">
        <w:rPr>
          <w:rFonts w:ascii="Arial" w:hAnsi="Arial" w:cs="Arial"/>
          <w:sz w:val="24"/>
          <w:szCs w:val="24"/>
        </w:rPr>
        <w:t xml:space="preserve"> </w:t>
      </w:r>
      <w:r>
        <w:rPr>
          <w:rFonts w:ascii="Arial" w:hAnsi="Arial" w:cs="Arial"/>
          <w:sz w:val="24"/>
          <w:szCs w:val="24"/>
        </w:rPr>
        <w:t xml:space="preserve">interesting </w:t>
      </w:r>
      <w:r w:rsidRPr="001C678E">
        <w:rPr>
          <w:rFonts w:ascii="Arial" w:hAnsi="Arial" w:cs="Arial"/>
          <w:sz w:val="24"/>
          <w:szCs w:val="24"/>
        </w:rPr>
        <w:t>case study for examining this</w:t>
      </w:r>
      <w:r w:rsidR="00C0759E">
        <w:rPr>
          <w:rFonts w:ascii="Arial" w:hAnsi="Arial" w:cs="Arial"/>
          <w:sz w:val="24"/>
          <w:szCs w:val="24"/>
        </w:rPr>
        <w:t xml:space="preserve"> </w:t>
      </w:r>
      <w:r w:rsidR="00161F22">
        <w:rPr>
          <w:rFonts w:ascii="Arial" w:hAnsi="Arial" w:cs="Arial"/>
          <w:sz w:val="24"/>
          <w:szCs w:val="24"/>
        </w:rPr>
        <w:t xml:space="preserve">work </w:t>
      </w:r>
      <w:r w:rsidR="00C0759E">
        <w:rPr>
          <w:rFonts w:ascii="Arial" w:hAnsi="Arial" w:cs="Arial"/>
          <w:sz w:val="24"/>
          <w:szCs w:val="24"/>
        </w:rPr>
        <w:t xml:space="preserve">as it is </w:t>
      </w:r>
      <w:proofErr w:type="spellStart"/>
      <w:r w:rsidR="00C0759E">
        <w:rPr>
          <w:rFonts w:ascii="Arial" w:hAnsi="Arial" w:cs="Arial"/>
          <w:sz w:val="24"/>
          <w:szCs w:val="24"/>
        </w:rPr>
        <w:t>Wales’</w:t>
      </w:r>
      <w:proofErr w:type="spellEnd"/>
      <w:r w:rsidR="00C0759E">
        <w:rPr>
          <w:rFonts w:ascii="Arial" w:hAnsi="Arial" w:cs="Arial"/>
          <w:sz w:val="24"/>
          <w:szCs w:val="24"/>
        </w:rPr>
        <w:t xml:space="preserve"> only museum dedicated to Egyptian antiquities. Significantly, Wales is alone in the four UK nations to adopt anti-racism into its formal policies and actively encourages museums to undertake decolonisation practices (</w:t>
      </w:r>
      <w:r w:rsidR="00E70DBE">
        <w:rPr>
          <w:rFonts w:ascii="Arial" w:hAnsi="Arial" w:cs="Arial"/>
          <w:sz w:val="24"/>
          <w:szCs w:val="24"/>
        </w:rPr>
        <w:t>Welsh Government, 2022, 61</w:t>
      </w:r>
      <w:r w:rsidR="00C0759E">
        <w:rPr>
          <w:rFonts w:ascii="Arial" w:hAnsi="Arial" w:cs="Arial"/>
          <w:sz w:val="24"/>
          <w:szCs w:val="24"/>
        </w:rPr>
        <w:t xml:space="preserve">). </w:t>
      </w:r>
      <w:r>
        <w:rPr>
          <w:rFonts w:ascii="Arial" w:hAnsi="Arial" w:cs="Arial"/>
          <w:sz w:val="24"/>
          <w:szCs w:val="24"/>
        </w:rPr>
        <w:t xml:space="preserve">This review will consider how the Egypt Centre portrays ancient Egyptian </w:t>
      </w:r>
      <w:r w:rsidR="00FC300F">
        <w:rPr>
          <w:rFonts w:ascii="Arial" w:hAnsi="Arial" w:cs="Arial"/>
          <w:sz w:val="24"/>
          <w:szCs w:val="24"/>
        </w:rPr>
        <w:t xml:space="preserve">heritage </w:t>
      </w:r>
      <w:r w:rsidR="008C5583" w:rsidRPr="001C678E">
        <w:rPr>
          <w:rFonts w:ascii="Arial" w:hAnsi="Arial" w:cs="Arial"/>
          <w:sz w:val="24"/>
          <w:szCs w:val="24"/>
        </w:rPr>
        <w:t xml:space="preserve">by examining the </w:t>
      </w:r>
      <w:r w:rsidR="0039003E">
        <w:rPr>
          <w:rFonts w:ascii="Arial" w:hAnsi="Arial" w:cs="Arial"/>
          <w:sz w:val="24"/>
          <w:szCs w:val="24"/>
        </w:rPr>
        <w:t xml:space="preserve">history of the </w:t>
      </w:r>
      <w:r w:rsidR="008C5583">
        <w:rPr>
          <w:rFonts w:ascii="Arial" w:hAnsi="Arial" w:cs="Arial"/>
          <w:sz w:val="24"/>
          <w:szCs w:val="24"/>
        </w:rPr>
        <w:t>Museum’s</w:t>
      </w:r>
      <w:r w:rsidR="0039003E">
        <w:rPr>
          <w:rFonts w:ascii="Arial" w:hAnsi="Arial" w:cs="Arial"/>
          <w:sz w:val="24"/>
          <w:szCs w:val="24"/>
        </w:rPr>
        <w:t xml:space="preserve"> c</w:t>
      </w:r>
      <w:r w:rsidR="00A02C89">
        <w:rPr>
          <w:rFonts w:ascii="Arial" w:hAnsi="Arial" w:cs="Arial"/>
          <w:sz w:val="24"/>
          <w:szCs w:val="24"/>
        </w:rPr>
        <w:t xml:space="preserve">ollection, its </w:t>
      </w:r>
      <w:proofErr w:type="gramStart"/>
      <w:r w:rsidR="00A02C89">
        <w:rPr>
          <w:rFonts w:ascii="Arial" w:hAnsi="Arial" w:cs="Arial"/>
          <w:sz w:val="24"/>
          <w:szCs w:val="24"/>
        </w:rPr>
        <w:t>interpretation</w:t>
      </w:r>
      <w:proofErr w:type="gramEnd"/>
      <w:r w:rsidR="00A02C89">
        <w:rPr>
          <w:rFonts w:ascii="Arial" w:hAnsi="Arial" w:cs="Arial"/>
          <w:sz w:val="24"/>
          <w:szCs w:val="24"/>
        </w:rPr>
        <w:t xml:space="preserve"> and its educational programmes</w:t>
      </w:r>
      <w:r w:rsidR="008C5583" w:rsidRPr="0003797B">
        <w:rPr>
          <w:rFonts w:ascii="Arial" w:hAnsi="Arial" w:cs="Arial"/>
          <w:sz w:val="24"/>
          <w:szCs w:val="24"/>
        </w:rPr>
        <w:t>.</w:t>
      </w:r>
      <w:r w:rsidR="00C35F06" w:rsidRPr="0003797B">
        <w:rPr>
          <w:rFonts w:ascii="Arial" w:hAnsi="Arial" w:cs="Arial"/>
          <w:sz w:val="24"/>
          <w:szCs w:val="24"/>
        </w:rPr>
        <w:t xml:space="preserve"> It will consider the Museum’s role in both preserving and interpreting </w:t>
      </w:r>
      <w:r w:rsidR="00E70DBE" w:rsidRPr="0003797B">
        <w:rPr>
          <w:rFonts w:ascii="Arial" w:hAnsi="Arial" w:cs="Arial"/>
          <w:sz w:val="24"/>
          <w:szCs w:val="24"/>
        </w:rPr>
        <w:t xml:space="preserve">ancient </w:t>
      </w:r>
      <w:r w:rsidR="00C35F06" w:rsidRPr="0003797B">
        <w:rPr>
          <w:rFonts w:ascii="Arial" w:hAnsi="Arial" w:cs="Arial"/>
          <w:sz w:val="24"/>
          <w:szCs w:val="24"/>
        </w:rPr>
        <w:t>Egyptian heritage, its engagement with the public, and how it addresses the complex issues of provenance and representation.</w:t>
      </w:r>
    </w:p>
    <w:p w14:paraId="31542261" w14:textId="5D24F57F" w:rsidR="00E70DBE" w:rsidRDefault="00A66BBA" w:rsidP="0003797B">
      <w:pPr>
        <w:ind w:firstLine="720"/>
        <w:jc w:val="both"/>
        <w:rPr>
          <w:rFonts w:ascii="Arial" w:hAnsi="Arial" w:cs="Arial"/>
          <w:sz w:val="24"/>
          <w:szCs w:val="24"/>
        </w:rPr>
      </w:pPr>
      <w:r w:rsidRPr="001C678E">
        <w:rPr>
          <w:rFonts w:ascii="Arial" w:hAnsi="Arial" w:cs="Arial"/>
          <w:sz w:val="24"/>
          <w:szCs w:val="24"/>
        </w:rPr>
        <w:t>The Egypt Centre</w:t>
      </w:r>
      <w:r>
        <w:rPr>
          <w:rFonts w:ascii="Arial" w:hAnsi="Arial" w:cs="Arial"/>
          <w:sz w:val="24"/>
          <w:szCs w:val="24"/>
        </w:rPr>
        <w:t xml:space="preserve"> is based </w:t>
      </w:r>
      <w:r w:rsidR="00DD6B80">
        <w:rPr>
          <w:rFonts w:ascii="Arial" w:hAnsi="Arial" w:cs="Arial"/>
          <w:sz w:val="24"/>
          <w:szCs w:val="24"/>
        </w:rPr>
        <w:t>on</w:t>
      </w:r>
      <w:r>
        <w:rPr>
          <w:rFonts w:ascii="Arial" w:hAnsi="Arial" w:cs="Arial"/>
          <w:sz w:val="24"/>
          <w:szCs w:val="24"/>
        </w:rPr>
        <w:t xml:space="preserve"> Swansea University’s Singleton Campus</w:t>
      </w:r>
      <w:r w:rsidR="00C109D5">
        <w:rPr>
          <w:rFonts w:ascii="Arial" w:hAnsi="Arial" w:cs="Arial"/>
          <w:sz w:val="24"/>
          <w:szCs w:val="24"/>
        </w:rPr>
        <w:t xml:space="preserve"> and</w:t>
      </w:r>
      <w:r w:rsidRPr="001C678E">
        <w:rPr>
          <w:rFonts w:ascii="Arial" w:hAnsi="Arial" w:cs="Arial"/>
          <w:sz w:val="24"/>
          <w:szCs w:val="24"/>
        </w:rPr>
        <w:t xml:space="preserve"> </w:t>
      </w:r>
      <w:r>
        <w:rPr>
          <w:rFonts w:ascii="Arial" w:hAnsi="Arial" w:cs="Arial"/>
          <w:sz w:val="24"/>
          <w:szCs w:val="24"/>
        </w:rPr>
        <w:t>cares for</w:t>
      </w:r>
      <w:r w:rsidRPr="001C678E">
        <w:rPr>
          <w:rFonts w:ascii="Arial" w:hAnsi="Arial" w:cs="Arial"/>
          <w:sz w:val="24"/>
          <w:szCs w:val="24"/>
        </w:rPr>
        <w:t xml:space="preserve"> over </w:t>
      </w:r>
      <w:r w:rsidR="00C35F06">
        <w:rPr>
          <w:rFonts w:ascii="Arial" w:hAnsi="Arial" w:cs="Arial"/>
          <w:sz w:val="24"/>
          <w:szCs w:val="24"/>
        </w:rPr>
        <w:t>6</w:t>
      </w:r>
      <w:r w:rsidRPr="001C678E">
        <w:rPr>
          <w:rFonts w:ascii="Arial" w:hAnsi="Arial" w:cs="Arial"/>
          <w:sz w:val="24"/>
          <w:szCs w:val="24"/>
        </w:rPr>
        <w:t xml:space="preserve">000 </w:t>
      </w:r>
      <w:r w:rsidR="00E627CA">
        <w:rPr>
          <w:rFonts w:ascii="Arial" w:hAnsi="Arial" w:cs="Arial"/>
          <w:sz w:val="24"/>
          <w:szCs w:val="24"/>
        </w:rPr>
        <w:t>objects</w:t>
      </w:r>
      <w:r w:rsidR="00F72A21">
        <w:rPr>
          <w:rFonts w:ascii="Arial" w:hAnsi="Arial" w:cs="Arial"/>
          <w:sz w:val="24"/>
          <w:szCs w:val="24"/>
        </w:rPr>
        <w:t>, making it the largest collection of ancient Egyptian objects in Wales</w:t>
      </w:r>
      <w:r w:rsidR="00E627CA">
        <w:rPr>
          <w:rFonts w:ascii="Arial" w:hAnsi="Arial" w:cs="Arial"/>
          <w:sz w:val="24"/>
          <w:szCs w:val="24"/>
        </w:rPr>
        <w:t xml:space="preserve"> (</w:t>
      </w:r>
      <w:r w:rsidR="00C35F06">
        <w:rPr>
          <w:rFonts w:ascii="Arial" w:hAnsi="Arial" w:cs="Arial"/>
          <w:sz w:val="24"/>
          <w:szCs w:val="24"/>
        </w:rPr>
        <w:t>Sharma</w:t>
      </w:r>
      <w:r w:rsidR="00A82B17">
        <w:rPr>
          <w:rFonts w:ascii="Arial" w:hAnsi="Arial" w:cs="Arial"/>
          <w:sz w:val="24"/>
          <w:szCs w:val="24"/>
        </w:rPr>
        <w:t xml:space="preserve">, </w:t>
      </w:r>
      <w:r w:rsidR="00C35F06">
        <w:rPr>
          <w:rFonts w:ascii="Arial" w:hAnsi="Arial" w:cs="Arial"/>
          <w:sz w:val="24"/>
          <w:szCs w:val="24"/>
        </w:rPr>
        <w:t>2023</w:t>
      </w:r>
      <w:r w:rsidR="00E627CA">
        <w:rPr>
          <w:rFonts w:ascii="Arial" w:hAnsi="Arial" w:cs="Arial"/>
          <w:sz w:val="24"/>
          <w:szCs w:val="24"/>
        </w:rPr>
        <w:t>)</w:t>
      </w:r>
      <w:r w:rsidRPr="001C678E">
        <w:rPr>
          <w:rFonts w:ascii="Arial" w:hAnsi="Arial" w:cs="Arial"/>
          <w:sz w:val="24"/>
          <w:szCs w:val="24"/>
        </w:rPr>
        <w:t>. Th</w:t>
      </w:r>
      <w:r w:rsidR="00E627CA">
        <w:rPr>
          <w:rFonts w:ascii="Arial" w:hAnsi="Arial" w:cs="Arial"/>
          <w:sz w:val="24"/>
          <w:szCs w:val="24"/>
        </w:rPr>
        <w:t>e</w:t>
      </w:r>
      <w:r w:rsidRPr="001C678E">
        <w:rPr>
          <w:rFonts w:ascii="Arial" w:hAnsi="Arial" w:cs="Arial"/>
          <w:sz w:val="24"/>
          <w:szCs w:val="24"/>
        </w:rPr>
        <w:t xml:space="preserve"> collection</w:t>
      </w:r>
      <w:r w:rsidR="00AD3E21">
        <w:rPr>
          <w:rFonts w:ascii="Arial" w:hAnsi="Arial" w:cs="Arial"/>
          <w:sz w:val="24"/>
          <w:szCs w:val="24"/>
        </w:rPr>
        <w:t xml:space="preserve"> has </w:t>
      </w:r>
      <w:r w:rsidRPr="001C678E">
        <w:rPr>
          <w:rFonts w:ascii="Arial" w:hAnsi="Arial" w:cs="Arial"/>
          <w:sz w:val="24"/>
          <w:szCs w:val="24"/>
        </w:rPr>
        <w:t>been part of the university since the early 1970s and opened to the public in 1998</w:t>
      </w:r>
      <w:r w:rsidR="00E627CA">
        <w:rPr>
          <w:rFonts w:ascii="Arial" w:hAnsi="Arial" w:cs="Arial"/>
          <w:sz w:val="24"/>
          <w:szCs w:val="24"/>
        </w:rPr>
        <w:t xml:space="preserve"> (</w:t>
      </w:r>
      <w:r w:rsidR="00E70DBE">
        <w:rPr>
          <w:rFonts w:ascii="Arial" w:hAnsi="Arial" w:cs="Arial"/>
          <w:sz w:val="24"/>
          <w:szCs w:val="24"/>
        </w:rPr>
        <w:t>ibid</w:t>
      </w:r>
      <w:r w:rsidR="00E627CA">
        <w:rPr>
          <w:rFonts w:ascii="Arial" w:hAnsi="Arial" w:cs="Arial"/>
          <w:sz w:val="24"/>
          <w:szCs w:val="24"/>
        </w:rPr>
        <w:t>)</w:t>
      </w:r>
      <w:r w:rsidRPr="001C678E">
        <w:rPr>
          <w:rFonts w:ascii="Arial" w:hAnsi="Arial" w:cs="Arial"/>
          <w:sz w:val="24"/>
          <w:szCs w:val="24"/>
        </w:rPr>
        <w:t>.</w:t>
      </w:r>
      <w:r w:rsidR="00E627CA">
        <w:rPr>
          <w:rFonts w:ascii="Arial" w:hAnsi="Arial" w:cs="Arial"/>
          <w:sz w:val="24"/>
          <w:szCs w:val="24"/>
        </w:rPr>
        <w:t xml:space="preserve"> </w:t>
      </w:r>
      <w:r w:rsidRPr="001C678E">
        <w:rPr>
          <w:rFonts w:ascii="Arial" w:hAnsi="Arial" w:cs="Arial"/>
          <w:sz w:val="24"/>
          <w:szCs w:val="24"/>
        </w:rPr>
        <w:t xml:space="preserve">Its two galleries, the House of </w:t>
      </w:r>
      <w:proofErr w:type="gramStart"/>
      <w:r w:rsidRPr="001C678E">
        <w:rPr>
          <w:rFonts w:ascii="Arial" w:hAnsi="Arial" w:cs="Arial"/>
          <w:sz w:val="24"/>
          <w:szCs w:val="24"/>
        </w:rPr>
        <w:t>Death</w:t>
      </w:r>
      <w:proofErr w:type="gramEnd"/>
      <w:r w:rsidRPr="001C678E">
        <w:rPr>
          <w:rFonts w:ascii="Arial" w:hAnsi="Arial" w:cs="Arial"/>
          <w:sz w:val="24"/>
          <w:szCs w:val="24"/>
        </w:rPr>
        <w:t xml:space="preserve"> and the House of Life, provide a comprehensive view of ancient Egyptian life and death</w:t>
      </w:r>
      <w:r w:rsidR="00A82B17">
        <w:rPr>
          <w:rFonts w:ascii="Arial" w:hAnsi="Arial" w:cs="Arial"/>
          <w:sz w:val="24"/>
          <w:szCs w:val="24"/>
        </w:rPr>
        <w:t xml:space="preserve"> (</w:t>
      </w:r>
      <w:r w:rsidR="00E70DBE">
        <w:rPr>
          <w:rFonts w:ascii="Arial" w:hAnsi="Arial" w:cs="Arial"/>
          <w:sz w:val="24"/>
          <w:szCs w:val="24"/>
        </w:rPr>
        <w:t>ibid</w:t>
      </w:r>
      <w:r w:rsidR="00A82B17">
        <w:rPr>
          <w:rFonts w:ascii="Arial" w:hAnsi="Arial" w:cs="Arial"/>
          <w:sz w:val="24"/>
          <w:szCs w:val="24"/>
        </w:rPr>
        <w:t>)</w:t>
      </w:r>
      <w:r w:rsidRPr="001C678E">
        <w:rPr>
          <w:rFonts w:ascii="Arial" w:hAnsi="Arial" w:cs="Arial"/>
          <w:sz w:val="24"/>
          <w:szCs w:val="24"/>
        </w:rPr>
        <w:t>.</w:t>
      </w:r>
    </w:p>
    <w:p w14:paraId="763EFEDC" w14:textId="6316803E" w:rsidR="00D531D6" w:rsidRDefault="00212689" w:rsidP="0003797B">
      <w:pPr>
        <w:ind w:firstLine="720"/>
        <w:jc w:val="both"/>
        <w:rPr>
          <w:rFonts w:ascii="Arial" w:hAnsi="Arial" w:cs="Arial"/>
          <w:sz w:val="24"/>
          <w:szCs w:val="24"/>
        </w:rPr>
      </w:pPr>
      <w:r>
        <w:rPr>
          <w:rFonts w:ascii="Arial" w:hAnsi="Arial" w:cs="Arial"/>
          <w:sz w:val="24"/>
          <w:szCs w:val="24"/>
        </w:rPr>
        <w:t xml:space="preserve">Addressing </w:t>
      </w:r>
      <w:r w:rsidR="008E7828">
        <w:rPr>
          <w:rFonts w:ascii="Arial" w:hAnsi="Arial" w:cs="Arial"/>
          <w:sz w:val="24"/>
          <w:szCs w:val="24"/>
        </w:rPr>
        <w:t>how objects</w:t>
      </w:r>
      <w:r>
        <w:rPr>
          <w:rFonts w:ascii="Arial" w:hAnsi="Arial" w:cs="Arial"/>
          <w:sz w:val="24"/>
          <w:szCs w:val="24"/>
        </w:rPr>
        <w:t xml:space="preserve"> became part of a </w:t>
      </w:r>
      <w:r w:rsidR="0010617A">
        <w:rPr>
          <w:rFonts w:ascii="Arial" w:hAnsi="Arial" w:cs="Arial"/>
          <w:sz w:val="24"/>
          <w:szCs w:val="24"/>
        </w:rPr>
        <w:t>museum</w:t>
      </w:r>
      <w:r w:rsidR="008E7828">
        <w:rPr>
          <w:rFonts w:ascii="Arial" w:hAnsi="Arial" w:cs="Arial"/>
          <w:sz w:val="24"/>
          <w:szCs w:val="24"/>
        </w:rPr>
        <w:t>’s collection</w:t>
      </w:r>
      <w:r w:rsidR="0010617A">
        <w:rPr>
          <w:rFonts w:ascii="Arial" w:hAnsi="Arial" w:cs="Arial"/>
          <w:sz w:val="24"/>
          <w:szCs w:val="24"/>
        </w:rPr>
        <w:t xml:space="preserve"> is an important </w:t>
      </w:r>
      <w:r w:rsidR="00D35573">
        <w:rPr>
          <w:rFonts w:ascii="Arial" w:hAnsi="Arial" w:cs="Arial"/>
          <w:sz w:val="24"/>
          <w:szCs w:val="24"/>
        </w:rPr>
        <w:t>aspect</w:t>
      </w:r>
      <w:r w:rsidR="0010617A">
        <w:rPr>
          <w:rFonts w:ascii="Arial" w:hAnsi="Arial" w:cs="Arial"/>
          <w:sz w:val="24"/>
          <w:szCs w:val="24"/>
        </w:rPr>
        <w:t xml:space="preserve"> of </w:t>
      </w:r>
      <w:r w:rsidR="008E7828">
        <w:rPr>
          <w:rFonts w:ascii="Arial" w:hAnsi="Arial" w:cs="Arial"/>
          <w:sz w:val="24"/>
          <w:szCs w:val="24"/>
        </w:rPr>
        <w:t>decolonisation</w:t>
      </w:r>
      <w:r w:rsidR="00D35573">
        <w:rPr>
          <w:rFonts w:ascii="Arial" w:hAnsi="Arial" w:cs="Arial"/>
          <w:sz w:val="24"/>
          <w:szCs w:val="24"/>
        </w:rPr>
        <w:t xml:space="preserve"> work</w:t>
      </w:r>
      <w:r w:rsidR="008E7828">
        <w:rPr>
          <w:rFonts w:ascii="Arial" w:hAnsi="Arial" w:cs="Arial"/>
          <w:sz w:val="24"/>
          <w:szCs w:val="24"/>
        </w:rPr>
        <w:t xml:space="preserve"> as it </w:t>
      </w:r>
      <w:r w:rsidR="00FC6D0F">
        <w:rPr>
          <w:rFonts w:ascii="Arial" w:hAnsi="Arial" w:cs="Arial"/>
          <w:sz w:val="24"/>
          <w:szCs w:val="24"/>
        </w:rPr>
        <w:t xml:space="preserve">can highlight unethical collecting practices and </w:t>
      </w:r>
      <w:r w:rsidR="00766B95">
        <w:rPr>
          <w:rFonts w:ascii="Arial" w:hAnsi="Arial" w:cs="Arial"/>
          <w:sz w:val="24"/>
          <w:szCs w:val="24"/>
        </w:rPr>
        <w:t>inequality</w:t>
      </w:r>
      <w:r w:rsidR="008E7828">
        <w:rPr>
          <w:rFonts w:ascii="Arial" w:hAnsi="Arial" w:cs="Arial"/>
          <w:sz w:val="24"/>
          <w:szCs w:val="24"/>
        </w:rPr>
        <w:t>.</w:t>
      </w:r>
      <w:r w:rsidR="00766B95">
        <w:rPr>
          <w:rFonts w:ascii="Arial" w:hAnsi="Arial" w:cs="Arial"/>
          <w:sz w:val="24"/>
          <w:szCs w:val="24"/>
        </w:rPr>
        <w:t xml:space="preserve"> A</w:t>
      </w:r>
      <w:r w:rsidR="00860671">
        <w:rPr>
          <w:rFonts w:ascii="Arial" w:hAnsi="Arial" w:cs="Arial"/>
          <w:sz w:val="24"/>
          <w:szCs w:val="24"/>
        </w:rPr>
        <w:t xml:space="preserve"> large </w:t>
      </w:r>
      <w:r w:rsidR="0040680F">
        <w:rPr>
          <w:rFonts w:ascii="Arial" w:hAnsi="Arial" w:cs="Arial"/>
          <w:sz w:val="24"/>
          <w:szCs w:val="24"/>
        </w:rPr>
        <w:t>percentage</w:t>
      </w:r>
      <w:r w:rsidR="00860671">
        <w:rPr>
          <w:rFonts w:ascii="Arial" w:hAnsi="Arial" w:cs="Arial"/>
          <w:sz w:val="24"/>
          <w:szCs w:val="24"/>
        </w:rPr>
        <w:t xml:space="preserve"> of the Egypt Centre’s </w:t>
      </w:r>
      <w:r w:rsidR="0026723C">
        <w:rPr>
          <w:rFonts w:ascii="Arial" w:hAnsi="Arial" w:cs="Arial"/>
          <w:sz w:val="24"/>
          <w:szCs w:val="24"/>
        </w:rPr>
        <w:t>objects</w:t>
      </w:r>
      <w:r w:rsidR="00860671">
        <w:rPr>
          <w:rFonts w:ascii="Arial" w:hAnsi="Arial" w:cs="Arial"/>
          <w:sz w:val="24"/>
          <w:szCs w:val="24"/>
        </w:rPr>
        <w:t xml:space="preserve"> </w:t>
      </w:r>
      <w:r w:rsidR="0026723C">
        <w:rPr>
          <w:rFonts w:ascii="Arial" w:hAnsi="Arial" w:cs="Arial"/>
          <w:sz w:val="24"/>
          <w:szCs w:val="24"/>
        </w:rPr>
        <w:t>were</w:t>
      </w:r>
      <w:r w:rsidR="00147F21">
        <w:rPr>
          <w:rFonts w:ascii="Arial" w:hAnsi="Arial" w:cs="Arial"/>
          <w:sz w:val="24"/>
          <w:szCs w:val="24"/>
        </w:rPr>
        <w:t xml:space="preserve"> collected</w:t>
      </w:r>
      <w:r w:rsidR="00380394">
        <w:rPr>
          <w:rFonts w:ascii="Arial" w:hAnsi="Arial" w:cs="Arial"/>
          <w:sz w:val="24"/>
          <w:szCs w:val="24"/>
        </w:rPr>
        <w:t xml:space="preserve"> by Henry </w:t>
      </w:r>
      <w:proofErr w:type="spellStart"/>
      <w:r w:rsidR="00380394">
        <w:rPr>
          <w:rFonts w:ascii="Arial" w:hAnsi="Arial" w:cs="Arial"/>
          <w:sz w:val="24"/>
          <w:szCs w:val="24"/>
        </w:rPr>
        <w:t>Wellcome</w:t>
      </w:r>
      <w:proofErr w:type="spellEnd"/>
      <w:r w:rsidR="00CE7983">
        <w:rPr>
          <w:rFonts w:ascii="Arial" w:hAnsi="Arial" w:cs="Arial"/>
          <w:sz w:val="24"/>
          <w:szCs w:val="24"/>
        </w:rPr>
        <w:t xml:space="preserve"> who</w:t>
      </w:r>
      <w:r w:rsidR="00380394">
        <w:rPr>
          <w:rFonts w:ascii="Arial" w:hAnsi="Arial" w:cs="Arial"/>
          <w:sz w:val="24"/>
          <w:szCs w:val="24"/>
        </w:rPr>
        <w:t xml:space="preserve"> was a pharmaceutical g</w:t>
      </w:r>
      <w:r w:rsidR="009F5633">
        <w:rPr>
          <w:rFonts w:ascii="Arial" w:hAnsi="Arial" w:cs="Arial"/>
          <w:sz w:val="24"/>
          <w:szCs w:val="24"/>
        </w:rPr>
        <w:t>iant who</w:t>
      </w:r>
      <w:r w:rsidR="001E4D54">
        <w:rPr>
          <w:rFonts w:ascii="Arial" w:hAnsi="Arial" w:cs="Arial"/>
          <w:sz w:val="24"/>
          <w:szCs w:val="24"/>
        </w:rPr>
        <w:t xml:space="preserve"> </w:t>
      </w:r>
      <w:r w:rsidR="00147F21">
        <w:rPr>
          <w:rFonts w:ascii="Arial" w:hAnsi="Arial" w:cs="Arial"/>
          <w:sz w:val="24"/>
          <w:szCs w:val="24"/>
        </w:rPr>
        <w:t>assembled</w:t>
      </w:r>
      <w:r w:rsidR="001E4D54">
        <w:rPr>
          <w:rFonts w:ascii="Arial" w:hAnsi="Arial" w:cs="Arial"/>
          <w:sz w:val="24"/>
          <w:szCs w:val="24"/>
        </w:rPr>
        <w:t xml:space="preserve"> </w:t>
      </w:r>
      <w:r w:rsidR="00597885">
        <w:rPr>
          <w:rFonts w:ascii="Arial" w:hAnsi="Arial" w:cs="Arial"/>
          <w:sz w:val="24"/>
          <w:szCs w:val="24"/>
        </w:rPr>
        <w:t xml:space="preserve">a vast collection of objects </w:t>
      </w:r>
      <w:r w:rsidR="00597885">
        <w:rPr>
          <w:rFonts w:ascii="Arial" w:hAnsi="Arial" w:cs="Arial"/>
          <w:sz w:val="24"/>
          <w:szCs w:val="24"/>
        </w:rPr>
        <w:lastRenderedPageBreak/>
        <w:t>to create a</w:t>
      </w:r>
      <w:r w:rsidR="00DB7617">
        <w:rPr>
          <w:rFonts w:ascii="Arial" w:hAnsi="Arial" w:cs="Arial"/>
          <w:sz w:val="24"/>
          <w:szCs w:val="24"/>
        </w:rPr>
        <w:t xml:space="preserve"> medical museum</w:t>
      </w:r>
      <w:r w:rsidR="009640FE">
        <w:rPr>
          <w:rFonts w:ascii="Arial" w:hAnsi="Arial" w:cs="Arial"/>
          <w:sz w:val="24"/>
          <w:szCs w:val="24"/>
        </w:rPr>
        <w:t xml:space="preserve"> </w:t>
      </w:r>
      <w:r w:rsidR="0082580A">
        <w:rPr>
          <w:rFonts w:ascii="Arial" w:hAnsi="Arial" w:cs="Arial"/>
          <w:sz w:val="24"/>
          <w:szCs w:val="24"/>
        </w:rPr>
        <w:t>(</w:t>
      </w:r>
      <w:r w:rsidR="00A11391">
        <w:rPr>
          <w:rFonts w:ascii="Arial" w:hAnsi="Arial" w:cs="Arial"/>
          <w:sz w:val="24"/>
          <w:szCs w:val="24"/>
        </w:rPr>
        <w:t>Larson, 2010, 94</w:t>
      </w:r>
      <w:r w:rsidR="00736608">
        <w:rPr>
          <w:rFonts w:ascii="Arial" w:hAnsi="Arial" w:cs="Arial"/>
          <w:sz w:val="24"/>
          <w:szCs w:val="24"/>
        </w:rPr>
        <w:t xml:space="preserve">). </w:t>
      </w:r>
      <w:r w:rsidR="00A11391">
        <w:rPr>
          <w:rFonts w:ascii="Arial" w:hAnsi="Arial" w:cs="Arial"/>
          <w:sz w:val="24"/>
          <w:szCs w:val="24"/>
        </w:rPr>
        <w:t>At the time of</w:t>
      </w:r>
      <w:r w:rsidR="00D86FCF">
        <w:rPr>
          <w:rFonts w:ascii="Arial" w:hAnsi="Arial" w:cs="Arial"/>
          <w:sz w:val="24"/>
          <w:szCs w:val="24"/>
        </w:rPr>
        <w:t xml:space="preserve"> </w:t>
      </w:r>
      <w:proofErr w:type="spellStart"/>
      <w:r w:rsidR="00D86FCF">
        <w:rPr>
          <w:rFonts w:ascii="Arial" w:hAnsi="Arial" w:cs="Arial"/>
          <w:sz w:val="24"/>
          <w:szCs w:val="24"/>
        </w:rPr>
        <w:t>Wellcome’s</w:t>
      </w:r>
      <w:proofErr w:type="spellEnd"/>
      <w:r w:rsidR="00D86FCF">
        <w:rPr>
          <w:rFonts w:ascii="Arial" w:hAnsi="Arial" w:cs="Arial"/>
          <w:sz w:val="24"/>
          <w:szCs w:val="24"/>
        </w:rPr>
        <w:t xml:space="preserve"> death his </w:t>
      </w:r>
      <w:r w:rsidR="0011658C">
        <w:rPr>
          <w:rFonts w:ascii="Arial" w:hAnsi="Arial" w:cs="Arial"/>
          <w:sz w:val="24"/>
          <w:szCs w:val="24"/>
        </w:rPr>
        <w:t xml:space="preserve">collection </w:t>
      </w:r>
      <w:r w:rsidR="00A11391">
        <w:rPr>
          <w:rFonts w:ascii="Arial" w:hAnsi="Arial" w:cs="Arial"/>
          <w:sz w:val="24"/>
          <w:szCs w:val="24"/>
        </w:rPr>
        <w:t xml:space="preserve">amounted to a million </w:t>
      </w:r>
      <w:r w:rsidR="005E59C1">
        <w:rPr>
          <w:rFonts w:ascii="Arial" w:hAnsi="Arial" w:cs="Arial"/>
          <w:sz w:val="24"/>
          <w:szCs w:val="24"/>
        </w:rPr>
        <w:t xml:space="preserve">objects which </w:t>
      </w:r>
      <w:r w:rsidR="0011658C">
        <w:rPr>
          <w:rFonts w:ascii="Arial" w:hAnsi="Arial" w:cs="Arial"/>
          <w:sz w:val="24"/>
          <w:szCs w:val="24"/>
        </w:rPr>
        <w:t>was</w:t>
      </w:r>
      <w:r w:rsidR="005E59C1">
        <w:rPr>
          <w:rFonts w:ascii="Arial" w:hAnsi="Arial" w:cs="Arial"/>
          <w:sz w:val="24"/>
          <w:szCs w:val="24"/>
        </w:rPr>
        <w:t xml:space="preserve"> then</w:t>
      </w:r>
      <w:r w:rsidR="0011658C">
        <w:rPr>
          <w:rFonts w:ascii="Arial" w:hAnsi="Arial" w:cs="Arial"/>
          <w:sz w:val="24"/>
          <w:szCs w:val="24"/>
        </w:rPr>
        <w:t xml:space="preserve"> distributed </w:t>
      </w:r>
      <w:r w:rsidR="00447C53">
        <w:rPr>
          <w:rFonts w:ascii="Arial" w:hAnsi="Arial" w:cs="Arial"/>
          <w:sz w:val="24"/>
          <w:szCs w:val="24"/>
        </w:rPr>
        <w:t xml:space="preserve">amongst other museums and </w:t>
      </w:r>
      <w:r w:rsidR="002E0D88">
        <w:rPr>
          <w:rFonts w:ascii="Arial" w:hAnsi="Arial" w:cs="Arial"/>
          <w:sz w:val="24"/>
          <w:szCs w:val="24"/>
        </w:rPr>
        <w:t>collections</w:t>
      </w:r>
      <w:r w:rsidR="0011109F">
        <w:rPr>
          <w:rFonts w:ascii="Arial" w:hAnsi="Arial" w:cs="Arial"/>
          <w:sz w:val="24"/>
          <w:szCs w:val="24"/>
        </w:rPr>
        <w:t xml:space="preserve"> including Swansea University</w:t>
      </w:r>
      <w:r w:rsidR="005E59C1">
        <w:rPr>
          <w:rFonts w:ascii="Arial" w:hAnsi="Arial" w:cs="Arial"/>
          <w:sz w:val="24"/>
          <w:szCs w:val="24"/>
        </w:rPr>
        <w:t xml:space="preserve"> (ibid)</w:t>
      </w:r>
      <w:r w:rsidR="0011109F">
        <w:rPr>
          <w:rFonts w:ascii="Arial" w:hAnsi="Arial" w:cs="Arial"/>
          <w:sz w:val="24"/>
          <w:szCs w:val="24"/>
        </w:rPr>
        <w:t>.</w:t>
      </w:r>
      <w:r w:rsidR="009640FE">
        <w:rPr>
          <w:rFonts w:ascii="Arial" w:hAnsi="Arial" w:cs="Arial"/>
          <w:sz w:val="24"/>
          <w:szCs w:val="24"/>
        </w:rPr>
        <w:t xml:space="preserve"> </w:t>
      </w:r>
      <w:proofErr w:type="spellStart"/>
      <w:r w:rsidR="009640FE">
        <w:rPr>
          <w:rFonts w:ascii="Arial" w:hAnsi="Arial" w:cs="Arial"/>
          <w:sz w:val="24"/>
          <w:szCs w:val="24"/>
        </w:rPr>
        <w:t>Wellcome</w:t>
      </w:r>
      <w:proofErr w:type="spellEnd"/>
      <w:r w:rsidR="009640FE">
        <w:rPr>
          <w:rFonts w:ascii="Arial" w:hAnsi="Arial" w:cs="Arial"/>
          <w:sz w:val="24"/>
          <w:szCs w:val="24"/>
        </w:rPr>
        <w:t xml:space="preserve"> collected</w:t>
      </w:r>
      <w:r w:rsidR="003C4BD5">
        <w:rPr>
          <w:rFonts w:ascii="Arial" w:hAnsi="Arial" w:cs="Arial"/>
          <w:sz w:val="24"/>
          <w:szCs w:val="24"/>
        </w:rPr>
        <w:t xml:space="preserve"> objects from a vast array of cultures,</w:t>
      </w:r>
      <w:r w:rsidR="009640FE">
        <w:rPr>
          <w:rFonts w:ascii="Arial" w:hAnsi="Arial" w:cs="Arial"/>
          <w:sz w:val="24"/>
          <w:szCs w:val="24"/>
        </w:rPr>
        <w:t xml:space="preserve"> however, his </w:t>
      </w:r>
      <w:r w:rsidR="003C4BD5">
        <w:rPr>
          <w:rFonts w:ascii="Arial" w:hAnsi="Arial" w:cs="Arial"/>
          <w:sz w:val="24"/>
          <w:szCs w:val="24"/>
        </w:rPr>
        <w:t xml:space="preserve">aim was to promote the idea that western medicine was superior </w:t>
      </w:r>
      <w:r w:rsidR="004E60B6">
        <w:rPr>
          <w:rFonts w:ascii="Arial" w:hAnsi="Arial" w:cs="Arial"/>
          <w:sz w:val="24"/>
          <w:szCs w:val="24"/>
        </w:rPr>
        <w:t xml:space="preserve">to other practices </w:t>
      </w:r>
      <w:r w:rsidR="003C4BD5">
        <w:rPr>
          <w:rFonts w:ascii="Arial" w:hAnsi="Arial" w:cs="Arial"/>
          <w:sz w:val="24"/>
          <w:szCs w:val="24"/>
        </w:rPr>
        <w:t>(</w:t>
      </w:r>
      <w:proofErr w:type="spellStart"/>
      <w:r w:rsidR="003C4BD5">
        <w:rPr>
          <w:rFonts w:ascii="Arial" w:hAnsi="Arial" w:cs="Arial"/>
          <w:sz w:val="24"/>
          <w:szCs w:val="24"/>
        </w:rPr>
        <w:t>Wellcome</w:t>
      </w:r>
      <w:proofErr w:type="spellEnd"/>
      <w:r w:rsidR="003C4BD5">
        <w:rPr>
          <w:rFonts w:ascii="Arial" w:hAnsi="Arial" w:cs="Arial"/>
          <w:sz w:val="24"/>
          <w:szCs w:val="24"/>
        </w:rPr>
        <w:t xml:space="preserve"> Collection, 2021). Within the </w:t>
      </w:r>
      <w:r w:rsidR="003705D4">
        <w:rPr>
          <w:rFonts w:ascii="Arial" w:hAnsi="Arial" w:cs="Arial"/>
          <w:sz w:val="24"/>
          <w:szCs w:val="24"/>
        </w:rPr>
        <w:t>story</w:t>
      </w:r>
      <w:r w:rsidR="003C4BD5">
        <w:rPr>
          <w:rFonts w:ascii="Arial" w:hAnsi="Arial" w:cs="Arial"/>
          <w:sz w:val="24"/>
          <w:szCs w:val="24"/>
        </w:rPr>
        <w:t xml:space="preserve"> that </w:t>
      </w:r>
      <w:proofErr w:type="spellStart"/>
      <w:r w:rsidR="003C4BD5">
        <w:rPr>
          <w:rFonts w:ascii="Arial" w:hAnsi="Arial" w:cs="Arial"/>
          <w:sz w:val="24"/>
          <w:szCs w:val="24"/>
        </w:rPr>
        <w:t>Wellcome’s</w:t>
      </w:r>
      <w:proofErr w:type="spellEnd"/>
      <w:r w:rsidR="003C4BD5">
        <w:rPr>
          <w:rFonts w:ascii="Arial" w:hAnsi="Arial" w:cs="Arial"/>
          <w:sz w:val="24"/>
          <w:szCs w:val="24"/>
        </w:rPr>
        <w:t xml:space="preserve"> collection </w:t>
      </w:r>
      <w:r w:rsidR="003705D4">
        <w:rPr>
          <w:rFonts w:ascii="Arial" w:hAnsi="Arial" w:cs="Arial"/>
          <w:sz w:val="24"/>
          <w:szCs w:val="24"/>
        </w:rPr>
        <w:t>told</w:t>
      </w:r>
      <w:r w:rsidR="003C4BD5">
        <w:rPr>
          <w:rFonts w:ascii="Arial" w:hAnsi="Arial" w:cs="Arial"/>
          <w:sz w:val="24"/>
          <w:szCs w:val="24"/>
        </w:rPr>
        <w:t xml:space="preserve">, the contributions of black, </w:t>
      </w:r>
      <w:proofErr w:type="gramStart"/>
      <w:r w:rsidR="003C4BD5">
        <w:rPr>
          <w:rFonts w:ascii="Arial" w:hAnsi="Arial" w:cs="Arial"/>
          <w:sz w:val="24"/>
          <w:szCs w:val="24"/>
        </w:rPr>
        <w:t>indigenous</w:t>
      </w:r>
      <w:proofErr w:type="gramEnd"/>
      <w:r w:rsidR="003C4BD5">
        <w:rPr>
          <w:rFonts w:ascii="Arial" w:hAnsi="Arial" w:cs="Arial"/>
          <w:sz w:val="24"/>
          <w:szCs w:val="24"/>
        </w:rPr>
        <w:t xml:space="preserve"> and ethnic minority people were exploited and marginalised (ibid).</w:t>
      </w:r>
    </w:p>
    <w:p w14:paraId="3F943EA1" w14:textId="19C0CD87" w:rsidR="00A332AB" w:rsidRDefault="00DE0735" w:rsidP="0003797B">
      <w:pPr>
        <w:ind w:firstLine="720"/>
        <w:jc w:val="both"/>
        <w:rPr>
          <w:rFonts w:ascii="Arial" w:hAnsi="Arial" w:cs="Arial"/>
          <w:strike/>
          <w:sz w:val="24"/>
          <w:szCs w:val="24"/>
        </w:rPr>
      </w:pPr>
      <w:r>
        <w:rPr>
          <w:rFonts w:ascii="Arial" w:hAnsi="Arial" w:cs="Arial"/>
          <w:sz w:val="24"/>
          <w:szCs w:val="24"/>
        </w:rPr>
        <w:t>The Egypt Centre is open about t</w:t>
      </w:r>
      <w:r w:rsidR="007356E8">
        <w:rPr>
          <w:rFonts w:ascii="Arial" w:hAnsi="Arial" w:cs="Arial"/>
          <w:sz w:val="24"/>
          <w:szCs w:val="24"/>
        </w:rPr>
        <w:t>heir collection’s connections to Henry Welcome with an interpretation panel in the House of Life</w:t>
      </w:r>
      <w:r w:rsidR="00516174">
        <w:rPr>
          <w:rFonts w:ascii="Arial" w:hAnsi="Arial" w:cs="Arial"/>
          <w:sz w:val="24"/>
          <w:szCs w:val="24"/>
        </w:rPr>
        <w:t xml:space="preserve"> which gives details about his life and work. </w:t>
      </w:r>
      <w:r w:rsidR="000C05D5">
        <w:rPr>
          <w:rFonts w:ascii="Arial" w:hAnsi="Arial" w:cs="Arial"/>
          <w:sz w:val="24"/>
          <w:szCs w:val="24"/>
        </w:rPr>
        <w:t xml:space="preserve">However, </w:t>
      </w:r>
      <w:r w:rsidR="00E92FAD">
        <w:rPr>
          <w:rFonts w:ascii="Arial" w:hAnsi="Arial" w:cs="Arial"/>
          <w:sz w:val="24"/>
          <w:szCs w:val="24"/>
        </w:rPr>
        <w:t xml:space="preserve">it does not </w:t>
      </w:r>
      <w:r w:rsidR="000542FC">
        <w:rPr>
          <w:rFonts w:ascii="Arial" w:hAnsi="Arial" w:cs="Arial"/>
          <w:sz w:val="24"/>
          <w:szCs w:val="24"/>
        </w:rPr>
        <w:t>go beyond this</w:t>
      </w:r>
      <w:r w:rsidR="00DD0C39">
        <w:rPr>
          <w:rFonts w:ascii="Arial" w:hAnsi="Arial" w:cs="Arial"/>
          <w:sz w:val="24"/>
          <w:szCs w:val="24"/>
        </w:rPr>
        <w:t xml:space="preserve"> </w:t>
      </w:r>
      <w:r w:rsidR="005E5E66">
        <w:rPr>
          <w:rFonts w:ascii="Arial" w:hAnsi="Arial" w:cs="Arial"/>
          <w:sz w:val="24"/>
          <w:szCs w:val="24"/>
        </w:rPr>
        <w:t xml:space="preserve">and stops short of </w:t>
      </w:r>
      <w:r w:rsidR="00DE7A64">
        <w:rPr>
          <w:rFonts w:ascii="Arial" w:hAnsi="Arial" w:cs="Arial"/>
          <w:sz w:val="24"/>
          <w:szCs w:val="24"/>
        </w:rPr>
        <w:t xml:space="preserve">acknowledging the negatives of his work and does not </w:t>
      </w:r>
      <w:r w:rsidR="005E5E66">
        <w:rPr>
          <w:rFonts w:ascii="Arial" w:hAnsi="Arial" w:cs="Arial"/>
          <w:sz w:val="24"/>
          <w:szCs w:val="24"/>
        </w:rPr>
        <w:t xml:space="preserve">critically </w:t>
      </w:r>
      <w:r w:rsidR="00D9463A">
        <w:rPr>
          <w:rFonts w:ascii="Arial" w:hAnsi="Arial" w:cs="Arial"/>
          <w:sz w:val="24"/>
          <w:szCs w:val="24"/>
        </w:rPr>
        <w:t>address what this means for the provenance of their collection.</w:t>
      </w:r>
      <w:r w:rsidR="009D2736">
        <w:rPr>
          <w:rFonts w:ascii="Arial" w:hAnsi="Arial" w:cs="Arial"/>
          <w:sz w:val="24"/>
          <w:szCs w:val="24"/>
        </w:rPr>
        <w:t xml:space="preserve"> </w:t>
      </w:r>
      <w:r w:rsidR="00A212A4">
        <w:rPr>
          <w:rFonts w:ascii="Arial" w:hAnsi="Arial" w:cs="Arial"/>
          <w:sz w:val="24"/>
          <w:szCs w:val="24"/>
        </w:rPr>
        <w:t xml:space="preserve">The </w:t>
      </w:r>
      <w:proofErr w:type="spellStart"/>
      <w:r w:rsidR="00A212A4">
        <w:rPr>
          <w:rFonts w:ascii="Arial" w:hAnsi="Arial" w:cs="Arial"/>
          <w:sz w:val="24"/>
          <w:szCs w:val="24"/>
        </w:rPr>
        <w:t>Wellcome</w:t>
      </w:r>
      <w:proofErr w:type="spellEnd"/>
      <w:r w:rsidR="00A212A4">
        <w:rPr>
          <w:rFonts w:ascii="Arial" w:hAnsi="Arial" w:cs="Arial"/>
          <w:sz w:val="24"/>
          <w:szCs w:val="24"/>
        </w:rPr>
        <w:t xml:space="preserve"> Collection itself </w:t>
      </w:r>
      <w:r w:rsidR="00052652">
        <w:rPr>
          <w:rFonts w:ascii="Arial" w:hAnsi="Arial" w:cs="Arial"/>
          <w:sz w:val="24"/>
          <w:szCs w:val="24"/>
        </w:rPr>
        <w:t xml:space="preserve">is addressing </w:t>
      </w:r>
      <w:r w:rsidR="005471A6">
        <w:rPr>
          <w:rFonts w:ascii="Arial" w:hAnsi="Arial" w:cs="Arial"/>
          <w:sz w:val="24"/>
          <w:szCs w:val="24"/>
        </w:rPr>
        <w:t xml:space="preserve">the </w:t>
      </w:r>
      <w:r w:rsidR="0062093D">
        <w:rPr>
          <w:rFonts w:ascii="Arial" w:hAnsi="Arial" w:cs="Arial"/>
          <w:sz w:val="24"/>
          <w:szCs w:val="24"/>
        </w:rPr>
        <w:t>complex history of its founder</w:t>
      </w:r>
      <w:r w:rsidR="00FE786F">
        <w:rPr>
          <w:rFonts w:ascii="Arial" w:hAnsi="Arial" w:cs="Arial"/>
          <w:sz w:val="24"/>
          <w:szCs w:val="24"/>
        </w:rPr>
        <w:t xml:space="preserve"> and</w:t>
      </w:r>
      <w:r w:rsidR="00A86C22">
        <w:rPr>
          <w:rFonts w:ascii="Arial" w:hAnsi="Arial" w:cs="Arial"/>
          <w:sz w:val="24"/>
          <w:szCs w:val="24"/>
        </w:rPr>
        <w:t xml:space="preserve"> the context of its collection</w:t>
      </w:r>
      <w:r w:rsidR="0062093D">
        <w:rPr>
          <w:rFonts w:ascii="Arial" w:hAnsi="Arial" w:cs="Arial"/>
          <w:sz w:val="24"/>
          <w:szCs w:val="24"/>
        </w:rPr>
        <w:t>.</w:t>
      </w:r>
      <w:r w:rsidR="00633EAC">
        <w:rPr>
          <w:rFonts w:ascii="Arial" w:hAnsi="Arial" w:cs="Arial"/>
          <w:sz w:val="24"/>
          <w:szCs w:val="24"/>
        </w:rPr>
        <w:t xml:space="preserve"> They </w:t>
      </w:r>
      <w:r w:rsidR="0064318D">
        <w:rPr>
          <w:rFonts w:ascii="Arial" w:hAnsi="Arial" w:cs="Arial"/>
          <w:sz w:val="24"/>
          <w:szCs w:val="24"/>
        </w:rPr>
        <w:t xml:space="preserve">recognise that </w:t>
      </w:r>
      <w:proofErr w:type="spellStart"/>
      <w:r w:rsidR="004A52DB">
        <w:rPr>
          <w:rFonts w:ascii="Arial" w:hAnsi="Arial" w:cs="Arial"/>
          <w:sz w:val="24"/>
          <w:szCs w:val="24"/>
        </w:rPr>
        <w:t>Wellcome’s</w:t>
      </w:r>
      <w:proofErr w:type="spellEnd"/>
      <w:r w:rsidR="004A52DB">
        <w:rPr>
          <w:rFonts w:ascii="Arial" w:hAnsi="Arial" w:cs="Arial"/>
          <w:sz w:val="24"/>
          <w:szCs w:val="24"/>
        </w:rPr>
        <w:t xml:space="preserve"> museum followed </w:t>
      </w:r>
      <w:proofErr w:type="spellStart"/>
      <w:r w:rsidR="004A52DB">
        <w:rPr>
          <w:rFonts w:ascii="Arial" w:hAnsi="Arial" w:cs="Arial"/>
          <w:sz w:val="24"/>
          <w:szCs w:val="24"/>
        </w:rPr>
        <w:t>ractist</w:t>
      </w:r>
      <w:proofErr w:type="spellEnd"/>
      <w:r w:rsidR="004A52DB">
        <w:rPr>
          <w:rFonts w:ascii="Arial" w:hAnsi="Arial" w:cs="Arial"/>
          <w:sz w:val="24"/>
          <w:szCs w:val="24"/>
        </w:rPr>
        <w:t>, ableist and</w:t>
      </w:r>
      <w:r w:rsidR="00EC3497">
        <w:rPr>
          <w:rFonts w:ascii="Arial" w:hAnsi="Arial" w:cs="Arial"/>
          <w:sz w:val="24"/>
          <w:szCs w:val="24"/>
        </w:rPr>
        <w:t xml:space="preserve"> sexist </w:t>
      </w:r>
      <w:r w:rsidR="00B95FD5">
        <w:rPr>
          <w:rFonts w:ascii="Arial" w:hAnsi="Arial" w:cs="Arial"/>
          <w:sz w:val="24"/>
          <w:szCs w:val="24"/>
        </w:rPr>
        <w:t>hierarchies and have resolved to pre</w:t>
      </w:r>
      <w:r w:rsidR="00EE0049">
        <w:rPr>
          <w:rFonts w:ascii="Arial" w:hAnsi="Arial" w:cs="Arial"/>
          <w:sz w:val="24"/>
          <w:szCs w:val="24"/>
        </w:rPr>
        <w:t>s</w:t>
      </w:r>
      <w:r w:rsidR="00B95FD5">
        <w:rPr>
          <w:rFonts w:ascii="Arial" w:hAnsi="Arial" w:cs="Arial"/>
          <w:sz w:val="24"/>
          <w:szCs w:val="24"/>
        </w:rPr>
        <w:t>ent this fact within their organisation (</w:t>
      </w:r>
      <w:r w:rsidR="00E75054">
        <w:rPr>
          <w:rFonts w:ascii="Arial" w:hAnsi="Arial" w:cs="Arial"/>
          <w:sz w:val="24"/>
          <w:szCs w:val="24"/>
        </w:rPr>
        <w:t xml:space="preserve">Welcome Collection, </w:t>
      </w:r>
      <w:proofErr w:type="spellStart"/>
      <w:r w:rsidR="00E75054">
        <w:rPr>
          <w:rFonts w:ascii="Arial" w:hAnsi="Arial" w:cs="Arial"/>
          <w:sz w:val="24"/>
          <w:szCs w:val="24"/>
        </w:rPr>
        <w:t>n.d</w:t>
      </w:r>
      <w:proofErr w:type="spellEnd"/>
      <w:r w:rsidR="00E75054">
        <w:rPr>
          <w:rFonts w:ascii="Arial" w:hAnsi="Arial" w:cs="Arial"/>
          <w:sz w:val="24"/>
          <w:szCs w:val="24"/>
        </w:rPr>
        <w:t>).</w:t>
      </w:r>
      <w:r w:rsidR="00A212A4">
        <w:rPr>
          <w:rFonts w:ascii="Arial" w:hAnsi="Arial" w:cs="Arial"/>
          <w:sz w:val="24"/>
          <w:szCs w:val="24"/>
        </w:rPr>
        <w:t xml:space="preserve"> </w:t>
      </w:r>
      <w:r w:rsidR="004F6B32">
        <w:rPr>
          <w:rFonts w:ascii="Arial" w:hAnsi="Arial" w:cs="Arial"/>
          <w:sz w:val="24"/>
          <w:szCs w:val="24"/>
        </w:rPr>
        <w:t xml:space="preserve">They have pledged to </w:t>
      </w:r>
      <w:r w:rsidR="00996257">
        <w:rPr>
          <w:rFonts w:ascii="Arial" w:hAnsi="Arial" w:cs="Arial"/>
          <w:sz w:val="24"/>
          <w:szCs w:val="24"/>
        </w:rPr>
        <w:t>research their collection</w:t>
      </w:r>
      <w:r w:rsidR="00E37FAD">
        <w:rPr>
          <w:rFonts w:ascii="Arial" w:hAnsi="Arial" w:cs="Arial"/>
          <w:sz w:val="24"/>
          <w:szCs w:val="24"/>
        </w:rPr>
        <w:t>,</w:t>
      </w:r>
      <w:r w:rsidR="00996257">
        <w:rPr>
          <w:rFonts w:ascii="Arial" w:hAnsi="Arial" w:cs="Arial"/>
          <w:sz w:val="24"/>
          <w:szCs w:val="24"/>
        </w:rPr>
        <w:t xml:space="preserve"> </w:t>
      </w:r>
      <w:r w:rsidR="004F6B32">
        <w:rPr>
          <w:rFonts w:ascii="Arial" w:hAnsi="Arial" w:cs="Arial"/>
          <w:sz w:val="24"/>
          <w:szCs w:val="24"/>
        </w:rPr>
        <w:t>work with</w:t>
      </w:r>
      <w:r w:rsidR="00B56BA5">
        <w:rPr>
          <w:rFonts w:ascii="Arial" w:hAnsi="Arial" w:cs="Arial"/>
          <w:sz w:val="24"/>
          <w:szCs w:val="24"/>
        </w:rPr>
        <w:t xml:space="preserve"> communities to </w:t>
      </w:r>
      <w:r w:rsidR="00BC3302">
        <w:rPr>
          <w:rFonts w:ascii="Arial" w:hAnsi="Arial" w:cs="Arial"/>
          <w:sz w:val="24"/>
          <w:szCs w:val="24"/>
        </w:rPr>
        <w:t>shed</w:t>
      </w:r>
      <w:r w:rsidR="009D36FA">
        <w:rPr>
          <w:rFonts w:ascii="Arial" w:hAnsi="Arial" w:cs="Arial"/>
          <w:sz w:val="24"/>
          <w:szCs w:val="24"/>
        </w:rPr>
        <w:t xml:space="preserve"> light</w:t>
      </w:r>
      <w:r w:rsidR="00656DE1">
        <w:rPr>
          <w:rFonts w:ascii="Arial" w:hAnsi="Arial" w:cs="Arial"/>
          <w:sz w:val="24"/>
          <w:szCs w:val="24"/>
        </w:rPr>
        <w:t xml:space="preserve"> on</w:t>
      </w:r>
      <w:r w:rsidR="009D36FA">
        <w:rPr>
          <w:rFonts w:ascii="Arial" w:hAnsi="Arial" w:cs="Arial"/>
          <w:sz w:val="24"/>
          <w:szCs w:val="24"/>
        </w:rPr>
        <w:t xml:space="preserve"> previously marginalised </w:t>
      </w:r>
      <w:r w:rsidR="005F3582">
        <w:rPr>
          <w:rFonts w:ascii="Arial" w:hAnsi="Arial" w:cs="Arial"/>
          <w:sz w:val="24"/>
          <w:szCs w:val="24"/>
        </w:rPr>
        <w:t>information</w:t>
      </w:r>
      <w:r w:rsidR="00E37FAD">
        <w:rPr>
          <w:rFonts w:ascii="Arial" w:hAnsi="Arial" w:cs="Arial"/>
          <w:sz w:val="24"/>
          <w:szCs w:val="24"/>
        </w:rPr>
        <w:t>,</w:t>
      </w:r>
      <w:r w:rsidR="005F3582">
        <w:rPr>
          <w:rFonts w:ascii="Arial" w:hAnsi="Arial" w:cs="Arial"/>
          <w:sz w:val="24"/>
          <w:szCs w:val="24"/>
        </w:rPr>
        <w:t xml:space="preserve"> </w:t>
      </w:r>
      <w:r w:rsidR="00010C36">
        <w:rPr>
          <w:rFonts w:ascii="Arial" w:hAnsi="Arial" w:cs="Arial"/>
          <w:sz w:val="24"/>
          <w:szCs w:val="24"/>
        </w:rPr>
        <w:t xml:space="preserve">and </w:t>
      </w:r>
      <w:r w:rsidR="00196BD1">
        <w:rPr>
          <w:rFonts w:ascii="Arial" w:hAnsi="Arial" w:cs="Arial"/>
          <w:sz w:val="24"/>
          <w:szCs w:val="24"/>
        </w:rPr>
        <w:t xml:space="preserve">to understand </w:t>
      </w:r>
      <w:r w:rsidR="0041740F">
        <w:rPr>
          <w:rFonts w:ascii="Arial" w:hAnsi="Arial" w:cs="Arial"/>
          <w:sz w:val="24"/>
          <w:szCs w:val="24"/>
        </w:rPr>
        <w:t>previous</w:t>
      </w:r>
      <w:r w:rsidR="00196BD1">
        <w:rPr>
          <w:rFonts w:ascii="Arial" w:hAnsi="Arial" w:cs="Arial"/>
          <w:sz w:val="24"/>
          <w:szCs w:val="24"/>
        </w:rPr>
        <w:t xml:space="preserve"> injustices and prevent future ones (</w:t>
      </w:r>
      <w:proofErr w:type="spellStart"/>
      <w:r w:rsidR="00196BD1">
        <w:rPr>
          <w:rFonts w:ascii="Arial" w:hAnsi="Arial" w:cs="Arial"/>
          <w:sz w:val="24"/>
          <w:szCs w:val="24"/>
        </w:rPr>
        <w:t>Wellcome</w:t>
      </w:r>
      <w:proofErr w:type="spellEnd"/>
      <w:r w:rsidR="00196BD1">
        <w:rPr>
          <w:rFonts w:ascii="Arial" w:hAnsi="Arial" w:cs="Arial"/>
          <w:sz w:val="24"/>
          <w:szCs w:val="24"/>
        </w:rPr>
        <w:t xml:space="preserve"> Collection, 2021)</w:t>
      </w:r>
      <w:r w:rsidR="00BC3AFB">
        <w:rPr>
          <w:rFonts w:ascii="Arial" w:hAnsi="Arial" w:cs="Arial"/>
          <w:sz w:val="24"/>
          <w:szCs w:val="24"/>
        </w:rPr>
        <w:t>.</w:t>
      </w:r>
      <w:r w:rsidR="002111E8">
        <w:rPr>
          <w:rFonts w:ascii="Arial" w:hAnsi="Arial" w:cs="Arial"/>
          <w:sz w:val="24"/>
          <w:szCs w:val="24"/>
        </w:rPr>
        <w:t xml:space="preserve"> </w:t>
      </w:r>
      <w:r w:rsidR="00781EBA">
        <w:rPr>
          <w:rFonts w:ascii="Arial" w:hAnsi="Arial" w:cs="Arial"/>
          <w:sz w:val="24"/>
          <w:szCs w:val="24"/>
        </w:rPr>
        <w:t>The Egypt Centre could undertake similar work to confront these histories</w:t>
      </w:r>
      <w:r w:rsidR="00815A48">
        <w:rPr>
          <w:rFonts w:ascii="Arial" w:hAnsi="Arial" w:cs="Arial"/>
          <w:sz w:val="24"/>
          <w:szCs w:val="24"/>
        </w:rPr>
        <w:t>. Without this important work</w:t>
      </w:r>
      <w:r w:rsidR="00490D7A" w:rsidRPr="00815A48">
        <w:rPr>
          <w:rFonts w:ascii="Arial" w:hAnsi="Arial" w:cs="Arial"/>
          <w:sz w:val="24"/>
          <w:szCs w:val="24"/>
        </w:rPr>
        <w:t xml:space="preserve">, </w:t>
      </w:r>
      <w:r w:rsidR="00A079A4" w:rsidRPr="00815A48">
        <w:rPr>
          <w:rFonts w:ascii="Arial" w:hAnsi="Arial" w:cs="Arial"/>
          <w:sz w:val="24"/>
          <w:szCs w:val="24"/>
        </w:rPr>
        <w:t>museums</w:t>
      </w:r>
      <w:r w:rsidR="00490D7A" w:rsidRPr="00815A48">
        <w:rPr>
          <w:rFonts w:ascii="Arial" w:hAnsi="Arial" w:cs="Arial"/>
          <w:sz w:val="24"/>
          <w:szCs w:val="24"/>
        </w:rPr>
        <w:t xml:space="preserve"> are </w:t>
      </w:r>
      <w:r w:rsidR="00A079A4" w:rsidRPr="00815A48">
        <w:rPr>
          <w:rFonts w:ascii="Arial" w:hAnsi="Arial" w:cs="Arial"/>
          <w:sz w:val="24"/>
          <w:szCs w:val="24"/>
        </w:rPr>
        <w:t>i</w:t>
      </w:r>
      <w:r w:rsidR="00490D7A" w:rsidRPr="00815A48">
        <w:rPr>
          <w:rFonts w:ascii="Arial" w:hAnsi="Arial" w:cs="Arial"/>
          <w:sz w:val="24"/>
          <w:szCs w:val="24"/>
        </w:rPr>
        <w:t xml:space="preserve">n danger </w:t>
      </w:r>
      <w:r w:rsidR="00E05D4E" w:rsidRPr="00815A48">
        <w:rPr>
          <w:rFonts w:ascii="Arial" w:hAnsi="Arial" w:cs="Arial"/>
          <w:sz w:val="24"/>
          <w:szCs w:val="24"/>
        </w:rPr>
        <w:t>of continuing</w:t>
      </w:r>
      <w:r w:rsidR="007D148F" w:rsidRPr="00815A48">
        <w:rPr>
          <w:rFonts w:ascii="Arial" w:hAnsi="Arial" w:cs="Arial"/>
          <w:sz w:val="24"/>
          <w:szCs w:val="24"/>
        </w:rPr>
        <w:t xml:space="preserve"> the </w:t>
      </w:r>
      <w:r w:rsidR="00E05D4E" w:rsidRPr="00815A48">
        <w:rPr>
          <w:rFonts w:ascii="Arial" w:hAnsi="Arial" w:cs="Arial"/>
          <w:sz w:val="24"/>
          <w:szCs w:val="24"/>
        </w:rPr>
        <w:t>colonial narratives and power structures that they were created with</w:t>
      </w:r>
      <w:r w:rsidR="0039399C">
        <w:rPr>
          <w:rFonts w:ascii="Arial" w:hAnsi="Arial" w:cs="Arial"/>
          <w:sz w:val="24"/>
          <w:szCs w:val="24"/>
        </w:rPr>
        <w:t>.</w:t>
      </w:r>
    </w:p>
    <w:p w14:paraId="1AC4F011" w14:textId="1BD69955" w:rsidR="00B45CFA" w:rsidRDefault="00247145" w:rsidP="0003797B">
      <w:pPr>
        <w:ind w:firstLine="720"/>
        <w:jc w:val="both"/>
        <w:rPr>
          <w:rFonts w:ascii="Arial" w:hAnsi="Arial" w:cs="Arial"/>
          <w:sz w:val="24"/>
          <w:szCs w:val="24"/>
        </w:rPr>
      </w:pPr>
      <w:r>
        <w:rPr>
          <w:rFonts w:ascii="Arial" w:hAnsi="Arial" w:cs="Arial"/>
          <w:sz w:val="24"/>
          <w:szCs w:val="24"/>
        </w:rPr>
        <w:t xml:space="preserve">Museums in the UK have also been accused of presenting a Westernised view of Egyptology </w:t>
      </w:r>
      <w:r w:rsidR="00AC7F4B">
        <w:rPr>
          <w:rFonts w:ascii="Arial" w:hAnsi="Arial" w:cs="Arial"/>
          <w:sz w:val="24"/>
          <w:szCs w:val="24"/>
        </w:rPr>
        <w:t>by highlighting the contributions of Western people and minimising those of Egypt</w:t>
      </w:r>
      <w:r w:rsidR="00702E7E">
        <w:rPr>
          <w:rFonts w:ascii="Arial" w:hAnsi="Arial" w:cs="Arial"/>
          <w:sz w:val="24"/>
          <w:szCs w:val="24"/>
        </w:rPr>
        <w:t xml:space="preserve">ians </w:t>
      </w:r>
      <w:r w:rsidR="00702E7E">
        <w:rPr>
          <w:rFonts w:ascii="Arial" w:hAnsi="Arial" w:cs="Arial"/>
          <w:sz w:val="24"/>
          <w:szCs w:val="24"/>
        </w:rPr>
        <w:t>(</w:t>
      </w:r>
      <w:r w:rsidR="00702E7E" w:rsidRPr="000657DE">
        <w:rPr>
          <w:rFonts w:ascii="Arial" w:hAnsi="Arial" w:cs="Arial"/>
          <w:sz w:val="24"/>
          <w:szCs w:val="24"/>
        </w:rPr>
        <w:t xml:space="preserve">Abd </w:t>
      </w:r>
      <w:proofErr w:type="spellStart"/>
      <w:r w:rsidR="00702E7E" w:rsidRPr="000657DE">
        <w:rPr>
          <w:rFonts w:ascii="Arial" w:hAnsi="Arial" w:cs="Arial"/>
          <w:sz w:val="24"/>
          <w:szCs w:val="24"/>
        </w:rPr>
        <w:t>el</w:t>
      </w:r>
      <w:proofErr w:type="spellEnd"/>
      <w:r w:rsidR="00702E7E" w:rsidRPr="000657DE">
        <w:rPr>
          <w:rFonts w:ascii="Arial" w:hAnsi="Arial" w:cs="Arial"/>
          <w:sz w:val="24"/>
          <w:szCs w:val="24"/>
        </w:rPr>
        <w:t>-Gawad &amp; Stevenson, 2021</w:t>
      </w:r>
      <w:r w:rsidR="00702E7E">
        <w:rPr>
          <w:rFonts w:ascii="Arial" w:hAnsi="Arial" w:cs="Arial"/>
          <w:sz w:val="24"/>
          <w:szCs w:val="24"/>
        </w:rPr>
        <w:t>)</w:t>
      </w:r>
      <w:r w:rsidR="00702E7E" w:rsidRPr="008C5583">
        <w:rPr>
          <w:rFonts w:ascii="Arial" w:hAnsi="Arial" w:cs="Arial"/>
          <w:sz w:val="24"/>
          <w:szCs w:val="24"/>
        </w:rPr>
        <w:t>.</w:t>
      </w:r>
      <w:r w:rsidR="00AC7F4B">
        <w:rPr>
          <w:rFonts w:ascii="Arial" w:hAnsi="Arial" w:cs="Arial"/>
          <w:sz w:val="24"/>
          <w:szCs w:val="24"/>
        </w:rPr>
        <w:t xml:space="preserve"> </w:t>
      </w:r>
      <w:r w:rsidR="006515CC">
        <w:rPr>
          <w:rFonts w:ascii="Arial" w:hAnsi="Arial" w:cs="Arial"/>
          <w:sz w:val="24"/>
          <w:szCs w:val="24"/>
        </w:rPr>
        <w:t xml:space="preserve">The Egypt Centre </w:t>
      </w:r>
      <w:r w:rsidR="004C312B">
        <w:rPr>
          <w:rFonts w:ascii="Arial" w:hAnsi="Arial" w:cs="Arial"/>
          <w:sz w:val="24"/>
          <w:szCs w:val="24"/>
        </w:rPr>
        <w:t>highlights the contri</w:t>
      </w:r>
      <w:r w:rsidR="00AF5687">
        <w:rPr>
          <w:rFonts w:ascii="Arial" w:hAnsi="Arial" w:cs="Arial"/>
          <w:sz w:val="24"/>
          <w:szCs w:val="24"/>
        </w:rPr>
        <w:t xml:space="preserve">bution of </w:t>
      </w:r>
      <w:r w:rsidR="005E61CD">
        <w:rPr>
          <w:rFonts w:ascii="Arial" w:hAnsi="Arial" w:cs="Arial"/>
          <w:sz w:val="24"/>
          <w:szCs w:val="24"/>
        </w:rPr>
        <w:t>several Egyptologist and collectors</w:t>
      </w:r>
      <w:r w:rsidR="004F12BC">
        <w:rPr>
          <w:rFonts w:ascii="Arial" w:hAnsi="Arial" w:cs="Arial"/>
          <w:sz w:val="24"/>
          <w:szCs w:val="24"/>
        </w:rPr>
        <w:t xml:space="preserve"> through </w:t>
      </w:r>
      <w:r w:rsidR="000871CF">
        <w:rPr>
          <w:rFonts w:ascii="Arial" w:hAnsi="Arial" w:cs="Arial"/>
          <w:sz w:val="24"/>
          <w:szCs w:val="24"/>
        </w:rPr>
        <w:t xml:space="preserve">three interpretation panels on the landing between the two galleries. </w:t>
      </w:r>
      <w:r w:rsidR="00970C68">
        <w:rPr>
          <w:rFonts w:ascii="Arial" w:hAnsi="Arial" w:cs="Arial"/>
          <w:sz w:val="24"/>
          <w:szCs w:val="24"/>
        </w:rPr>
        <w:t>All</w:t>
      </w:r>
      <w:r w:rsidR="00F5482A">
        <w:rPr>
          <w:rFonts w:ascii="Arial" w:hAnsi="Arial" w:cs="Arial"/>
          <w:sz w:val="24"/>
          <w:szCs w:val="24"/>
        </w:rPr>
        <w:t xml:space="preserve"> these individuals are white, European men</w:t>
      </w:r>
      <w:r w:rsidR="00AD2EDB">
        <w:rPr>
          <w:rFonts w:ascii="Arial" w:hAnsi="Arial" w:cs="Arial"/>
          <w:sz w:val="24"/>
          <w:szCs w:val="24"/>
        </w:rPr>
        <w:t xml:space="preserve"> who benefited from</w:t>
      </w:r>
      <w:r w:rsidR="00770974">
        <w:rPr>
          <w:rFonts w:ascii="Arial" w:hAnsi="Arial" w:cs="Arial"/>
          <w:sz w:val="24"/>
          <w:szCs w:val="24"/>
        </w:rPr>
        <w:t xml:space="preserve"> the</w:t>
      </w:r>
      <w:r w:rsidR="00AD2EDB">
        <w:rPr>
          <w:rFonts w:ascii="Arial" w:hAnsi="Arial" w:cs="Arial"/>
          <w:sz w:val="24"/>
          <w:szCs w:val="24"/>
        </w:rPr>
        <w:t xml:space="preserve"> exploitative collecting </w:t>
      </w:r>
      <w:r w:rsidR="00965387">
        <w:rPr>
          <w:rFonts w:ascii="Arial" w:hAnsi="Arial" w:cs="Arial"/>
          <w:sz w:val="24"/>
          <w:szCs w:val="24"/>
        </w:rPr>
        <w:t>practices</w:t>
      </w:r>
      <w:r w:rsidR="00AD2EDB">
        <w:rPr>
          <w:rFonts w:ascii="Arial" w:hAnsi="Arial" w:cs="Arial"/>
          <w:sz w:val="24"/>
          <w:szCs w:val="24"/>
        </w:rPr>
        <w:t xml:space="preserve"> </w:t>
      </w:r>
      <w:r w:rsidR="00770974">
        <w:rPr>
          <w:rFonts w:ascii="Arial" w:hAnsi="Arial" w:cs="Arial"/>
          <w:sz w:val="24"/>
          <w:szCs w:val="24"/>
        </w:rPr>
        <w:t xml:space="preserve">that </w:t>
      </w:r>
      <w:r w:rsidR="00CF7940">
        <w:rPr>
          <w:rFonts w:ascii="Arial" w:hAnsi="Arial" w:cs="Arial"/>
          <w:sz w:val="24"/>
          <w:szCs w:val="24"/>
        </w:rPr>
        <w:t xml:space="preserve">colonial rule created </w:t>
      </w:r>
      <w:r w:rsidR="00DF5ED5">
        <w:rPr>
          <w:rFonts w:ascii="Arial" w:hAnsi="Arial" w:cs="Arial"/>
          <w:sz w:val="24"/>
          <w:szCs w:val="24"/>
        </w:rPr>
        <w:t>in the 19</w:t>
      </w:r>
      <w:r w:rsidR="00DF5ED5" w:rsidRPr="00DF5ED5">
        <w:rPr>
          <w:rFonts w:ascii="Arial" w:hAnsi="Arial" w:cs="Arial"/>
          <w:sz w:val="24"/>
          <w:szCs w:val="24"/>
          <w:vertAlign w:val="superscript"/>
        </w:rPr>
        <w:t>th</w:t>
      </w:r>
      <w:r w:rsidR="00DF5ED5">
        <w:rPr>
          <w:rFonts w:ascii="Arial" w:hAnsi="Arial" w:cs="Arial"/>
          <w:sz w:val="24"/>
          <w:szCs w:val="24"/>
        </w:rPr>
        <w:t xml:space="preserve"> and 20</w:t>
      </w:r>
      <w:r w:rsidR="00DF5ED5" w:rsidRPr="00DF5ED5">
        <w:rPr>
          <w:rFonts w:ascii="Arial" w:hAnsi="Arial" w:cs="Arial"/>
          <w:sz w:val="24"/>
          <w:szCs w:val="24"/>
          <w:vertAlign w:val="superscript"/>
        </w:rPr>
        <w:t>th</w:t>
      </w:r>
      <w:r w:rsidR="00DF5ED5">
        <w:rPr>
          <w:rFonts w:ascii="Arial" w:hAnsi="Arial" w:cs="Arial"/>
          <w:sz w:val="24"/>
          <w:szCs w:val="24"/>
        </w:rPr>
        <w:t xml:space="preserve"> centuries</w:t>
      </w:r>
      <w:r w:rsidR="00C53818" w:rsidRPr="00CF7940">
        <w:rPr>
          <w:rFonts w:ascii="Arial" w:hAnsi="Arial" w:cs="Arial"/>
          <w:sz w:val="24"/>
          <w:szCs w:val="24"/>
        </w:rPr>
        <w:t xml:space="preserve"> (Gold, 2019, 1).</w:t>
      </w:r>
      <w:r w:rsidR="00C53818">
        <w:rPr>
          <w:rFonts w:ascii="Arial" w:hAnsi="Arial" w:cs="Arial"/>
          <w:sz w:val="24"/>
          <w:szCs w:val="24"/>
        </w:rPr>
        <w:t xml:space="preserve"> </w:t>
      </w:r>
      <w:r w:rsidR="00AD2EDB">
        <w:rPr>
          <w:rFonts w:ascii="Arial" w:hAnsi="Arial" w:cs="Arial"/>
          <w:sz w:val="24"/>
          <w:szCs w:val="24"/>
        </w:rPr>
        <w:t xml:space="preserve">For </w:t>
      </w:r>
      <w:r w:rsidR="00704DC4">
        <w:rPr>
          <w:rFonts w:ascii="Arial" w:hAnsi="Arial" w:cs="Arial"/>
          <w:sz w:val="24"/>
          <w:szCs w:val="24"/>
        </w:rPr>
        <w:t xml:space="preserve">example, </w:t>
      </w:r>
      <w:r w:rsidR="00965387">
        <w:rPr>
          <w:rFonts w:ascii="Arial" w:hAnsi="Arial" w:cs="Arial"/>
          <w:sz w:val="24"/>
          <w:szCs w:val="24"/>
        </w:rPr>
        <w:t xml:space="preserve">Egyptologist would use local </w:t>
      </w:r>
      <w:r w:rsidR="007C2573">
        <w:rPr>
          <w:rFonts w:ascii="Arial" w:hAnsi="Arial" w:cs="Arial"/>
          <w:sz w:val="24"/>
          <w:szCs w:val="24"/>
        </w:rPr>
        <w:t xml:space="preserve">labour for their digs </w:t>
      </w:r>
      <w:r w:rsidR="007E06F6">
        <w:rPr>
          <w:rFonts w:ascii="Arial" w:hAnsi="Arial" w:cs="Arial"/>
          <w:sz w:val="24"/>
          <w:szCs w:val="24"/>
        </w:rPr>
        <w:t>who would be underpaid and would not get credit for their finds (</w:t>
      </w:r>
      <w:r w:rsidR="000A3CCE">
        <w:rPr>
          <w:rFonts w:ascii="Arial" w:hAnsi="Arial" w:cs="Arial"/>
          <w:sz w:val="24"/>
          <w:szCs w:val="24"/>
        </w:rPr>
        <w:t xml:space="preserve">Gold, 2019, </w:t>
      </w:r>
      <w:r w:rsidR="00AB4256">
        <w:rPr>
          <w:rFonts w:ascii="Arial" w:hAnsi="Arial" w:cs="Arial"/>
          <w:sz w:val="24"/>
          <w:szCs w:val="24"/>
        </w:rPr>
        <w:t>12</w:t>
      </w:r>
      <w:r w:rsidR="007E06F6">
        <w:rPr>
          <w:rFonts w:ascii="Arial" w:hAnsi="Arial" w:cs="Arial"/>
          <w:sz w:val="24"/>
          <w:szCs w:val="24"/>
        </w:rPr>
        <w:t>)</w:t>
      </w:r>
      <w:r w:rsidR="00AB4256">
        <w:rPr>
          <w:rFonts w:ascii="Arial" w:hAnsi="Arial" w:cs="Arial"/>
          <w:sz w:val="24"/>
          <w:szCs w:val="24"/>
        </w:rPr>
        <w:t>.</w:t>
      </w:r>
      <w:r w:rsidR="00744901">
        <w:rPr>
          <w:rFonts w:ascii="Arial" w:hAnsi="Arial" w:cs="Arial"/>
          <w:sz w:val="24"/>
          <w:szCs w:val="24"/>
        </w:rPr>
        <w:t xml:space="preserve"> </w:t>
      </w:r>
      <w:r w:rsidR="002C53B9">
        <w:rPr>
          <w:rFonts w:ascii="Arial" w:hAnsi="Arial" w:cs="Arial"/>
          <w:sz w:val="24"/>
          <w:szCs w:val="24"/>
        </w:rPr>
        <w:t>Th</w:t>
      </w:r>
      <w:r w:rsidR="00F85DA9">
        <w:rPr>
          <w:rFonts w:ascii="Arial" w:hAnsi="Arial" w:cs="Arial"/>
          <w:sz w:val="24"/>
          <w:szCs w:val="24"/>
        </w:rPr>
        <w:t>is</w:t>
      </w:r>
      <w:r w:rsidR="002C53B9">
        <w:rPr>
          <w:rFonts w:ascii="Arial" w:hAnsi="Arial" w:cs="Arial"/>
          <w:sz w:val="24"/>
          <w:szCs w:val="24"/>
        </w:rPr>
        <w:t xml:space="preserve"> interpretation </w:t>
      </w:r>
      <w:r w:rsidR="00D26647">
        <w:rPr>
          <w:rFonts w:ascii="Arial" w:hAnsi="Arial" w:cs="Arial"/>
          <w:sz w:val="24"/>
          <w:szCs w:val="24"/>
        </w:rPr>
        <w:t>highlights Swansea’s</w:t>
      </w:r>
      <w:r w:rsidR="00B003F0">
        <w:rPr>
          <w:rFonts w:ascii="Arial" w:hAnsi="Arial" w:cs="Arial"/>
          <w:sz w:val="24"/>
          <w:szCs w:val="24"/>
        </w:rPr>
        <w:t xml:space="preserve"> links to Egyptology</w:t>
      </w:r>
      <w:r w:rsidR="0093742A">
        <w:rPr>
          <w:rFonts w:ascii="Arial" w:hAnsi="Arial" w:cs="Arial"/>
          <w:sz w:val="24"/>
          <w:szCs w:val="24"/>
        </w:rPr>
        <w:t xml:space="preserve">. </w:t>
      </w:r>
      <w:r w:rsidR="009471B2">
        <w:rPr>
          <w:rFonts w:ascii="Arial" w:hAnsi="Arial" w:cs="Arial"/>
          <w:sz w:val="24"/>
          <w:szCs w:val="24"/>
        </w:rPr>
        <w:t>Although this is a</w:t>
      </w:r>
      <w:r w:rsidR="009C1604">
        <w:rPr>
          <w:rFonts w:ascii="Arial" w:hAnsi="Arial" w:cs="Arial"/>
          <w:sz w:val="24"/>
          <w:szCs w:val="24"/>
        </w:rPr>
        <w:t xml:space="preserve">n </w:t>
      </w:r>
      <w:r w:rsidR="009471B2">
        <w:rPr>
          <w:rFonts w:ascii="Arial" w:hAnsi="Arial" w:cs="Arial"/>
          <w:sz w:val="24"/>
          <w:szCs w:val="24"/>
        </w:rPr>
        <w:t xml:space="preserve">important </w:t>
      </w:r>
      <w:r w:rsidR="00ED5A45">
        <w:rPr>
          <w:rFonts w:ascii="Arial" w:hAnsi="Arial" w:cs="Arial"/>
          <w:sz w:val="24"/>
          <w:szCs w:val="24"/>
        </w:rPr>
        <w:t>way of linking the collection to the city</w:t>
      </w:r>
      <w:r w:rsidR="002A22DC">
        <w:rPr>
          <w:rFonts w:ascii="Arial" w:hAnsi="Arial" w:cs="Arial"/>
          <w:sz w:val="24"/>
          <w:szCs w:val="24"/>
        </w:rPr>
        <w:t xml:space="preserve">, it falls into the trope </w:t>
      </w:r>
      <w:r w:rsidR="004753E7">
        <w:rPr>
          <w:rFonts w:ascii="Arial" w:hAnsi="Arial" w:cs="Arial"/>
          <w:sz w:val="24"/>
          <w:szCs w:val="24"/>
        </w:rPr>
        <w:t xml:space="preserve">of </w:t>
      </w:r>
      <w:r w:rsidR="00672F2E">
        <w:rPr>
          <w:rFonts w:ascii="Arial" w:hAnsi="Arial" w:cs="Arial"/>
          <w:sz w:val="24"/>
          <w:szCs w:val="24"/>
        </w:rPr>
        <w:t xml:space="preserve">highlighting </w:t>
      </w:r>
      <w:r w:rsidR="009C1604">
        <w:rPr>
          <w:rFonts w:ascii="Arial" w:hAnsi="Arial" w:cs="Arial"/>
          <w:sz w:val="24"/>
          <w:szCs w:val="24"/>
        </w:rPr>
        <w:t xml:space="preserve">Western contributions to Egyptology above others. </w:t>
      </w:r>
      <w:r w:rsidR="00600CB0">
        <w:rPr>
          <w:rFonts w:ascii="Arial" w:hAnsi="Arial" w:cs="Arial"/>
          <w:sz w:val="24"/>
          <w:szCs w:val="24"/>
        </w:rPr>
        <w:t>This mea</w:t>
      </w:r>
      <w:r w:rsidR="004B3190">
        <w:rPr>
          <w:rFonts w:ascii="Arial" w:hAnsi="Arial" w:cs="Arial"/>
          <w:sz w:val="24"/>
          <w:szCs w:val="24"/>
        </w:rPr>
        <w:t>ns that the Museum is in danger of continuing historical injustices (</w:t>
      </w:r>
      <w:r w:rsidR="004B3190" w:rsidRPr="000657DE">
        <w:rPr>
          <w:rFonts w:ascii="Arial" w:hAnsi="Arial" w:cs="Arial"/>
          <w:sz w:val="24"/>
          <w:szCs w:val="24"/>
        </w:rPr>
        <w:t xml:space="preserve">Abd </w:t>
      </w:r>
      <w:proofErr w:type="spellStart"/>
      <w:r w:rsidR="004B3190" w:rsidRPr="000657DE">
        <w:rPr>
          <w:rFonts w:ascii="Arial" w:hAnsi="Arial" w:cs="Arial"/>
          <w:sz w:val="24"/>
          <w:szCs w:val="24"/>
        </w:rPr>
        <w:t>el</w:t>
      </w:r>
      <w:proofErr w:type="spellEnd"/>
      <w:r w:rsidR="004B3190" w:rsidRPr="000657DE">
        <w:rPr>
          <w:rFonts w:ascii="Arial" w:hAnsi="Arial" w:cs="Arial"/>
          <w:sz w:val="24"/>
          <w:szCs w:val="24"/>
        </w:rPr>
        <w:t>-Gawad &amp; Stevenson, 2021</w:t>
      </w:r>
      <w:r w:rsidR="004B3190">
        <w:rPr>
          <w:rFonts w:ascii="Arial" w:hAnsi="Arial" w:cs="Arial"/>
          <w:sz w:val="24"/>
          <w:szCs w:val="24"/>
        </w:rPr>
        <w:t>).</w:t>
      </w:r>
      <w:r w:rsidR="003A111B">
        <w:rPr>
          <w:rFonts w:ascii="Arial" w:hAnsi="Arial" w:cs="Arial"/>
          <w:sz w:val="24"/>
          <w:szCs w:val="24"/>
        </w:rPr>
        <w:t xml:space="preserve"> </w:t>
      </w:r>
      <w:r w:rsidR="006164CF">
        <w:rPr>
          <w:rFonts w:ascii="Arial" w:hAnsi="Arial" w:cs="Arial"/>
          <w:sz w:val="24"/>
          <w:szCs w:val="24"/>
        </w:rPr>
        <w:t xml:space="preserve">The Egypt Centre could </w:t>
      </w:r>
      <w:r w:rsidR="00276E5E">
        <w:rPr>
          <w:rFonts w:ascii="Arial" w:hAnsi="Arial" w:cs="Arial"/>
          <w:sz w:val="24"/>
          <w:szCs w:val="24"/>
        </w:rPr>
        <w:t>co</w:t>
      </w:r>
      <w:r w:rsidR="00E2589A">
        <w:rPr>
          <w:rFonts w:ascii="Arial" w:hAnsi="Arial" w:cs="Arial"/>
          <w:sz w:val="24"/>
          <w:szCs w:val="24"/>
        </w:rPr>
        <w:t>m</w:t>
      </w:r>
      <w:r w:rsidR="00276E5E">
        <w:rPr>
          <w:rFonts w:ascii="Arial" w:hAnsi="Arial" w:cs="Arial"/>
          <w:sz w:val="24"/>
          <w:szCs w:val="24"/>
        </w:rPr>
        <w:t>bat</w:t>
      </w:r>
      <w:r w:rsidR="006164CF">
        <w:rPr>
          <w:rFonts w:ascii="Arial" w:hAnsi="Arial" w:cs="Arial"/>
          <w:sz w:val="24"/>
          <w:szCs w:val="24"/>
        </w:rPr>
        <w:t xml:space="preserve"> this by updating the</w:t>
      </w:r>
      <w:r w:rsidR="00CF0018">
        <w:rPr>
          <w:rFonts w:ascii="Arial" w:hAnsi="Arial" w:cs="Arial"/>
          <w:sz w:val="24"/>
          <w:szCs w:val="24"/>
        </w:rPr>
        <w:t>ir</w:t>
      </w:r>
      <w:r w:rsidR="006164CF">
        <w:rPr>
          <w:rFonts w:ascii="Arial" w:hAnsi="Arial" w:cs="Arial"/>
          <w:sz w:val="24"/>
          <w:szCs w:val="24"/>
        </w:rPr>
        <w:t xml:space="preserve"> </w:t>
      </w:r>
      <w:r w:rsidR="00CF0018">
        <w:rPr>
          <w:rFonts w:ascii="Arial" w:hAnsi="Arial" w:cs="Arial"/>
          <w:sz w:val="24"/>
          <w:szCs w:val="24"/>
        </w:rPr>
        <w:t>interpretation</w:t>
      </w:r>
      <w:r w:rsidR="00856F6D">
        <w:rPr>
          <w:rFonts w:ascii="Arial" w:hAnsi="Arial" w:cs="Arial"/>
          <w:sz w:val="24"/>
          <w:szCs w:val="24"/>
        </w:rPr>
        <w:t xml:space="preserve"> panels </w:t>
      </w:r>
      <w:r w:rsidR="005C6D2E">
        <w:rPr>
          <w:rFonts w:ascii="Arial" w:hAnsi="Arial" w:cs="Arial"/>
          <w:sz w:val="24"/>
          <w:szCs w:val="24"/>
        </w:rPr>
        <w:t xml:space="preserve">to include </w:t>
      </w:r>
      <w:r w:rsidR="006310E6">
        <w:rPr>
          <w:rFonts w:ascii="Arial" w:hAnsi="Arial" w:cs="Arial"/>
          <w:sz w:val="24"/>
          <w:szCs w:val="24"/>
        </w:rPr>
        <w:t xml:space="preserve">information about the origins of the collections, their </w:t>
      </w:r>
      <w:proofErr w:type="gramStart"/>
      <w:r w:rsidR="00A343A4">
        <w:rPr>
          <w:rFonts w:ascii="Arial" w:hAnsi="Arial" w:cs="Arial"/>
          <w:sz w:val="24"/>
          <w:szCs w:val="24"/>
        </w:rPr>
        <w:t>collectors</w:t>
      </w:r>
      <w:proofErr w:type="gramEnd"/>
      <w:r w:rsidR="006310E6">
        <w:rPr>
          <w:rFonts w:ascii="Arial" w:hAnsi="Arial" w:cs="Arial"/>
          <w:sz w:val="24"/>
          <w:szCs w:val="24"/>
        </w:rPr>
        <w:t xml:space="preserve"> and t</w:t>
      </w:r>
      <w:r w:rsidR="00A343A4">
        <w:rPr>
          <w:rFonts w:ascii="Arial" w:hAnsi="Arial" w:cs="Arial"/>
          <w:sz w:val="24"/>
          <w:szCs w:val="24"/>
        </w:rPr>
        <w:t>he context of their removal from Egypt. However, i</w:t>
      </w:r>
      <w:r w:rsidR="00E6049C">
        <w:rPr>
          <w:rFonts w:ascii="Arial" w:hAnsi="Arial" w:cs="Arial"/>
          <w:sz w:val="24"/>
          <w:szCs w:val="24"/>
        </w:rPr>
        <w:t>t is acknowledged that</w:t>
      </w:r>
      <w:r w:rsidR="00F80372">
        <w:rPr>
          <w:rFonts w:ascii="Arial" w:hAnsi="Arial" w:cs="Arial"/>
          <w:sz w:val="24"/>
          <w:szCs w:val="24"/>
        </w:rPr>
        <w:t xml:space="preserve"> updating museum interpretation can be costly</w:t>
      </w:r>
      <w:r w:rsidR="00AC79F1">
        <w:rPr>
          <w:rFonts w:ascii="Arial" w:hAnsi="Arial" w:cs="Arial"/>
          <w:sz w:val="24"/>
          <w:szCs w:val="24"/>
        </w:rPr>
        <w:t xml:space="preserve"> and requires time and expertise. </w:t>
      </w:r>
      <w:r w:rsidR="00C05880">
        <w:rPr>
          <w:rFonts w:ascii="Arial" w:hAnsi="Arial" w:cs="Arial"/>
          <w:sz w:val="24"/>
          <w:szCs w:val="24"/>
        </w:rPr>
        <w:t>Nonetheless</w:t>
      </w:r>
      <w:r w:rsidR="00B228B3">
        <w:rPr>
          <w:rFonts w:ascii="Arial" w:hAnsi="Arial" w:cs="Arial"/>
          <w:sz w:val="24"/>
          <w:szCs w:val="24"/>
        </w:rPr>
        <w:t xml:space="preserve">, it is important that diverse voices are heard within the interpretation. </w:t>
      </w:r>
    </w:p>
    <w:p w14:paraId="29090F9D" w14:textId="0B903A43" w:rsidR="00B94E98" w:rsidRDefault="0045350A" w:rsidP="0003797B">
      <w:pPr>
        <w:ind w:firstLine="720"/>
        <w:jc w:val="both"/>
        <w:rPr>
          <w:rFonts w:ascii="Arial" w:hAnsi="Arial" w:cs="Arial"/>
          <w:sz w:val="24"/>
          <w:szCs w:val="24"/>
        </w:rPr>
      </w:pPr>
      <w:r>
        <w:rPr>
          <w:rFonts w:ascii="Arial" w:hAnsi="Arial" w:cs="Arial"/>
          <w:sz w:val="24"/>
          <w:szCs w:val="24"/>
        </w:rPr>
        <w:t xml:space="preserve">It is also important to </w:t>
      </w:r>
      <w:r w:rsidR="007270DB">
        <w:rPr>
          <w:rFonts w:ascii="Arial" w:hAnsi="Arial" w:cs="Arial"/>
          <w:sz w:val="24"/>
          <w:szCs w:val="24"/>
        </w:rPr>
        <w:t xml:space="preserve">investigate who voices are being heard in </w:t>
      </w:r>
      <w:r w:rsidR="00787A41">
        <w:rPr>
          <w:rFonts w:ascii="Arial" w:hAnsi="Arial" w:cs="Arial"/>
          <w:sz w:val="24"/>
          <w:szCs w:val="24"/>
        </w:rPr>
        <w:t xml:space="preserve">the Museum’s interpretation. </w:t>
      </w:r>
      <w:r w:rsidR="009D66E4">
        <w:rPr>
          <w:rFonts w:ascii="Arial" w:hAnsi="Arial" w:cs="Arial"/>
          <w:sz w:val="24"/>
          <w:szCs w:val="24"/>
        </w:rPr>
        <w:t>The interpretations panels</w:t>
      </w:r>
      <w:r w:rsidR="00F23E0C">
        <w:rPr>
          <w:rFonts w:ascii="Arial" w:hAnsi="Arial" w:cs="Arial"/>
          <w:sz w:val="24"/>
          <w:szCs w:val="24"/>
        </w:rPr>
        <w:t xml:space="preserve"> and l</w:t>
      </w:r>
      <w:r w:rsidR="0024594C">
        <w:rPr>
          <w:rFonts w:ascii="Arial" w:hAnsi="Arial" w:cs="Arial"/>
          <w:sz w:val="24"/>
          <w:szCs w:val="24"/>
        </w:rPr>
        <w:t>abels</w:t>
      </w:r>
      <w:r w:rsidR="009D66E4">
        <w:rPr>
          <w:rFonts w:ascii="Arial" w:hAnsi="Arial" w:cs="Arial"/>
          <w:sz w:val="24"/>
          <w:szCs w:val="24"/>
        </w:rPr>
        <w:t xml:space="preserve"> in the Egypt Centre are written in an academic style (</w:t>
      </w:r>
      <w:r w:rsidR="00E35437">
        <w:rPr>
          <w:rFonts w:ascii="Arial" w:hAnsi="Arial" w:cs="Arial"/>
          <w:sz w:val="24"/>
          <w:szCs w:val="24"/>
        </w:rPr>
        <w:t>Black, 2018)</w:t>
      </w:r>
      <w:r w:rsidR="006D5FAE">
        <w:rPr>
          <w:rFonts w:ascii="Arial" w:hAnsi="Arial" w:cs="Arial"/>
          <w:sz w:val="24"/>
          <w:szCs w:val="24"/>
        </w:rPr>
        <w:t>.</w:t>
      </w:r>
      <w:r w:rsidR="0021165B">
        <w:rPr>
          <w:rFonts w:ascii="Arial" w:hAnsi="Arial" w:cs="Arial"/>
          <w:sz w:val="24"/>
          <w:szCs w:val="24"/>
        </w:rPr>
        <w:t xml:space="preserve"> This is not unusual for a university museum as </w:t>
      </w:r>
      <w:r w:rsidR="0052594B">
        <w:rPr>
          <w:rFonts w:ascii="Arial" w:hAnsi="Arial" w:cs="Arial"/>
          <w:sz w:val="24"/>
          <w:szCs w:val="24"/>
        </w:rPr>
        <w:t>their governing institutions</w:t>
      </w:r>
      <w:r w:rsidR="001422EB">
        <w:rPr>
          <w:rFonts w:ascii="Arial" w:hAnsi="Arial" w:cs="Arial"/>
          <w:sz w:val="24"/>
          <w:szCs w:val="24"/>
        </w:rPr>
        <w:t xml:space="preserve"> naturally</w:t>
      </w:r>
      <w:r w:rsidR="0052594B">
        <w:rPr>
          <w:rFonts w:ascii="Arial" w:hAnsi="Arial" w:cs="Arial"/>
          <w:sz w:val="24"/>
          <w:szCs w:val="24"/>
        </w:rPr>
        <w:t xml:space="preserve"> place value on</w:t>
      </w:r>
      <w:r w:rsidR="00776FF6">
        <w:rPr>
          <w:rFonts w:ascii="Arial" w:hAnsi="Arial" w:cs="Arial"/>
          <w:sz w:val="24"/>
          <w:szCs w:val="24"/>
        </w:rPr>
        <w:t xml:space="preserve"> academic </w:t>
      </w:r>
      <w:r w:rsidR="0052594B">
        <w:rPr>
          <w:rFonts w:ascii="Arial" w:hAnsi="Arial" w:cs="Arial"/>
          <w:sz w:val="24"/>
          <w:szCs w:val="24"/>
        </w:rPr>
        <w:t xml:space="preserve">achievements </w:t>
      </w:r>
      <w:r w:rsidR="004638AA">
        <w:rPr>
          <w:rFonts w:ascii="Arial" w:hAnsi="Arial" w:cs="Arial"/>
          <w:sz w:val="24"/>
          <w:szCs w:val="24"/>
        </w:rPr>
        <w:t xml:space="preserve">with staff having high level qualifications in a relevant field. </w:t>
      </w:r>
      <w:r w:rsidR="00604DF7">
        <w:rPr>
          <w:rFonts w:ascii="Arial" w:hAnsi="Arial" w:cs="Arial"/>
          <w:sz w:val="24"/>
          <w:szCs w:val="24"/>
        </w:rPr>
        <w:t>However, this approach m</w:t>
      </w:r>
      <w:r w:rsidR="009E54AD">
        <w:rPr>
          <w:rFonts w:ascii="Arial" w:hAnsi="Arial" w:cs="Arial"/>
          <w:sz w:val="24"/>
          <w:szCs w:val="24"/>
        </w:rPr>
        <w:t>ay</w:t>
      </w:r>
      <w:r w:rsidR="00604DF7">
        <w:rPr>
          <w:rFonts w:ascii="Arial" w:hAnsi="Arial" w:cs="Arial"/>
          <w:sz w:val="24"/>
          <w:szCs w:val="24"/>
        </w:rPr>
        <w:t xml:space="preserve"> overlook other forms of expertise such as lived </w:t>
      </w:r>
      <w:r w:rsidR="00604DF7" w:rsidRPr="00CB7E04">
        <w:rPr>
          <w:rFonts w:ascii="Arial" w:hAnsi="Arial" w:cs="Arial"/>
          <w:sz w:val="24"/>
          <w:szCs w:val="24"/>
        </w:rPr>
        <w:t>experience</w:t>
      </w:r>
      <w:r w:rsidR="00CB7E04">
        <w:rPr>
          <w:rFonts w:ascii="Arial" w:hAnsi="Arial" w:cs="Arial"/>
          <w:sz w:val="24"/>
          <w:szCs w:val="24"/>
        </w:rPr>
        <w:t xml:space="preserve"> (</w:t>
      </w:r>
      <w:r w:rsidR="00CB7E04" w:rsidRPr="000657DE">
        <w:rPr>
          <w:rFonts w:ascii="Arial" w:hAnsi="Arial" w:cs="Arial"/>
          <w:sz w:val="24"/>
          <w:szCs w:val="24"/>
        </w:rPr>
        <w:t xml:space="preserve">Abd </w:t>
      </w:r>
      <w:proofErr w:type="spellStart"/>
      <w:r w:rsidR="00CB7E04" w:rsidRPr="000657DE">
        <w:rPr>
          <w:rFonts w:ascii="Arial" w:hAnsi="Arial" w:cs="Arial"/>
          <w:sz w:val="24"/>
          <w:szCs w:val="24"/>
        </w:rPr>
        <w:t>el</w:t>
      </w:r>
      <w:proofErr w:type="spellEnd"/>
      <w:r w:rsidR="00CB7E04" w:rsidRPr="000657DE">
        <w:rPr>
          <w:rFonts w:ascii="Arial" w:hAnsi="Arial" w:cs="Arial"/>
          <w:sz w:val="24"/>
          <w:szCs w:val="24"/>
        </w:rPr>
        <w:t>-Gawad &amp; Stevenson, 2021</w:t>
      </w:r>
      <w:r w:rsidR="00CB7E04">
        <w:rPr>
          <w:rFonts w:ascii="Arial" w:hAnsi="Arial" w:cs="Arial"/>
          <w:sz w:val="24"/>
          <w:szCs w:val="24"/>
        </w:rPr>
        <w:t>)</w:t>
      </w:r>
      <w:r w:rsidR="00604DF7">
        <w:rPr>
          <w:rFonts w:ascii="Arial" w:hAnsi="Arial" w:cs="Arial"/>
          <w:sz w:val="24"/>
          <w:szCs w:val="24"/>
        </w:rPr>
        <w:t xml:space="preserve">. </w:t>
      </w:r>
      <w:r w:rsidR="004638AA">
        <w:rPr>
          <w:rFonts w:ascii="Arial" w:hAnsi="Arial" w:cs="Arial"/>
          <w:sz w:val="24"/>
          <w:szCs w:val="24"/>
        </w:rPr>
        <w:t xml:space="preserve">This </w:t>
      </w:r>
      <w:r w:rsidR="00604DF7">
        <w:rPr>
          <w:rFonts w:ascii="Arial" w:hAnsi="Arial" w:cs="Arial"/>
          <w:sz w:val="24"/>
          <w:szCs w:val="24"/>
        </w:rPr>
        <w:t xml:space="preserve">means that the Egypt Centre </w:t>
      </w:r>
      <w:r w:rsidR="00033610">
        <w:rPr>
          <w:rFonts w:ascii="Arial" w:hAnsi="Arial" w:cs="Arial"/>
          <w:sz w:val="24"/>
          <w:szCs w:val="24"/>
        </w:rPr>
        <w:t xml:space="preserve">must look at their existing power </w:t>
      </w:r>
      <w:r w:rsidR="00033610">
        <w:rPr>
          <w:rFonts w:ascii="Arial" w:hAnsi="Arial" w:cs="Arial"/>
          <w:sz w:val="24"/>
          <w:szCs w:val="24"/>
        </w:rPr>
        <w:lastRenderedPageBreak/>
        <w:t>structures to break down barriers</w:t>
      </w:r>
      <w:r w:rsidR="009E54AD">
        <w:rPr>
          <w:rFonts w:ascii="Arial" w:hAnsi="Arial" w:cs="Arial"/>
          <w:sz w:val="24"/>
          <w:szCs w:val="24"/>
        </w:rPr>
        <w:t xml:space="preserve"> for other </w:t>
      </w:r>
      <w:r w:rsidR="00103C11">
        <w:rPr>
          <w:rFonts w:ascii="Arial" w:hAnsi="Arial" w:cs="Arial"/>
          <w:sz w:val="24"/>
          <w:szCs w:val="24"/>
        </w:rPr>
        <w:t xml:space="preserve">voices to be heard in interpreting ancient Egyptian heritage. </w:t>
      </w:r>
      <w:r w:rsidR="004C0135">
        <w:rPr>
          <w:rFonts w:ascii="Arial" w:hAnsi="Arial" w:cs="Arial"/>
          <w:sz w:val="24"/>
          <w:szCs w:val="24"/>
        </w:rPr>
        <w:t>Best practice would be to engage with people from the Egyptian community</w:t>
      </w:r>
      <w:r w:rsidR="007756F2">
        <w:rPr>
          <w:rFonts w:ascii="Arial" w:hAnsi="Arial" w:cs="Arial"/>
          <w:sz w:val="24"/>
          <w:szCs w:val="24"/>
        </w:rPr>
        <w:t>, both in Egypt and is diaspora communities in the Museums local area, to</w:t>
      </w:r>
      <w:r w:rsidR="004C0135">
        <w:rPr>
          <w:rFonts w:ascii="Arial" w:hAnsi="Arial" w:cs="Arial"/>
          <w:sz w:val="24"/>
          <w:szCs w:val="24"/>
        </w:rPr>
        <w:t xml:space="preserve"> work with them to address these complex issues </w:t>
      </w:r>
      <w:r w:rsidR="007C6302">
        <w:rPr>
          <w:rFonts w:ascii="Arial" w:hAnsi="Arial" w:cs="Arial"/>
          <w:sz w:val="24"/>
          <w:szCs w:val="24"/>
        </w:rPr>
        <w:t xml:space="preserve">and create a more </w:t>
      </w:r>
      <w:r w:rsidR="00A22D24">
        <w:rPr>
          <w:rFonts w:ascii="Arial" w:hAnsi="Arial" w:cs="Arial"/>
          <w:sz w:val="24"/>
          <w:szCs w:val="24"/>
        </w:rPr>
        <w:t>nuanced</w:t>
      </w:r>
      <w:r w:rsidR="007C6302">
        <w:rPr>
          <w:rFonts w:ascii="Arial" w:hAnsi="Arial" w:cs="Arial"/>
          <w:sz w:val="24"/>
          <w:szCs w:val="24"/>
        </w:rPr>
        <w:t xml:space="preserve"> response which includes the opinion of source communities. </w:t>
      </w:r>
    </w:p>
    <w:p w14:paraId="1E8F6B33" w14:textId="5A3F7338" w:rsidR="00ED6CD2" w:rsidRDefault="00E2589A" w:rsidP="0003797B">
      <w:pPr>
        <w:ind w:firstLine="720"/>
        <w:jc w:val="both"/>
        <w:rPr>
          <w:rFonts w:ascii="Arial" w:hAnsi="Arial" w:cs="Arial"/>
          <w:sz w:val="24"/>
          <w:szCs w:val="24"/>
        </w:rPr>
      </w:pPr>
      <w:r>
        <w:rPr>
          <w:rFonts w:ascii="Arial" w:hAnsi="Arial" w:cs="Arial"/>
          <w:sz w:val="24"/>
          <w:szCs w:val="24"/>
        </w:rPr>
        <w:t xml:space="preserve">The question of whose voice is being heard within museums is </w:t>
      </w:r>
      <w:r w:rsidR="00F07C4E">
        <w:rPr>
          <w:rFonts w:ascii="Arial" w:hAnsi="Arial" w:cs="Arial"/>
          <w:sz w:val="24"/>
          <w:szCs w:val="24"/>
        </w:rPr>
        <w:t>key and must be asked throughout the process of decolonisation.</w:t>
      </w:r>
      <w:r w:rsidR="00B82857">
        <w:rPr>
          <w:rFonts w:ascii="Arial" w:hAnsi="Arial" w:cs="Arial"/>
          <w:sz w:val="24"/>
          <w:szCs w:val="24"/>
        </w:rPr>
        <w:t xml:space="preserve"> </w:t>
      </w:r>
      <w:r w:rsidR="00094B44">
        <w:rPr>
          <w:rFonts w:ascii="Arial" w:hAnsi="Arial" w:cs="Arial"/>
          <w:sz w:val="24"/>
          <w:szCs w:val="24"/>
        </w:rPr>
        <w:t>Museums in Wales also have a statutory obligation to ensure this</w:t>
      </w:r>
      <w:r w:rsidR="00723BB5">
        <w:rPr>
          <w:rFonts w:ascii="Arial" w:hAnsi="Arial" w:cs="Arial"/>
          <w:sz w:val="24"/>
          <w:szCs w:val="24"/>
        </w:rPr>
        <w:t>. M</w:t>
      </w:r>
      <w:r w:rsidR="00B82857">
        <w:rPr>
          <w:rFonts w:ascii="Arial" w:hAnsi="Arial" w:cs="Arial"/>
          <w:sz w:val="24"/>
          <w:szCs w:val="24"/>
        </w:rPr>
        <w:t>useums play a key role in the Welsh Government’s Anti-Racist Wales Action Plan</w:t>
      </w:r>
      <w:r w:rsidR="00924FAB">
        <w:rPr>
          <w:rFonts w:ascii="Arial" w:hAnsi="Arial" w:cs="Arial"/>
          <w:sz w:val="24"/>
          <w:szCs w:val="24"/>
        </w:rPr>
        <w:t xml:space="preserve">. Museums are called upon to </w:t>
      </w:r>
      <w:r w:rsidR="006A66A6">
        <w:rPr>
          <w:rFonts w:ascii="Arial" w:hAnsi="Arial" w:cs="Arial"/>
          <w:sz w:val="24"/>
          <w:szCs w:val="24"/>
        </w:rPr>
        <w:t>ensur</w:t>
      </w:r>
      <w:r w:rsidR="00924FAB">
        <w:rPr>
          <w:rFonts w:ascii="Arial" w:hAnsi="Arial" w:cs="Arial"/>
          <w:sz w:val="24"/>
          <w:szCs w:val="24"/>
        </w:rPr>
        <w:t>e</w:t>
      </w:r>
      <w:r w:rsidR="006A66A6">
        <w:rPr>
          <w:rFonts w:ascii="Arial" w:hAnsi="Arial" w:cs="Arial"/>
          <w:sz w:val="24"/>
          <w:szCs w:val="24"/>
        </w:rPr>
        <w:t xml:space="preserve"> a </w:t>
      </w:r>
      <w:r w:rsidR="00924FAB">
        <w:rPr>
          <w:rFonts w:ascii="Arial" w:hAnsi="Arial" w:cs="Arial"/>
          <w:sz w:val="24"/>
          <w:szCs w:val="24"/>
        </w:rPr>
        <w:t>‘</w:t>
      </w:r>
      <w:r w:rsidR="006A66A6">
        <w:rPr>
          <w:rFonts w:ascii="Arial" w:hAnsi="Arial" w:cs="Arial"/>
          <w:sz w:val="24"/>
          <w:szCs w:val="24"/>
        </w:rPr>
        <w:t>balanced</w:t>
      </w:r>
      <w:r w:rsidR="00924FAB">
        <w:rPr>
          <w:rFonts w:ascii="Arial" w:hAnsi="Arial" w:cs="Arial"/>
          <w:sz w:val="24"/>
          <w:szCs w:val="24"/>
        </w:rPr>
        <w:t>, authentic and decolonised”</w:t>
      </w:r>
      <w:r w:rsidR="006A66A6">
        <w:rPr>
          <w:rFonts w:ascii="Arial" w:hAnsi="Arial" w:cs="Arial"/>
          <w:sz w:val="24"/>
          <w:szCs w:val="24"/>
        </w:rPr>
        <w:t xml:space="preserve"> historical narrative is being told</w:t>
      </w:r>
      <w:r w:rsidR="00094B44">
        <w:rPr>
          <w:rFonts w:ascii="Arial" w:hAnsi="Arial" w:cs="Arial"/>
          <w:sz w:val="24"/>
          <w:szCs w:val="24"/>
        </w:rPr>
        <w:t xml:space="preserve"> (2022, </w:t>
      </w:r>
      <w:r w:rsidR="00EF2C0C">
        <w:rPr>
          <w:rFonts w:ascii="Arial" w:hAnsi="Arial" w:cs="Arial"/>
          <w:sz w:val="24"/>
          <w:szCs w:val="24"/>
        </w:rPr>
        <w:t>61)</w:t>
      </w:r>
      <w:r w:rsidR="006A66A6">
        <w:rPr>
          <w:rFonts w:ascii="Arial" w:hAnsi="Arial" w:cs="Arial"/>
          <w:sz w:val="24"/>
          <w:szCs w:val="24"/>
        </w:rPr>
        <w:t>.</w:t>
      </w:r>
      <w:r w:rsidR="00B94E98">
        <w:rPr>
          <w:rFonts w:ascii="Arial" w:hAnsi="Arial" w:cs="Arial"/>
          <w:sz w:val="24"/>
          <w:szCs w:val="24"/>
        </w:rPr>
        <w:t xml:space="preserve"> </w:t>
      </w:r>
      <w:proofErr w:type="gramStart"/>
      <w:r w:rsidR="0040275F">
        <w:rPr>
          <w:rFonts w:ascii="Arial" w:hAnsi="Arial" w:cs="Arial"/>
          <w:sz w:val="24"/>
          <w:szCs w:val="24"/>
        </w:rPr>
        <w:t>Therefore</w:t>
      </w:r>
      <w:proofErr w:type="gramEnd"/>
      <w:r w:rsidR="0040275F">
        <w:rPr>
          <w:rFonts w:ascii="Arial" w:hAnsi="Arial" w:cs="Arial"/>
          <w:sz w:val="24"/>
          <w:szCs w:val="24"/>
        </w:rPr>
        <w:t xml:space="preserve"> </w:t>
      </w:r>
      <w:r w:rsidR="00B94E98">
        <w:rPr>
          <w:rFonts w:ascii="Arial" w:hAnsi="Arial" w:cs="Arial"/>
          <w:sz w:val="24"/>
          <w:szCs w:val="24"/>
        </w:rPr>
        <w:t xml:space="preserve">the by </w:t>
      </w:r>
      <w:r w:rsidR="00E35CC7">
        <w:rPr>
          <w:rFonts w:ascii="Arial" w:hAnsi="Arial" w:cs="Arial"/>
          <w:sz w:val="24"/>
          <w:szCs w:val="24"/>
        </w:rPr>
        <w:t>engaging</w:t>
      </w:r>
      <w:r w:rsidR="00B94E98">
        <w:rPr>
          <w:rFonts w:ascii="Arial" w:hAnsi="Arial" w:cs="Arial"/>
          <w:sz w:val="24"/>
          <w:szCs w:val="24"/>
        </w:rPr>
        <w:t xml:space="preserve"> in this work </w:t>
      </w:r>
      <w:r w:rsidR="004372FE">
        <w:rPr>
          <w:rFonts w:ascii="Arial" w:hAnsi="Arial" w:cs="Arial"/>
          <w:sz w:val="24"/>
          <w:szCs w:val="24"/>
        </w:rPr>
        <w:t xml:space="preserve">and redeveloping how their collection is interpreted, the Egypt Centre could take on an </w:t>
      </w:r>
      <w:r w:rsidR="004D1A46">
        <w:rPr>
          <w:rFonts w:ascii="Arial" w:hAnsi="Arial" w:cs="Arial"/>
          <w:sz w:val="24"/>
          <w:szCs w:val="24"/>
        </w:rPr>
        <w:t xml:space="preserve">exemplarily role in the anti-racist work of Wales. </w:t>
      </w:r>
      <w:r w:rsidR="009375A9">
        <w:rPr>
          <w:rFonts w:ascii="Arial" w:hAnsi="Arial" w:cs="Arial"/>
          <w:sz w:val="24"/>
          <w:szCs w:val="24"/>
        </w:rPr>
        <w:t xml:space="preserve">As </w:t>
      </w:r>
      <w:proofErr w:type="spellStart"/>
      <w:r w:rsidR="009375A9">
        <w:rPr>
          <w:rFonts w:ascii="Arial" w:hAnsi="Arial" w:cs="Arial"/>
          <w:sz w:val="24"/>
          <w:szCs w:val="24"/>
        </w:rPr>
        <w:t>Wales’</w:t>
      </w:r>
      <w:proofErr w:type="spellEnd"/>
      <w:r w:rsidR="009375A9">
        <w:rPr>
          <w:rFonts w:ascii="Arial" w:hAnsi="Arial" w:cs="Arial"/>
          <w:sz w:val="24"/>
          <w:szCs w:val="24"/>
        </w:rPr>
        <w:t xml:space="preserve"> only museum dedicated to Egyptian antiquities, they could </w:t>
      </w:r>
      <w:r w:rsidR="00886B06">
        <w:rPr>
          <w:rFonts w:ascii="Arial" w:hAnsi="Arial" w:cs="Arial"/>
          <w:sz w:val="24"/>
          <w:szCs w:val="24"/>
        </w:rPr>
        <w:t>lead the way for other Welsh museums with Egyptology collections to follow.</w:t>
      </w:r>
    </w:p>
    <w:p w14:paraId="26939C3F" w14:textId="731BAE38" w:rsidR="00FA7B8D" w:rsidRDefault="000337D3" w:rsidP="0003797B">
      <w:pPr>
        <w:ind w:firstLine="720"/>
        <w:jc w:val="both"/>
        <w:rPr>
          <w:rFonts w:ascii="Arial" w:hAnsi="Arial" w:cs="Arial"/>
          <w:sz w:val="24"/>
          <w:szCs w:val="24"/>
        </w:rPr>
      </w:pPr>
      <w:r>
        <w:rPr>
          <w:rFonts w:ascii="Arial" w:hAnsi="Arial" w:cs="Arial"/>
          <w:sz w:val="24"/>
          <w:szCs w:val="24"/>
        </w:rPr>
        <w:t>T</w:t>
      </w:r>
      <w:r w:rsidR="006B2A9E">
        <w:rPr>
          <w:rFonts w:ascii="Arial" w:hAnsi="Arial" w:cs="Arial"/>
          <w:sz w:val="24"/>
          <w:szCs w:val="24"/>
        </w:rPr>
        <w:t>he above discussion of interpretation leads to</w:t>
      </w:r>
      <w:r w:rsidR="0075643C">
        <w:rPr>
          <w:rFonts w:ascii="Arial" w:hAnsi="Arial" w:cs="Arial"/>
          <w:sz w:val="24"/>
          <w:szCs w:val="24"/>
        </w:rPr>
        <w:t xml:space="preserve"> the consideration of other curatorial</w:t>
      </w:r>
      <w:r w:rsidR="006B2A9E">
        <w:rPr>
          <w:rFonts w:ascii="Arial" w:hAnsi="Arial" w:cs="Arial"/>
          <w:sz w:val="24"/>
          <w:szCs w:val="24"/>
        </w:rPr>
        <w:t xml:space="preserve"> practices. </w:t>
      </w:r>
      <w:r w:rsidR="006647B5">
        <w:rPr>
          <w:rFonts w:ascii="Arial" w:hAnsi="Arial" w:cs="Arial"/>
          <w:sz w:val="24"/>
          <w:szCs w:val="24"/>
        </w:rPr>
        <w:t>Many museums</w:t>
      </w:r>
      <w:r w:rsidR="00911AFC">
        <w:rPr>
          <w:rFonts w:ascii="Arial" w:hAnsi="Arial" w:cs="Arial"/>
          <w:sz w:val="24"/>
          <w:szCs w:val="24"/>
        </w:rPr>
        <w:t xml:space="preserve"> display ancient Egyptian </w:t>
      </w:r>
      <w:r w:rsidR="0075643C">
        <w:rPr>
          <w:rFonts w:ascii="Arial" w:hAnsi="Arial" w:cs="Arial"/>
          <w:sz w:val="24"/>
          <w:szCs w:val="24"/>
        </w:rPr>
        <w:t xml:space="preserve">mummified remains </w:t>
      </w:r>
      <w:r w:rsidR="00C92061">
        <w:rPr>
          <w:rFonts w:ascii="Arial" w:hAnsi="Arial" w:cs="Arial"/>
          <w:sz w:val="24"/>
          <w:szCs w:val="24"/>
        </w:rPr>
        <w:t xml:space="preserve">as part of their exhibitions. The display of human remains means that museums must consider a range of ethical issues. </w:t>
      </w:r>
      <w:r w:rsidR="005F00E8">
        <w:rPr>
          <w:rFonts w:ascii="Arial" w:hAnsi="Arial" w:cs="Arial"/>
          <w:sz w:val="24"/>
          <w:szCs w:val="24"/>
        </w:rPr>
        <w:t xml:space="preserve">Historically, museum exhibitions were created to </w:t>
      </w:r>
      <w:r w:rsidR="000E0BC4">
        <w:rPr>
          <w:rFonts w:ascii="Arial" w:hAnsi="Arial" w:cs="Arial"/>
          <w:sz w:val="24"/>
          <w:szCs w:val="24"/>
        </w:rPr>
        <w:t xml:space="preserve">sensationalise the objects on display and did not take the ethics of the display </w:t>
      </w:r>
      <w:r w:rsidR="006835CF">
        <w:rPr>
          <w:rFonts w:ascii="Arial" w:hAnsi="Arial" w:cs="Arial"/>
          <w:sz w:val="24"/>
          <w:szCs w:val="24"/>
        </w:rPr>
        <w:t>into account (Bennett, 1995, 2)</w:t>
      </w:r>
      <w:r w:rsidR="009517E2">
        <w:rPr>
          <w:rFonts w:ascii="Arial" w:hAnsi="Arial" w:cs="Arial"/>
          <w:sz w:val="24"/>
          <w:szCs w:val="24"/>
        </w:rPr>
        <w:t xml:space="preserve">. The display of </w:t>
      </w:r>
      <w:r w:rsidR="006C196D">
        <w:rPr>
          <w:rFonts w:ascii="Arial" w:hAnsi="Arial" w:cs="Arial"/>
          <w:sz w:val="24"/>
          <w:szCs w:val="24"/>
        </w:rPr>
        <w:t xml:space="preserve">ancient Egyptian mummies was no different. </w:t>
      </w:r>
      <w:r w:rsidR="002B13EB" w:rsidRPr="007D363F">
        <w:rPr>
          <w:rFonts w:ascii="Arial" w:hAnsi="Arial" w:cs="Arial"/>
          <w:sz w:val="24"/>
          <w:szCs w:val="24"/>
        </w:rPr>
        <w:t xml:space="preserve">Ancient Egyptian Mummies were seen as historic curiosities </w:t>
      </w:r>
      <w:r w:rsidR="00916C8C" w:rsidRPr="007D363F">
        <w:rPr>
          <w:rFonts w:ascii="Arial" w:hAnsi="Arial" w:cs="Arial"/>
          <w:sz w:val="24"/>
          <w:szCs w:val="24"/>
        </w:rPr>
        <w:t xml:space="preserve">which were removed from their burial places and transported to locations in the </w:t>
      </w:r>
      <w:proofErr w:type="gramStart"/>
      <w:r w:rsidR="00916C8C" w:rsidRPr="007D363F">
        <w:rPr>
          <w:rFonts w:ascii="Arial" w:hAnsi="Arial" w:cs="Arial"/>
          <w:sz w:val="24"/>
          <w:szCs w:val="24"/>
        </w:rPr>
        <w:t>West</w:t>
      </w:r>
      <w:proofErr w:type="gramEnd"/>
      <w:r w:rsidR="00FE1B14" w:rsidRPr="007D363F">
        <w:rPr>
          <w:rFonts w:ascii="Arial" w:hAnsi="Arial" w:cs="Arial"/>
          <w:sz w:val="24"/>
          <w:szCs w:val="24"/>
        </w:rPr>
        <w:t xml:space="preserve"> and </w:t>
      </w:r>
      <w:r w:rsidR="0051358C" w:rsidRPr="007D363F">
        <w:rPr>
          <w:rFonts w:ascii="Arial" w:hAnsi="Arial" w:cs="Arial"/>
          <w:sz w:val="24"/>
          <w:szCs w:val="24"/>
        </w:rPr>
        <w:t>many</w:t>
      </w:r>
      <w:r w:rsidR="00FE1B14" w:rsidRPr="007D363F">
        <w:rPr>
          <w:rFonts w:ascii="Arial" w:hAnsi="Arial" w:cs="Arial"/>
          <w:sz w:val="24"/>
          <w:szCs w:val="24"/>
        </w:rPr>
        <w:t xml:space="preserve"> were </w:t>
      </w:r>
      <w:r w:rsidR="0051358C" w:rsidRPr="007D363F">
        <w:rPr>
          <w:rFonts w:ascii="Arial" w:hAnsi="Arial" w:cs="Arial"/>
          <w:sz w:val="24"/>
          <w:szCs w:val="24"/>
        </w:rPr>
        <w:t>donated</w:t>
      </w:r>
      <w:r w:rsidR="00FE1B14" w:rsidRPr="007D363F">
        <w:rPr>
          <w:rFonts w:ascii="Arial" w:hAnsi="Arial" w:cs="Arial"/>
          <w:sz w:val="24"/>
          <w:szCs w:val="24"/>
        </w:rPr>
        <w:t xml:space="preserve"> to museums (</w:t>
      </w:r>
      <w:proofErr w:type="spellStart"/>
      <w:r w:rsidR="007065A5" w:rsidRPr="007D363F">
        <w:rPr>
          <w:rFonts w:ascii="Arial" w:hAnsi="Arial" w:cs="Arial"/>
          <w:sz w:val="24"/>
          <w:szCs w:val="24"/>
        </w:rPr>
        <w:t>St</w:t>
      </w:r>
      <w:r w:rsidR="00844A5C" w:rsidRPr="007D363F">
        <w:rPr>
          <w:rFonts w:ascii="Arial" w:hAnsi="Arial" w:cs="Arial"/>
          <w:sz w:val="24"/>
          <w:szCs w:val="24"/>
        </w:rPr>
        <w:t>ienne</w:t>
      </w:r>
      <w:proofErr w:type="spellEnd"/>
      <w:r w:rsidR="00844A5C" w:rsidRPr="007D363F">
        <w:rPr>
          <w:rFonts w:ascii="Arial" w:hAnsi="Arial" w:cs="Arial"/>
          <w:sz w:val="24"/>
          <w:szCs w:val="24"/>
        </w:rPr>
        <w:t>, 2022, 9-10</w:t>
      </w:r>
      <w:r w:rsidR="00FE1B14" w:rsidRPr="007D363F">
        <w:rPr>
          <w:rFonts w:ascii="Arial" w:hAnsi="Arial" w:cs="Arial"/>
          <w:sz w:val="24"/>
          <w:szCs w:val="24"/>
        </w:rPr>
        <w:t>)</w:t>
      </w:r>
      <w:r w:rsidR="0051358C" w:rsidRPr="007D363F">
        <w:rPr>
          <w:rFonts w:ascii="Arial" w:hAnsi="Arial" w:cs="Arial"/>
          <w:sz w:val="24"/>
          <w:szCs w:val="24"/>
        </w:rPr>
        <w:t>.</w:t>
      </w:r>
      <w:r w:rsidR="006C196D">
        <w:rPr>
          <w:rFonts w:ascii="Arial" w:hAnsi="Arial" w:cs="Arial"/>
          <w:sz w:val="24"/>
          <w:szCs w:val="24"/>
        </w:rPr>
        <w:t xml:space="preserve"> </w:t>
      </w:r>
      <w:r w:rsidR="00555D4D">
        <w:rPr>
          <w:rFonts w:ascii="Arial" w:hAnsi="Arial" w:cs="Arial"/>
          <w:sz w:val="24"/>
          <w:szCs w:val="24"/>
        </w:rPr>
        <w:t xml:space="preserve">Today we see a shift </w:t>
      </w:r>
      <w:r w:rsidR="00123186">
        <w:rPr>
          <w:rFonts w:ascii="Arial" w:hAnsi="Arial" w:cs="Arial"/>
          <w:sz w:val="24"/>
          <w:szCs w:val="24"/>
        </w:rPr>
        <w:t xml:space="preserve">with many </w:t>
      </w:r>
      <w:proofErr w:type="gramStart"/>
      <w:r w:rsidR="00123186">
        <w:rPr>
          <w:rFonts w:ascii="Arial" w:hAnsi="Arial" w:cs="Arial"/>
          <w:sz w:val="24"/>
          <w:szCs w:val="24"/>
        </w:rPr>
        <w:t>museum</w:t>
      </w:r>
      <w:proofErr w:type="gramEnd"/>
      <w:r w:rsidR="00123186">
        <w:rPr>
          <w:rFonts w:ascii="Arial" w:hAnsi="Arial" w:cs="Arial"/>
          <w:sz w:val="24"/>
          <w:szCs w:val="24"/>
        </w:rPr>
        <w:t xml:space="preserve"> attempting to right this historical wrong </w:t>
      </w:r>
      <w:r w:rsidR="00755C36">
        <w:rPr>
          <w:rFonts w:ascii="Arial" w:hAnsi="Arial" w:cs="Arial"/>
          <w:sz w:val="24"/>
          <w:szCs w:val="24"/>
        </w:rPr>
        <w:t xml:space="preserve">with a focus on sensitively and ethically displaying </w:t>
      </w:r>
      <w:r w:rsidR="00054AA3">
        <w:rPr>
          <w:rFonts w:ascii="Arial" w:hAnsi="Arial" w:cs="Arial"/>
          <w:sz w:val="24"/>
          <w:szCs w:val="24"/>
        </w:rPr>
        <w:t>human mummies</w:t>
      </w:r>
      <w:r w:rsidR="00755C36">
        <w:rPr>
          <w:rFonts w:ascii="Arial" w:hAnsi="Arial" w:cs="Arial"/>
          <w:sz w:val="24"/>
          <w:szCs w:val="24"/>
        </w:rPr>
        <w:t>. For example, National Museu</w:t>
      </w:r>
      <w:r w:rsidR="00C65321">
        <w:rPr>
          <w:rFonts w:ascii="Arial" w:hAnsi="Arial" w:cs="Arial"/>
          <w:sz w:val="24"/>
          <w:szCs w:val="24"/>
        </w:rPr>
        <w:t xml:space="preserve">m of </w:t>
      </w:r>
      <w:r w:rsidR="00150C6A">
        <w:rPr>
          <w:rFonts w:ascii="Arial" w:hAnsi="Arial" w:cs="Arial"/>
          <w:sz w:val="24"/>
          <w:szCs w:val="24"/>
        </w:rPr>
        <w:t xml:space="preserve">Scotland have </w:t>
      </w:r>
      <w:r w:rsidR="00AF21C3">
        <w:rPr>
          <w:rFonts w:ascii="Arial" w:hAnsi="Arial" w:cs="Arial"/>
          <w:sz w:val="24"/>
          <w:szCs w:val="24"/>
        </w:rPr>
        <w:t xml:space="preserve">decided to stop using the word ‘mummy’ </w:t>
      </w:r>
      <w:r w:rsidR="00287A15">
        <w:rPr>
          <w:rFonts w:ascii="Arial" w:hAnsi="Arial" w:cs="Arial"/>
          <w:sz w:val="24"/>
          <w:szCs w:val="24"/>
        </w:rPr>
        <w:t>and instead use the phrase ‘</w:t>
      </w:r>
      <w:r w:rsidR="00124890">
        <w:rPr>
          <w:rFonts w:ascii="Arial" w:hAnsi="Arial" w:cs="Arial"/>
          <w:sz w:val="24"/>
          <w:szCs w:val="24"/>
        </w:rPr>
        <w:t>mummified</w:t>
      </w:r>
      <w:r w:rsidR="00287A15">
        <w:rPr>
          <w:rFonts w:ascii="Arial" w:hAnsi="Arial" w:cs="Arial"/>
          <w:sz w:val="24"/>
          <w:szCs w:val="24"/>
        </w:rPr>
        <w:t xml:space="preserve"> people’ </w:t>
      </w:r>
      <w:proofErr w:type="gramStart"/>
      <w:r w:rsidR="00124890">
        <w:rPr>
          <w:rFonts w:ascii="Arial" w:hAnsi="Arial" w:cs="Arial"/>
          <w:sz w:val="24"/>
          <w:szCs w:val="24"/>
        </w:rPr>
        <w:t>in an attempt to</w:t>
      </w:r>
      <w:proofErr w:type="gramEnd"/>
      <w:r w:rsidR="00124890">
        <w:rPr>
          <w:rFonts w:ascii="Arial" w:hAnsi="Arial" w:cs="Arial"/>
          <w:sz w:val="24"/>
          <w:szCs w:val="24"/>
        </w:rPr>
        <w:t xml:space="preserve"> </w:t>
      </w:r>
      <w:r w:rsidR="00A36B42">
        <w:rPr>
          <w:rFonts w:ascii="Arial" w:hAnsi="Arial" w:cs="Arial"/>
          <w:sz w:val="24"/>
          <w:szCs w:val="24"/>
        </w:rPr>
        <w:t xml:space="preserve">help visitors think about them differently and humanise </w:t>
      </w:r>
      <w:r w:rsidR="00FA7B8D">
        <w:rPr>
          <w:rFonts w:ascii="Arial" w:hAnsi="Arial" w:cs="Arial"/>
          <w:sz w:val="24"/>
          <w:szCs w:val="24"/>
        </w:rPr>
        <w:t>ancient Egyptians</w:t>
      </w:r>
      <w:r w:rsidR="00A36B42">
        <w:rPr>
          <w:rFonts w:ascii="Arial" w:hAnsi="Arial" w:cs="Arial"/>
          <w:sz w:val="24"/>
          <w:szCs w:val="24"/>
        </w:rPr>
        <w:t xml:space="preserve"> (</w:t>
      </w:r>
      <w:r w:rsidR="00076461" w:rsidRPr="00076461">
        <w:rPr>
          <w:rFonts w:ascii="Arial" w:hAnsi="Arial" w:cs="Arial"/>
          <w:sz w:val="24"/>
          <w:szCs w:val="24"/>
        </w:rPr>
        <w:t>Maitland</w:t>
      </w:r>
      <w:r w:rsidR="00076461">
        <w:rPr>
          <w:rFonts w:ascii="Arial" w:hAnsi="Arial" w:cs="Arial"/>
          <w:sz w:val="24"/>
          <w:szCs w:val="24"/>
        </w:rPr>
        <w:t>, 2023)</w:t>
      </w:r>
      <w:r w:rsidR="00385636">
        <w:rPr>
          <w:rFonts w:ascii="Arial" w:hAnsi="Arial" w:cs="Arial"/>
          <w:sz w:val="24"/>
          <w:szCs w:val="24"/>
        </w:rPr>
        <w:t xml:space="preserve">. </w:t>
      </w:r>
    </w:p>
    <w:p w14:paraId="7CA02F86" w14:textId="5899EDD2" w:rsidR="006647B5" w:rsidRDefault="00385636" w:rsidP="0003797B">
      <w:pPr>
        <w:ind w:firstLine="720"/>
        <w:jc w:val="both"/>
        <w:rPr>
          <w:rFonts w:ascii="Arial" w:hAnsi="Arial" w:cs="Arial"/>
          <w:sz w:val="24"/>
          <w:szCs w:val="24"/>
        </w:rPr>
      </w:pPr>
      <w:r>
        <w:rPr>
          <w:rFonts w:ascii="Arial" w:hAnsi="Arial" w:cs="Arial"/>
          <w:sz w:val="24"/>
          <w:szCs w:val="24"/>
        </w:rPr>
        <w:t xml:space="preserve">The Egypt Centre </w:t>
      </w:r>
      <w:r w:rsidR="003120BB">
        <w:rPr>
          <w:rFonts w:ascii="Arial" w:hAnsi="Arial" w:cs="Arial"/>
          <w:sz w:val="24"/>
          <w:szCs w:val="24"/>
        </w:rPr>
        <w:t>holds</w:t>
      </w:r>
      <w:r w:rsidR="00535A64">
        <w:rPr>
          <w:rFonts w:ascii="Arial" w:hAnsi="Arial" w:cs="Arial"/>
          <w:sz w:val="24"/>
          <w:szCs w:val="24"/>
        </w:rPr>
        <w:t xml:space="preserve"> ancient Egyptian</w:t>
      </w:r>
      <w:r w:rsidR="003120BB">
        <w:rPr>
          <w:rFonts w:ascii="Arial" w:hAnsi="Arial" w:cs="Arial"/>
          <w:sz w:val="24"/>
          <w:szCs w:val="24"/>
        </w:rPr>
        <w:t xml:space="preserve"> </w:t>
      </w:r>
      <w:r w:rsidR="00D315FE">
        <w:rPr>
          <w:rFonts w:ascii="Arial" w:hAnsi="Arial" w:cs="Arial"/>
          <w:sz w:val="24"/>
          <w:szCs w:val="24"/>
        </w:rPr>
        <w:t xml:space="preserve">human remain but does not have a complete human mummy in </w:t>
      </w:r>
      <w:r w:rsidR="00451B30">
        <w:rPr>
          <w:rFonts w:ascii="Arial" w:hAnsi="Arial" w:cs="Arial"/>
          <w:sz w:val="24"/>
          <w:szCs w:val="24"/>
        </w:rPr>
        <w:t>its collection</w:t>
      </w:r>
      <w:r w:rsidR="00FA7B8D">
        <w:rPr>
          <w:rFonts w:ascii="Arial" w:hAnsi="Arial" w:cs="Arial"/>
          <w:sz w:val="24"/>
          <w:szCs w:val="24"/>
        </w:rPr>
        <w:t>.</w:t>
      </w:r>
      <w:r w:rsidR="00451B30">
        <w:rPr>
          <w:rFonts w:ascii="Arial" w:hAnsi="Arial" w:cs="Arial"/>
          <w:sz w:val="24"/>
          <w:szCs w:val="24"/>
        </w:rPr>
        <w:t xml:space="preserve"> </w:t>
      </w:r>
      <w:r w:rsidR="00FA7B8D">
        <w:rPr>
          <w:rFonts w:ascii="Arial" w:hAnsi="Arial" w:cs="Arial"/>
          <w:sz w:val="24"/>
          <w:szCs w:val="24"/>
        </w:rPr>
        <w:t>I</w:t>
      </w:r>
      <w:r w:rsidR="00451B30">
        <w:rPr>
          <w:rFonts w:ascii="Arial" w:hAnsi="Arial" w:cs="Arial"/>
          <w:sz w:val="24"/>
          <w:szCs w:val="24"/>
        </w:rPr>
        <w:t>t does</w:t>
      </w:r>
      <w:r w:rsidR="00FA7B8D">
        <w:rPr>
          <w:rFonts w:ascii="Arial" w:hAnsi="Arial" w:cs="Arial"/>
          <w:sz w:val="24"/>
          <w:szCs w:val="24"/>
        </w:rPr>
        <w:t xml:space="preserve">, however, </w:t>
      </w:r>
      <w:r w:rsidR="008B449C">
        <w:rPr>
          <w:rFonts w:ascii="Arial" w:hAnsi="Arial" w:cs="Arial"/>
          <w:sz w:val="24"/>
          <w:szCs w:val="24"/>
        </w:rPr>
        <w:t>hold</w:t>
      </w:r>
      <w:r w:rsidR="00451B30">
        <w:rPr>
          <w:rFonts w:ascii="Arial" w:hAnsi="Arial" w:cs="Arial"/>
          <w:sz w:val="24"/>
          <w:szCs w:val="24"/>
        </w:rPr>
        <w:t xml:space="preserve"> </w:t>
      </w:r>
      <w:proofErr w:type="gramStart"/>
      <w:r w:rsidR="00451B30">
        <w:rPr>
          <w:rFonts w:ascii="Arial" w:hAnsi="Arial" w:cs="Arial"/>
          <w:sz w:val="24"/>
          <w:szCs w:val="24"/>
        </w:rPr>
        <w:t>a number of</w:t>
      </w:r>
      <w:proofErr w:type="gramEnd"/>
      <w:r w:rsidR="00451B30">
        <w:rPr>
          <w:rFonts w:ascii="Arial" w:hAnsi="Arial" w:cs="Arial"/>
          <w:sz w:val="24"/>
          <w:szCs w:val="24"/>
        </w:rPr>
        <w:t xml:space="preserve"> pieces </w:t>
      </w:r>
      <w:r w:rsidR="00580C9E">
        <w:rPr>
          <w:rFonts w:ascii="Arial" w:hAnsi="Arial" w:cs="Arial"/>
          <w:sz w:val="24"/>
          <w:szCs w:val="24"/>
        </w:rPr>
        <w:t xml:space="preserve">of mummified </w:t>
      </w:r>
      <w:r w:rsidR="008B449C">
        <w:rPr>
          <w:rFonts w:ascii="Arial" w:hAnsi="Arial" w:cs="Arial"/>
          <w:sz w:val="24"/>
          <w:szCs w:val="24"/>
        </w:rPr>
        <w:t xml:space="preserve">human </w:t>
      </w:r>
      <w:r w:rsidR="00580C9E">
        <w:rPr>
          <w:rFonts w:ascii="Arial" w:hAnsi="Arial" w:cs="Arial"/>
          <w:sz w:val="24"/>
          <w:szCs w:val="24"/>
        </w:rPr>
        <w:t>remains</w:t>
      </w:r>
      <w:r w:rsidR="00AE2765">
        <w:rPr>
          <w:rFonts w:ascii="Arial" w:hAnsi="Arial" w:cs="Arial"/>
          <w:sz w:val="24"/>
          <w:szCs w:val="24"/>
        </w:rPr>
        <w:t xml:space="preserve"> (Egypt Centre, 2022,</w:t>
      </w:r>
      <w:r w:rsidR="0005732D">
        <w:rPr>
          <w:rFonts w:ascii="Arial" w:hAnsi="Arial" w:cs="Arial"/>
          <w:sz w:val="24"/>
          <w:szCs w:val="24"/>
        </w:rPr>
        <w:t xml:space="preserve"> 12)</w:t>
      </w:r>
      <w:r w:rsidR="00580C9E">
        <w:rPr>
          <w:rFonts w:ascii="Arial" w:hAnsi="Arial" w:cs="Arial"/>
          <w:sz w:val="24"/>
          <w:szCs w:val="24"/>
        </w:rPr>
        <w:t xml:space="preserve">. The Museum has made a conscious </w:t>
      </w:r>
      <w:r w:rsidR="00E36809">
        <w:rPr>
          <w:rFonts w:ascii="Arial" w:hAnsi="Arial" w:cs="Arial"/>
          <w:sz w:val="24"/>
          <w:szCs w:val="24"/>
        </w:rPr>
        <w:t xml:space="preserve">decision not to display these objects on ethical grounds. </w:t>
      </w:r>
      <w:r w:rsidR="00CB12E7">
        <w:rPr>
          <w:rFonts w:ascii="Arial" w:hAnsi="Arial" w:cs="Arial"/>
          <w:sz w:val="24"/>
          <w:szCs w:val="24"/>
        </w:rPr>
        <w:t xml:space="preserve">These objects were part of </w:t>
      </w:r>
      <w:r w:rsidR="002D5BB4">
        <w:rPr>
          <w:rFonts w:ascii="Arial" w:hAnsi="Arial" w:cs="Arial"/>
          <w:sz w:val="24"/>
          <w:szCs w:val="24"/>
        </w:rPr>
        <w:t xml:space="preserve">mummies that were </w:t>
      </w:r>
      <w:r w:rsidR="001C12A2">
        <w:rPr>
          <w:rFonts w:ascii="Arial" w:hAnsi="Arial" w:cs="Arial"/>
          <w:sz w:val="24"/>
          <w:szCs w:val="24"/>
        </w:rPr>
        <w:t xml:space="preserve">brought back to countries like the UK and </w:t>
      </w:r>
      <w:r w:rsidR="00AA0075">
        <w:rPr>
          <w:rFonts w:ascii="Arial" w:hAnsi="Arial" w:cs="Arial"/>
          <w:sz w:val="24"/>
          <w:szCs w:val="24"/>
        </w:rPr>
        <w:t xml:space="preserve">publicly or privately unwrapped which destroyed the mummy </w:t>
      </w:r>
      <w:r w:rsidR="00771646">
        <w:rPr>
          <w:rFonts w:ascii="Arial" w:hAnsi="Arial" w:cs="Arial"/>
          <w:sz w:val="24"/>
          <w:szCs w:val="24"/>
        </w:rPr>
        <w:t>(</w:t>
      </w:r>
      <w:proofErr w:type="spellStart"/>
      <w:r w:rsidR="00AA0075">
        <w:rPr>
          <w:rFonts w:ascii="Arial" w:hAnsi="Arial" w:cs="Arial"/>
          <w:sz w:val="24"/>
          <w:szCs w:val="24"/>
        </w:rPr>
        <w:t>Stienne</w:t>
      </w:r>
      <w:proofErr w:type="spellEnd"/>
      <w:r w:rsidR="00AA0075">
        <w:rPr>
          <w:rFonts w:ascii="Arial" w:hAnsi="Arial" w:cs="Arial"/>
          <w:sz w:val="24"/>
          <w:szCs w:val="24"/>
        </w:rPr>
        <w:t>, 2022, 114</w:t>
      </w:r>
      <w:r w:rsidR="00771646">
        <w:rPr>
          <w:rFonts w:ascii="Arial" w:hAnsi="Arial" w:cs="Arial"/>
          <w:sz w:val="24"/>
          <w:szCs w:val="24"/>
        </w:rPr>
        <w:t xml:space="preserve">). </w:t>
      </w:r>
      <w:r w:rsidR="00590637">
        <w:rPr>
          <w:rFonts w:ascii="Arial" w:hAnsi="Arial" w:cs="Arial"/>
          <w:sz w:val="24"/>
          <w:szCs w:val="24"/>
        </w:rPr>
        <w:t xml:space="preserve">By </w:t>
      </w:r>
      <w:r w:rsidR="009823EB">
        <w:rPr>
          <w:rFonts w:ascii="Arial" w:hAnsi="Arial" w:cs="Arial"/>
          <w:sz w:val="24"/>
          <w:szCs w:val="24"/>
        </w:rPr>
        <w:t xml:space="preserve">choosing not to display these objects the Egypt Centre is </w:t>
      </w:r>
      <w:r w:rsidR="00F02CCA">
        <w:rPr>
          <w:rFonts w:ascii="Arial" w:hAnsi="Arial" w:cs="Arial"/>
          <w:sz w:val="24"/>
          <w:szCs w:val="24"/>
        </w:rPr>
        <w:t>ensuing that the human remains they care for are treated respectfully and not objectified.</w:t>
      </w:r>
    </w:p>
    <w:p w14:paraId="3908C79A" w14:textId="08A87BE8" w:rsidR="00E146A8" w:rsidRDefault="009321B3" w:rsidP="0003797B">
      <w:pPr>
        <w:ind w:firstLine="720"/>
        <w:jc w:val="both"/>
        <w:rPr>
          <w:rFonts w:ascii="Arial" w:hAnsi="Arial" w:cs="Arial"/>
          <w:sz w:val="24"/>
          <w:szCs w:val="24"/>
        </w:rPr>
      </w:pPr>
      <w:r>
        <w:rPr>
          <w:rFonts w:ascii="Arial" w:hAnsi="Arial" w:cs="Arial"/>
          <w:sz w:val="24"/>
          <w:szCs w:val="24"/>
        </w:rPr>
        <w:t xml:space="preserve">It is also important to analyse how the Egypt Centre </w:t>
      </w:r>
      <w:r w:rsidR="009C1B05">
        <w:rPr>
          <w:rFonts w:ascii="Arial" w:hAnsi="Arial" w:cs="Arial"/>
          <w:sz w:val="24"/>
          <w:szCs w:val="24"/>
        </w:rPr>
        <w:t>portrays ancient Egypt in their learning programme</w:t>
      </w:r>
      <w:r w:rsidR="009124E7">
        <w:rPr>
          <w:rFonts w:ascii="Arial" w:hAnsi="Arial" w:cs="Arial"/>
          <w:sz w:val="24"/>
          <w:szCs w:val="24"/>
        </w:rPr>
        <w:t xml:space="preserve">. </w:t>
      </w:r>
      <w:r w:rsidR="00AF7FB4">
        <w:rPr>
          <w:rFonts w:ascii="Arial" w:hAnsi="Arial" w:cs="Arial"/>
          <w:sz w:val="24"/>
          <w:szCs w:val="24"/>
        </w:rPr>
        <w:t xml:space="preserve">The Egypt Centre has a popular learning programme </w:t>
      </w:r>
      <w:r w:rsidR="00200375">
        <w:rPr>
          <w:rFonts w:ascii="Arial" w:hAnsi="Arial" w:cs="Arial"/>
          <w:sz w:val="24"/>
          <w:szCs w:val="24"/>
        </w:rPr>
        <w:t>where schools can choose up to six activities for their groups (</w:t>
      </w:r>
      <w:r w:rsidR="00A24D0A">
        <w:rPr>
          <w:rFonts w:ascii="Arial" w:hAnsi="Arial" w:cs="Arial"/>
          <w:sz w:val="24"/>
          <w:szCs w:val="24"/>
        </w:rPr>
        <w:t>Egypt Centre,</w:t>
      </w:r>
      <w:r w:rsidR="00C041EB">
        <w:rPr>
          <w:rFonts w:ascii="Arial" w:hAnsi="Arial" w:cs="Arial"/>
          <w:sz w:val="24"/>
          <w:szCs w:val="24"/>
        </w:rPr>
        <w:t xml:space="preserve"> </w:t>
      </w:r>
      <w:proofErr w:type="spellStart"/>
      <w:r w:rsidR="00C041EB">
        <w:rPr>
          <w:rFonts w:ascii="Arial" w:hAnsi="Arial" w:cs="Arial"/>
          <w:sz w:val="24"/>
          <w:szCs w:val="24"/>
        </w:rPr>
        <w:t>n.d</w:t>
      </w:r>
      <w:proofErr w:type="spellEnd"/>
      <w:r w:rsidR="00C041EB">
        <w:rPr>
          <w:rFonts w:ascii="Arial" w:hAnsi="Arial" w:cs="Arial"/>
          <w:sz w:val="24"/>
          <w:szCs w:val="24"/>
        </w:rPr>
        <w:t>, 5)</w:t>
      </w:r>
      <w:r w:rsidR="00AF3C27">
        <w:rPr>
          <w:rFonts w:ascii="Arial" w:hAnsi="Arial" w:cs="Arial"/>
          <w:sz w:val="24"/>
          <w:szCs w:val="24"/>
        </w:rPr>
        <w:t xml:space="preserve">. </w:t>
      </w:r>
      <w:r w:rsidR="005A578B">
        <w:rPr>
          <w:rFonts w:ascii="Arial" w:hAnsi="Arial" w:cs="Arial"/>
          <w:sz w:val="24"/>
          <w:szCs w:val="24"/>
        </w:rPr>
        <w:t xml:space="preserve">These activities are </w:t>
      </w:r>
      <w:r w:rsidR="00C367E1">
        <w:rPr>
          <w:rFonts w:ascii="Arial" w:hAnsi="Arial" w:cs="Arial"/>
          <w:sz w:val="24"/>
          <w:szCs w:val="24"/>
        </w:rPr>
        <w:t xml:space="preserve">cross-curricula and focus on a </w:t>
      </w:r>
      <w:r w:rsidR="00123995">
        <w:rPr>
          <w:rFonts w:ascii="Arial" w:hAnsi="Arial" w:cs="Arial"/>
          <w:sz w:val="24"/>
          <w:szCs w:val="24"/>
        </w:rPr>
        <w:t xml:space="preserve">variety of aspects of </w:t>
      </w:r>
      <w:r w:rsidR="00F92C5C">
        <w:rPr>
          <w:rFonts w:ascii="Arial" w:hAnsi="Arial" w:cs="Arial"/>
          <w:sz w:val="24"/>
          <w:szCs w:val="24"/>
        </w:rPr>
        <w:t>ancient Egyptian heritage</w:t>
      </w:r>
      <w:r w:rsidR="004402B3">
        <w:rPr>
          <w:rFonts w:ascii="Arial" w:hAnsi="Arial" w:cs="Arial"/>
          <w:sz w:val="24"/>
          <w:szCs w:val="24"/>
        </w:rPr>
        <w:t xml:space="preserve"> such as mummification, </w:t>
      </w:r>
      <w:r w:rsidR="00304819">
        <w:rPr>
          <w:rFonts w:ascii="Arial" w:hAnsi="Arial" w:cs="Arial"/>
          <w:sz w:val="24"/>
          <w:szCs w:val="24"/>
        </w:rPr>
        <w:t xml:space="preserve">gods and goddesses and pyramids. </w:t>
      </w:r>
      <w:r w:rsidR="00D17E39">
        <w:rPr>
          <w:rFonts w:ascii="Arial" w:hAnsi="Arial" w:cs="Arial"/>
          <w:sz w:val="24"/>
          <w:szCs w:val="24"/>
        </w:rPr>
        <w:t>Black a</w:t>
      </w:r>
      <w:r w:rsidR="007B45D3">
        <w:rPr>
          <w:rFonts w:ascii="Arial" w:hAnsi="Arial" w:cs="Arial"/>
          <w:sz w:val="24"/>
          <w:szCs w:val="24"/>
        </w:rPr>
        <w:t>rgues that visitor</w:t>
      </w:r>
      <w:r w:rsidR="00072EA2">
        <w:rPr>
          <w:rFonts w:ascii="Arial" w:hAnsi="Arial" w:cs="Arial"/>
          <w:sz w:val="24"/>
          <w:szCs w:val="24"/>
        </w:rPr>
        <w:t>s</w:t>
      </w:r>
      <w:r w:rsidR="007B45D3">
        <w:rPr>
          <w:rFonts w:ascii="Arial" w:hAnsi="Arial" w:cs="Arial"/>
          <w:sz w:val="24"/>
          <w:szCs w:val="24"/>
        </w:rPr>
        <w:t xml:space="preserve"> expect certain topics to be covered by museums and so </w:t>
      </w:r>
      <w:r w:rsidR="00795F52">
        <w:rPr>
          <w:rFonts w:ascii="Arial" w:hAnsi="Arial" w:cs="Arial"/>
          <w:sz w:val="24"/>
          <w:szCs w:val="24"/>
        </w:rPr>
        <w:t xml:space="preserve">it is easy for </w:t>
      </w:r>
      <w:r w:rsidR="00175E15">
        <w:rPr>
          <w:rFonts w:ascii="Arial" w:hAnsi="Arial" w:cs="Arial"/>
          <w:sz w:val="24"/>
          <w:szCs w:val="24"/>
        </w:rPr>
        <w:t>museums to conform to stereotypes and clichés to attract visitors</w:t>
      </w:r>
      <w:r w:rsidR="00C940A3">
        <w:rPr>
          <w:rFonts w:ascii="Arial" w:hAnsi="Arial" w:cs="Arial"/>
          <w:sz w:val="24"/>
          <w:szCs w:val="24"/>
        </w:rPr>
        <w:t xml:space="preserve"> (Black, </w:t>
      </w:r>
      <w:r w:rsidR="00072EA2">
        <w:rPr>
          <w:rFonts w:ascii="Arial" w:hAnsi="Arial" w:cs="Arial"/>
          <w:sz w:val="24"/>
          <w:szCs w:val="24"/>
        </w:rPr>
        <w:t>2018)</w:t>
      </w:r>
      <w:r w:rsidR="00175E15">
        <w:rPr>
          <w:rFonts w:ascii="Arial" w:hAnsi="Arial" w:cs="Arial"/>
          <w:sz w:val="24"/>
          <w:szCs w:val="24"/>
        </w:rPr>
        <w:t xml:space="preserve">. There is therefore a danger for </w:t>
      </w:r>
      <w:r w:rsidR="00B64757">
        <w:rPr>
          <w:rFonts w:ascii="Arial" w:hAnsi="Arial" w:cs="Arial"/>
          <w:sz w:val="24"/>
          <w:szCs w:val="24"/>
        </w:rPr>
        <w:t xml:space="preserve">museums to adhere to an Authorised Heritage Discourse (AHD) which is an accepted way for heritage to be portrayed </w:t>
      </w:r>
      <w:r w:rsidR="00A00740">
        <w:rPr>
          <w:rFonts w:ascii="Arial" w:hAnsi="Arial" w:cs="Arial"/>
          <w:sz w:val="24"/>
          <w:szCs w:val="24"/>
        </w:rPr>
        <w:t>and engaged with (</w:t>
      </w:r>
      <w:r w:rsidR="00757407" w:rsidRPr="00F665B7">
        <w:rPr>
          <w:rFonts w:ascii="Arial" w:hAnsi="Arial" w:cs="Arial"/>
          <w:sz w:val="24"/>
          <w:szCs w:val="24"/>
        </w:rPr>
        <w:t xml:space="preserve">Smith, </w:t>
      </w:r>
      <w:r w:rsidR="00757407" w:rsidRPr="00F665B7">
        <w:rPr>
          <w:rFonts w:ascii="Arial" w:hAnsi="Arial" w:cs="Arial"/>
          <w:sz w:val="24"/>
          <w:szCs w:val="24"/>
        </w:rPr>
        <w:lastRenderedPageBreak/>
        <w:t>2006,14</w:t>
      </w:r>
      <w:r w:rsidR="00757407">
        <w:rPr>
          <w:rFonts w:ascii="Arial" w:hAnsi="Arial" w:cs="Arial"/>
          <w:sz w:val="24"/>
          <w:szCs w:val="24"/>
        </w:rPr>
        <w:t>).</w:t>
      </w:r>
      <w:r w:rsidR="00793AED">
        <w:rPr>
          <w:rFonts w:ascii="Arial" w:hAnsi="Arial" w:cs="Arial"/>
          <w:sz w:val="24"/>
          <w:szCs w:val="24"/>
        </w:rPr>
        <w:t xml:space="preserve"> The </w:t>
      </w:r>
      <w:r w:rsidR="00E62A55">
        <w:rPr>
          <w:rFonts w:ascii="Arial" w:hAnsi="Arial" w:cs="Arial"/>
          <w:sz w:val="24"/>
          <w:szCs w:val="24"/>
        </w:rPr>
        <w:t>concept</w:t>
      </w:r>
      <w:r w:rsidR="00793AED">
        <w:rPr>
          <w:rFonts w:ascii="Arial" w:hAnsi="Arial" w:cs="Arial"/>
          <w:sz w:val="24"/>
          <w:szCs w:val="24"/>
        </w:rPr>
        <w:t xml:space="preserve"> of an AHD is </w:t>
      </w:r>
      <w:r w:rsidR="00E62A55">
        <w:rPr>
          <w:rFonts w:ascii="Arial" w:hAnsi="Arial" w:cs="Arial"/>
          <w:sz w:val="24"/>
          <w:szCs w:val="24"/>
        </w:rPr>
        <w:t xml:space="preserve">closely linked to the creation of a national identity </w:t>
      </w:r>
      <w:r w:rsidR="00B04F06">
        <w:rPr>
          <w:rFonts w:ascii="Arial" w:hAnsi="Arial" w:cs="Arial"/>
          <w:sz w:val="24"/>
          <w:szCs w:val="24"/>
        </w:rPr>
        <w:t xml:space="preserve">and there are </w:t>
      </w:r>
      <w:r w:rsidR="007B2BD5">
        <w:rPr>
          <w:rFonts w:ascii="Arial" w:hAnsi="Arial" w:cs="Arial"/>
          <w:sz w:val="24"/>
          <w:szCs w:val="24"/>
        </w:rPr>
        <w:t xml:space="preserve">negative implications </w:t>
      </w:r>
      <w:r w:rsidR="00606293">
        <w:rPr>
          <w:rFonts w:ascii="Arial" w:hAnsi="Arial" w:cs="Arial"/>
          <w:sz w:val="24"/>
          <w:szCs w:val="24"/>
        </w:rPr>
        <w:t>to this is the AHD is being created by people who are not part of these communities or identities</w:t>
      </w:r>
      <w:r w:rsidR="00092F6D">
        <w:rPr>
          <w:rFonts w:ascii="Arial" w:hAnsi="Arial" w:cs="Arial"/>
          <w:sz w:val="24"/>
          <w:szCs w:val="24"/>
        </w:rPr>
        <w:t xml:space="preserve"> as it may perpetuate stereotypes that community member</w:t>
      </w:r>
      <w:r w:rsidR="00246598">
        <w:rPr>
          <w:rFonts w:ascii="Arial" w:hAnsi="Arial" w:cs="Arial"/>
          <w:sz w:val="24"/>
          <w:szCs w:val="24"/>
        </w:rPr>
        <w:t>s</w:t>
      </w:r>
      <w:r w:rsidR="00092F6D">
        <w:rPr>
          <w:rFonts w:ascii="Arial" w:hAnsi="Arial" w:cs="Arial"/>
          <w:sz w:val="24"/>
          <w:szCs w:val="24"/>
        </w:rPr>
        <w:t xml:space="preserve"> do not </w:t>
      </w:r>
      <w:r w:rsidR="00F840B5">
        <w:rPr>
          <w:rFonts w:ascii="Arial" w:hAnsi="Arial" w:cs="Arial"/>
          <w:sz w:val="24"/>
          <w:szCs w:val="24"/>
        </w:rPr>
        <w:t>agree with</w:t>
      </w:r>
      <w:r w:rsidR="00DB2C3C">
        <w:rPr>
          <w:rFonts w:ascii="Arial" w:hAnsi="Arial" w:cs="Arial"/>
          <w:sz w:val="24"/>
          <w:szCs w:val="24"/>
        </w:rPr>
        <w:t xml:space="preserve"> </w:t>
      </w:r>
      <w:r w:rsidR="00D25B49">
        <w:rPr>
          <w:rFonts w:ascii="Arial" w:hAnsi="Arial" w:cs="Arial"/>
          <w:sz w:val="24"/>
          <w:szCs w:val="24"/>
        </w:rPr>
        <w:t>(</w:t>
      </w:r>
      <w:r w:rsidR="00DB2C3C">
        <w:rPr>
          <w:rFonts w:ascii="Arial" w:hAnsi="Arial" w:cs="Arial"/>
          <w:sz w:val="24"/>
          <w:szCs w:val="24"/>
        </w:rPr>
        <w:t xml:space="preserve">Harrison, </w:t>
      </w:r>
      <w:r w:rsidR="00D25B49">
        <w:rPr>
          <w:rFonts w:ascii="Arial" w:hAnsi="Arial" w:cs="Arial"/>
          <w:sz w:val="24"/>
          <w:szCs w:val="24"/>
        </w:rPr>
        <w:t>2010</w:t>
      </w:r>
      <w:r w:rsidR="00AE5979">
        <w:rPr>
          <w:rFonts w:ascii="Arial" w:hAnsi="Arial" w:cs="Arial"/>
          <w:sz w:val="24"/>
          <w:szCs w:val="24"/>
        </w:rPr>
        <w:t>, 14)</w:t>
      </w:r>
      <w:r w:rsidR="00F840B5">
        <w:rPr>
          <w:rFonts w:ascii="Arial" w:hAnsi="Arial" w:cs="Arial"/>
          <w:sz w:val="24"/>
          <w:szCs w:val="24"/>
        </w:rPr>
        <w:t xml:space="preserve">. </w:t>
      </w:r>
    </w:p>
    <w:p w14:paraId="0C425B12" w14:textId="70B93F00" w:rsidR="006470AC" w:rsidRPr="00FF208C" w:rsidRDefault="006470AC" w:rsidP="0003797B">
      <w:pPr>
        <w:ind w:firstLine="720"/>
        <w:jc w:val="both"/>
        <w:rPr>
          <w:rFonts w:ascii="Arial" w:hAnsi="Arial" w:cs="Arial"/>
          <w:sz w:val="24"/>
          <w:szCs w:val="24"/>
        </w:rPr>
      </w:pPr>
      <w:r w:rsidRPr="00FF208C">
        <w:rPr>
          <w:rFonts w:ascii="Arial" w:hAnsi="Arial" w:cs="Arial"/>
          <w:sz w:val="24"/>
          <w:szCs w:val="24"/>
        </w:rPr>
        <w:t xml:space="preserve">As the Egypt Centre </w:t>
      </w:r>
      <w:r w:rsidR="0016434A" w:rsidRPr="00FF208C">
        <w:rPr>
          <w:rFonts w:ascii="Arial" w:hAnsi="Arial" w:cs="Arial"/>
          <w:sz w:val="24"/>
          <w:szCs w:val="24"/>
        </w:rPr>
        <w:t xml:space="preserve">is based in Wales </w:t>
      </w:r>
      <w:r w:rsidR="0003797B" w:rsidRPr="00FF208C">
        <w:rPr>
          <w:rFonts w:ascii="Arial" w:hAnsi="Arial" w:cs="Arial"/>
          <w:sz w:val="24"/>
          <w:szCs w:val="24"/>
        </w:rPr>
        <w:t xml:space="preserve">not only must </w:t>
      </w:r>
      <w:r w:rsidR="007D01BC" w:rsidRPr="00FF208C">
        <w:rPr>
          <w:rFonts w:ascii="Arial" w:hAnsi="Arial" w:cs="Arial"/>
          <w:sz w:val="24"/>
          <w:szCs w:val="24"/>
        </w:rPr>
        <w:t xml:space="preserve">follow its statutory obligations in the </w:t>
      </w:r>
      <w:r w:rsidR="00B76A4C" w:rsidRPr="00FF208C">
        <w:rPr>
          <w:rFonts w:ascii="Arial" w:hAnsi="Arial" w:cs="Arial"/>
          <w:sz w:val="24"/>
          <w:szCs w:val="24"/>
        </w:rPr>
        <w:t xml:space="preserve">Anti-Racist Wales Action Plan, </w:t>
      </w:r>
      <w:r w:rsidR="00B44540" w:rsidRPr="00FF208C">
        <w:rPr>
          <w:rFonts w:ascii="Arial" w:hAnsi="Arial" w:cs="Arial"/>
          <w:sz w:val="24"/>
          <w:szCs w:val="24"/>
        </w:rPr>
        <w:t>but it</w:t>
      </w:r>
      <w:r w:rsidR="00B76A4C" w:rsidRPr="00FF208C">
        <w:rPr>
          <w:rFonts w:ascii="Arial" w:hAnsi="Arial" w:cs="Arial"/>
          <w:sz w:val="24"/>
          <w:szCs w:val="24"/>
        </w:rPr>
        <w:t xml:space="preserve"> should also use the new Curriculum for Wales when en</w:t>
      </w:r>
      <w:r w:rsidR="00B44540" w:rsidRPr="00FF208C">
        <w:rPr>
          <w:rFonts w:ascii="Arial" w:hAnsi="Arial" w:cs="Arial"/>
          <w:sz w:val="24"/>
          <w:szCs w:val="24"/>
        </w:rPr>
        <w:t xml:space="preserve">gaging with schools. The Curriculum for Wales </w:t>
      </w:r>
      <w:r w:rsidR="00250E56" w:rsidRPr="00FF208C">
        <w:rPr>
          <w:rFonts w:ascii="Arial" w:hAnsi="Arial" w:cs="Arial"/>
          <w:sz w:val="24"/>
          <w:szCs w:val="24"/>
        </w:rPr>
        <w:t>states that schools</w:t>
      </w:r>
      <w:r w:rsidR="005D758C" w:rsidRPr="00FF208C">
        <w:rPr>
          <w:rFonts w:ascii="Arial" w:hAnsi="Arial" w:cs="Arial"/>
          <w:sz w:val="24"/>
          <w:szCs w:val="24"/>
        </w:rPr>
        <w:t xml:space="preserve"> must ensure that diverse histories are taught in schools (</w:t>
      </w:r>
      <w:r w:rsidR="00FF208C" w:rsidRPr="00FF208C">
        <w:rPr>
          <w:rFonts w:ascii="Arial" w:hAnsi="Arial" w:cs="Arial"/>
          <w:sz w:val="24"/>
          <w:szCs w:val="24"/>
        </w:rPr>
        <w:t>Welsh Government, 2022, 62</w:t>
      </w:r>
      <w:r w:rsidR="005D758C" w:rsidRPr="00FF208C">
        <w:rPr>
          <w:rFonts w:ascii="Arial" w:hAnsi="Arial" w:cs="Arial"/>
          <w:sz w:val="24"/>
          <w:szCs w:val="24"/>
        </w:rPr>
        <w:t xml:space="preserve">). As the Curriculum </w:t>
      </w:r>
      <w:r w:rsidR="00A3471B" w:rsidRPr="00FF208C">
        <w:rPr>
          <w:rFonts w:ascii="Arial" w:hAnsi="Arial" w:cs="Arial"/>
          <w:sz w:val="24"/>
          <w:szCs w:val="24"/>
        </w:rPr>
        <w:t xml:space="preserve">enshrines </w:t>
      </w:r>
      <w:r w:rsidR="00FF208C" w:rsidRPr="00FF208C">
        <w:rPr>
          <w:rFonts w:ascii="Arial" w:hAnsi="Arial" w:cs="Arial"/>
          <w:sz w:val="24"/>
          <w:szCs w:val="24"/>
        </w:rPr>
        <w:t>experiential</w:t>
      </w:r>
      <w:r w:rsidR="00A3471B" w:rsidRPr="00FF208C">
        <w:rPr>
          <w:rFonts w:ascii="Arial" w:hAnsi="Arial" w:cs="Arial"/>
          <w:sz w:val="24"/>
          <w:szCs w:val="24"/>
        </w:rPr>
        <w:t xml:space="preserve"> learning</w:t>
      </w:r>
      <w:r w:rsidR="008B77C7" w:rsidRPr="00FF208C">
        <w:rPr>
          <w:rFonts w:ascii="Arial" w:hAnsi="Arial" w:cs="Arial"/>
          <w:sz w:val="24"/>
          <w:szCs w:val="24"/>
        </w:rPr>
        <w:t xml:space="preserve">, museums are in the perfect position to </w:t>
      </w:r>
      <w:r w:rsidR="00FF208C" w:rsidRPr="00FF208C">
        <w:rPr>
          <w:rFonts w:ascii="Arial" w:hAnsi="Arial" w:cs="Arial"/>
          <w:sz w:val="24"/>
          <w:szCs w:val="24"/>
        </w:rPr>
        <w:t>provide this service.</w:t>
      </w:r>
      <w:r w:rsidR="005D758C" w:rsidRPr="00FF208C">
        <w:rPr>
          <w:rFonts w:ascii="Arial" w:hAnsi="Arial" w:cs="Arial"/>
          <w:sz w:val="24"/>
          <w:szCs w:val="24"/>
        </w:rPr>
        <w:t xml:space="preserve"> </w:t>
      </w:r>
      <w:r w:rsidR="0017404C">
        <w:rPr>
          <w:rFonts w:ascii="Arial" w:hAnsi="Arial" w:cs="Arial"/>
          <w:sz w:val="24"/>
          <w:szCs w:val="24"/>
        </w:rPr>
        <w:t xml:space="preserve">The Egypt Centre could combine this work with diversifying their interpretation to ensure that their learning offer </w:t>
      </w:r>
      <w:r w:rsidR="002D3181">
        <w:rPr>
          <w:rFonts w:ascii="Arial" w:hAnsi="Arial" w:cs="Arial"/>
          <w:sz w:val="24"/>
          <w:szCs w:val="24"/>
        </w:rPr>
        <w:t>includes the narratives of diverse communities. This could even be a project that the Museum works in partnership with schools to achieve.</w:t>
      </w:r>
    </w:p>
    <w:p w14:paraId="519D2087" w14:textId="534C2B5B" w:rsidR="00F56FD1" w:rsidRDefault="00F56FD1" w:rsidP="0003797B">
      <w:pPr>
        <w:ind w:firstLine="720"/>
        <w:jc w:val="both"/>
        <w:rPr>
          <w:rFonts w:ascii="Arial" w:hAnsi="Arial" w:cs="Arial"/>
          <w:sz w:val="24"/>
          <w:szCs w:val="24"/>
        </w:rPr>
      </w:pPr>
      <w:r>
        <w:rPr>
          <w:rFonts w:ascii="Arial" w:hAnsi="Arial" w:cs="Arial"/>
          <w:sz w:val="24"/>
          <w:szCs w:val="24"/>
        </w:rPr>
        <w:t>In con</w:t>
      </w:r>
      <w:r w:rsidR="00335649">
        <w:rPr>
          <w:rFonts w:ascii="Arial" w:hAnsi="Arial" w:cs="Arial"/>
          <w:sz w:val="24"/>
          <w:szCs w:val="24"/>
        </w:rPr>
        <w:t xml:space="preserve">clusion, </w:t>
      </w:r>
      <w:r w:rsidR="00BB6CEF">
        <w:rPr>
          <w:rFonts w:ascii="Arial" w:hAnsi="Arial" w:cs="Arial"/>
          <w:sz w:val="24"/>
          <w:szCs w:val="24"/>
        </w:rPr>
        <w:t xml:space="preserve">the Egypt Centre does good work in engaging their local communities </w:t>
      </w:r>
      <w:r w:rsidR="003D53EA">
        <w:rPr>
          <w:rFonts w:ascii="Arial" w:hAnsi="Arial" w:cs="Arial"/>
          <w:sz w:val="24"/>
          <w:szCs w:val="24"/>
        </w:rPr>
        <w:t xml:space="preserve">with the </w:t>
      </w:r>
      <w:r w:rsidR="001D1BDB">
        <w:rPr>
          <w:rFonts w:ascii="Arial" w:hAnsi="Arial" w:cs="Arial"/>
          <w:sz w:val="24"/>
          <w:szCs w:val="24"/>
        </w:rPr>
        <w:t>ancient</w:t>
      </w:r>
      <w:r w:rsidR="003D53EA">
        <w:rPr>
          <w:rFonts w:ascii="Arial" w:hAnsi="Arial" w:cs="Arial"/>
          <w:sz w:val="24"/>
          <w:szCs w:val="24"/>
        </w:rPr>
        <w:t xml:space="preserve"> world</w:t>
      </w:r>
      <w:r w:rsidR="00EB1503">
        <w:rPr>
          <w:rFonts w:ascii="Arial" w:hAnsi="Arial" w:cs="Arial"/>
          <w:sz w:val="24"/>
          <w:szCs w:val="24"/>
        </w:rPr>
        <w:t xml:space="preserve">. It provides opportunities for all ages </w:t>
      </w:r>
      <w:r w:rsidR="00AF2210">
        <w:rPr>
          <w:rFonts w:ascii="Arial" w:hAnsi="Arial" w:cs="Arial"/>
          <w:sz w:val="24"/>
          <w:szCs w:val="24"/>
        </w:rPr>
        <w:t xml:space="preserve">to learn about ancient Egypt through </w:t>
      </w:r>
      <w:r w:rsidR="00E27799">
        <w:rPr>
          <w:rFonts w:ascii="Arial" w:hAnsi="Arial" w:cs="Arial"/>
          <w:sz w:val="24"/>
          <w:szCs w:val="24"/>
        </w:rPr>
        <w:t>its exhibitions, events and learning programme.</w:t>
      </w:r>
      <w:r w:rsidR="009143FF">
        <w:rPr>
          <w:rFonts w:ascii="Arial" w:hAnsi="Arial" w:cs="Arial"/>
          <w:sz w:val="24"/>
          <w:szCs w:val="24"/>
        </w:rPr>
        <w:t xml:space="preserve"> </w:t>
      </w:r>
      <w:proofErr w:type="gramStart"/>
      <w:r w:rsidR="00FC3050">
        <w:rPr>
          <w:rFonts w:ascii="Arial" w:hAnsi="Arial" w:cs="Arial"/>
          <w:sz w:val="24"/>
          <w:szCs w:val="24"/>
        </w:rPr>
        <w:t>However</w:t>
      </w:r>
      <w:proofErr w:type="gramEnd"/>
      <w:r w:rsidR="00FC3050">
        <w:rPr>
          <w:rFonts w:ascii="Arial" w:hAnsi="Arial" w:cs="Arial"/>
          <w:sz w:val="24"/>
          <w:szCs w:val="24"/>
        </w:rPr>
        <w:t xml:space="preserve"> </w:t>
      </w:r>
      <w:r w:rsidR="008474D9">
        <w:rPr>
          <w:rFonts w:ascii="Arial" w:hAnsi="Arial" w:cs="Arial"/>
          <w:sz w:val="24"/>
          <w:szCs w:val="24"/>
        </w:rPr>
        <w:t>like most museums</w:t>
      </w:r>
      <w:r w:rsidR="00FC6EE2">
        <w:rPr>
          <w:rFonts w:ascii="Arial" w:hAnsi="Arial" w:cs="Arial"/>
          <w:sz w:val="24"/>
          <w:szCs w:val="24"/>
        </w:rPr>
        <w:t>,</w:t>
      </w:r>
      <w:r w:rsidR="008474D9">
        <w:rPr>
          <w:rFonts w:ascii="Arial" w:hAnsi="Arial" w:cs="Arial"/>
          <w:sz w:val="24"/>
          <w:szCs w:val="24"/>
        </w:rPr>
        <w:t xml:space="preserve"> its collection has links to empire a</w:t>
      </w:r>
      <w:r w:rsidR="001C0E4F">
        <w:rPr>
          <w:rFonts w:ascii="Arial" w:hAnsi="Arial" w:cs="Arial"/>
          <w:sz w:val="24"/>
          <w:szCs w:val="24"/>
        </w:rPr>
        <w:t xml:space="preserve">nd colonialism that must be addressed to ensure past wrongs are not continued in the present day </w:t>
      </w:r>
      <w:r w:rsidR="00C33A5E">
        <w:rPr>
          <w:rFonts w:ascii="Arial" w:hAnsi="Arial" w:cs="Arial"/>
          <w:sz w:val="24"/>
          <w:szCs w:val="24"/>
        </w:rPr>
        <w:t xml:space="preserve">and further damage inflected on source communities. The </w:t>
      </w:r>
      <w:r w:rsidR="00264130">
        <w:rPr>
          <w:rFonts w:ascii="Arial" w:hAnsi="Arial" w:cs="Arial"/>
          <w:sz w:val="24"/>
          <w:szCs w:val="24"/>
        </w:rPr>
        <w:t xml:space="preserve">Egypt Centre has begun good work in this area by </w:t>
      </w:r>
      <w:r w:rsidR="00604111">
        <w:rPr>
          <w:rFonts w:ascii="Arial" w:hAnsi="Arial" w:cs="Arial"/>
          <w:sz w:val="24"/>
          <w:szCs w:val="24"/>
        </w:rPr>
        <w:t xml:space="preserve">ensuring that </w:t>
      </w:r>
      <w:r w:rsidR="000A5DA3">
        <w:rPr>
          <w:rFonts w:ascii="Arial" w:hAnsi="Arial" w:cs="Arial"/>
          <w:sz w:val="24"/>
          <w:szCs w:val="24"/>
        </w:rPr>
        <w:t xml:space="preserve">some </w:t>
      </w:r>
      <w:r w:rsidR="00327EBA">
        <w:rPr>
          <w:rFonts w:ascii="Arial" w:hAnsi="Arial" w:cs="Arial"/>
          <w:sz w:val="24"/>
          <w:szCs w:val="24"/>
        </w:rPr>
        <w:t xml:space="preserve">of these </w:t>
      </w:r>
      <w:r w:rsidR="00604111">
        <w:rPr>
          <w:rFonts w:ascii="Arial" w:hAnsi="Arial" w:cs="Arial"/>
          <w:sz w:val="24"/>
          <w:szCs w:val="24"/>
        </w:rPr>
        <w:t xml:space="preserve">past </w:t>
      </w:r>
      <w:r w:rsidR="00354686">
        <w:rPr>
          <w:rFonts w:ascii="Arial" w:hAnsi="Arial" w:cs="Arial"/>
          <w:sz w:val="24"/>
          <w:szCs w:val="24"/>
        </w:rPr>
        <w:t>injustices</w:t>
      </w:r>
      <w:r w:rsidR="00604111">
        <w:rPr>
          <w:rFonts w:ascii="Arial" w:hAnsi="Arial" w:cs="Arial"/>
          <w:sz w:val="24"/>
          <w:szCs w:val="24"/>
        </w:rPr>
        <w:t xml:space="preserve"> are not continued </w:t>
      </w:r>
      <w:r w:rsidR="00B728DA">
        <w:rPr>
          <w:rFonts w:ascii="Arial" w:hAnsi="Arial" w:cs="Arial"/>
          <w:sz w:val="24"/>
          <w:szCs w:val="24"/>
        </w:rPr>
        <w:t>in</w:t>
      </w:r>
      <w:r w:rsidR="00604111">
        <w:rPr>
          <w:rFonts w:ascii="Arial" w:hAnsi="Arial" w:cs="Arial"/>
          <w:sz w:val="24"/>
          <w:szCs w:val="24"/>
        </w:rPr>
        <w:t xml:space="preserve"> their work. For example, </w:t>
      </w:r>
      <w:r w:rsidR="00D166B2">
        <w:rPr>
          <w:rFonts w:ascii="Arial" w:hAnsi="Arial" w:cs="Arial"/>
          <w:sz w:val="24"/>
          <w:szCs w:val="24"/>
        </w:rPr>
        <w:t xml:space="preserve">ensuring that fragments of human remains </w:t>
      </w:r>
      <w:r w:rsidR="007A11A6">
        <w:rPr>
          <w:rFonts w:ascii="Arial" w:hAnsi="Arial" w:cs="Arial"/>
          <w:sz w:val="24"/>
          <w:szCs w:val="24"/>
        </w:rPr>
        <w:t>are not displayed in ways that objectify the lives of ancient Egyptians</w:t>
      </w:r>
      <w:r w:rsidR="007B650E">
        <w:rPr>
          <w:rFonts w:ascii="Arial" w:hAnsi="Arial" w:cs="Arial"/>
          <w:sz w:val="24"/>
          <w:szCs w:val="24"/>
        </w:rPr>
        <w:t xml:space="preserve">. However, there is still work </w:t>
      </w:r>
      <w:r w:rsidR="00327EBA">
        <w:rPr>
          <w:rFonts w:ascii="Arial" w:hAnsi="Arial" w:cs="Arial"/>
          <w:sz w:val="24"/>
          <w:szCs w:val="24"/>
        </w:rPr>
        <w:t xml:space="preserve">that </w:t>
      </w:r>
      <w:r w:rsidR="007B650E">
        <w:rPr>
          <w:rFonts w:ascii="Arial" w:hAnsi="Arial" w:cs="Arial"/>
          <w:sz w:val="24"/>
          <w:szCs w:val="24"/>
        </w:rPr>
        <w:t xml:space="preserve">the Egypt Centre could do in this area. </w:t>
      </w:r>
      <w:r w:rsidR="008E0847">
        <w:rPr>
          <w:rFonts w:ascii="Arial" w:hAnsi="Arial" w:cs="Arial"/>
          <w:sz w:val="24"/>
          <w:szCs w:val="24"/>
        </w:rPr>
        <w:t xml:space="preserve">The Museum could move away from its academic voice of authority and </w:t>
      </w:r>
      <w:r w:rsidR="00A663B2">
        <w:rPr>
          <w:rFonts w:ascii="Arial" w:hAnsi="Arial" w:cs="Arial"/>
          <w:sz w:val="24"/>
          <w:szCs w:val="24"/>
        </w:rPr>
        <w:t xml:space="preserve">showcase the expertise of source communities. By working with these </w:t>
      </w:r>
      <w:r w:rsidR="00203B0E">
        <w:rPr>
          <w:rFonts w:ascii="Arial" w:hAnsi="Arial" w:cs="Arial"/>
          <w:sz w:val="24"/>
          <w:szCs w:val="24"/>
        </w:rPr>
        <w:t>groups,</w:t>
      </w:r>
      <w:r w:rsidR="00A663B2">
        <w:rPr>
          <w:rFonts w:ascii="Arial" w:hAnsi="Arial" w:cs="Arial"/>
          <w:sz w:val="24"/>
          <w:szCs w:val="24"/>
        </w:rPr>
        <w:t xml:space="preserve"> the Egypt Centre could give Egyptian </w:t>
      </w:r>
      <w:r w:rsidR="00753DE8">
        <w:rPr>
          <w:rFonts w:ascii="Arial" w:hAnsi="Arial" w:cs="Arial"/>
          <w:sz w:val="24"/>
          <w:szCs w:val="24"/>
        </w:rPr>
        <w:t xml:space="preserve">people a voice in how their heritage is displayed, </w:t>
      </w:r>
      <w:proofErr w:type="gramStart"/>
      <w:r w:rsidR="00753DE8">
        <w:rPr>
          <w:rFonts w:ascii="Arial" w:hAnsi="Arial" w:cs="Arial"/>
          <w:sz w:val="24"/>
          <w:szCs w:val="24"/>
        </w:rPr>
        <w:t>interpreted</w:t>
      </w:r>
      <w:proofErr w:type="gramEnd"/>
      <w:r w:rsidR="00753DE8">
        <w:rPr>
          <w:rFonts w:ascii="Arial" w:hAnsi="Arial" w:cs="Arial"/>
          <w:sz w:val="24"/>
          <w:szCs w:val="24"/>
        </w:rPr>
        <w:t xml:space="preserve"> and used. </w:t>
      </w:r>
      <w:r w:rsidR="008B5A0C">
        <w:rPr>
          <w:rFonts w:ascii="Arial" w:hAnsi="Arial" w:cs="Arial"/>
          <w:sz w:val="24"/>
          <w:szCs w:val="24"/>
        </w:rPr>
        <w:t xml:space="preserve">For example, they could work with communities to </w:t>
      </w:r>
      <w:r w:rsidR="00145966">
        <w:rPr>
          <w:rFonts w:ascii="Arial" w:hAnsi="Arial" w:cs="Arial"/>
          <w:sz w:val="24"/>
          <w:szCs w:val="24"/>
        </w:rPr>
        <w:t>write</w:t>
      </w:r>
      <w:r w:rsidR="008B5A0C">
        <w:rPr>
          <w:rFonts w:ascii="Arial" w:hAnsi="Arial" w:cs="Arial"/>
          <w:sz w:val="24"/>
          <w:szCs w:val="24"/>
        </w:rPr>
        <w:t xml:space="preserve"> the interpretation of the objects so that </w:t>
      </w:r>
      <w:r w:rsidR="0096126C">
        <w:rPr>
          <w:rFonts w:ascii="Arial" w:hAnsi="Arial" w:cs="Arial"/>
          <w:sz w:val="24"/>
          <w:szCs w:val="24"/>
        </w:rPr>
        <w:t xml:space="preserve">diverse voices are heard within the narrative of the Museum. </w:t>
      </w:r>
      <w:r w:rsidR="00023D26">
        <w:rPr>
          <w:rFonts w:ascii="Arial" w:hAnsi="Arial" w:cs="Arial"/>
          <w:sz w:val="24"/>
          <w:szCs w:val="24"/>
        </w:rPr>
        <w:t xml:space="preserve">This </w:t>
      </w:r>
      <w:r w:rsidR="00B16A22">
        <w:rPr>
          <w:rFonts w:ascii="Arial" w:hAnsi="Arial" w:cs="Arial"/>
          <w:sz w:val="24"/>
          <w:szCs w:val="24"/>
        </w:rPr>
        <w:t xml:space="preserve">type of work requires museums to acknowledge other forms </w:t>
      </w:r>
      <w:r w:rsidR="00741043">
        <w:rPr>
          <w:rFonts w:ascii="Arial" w:hAnsi="Arial" w:cs="Arial"/>
          <w:sz w:val="24"/>
          <w:szCs w:val="24"/>
        </w:rPr>
        <w:t xml:space="preserve">of expertise as well as their own. </w:t>
      </w:r>
      <w:r w:rsidR="00587341">
        <w:rPr>
          <w:rFonts w:ascii="Arial" w:hAnsi="Arial" w:cs="Arial"/>
          <w:sz w:val="24"/>
          <w:szCs w:val="24"/>
        </w:rPr>
        <w:t xml:space="preserve">The Egypt Centre could be at the forefront of this work </w:t>
      </w:r>
      <w:r w:rsidR="00992FFE">
        <w:rPr>
          <w:rFonts w:ascii="Arial" w:hAnsi="Arial" w:cs="Arial"/>
          <w:sz w:val="24"/>
          <w:szCs w:val="24"/>
        </w:rPr>
        <w:t xml:space="preserve">if they invest </w:t>
      </w:r>
      <w:r w:rsidR="004222B3">
        <w:rPr>
          <w:rFonts w:ascii="Arial" w:hAnsi="Arial" w:cs="Arial"/>
          <w:sz w:val="24"/>
          <w:szCs w:val="24"/>
        </w:rPr>
        <w:t xml:space="preserve">in it and ensure that the voices of the source </w:t>
      </w:r>
      <w:r w:rsidR="00E77BD1">
        <w:rPr>
          <w:rFonts w:ascii="Arial" w:hAnsi="Arial" w:cs="Arial"/>
          <w:sz w:val="24"/>
          <w:szCs w:val="24"/>
        </w:rPr>
        <w:t>communities</w:t>
      </w:r>
      <w:r w:rsidR="004222B3">
        <w:rPr>
          <w:rFonts w:ascii="Arial" w:hAnsi="Arial" w:cs="Arial"/>
          <w:sz w:val="24"/>
          <w:szCs w:val="24"/>
        </w:rPr>
        <w:t xml:space="preserve"> of dispersed heritage are </w:t>
      </w:r>
      <w:r w:rsidR="00510910">
        <w:rPr>
          <w:rFonts w:ascii="Arial" w:hAnsi="Arial" w:cs="Arial"/>
          <w:sz w:val="24"/>
          <w:szCs w:val="24"/>
        </w:rPr>
        <w:t>heard.</w:t>
      </w:r>
      <w:r w:rsidR="00023D26">
        <w:rPr>
          <w:rFonts w:ascii="Arial" w:hAnsi="Arial" w:cs="Arial"/>
          <w:sz w:val="24"/>
          <w:szCs w:val="24"/>
        </w:rPr>
        <w:t xml:space="preserve"> </w:t>
      </w:r>
    </w:p>
    <w:p w14:paraId="1E1D578E" w14:textId="77777777" w:rsidR="00F02CCA" w:rsidRDefault="00F02CCA" w:rsidP="0003797B">
      <w:pPr>
        <w:ind w:firstLine="720"/>
        <w:jc w:val="both"/>
        <w:rPr>
          <w:rFonts w:ascii="Arial" w:hAnsi="Arial" w:cs="Arial"/>
          <w:sz w:val="24"/>
          <w:szCs w:val="24"/>
        </w:rPr>
      </w:pPr>
    </w:p>
    <w:p w14:paraId="37716906" w14:textId="77777777" w:rsidR="00150C6A" w:rsidRDefault="00150C6A" w:rsidP="0003797B">
      <w:pPr>
        <w:ind w:firstLine="720"/>
        <w:jc w:val="both"/>
        <w:rPr>
          <w:rFonts w:ascii="Arial" w:hAnsi="Arial" w:cs="Arial"/>
          <w:sz w:val="24"/>
          <w:szCs w:val="24"/>
        </w:rPr>
      </w:pPr>
    </w:p>
    <w:p w14:paraId="1472D31A" w14:textId="77777777" w:rsidR="00150C6A" w:rsidRDefault="00150C6A" w:rsidP="00E70DBE">
      <w:pPr>
        <w:ind w:firstLine="720"/>
        <w:rPr>
          <w:rFonts w:ascii="Arial" w:hAnsi="Arial" w:cs="Arial"/>
          <w:sz w:val="24"/>
          <w:szCs w:val="24"/>
        </w:rPr>
      </w:pPr>
    </w:p>
    <w:p w14:paraId="315DA9DE" w14:textId="77777777" w:rsidR="00D531D6" w:rsidRDefault="00D531D6" w:rsidP="00E70DBE">
      <w:pPr>
        <w:ind w:firstLine="720"/>
        <w:rPr>
          <w:rFonts w:ascii="Arial" w:hAnsi="Arial" w:cs="Arial"/>
          <w:sz w:val="24"/>
          <w:szCs w:val="24"/>
        </w:rPr>
      </w:pPr>
    </w:p>
    <w:p w14:paraId="16FB3603" w14:textId="77777777" w:rsidR="00AD0AE4" w:rsidRDefault="00AD0AE4" w:rsidP="00E70DBE">
      <w:pPr>
        <w:ind w:firstLine="720"/>
        <w:rPr>
          <w:rFonts w:ascii="Arial" w:hAnsi="Arial" w:cs="Arial"/>
          <w:sz w:val="24"/>
          <w:szCs w:val="24"/>
        </w:rPr>
      </w:pPr>
    </w:p>
    <w:p w14:paraId="576B63F7" w14:textId="77777777" w:rsidR="00C0759E" w:rsidRDefault="00C0759E" w:rsidP="00E43728">
      <w:pPr>
        <w:ind w:firstLine="720"/>
        <w:rPr>
          <w:rFonts w:ascii="Arial" w:hAnsi="Arial" w:cs="Arial"/>
          <w:sz w:val="24"/>
          <w:szCs w:val="24"/>
        </w:rPr>
      </w:pPr>
    </w:p>
    <w:p w14:paraId="20F5E780" w14:textId="7B6419D4" w:rsidR="00044398" w:rsidRDefault="00044398" w:rsidP="001F26A2">
      <w:pPr>
        <w:rPr>
          <w:rFonts w:ascii="Arial" w:hAnsi="Arial" w:cs="Arial"/>
          <w:sz w:val="24"/>
          <w:szCs w:val="24"/>
        </w:rPr>
      </w:pPr>
    </w:p>
    <w:p w14:paraId="0F0243C0" w14:textId="77777777" w:rsidR="001F26A2" w:rsidRDefault="001F26A2" w:rsidP="001F26A2">
      <w:pPr>
        <w:rPr>
          <w:rFonts w:ascii="Arial" w:hAnsi="Arial" w:cs="Arial"/>
          <w:sz w:val="24"/>
          <w:szCs w:val="24"/>
        </w:rPr>
      </w:pPr>
    </w:p>
    <w:p w14:paraId="4A655381" w14:textId="77777777" w:rsidR="00A82B17" w:rsidRDefault="00A82B17" w:rsidP="001C678E">
      <w:pPr>
        <w:rPr>
          <w:rFonts w:ascii="Arial" w:hAnsi="Arial" w:cs="Arial"/>
          <w:sz w:val="24"/>
          <w:szCs w:val="24"/>
        </w:rPr>
      </w:pPr>
    </w:p>
    <w:p w14:paraId="5FBB977F" w14:textId="403E78A9" w:rsidR="00A82B17" w:rsidRDefault="00C35F06" w:rsidP="00C35F06">
      <w:pPr>
        <w:jc w:val="center"/>
        <w:rPr>
          <w:rFonts w:ascii="Arial" w:hAnsi="Arial" w:cs="Arial"/>
          <w:b/>
          <w:bCs/>
          <w:sz w:val="24"/>
          <w:szCs w:val="24"/>
          <w:u w:val="single"/>
        </w:rPr>
      </w:pPr>
      <w:r w:rsidRPr="00C35F06">
        <w:rPr>
          <w:rFonts w:ascii="Arial" w:hAnsi="Arial" w:cs="Arial"/>
          <w:b/>
          <w:bCs/>
          <w:sz w:val="24"/>
          <w:szCs w:val="24"/>
          <w:u w:val="single"/>
        </w:rPr>
        <w:lastRenderedPageBreak/>
        <w:t>Bibliography</w:t>
      </w:r>
    </w:p>
    <w:p w14:paraId="5F0D05BA" w14:textId="77777777" w:rsidR="001F5CD7" w:rsidRDefault="001F5CD7" w:rsidP="00C35F06">
      <w:pPr>
        <w:jc w:val="center"/>
        <w:rPr>
          <w:rFonts w:ascii="Arial" w:hAnsi="Arial" w:cs="Arial"/>
          <w:b/>
          <w:bCs/>
          <w:sz w:val="24"/>
          <w:szCs w:val="24"/>
          <w:u w:val="single"/>
        </w:rPr>
      </w:pPr>
    </w:p>
    <w:p w14:paraId="7AE17E60" w14:textId="0C9B77C1" w:rsidR="005939CC" w:rsidRDefault="005939CC" w:rsidP="009517E2">
      <w:pPr>
        <w:rPr>
          <w:rFonts w:ascii="Arial" w:hAnsi="Arial" w:cs="Arial"/>
          <w:sz w:val="24"/>
          <w:szCs w:val="24"/>
        </w:rPr>
      </w:pPr>
      <w:r w:rsidRPr="00D868E8">
        <w:rPr>
          <w:rFonts w:ascii="Arial" w:hAnsi="Arial" w:cs="Arial"/>
          <w:sz w:val="24"/>
          <w:szCs w:val="24"/>
        </w:rPr>
        <w:t xml:space="preserve">Abd </w:t>
      </w:r>
      <w:proofErr w:type="spellStart"/>
      <w:r w:rsidRPr="00D868E8">
        <w:rPr>
          <w:rFonts w:ascii="Arial" w:hAnsi="Arial" w:cs="Arial"/>
          <w:sz w:val="24"/>
          <w:szCs w:val="24"/>
        </w:rPr>
        <w:t>el</w:t>
      </w:r>
      <w:proofErr w:type="spellEnd"/>
      <w:r w:rsidRPr="00D868E8">
        <w:rPr>
          <w:rFonts w:ascii="Arial" w:hAnsi="Arial" w:cs="Arial"/>
          <w:sz w:val="24"/>
          <w:szCs w:val="24"/>
        </w:rPr>
        <w:t xml:space="preserve">-Gawad, H., &amp; Stevenson, A. (2021). </w:t>
      </w:r>
      <w:r w:rsidR="00D868E8" w:rsidRPr="00D868E8">
        <w:rPr>
          <w:rFonts w:ascii="Arial" w:hAnsi="Arial" w:cs="Arial"/>
          <w:sz w:val="24"/>
          <w:szCs w:val="24"/>
        </w:rPr>
        <w:t>‘</w:t>
      </w:r>
      <w:r w:rsidRPr="00D868E8">
        <w:rPr>
          <w:rFonts w:ascii="Arial" w:hAnsi="Arial" w:cs="Arial"/>
          <w:sz w:val="24"/>
          <w:szCs w:val="24"/>
        </w:rPr>
        <w:t>Egypt’s dispersed heritage: Multi-directional storytelling through comic art</w:t>
      </w:r>
      <w:r w:rsidR="00D868E8" w:rsidRPr="00D868E8">
        <w:rPr>
          <w:rFonts w:ascii="Arial" w:hAnsi="Arial" w:cs="Arial"/>
          <w:sz w:val="24"/>
          <w:szCs w:val="24"/>
        </w:rPr>
        <w:t>’</w:t>
      </w:r>
      <w:r w:rsidRPr="00D868E8">
        <w:rPr>
          <w:rFonts w:ascii="Arial" w:hAnsi="Arial" w:cs="Arial"/>
          <w:sz w:val="24"/>
          <w:szCs w:val="24"/>
        </w:rPr>
        <w:t xml:space="preserve"> </w:t>
      </w:r>
      <w:r w:rsidR="00D868E8" w:rsidRPr="00D868E8">
        <w:rPr>
          <w:rFonts w:ascii="Arial" w:hAnsi="Arial" w:cs="Arial"/>
          <w:sz w:val="24"/>
          <w:szCs w:val="24"/>
        </w:rPr>
        <w:t xml:space="preserve">in </w:t>
      </w:r>
      <w:r w:rsidRPr="00D868E8">
        <w:rPr>
          <w:rFonts w:ascii="Arial" w:hAnsi="Arial" w:cs="Arial"/>
          <w:i/>
          <w:iCs/>
          <w:sz w:val="24"/>
          <w:szCs w:val="24"/>
        </w:rPr>
        <w:t>Journal of Social Archaeology</w:t>
      </w:r>
      <w:r w:rsidRPr="00D868E8">
        <w:rPr>
          <w:rFonts w:ascii="Arial" w:hAnsi="Arial" w:cs="Arial"/>
          <w:sz w:val="24"/>
          <w:szCs w:val="24"/>
        </w:rPr>
        <w:t xml:space="preserve">, 21(1), 121-145. </w:t>
      </w:r>
      <w:r w:rsidR="00207657" w:rsidRPr="00D868E8">
        <w:rPr>
          <w:rFonts w:ascii="Arial" w:hAnsi="Arial" w:cs="Arial"/>
          <w:sz w:val="24"/>
          <w:szCs w:val="24"/>
        </w:rPr>
        <w:t>Available at: https://doi.org/10.1177/1469605321992929 (Accessed on:19th March 2024).</w:t>
      </w:r>
    </w:p>
    <w:p w14:paraId="5B11A7E2" w14:textId="021F03CD" w:rsidR="009517E2" w:rsidRPr="00A46FE2" w:rsidRDefault="009517E2" w:rsidP="009517E2">
      <w:pPr>
        <w:rPr>
          <w:rFonts w:ascii="Arial" w:hAnsi="Arial" w:cs="Arial"/>
          <w:sz w:val="24"/>
          <w:szCs w:val="24"/>
        </w:rPr>
      </w:pPr>
      <w:r w:rsidRPr="00A46FE2">
        <w:rPr>
          <w:rFonts w:ascii="Arial" w:hAnsi="Arial" w:cs="Arial"/>
          <w:sz w:val="24"/>
          <w:szCs w:val="24"/>
        </w:rPr>
        <w:t xml:space="preserve">Bennett, T. (1995) </w:t>
      </w:r>
      <w:r w:rsidRPr="00A46FE2">
        <w:rPr>
          <w:rFonts w:ascii="Arial" w:hAnsi="Arial" w:cs="Arial"/>
          <w:i/>
          <w:iCs/>
          <w:sz w:val="24"/>
          <w:szCs w:val="24"/>
        </w:rPr>
        <w:t xml:space="preserve">The Birth of the Museum, </w:t>
      </w:r>
      <w:r w:rsidRPr="00A46FE2">
        <w:rPr>
          <w:rFonts w:ascii="Arial" w:hAnsi="Arial" w:cs="Arial"/>
          <w:sz w:val="24"/>
          <w:szCs w:val="24"/>
        </w:rPr>
        <w:t>Abingdon: Routledge.</w:t>
      </w:r>
    </w:p>
    <w:p w14:paraId="5004C2A1" w14:textId="30CF9D66" w:rsidR="005F4754" w:rsidRDefault="005F4754" w:rsidP="001F5CD7">
      <w:pPr>
        <w:rPr>
          <w:rFonts w:ascii="Arial" w:hAnsi="Arial" w:cs="Arial"/>
          <w:sz w:val="24"/>
          <w:szCs w:val="24"/>
        </w:rPr>
      </w:pPr>
      <w:r w:rsidRPr="00400815">
        <w:rPr>
          <w:rFonts w:ascii="Arial" w:hAnsi="Arial" w:cs="Arial"/>
          <w:sz w:val="24"/>
          <w:szCs w:val="24"/>
        </w:rPr>
        <w:t xml:space="preserve">Black, H. (2018) </w:t>
      </w:r>
      <w:r w:rsidR="00E67485" w:rsidRPr="00400815">
        <w:rPr>
          <w:rFonts w:ascii="Arial" w:hAnsi="Arial" w:cs="Arial"/>
          <w:sz w:val="24"/>
          <w:szCs w:val="24"/>
        </w:rPr>
        <w:t xml:space="preserve">‘Ancient and Modern’ </w:t>
      </w:r>
      <w:r w:rsidRPr="00400815">
        <w:rPr>
          <w:rFonts w:ascii="Arial" w:hAnsi="Arial" w:cs="Arial"/>
          <w:sz w:val="24"/>
          <w:szCs w:val="24"/>
        </w:rPr>
        <w:t>in The Museums Journal</w:t>
      </w:r>
      <w:r w:rsidR="00E67485" w:rsidRPr="00400815">
        <w:rPr>
          <w:rFonts w:ascii="Arial" w:hAnsi="Arial" w:cs="Arial"/>
          <w:sz w:val="24"/>
          <w:szCs w:val="24"/>
        </w:rPr>
        <w:t xml:space="preserve">, </w:t>
      </w:r>
      <w:r w:rsidR="002C6B8A" w:rsidRPr="00400815">
        <w:rPr>
          <w:rFonts w:ascii="Arial" w:hAnsi="Arial" w:cs="Arial"/>
          <w:sz w:val="24"/>
          <w:szCs w:val="24"/>
        </w:rPr>
        <w:t>23</w:t>
      </w:r>
      <w:r w:rsidR="002C6B8A" w:rsidRPr="00400815">
        <w:rPr>
          <w:rFonts w:ascii="Arial" w:hAnsi="Arial" w:cs="Arial"/>
          <w:sz w:val="24"/>
          <w:szCs w:val="24"/>
          <w:vertAlign w:val="superscript"/>
        </w:rPr>
        <w:t>rd</w:t>
      </w:r>
      <w:r w:rsidR="002C6B8A" w:rsidRPr="00400815">
        <w:rPr>
          <w:rFonts w:ascii="Arial" w:hAnsi="Arial" w:cs="Arial"/>
          <w:sz w:val="24"/>
          <w:szCs w:val="24"/>
        </w:rPr>
        <w:t xml:space="preserve"> February. Available at: </w:t>
      </w:r>
      <w:r w:rsidR="00400815" w:rsidRPr="00400815">
        <w:rPr>
          <w:rFonts w:ascii="Arial" w:hAnsi="Arial" w:cs="Arial"/>
          <w:sz w:val="24"/>
          <w:szCs w:val="24"/>
        </w:rPr>
        <w:t xml:space="preserve">https://www.museumsassociation.org/museums-journal/features/2018/02/01032018-ancient-and-modern/ </w:t>
      </w:r>
      <w:r w:rsidR="002C6B8A" w:rsidRPr="00400815">
        <w:rPr>
          <w:rFonts w:ascii="Arial" w:hAnsi="Arial" w:cs="Arial"/>
          <w:sz w:val="24"/>
          <w:szCs w:val="24"/>
        </w:rPr>
        <w:t>(Accessed on 16</w:t>
      </w:r>
      <w:r w:rsidR="002C6B8A" w:rsidRPr="00400815">
        <w:rPr>
          <w:rFonts w:ascii="Arial" w:hAnsi="Arial" w:cs="Arial"/>
          <w:sz w:val="24"/>
          <w:szCs w:val="24"/>
          <w:vertAlign w:val="superscript"/>
        </w:rPr>
        <w:t>th</w:t>
      </w:r>
      <w:r w:rsidR="002C6B8A" w:rsidRPr="00400815">
        <w:rPr>
          <w:rFonts w:ascii="Arial" w:hAnsi="Arial" w:cs="Arial"/>
          <w:sz w:val="24"/>
          <w:szCs w:val="24"/>
        </w:rPr>
        <w:t xml:space="preserve"> March 2024)</w:t>
      </w:r>
      <w:r w:rsidR="00DC171E">
        <w:rPr>
          <w:rFonts w:ascii="Arial" w:hAnsi="Arial" w:cs="Arial"/>
          <w:sz w:val="24"/>
          <w:szCs w:val="24"/>
        </w:rPr>
        <w:t>.</w:t>
      </w:r>
    </w:p>
    <w:p w14:paraId="0E0F7710" w14:textId="11D2066C" w:rsidR="00FC5B56" w:rsidRDefault="00FC5B56" w:rsidP="001F5CD7">
      <w:pPr>
        <w:rPr>
          <w:rFonts w:ascii="Arial" w:hAnsi="Arial" w:cs="Arial"/>
          <w:sz w:val="24"/>
          <w:szCs w:val="24"/>
        </w:rPr>
      </w:pPr>
      <w:r>
        <w:rPr>
          <w:rFonts w:ascii="Arial" w:hAnsi="Arial" w:cs="Arial"/>
          <w:sz w:val="24"/>
          <w:szCs w:val="24"/>
        </w:rPr>
        <w:t xml:space="preserve">Egypt Centre (2022) Collections Development Policy, </w:t>
      </w:r>
      <w:r w:rsidR="00024263">
        <w:rPr>
          <w:rFonts w:ascii="Arial" w:hAnsi="Arial" w:cs="Arial"/>
          <w:sz w:val="24"/>
          <w:szCs w:val="24"/>
        </w:rPr>
        <w:t xml:space="preserve">Available at: </w:t>
      </w:r>
      <w:r w:rsidR="00937A9D" w:rsidRPr="00937A9D">
        <w:rPr>
          <w:rFonts w:ascii="Arial" w:hAnsi="Arial" w:cs="Arial"/>
          <w:sz w:val="24"/>
          <w:szCs w:val="24"/>
        </w:rPr>
        <w:t xml:space="preserve">https://www.egypt.swan.ac.uk/wp-content/uploads/2022/03/Collection-Development-Policy-2022.pdf </w:t>
      </w:r>
      <w:r w:rsidR="00024263">
        <w:rPr>
          <w:rFonts w:ascii="Arial" w:hAnsi="Arial" w:cs="Arial"/>
          <w:sz w:val="24"/>
          <w:szCs w:val="24"/>
        </w:rPr>
        <w:t>(Accessed on 16</w:t>
      </w:r>
      <w:r w:rsidR="00024263" w:rsidRPr="00024263">
        <w:rPr>
          <w:rFonts w:ascii="Arial" w:hAnsi="Arial" w:cs="Arial"/>
          <w:sz w:val="24"/>
          <w:szCs w:val="24"/>
          <w:vertAlign w:val="superscript"/>
        </w:rPr>
        <w:t>th</w:t>
      </w:r>
      <w:r w:rsidR="00024263">
        <w:rPr>
          <w:rFonts w:ascii="Arial" w:hAnsi="Arial" w:cs="Arial"/>
          <w:sz w:val="24"/>
          <w:szCs w:val="24"/>
        </w:rPr>
        <w:t xml:space="preserve"> March 2024)</w:t>
      </w:r>
      <w:r w:rsidR="00122D26">
        <w:rPr>
          <w:rFonts w:ascii="Arial" w:hAnsi="Arial" w:cs="Arial"/>
          <w:sz w:val="24"/>
          <w:szCs w:val="24"/>
        </w:rPr>
        <w:t>.</w:t>
      </w:r>
    </w:p>
    <w:p w14:paraId="09EF89A1" w14:textId="3411B6FC" w:rsidR="00C041EB" w:rsidRPr="00400815" w:rsidRDefault="00C041EB" w:rsidP="001F5CD7">
      <w:pPr>
        <w:rPr>
          <w:rFonts w:ascii="Arial" w:hAnsi="Arial" w:cs="Arial"/>
          <w:sz w:val="24"/>
          <w:szCs w:val="24"/>
        </w:rPr>
      </w:pPr>
      <w:r>
        <w:rPr>
          <w:rFonts w:ascii="Arial" w:hAnsi="Arial" w:cs="Arial"/>
          <w:sz w:val="24"/>
          <w:szCs w:val="24"/>
        </w:rPr>
        <w:t xml:space="preserve">Egypt Centre (No Date), </w:t>
      </w:r>
      <w:r w:rsidR="0038273D" w:rsidRPr="0038273D">
        <w:rPr>
          <w:rFonts w:ascii="Arial" w:hAnsi="Arial" w:cs="Arial"/>
          <w:i/>
          <w:iCs/>
          <w:sz w:val="24"/>
          <w:szCs w:val="24"/>
        </w:rPr>
        <w:t>Teachers’ Pack: Ages 5-11</w:t>
      </w:r>
      <w:r w:rsidR="0038273D">
        <w:rPr>
          <w:rFonts w:ascii="Arial" w:hAnsi="Arial" w:cs="Arial"/>
          <w:sz w:val="24"/>
          <w:szCs w:val="24"/>
        </w:rPr>
        <w:t>, Available at:</w:t>
      </w:r>
      <w:r w:rsidR="004161D5">
        <w:rPr>
          <w:rFonts w:ascii="Arial" w:hAnsi="Arial" w:cs="Arial"/>
          <w:sz w:val="24"/>
          <w:szCs w:val="24"/>
        </w:rPr>
        <w:t xml:space="preserve"> </w:t>
      </w:r>
      <w:r w:rsidR="004161D5" w:rsidRPr="004161D5">
        <w:rPr>
          <w:rFonts w:ascii="Arial" w:hAnsi="Arial" w:cs="Arial"/>
          <w:sz w:val="24"/>
          <w:szCs w:val="24"/>
        </w:rPr>
        <w:t>https://www.egypt.swan.ac.uk/wp-content/uploads/2024/01/Teachers-Pack-Primary-v3-23-24-ENG-Final.pdf</w:t>
      </w:r>
      <w:r w:rsidR="0038273D">
        <w:rPr>
          <w:rFonts w:ascii="Arial" w:hAnsi="Arial" w:cs="Arial"/>
          <w:sz w:val="24"/>
          <w:szCs w:val="24"/>
        </w:rPr>
        <w:t xml:space="preserve"> (Accessed on 17</w:t>
      </w:r>
      <w:r w:rsidR="0038273D" w:rsidRPr="0038273D">
        <w:rPr>
          <w:rFonts w:ascii="Arial" w:hAnsi="Arial" w:cs="Arial"/>
          <w:sz w:val="24"/>
          <w:szCs w:val="24"/>
          <w:vertAlign w:val="superscript"/>
        </w:rPr>
        <w:t>th</w:t>
      </w:r>
      <w:r w:rsidR="0038273D">
        <w:rPr>
          <w:rFonts w:ascii="Arial" w:hAnsi="Arial" w:cs="Arial"/>
          <w:sz w:val="24"/>
          <w:szCs w:val="24"/>
        </w:rPr>
        <w:t xml:space="preserve"> March 2024)</w:t>
      </w:r>
    </w:p>
    <w:p w14:paraId="261BF80F" w14:textId="77777777" w:rsidR="00D33F48" w:rsidRDefault="007566D0" w:rsidP="001F5CD7">
      <w:pPr>
        <w:rPr>
          <w:rFonts w:ascii="Arial" w:hAnsi="Arial" w:cs="Arial"/>
          <w:sz w:val="24"/>
          <w:szCs w:val="24"/>
        </w:rPr>
      </w:pPr>
      <w:r w:rsidRPr="00301E9B">
        <w:rPr>
          <w:rFonts w:ascii="Arial" w:hAnsi="Arial" w:cs="Arial"/>
          <w:sz w:val="24"/>
          <w:szCs w:val="24"/>
        </w:rPr>
        <w:t>Gold,</w:t>
      </w:r>
      <w:r w:rsidR="002864A0" w:rsidRPr="00301E9B">
        <w:rPr>
          <w:rFonts w:ascii="Arial" w:hAnsi="Arial" w:cs="Arial"/>
          <w:sz w:val="24"/>
          <w:szCs w:val="24"/>
        </w:rPr>
        <w:t xml:space="preserve"> M.</w:t>
      </w:r>
      <w:r w:rsidRPr="00301E9B">
        <w:rPr>
          <w:rFonts w:ascii="Arial" w:hAnsi="Arial" w:cs="Arial"/>
          <w:sz w:val="24"/>
          <w:szCs w:val="24"/>
        </w:rPr>
        <w:t xml:space="preserve"> (2019)</w:t>
      </w:r>
      <w:r w:rsidR="00F0301B" w:rsidRPr="00301E9B">
        <w:rPr>
          <w:rFonts w:ascii="Arial" w:hAnsi="Arial" w:cs="Arial"/>
          <w:sz w:val="24"/>
          <w:szCs w:val="24"/>
        </w:rPr>
        <w:t xml:space="preserve"> </w:t>
      </w:r>
      <w:r w:rsidR="00F0301B" w:rsidRPr="00301E9B">
        <w:rPr>
          <w:rFonts w:ascii="Arial" w:hAnsi="Arial" w:cs="Arial"/>
          <w:i/>
          <w:iCs/>
          <w:sz w:val="24"/>
          <w:szCs w:val="24"/>
        </w:rPr>
        <w:t>Victorian Egyptology and the Making of a Colonial Field Science</w:t>
      </w:r>
      <w:r w:rsidR="00301E9B">
        <w:rPr>
          <w:rFonts w:ascii="Arial" w:hAnsi="Arial" w:cs="Arial"/>
          <w:i/>
          <w:iCs/>
          <w:sz w:val="24"/>
          <w:szCs w:val="24"/>
        </w:rPr>
        <w:t>:</w:t>
      </w:r>
      <w:r w:rsidR="00F0301B" w:rsidRPr="00301E9B">
        <w:rPr>
          <w:rFonts w:ascii="Arial" w:hAnsi="Arial" w:cs="Arial"/>
          <w:i/>
          <w:iCs/>
          <w:sz w:val="24"/>
          <w:szCs w:val="24"/>
        </w:rPr>
        <w:t xml:space="preserve"> 1850 – 1906</w:t>
      </w:r>
      <w:r w:rsidR="002864A0">
        <w:rPr>
          <w:rFonts w:ascii="Arial" w:hAnsi="Arial" w:cs="Arial"/>
          <w:sz w:val="24"/>
          <w:szCs w:val="24"/>
        </w:rPr>
        <w:t xml:space="preserve">, University of </w:t>
      </w:r>
      <w:r w:rsidR="00D368CC">
        <w:rPr>
          <w:rFonts w:ascii="Arial" w:hAnsi="Arial" w:cs="Arial"/>
          <w:sz w:val="24"/>
          <w:szCs w:val="24"/>
        </w:rPr>
        <w:t>Cambridge, Available at: (Accessed on:</w:t>
      </w:r>
      <w:r w:rsidR="00301E9B">
        <w:rPr>
          <w:rFonts w:ascii="Arial" w:hAnsi="Arial" w:cs="Arial"/>
          <w:sz w:val="24"/>
          <w:szCs w:val="24"/>
        </w:rPr>
        <w:t xml:space="preserve"> </w:t>
      </w:r>
      <w:r w:rsidR="00D368CC">
        <w:rPr>
          <w:rFonts w:ascii="Arial" w:hAnsi="Arial" w:cs="Arial"/>
          <w:sz w:val="24"/>
          <w:szCs w:val="24"/>
        </w:rPr>
        <w:t>14</w:t>
      </w:r>
      <w:r w:rsidR="00D368CC" w:rsidRPr="00D368CC">
        <w:rPr>
          <w:rFonts w:ascii="Arial" w:hAnsi="Arial" w:cs="Arial"/>
          <w:sz w:val="24"/>
          <w:szCs w:val="24"/>
          <w:vertAlign w:val="superscript"/>
        </w:rPr>
        <w:t>th</w:t>
      </w:r>
      <w:r w:rsidR="00D368CC">
        <w:rPr>
          <w:rFonts w:ascii="Arial" w:hAnsi="Arial" w:cs="Arial"/>
          <w:sz w:val="24"/>
          <w:szCs w:val="24"/>
        </w:rPr>
        <w:t xml:space="preserve"> March 2024)</w:t>
      </w:r>
      <w:r w:rsidR="00301E9B">
        <w:rPr>
          <w:rFonts w:ascii="Arial" w:hAnsi="Arial" w:cs="Arial"/>
          <w:sz w:val="24"/>
          <w:szCs w:val="24"/>
        </w:rPr>
        <w:t>.</w:t>
      </w:r>
    </w:p>
    <w:p w14:paraId="28A761E1" w14:textId="2A6B5955" w:rsidR="007566D0" w:rsidRPr="00D868E8" w:rsidRDefault="00D33F48" w:rsidP="001F5CD7">
      <w:pPr>
        <w:rPr>
          <w:rFonts w:ascii="Arial" w:hAnsi="Arial" w:cs="Arial"/>
          <w:sz w:val="28"/>
          <w:szCs w:val="28"/>
          <w:highlight w:val="yellow"/>
        </w:rPr>
      </w:pPr>
      <w:r>
        <w:rPr>
          <w:rFonts w:ascii="Arial" w:hAnsi="Arial" w:cs="Arial"/>
          <w:sz w:val="24"/>
          <w:szCs w:val="24"/>
        </w:rPr>
        <w:t>Harrison, R. (2010) ‘</w:t>
      </w:r>
      <w:r w:rsidR="00D13B52">
        <w:rPr>
          <w:rFonts w:ascii="Arial" w:hAnsi="Arial" w:cs="Arial"/>
          <w:sz w:val="24"/>
          <w:szCs w:val="24"/>
        </w:rPr>
        <w:t xml:space="preserve">What is Heritage?’ in Harrison, R. (ed.) </w:t>
      </w:r>
      <w:r w:rsidR="00D13B52" w:rsidRPr="00661E59">
        <w:rPr>
          <w:rFonts w:ascii="Arial" w:hAnsi="Arial" w:cs="Arial"/>
          <w:i/>
          <w:iCs/>
          <w:sz w:val="24"/>
          <w:szCs w:val="24"/>
        </w:rPr>
        <w:t xml:space="preserve">Understanding the </w:t>
      </w:r>
      <w:r w:rsidR="00D13B52" w:rsidRPr="00D868E8">
        <w:rPr>
          <w:rFonts w:ascii="Arial" w:hAnsi="Arial" w:cs="Arial"/>
          <w:i/>
          <w:iCs/>
          <w:sz w:val="24"/>
          <w:szCs w:val="24"/>
        </w:rPr>
        <w:t>Politics of Heritage,</w:t>
      </w:r>
      <w:r w:rsidR="00D13B52" w:rsidRPr="00D868E8">
        <w:rPr>
          <w:rFonts w:ascii="Arial" w:hAnsi="Arial" w:cs="Arial"/>
          <w:sz w:val="24"/>
          <w:szCs w:val="24"/>
        </w:rPr>
        <w:t xml:space="preserve"> </w:t>
      </w:r>
      <w:r w:rsidR="00661E59" w:rsidRPr="00D868E8">
        <w:rPr>
          <w:rFonts w:ascii="Arial" w:hAnsi="Arial" w:cs="Arial"/>
          <w:sz w:val="24"/>
          <w:szCs w:val="24"/>
        </w:rPr>
        <w:t>Manchester: Manchester University Press.</w:t>
      </w:r>
      <w:r w:rsidR="00D368CC" w:rsidRPr="00D868E8">
        <w:rPr>
          <w:rFonts w:ascii="Arial" w:hAnsi="Arial" w:cs="Arial"/>
          <w:sz w:val="24"/>
          <w:szCs w:val="24"/>
        </w:rPr>
        <w:t xml:space="preserve"> </w:t>
      </w:r>
    </w:p>
    <w:p w14:paraId="02668050" w14:textId="6C59F9AF" w:rsidR="001F5CD7" w:rsidRPr="00D868E8" w:rsidRDefault="001F5CD7" w:rsidP="001F5CD7">
      <w:pPr>
        <w:rPr>
          <w:rFonts w:ascii="Arial" w:hAnsi="Arial" w:cs="Arial"/>
          <w:sz w:val="24"/>
          <w:szCs w:val="24"/>
        </w:rPr>
      </w:pPr>
      <w:r w:rsidRPr="00D868E8">
        <w:rPr>
          <w:rFonts w:ascii="Arial" w:hAnsi="Arial" w:cs="Arial"/>
          <w:sz w:val="24"/>
          <w:szCs w:val="24"/>
        </w:rPr>
        <w:t xml:space="preserve">Larson, F. (2010). </w:t>
      </w:r>
      <w:r w:rsidR="001A7FE7" w:rsidRPr="00D868E8">
        <w:rPr>
          <w:rFonts w:ascii="Arial" w:hAnsi="Arial" w:cs="Arial"/>
          <w:sz w:val="24"/>
          <w:szCs w:val="24"/>
        </w:rPr>
        <w:t>‘</w:t>
      </w:r>
      <w:r w:rsidRPr="00D868E8">
        <w:rPr>
          <w:rFonts w:ascii="Arial" w:hAnsi="Arial" w:cs="Arial"/>
          <w:sz w:val="24"/>
          <w:szCs w:val="24"/>
        </w:rPr>
        <w:t xml:space="preserve">The Things About Henry </w:t>
      </w:r>
      <w:proofErr w:type="spellStart"/>
      <w:r w:rsidRPr="00D868E8">
        <w:rPr>
          <w:rFonts w:ascii="Arial" w:hAnsi="Arial" w:cs="Arial"/>
          <w:sz w:val="24"/>
          <w:szCs w:val="24"/>
        </w:rPr>
        <w:t>Wellcome</w:t>
      </w:r>
      <w:proofErr w:type="spellEnd"/>
      <w:r w:rsidR="001A7FE7" w:rsidRPr="00D868E8">
        <w:rPr>
          <w:rFonts w:ascii="Arial" w:hAnsi="Arial" w:cs="Arial"/>
          <w:sz w:val="24"/>
          <w:szCs w:val="24"/>
        </w:rPr>
        <w:t xml:space="preserve">’ in </w:t>
      </w:r>
      <w:r w:rsidRPr="00D868E8">
        <w:rPr>
          <w:rFonts w:ascii="Arial" w:hAnsi="Arial" w:cs="Arial"/>
          <w:i/>
          <w:iCs/>
          <w:sz w:val="24"/>
          <w:szCs w:val="24"/>
        </w:rPr>
        <w:t>Journal of Material Culture</w:t>
      </w:r>
      <w:r w:rsidRPr="00D868E8">
        <w:rPr>
          <w:rFonts w:ascii="Arial" w:hAnsi="Arial" w:cs="Arial"/>
          <w:sz w:val="24"/>
          <w:szCs w:val="24"/>
        </w:rPr>
        <w:t xml:space="preserve">, 15(1), 83-104. </w:t>
      </w:r>
      <w:r w:rsidR="00076461" w:rsidRPr="00D868E8">
        <w:rPr>
          <w:rFonts w:ascii="Arial" w:hAnsi="Arial" w:cs="Arial"/>
          <w:sz w:val="24"/>
          <w:szCs w:val="24"/>
        </w:rPr>
        <w:t>https://doi.org/10.1177/1359183510355225</w:t>
      </w:r>
      <w:r w:rsidR="00D868E8" w:rsidRPr="00D868E8">
        <w:rPr>
          <w:rStyle w:val="Hyperlink"/>
          <w:rFonts w:ascii="Arial" w:hAnsi="Arial" w:cs="Arial"/>
          <w:color w:val="auto"/>
          <w:sz w:val="24"/>
          <w:szCs w:val="24"/>
          <w:u w:val="none"/>
        </w:rPr>
        <w:t xml:space="preserve"> (Accessed on:</w:t>
      </w:r>
      <w:r w:rsidR="00AD0AE4">
        <w:rPr>
          <w:rStyle w:val="Hyperlink"/>
          <w:rFonts w:ascii="Arial" w:hAnsi="Arial" w:cs="Arial"/>
          <w:color w:val="auto"/>
          <w:sz w:val="24"/>
          <w:szCs w:val="24"/>
          <w:u w:val="none"/>
        </w:rPr>
        <w:t xml:space="preserve"> </w:t>
      </w:r>
      <w:r w:rsidR="00D868E8" w:rsidRPr="00D868E8">
        <w:rPr>
          <w:rStyle w:val="Hyperlink"/>
          <w:rFonts w:ascii="Arial" w:hAnsi="Arial" w:cs="Arial"/>
          <w:color w:val="auto"/>
          <w:sz w:val="24"/>
          <w:szCs w:val="24"/>
          <w:u w:val="none"/>
        </w:rPr>
        <w:t>14th March 2024)</w:t>
      </w:r>
      <w:r w:rsidR="00AD0AE4">
        <w:rPr>
          <w:rStyle w:val="Hyperlink"/>
          <w:rFonts w:ascii="Arial" w:hAnsi="Arial" w:cs="Arial"/>
          <w:color w:val="auto"/>
          <w:sz w:val="24"/>
          <w:szCs w:val="24"/>
          <w:u w:val="none"/>
        </w:rPr>
        <w:t>.</w:t>
      </w:r>
    </w:p>
    <w:p w14:paraId="2149AC81" w14:textId="30726848" w:rsidR="00076461" w:rsidRPr="001F5CD7" w:rsidRDefault="00076461" w:rsidP="001F5CD7">
      <w:pPr>
        <w:rPr>
          <w:rFonts w:ascii="Arial" w:hAnsi="Arial" w:cs="Arial"/>
          <w:sz w:val="24"/>
          <w:szCs w:val="24"/>
        </w:rPr>
      </w:pPr>
      <w:r w:rsidRPr="00076461">
        <w:rPr>
          <w:rFonts w:ascii="Arial" w:hAnsi="Arial" w:cs="Arial"/>
          <w:sz w:val="24"/>
          <w:szCs w:val="24"/>
        </w:rPr>
        <w:t>Maitland</w:t>
      </w:r>
      <w:r>
        <w:rPr>
          <w:rFonts w:ascii="Arial" w:hAnsi="Arial" w:cs="Arial"/>
          <w:sz w:val="24"/>
          <w:szCs w:val="24"/>
        </w:rPr>
        <w:t xml:space="preserve">, M. (2023) </w:t>
      </w:r>
      <w:r w:rsidR="00195775">
        <w:rPr>
          <w:rFonts w:ascii="Arial" w:hAnsi="Arial" w:cs="Arial"/>
          <w:sz w:val="24"/>
          <w:szCs w:val="24"/>
        </w:rPr>
        <w:t>‘</w:t>
      </w:r>
      <w:r w:rsidR="00195775" w:rsidRPr="00195775">
        <w:rPr>
          <w:rFonts w:ascii="Arial" w:hAnsi="Arial" w:cs="Arial"/>
          <w:sz w:val="24"/>
          <w:szCs w:val="24"/>
        </w:rPr>
        <w:t>Give ancient Egyptians the respect they deserve</w:t>
      </w:r>
      <w:r w:rsidR="00195775">
        <w:rPr>
          <w:rFonts w:ascii="Arial" w:hAnsi="Arial" w:cs="Arial"/>
          <w:sz w:val="24"/>
          <w:szCs w:val="24"/>
        </w:rPr>
        <w:t>’ in The Museums Journal, 27</w:t>
      </w:r>
      <w:r w:rsidR="00195775" w:rsidRPr="00195775">
        <w:rPr>
          <w:rFonts w:ascii="Arial" w:hAnsi="Arial" w:cs="Arial"/>
          <w:sz w:val="24"/>
          <w:szCs w:val="24"/>
          <w:vertAlign w:val="superscript"/>
        </w:rPr>
        <w:t>th</w:t>
      </w:r>
      <w:r w:rsidR="00195775">
        <w:rPr>
          <w:rFonts w:ascii="Arial" w:hAnsi="Arial" w:cs="Arial"/>
          <w:sz w:val="24"/>
          <w:szCs w:val="24"/>
        </w:rPr>
        <w:t xml:space="preserve"> July. Available at: </w:t>
      </w:r>
      <w:r w:rsidR="0067688C" w:rsidRPr="0067688C">
        <w:rPr>
          <w:rFonts w:ascii="Arial" w:hAnsi="Arial" w:cs="Arial"/>
          <w:sz w:val="24"/>
          <w:szCs w:val="24"/>
        </w:rPr>
        <w:t xml:space="preserve">https://www.museumsassociation.org/museums-journal/opinion/2023/07/give-ancient-egyptians-the-respect-they-deserve/ </w:t>
      </w:r>
      <w:r w:rsidR="00195775">
        <w:rPr>
          <w:rFonts w:ascii="Arial" w:hAnsi="Arial" w:cs="Arial"/>
          <w:sz w:val="24"/>
          <w:szCs w:val="24"/>
        </w:rPr>
        <w:t>(Accessed on: 16</w:t>
      </w:r>
      <w:r w:rsidR="00195775" w:rsidRPr="00195775">
        <w:rPr>
          <w:rFonts w:ascii="Arial" w:hAnsi="Arial" w:cs="Arial"/>
          <w:sz w:val="24"/>
          <w:szCs w:val="24"/>
          <w:vertAlign w:val="superscript"/>
        </w:rPr>
        <w:t>th</w:t>
      </w:r>
      <w:r w:rsidR="00195775">
        <w:rPr>
          <w:rFonts w:ascii="Arial" w:hAnsi="Arial" w:cs="Arial"/>
          <w:sz w:val="24"/>
          <w:szCs w:val="24"/>
        </w:rPr>
        <w:t xml:space="preserve"> March 2024).</w:t>
      </w:r>
    </w:p>
    <w:p w14:paraId="76DAFFD2" w14:textId="19B0FA01" w:rsidR="00C35F06" w:rsidRDefault="00C35F06" w:rsidP="001C678E">
      <w:pPr>
        <w:rPr>
          <w:rFonts w:ascii="Arial" w:hAnsi="Arial" w:cs="Arial"/>
          <w:sz w:val="24"/>
          <w:szCs w:val="24"/>
        </w:rPr>
      </w:pPr>
      <w:r>
        <w:rPr>
          <w:rFonts w:ascii="Arial" w:hAnsi="Arial" w:cs="Arial"/>
          <w:sz w:val="24"/>
          <w:szCs w:val="24"/>
        </w:rPr>
        <w:t>Sharma, N. (2023) ‘</w:t>
      </w:r>
      <w:r w:rsidRPr="00C35F06">
        <w:rPr>
          <w:rFonts w:ascii="Arial" w:hAnsi="Arial" w:cs="Arial"/>
          <w:sz w:val="24"/>
          <w:szCs w:val="24"/>
        </w:rPr>
        <w:t>Museum of… Egypt Centre, Swansea University</w:t>
      </w:r>
      <w:r>
        <w:rPr>
          <w:rFonts w:ascii="Arial" w:hAnsi="Arial" w:cs="Arial"/>
          <w:sz w:val="24"/>
          <w:szCs w:val="24"/>
        </w:rPr>
        <w:t xml:space="preserve">’ in </w:t>
      </w:r>
      <w:r>
        <w:rPr>
          <w:rFonts w:ascii="Arial" w:hAnsi="Arial" w:cs="Arial"/>
          <w:i/>
          <w:iCs/>
          <w:sz w:val="24"/>
          <w:szCs w:val="24"/>
        </w:rPr>
        <w:t xml:space="preserve">The Museums Journal, </w:t>
      </w:r>
      <w:r>
        <w:rPr>
          <w:rFonts w:ascii="Arial" w:hAnsi="Arial" w:cs="Arial"/>
          <w:sz w:val="24"/>
          <w:szCs w:val="24"/>
        </w:rPr>
        <w:t>23</w:t>
      </w:r>
      <w:r w:rsidRPr="00C35F06">
        <w:rPr>
          <w:rFonts w:ascii="Arial" w:hAnsi="Arial" w:cs="Arial"/>
          <w:sz w:val="24"/>
          <w:szCs w:val="24"/>
          <w:vertAlign w:val="superscript"/>
        </w:rPr>
        <w:t>rd</w:t>
      </w:r>
      <w:r>
        <w:rPr>
          <w:rFonts w:ascii="Arial" w:hAnsi="Arial" w:cs="Arial"/>
          <w:sz w:val="24"/>
          <w:szCs w:val="24"/>
        </w:rPr>
        <w:t xml:space="preserve"> November. Available at: </w:t>
      </w:r>
      <w:r w:rsidRPr="00C35F06">
        <w:rPr>
          <w:rFonts w:ascii="Arial" w:hAnsi="Arial" w:cs="Arial"/>
          <w:sz w:val="24"/>
          <w:szCs w:val="24"/>
        </w:rPr>
        <w:t>https://www.museumsassociation.org/museums-journal/features/2023/11/museum-of-egypt-centre-swansea-university/</w:t>
      </w:r>
      <w:r>
        <w:rPr>
          <w:rFonts w:ascii="Arial" w:hAnsi="Arial" w:cs="Arial"/>
          <w:sz w:val="24"/>
          <w:szCs w:val="24"/>
        </w:rPr>
        <w:t xml:space="preserve"> (Accessed on: 14</w:t>
      </w:r>
      <w:r w:rsidRPr="00C35F06">
        <w:rPr>
          <w:rFonts w:ascii="Arial" w:hAnsi="Arial" w:cs="Arial"/>
          <w:sz w:val="24"/>
          <w:szCs w:val="24"/>
          <w:vertAlign w:val="superscript"/>
        </w:rPr>
        <w:t>th</w:t>
      </w:r>
      <w:r>
        <w:rPr>
          <w:rFonts w:ascii="Arial" w:hAnsi="Arial" w:cs="Arial"/>
          <w:sz w:val="24"/>
          <w:szCs w:val="24"/>
        </w:rPr>
        <w:t xml:space="preserve"> March 2024).</w:t>
      </w:r>
    </w:p>
    <w:p w14:paraId="2BD0E93A" w14:textId="3608921A" w:rsidR="00952705" w:rsidRDefault="00952705" w:rsidP="001C678E">
      <w:pPr>
        <w:rPr>
          <w:rFonts w:ascii="Arial" w:hAnsi="Arial" w:cs="Arial"/>
          <w:sz w:val="24"/>
          <w:szCs w:val="24"/>
        </w:rPr>
      </w:pPr>
      <w:r w:rsidRPr="00952705">
        <w:rPr>
          <w:rFonts w:ascii="Arial" w:hAnsi="Arial" w:cs="Arial"/>
          <w:sz w:val="24"/>
          <w:szCs w:val="24"/>
        </w:rPr>
        <w:t>Shoenberger</w:t>
      </w:r>
      <w:r>
        <w:rPr>
          <w:rFonts w:ascii="Arial" w:hAnsi="Arial" w:cs="Arial"/>
          <w:sz w:val="24"/>
          <w:szCs w:val="24"/>
        </w:rPr>
        <w:t xml:space="preserve">, E. (2023) </w:t>
      </w:r>
      <w:r w:rsidR="00D76A4F">
        <w:rPr>
          <w:rFonts w:ascii="Arial" w:hAnsi="Arial" w:cs="Arial"/>
          <w:sz w:val="24"/>
          <w:szCs w:val="24"/>
        </w:rPr>
        <w:t>‘</w:t>
      </w:r>
      <w:r>
        <w:rPr>
          <w:rFonts w:ascii="Arial" w:hAnsi="Arial" w:cs="Arial"/>
          <w:sz w:val="24"/>
          <w:szCs w:val="24"/>
        </w:rPr>
        <w:t>What does it mean to decolonise a museum</w:t>
      </w:r>
      <w:r w:rsidR="00D76A4F">
        <w:rPr>
          <w:rFonts w:ascii="Arial" w:hAnsi="Arial" w:cs="Arial"/>
          <w:sz w:val="24"/>
          <w:szCs w:val="24"/>
        </w:rPr>
        <w:t xml:space="preserve">’, </w:t>
      </w:r>
      <w:r w:rsidR="00D76A4F" w:rsidRPr="00D76A4F">
        <w:rPr>
          <w:rFonts w:ascii="Arial" w:hAnsi="Arial" w:cs="Arial"/>
          <w:i/>
          <w:iCs/>
          <w:sz w:val="24"/>
          <w:szCs w:val="24"/>
        </w:rPr>
        <w:t>Museum Next</w:t>
      </w:r>
      <w:r w:rsidR="00D76A4F">
        <w:rPr>
          <w:rFonts w:ascii="Arial" w:hAnsi="Arial" w:cs="Arial"/>
          <w:sz w:val="24"/>
          <w:szCs w:val="24"/>
        </w:rPr>
        <w:t xml:space="preserve">, Available at: </w:t>
      </w:r>
      <w:r w:rsidR="008408F2" w:rsidRPr="008408F2">
        <w:rPr>
          <w:rFonts w:ascii="Arial" w:hAnsi="Arial" w:cs="Arial"/>
          <w:sz w:val="24"/>
          <w:szCs w:val="24"/>
        </w:rPr>
        <w:t xml:space="preserve">https://www.museumnext.com/article/what-does-it-mean-to-decolonize-a-museum/ </w:t>
      </w:r>
      <w:r w:rsidR="00D76A4F">
        <w:rPr>
          <w:rFonts w:ascii="Arial" w:hAnsi="Arial" w:cs="Arial"/>
          <w:sz w:val="24"/>
          <w:szCs w:val="24"/>
        </w:rPr>
        <w:t>(Accessed on 14</w:t>
      </w:r>
      <w:r w:rsidR="00D76A4F" w:rsidRPr="00D76A4F">
        <w:rPr>
          <w:rFonts w:ascii="Arial" w:hAnsi="Arial" w:cs="Arial"/>
          <w:sz w:val="24"/>
          <w:szCs w:val="24"/>
          <w:vertAlign w:val="superscript"/>
        </w:rPr>
        <w:t>th</w:t>
      </w:r>
      <w:r w:rsidR="00D76A4F">
        <w:rPr>
          <w:rFonts w:ascii="Arial" w:hAnsi="Arial" w:cs="Arial"/>
          <w:sz w:val="24"/>
          <w:szCs w:val="24"/>
        </w:rPr>
        <w:t xml:space="preserve"> March 20</w:t>
      </w:r>
      <w:r w:rsidR="00AD0AE4">
        <w:rPr>
          <w:rFonts w:ascii="Arial" w:hAnsi="Arial" w:cs="Arial"/>
          <w:sz w:val="24"/>
          <w:szCs w:val="24"/>
        </w:rPr>
        <w:t>2</w:t>
      </w:r>
      <w:r w:rsidR="00D76A4F">
        <w:rPr>
          <w:rFonts w:ascii="Arial" w:hAnsi="Arial" w:cs="Arial"/>
          <w:sz w:val="24"/>
          <w:szCs w:val="24"/>
        </w:rPr>
        <w:t>4)</w:t>
      </w:r>
      <w:r w:rsidR="00AD0AE4">
        <w:rPr>
          <w:rFonts w:ascii="Arial" w:hAnsi="Arial" w:cs="Arial"/>
          <w:sz w:val="24"/>
          <w:szCs w:val="24"/>
        </w:rPr>
        <w:t>.</w:t>
      </w:r>
    </w:p>
    <w:p w14:paraId="13BC3668" w14:textId="77777777" w:rsidR="00135677" w:rsidRDefault="00135677" w:rsidP="00135677">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 xml:space="preserve">Smith, L. (2006), </w:t>
      </w:r>
      <w:r>
        <w:rPr>
          <w:rFonts w:ascii="Arial" w:eastAsia="Times New Roman" w:hAnsi="Arial" w:cs="Arial"/>
          <w:i/>
          <w:iCs/>
          <w:color w:val="1F1F1F"/>
          <w:kern w:val="0"/>
          <w:sz w:val="24"/>
          <w:szCs w:val="24"/>
          <w:lang w:eastAsia="en-GB"/>
          <w14:ligatures w14:val="none"/>
        </w:rPr>
        <w:t>The Uses of Heritage</w:t>
      </w:r>
      <w:r>
        <w:rPr>
          <w:rFonts w:ascii="Arial" w:eastAsia="Times New Roman" w:hAnsi="Arial" w:cs="Arial"/>
          <w:color w:val="1F1F1F"/>
          <w:kern w:val="0"/>
          <w:sz w:val="24"/>
          <w:szCs w:val="24"/>
          <w:lang w:eastAsia="en-GB"/>
          <w14:ligatures w14:val="none"/>
        </w:rPr>
        <w:t xml:space="preserve">, Abingdon: Routledge. </w:t>
      </w:r>
    </w:p>
    <w:p w14:paraId="57F366DA" w14:textId="31920FD4" w:rsidR="00666E7F" w:rsidRDefault="00666E7F" w:rsidP="00135677">
      <w:proofErr w:type="spellStart"/>
      <w:r>
        <w:rPr>
          <w:rFonts w:ascii="Arial" w:eastAsia="Times New Roman" w:hAnsi="Arial" w:cs="Arial"/>
          <w:color w:val="1F1F1F"/>
          <w:kern w:val="0"/>
          <w:sz w:val="24"/>
          <w:szCs w:val="24"/>
          <w:lang w:eastAsia="en-GB"/>
          <w14:ligatures w14:val="none"/>
        </w:rPr>
        <w:t>Stienne</w:t>
      </w:r>
      <w:proofErr w:type="spellEnd"/>
      <w:r>
        <w:rPr>
          <w:rFonts w:ascii="Arial" w:eastAsia="Times New Roman" w:hAnsi="Arial" w:cs="Arial"/>
          <w:color w:val="1F1F1F"/>
          <w:kern w:val="0"/>
          <w:sz w:val="24"/>
          <w:szCs w:val="24"/>
          <w:lang w:eastAsia="en-GB"/>
          <w14:ligatures w14:val="none"/>
        </w:rPr>
        <w:t>, A. (2022) Mummified: The Stories Be</w:t>
      </w:r>
      <w:r w:rsidR="00926832">
        <w:rPr>
          <w:rFonts w:ascii="Arial" w:eastAsia="Times New Roman" w:hAnsi="Arial" w:cs="Arial"/>
          <w:color w:val="1F1F1F"/>
          <w:kern w:val="0"/>
          <w:sz w:val="24"/>
          <w:szCs w:val="24"/>
          <w:lang w:eastAsia="en-GB"/>
          <w14:ligatures w14:val="none"/>
        </w:rPr>
        <w:t xml:space="preserve">hind Egyptian Mummies in Museums, Manchester: Manchester University Press. </w:t>
      </w:r>
    </w:p>
    <w:p w14:paraId="7794E590" w14:textId="540AADB6" w:rsidR="005A73E1" w:rsidRDefault="005A73E1" w:rsidP="001C678E">
      <w:pPr>
        <w:rPr>
          <w:rFonts w:ascii="Arial" w:hAnsi="Arial" w:cs="Arial"/>
          <w:sz w:val="24"/>
          <w:szCs w:val="24"/>
        </w:rPr>
      </w:pPr>
      <w:proofErr w:type="spellStart"/>
      <w:r>
        <w:rPr>
          <w:rFonts w:ascii="Arial" w:hAnsi="Arial" w:cs="Arial"/>
          <w:sz w:val="24"/>
          <w:szCs w:val="24"/>
        </w:rPr>
        <w:lastRenderedPageBreak/>
        <w:t>Wellcome</w:t>
      </w:r>
      <w:proofErr w:type="spellEnd"/>
      <w:r>
        <w:rPr>
          <w:rFonts w:ascii="Arial" w:hAnsi="Arial" w:cs="Arial"/>
          <w:sz w:val="24"/>
          <w:szCs w:val="24"/>
        </w:rPr>
        <w:t xml:space="preserve"> Collection (2021)</w:t>
      </w:r>
      <w:r w:rsidR="008F0EB9">
        <w:rPr>
          <w:rFonts w:ascii="Arial" w:hAnsi="Arial" w:cs="Arial"/>
          <w:sz w:val="24"/>
          <w:szCs w:val="24"/>
        </w:rPr>
        <w:t xml:space="preserve"> </w:t>
      </w:r>
      <w:r w:rsidR="008F0EB9" w:rsidRPr="00F66B7F">
        <w:rPr>
          <w:rFonts w:ascii="Arial" w:hAnsi="Arial" w:cs="Arial"/>
          <w:i/>
          <w:iCs/>
          <w:sz w:val="24"/>
          <w:szCs w:val="24"/>
        </w:rPr>
        <w:t xml:space="preserve">The </w:t>
      </w:r>
      <w:r w:rsidR="00F66B7F">
        <w:rPr>
          <w:rFonts w:ascii="Arial" w:hAnsi="Arial" w:cs="Arial"/>
          <w:i/>
          <w:iCs/>
          <w:sz w:val="24"/>
          <w:szCs w:val="24"/>
        </w:rPr>
        <w:t>C</w:t>
      </w:r>
      <w:r w:rsidR="008F0EB9" w:rsidRPr="00F66B7F">
        <w:rPr>
          <w:rFonts w:ascii="Arial" w:hAnsi="Arial" w:cs="Arial"/>
          <w:i/>
          <w:iCs/>
          <w:sz w:val="24"/>
          <w:szCs w:val="24"/>
        </w:rPr>
        <w:t xml:space="preserve">olonial </w:t>
      </w:r>
      <w:r w:rsidR="00F66B7F">
        <w:rPr>
          <w:rFonts w:ascii="Arial" w:hAnsi="Arial" w:cs="Arial"/>
          <w:i/>
          <w:iCs/>
          <w:sz w:val="24"/>
          <w:szCs w:val="24"/>
        </w:rPr>
        <w:t>R</w:t>
      </w:r>
      <w:r w:rsidR="008F0EB9" w:rsidRPr="00F66B7F">
        <w:rPr>
          <w:rFonts w:ascii="Arial" w:hAnsi="Arial" w:cs="Arial"/>
          <w:i/>
          <w:iCs/>
          <w:sz w:val="24"/>
          <w:szCs w:val="24"/>
        </w:rPr>
        <w:t xml:space="preserve">oots of our </w:t>
      </w:r>
      <w:r w:rsidR="00F66B7F">
        <w:rPr>
          <w:rFonts w:ascii="Arial" w:hAnsi="Arial" w:cs="Arial"/>
          <w:i/>
          <w:iCs/>
          <w:sz w:val="24"/>
          <w:szCs w:val="24"/>
        </w:rPr>
        <w:t>C</w:t>
      </w:r>
      <w:r w:rsidR="008F0EB9" w:rsidRPr="00F66B7F">
        <w:rPr>
          <w:rFonts w:ascii="Arial" w:hAnsi="Arial" w:cs="Arial"/>
          <w:i/>
          <w:iCs/>
          <w:sz w:val="24"/>
          <w:szCs w:val="24"/>
        </w:rPr>
        <w:t xml:space="preserve">ollections, and our </w:t>
      </w:r>
      <w:r w:rsidR="00F66B7F">
        <w:rPr>
          <w:rFonts w:ascii="Arial" w:hAnsi="Arial" w:cs="Arial"/>
          <w:i/>
          <w:iCs/>
          <w:sz w:val="24"/>
          <w:szCs w:val="24"/>
        </w:rPr>
        <w:t>R</w:t>
      </w:r>
      <w:r w:rsidR="008F0EB9" w:rsidRPr="00F66B7F">
        <w:rPr>
          <w:rFonts w:ascii="Arial" w:hAnsi="Arial" w:cs="Arial"/>
          <w:i/>
          <w:iCs/>
          <w:sz w:val="24"/>
          <w:szCs w:val="24"/>
        </w:rPr>
        <w:t>esponse</w:t>
      </w:r>
      <w:r w:rsidR="008F0EB9">
        <w:rPr>
          <w:rFonts w:ascii="Arial" w:hAnsi="Arial" w:cs="Arial"/>
          <w:sz w:val="24"/>
          <w:szCs w:val="24"/>
        </w:rPr>
        <w:t xml:space="preserve">. Available at: </w:t>
      </w:r>
      <w:r w:rsidR="007B0A45" w:rsidRPr="007B0A45">
        <w:rPr>
          <w:rFonts w:ascii="Arial" w:hAnsi="Arial" w:cs="Arial"/>
          <w:sz w:val="24"/>
          <w:szCs w:val="24"/>
        </w:rPr>
        <w:t xml:space="preserve">https://wellcomecollection.org/pages/YLnsihAAACEAfsuu </w:t>
      </w:r>
      <w:r w:rsidR="007B0A45">
        <w:rPr>
          <w:rFonts w:ascii="Arial" w:hAnsi="Arial" w:cs="Arial"/>
          <w:sz w:val="24"/>
          <w:szCs w:val="24"/>
        </w:rPr>
        <w:t>(</w:t>
      </w:r>
      <w:r w:rsidR="003C5544">
        <w:rPr>
          <w:rFonts w:ascii="Arial" w:hAnsi="Arial" w:cs="Arial"/>
          <w:sz w:val="24"/>
          <w:szCs w:val="24"/>
        </w:rPr>
        <w:t>Accessed on: 16</w:t>
      </w:r>
      <w:r w:rsidR="003C5544" w:rsidRPr="003C5544">
        <w:rPr>
          <w:rFonts w:ascii="Arial" w:hAnsi="Arial" w:cs="Arial"/>
          <w:sz w:val="24"/>
          <w:szCs w:val="24"/>
          <w:vertAlign w:val="superscript"/>
        </w:rPr>
        <w:t>th</w:t>
      </w:r>
      <w:r w:rsidR="003C5544">
        <w:rPr>
          <w:rFonts w:ascii="Arial" w:hAnsi="Arial" w:cs="Arial"/>
          <w:sz w:val="24"/>
          <w:szCs w:val="24"/>
        </w:rPr>
        <w:t xml:space="preserve"> March 2024). </w:t>
      </w:r>
    </w:p>
    <w:p w14:paraId="7A23D98D" w14:textId="7F2CE243" w:rsidR="00E75054" w:rsidRDefault="00E75054" w:rsidP="001C678E">
      <w:pPr>
        <w:rPr>
          <w:rFonts w:ascii="Arial" w:hAnsi="Arial" w:cs="Arial"/>
          <w:sz w:val="24"/>
          <w:szCs w:val="24"/>
        </w:rPr>
      </w:pPr>
      <w:proofErr w:type="spellStart"/>
      <w:r>
        <w:rPr>
          <w:rFonts w:ascii="Arial" w:hAnsi="Arial" w:cs="Arial"/>
          <w:sz w:val="24"/>
          <w:szCs w:val="24"/>
        </w:rPr>
        <w:t>Wellcome</w:t>
      </w:r>
      <w:proofErr w:type="spellEnd"/>
      <w:r>
        <w:rPr>
          <w:rFonts w:ascii="Arial" w:hAnsi="Arial" w:cs="Arial"/>
          <w:sz w:val="24"/>
          <w:szCs w:val="24"/>
        </w:rPr>
        <w:t xml:space="preserve"> Collection (No Date</w:t>
      </w:r>
      <w:r w:rsidR="00891D27">
        <w:rPr>
          <w:rFonts w:ascii="Arial" w:hAnsi="Arial" w:cs="Arial"/>
          <w:sz w:val="24"/>
          <w:szCs w:val="24"/>
        </w:rPr>
        <w:t xml:space="preserve">), </w:t>
      </w:r>
      <w:r w:rsidR="008F053E" w:rsidRPr="008F053E">
        <w:rPr>
          <w:rFonts w:ascii="Arial" w:hAnsi="Arial" w:cs="Arial"/>
          <w:sz w:val="24"/>
          <w:szCs w:val="24"/>
        </w:rPr>
        <w:t>The history and context of our collections</w:t>
      </w:r>
      <w:r w:rsidR="008F053E">
        <w:rPr>
          <w:rFonts w:ascii="Arial" w:hAnsi="Arial" w:cs="Arial"/>
          <w:sz w:val="24"/>
          <w:szCs w:val="24"/>
        </w:rPr>
        <w:t>, Available at:</w:t>
      </w:r>
      <w:r w:rsidR="00A63274">
        <w:rPr>
          <w:rFonts w:ascii="Arial" w:hAnsi="Arial" w:cs="Arial"/>
          <w:sz w:val="24"/>
          <w:szCs w:val="24"/>
        </w:rPr>
        <w:t xml:space="preserve"> </w:t>
      </w:r>
      <w:r w:rsidR="00A63274" w:rsidRPr="00A63274">
        <w:rPr>
          <w:rFonts w:ascii="Arial" w:hAnsi="Arial" w:cs="Arial"/>
          <w:sz w:val="24"/>
          <w:szCs w:val="24"/>
        </w:rPr>
        <w:t>https://wellcomecollection.org/pages/YLnuVRAAACMAftOt</w:t>
      </w:r>
      <w:r w:rsidR="008F053E">
        <w:rPr>
          <w:rFonts w:ascii="Arial" w:hAnsi="Arial" w:cs="Arial"/>
          <w:sz w:val="24"/>
          <w:szCs w:val="24"/>
        </w:rPr>
        <w:t xml:space="preserve"> (Accessed on: 18</w:t>
      </w:r>
      <w:r w:rsidR="008F053E" w:rsidRPr="008F053E">
        <w:rPr>
          <w:rFonts w:ascii="Arial" w:hAnsi="Arial" w:cs="Arial"/>
          <w:sz w:val="24"/>
          <w:szCs w:val="24"/>
          <w:vertAlign w:val="superscript"/>
        </w:rPr>
        <w:t>th</w:t>
      </w:r>
      <w:r w:rsidR="008F053E">
        <w:rPr>
          <w:rFonts w:ascii="Arial" w:hAnsi="Arial" w:cs="Arial"/>
          <w:sz w:val="24"/>
          <w:szCs w:val="24"/>
        </w:rPr>
        <w:t xml:space="preserve"> March 2023).</w:t>
      </w:r>
    </w:p>
    <w:p w14:paraId="2211FDA5" w14:textId="1345FFD3" w:rsidR="00E70DBE" w:rsidRPr="00E70DBE" w:rsidRDefault="00E70DBE" w:rsidP="001C678E">
      <w:pPr>
        <w:rPr>
          <w:rFonts w:ascii="Arial" w:hAnsi="Arial" w:cs="Arial"/>
          <w:sz w:val="24"/>
          <w:szCs w:val="24"/>
        </w:rPr>
      </w:pPr>
      <w:r>
        <w:rPr>
          <w:rFonts w:ascii="Arial" w:hAnsi="Arial" w:cs="Arial"/>
          <w:sz w:val="24"/>
          <w:szCs w:val="24"/>
        </w:rPr>
        <w:t xml:space="preserve">Welsh Government, (2022) </w:t>
      </w:r>
      <w:r w:rsidRPr="00E70DBE">
        <w:rPr>
          <w:rFonts w:ascii="Arial" w:hAnsi="Arial" w:cs="Arial"/>
          <w:i/>
          <w:iCs/>
          <w:sz w:val="24"/>
          <w:szCs w:val="24"/>
        </w:rPr>
        <w:t>Anti</w:t>
      </w:r>
      <w:r>
        <w:rPr>
          <w:rFonts w:ascii="Arial" w:hAnsi="Arial" w:cs="Arial"/>
          <w:i/>
          <w:iCs/>
          <w:sz w:val="24"/>
          <w:szCs w:val="24"/>
        </w:rPr>
        <w:t>-</w:t>
      </w:r>
      <w:r w:rsidRPr="00E70DBE">
        <w:rPr>
          <w:rFonts w:ascii="Arial" w:hAnsi="Arial" w:cs="Arial"/>
          <w:i/>
          <w:iCs/>
          <w:sz w:val="24"/>
          <w:szCs w:val="24"/>
        </w:rPr>
        <w:t>Racist Wales Action Plan</w:t>
      </w:r>
      <w:r>
        <w:rPr>
          <w:rFonts w:ascii="Arial" w:hAnsi="Arial" w:cs="Arial"/>
          <w:i/>
          <w:iCs/>
          <w:sz w:val="24"/>
          <w:szCs w:val="24"/>
        </w:rPr>
        <w:t xml:space="preserve">, </w:t>
      </w:r>
      <w:r>
        <w:rPr>
          <w:rFonts w:ascii="Arial" w:hAnsi="Arial" w:cs="Arial"/>
          <w:sz w:val="24"/>
          <w:szCs w:val="24"/>
        </w:rPr>
        <w:t xml:space="preserve">Available at: </w:t>
      </w:r>
      <w:r w:rsidRPr="00E70DBE">
        <w:rPr>
          <w:rFonts w:ascii="Arial" w:hAnsi="Arial" w:cs="Arial"/>
          <w:sz w:val="24"/>
          <w:szCs w:val="24"/>
        </w:rPr>
        <w:t>https://www.gov.wales/sites/default/files/publications/2022-06/anti-racist-wales-action-plan_0.pdf</w:t>
      </w:r>
      <w:r>
        <w:rPr>
          <w:rFonts w:ascii="Arial" w:hAnsi="Arial" w:cs="Arial"/>
          <w:sz w:val="24"/>
          <w:szCs w:val="24"/>
        </w:rPr>
        <w:t xml:space="preserve"> (Accessed on: 14</w:t>
      </w:r>
      <w:r w:rsidRPr="00E70DBE">
        <w:rPr>
          <w:rFonts w:ascii="Arial" w:hAnsi="Arial" w:cs="Arial"/>
          <w:sz w:val="24"/>
          <w:szCs w:val="24"/>
          <w:vertAlign w:val="superscript"/>
        </w:rPr>
        <w:t>th</w:t>
      </w:r>
      <w:r>
        <w:rPr>
          <w:rFonts w:ascii="Arial" w:hAnsi="Arial" w:cs="Arial"/>
          <w:sz w:val="24"/>
          <w:szCs w:val="24"/>
        </w:rPr>
        <w:t xml:space="preserve"> March 2024).</w:t>
      </w:r>
    </w:p>
    <w:sectPr w:rsidR="00E70DBE" w:rsidRPr="00E70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78E"/>
    <w:rsid w:val="00002D1D"/>
    <w:rsid w:val="0000696C"/>
    <w:rsid w:val="00010C36"/>
    <w:rsid w:val="0002087B"/>
    <w:rsid w:val="0002334E"/>
    <w:rsid w:val="00023D26"/>
    <w:rsid w:val="00024263"/>
    <w:rsid w:val="00026311"/>
    <w:rsid w:val="00031D1C"/>
    <w:rsid w:val="00033610"/>
    <w:rsid w:val="000337D3"/>
    <w:rsid w:val="0003797B"/>
    <w:rsid w:val="00044398"/>
    <w:rsid w:val="00052652"/>
    <w:rsid w:val="000542FC"/>
    <w:rsid w:val="000546C7"/>
    <w:rsid w:val="00054AA3"/>
    <w:rsid w:val="0005732D"/>
    <w:rsid w:val="000657DE"/>
    <w:rsid w:val="00072158"/>
    <w:rsid w:val="00072EA2"/>
    <w:rsid w:val="00076461"/>
    <w:rsid w:val="000871CF"/>
    <w:rsid w:val="00092F6D"/>
    <w:rsid w:val="00094ABE"/>
    <w:rsid w:val="00094B44"/>
    <w:rsid w:val="000A3CCE"/>
    <w:rsid w:val="000A5DA3"/>
    <w:rsid w:val="000A5DE2"/>
    <w:rsid w:val="000B5BC0"/>
    <w:rsid w:val="000C05D5"/>
    <w:rsid w:val="000D3DD1"/>
    <w:rsid w:val="000E0BC4"/>
    <w:rsid w:val="000E7669"/>
    <w:rsid w:val="000F4032"/>
    <w:rsid w:val="000F52CF"/>
    <w:rsid w:val="00103C11"/>
    <w:rsid w:val="0010617A"/>
    <w:rsid w:val="0011109F"/>
    <w:rsid w:val="001116BD"/>
    <w:rsid w:val="0011658C"/>
    <w:rsid w:val="00122D26"/>
    <w:rsid w:val="00123186"/>
    <w:rsid w:val="00123995"/>
    <w:rsid w:val="00124890"/>
    <w:rsid w:val="00135677"/>
    <w:rsid w:val="00137C2B"/>
    <w:rsid w:val="00140E20"/>
    <w:rsid w:val="001422EB"/>
    <w:rsid w:val="001426BB"/>
    <w:rsid w:val="00145966"/>
    <w:rsid w:val="00147F21"/>
    <w:rsid w:val="00150C6A"/>
    <w:rsid w:val="00160657"/>
    <w:rsid w:val="00161F22"/>
    <w:rsid w:val="00162D06"/>
    <w:rsid w:val="0016434A"/>
    <w:rsid w:val="00171B09"/>
    <w:rsid w:val="0017404C"/>
    <w:rsid w:val="001741AF"/>
    <w:rsid w:val="00175E15"/>
    <w:rsid w:val="00195775"/>
    <w:rsid w:val="00196BD1"/>
    <w:rsid w:val="001A7FE7"/>
    <w:rsid w:val="001B6D9B"/>
    <w:rsid w:val="001C0E4F"/>
    <w:rsid w:val="001C12A2"/>
    <w:rsid w:val="001C678E"/>
    <w:rsid w:val="001D1BDB"/>
    <w:rsid w:val="001E22B4"/>
    <w:rsid w:val="001E4D54"/>
    <w:rsid w:val="001F25B7"/>
    <w:rsid w:val="001F26A2"/>
    <w:rsid w:val="001F5CD7"/>
    <w:rsid w:val="00200375"/>
    <w:rsid w:val="00200C20"/>
    <w:rsid w:val="00203B0E"/>
    <w:rsid w:val="00207657"/>
    <w:rsid w:val="002111E8"/>
    <w:rsid w:val="0021165B"/>
    <w:rsid w:val="00212689"/>
    <w:rsid w:val="0024594C"/>
    <w:rsid w:val="00246598"/>
    <w:rsid w:val="00247145"/>
    <w:rsid w:val="00250E56"/>
    <w:rsid w:val="00251F83"/>
    <w:rsid w:val="00264130"/>
    <w:rsid w:val="0026723C"/>
    <w:rsid w:val="00272CC7"/>
    <w:rsid w:val="00275185"/>
    <w:rsid w:val="00276E5E"/>
    <w:rsid w:val="002864A0"/>
    <w:rsid w:val="0028767B"/>
    <w:rsid w:val="00287A15"/>
    <w:rsid w:val="002A22DC"/>
    <w:rsid w:val="002A45C7"/>
    <w:rsid w:val="002B13EB"/>
    <w:rsid w:val="002B4ACE"/>
    <w:rsid w:val="002B6B89"/>
    <w:rsid w:val="002C53B9"/>
    <w:rsid w:val="002C6B8A"/>
    <w:rsid w:val="002D25FD"/>
    <w:rsid w:val="002D3181"/>
    <w:rsid w:val="002D5BB4"/>
    <w:rsid w:val="002D5BD6"/>
    <w:rsid w:val="002E0D88"/>
    <w:rsid w:val="00301E9B"/>
    <w:rsid w:val="003032E5"/>
    <w:rsid w:val="00304819"/>
    <w:rsid w:val="003120BB"/>
    <w:rsid w:val="00327EBA"/>
    <w:rsid w:val="00335649"/>
    <w:rsid w:val="00341F45"/>
    <w:rsid w:val="00345D76"/>
    <w:rsid w:val="00354686"/>
    <w:rsid w:val="003705D4"/>
    <w:rsid w:val="00380394"/>
    <w:rsid w:val="0038273D"/>
    <w:rsid w:val="00385636"/>
    <w:rsid w:val="0039003E"/>
    <w:rsid w:val="00392627"/>
    <w:rsid w:val="0039399C"/>
    <w:rsid w:val="003A111B"/>
    <w:rsid w:val="003C4BD5"/>
    <w:rsid w:val="003C5544"/>
    <w:rsid w:val="003D53EA"/>
    <w:rsid w:val="003F7154"/>
    <w:rsid w:val="00400815"/>
    <w:rsid w:val="0040275F"/>
    <w:rsid w:val="0040680F"/>
    <w:rsid w:val="00412E53"/>
    <w:rsid w:val="00415847"/>
    <w:rsid w:val="004161D5"/>
    <w:rsid w:val="0041740F"/>
    <w:rsid w:val="004222B3"/>
    <w:rsid w:val="00431961"/>
    <w:rsid w:val="004357D6"/>
    <w:rsid w:val="004372FE"/>
    <w:rsid w:val="004402B3"/>
    <w:rsid w:val="004463BF"/>
    <w:rsid w:val="00447C53"/>
    <w:rsid w:val="00450A40"/>
    <w:rsid w:val="00451B30"/>
    <w:rsid w:val="0045350A"/>
    <w:rsid w:val="00454FE5"/>
    <w:rsid w:val="0045575E"/>
    <w:rsid w:val="004638AA"/>
    <w:rsid w:val="004663E2"/>
    <w:rsid w:val="00470503"/>
    <w:rsid w:val="004753E7"/>
    <w:rsid w:val="00484683"/>
    <w:rsid w:val="00490D7A"/>
    <w:rsid w:val="00493036"/>
    <w:rsid w:val="004A52DB"/>
    <w:rsid w:val="004B3190"/>
    <w:rsid w:val="004B57C4"/>
    <w:rsid w:val="004B6B8B"/>
    <w:rsid w:val="004C0135"/>
    <w:rsid w:val="004C312B"/>
    <w:rsid w:val="004C3E01"/>
    <w:rsid w:val="004C4B6A"/>
    <w:rsid w:val="004D1A46"/>
    <w:rsid w:val="004D6678"/>
    <w:rsid w:val="004E0C8E"/>
    <w:rsid w:val="004E60B6"/>
    <w:rsid w:val="004F12BC"/>
    <w:rsid w:val="004F6B32"/>
    <w:rsid w:val="004F7028"/>
    <w:rsid w:val="00500C2B"/>
    <w:rsid w:val="0050607A"/>
    <w:rsid w:val="00510910"/>
    <w:rsid w:val="0051358C"/>
    <w:rsid w:val="005157EB"/>
    <w:rsid w:val="00516174"/>
    <w:rsid w:val="0052258B"/>
    <w:rsid w:val="0052594B"/>
    <w:rsid w:val="00535A64"/>
    <w:rsid w:val="00540BF7"/>
    <w:rsid w:val="00543AA4"/>
    <w:rsid w:val="005471A6"/>
    <w:rsid w:val="00555D4D"/>
    <w:rsid w:val="00571B83"/>
    <w:rsid w:val="00572E12"/>
    <w:rsid w:val="00580C9E"/>
    <w:rsid w:val="00581159"/>
    <w:rsid w:val="005835B6"/>
    <w:rsid w:val="00587341"/>
    <w:rsid w:val="00590637"/>
    <w:rsid w:val="005939CC"/>
    <w:rsid w:val="00597885"/>
    <w:rsid w:val="005A4EA1"/>
    <w:rsid w:val="005A578B"/>
    <w:rsid w:val="005A73E1"/>
    <w:rsid w:val="005A78CB"/>
    <w:rsid w:val="005B070E"/>
    <w:rsid w:val="005B50D5"/>
    <w:rsid w:val="005C6D2E"/>
    <w:rsid w:val="005D758C"/>
    <w:rsid w:val="005E59C1"/>
    <w:rsid w:val="005E5E66"/>
    <w:rsid w:val="005E61CD"/>
    <w:rsid w:val="005F00E8"/>
    <w:rsid w:val="005F3582"/>
    <w:rsid w:val="005F4754"/>
    <w:rsid w:val="00600CB0"/>
    <w:rsid w:val="00604111"/>
    <w:rsid w:val="00604DF7"/>
    <w:rsid w:val="00606293"/>
    <w:rsid w:val="006164CF"/>
    <w:rsid w:val="0062093D"/>
    <w:rsid w:val="00620986"/>
    <w:rsid w:val="006310E6"/>
    <w:rsid w:val="00633EAC"/>
    <w:rsid w:val="0064318D"/>
    <w:rsid w:val="006470AC"/>
    <w:rsid w:val="006515CC"/>
    <w:rsid w:val="00651786"/>
    <w:rsid w:val="00656DE1"/>
    <w:rsid w:val="00660B50"/>
    <w:rsid w:val="00661E59"/>
    <w:rsid w:val="006647B5"/>
    <w:rsid w:val="00666E7F"/>
    <w:rsid w:val="00672F2E"/>
    <w:rsid w:val="0067688C"/>
    <w:rsid w:val="006835CF"/>
    <w:rsid w:val="006A66A6"/>
    <w:rsid w:val="006B2A9E"/>
    <w:rsid w:val="006C196D"/>
    <w:rsid w:val="006D5FAE"/>
    <w:rsid w:val="00701E43"/>
    <w:rsid w:val="00702E7E"/>
    <w:rsid w:val="007040FE"/>
    <w:rsid w:val="00704DC4"/>
    <w:rsid w:val="00705261"/>
    <w:rsid w:val="007065A5"/>
    <w:rsid w:val="00706F11"/>
    <w:rsid w:val="00720CC4"/>
    <w:rsid w:val="007212CE"/>
    <w:rsid w:val="00722A29"/>
    <w:rsid w:val="00723BB5"/>
    <w:rsid w:val="007270DB"/>
    <w:rsid w:val="007356E8"/>
    <w:rsid w:val="00736608"/>
    <w:rsid w:val="00741043"/>
    <w:rsid w:val="007430DA"/>
    <w:rsid w:val="00743491"/>
    <w:rsid w:val="00744901"/>
    <w:rsid w:val="00753542"/>
    <w:rsid w:val="00753DE8"/>
    <w:rsid w:val="00755C36"/>
    <w:rsid w:val="0075643C"/>
    <w:rsid w:val="007566D0"/>
    <w:rsid w:val="00757407"/>
    <w:rsid w:val="007639F0"/>
    <w:rsid w:val="007656FD"/>
    <w:rsid w:val="00766B95"/>
    <w:rsid w:val="00770974"/>
    <w:rsid w:val="00771646"/>
    <w:rsid w:val="007756F2"/>
    <w:rsid w:val="00776FF6"/>
    <w:rsid w:val="00781EBA"/>
    <w:rsid w:val="007827A2"/>
    <w:rsid w:val="00787A41"/>
    <w:rsid w:val="00793AED"/>
    <w:rsid w:val="00795F52"/>
    <w:rsid w:val="007966AB"/>
    <w:rsid w:val="007A11A6"/>
    <w:rsid w:val="007A35E4"/>
    <w:rsid w:val="007B0A45"/>
    <w:rsid w:val="007B264A"/>
    <w:rsid w:val="007B2BD5"/>
    <w:rsid w:val="007B45D3"/>
    <w:rsid w:val="007B650E"/>
    <w:rsid w:val="007C2573"/>
    <w:rsid w:val="007C5F3F"/>
    <w:rsid w:val="007C6302"/>
    <w:rsid w:val="007D01BC"/>
    <w:rsid w:val="007D148F"/>
    <w:rsid w:val="007D363F"/>
    <w:rsid w:val="007D5263"/>
    <w:rsid w:val="007D57FA"/>
    <w:rsid w:val="007E06F6"/>
    <w:rsid w:val="007E76F7"/>
    <w:rsid w:val="007F117D"/>
    <w:rsid w:val="008062EB"/>
    <w:rsid w:val="00815A48"/>
    <w:rsid w:val="0082580A"/>
    <w:rsid w:val="008408F2"/>
    <w:rsid w:val="00844A5C"/>
    <w:rsid w:val="008474D9"/>
    <w:rsid w:val="00855148"/>
    <w:rsid w:val="00855FC6"/>
    <w:rsid w:val="00856F6D"/>
    <w:rsid w:val="00860671"/>
    <w:rsid w:val="008633B8"/>
    <w:rsid w:val="00864DE7"/>
    <w:rsid w:val="00866ABC"/>
    <w:rsid w:val="00880D5F"/>
    <w:rsid w:val="00886B06"/>
    <w:rsid w:val="00891D27"/>
    <w:rsid w:val="008A59DE"/>
    <w:rsid w:val="008B449C"/>
    <w:rsid w:val="008B5A0C"/>
    <w:rsid w:val="008B77C7"/>
    <w:rsid w:val="008C5583"/>
    <w:rsid w:val="008E0847"/>
    <w:rsid w:val="008E7828"/>
    <w:rsid w:val="008F053E"/>
    <w:rsid w:val="008F0EB9"/>
    <w:rsid w:val="008F390E"/>
    <w:rsid w:val="00903238"/>
    <w:rsid w:val="009046F2"/>
    <w:rsid w:val="00910AA0"/>
    <w:rsid w:val="00911AFC"/>
    <w:rsid w:val="009124E7"/>
    <w:rsid w:val="009143FF"/>
    <w:rsid w:val="00914416"/>
    <w:rsid w:val="00916C8C"/>
    <w:rsid w:val="00924FAB"/>
    <w:rsid w:val="00926832"/>
    <w:rsid w:val="009321B3"/>
    <w:rsid w:val="00933FCC"/>
    <w:rsid w:val="0093742A"/>
    <w:rsid w:val="009375A9"/>
    <w:rsid w:val="00937A9D"/>
    <w:rsid w:val="0094025F"/>
    <w:rsid w:val="00944C03"/>
    <w:rsid w:val="009471B2"/>
    <w:rsid w:val="009517E2"/>
    <w:rsid w:val="00952705"/>
    <w:rsid w:val="00952BD2"/>
    <w:rsid w:val="0096126C"/>
    <w:rsid w:val="009640FE"/>
    <w:rsid w:val="00965387"/>
    <w:rsid w:val="00970C68"/>
    <w:rsid w:val="00972DDA"/>
    <w:rsid w:val="00972FE1"/>
    <w:rsid w:val="009823EB"/>
    <w:rsid w:val="00992198"/>
    <w:rsid w:val="00992FFE"/>
    <w:rsid w:val="00993574"/>
    <w:rsid w:val="00996257"/>
    <w:rsid w:val="00996276"/>
    <w:rsid w:val="009C1604"/>
    <w:rsid w:val="009C1B05"/>
    <w:rsid w:val="009C1FDE"/>
    <w:rsid w:val="009D2736"/>
    <w:rsid w:val="009D36FA"/>
    <w:rsid w:val="009D66E4"/>
    <w:rsid w:val="009E4EB5"/>
    <w:rsid w:val="009E54AD"/>
    <w:rsid w:val="009F5633"/>
    <w:rsid w:val="009F7412"/>
    <w:rsid w:val="00A00740"/>
    <w:rsid w:val="00A02C89"/>
    <w:rsid w:val="00A0542D"/>
    <w:rsid w:val="00A079A4"/>
    <w:rsid w:val="00A11391"/>
    <w:rsid w:val="00A15127"/>
    <w:rsid w:val="00A16E1F"/>
    <w:rsid w:val="00A20620"/>
    <w:rsid w:val="00A212A4"/>
    <w:rsid w:val="00A22D24"/>
    <w:rsid w:val="00A24D0A"/>
    <w:rsid w:val="00A3223B"/>
    <w:rsid w:val="00A332AB"/>
    <w:rsid w:val="00A343A4"/>
    <w:rsid w:val="00A3471B"/>
    <w:rsid w:val="00A36B42"/>
    <w:rsid w:val="00A63274"/>
    <w:rsid w:val="00A663B2"/>
    <w:rsid w:val="00A66BBA"/>
    <w:rsid w:val="00A80665"/>
    <w:rsid w:val="00A82B17"/>
    <w:rsid w:val="00A866D4"/>
    <w:rsid w:val="00A86C22"/>
    <w:rsid w:val="00AA0075"/>
    <w:rsid w:val="00AB4256"/>
    <w:rsid w:val="00AC79F1"/>
    <w:rsid w:val="00AC7F4B"/>
    <w:rsid w:val="00AD0AE4"/>
    <w:rsid w:val="00AD2EDB"/>
    <w:rsid w:val="00AD3E21"/>
    <w:rsid w:val="00AE2765"/>
    <w:rsid w:val="00AE5979"/>
    <w:rsid w:val="00AF21C3"/>
    <w:rsid w:val="00AF2210"/>
    <w:rsid w:val="00AF3C27"/>
    <w:rsid w:val="00AF5687"/>
    <w:rsid w:val="00AF7FB4"/>
    <w:rsid w:val="00B003F0"/>
    <w:rsid w:val="00B01DF5"/>
    <w:rsid w:val="00B03885"/>
    <w:rsid w:val="00B04F06"/>
    <w:rsid w:val="00B07C59"/>
    <w:rsid w:val="00B10EE2"/>
    <w:rsid w:val="00B12E41"/>
    <w:rsid w:val="00B16A22"/>
    <w:rsid w:val="00B228B3"/>
    <w:rsid w:val="00B330AA"/>
    <w:rsid w:val="00B44540"/>
    <w:rsid w:val="00B45CFA"/>
    <w:rsid w:val="00B56BA5"/>
    <w:rsid w:val="00B64757"/>
    <w:rsid w:val="00B6538D"/>
    <w:rsid w:val="00B728DA"/>
    <w:rsid w:val="00B72EB4"/>
    <w:rsid w:val="00B76A4C"/>
    <w:rsid w:val="00B82857"/>
    <w:rsid w:val="00B83510"/>
    <w:rsid w:val="00B94E98"/>
    <w:rsid w:val="00B95FD5"/>
    <w:rsid w:val="00BA0719"/>
    <w:rsid w:val="00BA658A"/>
    <w:rsid w:val="00BB6B3F"/>
    <w:rsid w:val="00BB6CEF"/>
    <w:rsid w:val="00BC3302"/>
    <w:rsid w:val="00BC3AFB"/>
    <w:rsid w:val="00BF3898"/>
    <w:rsid w:val="00C041EB"/>
    <w:rsid w:val="00C05880"/>
    <w:rsid w:val="00C0759E"/>
    <w:rsid w:val="00C109D5"/>
    <w:rsid w:val="00C1312F"/>
    <w:rsid w:val="00C33A5E"/>
    <w:rsid w:val="00C35F06"/>
    <w:rsid w:val="00C367E1"/>
    <w:rsid w:val="00C40EF4"/>
    <w:rsid w:val="00C42FF2"/>
    <w:rsid w:val="00C47A74"/>
    <w:rsid w:val="00C504E6"/>
    <w:rsid w:val="00C50D0D"/>
    <w:rsid w:val="00C53818"/>
    <w:rsid w:val="00C65321"/>
    <w:rsid w:val="00C65E2E"/>
    <w:rsid w:val="00C66C80"/>
    <w:rsid w:val="00C9007F"/>
    <w:rsid w:val="00C92061"/>
    <w:rsid w:val="00C940A3"/>
    <w:rsid w:val="00CB12E7"/>
    <w:rsid w:val="00CB1F04"/>
    <w:rsid w:val="00CB7E04"/>
    <w:rsid w:val="00CE7983"/>
    <w:rsid w:val="00CF0018"/>
    <w:rsid w:val="00CF00C7"/>
    <w:rsid w:val="00CF135F"/>
    <w:rsid w:val="00CF7625"/>
    <w:rsid w:val="00CF7940"/>
    <w:rsid w:val="00CF7C54"/>
    <w:rsid w:val="00D13B52"/>
    <w:rsid w:val="00D166B2"/>
    <w:rsid w:val="00D17E39"/>
    <w:rsid w:val="00D25B49"/>
    <w:rsid w:val="00D26647"/>
    <w:rsid w:val="00D2672B"/>
    <w:rsid w:val="00D315FE"/>
    <w:rsid w:val="00D33F48"/>
    <w:rsid w:val="00D35573"/>
    <w:rsid w:val="00D357CD"/>
    <w:rsid w:val="00D368CC"/>
    <w:rsid w:val="00D510C2"/>
    <w:rsid w:val="00D531D6"/>
    <w:rsid w:val="00D62243"/>
    <w:rsid w:val="00D758BE"/>
    <w:rsid w:val="00D76A4F"/>
    <w:rsid w:val="00D84775"/>
    <w:rsid w:val="00D868E8"/>
    <w:rsid w:val="00D86FCF"/>
    <w:rsid w:val="00D9463A"/>
    <w:rsid w:val="00DA13B6"/>
    <w:rsid w:val="00DA427F"/>
    <w:rsid w:val="00DA6BBB"/>
    <w:rsid w:val="00DB0672"/>
    <w:rsid w:val="00DB2C3C"/>
    <w:rsid w:val="00DB2E98"/>
    <w:rsid w:val="00DB7617"/>
    <w:rsid w:val="00DB7CA0"/>
    <w:rsid w:val="00DC0E45"/>
    <w:rsid w:val="00DC171E"/>
    <w:rsid w:val="00DC18A2"/>
    <w:rsid w:val="00DD0C39"/>
    <w:rsid w:val="00DD6B80"/>
    <w:rsid w:val="00DE0735"/>
    <w:rsid w:val="00DE7A64"/>
    <w:rsid w:val="00DF04A0"/>
    <w:rsid w:val="00DF5ED5"/>
    <w:rsid w:val="00DF5FDD"/>
    <w:rsid w:val="00DF76BC"/>
    <w:rsid w:val="00E05D4E"/>
    <w:rsid w:val="00E11C97"/>
    <w:rsid w:val="00E146A8"/>
    <w:rsid w:val="00E2589A"/>
    <w:rsid w:val="00E276A9"/>
    <w:rsid w:val="00E27799"/>
    <w:rsid w:val="00E35437"/>
    <w:rsid w:val="00E35CC7"/>
    <w:rsid w:val="00E36809"/>
    <w:rsid w:val="00E37FAD"/>
    <w:rsid w:val="00E43728"/>
    <w:rsid w:val="00E6049C"/>
    <w:rsid w:val="00E627CA"/>
    <w:rsid w:val="00E62A55"/>
    <w:rsid w:val="00E67485"/>
    <w:rsid w:val="00E70DBE"/>
    <w:rsid w:val="00E75054"/>
    <w:rsid w:val="00E77BD1"/>
    <w:rsid w:val="00E92FAD"/>
    <w:rsid w:val="00E95029"/>
    <w:rsid w:val="00EA27CC"/>
    <w:rsid w:val="00EB0F45"/>
    <w:rsid w:val="00EB1503"/>
    <w:rsid w:val="00EC225A"/>
    <w:rsid w:val="00EC3497"/>
    <w:rsid w:val="00EC7F8C"/>
    <w:rsid w:val="00ED5A45"/>
    <w:rsid w:val="00ED6CD2"/>
    <w:rsid w:val="00EE0049"/>
    <w:rsid w:val="00EE0B30"/>
    <w:rsid w:val="00EF1E2B"/>
    <w:rsid w:val="00EF2C0C"/>
    <w:rsid w:val="00EF72AE"/>
    <w:rsid w:val="00F01916"/>
    <w:rsid w:val="00F02CCA"/>
    <w:rsid w:val="00F0301B"/>
    <w:rsid w:val="00F07215"/>
    <w:rsid w:val="00F07C4E"/>
    <w:rsid w:val="00F221D8"/>
    <w:rsid w:val="00F23E0C"/>
    <w:rsid w:val="00F26203"/>
    <w:rsid w:val="00F50E9B"/>
    <w:rsid w:val="00F52AF7"/>
    <w:rsid w:val="00F5482A"/>
    <w:rsid w:val="00F56FD1"/>
    <w:rsid w:val="00F611AC"/>
    <w:rsid w:val="00F61DFF"/>
    <w:rsid w:val="00F657AE"/>
    <w:rsid w:val="00F66B7F"/>
    <w:rsid w:val="00F72A21"/>
    <w:rsid w:val="00F80372"/>
    <w:rsid w:val="00F81BB9"/>
    <w:rsid w:val="00F840B5"/>
    <w:rsid w:val="00F84B5D"/>
    <w:rsid w:val="00F85DA9"/>
    <w:rsid w:val="00F92C5C"/>
    <w:rsid w:val="00F92FFD"/>
    <w:rsid w:val="00FA7B8D"/>
    <w:rsid w:val="00FC300F"/>
    <w:rsid w:val="00FC3050"/>
    <w:rsid w:val="00FC5B56"/>
    <w:rsid w:val="00FC6D0F"/>
    <w:rsid w:val="00FC6EE2"/>
    <w:rsid w:val="00FD4F20"/>
    <w:rsid w:val="00FE1B14"/>
    <w:rsid w:val="00FE47CB"/>
    <w:rsid w:val="00FE786F"/>
    <w:rsid w:val="00FF2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6A790"/>
  <w15:chartTrackingRefBased/>
  <w15:docId w15:val="{71D085EF-59AC-413A-BE56-787A9483B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7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67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6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6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7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67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67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67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7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78E"/>
    <w:rPr>
      <w:rFonts w:eastAsiaTheme="majorEastAsia" w:cstheme="majorBidi"/>
      <w:color w:val="272727" w:themeColor="text1" w:themeTint="D8"/>
    </w:rPr>
  </w:style>
  <w:style w:type="paragraph" w:styleId="Title">
    <w:name w:val="Title"/>
    <w:basedOn w:val="Normal"/>
    <w:next w:val="Normal"/>
    <w:link w:val="TitleChar"/>
    <w:uiPriority w:val="10"/>
    <w:qFormat/>
    <w:rsid w:val="001C6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78E"/>
    <w:pPr>
      <w:spacing w:before="160"/>
      <w:jc w:val="center"/>
    </w:pPr>
    <w:rPr>
      <w:i/>
      <w:iCs/>
      <w:color w:val="404040" w:themeColor="text1" w:themeTint="BF"/>
    </w:rPr>
  </w:style>
  <w:style w:type="character" w:customStyle="1" w:styleId="QuoteChar">
    <w:name w:val="Quote Char"/>
    <w:basedOn w:val="DefaultParagraphFont"/>
    <w:link w:val="Quote"/>
    <w:uiPriority w:val="29"/>
    <w:rsid w:val="001C678E"/>
    <w:rPr>
      <w:i/>
      <w:iCs/>
      <w:color w:val="404040" w:themeColor="text1" w:themeTint="BF"/>
    </w:rPr>
  </w:style>
  <w:style w:type="paragraph" w:styleId="ListParagraph">
    <w:name w:val="List Paragraph"/>
    <w:basedOn w:val="Normal"/>
    <w:uiPriority w:val="34"/>
    <w:qFormat/>
    <w:rsid w:val="001C678E"/>
    <w:pPr>
      <w:ind w:left="720"/>
      <w:contextualSpacing/>
    </w:pPr>
  </w:style>
  <w:style w:type="character" w:styleId="IntenseEmphasis">
    <w:name w:val="Intense Emphasis"/>
    <w:basedOn w:val="DefaultParagraphFont"/>
    <w:uiPriority w:val="21"/>
    <w:qFormat/>
    <w:rsid w:val="001C678E"/>
    <w:rPr>
      <w:i/>
      <w:iCs/>
      <w:color w:val="0F4761" w:themeColor="accent1" w:themeShade="BF"/>
    </w:rPr>
  </w:style>
  <w:style w:type="paragraph" w:styleId="IntenseQuote">
    <w:name w:val="Intense Quote"/>
    <w:basedOn w:val="Normal"/>
    <w:next w:val="Normal"/>
    <w:link w:val="IntenseQuoteChar"/>
    <w:uiPriority w:val="30"/>
    <w:qFormat/>
    <w:rsid w:val="001C6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78E"/>
    <w:rPr>
      <w:i/>
      <w:iCs/>
      <w:color w:val="0F4761" w:themeColor="accent1" w:themeShade="BF"/>
    </w:rPr>
  </w:style>
  <w:style w:type="character" w:styleId="IntenseReference">
    <w:name w:val="Intense Reference"/>
    <w:basedOn w:val="DefaultParagraphFont"/>
    <w:uiPriority w:val="32"/>
    <w:qFormat/>
    <w:rsid w:val="001C678E"/>
    <w:rPr>
      <w:b/>
      <w:bCs/>
      <w:smallCaps/>
      <w:color w:val="0F4761" w:themeColor="accent1" w:themeShade="BF"/>
      <w:spacing w:val="5"/>
    </w:rPr>
  </w:style>
  <w:style w:type="character" w:styleId="Hyperlink">
    <w:name w:val="Hyperlink"/>
    <w:basedOn w:val="DefaultParagraphFont"/>
    <w:uiPriority w:val="99"/>
    <w:unhideWhenUsed/>
    <w:rsid w:val="00E70DBE"/>
    <w:rPr>
      <w:color w:val="467886" w:themeColor="hyperlink"/>
      <w:u w:val="single"/>
    </w:rPr>
  </w:style>
  <w:style w:type="character" w:styleId="UnresolvedMention">
    <w:name w:val="Unresolved Mention"/>
    <w:basedOn w:val="DefaultParagraphFont"/>
    <w:uiPriority w:val="99"/>
    <w:semiHidden/>
    <w:unhideWhenUsed/>
    <w:rsid w:val="00E70D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9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5" ma:contentTypeDescription="Create a new document." ma:contentTypeScope="" ma:versionID="a8a5426ba0d2d48084eb469fb9de9ebf">
  <xsd:schema xmlns:xsd="http://www.w3.org/2001/XMLSchema" xmlns:xs="http://www.w3.org/2001/XMLSchema" xmlns:p="http://schemas.microsoft.com/office/2006/metadata/properties" xmlns:ns3="ad7316b1-23f1-480c-8fa6-cbf037f4db9c" targetNamespace="http://schemas.microsoft.com/office/2006/metadata/properties" ma:root="true" ma:fieldsID="8b3103b8ba2b306d0ef790f6ee606531"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56F93F-80EE-4762-9BE3-98A922F9878A}">
  <ds:schemaRefs>
    <ds:schemaRef ds:uri="http://schemas.microsoft.com/sharepoint/v3/contenttype/forms"/>
  </ds:schemaRefs>
</ds:datastoreItem>
</file>

<file path=customXml/itemProps2.xml><?xml version="1.0" encoding="utf-8"?>
<ds:datastoreItem xmlns:ds="http://schemas.openxmlformats.org/officeDocument/2006/customXml" ds:itemID="{C748EB36-B846-43C4-91D6-0CAF4AFB141B}">
  <ds:schemaRefs>
    <ds:schemaRef ds:uri="http://schemas.microsoft.com/office/infopath/2007/PartnerControls"/>
    <ds:schemaRef ds:uri="http://purl.org/dc/elements/1.1/"/>
    <ds:schemaRef ds:uri="http://purl.org/dc/terms/"/>
    <ds:schemaRef ds:uri="ad7316b1-23f1-480c-8fa6-cbf037f4db9c"/>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681D27E-CD68-48BD-B192-BE08BD78E9DF}">
  <ds:schemaRefs>
    <ds:schemaRef ds:uri="http://schemas.openxmlformats.org/officeDocument/2006/bibliography"/>
  </ds:schemaRefs>
</ds:datastoreItem>
</file>

<file path=customXml/itemProps4.xml><?xml version="1.0" encoding="utf-8"?>
<ds:datastoreItem xmlns:ds="http://schemas.openxmlformats.org/officeDocument/2006/customXml" ds:itemID="{8F4B3BD5-1488-4430-8F3E-92B872F6DC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10903</TotalTime>
  <Pages>6</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 (2307527)</dc:creator>
  <cp:keywords/>
  <dc:description/>
  <cp:lastModifiedBy>Hannah Sweetapple (2307527)</cp:lastModifiedBy>
  <cp:revision>533</cp:revision>
  <dcterms:created xsi:type="dcterms:W3CDTF">2024-03-14T12:34:00Z</dcterms:created>
  <dcterms:modified xsi:type="dcterms:W3CDTF">2024-03-22T18:23:00Z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