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358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C1C8C" w:rsidRPr="009601B8" w14:paraId="4B64E3AD" w14:textId="77777777" w:rsidTr="007C1C8C">
        <w:tc>
          <w:tcPr>
            <w:tcW w:w="2093" w:type="dxa"/>
            <w:shd w:val="clear" w:color="auto" w:fill="auto"/>
          </w:tcPr>
          <w:p w14:paraId="388FF4AC" w14:textId="77777777" w:rsidR="007C1C8C" w:rsidRPr="009601B8" w:rsidRDefault="007C1C8C" w:rsidP="007C1C8C">
            <w:pPr>
              <w:spacing w:before="120" w:after="120"/>
              <w:jc w:val="both"/>
              <w:rPr>
                <w:rFonts w:ascii="Arial" w:hAnsi="Arial" w:cs="Arial"/>
                <w:b/>
              </w:rPr>
            </w:pPr>
            <w:r w:rsidRPr="009601B8">
              <w:rPr>
                <w:rFonts w:ascii="Arial" w:hAnsi="Arial" w:cs="Arial"/>
                <w:b/>
              </w:rPr>
              <w:t>Student name:</w:t>
            </w:r>
          </w:p>
        </w:tc>
        <w:tc>
          <w:tcPr>
            <w:tcW w:w="3293" w:type="dxa"/>
          </w:tcPr>
          <w:p w14:paraId="05AA3C4F" w14:textId="60034AF4" w:rsidR="007C1C8C" w:rsidRPr="009601B8" w:rsidRDefault="007C1C8C" w:rsidP="007C1C8C">
            <w:pPr>
              <w:spacing w:before="120" w:after="120"/>
              <w:jc w:val="both"/>
              <w:rPr>
                <w:rFonts w:ascii="Arial" w:hAnsi="Arial" w:cs="Arial"/>
                <w:b/>
              </w:rPr>
            </w:pPr>
            <w:r>
              <w:rPr>
                <w:rFonts w:ascii="Arial" w:hAnsi="Arial" w:cs="Arial"/>
                <w:b/>
              </w:rPr>
              <w:t>Corrie Lawford</w:t>
            </w:r>
          </w:p>
        </w:tc>
        <w:tc>
          <w:tcPr>
            <w:tcW w:w="2268" w:type="dxa"/>
            <w:shd w:val="clear" w:color="auto" w:fill="D9D9D9" w:themeFill="background1" w:themeFillShade="D9"/>
          </w:tcPr>
          <w:p w14:paraId="6ED863A9" w14:textId="77777777" w:rsidR="007C1C8C" w:rsidRPr="009601B8" w:rsidRDefault="007C1C8C" w:rsidP="007C1C8C">
            <w:pPr>
              <w:spacing w:before="120" w:after="120"/>
              <w:jc w:val="both"/>
              <w:rPr>
                <w:rFonts w:ascii="Arial" w:hAnsi="Arial" w:cs="Arial"/>
                <w:b/>
              </w:rPr>
            </w:pPr>
            <w:r w:rsidRPr="009601B8">
              <w:rPr>
                <w:rFonts w:ascii="Arial" w:hAnsi="Arial" w:cs="Arial"/>
                <w:b/>
              </w:rPr>
              <w:t>Student ID number:</w:t>
            </w:r>
          </w:p>
        </w:tc>
        <w:tc>
          <w:tcPr>
            <w:tcW w:w="2268" w:type="dxa"/>
          </w:tcPr>
          <w:p w14:paraId="7E7436BD" w14:textId="6893BE75" w:rsidR="007C1C8C" w:rsidRPr="009601B8" w:rsidRDefault="007C1C8C" w:rsidP="007C1C8C">
            <w:pPr>
              <w:spacing w:before="120" w:after="120"/>
              <w:jc w:val="both"/>
              <w:rPr>
                <w:rFonts w:ascii="Arial" w:hAnsi="Arial" w:cs="Arial"/>
                <w:b/>
              </w:rPr>
            </w:pPr>
            <w:r>
              <w:rPr>
                <w:rFonts w:ascii="Arial" w:hAnsi="Arial" w:cs="Arial"/>
                <w:b/>
              </w:rPr>
              <w:t>2117685</w:t>
            </w:r>
          </w:p>
        </w:tc>
      </w:tr>
      <w:tr w:rsidR="007C1C8C" w:rsidRPr="009601B8" w14:paraId="3748DE45" w14:textId="77777777" w:rsidTr="007C1C8C">
        <w:tc>
          <w:tcPr>
            <w:tcW w:w="2093" w:type="dxa"/>
            <w:shd w:val="clear" w:color="auto" w:fill="auto"/>
          </w:tcPr>
          <w:p w14:paraId="787F36CA" w14:textId="77777777" w:rsidR="007C1C8C" w:rsidRPr="009601B8" w:rsidRDefault="007C1C8C" w:rsidP="007C1C8C">
            <w:pPr>
              <w:spacing w:before="120" w:after="120"/>
              <w:jc w:val="both"/>
              <w:rPr>
                <w:rFonts w:ascii="Arial" w:hAnsi="Arial" w:cs="Arial"/>
                <w:b/>
              </w:rPr>
            </w:pPr>
            <w:r w:rsidRPr="009601B8">
              <w:rPr>
                <w:rFonts w:ascii="Arial" w:hAnsi="Arial" w:cs="Arial"/>
                <w:b/>
              </w:rPr>
              <w:t>Programme:</w:t>
            </w:r>
          </w:p>
        </w:tc>
        <w:tc>
          <w:tcPr>
            <w:tcW w:w="7829" w:type="dxa"/>
            <w:gridSpan w:val="3"/>
          </w:tcPr>
          <w:p w14:paraId="4365E682" w14:textId="77777777" w:rsidR="007C1C8C" w:rsidRPr="009601B8" w:rsidRDefault="007C1C8C" w:rsidP="007C1C8C">
            <w:pPr>
              <w:spacing w:before="120" w:after="120"/>
              <w:jc w:val="both"/>
              <w:rPr>
                <w:rFonts w:ascii="Arial" w:hAnsi="Arial" w:cs="Arial"/>
                <w:b/>
              </w:rPr>
            </w:pPr>
            <w:r>
              <w:rPr>
                <w:rFonts w:ascii="Arial" w:hAnsi="Arial" w:cs="Arial"/>
                <w:b/>
              </w:rPr>
              <w:t xml:space="preserve">Graduate Diploma in Policing (GDIP) </w:t>
            </w:r>
          </w:p>
        </w:tc>
      </w:tr>
      <w:tr w:rsidR="007C1C8C" w:rsidRPr="009601B8" w14:paraId="7BEDE5F4" w14:textId="77777777" w:rsidTr="007C1C8C">
        <w:tc>
          <w:tcPr>
            <w:tcW w:w="2093" w:type="dxa"/>
            <w:shd w:val="clear" w:color="auto" w:fill="auto"/>
          </w:tcPr>
          <w:p w14:paraId="0183DD21" w14:textId="77777777" w:rsidR="007C1C8C" w:rsidRPr="009601B8" w:rsidRDefault="007C1C8C" w:rsidP="007C1C8C">
            <w:pPr>
              <w:spacing w:before="120" w:after="120"/>
              <w:jc w:val="both"/>
              <w:rPr>
                <w:rFonts w:ascii="Arial" w:hAnsi="Arial" w:cs="Arial"/>
                <w:b/>
              </w:rPr>
            </w:pPr>
            <w:r w:rsidRPr="009601B8">
              <w:rPr>
                <w:rFonts w:ascii="Arial" w:hAnsi="Arial" w:cs="Arial"/>
                <w:b/>
              </w:rPr>
              <w:t>Module:</w:t>
            </w:r>
          </w:p>
        </w:tc>
        <w:tc>
          <w:tcPr>
            <w:tcW w:w="7829" w:type="dxa"/>
            <w:gridSpan w:val="3"/>
            <w:shd w:val="clear" w:color="auto" w:fill="auto"/>
          </w:tcPr>
          <w:p w14:paraId="3AC6E938" w14:textId="77777777" w:rsidR="007C1C8C" w:rsidRPr="009601B8" w:rsidRDefault="007C1C8C" w:rsidP="007C1C8C">
            <w:pPr>
              <w:spacing w:before="120" w:after="120"/>
              <w:jc w:val="both"/>
              <w:rPr>
                <w:rFonts w:ascii="Arial" w:eastAsia="Calibri,Arial,Times New Roman" w:hAnsi="Arial" w:cs="Arial"/>
                <w:b/>
                <w:bCs/>
              </w:rPr>
            </w:pPr>
            <w:r w:rsidRPr="009601B8">
              <w:rPr>
                <w:rFonts w:ascii="Arial" w:eastAsia="Arial" w:hAnsi="Arial" w:cs="Arial"/>
                <w:b/>
                <w:bCs/>
              </w:rPr>
              <w:t>Operational Policing</w:t>
            </w:r>
            <w:r>
              <w:rPr>
                <w:rFonts w:ascii="Arial" w:eastAsia="Arial" w:hAnsi="Arial" w:cs="Arial"/>
                <w:b/>
                <w:bCs/>
              </w:rPr>
              <w:t xml:space="preserve"> Practice 3 </w:t>
            </w:r>
          </w:p>
        </w:tc>
      </w:tr>
      <w:tr w:rsidR="007C1C8C" w:rsidRPr="009601B8" w14:paraId="7F8E988C" w14:textId="77777777" w:rsidTr="007C1C8C">
        <w:tc>
          <w:tcPr>
            <w:tcW w:w="2093" w:type="dxa"/>
            <w:shd w:val="clear" w:color="auto" w:fill="auto"/>
          </w:tcPr>
          <w:p w14:paraId="709BBA6C" w14:textId="77777777" w:rsidR="007C1C8C" w:rsidRPr="009601B8" w:rsidRDefault="007C1C8C" w:rsidP="007C1C8C">
            <w:pPr>
              <w:spacing w:before="120" w:after="120"/>
              <w:jc w:val="both"/>
              <w:rPr>
                <w:rFonts w:ascii="Arial" w:hAnsi="Arial" w:cs="Arial"/>
                <w:b/>
              </w:rPr>
            </w:pPr>
            <w:r w:rsidRPr="009601B8">
              <w:rPr>
                <w:rFonts w:ascii="Arial" w:hAnsi="Arial" w:cs="Arial"/>
                <w:b/>
              </w:rPr>
              <w:t>Module code:</w:t>
            </w:r>
          </w:p>
        </w:tc>
        <w:tc>
          <w:tcPr>
            <w:tcW w:w="3293" w:type="dxa"/>
          </w:tcPr>
          <w:p w14:paraId="214BB9F2" w14:textId="77777777" w:rsidR="007C1C8C" w:rsidRPr="009601B8" w:rsidRDefault="007C1C8C" w:rsidP="007C1C8C">
            <w:pPr>
              <w:spacing w:before="120" w:after="120"/>
              <w:jc w:val="both"/>
              <w:rPr>
                <w:rFonts w:ascii="Arial" w:eastAsia="Calibri" w:hAnsi="Arial" w:cs="Arial"/>
                <w:b/>
                <w:bCs/>
              </w:rPr>
            </w:pPr>
            <w:r w:rsidRPr="009601B8">
              <w:rPr>
                <w:rFonts w:ascii="Arial" w:eastAsia="Calibri" w:hAnsi="Arial" w:cs="Arial"/>
                <w:b/>
                <w:bCs/>
              </w:rPr>
              <w:t>BMP</w:t>
            </w:r>
            <w:r>
              <w:rPr>
                <w:rFonts w:ascii="Arial" w:eastAsia="Calibri" w:hAnsi="Arial" w:cs="Arial"/>
                <w:b/>
                <w:bCs/>
              </w:rPr>
              <w:t>6005D</w:t>
            </w:r>
          </w:p>
        </w:tc>
        <w:tc>
          <w:tcPr>
            <w:tcW w:w="2268" w:type="dxa"/>
            <w:shd w:val="clear" w:color="auto" w:fill="D9D9D9" w:themeFill="background1" w:themeFillShade="D9"/>
          </w:tcPr>
          <w:p w14:paraId="7129445D" w14:textId="77777777" w:rsidR="007C1C8C" w:rsidRPr="009601B8" w:rsidRDefault="007C1C8C" w:rsidP="007C1C8C">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5730A09D" w14:textId="77777777" w:rsidR="007C1C8C" w:rsidRPr="009601B8" w:rsidRDefault="007C1C8C" w:rsidP="007C1C8C">
            <w:pPr>
              <w:spacing w:before="120" w:after="120"/>
              <w:jc w:val="both"/>
              <w:rPr>
                <w:rFonts w:ascii="Arial" w:hAnsi="Arial" w:cs="Arial"/>
                <w:b/>
              </w:rPr>
            </w:pPr>
            <w:r>
              <w:rPr>
                <w:rFonts w:ascii="Arial" w:hAnsi="Arial" w:cs="Arial"/>
                <w:b/>
              </w:rPr>
              <w:t>100%</w:t>
            </w:r>
          </w:p>
        </w:tc>
      </w:tr>
      <w:tr w:rsidR="007C1C8C" w:rsidRPr="009601B8" w14:paraId="7800FB4B" w14:textId="77777777" w:rsidTr="007C1C8C">
        <w:tc>
          <w:tcPr>
            <w:tcW w:w="2093" w:type="dxa"/>
            <w:shd w:val="clear" w:color="auto" w:fill="auto"/>
          </w:tcPr>
          <w:p w14:paraId="1C7F3A2F" w14:textId="77777777" w:rsidR="007C1C8C" w:rsidRPr="009601B8" w:rsidRDefault="007C1C8C" w:rsidP="007C1C8C">
            <w:pPr>
              <w:spacing w:before="120" w:after="120"/>
              <w:jc w:val="both"/>
              <w:rPr>
                <w:rFonts w:ascii="Arial" w:hAnsi="Arial" w:cs="Arial"/>
                <w:b/>
              </w:rPr>
            </w:pPr>
            <w:r w:rsidRPr="009601B8">
              <w:rPr>
                <w:rFonts w:ascii="Arial" w:hAnsi="Arial" w:cs="Arial"/>
                <w:b/>
              </w:rPr>
              <w:t>Lecturer:</w:t>
            </w:r>
          </w:p>
        </w:tc>
        <w:tc>
          <w:tcPr>
            <w:tcW w:w="3293" w:type="dxa"/>
          </w:tcPr>
          <w:p w14:paraId="57E7D259" w14:textId="77777777" w:rsidR="007C1C8C" w:rsidRPr="009601B8" w:rsidRDefault="007C1C8C" w:rsidP="007C1C8C">
            <w:pPr>
              <w:spacing w:before="120" w:after="120"/>
              <w:jc w:val="both"/>
              <w:rPr>
                <w:rFonts w:ascii="Arial" w:eastAsia="Calibri" w:hAnsi="Arial" w:cs="Arial"/>
                <w:b/>
                <w:bCs/>
              </w:rPr>
            </w:pPr>
            <w:r>
              <w:rPr>
                <w:rFonts w:ascii="Arial" w:hAnsi="Arial" w:cs="Arial"/>
                <w:b/>
              </w:rPr>
              <w:t xml:space="preserve">Dr Rhiannon Sandy  </w:t>
            </w:r>
          </w:p>
        </w:tc>
        <w:tc>
          <w:tcPr>
            <w:tcW w:w="2268" w:type="dxa"/>
            <w:shd w:val="clear" w:color="auto" w:fill="D9D9D9" w:themeFill="background1" w:themeFillShade="D9"/>
          </w:tcPr>
          <w:p w14:paraId="737D7FCA" w14:textId="77777777" w:rsidR="007C1C8C" w:rsidRPr="009601B8" w:rsidRDefault="007C1C8C" w:rsidP="007C1C8C">
            <w:pPr>
              <w:spacing w:before="120" w:after="120"/>
              <w:jc w:val="both"/>
              <w:rPr>
                <w:rFonts w:ascii="Arial" w:hAnsi="Arial" w:cs="Arial"/>
                <w:b/>
              </w:rPr>
            </w:pPr>
            <w:r w:rsidRPr="009601B8">
              <w:rPr>
                <w:rFonts w:ascii="Arial" w:hAnsi="Arial" w:cs="Arial"/>
                <w:b/>
              </w:rPr>
              <w:t>Internal Verifier:</w:t>
            </w:r>
          </w:p>
        </w:tc>
        <w:tc>
          <w:tcPr>
            <w:tcW w:w="2268" w:type="dxa"/>
          </w:tcPr>
          <w:p w14:paraId="309C51F5" w14:textId="77777777" w:rsidR="007C1C8C" w:rsidRPr="009601B8" w:rsidRDefault="007C1C8C" w:rsidP="007C1C8C">
            <w:pPr>
              <w:spacing w:before="120" w:after="120"/>
              <w:jc w:val="both"/>
              <w:rPr>
                <w:rFonts w:ascii="Arial" w:hAnsi="Arial" w:cs="Arial"/>
                <w:b/>
              </w:rPr>
            </w:pPr>
          </w:p>
        </w:tc>
      </w:tr>
    </w:tbl>
    <w:p w14:paraId="6B2A36B3" w14:textId="504D7586" w:rsidR="007C1C8C" w:rsidRDefault="007C1C8C">
      <w:pPr>
        <w:rPr>
          <w:b/>
          <w:bCs/>
          <w:sz w:val="28"/>
          <w:szCs w:val="28"/>
          <w:u w:val="single"/>
        </w:rPr>
      </w:pPr>
      <w:r w:rsidRPr="00A406E5">
        <w:rPr>
          <w:rFonts w:ascii="Arial" w:hAnsi="Arial" w:cs="Arial"/>
          <w:noProof/>
        </w:rPr>
        <w:drawing>
          <wp:anchor distT="0" distB="0" distL="114300" distR="114300" simplePos="0" relativeHeight="251659264" behindDoc="0" locked="0" layoutInCell="1" allowOverlap="1" wp14:anchorId="46A264E1" wp14:editId="6D4E7A94">
            <wp:simplePos x="0" y="0"/>
            <wp:positionH relativeFrom="margin">
              <wp:posOffset>-309935</wp:posOffset>
            </wp:positionH>
            <wp:positionV relativeFrom="paragraph">
              <wp:posOffset>110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b/>
          <w:bCs/>
          <w:sz w:val="28"/>
          <w:szCs w:val="28"/>
          <w:u w:val="single"/>
        </w:rPr>
        <w:br w:type="page"/>
      </w:r>
    </w:p>
    <w:p w14:paraId="61CC1397" w14:textId="504D7586" w:rsidR="00206918" w:rsidRPr="00BE7859" w:rsidRDefault="00F372F3" w:rsidP="00B10981">
      <w:pPr>
        <w:spacing w:line="360" w:lineRule="auto"/>
        <w:jc w:val="both"/>
        <w:rPr>
          <w:sz w:val="28"/>
          <w:szCs w:val="28"/>
          <w:u w:val="single"/>
        </w:rPr>
      </w:pPr>
      <w:r>
        <w:rPr>
          <w:b/>
          <w:bCs/>
          <w:sz w:val="28"/>
          <w:szCs w:val="28"/>
          <w:u w:val="single"/>
        </w:rPr>
        <w:lastRenderedPageBreak/>
        <w:t xml:space="preserve">ESSAY ONE: </w:t>
      </w:r>
      <w:r w:rsidR="00187715" w:rsidRPr="00BE7859">
        <w:rPr>
          <w:sz w:val="28"/>
          <w:szCs w:val="28"/>
          <w:u w:val="single"/>
        </w:rPr>
        <w:t>Evaluate the effectiveness of crime prevention strategies (e.g. problem-oriented policing, predictive policing, intelligence-led policing, reactive policing) in relation to a specific type of crime of your own choosing. Your answer must be based on academic research, not personal experience.</w:t>
      </w:r>
    </w:p>
    <w:p w14:paraId="4EE25800" w14:textId="55619A8B" w:rsidR="00224683" w:rsidRDefault="00224683" w:rsidP="00B10981">
      <w:pPr>
        <w:spacing w:line="360" w:lineRule="auto"/>
        <w:jc w:val="both"/>
        <w:rPr>
          <w:sz w:val="24"/>
          <w:szCs w:val="24"/>
          <w:u w:val="single"/>
        </w:rPr>
      </w:pPr>
    </w:p>
    <w:p w14:paraId="1C72BCF6" w14:textId="3B56DA2B" w:rsidR="0076291C" w:rsidRPr="00224683" w:rsidRDefault="0076291C" w:rsidP="00B10981">
      <w:pPr>
        <w:spacing w:line="360" w:lineRule="auto"/>
        <w:jc w:val="both"/>
        <w:rPr>
          <w:sz w:val="24"/>
          <w:szCs w:val="24"/>
          <w:u w:val="single"/>
        </w:rPr>
      </w:pPr>
      <w:r>
        <w:rPr>
          <w:sz w:val="24"/>
          <w:szCs w:val="24"/>
          <w:u w:val="single"/>
        </w:rPr>
        <w:t>Introduction</w:t>
      </w:r>
    </w:p>
    <w:p w14:paraId="49304514" w14:textId="79BD915B" w:rsidR="007763F1" w:rsidRDefault="007749B6" w:rsidP="00B10981">
      <w:pPr>
        <w:spacing w:line="360" w:lineRule="auto"/>
        <w:jc w:val="both"/>
        <w:rPr>
          <w:sz w:val="24"/>
          <w:szCs w:val="24"/>
        </w:rPr>
      </w:pPr>
      <w:r w:rsidRPr="00224683">
        <w:rPr>
          <w:sz w:val="24"/>
          <w:szCs w:val="24"/>
        </w:rPr>
        <w:t>In the year ending September 2022 there were a total of 277,237 burglaries recorded in England and Wales</w:t>
      </w:r>
      <w:r w:rsidR="00B820E7">
        <w:rPr>
          <w:sz w:val="24"/>
          <w:szCs w:val="24"/>
        </w:rPr>
        <w:t xml:space="preserve">, </w:t>
      </w:r>
      <w:r w:rsidR="00B820E7" w:rsidRPr="00B820E7">
        <w:rPr>
          <w:sz w:val="24"/>
          <w:szCs w:val="24"/>
        </w:rPr>
        <w:t>195,692</w:t>
      </w:r>
      <w:r w:rsidR="00B820E7">
        <w:rPr>
          <w:sz w:val="24"/>
          <w:szCs w:val="24"/>
        </w:rPr>
        <w:t xml:space="preserve"> of which were residential burglaries</w:t>
      </w:r>
      <w:r w:rsidRPr="00224683">
        <w:rPr>
          <w:sz w:val="24"/>
          <w:szCs w:val="24"/>
        </w:rPr>
        <w:t xml:space="preserve"> (Office for National Sta</w:t>
      </w:r>
      <w:r w:rsidR="00F177FD" w:rsidRPr="00224683">
        <w:rPr>
          <w:sz w:val="24"/>
          <w:szCs w:val="24"/>
        </w:rPr>
        <w:t>tistics, 2023)</w:t>
      </w:r>
      <w:r w:rsidR="00224683" w:rsidRPr="00224683">
        <w:rPr>
          <w:sz w:val="24"/>
          <w:szCs w:val="24"/>
        </w:rPr>
        <w:t xml:space="preserve">. </w:t>
      </w:r>
      <w:r w:rsidR="001F0AB9">
        <w:rPr>
          <w:sz w:val="24"/>
          <w:szCs w:val="24"/>
        </w:rPr>
        <w:t>South Wales Police</w:t>
      </w:r>
      <w:r w:rsidR="001302AA">
        <w:rPr>
          <w:sz w:val="24"/>
          <w:szCs w:val="24"/>
        </w:rPr>
        <w:t xml:space="preserve"> (2022)</w:t>
      </w:r>
      <w:r w:rsidR="001F0AB9">
        <w:rPr>
          <w:sz w:val="24"/>
          <w:szCs w:val="24"/>
        </w:rPr>
        <w:t xml:space="preserve"> saw a 17% fall in residential burglaries during the first six months of 2022 compared with the same period in 2021, however </w:t>
      </w:r>
      <w:r w:rsidR="00DD1D89">
        <w:rPr>
          <w:sz w:val="24"/>
          <w:szCs w:val="24"/>
        </w:rPr>
        <w:t>there</w:t>
      </w:r>
      <w:r w:rsidR="001F0AB9">
        <w:rPr>
          <w:sz w:val="24"/>
          <w:szCs w:val="24"/>
        </w:rPr>
        <w:t xml:space="preserve"> is still work to be done </w:t>
      </w:r>
      <w:r w:rsidR="00DD1D89">
        <w:rPr>
          <w:sz w:val="24"/>
          <w:szCs w:val="24"/>
        </w:rPr>
        <w:t>looking at the</w:t>
      </w:r>
      <w:r w:rsidR="001F0AB9">
        <w:rPr>
          <w:sz w:val="24"/>
          <w:szCs w:val="24"/>
        </w:rPr>
        <w:t xml:space="preserve"> UK statistics. </w:t>
      </w:r>
      <w:r w:rsidR="00DD1D89">
        <w:rPr>
          <w:sz w:val="24"/>
          <w:szCs w:val="24"/>
        </w:rPr>
        <w:t>This study aims explore the pros and cons of different types of crime prevention strategies used by police in relation to burglaries.</w:t>
      </w:r>
    </w:p>
    <w:p w14:paraId="42034E73" w14:textId="3998ABC3" w:rsidR="00C33033" w:rsidRDefault="00C33033" w:rsidP="00B10981">
      <w:pPr>
        <w:spacing w:line="360" w:lineRule="auto"/>
        <w:jc w:val="both"/>
        <w:rPr>
          <w:sz w:val="24"/>
          <w:szCs w:val="24"/>
        </w:rPr>
      </w:pPr>
    </w:p>
    <w:p w14:paraId="31021848" w14:textId="3852CDE1" w:rsidR="0076291C" w:rsidRPr="0076291C" w:rsidRDefault="0076291C" w:rsidP="00B10981">
      <w:pPr>
        <w:spacing w:line="360" w:lineRule="auto"/>
        <w:jc w:val="both"/>
        <w:rPr>
          <w:sz w:val="24"/>
          <w:szCs w:val="24"/>
          <w:u w:val="single"/>
        </w:rPr>
      </w:pPr>
      <w:r>
        <w:rPr>
          <w:sz w:val="24"/>
          <w:szCs w:val="24"/>
          <w:u w:val="single"/>
        </w:rPr>
        <w:t>Study.</w:t>
      </w:r>
    </w:p>
    <w:p w14:paraId="61D3DD77" w14:textId="334B7109" w:rsidR="007763F1" w:rsidRDefault="007763F1" w:rsidP="00B10981">
      <w:pPr>
        <w:spacing w:line="360" w:lineRule="auto"/>
        <w:jc w:val="both"/>
        <w:rPr>
          <w:sz w:val="24"/>
          <w:szCs w:val="24"/>
        </w:rPr>
      </w:pPr>
      <w:r>
        <w:rPr>
          <w:sz w:val="24"/>
          <w:szCs w:val="24"/>
        </w:rPr>
        <w:t>In August 2022 a report was published which looked at the police response to burglary, amongst other crimes, how response can be improved</w:t>
      </w:r>
      <w:r w:rsidR="007D3B7A">
        <w:rPr>
          <w:sz w:val="24"/>
          <w:szCs w:val="24"/>
        </w:rPr>
        <w:t xml:space="preserve"> and how crime can be stopped</w:t>
      </w:r>
      <w:r w:rsidR="0014061E">
        <w:rPr>
          <w:sz w:val="24"/>
          <w:szCs w:val="24"/>
        </w:rPr>
        <w:t>.</w:t>
      </w:r>
      <w:r>
        <w:rPr>
          <w:sz w:val="24"/>
          <w:szCs w:val="24"/>
        </w:rPr>
        <w:t xml:space="preserve"> </w:t>
      </w:r>
      <w:r w:rsidR="007D3B7A">
        <w:rPr>
          <w:sz w:val="24"/>
          <w:szCs w:val="24"/>
        </w:rPr>
        <w:t xml:space="preserve">The report found that the best way to stop crime was to prevent it </w:t>
      </w:r>
      <w:r w:rsidR="007A011C">
        <w:rPr>
          <w:sz w:val="24"/>
          <w:szCs w:val="24"/>
        </w:rPr>
        <w:t>occurring initially</w:t>
      </w:r>
      <w:r w:rsidR="007D3B7A">
        <w:rPr>
          <w:sz w:val="24"/>
          <w:szCs w:val="24"/>
        </w:rPr>
        <w:t xml:space="preserve"> and this would have to be done by working with other agencies and partnerships</w:t>
      </w:r>
      <w:r w:rsidR="0014061E">
        <w:rPr>
          <w:sz w:val="24"/>
          <w:szCs w:val="24"/>
        </w:rPr>
        <w:t xml:space="preserve"> (HMICFRS, 2022). The National Police Chiefs Counci</w:t>
      </w:r>
      <w:r w:rsidR="007E3A1E">
        <w:rPr>
          <w:sz w:val="24"/>
          <w:szCs w:val="24"/>
        </w:rPr>
        <w:t xml:space="preserve">l lists </w:t>
      </w:r>
      <w:r w:rsidR="006318DF">
        <w:rPr>
          <w:sz w:val="24"/>
          <w:szCs w:val="24"/>
        </w:rPr>
        <w:t>its</w:t>
      </w:r>
      <w:r w:rsidR="007E3A1E">
        <w:rPr>
          <w:sz w:val="24"/>
          <w:szCs w:val="24"/>
        </w:rPr>
        <w:t xml:space="preserve"> aim of preventative policing as having fewer victims and offences by working with partners and looking into the underlying causes and aims to do so by applying three levels of preventive measures: Primary, Secondary and Tertiary prevention</w:t>
      </w:r>
      <w:r w:rsidR="00FE34AA">
        <w:rPr>
          <w:sz w:val="24"/>
          <w:szCs w:val="24"/>
        </w:rPr>
        <w:t xml:space="preserve"> (NPCC, 2022)</w:t>
      </w:r>
      <w:r w:rsidR="007E3A1E">
        <w:rPr>
          <w:sz w:val="24"/>
          <w:szCs w:val="24"/>
        </w:rPr>
        <w:t xml:space="preserve">. </w:t>
      </w:r>
      <w:r w:rsidR="003E19BB">
        <w:rPr>
          <w:sz w:val="24"/>
          <w:szCs w:val="24"/>
        </w:rPr>
        <w:t>Primary prevention attempts to stop the problem before it occurs, Secondary prevention looks at diverting specific people away from committing crime and Tertiary prevention attempts to reduce the existing problem</w:t>
      </w:r>
      <w:r w:rsidR="0024087F">
        <w:rPr>
          <w:sz w:val="24"/>
          <w:szCs w:val="24"/>
        </w:rPr>
        <w:t xml:space="preserve"> (HMICFRS, 2022)</w:t>
      </w:r>
      <w:r w:rsidR="003E19BB">
        <w:rPr>
          <w:sz w:val="24"/>
          <w:szCs w:val="24"/>
        </w:rPr>
        <w:t xml:space="preserve">. </w:t>
      </w:r>
    </w:p>
    <w:p w14:paraId="703C45CD" w14:textId="534EBA04" w:rsidR="00BE7859" w:rsidRDefault="00BE7859" w:rsidP="00B10981">
      <w:pPr>
        <w:spacing w:line="360" w:lineRule="auto"/>
        <w:jc w:val="both"/>
        <w:rPr>
          <w:sz w:val="24"/>
          <w:szCs w:val="24"/>
        </w:rPr>
      </w:pPr>
    </w:p>
    <w:p w14:paraId="2E447BAC" w14:textId="77FD55A7" w:rsidR="00F40E68" w:rsidRDefault="00A7339C" w:rsidP="00B10981">
      <w:pPr>
        <w:spacing w:line="360" w:lineRule="auto"/>
        <w:jc w:val="both"/>
        <w:rPr>
          <w:sz w:val="24"/>
          <w:szCs w:val="24"/>
        </w:rPr>
      </w:pPr>
      <w:r>
        <w:rPr>
          <w:sz w:val="24"/>
          <w:szCs w:val="24"/>
        </w:rPr>
        <w:t>O</w:t>
      </w:r>
      <w:r w:rsidR="00BE7859">
        <w:rPr>
          <w:sz w:val="24"/>
          <w:szCs w:val="24"/>
        </w:rPr>
        <w:t>ver the years policing styles have changed from being reactive to focussing</w:t>
      </w:r>
      <w:r w:rsidR="00F40E68">
        <w:rPr>
          <w:sz w:val="24"/>
          <w:szCs w:val="24"/>
        </w:rPr>
        <w:t xml:space="preserve"> more</w:t>
      </w:r>
      <w:r w:rsidR="00BE7859">
        <w:rPr>
          <w:sz w:val="24"/>
          <w:szCs w:val="24"/>
        </w:rPr>
        <w:t xml:space="preserve"> on the proactive side and therefore allowing police to take preventative measures to crime</w:t>
      </w:r>
      <w:r w:rsidR="00E36F69">
        <w:rPr>
          <w:sz w:val="24"/>
          <w:szCs w:val="24"/>
        </w:rPr>
        <w:t xml:space="preserve"> in an attempt to reduce criminal activity from the root</w:t>
      </w:r>
      <w:r w:rsidR="00CB1354">
        <w:rPr>
          <w:sz w:val="24"/>
          <w:szCs w:val="24"/>
        </w:rPr>
        <w:t>, i.e. Primary prevention</w:t>
      </w:r>
      <w:r w:rsidR="00E36F69">
        <w:rPr>
          <w:sz w:val="24"/>
          <w:szCs w:val="24"/>
        </w:rPr>
        <w:t>.</w:t>
      </w:r>
      <w:r w:rsidR="00E14DC3">
        <w:rPr>
          <w:sz w:val="24"/>
          <w:szCs w:val="24"/>
        </w:rPr>
        <w:t xml:space="preserve"> </w:t>
      </w:r>
      <w:r w:rsidR="00F40E68">
        <w:rPr>
          <w:sz w:val="24"/>
          <w:szCs w:val="24"/>
        </w:rPr>
        <w:t xml:space="preserve">There are </w:t>
      </w:r>
      <w:r w:rsidR="00F40E68">
        <w:rPr>
          <w:sz w:val="24"/>
          <w:szCs w:val="24"/>
        </w:rPr>
        <w:lastRenderedPageBreak/>
        <w:t>numerous crime prevention strategies which police put in place, such as Problem Orien</w:t>
      </w:r>
      <w:r w:rsidR="00C61443">
        <w:rPr>
          <w:sz w:val="24"/>
          <w:szCs w:val="24"/>
        </w:rPr>
        <w:t>ted</w:t>
      </w:r>
      <w:r w:rsidR="00F40E68">
        <w:rPr>
          <w:sz w:val="24"/>
          <w:szCs w:val="24"/>
        </w:rPr>
        <w:t xml:space="preserve"> Policing (POP)</w:t>
      </w:r>
      <w:r w:rsidR="00655AFA">
        <w:rPr>
          <w:sz w:val="24"/>
          <w:szCs w:val="24"/>
        </w:rPr>
        <w:t xml:space="preserve"> and</w:t>
      </w:r>
      <w:r w:rsidR="00F40E68">
        <w:rPr>
          <w:sz w:val="24"/>
          <w:szCs w:val="24"/>
        </w:rPr>
        <w:t xml:space="preserve"> Community Orient</w:t>
      </w:r>
      <w:r w:rsidR="00C61443">
        <w:rPr>
          <w:sz w:val="24"/>
          <w:szCs w:val="24"/>
        </w:rPr>
        <w:t>e</w:t>
      </w:r>
      <w:r w:rsidR="00F40E68">
        <w:rPr>
          <w:sz w:val="24"/>
          <w:szCs w:val="24"/>
        </w:rPr>
        <w:t>d Policing (COP)</w:t>
      </w:r>
      <w:r>
        <w:rPr>
          <w:sz w:val="24"/>
          <w:szCs w:val="24"/>
        </w:rPr>
        <w:t xml:space="preserve"> (</w:t>
      </w:r>
      <w:r w:rsidRPr="00E14DC3">
        <w:rPr>
          <w:sz w:val="24"/>
          <w:szCs w:val="24"/>
        </w:rPr>
        <w:t>Mugari</w:t>
      </w:r>
      <w:r w:rsidR="00F03909">
        <w:rPr>
          <w:sz w:val="24"/>
          <w:szCs w:val="24"/>
        </w:rPr>
        <w:t xml:space="preserve"> &amp;</w:t>
      </w:r>
      <w:r w:rsidRPr="00E14DC3">
        <w:rPr>
          <w:sz w:val="24"/>
          <w:szCs w:val="24"/>
        </w:rPr>
        <w:t xml:space="preserve"> Obioha 2021</w:t>
      </w:r>
      <w:r>
        <w:rPr>
          <w:sz w:val="24"/>
          <w:szCs w:val="24"/>
        </w:rPr>
        <w:t>)</w:t>
      </w:r>
      <w:r w:rsidR="00655AFA">
        <w:rPr>
          <w:sz w:val="24"/>
          <w:szCs w:val="24"/>
        </w:rPr>
        <w:t>, both of which I will discuss throughout.</w:t>
      </w:r>
    </w:p>
    <w:p w14:paraId="6CF11AB9" w14:textId="77777777" w:rsidR="00655AFA" w:rsidRDefault="00655AFA" w:rsidP="00B10981">
      <w:pPr>
        <w:spacing w:line="360" w:lineRule="auto"/>
        <w:jc w:val="both"/>
        <w:rPr>
          <w:sz w:val="24"/>
          <w:szCs w:val="24"/>
        </w:rPr>
      </w:pPr>
    </w:p>
    <w:p w14:paraId="6E307CB3" w14:textId="3B3F3163" w:rsidR="00C749B0" w:rsidRDefault="009C2A89" w:rsidP="009D1C29">
      <w:pPr>
        <w:spacing w:line="360" w:lineRule="auto"/>
        <w:jc w:val="both"/>
        <w:rPr>
          <w:sz w:val="24"/>
          <w:szCs w:val="24"/>
        </w:rPr>
      </w:pPr>
      <w:r>
        <w:rPr>
          <w:sz w:val="24"/>
          <w:szCs w:val="24"/>
        </w:rPr>
        <w:t>Problem-Orient</w:t>
      </w:r>
      <w:r w:rsidR="00C61443">
        <w:rPr>
          <w:sz w:val="24"/>
          <w:szCs w:val="24"/>
        </w:rPr>
        <w:t>e</w:t>
      </w:r>
      <w:r>
        <w:rPr>
          <w:sz w:val="24"/>
          <w:szCs w:val="24"/>
        </w:rPr>
        <w:t xml:space="preserve">d Policing (POP) </w:t>
      </w:r>
      <w:r w:rsidR="000F3603">
        <w:rPr>
          <w:sz w:val="24"/>
          <w:szCs w:val="24"/>
        </w:rPr>
        <w:t xml:space="preserve">places emphasis on strategies which are preventative in nature </w:t>
      </w:r>
      <w:r w:rsidR="00AD1455">
        <w:rPr>
          <w:sz w:val="24"/>
          <w:szCs w:val="24"/>
        </w:rPr>
        <w:t xml:space="preserve">and </w:t>
      </w:r>
      <w:r>
        <w:rPr>
          <w:sz w:val="24"/>
          <w:szCs w:val="24"/>
        </w:rPr>
        <w:t>is a method used by police to identify problems and create and evaluate responses to those problems</w:t>
      </w:r>
      <w:r w:rsidR="00AD1455">
        <w:rPr>
          <w:sz w:val="24"/>
          <w:szCs w:val="24"/>
        </w:rPr>
        <w:t xml:space="preserve"> </w:t>
      </w:r>
      <w:r w:rsidR="00F26C5C">
        <w:rPr>
          <w:sz w:val="24"/>
          <w:szCs w:val="24"/>
        </w:rPr>
        <w:t>(</w:t>
      </w:r>
      <w:r w:rsidR="00AD1455" w:rsidRPr="00AD1455">
        <w:rPr>
          <w:sz w:val="24"/>
          <w:szCs w:val="24"/>
        </w:rPr>
        <w:t>Goldstein</w:t>
      </w:r>
      <w:r w:rsidR="00F03909">
        <w:rPr>
          <w:sz w:val="24"/>
          <w:szCs w:val="24"/>
        </w:rPr>
        <w:t xml:space="preserve">, </w:t>
      </w:r>
      <w:r w:rsidR="00AD1455" w:rsidRPr="00AD1455">
        <w:rPr>
          <w:sz w:val="24"/>
          <w:szCs w:val="24"/>
        </w:rPr>
        <w:t>2003</w:t>
      </w:r>
      <w:r w:rsidR="00AD1455">
        <w:rPr>
          <w:sz w:val="24"/>
          <w:szCs w:val="24"/>
        </w:rPr>
        <w:t>)</w:t>
      </w:r>
      <w:r w:rsidR="00DC3A90">
        <w:rPr>
          <w:sz w:val="24"/>
          <w:szCs w:val="24"/>
        </w:rPr>
        <w:t xml:space="preserve">. POP is seen as </w:t>
      </w:r>
      <w:r w:rsidR="003C6337">
        <w:rPr>
          <w:sz w:val="24"/>
          <w:szCs w:val="24"/>
        </w:rPr>
        <w:t>a</w:t>
      </w:r>
      <w:r w:rsidR="00DC3A90">
        <w:rPr>
          <w:sz w:val="24"/>
          <w:szCs w:val="24"/>
        </w:rPr>
        <w:t xml:space="preserve"> method used to approach the tackling of crime as opposed to an actual intervention in itself </w:t>
      </w:r>
      <w:r w:rsidR="003C6337">
        <w:rPr>
          <w:sz w:val="24"/>
          <w:szCs w:val="24"/>
        </w:rPr>
        <w:t>and the method in which it is applied can then be evaluated (</w:t>
      </w:r>
      <w:r>
        <w:rPr>
          <w:sz w:val="24"/>
          <w:szCs w:val="24"/>
        </w:rPr>
        <w:t xml:space="preserve">College of Policing, 2017). </w:t>
      </w:r>
      <w:r w:rsidR="003C6337">
        <w:rPr>
          <w:sz w:val="24"/>
          <w:szCs w:val="24"/>
        </w:rPr>
        <w:t xml:space="preserve">Overall evidence suggests that POP led to a 33.8% reduction in crime and disorder and although this appears significant there were also difficulties and issues with the method. </w:t>
      </w:r>
      <w:r w:rsidR="00213E49">
        <w:rPr>
          <w:sz w:val="24"/>
          <w:szCs w:val="24"/>
        </w:rPr>
        <w:t>Police forces across the UK have saved large amounts of money when implementing POP, however more specifically b</w:t>
      </w:r>
      <w:r w:rsidR="00582C6B">
        <w:rPr>
          <w:sz w:val="24"/>
          <w:szCs w:val="24"/>
        </w:rPr>
        <w:t>oth Durham and Lancashire police forces reported thousands of pounds worth of savings in relation to burglaries (College of Policing, 2017)</w:t>
      </w:r>
      <w:r w:rsidR="00997004">
        <w:rPr>
          <w:sz w:val="24"/>
          <w:szCs w:val="24"/>
        </w:rPr>
        <w:t xml:space="preserve">, evidencing the success of the application. </w:t>
      </w:r>
    </w:p>
    <w:p w14:paraId="6295FEDE" w14:textId="3DAF8F38" w:rsidR="00655911" w:rsidRDefault="00C749B0" w:rsidP="009D1C29">
      <w:pPr>
        <w:spacing w:line="360" w:lineRule="auto"/>
        <w:jc w:val="both"/>
        <w:rPr>
          <w:sz w:val="24"/>
          <w:szCs w:val="24"/>
        </w:rPr>
      </w:pPr>
      <w:r>
        <w:rPr>
          <w:sz w:val="24"/>
          <w:szCs w:val="24"/>
        </w:rPr>
        <w:t>W</w:t>
      </w:r>
      <w:r w:rsidR="00655911">
        <w:rPr>
          <w:sz w:val="24"/>
          <w:szCs w:val="24"/>
        </w:rPr>
        <w:t xml:space="preserve">hilst there are clear positives such as the reduction in crime and the cost-saving aspect </w:t>
      </w:r>
      <w:r w:rsidR="00655911" w:rsidRPr="00655911">
        <w:rPr>
          <w:sz w:val="24"/>
          <w:szCs w:val="24"/>
        </w:rPr>
        <w:t>Sidebottom, A.,</w:t>
      </w:r>
      <w:r w:rsidR="00655911">
        <w:rPr>
          <w:sz w:val="24"/>
          <w:szCs w:val="24"/>
        </w:rPr>
        <w:t xml:space="preserve"> </w:t>
      </w:r>
      <w:r w:rsidR="00655911" w:rsidRPr="00655911">
        <w:rPr>
          <w:i/>
          <w:iCs/>
          <w:sz w:val="24"/>
          <w:szCs w:val="24"/>
        </w:rPr>
        <w:t>et al</w:t>
      </w:r>
      <w:r w:rsidR="00655911">
        <w:rPr>
          <w:sz w:val="24"/>
          <w:szCs w:val="24"/>
        </w:rPr>
        <w:t xml:space="preserve"> (2020) point out the</w:t>
      </w:r>
      <w:r>
        <w:rPr>
          <w:sz w:val="24"/>
          <w:szCs w:val="24"/>
        </w:rPr>
        <w:t>re are also difficulties with POP such as the training of staff and its dependence on senior leads adapting the strategy.</w:t>
      </w:r>
      <w:r w:rsidR="002701A8">
        <w:rPr>
          <w:sz w:val="24"/>
          <w:szCs w:val="24"/>
        </w:rPr>
        <w:t xml:space="preserve"> The study also makes reference to</w:t>
      </w:r>
      <w:r>
        <w:rPr>
          <w:sz w:val="24"/>
          <w:szCs w:val="24"/>
        </w:rPr>
        <w:t xml:space="preserve"> </w:t>
      </w:r>
      <w:r w:rsidR="002701A8">
        <w:rPr>
          <w:sz w:val="24"/>
          <w:szCs w:val="24"/>
        </w:rPr>
        <w:t xml:space="preserve">the adaptation of POP to suit each sector of policing and points out that </w:t>
      </w:r>
      <w:r w:rsidR="002D7A37">
        <w:rPr>
          <w:sz w:val="24"/>
          <w:szCs w:val="24"/>
        </w:rPr>
        <w:t>at</w:t>
      </w:r>
      <w:r w:rsidR="002701A8">
        <w:rPr>
          <w:sz w:val="24"/>
          <w:szCs w:val="24"/>
        </w:rPr>
        <w:t xml:space="preserve"> </w:t>
      </w:r>
      <w:r w:rsidR="002D7A37">
        <w:rPr>
          <w:sz w:val="24"/>
          <w:szCs w:val="24"/>
        </w:rPr>
        <w:t>present</w:t>
      </w:r>
      <w:r w:rsidR="002701A8">
        <w:rPr>
          <w:sz w:val="24"/>
          <w:szCs w:val="24"/>
        </w:rPr>
        <w:t xml:space="preserve"> it is most used by neighbourhood policing rather than</w:t>
      </w:r>
      <w:r w:rsidR="002D7A37">
        <w:rPr>
          <w:sz w:val="24"/>
          <w:szCs w:val="24"/>
        </w:rPr>
        <w:t xml:space="preserve"> current</w:t>
      </w:r>
      <w:r w:rsidR="002701A8">
        <w:rPr>
          <w:sz w:val="24"/>
          <w:szCs w:val="24"/>
        </w:rPr>
        <w:t xml:space="preserve"> priority focusses such as county lines or child exploitation</w:t>
      </w:r>
      <w:r w:rsidR="002D7A37">
        <w:rPr>
          <w:sz w:val="24"/>
          <w:szCs w:val="24"/>
        </w:rPr>
        <w:t>, therefore suggesting that perhaps POP isn’t suited to all aeras</w:t>
      </w:r>
      <w:r w:rsidR="002701A8">
        <w:rPr>
          <w:sz w:val="24"/>
          <w:szCs w:val="24"/>
        </w:rPr>
        <w:t xml:space="preserve">. </w:t>
      </w:r>
      <w:r w:rsidR="000724A3">
        <w:rPr>
          <w:sz w:val="24"/>
          <w:szCs w:val="24"/>
        </w:rPr>
        <w:t xml:space="preserve">That being said </w:t>
      </w:r>
      <w:r w:rsidR="000572F2">
        <w:rPr>
          <w:sz w:val="24"/>
          <w:szCs w:val="24"/>
        </w:rPr>
        <w:t xml:space="preserve">Chainey, (2012) points out that high visibility policing of neighbours can be seen as a deterrent for burglary, which suggests that there could be a positive link between the implementation of POP by neighbourhood policing teams and reduction in burglaries.  </w:t>
      </w:r>
    </w:p>
    <w:p w14:paraId="152AC931" w14:textId="77777777" w:rsidR="000572F2" w:rsidRDefault="000572F2" w:rsidP="009D1C29">
      <w:pPr>
        <w:spacing w:line="360" w:lineRule="auto"/>
        <w:jc w:val="both"/>
        <w:rPr>
          <w:sz w:val="24"/>
          <w:szCs w:val="24"/>
        </w:rPr>
      </w:pPr>
    </w:p>
    <w:p w14:paraId="17448290" w14:textId="747BF809" w:rsidR="002638D2" w:rsidRDefault="009D1C29" w:rsidP="002638D2">
      <w:pPr>
        <w:spacing w:line="360" w:lineRule="auto"/>
        <w:jc w:val="both"/>
        <w:rPr>
          <w:sz w:val="24"/>
          <w:szCs w:val="24"/>
        </w:rPr>
      </w:pPr>
      <w:r>
        <w:rPr>
          <w:sz w:val="24"/>
          <w:szCs w:val="24"/>
        </w:rPr>
        <w:t>Whilst POP is primarily focussed on the cause of problems</w:t>
      </w:r>
      <w:r w:rsidR="00CB1A24">
        <w:rPr>
          <w:sz w:val="24"/>
          <w:szCs w:val="24"/>
        </w:rPr>
        <w:t xml:space="preserve"> and doesn’t necessarily involve public communications, </w:t>
      </w:r>
      <w:r w:rsidR="00633CCB">
        <w:rPr>
          <w:sz w:val="24"/>
          <w:szCs w:val="24"/>
        </w:rPr>
        <w:t>Community-Oriented Policing (COP) on the other hand</w:t>
      </w:r>
      <w:r>
        <w:rPr>
          <w:sz w:val="24"/>
          <w:szCs w:val="24"/>
        </w:rPr>
        <w:t xml:space="preserve"> focusses on the way the problem is solved </w:t>
      </w:r>
      <w:r w:rsidR="00CB1A24">
        <w:rPr>
          <w:sz w:val="24"/>
          <w:szCs w:val="24"/>
        </w:rPr>
        <w:t xml:space="preserve">and the community is an integral part of this </w:t>
      </w:r>
      <w:r w:rsidR="00916166">
        <w:rPr>
          <w:sz w:val="24"/>
          <w:szCs w:val="24"/>
        </w:rPr>
        <w:t>(</w:t>
      </w:r>
      <w:r w:rsidR="00916166" w:rsidRPr="00916166">
        <w:rPr>
          <w:sz w:val="24"/>
          <w:szCs w:val="24"/>
        </w:rPr>
        <w:t>O'Neill, 2010</w:t>
      </w:r>
      <w:r>
        <w:rPr>
          <w:sz w:val="24"/>
          <w:szCs w:val="24"/>
        </w:rPr>
        <w:t xml:space="preserve">). </w:t>
      </w:r>
      <w:r w:rsidR="00CB1354" w:rsidRPr="0074071E">
        <w:rPr>
          <w:sz w:val="24"/>
          <w:szCs w:val="24"/>
        </w:rPr>
        <w:t>O'Neill (2010</w:t>
      </w:r>
      <w:r w:rsidR="00CB1354">
        <w:rPr>
          <w:sz w:val="24"/>
          <w:szCs w:val="24"/>
        </w:rPr>
        <w:t xml:space="preserve">) point out that often POP and COP are </w:t>
      </w:r>
      <w:r>
        <w:rPr>
          <w:sz w:val="24"/>
          <w:szCs w:val="24"/>
        </w:rPr>
        <w:t xml:space="preserve">often </w:t>
      </w:r>
      <w:r w:rsidR="00CB1354">
        <w:rPr>
          <w:sz w:val="24"/>
          <w:szCs w:val="24"/>
        </w:rPr>
        <w:t>assumed to be the same methods of policing, however there are significant difference</w:t>
      </w:r>
      <w:r>
        <w:rPr>
          <w:sz w:val="24"/>
          <w:szCs w:val="24"/>
        </w:rPr>
        <w:t>, COP</w:t>
      </w:r>
      <w:r w:rsidRPr="009D1C29">
        <w:rPr>
          <w:sz w:val="24"/>
          <w:szCs w:val="24"/>
        </w:rPr>
        <w:t xml:space="preserve"> </w:t>
      </w:r>
      <w:r>
        <w:rPr>
          <w:sz w:val="24"/>
          <w:szCs w:val="24"/>
        </w:rPr>
        <w:t xml:space="preserve">for example can be simply speaking with the community and understanding what they want done. </w:t>
      </w:r>
      <w:r w:rsidR="002638D2">
        <w:rPr>
          <w:sz w:val="24"/>
          <w:szCs w:val="24"/>
        </w:rPr>
        <w:t xml:space="preserve">COP </w:t>
      </w:r>
    </w:p>
    <w:p w14:paraId="49A4DA2D" w14:textId="438051F1" w:rsidR="00E22FFF" w:rsidRDefault="009611A0" w:rsidP="007C30D9">
      <w:pPr>
        <w:spacing w:line="360" w:lineRule="auto"/>
        <w:jc w:val="both"/>
        <w:rPr>
          <w:sz w:val="24"/>
          <w:szCs w:val="24"/>
        </w:rPr>
      </w:pPr>
      <w:r w:rsidRPr="009611A0">
        <w:rPr>
          <w:sz w:val="24"/>
          <w:szCs w:val="24"/>
        </w:rPr>
        <w:lastRenderedPageBreak/>
        <w:t>Gill</w:t>
      </w:r>
      <w:r>
        <w:rPr>
          <w:sz w:val="24"/>
          <w:szCs w:val="24"/>
        </w:rPr>
        <w:t xml:space="preserve"> </w:t>
      </w:r>
      <w:r>
        <w:rPr>
          <w:i/>
          <w:iCs/>
          <w:sz w:val="24"/>
          <w:szCs w:val="24"/>
        </w:rPr>
        <w:t>et al</w:t>
      </w:r>
      <w:r>
        <w:rPr>
          <w:sz w:val="24"/>
          <w:szCs w:val="24"/>
        </w:rPr>
        <w:t xml:space="preserve"> (2014) </w:t>
      </w:r>
      <w:r w:rsidR="00DC0BA4">
        <w:rPr>
          <w:sz w:val="24"/>
          <w:szCs w:val="24"/>
        </w:rPr>
        <w:t>found that the implementation of COP improves perceptions of policing and increases public satisfaction</w:t>
      </w:r>
      <w:r w:rsidR="002638D2">
        <w:rPr>
          <w:sz w:val="24"/>
          <w:szCs w:val="24"/>
        </w:rPr>
        <w:t>, meaning that with increased respect there is a likelihood that people are more inclined to obey the law</w:t>
      </w:r>
      <w:r w:rsidR="003C36BE">
        <w:rPr>
          <w:sz w:val="24"/>
          <w:szCs w:val="24"/>
        </w:rPr>
        <w:t xml:space="preserve"> (</w:t>
      </w:r>
      <w:r w:rsidR="003C36BE" w:rsidRPr="00A21EC6">
        <w:rPr>
          <w:sz w:val="24"/>
          <w:szCs w:val="24"/>
        </w:rPr>
        <w:t>Sunshine</w:t>
      </w:r>
      <w:r w:rsidR="00F03909">
        <w:rPr>
          <w:sz w:val="24"/>
          <w:szCs w:val="24"/>
        </w:rPr>
        <w:t xml:space="preserve"> &amp;</w:t>
      </w:r>
      <w:r w:rsidR="003C36BE" w:rsidRPr="00A21EC6">
        <w:rPr>
          <w:sz w:val="24"/>
          <w:szCs w:val="24"/>
        </w:rPr>
        <w:t xml:space="preserve"> Tyler</w:t>
      </w:r>
      <w:r w:rsidR="00F03909">
        <w:rPr>
          <w:sz w:val="24"/>
          <w:szCs w:val="24"/>
        </w:rPr>
        <w:t xml:space="preserve">, </w:t>
      </w:r>
      <w:r w:rsidR="003C36BE" w:rsidRPr="00A21EC6">
        <w:rPr>
          <w:sz w:val="24"/>
          <w:szCs w:val="24"/>
        </w:rPr>
        <w:t>2003</w:t>
      </w:r>
      <w:r w:rsidR="003C36BE">
        <w:rPr>
          <w:sz w:val="24"/>
          <w:szCs w:val="24"/>
        </w:rPr>
        <w:t>).</w:t>
      </w:r>
      <w:r w:rsidR="00DC0BA4">
        <w:rPr>
          <w:sz w:val="24"/>
          <w:szCs w:val="24"/>
        </w:rPr>
        <w:t xml:space="preserve"> </w:t>
      </w:r>
      <w:r w:rsidR="00BF1A07">
        <w:rPr>
          <w:sz w:val="24"/>
          <w:szCs w:val="24"/>
        </w:rPr>
        <w:t xml:space="preserve">Whilst there are positives </w:t>
      </w:r>
      <w:r w:rsidR="00190CBA" w:rsidRPr="00E749EF">
        <w:rPr>
          <w:sz w:val="24"/>
          <w:szCs w:val="24"/>
        </w:rPr>
        <w:t>Schaefer Morabito</w:t>
      </w:r>
      <w:r w:rsidR="00F03909">
        <w:rPr>
          <w:sz w:val="24"/>
          <w:szCs w:val="24"/>
        </w:rPr>
        <w:t xml:space="preserve"> </w:t>
      </w:r>
      <w:r w:rsidR="00190CBA">
        <w:rPr>
          <w:sz w:val="24"/>
          <w:szCs w:val="24"/>
        </w:rPr>
        <w:t>(</w:t>
      </w:r>
      <w:r w:rsidR="00190CBA" w:rsidRPr="00E749EF">
        <w:rPr>
          <w:sz w:val="24"/>
          <w:szCs w:val="24"/>
        </w:rPr>
        <w:t>2010</w:t>
      </w:r>
      <w:r w:rsidR="00190CBA">
        <w:rPr>
          <w:sz w:val="24"/>
          <w:szCs w:val="24"/>
        </w:rPr>
        <w:t xml:space="preserve">) point out that there maybe some difficulties in </w:t>
      </w:r>
      <w:r w:rsidR="00BF1A07">
        <w:rPr>
          <w:sz w:val="24"/>
          <w:szCs w:val="24"/>
        </w:rPr>
        <w:t>COP</w:t>
      </w:r>
      <w:r w:rsidR="00190CBA">
        <w:rPr>
          <w:sz w:val="24"/>
          <w:szCs w:val="24"/>
        </w:rPr>
        <w:t xml:space="preserve"> as there is no specific criteria and varies due to the dependence on the community it’s serving, therefore what works in one place, may not be welcomed in another. </w:t>
      </w:r>
      <w:r w:rsidR="000572F2">
        <w:rPr>
          <w:sz w:val="24"/>
          <w:szCs w:val="24"/>
        </w:rPr>
        <w:t>COP also relies on communities being willing to work with the police, which any many neighbourhoods is not the case (</w:t>
      </w:r>
      <w:r w:rsidR="000572F2" w:rsidRPr="009611A0">
        <w:rPr>
          <w:sz w:val="24"/>
          <w:szCs w:val="24"/>
        </w:rPr>
        <w:t>Gill</w:t>
      </w:r>
      <w:r w:rsidR="00F03909">
        <w:rPr>
          <w:sz w:val="24"/>
          <w:szCs w:val="24"/>
        </w:rPr>
        <w:t xml:space="preserve"> </w:t>
      </w:r>
      <w:r w:rsidR="000572F2">
        <w:rPr>
          <w:i/>
          <w:iCs/>
          <w:sz w:val="24"/>
          <w:szCs w:val="24"/>
        </w:rPr>
        <w:t>et al</w:t>
      </w:r>
      <w:r w:rsidR="000572F2">
        <w:rPr>
          <w:sz w:val="24"/>
          <w:szCs w:val="24"/>
        </w:rPr>
        <w:t xml:space="preserve"> 2014)</w:t>
      </w:r>
      <w:r w:rsidR="00740B49">
        <w:rPr>
          <w:sz w:val="24"/>
          <w:szCs w:val="24"/>
        </w:rPr>
        <w:t>, and as Li (2013) illustrates in relation to burglaries, neighbourhood policing</w:t>
      </w:r>
      <w:r w:rsidR="00980127">
        <w:rPr>
          <w:sz w:val="24"/>
          <w:szCs w:val="24"/>
        </w:rPr>
        <w:t xml:space="preserve"> engagement</w:t>
      </w:r>
      <w:r w:rsidR="00740B49">
        <w:rPr>
          <w:sz w:val="24"/>
          <w:szCs w:val="24"/>
        </w:rPr>
        <w:t xml:space="preserve"> works best in areas where crime is consistently high but neighbours are willing to support each other.  </w:t>
      </w:r>
      <w:r w:rsidR="00E22FFF">
        <w:rPr>
          <w:sz w:val="24"/>
          <w:szCs w:val="24"/>
        </w:rPr>
        <w:t xml:space="preserve">College of Policing (2015) </w:t>
      </w:r>
      <w:r w:rsidR="00D450B6">
        <w:rPr>
          <w:sz w:val="24"/>
          <w:szCs w:val="24"/>
        </w:rPr>
        <w:t>detail</w:t>
      </w:r>
      <w:r w:rsidR="00E22FFF">
        <w:rPr>
          <w:sz w:val="24"/>
          <w:szCs w:val="24"/>
        </w:rPr>
        <w:t xml:space="preserve"> the benefits of Neighbourhood Watch and suggest that it can act as a burglary deterrent</w:t>
      </w:r>
      <w:r w:rsidR="00852DBF">
        <w:rPr>
          <w:sz w:val="24"/>
          <w:szCs w:val="24"/>
        </w:rPr>
        <w:t xml:space="preserve"> with 26 in 100 crimes being deterred by neighbour watch</w:t>
      </w:r>
      <w:r w:rsidR="00E22FFF">
        <w:rPr>
          <w:sz w:val="24"/>
          <w:szCs w:val="24"/>
        </w:rPr>
        <w:t xml:space="preserve">, however again linking in the COP, this requires the willingness of communities to engage with policing. </w:t>
      </w:r>
    </w:p>
    <w:p w14:paraId="4122C7FE" w14:textId="1997994F" w:rsidR="00E22FFF" w:rsidRDefault="00E22FFF" w:rsidP="007C30D9">
      <w:pPr>
        <w:spacing w:line="360" w:lineRule="auto"/>
        <w:jc w:val="both"/>
        <w:rPr>
          <w:sz w:val="24"/>
          <w:szCs w:val="24"/>
        </w:rPr>
      </w:pPr>
    </w:p>
    <w:p w14:paraId="69B53787" w14:textId="3D595449" w:rsidR="00D450B6" w:rsidRPr="004D33D1" w:rsidRDefault="00E22FFF" w:rsidP="007C30D9">
      <w:pPr>
        <w:spacing w:line="360" w:lineRule="auto"/>
        <w:jc w:val="both"/>
        <w:rPr>
          <w:sz w:val="24"/>
          <w:szCs w:val="24"/>
        </w:rPr>
      </w:pPr>
      <w:r w:rsidRPr="004D33D1">
        <w:rPr>
          <w:sz w:val="24"/>
          <w:szCs w:val="24"/>
          <w:u w:val="single"/>
        </w:rPr>
        <w:t xml:space="preserve">Figure </w:t>
      </w:r>
      <w:r w:rsidRPr="004D33D1">
        <w:rPr>
          <w:sz w:val="24"/>
          <w:szCs w:val="24"/>
        </w:rPr>
        <w:t>1</w:t>
      </w:r>
      <w:r w:rsidR="00D450B6" w:rsidRPr="004D33D1">
        <w:rPr>
          <w:sz w:val="24"/>
          <w:szCs w:val="24"/>
        </w:rPr>
        <w:t xml:space="preserve"> – Neighbourhood Watch</w:t>
      </w:r>
      <w:r w:rsidR="00852DBF" w:rsidRPr="004D33D1">
        <w:rPr>
          <w:sz w:val="24"/>
          <w:szCs w:val="24"/>
        </w:rPr>
        <w:t xml:space="preserve">, how successful is it. </w:t>
      </w:r>
    </w:p>
    <w:p w14:paraId="011DDC9B" w14:textId="409FD432" w:rsidR="00E22FFF" w:rsidRDefault="00E22FFF" w:rsidP="00DA03E8">
      <w:pPr>
        <w:spacing w:line="360" w:lineRule="auto"/>
        <w:jc w:val="center"/>
        <w:rPr>
          <w:sz w:val="24"/>
          <w:szCs w:val="24"/>
        </w:rPr>
      </w:pPr>
      <w:r>
        <w:rPr>
          <w:noProof/>
        </w:rPr>
        <w:drawing>
          <wp:inline distT="0" distB="0" distL="0" distR="0" wp14:anchorId="4E9C5A34" wp14:editId="726BD0A2">
            <wp:extent cx="5731510" cy="2419985"/>
            <wp:effectExtent l="0" t="0" r="254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9"/>
                    <a:stretch>
                      <a:fillRect/>
                    </a:stretch>
                  </pic:blipFill>
                  <pic:spPr>
                    <a:xfrm>
                      <a:off x="0" y="0"/>
                      <a:ext cx="5731510" cy="2419985"/>
                    </a:xfrm>
                    <a:prstGeom prst="rect">
                      <a:avLst/>
                    </a:prstGeom>
                  </pic:spPr>
                </pic:pic>
              </a:graphicData>
            </a:graphic>
          </wp:inline>
        </w:drawing>
      </w:r>
    </w:p>
    <w:p w14:paraId="7446AF34" w14:textId="0B4206F7" w:rsidR="00CB1354" w:rsidRDefault="00E22FFF" w:rsidP="007C30D9">
      <w:pPr>
        <w:spacing w:line="360" w:lineRule="auto"/>
        <w:jc w:val="both"/>
        <w:rPr>
          <w:sz w:val="24"/>
          <w:szCs w:val="24"/>
        </w:rPr>
      </w:pPr>
      <w:r>
        <w:rPr>
          <w:sz w:val="24"/>
          <w:szCs w:val="24"/>
        </w:rPr>
        <w:t>College of Policing (2015)</w:t>
      </w:r>
    </w:p>
    <w:p w14:paraId="7F11F34A" w14:textId="6EAF5B9C" w:rsidR="00D450B6" w:rsidRDefault="00D450B6" w:rsidP="007C30D9">
      <w:pPr>
        <w:spacing w:line="360" w:lineRule="auto"/>
        <w:jc w:val="both"/>
        <w:rPr>
          <w:sz w:val="24"/>
          <w:szCs w:val="24"/>
        </w:rPr>
      </w:pPr>
    </w:p>
    <w:p w14:paraId="585A6815" w14:textId="08B7EE1D" w:rsidR="00D450B6" w:rsidRDefault="00852DBF" w:rsidP="007C30D9">
      <w:pPr>
        <w:spacing w:line="360" w:lineRule="auto"/>
        <w:jc w:val="both"/>
        <w:rPr>
          <w:sz w:val="24"/>
          <w:szCs w:val="24"/>
        </w:rPr>
      </w:pPr>
      <w:r>
        <w:rPr>
          <w:sz w:val="24"/>
          <w:szCs w:val="24"/>
        </w:rPr>
        <w:t>When looking at</w:t>
      </w:r>
      <w:r w:rsidR="00D450B6">
        <w:rPr>
          <w:sz w:val="24"/>
          <w:szCs w:val="24"/>
        </w:rPr>
        <w:t xml:space="preserve"> Figure 1 </w:t>
      </w:r>
      <w:r>
        <w:rPr>
          <w:sz w:val="24"/>
          <w:szCs w:val="24"/>
        </w:rPr>
        <w:t>and the statistics above, it can be seen</w:t>
      </w:r>
      <w:r w:rsidR="00D450B6">
        <w:rPr>
          <w:sz w:val="24"/>
          <w:szCs w:val="24"/>
        </w:rPr>
        <w:t xml:space="preserve"> that with successful</w:t>
      </w:r>
      <w:r>
        <w:rPr>
          <w:sz w:val="24"/>
          <w:szCs w:val="24"/>
        </w:rPr>
        <w:t xml:space="preserve"> integration of neighbourhood policing and the support of community there is a strong positive impact on crime for minimal  effort, which can been perceived as a huge benefit of COP. </w:t>
      </w:r>
    </w:p>
    <w:p w14:paraId="663F97B8" w14:textId="3B56765B" w:rsidR="00E22FFF" w:rsidRPr="0076291C" w:rsidRDefault="0076291C" w:rsidP="007C30D9">
      <w:pPr>
        <w:spacing w:line="360" w:lineRule="auto"/>
        <w:jc w:val="both"/>
        <w:rPr>
          <w:sz w:val="24"/>
          <w:szCs w:val="24"/>
          <w:u w:val="single"/>
        </w:rPr>
      </w:pPr>
      <w:r>
        <w:rPr>
          <w:sz w:val="24"/>
          <w:szCs w:val="24"/>
          <w:u w:val="single"/>
        </w:rPr>
        <w:lastRenderedPageBreak/>
        <w:t>Conclusion.</w:t>
      </w:r>
    </w:p>
    <w:p w14:paraId="5A02E688" w14:textId="77777777" w:rsidR="0076291C" w:rsidRDefault="00C61443" w:rsidP="007C30D9">
      <w:pPr>
        <w:spacing w:line="360" w:lineRule="auto"/>
        <w:jc w:val="both"/>
        <w:rPr>
          <w:sz w:val="24"/>
          <w:szCs w:val="24"/>
        </w:rPr>
      </w:pPr>
      <w:r>
        <w:rPr>
          <w:sz w:val="24"/>
          <w:szCs w:val="24"/>
        </w:rPr>
        <w:t>It is clear from the methods mentioned above that there are positive aspects to all</w:t>
      </w:r>
      <w:r w:rsidR="007C30D9">
        <w:rPr>
          <w:sz w:val="24"/>
          <w:szCs w:val="24"/>
        </w:rPr>
        <w:t>, however they are not without their drawbacks</w:t>
      </w:r>
      <w:r>
        <w:rPr>
          <w:sz w:val="24"/>
          <w:szCs w:val="24"/>
        </w:rPr>
        <w:t>.</w:t>
      </w:r>
      <w:r w:rsidR="007C30D9">
        <w:rPr>
          <w:sz w:val="24"/>
          <w:szCs w:val="24"/>
        </w:rPr>
        <w:t xml:space="preserve"> Although often confused as the same method of policing, Community-Oriented Policing and Problem-Oriented Policing are clearly very different and both have points which can be seen as particularly pertinent in the reduction of burglary. The idea of focussing on the root of the problem has clear advantages in the reduction, however the support from the community that comes with neighbourhood policing also appears to be a keys aspect of successful policing. </w:t>
      </w:r>
      <w:r w:rsidR="000F16A3">
        <w:rPr>
          <w:sz w:val="24"/>
          <w:szCs w:val="24"/>
        </w:rPr>
        <w:t xml:space="preserve">In conclusion I believe that a combination of both </w:t>
      </w:r>
      <w:r w:rsidR="00E22FFF">
        <w:rPr>
          <w:sz w:val="24"/>
          <w:szCs w:val="24"/>
        </w:rPr>
        <w:t xml:space="preserve">Community-Oriented Policing and Problem-Oriented Policing has the potential to bring about a huge improvement in the number of burglaries, should it be implemented correctly, as seen in the studies mentioned above. It seems from the studies that as much as </w:t>
      </w:r>
      <w:r w:rsidR="00844494">
        <w:rPr>
          <w:sz w:val="24"/>
          <w:szCs w:val="24"/>
        </w:rPr>
        <w:t xml:space="preserve">policing can target crime, a huge amount of success in decrease in burglaries comes from public action and therefore showing the importance of community engagement from police. </w:t>
      </w:r>
    </w:p>
    <w:p w14:paraId="539F9247" w14:textId="77777777" w:rsidR="0076291C" w:rsidRDefault="0076291C" w:rsidP="007C30D9">
      <w:pPr>
        <w:spacing w:line="360" w:lineRule="auto"/>
        <w:jc w:val="both"/>
        <w:rPr>
          <w:sz w:val="24"/>
          <w:szCs w:val="24"/>
        </w:rPr>
      </w:pPr>
    </w:p>
    <w:p w14:paraId="29A30715" w14:textId="47DC4992" w:rsidR="00F372F3" w:rsidRDefault="0076291C" w:rsidP="007C30D9">
      <w:pPr>
        <w:spacing w:line="360" w:lineRule="auto"/>
        <w:jc w:val="both"/>
        <w:rPr>
          <w:b/>
          <w:bCs/>
          <w:sz w:val="24"/>
          <w:szCs w:val="24"/>
        </w:rPr>
      </w:pPr>
      <w:r w:rsidRPr="0076291C">
        <w:rPr>
          <w:b/>
          <w:bCs/>
          <w:sz w:val="24"/>
          <w:szCs w:val="24"/>
        </w:rPr>
        <w:t>WORD COUNT: 10</w:t>
      </w:r>
      <w:r w:rsidR="00DD1D89">
        <w:rPr>
          <w:b/>
          <w:bCs/>
          <w:sz w:val="24"/>
          <w:szCs w:val="24"/>
        </w:rPr>
        <w:t>75</w:t>
      </w:r>
    </w:p>
    <w:p w14:paraId="14D47C33" w14:textId="77777777" w:rsidR="00F372F3" w:rsidRDefault="00F372F3">
      <w:pPr>
        <w:rPr>
          <w:b/>
          <w:bCs/>
          <w:sz w:val="24"/>
          <w:szCs w:val="24"/>
        </w:rPr>
      </w:pPr>
      <w:r>
        <w:rPr>
          <w:b/>
          <w:bCs/>
          <w:sz w:val="24"/>
          <w:szCs w:val="24"/>
        </w:rPr>
        <w:br w:type="page"/>
      </w:r>
    </w:p>
    <w:p w14:paraId="0908CC4D" w14:textId="77777777" w:rsidR="00F372F3" w:rsidRDefault="00F372F3" w:rsidP="007C30D9">
      <w:pPr>
        <w:spacing w:line="360" w:lineRule="auto"/>
        <w:jc w:val="both"/>
        <w:rPr>
          <w:sz w:val="24"/>
          <w:szCs w:val="24"/>
        </w:rPr>
      </w:pPr>
      <w:r w:rsidRPr="00F372F3">
        <w:rPr>
          <w:b/>
          <w:bCs/>
          <w:sz w:val="28"/>
          <w:szCs w:val="28"/>
          <w:u w:val="single"/>
        </w:rPr>
        <w:lastRenderedPageBreak/>
        <w:t xml:space="preserve">ESSAY TWO: </w:t>
      </w:r>
      <w:r w:rsidRPr="00F372F3">
        <w:rPr>
          <w:sz w:val="28"/>
          <w:szCs w:val="28"/>
          <w:u w:val="single"/>
        </w:rPr>
        <w:t>Community policing – to what extent do police have a role in creating and maintaining community cohesion? Your answer must be based on academic research</w:t>
      </w:r>
      <w:r>
        <w:rPr>
          <w:sz w:val="24"/>
          <w:szCs w:val="24"/>
        </w:rPr>
        <w:t>.</w:t>
      </w:r>
    </w:p>
    <w:p w14:paraId="54E914AF" w14:textId="7E45B648" w:rsidR="00F372F3" w:rsidRDefault="00F372F3" w:rsidP="007C30D9">
      <w:pPr>
        <w:spacing w:line="360" w:lineRule="auto"/>
        <w:jc w:val="both"/>
        <w:rPr>
          <w:sz w:val="24"/>
          <w:szCs w:val="24"/>
        </w:rPr>
      </w:pPr>
    </w:p>
    <w:p w14:paraId="536EECB4" w14:textId="0155AFDD" w:rsidR="003B3880" w:rsidRPr="003B3880" w:rsidRDefault="003B3880" w:rsidP="007C30D9">
      <w:pPr>
        <w:spacing w:line="360" w:lineRule="auto"/>
        <w:jc w:val="both"/>
        <w:rPr>
          <w:sz w:val="24"/>
          <w:szCs w:val="24"/>
          <w:u w:val="single"/>
        </w:rPr>
      </w:pPr>
      <w:r>
        <w:rPr>
          <w:sz w:val="24"/>
          <w:szCs w:val="24"/>
          <w:u w:val="single"/>
        </w:rPr>
        <w:t xml:space="preserve">Introduction. </w:t>
      </w:r>
    </w:p>
    <w:p w14:paraId="22600CC0" w14:textId="10C3BFB8" w:rsidR="00DD1D89" w:rsidRDefault="00155A5F" w:rsidP="007C30D9">
      <w:pPr>
        <w:spacing w:line="360" w:lineRule="auto"/>
        <w:jc w:val="both"/>
        <w:rPr>
          <w:sz w:val="24"/>
          <w:szCs w:val="24"/>
        </w:rPr>
      </w:pPr>
      <w:r>
        <w:rPr>
          <w:sz w:val="24"/>
          <w:szCs w:val="24"/>
        </w:rPr>
        <w:t xml:space="preserve">Community Cohesion is necessary in all communities to allow for </w:t>
      </w:r>
      <w:r w:rsidR="003E3616">
        <w:rPr>
          <w:sz w:val="24"/>
          <w:szCs w:val="24"/>
        </w:rPr>
        <w:t>various</w:t>
      </w:r>
      <w:r>
        <w:rPr>
          <w:sz w:val="24"/>
          <w:szCs w:val="24"/>
        </w:rPr>
        <w:t xml:space="preserve"> groups of people to live harmoniously</w:t>
      </w:r>
      <w:r w:rsidR="003E3616">
        <w:rPr>
          <w:sz w:val="24"/>
          <w:szCs w:val="24"/>
        </w:rPr>
        <w:t xml:space="preserve"> and encourages integration of both old and new residents to adapt to each other</w:t>
      </w:r>
      <w:r w:rsidR="00102D6B">
        <w:rPr>
          <w:sz w:val="24"/>
          <w:szCs w:val="24"/>
        </w:rPr>
        <w:t xml:space="preserve"> </w:t>
      </w:r>
      <w:r w:rsidR="00AE3EA9">
        <w:rPr>
          <w:sz w:val="24"/>
          <w:szCs w:val="24"/>
        </w:rPr>
        <w:t>(NPIA, 2015)</w:t>
      </w:r>
      <w:r w:rsidR="00102D6B">
        <w:rPr>
          <w:sz w:val="24"/>
          <w:szCs w:val="24"/>
        </w:rPr>
        <w:t>. In 1991 94.1% of the population identified as ‘White’ (</w:t>
      </w:r>
      <w:r w:rsidR="00102D6B" w:rsidRPr="00102D6B">
        <w:rPr>
          <w:sz w:val="24"/>
          <w:szCs w:val="24"/>
        </w:rPr>
        <w:t>Office for National Statistics</w:t>
      </w:r>
      <w:r w:rsidR="003B3880">
        <w:rPr>
          <w:sz w:val="24"/>
          <w:szCs w:val="24"/>
        </w:rPr>
        <w:t>,</w:t>
      </w:r>
      <w:r w:rsidR="00102D6B" w:rsidRPr="00102D6B">
        <w:rPr>
          <w:sz w:val="24"/>
          <w:szCs w:val="24"/>
        </w:rPr>
        <w:t xml:space="preserve"> 2012</w:t>
      </w:r>
      <w:r w:rsidR="00102D6B">
        <w:rPr>
          <w:sz w:val="24"/>
          <w:szCs w:val="24"/>
        </w:rPr>
        <w:t>) and over the years this percentage has consistently declined, with the 2021 census recording 81.7% of residents identifying as ‘White’</w:t>
      </w:r>
      <w:r w:rsidR="003B3880">
        <w:rPr>
          <w:sz w:val="24"/>
          <w:szCs w:val="24"/>
        </w:rPr>
        <w:t xml:space="preserve"> (Office for National Statistics, 2022)</w:t>
      </w:r>
      <w:r w:rsidR="00102D6B">
        <w:rPr>
          <w:sz w:val="24"/>
          <w:szCs w:val="24"/>
        </w:rPr>
        <w:t xml:space="preserve">. </w:t>
      </w:r>
      <w:r w:rsidR="003B3880">
        <w:rPr>
          <w:sz w:val="24"/>
          <w:szCs w:val="24"/>
        </w:rPr>
        <w:t xml:space="preserve">It can be argued from this data that the UK is </w:t>
      </w:r>
      <w:r w:rsidR="00102D6B">
        <w:rPr>
          <w:sz w:val="24"/>
          <w:szCs w:val="24"/>
        </w:rPr>
        <w:t xml:space="preserve">gradually becoming more culturally diverse </w:t>
      </w:r>
      <w:r w:rsidR="003B3880">
        <w:rPr>
          <w:sz w:val="24"/>
          <w:szCs w:val="24"/>
        </w:rPr>
        <w:t>and therefore community cohesion is more pertinent than ever</w:t>
      </w:r>
      <w:r w:rsidR="009B0AA1">
        <w:rPr>
          <w:sz w:val="24"/>
          <w:szCs w:val="24"/>
        </w:rPr>
        <w:t xml:space="preserve"> to ensure the successful integration of different cultures</w:t>
      </w:r>
      <w:r w:rsidR="003B3880">
        <w:rPr>
          <w:sz w:val="24"/>
          <w:szCs w:val="24"/>
        </w:rPr>
        <w:t xml:space="preserve">. </w:t>
      </w:r>
      <w:r w:rsidR="00280299">
        <w:rPr>
          <w:sz w:val="24"/>
          <w:szCs w:val="24"/>
        </w:rPr>
        <w:t>One of the key accountabilities of a police constable is to engage and reassure group</w:t>
      </w:r>
      <w:r w:rsidR="001C7579">
        <w:rPr>
          <w:sz w:val="24"/>
          <w:szCs w:val="24"/>
        </w:rPr>
        <w:t>s</w:t>
      </w:r>
      <w:r w:rsidR="00280299">
        <w:rPr>
          <w:sz w:val="24"/>
          <w:szCs w:val="24"/>
        </w:rPr>
        <w:t xml:space="preserve"> and communities</w:t>
      </w:r>
      <w:r w:rsidR="001C7579">
        <w:rPr>
          <w:sz w:val="24"/>
          <w:szCs w:val="24"/>
        </w:rPr>
        <w:t xml:space="preserve"> and establish localised partnership to engage in problem-solving</w:t>
      </w:r>
      <w:r w:rsidR="00280299">
        <w:rPr>
          <w:sz w:val="24"/>
          <w:szCs w:val="24"/>
        </w:rPr>
        <w:t xml:space="preserve"> (College of Policing, 2023)</w:t>
      </w:r>
      <w:r w:rsidR="001C7579">
        <w:rPr>
          <w:sz w:val="24"/>
          <w:szCs w:val="24"/>
        </w:rPr>
        <w:t xml:space="preserve">, something which looking at the definition of Community Cohesion seems to fit hand in hand. </w:t>
      </w:r>
      <w:r w:rsidR="00280299">
        <w:rPr>
          <w:sz w:val="24"/>
          <w:szCs w:val="24"/>
        </w:rPr>
        <w:t xml:space="preserve"> </w:t>
      </w:r>
      <w:r w:rsidR="00DD1D89">
        <w:rPr>
          <w:sz w:val="24"/>
          <w:szCs w:val="24"/>
        </w:rPr>
        <w:t xml:space="preserve">This study aims to look at the relationship between the public and the police and the important roles which everyone plays in community cohesion. The study will attempt to look at both the positives and negatives of police intervention and the effect this has on unity within communities.  </w:t>
      </w:r>
    </w:p>
    <w:p w14:paraId="550189CC" w14:textId="77777777" w:rsidR="00280299" w:rsidRDefault="00280299" w:rsidP="007C30D9">
      <w:pPr>
        <w:spacing w:line="360" w:lineRule="auto"/>
        <w:jc w:val="both"/>
        <w:rPr>
          <w:sz w:val="24"/>
          <w:szCs w:val="24"/>
        </w:rPr>
      </w:pPr>
    </w:p>
    <w:p w14:paraId="2F104FB3" w14:textId="77777777" w:rsidR="001F0E38" w:rsidRDefault="00280299" w:rsidP="007C30D9">
      <w:pPr>
        <w:spacing w:line="360" w:lineRule="auto"/>
        <w:jc w:val="both"/>
        <w:rPr>
          <w:b/>
          <w:bCs/>
          <w:sz w:val="24"/>
          <w:szCs w:val="24"/>
          <w:u w:val="single"/>
        </w:rPr>
      </w:pPr>
      <w:r w:rsidRPr="00280299">
        <w:rPr>
          <w:sz w:val="24"/>
          <w:szCs w:val="24"/>
          <w:u w:val="single"/>
        </w:rPr>
        <w:t>Studies</w:t>
      </w:r>
      <w:r>
        <w:rPr>
          <w:b/>
          <w:bCs/>
          <w:sz w:val="24"/>
          <w:szCs w:val="24"/>
          <w:u w:val="single"/>
        </w:rPr>
        <w:t>.</w:t>
      </w:r>
    </w:p>
    <w:p w14:paraId="03F1E632" w14:textId="7BDF6390" w:rsidR="00D302DB" w:rsidRDefault="00D302DB" w:rsidP="007C30D9">
      <w:pPr>
        <w:spacing w:line="360" w:lineRule="auto"/>
        <w:jc w:val="both"/>
        <w:rPr>
          <w:sz w:val="24"/>
          <w:szCs w:val="24"/>
        </w:rPr>
      </w:pPr>
      <w:r>
        <w:rPr>
          <w:sz w:val="24"/>
          <w:szCs w:val="24"/>
        </w:rPr>
        <w:t xml:space="preserve">In 2001 there were disturbances in towns across the North of England involving numerous groups of different cultures, which resulted in The Cantle Report (Home Office, 2001) being published. The report focussed on numerous aspects which caused the problems </w:t>
      </w:r>
      <w:r w:rsidR="0081128B">
        <w:rPr>
          <w:sz w:val="24"/>
          <w:szCs w:val="24"/>
        </w:rPr>
        <w:t xml:space="preserve">and </w:t>
      </w:r>
      <w:r>
        <w:rPr>
          <w:sz w:val="24"/>
          <w:szCs w:val="24"/>
        </w:rPr>
        <w:t xml:space="preserve">alludes to what can be done to avoid such tensions in the future. </w:t>
      </w:r>
      <w:r w:rsidR="0081128B">
        <w:rPr>
          <w:sz w:val="24"/>
          <w:szCs w:val="24"/>
        </w:rPr>
        <w:t>The report found that the main cause of the problems were different communities living parallel lives with a distinct lack of integration and thus came the point of the importance of Community Cohesion (Home Office, 2001)</w:t>
      </w:r>
      <w:r w:rsidR="003E38F7">
        <w:rPr>
          <w:sz w:val="24"/>
          <w:szCs w:val="24"/>
        </w:rPr>
        <w:t>.</w:t>
      </w:r>
      <w:r w:rsidR="0081128B">
        <w:rPr>
          <w:sz w:val="24"/>
          <w:szCs w:val="24"/>
        </w:rPr>
        <w:t xml:space="preserve"> </w:t>
      </w:r>
      <w:r>
        <w:rPr>
          <w:sz w:val="24"/>
          <w:szCs w:val="24"/>
        </w:rPr>
        <w:t xml:space="preserve">One of the findings </w:t>
      </w:r>
      <w:r w:rsidR="00490AA7">
        <w:rPr>
          <w:sz w:val="24"/>
          <w:szCs w:val="24"/>
        </w:rPr>
        <w:t xml:space="preserve">within the report stated that those police forces which had made the most effort to communicate with all sections of the community had the most success in </w:t>
      </w:r>
      <w:r w:rsidR="00490AA7">
        <w:rPr>
          <w:sz w:val="24"/>
          <w:szCs w:val="24"/>
        </w:rPr>
        <w:lastRenderedPageBreak/>
        <w:t>building positive relationship and avoiding negative situations</w:t>
      </w:r>
      <w:r w:rsidR="00D77AE5">
        <w:rPr>
          <w:sz w:val="24"/>
          <w:szCs w:val="24"/>
        </w:rPr>
        <w:t xml:space="preserve">. Many of the findings are similar in that positive police engagement had positive outcomes with different community groups, and therefore it can be taken from this that policing plays an important part in Community Cohesion. </w:t>
      </w:r>
      <w:r w:rsidR="006304E8">
        <w:rPr>
          <w:sz w:val="24"/>
          <w:szCs w:val="24"/>
        </w:rPr>
        <w:t xml:space="preserve">The study by </w:t>
      </w:r>
      <w:r w:rsidR="000020BF" w:rsidRPr="0098667B">
        <w:rPr>
          <w:sz w:val="24"/>
          <w:szCs w:val="24"/>
        </w:rPr>
        <w:t>Merry</w:t>
      </w:r>
      <w:r w:rsidR="00F03909">
        <w:rPr>
          <w:sz w:val="24"/>
          <w:szCs w:val="24"/>
        </w:rPr>
        <w:t xml:space="preserve"> </w:t>
      </w:r>
      <w:r w:rsidR="000020BF">
        <w:rPr>
          <w:i/>
          <w:iCs/>
          <w:sz w:val="24"/>
          <w:szCs w:val="24"/>
        </w:rPr>
        <w:t>et al.</w:t>
      </w:r>
      <w:r w:rsidR="000020BF">
        <w:rPr>
          <w:sz w:val="24"/>
          <w:szCs w:val="24"/>
        </w:rPr>
        <w:t xml:space="preserve"> (2012) encompasses many </w:t>
      </w:r>
      <w:r w:rsidR="006304E8">
        <w:rPr>
          <w:sz w:val="24"/>
          <w:szCs w:val="24"/>
        </w:rPr>
        <w:t>sources</w:t>
      </w:r>
      <w:r w:rsidR="000020BF">
        <w:rPr>
          <w:sz w:val="24"/>
          <w:szCs w:val="24"/>
        </w:rPr>
        <w:t xml:space="preserve"> and ha</w:t>
      </w:r>
      <w:r w:rsidR="006304E8">
        <w:rPr>
          <w:sz w:val="24"/>
          <w:szCs w:val="24"/>
        </w:rPr>
        <w:t>s</w:t>
      </w:r>
      <w:r w:rsidR="000020BF">
        <w:rPr>
          <w:sz w:val="24"/>
          <w:szCs w:val="24"/>
        </w:rPr>
        <w:t xml:space="preserve"> found that </w:t>
      </w:r>
      <w:r w:rsidR="006304E8">
        <w:rPr>
          <w:sz w:val="24"/>
          <w:szCs w:val="24"/>
        </w:rPr>
        <w:t xml:space="preserve">working with communities has become the main focus to enhance confidence in the police. It has found that this has been successful globally, and overall when a community felt cohesive this resulted in improved confidence in police. </w:t>
      </w:r>
    </w:p>
    <w:p w14:paraId="04BBBA98" w14:textId="77777777" w:rsidR="0081128B" w:rsidRDefault="0081128B" w:rsidP="007C30D9">
      <w:pPr>
        <w:spacing w:line="360" w:lineRule="auto"/>
        <w:jc w:val="both"/>
        <w:rPr>
          <w:sz w:val="24"/>
          <w:szCs w:val="24"/>
        </w:rPr>
      </w:pPr>
    </w:p>
    <w:p w14:paraId="2A82DAE0" w14:textId="76646077" w:rsidR="0098667B" w:rsidRDefault="0081128B" w:rsidP="0098667B">
      <w:pPr>
        <w:spacing w:line="360" w:lineRule="auto"/>
        <w:jc w:val="both"/>
        <w:rPr>
          <w:sz w:val="24"/>
          <w:szCs w:val="24"/>
        </w:rPr>
      </w:pPr>
      <w:r>
        <w:rPr>
          <w:sz w:val="24"/>
          <w:szCs w:val="24"/>
        </w:rPr>
        <w:t xml:space="preserve">It is not only the police which play a part in maintaining community cohesion, it requires the involvement of numerous authorities, not limited to, local authorities, </w:t>
      </w:r>
      <w:r w:rsidR="00991AF7">
        <w:rPr>
          <w:sz w:val="24"/>
          <w:szCs w:val="24"/>
        </w:rPr>
        <w:t xml:space="preserve">housing </w:t>
      </w:r>
      <w:r>
        <w:rPr>
          <w:sz w:val="24"/>
          <w:szCs w:val="24"/>
        </w:rPr>
        <w:t>and education (NPIA, 2015)</w:t>
      </w:r>
      <w:r w:rsidR="005502A0">
        <w:rPr>
          <w:sz w:val="24"/>
          <w:szCs w:val="24"/>
        </w:rPr>
        <w:t>.</w:t>
      </w:r>
      <w:r w:rsidR="007726E8">
        <w:rPr>
          <w:sz w:val="24"/>
          <w:szCs w:val="24"/>
        </w:rPr>
        <w:t xml:space="preserve"> Engagement with the community by all of parties is key should it be successful, however it is also important that authorities reach out to all groups, not just those who are willing to initially engage (NPIA, 2015). Specifically in relation to policing</w:t>
      </w:r>
      <w:r w:rsidR="007139FA">
        <w:rPr>
          <w:sz w:val="24"/>
          <w:szCs w:val="24"/>
        </w:rPr>
        <w:t xml:space="preserve"> however</w:t>
      </w:r>
      <w:r w:rsidR="007726E8">
        <w:rPr>
          <w:sz w:val="24"/>
          <w:szCs w:val="24"/>
        </w:rPr>
        <w:t>, the report has found that although visible patrol and police presence is important, this is not sufficient and officers should also actively communicate and collate information from residents that will be beneficial.</w:t>
      </w:r>
      <w:r w:rsidR="004D33D1">
        <w:rPr>
          <w:sz w:val="24"/>
          <w:szCs w:val="24"/>
        </w:rPr>
        <w:t xml:space="preserve"> </w:t>
      </w:r>
      <w:r w:rsidR="0098667B">
        <w:rPr>
          <w:sz w:val="24"/>
          <w:szCs w:val="24"/>
        </w:rPr>
        <w:t xml:space="preserve">Similarly </w:t>
      </w:r>
      <w:r w:rsidR="0098667B" w:rsidRPr="0098667B">
        <w:rPr>
          <w:sz w:val="24"/>
          <w:szCs w:val="24"/>
        </w:rPr>
        <w:t>Merry</w:t>
      </w:r>
      <w:r w:rsidR="0098667B">
        <w:rPr>
          <w:sz w:val="24"/>
          <w:szCs w:val="24"/>
        </w:rPr>
        <w:t xml:space="preserve"> </w:t>
      </w:r>
      <w:r w:rsidR="0098667B">
        <w:rPr>
          <w:i/>
          <w:iCs/>
          <w:sz w:val="24"/>
          <w:szCs w:val="24"/>
        </w:rPr>
        <w:t>et al.</w:t>
      </w:r>
      <w:r w:rsidR="0098667B">
        <w:rPr>
          <w:sz w:val="24"/>
          <w:szCs w:val="24"/>
        </w:rPr>
        <w:t xml:space="preserve"> (2012) found that the way in which police communicate with the community has the biggest impact, as opposed to just the frequency or visibility of police. </w:t>
      </w:r>
    </w:p>
    <w:p w14:paraId="200C4631" w14:textId="77777777" w:rsidR="0098667B" w:rsidRDefault="0098667B" w:rsidP="007C30D9">
      <w:pPr>
        <w:spacing w:line="360" w:lineRule="auto"/>
        <w:jc w:val="both"/>
        <w:rPr>
          <w:sz w:val="24"/>
          <w:szCs w:val="24"/>
        </w:rPr>
      </w:pPr>
    </w:p>
    <w:p w14:paraId="4D7D6245" w14:textId="332AD6F2" w:rsidR="002249F2" w:rsidRDefault="0098667B" w:rsidP="007C30D9">
      <w:pPr>
        <w:spacing w:line="360" w:lineRule="auto"/>
        <w:jc w:val="both"/>
        <w:rPr>
          <w:sz w:val="24"/>
          <w:szCs w:val="24"/>
        </w:rPr>
      </w:pPr>
      <w:r>
        <w:rPr>
          <w:sz w:val="24"/>
          <w:szCs w:val="24"/>
        </w:rPr>
        <w:t>It has also been shown that cohesion</w:t>
      </w:r>
      <w:r w:rsidR="00BF3BEB">
        <w:rPr>
          <w:sz w:val="24"/>
          <w:szCs w:val="24"/>
        </w:rPr>
        <w:t xml:space="preserve"> </w:t>
      </w:r>
      <w:r>
        <w:rPr>
          <w:sz w:val="24"/>
          <w:szCs w:val="24"/>
        </w:rPr>
        <w:t xml:space="preserve">and </w:t>
      </w:r>
      <w:r w:rsidR="00BF3BEB">
        <w:rPr>
          <w:sz w:val="24"/>
          <w:szCs w:val="24"/>
        </w:rPr>
        <w:t xml:space="preserve">community engagement </w:t>
      </w:r>
      <w:r>
        <w:rPr>
          <w:sz w:val="24"/>
          <w:szCs w:val="24"/>
        </w:rPr>
        <w:t>with police can</w:t>
      </w:r>
      <w:r w:rsidR="00BF3BEB">
        <w:rPr>
          <w:sz w:val="24"/>
          <w:szCs w:val="24"/>
        </w:rPr>
        <w:t xml:space="preserve"> lead to lower rates of crime</w:t>
      </w:r>
      <w:r w:rsidR="002249F2">
        <w:rPr>
          <w:sz w:val="24"/>
          <w:szCs w:val="24"/>
        </w:rPr>
        <w:t>,</w:t>
      </w:r>
      <w:r w:rsidR="00BF3BEB">
        <w:rPr>
          <w:sz w:val="24"/>
          <w:szCs w:val="24"/>
        </w:rPr>
        <w:t xml:space="preserve"> therefore not only benefiting the community but also in turn, improving the public’s perception of the police due to </w:t>
      </w:r>
      <w:r w:rsidR="009D67EC">
        <w:rPr>
          <w:sz w:val="24"/>
          <w:szCs w:val="24"/>
        </w:rPr>
        <w:t>the ability to feel</w:t>
      </w:r>
      <w:r w:rsidR="00BF3BEB">
        <w:rPr>
          <w:sz w:val="24"/>
          <w:szCs w:val="24"/>
        </w:rPr>
        <w:t xml:space="preserve"> safer in their environment</w:t>
      </w:r>
      <w:r>
        <w:rPr>
          <w:sz w:val="24"/>
          <w:szCs w:val="24"/>
        </w:rPr>
        <w:t xml:space="preserve"> (NPIA, 2015)</w:t>
      </w:r>
    </w:p>
    <w:p w14:paraId="2FF273BE" w14:textId="1D20FAC6" w:rsidR="002249F2" w:rsidRDefault="002249F2" w:rsidP="007C30D9">
      <w:pPr>
        <w:spacing w:line="360" w:lineRule="auto"/>
        <w:jc w:val="both"/>
        <w:rPr>
          <w:sz w:val="24"/>
          <w:szCs w:val="24"/>
        </w:rPr>
      </w:pPr>
      <w:r>
        <w:rPr>
          <w:sz w:val="24"/>
          <w:szCs w:val="24"/>
        </w:rPr>
        <w:t xml:space="preserve">The link between community cohesion and crime rates is also studied </w:t>
      </w:r>
      <w:r w:rsidR="008D293F">
        <w:rPr>
          <w:sz w:val="24"/>
          <w:szCs w:val="24"/>
        </w:rPr>
        <w:t xml:space="preserve">in detail </w:t>
      </w:r>
      <w:r>
        <w:rPr>
          <w:sz w:val="24"/>
          <w:szCs w:val="24"/>
        </w:rPr>
        <w:t xml:space="preserve">by </w:t>
      </w:r>
      <w:r w:rsidRPr="002249F2">
        <w:rPr>
          <w:sz w:val="24"/>
          <w:szCs w:val="24"/>
        </w:rPr>
        <w:t xml:space="preserve">Wedlock </w:t>
      </w:r>
      <w:r>
        <w:rPr>
          <w:sz w:val="24"/>
          <w:szCs w:val="24"/>
        </w:rPr>
        <w:t>(</w:t>
      </w:r>
      <w:r w:rsidRPr="002249F2">
        <w:rPr>
          <w:sz w:val="24"/>
          <w:szCs w:val="24"/>
        </w:rPr>
        <w:t>2006</w:t>
      </w:r>
      <w:r>
        <w:rPr>
          <w:sz w:val="24"/>
          <w:szCs w:val="24"/>
        </w:rPr>
        <w:t xml:space="preserve">) and </w:t>
      </w:r>
      <w:r w:rsidR="008D293F" w:rsidRPr="002249F2">
        <w:rPr>
          <w:sz w:val="24"/>
          <w:szCs w:val="24"/>
        </w:rPr>
        <w:t xml:space="preserve">Lee </w:t>
      </w:r>
      <w:r w:rsidR="008D293F">
        <w:rPr>
          <w:sz w:val="24"/>
          <w:szCs w:val="24"/>
        </w:rPr>
        <w:t>(</w:t>
      </w:r>
      <w:r w:rsidR="008D293F" w:rsidRPr="002249F2">
        <w:rPr>
          <w:sz w:val="24"/>
          <w:szCs w:val="24"/>
        </w:rPr>
        <w:t>2000</w:t>
      </w:r>
      <w:r w:rsidR="008D293F">
        <w:rPr>
          <w:sz w:val="24"/>
          <w:szCs w:val="24"/>
        </w:rPr>
        <w:t xml:space="preserve">). The study be Lee found that when higher levels of control are displayed within a cohesive community, the level of violent crimes which people are affected by are lowered. This finding is also present in the study by Wedlock (Figure 1.) </w:t>
      </w:r>
      <w:r w:rsidR="001503F7">
        <w:rPr>
          <w:sz w:val="24"/>
          <w:szCs w:val="24"/>
        </w:rPr>
        <w:t xml:space="preserve">however, it also develops on this finding by showing that theft offences are also reduced. </w:t>
      </w:r>
    </w:p>
    <w:p w14:paraId="059952B4" w14:textId="77777777" w:rsidR="003E38F7" w:rsidRDefault="003E38F7" w:rsidP="002249F2">
      <w:pPr>
        <w:spacing w:after="0" w:line="360" w:lineRule="auto"/>
        <w:jc w:val="both"/>
        <w:rPr>
          <w:sz w:val="24"/>
          <w:szCs w:val="24"/>
        </w:rPr>
      </w:pPr>
    </w:p>
    <w:p w14:paraId="680AE8FB" w14:textId="77777777" w:rsidR="007139FA" w:rsidRDefault="007139FA" w:rsidP="002249F2">
      <w:pPr>
        <w:spacing w:after="0" w:line="360" w:lineRule="auto"/>
        <w:jc w:val="both"/>
        <w:rPr>
          <w:sz w:val="24"/>
          <w:szCs w:val="24"/>
          <w:u w:val="single"/>
        </w:rPr>
      </w:pPr>
    </w:p>
    <w:p w14:paraId="022649FA" w14:textId="7969B9D4" w:rsidR="002249F2" w:rsidRDefault="002249F2" w:rsidP="002249F2">
      <w:pPr>
        <w:spacing w:after="0" w:line="360" w:lineRule="auto"/>
        <w:jc w:val="both"/>
        <w:rPr>
          <w:sz w:val="24"/>
          <w:szCs w:val="24"/>
        </w:rPr>
      </w:pPr>
      <w:r w:rsidRPr="004D33D1">
        <w:rPr>
          <w:sz w:val="24"/>
          <w:szCs w:val="24"/>
          <w:u w:val="single"/>
        </w:rPr>
        <w:t>Figure 1</w:t>
      </w:r>
      <w:r>
        <w:rPr>
          <w:sz w:val="24"/>
          <w:szCs w:val="24"/>
        </w:rPr>
        <w:t xml:space="preserve"> - R</w:t>
      </w:r>
      <w:r w:rsidRPr="002249F2">
        <w:rPr>
          <w:sz w:val="24"/>
          <w:szCs w:val="24"/>
        </w:rPr>
        <w:t>ates for different types of crime are predicted to reduce as sense of community goes up</w:t>
      </w:r>
      <w:r>
        <w:rPr>
          <w:sz w:val="24"/>
          <w:szCs w:val="24"/>
        </w:rPr>
        <w:t>.</w:t>
      </w:r>
    </w:p>
    <w:p w14:paraId="3B8159C2" w14:textId="77777777" w:rsidR="002249F2" w:rsidRDefault="002249F2" w:rsidP="007C30D9">
      <w:pPr>
        <w:spacing w:line="360" w:lineRule="auto"/>
        <w:jc w:val="both"/>
        <w:rPr>
          <w:b/>
          <w:bCs/>
          <w:sz w:val="24"/>
          <w:szCs w:val="24"/>
          <w:u w:val="single"/>
        </w:rPr>
      </w:pPr>
      <w:r>
        <w:rPr>
          <w:noProof/>
        </w:rPr>
        <w:drawing>
          <wp:inline distT="0" distB="0" distL="0" distR="0" wp14:anchorId="30413DB0" wp14:editId="51E85DFB">
            <wp:extent cx="5731510" cy="11671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67130"/>
                    </a:xfrm>
                    <a:prstGeom prst="rect">
                      <a:avLst/>
                    </a:prstGeom>
                  </pic:spPr>
                </pic:pic>
              </a:graphicData>
            </a:graphic>
          </wp:inline>
        </w:drawing>
      </w:r>
      <w:r w:rsidRPr="00280299">
        <w:rPr>
          <w:b/>
          <w:bCs/>
          <w:sz w:val="24"/>
          <w:szCs w:val="24"/>
          <w:u w:val="single"/>
        </w:rPr>
        <w:t xml:space="preserve"> </w:t>
      </w:r>
    </w:p>
    <w:p w14:paraId="22752407" w14:textId="77777777" w:rsidR="003E38F7" w:rsidRDefault="002249F2" w:rsidP="007C30D9">
      <w:pPr>
        <w:spacing w:line="360" w:lineRule="auto"/>
        <w:jc w:val="both"/>
        <w:rPr>
          <w:sz w:val="24"/>
          <w:szCs w:val="24"/>
        </w:rPr>
      </w:pPr>
      <w:r w:rsidRPr="002249F2">
        <w:rPr>
          <w:sz w:val="24"/>
          <w:szCs w:val="24"/>
        </w:rPr>
        <w:t xml:space="preserve">Wedlock, E., </w:t>
      </w:r>
      <w:r>
        <w:rPr>
          <w:sz w:val="24"/>
          <w:szCs w:val="24"/>
        </w:rPr>
        <w:t>(</w:t>
      </w:r>
      <w:r w:rsidRPr="002249F2">
        <w:rPr>
          <w:sz w:val="24"/>
          <w:szCs w:val="24"/>
        </w:rPr>
        <w:t>2006</w:t>
      </w:r>
      <w:r>
        <w:rPr>
          <w:sz w:val="24"/>
          <w:szCs w:val="24"/>
        </w:rPr>
        <w:t>)</w:t>
      </w:r>
    </w:p>
    <w:p w14:paraId="61B4777C" w14:textId="5FDE4507" w:rsidR="003E38F7" w:rsidRDefault="003E38F7" w:rsidP="007C30D9">
      <w:pPr>
        <w:spacing w:line="360" w:lineRule="auto"/>
        <w:jc w:val="both"/>
        <w:rPr>
          <w:sz w:val="24"/>
          <w:szCs w:val="24"/>
        </w:rPr>
      </w:pPr>
    </w:p>
    <w:p w14:paraId="537D6B67" w14:textId="03A753AB" w:rsidR="005762E1" w:rsidRDefault="00C4163D" w:rsidP="007C30D9">
      <w:pPr>
        <w:spacing w:line="360" w:lineRule="auto"/>
        <w:jc w:val="both"/>
        <w:rPr>
          <w:sz w:val="24"/>
          <w:szCs w:val="24"/>
        </w:rPr>
      </w:pPr>
      <w:r>
        <w:rPr>
          <w:sz w:val="24"/>
          <w:szCs w:val="24"/>
        </w:rPr>
        <w:t>Department for Communities and Local Government, (2009)</w:t>
      </w:r>
      <w:r w:rsidR="005762E1">
        <w:rPr>
          <w:sz w:val="24"/>
          <w:szCs w:val="24"/>
        </w:rPr>
        <w:t xml:space="preserve"> took the study of the relation between Community Cohesion and policing one step further again and estimate the amount which could be saved within different categories such as insurance, policing and the public (Figure 2).</w:t>
      </w:r>
      <w:r w:rsidR="003C4D14">
        <w:rPr>
          <w:sz w:val="24"/>
          <w:szCs w:val="24"/>
        </w:rPr>
        <w:t xml:space="preserve"> From this data, it could again be argued that in turn community cohesion is aiding police funding by reducing costs but also aiding the public by decreasing costs of replacing valuables stolen as part of the crime. </w:t>
      </w:r>
    </w:p>
    <w:p w14:paraId="2BF4FF3D" w14:textId="1FEBD3BF" w:rsidR="005762E1" w:rsidRDefault="005762E1" w:rsidP="00DA03E8">
      <w:pPr>
        <w:spacing w:line="360" w:lineRule="auto"/>
        <w:jc w:val="center"/>
        <w:rPr>
          <w:sz w:val="24"/>
          <w:szCs w:val="24"/>
        </w:rPr>
      </w:pPr>
      <w:r w:rsidRPr="005762E1">
        <w:rPr>
          <w:sz w:val="24"/>
          <w:szCs w:val="24"/>
          <w:u w:val="single"/>
        </w:rPr>
        <w:t>Figure 2</w:t>
      </w:r>
      <w:r>
        <w:rPr>
          <w:sz w:val="24"/>
          <w:szCs w:val="24"/>
        </w:rPr>
        <w:t xml:space="preserve"> – Estimated savings from an increase in Community Cohesion.</w:t>
      </w:r>
      <w:r>
        <w:rPr>
          <w:noProof/>
        </w:rPr>
        <w:drawing>
          <wp:inline distT="0" distB="0" distL="0" distR="0" wp14:anchorId="29D2E343" wp14:editId="5CC6F3E2">
            <wp:extent cx="4863516" cy="3363402"/>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stretch>
                      <a:fillRect/>
                    </a:stretch>
                  </pic:blipFill>
                  <pic:spPr>
                    <a:xfrm>
                      <a:off x="0" y="0"/>
                      <a:ext cx="4872229" cy="3369428"/>
                    </a:xfrm>
                    <a:prstGeom prst="rect">
                      <a:avLst/>
                    </a:prstGeom>
                  </pic:spPr>
                </pic:pic>
              </a:graphicData>
            </a:graphic>
          </wp:inline>
        </w:drawing>
      </w:r>
    </w:p>
    <w:p w14:paraId="633F454E" w14:textId="55BD566D" w:rsidR="00184C30" w:rsidRDefault="005762E1" w:rsidP="007C30D9">
      <w:pPr>
        <w:spacing w:line="360" w:lineRule="auto"/>
        <w:jc w:val="both"/>
        <w:rPr>
          <w:sz w:val="24"/>
          <w:szCs w:val="24"/>
        </w:rPr>
      </w:pPr>
      <w:r>
        <w:rPr>
          <w:sz w:val="24"/>
          <w:szCs w:val="24"/>
        </w:rPr>
        <w:t>Department for Communities and Local Government, (2009)</w:t>
      </w:r>
    </w:p>
    <w:p w14:paraId="331915F7" w14:textId="77777777" w:rsidR="00527D1B" w:rsidRDefault="00527D1B" w:rsidP="007C30D9">
      <w:pPr>
        <w:spacing w:line="360" w:lineRule="auto"/>
        <w:jc w:val="both"/>
        <w:rPr>
          <w:sz w:val="24"/>
          <w:szCs w:val="24"/>
        </w:rPr>
      </w:pPr>
    </w:p>
    <w:p w14:paraId="0A9C40EC" w14:textId="6A74F7BA" w:rsidR="004D33D1" w:rsidRPr="0098667B" w:rsidRDefault="003E38F7" w:rsidP="007C30D9">
      <w:pPr>
        <w:spacing w:line="360" w:lineRule="auto"/>
        <w:jc w:val="both"/>
        <w:rPr>
          <w:sz w:val="24"/>
          <w:szCs w:val="24"/>
        </w:rPr>
      </w:pPr>
      <w:r>
        <w:rPr>
          <w:sz w:val="24"/>
          <w:szCs w:val="24"/>
        </w:rPr>
        <w:t xml:space="preserve">These studies along with reports such as The Cantle Report (Home Office, 2001) show that community cohesion and policing is interlinked, with community cohesion reducing crime and engagement by police officers improving community cohesion. </w:t>
      </w:r>
      <w:r w:rsidR="00527D1B">
        <w:rPr>
          <w:sz w:val="24"/>
          <w:szCs w:val="24"/>
        </w:rPr>
        <w:t xml:space="preserve">Although it would be possible for communities to co-exist without policing, it is clear that successful policing increases the trust which the public has in the police and in turn </w:t>
      </w:r>
      <w:r w:rsidR="009F771D">
        <w:rPr>
          <w:sz w:val="24"/>
          <w:szCs w:val="24"/>
        </w:rPr>
        <w:t xml:space="preserve">the levels of communication between police and communities resulting in successful cohesion </w:t>
      </w:r>
      <w:r w:rsidR="0098667B">
        <w:rPr>
          <w:sz w:val="24"/>
          <w:szCs w:val="24"/>
        </w:rPr>
        <w:t>(</w:t>
      </w:r>
      <w:r w:rsidR="0098667B" w:rsidRPr="0098667B">
        <w:rPr>
          <w:sz w:val="24"/>
          <w:szCs w:val="24"/>
        </w:rPr>
        <w:t>Merry</w:t>
      </w:r>
      <w:r w:rsidR="00F03909">
        <w:rPr>
          <w:sz w:val="24"/>
          <w:szCs w:val="24"/>
        </w:rPr>
        <w:t xml:space="preserve"> </w:t>
      </w:r>
      <w:r w:rsidR="0098667B">
        <w:rPr>
          <w:i/>
          <w:iCs/>
          <w:sz w:val="24"/>
          <w:szCs w:val="24"/>
        </w:rPr>
        <w:t>et al.</w:t>
      </w:r>
      <w:r w:rsidR="0098667B">
        <w:rPr>
          <w:sz w:val="24"/>
          <w:szCs w:val="24"/>
        </w:rPr>
        <w:t xml:space="preserve"> 2012). </w:t>
      </w:r>
    </w:p>
    <w:p w14:paraId="10F07469" w14:textId="2E95CE13" w:rsidR="004D33D1" w:rsidRPr="003C4D14" w:rsidRDefault="004D33D1" w:rsidP="007C30D9">
      <w:pPr>
        <w:spacing w:line="360" w:lineRule="auto"/>
        <w:jc w:val="both"/>
        <w:rPr>
          <w:sz w:val="24"/>
          <w:szCs w:val="24"/>
          <w:u w:val="single"/>
        </w:rPr>
      </w:pPr>
    </w:p>
    <w:p w14:paraId="04D0ACDB" w14:textId="3ABCFE45" w:rsidR="003C4D14" w:rsidRPr="003C4D14" w:rsidRDefault="003C4D14" w:rsidP="007C30D9">
      <w:pPr>
        <w:spacing w:line="360" w:lineRule="auto"/>
        <w:jc w:val="both"/>
        <w:rPr>
          <w:sz w:val="24"/>
          <w:szCs w:val="24"/>
          <w:u w:val="single"/>
        </w:rPr>
      </w:pPr>
      <w:r w:rsidRPr="003C4D14">
        <w:rPr>
          <w:sz w:val="24"/>
          <w:szCs w:val="24"/>
          <w:u w:val="single"/>
        </w:rPr>
        <w:t>Conclusion.</w:t>
      </w:r>
    </w:p>
    <w:p w14:paraId="7516C55E" w14:textId="77777777" w:rsidR="007139FA" w:rsidRDefault="004D33D1" w:rsidP="007C30D9">
      <w:pPr>
        <w:spacing w:line="360" w:lineRule="auto"/>
        <w:jc w:val="both"/>
        <w:rPr>
          <w:sz w:val="24"/>
          <w:szCs w:val="24"/>
        </w:rPr>
      </w:pPr>
      <w:r>
        <w:rPr>
          <w:sz w:val="24"/>
          <w:szCs w:val="24"/>
        </w:rPr>
        <w:t>It is clear from the above studies that police play a huge part in creating and maintaining community cohesion</w:t>
      </w:r>
      <w:r w:rsidR="00AF5D72">
        <w:rPr>
          <w:sz w:val="24"/>
          <w:szCs w:val="24"/>
        </w:rPr>
        <w:t xml:space="preserve">, however it could also be said that community cohesion also assists the police in the sense that successful unity within leads to a reduction in crime. </w:t>
      </w:r>
      <w:r>
        <w:rPr>
          <w:sz w:val="24"/>
          <w:szCs w:val="24"/>
        </w:rPr>
        <w:t xml:space="preserve">Although </w:t>
      </w:r>
      <w:r w:rsidR="00184C30">
        <w:rPr>
          <w:sz w:val="24"/>
          <w:szCs w:val="24"/>
        </w:rPr>
        <w:t>communities</w:t>
      </w:r>
      <w:r>
        <w:rPr>
          <w:sz w:val="24"/>
          <w:szCs w:val="24"/>
        </w:rPr>
        <w:t xml:space="preserve"> need to be willing to engage, it is also important that authorities such as police are actively trying to encourage the engagement, especially from groups who may initially be less willing to </w:t>
      </w:r>
      <w:r w:rsidR="00AF5D72">
        <w:rPr>
          <w:sz w:val="24"/>
          <w:szCs w:val="24"/>
        </w:rPr>
        <w:t xml:space="preserve">interact with police. It is also clear from the study that the economic benefit from community cohesion is beneficial to both the public as well as the police, demonstrating </w:t>
      </w:r>
      <w:r w:rsidR="00D01879">
        <w:rPr>
          <w:sz w:val="24"/>
          <w:szCs w:val="24"/>
        </w:rPr>
        <w:t>that should we want to feel such benefits, it is important for</w:t>
      </w:r>
      <w:r w:rsidR="00AF5D72">
        <w:rPr>
          <w:sz w:val="24"/>
          <w:szCs w:val="24"/>
        </w:rPr>
        <w:t xml:space="preserve"> </w:t>
      </w:r>
      <w:r w:rsidR="009A2987">
        <w:rPr>
          <w:sz w:val="24"/>
          <w:szCs w:val="24"/>
        </w:rPr>
        <w:t xml:space="preserve">both police and communities </w:t>
      </w:r>
      <w:r w:rsidR="00D01879">
        <w:rPr>
          <w:sz w:val="24"/>
          <w:szCs w:val="24"/>
        </w:rPr>
        <w:t>to communicate and work</w:t>
      </w:r>
      <w:r w:rsidR="009A2987">
        <w:rPr>
          <w:sz w:val="24"/>
          <w:szCs w:val="24"/>
        </w:rPr>
        <w:t xml:space="preserve"> together</w:t>
      </w:r>
      <w:r w:rsidR="00D01879">
        <w:rPr>
          <w:sz w:val="24"/>
          <w:szCs w:val="24"/>
        </w:rPr>
        <w:t xml:space="preserve"> efficiently</w:t>
      </w:r>
      <w:r w:rsidR="009A2987">
        <w:rPr>
          <w:sz w:val="24"/>
          <w:szCs w:val="24"/>
        </w:rPr>
        <w:t xml:space="preserve">. </w:t>
      </w:r>
    </w:p>
    <w:p w14:paraId="33EB6968" w14:textId="77777777" w:rsidR="007139FA" w:rsidRDefault="007139FA" w:rsidP="007C30D9">
      <w:pPr>
        <w:spacing w:line="360" w:lineRule="auto"/>
        <w:jc w:val="both"/>
        <w:rPr>
          <w:sz w:val="24"/>
          <w:szCs w:val="24"/>
        </w:rPr>
      </w:pPr>
    </w:p>
    <w:p w14:paraId="13701365" w14:textId="77777777" w:rsidR="007139FA" w:rsidRDefault="007139FA" w:rsidP="007C30D9">
      <w:pPr>
        <w:spacing w:line="360" w:lineRule="auto"/>
        <w:jc w:val="both"/>
        <w:rPr>
          <w:sz w:val="24"/>
          <w:szCs w:val="24"/>
        </w:rPr>
      </w:pPr>
    </w:p>
    <w:p w14:paraId="7D4484B0" w14:textId="6636A5FE" w:rsidR="007C1C8C" w:rsidRDefault="007139FA" w:rsidP="007C30D9">
      <w:pPr>
        <w:spacing w:line="360" w:lineRule="auto"/>
        <w:jc w:val="both"/>
        <w:rPr>
          <w:b/>
          <w:bCs/>
          <w:sz w:val="24"/>
          <w:szCs w:val="24"/>
        </w:rPr>
      </w:pPr>
      <w:r w:rsidRPr="00C60126">
        <w:rPr>
          <w:b/>
          <w:bCs/>
          <w:sz w:val="24"/>
          <w:szCs w:val="24"/>
        </w:rPr>
        <w:t xml:space="preserve">WORD COUNT: </w:t>
      </w:r>
      <w:r w:rsidR="00C60126" w:rsidRPr="00C60126">
        <w:rPr>
          <w:b/>
          <w:bCs/>
          <w:sz w:val="24"/>
          <w:szCs w:val="24"/>
        </w:rPr>
        <w:t>9</w:t>
      </w:r>
      <w:r w:rsidR="00415680">
        <w:rPr>
          <w:b/>
          <w:bCs/>
          <w:sz w:val="24"/>
          <w:szCs w:val="24"/>
        </w:rPr>
        <w:t>99</w:t>
      </w:r>
    </w:p>
    <w:p w14:paraId="3A619789" w14:textId="77777777" w:rsidR="007C1C8C" w:rsidRDefault="007C1C8C">
      <w:pPr>
        <w:rPr>
          <w:b/>
          <w:bCs/>
          <w:sz w:val="24"/>
          <w:szCs w:val="24"/>
        </w:rPr>
      </w:pPr>
      <w:r>
        <w:rPr>
          <w:b/>
          <w:bCs/>
          <w:sz w:val="24"/>
          <w:szCs w:val="24"/>
        </w:rPr>
        <w:br w:type="page"/>
      </w:r>
    </w:p>
    <w:p w14:paraId="012D7FA6" w14:textId="77777777" w:rsidR="00B25C41" w:rsidRDefault="00B25C41" w:rsidP="007C30D9">
      <w:pPr>
        <w:spacing w:line="360" w:lineRule="auto"/>
        <w:jc w:val="both"/>
        <w:rPr>
          <w:sz w:val="28"/>
          <w:szCs w:val="28"/>
          <w:u w:val="single"/>
        </w:rPr>
      </w:pPr>
      <w:r w:rsidRPr="00B25C41">
        <w:rPr>
          <w:b/>
          <w:bCs/>
          <w:sz w:val="28"/>
          <w:szCs w:val="28"/>
          <w:u w:val="single"/>
        </w:rPr>
        <w:lastRenderedPageBreak/>
        <w:t>ESSAY FOUR</w:t>
      </w:r>
      <w:r w:rsidRPr="00B25C41">
        <w:rPr>
          <w:sz w:val="28"/>
          <w:szCs w:val="28"/>
          <w:u w:val="single"/>
        </w:rPr>
        <w:t>: What impact can personal bias have on investigations, and how effective are the measures in place to prevent this? Your answer must be based on academic research rather than personal experience</w:t>
      </w:r>
      <w:r>
        <w:rPr>
          <w:sz w:val="28"/>
          <w:szCs w:val="28"/>
          <w:u w:val="single"/>
        </w:rPr>
        <w:t>.</w:t>
      </w:r>
    </w:p>
    <w:p w14:paraId="4EFF7543" w14:textId="77777777" w:rsidR="00B25C41" w:rsidRDefault="00B25C41" w:rsidP="007C30D9">
      <w:pPr>
        <w:spacing w:line="360" w:lineRule="auto"/>
        <w:jc w:val="both"/>
        <w:rPr>
          <w:sz w:val="28"/>
          <w:szCs w:val="28"/>
          <w:u w:val="single"/>
        </w:rPr>
      </w:pPr>
    </w:p>
    <w:p w14:paraId="1E7A06F1" w14:textId="23DD8E2E" w:rsidR="006E7FA7" w:rsidRDefault="006E7FA7" w:rsidP="007C30D9">
      <w:pPr>
        <w:spacing w:line="360" w:lineRule="auto"/>
        <w:jc w:val="both"/>
        <w:rPr>
          <w:sz w:val="24"/>
          <w:szCs w:val="24"/>
          <w:u w:val="single"/>
        </w:rPr>
      </w:pPr>
      <w:r>
        <w:rPr>
          <w:sz w:val="24"/>
          <w:szCs w:val="24"/>
          <w:u w:val="single"/>
        </w:rPr>
        <w:t>Introduction.</w:t>
      </w:r>
    </w:p>
    <w:p w14:paraId="43E03DDD" w14:textId="54A05579" w:rsidR="009454C9" w:rsidRDefault="009454C9" w:rsidP="007C30D9">
      <w:pPr>
        <w:spacing w:line="360" w:lineRule="auto"/>
        <w:jc w:val="both"/>
        <w:rPr>
          <w:sz w:val="24"/>
          <w:szCs w:val="24"/>
        </w:rPr>
      </w:pPr>
      <w:r>
        <w:rPr>
          <w:sz w:val="24"/>
          <w:szCs w:val="24"/>
        </w:rPr>
        <w:t xml:space="preserve">The Cambridge dictionary describes the definition of a bias as observing something in an unfair way due to the allowing of personal opinions to influence your judgement (Cambridge Dictionary, 2023). </w:t>
      </w:r>
      <w:r w:rsidR="00457FA6">
        <w:rPr>
          <w:sz w:val="24"/>
          <w:szCs w:val="24"/>
        </w:rPr>
        <w:t xml:space="preserve">Northon (2016) states that to have a bias is to be human, however </w:t>
      </w:r>
      <w:r w:rsidR="00855DB1">
        <w:rPr>
          <w:sz w:val="24"/>
          <w:szCs w:val="24"/>
        </w:rPr>
        <w:t xml:space="preserve">it is important that we are aware of our biases and how they can affect things, especially from a professional perspective. </w:t>
      </w:r>
      <w:r w:rsidR="0000578C">
        <w:rPr>
          <w:sz w:val="24"/>
          <w:szCs w:val="24"/>
        </w:rPr>
        <w:t xml:space="preserve">Police officers, amongst other professionals, </w:t>
      </w:r>
      <w:r w:rsidR="00F03909">
        <w:rPr>
          <w:sz w:val="24"/>
          <w:szCs w:val="24"/>
        </w:rPr>
        <w:t xml:space="preserve">run the risk of have pre-conceptions regarding those involved in criminal investigations before full inquiries have been carried out (Rassin et al. 2010). </w:t>
      </w:r>
      <w:r w:rsidR="00855DB1">
        <w:rPr>
          <w:sz w:val="24"/>
          <w:szCs w:val="24"/>
        </w:rPr>
        <w:t xml:space="preserve">This study aims to look at the impact which biases can have on a police officers day to day work and the types of measures that are in place to minimise personal biases. The study will also look at whether or not these measure which have been put in place are effective, and will attempt to conclude at how they can be improved. </w:t>
      </w:r>
    </w:p>
    <w:p w14:paraId="25FBF3F3" w14:textId="4DCA87D2" w:rsidR="00855DB1" w:rsidRDefault="00855DB1" w:rsidP="007C30D9">
      <w:pPr>
        <w:spacing w:line="360" w:lineRule="auto"/>
        <w:jc w:val="both"/>
        <w:rPr>
          <w:sz w:val="24"/>
          <w:szCs w:val="24"/>
        </w:rPr>
      </w:pPr>
    </w:p>
    <w:p w14:paraId="6DC95542" w14:textId="7581FA2C" w:rsidR="00855DB1" w:rsidRDefault="00855DB1" w:rsidP="007C30D9">
      <w:pPr>
        <w:spacing w:line="360" w:lineRule="auto"/>
        <w:jc w:val="both"/>
        <w:rPr>
          <w:sz w:val="24"/>
          <w:szCs w:val="24"/>
          <w:u w:val="single"/>
        </w:rPr>
      </w:pPr>
      <w:r w:rsidRPr="00855DB1">
        <w:rPr>
          <w:sz w:val="24"/>
          <w:szCs w:val="24"/>
          <w:u w:val="single"/>
        </w:rPr>
        <w:t>Study.</w:t>
      </w:r>
    </w:p>
    <w:p w14:paraId="562FCB0B" w14:textId="36EF00E4" w:rsidR="00DA03E8" w:rsidRDefault="009902F1" w:rsidP="007C30D9">
      <w:pPr>
        <w:spacing w:line="360" w:lineRule="auto"/>
        <w:jc w:val="both"/>
        <w:rPr>
          <w:sz w:val="24"/>
          <w:szCs w:val="24"/>
        </w:rPr>
      </w:pPr>
      <w:r>
        <w:rPr>
          <w:sz w:val="24"/>
          <w:szCs w:val="24"/>
        </w:rPr>
        <w:t>Every individual working within policing is expected to behave in a certain way and over the years there have been numerous models set out to ensure the police are professional in every way</w:t>
      </w:r>
      <w:r w:rsidR="001D52F9">
        <w:rPr>
          <w:sz w:val="24"/>
          <w:szCs w:val="24"/>
        </w:rPr>
        <w:t>, which includes being aware of any bias</w:t>
      </w:r>
      <w:r w:rsidR="007F0D17">
        <w:rPr>
          <w:sz w:val="24"/>
          <w:szCs w:val="24"/>
        </w:rPr>
        <w:t>es</w:t>
      </w:r>
      <w:r>
        <w:rPr>
          <w:sz w:val="24"/>
          <w:szCs w:val="24"/>
        </w:rPr>
        <w:t xml:space="preserve">. These date back to the Peelian Principles 1829 and since then, newer </w:t>
      </w:r>
      <w:r w:rsidR="009E1923">
        <w:rPr>
          <w:sz w:val="24"/>
          <w:szCs w:val="24"/>
        </w:rPr>
        <w:t>measure</w:t>
      </w:r>
      <w:r>
        <w:rPr>
          <w:sz w:val="24"/>
          <w:szCs w:val="24"/>
        </w:rPr>
        <w:t>s such as The code of Ethics</w:t>
      </w:r>
      <w:r w:rsidR="009E1923">
        <w:rPr>
          <w:sz w:val="24"/>
          <w:szCs w:val="24"/>
        </w:rPr>
        <w:t xml:space="preserve"> and The Police and Criminal Evidence Act 1984 (PACE)</w:t>
      </w:r>
      <w:r>
        <w:rPr>
          <w:sz w:val="24"/>
          <w:szCs w:val="24"/>
        </w:rPr>
        <w:t xml:space="preserve"> have been developed, aiming to assist police to behave in a the correct way when faced with decision (College of Policing, 2014). </w:t>
      </w:r>
    </w:p>
    <w:p w14:paraId="457E7A6C" w14:textId="77777777" w:rsidR="009E1923" w:rsidRDefault="009E1923" w:rsidP="009E1923">
      <w:pPr>
        <w:spacing w:line="360" w:lineRule="auto"/>
        <w:jc w:val="both"/>
        <w:rPr>
          <w:sz w:val="24"/>
          <w:szCs w:val="24"/>
        </w:rPr>
      </w:pPr>
    </w:p>
    <w:p w14:paraId="7C57BF7E" w14:textId="77777777" w:rsidR="00F4049E" w:rsidRDefault="009E1923" w:rsidP="009E1923">
      <w:pPr>
        <w:spacing w:line="360" w:lineRule="auto"/>
        <w:jc w:val="both"/>
        <w:rPr>
          <w:sz w:val="24"/>
          <w:szCs w:val="24"/>
        </w:rPr>
      </w:pPr>
      <w:r>
        <w:rPr>
          <w:sz w:val="24"/>
          <w:szCs w:val="24"/>
        </w:rPr>
        <w:t xml:space="preserve">PACE brought about many changes for policing, one of them aimed to change how stop searches were done (Phillips &amp; Bowling, 2012). Pre-PACE stop searches were based on officer discretion, often influenced by their own prejudices singling out those of an ethnic minority, </w:t>
      </w:r>
      <w:r>
        <w:rPr>
          <w:sz w:val="24"/>
          <w:szCs w:val="24"/>
        </w:rPr>
        <w:lastRenderedPageBreak/>
        <w:t>brought to a head in the Brixton Riots of 1981 (Jackson, 2015). To avoid such widespread issues again, PACE was introduced and brought about rules to ensure that searches were now only done when an officer had ‘Reasonable Suspicion’ (</w:t>
      </w:r>
      <w:r w:rsidRPr="007349D5">
        <w:rPr>
          <w:sz w:val="24"/>
          <w:szCs w:val="24"/>
        </w:rPr>
        <w:t>Qureshi</w:t>
      </w:r>
      <w:r>
        <w:rPr>
          <w:sz w:val="24"/>
          <w:szCs w:val="24"/>
        </w:rPr>
        <w:t xml:space="preserve"> &amp;</w:t>
      </w:r>
      <w:r w:rsidRPr="007349D5">
        <w:rPr>
          <w:sz w:val="24"/>
          <w:szCs w:val="24"/>
        </w:rPr>
        <w:t xml:space="preserve"> Farrell</w:t>
      </w:r>
      <w:r>
        <w:rPr>
          <w:sz w:val="24"/>
          <w:szCs w:val="24"/>
        </w:rPr>
        <w:t>,</w:t>
      </w:r>
      <w:r w:rsidRPr="007349D5">
        <w:rPr>
          <w:sz w:val="24"/>
          <w:szCs w:val="24"/>
        </w:rPr>
        <w:t xml:space="preserve"> 2006</w:t>
      </w:r>
      <w:r>
        <w:rPr>
          <w:sz w:val="24"/>
          <w:szCs w:val="24"/>
        </w:rPr>
        <w:t xml:space="preserve">), therefore aiming to avoid an officers bias influencing their searches as part of investigations. </w:t>
      </w:r>
    </w:p>
    <w:p w14:paraId="03A1CC83" w14:textId="567C38BA" w:rsidR="009E1923" w:rsidRDefault="00F4049E" w:rsidP="009E1923">
      <w:pPr>
        <w:spacing w:line="360" w:lineRule="auto"/>
        <w:jc w:val="both"/>
        <w:rPr>
          <w:sz w:val="24"/>
          <w:szCs w:val="24"/>
        </w:rPr>
      </w:pPr>
      <w:r>
        <w:rPr>
          <w:sz w:val="24"/>
          <w:szCs w:val="24"/>
        </w:rPr>
        <w:t>D</w:t>
      </w:r>
      <w:r w:rsidR="009E1923">
        <w:rPr>
          <w:sz w:val="24"/>
          <w:szCs w:val="24"/>
        </w:rPr>
        <w:t xml:space="preserve">espite PACE </w:t>
      </w:r>
      <w:r>
        <w:rPr>
          <w:sz w:val="24"/>
          <w:szCs w:val="24"/>
        </w:rPr>
        <w:t xml:space="preserve"> having been </w:t>
      </w:r>
      <w:r w:rsidR="009E1923">
        <w:rPr>
          <w:sz w:val="24"/>
          <w:szCs w:val="24"/>
        </w:rPr>
        <w:t>an integral part of all officers daily activity</w:t>
      </w:r>
      <w:r>
        <w:rPr>
          <w:sz w:val="24"/>
          <w:szCs w:val="24"/>
        </w:rPr>
        <w:t xml:space="preserve"> for numerous almost 3 decades</w:t>
      </w:r>
      <w:r w:rsidR="009E1923">
        <w:rPr>
          <w:sz w:val="24"/>
          <w:szCs w:val="24"/>
        </w:rPr>
        <w:t xml:space="preserve"> Bury et al. (2018) and </w:t>
      </w:r>
      <w:r w:rsidR="009E1923" w:rsidRPr="009E1923">
        <w:rPr>
          <w:sz w:val="24"/>
          <w:szCs w:val="24"/>
        </w:rPr>
        <w:t>Abi Deivanayagam</w:t>
      </w:r>
      <w:r w:rsidR="009E1923">
        <w:rPr>
          <w:sz w:val="24"/>
          <w:szCs w:val="24"/>
        </w:rPr>
        <w:t xml:space="preserve"> et al (2021)</w:t>
      </w:r>
      <w:r w:rsidR="009E1923" w:rsidRPr="009E1923">
        <w:rPr>
          <w:sz w:val="24"/>
          <w:szCs w:val="24"/>
        </w:rPr>
        <w:t xml:space="preserve">, </w:t>
      </w:r>
      <w:r w:rsidR="009E1923">
        <w:rPr>
          <w:sz w:val="24"/>
          <w:szCs w:val="24"/>
        </w:rPr>
        <w:t>point out that there is still clearly an issue with discrimination of sorts within policing, especially in relation to stop searches and racial profiling</w:t>
      </w:r>
      <w:r>
        <w:rPr>
          <w:sz w:val="24"/>
          <w:szCs w:val="24"/>
        </w:rPr>
        <w:t xml:space="preserve">, however </w:t>
      </w:r>
      <w:r w:rsidRPr="00612658">
        <w:rPr>
          <w:sz w:val="24"/>
          <w:szCs w:val="24"/>
        </w:rPr>
        <w:t xml:space="preserve">Irwin-Rogers </w:t>
      </w:r>
      <w:r>
        <w:rPr>
          <w:sz w:val="24"/>
          <w:szCs w:val="24"/>
        </w:rPr>
        <w:t>(</w:t>
      </w:r>
      <w:r w:rsidRPr="00612658">
        <w:rPr>
          <w:sz w:val="24"/>
          <w:szCs w:val="24"/>
        </w:rPr>
        <w:t>2018</w:t>
      </w:r>
      <w:r>
        <w:rPr>
          <w:sz w:val="24"/>
          <w:szCs w:val="24"/>
        </w:rPr>
        <w:t>) argues that it is unclear whether this is conscious or subconscious making it difficult to address</w:t>
      </w:r>
      <w:r w:rsidR="009E1923">
        <w:rPr>
          <w:sz w:val="24"/>
          <w:szCs w:val="24"/>
        </w:rPr>
        <w:t xml:space="preserve">. </w:t>
      </w:r>
    </w:p>
    <w:p w14:paraId="1ECA3FD1" w14:textId="77777777" w:rsidR="009E1923" w:rsidRDefault="009E1923" w:rsidP="007C30D9">
      <w:pPr>
        <w:spacing w:line="360" w:lineRule="auto"/>
        <w:jc w:val="both"/>
        <w:rPr>
          <w:sz w:val="24"/>
          <w:szCs w:val="24"/>
        </w:rPr>
      </w:pPr>
    </w:p>
    <w:p w14:paraId="22076555" w14:textId="5E770F3E" w:rsidR="00DA03E8" w:rsidRDefault="00DA03E8" w:rsidP="007C30D9">
      <w:pPr>
        <w:spacing w:line="360" w:lineRule="auto"/>
        <w:jc w:val="both"/>
        <w:rPr>
          <w:sz w:val="24"/>
          <w:szCs w:val="24"/>
        </w:rPr>
      </w:pPr>
      <w:r>
        <w:rPr>
          <w:sz w:val="24"/>
          <w:szCs w:val="24"/>
        </w:rPr>
        <w:t xml:space="preserve">The Code of Ethics is </w:t>
      </w:r>
      <w:r w:rsidR="009E1923">
        <w:rPr>
          <w:sz w:val="24"/>
          <w:szCs w:val="24"/>
        </w:rPr>
        <w:t xml:space="preserve">another measure which aims to assist police in making non-discriminatory decisions and is </w:t>
      </w:r>
      <w:r>
        <w:rPr>
          <w:sz w:val="24"/>
          <w:szCs w:val="24"/>
        </w:rPr>
        <w:t>at the heart of the National Decision Model</w:t>
      </w:r>
      <w:r w:rsidR="009E1923">
        <w:rPr>
          <w:sz w:val="24"/>
          <w:szCs w:val="24"/>
        </w:rPr>
        <w:t>, something which is taught to every police officer.</w:t>
      </w:r>
      <w:r>
        <w:rPr>
          <w:sz w:val="24"/>
          <w:szCs w:val="24"/>
        </w:rPr>
        <w:t xml:space="preserve"> (Figure 1.)</w:t>
      </w:r>
    </w:p>
    <w:p w14:paraId="3DA1C700" w14:textId="26490750" w:rsidR="00DA03E8" w:rsidRDefault="00DA03E8" w:rsidP="00DA03E8">
      <w:pPr>
        <w:spacing w:line="360" w:lineRule="auto"/>
        <w:jc w:val="center"/>
        <w:rPr>
          <w:noProof/>
        </w:rPr>
      </w:pPr>
    </w:p>
    <w:p w14:paraId="29F75567" w14:textId="6C95A091" w:rsidR="00DA03E8" w:rsidRPr="00DA03E8" w:rsidRDefault="00DA03E8" w:rsidP="00DA03E8">
      <w:pPr>
        <w:spacing w:line="360" w:lineRule="auto"/>
        <w:rPr>
          <w:noProof/>
        </w:rPr>
      </w:pPr>
      <w:r w:rsidRPr="00DA03E8">
        <w:rPr>
          <w:noProof/>
          <w:u w:val="single"/>
        </w:rPr>
        <w:t>Figure 1</w:t>
      </w:r>
      <w:r>
        <w:rPr>
          <w:noProof/>
          <w:u w:val="single"/>
        </w:rPr>
        <w:t xml:space="preserve"> </w:t>
      </w:r>
      <w:r w:rsidRPr="00DA03E8">
        <w:rPr>
          <w:noProof/>
        </w:rPr>
        <w:t>– National Decision Model.</w:t>
      </w:r>
    </w:p>
    <w:p w14:paraId="47289A40" w14:textId="5DDCAA66" w:rsidR="00DA03E8" w:rsidRDefault="00DA03E8" w:rsidP="00DA03E8">
      <w:pPr>
        <w:spacing w:line="360" w:lineRule="auto"/>
        <w:jc w:val="center"/>
        <w:rPr>
          <w:sz w:val="24"/>
          <w:szCs w:val="24"/>
        </w:rPr>
      </w:pPr>
      <w:r>
        <w:rPr>
          <w:noProof/>
        </w:rPr>
        <w:drawing>
          <wp:inline distT="0" distB="0" distL="0" distR="0" wp14:anchorId="1CB61543" wp14:editId="643FF7CD">
            <wp:extent cx="3232881" cy="2997642"/>
            <wp:effectExtent l="0" t="0" r="0" b="0"/>
            <wp:docPr id="5" name="Picture 5"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38021" cy="3002408"/>
                    </a:xfrm>
                    <a:prstGeom prst="rect">
                      <a:avLst/>
                    </a:prstGeom>
                    <a:noFill/>
                    <a:ln>
                      <a:noFill/>
                    </a:ln>
                  </pic:spPr>
                </pic:pic>
              </a:graphicData>
            </a:graphic>
          </wp:inline>
        </w:drawing>
      </w:r>
    </w:p>
    <w:p w14:paraId="01EF4F8E" w14:textId="6F392414" w:rsidR="00DA03E8" w:rsidRDefault="00DA03E8" w:rsidP="007C30D9">
      <w:pPr>
        <w:spacing w:line="360" w:lineRule="auto"/>
        <w:jc w:val="both"/>
        <w:rPr>
          <w:sz w:val="24"/>
          <w:szCs w:val="24"/>
        </w:rPr>
      </w:pPr>
      <w:r>
        <w:rPr>
          <w:sz w:val="24"/>
          <w:szCs w:val="24"/>
        </w:rPr>
        <w:t>College of Policing, (2013</w:t>
      </w:r>
      <w:r w:rsidR="001B5619">
        <w:rPr>
          <w:sz w:val="24"/>
          <w:szCs w:val="24"/>
        </w:rPr>
        <w:t>a</w:t>
      </w:r>
      <w:r>
        <w:rPr>
          <w:sz w:val="24"/>
          <w:szCs w:val="24"/>
        </w:rPr>
        <w:t>)</w:t>
      </w:r>
    </w:p>
    <w:p w14:paraId="57F1BD4A" w14:textId="77777777" w:rsidR="00DA03E8" w:rsidRDefault="00DA03E8" w:rsidP="007C30D9">
      <w:pPr>
        <w:spacing w:line="360" w:lineRule="auto"/>
        <w:jc w:val="both"/>
        <w:rPr>
          <w:sz w:val="24"/>
          <w:szCs w:val="24"/>
        </w:rPr>
      </w:pPr>
    </w:p>
    <w:p w14:paraId="2F45BBD5" w14:textId="18CADD11" w:rsidR="009E1923" w:rsidRDefault="009902F1" w:rsidP="007349D5">
      <w:pPr>
        <w:spacing w:line="360" w:lineRule="auto"/>
        <w:jc w:val="both"/>
        <w:rPr>
          <w:sz w:val="24"/>
          <w:szCs w:val="24"/>
        </w:rPr>
      </w:pPr>
      <w:r>
        <w:rPr>
          <w:sz w:val="24"/>
          <w:szCs w:val="24"/>
        </w:rPr>
        <w:lastRenderedPageBreak/>
        <w:t xml:space="preserve">The Police </w:t>
      </w:r>
      <w:r w:rsidR="006E7FA7">
        <w:rPr>
          <w:sz w:val="24"/>
          <w:szCs w:val="24"/>
        </w:rPr>
        <w:t xml:space="preserve">Code of Ethics </w:t>
      </w:r>
      <w:r w:rsidR="009B1E2D">
        <w:rPr>
          <w:sz w:val="24"/>
          <w:szCs w:val="24"/>
        </w:rPr>
        <w:t>list ‘</w:t>
      </w:r>
      <w:r w:rsidR="004550E6">
        <w:rPr>
          <w:sz w:val="24"/>
          <w:szCs w:val="24"/>
        </w:rPr>
        <w:t>Honesty and Integrity’</w:t>
      </w:r>
      <w:r w:rsidR="00637290">
        <w:rPr>
          <w:sz w:val="24"/>
          <w:szCs w:val="24"/>
        </w:rPr>
        <w:t>,</w:t>
      </w:r>
      <w:r w:rsidR="004550E6">
        <w:rPr>
          <w:sz w:val="24"/>
          <w:szCs w:val="24"/>
        </w:rPr>
        <w:t xml:space="preserve"> ‘Equality and Diversity’ </w:t>
      </w:r>
      <w:r w:rsidR="00637290">
        <w:rPr>
          <w:sz w:val="24"/>
          <w:szCs w:val="24"/>
        </w:rPr>
        <w:t xml:space="preserve">and ‘Duties and Responsibilities’ </w:t>
      </w:r>
      <w:r w:rsidR="004550E6">
        <w:rPr>
          <w:sz w:val="24"/>
          <w:szCs w:val="24"/>
        </w:rPr>
        <w:t>as t</w:t>
      </w:r>
      <w:r w:rsidR="00637290">
        <w:rPr>
          <w:sz w:val="24"/>
          <w:szCs w:val="24"/>
        </w:rPr>
        <w:t>hree</w:t>
      </w:r>
      <w:r w:rsidR="004550E6">
        <w:rPr>
          <w:sz w:val="24"/>
          <w:szCs w:val="24"/>
        </w:rPr>
        <w:t xml:space="preserve"> of the Standards of Professional behaviour of which a police officer is expected to act</w:t>
      </w:r>
      <w:r w:rsidR="00CD2F95">
        <w:rPr>
          <w:sz w:val="24"/>
          <w:szCs w:val="24"/>
        </w:rPr>
        <w:t xml:space="preserve"> in line with</w:t>
      </w:r>
      <w:r w:rsidR="004550E6">
        <w:rPr>
          <w:sz w:val="24"/>
          <w:szCs w:val="24"/>
        </w:rPr>
        <w:t xml:space="preserve">. </w:t>
      </w:r>
      <w:r w:rsidR="00DA03E8">
        <w:rPr>
          <w:sz w:val="24"/>
          <w:szCs w:val="24"/>
        </w:rPr>
        <w:t>The College of Policing states that all officers will receive the support of their organisation when it can be shown that their decisions were managed and reasonable at the time of making them (College of Policing, 2013</w:t>
      </w:r>
      <w:r w:rsidR="001B5619">
        <w:rPr>
          <w:sz w:val="24"/>
          <w:szCs w:val="24"/>
        </w:rPr>
        <w:t>a</w:t>
      </w:r>
      <w:r w:rsidR="00DA03E8">
        <w:rPr>
          <w:sz w:val="24"/>
          <w:szCs w:val="24"/>
        </w:rPr>
        <w:t>).</w:t>
      </w:r>
      <w:r w:rsidR="009E1923">
        <w:rPr>
          <w:sz w:val="24"/>
          <w:szCs w:val="24"/>
        </w:rPr>
        <w:t xml:space="preserve"> </w:t>
      </w:r>
      <w:r w:rsidR="00DA03E8">
        <w:rPr>
          <w:sz w:val="24"/>
          <w:szCs w:val="24"/>
        </w:rPr>
        <w:t xml:space="preserve">The method of </w:t>
      </w:r>
      <w:r w:rsidR="009E1923">
        <w:rPr>
          <w:sz w:val="24"/>
          <w:szCs w:val="24"/>
        </w:rPr>
        <w:t xml:space="preserve">using </w:t>
      </w:r>
      <w:r w:rsidR="00DA03E8">
        <w:rPr>
          <w:sz w:val="24"/>
          <w:szCs w:val="24"/>
        </w:rPr>
        <w:t xml:space="preserve">the National Decision Model and </w:t>
      </w:r>
      <w:r w:rsidR="009E1923">
        <w:rPr>
          <w:sz w:val="24"/>
          <w:szCs w:val="24"/>
        </w:rPr>
        <w:t xml:space="preserve">the </w:t>
      </w:r>
      <w:r w:rsidR="00DA03E8">
        <w:rPr>
          <w:sz w:val="24"/>
          <w:szCs w:val="24"/>
        </w:rPr>
        <w:t>Standards from the Code of Ethics</w:t>
      </w:r>
      <w:r w:rsidR="00637290">
        <w:rPr>
          <w:sz w:val="24"/>
          <w:szCs w:val="24"/>
        </w:rPr>
        <w:t xml:space="preserve"> ensure that officers are truthful in their duties, treat all people fairly and are aware of the impact a bias can have </w:t>
      </w:r>
      <w:r w:rsidR="00DA03E8">
        <w:rPr>
          <w:sz w:val="24"/>
          <w:szCs w:val="24"/>
        </w:rPr>
        <w:t>when making their</w:t>
      </w:r>
      <w:r w:rsidR="00637290">
        <w:rPr>
          <w:sz w:val="24"/>
          <w:szCs w:val="24"/>
        </w:rPr>
        <w:t xml:space="preserve"> decisions</w:t>
      </w:r>
      <w:r w:rsidR="009E1923">
        <w:rPr>
          <w:sz w:val="24"/>
          <w:szCs w:val="24"/>
        </w:rPr>
        <w:t xml:space="preserve"> in relation to daily work and investigations</w:t>
      </w:r>
      <w:r w:rsidR="00287462">
        <w:rPr>
          <w:sz w:val="24"/>
          <w:szCs w:val="24"/>
        </w:rPr>
        <w:t xml:space="preserve"> (College of Policing, 2014)</w:t>
      </w:r>
      <w:r w:rsidR="00637290">
        <w:rPr>
          <w:sz w:val="24"/>
          <w:szCs w:val="24"/>
        </w:rPr>
        <w:t>.</w:t>
      </w:r>
      <w:r w:rsidR="00F56A91">
        <w:rPr>
          <w:sz w:val="24"/>
          <w:szCs w:val="24"/>
        </w:rPr>
        <w:t xml:space="preserve"> </w:t>
      </w:r>
      <w:r w:rsidR="009E1923">
        <w:rPr>
          <w:sz w:val="24"/>
          <w:szCs w:val="24"/>
        </w:rPr>
        <w:br/>
      </w:r>
    </w:p>
    <w:p w14:paraId="07516987" w14:textId="303EA68C" w:rsidR="003C3A13" w:rsidRDefault="001B5619" w:rsidP="007C30D9">
      <w:pPr>
        <w:spacing w:line="360" w:lineRule="auto"/>
        <w:jc w:val="both"/>
        <w:rPr>
          <w:sz w:val="24"/>
          <w:szCs w:val="24"/>
        </w:rPr>
      </w:pPr>
      <w:r>
        <w:rPr>
          <w:sz w:val="24"/>
          <w:szCs w:val="24"/>
        </w:rPr>
        <w:t xml:space="preserve">College of Policing (2013b) state the importance of an ‘Investigative Mindset’ in order to follow the most appropriate lines of enquiry and complete them most important actions, however this should always be done without discrimination. </w:t>
      </w:r>
      <w:r w:rsidR="009E1923">
        <w:rPr>
          <w:sz w:val="24"/>
          <w:szCs w:val="24"/>
        </w:rPr>
        <w:t>Despite these guidelines which have been set out</w:t>
      </w:r>
      <w:r w:rsidR="00811CFC">
        <w:rPr>
          <w:sz w:val="24"/>
          <w:szCs w:val="24"/>
        </w:rPr>
        <w:t xml:space="preserve"> to curb bias behaviour, Rassin et al. (2010) discuss numerous high-profile cases where police, prosecution and even judges have allowed their bias to have a detrimental impact on investigations</w:t>
      </w:r>
      <w:r w:rsidR="00C41EB2">
        <w:rPr>
          <w:sz w:val="24"/>
          <w:szCs w:val="24"/>
        </w:rPr>
        <w:t xml:space="preserve"> and have made decisions based on pre-conceptions</w:t>
      </w:r>
      <w:r w:rsidR="00811CFC">
        <w:rPr>
          <w:sz w:val="24"/>
          <w:szCs w:val="24"/>
        </w:rPr>
        <w:t xml:space="preserve">. </w:t>
      </w:r>
      <w:r w:rsidR="00C41EB2">
        <w:rPr>
          <w:sz w:val="24"/>
          <w:szCs w:val="24"/>
        </w:rPr>
        <w:t xml:space="preserve">Similarly, </w:t>
      </w:r>
      <w:r w:rsidR="00B32162" w:rsidRPr="00B32162">
        <w:rPr>
          <w:sz w:val="24"/>
          <w:szCs w:val="24"/>
        </w:rPr>
        <w:t>Meissner</w:t>
      </w:r>
      <w:r w:rsidR="00B32162">
        <w:rPr>
          <w:sz w:val="24"/>
          <w:szCs w:val="24"/>
        </w:rPr>
        <w:t xml:space="preserve"> &amp; </w:t>
      </w:r>
      <w:r w:rsidR="00B32162" w:rsidRPr="00B32162">
        <w:rPr>
          <w:sz w:val="24"/>
          <w:szCs w:val="24"/>
        </w:rPr>
        <w:t>Kassin</w:t>
      </w:r>
      <w:r w:rsidR="00B32162">
        <w:rPr>
          <w:sz w:val="24"/>
          <w:szCs w:val="24"/>
        </w:rPr>
        <w:t>.</w:t>
      </w:r>
      <w:r w:rsidR="00B32162" w:rsidRPr="00B32162">
        <w:rPr>
          <w:sz w:val="24"/>
          <w:szCs w:val="24"/>
        </w:rPr>
        <w:t xml:space="preserve"> (2002</w:t>
      </w:r>
      <w:r w:rsidR="00B32162">
        <w:rPr>
          <w:sz w:val="24"/>
          <w:szCs w:val="24"/>
        </w:rPr>
        <w:t xml:space="preserve">) found that an officers bias can lead them to believe that a suspect may be guilty before an investigation process has even began. </w:t>
      </w:r>
      <w:r w:rsidR="003C3A13">
        <w:rPr>
          <w:sz w:val="24"/>
          <w:szCs w:val="24"/>
        </w:rPr>
        <w:t>Holt et al. (2019)</w:t>
      </w:r>
      <w:r w:rsidR="0000778A">
        <w:rPr>
          <w:sz w:val="24"/>
          <w:szCs w:val="24"/>
        </w:rPr>
        <w:t xml:space="preserve"> had similar findings in that officers could be seen as being dismissive before even fully understanding the situation, in this case it was in relation to cybercrime</w:t>
      </w:r>
      <w:r w:rsidR="004072B2">
        <w:rPr>
          <w:sz w:val="24"/>
          <w:szCs w:val="24"/>
        </w:rPr>
        <w:t xml:space="preserve"> in and answer to this, t</w:t>
      </w:r>
      <w:r w:rsidR="00C41EB2">
        <w:rPr>
          <w:sz w:val="24"/>
          <w:szCs w:val="24"/>
        </w:rPr>
        <w:t>heir suggestion was that officers undergo further training</w:t>
      </w:r>
      <w:r w:rsidR="004072B2">
        <w:rPr>
          <w:sz w:val="24"/>
          <w:szCs w:val="24"/>
        </w:rPr>
        <w:t>. Similarly</w:t>
      </w:r>
      <w:r w:rsidR="00C41EB2">
        <w:rPr>
          <w:sz w:val="24"/>
          <w:szCs w:val="24"/>
        </w:rPr>
        <w:t xml:space="preserve"> </w:t>
      </w:r>
      <w:r w:rsidR="00C41EB2" w:rsidRPr="00C41EB2">
        <w:rPr>
          <w:sz w:val="24"/>
          <w:szCs w:val="24"/>
        </w:rPr>
        <w:t>Ja</w:t>
      </w:r>
      <w:r w:rsidR="00C41EB2" w:rsidRPr="004072B2">
        <w:rPr>
          <w:sz w:val="24"/>
          <w:szCs w:val="24"/>
        </w:rPr>
        <w:t>mes (2018)</w:t>
      </w:r>
      <w:r w:rsidR="00C41EB2">
        <w:rPr>
          <w:sz w:val="24"/>
          <w:szCs w:val="24"/>
        </w:rPr>
        <w:t xml:space="preserve"> </w:t>
      </w:r>
      <w:r w:rsidR="00A5065A">
        <w:rPr>
          <w:sz w:val="24"/>
          <w:szCs w:val="24"/>
        </w:rPr>
        <w:t>found that officers bias is not stable and there are possibilities to change these</w:t>
      </w:r>
      <w:r w:rsidR="004072B2">
        <w:rPr>
          <w:sz w:val="24"/>
          <w:szCs w:val="24"/>
        </w:rPr>
        <w:t xml:space="preserve"> prejudices and therefore</w:t>
      </w:r>
      <w:r w:rsidR="00A5065A">
        <w:rPr>
          <w:sz w:val="24"/>
          <w:szCs w:val="24"/>
        </w:rPr>
        <w:t xml:space="preserve"> suggested that tailored training may help</w:t>
      </w:r>
      <w:r w:rsidR="004072B2">
        <w:rPr>
          <w:sz w:val="24"/>
          <w:szCs w:val="24"/>
        </w:rPr>
        <w:t xml:space="preserve"> avoid personal bias in policing</w:t>
      </w:r>
      <w:r w:rsidR="00C41EB2" w:rsidRPr="00C41EB2">
        <w:rPr>
          <w:sz w:val="24"/>
          <w:szCs w:val="24"/>
        </w:rPr>
        <w:t>.</w:t>
      </w:r>
    </w:p>
    <w:p w14:paraId="3B06D55E" w14:textId="3B0E8FB2" w:rsidR="00D70EA4" w:rsidRDefault="00D70EA4" w:rsidP="007C30D9">
      <w:pPr>
        <w:spacing w:line="360" w:lineRule="auto"/>
        <w:jc w:val="both"/>
        <w:rPr>
          <w:sz w:val="24"/>
          <w:szCs w:val="24"/>
        </w:rPr>
      </w:pPr>
    </w:p>
    <w:p w14:paraId="38AB67F8" w14:textId="08409A34" w:rsidR="009B2620" w:rsidRDefault="009B2620" w:rsidP="007C30D9">
      <w:pPr>
        <w:spacing w:line="360" w:lineRule="auto"/>
        <w:jc w:val="both"/>
        <w:rPr>
          <w:sz w:val="24"/>
          <w:szCs w:val="24"/>
        </w:rPr>
      </w:pPr>
      <w:r>
        <w:rPr>
          <w:sz w:val="24"/>
          <w:szCs w:val="24"/>
        </w:rPr>
        <w:t>Many of the studies mentioned as well as that by Fridell (2017)</w:t>
      </w:r>
      <w:r w:rsidR="00C97311">
        <w:rPr>
          <w:sz w:val="24"/>
          <w:szCs w:val="24"/>
        </w:rPr>
        <w:t xml:space="preserve"> explain the difficulties in measuring bias within a police force with Fridell </w:t>
      </w:r>
      <w:r w:rsidR="007A3AE7">
        <w:rPr>
          <w:sz w:val="24"/>
          <w:szCs w:val="24"/>
        </w:rPr>
        <w:t xml:space="preserve">elaborating on this suggesting that one of the best ways in which to find a bias within a police force is the speak with the communities who witness it. </w:t>
      </w:r>
      <w:r w:rsidR="008F4BF8">
        <w:rPr>
          <w:sz w:val="24"/>
          <w:szCs w:val="24"/>
        </w:rPr>
        <w:t>The suggestion by Fridell aims to take on board communities positive</w:t>
      </w:r>
      <w:r w:rsidR="009C0BA4">
        <w:rPr>
          <w:sz w:val="24"/>
          <w:szCs w:val="24"/>
        </w:rPr>
        <w:t xml:space="preserve"> </w:t>
      </w:r>
      <w:r w:rsidR="008F4BF8">
        <w:rPr>
          <w:sz w:val="24"/>
          <w:szCs w:val="24"/>
        </w:rPr>
        <w:t>and negative thoughts about the police and by listening and building a rapport make changes one step at a time</w:t>
      </w:r>
      <w:r w:rsidR="009C0BA4">
        <w:rPr>
          <w:sz w:val="24"/>
          <w:szCs w:val="24"/>
        </w:rPr>
        <w:t xml:space="preserve"> to tackle the issues with the community perceives as bias</w:t>
      </w:r>
      <w:r w:rsidR="008F4BF8">
        <w:rPr>
          <w:sz w:val="24"/>
          <w:szCs w:val="24"/>
        </w:rPr>
        <w:t xml:space="preserve">. </w:t>
      </w:r>
    </w:p>
    <w:p w14:paraId="7F04CCF6" w14:textId="77777777" w:rsidR="00D70EA4" w:rsidRDefault="00D70EA4" w:rsidP="007C30D9">
      <w:pPr>
        <w:spacing w:line="360" w:lineRule="auto"/>
        <w:jc w:val="both"/>
        <w:rPr>
          <w:b/>
          <w:bCs/>
          <w:sz w:val="24"/>
          <w:szCs w:val="24"/>
          <w:u w:val="single"/>
        </w:rPr>
      </w:pPr>
      <w:r w:rsidRPr="00D70EA4">
        <w:rPr>
          <w:sz w:val="24"/>
          <w:szCs w:val="24"/>
          <w:u w:val="single"/>
        </w:rPr>
        <w:lastRenderedPageBreak/>
        <w:t>Conclusion.</w:t>
      </w:r>
    </w:p>
    <w:p w14:paraId="1885B28E" w14:textId="6D00B1F1" w:rsidR="00D70894" w:rsidRDefault="00D70EA4" w:rsidP="007C30D9">
      <w:pPr>
        <w:spacing w:line="360" w:lineRule="auto"/>
        <w:jc w:val="both"/>
        <w:rPr>
          <w:sz w:val="24"/>
          <w:szCs w:val="24"/>
        </w:rPr>
      </w:pPr>
      <w:r>
        <w:rPr>
          <w:sz w:val="24"/>
          <w:szCs w:val="24"/>
        </w:rPr>
        <w:t xml:space="preserve">It is clear from the studies mentioned that very often police officers let their bias affect how they work and puts them at the risk of having untrue preconceptions about suspects. Such biases in turn can have a detrimental impact on the investigations and despite the fact there are often measure put in place to deflect prejudices these aren’t always successful and the integrity is compromised. </w:t>
      </w:r>
    </w:p>
    <w:p w14:paraId="207999AF" w14:textId="77777777" w:rsidR="004D08ED" w:rsidRDefault="00D70894" w:rsidP="007C30D9">
      <w:pPr>
        <w:spacing w:line="360" w:lineRule="auto"/>
        <w:jc w:val="both"/>
        <w:rPr>
          <w:sz w:val="24"/>
          <w:szCs w:val="24"/>
        </w:rPr>
      </w:pPr>
      <w:r>
        <w:rPr>
          <w:sz w:val="24"/>
          <w:szCs w:val="24"/>
        </w:rPr>
        <w:t>Although over the years police have introduced measures such as The Code of Ethics and The Police and Criminal Evidence Act 198</w:t>
      </w:r>
      <w:r w:rsidR="008126D3">
        <w:rPr>
          <w:sz w:val="24"/>
          <w:szCs w:val="24"/>
        </w:rPr>
        <w:t>4</w:t>
      </w:r>
      <w:r>
        <w:rPr>
          <w:sz w:val="24"/>
          <w:szCs w:val="24"/>
        </w:rPr>
        <w:t>, it is clear that more work needs to be done to deter prejudice behaviour by officers and to correct those who are bias within investigations</w:t>
      </w:r>
      <w:r w:rsidR="009C0BA4">
        <w:rPr>
          <w:sz w:val="24"/>
          <w:szCs w:val="24"/>
        </w:rPr>
        <w:t>.</w:t>
      </w:r>
      <w:r w:rsidR="00D20EDB">
        <w:rPr>
          <w:sz w:val="24"/>
          <w:szCs w:val="24"/>
        </w:rPr>
        <w:t xml:space="preserve"> </w:t>
      </w:r>
      <w:r w:rsidR="009C0BA4">
        <w:rPr>
          <w:sz w:val="24"/>
          <w:szCs w:val="24"/>
        </w:rPr>
        <w:t xml:space="preserve">Despite the difficulties to measure bias within police forces, engagement with the community and studies could help make positive amendments to identify potential issues, whether this is by introducing more guidelines or via training. </w:t>
      </w:r>
    </w:p>
    <w:p w14:paraId="2DB6387A" w14:textId="77777777" w:rsidR="004D08ED" w:rsidRDefault="004D08ED" w:rsidP="007C30D9">
      <w:pPr>
        <w:spacing w:line="360" w:lineRule="auto"/>
        <w:jc w:val="both"/>
        <w:rPr>
          <w:sz w:val="24"/>
          <w:szCs w:val="24"/>
        </w:rPr>
      </w:pPr>
    </w:p>
    <w:p w14:paraId="43B67829" w14:textId="77777777" w:rsidR="004D08ED" w:rsidRDefault="004D08ED" w:rsidP="007C30D9">
      <w:pPr>
        <w:spacing w:line="360" w:lineRule="auto"/>
        <w:jc w:val="both"/>
        <w:rPr>
          <w:sz w:val="24"/>
          <w:szCs w:val="24"/>
        </w:rPr>
      </w:pPr>
    </w:p>
    <w:p w14:paraId="451922FC" w14:textId="531DFB2A" w:rsidR="00811C7F" w:rsidRDefault="004D08ED">
      <w:pPr>
        <w:rPr>
          <w:sz w:val="28"/>
          <w:szCs w:val="28"/>
          <w:u w:val="single"/>
        </w:rPr>
      </w:pPr>
      <w:r>
        <w:rPr>
          <w:b/>
          <w:bCs/>
          <w:sz w:val="24"/>
          <w:szCs w:val="24"/>
        </w:rPr>
        <w:t>WORD COUNT: 1011</w:t>
      </w:r>
      <w:r w:rsidR="007749B6" w:rsidRPr="00D70EA4">
        <w:rPr>
          <w:b/>
          <w:bCs/>
          <w:sz w:val="24"/>
          <w:szCs w:val="24"/>
          <w:u w:val="single"/>
        </w:rPr>
        <w:br w:type="page"/>
      </w:r>
      <w:r w:rsidR="00F3414B" w:rsidRPr="00F3414B">
        <w:rPr>
          <w:b/>
          <w:bCs/>
          <w:sz w:val="28"/>
          <w:szCs w:val="28"/>
          <w:u w:val="single"/>
        </w:rPr>
        <w:lastRenderedPageBreak/>
        <w:t>ESSAY FIVE</w:t>
      </w:r>
      <w:r w:rsidR="00F3414B">
        <w:rPr>
          <w:sz w:val="28"/>
          <w:szCs w:val="28"/>
          <w:u w:val="single"/>
        </w:rPr>
        <w:t>:</w:t>
      </w:r>
      <w:r w:rsidR="00F3414B" w:rsidRPr="00F3414B">
        <w:rPr>
          <w:sz w:val="28"/>
          <w:szCs w:val="28"/>
          <w:u w:val="single"/>
        </w:rPr>
        <w:t xml:space="preserve"> What characteristics or factors increase the risk of exploitation by Serious or Organised Crime Gangs? Your answer should examine both the psychological and socio-economic characteristics of victims of exploitation.</w:t>
      </w:r>
    </w:p>
    <w:p w14:paraId="40395346" w14:textId="14457DB3" w:rsidR="000A71A8" w:rsidRDefault="000A71A8">
      <w:pPr>
        <w:rPr>
          <w:sz w:val="28"/>
          <w:szCs w:val="28"/>
          <w:u w:val="single"/>
        </w:rPr>
      </w:pPr>
    </w:p>
    <w:p w14:paraId="48F3F87F" w14:textId="37CC7C85" w:rsidR="00A861A7" w:rsidRPr="00A861A7" w:rsidRDefault="00A861A7">
      <w:pPr>
        <w:rPr>
          <w:sz w:val="24"/>
          <w:szCs w:val="24"/>
          <w:u w:val="single"/>
        </w:rPr>
      </w:pPr>
      <w:r w:rsidRPr="00A861A7">
        <w:rPr>
          <w:sz w:val="24"/>
          <w:szCs w:val="24"/>
          <w:u w:val="single"/>
        </w:rPr>
        <w:t>Introduction</w:t>
      </w:r>
    </w:p>
    <w:p w14:paraId="42BFB85F" w14:textId="21B4952A" w:rsidR="00E93727" w:rsidRPr="000A71A8" w:rsidRDefault="00614953" w:rsidP="0036169F">
      <w:pPr>
        <w:spacing w:line="360" w:lineRule="auto"/>
        <w:jc w:val="both"/>
        <w:rPr>
          <w:sz w:val="24"/>
          <w:szCs w:val="24"/>
        </w:rPr>
      </w:pPr>
      <w:r>
        <w:rPr>
          <w:sz w:val="24"/>
          <w:szCs w:val="24"/>
        </w:rPr>
        <w:t xml:space="preserve">Gov.uk (2014) list numerous types of organised crime including child sexual exploitation and abuse, modern slavery, illegal drugs and organised immigration crime and although since 2013 there has been a strategy in place to tack such crime, it remains a deadly national security threat (HM Government, 2018). </w:t>
      </w:r>
      <w:r w:rsidR="000A71A8">
        <w:rPr>
          <w:sz w:val="24"/>
          <w:szCs w:val="24"/>
        </w:rPr>
        <w:t xml:space="preserve">In January 2023 it was announced that new efforts would be made to tackle serious and organised crime in England and Wales, further to that which was initially published in 2018 (Gov.uk, 2023). </w:t>
      </w:r>
      <w:r w:rsidR="00740075">
        <w:rPr>
          <w:sz w:val="24"/>
          <w:szCs w:val="24"/>
        </w:rPr>
        <w:t>Many people are forced to work under the control of</w:t>
      </w:r>
      <w:r w:rsidR="00F0414C">
        <w:rPr>
          <w:sz w:val="24"/>
          <w:szCs w:val="24"/>
        </w:rPr>
        <w:t xml:space="preserve"> organised crime</w:t>
      </w:r>
      <w:r w:rsidR="00740075">
        <w:rPr>
          <w:sz w:val="24"/>
          <w:szCs w:val="24"/>
        </w:rPr>
        <w:t xml:space="preserve"> gangs </w:t>
      </w:r>
      <w:r w:rsidR="00CC3F1B">
        <w:rPr>
          <w:sz w:val="24"/>
          <w:szCs w:val="24"/>
        </w:rPr>
        <w:t xml:space="preserve">however there are several groups of people who are more at risk of becoming exploited by criminal gangs (National Crime Agency, 2015). </w:t>
      </w:r>
      <w:r w:rsidR="00E93727">
        <w:rPr>
          <w:sz w:val="24"/>
          <w:szCs w:val="24"/>
        </w:rPr>
        <w:t>This study aims to look at the characteristics of an individual or group of people which is likely to put them at more of a risk of being exploited or exposed to organised crime.</w:t>
      </w:r>
    </w:p>
    <w:p w14:paraId="2BB0ED80" w14:textId="77777777" w:rsidR="00811C7F" w:rsidRDefault="00811C7F" w:rsidP="0036169F">
      <w:pPr>
        <w:jc w:val="both"/>
        <w:rPr>
          <w:sz w:val="28"/>
          <w:szCs w:val="28"/>
          <w:u w:val="single"/>
        </w:rPr>
      </w:pPr>
    </w:p>
    <w:p w14:paraId="02DFC5B2" w14:textId="77777777" w:rsidR="00E93727" w:rsidRDefault="00E93727" w:rsidP="0036169F">
      <w:pPr>
        <w:spacing w:line="360" w:lineRule="auto"/>
        <w:jc w:val="both"/>
        <w:rPr>
          <w:sz w:val="24"/>
          <w:szCs w:val="24"/>
          <w:u w:val="single"/>
        </w:rPr>
      </w:pPr>
      <w:r>
        <w:rPr>
          <w:sz w:val="24"/>
          <w:szCs w:val="24"/>
          <w:u w:val="single"/>
        </w:rPr>
        <w:t>Study</w:t>
      </w:r>
    </w:p>
    <w:p w14:paraId="4F2013D5" w14:textId="6141DCCF" w:rsidR="00F3414B" w:rsidRDefault="00F322DD" w:rsidP="0036169F">
      <w:pPr>
        <w:spacing w:line="360" w:lineRule="auto"/>
        <w:jc w:val="both"/>
        <w:rPr>
          <w:b/>
          <w:bCs/>
          <w:sz w:val="24"/>
          <w:szCs w:val="24"/>
          <w:u w:val="single"/>
        </w:rPr>
      </w:pPr>
      <w:r>
        <w:rPr>
          <w:sz w:val="24"/>
          <w:szCs w:val="24"/>
        </w:rPr>
        <w:t>There are many ways in which a person could be a victim of organised crime and many ways in which they can be characterised, however these are often found to be vulnerable people or young children forced into illegal activities (</w:t>
      </w:r>
      <w:r w:rsidR="00A65D7F">
        <w:rPr>
          <w:sz w:val="24"/>
          <w:szCs w:val="24"/>
        </w:rPr>
        <w:t>Cooper et al,</w:t>
      </w:r>
      <w:r>
        <w:rPr>
          <w:sz w:val="24"/>
          <w:szCs w:val="24"/>
        </w:rPr>
        <w:t xml:space="preserve"> 2</w:t>
      </w:r>
      <w:r w:rsidR="00A65D7F">
        <w:rPr>
          <w:sz w:val="24"/>
          <w:szCs w:val="24"/>
        </w:rPr>
        <w:t>017)</w:t>
      </w:r>
      <w:r>
        <w:rPr>
          <w:sz w:val="24"/>
          <w:szCs w:val="24"/>
        </w:rPr>
        <w:t xml:space="preserve">. </w:t>
      </w:r>
      <w:r w:rsidR="00223F47">
        <w:rPr>
          <w:sz w:val="24"/>
          <w:szCs w:val="24"/>
        </w:rPr>
        <w:t>Hurley &amp; Boulton (2021)</w:t>
      </w:r>
      <w:r w:rsidR="0036169F">
        <w:rPr>
          <w:sz w:val="24"/>
          <w:szCs w:val="24"/>
        </w:rPr>
        <w:t xml:space="preserve"> note that there are several factors which make a person more susceptible to becoming involved with serious organised crime, several of which are linked to an individual’s </w:t>
      </w:r>
      <w:r w:rsidR="00DE4B92">
        <w:rPr>
          <w:sz w:val="24"/>
          <w:szCs w:val="24"/>
        </w:rPr>
        <w:t>education, specifically</w:t>
      </w:r>
      <w:r w:rsidR="0036169F">
        <w:rPr>
          <w:sz w:val="24"/>
          <w:szCs w:val="24"/>
        </w:rPr>
        <w:t xml:space="preserve"> </w:t>
      </w:r>
      <w:r w:rsidR="00DE4B92">
        <w:rPr>
          <w:sz w:val="24"/>
          <w:szCs w:val="24"/>
        </w:rPr>
        <w:t>l</w:t>
      </w:r>
      <w:r w:rsidR="0036169F">
        <w:rPr>
          <w:sz w:val="24"/>
          <w:szCs w:val="24"/>
        </w:rPr>
        <w:t>ower educational qualifications, exclusions from school and being out of conventional education all contribute to the likelihood of someone becoming involved with organised crime gangs</w:t>
      </w:r>
      <w:r w:rsidR="00DE4B92">
        <w:rPr>
          <w:sz w:val="24"/>
          <w:szCs w:val="24"/>
        </w:rPr>
        <w:t>.</w:t>
      </w:r>
      <w:r w:rsidR="0036169F">
        <w:rPr>
          <w:sz w:val="24"/>
          <w:szCs w:val="24"/>
        </w:rPr>
        <w:t xml:space="preserve"> </w:t>
      </w:r>
      <w:r w:rsidR="00561F4A">
        <w:rPr>
          <w:sz w:val="24"/>
          <w:szCs w:val="24"/>
        </w:rPr>
        <w:t>Similarly</w:t>
      </w:r>
      <w:r w:rsidR="00480749">
        <w:rPr>
          <w:sz w:val="24"/>
          <w:szCs w:val="24"/>
        </w:rPr>
        <w:t>, findings by</w:t>
      </w:r>
      <w:r w:rsidR="00561F4A">
        <w:rPr>
          <w:sz w:val="24"/>
          <w:szCs w:val="24"/>
        </w:rPr>
        <w:t xml:space="preserve"> Wroe (202</w:t>
      </w:r>
      <w:r w:rsidR="00670692">
        <w:rPr>
          <w:sz w:val="24"/>
          <w:szCs w:val="24"/>
        </w:rPr>
        <w:t>1</w:t>
      </w:r>
      <w:r w:rsidR="00561F4A">
        <w:rPr>
          <w:sz w:val="24"/>
          <w:szCs w:val="24"/>
        </w:rPr>
        <w:t>)</w:t>
      </w:r>
      <w:r w:rsidR="00670692">
        <w:rPr>
          <w:sz w:val="24"/>
          <w:szCs w:val="24"/>
        </w:rPr>
        <w:t xml:space="preserve"> </w:t>
      </w:r>
      <w:r w:rsidR="00480749">
        <w:rPr>
          <w:sz w:val="24"/>
          <w:szCs w:val="24"/>
        </w:rPr>
        <w:t xml:space="preserve">showed that a large number of </w:t>
      </w:r>
      <w:r w:rsidR="00ED516A">
        <w:rPr>
          <w:sz w:val="24"/>
          <w:szCs w:val="24"/>
        </w:rPr>
        <w:t xml:space="preserve">young people involved in county lines who took part in their study were out of main stream education or had been excluded. </w:t>
      </w:r>
      <w:r w:rsidR="00DE4B92">
        <w:rPr>
          <w:sz w:val="24"/>
          <w:szCs w:val="24"/>
        </w:rPr>
        <w:t>In relation to these factors, Boulton et al. (2019) found t</w:t>
      </w:r>
      <w:r w:rsidR="001D42B5">
        <w:rPr>
          <w:sz w:val="24"/>
          <w:szCs w:val="24"/>
        </w:rPr>
        <w:t>hat although it was difficult to show exact outcomes, it appeared that those who did engage with education change their attitudes and visions</w:t>
      </w:r>
      <w:r w:rsidR="00A362FC">
        <w:rPr>
          <w:sz w:val="24"/>
          <w:szCs w:val="24"/>
        </w:rPr>
        <w:t>.</w:t>
      </w:r>
      <w:r w:rsidR="001D42B5">
        <w:rPr>
          <w:sz w:val="24"/>
          <w:szCs w:val="24"/>
        </w:rPr>
        <w:t xml:space="preserve"> </w:t>
      </w:r>
      <w:r w:rsidR="00A362FC">
        <w:rPr>
          <w:sz w:val="24"/>
          <w:szCs w:val="24"/>
        </w:rPr>
        <w:t>This</w:t>
      </w:r>
      <w:r w:rsidR="001D42B5">
        <w:rPr>
          <w:sz w:val="24"/>
          <w:szCs w:val="24"/>
        </w:rPr>
        <w:t xml:space="preserve"> suggest</w:t>
      </w:r>
      <w:r w:rsidR="00A362FC">
        <w:rPr>
          <w:sz w:val="24"/>
          <w:szCs w:val="24"/>
        </w:rPr>
        <w:t>s</w:t>
      </w:r>
      <w:r w:rsidR="001D42B5">
        <w:rPr>
          <w:sz w:val="24"/>
          <w:szCs w:val="24"/>
        </w:rPr>
        <w:t xml:space="preserve"> that improvement in education in younger years could have a positive impact on the number of people associating with </w:t>
      </w:r>
      <w:r w:rsidR="001D42B5">
        <w:rPr>
          <w:sz w:val="24"/>
          <w:szCs w:val="24"/>
        </w:rPr>
        <w:lastRenderedPageBreak/>
        <w:t xml:space="preserve">organised crime gangs. </w:t>
      </w:r>
      <w:r w:rsidR="00A362FC">
        <w:rPr>
          <w:sz w:val="24"/>
          <w:szCs w:val="24"/>
        </w:rPr>
        <w:t>Boulton et al also elaborate on the demographic which are most at risk of becoming involved in serious and organised crime, that being male adolescents between around 12-18 years of age</w:t>
      </w:r>
      <w:r w:rsidR="008774BE">
        <w:rPr>
          <w:sz w:val="24"/>
          <w:szCs w:val="24"/>
        </w:rPr>
        <w:t xml:space="preserve"> (Baidawi et al, (2020)</w:t>
      </w:r>
      <w:r w:rsidR="00A362FC">
        <w:rPr>
          <w:sz w:val="24"/>
          <w:szCs w:val="24"/>
        </w:rPr>
        <w:t xml:space="preserve">. </w:t>
      </w:r>
    </w:p>
    <w:p w14:paraId="79EAC60F" w14:textId="77777777" w:rsidR="004D33D1" w:rsidRDefault="004D33D1" w:rsidP="007C30D9">
      <w:pPr>
        <w:spacing w:line="360" w:lineRule="auto"/>
        <w:jc w:val="both"/>
        <w:rPr>
          <w:b/>
          <w:bCs/>
          <w:sz w:val="24"/>
          <w:szCs w:val="24"/>
          <w:u w:val="single"/>
        </w:rPr>
      </w:pPr>
    </w:p>
    <w:p w14:paraId="276E6E67" w14:textId="715E7B76" w:rsidR="003F45D9" w:rsidRDefault="006108D8" w:rsidP="007C30D9">
      <w:pPr>
        <w:spacing w:line="360" w:lineRule="auto"/>
        <w:jc w:val="both"/>
        <w:rPr>
          <w:sz w:val="24"/>
          <w:szCs w:val="24"/>
        </w:rPr>
      </w:pPr>
      <w:r>
        <w:rPr>
          <w:sz w:val="24"/>
          <w:szCs w:val="24"/>
        </w:rPr>
        <w:t xml:space="preserve">Radcliffe et al (2020) discuss a link between disadvantaged social areas and exploitation of vulnerable people, in particular children, in relation to child sexual exploitation (CSE) and drug gangs. Similarly </w:t>
      </w:r>
      <w:r w:rsidR="003F45D9">
        <w:rPr>
          <w:sz w:val="24"/>
          <w:szCs w:val="24"/>
        </w:rPr>
        <w:t>Crooker et al. (201</w:t>
      </w:r>
      <w:r w:rsidR="00F56541">
        <w:rPr>
          <w:sz w:val="24"/>
          <w:szCs w:val="24"/>
        </w:rPr>
        <w:t>7</w:t>
      </w:r>
      <w:r w:rsidR="003F45D9">
        <w:rPr>
          <w:sz w:val="24"/>
          <w:szCs w:val="24"/>
        </w:rPr>
        <w:t xml:space="preserve">) </w:t>
      </w:r>
      <w:r w:rsidR="00F672CF">
        <w:rPr>
          <w:sz w:val="24"/>
          <w:szCs w:val="24"/>
        </w:rPr>
        <w:t xml:space="preserve">and </w:t>
      </w:r>
      <w:r w:rsidR="001E302B">
        <w:rPr>
          <w:sz w:val="24"/>
          <w:szCs w:val="24"/>
        </w:rPr>
        <w:t>Maxwell &amp; Wallace</w:t>
      </w:r>
      <w:r w:rsidR="00F672CF">
        <w:rPr>
          <w:sz w:val="24"/>
          <w:szCs w:val="24"/>
        </w:rPr>
        <w:t xml:space="preserve"> (2021) </w:t>
      </w:r>
      <w:r w:rsidR="0011558D">
        <w:rPr>
          <w:sz w:val="24"/>
          <w:szCs w:val="24"/>
        </w:rPr>
        <w:t xml:space="preserve">expanded on the </w:t>
      </w:r>
      <w:r w:rsidR="005718CD">
        <w:rPr>
          <w:sz w:val="24"/>
          <w:szCs w:val="24"/>
        </w:rPr>
        <w:t xml:space="preserve">idea that young people are at risk of being exploited by saying that those who come from deprived areas are particularly at risk </w:t>
      </w:r>
      <w:r w:rsidR="0007439D">
        <w:rPr>
          <w:sz w:val="24"/>
          <w:szCs w:val="24"/>
        </w:rPr>
        <w:t>of becoming involved in criminal activity</w:t>
      </w:r>
      <w:r w:rsidR="002842A3">
        <w:rPr>
          <w:sz w:val="24"/>
          <w:szCs w:val="24"/>
        </w:rPr>
        <w:t xml:space="preserve"> especially persuaded or lured in by the promise of money or higher value items</w:t>
      </w:r>
      <w:r w:rsidR="003764EB">
        <w:rPr>
          <w:sz w:val="24"/>
          <w:szCs w:val="24"/>
        </w:rPr>
        <w:t xml:space="preserve"> which they wouldn’t typically have access to</w:t>
      </w:r>
      <w:r>
        <w:rPr>
          <w:sz w:val="24"/>
          <w:szCs w:val="24"/>
        </w:rPr>
        <w:t xml:space="preserve"> or drugs</w:t>
      </w:r>
      <w:r w:rsidR="002842A3">
        <w:rPr>
          <w:sz w:val="24"/>
          <w:szCs w:val="24"/>
        </w:rPr>
        <w:t>.</w:t>
      </w:r>
      <w:r w:rsidR="00A45C2A">
        <w:rPr>
          <w:sz w:val="24"/>
          <w:szCs w:val="24"/>
        </w:rPr>
        <w:t xml:space="preserve"> </w:t>
      </w:r>
      <w:r w:rsidR="009271CE">
        <w:rPr>
          <w:sz w:val="24"/>
          <w:szCs w:val="24"/>
        </w:rPr>
        <w:t xml:space="preserve">Further to this Linton et al (2017) suggest that there is a direct link between socially disadvantaged neighbourhoods and the use of illicit drugs, </w:t>
      </w:r>
      <w:r w:rsidR="00C2589E">
        <w:rPr>
          <w:sz w:val="24"/>
          <w:szCs w:val="24"/>
        </w:rPr>
        <w:t xml:space="preserve">suggesting that there are further factors </w:t>
      </w:r>
      <w:r w:rsidR="00B70DA7">
        <w:rPr>
          <w:sz w:val="24"/>
          <w:szCs w:val="24"/>
        </w:rPr>
        <w:t xml:space="preserve">which make those residing in deprived neighbourhoods more susceptible to exploitation by gangs. </w:t>
      </w:r>
    </w:p>
    <w:p w14:paraId="4160D297" w14:textId="0E37E8C5" w:rsidR="001C2DED" w:rsidRDefault="004D3D18" w:rsidP="007C30D9">
      <w:pPr>
        <w:spacing w:line="360" w:lineRule="auto"/>
        <w:jc w:val="both"/>
        <w:rPr>
          <w:b/>
          <w:bCs/>
          <w:sz w:val="24"/>
          <w:szCs w:val="24"/>
          <w:u w:val="single"/>
        </w:rPr>
      </w:pPr>
      <w:r>
        <w:rPr>
          <w:sz w:val="24"/>
          <w:szCs w:val="24"/>
        </w:rPr>
        <w:t>As explained by Moyle (2019)</w:t>
      </w:r>
      <w:r w:rsidR="00BD1845">
        <w:rPr>
          <w:sz w:val="24"/>
          <w:szCs w:val="24"/>
        </w:rPr>
        <w:t xml:space="preserve"> many drug users find themselves involved with county lines gangs, often in exchange for small quantities of drugs for personal use. </w:t>
      </w:r>
      <w:r w:rsidR="007F7FF9">
        <w:rPr>
          <w:sz w:val="24"/>
          <w:szCs w:val="24"/>
        </w:rPr>
        <w:t>Initially many of these drug users say that there is a mutual benefit when working for these gangs, however research tends to lean towards the ideology that gangs are taking advantage of these drugs users and exploiting their addictions</w:t>
      </w:r>
      <w:r w:rsidR="00C341B1">
        <w:rPr>
          <w:sz w:val="24"/>
          <w:szCs w:val="24"/>
        </w:rPr>
        <w:t xml:space="preserve"> (Hesketh and Robinson, 2019)</w:t>
      </w:r>
      <w:r w:rsidR="007F7FF9">
        <w:rPr>
          <w:sz w:val="24"/>
          <w:szCs w:val="24"/>
        </w:rPr>
        <w:t xml:space="preserve">. </w:t>
      </w:r>
    </w:p>
    <w:p w14:paraId="68BC04D0" w14:textId="77777777" w:rsidR="00BD18A6" w:rsidRDefault="00BD18A6" w:rsidP="007C30D9">
      <w:pPr>
        <w:spacing w:line="360" w:lineRule="auto"/>
        <w:jc w:val="both"/>
        <w:rPr>
          <w:b/>
          <w:bCs/>
          <w:sz w:val="24"/>
          <w:szCs w:val="24"/>
          <w:u w:val="single"/>
        </w:rPr>
      </w:pPr>
    </w:p>
    <w:p w14:paraId="1BAD8C81" w14:textId="77777777" w:rsidR="00807877" w:rsidRDefault="00807877" w:rsidP="007C30D9">
      <w:pPr>
        <w:spacing w:line="360" w:lineRule="auto"/>
        <w:jc w:val="both"/>
        <w:rPr>
          <w:b/>
          <w:bCs/>
          <w:sz w:val="24"/>
          <w:szCs w:val="24"/>
          <w:u w:val="single"/>
        </w:rPr>
      </w:pPr>
    </w:p>
    <w:p w14:paraId="05D0D7B0" w14:textId="77777777" w:rsidR="00807877" w:rsidRDefault="00807877" w:rsidP="007C30D9">
      <w:pPr>
        <w:spacing w:line="360" w:lineRule="auto"/>
        <w:jc w:val="both"/>
        <w:rPr>
          <w:b/>
          <w:bCs/>
          <w:sz w:val="24"/>
          <w:szCs w:val="24"/>
          <w:u w:val="single"/>
        </w:rPr>
      </w:pPr>
    </w:p>
    <w:p w14:paraId="06129151" w14:textId="77777777" w:rsidR="00E601AD" w:rsidRDefault="00E601AD" w:rsidP="007C30D9">
      <w:pPr>
        <w:spacing w:line="360" w:lineRule="auto"/>
        <w:jc w:val="both"/>
        <w:rPr>
          <w:b/>
          <w:bCs/>
          <w:sz w:val="24"/>
          <w:szCs w:val="24"/>
          <w:u w:val="single"/>
        </w:rPr>
      </w:pPr>
    </w:p>
    <w:p w14:paraId="49C85B8A" w14:textId="6F0DAAD5" w:rsidR="00E601AD" w:rsidRDefault="00E601AD" w:rsidP="007C30D9">
      <w:pPr>
        <w:spacing w:line="360" w:lineRule="auto"/>
        <w:jc w:val="both"/>
        <w:rPr>
          <w:sz w:val="24"/>
          <w:szCs w:val="24"/>
          <w:u w:val="single"/>
        </w:rPr>
      </w:pPr>
      <w:r>
        <w:rPr>
          <w:sz w:val="24"/>
          <w:szCs w:val="24"/>
          <w:u w:val="single"/>
        </w:rPr>
        <w:t xml:space="preserve">Conclusion. </w:t>
      </w:r>
    </w:p>
    <w:p w14:paraId="42A7497B" w14:textId="26D7F614" w:rsidR="00E601AD" w:rsidRPr="00E601AD" w:rsidRDefault="00E601AD" w:rsidP="007C30D9">
      <w:pPr>
        <w:spacing w:line="360" w:lineRule="auto"/>
        <w:jc w:val="both"/>
        <w:rPr>
          <w:sz w:val="24"/>
          <w:szCs w:val="24"/>
        </w:rPr>
      </w:pPr>
      <w:r>
        <w:rPr>
          <w:sz w:val="24"/>
          <w:szCs w:val="24"/>
        </w:rPr>
        <w:t xml:space="preserve">It is clear from research that there are numerous factors which make someone more vulnerable to being exploited </w:t>
      </w:r>
      <w:r w:rsidR="000F2483">
        <w:rPr>
          <w:sz w:val="24"/>
          <w:szCs w:val="24"/>
        </w:rPr>
        <w:t xml:space="preserve">by organised crime gangs. Although there are several different types of exploitation </w:t>
      </w:r>
      <w:r w:rsidR="00B445A9">
        <w:rPr>
          <w:sz w:val="24"/>
          <w:szCs w:val="24"/>
        </w:rPr>
        <w:t>and in turn different types o</w:t>
      </w:r>
      <w:r w:rsidR="003216E4">
        <w:rPr>
          <w:sz w:val="24"/>
          <w:szCs w:val="24"/>
        </w:rPr>
        <w:t>f</w:t>
      </w:r>
      <w:r w:rsidR="00B445A9">
        <w:rPr>
          <w:sz w:val="24"/>
          <w:szCs w:val="24"/>
        </w:rPr>
        <w:t xml:space="preserve"> </w:t>
      </w:r>
      <w:r w:rsidR="003216E4">
        <w:rPr>
          <w:sz w:val="24"/>
          <w:szCs w:val="24"/>
        </w:rPr>
        <w:t>vulnerabilities</w:t>
      </w:r>
      <w:r w:rsidR="00B445A9">
        <w:rPr>
          <w:sz w:val="24"/>
          <w:szCs w:val="24"/>
        </w:rPr>
        <w:t xml:space="preserve"> are exploited, it seems that </w:t>
      </w:r>
      <w:r w:rsidR="00B445A9">
        <w:rPr>
          <w:sz w:val="24"/>
          <w:szCs w:val="24"/>
        </w:rPr>
        <w:lastRenderedPageBreak/>
        <w:t xml:space="preserve">there are some shared factors in </w:t>
      </w:r>
      <w:r w:rsidR="009552BA">
        <w:rPr>
          <w:sz w:val="24"/>
          <w:szCs w:val="24"/>
        </w:rPr>
        <w:t>victim’s</w:t>
      </w:r>
      <w:r w:rsidR="00B445A9">
        <w:rPr>
          <w:sz w:val="24"/>
          <w:szCs w:val="24"/>
        </w:rPr>
        <w:t xml:space="preserve"> upbringing and life</w:t>
      </w:r>
      <w:r w:rsidR="00FF4969">
        <w:rPr>
          <w:sz w:val="24"/>
          <w:szCs w:val="24"/>
        </w:rPr>
        <w:t>s</w:t>
      </w:r>
      <w:r w:rsidR="00B445A9">
        <w:rPr>
          <w:sz w:val="24"/>
          <w:szCs w:val="24"/>
        </w:rPr>
        <w:t xml:space="preserve">tyles </w:t>
      </w:r>
      <w:r w:rsidR="00FF4969">
        <w:rPr>
          <w:sz w:val="24"/>
          <w:szCs w:val="24"/>
        </w:rPr>
        <w:t>which makes them more susceptible to the exploitation.</w:t>
      </w:r>
      <w:r w:rsidR="003216E4">
        <w:rPr>
          <w:sz w:val="24"/>
          <w:szCs w:val="24"/>
        </w:rPr>
        <w:t xml:space="preserve"> </w:t>
      </w:r>
    </w:p>
    <w:p w14:paraId="5FF4529F" w14:textId="77777777" w:rsidR="00BC509A" w:rsidRDefault="00BC509A">
      <w:pPr>
        <w:rPr>
          <w:sz w:val="24"/>
          <w:szCs w:val="24"/>
          <w:u w:val="single"/>
        </w:rPr>
      </w:pPr>
    </w:p>
    <w:p w14:paraId="4EDF1C7A" w14:textId="77777777" w:rsidR="00BC509A" w:rsidRDefault="00BC509A">
      <w:pPr>
        <w:rPr>
          <w:sz w:val="24"/>
          <w:szCs w:val="24"/>
          <w:u w:val="single"/>
        </w:rPr>
      </w:pPr>
    </w:p>
    <w:p w14:paraId="39AAED3E" w14:textId="2DD9D718" w:rsidR="00E601AD" w:rsidRDefault="00BC509A">
      <w:pPr>
        <w:rPr>
          <w:sz w:val="24"/>
          <w:szCs w:val="24"/>
          <w:u w:val="single"/>
        </w:rPr>
      </w:pPr>
      <w:r>
        <w:rPr>
          <w:b/>
          <w:bCs/>
          <w:sz w:val="24"/>
          <w:szCs w:val="24"/>
        </w:rPr>
        <w:t xml:space="preserve">WORD COUNT: </w:t>
      </w:r>
      <w:r>
        <w:rPr>
          <w:b/>
          <w:bCs/>
          <w:sz w:val="24"/>
          <w:szCs w:val="24"/>
        </w:rPr>
        <w:t>645 (UNFINISHED)</w:t>
      </w:r>
      <w:r w:rsidR="00E601AD">
        <w:rPr>
          <w:sz w:val="24"/>
          <w:szCs w:val="24"/>
          <w:u w:val="single"/>
        </w:rPr>
        <w:br w:type="page"/>
      </w:r>
    </w:p>
    <w:p w14:paraId="7BEE8869" w14:textId="67BC30D9" w:rsidR="007749B6" w:rsidRDefault="007749B6" w:rsidP="00224683">
      <w:pPr>
        <w:spacing w:line="360" w:lineRule="auto"/>
        <w:rPr>
          <w:sz w:val="24"/>
          <w:szCs w:val="24"/>
          <w:u w:val="single"/>
        </w:rPr>
      </w:pPr>
      <w:r w:rsidRPr="00224683">
        <w:rPr>
          <w:sz w:val="24"/>
          <w:szCs w:val="24"/>
          <w:u w:val="single"/>
        </w:rPr>
        <w:lastRenderedPageBreak/>
        <w:t>Bibliography</w:t>
      </w:r>
    </w:p>
    <w:p w14:paraId="238F8CB6" w14:textId="5515D9A3" w:rsidR="009E1923" w:rsidRPr="009E1923" w:rsidRDefault="009E1923" w:rsidP="00224683">
      <w:pPr>
        <w:spacing w:line="360" w:lineRule="auto"/>
        <w:rPr>
          <w:sz w:val="24"/>
          <w:szCs w:val="24"/>
        </w:rPr>
      </w:pPr>
    </w:p>
    <w:p w14:paraId="424B32E8" w14:textId="12E2094D" w:rsidR="009E1923" w:rsidRDefault="009E1923" w:rsidP="00224683">
      <w:pPr>
        <w:spacing w:line="360" w:lineRule="auto"/>
        <w:rPr>
          <w:sz w:val="24"/>
          <w:szCs w:val="24"/>
        </w:rPr>
      </w:pPr>
      <w:r w:rsidRPr="009E1923">
        <w:rPr>
          <w:sz w:val="24"/>
          <w:szCs w:val="24"/>
        </w:rPr>
        <w:t xml:space="preserve">Abi Deivanayagam, T., Lasoye, S., Smith, J. and Selvarajah, S., </w:t>
      </w:r>
      <w:r>
        <w:rPr>
          <w:sz w:val="24"/>
          <w:szCs w:val="24"/>
        </w:rPr>
        <w:t>(</w:t>
      </w:r>
      <w:r w:rsidRPr="009E1923">
        <w:rPr>
          <w:sz w:val="24"/>
          <w:szCs w:val="24"/>
        </w:rPr>
        <w:t>2021</w:t>
      </w:r>
      <w:r>
        <w:rPr>
          <w:sz w:val="24"/>
          <w:szCs w:val="24"/>
        </w:rPr>
        <w:t>)</w:t>
      </w:r>
      <w:r w:rsidRPr="009E1923">
        <w:rPr>
          <w:sz w:val="24"/>
          <w:szCs w:val="24"/>
        </w:rPr>
        <w:t xml:space="preserve">. Policing is a threat to public health and human rights. </w:t>
      </w:r>
      <w:r w:rsidRPr="009E1923">
        <w:rPr>
          <w:i/>
          <w:iCs/>
          <w:sz w:val="24"/>
          <w:szCs w:val="24"/>
        </w:rPr>
        <w:t>BMJ global health,</w:t>
      </w:r>
      <w:r w:rsidRPr="009E1923">
        <w:rPr>
          <w:sz w:val="24"/>
          <w:szCs w:val="24"/>
        </w:rPr>
        <w:t xml:space="preserve"> </w:t>
      </w:r>
      <w:r>
        <w:rPr>
          <w:sz w:val="24"/>
          <w:szCs w:val="24"/>
        </w:rPr>
        <w:t xml:space="preserve">(Online) </w:t>
      </w:r>
      <w:r w:rsidRPr="009E1923">
        <w:rPr>
          <w:sz w:val="24"/>
          <w:szCs w:val="24"/>
        </w:rPr>
        <w:t>6(2), p.e004582.</w:t>
      </w:r>
      <w:r>
        <w:rPr>
          <w:sz w:val="24"/>
          <w:szCs w:val="24"/>
        </w:rPr>
        <w:t xml:space="preserve"> Available at: </w:t>
      </w:r>
      <w:r w:rsidRPr="009E1923">
        <w:rPr>
          <w:sz w:val="24"/>
          <w:szCs w:val="24"/>
        </w:rPr>
        <w:t>https://gh.bmj.com/content/bmjgh/6/2/e004582.full.pdf</w:t>
      </w:r>
      <w:r>
        <w:rPr>
          <w:sz w:val="24"/>
          <w:szCs w:val="24"/>
        </w:rPr>
        <w:t xml:space="preserve"> (Accessed: 08 May 2023)</w:t>
      </w:r>
    </w:p>
    <w:p w14:paraId="130BCC7D" w14:textId="77777777" w:rsidR="00A86F08" w:rsidRDefault="00A86F08" w:rsidP="00224683">
      <w:pPr>
        <w:spacing w:line="360" w:lineRule="auto"/>
        <w:rPr>
          <w:sz w:val="24"/>
          <w:szCs w:val="24"/>
        </w:rPr>
      </w:pPr>
    </w:p>
    <w:p w14:paraId="7F0C09C7" w14:textId="2DB013B8" w:rsidR="00A86F08" w:rsidRDefault="00A86F08" w:rsidP="00224683">
      <w:pPr>
        <w:spacing w:line="360" w:lineRule="auto"/>
        <w:rPr>
          <w:sz w:val="24"/>
          <w:szCs w:val="24"/>
        </w:rPr>
      </w:pPr>
      <w:r w:rsidRPr="00A86F08">
        <w:rPr>
          <w:sz w:val="24"/>
          <w:szCs w:val="24"/>
        </w:rPr>
        <w:t xml:space="preserve">Baidawi, S., Sheehan, R. and Flynn, C., </w:t>
      </w:r>
      <w:r>
        <w:rPr>
          <w:sz w:val="24"/>
          <w:szCs w:val="24"/>
        </w:rPr>
        <w:t>(</w:t>
      </w:r>
      <w:r w:rsidRPr="00A86F08">
        <w:rPr>
          <w:sz w:val="24"/>
          <w:szCs w:val="24"/>
        </w:rPr>
        <w:t>2020</w:t>
      </w:r>
      <w:r>
        <w:rPr>
          <w:sz w:val="24"/>
          <w:szCs w:val="24"/>
        </w:rPr>
        <w:t>)</w:t>
      </w:r>
      <w:r w:rsidRPr="00A86F08">
        <w:rPr>
          <w:sz w:val="24"/>
          <w:szCs w:val="24"/>
        </w:rPr>
        <w:t xml:space="preserve">. Criminal exploitation of child protection-involved youth. </w:t>
      </w:r>
      <w:r w:rsidRPr="00A86F08">
        <w:rPr>
          <w:i/>
          <w:iCs/>
          <w:sz w:val="24"/>
          <w:szCs w:val="24"/>
        </w:rPr>
        <w:t>Children and Youth Services Review,</w:t>
      </w:r>
      <w:r>
        <w:rPr>
          <w:sz w:val="24"/>
          <w:szCs w:val="24"/>
        </w:rPr>
        <w:t xml:space="preserve"> (Online)</w:t>
      </w:r>
      <w:r w:rsidRPr="00A86F08">
        <w:rPr>
          <w:sz w:val="24"/>
          <w:szCs w:val="24"/>
        </w:rPr>
        <w:t xml:space="preserve"> 118, p.105396.</w:t>
      </w:r>
      <w:r>
        <w:rPr>
          <w:sz w:val="24"/>
          <w:szCs w:val="24"/>
        </w:rPr>
        <w:t xml:space="preserve"> Available at: </w:t>
      </w:r>
      <w:r w:rsidRPr="00A86F08">
        <w:rPr>
          <w:sz w:val="24"/>
          <w:szCs w:val="24"/>
        </w:rPr>
        <w:t>https://d1wqtxts1xzle7.cloudfront.net/64434156/CCE_PROOF_Baidawi_et_al_2020-libre.pdf?1600132861=&amp;response-content-disposition=inline%3B+filename%3DCriminal_exploitation_of_child_protectio.pdf&amp;Expires=1684665557&amp;Signature=PVkSNOWvLavLgsC5nOZsy~2BoK9V8TNUL5NgCeRj29QFRLpPkQApNSmWLcEX9sT~ZW0Oms6M5dihvVCPtklZJEC3LVsq2J2c9KxBJjzYqKM5GaJIHyIKe-4QQ5SPE5ZS7zysc0Dno8WRZtjCgs1IELdP8JM3q24rV2RDUQulv8aIWQesmHDRIMK1cC3bXeFh73v4d5iihwiEq8f5MicATI7wQ5-SeZT2hfHWWDFqSjLZOXJ2pYH9ZkxHDaI23GVnAPOZfTUFZ7jQgj0XnguNLzhJwW2qm3vFbVxuBM~VH5nCxU79TjzByu2Ukj7umWzbnOxbrN5pmIqIJooR5ZJmmw__&amp;Key-Pair-Id=APKAJLOHF5GGSLRBV4ZA</w:t>
      </w:r>
      <w:r>
        <w:rPr>
          <w:sz w:val="24"/>
          <w:szCs w:val="24"/>
        </w:rPr>
        <w:t xml:space="preserve"> (Accessed: 21 May 2023). </w:t>
      </w:r>
    </w:p>
    <w:p w14:paraId="495225B0" w14:textId="77777777" w:rsidR="00DE4B92" w:rsidRDefault="00DE4B92" w:rsidP="00224683">
      <w:pPr>
        <w:spacing w:line="360" w:lineRule="auto"/>
        <w:rPr>
          <w:sz w:val="24"/>
          <w:szCs w:val="24"/>
        </w:rPr>
      </w:pPr>
    </w:p>
    <w:p w14:paraId="1CD8A428" w14:textId="3268AC6C" w:rsidR="00DE4B92" w:rsidRPr="00DE4B92" w:rsidRDefault="00DE4B92" w:rsidP="00224683">
      <w:pPr>
        <w:spacing w:line="360" w:lineRule="auto"/>
        <w:rPr>
          <w:sz w:val="24"/>
          <w:szCs w:val="24"/>
        </w:rPr>
      </w:pPr>
      <w:r w:rsidRPr="00DE4B92">
        <w:rPr>
          <w:sz w:val="24"/>
          <w:szCs w:val="24"/>
        </w:rPr>
        <w:t xml:space="preserve">Boulton, L.J., Phythian, R. and Kirby, S., 2019. Diverting young men from gangs: a qualitative evaluation. </w:t>
      </w:r>
      <w:r w:rsidRPr="00DE4B92">
        <w:rPr>
          <w:i/>
          <w:iCs/>
          <w:sz w:val="24"/>
          <w:szCs w:val="24"/>
        </w:rPr>
        <w:t>Policing: An International Journal.</w:t>
      </w:r>
      <w:r>
        <w:rPr>
          <w:i/>
          <w:iCs/>
          <w:sz w:val="24"/>
          <w:szCs w:val="24"/>
        </w:rPr>
        <w:t xml:space="preserve"> </w:t>
      </w:r>
      <w:r>
        <w:rPr>
          <w:sz w:val="24"/>
          <w:szCs w:val="24"/>
        </w:rPr>
        <w:t xml:space="preserve">(Online) Available at: </w:t>
      </w:r>
      <w:r w:rsidRPr="00DE4B92">
        <w:rPr>
          <w:sz w:val="24"/>
          <w:szCs w:val="24"/>
        </w:rPr>
        <w:t>https://researchonline.ljmu.ac.uk/id/eprint/12845/8/Diverting%20young%20men%20from%20gangs%20a%20qualitative%20evaluation.pdf</w:t>
      </w:r>
      <w:r>
        <w:rPr>
          <w:sz w:val="24"/>
          <w:szCs w:val="24"/>
        </w:rPr>
        <w:t xml:space="preserve"> (Accessed: 19 May 2023). </w:t>
      </w:r>
    </w:p>
    <w:p w14:paraId="1BAADCB2" w14:textId="56BF12F9" w:rsidR="009454C9" w:rsidRDefault="009454C9" w:rsidP="00224683">
      <w:pPr>
        <w:spacing w:line="360" w:lineRule="auto"/>
        <w:rPr>
          <w:sz w:val="24"/>
          <w:szCs w:val="24"/>
          <w:u w:val="single"/>
        </w:rPr>
      </w:pPr>
    </w:p>
    <w:p w14:paraId="7B47CA66" w14:textId="72FD86F9" w:rsidR="00F56A91" w:rsidRPr="00F56A91" w:rsidRDefault="00F56A91" w:rsidP="00224683">
      <w:pPr>
        <w:spacing w:line="360" w:lineRule="auto"/>
        <w:rPr>
          <w:sz w:val="24"/>
          <w:szCs w:val="24"/>
        </w:rPr>
      </w:pPr>
      <w:r w:rsidRPr="00F56A91">
        <w:rPr>
          <w:sz w:val="24"/>
          <w:szCs w:val="24"/>
        </w:rPr>
        <w:t xml:space="preserve">Bury, J., Pullerits, M., Edwards, S., Davies, C. and DeMarco, J., </w:t>
      </w:r>
      <w:r>
        <w:rPr>
          <w:sz w:val="24"/>
          <w:szCs w:val="24"/>
        </w:rPr>
        <w:t>(</w:t>
      </w:r>
      <w:r w:rsidRPr="00F56A91">
        <w:rPr>
          <w:sz w:val="24"/>
          <w:szCs w:val="24"/>
        </w:rPr>
        <w:t>2018</w:t>
      </w:r>
      <w:r>
        <w:rPr>
          <w:sz w:val="24"/>
          <w:szCs w:val="24"/>
        </w:rPr>
        <w:t>)</w:t>
      </w:r>
      <w:r w:rsidRPr="00F56A91">
        <w:rPr>
          <w:sz w:val="24"/>
          <w:szCs w:val="24"/>
        </w:rPr>
        <w:t xml:space="preserve">. </w:t>
      </w:r>
      <w:r w:rsidRPr="00F56A91">
        <w:rPr>
          <w:i/>
          <w:iCs/>
          <w:sz w:val="24"/>
          <w:szCs w:val="24"/>
        </w:rPr>
        <w:t>Enhancing diversity in policing</w:t>
      </w:r>
      <w:r w:rsidRPr="00F56A91">
        <w:rPr>
          <w:sz w:val="24"/>
          <w:szCs w:val="24"/>
        </w:rPr>
        <w:t>.</w:t>
      </w:r>
      <w:r>
        <w:rPr>
          <w:sz w:val="24"/>
          <w:szCs w:val="24"/>
        </w:rPr>
        <w:t xml:space="preserve"> Available at: </w:t>
      </w:r>
      <w:r w:rsidRPr="00F56A91">
        <w:rPr>
          <w:sz w:val="24"/>
          <w:szCs w:val="24"/>
        </w:rPr>
        <w:t>https://www.npcc.police.uk/SysSiteAssets/media/downloads/publications/publications-log/2018/natcen-enhancing-diversity-in-policing-final-report---may-2018.pdf</w:t>
      </w:r>
      <w:r>
        <w:rPr>
          <w:sz w:val="24"/>
          <w:szCs w:val="24"/>
        </w:rPr>
        <w:t xml:space="preserve"> (Accessed: 07 May 2023)</w:t>
      </w:r>
    </w:p>
    <w:p w14:paraId="3464DA48" w14:textId="77777777" w:rsidR="00F56A91" w:rsidRDefault="00F56A91" w:rsidP="00224683">
      <w:pPr>
        <w:spacing w:line="360" w:lineRule="auto"/>
        <w:rPr>
          <w:sz w:val="24"/>
          <w:szCs w:val="24"/>
          <w:u w:val="single"/>
        </w:rPr>
      </w:pPr>
    </w:p>
    <w:p w14:paraId="567FC138" w14:textId="261BF422" w:rsidR="009454C9" w:rsidRPr="009454C9" w:rsidRDefault="009454C9" w:rsidP="00224683">
      <w:pPr>
        <w:spacing w:line="360" w:lineRule="auto"/>
        <w:rPr>
          <w:sz w:val="24"/>
          <w:szCs w:val="24"/>
        </w:rPr>
      </w:pPr>
      <w:r>
        <w:rPr>
          <w:sz w:val="24"/>
          <w:szCs w:val="24"/>
        </w:rPr>
        <w:t xml:space="preserve">Cambridge Dictionary. (2023) </w:t>
      </w:r>
      <w:r>
        <w:rPr>
          <w:i/>
          <w:iCs/>
          <w:sz w:val="24"/>
          <w:szCs w:val="24"/>
        </w:rPr>
        <w:t xml:space="preserve">BIAS. </w:t>
      </w:r>
      <w:r>
        <w:rPr>
          <w:sz w:val="24"/>
          <w:szCs w:val="24"/>
        </w:rPr>
        <w:t xml:space="preserve">Available at: </w:t>
      </w:r>
      <w:r w:rsidRPr="009454C9">
        <w:rPr>
          <w:sz w:val="24"/>
          <w:szCs w:val="24"/>
        </w:rPr>
        <w:t>https://dictionary.cambridge.org/dictionary/english/bias</w:t>
      </w:r>
      <w:r>
        <w:rPr>
          <w:sz w:val="24"/>
          <w:szCs w:val="24"/>
        </w:rPr>
        <w:t xml:space="preserve"> (Accessed: 7</w:t>
      </w:r>
      <w:r w:rsidRPr="009454C9">
        <w:rPr>
          <w:sz w:val="24"/>
          <w:szCs w:val="24"/>
          <w:vertAlign w:val="superscript"/>
        </w:rPr>
        <w:t>th</w:t>
      </w:r>
      <w:r>
        <w:rPr>
          <w:sz w:val="24"/>
          <w:szCs w:val="24"/>
        </w:rPr>
        <w:t xml:space="preserve"> May 2023)</w:t>
      </w:r>
    </w:p>
    <w:p w14:paraId="3AF5EEA4" w14:textId="1CF0DCAB" w:rsidR="00AD1455" w:rsidRDefault="00AD1455" w:rsidP="00224683">
      <w:pPr>
        <w:spacing w:line="360" w:lineRule="auto"/>
        <w:rPr>
          <w:sz w:val="24"/>
          <w:szCs w:val="24"/>
        </w:rPr>
      </w:pPr>
    </w:p>
    <w:p w14:paraId="5F4E5F4A" w14:textId="06673C86" w:rsidR="000572F2" w:rsidRDefault="000572F2" w:rsidP="00224683">
      <w:pPr>
        <w:spacing w:line="360" w:lineRule="auto"/>
        <w:rPr>
          <w:sz w:val="24"/>
          <w:szCs w:val="24"/>
        </w:rPr>
      </w:pPr>
      <w:r w:rsidRPr="000572F2">
        <w:rPr>
          <w:sz w:val="24"/>
          <w:szCs w:val="24"/>
        </w:rPr>
        <w:t xml:space="preserve">Chainey, S., </w:t>
      </w:r>
      <w:r w:rsidR="00E22FFF">
        <w:rPr>
          <w:sz w:val="24"/>
          <w:szCs w:val="24"/>
        </w:rPr>
        <w:t>(</w:t>
      </w:r>
      <w:r w:rsidRPr="000572F2">
        <w:rPr>
          <w:sz w:val="24"/>
          <w:szCs w:val="24"/>
        </w:rPr>
        <w:t>2012</w:t>
      </w:r>
      <w:r w:rsidR="00E22FFF">
        <w:rPr>
          <w:sz w:val="24"/>
          <w:szCs w:val="24"/>
        </w:rPr>
        <w:t>)</w:t>
      </w:r>
      <w:r w:rsidRPr="000572F2">
        <w:rPr>
          <w:sz w:val="24"/>
          <w:szCs w:val="24"/>
        </w:rPr>
        <w:t xml:space="preserve">. </w:t>
      </w:r>
      <w:r w:rsidRPr="00E22FFF">
        <w:rPr>
          <w:i/>
          <w:iCs/>
          <w:sz w:val="24"/>
          <w:szCs w:val="24"/>
        </w:rPr>
        <w:t>JDI Briefs: Predictive mapping (predictive policing)</w:t>
      </w:r>
      <w:r w:rsidRPr="000572F2">
        <w:rPr>
          <w:sz w:val="24"/>
          <w:szCs w:val="24"/>
        </w:rPr>
        <w:t>.</w:t>
      </w:r>
      <w:r>
        <w:rPr>
          <w:sz w:val="24"/>
          <w:szCs w:val="24"/>
        </w:rPr>
        <w:t xml:space="preserve"> Available at: </w:t>
      </w:r>
      <w:r w:rsidRPr="000572F2">
        <w:rPr>
          <w:sz w:val="24"/>
          <w:szCs w:val="24"/>
        </w:rPr>
        <w:t>https://discovery.ucl.ac.uk/id/eprint/1344080/3/JDIBriefs_PredictiveMappingSChaineyApril2012.pdf</w:t>
      </w:r>
      <w:r>
        <w:rPr>
          <w:sz w:val="24"/>
          <w:szCs w:val="24"/>
        </w:rPr>
        <w:t xml:space="preserve"> (Accessed: 18 April 2023)</w:t>
      </w:r>
    </w:p>
    <w:p w14:paraId="28268D92" w14:textId="53A9A0F1" w:rsidR="00E22FFF" w:rsidRDefault="00E22FFF" w:rsidP="00224683">
      <w:pPr>
        <w:spacing w:line="360" w:lineRule="auto"/>
        <w:rPr>
          <w:sz w:val="24"/>
          <w:szCs w:val="24"/>
        </w:rPr>
      </w:pPr>
    </w:p>
    <w:p w14:paraId="2D902FE5" w14:textId="032EABDF" w:rsidR="00DA03E8" w:rsidRDefault="00DA03E8" w:rsidP="00224683">
      <w:pPr>
        <w:spacing w:line="360" w:lineRule="auto"/>
        <w:rPr>
          <w:sz w:val="24"/>
          <w:szCs w:val="24"/>
        </w:rPr>
      </w:pPr>
      <w:r>
        <w:rPr>
          <w:sz w:val="24"/>
          <w:szCs w:val="24"/>
        </w:rPr>
        <w:t>College of Policing, (2013</w:t>
      </w:r>
      <w:r w:rsidR="00374348">
        <w:rPr>
          <w:sz w:val="24"/>
          <w:szCs w:val="24"/>
        </w:rPr>
        <w:t>a</w:t>
      </w:r>
      <w:r>
        <w:rPr>
          <w:sz w:val="24"/>
          <w:szCs w:val="24"/>
        </w:rPr>
        <w:t xml:space="preserve">) </w:t>
      </w:r>
      <w:r>
        <w:rPr>
          <w:i/>
          <w:iCs/>
          <w:sz w:val="24"/>
          <w:szCs w:val="24"/>
        </w:rPr>
        <w:t xml:space="preserve">National Decision Model. </w:t>
      </w:r>
      <w:r>
        <w:rPr>
          <w:sz w:val="24"/>
          <w:szCs w:val="24"/>
        </w:rPr>
        <w:t xml:space="preserve">Available at: </w:t>
      </w:r>
      <w:r w:rsidRPr="00DA03E8">
        <w:rPr>
          <w:sz w:val="24"/>
          <w:szCs w:val="24"/>
        </w:rPr>
        <w:t>https://www.college.police.uk/app/national-decision-model/national-decision-model</w:t>
      </w:r>
      <w:r>
        <w:rPr>
          <w:sz w:val="24"/>
          <w:szCs w:val="24"/>
        </w:rPr>
        <w:t xml:space="preserve"> (Accessed: 08 May 2023)</w:t>
      </w:r>
    </w:p>
    <w:p w14:paraId="308438B1" w14:textId="5B7FBE5C" w:rsidR="00374348" w:rsidRDefault="00374348" w:rsidP="00224683">
      <w:pPr>
        <w:spacing w:line="360" w:lineRule="auto"/>
        <w:rPr>
          <w:sz w:val="24"/>
          <w:szCs w:val="24"/>
        </w:rPr>
      </w:pPr>
    </w:p>
    <w:p w14:paraId="4EB6BB05" w14:textId="23434976" w:rsidR="00374348" w:rsidRPr="00374348" w:rsidRDefault="00374348" w:rsidP="00224683">
      <w:pPr>
        <w:spacing w:line="360" w:lineRule="auto"/>
        <w:rPr>
          <w:sz w:val="24"/>
          <w:szCs w:val="24"/>
        </w:rPr>
      </w:pPr>
      <w:r>
        <w:rPr>
          <w:sz w:val="24"/>
          <w:szCs w:val="24"/>
        </w:rPr>
        <w:t xml:space="preserve">College of Policing, (2013b). </w:t>
      </w:r>
      <w:r>
        <w:rPr>
          <w:i/>
          <w:iCs/>
          <w:sz w:val="24"/>
          <w:szCs w:val="24"/>
        </w:rPr>
        <w:t xml:space="preserve">Managing Investigations. </w:t>
      </w:r>
      <w:r>
        <w:rPr>
          <w:sz w:val="24"/>
          <w:szCs w:val="24"/>
        </w:rPr>
        <w:t xml:space="preserve">Available at: </w:t>
      </w:r>
      <w:r w:rsidRPr="00374348">
        <w:rPr>
          <w:sz w:val="24"/>
          <w:szCs w:val="24"/>
        </w:rPr>
        <w:t>https://www.college.police.uk/app/investigation/managing-investigations</w:t>
      </w:r>
      <w:r>
        <w:rPr>
          <w:sz w:val="24"/>
          <w:szCs w:val="24"/>
        </w:rPr>
        <w:t xml:space="preserve"> (Accessed: 08 May 2023)</w:t>
      </w:r>
    </w:p>
    <w:p w14:paraId="553454E4" w14:textId="77777777" w:rsidR="00DA03E8" w:rsidRDefault="00DA03E8" w:rsidP="00224683">
      <w:pPr>
        <w:spacing w:line="360" w:lineRule="auto"/>
        <w:rPr>
          <w:sz w:val="24"/>
          <w:szCs w:val="24"/>
        </w:rPr>
      </w:pPr>
    </w:p>
    <w:p w14:paraId="0DAB2238" w14:textId="0B2AAD1D" w:rsidR="006E7FA7" w:rsidRDefault="006E7FA7" w:rsidP="00224683">
      <w:pPr>
        <w:spacing w:line="360" w:lineRule="auto"/>
        <w:rPr>
          <w:sz w:val="24"/>
          <w:szCs w:val="24"/>
        </w:rPr>
      </w:pPr>
      <w:r>
        <w:rPr>
          <w:sz w:val="24"/>
          <w:szCs w:val="24"/>
        </w:rPr>
        <w:t xml:space="preserve">College of Policing, (2014) </w:t>
      </w:r>
      <w:r>
        <w:rPr>
          <w:i/>
          <w:iCs/>
          <w:sz w:val="24"/>
          <w:szCs w:val="24"/>
        </w:rPr>
        <w:t xml:space="preserve">Code of Ethics. </w:t>
      </w:r>
      <w:r>
        <w:rPr>
          <w:sz w:val="24"/>
          <w:szCs w:val="24"/>
        </w:rPr>
        <w:t xml:space="preserve">Available at: </w:t>
      </w:r>
      <w:r w:rsidRPr="006E7FA7">
        <w:rPr>
          <w:sz w:val="24"/>
          <w:szCs w:val="24"/>
        </w:rPr>
        <w:t>https://assets.college.police.uk/s3fs-public/2021-02/code_of_ethics.pdf</w:t>
      </w:r>
      <w:r>
        <w:rPr>
          <w:sz w:val="24"/>
          <w:szCs w:val="24"/>
        </w:rPr>
        <w:t xml:space="preserve"> (Accessed: 26 April 2023) </w:t>
      </w:r>
    </w:p>
    <w:p w14:paraId="50D86554" w14:textId="77777777" w:rsidR="00FA0307" w:rsidRPr="006E7FA7" w:rsidRDefault="00FA0307" w:rsidP="00224683">
      <w:pPr>
        <w:spacing w:line="360" w:lineRule="auto"/>
        <w:rPr>
          <w:sz w:val="24"/>
          <w:szCs w:val="24"/>
        </w:rPr>
      </w:pPr>
    </w:p>
    <w:p w14:paraId="15B868C2" w14:textId="790BC918" w:rsidR="000572F2" w:rsidRDefault="00E22FFF" w:rsidP="00224683">
      <w:pPr>
        <w:spacing w:line="360" w:lineRule="auto"/>
        <w:rPr>
          <w:sz w:val="24"/>
          <w:szCs w:val="24"/>
        </w:rPr>
      </w:pPr>
      <w:r>
        <w:rPr>
          <w:sz w:val="24"/>
          <w:szCs w:val="24"/>
        </w:rPr>
        <w:t xml:space="preserve">College of Policing, (2015) </w:t>
      </w:r>
      <w:r>
        <w:rPr>
          <w:i/>
          <w:iCs/>
          <w:sz w:val="24"/>
          <w:szCs w:val="24"/>
        </w:rPr>
        <w:t xml:space="preserve">Neighbourhood Watch. </w:t>
      </w:r>
      <w:r>
        <w:rPr>
          <w:sz w:val="24"/>
          <w:szCs w:val="24"/>
        </w:rPr>
        <w:t xml:space="preserve">Available at: </w:t>
      </w:r>
      <w:r w:rsidRPr="00E22FFF">
        <w:rPr>
          <w:sz w:val="24"/>
          <w:szCs w:val="24"/>
        </w:rPr>
        <w:t>https://www.college.police.uk/research/crime-reduction-toolkit/neighbourhood-watch</w:t>
      </w:r>
      <w:r>
        <w:rPr>
          <w:sz w:val="24"/>
          <w:szCs w:val="24"/>
        </w:rPr>
        <w:t xml:space="preserve"> (Accessed: 18 April 2023)</w:t>
      </w:r>
    </w:p>
    <w:p w14:paraId="4EA6FEFC" w14:textId="77777777" w:rsidR="00E22FFF" w:rsidRPr="000F3603" w:rsidRDefault="00E22FFF" w:rsidP="00224683">
      <w:pPr>
        <w:spacing w:line="360" w:lineRule="auto"/>
        <w:rPr>
          <w:sz w:val="24"/>
          <w:szCs w:val="24"/>
        </w:rPr>
      </w:pPr>
    </w:p>
    <w:p w14:paraId="14225AC0" w14:textId="0EB8E10D" w:rsidR="009C2A89" w:rsidRDefault="009C2A89" w:rsidP="00224683">
      <w:pPr>
        <w:spacing w:line="360" w:lineRule="auto"/>
        <w:rPr>
          <w:sz w:val="24"/>
          <w:szCs w:val="24"/>
        </w:rPr>
      </w:pPr>
      <w:r>
        <w:rPr>
          <w:sz w:val="24"/>
          <w:szCs w:val="24"/>
        </w:rPr>
        <w:t xml:space="preserve">College of Policing, (2017). </w:t>
      </w:r>
      <w:r>
        <w:rPr>
          <w:i/>
          <w:iCs/>
          <w:sz w:val="24"/>
          <w:szCs w:val="24"/>
        </w:rPr>
        <w:t xml:space="preserve">Problem-Oriented Policing. </w:t>
      </w:r>
      <w:r>
        <w:rPr>
          <w:sz w:val="24"/>
          <w:szCs w:val="24"/>
        </w:rPr>
        <w:t xml:space="preserve">Available at: </w:t>
      </w:r>
      <w:r w:rsidRPr="009C2A89">
        <w:rPr>
          <w:sz w:val="24"/>
          <w:szCs w:val="24"/>
        </w:rPr>
        <w:t>https://www.college.police.uk/research/crime-reduction-toolkit/problem-oriented-policing</w:t>
      </w:r>
      <w:r>
        <w:rPr>
          <w:sz w:val="24"/>
          <w:szCs w:val="24"/>
        </w:rPr>
        <w:t xml:space="preserve"> (Accessed: 26 March 2023)</w:t>
      </w:r>
    </w:p>
    <w:p w14:paraId="52F98086" w14:textId="48C46899" w:rsidR="00280299" w:rsidRDefault="00280299" w:rsidP="00224683">
      <w:pPr>
        <w:spacing w:line="360" w:lineRule="auto"/>
        <w:rPr>
          <w:sz w:val="24"/>
          <w:szCs w:val="24"/>
        </w:rPr>
      </w:pPr>
    </w:p>
    <w:p w14:paraId="31EDA035" w14:textId="2AFEACB3" w:rsidR="00280299" w:rsidRPr="00280299" w:rsidRDefault="00280299" w:rsidP="00224683">
      <w:pPr>
        <w:spacing w:line="360" w:lineRule="auto"/>
        <w:rPr>
          <w:sz w:val="24"/>
          <w:szCs w:val="24"/>
        </w:rPr>
      </w:pPr>
      <w:r>
        <w:rPr>
          <w:sz w:val="24"/>
          <w:szCs w:val="24"/>
        </w:rPr>
        <w:t xml:space="preserve">College of Policing, (2023) </w:t>
      </w:r>
      <w:r>
        <w:rPr>
          <w:i/>
          <w:iCs/>
          <w:sz w:val="24"/>
          <w:szCs w:val="24"/>
        </w:rPr>
        <w:t>Police Constable.</w:t>
      </w:r>
      <w:r>
        <w:rPr>
          <w:sz w:val="24"/>
          <w:szCs w:val="24"/>
        </w:rPr>
        <w:t xml:space="preserve"> Available at: </w:t>
      </w:r>
      <w:r w:rsidRPr="00280299">
        <w:rPr>
          <w:sz w:val="24"/>
          <w:szCs w:val="24"/>
        </w:rPr>
        <w:t>https://profdev.college.police.uk/professional-profile/police-constable/</w:t>
      </w:r>
      <w:r>
        <w:rPr>
          <w:sz w:val="24"/>
          <w:szCs w:val="24"/>
        </w:rPr>
        <w:t xml:space="preserve"> (Accessed: 19 April 2023)</w:t>
      </w:r>
    </w:p>
    <w:p w14:paraId="1B967CBF" w14:textId="30277014" w:rsidR="00C4163D" w:rsidRDefault="00C4163D" w:rsidP="00224683">
      <w:pPr>
        <w:spacing w:line="360" w:lineRule="auto"/>
        <w:rPr>
          <w:sz w:val="24"/>
          <w:szCs w:val="24"/>
        </w:rPr>
      </w:pPr>
    </w:p>
    <w:p w14:paraId="740385A8" w14:textId="45D3B827" w:rsidR="0094393D" w:rsidRDefault="0094393D" w:rsidP="00224683">
      <w:pPr>
        <w:spacing w:line="360" w:lineRule="auto"/>
        <w:rPr>
          <w:sz w:val="24"/>
          <w:szCs w:val="24"/>
        </w:rPr>
      </w:pPr>
      <w:r w:rsidRPr="0094393D">
        <w:rPr>
          <w:sz w:val="24"/>
          <w:szCs w:val="24"/>
        </w:rPr>
        <w:t xml:space="preserve">Cooper, C., Hesketh, O., Ellis, N. and Fair, A., </w:t>
      </w:r>
      <w:r>
        <w:rPr>
          <w:sz w:val="24"/>
          <w:szCs w:val="24"/>
        </w:rPr>
        <w:t>(</w:t>
      </w:r>
      <w:r w:rsidRPr="0094393D">
        <w:rPr>
          <w:sz w:val="24"/>
          <w:szCs w:val="24"/>
        </w:rPr>
        <w:t>2017</w:t>
      </w:r>
      <w:r>
        <w:rPr>
          <w:sz w:val="24"/>
          <w:szCs w:val="24"/>
        </w:rPr>
        <w:t>)</w:t>
      </w:r>
      <w:r w:rsidRPr="0094393D">
        <w:rPr>
          <w:sz w:val="24"/>
          <w:szCs w:val="24"/>
        </w:rPr>
        <w:t xml:space="preserve">. </w:t>
      </w:r>
      <w:r w:rsidRPr="0094393D">
        <w:rPr>
          <w:i/>
          <w:iCs/>
          <w:sz w:val="24"/>
          <w:szCs w:val="24"/>
        </w:rPr>
        <w:t>A typology of modern slavery offences in the UK. London: Home Office.</w:t>
      </w:r>
      <w:r>
        <w:rPr>
          <w:i/>
          <w:iCs/>
          <w:sz w:val="24"/>
          <w:szCs w:val="24"/>
        </w:rPr>
        <w:t xml:space="preserve"> </w:t>
      </w:r>
      <w:r>
        <w:rPr>
          <w:sz w:val="24"/>
          <w:szCs w:val="24"/>
        </w:rPr>
        <w:t xml:space="preserve">(Online) Available at: </w:t>
      </w:r>
      <w:r w:rsidRPr="0094393D">
        <w:rPr>
          <w:sz w:val="24"/>
          <w:szCs w:val="24"/>
        </w:rPr>
        <w:t>https://www.basw.co.uk/system/files/resources/basw_93136-3_0.pdf</w:t>
      </w:r>
      <w:r>
        <w:rPr>
          <w:sz w:val="24"/>
          <w:szCs w:val="24"/>
        </w:rPr>
        <w:t xml:space="preserve"> (Accessed: 19 May 22023)</w:t>
      </w:r>
    </w:p>
    <w:p w14:paraId="49E5CE48" w14:textId="2A59DC99" w:rsidR="009428CA" w:rsidRDefault="009428CA" w:rsidP="00224683">
      <w:pPr>
        <w:spacing w:line="360" w:lineRule="auto"/>
        <w:rPr>
          <w:sz w:val="24"/>
          <w:szCs w:val="24"/>
        </w:rPr>
      </w:pPr>
    </w:p>
    <w:p w14:paraId="53FBEEC4" w14:textId="2236D644" w:rsidR="009428CA" w:rsidRPr="0094393D" w:rsidRDefault="009428CA" w:rsidP="00224683">
      <w:pPr>
        <w:spacing w:line="360" w:lineRule="auto"/>
        <w:rPr>
          <w:sz w:val="24"/>
          <w:szCs w:val="24"/>
        </w:rPr>
      </w:pPr>
      <w:r w:rsidRPr="009428CA">
        <w:rPr>
          <w:sz w:val="24"/>
          <w:szCs w:val="24"/>
        </w:rPr>
        <w:t xml:space="preserve">Crocker, R., Webb, S., Garner, S., Skidmore, M., Gill, M. and Graham, J., </w:t>
      </w:r>
      <w:r>
        <w:rPr>
          <w:sz w:val="24"/>
          <w:szCs w:val="24"/>
        </w:rPr>
        <w:t>(</w:t>
      </w:r>
      <w:r w:rsidRPr="009428CA">
        <w:rPr>
          <w:sz w:val="24"/>
          <w:szCs w:val="24"/>
        </w:rPr>
        <w:t>2017</w:t>
      </w:r>
      <w:r>
        <w:rPr>
          <w:sz w:val="24"/>
          <w:szCs w:val="24"/>
        </w:rPr>
        <w:t>)</w:t>
      </w:r>
      <w:r w:rsidRPr="009428CA">
        <w:rPr>
          <w:sz w:val="24"/>
          <w:szCs w:val="24"/>
        </w:rPr>
        <w:t>. The impact of organised crime in local communities</w:t>
      </w:r>
      <w:r w:rsidRPr="00B50DAF">
        <w:rPr>
          <w:i/>
          <w:iCs/>
          <w:sz w:val="24"/>
          <w:szCs w:val="24"/>
        </w:rPr>
        <w:t>. Police Foundation</w:t>
      </w:r>
      <w:r w:rsidRPr="009428CA">
        <w:rPr>
          <w:sz w:val="24"/>
          <w:szCs w:val="24"/>
        </w:rPr>
        <w:t>.</w:t>
      </w:r>
      <w:r w:rsidR="00B50DAF">
        <w:rPr>
          <w:sz w:val="24"/>
          <w:szCs w:val="24"/>
        </w:rPr>
        <w:t xml:space="preserve"> Available at: </w:t>
      </w:r>
      <w:r w:rsidR="00864DA2" w:rsidRPr="00864DA2">
        <w:rPr>
          <w:sz w:val="24"/>
          <w:szCs w:val="24"/>
        </w:rPr>
        <w:t>https://perpetuityresearch.com/wp-content/uploads/2017/06/2017-05-Organised-Crime-in-Local-Communities-Final-Report-web.pdf</w:t>
      </w:r>
      <w:r w:rsidR="00864DA2">
        <w:rPr>
          <w:sz w:val="24"/>
          <w:szCs w:val="24"/>
        </w:rPr>
        <w:t xml:space="preserve"> (Accessed: 21 May 2023). </w:t>
      </w:r>
    </w:p>
    <w:p w14:paraId="7CE9CB41" w14:textId="77777777" w:rsidR="0094393D" w:rsidRDefault="0094393D" w:rsidP="00224683">
      <w:pPr>
        <w:spacing w:line="360" w:lineRule="auto"/>
        <w:rPr>
          <w:sz w:val="24"/>
          <w:szCs w:val="24"/>
        </w:rPr>
      </w:pPr>
    </w:p>
    <w:p w14:paraId="1D9CF45F" w14:textId="7656B09C" w:rsidR="00C4163D" w:rsidRDefault="00C4163D" w:rsidP="00224683">
      <w:pPr>
        <w:spacing w:line="360" w:lineRule="auto"/>
        <w:rPr>
          <w:sz w:val="24"/>
          <w:szCs w:val="24"/>
        </w:rPr>
      </w:pPr>
      <w:r>
        <w:rPr>
          <w:sz w:val="24"/>
          <w:szCs w:val="24"/>
        </w:rPr>
        <w:t xml:space="preserve">Department for Communities and Local Government, (2009). </w:t>
      </w:r>
      <w:r>
        <w:rPr>
          <w:i/>
          <w:iCs/>
          <w:sz w:val="24"/>
          <w:szCs w:val="24"/>
        </w:rPr>
        <w:t xml:space="preserve">The Economic Case for Cohesion. </w:t>
      </w:r>
      <w:r>
        <w:rPr>
          <w:sz w:val="24"/>
          <w:szCs w:val="24"/>
        </w:rPr>
        <w:t>Available at:</w:t>
      </w:r>
      <w:r w:rsidRPr="00C4163D">
        <w:rPr>
          <w:sz w:val="24"/>
          <w:szCs w:val="24"/>
        </w:rPr>
        <w:t xml:space="preserve"> </w:t>
      </w:r>
      <w:hyperlink r:id="rId13" w:anchor=":~:text=Much%20of%20the%20research%20has%20looked%20at%20how,wards%20making%20up%20a%20total%20of%2010%2C138%20respondents." w:history="1">
        <w:r w:rsidRPr="00C4163D">
          <w:rPr>
            <w:rStyle w:val="Hyperlink"/>
            <w:color w:val="auto"/>
            <w:sz w:val="24"/>
            <w:szCs w:val="24"/>
            <w:u w:val="none"/>
          </w:rPr>
          <w:t>051 the economic case for cohesion,.pdf (tedcantle.co.uk)</w:t>
        </w:r>
      </w:hyperlink>
      <w:r>
        <w:rPr>
          <w:sz w:val="24"/>
          <w:szCs w:val="24"/>
        </w:rPr>
        <w:t xml:space="preserve"> (</w:t>
      </w:r>
      <w:r w:rsidR="009454C9">
        <w:rPr>
          <w:sz w:val="24"/>
          <w:szCs w:val="24"/>
        </w:rPr>
        <w:t>Accessed</w:t>
      </w:r>
      <w:r>
        <w:rPr>
          <w:sz w:val="24"/>
          <w:szCs w:val="24"/>
        </w:rPr>
        <w:t>: 26 April 2023)</w:t>
      </w:r>
    </w:p>
    <w:p w14:paraId="76C23FB6" w14:textId="151330D1" w:rsidR="009B2620" w:rsidRDefault="009B2620" w:rsidP="00224683">
      <w:pPr>
        <w:spacing w:line="360" w:lineRule="auto"/>
        <w:rPr>
          <w:sz w:val="24"/>
          <w:szCs w:val="24"/>
        </w:rPr>
      </w:pPr>
    </w:p>
    <w:p w14:paraId="1C44739B" w14:textId="6726DCE5" w:rsidR="009B2620" w:rsidRDefault="009B2620" w:rsidP="00224683">
      <w:pPr>
        <w:spacing w:line="360" w:lineRule="auto"/>
        <w:rPr>
          <w:sz w:val="24"/>
          <w:szCs w:val="24"/>
        </w:rPr>
      </w:pPr>
      <w:r w:rsidRPr="009B2620">
        <w:rPr>
          <w:sz w:val="24"/>
          <w:szCs w:val="24"/>
        </w:rPr>
        <w:t xml:space="preserve">Fridell, L.A., </w:t>
      </w:r>
      <w:r>
        <w:rPr>
          <w:sz w:val="24"/>
          <w:szCs w:val="24"/>
        </w:rPr>
        <w:t>(</w:t>
      </w:r>
      <w:r w:rsidRPr="009B2620">
        <w:rPr>
          <w:sz w:val="24"/>
          <w:szCs w:val="24"/>
        </w:rPr>
        <w:t>2017</w:t>
      </w:r>
      <w:r w:rsidRPr="00C97311">
        <w:rPr>
          <w:i/>
          <w:iCs/>
          <w:sz w:val="24"/>
          <w:szCs w:val="24"/>
        </w:rPr>
        <w:t>). Producing bias-free policing:</w:t>
      </w:r>
      <w:r w:rsidRPr="009B2620">
        <w:rPr>
          <w:i/>
          <w:iCs/>
          <w:sz w:val="24"/>
          <w:szCs w:val="24"/>
        </w:rPr>
        <w:t xml:space="preserve"> A science-based approach</w:t>
      </w:r>
      <w:r w:rsidRPr="009B2620">
        <w:rPr>
          <w:sz w:val="24"/>
          <w:szCs w:val="24"/>
        </w:rPr>
        <w:t xml:space="preserve"> </w:t>
      </w:r>
      <w:r>
        <w:rPr>
          <w:sz w:val="24"/>
          <w:szCs w:val="24"/>
        </w:rPr>
        <w:t xml:space="preserve">(Online) </w:t>
      </w:r>
      <w:r w:rsidRPr="009B2620">
        <w:rPr>
          <w:sz w:val="24"/>
          <w:szCs w:val="24"/>
        </w:rPr>
        <w:t>(pp. 7-30). New York: Springer.</w:t>
      </w:r>
      <w:r>
        <w:rPr>
          <w:sz w:val="24"/>
          <w:szCs w:val="24"/>
        </w:rPr>
        <w:t xml:space="preserve"> Available at: </w:t>
      </w:r>
      <w:r w:rsidRPr="009B2620">
        <w:rPr>
          <w:sz w:val="24"/>
          <w:szCs w:val="24"/>
        </w:rPr>
        <w:t>http://ndl.ethernet.edu.et/bitstream/123456789/15169/1/90.pdf.pdf</w:t>
      </w:r>
      <w:r>
        <w:rPr>
          <w:sz w:val="24"/>
          <w:szCs w:val="24"/>
        </w:rPr>
        <w:t xml:space="preserve"> (Accessed: 08 May 2023)</w:t>
      </w:r>
    </w:p>
    <w:p w14:paraId="28D3C897" w14:textId="77777777" w:rsidR="005762E1" w:rsidRPr="00C4163D" w:rsidRDefault="005762E1" w:rsidP="00224683">
      <w:pPr>
        <w:spacing w:line="360" w:lineRule="auto"/>
        <w:rPr>
          <w:sz w:val="24"/>
          <w:szCs w:val="24"/>
        </w:rPr>
      </w:pPr>
    </w:p>
    <w:p w14:paraId="13DB4FBB" w14:textId="15BBD45D" w:rsidR="00CB1A24" w:rsidRPr="00CB1A24" w:rsidRDefault="00CB1A24" w:rsidP="00224683">
      <w:pPr>
        <w:spacing w:line="360" w:lineRule="auto"/>
        <w:rPr>
          <w:sz w:val="24"/>
          <w:szCs w:val="24"/>
        </w:rPr>
      </w:pPr>
      <w:r w:rsidRPr="00CB1A24">
        <w:rPr>
          <w:sz w:val="24"/>
          <w:szCs w:val="24"/>
        </w:rPr>
        <w:t xml:space="preserve">Gill, C., Weisburd, D., Telep, C.W., Vitter, Z. and Bennett, T., </w:t>
      </w:r>
      <w:r w:rsidR="00C4163D">
        <w:rPr>
          <w:sz w:val="24"/>
          <w:szCs w:val="24"/>
        </w:rPr>
        <w:t>(</w:t>
      </w:r>
      <w:r w:rsidRPr="00CB1A24">
        <w:rPr>
          <w:sz w:val="24"/>
          <w:szCs w:val="24"/>
        </w:rPr>
        <w:t>2014</w:t>
      </w:r>
      <w:r w:rsidR="00C4163D">
        <w:rPr>
          <w:sz w:val="24"/>
          <w:szCs w:val="24"/>
        </w:rPr>
        <w:t>)</w:t>
      </w:r>
      <w:r w:rsidRPr="00CB1A24">
        <w:rPr>
          <w:sz w:val="24"/>
          <w:szCs w:val="24"/>
        </w:rPr>
        <w:t xml:space="preserve">. Community-oriented policing to reduce crime, disorder and fear and increase satisfaction and legitimacy among citizens: A systematic review. </w:t>
      </w:r>
      <w:r w:rsidRPr="00CB1A24">
        <w:rPr>
          <w:i/>
          <w:iCs/>
          <w:sz w:val="24"/>
          <w:szCs w:val="24"/>
        </w:rPr>
        <w:t>Journal of experimental criminology</w:t>
      </w:r>
      <w:r w:rsidRPr="00CB1A24">
        <w:rPr>
          <w:sz w:val="24"/>
          <w:szCs w:val="24"/>
        </w:rPr>
        <w:t>,</w:t>
      </w:r>
      <w:r>
        <w:rPr>
          <w:sz w:val="24"/>
          <w:szCs w:val="24"/>
        </w:rPr>
        <w:t xml:space="preserve"> (Online)</w:t>
      </w:r>
      <w:r w:rsidRPr="00CB1A24">
        <w:rPr>
          <w:sz w:val="24"/>
          <w:szCs w:val="24"/>
        </w:rPr>
        <w:t xml:space="preserve"> 10, pp.399-428.</w:t>
      </w:r>
      <w:r>
        <w:rPr>
          <w:sz w:val="24"/>
          <w:szCs w:val="24"/>
        </w:rPr>
        <w:t xml:space="preserve"> </w:t>
      </w:r>
      <w:r>
        <w:rPr>
          <w:sz w:val="24"/>
          <w:szCs w:val="24"/>
        </w:rPr>
        <w:lastRenderedPageBreak/>
        <w:t xml:space="preserve">Available at: </w:t>
      </w:r>
      <w:r w:rsidRPr="00CB1A24">
        <w:rPr>
          <w:sz w:val="24"/>
          <w:szCs w:val="24"/>
        </w:rPr>
        <w:t>https://www.academia.edu/download/39851545/Community-oriented_policing_to_reduce_cr20151109-8263-nnl90y.pdf</w:t>
      </w:r>
      <w:r>
        <w:rPr>
          <w:sz w:val="24"/>
          <w:szCs w:val="24"/>
        </w:rPr>
        <w:t xml:space="preserve"> (</w:t>
      </w:r>
      <w:r w:rsidR="009454C9">
        <w:rPr>
          <w:sz w:val="24"/>
          <w:szCs w:val="24"/>
        </w:rPr>
        <w:t>Accessed</w:t>
      </w:r>
      <w:r>
        <w:rPr>
          <w:sz w:val="24"/>
          <w:szCs w:val="24"/>
        </w:rPr>
        <w:t>: 17 April 2023)</w:t>
      </w:r>
    </w:p>
    <w:p w14:paraId="791A9E2F" w14:textId="77777777" w:rsidR="000572F2" w:rsidRDefault="000572F2" w:rsidP="000572F2">
      <w:pPr>
        <w:spacing w:line="360" w:lineRule="auto"/>
        <w:rPr>
          <w:sz w:val="24"/>
          <w:szCs w:val="24"/>
          <w:u w:val="single"/>
        </w:rPr>
      </w:pPr>
    </w:p>
    <w:p w14:paraId="0D3375B3" w14:textId="4A2C596A" w:rsidR="000572F2" w:rsidRDefault="000572F2" w:rsidP="000572F2">
      <w:pPr>
        <w:spacing w:line="360" w:lineRule="auto"/>
        <w:rPr>
          <w:sz w:val="24"/>
          <w:szCs w:val="24"/>
        </w:rPr>
      </w:pPr>
      <w:r w:rsidRPr="00AD1455">
        <w:rPr>
          <w:sz w:val="24"/>
          <w:szCs w:val="24"/>
        </w:rPr>
        <w:t xml:space="preserve">Goldstein, H., </w:t>
      </w:r>
      <w:r w:rsidR="00280299">
        <w:rPr>
          <w:sz w:val="24"/>
          <w:szCs w:val="24"/>
        </w:rPr>
        <w:t>(</w:t>
      </w:r>
      <w:r w:rsidRPr="00AD1455">
        <w:rPr>
          <w:sz w:val="24"/>
          <w:szCs w:val="24"/>
        </w:rPr>
        <w:t>2003</w:t>
      </w:r>
      <w:r w:rsidR="00280299">
        <w:rPr>
          <w:sz w:val="24"/>
          <w:szCs w:val="24"/>
        </w:rPr>
        <w:t>)</w:t>
      </w:r>
      <w:r w:rsidRPr="00AD1455">
        <w:rPr>
          <w:sz w:val="24"/>
          <w:szCs w:val="24"/>
        </w:rPr>
        <w:t xml:space="preserve">. On further developing problem-oriented policing: The most critical need, the major impediments, and a proposal. </w:t>
      </w:r>
      <w:r w:rsidRPr="00AD1455">
        <w:rPr>
          <w:i/>
          <w:iCs/>
          <w:sz w:val="24"/>
          <w:szCs w:val="24"/>
        </w:rPr>
        <w:t>Crime prevention studies</w:t>
      </w:r>
      <w:r w:rsidRPr="00AD1455">
        <w:rPr>
          <w:sz w:val="24"/>
          <w:szCs w:val="24"/>
        </w:rPr>
        <w:t xml:space="preserve">, </w:t>
      </w:r>
      <w:r>
        <w:rPr>
          <w:sz w:val="24"/>
          <w:szCs w:val="24"/>
        </w:rPr>
        <w:t xml:space="preserve">(Online) </w:t>
      </w:r>
      <w:r w:rsidRPr="00AD1455">
        <w:rPr>
          <w:sz w:val="24"/>
          <w:szCs w:val="24"/>
        </w:rPr>
        <w:t>15, pp.13-48.</w:t>
      </w:r>
      <w:r>
        <w:rPr>
          <w:sz w:val="24"/>
          <w:szCs w:val="24"/>
        </w:rPr>
        <w:t xml:space="preserve"> Available at: </w:t>
      </w:r>
      <w:r w:rsidRPr="00AD1455">
        <w:rPr>
          <w:sz w:val="24"/>
          <w:szCs w:val="24"/>
        </w:rPr>
        <w:t>https://www.popcenter.org/sites/default/files/library/crimeprevention/volume_15/01Goldstein.pdf</w:t>
      </w:r>
      <w:r>
        <w:rPr>
          <w:sz w:val="24"/>
          <w:szCs w:val="24"/>
        </w:rPr>
        <w:t xml:space="preserve"> (</w:t>
      </w:r>
      <w:r w:rsidR="009454C9">
        <w:rPr>
          <w:sz w:val="24"/>
          <w:szCs w:val="24"/>
        </w:rPr>
        <w:t>Accessed</w:t>
      </w:r>
      <w:r>
        <w:rPr>
          <w:sz w:val="24"/>
          <w:szCs w:val="24"/>
        </w:rPr>
        <w:t>: 17 April 2023)</w:t>
      </w:r>
    </w:p>
    <w:p w14:paraId="226F19BE" w14:textId="1B3B4686" w:rsidR="00143603" w:rsidRDefault="00143603" w:rsidP="000572F2">
      <w:pPr>
        <w:spacing w:line="360" w:lineRule="auto"/>
        <w:rPr>
          <w:sz w:val="24"/>
          <w:szCs w:val="24"/>
        </w:rPr>
      </w:pPr>
    </w:p>
    <w:p w14:paraId="4C0D3482" w14:textId="4A594EC5" w:rsidR="00143603" w:rsidRDefault="00143603" w:rsidP="000572F2">
      <w:pPr>
        <w:spacing w:line="360" w:lineRule="auto"/>
        <w:rPr>
          <w:sz w:val="24"/>
          <w:szCs w:val="24"/>
        </w:rPr>
      </w:pPr>
      <w:r>
        <w:rPr>
          <w:sz w:val="24"/>
          <w:szCs w:val="24"/>
        </w:rPr>
        <w:t xml:space="preserve">Gov.uk, (2014) </w:t>
      </w:r>
      <w:r>
        <w:rPr>
          <w:i/>
          <w:iCs/>
          <w:sz w:val="24"/>
          <w:szCs w:val="24"/>
        </w:rPr>
        <w:t xml:space="preserve">Serious and Organised Crime Strategy. </w:t>
      </w:r>
      <w:r>
        <w:rPr>
          <w:sz w:val="24"/>
          <w:szCs w:val="24"/>
        </w:rPr>
        <w:t xml:space="preserve">Available at: </w:t>
      </w:r>
      <w:r w:rsidRPr="00143603">
        <w:rPr>
          <w:sz w:val="24"/>
          <w:szCs w:val="24"/>
        </w:rPr>
        <w:t>https://www.gov.uk/government/collections/serious-and-organised-crime-strategy</w:t>
      </w:r>
      <w:r>
        <w:rPr>
          <w:sz w:val="24"/>
          <w:szCs w:val="24"/>
        </w:rPr>
        <w:t xml:space="preserve"> (Accessed: 19 May 2023)</w:t>
      </w:r>
      <w:r w:rsidR="004D462F">
        <w:rPr>
          <w:sz w:val="24"/>
          <w:szCs w:val="24"/>
        </w:rPr>
        <w:t>.</w:t>
      </w:r>
    </w:p>
    <w:p w14:paraId="2BBCE041" w14:textId="07F3D7FC" w:rsidR="000A71A8" w:rsidRDefault="000A71A8" w:rsidP="000572F2">
      <w:pPr>
        <w:spacing w:line="360" w:lineRule="auto"/>
        <w:rPr>
          <w:sz w:val="24"/>
          <w:szCs w:val="24"/>
        </w:rPr>
      </w:pPr>
    </w:p>
    <w:p w14:paraId="30B1A521" w14:textId="0BC9CACC" w:rsidR="000A71A8" w:rsidRDefault="000A71A8" w:rsidP="000572F2">
      <w:pPr>
        <w:spacing w:line="360" w:lineRule="auto"/>
        <w:rPr>
          <w:sz w:val="24"/>
          <w:szCs w:val="24"/>
        </w:rPr>
      </w:pPr>
      <w:r>
        <w:rPr>
          <w:sz w:val="24"/>
          <w:szCs w:val="24"/>
        </w:rPr>
        <w:t xml:space="preserve">Gov.uk, (2023). </w:t>
      </w:r>
      <w:r w:rsidR="00FF1326" w:rsidRPr="00FF1326">
        <w:rPr>
          <w:i/>
          <w:iCs/>
          <w:sz w:val="24"/>
          <w:szCs w:val="24"/>
        </w:rPr>
        <w:t>Government announces crackdown against organised criminal gangs</w:t>
      </w:r>
      <w:r w:rsidR="00FF1326">
        <w:rPr>
          <w:i/>
          <w:iCs/>
          <w:sz w:val="24"/>
          <w:szCs w:val="24"/>
        </w:rPr>
        <w:t xml:space="preserve">. </w:t>
      </w:r>
      <w:r w:rsidR="00FF1326">
        <w:rPr>
          <w:sz w:val="24"/>
          <w:szCs w:val="24"/>
        </w:rPr>
        <w:t>Available at:</w:t>
      </w:r>
      <w:r w:rsidR="00FF1326" w:rsidRPr="00FF1326">
        <w:rPr>
          <w:sz w:val="24"/>
          <w:szCs w:val="24"/>
        </w:rPr>
        <w:t xml:space="preserve"> </w:t>
      </w:r>
      <w:r w:rsidRPr="000A71A8">
        <w:rPr>
          <w:sz w:val="24"/>
          <w:szCs w:val="24"/>
        </w:rPr>
        <w:t>https://www.gov.uk/government/news/government-announces-crackdown-against-organised-criminal-gangs</w:t>
      </w:r>
      <w:r w:rsidR="00FF1326">
        <w:rPr>
          <w:sz w:val="24"/>
          <w:szCs w:val="24"/>
        </w:rPr>
        <w:t>. (Accessed: 16 April 2023)</w:t>
      </w:r>
    </w:p>
    <w:p w14:paraId="4478C6A5" w14:textId="77777777" w:rsidR="00C341B1" w:rsidRDefault="00C341B1" w:rsidP="000572F2">
      <w:pPr>
        <w:spacing w:line="360" w:lineRule="auto"/>
        <w:rPr>
          <w:sz w:val="24"/>
          <w:szCs w:val="24"/>
        </w:rPr>
      </w:pPr>
    </w:p>
    <w:p w14:paraId="322ECCA2" w14:textId="09F19C1D" w:rsidR="00C341B1" w:rsidRPr="00C341B1" w:rsidRDefault="00C341B1" w:rsidP="000572F2">
      <w:pPr>
        <w:spacing w:line="360" w:lineRule="auto"/>
        <w:rPr>
          <w:sz w:val="24"/>
          <w:szCs w:val="24"/>
        </w:rPr>
      </w:pPr>
      <w:r w:rsidRPr="00C341B1">
        <w:rPr>
          <w:sz w:val="24"/>
          <w:szCs w:val="24"/>
        </w:rPr>
        <w:t xml:space="preserve">Hesketh, R.F. and Robinson, G., </w:t>
      </w:r>
      <w:r>
        <w:rPr>
          <w:sz w:val="24"/>
          <w:szCs w:val="24"/>
        </w:rPr>
        <w:t>(</w:t>
      </w:r>
      <w:r w:rsidRPr="00C341B1">
        <w:rPr>
          <w:sz w:val="24"/>
          <w:szCs w:val="24"/>
        </w:rPr>
        <w:t>2019</w:t>
      </w:r>
      <w:r>
        <w:rPr>
          <w:sz w:val="24"/>
          <w:szCs w:val="24"/>
        </w:rPr>
        <w:t>)</w:t>
      </w:r>
      <w:r w:rsidRPr="00C341B1">
        <w:rPr>
          <w:sz w:val="24"/>
          <w:szCs w:val="24"/>
        </w:rPr>
        <w:t xml:space="preserve">. Grafting:“the boyz” just doing business? Deviant entrepreneurship in street gangs. </w:t>
      </w:r>
      <w:r w:rsidRPr="00C341B1">
        <w:rPr>
          <w:i/>
          <w:iCs/>
          <w:sz w:val="24"/>
          <w:szCs w:val="24"/>
        </w:rPr>
        <w:t>Safer Communities.</w:t>
      </w:r>
      <w:r>
        <w:rPr>
          <w:sz w:val="24"/>
          <w:szCs w:val="24"/>
        </w:rPr>
        <w:t xml:space="preserve"> Available at: </w:t>
      </w:r>
      <w:r w:rsidRPr="00C341B1">
        <w:rPr>
          <w:sz w:val="24"/>
          <w:szCs w:val="24"/>
        </w:rPr>
        <w:t>https://researchonline.ljmu.ac.uk/id/eprint/11124/4/Grafting%20The%20boyz%20just%20doing%20business_.pdf</w:t>
      </w:r>
      <w:r>
        <w:rPr>
          <w:sz w:val="24"/>
          <w:szCs w:val="24"/>
        </w:rPr>
        <w:t xml:space="preserve"> (Accessed: 22 May 2023)</w:t>
      </w:r>
      <w:r w:rsidR="003567DF">
        <w:rPr>
          <w:sz w:val="24"/>
          <w:szCs w:val="24"/>
        </w:rPr>
        <w:t xml:space="preserve">. </w:t>
      </w:r>
      <w:r>
        <w:rPr>
          <w:sz w:val="24"/>
          <w:szCs w:val="24"/>
        </w:rPr>
        <w:t xml:space="preserve"> </w:t>
      </w:r>
    </w:p>
    <w:p w14:paraId="62A077CA" w14:textId="6EF19F4C" w:rsidR="00CB1A24" w:rsidRDefault="00CB1A24" w:rsidP="00224683">
      <w:pPr>
        <w:spacing w:line="360" w:lineRule="auto"/>
        <w:rPr>
          <w:sz w:val="24"/>
          <w:szCs w:val="24"/>
          <w:u w:val="single"/>
        </w:rPr>
      </w:pPr>
    </w:p>
    <w:p w14:paraId="467928D6" w14:textId="27B4C0F6" w:rsidR="00034C58" w:rsidRPr="00034C58" w:rsidRDefault="00034C58" w:rsidP="00224683">
      <w:pPr>
        <w:spacing w:line="360" w:lineRule="auto"/>
        <w:rPr>
          <w:sz w:val="24"/>
          <w:szCs w:val="24"/>
        </w:rPr>
      </w:pPr>
      <w:r>
        <w:rPr>
          <w:sz w:val="24"/>
          <w:szCs w:val="24"/>
        </w:rPr>
        <w:t xml:space="preserve">HM Government, (2018) </w:t>
      </w:r>
      <w:r>
        <w:rPr>
          <w:i/>
          <w:iCs/>
          <w:sz w:val="24"/>
          <w:szCs w:val="24"/>
        </w:rPr>
        <w:t xml:space="preserve">Serious and Organised Crime Strategy. </w:t>
      </w:r>
      <w:r>
        <w:rPr>
          <w:sz w:val="24"/>
          <w:szCs w:val="24"/>
        </w:rPr>
        <w:t xml:space="preserve">Available at: </w:t>
      </w:r>
      <w:r w:rsidRPr="00034C58">
        <w:rPr>
          <w:sz w:val="24"/>
          <w:szCs w:val="24"/>
        </w:rPr>
        <w:t>https://assets.publishing.service.gov.uk/government/uploads/system/uploads/attachment_data/file/752850/SOC-2018-web.pdf</w:t>
      </w:r>
      <w:r>
        <w:rPr>
          <w:sz w:val="24"/>
          <w:szCs w:val="24"/>
        </w:rPr>
        <w:t xml:space="preserve"> (Accessed: 19 May 2023)</w:t>
      </w:r>
    </w:p>
    <w:p w14:paraId="4565D6E3" w14:textId="77777777" w:rsidR="00034C58" w:rsidRDefault="00034C58" w:rsidP="00224683">
      <w:pPr>
        <w:spacing w:line="360" w:lineRule="auto"/>
        <w:rPr>
          <w:sz w:val="24"/>
          <w:szCs w:val="24"/>
          <w:u w:val="single"/>
        </w:rPr>
      </w:pPr>
    </w:p>
    <w:p w14:paraId="234872B5" w14:textId="465AB85F" w:rsidR="007763F1" w:rsidRDefault="00A27245" w:rsidP="00224683">
      <w:pPr>
        <w:spacing w:line="360" w:lineRule="auto"/>
        <w:rPr>
          <w:sz w:val="24"/>
          <w:szCs w:val="24"/>
        </w:rPr>
      </w:pPr>
      <w:r>
        <w:rPr>
          <w:sz w:val="24"/>
          <w:szCs w:val="24"/>
        </w:rPr>
        <w:lastRenderedPageBreak/>
        <w:t xml:space="preserve">HMICFRS </w:t>
      </w:r>
      <w:r w:rsidR="007763F1">
        <w:rPr>
          <w:sz w:val="24"/>
          <w:szCs w:val="24"/>
        </w:rPr>
        <w:t xml:space="preserve">(2022) </w:t>
      </w:r>
      <w:r w:rsidR="007763F1" w:rsidRPr="007763F1">
        <w:rPr>
          <w:i/>
          <w:iCs/>
          <w:sz w:val="24"/>
          <w:szCs w:val="24"/>
        </w:rPr>
        <w:t>The police response to burglary, robbery and other acquisitive crime – Finding time for crime</w:t>
      </w:r>
      <w:r w:rsidR="007763F1">
        <w:rPr>
          <w:i/>
          <w:iCs/>
          <w:sz w:val="24"/>
          <w:szCs w:val="24"/>
        </w:rPr>
        <w:t xml:space="preserve">. </w:t>
      </w:r>
      <w:r w:rsidR="007763F1">
        <w:rPr>
          <w:sz w:val="24"/>
          <w:szCs w:val="24"/>
        </w:rPr>
        <w:t xml:space="preserve">Available at: </w:t>
      </w:r>
      <w:r w:rsidR="007763F1" w:rsidRPr="007763F1">
        <w:rPr>
          <w:sz w:val="24"/>
          <w:szCs w:val="24"/>
        </w:rPr>
        <w:t>https://www.justiceinspectorates.gov.uk/hmicfrs/publication-html/police-response-to-burglary-robbery-and-other-acquisitive-crime/#our-findings-the-prevention-and-deterrence-of-serious-acquisitive-crime</w:t>
      </w:r>
      <w:r w:rsidR="007763F1">
        <w:rPr>
          <w:sz w:val="24"/>
          <w:szCs w:val="24"/>
        </w:rPr>
        <w:t xml:space="preserve"> (</w:t>
      </w:r>
      <w:r w:rsidR="009454C9">
        <w:rPr>
          <w:sz w:val="24"/>
          <w:szCs w:val="24"/>
        </w:rPr>
        <w:t>Accessed</w:t>
      </w:r>
      <w:r w:rsidR="007763F1">
        <w:rPr>
          <w:sz w:val="24"/>
          <w:szCs w:val="24"/>
        </w:rPr>
        <w:t>: 25 March 2023)</w:t>
      </w:r>
    </w:p>
    <w:p w14:paraId="0584F378" w14:textId="1885C5F7" w:rsidR="00662057" w:rsidRDefault="00662057" w:rsidP="00224683">
      <w:pPr>
        <w:spacing w:line="360" w:lineRule="auto"/>
        <w:rPr>
          <w:sz w:val="24"/>
          <w:szCs w:val="24"/>
        </w:rPr>
      </w:pPr>
    </w:p>
    <w:p w14:paraId="5F085684" w14:textId="3C4B309A" w:rsidR="003C3A13" w:rsidRDefault="003C3A13" w:rsidP="00224683">
      <w:pPr>
        <w:spacing w:line="360" w:lineRule="auto"/>
        <w:rPr>
          <w:sz w:val="24"/>
          <w:szCs w:val="24"/>
        </w:rPr>
      </w:pPr>
      <w:r w:rsidRPr="003C3A13">
        <w:rPr>
          <w:sz w:val="24"/>
          <w:szCs w:val="24"/>
        </w:rPr>
        <w:t xml:space="preserve">Holt, T.J., Lee, J.R., Liggett, R., Holt, K.M. and Bossler, A., </w:t>
      </w:r>
      <w:r>
        <w:rPr>
          <w:sz w:val="24"/>
          <w:szCs w:val="24"/>
        </w:rPr>
        <w:t>(</w:t>
      </w:r>
      <w:r w:rsidRPr="003C3A13">
        <w:rPr>
          <w:sz w:val="24"/>
          <w:szCs w:val="24"/>
        </w:rPr>
        <w:t>2019</w:t>
      </w:r>
      <w:r>
        <w:rPr>
          <w:sz w:val="24"/>
          <w:szCs w:val="24"/>
        </w:rPr>
        <w:t>)</w:t>
      </w:r>
      <w:r w:rsidRPr="003C3A13">
        <w:rPr>
          <w:sz w:val="24"/>
          <w:szCs w:val="24"/>
        </w:rPr>
        <w:t>. Examining perceptions of online harassment among constables in England and Wales</w:t>
      </w:r>
      <w:r w:rsidRPr="003C3A13">
        <w:rPr>
          <w:i/>
          <w:iCs/>
          <w:sz w:val="24"/>
          <w:szCs w:val="24"/>
        </w:rPr>
        <w:t>. International Journal of Cybersecurity Intelligence &amp; Cybercrime,</w:t>
      </w:r>
      <w:r w:rsidRPr="003C3A13">
        <w:rPr>
          <w:sz w:val="24"/>
          <w:szCs w:val="24"/>
        </w:rPr>
        <w:t xml:space="preserve"> </w:t>
      </w:r>
      <w:r>
        <w:rPr>
          <w:sz w:val="24"/>
          <w:szCs w:val="24"/>
        </w:rPr>
        <w:t xml:space="preserve">(Online) </w:t>
      </w:r>
      <w:r w:rsidRPr="003C3A13">
        <w:rPr>
          <w:sz w:val="24"/>
          <w:szCs w:val="24"/>
        </w:rPr>
        <w:t>2(1), pp.24-39.</w:t>
      </w:r>
      <w:r>
        <w:rPr>
          <w:sz w:val="24"/>
          <w:szCs w:val="24"/>
        </w:rPr>
        <w:t xml:space="preserve"> Available at: </w:t>
      </w:r>
      <w:r w:rsidRPr="003C3A13">
        <w:rPr>
          <w:sz w:val="24"/>
          <w:szCs w:val="24"/>
        </w:rPr>
        <w:t>https://vc.bridgew.edu/cgi/viewcontent.cgi?article=1013&amp;context=ijcic</w:t>
      </w:r>
      <w:r>
        <w:rPr>
          <w:sz w:val="24"/>
          <w:szCs w:val="24"/>
        </w:rPr>
        <w:t xml:space="preserve"> (Accessed: 08 M</w:t>
      </w:r>
      <w:r w:rsidR="003A42C9">
        <w:rPr>
          <w:sz w:val="24"/>
          <w:szCs w:val="24"/>
        </w:rPr>
        <w:t>a</w:t>
      </w:r>
      <w:r>
        <w:rPr>
          <w:sz w:val="24"/>
          <w:szCs w:val="24"/>
        </w:rPr>
        <w:t xml:space="preserve">y 2023). </w:t>
      </w:r>
    </w:p>
    <w:p w14:paraId="3FB8609B" w14:textId="77777777" w:rsidR="003C3A13" w:rsidRDefault="003C3A13" w:rsidP="00224683">
      <w:pPr>
        <w:spacing w:line="360" w:lineRule="auto"/>
        <w:rPr>
          <w:sz w:val="24"/>
          <w:szCs w:val="24"/>
        </w:rPr>
      </w:pPr>
    </w:p>
    <w:p w14:paraId="2441CC06" w14:textId="5AD8A78D" w:rsidR="00D302DB" w:rsidRDefault="00D302DB" w:rsidP="00D302DB">
      <w:pPr>
        <w:spacing w:line="360" w:lineRule="auto"/>
        <w:rPr>
          <w:sz w:val="24"/>
          <w:szCs w:val="24"/>
        </w:rPr>
      </w:pPr>
      <w:r>
        <w:rPr>
          <w:sz w:val="24"/>
          <w:szCs w:val="24"/>
        </w:rPr>
        <w:t xml:space="preserve">Home Office (2001), </w:t>
      </w:r>
      <w:r w:rsidRPr="002249F2">
        <w:rPr>
          <w:i/>
          <w:iCs/>
          <w:sz w:val="24"/>
          <w:szCs w:val="24"/>
        </w:rPr>
        <w:t>Community Cohesion: A Report of the Independent Review Team Chaired by Ted Cantle</w:t>
      </w:r>
      <w:r>
        <w:rPr>
          <w:sz w:val="24"/>
          <w:szCs w:val="24"/>
        </w:rPr>
        <w:t xml:space="preserve">. Available at: </w:t>
      </w:r>
      <w:r w:rsidRPr="00D302DB">
        <w:rPr>
          <w:sz w:val="24"/>
          <w:szCs w:val="24"/>
        </w:rPr>
        <w:t>https://tedcantle.co.uk/pdf/communitycohesion%20cantlereport.pdf</w:t>
      </w:r>
      <w:r>
        <w:rPr>
          <w:sz w:val="24"/>
          <w:szCs w:val="24"/>
        </w:rPr>
        <w:t xml:space="preserve"> (</w:t>
      </w:r>
      <w:r w:rsidR="009454C9">
        <w:rPr>
          <w:sz w:val="24"/>
          <w:szCs w:val="24"/>
        </w:rPr>
        <w:t>Accessed</w:t>
      </w:r>
      <w:r>
        <w:rPr>
          <w:sz w:val="24"/>
          <w:szCs w:val="24"/>
        </w:rPr>
        <w:t>: 19 April 2023)</w:t>
      </w:r>
    </w:p>
    <w:p w14:paraId="340A6AB4" w14:textId="77777777" w:rsidR="00223F47" w:rsidRDefault="00223F47" w:rsidP="00D302DB">
      <w:pPr>
        <w:spacing w:line="360" w:lineRule="auto"/>
        <w:rPr>
          <w:sz w:val="24"/>
          <w:szCs w:val="24"/>
        </w:rPr>
      </w:pPr>
    </w:p>
    <w:p w14:paraId="0029D9D5" w14:textId="000A2B0B" w:rsidR="00223F47" w:rsidRDefault="00223F47" w:rsidP="00D302DB">
      <w:pPr>
        <w:spacing w:line="360" w:lineRule="auto"/>
        <w:rPr>
          <w:sz w:val="24"/>
          <w:szCs w:val="24"/>
        </w:rPr>
      </w:pPr>
      <w:r w:rsidRPr="00223F47">
        <w:rPr>
          <w:sz w:val="24"/>
          <w:szCs w:val="24"/>
        </w:rPr>
        <w:t xml:space="preserve">Hurley, M. and Boulton, L.J., </w:t>
      </w:r>
      <w:r>
        <w:rPr>
          <w:sz w:val="24"/>
          <w:szCs w:val="24"/>
        </w:rPr>
        <w:t>(</w:t>
      </w:r>
      <w:r w:rsidRPr="00223F47">
        <w:rPr>
          <w:sz w:val="24"/>
          <w:szCs w:val="24"/>
        </w:rPr>
        <w:t>2021</w:t>
      </w:r>
      <w:r>
        <w:rPr>
          <w:sz w:val="24"/>
          <w:szCs w:val="24"/>
        </w:rPr>
        <w:t>)</w:t>
      </w:r>
      <w:r w:rsidRPr="00223F47">
        <w:rPr>
          <w:sz w:val="24"/>
          <w:szCs w:val="24"/>
        </w:rPr>
        <w:t xml:space="preserve">. Early identification and intervention with individuals at risk of becoming involved in serious and organised crime (SOC). </w:t>
      </w:r>
      <w:r w:rsidRPr="00223F47">
        <w:rPr>
          <w:i/>
          <w:iCs/>
          <w:sz w:val="24"/>
          <w:szCs w:val="24"/>
        </w:rPr>
        <w:t>Safer communities</w:t>
      </w:r>
      <w:r w:rsidRPr="00223F47">
        <w:rPr>
          <w:sz w:val="24"/>
          <w:szCs w:val="24"/>
        </w:rPr>
        <w:t>,</w:t>
      </w:r>
      <w:r>
        <w:rPr>
          <w:sz w:val="24"/>
          <w:szCs w:val="24"/>
        </w:rPr>
        <w:t xml:space="preserve"> (Online)</w:t>
      </w:r>
      <w:r w:rsidRPr="00223F47">
        <w:rPr>
          <w:sz w:val="24"/>
          <w:szCs w:val="24"/>
        </w:rPr>
        <w:t xml:space="preserve"> 20(2), pp.73-84.</w:t>
      </w:r>
      <w:r>
        <w:rPr>
          <w:sz w:val="24"/>
          <w:szCs w:val="24"/>
        </w:rPr>
        <w:t xml:space="preserve"> Available at: </w:t>
      </w:r>
      <w:r w:rsidR="00510416" w:rsidRPr="00510416">
        <w:rPr>
          <w:sz w:val="24"/>
          <w:szCs w:val="24"/>
        </w:rPr>
        <w:t>https://www.researchgate.net/profile/Michael-Hurley-17/publication/351967877_Early_identification_and_intervention_with_individuals_at_risk_of_becoming_involved_in_serious_and_organised_crime_SOC/links/6318cf460a70852150d6c623/Early-identification-and-intervention-with-individuals-at-risk-of-becoming-involved-in-serious-and-organised-crime-SOC.pdf</w:t>
      </w:r>
      <w:r w:rsidR="00510416">
        <w:rPr>
          <w:sz w:val="24"/>
          <w:szCs w:val="24"/>
        </w:rPr>
        <w:t xml:space="preserve"> (Accessed: 19 May 2023). </w:t>
      </w:r>
    </w:p>
    <w:p w14:paraId="44A0A251" w14:textId="77777777" w:rsidR="00612658" w:rsidRDefault="00612658" w:rsidP="00D302DB">
      <w:pPr>
        <w:spacing w:line="360" w:lineRule="auto"/>
        <w:rPr>
          <w:sz w:val="24"/>
          <w:szCs w:val="24"/>
        </w:rPr>
      </w:pPr>
    </w:p>
    <w:p w14:paraId="44456381" w14:textId="4496DC4A" w:rsidR="00541FC2" w:rsidRDefault="00612658" w:rsidP="00D302DB">
      <w:pPr>
        <w:spacing w:line="360" w:lineRule="auto"/>
        <w:rPr>
          <w:sz w:val="24"/>
          <w:szCs w:val="24"/>
        </w:rPr>
      </w:pPr>
      <w:r w:rsidRPr="00612658">
        <w:rPr>
          <w:sz w:val="24"/>
          <w:szCs w:val="24"/>
        </w:rPr>
        <w:t xml:space="preserve">Irwin-Rogers, K., </w:t>
      </w:r>
      <w:r>
        <w:rPr>
          <w:sz w:val="24"/>
          <w:szCs w:val="24"/>
        </w:rPr>
        <w:t>(</w:t>
      </w:r>
      <w:r w:rsidRPr="00612658">
        <w:rPr>
          <w:sz w:val="24"/>
          <w:szCs w:val="24"/>
        </w:rPr>
        <w:t>2018</w:t>
      </w:r>
      <w:r>
        <w:rPr>
          <w:sz w:val="24"/>
          <w:szCs w:val="24"/>
        </w:rPr>
        <w:t>)</w:t>
      </w:r>
      <w:r w:rsidRPr="00612658">
        <w:rPr>
          <w:sz w:val="24"/>
          <w:szCs w:val="24"/>
        </w:rPr>
        <w:t xml:space="preserve">. Racism and racial discrimination in the criminal justice system: Exploring the experiences and views of men serving sentences of imprisonment. </w:t>
      </w:r>
      <w:r w:rsidRPr="00612658">
        <w:rPr>
          <w:i/>
          <w:iCs/>
          <w:sz w:val="24"/>
          <w:szCs w:val="24"/>
        </w:rPr>
        <w:t>Justice, Power and Resistance</w:t>
      </w:r>
      <w:r w:rsidRPr="00612658">
        <w:rPr>
          <w:sz w:val="24"/>
          <w:szCs w:val="24"/>
        </w:rPr>
        <w:t>,</w:t>
      </w:r>
      <w:r>
        <w:rPr>
          <w:sz w:val="24"/>
          <w:szCs w:val="24"/>
        </w:rPr>
        <w:t xml:space="preserve"> (Online)</w:t>
      </w:r>
      <w:r w:rsidRPr="00612658">
        <w:rPr>
          <w:sz w:val="24"/>
          <w:szCs w:val="24"/>
        </w:rPr>
        <w:t xml:space="preserve"> 2(2), pp.243-266.</w:t>
      </w:r>
      <w:r>
        <w:rPr>
          <w:sz w:val="24"/>
          <w:szCs w:val="24"/>
        </w:rPr>
        <w:t xml:space="preserve"> Available at: </w:t>
      </w:r>
      <w:r w:rsidRPr="00612658">
        <w:rPr>
          <w:sz w:val="24"/>
          <w:szCs w:val="24"/>
        </w:rPr>
        <w:t>https://oro.open.ac.uk/56764/3/56764ORO.pdf</w:t>
      </w:r>
      <w:r>
        <w:rPr>
          <w:sz w:val="24"/>
          <w:szCs w:val="24"/>
        </w:rPr>
        <w:t xml:space="preserve"> (Accessed: 08 May 2023)</w:t>
      </w:r>
    </w:p>
    <w:p w14:paraId="7EC010E6" w14:textId="77777777" w:rsidR="00612658" w:rsidRDefault="00612658" w:rsidP="00D302DB">
      <w:pPr>
        <w:spacing w:line="360" w:lineRule="auto"/>
        <w:rPr>
          <w:sz w:val="24"/>
          <w:szCs w:val="24"/>
        </w:rPr>
      </w:pPr>
    </w:p>
    <w:p w14:paraId="2D96C4C8" w14:textId="151EEF77" w:rsidR="002249F2" w:rsidRDefault="00541FC2" w:rsidP="00D302DB">
      <w:pPr>
        <w:spacing w:line="360" w:lineRule="auto"/>
        <w:rPr>
          <w:sz w:val="24"/>
          <w:szCs w:val="24"/>
        </w:rPr>
      </w:pPr>
      <w:r w:rsidRPr="00541FC2">
        <w:rPr>
          <w:sz w:val="24"/>
          <w:szCs w:val="24"/>
        </w:rPr>
        <w:t xml:space="preserve">Jackson, N.M., </w:t>
      </w:r>
      <w:r>
        <w:rPr>
          <w:sz w:val="24"/>
          <w:szCs w:val="24"/>
        </w:rPr>
        <w:t>(</w:t>
      </w:r>
      <w:r w:rsidRPr="00541FC2">
        <w:rPr>
          <w:sz w:val="24"/>
          <w:szCs w:val="24"/>
        </w:rPr>
        <w:t>2015</w:t>
      </w:r>
      <w:r>
        <w:rPr>
          <w:sz w:val="24"/>
          <w:szCs w:val="24"/>
        </w:rPr>
        <w:t>)</w:t>
      </w:r>
      <w:r w:rsidRPr="00541FC2">
        <w:rPr>
          <w:sz w:val="24"/>
          <w:szCs w:val="24"/>
        </w:rPr>
        <w:t>. ‘A nigger in the new England’:‘Sus’, the Brixton riot, and citizenship. African and Black Diaspora: An International Journal, 8(2),</w:t>
      </w:r>
      <w:r>
        <w:rPr>
          <w:sz w:val="24"/>
          <w:szCs w:val="24"/>
        </w:rPr>
        <w:t>(</w:t>
      </w:r>
      <w:r>
        <w:rPr>
          <w:i/>
          <w:iCs/>
          <w:sz w:val="24"/>
          <w:szCs w:val="24"/>
        </w:rPr>
        <w:t xml:space="preserve">Online) </w:t>
      </w:r>
      <w:r w:rsidRPr="00541FC2">
        <w:rPr>
          <w:sz w:val="24"/>
          <w:szCs w:val="24"/>
        </w:rPr>
        <w:t xml:space="preserve"> pp.158-170.</w:t>
      </w:r>
      <w:r>
        <w:rPr>
          <w:sz w:val="24"/>
          <w:szCs w:val="24"/>
        </w:rPr>
        <w:t xml:space="preserve"> Available at: </w:t>
      </w:r>
      <w:r w:rsidRPr="00541FC2">
        <w:rPr>
          <w:sz w:val="24"/>
          <w:szCs w:val="24"/>
        </w:rPr>
        <w:t>https://www.tandfonline.com/doi/abs/10.1080/17528631.2015.1027330</w:t>
      </w:r>
      <w:r>
        <w:rPr>
          <w:sz w:val="24"/>
          <w:szCs w:val="24"/>
        </w:rPr>
        <w:t xml:space="preserve"> (Accessed: 08 April 2023)</w:t>
      </w:r>
    </w:p>
    <w:p w14:paraId="6F29F175" w14:textId="11FCD2C6" w:rsidR="00541FC2" w:rsidRDefault="00541FC2" w:rsidP="00D302DB">
      <w:pPr>
        <w:spacing w:line="360" w:lineRule="auto"/>
        <w:rPr>
          <w:sz w:val="24"/>
          <w:szCs w:val="24"/>
        </w:rPr>
      </w:pPr>
    </w:p>
    <w:p w14:paraId="2B2EA331" w14:textId="13573B66" w:rsidR="00C41EB2" w:rsidRDefault="00C41EB2" w:rsidP="00D302DB">
      <w:pPr>
        <w:spacing w:line="360" w:lineRule="auto"/>
        <w:rPr>
          <w:sz w:val="24"/>
          <w:szCs w:val="24"/>
        </w:rPr>
      </w:pPr>
      <w:r w:rsidRPr="00C41EB2">
        <w:rPr>
          <w:sz w:val="24"/>
          <w:szCs w:val="24"/>
        </w:rPr>
        <w:t xml:space="preserve">James, L., </w:t>
      </w:r>
      <w:r>
        <w:rPr>
          <w:sz w:val="24"/>
          <w:szCs w:val="24"/>
        </w:rPr>
        <w:t>(</w:t>
      </w:r>
      <w:r w:rsidRPr="00C41EB2">
        <w:rPr>
          <w:sz w:val="24"/>
          <w:szCs w:val="24"/>
        </w:rPr>
        <w:t>2018</w:t>
      </w:r>
      <w:r>
        <w:rPr>
          <w:sz w:val="24"/>
          <w:szCs w:val="24"/>
        </w:rPr>
        <w:t>)</w:t>
      </w:r>
      <w:r w:rsidRPr="00C41EB2">
        <w:rPr>
          <w:sz w:val="24"/>
          <w:szCs w:val="24"/>
        </w:rPr>
        <w:t xml:space="preserve">. The stability of implicit racial bias in police officers. </w:t>
      </w:r>
      <w:r w:rsidRPr="00C41EB2">
        <w:rPr>
          <w:i/>
          <w:iCs/>
          <w:sz w:val="24"/>
          <w:szCs w:val="24"/>
        </w:rPr>
        <w:t>Police Quarterly</w:t>
      </w:r>
      <w:r w:rsidRPr="00C41EB2">
        <w:rPr>
          <w:sz w:val="24"/>
          <w:szCs w:val="24"/>
        </w:rPr>
        <w:t>,</w:t>
      </w:r>
      <w:r>
        <w:rPr>
          <w:sz w:val="24"/>
          <w:szCs w:val="24"/>
        </w:rPr>
        <w:t xml:space="preserve"> (Online)</w:t>
      </w:r>
      <w:r w:rsidRPr="00C41EB2">
        <w:rPr>
          <w:sz w:val="24"/>
          <w:szCs w:val="24"/>
        </w:rPr>
        <w:t xml:space="preserve"> 21(1), pp.30-52.</w:t>
      </w:r>
      <w:r>
        <w:rPr>
          <w:sz w:val="24"/>
          <w:szCs w:val="24"/>
        </w:rPr>
        <w:t xml:space="preserve"> Available at: </w:t>
      </w:r>
      <w:r w:rsidRPr="00C41EB2">
        <w:rPr>
          <w:sz w:val="24"/>
          <w:szCs w:val="24"/>
        </w:rPr>
        <w:t>https://journals.sagepub.com/doi/pdf/10.1177/1098611117732974</w:t>
      </w:r>
      <w:r>
        <w:rPr>
          <w:sz w:val="24"/>
          <w:szCs w:val="24"/>
        </w:rPr>
        <w:t xml:space="preserve"> (Accessed: 08 May 2023)</w:t>
      </w:r>
    </w:p>
    <w:p w14:paraId="5FBF7AE6" w14:textId="77777777" w:rsidR="00C41EB2" w:rsidRPr="00541FC2" w:rsidRDefault="00C41EB2" w:rsidP="00D302DB">
      <w:pPr>
        <w:spacing w:line="360" w:lineRule="auto"/>
        <w:rPr>
          <w:sz w:val="24"/>
          <w:szCs w:val="24"/>
        </w:rPr>
      </w:pPr>
    </w:p>
    <w:p w14:paraId="2692B9FD" w14:textId="15A40387" w:rsidR="002249F2" w:rsidRDefault="002249F2" w:rsidP="00224683">
      <w:pPr>
        <w:spacing w:line="360" w:lineRule="auto"/>
        <w:rPr>
          <w:sz w:val="24"/>
          <w:szCs w:val="24"/>
        </w:rPr>
      </w:pPr>
      <w:r w:rsidRPr="002249F2">
        <w:rPr>
          <w:sz w:val="24"/>
          <w:szCs w:val="24"/>
        </w:rPr>
        <w:t xml:space="preserve">Lee, M.R., </w:t>
      </w:r>
      <w:r>
        <w:rPr>
          <w:sz w:val="24"/>
          <w:szCs w:val="24"/>
        </w:rPr>
        <w:t>(</w:t>
      </w:r>
      <w:r w:rsidRPr="002249F2">
        <w:rPr>
          <w:sz w:val="24"/>
          <w:szCs w:val="24"/>
        </w:rPr>
        <w:t>2000</w:t>
      </w:r>
      <w:r>
        <w:rPr>
          <w:sz w:val="24"/>
          <w:szCs w:val="24"/>
        </w:rPr>
        <w:t>)</w:t>
      </w:r>
      <w:r w:rsidRPr="002249F2">
        <w:rPr>
          <w:sz w:val="24"/>
          <w:szCs w:val="24"/>
        </w:rPr>
        <w:t>. Community cohesion and violent predatory victimization: A theoretical extension and cross-national test of opportunity theory</w:t>
      </w:r>
      <w:r w:rsidRPr="008742F9">
        <w:rPr>
          <w:i/>
          <w:iCs/>
          <w:sz w:val="24"/>
          <w:szCs w:val="24"/>
        </w:rPr>
        <w:t>. Social Forces</w:t>
      </w:r>
      <w:r w:rsidRPr="002249F2">
        <w:rPr>
          <w:sz w:val="24"/>
          <w:szCs w:val="24"/>
        </w:rPr>
        <w:t xml:space="preserve">, </w:t>
      </w:r>
      <w:r w:rsidR="008742F9">
        <w:rPr>
          <w:sz w:val="24"/>
          <w:szCs w:val="24"/>
        </w:rPr>
        <w:t xml:space="preserve">(Online) </w:t>
      </w:r>
      <w:r w:rsidRPr="002249F2">
        <w:rPr>
          <w:sz w:val="24"/>
          <w:szCs w:val="24"/>
        </w:rPr>
        <w:t>79(2), pp.683-706.</w:t>
      </w:r>
      <w:r w:rsidR="008742F9">
        <w:rPr>
          <w:sz w:val="24"/>
          <w:szCs w:val="24"/>
        </w:rPr>
        <w:t xml:space="preserve"> Available at: </w:t>
      </w:r>
      <w:r w:rsidR="008742F9" w:rsidRPr="008742F9">
        <w:rPr>
          <w:sz w:val="24"/>
          <w:szCs w:val="24"/>
        </w:rPr>
        <w:t>https://www.jstor.org/stable/2675513</w:t>
      </w:r>
      <w:r w:rsidR="008742F9">
        <w:rPr>
          <w:sz w:val="24"/>
          <w:szCs w:val="24"/>
        </w:rPr>
        <w:t xml:space="preserve"> (</w:t>
      </w:r>
      <w:r w:rsidR="009454C9">
        <w:rPr>
          <w:sz w:val="24"/>
          <w:szCs w:val="24"/>
        </w:rPr>
        <w:t>Accessed</w:t>
      </w:r>
      <w:r w:rsidR="008742F9">
        <w:rPr>
          <w:sz w:val="24"/>
          <w:szCs w:val="24"/>
        </w:rPr>
        <w:t>: 26 April 2023)</w:t>
      </w:r>
    </w:p>
    <w:p w14:paraId="3E72D51C" w14:textId="77777777" w:rsidR="008D293F" w:rsidRDefault="008D293F" w:rsidP="00224683">
      <w:pPr>
        <w:spacing w:line="360" w:lineRule="auto"/>
        <w:rPr>
          <w:sz w:val="24"/>
          <w:szCs w:val="24"/>
        </w:rPr>
      </w:pPr>
    </w:p>
    <w:p w14:paraId="4BC82FEB" w14:textId="2AAAAE04" w:rsidR="00662057" w:rsidRDefault="00662057" w:rsidP="00224683">
      <w:pPr>
        <w:spacing w:line="360" w:lineRule="auto"/>
        <w:rPr>
          <w:sz w:val="24"/>
          <w:szCs w:val="24"/>
        </w:rPr>
      </w:pPr>
      <w:r w:rsidRPr="00662057">
        <w:rPr>
          <w:sz w:val="24"/>
          <w:szCs w:val="24"/>
        </w:rPr>
        <w:t xml:space="preserve">Li, G., Haining, R., Richardson, S. and Best, N., </w:t>
      </w:r>
      <w:r w:rsidR="00740B49">
        <w:rPr>
          <w:sz w:val="24"/>
          <w:szCs w:val="24"/>
        </w:rPr>
        <w:t>(</w:t>
      </w:r>
      <w:r w:rsidRPr="00662057">
        <w:rPr>
          <w:sz w:val="24"/>
          <w:szCs w:val="24"/>
        </w:rPr>
        <w:t>2013</w:t>
      </w:r>
      <w:r w:rsidR="00740B49">
        <w:rPr>
          <w:sz w:val="24"/>
          <w:szCs w:val="24"/>
        </w:rPr>
        <w:t>)</w:t>
      </w:r>
      <w:r w:rsidRPr="00662057">
        <w:rPr>
          <w:sz w:val="24"/>
          <w:szCs w:val="24"/>
        </w:rPr>
        <w:t>. Evaluating the No Cold Calling zones in Peterborough, England: application of a novel statistical method for evaluating neighbourhood policing policies</w:t>
      </w:r>
      <w:r w:rsidRPr="00662057">
        <w:rPr>
          <w:i/>
          <w:iCs/>
          <w:sz w:val="24"/>
          <w:szCs w:val="24"/>
        </w:rPr>
        <w:t>. Environment and Planning</w:t>
      </w:r>
      <w:r w:rsidRPr="00662057">
        <w:rPr>
          <w:sz w:val="24"/>
          <w:szCs w:val="24"/>
        </w:rPr>
        <w:t xml:space="preserve"> </w:t>
      </w:r>
      <w:r>
        <w:rPr>
          <w:sz w:val="24"/>
          <w:szCs w:val="24"/>
        </w:rPr>
        <w:t xml:space="preserve">(Online) </w:t>
      </w:r>
      <w:r w:rsidRPr="00662057">
        <w:rPr>
          <w:sz w:val="24"/>
          <w:szCs w:val="24"/>
        </w:rPr>
        <w:t>A, 45(8), pp.2012-2026.</w:t>
      </w:r>
      <w:r>
        <w:rPr>
          <w:sz w:val="24"/>
          <w:szCs w:val="24"/>
        </w:rPr>
        <w:t xml:space="preserve"> Available at: </w:t>
      </w:r>
      <w:r w:rsidRPr="00662057">
        <w:rPr>
          <w:sz w:val="24"/>
          <w:szCs w:val="24"/>
        </w:rPr>
        <w:t>https://citeseerx.ist.psu.edu/document?repid=rep1&amp;type=pdf&amp;doi=8e05fb2933c78f2e2f01e29f01df925c1ef74aff</w:t>
      </w:r>
      <w:r>
        <w:rPr>
          <w:sz w:val="24"/>
          <w:szCs w:val="24"/>
        </w:rPr>
        <w:t xml:space="preserve"> (</w:t>
      </w:r>
      <w:r w:rsidR="009454C9">
        <w:rPr>
          <w:sz w:val="24"/>
          <w:szCs w:val="24"/>
        </w:rPr>
        <w:t>Accessed</w:t>
      </w:r>
      <w:r>
        <w:rPr>
          <w:sz w:val="24"/>
          <w:szCs w:val="24"/>
        </w:rPr>
        <w:t xml:space="preserve">: 18 April 2023) </w:t>
      </w:r>
    </w:p>
    <w:p w14:paraId="335926CB" w14:textId="77777777" w:rsidR="001E302B" w:rsidRDefault="001E302B" w:rsidP="00224683">
      <w:pPr>
        <w:spacing w:line="360" w:lineRule="auto"/>
        <w:rPr>
          <w:sz w:val="24"/>
          <w:szCs w:val="24"/>
        </w:rPr>
      </w:pPr>
    </w:p>
    <w:p w14:paraId="58D032E6" w14:textId="09CD1A82" w:rsidR="009271CE" w:rsidRDefault="009271CE" w:rsidP="00224683">
      <w:pPr>
        <w:spacing w:line="360" w:lineRule="auto"/>
        <w:rPr>
          <w:sz w:val="24"/>
          <w:szCs w:val="24"/>
        </w:rPr>
      </w:pPr>
      <w:r w:rsidRPr="009271CE">
        <w:rPr>
          <w:sz w:val="24"/>
          <w:szCs w:val="24"/>
        </w:rPr>
        <w:t xml:space="preserve">Linton, S.L., Haley, D.F., Hunter-Jones, J., Ross, Z. and Cooper, H.L., </w:t>
      </w:r>
      <w:r>
        <w:rPr>
          <w:sz w:val="24"/>
          <w:szCs w:val="24"/>
        </w:rPr>
        <w:t>(</w:t>
      </w:r>
      <w:r w:rsidRPr="009271CE">
        <w:rPr>
          <w:sz w:val="24"/>
          <w:szCs w:val="24"/>
        </w:rPr>
        <w:t>2017</w:t>
      </w:r>
      <w:r>
        <w:rPr>
          <w:sz w:val="24"/>
          <w:szCs w:val="24"/>
        </w:rPr>
        <w:t>)</w:t>
      </w:r>
      <w:r w:rsidRPr="009271CE">
        <w:rPr>
          <w:sz w:val="24"/>
          <w:szCs w:val="24"/>
        </w:rPr>
        <w:t xml:space="preserve">. Social causation and neighborhood selection underlie associations of neighborhood factors with illicit drug-using social networks and illicit drug use among adults relocated from public housing. </w:t>
      </w:r>
      <w:r w:rsidRPr="009271CE">
        <w:rPr>
          <w:i/>
          <w:iCs/>
          <w:sz w:val="24"/>
          <w:szCs w:val="24"/>
        </w:rPr>
        <w:t>Social science &amp; medicine,</w:t>
      </w:r>
      <w:r w:rsidRPr="009271CE">
        <w:rPr>
          <w:sz w:val="24"/>
          <w:szCs w:val="24"/>
        </w:rPr>
        <w:t xml:space="preserve"> </w:t>
      </w:r>
      <w:r>
        <w:rPr>
          <w:sz w:val="24"/>
          <w:szCs w:val="24"/>
        </w:rPr>
        <w:t xml:space="preserve">(Online) </w:t>
      </w:r>
      <w:r w:rsidRPr="009271CE">
        <w:rPr>
          <w:sz w:val="24"/>
          <w:szCs w:val="24"/>
        </w:rPr>
        <w:t>185, pp.81-90.</w:t>
      </w:r>
      <w:r>
        <w:rPr>
          <w:sz w:val="24"/>
          <w:szCs w:val="24"/>
        </w:rPr>
        <w:t xml:space="preserve"> Available at: </w:t>
      </w:r>
      <w:r w:rsidR="007E5BCD" w:rsidRPr="007E5BCD">
        <w:rPr>
          <w:sz w:val="24"/>
          <w:szCs w:val="24"/>
        </w:rPr>
        <w:t>https://www.ncbi.nlm.nih.gov/pmc/articles/PMC5554410/</w:t>
      </w:r>
      <w:r w:rsidR="007E5BCD">
        <w:rPr>
          <w:sz w:val="24"/>
          <w:szCs w:val="24"/>
        </w:rPr>
        <w:t xml:space="preserve"> (Accessed: 21 May 2023.) </w:t>
      </w:r>
    </w:p>
    <w:p w14:paraId="43C7146B" w14:textId="77777777" w:rsidR="009271CE" w:rsidRDefault="009271CE" w:rsidP="00224683">
      <w:pPr>
        <w:spacing w:line="360" w:lineRule="auto"/>
        <w:rPr>
          <w:sz w:val="24"/>
          <w:szCs w:val="24"/>
        </w:rPr>
      </w:pPr>
    </w:p>
    <w:p w14:paraId="60FE207C" w14:textId="48C52DDC" w:rsidR="001E302B" w:rsidRPr="001E302B" w:rsidRDefault="001E302B" w:rsidP="00224683">
      <w:pPr>
        <w:spacing w:line="360" w:lineRule="auto"/>
        <w:rPr>
          <w:sz w:val="24"/>
          <w:szCs w:val="24"/>
        </w:rPr>
      </w:pPr>
      <w:r w:rsidRPr="001E302B">
        <w:rPr>
          <w:sz w:val="24"/>
          <w:szCs w:val="24"/>
        </w:rPr>
        <w:lastRenderedPageBreak/>
        <w:t xml:space="preserve">Maxwell, N. and Wallace, C., </w:t>
      </w:r>
      <w:r>
        <w:rPr>
          <w:sz w:val="24"/>
          <w:szCs w:val="24"/>
        </w:rPr>
        <w:t>(</w:t>
      </w:r>
      <w:r w:rsidRPr="001E302B">
        <w:rPr>
          <w:sz w:val="24"/>
          <w:szCs w:val="24"/>
        </w:rPr>
        <w:t>2021</w:t>
      </w:r>
      <w:r>
        <w:rPr>
          <w:sz w:val="24"/>
          <w:szCs w:val="24"/>
        </w:rPr>
        <w:t>)</w:t>
      </w:r>
      <w:r w:rsidRPr="001E302B">
        <w:rPr>
          <w:sz w:val="24"/>
          <w:szCs w:val="24"/>
        </w:rPr>
        <w:t xml:space="preserve">. </w:t>
      </w:r>
      <w:r w:rsidRPr="001E302B">
        <w:rPr>
          <w:i/>
          <w:iCs/>
          <w:sz w:val="24"/>
          <w:szCs w:val="24"/>
        </w:rPr>
        <w:t>Child criminal exploitation in Wales.</w:t>
      </w:r>
      <w:r>
        <w:rPr>
          <w:i/>
          <w:iCs/>
          <w:sz w:val="24"/>
          <w:szCs w:val="24"/>
        </w:rPr>
        <w:t xml:space="preserve"> </w:t>
      </w:r>
      <w:r>
        <w:rPr>
          <w:sz w:val="24"/>
          <w:szCs w:val="24"/>
        </w:rPr>
        <w:t xml:space="preserve">Available at: </w:t>
      </w:r>
      <w:r w:rsidR="001A1008" w:rsidRPr="001A1008">
        <w:rPr>
          <w:sz w:val="24"/>
          <w:szCs w:val="24"/>
        </w:rPr>
        <w:t>https://orca.cardiff.ac.uk/id/eprint/145780/1/CCE%20Interim%20report%20Final.pdf</w:t>
      </w:r>
      <w:r w:rsidR="001A1008">
        <w:rPr>
          <w:sz w:val="24"/>
          <w:szCs w:val="24"/>
        </w:rPr>
        <w:t xml:space="preserve"> (Accessed: 21 May 2023.)</w:t>
      </w:r>
    </w:p>
    <w:p w14:paraId="2F41A682" w14:textId="77777777" w:rsidR="00B32162" w:rsidRDefault="00B32162" w:rsidP="00224683">
      <w:pPr>
        <w:spacing w:line="360" w:lineRule="auto"/>
        <w:rPr>
          <w:sz w:val="24"/>
          <w:szCs w:val="24"/>
        </w:rPr>
      </w:pPr>
    </w:p>
    <w:p w14:paraId="05B3B2AF" w14:textId="5DBD94A7" w:rsidR="00A1561A" w:rsidRDefault="00B32162" w:rsidP="00224683">
      <w:pPr>
        <w:spacing w:line="360" w:lineRule="auto"/>
        <w:rPr>
          <w:sz w:val="24"/>
          <w:szCs w:val="24"/>
        </w:rPr>
      </w:pPr>
      <w:r w:rsidRPr="00B32162">
        <w:rPr>
          <w:sz w:val="24"/>
          <w:szCs w:val="24"/>
        </w:rPr>
        <w:t xml:space="preserve">Meissner, C.A. and Kassin, S.M., </w:t>
      </w:r>
      <w:r>
        <w:rPr>
          <w:sz w:val="24"/>
          <w:szCs w:val="24"/>
        </w:rPr>
        <w:t>(</w:t>
      </w:r>
      <w:r w:rsidRPr="00B32162">
        <w:rPr>
          <w:sz w:val="24"/>
          <w:szCs w:val="24"/>
        </w:rPr>
        <w:t>2002</w:t>
      </w:r>
      <w:r>
        <w:rPr>
          <w:sz w:val="24"/>
          <w:szCs w:val="24"/>
        </w:rPr>
        <w:t>)</w:t>
      </w:r>
      <w:r w:rsidRPr="00B32162">
        <w:rPr>
          <w:sz w:val="24"/>
          <w:szCs w:val="24"/>
        </w:rPr>
        <w:t xml:space="preserve">. " He's guilty!": investigator bias in judgments of truth and deception. </w:t>
      </w:r>
      <w:r w:rsidRPr="00B32162">
        <w:rPr>
          <w:i/>
          <w:iCs/>
          <w:sz w:val="24"/>
          <w:szCs w:val="24"/>
        </w:rPr>
        <w:t>Law and human behaviour</w:t>
      </w:r>
      <w:r w:rsidRPr="00B32162">
        <w:rPr>
          <w:sz w:val="24"/>
          <w:szCs w:val="24"/>
        </w:rPr>
        <w:t>,</w:t>
      </w:r>
      <w:r>
        <w:rPr>
          <w:sz w:val="24"/>
          <w:szCs w:val="24"/>
        </w:rPr>
        <w:t xml:space="preserve"> (Online)</w:t>
      </w:r>
      <w:r w:rsidRPr="00B32162">
        <w:rPr>
          <w:sz w:val="24"/>
          <w:szCs w:val="24"/>
        </w:rPr>
        <w:t xml:space="preserve"> 26(5), p.469.</w:t>
      </w:r>
      <w:r>
        <w:rPr>
          <w:sz w:val="24"/>
          <w:szCs w:val="24"/>
        </w:rPr>
        <w:t xml:space="preserve"> Available at: </w:t>
      </w:r>
      <w:r w:rsidRPr="00B32162">
        <w:rPr>
          <w:sz w:val="24"/>
          <w:szCs w:val="24"/>
        </w:rPr>
        <w:t>https://www.researchgate.net/profile/Christian-Meissner-2/publication/11051726_He's_Guilty_Investigator_Bias_in_Judgments_of_Truth_and_Deception/links/556c800b08aefcb861d7e0b4/Hes-Guilty-Investigator-Bias-in-Judgments-of-Truth-and-Deception.pdf?_sg%5B0%5D=started_experiment_milestone&amp;origin=journalDetail</w:t>
      </w:r>
      <w:r>
        <w:rPr>
          <w:sz w:val="24"/>
          <w:szCs w:val="24"/>
        </w:rPr>
        <w:t xml:space="preserve"> (Accessed: 08 May 2023)</w:t>
      </w:r>
    </w:p>
    <w:p w14:paraId="2CB9A98B" w14:textId="77777777" w:rsidR="00B32162" w:rsidRDefault="00B32162" w:rsidP="00224683">
      <w:pPr>
        <w:spacing w:line="360" w:lineRule="auto"/>
        <w:rPr>
          <w:sz w:val="24"/>
          <w:szCs w:val="24"/>
        </w:rPr>
      </w:pPr>
    </w:p>
    <w:p w14:paraId="26D9EE73" w14:textId="049D9715" w:rsidR="00FE34AA" w:rsidRDefault="00A1561A" w:rsidP="00224683">
      <w:pPr>
        <w:spacing w:line="360" w:lineRule="auto"/>
        <w:rPr>
          <w:sz w:val="24"/>
          <w:szCs w:val="24"/>
        </w:rPr>
      </w:pPr>
      <w:r w:rsidRPr="00A1561A">
        <w:rPr>
          <w:sz w:val="24"/>
          <w:szCs w:val="24"/>
        </w:rPr>
        <w:t xml:space="preserve">Merry, S., Power, N., McManus, M. and Alison, L., </w:t>
      </w:r>
      <w:r>
        <w:rPr>
          <w:sz w:val="24"/>
          <w:szCs w:val="24"/>
        </w:rPr>
        <w:t>(</w:t>
      </w:r>
      <w:r w:rsidRPr="00A1561A">
        <w:rPr>
          <w:sz w:val="24"/>
          <w:szCs w:val="24"/>
        </w:rPr>
        <w:t>2012</w:t>
      </w:r>
      <w:r>
        <w:rPr>
          <w:sz w:val="24"/>
          <w:szCs w:val="24"/>
        </w:rPr>
        <w:t>)</w:t>
      </w:r>
      <w:r w:rsidRPr="00A1561A">
        <w:rPr>
          <w:sz w:val="24"/>
          <w:szCs w:val="24"/>
        </w:rPr>
        <w:t xml:space="preserve">. Drivers of public trust and confidence in police in the UK. </w:t>
      </w:r>
      <w:r w:rsidRPr="00A1561A">
        <w:rPr>
          <w:i/>
          <w:iCs/>
          <w:sz w:val="24"/>
          <w:szCs w:val="24"/>
        </w:rPr>
        <w:t>International journal of police science &amp; management</w:t>
      </w:r>
      <w:r w:rsidRPr="00A1561A">
        <w:rPr>
          <w:sz w:val="24"/>
          <w:szCs w:val="24"/>
        </w:rPr>
        <w:t>,</w:t>
      </w:r>
      <w:r>
        <w:rPr>
          <w:sz w:val="24"/>
          <w:szCs w:val="24"/>
        </w:rPr>
        <w:t xml:space="preserve"> (Online)</w:t>
      </w:r>
      <w:r w:rsidRPr="00A1561A">
        <w:rPr>
          <w:sz w:val="24"/>
          <w:szCs w:val="24"/>
        </w:rPr>
        <w:t xml:space="preserve"> 14(2), pp.118-135.</w:t>
      </w:r>
      <w:r>
        <w:rPr>
          <w:sz w:val="24"/>
          <w:szCs w:val="24"/>
        </w:rPr>
        <w:t xml:space="preserve"> Available at: </w:t>
      </w:r>
      <w:r w:rsidRPr="00A1561A">
        <w:rPr>
          <w:sz w:val="24"/>
          <w:szCs w:val="24"/>
        </w:rPr>
        <w:t>https://citeseerx.ist.psu.edu/document?repid=rep1&amp;type=pdf&amp;doi=47f13b13ba152b31aea601a31529f69e94428cd9</w:t>
      </w:r>
      <w:r>
        <w:rPr>
          <w:sz w:val="24"/>
          <w:szCs w:val="24"/>
        </w:rPr>
        <w:t xml:space="preserve"> (</w:t>
      </w:r>
      <w:r w:rsidR="009454C9">
        <w:rPr>
          <w:sz w:val="24"/>
          <w:szCs w:val="24"/>
        </w:rPr>
        <w:t>Accessed</w:t>
      </w:r>
      <w:r>
        <w:rPr>
          <w:sz w:val="24"/>
          <w:szCs w:val="24"/>
        </w:rPr>
        <w:t>: 26 April 2023)</w:t>
      </w:r>
    </w:p>
    <w:p w14:paraId="50874FD3" w14:textId="77777777" w:rsidR="004D3D18" w:rsidRDefault="004D3D18" w:rsidP="00224683">
      <w:pPr>
        <w:spacing w:line="360" w:lineRule="auto"/>
        <w:rPr>
          <w:sz w:val="24"/>
          <w:szCs w:val="24"/>
        </w:rPr>
      </w:pPr>
    </w:p>
    <w:p w14:paraId="2498F318" w14:textId="626C3828" w:rsidR="004D3D18" w:rsidRDefault="004D3D18" w:rsidP="00224683">
      <w:pPr>
        <w:spacing w:line="360" w:lineRule="auto"/>
        <w:rPr>
          <w:sz w:val="24"/>
          <w:szCs w:val="24"/>
        </w:rPr>
      </w:pPr>
      <w:r w:rsidRPr="004D3D18">
        <w:rPr>
          <w:sz w:val="24"/>
          <w:szCs w:val="24"/>
        </w:rPr>
        <w:t xml:space="preserve">Moyle, L., </w:t>
      </w:r>
      <w:r>
        <w:rPr>
          <w:sz w:val="24"/>
          <w:szCs w:val="24"/>
        </w:rPr>
        <w:t>(</w:t>
      </w:r>
      <w:r w:rsidRPr="004D3D18">
        <w:rPr>
          <w:sz w:val="24"/>
          <w:szCs w:val="24"/>
        </w:rPr>
        <w:t>2019</w:t>
      </w:r>
      <w:r>
        <w:rPr>
          <w:sz w:val="24"/>
          <w:szCs w:val="24"/>
        </w:rPr>
        <w:t>)</w:t>
      </w:r>
      <w:r w:rsidRPr="004D3D18">
        <w:rPr>
          <w:sz w:val="24"/>
          <w:szCs w:val="24"/>
        </w:rPr>
        <w:t>. Situating vulnerability and exploitation in street-level drug markets: Cuckooing, commuting, and the “County Lines” drug supply model</w:t>
      </w:r>
      <w:r w:rsidRPr="004D3D18">
        <w:rPr>
          <w:i/>
          <w:iCs/>
          <w:sz w:val="24"/>
          <w:szCs w:val="24"/>
        </w:rPr>
        <w:t>. Journal of Drug Issues,</w:t>
      </w:r>
      <w:r w:rsidRPr="004D3D18">
        <w:rPr>
          <w:sz w:val="24"/>
          <w:szCs w:val="24"/>
        </w:rPr>
        <w:t xml:space="preserve"> </w:t>
      </w:r>
      <w:r>
        <w:rPr>
          <w:sz w:val="24"/>
          <w:szCs w:val="24"/>
        </w:rPr>
        <w:t xml:space="preserve"> (Online) </w:t>
      </w:r>
      <w:r w:rsidRPr="004D3D18">
        <w:rPr>
          <w:sz w:val="24"/>
          <w:szCs w:val="24"/>
        </w:rPr>
        <w:t>49(4), pp.739-755.</w:t>
      </w:r>
      <w:r>
        <w:rPr>
          <w:sz w:val="24"/>
          <w:szCs w:val="24"/>
        </w:rPr>
        <w:t xml:space="preserve"> Available at: </w:t>
      </w:r>
      <w:r w:rsidRPr="004D3D18">
        <w:rPr>
          <w:sz w:val="24"/>
          <w:szCs w:val="24"/>
        </w:rPr>
        <w:t>https://journals.sagepub.com/doi/epub/10.1177/0022042619861938</w:t>
      </w:r>
      <w:r>
        <w:rPr>
          <w:sz w:val="24"/>
          <w:szCs w:val="24"/>
        </w:rPr>
        <w:t xml:space="preserve"> (Accessed: 21 May 2023)</w:t>
      </w:r>
    </w:p>
    <w:p w14:paraId="30F5EA00" w14:textId="77777777" w:rsidR="00A1561A" w:rsidRDefault="00A1561A" w:rsidP="00224683">
      <w:pPr>
        <w:spacing w:line="360" w:lineRule="auto"/>
        <w:rPr>
          <w:sz w:val="24"/>
          <w:szCs w:val="24"/>
        </w:rPr>
      </w:pPr>
    </w:p>
    <w:p w14:paraId="460A207C" w14:textId="087B2663" w:rsidR="00BE7859" w:rsidRDefault="00BE7859" w:rsidP="00224683">
      <w:pPr>
        <w:spacing w:line="360" w:lineRule="auto"/>
        <w:rPr>
          <w:sz w:val="24"/>
          <w:szCs w:val="24"/>
        </w:rPr>
      </w:pPr>
      <w:r w:rsidRPr="00BE7859">
        <w:rPr>
          <w:sz w:val="24"/>
          <w:szCs w:val="24"/>
        </w:rPr>
        <w:t xml:space="preserve">Mugari, I. and Obioha, E.E., </w:t>
      </w:r>
      <w:r>
        <w:rPr>
          <w:sz w:val="24"/>
          <w:szCs w:val="24"/>
        </w:rPr>
        <w:t>(</w:t>
      </w:r>
      <w:r w:rsidRPr="00BE7859">
        <w:rPr>
          <w:sz w:val="24"/>
          <w:szCs w:val="24"/>
        </w:rPr>
        <w:t>2021</w:t>
      </w:r>
      <w:r>
        <w:rPr>
          <w:sz w:val="24"/>
          <w:szCs w:val="24"/>
        </w:rPr>
        <w:t>)</w:t>
      </w:r>
      <w:r w:rsidRPr="00BE7859">
        <w:rPr>
          <w:sz w:val="24"/>
          <w:szCs w:val="24"/>
        </w:rPr>
        <w:t xml:space="preserve">. Predictive policing and crime control in the United States of America and Europe: trends in a decade of research and the future of predictive policing. </w:t>
      </w:r>
      <w:r w:rsidRPr="00BE7859">
        <w:rPr>
          <w:i/>
          <w:iCs/>
          <w:sz w:val="24"/>
          <w:szCs w:val="24"/>
        </w:rPr>
        <w:t>Social Sciences</w:t>
      </w:r>
      <w:r w:rsidRPr="00BE7859">
        <w:rPr>
          <w:sz w:val="24"/>
          <w:szCs w:val="24"/>
        </w:rPr>
        <w:t>,</w:t>
      </w:r>
      <w:r>
        <w:rPr>
          <w:sz w:val="24"/>
          <w:szCs w:val="24"/>
        </w:rPr>
        <w:t xml:space="preserve"> (Online)</w:t>
      </w:r>
      <w:r w:rsidRPr="00BE7859">
        <w:rPr>
          <w:sz w:val="24"/>
          <w:szCs w:val="24"/>
        </w:rPr>
        <w:t xml:space="preserve"> 10(6), p.234.</w:t>
      </w:r>
      <w:r>
        <w:rPr>
          <w:sz w:val="24"/>
          <w:szCs w:val="24"/>
        </w:rPr>
        <w:t xml:space="preserve"> Available at: </w:t>
      </w:r>
      <w:r w:rsidR="00C11B4B" w:rsidRPr="00C11B4B">
        <w:rPr>
          <w:sz w:val="24"/>
          <w:szCs w:val="24"/>
        </w:rPr>
        <w:t>https://www.mdpi.com/2076-0760/10/6/234</w:t>
      </w:r>
      <w:r w:rsidR="00C11B4B">
        <w:rPr>
          <w:sz w:val="24"/>
          <w:szCs w:val="24"/>
        </w:rPr>
        <w:t xml:space="preserve"> (</w:t>
      </w:r>
      <w:r w:rsidR="009454C9">
        <w:rPr>
          <w:sz w:val="24"/>
          <w:szCs w:val="24"/>
        </w:rPr>
        <w:t>Accessed</w:t>
      </w:r>
      <w:r w:rsidR="00C11B4B">
        <w:rPr>
          <w:sz w:val="24"/>
          <w:szCs w:val="24"/>
        </w:rPr>
        <w:t>: 16 April 2023)</w:t>
      </w:r>
    </w:p>
    <w:p w14:paraId="777C539E" w14:textId="0B882559" w:rsidR="00457FA6" w:rsidRDefault="00457FA6" w:rsidP="00224683">
      <w:pPr>
        <w:spacing w:line="360" w:lineRule="auto"/>
        <w:rPr>
          <w:sz w:val="24"/>
          <w:szCs w:val="24"/>
        </w:rPr>
      </w:pPr>
    </w:p>
    <w:p w14:paraId="010D85C0" w14:textId="071EF834" w:rsidR="000149DF" w:rsidRPr="000149DF" w:rsidRDefault="000149DF" w:rsidP="00224683">
      <w:pPr>
        <w:spacing w:line="360" w:lineRule="auto"/>
        <w:rPr>
          <w:sz w:val="24"/>
          <w:szCs w:val="24"/>
        </w:rPr>
      </w:pPr>
      <w:r>
        <w:rPr>
          <w:sz w:val="24"/>
          <w:szCs w:val="24"/>
        </w:rPr>
        <w:t xml:space="preserve">National Crime Agency, (2015). </w:t>
      </w:r>
      <w:r>
        <w:rPr>
          <w:i/>
          <w:iCs/>
          <w:sz w:val="24"/>
          <w:szCs w:val="24"/>
        </w:rPr>
        <w:t xml:space="preserve">Criminal Exploitation. </w:t>
      </w:r>
      <w:r>
        <w:rPr>
          <w:sz w:val="24"/>
          <w:szCs w:val="24"/>
        </w:rPr>
        <w:t xml:space="preserve">Available at: </w:t>
      </w:r>
      <w:r w:rsidRPr="000149DF">
        <w:rPr>
          <w:sz w:val="24"/>
          <w:szCs w:val="24"/>
        </w:rPr>
        <w:t>https://nationalcrimeagency.gov.uk/who-we-are/publications/254-guidance-for-ngos-on-how-to-identify-and-support-victims-of-criminal-exploitation/file</w:t>
      </w:r>
      <w:r>
        <w:rPr>
          <w:sz w:val="24"/>
          <w:szCs w:val="24"/>
        </w:rPr>
        <w:t xml:space="preserve"> (Accessed: 16 May 2023). </w:t>
      </w:r>
    </w:p>
    <w:p w14:paraId="42AF8C88" w14:textId="63AF04BC" w:rsidR="000149DF" w:rsidRDefault="000149DF" w:rsidP="00224683">
      <w:pPr>
        <w:spacing w:line="360" w:lineRule="auto"/>
        <w:rPr>
          <w:sz w:val="24"/>
          <w:szCs w:val="24"/>
        </w:rPr>
      </w:pPr>
    </w:p>
    <w:p w14:paraId="4C559D80" w14:textId="77777777" w:rsidR="000149DF" w:rsidRDefault="000149DF" w:rsidP="00224683">
      <w:pPr>
        <w:spacing w:line="360" w:lineRule="auto"/>
        <w:rPr>
          <w:sz w:val="24"/>
          <w:szCs w:val="24"/>
        </w:rPr>
      </w:pPr>
    </w:p>
    <w:p w14:paraId="264B96A3" w14:textId="2A4E52F4" w:rsidR="00BE7859" w:rsidRDefault="00457FA6" w:rsidP="00224683">
      <w:pPr>
        <w:spacing w:line="360" w:lineRule="auto"/>
        <w:rPr>
          <w:sz w:val="24"/>
          <w:szCs w:val="24"/>
        </w:rPr>
      </w:pPr>
      <w:r>
        <w:rPr>
          <w:sz w:val="24"/>
          <w:szCs w:val="24"/>
        </w:rPr>
        <w:t xml:space="preserve">Northan, L. (2016) </w:t>
      </w:r>
      <w:r w:rsidRPr="00457FA6">
        <w:rPr>
          <w:i/>
          <w:iCs/>
          <w:sz w:val="24"/>
          <w:szCs w:val="24"/>
        </w:rPr>
        <w:t>Become Aware of Personal Bias, and You'll Improve Ethical Practice</w:t>
      </w:r>
      <w:r>
        <w:rPr>
          <w:i/>
          <w:iCs/>
          <w:sz w:val="24"/>
          <w:szCs w:val="24"/>
        </w:rPr>
        <w:t>.</w:t>
      </w:r>
      <w:r>
        <w:rPr>
          <w:sz w:val="24"/>
          <w:szCs w:val="24"/>
        </w:rPr>
        <w:t xml:space="preserve"> Available at: </w:t>
      </w:r>
      <w:r w:rsidRPr="00457FA6">
        <w:rPr>
          <w:sz w:val="24"/>
          <w:szCs w:val="24"/>
        </w:rPr>
        <w:t>https://www.shrm.org/resourcesandtools/hr-topics/behavioral-competencies/ethical-practice/pages/become-aware-of-personal-bias-and-improve-ethical-practice-.aspx#:~:text=To%20have%20personal%20biases%20is%20to%20be%20human.,vital%20to%20both%20personal%20well-being%20and%20professional%20success.</w:t>
      </w:r>
      <w:r>
        <w:rPr>
          <w:sz w:val="24"/>
          <w:szCs w:val="24"/>
        </w:rPr>
        <w:t xml:space="preserve"> (Accessed: 07 May 2023)</w:t>
      </w:r>
    </w:p>
    <w:p w14:paraId="7C564D8E" w14:textId="182185D4" w:rsidR="007763F1" w:rsidRDefault="00FE34AA" w:rsidP="00224683">
      <w:pPr>
        <w:spacing w:line="360" w:lineRule="auto"/>
        <w:rPr>
          <w:sz w:val="24"/>
          <w:szCs w:val="24"/>
        </w:rPr>
      </w:pPr>
      <w:r>
        <w:rPr>
          <w:sz w:val="24"/>
          <w:szCs w:val="24"/>
        </w:rPr>
        <w:t xml:space="preserve">NPCC (2022) </w:t>
      </w:r>
      <w:r>
        <w:rPr>
          <w:i/>
          <w:iCs/>
          <w:sz w:val="24"/>
          <w:szCs w:val="24"/>
        </w:rPr>
        <w:t xml:space="preserve">National Policing Prevention Strategy. </w:t>
      </w:r>
      <w:r>
        <w:rPr>
          <w:sz w:val="24"/>
          <w:szCs w:val="24"/>
        </w:rPr>
        <w:t xml:space="preserve">Available at: </w:t>
      </w:r>
      <w:r w:rsidRPr="00FE34AA">
        <w:rPr>
          <w:sz w:val="24"/>
          <w:szCs w:val="24"/>
        </w:rPr>
        <w:t>https://www.npcc.police.uk/SysSiteAssets/media/downloads/publications/publications-log/2022/national-police-crime-prevention-strategy.pdf</w:t>
      </w:r>
      <w:r>
        <w:rPr>
          <w:sz w:val="24"/>
          <w:szCs w:val="24"/>
        </w:rPr>
        <w:t xml:space="preserve"> (</w:t>
      </w:r>
      <w:r w:rsidR="009454C9">
        <w:rPr>
          <w:sz w:val="24"/>
          <w:szCs w:val="24"/>
        </w:rPr>
        <w:t>Accessed</w:t>
      </w:r>
      <w:r>
        <w:rPr>
          <w:sz w:val="24"/>
          <w:szCs w:val="24"/>
        </w:rPr>
        <w:t>: 25 March 2023)</w:t>
      </w:r>
    </w:p>
    <w:p w14:paraId="770521C2" w14:textId="1AED1959" w:rsidR="00AE3EA9" w:rsidRDefault="00AE3EA9" w:rsidP="00224683">
      <w:pPr>
        <w:spacing w:line="360" w:lineRule="auto"/>
        <w:rPr>
          <w:sz w:val="24"/>
          <w:szCs w:val="24"/>
        </w:rPr>
      </w:pPr>
    </w:p>
    <w:p w14:paraId="14F22734" w14:textId="01D30A5A" w:rsidR="00AE3EA9" w:rsidRPr="00AE3EA9" w:rsidRDefault="00AE3EA9" w:rsidP="00224683">
      <w:pPr>
        <w:spacing w:line="360" w:lineRule="auto"/>
        <w:rPr>
          <w:sz w:val="24"/>
          <w:szCs w:val="24"/>
        </w:rPr>
      </w:pPr>
      <w:r>
        <w:rPr>
          <w:sz w:val="24"/>
          <w:szCs w:val="24"/>
        </w:rPr>
        <w:t xml:space="preserve">NPIA (2015) </w:t>
      </w:r>
      <w:r>
        <w:rPr>
          <w:i/>
          <w:iCs/>
          <w:sz w:val="24"/>
          <w:szCs w:val="24"/>
        </w:rPr>
        <w:t xml:space="preserve">Cohesion Guide. </w:t>
      </w:r>
      <w:r>
        <w:rPr>
          <w:sz w:val="24"/>
          <w:szCs w:val="24"/>
        </w:rPr>
        <w:t xml:space="preserve">Available at: </w:t>
      </w:r>
      <w:r w:rsidRPr="00AE3EA9">
        <w:rPr>
          <w:sz w:val="24"/>
          <w:szCs w:val="24"/>
        </w:rPr>
        <w:t>https://library.college.police.uk/docs/npia/CohesionGuide.pdf</w:t>
      </w:r>
      <w:r>
        <w:rPr>
          <w:sz w:val="24"/>
          <w:szCs w:val="24"/>
        </w:rPr>
        <w:t xml:space="preserve"> (</w:t>
      </w:r>
      <w:r w:rsidR="009454C9">
        <w:rPr>
          <w:sz w:val="24"/>
          <w:szCs w:val="24"/>
        </w:rPr>
        <w:t>Accessed</w:t>
      </w:r>
      <w:r>
        <w:rPr>
          <w:sz w:val="24"/>
          <w:szCs w:val="24"/>
        </w:rPr>
        <w:t>: 19 April 2023)</w:t>
      </w:r>
    </w:p>
    <w:p w14:paraId="0AFFB836" w14:textId="77777777" w:rsidR="00C40612" w:rsidRDefault="00C40612" w:rsidP="00224683">
      <w:pPr>
        <w:spacing w:line="360" w:lineRule="auto"/>
        <w:rPr>
          <w:sz w:val="24"/>
          <w:szCs w:val="24"/>
        </w:rPr>
      </w:pPr>
    </w:p>
    <w:p w14:paraId="1B4FBB9C" w14:textId="0B66C12B" w:rsidR="00FE34AA" w:rsidRPr="00FE34AA" w:rsidRDefault="00C40612" w:rsidP="00224683">
      <w:pPr>
        <w:spacing w:line="360" w:lineRule="auto"/>
        <w:rPr>
          <w:sz w:val="24"/>
          <w:szCs w:val="24"/>
        </w:rPr>
      </w:pPr>
      <w:r w:rsidRPr="00C40612">
        <w:rPr>
          <w:sz w:val="24"/>
          <w:szCs w:val="24"/>
        </w:rPr>
        <w:t xml:space="preserve">O'Neill, M.E., </w:t>
      </w:r>
      <w:r>
        <w:rPr>
          <w:sz w:val="24"/>
          <w:szCs w:val="24"/>
        </w:rPr>
        <w:t>(</w:t>
      </w:r>
      <w:r w:rsidRPr="00C40612">
        <w:rPr>
          <w:sz w:val="24"/>
          <w:szCs w:val="24"/>
        </w:rPr>
        <w:t>2010</w:t>
      </w:r>
      <w:r>
        <w:rPr>
          <w:sz w:val="24"/>
          <w:szCs w:val="24"/>
        </w:rPr>
        <w:t>)</w:t>
      </w:r>
      <w:r w:rsidRPr="00C40612">
        <w:rPr>
          <w:sz w:val="24"/>
          <w:szCs w:val="24"/>
        </w:rPr>
        <w:t xml:space="preserve">. The police response to crime. </w:t>
      </w:r>
      <w:r w:rsidRPr="00C40612">
        <w:rPr>
          <w:i/>
          <w:iCs/>
          <w:sz w:val="24"/>
          <w:szCs w:val="24"/>
        </w:rPr>
        <w:t>In The International Handbook of Criminology</w:t>
      </w:r>
      <w:r w:rsidRPr="00C40612">
        <w:rPr>
          <w:sz w:val="24"/>
          <w:szCs w:val="24"/>
        </w:rPr>
        <w:t xml:space="preserve"> </w:t>
      </w:r>
      <w:r>
        <w:rPr>
          <w:sz w:val="24"/>
          <w:szCs w:val="24"/>
        </w:rPr>
        <w:t xml:space="preserve">(Online) </w:t>
      </w:r>
      <w:r w:rsidRPr="00C40612">
        <w:rPr>
          <w:sz w:val="24"/>
          <w:szCs w:val="24"/>
        </w:rPr>
        <w:t>(pp. 483-510). CRC Press.</w:t>
      </w:r>
      <w:r>
        <w:rPr>
          <w:sz w:val="24"/>
          <w:szCs w:val="24"/>
        </w:rPr>
        <w:t xml:space="preserve"> Available at: </w:t>
      </w:r>
      <w:r w:rsidRPr="00C40612">
        <w:rPr>
          <w:sz w:val="24"/>
          <w:szCs w:val="24"/>
        </w:rPr>
        <w:t>https://usir.salford.ac.uk/id/eprint/16643/</w:t>
      </w:r>
      <w:r>
        <w:rPr>
          <w:sz w:val="24"/>
          <w:szCs w:val="24"/>
        </w:rPr>
        <w:t xml:space="preserve"> (</w:t>
      </w:r>
      <w:r w:rsidR="009454C9">
        <w:rPr>
          <w:sz w:val="24"/>
          <w:szCs w:val="24"/>
        </w:rPr>
        <w:t>Accessed</w:t>
      </w:r>
      <w:r>
        <w:rPr>
          <w:sz w:val="24"/>
          <w:szCs w:val="24"/>
        </w:rPr>
        <w:t>: 16 April 2023)</w:t>
      </w:r>
    </w:p>
    <w:p w14:paraId="665E40DD" w14:textId="2C655A42" w:rsidR="0076291C" w:rsidRDefault="0076291C" w:rsidP="00224683">
      <w:pPr>
        <w:spacing w:line="360" w:lineRule="auto"/>
        <w:rPr>
          <w:sz w:val="24"/>
          <w:szCs w:val="24"/>
        </w:rPr>
      </w:pPr>
    </w:p>
    <w:p w14:paraId="47446028" w14:textId="18FAFBC1" w:rsidR="00102D6B" w:rsidRDefault="00102D6B" w:rsidP="00224683">
      <w:pPr>
        <w:spacing w:line="360" w:lineRule="auto"/>
        <w:rPr>
          <w:sz w:val="24"/>
          <w:szCs w:val="24"/>
        </w:rPr>
      </w:pPr>
      <w:r>
        <w:rPr>
          <w:sz w:val="24"/>
          <w:szCs w:val="24"/>
        </w:rPr>
        <w:t xml:space="preserve">Office for National Statistics (2012) </w:t>
      </w:r>
      <w:r w:rsidRPr="00102D6B">
        <w:rPr>
          <w:i/>
          <w:iCs/>
          <w:sz w:val="24"/>
          <w:szCs w:val="24"/>
        </w:rPr>
        <w:t>Ethnicity and National Identity in England and Wales: 2011</w:t>
      </w:r>
      <w:r>
        <w:rPr>
          <w:i/>
          <w:iCs/>
          <w:sz w:val="24"/>
          <w:szCs w:val="24"/>
        </w:rPr>
        <w:t xml:space="preserve">. </w:t>
      </w:r>
      <w:r>
        <w:rPr>
          <w:sz w:val="24"/>
          <w:szCs w:val="24"/>
        </w:rPr>
        <w:t xml:space="preserve">Available at: </w:t>
      </w:r>
      <w:r w:rsidRPr="00102D6B">
        <w:rPr>
          <w:sz w:val="24"/>
          <w:szCs w:val="24"/>
        </w:rPr>
        <w:t>https://www.ons.gov.uk/peoplepopulationandcommunity/culturalidentity/ethnicity/articles/ethnicityandnationalidentityinenglandandwales/2012-12-11</w:t>
      </w:r>
      <w:r>
        <w:rPr>
          <w:sz w:val="24"/>
          <w:szCs w:val="24"/>
        </w:rPr>
        <w:t xml:space="preserve"> (</w:t>
      </w:r>
      <w:r w:rsidR="009454C9">
        <w:rPr>
          <w:sz w:val="24"/>
          <w:szCs w:val="24"/>
        </w:rPr>
        <w:t>Accessed</w:t>
      </w:r>
      <w:r>
        <w:rPr>
          <w:sz w:val="24"/>
          <w:szCs w:val="24"/>
        </w:rPr>
        <w:t>: 19 April 2023)</w:t>
      </w:r>
    </w:p>
    <w:p w14:paraId="5DA80CF1" w14:textId="77777777" w:rsidR="00102D6B" w:rsidRDefault="00102D6B" w:rsidP="00224683">
      <w:pPr>
        <w:spacing w:line="360" w:lineRule="auto"/>
        <w:rPr>
          <w:sz w:val="24"/>
          <w:szCs w:val="24"/>
        </w:rPr>
      </w:pPr>
    </w:p>
    <w:p w14:paraId="4B9031D3" w14:textId="57427344" w:rsidR="00102D6B" w:rsidRDefault="00102D6B" w:rsidP="00224683">
      <w:pPr>
        <w:spacing w:line="360" w:lineRule="auto"/>
        <w:rPr>
          <w:sz w:val="24"/>
          <w:szCs w:val="24"/>
        </w:rPr>
      </w:pPr>
      <w:r>
        <w:rPr>
          <w:sz w:val="24"/>
          <w:szCs w:val="24"/>
        </w:rPr>
        <w:t xml:space="preserve">Office for National Statistics (2022) Available at: </w:t>
      </w:r>
      <w:r w:rsidRPr="00102D6B">
        <w:rPr>
          <w:sz w:val="24"/>
          <w:szCs w:val="24"/>
        </w:rPr>
        <w:t>https://www.ons.gov.uk/peoplepopulationandcommunity/culturalidentity/ethnicity/bulletins/ethnicgroupenglandandwales/census2021</w:t>
      </w:r>
      <w:r>
        <w:rPr>
          <w:sz w:val="24"/>
          <w:szCs w:val="24"/>
        </w:rPr>
        <w:t xml:space="preserve"> (</w:t>
      </w:r>
      <w:r w:rsidR="009454C9">
        <w:rPr>
          <w:sz w:val="24"/>
          <w:szCs w:val="24"/>
        </w:rPr>
        <w:t>Accessed</w:t>
      </w:r>
      <w:r>
        <w:rPr>
          <w:sz w:val="24"/>
          <w:szCs w:val="24"/>
        </w:rPr>
        <w:t>: 19 April 2023)</w:t>
      </w:r>
    </w:p>
    <w:p w14:paraId="5081FC4C" w14:textId="77777777" w:rsidR="00102D6B" w:rsidRDefault="00102D6B" w:rsidP="00224683">
      <w:pPr>
        <w:spacing w:line="360" w:lineRule="auto"/>
        <w:rPr>
          <w:sz w:val="24"/>
          <w:szCs w:val="24"/>
        </w:rPr>
      </w:pPr>
    </w:p>
    <w:p w14:paraId="7E5330B6" w14:textId="7EBB44AF" w:rsidR="007749B6" w:rsidRDefault="007749B6" w:rsidP="00224683">
      <w:pPr>
        <w:spacing w:line="360" w:lineRule="auto"/>
        <w:rPr>
          <w:sz w:val="24"/>
          <w:szCs w:val="24"/>
        </w:rPr>
      </w:pPr>
      <w:r w:rsidRPr="00224683">
        <w:rPr>
          <w:sz w:val="24"/>
          <w:szCs w:val="24"/>
        </w:rPr>
        <w:t xml:space="preserve">Office for National Statistics (2023). </w:t>
      </w:r>
      <w:r w:rsidRPr="00224683">
        <w:rPr>
          <w:i/>
          <w:iCs/>
          <w:sz w:val="24"/>
          <w:szCs w:val="24"/>
        </w:rPr>
        <w:t xml:space="preserve">Crime in England and Wales: Police Force Area data tables – Year ending September 2022. </w:t>
      </w:r>
      <w:r w:rsidRPr="00224683">
        <w:rPr>
          <w:sz w:val="24"/>
          <w:szCs w:val="24"/>
        </w:rPr>
        <w:t>Available at: https://www.ons.gov.uk/peoplepopulationandcommunity/crimeandjustice/datasets/policeforceareadatatables (</w:t>
      </w:r>
      <w:r w:rsidR="009454C9">
        <w:rPr>
          <w:sz w:val="24"/>
          <w:szCs w:val="24"/>
        </w:rPr>
        <w:t>Accessed</w:t>
      </w:r>
      <w:r w:rsidRPr="00224683">
        <w:rPr>
          <w:sz w:val="24"/>
          <w:szCs w:val="24"/>
        </w:rPr>
        <w:t>: 20 March 2023)</w:t>
      </w:r>
    </w:p>
    <w:p w14:paraId="7146DE6A" w14:textId="77777777" w:rsidR="00DC74AF" w:rsidRDefault="00DC74AF" w:rsidP="00224683">
      <w:pPr>
        <w:spacing w:line="360" w:lineRule="auto"/>
        <w:rPr>
          <w:sz w:val="24"/>
          <w:szCs w:val="24"/>
        </w:rPr>
      </w:pPr>
    </w:p>
    <w:p w14:paraId="701574D4" w14:textId="5322A008" w:rsidR="00F03909" w:rsidRDefault="00DC74AF" w:rsidP="00224683">
      <w:pPr>
        <w:spacing w:line="360" w:lineRule="auto"/>
        <w:rPr>
          <w:sz w:val="24"/>
          <w:szCs w:val="24"/>
        </w:rPr>
      </w:pPr>
      <w:r w:rsidRPr="00DC74AF">
        <w:rPr>
          <w:sz w:val="24"/>
          <w:szCs w:val="24"/>
        </w:rPr>
        <w:t xml:space="preserve">Phillips, C. and Bowling, B., </w:t>
      </w:r>
      <w:r>
        <w:rPr>
          <w:sz w:val="24"/>
          <w:szCs w:val="24"/>
        </w:rPr>
        <w:t>(</w:t>
      </w:r>
      <w:r w:rsidRPr="00DC74AF">
        <w:rPr>
          <w:sz w:val="24"/>
          <w:szCs w:val="24"/>
        </w:rPr>
        <w:t>2012</w:t>
      </w:r>
      <w:r>
        <w:rPr>
          <w:sz w:val="24"/>
          <w:szCs w:val="24"/>
        </w:rPr>
        <w:t>)</w:t>
      </w:r>
      <w:r w:rsidRPr="00DC74AF">
        <w:rPr>
          <w:sz w:val="24"/>
          <w:szCs w:val="24"/>
        </w:rPr>
        <w:t xml:space="preserve">. Ethnicities, racism, crime and criminal justice. </w:t>
      </w:r>
      <w:r w:rsidRPr="00DC74AF">
        <w:rPr>
          <w:i/>
          <w:iCs/>
          <w:sz w:val="24"/>
          <w:szCs w:val="24"/>
        </w:rPr>
        <w:t>The Oxford handbook of criminology</w:t>
      </w:r>
      <w:r w:rsidRPr="00DC74AF">
        <w:rPr>
          <w:sz w:val="24"/>
          <w:szCs w:val="24"/>
        </w:rPr>
        <w:t>,</w:t>
      </w:r>
      <w:r>
        <w:rPr>
          <w:sz w:val="24"/>
          <w:szCs w:val="24"/>
        </w:rPr>
        <w:t xml:space="preserve"> (Online)</w:t>
      </w:r>
      <w:r w:rsidRPr="00DC74AF">
        <w:rPr>
          <w:sz w:val="24"/>
          <w:szCs w:val="24"/>
        </w:rPr>
        <w:t xml:space="preserve"> pp.370-397.</w:t>
      </w:r>
      <w:r>
        <w:rPr>
          <w:sz w:val="24"/>
          <w:szCs w:val="24"/>
        </w:rPr>
        <w:t xml:space="preserve"> Available at: </w:t>
      </w:r>
      <w:r w:rsidRPr="00DC74AF">
        <w:rPr>
          <w:sz w:val="24"/>
          <w:szCs w:val="24"/>
        </w:rPr>
        <w:t xml:space="preserve">https://books.google.co.uk/books?hl=en&amp;lr=&amp;id=iJjJDgAAQBAJ&amp;oi=fnd&amp;pg=PA190&amp;ots=y65KJB5v12&amp;sig=he0pcn2FKUCiN0UnH1n4dDPc_Hs&amp;redir_esc=y#v=onepage&amp;q&amp;f=false </w:t>
      </w:r>
      <w:r>
        <w:rPr>
          <w:sz w:val="24"/>
          <w:szCs w:val="24"/>
        </w:rPr>
        <w:t>(Accessed: 08 May 2023)</w:t>
      </w:r>
    </w:p>
    <w:p w14:paraId="72623309" w14:textId="77777777" w:rsidR="007349D5" w:rsidRDefault="007349D5" w:rsidP="00224683">
      <w:pPr>
        <w:spacing w:line="360" w:lineRule="auto"/>
        <w:rPr>
          <w:sz w:val="24"/>
          <w:szCs w:val="24"/>
        </w:rPr>
      </w:pPr>
    </w:p>
    <w:p w14:paraId="0C283D10" w14:textId="632E09D8" w:rsidR="00DC74AF" w:rsidRDefault="007349D5" w:rsidP="00224683">
      <w:pPr>
        <w:spacing w:line="360" w:lineRule="auto"/>
        <w:rPr>
          <w:sz w:val="24"/>
          <w:szCs w:val="24"/>
        </w:rPr>
      </w:pPr>
      <w:r w:rsidRPr="007349D5">
        <w:rPr>
          <w:sz w:val="24"/>
          <w:szCs w:val="24"/>
        </w:rPr>
        <w:t xml:space="preserve">Qureshi, F. and Farrell, G., 2006. Stop and search in 2004: a survey of police officer views and experiences. </w:t>
      </w:r>
      <w:r w:rsidRPr="007349D5">
        <w:rPr>
          <w:i/>
          <w:iCs/>
          <w:sz w:val="24"/>
          <w:szCs w:val="24"/>
        </w:rPr>
        <w:t>International journal of police science &amp; management</w:t>
      </w:r>
      <w:r w:rsidRPr="007349D5">
        <w:rPr>
          <w:sz w:val="24"/>
          <w:szCs w:val="24"/>
        </w:rPr>
        <w:t xml:space="preserve">, </w:t>
      </w:r>
      <w:r>
        <w:rPr>
          <w:sz w:val="24"/>
          <w:szCs w:val="24"/>
        </w:rPr>
        <w:t xml:space="preserve">(Online) </w:t>
      </w:r>
      <w:r w:rsidRPr="007349D5">
        <w:rPr>
          <w:sz w:val="24"/>
          <w:szCs w:val="24"/>
        </w:rPr>
        <w:t>8(2), pp.83-103.</w:t>
      </w:r>
      <w:r>
        <w:rPr>
          <w:sz w:val="24"/>
          <w:szCs w:val="24"/>
        </w:rPr>
        <w:t xml:space="preserve"> Available at: </w:t>
      </w:r>
      <w:r w:rsidRPr="007349D5">
        <w:rPr>
          <w:sz w:val="24"/>
          <w:szCs w:val="24"/>
        </w:rPr>
        <w:t>https://www.researchgate.net/profile/Graham-Farrell/publication/28575305_Stop_and_Search_in_2004_A_Survey_of_Police_Officer_Views_and_Experiences/links/54ee51a90cf2e55866f2872c/Stop-and-Search-in-2004-A-Survey-of-Police-Officer-Views-and-Experiences.pdf?_sg%5B0%5D=started_experiment_milestone&amp;origin=journalDetail&amp;_rtd=e30%3D</w:t>
      </w:r>
      <w:r>
        <w:rPr>
          <w:sz w:val="24"/>
          <w:szCs w:val="24"/>
        </w:rPr>
        <w:t xml:space="preserve"> (Accessed: 08 May 2023)</w:t>
      </w:r>
    </w:p>
    <w:p w14:paraId="6C8E70CD" w14:textId="77777777" w:rsidR="007349D5" w:rsidRDefault="007349D5" w:rsidP="00224683">
      <w:pPr>
        <w:spacing w:line="360" w:lineRule="auto"/>
        <w:rPr>
          <w:sz w:val="24"/>
          <w:szCs w:val="24"/>
        </w:rPr>
      </w:pPr>
    </w:p>
    <w:p w14:paraId="064B3235" w14:textId="6A80C216" w:rsidR="00A421E2" w:rsidRDefault="00A421E2" w:rsidP="00224683">
      <w:pPr>
        <w:spacing w:line="360" w:lineRule="auto"/>
        <w:rPr>
          <w:sz w:val="24"/>
          <w:szCs w:val="24"/>
        </w:rPr>
      </w:pPr>
      <w:r w:rsidRPr="00A421E2">
        <w:rPr>
          <w:sz w:val="24"/>
          <w:szCs w:val="24"/>
        </w:rPr>
        <w:t xml:space="preserve">Radcliffe, P., Roy, A., Barter, C., Tompkins, C. and Brooks, M., </w:t>
      </w:r>
      <w:r>
        <w:rPr>
          <w:sz w:val="24"/>
          <w:szCs w:val="24"/>
        </w:rPr>
        <w:t>(</w:t>
      </w:r>
      <w:r w:rsidRPr="00A421E2">
        <w:rPr>
          <w:sz w:val="24"/>
          <w:szCs w:val="24"/>
        </w:rPr>
        <w:t>2020</w:t>
      </w:r>
      <w:r>
        <w:rPr>
          <w:sz w:val="24"/>
          <w:szCs w:val="24"/>
        </w:rPr>
        <w:t>)</w:t>
      </w:r>
      <w:r w:rsidRPr="00A421E2">
        <w:rPr>
          <w:sz w:val="24"/>
          <w:szCs w:val="24"/>
        </w:rPr>
        <w:t xml:space="preserve">. A qualitative study of the practices and experiences of staff in multidisciplinary child sexual exploitation partnerships in three English coastal towns. </w:t>
      </w:r>
      <w:r w:rsidRPr="00A421E2">
        <w:rPr>
          <w:i/>
          <w:iCs/>
          <w:sz w:val="24"/>
          <w:szCs w:val="24"/>
        </w:rPr>
        <w:t>Social Policy &amp; Administration</w:t>
      </w:r>
      <w:r w:rsidRPr="00A421E2">
        <w:rPr>
          <w:sz w:val="24"/>
          <w:szCs w:val="24"/>
        </w:rPr>
        <w:t>,</w:t>
      </w:r>
      <w:r>
        <w:rPr>
          <w:sz w:val="24"/>
          <w:szCs w:val="24"/>
        </w:rPr>
        <w:t xml:space="preserve"> (Online)</w:t>
      </w:r>
      <w:r w:rsidRPr="00A421E2">
        <w:rPr>
          <w:sz w:val="24"/>
          <w:szCs w:val="24"/>
        </w:rPr>
        <w:t xml:space="preserve"> 54(7), </w:t>
      </w:r>
      <w:r w:rsidRPr="00A421E2">
        <w:rPr>
          <w:sz w:val="24"/>
          <w:szCs w:val="24"/>
        </w:rPr>
        <w:lastRenderedPageBreak/>
        <w:t>pp.1215-1230.</w:t>
      </w:r>
      <w:r>
        <w:rPr>
          <w:sz w:val="24"/>
          <w:szCs w:val="24"/>
        </w:rPr>
        <w:t xml:space="preserve"> Available at: </w:t>
      </w:r>
      <w:r w:rsidRPr="00A421E2">
        <w:rPr>
          <w:sz w:val="24"/>
          <w:szCs w:val="24"/>
        </w:rPr>
        <w:t>https://onlinelibrary.wiley.com/doi/pdfdirect/10.1111/spol.12600</w:t>
      </w:r>
      <w:r>
        <w:rPr>
          <w:sz w:val="24"/>
          <w:szCs w:val="24"/>
        </w:rPr>
        <w:t xml:space="preserve"> (Accessed: 21  May 2023). </w:t>
      </w:r>
    </w:p>
    <w:p w14:paraId="407F0820" w14:textId="77777777" w:rsidR="00A421E2" w:rsidRPr="00224683" w:rsidRDefault="00A421E2" w:rsidP="00224683">
      <w:pPr>
        <w:spacing w:line="360" w:lineRule="auto"/>
        <w:rPr>
          <w:sz w:val="24"/>
          <w:szCs w:val="24"/>
        </w:rPr>
      </w:pPr>
    </w:p>
    <w:p w14:paraId="52DBF262" w14:textId="0253DDD3" w:rsidR="001302AA" w:rsidRDefault="00F03909" w:rsidP="00224683">
      <w:pPr>
        <w:spacing w:line="360" w:lineRule="auto"/>
        <w:rPr>
          <w:sz w:val="24"/>
          <w:szCs w:val="24"/>
        </w:rPr>
      </w:pPr>
      <w:r w:rsidRPr="00F03909">
        <w:rPr>
          <w:sz w:val="24"/>
          <w:szCs w:val="24"/>
        </w:rPr>
        <w:t xml:space="preserve">Rassin, E., Eerland, A. and Kuijpers, I., 2010. Let's find the evidence: An analogue study of confirmation bias in criminal investigations. </w:t>
      </w:r>
      <w:r w:rsidRPr="00F03909">
        <w:rPr>
          <w:i/>
          <w:iCs/>
          <w:sz w:val="24"/>
          <w:szCs w:val="24"/>
        </w:rPr>
        <w:t>Journal of Investigative Psychology and Offender Profiling</w:t>
      </w:r>
      <w:r w:rsidRPr="00F03909">
        <w:rPr>
          <w:sz w:val="24"/>
          <w:szCs w:val="24"/>
        </w:rPr>
        <w:t>,</w:t>
      </w:r>
      <w:r>
        <w:rPr>
          <w:sz w:val="24"/>
          <w:szCs w:val="24"/>
        </w:rPr>
        <w:t xml:space="preserve"> (Online)</w:t>
      </w:r>
      <w:r w:rsidRPr="00F03909">
        <w:rPr>
          <w:sz w:val="24"/>
          <w:szCs w:val="24"/>
        </w:rPr>
        <w:t xml:space="preserve"> 7(3), pp.231-246.</w:t>
      </w:r>
      <w:r>
        <w:rPr>
          <w:sz w:val="24"/>
          <w:szCs w:val="24"/>
        </w:rPr>
        <w:t xml:space="preserve"> Available at: </w:t>
      </w:r>
      <w:r w:rsidRPr="00F03909">
        <w:rPr>
          <w:sz w:val="24"/>
          <w:szCs w:val="24"/>
        </w:rPr>
        <w:t>https://onlinelibrary.wiley.com/doi/epdf/10.1002/jip.126?saml_referrer</w:t>
      </w:r>
      <w:r>
        <w:rPr>
          <w:sz w:val="24"/>
          <w:szCs w:val="24"/>
        </w:rPr>
        <w:t xml:space="preserve"> (Accessed: 01 May 2023)</w:t>
      </w:r>
    </w:p>
    <w:p w14:paraId="0EC95E62" w14:textId="77777777" w:rsidR="00F03909" w:rsidRDefault="00F03909" w:rsidP="00224683">
      <w:pPr>
        <w:spacing w:line="360" w:lineRule="auto"/>
        <w:rPr>
          <w:sz w:val="24"/>
          <w:szCs w:val="24"/>
        </w:rPr>
      </w:pPr>
    </w:p>
    <w:p w14:paraId="767C3CC7" w14:textId="5D813AB0" w:rsidR="00E749EF" w:rsidRDefault="00E749EF" w:rsidP="00224683">
      <w:pPr>
        <w:spacing w:line="360" w:lineRule="auto"/>
        <w:rPr>
          <w:sz w:val="24"/>
          <w:szCs w:val="24"/>
        </w:rPr>
      </w:pPr>
      <w:r w:rsidRPr="00E749EF">
        <w:rPr>
          <w:sz w:val="24"/>
          <w:szCs w:val="24"/>
        </w:rPr>
        <w:t xml:space="preserve">Schaefer Morabito, M., </w:t>
      </w:r>
      <w:r w:rsidR="00190CBA">
        <w:rPr>
          <w:sz w:val="24"/>
          <w:szCs w:val="24"/>
        </w:rPr>
        <w:t>(</w:t>
      </w:r>
      <w:r w:rsidRPr="00E749EF">
        <w:rPr>
          <w:sz w:val="24"/>
          <w:szCs w:val="24"/>
        </w:rPr>
        <w:t>2010</w:t>
      </w:r>
      <w:r w:rsidR="00190CBA">
        <w:rPr>
          <w:sz w:val="24"/>
          <w:szCs w:val="24"/>
        </w:rPr>
        <w:t>)</w:t>
      </w:r>
      <w:r w:rsidRPr="00E749EF">
        <w:rPr>
          <w:sz w:val="24"/>
          <w:szCs w:val="24"/>
        </w:rPr>
        <w:t>. Understanding community policing as an innovation: Patterns of adoption</w:t>
      </w:r>
      <w:r w:rsidRPr="00E749EF">
        <w:rPr>
          <w:i/>
          <w:iCs/>
          <w:sz w:val="24"/>
          <w:szCs w:val="24"/>
        </w:rPr>
        <w:t>. Crime &amp; Delinquency,</w:t>
      </w:r>
      <w:r w:rsidRPr="00E749EF">
        <w:rPr>
          <w:sz w:val="24"/>
          <w:szCs w:val="24"/>
        </w:rPr>
        <w:t xml:space="preserve"> </w:t>
      </w:r>
      <w:r>
        <w:rPr>
          <w:sz w:val="24"/>
          <w:szCs w:val="24"/>
        </w:rPr>
        <w:t xml:space="preserve">(Online) </w:t>
      </w:r>
      <w:r w:rsidRPr="00E749EF">
        <w:rPr>
          <w:sz w:val="24"/>
          <w:szCs w:val="24"/>
        </w:rPr>
        <w:t>56(4), pp.564-587.</w:t>
      </w:r>
      <w:r>
        <w:rPr>
          <w:sz w:val="24"/>
          <w:szCs w:val="24"/>
        </w:rPr>
        <w:t xml:space="preserve"> Available at: </w:t>
      </w:r>
      <w:r w:rsidRPr="00E749EF">
        <w:rPr>
          <w:sz w:val="24"/>
          <w:szCs w:val="24"/>
        </w:rPr>
        <w:t>https://citeseerx.ist.psu.edu/document?repid=rep1&amp;type=pdf&amp;doi=d2a30c17fd235797f5e34c65baa6e0fe8311df44</w:t>
      </w:r>
      <w:r>
        <w:rPr>
          <w:sz w:val="24"/>
          <w:szCs w:val="24"/>
        </w:rPr>
        <w:t xml:space="preserve"> (</w:t>
      </w:r>
      <w:r w:rsidR="009454C9">
        <w:rPr>
          <w:sz w:val="24"/>
          <w:szCs w:val="24"/>
        </w:rPr>
        <w:t>Accessed</w:t>
      </w:r>
      <w:r>
        <w:rPr>
          <w:sz w:val="24"/>
          <w:szCs w:val="24"/>
        </w:rPr>
        <w:t>: 17 April 2023)</w:t>
      </w:r>
    </w:p>
    <w:p w14:paraId="5A42D44D" w14:textId="485C43BC" w:rsidR="00E749EF" w:rsidRDefault="00E749EF" w:rsidP="00224683">
      <w:pPr>
        <w:spacing w:line="360" w:lineRule="auto"/>
        <w:rPr>
          <w:sz w:val="24"/>
          <w:szCs w:val="24"/>
        </w:rPr>
      </w:pPr>
    </w:p>
    <w:p w14:paraId="169F66FE" w14:textId="6414985C" w:rsidR="00655911" w:rsidRDefault="00655911" w:rsidP="00224683">
      <w:pPr>
        <w:spacing w:line="360" w:lineRule="auto"/>
        <w:rPr>
          <w:sz w:val="24"/>
          <w:szCs w:val="24"/>
        </w:rPr>
      </w:pPr>
      <w:r w:rsidRPr="00655911">
        <w:rPr>
          <w:sz w:val="24"/>
          <w:szCs w:val="24"/>
        </w:rPr>
        <w:t>Sidebottom, A., Bullock, K., Armitage, R., Ashby, M., Clemmow, C., Kirby, S., Laycock, G. and Tilley, N., 2020</w:t>
      </w:r>
      <w:r w:rsidRPr="00655911">
        <w:rPr>
          <w:i/>
          <w:iCs/>
          <w:sz w:val="24"/>
          <w:szCs w:val="24"/>
        </w:rPr>
        <w:t>. Problem-oriented policing in England and Wales 2019</w:t>
      </w:r>
      <w:r>
        <w:rPr>
          <w:sz w:val="24"/>
          <w:szCs w:val="24"/>
        </w:rPr>
        <w:t xml:space="preserve"> . Available at: </w:t>
      </w:r>
      <w:r w:rsidRPr="00655911">
        <w:rPr>
          <w:sz w:val="24"/>
          <w:szCs w:val="24"/>
        </w:rPr>
        <w:t>https://discovery.ucl.ac.uk/id/eprint/10094764/1/Problem-Oriented%20Policing%20in%20England%20and%20Wales.pdf</w:t>
      </w:r>
      <w:r>
        <w:rPr>
          <w:sz w:val="24"/>
          <w:szCs w:val="24"/>
        </w:rPr>
        <w:t xml:space="preserve"> (</w:t>
      </w:r>
      <w:r w:rsidR="009454C9">
        <w:rPr>
          <w:sz w:val="24"/>
          <w:szCs w:val="24"/>
        </w:rPr>
        <w:t>Accessed</w:t>
      </w:r>
      <w:r>
        <w:rPr>
          <w:sz w:val="24"/>
          <w:szCs w:val="24"/>
        </w:rPr>
        <w:t xml:space="preserve"> 17 April 2023)</w:t>
      </w:r>
    </w:p>
    <w:p w14:paraId="120158EA" w14:textId="77777777" w:rsidR="00655911" w:rsidRDefault="00655911" w:rsidP="00224683">
      <w:pPr>
        <w:spacing w:line="360" w:lineRule="auto"/>
        <w:rPr>
          <w:sz w:val="24"/>
          <w:szCs w:val="24"/>
        </w:rPr>
      </w:pPr>
    </w:p>
    <w:p w14:paraId="3F75150E" w14:textId="1961DF1E" w:rsidR="00A21EC6" w:rsidRDefault="001302AA" w:rsidP="00224683">
      <w:pPr>
        <w:spacing w:line="360" w:lineRule="auto"/>
        <w:rPr>
          <w:sz w:val="24"/>
          <w:szCs w:val="24"/>
        </w:rPr>
      </w:pPr>
      <w:r>
        <w:rPr>
          <w:sz w:val="24"/>
          <w:szCs w:val="24"/>
        </w:rPr>
        <w:t xml:space="preserve">South Wales Police (2022). </w:t>
      </w:r>
      <w:r>
        <w:rPr>
          <w:i/>
          <w:iCs/>
          <w:sz w:val="24"/>
          <w:szCs w:val="24"/>
        </w:rPr>
        <w:t xml:space="preserve">17% reduction in residential burglary. </w:t>
      </w:r>
      <w:r>
        <w:rPr>
          <w:sz w:val="24"/>
          <w:szCs w:val="24"/>
        </w:rPr>
        <w:t xml:space="preserve">Available at: </w:t>
      </w:r>
      <w:r w:rsidRPr="001302AA">
        <w:rPr>
          <w:sz w:val="24"/>
          <w:szCs w:val="24"/>
        </w:rPr>
        <w:t xml:space="preserve">https://www.south-wales.police.uk/news/south-wales/news/2022/hyd-oct/17-reduction-in-residential-burglary/#:~:text=For%20the%20first%20six%20months%20in%202022%2C%20compared,justice%20is%20the%20best%20in%20England%20and%20Wales. </w:t>
      </w:r>
      <w:r>
        <w:rPr>
          <w:sz w:val="24"/>
          <w:szCs w:val="24"/>
        </w:rPr>
        <w:t>(</w:t>
      </w:r>
      <w:r w:rsidR="009454C9">
        <w:rPr>
          <w:sz w:val="24"/>
          <w:szCs w:val="24"/>
        </w:rPr>
        <w:t>Accessed</w:t>
      </w:r>
      <w:r>
        <w:rPr>
          <w:sz w:val="24"/>
          <w:szCs w:val="24"/>
        </w:rPr>
        <w:t>: 25 March 2023)</w:t>
      </w:r>
    </w:p>
    <w:p w14:paraId="151E469A" w14:textId="77777777" w:rsidR="00A21EC6" w:rsidRDefault="00A21EC6" w:rsidP="00224683">
      <w:pPr>
        <w:spacing w:line="360" w:lineRule="auto"/>
        <w:rPr>
          <w:sz w:val="24"/>
          <w:szCs w:val="24"/>
        </w:rPr>
      </w:pPr>
    </w:p>
    <w:p w14:paraId="7BFD86F8" w14:textId="0EDCAE91" w:rsidR="00D0229D" w:rsidRDefault="00A21EC6" w:rsidP="00224683">
      <w:pPr>
        <w:spacing w:line="360" w:lineRule="auto"/>
        <w:rPr>
          <w:sz w:val="24"/>
          <w:szCs w:val="24"/>
        </w:rPr>
      </w:pPr>
      <w:r w:rsidRPr="00A21EC6">
        <w:rPr>
          <w:sz w:val="24"/>
          <w:szCs w:val="24"/>
        </w:rPr>
        <w:lastRenderedPageBreak/>
        <w:t xml:space="preserve">Sunshine, J. and Tyler, T.R., </w:t>
      </w:r>
      <w:r>
        <w:rPr>
          <w:sz w:val="24"/>
          <w:szCs w:val="24"/>
        </w:rPr>
        <w:t>(</w:t>
      </w:r>
      <w:r w:rsidRPr="00A21EC6">
        <w:rPr>
          <w:sz w:val="24"/>
          <w:szCs w:val="24"/>
        </w:rPr>
        <w:t>2003</w:t>
      </w:r>
      <w:r>
        <w:rPr>
          <w:sz w:val="24"/>
          <w:szCs w:val="24"/>
        </w:rPr>
        <w:t>)</w:t>
      </w:r>
      <w:r w:rsidRPr="00A21EC6">
        <w:rPr>
          <w:sz w:val="24"/>
          <w:szCs w:val="24"/>
        </w:rPr>
        <w:t>. The Role of Procedural Justice and Legitimacy in Shaping Public Support for Policing</w:t>
      </w:r>
      <w:r w:rsidRPr="00A21EC6">
        <w:rPr>
          <w:i/>
          <w:iCs/>
          <w:sz w:val="24"/>
          <w:szCs w:val="24"/>
        </w:rPr>
        <w:t>. Law &amp; Society Review</w:t>
      </w:r>
      <w:r w:rsidRPr="00A21EC6">
        <w:rPr>
          <w:sz w:val="24"/>
          <w:szCs w:val="24"/>
        </w:rPr>
        <w:t>,</w:t>
      </w:r>
      <w:r>
        <w:rPr>
          <w:sz w:val="24"/>
          <w:szCs w:val="24"/>
        </w:rPr>
        <w:t xml:space="preserve"> (Online)</w:t>
      </w:r>
      <w:r w:rsidRPr="00A21EC6">
        <w:rPr>
          <w:sz w:val="24"/>
          <w:szCs w:val="24"/>
        </w:rPr>
        <w:t xml:space="preserve"> 37(3).</w:t>
      </w:r>
      <w:r>
        <w:rPr>
          <w:sz w:val="24"/>
          <w:szCs w:val="24"/>
        </w:rPr>
        <w:t xml:space="preserve"> Available at: </w:t>
      </w:r>
      <w:r w:rsidRPr="00A21EC6">
        <w:rPr>
          <w:sz w:val="24"/>
          <w:szCs w:val="24"/>
        </w:rPr>
        <w:t>http://www.slcdocs.com/ODHR/Website/Right%20to%20Safety/Literature/TheRoleOfProceduralJustice.pdf</w:t>
      </w:r>
      <w:r>
        <w:rPr>
          <w:sz w:val="24"/>
          <w:szCs w:val="24"/>
        </w:rPr>
        <w:t xml:space="preserve"> (</w:t>
      </w:r>
      <w:r w:rsidR="009454C9">
        <w:rPr>
          <w:sz w:val="24"/>
          <w:szCs w:val="24"/>
        </w:rPr>
        <w:t>Accessed</w:t>
      </w:r>
      <w:r>
        <w:rPr>
          <w:sz w:val="24"/>
          <w:szCs w:val="24"/>
        </w:rPr>
        <w:t>: 17 April 2023)</w:t>
      </w:r>
      <w:r w:rsidR="005F5958">
        <w:rPr>
          <w:sz w:val="24"/>
          <w:szCs w:val="24"/>
        </w:rPr>
        <w:t>s</w:t>
      </w:r>
      <w:r w:rsidR="00D0229D" w:rsidRPr="00224683">
        <w:rPr>
          <w:sz w:val="24"/>
          <w:szCs w:val="24"/>
        </w:rPr>
        <w:t xml:space="preserve"> </w:t>
      </w:r>
    </w:p>
    <w:p w14:paraId="5D6F7469" w14:textId="17D1C8E6" w:rsidR="002249F2" w:rsidRDefault="002249F2" w:rsidP="00224683">
      <w:pPr>
        <w:spacing w:line="360" w:lineRule="auto"/>
        <w:rPr>
          <w:sz w:val="24"/>
          <w:szCs w:val="24"/>
        </w:rPr>
      </w:pPr>
    </w:p>
    <w:p w14:paraId="6614D07B" w14:textId="7DB7316C" w:rsidR="002249F2" w:rsidRDefault="002249F2" w:rsidP="00224683">
      <w:pPr>
        <w:spacing w:line="360" w:lineRule="auto"/>
        <w:rPr>
          <w:sz w:val="24"/>
          <w:szCs w:val="24"/>
        </w:rPr>
      </w:pPr>
      <w:r w:rsidRPr="002249F2">
        <w:rPr>
          <w:sz w:val="24"/>
          <w:szCs w:val="24"/>
        </w:rPr>
        <w:t xml:space="preserve">Wedlock, E., </w:t>
      </w:r>
      <w:r>
        <w:rPr>
          <w:sz w:val="24"/>
          <w:szCs w:val="24"/>
        </w:rPr>
        <w:t>(</w:t>
      </w:r>
      <w:r w:rsidRPr="002249F2">
        <w:rPr>
          <w:sz w:val="24"/>
          <w:szCs w:val="24"/>
        </w:rPr>
        <w:t>2006</w:t>
      </w:r>
      <w:r>
        <w:rPr>
          <w:sz w:val="24"/>
          <w:szCs w:val="24"/>
        </w:rPr>
        <w:t>)</w:t>
      </w:r>
      <w:r w:rsidRPr="002249F2">
        <w:rPr>
          <w:sz w:val="24"/>
          <w:szCs w:val="24"/>
        </w:rPr>
        <w:t xml:space="preserve">. </w:t>
      </w:r>
      <w:r w:rsidRPr="002249F2">
        <w:rPr>
          <w:i/>
          <w:iCs/>
          <w:sz w:val="24"/>
          <w:szCs w:val="24"/>
        </w:rPr>
        <w:t>Crime and cohesive communities</w:t>
      </w:r>
      <w:r w:rsidRPr="002249F2">
        <w:rPr>
          <w:sz w:val="24"/>
          <w:szCs w:val="24"/>
        </w:rPr>
        <w:t>. London: Home Office.</w:t>
      </w:r>
      <w:r>
        <w:rPr>
          <w:sz w:val="24"/>
          <w:szCs w:val="24"/>
        </w:rPr>
        <w:t xml:space="preserve"> Available at: </w:t>
      </w:r>
      <w:r w:rsidRPr="002249F2">
        <w:rPr>
          <w:sz w:val="24"/>
          <w:szCs w:val="24"/>
        </w:rPr>
        <w:t>https://citeseerx.ist.psu.edu/document?repid=rep1&amp;type=pdf&amp;doi=7d3a00f28fb61f6c8698d8859b31f73a9c10e262</w:t>
      </w:r>
      <w:r>
        <w:rPr>
          <w:sz w:val="24"/>
          <w:szCs w:val="24"/>
        </w:rPr>
        <w:t xml:space="preserve"> (</w:t>
      </w:r>
      <w:r w:rsidR="009454C9">
        <w:rPr>
          <w:sz w:val="24"/>
          <w:szCs w:val="24"/>
        </w:rPr>
        <w:t>Accessed</w:t>
      </w:r>
      <w:r>
        <w:rPr>
          <w:sz w:val="24"/>
          <w:szCs w:val="24"/>
        </w:rPr>
        <w:t>: 26 April 2023).</w:t>
      </w:r>
    </w:p>
    <w:p w14:paraId="3B331415" w14:textId="77777777" w:rsidR="00561F4A" w:rsidRDefault="00561F4A" w:rsidP="00224683">
      <w:pPr>
        <w:spacing w:line="360" w:lineRule="auto"/>
        <w:rPr>
          <w:sz w:val="24"/>
          <w:szCs w:val="24"/>
        </w:rPr>
      </w:pPr>
    </w:p>
    <w:p w14:paraId="69ECA3B1" w14:textId="3A4A79EB" w:rsidR="00561F4A" w:rsidRPr="00224683" w:rsidRDefault="00561F4A" w:rsidP="00224683">
      <w:pPr>
        <w:spacing w:line="360" w:lineRule="auto"/>
        <w:rPr>
          <w:sz w:val="24"/>
          <w:szCs w:val="24"/>
        </w:rPr>
      </w:pPr>
      <w:r w:rsidRPr="00561F4A">
        <w:rPr>
          <w:sz w:val="24"/>
          <w:szCs w:val="24"/>
        </w:rPr>
        <w:t xml:space="preserve">Wroe, L.E., </w:t>
      </w:r>
      <w:r>
        <w:rPr>
          <w:sz w:val="24"/>
          <w:szCs w:val="24"/>
        </w:rPr>
        <w:t>(</w:t>
      </w:r>
      <w:r w:rsidRPr="00561F4A">
        <w:rPr>
          <w:sz w:val="24"/>
          <w:szCs w:val="24"/>
        </w:rPr>
        <w:t>2021</w:t>
      </w:r>
      <w:r>
        <w:rPr>
          <w:sz w:val="24"/>
          <w:szCs w:val="24"/>
        </w:rPr>
        <w:t>)</w:t>
      </w:r>
      <w:r w:rsidRPr="00561F4A">
        <w:rPr>
          <w:sz w:val="24"/>
          <w:szCs w:val="24"/>
        </w:rPr>
        <w:t xml:space="preserve">. Young people and “county lines”: a contextual and social account. </w:t>
      </w:r>
      <w:r w:rsidRPr="00561F4A">
        <w:rPr>
          <w:i/>
          <w:iCs/>
          <w:sz w:val="24"/>
          <w:szCs w:val="24"/>
        </w:rPr>
        <w:t>Journal of Children's Services</w:t>
      </w:r>
      <w:r>
        <w:rPr>
          <w:sz w:val="24"/>
          <w:szCs w:val="24"/>
        </w:rPr>
        <w:t xml:space="preserve"> (Online)</w:t>
      </w:r>
      <w:r w:rsidRPr="00561F4A">
        <w:rPr>
          <w:sz w:val="24"/>
          <w:szCs w:val="24"/>
        </w:rPr>
        <w:t>.</w:t>
      </w:r>
      <w:r>
        <w:rPr>
          <w:sz w:val="24"/>
          <w:szCs w:val="24"/>
        </w:rPr>
        <w:t xml:space="preserve"> Available at: </w:t>
      </w:r>
      <w:r w:rsidR="00DC7B9D" w:rsidRPr="00DC7B9D">
        <w:rPr>
          <w:sz w:val="24"/>
          <w:szCs w:val="24"/>
        </w:rPr>
        <w:t>https://uobrep.openrepository.com/bitstream/handle/10547/624725/County_Lines_Social_and_Contextual_Account_2020.2.pdf?sequence=2</w:t>
      </w:r>
      <w:r w:rsidR="00DC7B9D">
        <w:rPr>
          <w:sz w:val="24"/>
          <w:szCs w:val="24"/>
        </w:rPr>
        <w:t xml:space="preserve"> (Accessed: 21 May 2023.)</w:t>
      </w:r>
    </w:p>
    <w:sectPr w:rsidR="00561F4A" w:rsidRPr="002246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BCDD1" w14:textId="77777777" w:rsidR="00187715" w:rsidRDefault="00187715" w:rsidP="00187715">
      <w:pPr>
        <w:spacing w:after="0" w:line="240" w:lineRule="auto"/>
      </w:pPr>
      <w:r>
        <w:separator/>
      </w:r>
    </w:p>
  </w:endnote>
  <w:endnote w:type="continuationSeparator" w:id="0">
    <w:p w14:paraId="0FE219CF" w14:textId="77777777" w:rsidR="00187715" w:rsidRDefault="00187715" w:rsidP="00187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044CA" w14:textId="77777777" w:rsidR="00187715" w:rsidRDefault="00187715" w:rsidP="00187715">
      <w:pPr>
        <w:spacing w:after="0" w:line="240" w:lineRule="auto"/>
      </w:pPr>
      <w:r>
        <w:separator/>
      </w:r>
    </w:p>
  </w:footnote>
  <w:footnote w:type="continuationSeparator" w:id="0">
    <w:p w14:paraId="2D6FA87D" w14:textId="77777777" w:rsidR="00187715" w:rsidRDefault="00187715" w:rsidP="001877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715"/>
    <w:rsid w:val="000020BF"/>
    <w:rsid w:val="0000578C"/>
    <w:rsid w:val="0000778A"/>
    <w:rsid w:val="000149DF"/>
    <w:rsid w:val="00034C58"/>
    <w:rsid w:val="000572F2"/>
    <w:rsid w:val="00064C46"/>
    <w:rsid w:val="000724A3"/>
    <w:rsid w:val="0007439D"/>
    <w:rsid w:val="000A65B5"/>
    <w:rsid w:val="000A71A8"/>
    <w:rsid w:val="000D767E"/>
    <w:rsid w:val="000F16A3"/>
    <w:rsid w:val="000F2483"/>
    <w:rsid w:val="000F3603"/>
    <w:rsid w:val="00102D6B"/>
    <w:rsid w:val="0011558D"/>
    <w:rsid w:val="001302AA"/>
    <w:rsid w:val="0014061E"/>
    <w:rsid w:val="00143603"/>
    <w:rsid w:val="001503F7"/>
    <w:rsid w:val="00155A5F"/>
    <w:rsid w:val="00184C30"/>
    <w:rsid w:val="00187715"/>
    <w:rsid w:val="00190CBA"/>
    <w:rsid w:val="001A1008"/>
    <w:rsid w:val="001B2057"/>
    <w:rsid w:val="001B5619"/>
    <w:rsid w:val="001C2DED"/>
    <w:rsid w:val="001C7579"/>
    <w:rsid w:val="001D42B5"/>
    <w:rsid w:val="001D52F9"/>
    <w:rsid w:val="001E302B"/>
    <w:rsid w:val="001F0AB9"/>
    <w:rsid w:val="001F0E38"/>
    <w:rsid w:val="001F369E"/>
    <w:rsid w:val="00206918"/>
    <w:rsid w:val="00213E49"/>
    <w:rsid w:val="00223F47"/>
    <w:rsid w:val="00224683"/>
    <w:rsid w:val="002249F2"/>
    <w:rsid w:val="0024087F"/>
    <w:rsid w:val="002638D2"/>
    <w:rsid w:val="002668A7"/>
    <w:rsid w:val="002701A8"/>
    <w:rsid w:val="00280299"/>
    <w:rsid w:val="002842A3"/>
    <w:rsid w:val="00287462"/>
    <w:rsid w:val="002B2767"/>
    <w:rsid w:val="002D7A37"/>
    <w:rsid w:val="002F08FE"/>
    <w:rsid w:val="003216E4"/>
    <w:rsid w:val="00353B41"/>
    <w:rsid w:val="003567DF"/>
    <w:rsid w:val="0036169F"/>
    <w:rsid w:val="00372FB7"/>
    <w:rsid w:val="00374348"/>
    <w:rsid w:val="00374A9D"/>
    <w:rsid w:val="003764EB"/>
    <w:rsid w:val="003A42C9"/>
    <w:rsid w:val="003B3880"/>
    <w:rsid w:val="003C36BE"/>
    <w:rsid w:val="003C3A13"/>
    <w:rsid w:val="003C4D14"/>
    <w:rsid w:val="003C6337"/>
    <w:rsid w:val="003D7A2F"/>
    <w:rsid w:val="003E19BB"/>
    <w:rsid w:val="003E3616"/>
    <w:rsid w:val="003E38F7"/>
    <w:rsid w:val="003F45D9"/>
    <w:rsid w:val="00401BF7"/>
    <w:rsid w:val="004072B2"/>
    <w:rsid w:val="004106F3"/>
    <w:rsid w:val="00415680"/>
    <w:rsid w:val="004550E6"/>
    <w:rsid w:val="00457FA6"/>
    <w:rsid w:val="00480749"/>
    <w:rsid w:val="00490AA7"/>
    <w:rsid w:val="004D08ED"/>
    <w:rsid w:val="004D33D1"/>
    <w:rsid w:val="004D3D18"/>
    <w:rsid w:val="004D462F"/>
    <w:rsid w:val="00510416"/>
    <w:rsid w:val="00527D1B"/>
    <w:rsid w:val="00541FC2"/>
    <w:rsid w:val="005472F5"/>
    <w:rsid w:val="005502A0"/>
    <w:rsid w:val="00551E49"/>
    <w:rsid w:val="0055310F"/>
    <w:rsid w:val="00554474"/>
    <w:rsid w:val="00561F4A"/>
    <w:rsid w:val="005718CD"/>
    <w:rsid w:val="005762E1"/>
    <w:rsid w:val="00582769"/>
    <w:rsid w:val="00582C6B"/>
    <w:rsid w:val="005D7B5A"/>
    <w:rsid w:val="005F5958"/>
    <w:rsid w:val="006108D8"/>
    <w:rsid w:val="00612658"/>
    <w:rsid w:val="00614953"/>
    <w:rsid w:val="00620382"/>
    <w:rsid w:val="006304E8"/>
    <w:rsid w:val="006318DF"/>
    <w:rsid w:val="00633CCB"/>
    <w:rsid w:val="00637290"/>
    <w:rsid w:val="00646F92"/>
    <w:rsid w:val="006514DE"/>
    <w:rsid w:val="00655911"/>
    <w:rsid w:val="00655AFA"/>
    <w:rsid w:val="00662057"/>
    <w:rsid w:val="00670692"/>
    <w:rsid w:val="00673877"/>
    <w:rsid w:val="006E7FA7"/>
    <w:rsid w:val="007139FA"/>
    <w:rsid w:val="00732603"/>
    <w:rsid w:val="007349D5"/>
    <w:rsid w:val="00740075"/>
    <w:rsid w:val="0074071E"/>
    <w:rsid w:val="00740B49"/>
    <w:rsid w:val="00744E17"/>
    <w:rsid w:val="0076291C"/>
    <w:rsid w:val="007726E8"/>
    <w:rsid w:val="007749B6"/>
    <w:rsid w:val="007763F1"/>
    <w:rsid w:val="007A011C"/>
    <w:rsid w:val="007A3AE7"/>
    <w:rsid w:val="007C1C8C"/>
    <w:rsid w:val="007C30D9"/>
    <w:rsid w:val="007D3B7A"/>
    <w:rsid w:val="007E3A1E"/>
    <w:rsid w:val="007E5BCD"/>
    <w:rsid w:val="007F0D17"/>
    <w:rsid w:val="007F7FF9"/>
    <w:rsid w:val="008035A0"/>
    <w:rsid w:val="00807877"/>
    <w:rsid w:val="0081128B"/>
    <w:rsid w:val="00811C7F"/>
    <w:rsid w:val="00811CFC"/>
    <w:rsid w:val="008126D3"/>
    <w:rsid w:val="00834461"/>
    <w:rsid w:val="00844494"/>
    <w:rsid w:val="00852DBF"/>
    <w:rsid w:val="00853204"/>
    <w:rsid w:val="00855DB1"/>
    <w:rsid w:val="00864DA2"/>
    <w:rsid w:val="008716C5"/>
    <w:rsid w:val="008742F9"/>
    <w:rsid w:val="008774BE"/>
    <w:rsid w:val="008D293F"/>
    <w:rsid w:val="008F4BF8"/>
    <w:rsid w:val="00916166"/>
    <w:rsid w:val="009219A4"/>
    <w:rsid w:val="009271CE"/>
    <w:rsid w:val="009428CA"/>
    <w:rsid w:val="0094393D"/>
    <w:rsid w:val="009454C9"/>
    <w:rsid w:val="009552BA"/>
    <w:rsid w:val="009611A0"/>
    <w:rsid w:val="00961A5A"/>
    <w:rsid w:val="00980127"/>
    <w:rsid w:val="0098667B"/>
    <w:rsid w:val="009902F1"/>
    <w:rsid w:val="00991AF7"/>
    <w:rsid w:val="00997004"/>
    <w:rsid w:val="009A2987"/>
    <w:rsid w:val="009B0AA1"/>
    <w:rsid w:val="009B1E2D"/>
    <w:rsid w:val="009B2620"/>
    <w:rsid w:val="009C0BA4"/>
    <w:rsid w:val="009C2A89"/>
    <w:rsid w:val="009D1C29"/>
    <w:rsid w:val="009D67EC"/>
    <w:rsid w:val="009E1923"/>
    <w:rsid w:val="009F771D"/>
    <w:rsid w:val="00A1561A"/>
    <w:rsid w:val="00A21EC6"/>
    <w:rsid w:val="00A2441A"/>
    <w:rsid w:val="00A24C1A"/>
    <w:rsid w:val="00A27245"/>
    <w:rsid w:val="00A362FC"/>
    <w:rsid w:val="00A421E2"/>
    <w:rsid w:val="00A45C2A"/>
    <w:rsid w:val="00A45F54"/>
    <w:rsid w:val="00A5065A"/>
    <w:rsid w:val="00A65D7F"/>
    <w:rsid w:val="00A7339C"/>
    <w:rsid w:val="00A861A7"/>
    <w:rsid w:val="00A86F08"/>
    <w:rsid w:val="00AD1455"/>
    <w:rsid w:val="00AE3EA9"/>
    <w:rsid w:val="00AF5D72"/>
    <w:rsid w:val="00B10981"/>
    <w:rsid w:val="00B25C41"/>
    <w:rsid w:val="00B32162"/>
    <w:rsid w:val="00B445A9"/>
    <w:rsid w:val="00B50DAF"/>
    <w:rsid w:val="00B67ECE"/>
    <w:rsid w:val="00B70DA7"/>
    <w:rsid w:val="00B820E7"/>
    <w:rsid w:val="00BA1995"/>
    <w:rsid w:val="00BC509A"/>
    <w:rsid w:val="00BD1845"/>
    <w:rsid w:val="00BD18A6"/>
    <w:rsid w:val="00BE7859"/>
    <w:rsid w:val="00BF1A07"/>
    <w:rsid w:val="00BF3BEB"/>
    <w:rsid w:val="00C11B4B"/>
    <w:rsid w:val="00C2589E"/>
    <w:rsid w:val="00C27D59"/>
    <w:rsid w:val="00C33033"/>
    <w:rsid w:val="00C341B1"/>
    <w:rsid w:val="00C40612"/>
    <w:rsid w:val="00C4163D"/>
    <w:rsid w:val="00C41EB2"/>
    <w:rsid w:val="00C60126"/>
    <w:rsid w:val="00C61443"/>
    <w:rsid w:val="00C749B0"/>
    <w:rsid w:val="00C97311"/>
    <w:rsid w:val="00CB1354"/>
    <w:rsid w:val="00CB1A24"/>
    <w:rsid w:val="00CC3F1B"/>
    <w:rsid w:val="00CC5FB2"/>
    <w:rsid w:val="00CD2F95"/>
    <w:rsid w:val="00D01879"/>
    <w:rsid w:val="00D0229D"/>
    <w:rsid w:val="00D20EDB"/>
    <w:rsid w:val="00D302DB"/>
    <w:rsid w:val="00D450B6"/>
    <w:rsid w:val="00D53692"/>
    <w:rsid w:val="00D6534F"/>
    <w:rsid w:val="00D70894"/>
    <w:rsid w:val="00D70EA4"/>
    <w:rsid w:val="00D77AE5"/>
    <w:rsid w:val="00DA03E8"/>
    <w:rsid w:val="00DC0BA4"/>
    <w:rsid w:val="00DC3A90"/>
    <w:rsid w:val="00DC74A8"/>
    <w:rsid w:val="00DC74AF"/>
    <w:rsid w:val="00DC7B9D"/>
    <w:rsid w:val="00DD1D89"/>
    <w:rsid w:val="00DE4B92"/>
    <w:rsid w:val="00E14DC3"/>
    <w:rsid w:val="00E22FFF"/>
    <w:rsid w:val="00E36F69"/>
    <w:rsid w:val="00E46C8B"/>
    <w:rsid w:val="00E601AD"/>
    <w:rsid w:val="00E73E23"/>
    <w:rsid w:val="00E749EF"/>
    <w:rsid w:val="00E93727"/>
    <w:rsid w:val="00EC0961"/>
    <w:rsid w:val="00ED516A"/>
    <w:rsid w:val="00F03909"/>
    <w:rsid w:val="00F0414C"/>
    <w:rsid w:val="00F177FD"/>
    <w:rsid w:val="00F26C5C"/>
    <w:rsid w:val="00F30C97"/>
    <w:rsid w:val="00F322DD"/>
    <w:rsid w:val="00F3414B"/>
    <w:rsid w:val="00F372F3"/>
    <w:rsid w:val="00F4049E"/>
    <w:rsid w:val="00F40E68"/>
    <w:rsid w:val="00F56541"/>
    <w:rsid w:val="00F56A91"/>
    <w:rsid w:val="00F672CF"/>
    <w:rsid w:val="00F7272A"/>
    <w:rsid w:val="00F8198A"/>
    <w:rsid w:val="00F91710"/>
    <w:rsid w:val="00FA0307"/>
    <w:rsid w:val="00FA09F3"/>
    <w:rsid w:val="00FC46EE"/>
    <w:rsid w:val="00FE34AA"/>
    <w:rsid w:val="00FF1326"/>
    <w:rsid w:val="00FF4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42AEFA"/>
  <w15:chartTrackingRefBased/>
  <w15:docId w15:val="{A9DE72C2-9BBA-4BDF-B0B6-9A3AD9CAA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3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7C1C8C"/>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49B6"/>
    <w:rPr>
      <w:color w:val="0563C1" w:themeColor="hyperlink"/>
      <w:u w:val="single"/>
    </w:rPr>
  </w:style>
  <w:style w:type="character" w:styleId="UnresolvedMention">
    <w:name w:val="Unresolved Mention"/>
    <w:basedOn w:val="DefaultParagraphFont"/>
    <w:uiPriority w:val="99"/>
    <w:semiHidden/>
    <w:unhideWhenUsed/>
    <w:rsid w:val="007749B6"/>
    <w:rPr>
      <w:color w:val="605E5C"/>
      <w:shd w:val="clear" w:color="auto" w:fill="E1DFDD"/>
    </w:rPr>
  </w:style>
  <w:style w:type="character" w:customStyle="1" w:styleId="Heading2Char">
    <w:name w:val="Heading 2 Char"/>
    <w:basedOn w:val="DefaultParagraphFont"/>
    <w:link w:val="Heading2"/>
    <w:rsid w:val="007C1C8C"/>
    <w:rPr>
      <w:rFonts w:ascii="Times New Roman" w:eastAsia="Times New Roman" w:hAnsi="Times New Roman" w:cs="Times New Roman"/>
      <w:b/>
      <w:sz w:val="24"/>
      <w:szCs w:val="20"/>
      <w:lang w:eastAsia="en-GB"/>
    </w:rPr>
  </w:style>
  <w:style w:type="paragraph" w:styleId="Header">
    <w:name w:val="header"/>
    <w:basedOn w:val="Normal"/>
    <w:link w:val="HeaderChar"/>
    <w:uiPriority w:val="99"/>
    <w:unhideWhenUsed/>
    <w:rsid w:val="00DA03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3E8"/>
  </w:style>
  <w:style w:type="paragraph" w:styleId="Footer">
    <w:name w:val="footer"/>
    <w:basedOn w:val="Normal"/>
    <w:link w:val="FooterChar"/>
    <w:uiPriority w:val="99"/>
    <w:unhideWhenUsed/>
    <w:rsid w:val="00DA03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3E8"/>
  </w:style>
  <w:style w:type="character" w:customStyle="1" w:styleId="Heading1Char">
    <w:name w:val="Heading 1 Char"/>
    <w:basedOn w:val="DefaultParagraphFont"/>
    <w:link w:val="Heading1"/>
    <w:uiPriority w:val="9"/>
    <w:rsid w:val="00FF132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485648">
      <w:bodyDiv w:val="1"/>
      <w:marLeft w:val="0"/>
      <w:marRight w:val="0"/>
      <w:marTop w:val="0"/>
      <w:marBottom w:val="0"/>
      <w:divBdr>
        <w:top w:val="none" w:sz="0" w:space="0" w:color="auto"/>
        <w:left w:val="none" w:sz="0" w:space="0" w:color="auto"/>
        <w:bottom w:val="none" w:sz="0" w:space="0" w:color="auto"/>
        <w:right w:val="none" w:sz="0" w:space="0" w:color="auto"/>
      </w:divBdr>
    </w:div>
    <w:div w:id="1269242464">
      <w:bodyDiv w:val="1"/>
      <w:marLeft w:val="0"/>
      <w:marRight w:val="0"/>
      <w:marTop w:val="0"/>
      <w:marBottom w:val="0"/>
      <w:divBdr>
        <w:top w:val="none" w:sz="0" w:space="0" w:color="auto"/>
        <w:left w:val="none" w:sz="0" w:space="0" w:color="auto"/>
        <w:bottom w:val="none" w:sz="0" w:space="0" w:color="auto"/>
        <w:right w:val="none" w:sz="0" w:space="0" w:color="auto"/>
      </w:divBdr>
    </w:div>
    <w:div w:id="1939212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tedcantle.co.uk/publications/051%20the%20economic%20case%20for%20cohesio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BD05B-3319-4E31-B8EB-5AF6F49CA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27</Pages>
  <Words>6115</Words>
  <Characters>34856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Lawford,Corrie swp8069</dc:creator>
  <cp:keywords/>
  <dc:description/>
  <cp:lastModifiedBy>Lawford,Corrie swp8069</cp:lastModifiedBy>
  <cp:revision>8</cp:revision>
  <dcterms:created xsi:type="dcterms:W3CDTF">2023-05-21T19:17:00Z</dcterms:created>
  <dcterms:modified xsi:type="dcterms:W3CDTF">2023-05-22T14:40:00Z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2023-03-20T11:44:20Z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1793a3e4-6916-4f6b-bf28-af3e3d5df4b4</vt:lpwstr>
  </property>
  <property fmtid="{D5CDD505-2E9C-101B-9397-08002B2CF9AE}" pid="8" name="MSIP_Label_66cf8fe5-b7b7-4df7-b38d-1c61ac2f6639_ContentBits">
    <vt:lpwstr>0</vt:lpwstr>
  </property>
</Properties>
</file>