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30344F" w:rsidRDefault="0030344F">
      <w:pPr>
        <w:pStyle w:val="NoSpacing"/>
        <w:pageBreakBefore/>
        <w:jc w:val="center"/>
        <w:rPr>
          <w:rFonts w:ascii="Times New Roman" w:hAnsi="Times New Roman" w:cs="Times New Roman"/>
          <w:b/>
          <w:bCs/>
          <w:color w:val="000000"/>
          <w:sz w:val="96"/>
          <w:szCs w:val="96"/>
        </w:rPr>
      </w:pPr>
    </w:p>
    <w:p w:rsidR="0030344F" w:rsidRDefault="0030344F">
      <w:pPr>
        <w:pStyle w:val="NoSpacing"/>
        <w:jc w:val="center"/>
        <w:rPr>
          <w:rFonts w:ascii="Times New Roman" w:hAnsi="Times New Roman" w:cs="Times New Roman"/>
          <w:b/>
          <w:bCs/>
          <w:color w:val="000000"/>
          <w:sz w:val="96"/>
          <w:szCs w:val="96"/>
        </w:rPr>
      </w:pPr>
    </w:p>
    <w:p w:rsidR="0030344F" w:rsidRPr="00491DC6" w:rsidRDefault="009B3CED" w:rsidP="00491DC6">
      <w:pPr>
        <w:pStyle w:val="NoSpacing"/>
        <w:jc w:val="center"/>
        <w:rPr>
          <w:rFonts w:ascii="Times New Roman" w:hAnsi="Times New Roman" w:cs="Times New Roman"/>
          <w:b/>
          <w:bCs/>
          <w:color w:val="000000"/>
          <w:sz w:val="96"/>
          <w:szCs w:val="96"/>
        </w:rPr>
      </w:pPr>
      <w:r>
        <w:rPr>
          <w:rFonts w:ascii="Times New Roman" w:hAnsi="Times New Roman" w:cs="Times New Roman"/>
          <w:b/>
          <w:bCs/>
          <w:color w:val="000000"/>
          <w:sz w:val="96"/>
          <w:szCs w:val="96"/>
        </w:rPr>
        <w:t>International Financial Management</w:t>
      </w:r>
    </w:p>
    <w:p w:rsidR="0030344F" w:rsidRDefault="0030344F">
      <w:pPr>
        <w:pStyle w:val="TOC1"/>
        <w:tabs>
          <w:tab w:val="right" w:leader="dot" w:pos="9026"/>
        </w:tabs>
      </w:pPr>
    </w:p>
    <w:p w:rsidR="004E0C55" w:rsidRDefault="004E0C55">
      <w:pPr>
        <w:pStyle w:val="TOC1"/>
        <w:tabs>
          <w:tab w:val="right" w:leader="dot" w:pos="9026"/>
        </w:tabs>
      </w:pPr>
      <w:r>
        <w:t xml:space="preserve">               </w:t>
      </w:r>
    </w:p>
    <w:p w:rsidR="00C47303" w:rsidRPr="00C47303" w:rsidRDefault="00C47303" w:rsidP="00C47303">
      <w:pPr>
        <w:jc w:val="center"/>
        <w:rPr>
          <w:b/>
          <w:color w:val="000000" w:themeColor="text1"/>
          <w:sz w:val="44"/>
          <w:szCs w:val="44"/>
          <w:shd w:val="clear" w:color="auto" w:fill="FFFFFF"/>
          <w:lang w:val="en-US"/>
        </w:rPr>
      </w:pPr>
      <w:r w:rsidRPr="00C47303">
        <w:rPr>
          <w:b/>
          <w:color w:val="000000" w:themeColor="text1"/>
          <w:sz w:val="44"/>
          <w:szCs w:val="44"/>
          <w:shd w:val="clear" w:color="auto" w:fill="FFFFFF"/>
          <w:lang w:val="en-US"/>
        </w:rPr>
        <w:t xml:space="preserve">Assessment </w:t>
      </w:r>
      <w:r w:rsidR="00882EA9">
        <w:rPr>
          <w:b/>
          <w:color w:val="000000" w:themeColor="text1"/>
          <w:sz w:val="44"/>
          <w:szCs w:val="44"/>
          <w:shd w:val="clear" w:color="auto" w:fill="FFFFFF"/>
          <w:lang w:val="en-US"/>
        </w:rPr>
        <w:t>1</w:t>
      </w:r>
    </w:p>
    <w:p w:rsidR="00C47303" w:rsidRPr="00C47303" w:rsidRDefault="00C47303" w:rsidP="00C47303">
      <w:pPr>
        <w:rPr>
          <w:b/>
          <w:color w:val="000000" w:themeColor="text1"/>
          <w:sz w:val="44"/>
          <w:szCs w:val="44"/>
          <w:shd w:val="clear" w:color="auto" w:fill="FFFFFF"/>
          <w:lang w:val="en-US"/>
        </w:rPr>
      </w:pPr>
      <w:r w:rsidRPr="00C47303">
        <w:rPr>
          <w:b/>
          <w:color w:val="000000" w:themeColor="text1"/>
          <w:sz w:val="44"/>
          <w:szCs w:val="44"/>
          <w:shd w:val="clear" w:color="auto" w:fill="FFFFFF"/>
          <w:lang w:val="en-US"/>
        </w:rPr>
        <w:t xml:space="preserve">Student name:Teleanu </w:t>
      </w:r>
      <w:proofErr w:type="spellStart"/>
      <w:r w:rsidRPr="00C47303">
        <w:rPr>
          <w:b/>
          <w:color w:val="000000" w:themeColor="text1"/>
          <w:sz w:val="44"/>
          <w:szCs w:val="44"/>
          <w:shd w:val="clear" w:color="auto" w:fill="FFFFFF"/>
          <w:lang w:val="en-US"/>
        </w:rPr>
        <w:t>Mihaela-Cristina</w:t>
      </w:r>
      <w:proofErr w:type="spellEnd"/>
      <w:r w:rsidRPr="00C47303">
        <w:rPr>
          <w:b/>
          <w:color w:val="000000" w:themeColor="text1"/>
          <w:sz w:val="44"/>
          <w:szCs w:val="44"/>
          <w:shd w:val="clear" w:color="auto" w:fill="FFFFFF"/>
          <w:lang w:val="en-US"/>
        </w:rPr>
        <w:t xml:space="preserve"> </w:t>
      </w:r>
    </w:p>
    <w:p w:rsidR="00C47303" w:rsidRPr="00C47303" w:rsidRDefault="00C47303" w:rsidP="00C47303">
      <w:pPr>
        <w:rPr>
          <w:b/>
          <w:color w:val="000000" w:themeColor="text1"/>
          <w:sz w:val="44"/>
          <w:szCs w:val="44"/>
          <w:shd w:val="clear" w:color="auto" w:fill="FFFFFF"/>
          <w:lang w:val="en-US"/>
        </w:rPr>
      </w:pPr>
      <w:r w:rsidRPr="00C47303">
        <w:rPr>
          <w:b/>
          <w:color w:val="000000" w:themeColor="text1"/>
          <w:sz w:val="44"/>
          <w:szCs w:val="44"/>
          <w:shd w:val="clear" w:color="auto" w:fill="FFFFFF"/>
          <w:lang w:val="en-US"/>
        </w:rPr>
        <w:t>Student ID:1919245</w:t>
      </w:r>
    </w:p>
    <w:p w:rsidR="00537777" w:rsidRDefault="00C47303" w:rsidP="00C47303">
      <w:pPr>
        <w:rPr>
          <w:rFonts w:asciiTheme="minorHAnsi" w:hAnsiTheme="minorHAnsi"/>
          <w:b/>
          <w:color w:val="000000" w:themeColor="text1"/>
          <w:sz w:val="44"/>
          <w:szCs w:val="44"/>
          <w:shd w:val="clear" w:color="auto" w:fill="FFFFFF"/>
          <w:lang w:val="en-US"/>
        </w:rPr>
      </w:pPr>
      <w:r w:rsidRPr="00C47303">
        <w:rPr>
          <w:rFonts w:asciiTheme="minorHAnsi" w:hAnsiTheme="minorHAnsi"/>
          <w:b/>
          <w:color w:val="000000" w:themeColor="text1"/>
          <w:sz w:val="44"/>
          <w:szCs w:val="44"/>
          <w:shd w:val="clear" w:color="auto" w:fill="FFFFFF"/>
          <w:lang w:val="en-US"/>
        </w:rPr>
        <w:t xml:space="preserve">Lecturer </w:t>
      </w:r>
      <w:r>
        <w:rPr>
          <w:rFonts w:asciiTheme="minorHAnsi" w:hAnsiTheme="minorHAnsi"/>
          <w:b/>
          <w:color w:val="000000" w:themeColor="text1"/>
          <w:sz w:val="44"/>
          <w:szCs w:val="44"/>
          <w:shd w:val="clear" w:color="auto" w:fill="FFFFFF"/>
          <w:lang w:val="en-US"/>
        </w:rPr>
        <w:t>:</w:t>
      </w:r>
      <w:proofErr w:type="spellStart"/>
      <w:r w:rsidR="00537777">
        <w:rPr>
          <w:rFonts w:asciiTheme="minorHAnsi" w:hAnsiTheme="minorHAnsi"/>
          <w:b/>
          <w:color w:val="000000" w:themeColor="text1"/>
          <w:sz w:val="44"/>
          <w:szCs w:val="44"/>
          <w:shd w:val="clear" w:color="auto" w:fill="FFFFFF"/>
          <w:lang w:val="en-US"/>
        </w:rPr>
        <w:t>Rexon</w:t>
      </w:r>
      <w:proofErr w:type="spellEnd"/>
      <w:r w:rsidR="00537777">
        <w:rPr>
          <w:rFonts w:asciiTheme="minorHAnsi" w:hAnsiTheme="minorHAnsi"/>
          <w:b/>
          <w:color w:val="000000" w:themeColor="text1"/>
          <w:sz w:val="44"/>
          <w:szCs w:val="44"/>
          <w:shd w:val="clear" w:color="auto" w:fill="FFFFFF"/>
          <w:lang w:val="en-US"/>
        </w:rPr>
        <w:t xml:space="preserve"> Nting</w:t>
      </w:r>
    </w:p>
    <w:p w:rsidR="00C47303" w:rsidRPr="00C47303" w:rsidRDefault="00C47303" w:rsidP="00C47303">
      <w:pPr>
        <w:rPr>
          <w:b/>
          <w:color w:val="000000" w:themeColor="text1"/>
          <w:sz w:val="44"/>
          <w:szCs w:val="44"/>
          <w:shd w:val="clear" w:color="auto" w:fill="FFFFFF"/>
          <w:lang w:val="en-US"/>
        </w:rPr>
      </w:pPr>
      <w:r w:rsidRPr="00C47303">
        <w:rPr>
          <w:rFonts w:asciiTheme="minorHAnsi" w:hAnsiTheme="minorHAnsi"/>
          <w:b/>
          <w:color w:val="000000" w:themeColor="text1"/>
          <w:sz w:val="44"/>
          <w:szCs w:val="44"/>
          <w:shd w:val="clear" w:color="auto" w:fill="FFFFFF"/>
          <w:lang w:val="en-US"/>
        </w:rPr>
        <w:t>Module code :LCBB</w:t>
      </w:r>
      <w:r w:rsidR="00882EA9">
        <w:rPr>
          <w:rFonts w:asciiTheme="minorHAnsi" w:hAnsiTheme="minorHAnsi"/>
          <w:b/>
          <w:color w:val="000000" w:themeColor="text1"/>
          <w:sz w:val="44"/>
          <w:szCs w:val="44"/>
          <w:shd w:val="clear" w:color="auto" w:fill="FFFFFF"/>
          <w:lang w:val="en-US"/>
        </w:rPr>
        <w:t>6002</w:t>
      </w:r>
    </w:p>
    <w:p w:rsidR="0030344F" w:rsidRDefault="0030344F">
      <w:pPr>
        <w:pStyle w:val="TOC1"/>
        <w:tabs>
          <w:tab w:val="right" w:leader="dot" w:pos="9026"/>
        </w:tabs>
      </w:pPr>
    </w:p>
    <w:p w:rsidR="0030344F" w:rsidRDefault="0030344F">
      <w:pPr>
        <w:pStyle w:val="TOC1"/>
        <w:tabs>
          <w:tab w:val="right" w:leader="dot" w:pos="9026"/>
        </w:tabs>
      </w:pPr>
    </w:p>
    <w:p w:rsidR="0030344F" w:rsidRDefault="0030344F">
      <w:pPr>
        <w:pStyle w:val="TOC1"/>
        <w:tabs>
          <w:tab w:val="right" w:leader="dot" w:pos="9026"/>
        </w:tabs>
      </w:pPr>
      <w:r>
        <w:t xml:space="preserve">                                             </w:t>
      </w:r>
    </w:p>
    <w:p w:rsidR="0030344F" w:rsidRDefault="0030344F">
      <w:pPr>
        <w:pStyle w:val="TOC1"/>
        <w:tabs>
          <w:tab w:val="right" w:leader="dot" w:pos="9026"/>
        </w:tabs>
      </w:pPr>
    </w:p>
    <w:p w:rsidR="0030344F" w:rsidRDefault="0030344F">
      <w:pPr>
        <w:pStyle w:val="TOC1"/>
        <w:tabs>
          <w:tab w:val="right" w:leader="dot" w:pos="9026"/>
        </w:tabs>
      </w:pPr>
    </w:p>
    <w:p w:rsidR="0030344F" w:rsidRDefault="0030344F">
      <w:pPr>
        <w:pStyle w:val="TOC1"/>
        <w:tabs>
          <w:tab w:val="right" w:leader="dot" w:pos="9026"/>
        </w:tabs>
      </w:pPr>
    </w:p>
    <w:p w:rsidR="0030344F" w:rsidRDefault="0030344F">
      <w:pPr>
        <w:pStyle w:val="TOC1"/>
        <w:tabs>
          <w:tab w:val="right" w:leader="dot" w:pos="9026"/>
        </w:tabs>
      </w:pPr>
    </w:p>
    <w:p w:rsidR="0030344F" w:rsidRDefault="0030344F">
      <w:pPr>
        <w:pStyle w:val="TOC1"/>
        <w:tabs>
          <w:tab w:val="right" w:leader="dot" w:pos="9026"/>
        </w:tabs>
      </w:pPr>
    </w:p>
    <w:p w:rsidR="0030344F" w:rsidRDefault="0030344F">
      <w:pPr>
        <w:pStyle w:val="TOC1"/>
        <w:tabs>
          <w:tab w:val="right" w:leader="dot" w:pos="9026"/>
        </w:tabs>
      </w:pPr>
    </w:p>
    <w:p w:rsidR="0039356A" w:rsidRDefault="0039356A">
      <w:pPr>
        <w:pStyle w:val="TOCHeading"/>
      </w:pPr>
      <w:r>
        <w:t>Contents</w:t>
      </w:r>
    </w:p>
    <w:p w:rsidR="00616510" w:rsidRPr="0030344F" w:rsidRDefault="0039356A">
      <w:pPr>
        <w:pStyle w:val="TOC1"/>
        <w:rPr>
          <w:rFonts w:ascii="Calibri" w:eastAsia="Times New Roman" w:hAnsi="Calibri"/>
          <w:noProof/>
          <w:color w:val="auto"/>
          <w:sz w:val="22"/>
          <w:lang w:val="en-US" w:eastAsia="en-US"/>
        </w:rPr>
      </w:pPr>
      <w:r>
        <w:fldChar w:fldCharType="begin"/>
      </w:r>
      <w:r>
        <w:instrText xml:space="preserve"> TOC \o "1-3" \h \z \u </w:instrText>
      </w:r>
      <w:r>
        <w:fldChar w:fldCharType="separate"/>
      </w:r>
      <w:hyperlink w:anchor="_Toc109398671" w:history="1">
        <w:r w:rsidR="00616510" w:rsidRPr="00314B2C">
          <w:rPr>
            <w:rStyle w:val="Hyperlink"/>
            <w:noProof/>
            <w:shd w:val="clear" w:color="auto" w:fill="FFFFFF"/>
          </w:rPr>
          <w:t>INTRODUCTION</w:t>
        </w:r>
        <w:r w:rsidR="00616510">
          <w:rPr>
            <w:noProof/>
            <w:webHidden/>
          </w:rPr>
          <w:tab/>
        </w:r>
        <w:r w:rsidR="00616510">
          <w:rPr>
            <w:noProof/>
            <w:webHidden/>
          </w:rPr>
          <w:fldChar w:fldCharType="begin"/>
        </w:r>
        <w:r w:rsidR="00616510">
          <w:rPr>
            <w:noProof/>
            <w:webHidden/>
          </w:rPr>
          <w:instrText xml:space="preserve"> PAGEREF _Toc109398671 \h </w:instrText>
        </w:r>
        <w:r w:rsidR="00616510">
          <w:rPr>
            <w:noProof/>
            <w:webHidden/>
          </w:rPr>
        </w:r>
        <w:r w:rsidR="00616510">
          <w:rPr>
            <w:noProof/>
            <w:webHidden/>
          </w:rPr>
          <w:fldChar w:fldCharType="separate"/>
        </w:r>
        <w:r w:rsidR="00616510">
          <w:rPr>
            <w:noProof/>
            <w:webHidden/>
          </w:rPr>
          <w:t>3</w:t>
        </w:r>
        <w:r w:rsidR="00616510">
          <w:rPr>
            <w:noProof/>
            <w:webHidden/>
          </w:rPr>
          <w:fldChar w:fldCharType="end"/>
        </w:r>
      </w:hyperlink>
    </w:p>
    <w:p w:rsidR="00616510" w:rsidRPr="0030344F" w:rsidRDefault="00000000">
      <w:pPr>
        <w:pStyle w:val="TOC1"/>
        <w:rPr>
          <w:rFonts w:ascii="Calibri" w:eastAsia="Times New Roman" w:hAnsi="Calibri"/>
          <w:noProof/>
          <w:color w:val="auto"/>
          <w:sz w:val="22"/>
          <w:lang w:val="en-US" w:eastAsia="en-US"/>
        </w:rPr>
      </w:pPr>
      <w:hyperlink w:anchor="_Toc109398672" w:history="1">
        <w:r w:rsidR="00616510" w:rsidRPr="00314B2C">
          <w:rPr>
            <w:rStyle w:val="Hyperlink"/>
            <w:noProof/>
            <w:shd w:val="clear" w:color="auto" w:fill="FFFFFF"/>
          </w:rPr>
          <w:t>MAIN BODY</w:t>
        </w:r>
        <w:r w:rsidR="00616510">
          <w:rPr>
            <w:noProof/>
            <w:webHidden/>
          </w:rPr>
          <w:tab/>
        </w:r>
        <w:r w:rsidR="00616510">
          <w:rPr>
            <w:noProof/>
            <w:webHidden/>
          </w:rPr>
          <w:fldChar w:fldCharType="begin"/>
        </w:r>
        <w:r w:rsidR="00616510">
          <w:rPr>
            <w:noProof/>
            <w:webHidden/>
          </w:rPr>
          <w:instrText xml:space="preserve"> PAGEREF _Toc109398672 \h </w:instrText>
        </w:r>
        <w:r w:rsidR="00616510">
          <w:rPr>
            <w:noProof/>
            <w:webHidden/>
          </w:rPr>
        </w:r>
        <w:r w:rsidR="00616510">
          <w:rPr>
            <w:noProof/>
            <w:webHidden/>
          </w:rPr>
          <w:fldChar w:fldCharType="separate"/>
        </w:r>
        <w:r w:rsidR="00616510">
          <w:rPr>
            <w:noProof/>
            <w:webHidden/>
          </w:rPr>
          <w:t>3</w:t>
        </w:r>
        <w:r w:rsidR="00616510">
          <w:rPr>
            <w:noProof/>
            <w:webHidden/>
          </w:rPr>
          <w:fldChar w:fldCharType="end"/>
        </w:r>
      </w:hyperlink>
    </w:p>
    <w:p w:rsidR="00616510" w:rsidRPr="0030344F" w:rsidRDefault="00000000">
      <w:pPr>
        <w:pStyle w:val="TOC2"/>
        <w:rPr>
          <w:rFonts w:ascii="Calibri" w:eastAsia="Times New Roman" w:hAnsi="Calibri"/>
          <w:noProof/>
          <w:color w:val="auto"/>
          <w:sz w:val="22"/>
          <w:lang w:val="en-US" w:eastAsia="en-US"/>
        </w:rPr>
      </w:pPr>
      <w:hyperlink w:anchor="_Toc109398673" w:history="1">
        <w:r w:rsidR="00616510" w:rsidRPr="00314B2C">
          <w:rPr>
            <w:rStyle w:val="Hyperlink"/>
            <w:noProof/>
          </w:rPr>
          <w:t>Give an analysis of the Dividend Distribution Policy.</w:t>
        </w:r>
        <w:r w:rsidR="00616510">
          <w:rPr>
            <w:noProof/>
            <w:webHidden/>
          </w:rPr>
          <w:tab/>
        </w:r>
        <w:r w:rsidR="00616510">
          <w:rPr>
            <w:noProof/>
            <w:webHidden/>
          </w:rPr>
          <w:fldChar w:fldCharType="begin"/>
        </w:r>
        <w:r w:rsidR="00616510">
          <w:rPr>
            <w:noProof/>
            <w:webHidden/>
          </w:rPr>
          <w:instrText xml:space="preserve"> PAGEREF _Toc109398673 \h </w:instrText>
        </w:r>
        <w:r w:rsidR="00616510">
          <w:rPr>
            <w:noProof/>
            <w:webHidden/>
          </w:rPr>
        </w:r>
        <w:r w:rsidR="00616510">
          <w:rPr>
            <w:noProof/>
            <w:webHidden/>
          </w:rPr>
          <w:fldChar w:fldCharType="separate"/>
        </w:r>
        <w:r w:rsidR="00616510">
          <w:rPr>
            <w:noProof/>
            <w:webHidden/>
          </w:rPr>
          <w:t>3</w:t>
        </w:r>
        <w:r w:rsidR="00616510">
          <w:rPr>
            <w:noProof/>
            <w:webHidden/>
          </w:rPr>
          <w:fldChar w:fldCharType="end"/>
        </w:r>
      </w:hyperlink>
    </w:p>
    <w:p w:rsidR="00616510" w:rsidRPr="0030344F" w:rsidRDefault="00000000">
      <w:pPr>
        <w:pStyle w:val="TOC2"/>
        <w:rPr>
          <w:rFonts w:ascii="Calibri" w:eastAsia="Times New Roman" w:hAnsi="Calibri"/>
          <w:noProof/>
          <w:color w:val="auto"/>
          <w:sz w:val="22"/>
          <w:lang w:val="en-US" w:eastAsia="en-US"/>
        </w:rPr>
      </w:pPr>
      <w:hyperlink w:anchor="_Toc109398674" w:history="1">
        <w:r w:rsidR="00616510" w:rsidRPr="00314B2C">
          <w:rPr>
            <w:rStyle w:val="Hyperlink"/>
            <w:noProof/>
            <w:shd w:val="clear" w:color="auto" w:fill="FFFFFF"/>
          </w:rPr>
          <w:t>Analysis of efficient market hypothesis theory in context of SAIN'SBURY</w:t>
        </w:r>
        <w:r w:rsidR="00616510">
          <w:rPr>
            <w:noProof/>
            <w:webHidden/>
          </w:rPr>
          <w:tab/>
        </w:r>
        <w:r w:rsidR="00616510">
          <w:rPr>
            <w:noProof/>
            <w:webHidden/>
          </w:rPr>
          <w:fldChar w:fldCharType="begin"/>
        </w:r>
        <w:r w:rsidR="00616510">
          <w:rPr>
            <w:noProof/>
            <w:webHidden/>
          </w:rPr>
          <w:instrText xml:space="preserve"> PAGEREF _Toc109398674 \h </w:instrText>
        </w:r>
        <w:r w:rsidR="00616510">
          <w:rPr>
            <w:noProof/>
            <w:webHidden/>
          </w:rPr>
        </w:r>
        <w:r w:rsidR="00616510">
          <w:rPr>
            <w:noProof/>
            <w:webHidden/>
          </w:rPr>
          <w:fldChar w:fldCharType="separate"/>
        </w:r>
        <w:r w:rsidR="00616510">
          <w:rPr>
            <w:noProof/>
            <w:webHidden/>
          </w:rPr>
          <w:t>5</w:t>
        </w:r>
        <w:r w:rsidR="00616510">
          <w:rPr>
            <w:noProof/>
            <w:webHidden/>
          </w:rPr>
          <w:fldChar w:fldCharType="end"/>
        </w:r>
      </w:hyperlink>
    </w:p>
    <w:p w:rsidR="00616510" w:rsidRPr="0030344F" w:rsidRDefault="00000000">
      <w:pPr>
        <w:pStyle w:val="TOC2"/>
        <w:rPr>
          <w:rFonts w:ascii="Calibri" w:eastAsia="Times New Roman" w:hAnsi="Calibri"/>
          <w:noProof/>
          <w:color w:val="auto"/>
          <w:sz w:val="22"/>
          <w:lang w:val="en-US" w:eastAsia="en-US"/>
        </w:rPr>
      </w:pPr>
      <w:hyperlink w:anchor="_Toc109398675" w:history="1">
        <w:r w:rsidR="00616510" w:rsidRPr="00314B2C">
          <w:rPr>
            <w:rStyle w:val="Hyperlink"/>
            <w:noProof/>
            <w:shd w:val="clear" w:color="auto" w:fill="FFFFFF"/>
          </w:rPr>
          <w:t>Methods of Projects Appraising in SAIN'SBURY</w:t>
        </w:r>
        <w:r w:rsidR="00616510">
          <w:rPr>
            <w:noProof/>
            <w:webHidden/>
          </w:rPr>
          <w:tab/>
        </w:r>
        <w:r w:rsidR="00616510">
          <w:rPr>
            <w:noProof/>
            <w:webHidden/>
          </w:rPr>
          <w:fldChar w:fldCharType="begin"/>
        </w:r>
        <w:r w:rsidR="00616510">
          <w:rPr>
            <w:noProof/>
            <w:webHidden/>
          </w:rPr>
          <w:instrText xml:space="preserve"> PAGEREF _Toc109398675 \h </w:instrText>
        </w:r>
        <w:r w:rsidR="00616510">
          <w:rPr>
            <w:noProof/>
            <w:webHidden/>
          </w:rPr>
        </w:r>
        <w:r w:rsidR="00616510">
          <w:rPr>
            <w:noProof/>
            <w:webHidden/>
          </w:rPr>
          <w:fldChar w:fldCharType="separate"/>
        </w:r>
        <w:r w:rsidR="00616510">
          <w:rPr>
            <w:noProof/>
            <w:webHidden/>
          </w:rPr>
          <w:t>6</w:t>
        </w:r>
        <w:r w:rsidR="00616510">
          <w:rPr>
            <w:noProof/>
            <w:webHidden/>
          </w:rPr>
          <w:fldChar w:fldCharType="end"/>
        </w:r>
      </w:hyperlink>
    </w:p>
    <w:p w:rsidR="00616510" w:rsidRPr="0030344F" w:rsidRDefault="00000000">
      <w:pPr>
        <w:pStyle w:val="TOC1"/>
        <w:rPr>
          <w:rFonts w:ascii="Calibri" w:eastAsia="Times New Roman" w:hAnsi="Calibri"/>
          <w:noProof/>
          <w:color w:val="auto"/>
          <w:sz w:val="22"/>
          <w:lang w:val="en-US" w:eastAsia="en-US"/>
        </w:rPr>
      </w:pPr>
      <w:hyperlink w:anchor="_Toc109398676" w:history="1">
        <w:r w:rsidR="00616510" w:rsidRPr="00314B2C">
          <w:rPr>
            <w:rStyle w:val="Hyperlink"/>
            <w:noProof/>
            <w:shd w:val="clear" w:color="auto" w:fill="FFFFFF"/>
          </w:rPr>
          <w:t>CONCLUSION</w:t>
        </w:r>
        <w:r w:rsidR="00616510">
          <w:rPr>
            <w:noProof/>
            <w:webHidden/>
          </w:rPr>
          <w:tab/>
        </w:r>
        <w:r w:rsidR="00616510">
          <w:rPr>
            <w:noProof/>
            <w:webHidden/>
          </w:rPr>
          <w:fldChar w:fldCharType="begin"/>
        </w:r>
        <w:r w:rsidR="00616510">
          <w:rPr>
            <w:noProof/>
            <w:webHidden/>
          </w:rPr>
          <w:instrText xml:space="preserve"> PAGEREF _Toc109398676 \h </w:instrText>
        </w:r>
        <w:r w:rsidR="00616510">
          <w:rPr>
            <w:noProof/>
            <w:webHidden/>
          </w:rPr>
        </w:r>
        <w:r w:rsidR="00616510">
          <w:rPr>
            <w:noProof/>
            <w:webHidden/>
          </w:rPr>
          <w:fldChar w:fldCharType="separate"/>
        </w:r>
        <w:r w:rsidR="00616510">
          <w:rPr>
            <w:noProof/>
            <w:webHidden/>
          </w:rPr>
          <w:t>6</w:t>
        </w:r>
        <w:r w:rsidR="00616510">
          <w:rPr>
            <w:noProof/>
            <w:webHidden/>
          </w:rPr>
          <w:fldChar w:fldCharType="end"/>
        </w:r>
      </w:hyperlink>
    </w:p>
    <w:p w:rsidR="00616510" w:rsidRPr="0030344F" w:rsidRDefault="00000000">
      <w:pPr>
        <w:pStyle w:val="TOC1"/>
        <w:rPr>
          <w:rFonts w:ascii="Calibri" w:eastAsia="Times New Roman" w:hAnsi="Calibri"/>
          <w:noProof/>
          <w:color w:val="auto"/>
          <w:sz w:val="22"/>
          <w:lang w:val="en-US" w:eastAsia="en-US"/>
        </w:rPr>
      </w:pPr>
      <w:hyperlink w:anchor="_Toc109398677" w:history="1">
        <w:r w:rsidR="00616510" w:rsidRPr="00314B2C">
          <w:rPr>
            <w:rStyle w:val="Hyperlink"/>
            <w:noProof/>
          </w:rPr>
          <w:t>REFERENCES</w:t>
        </w:r>
        <w:r w:rsidR="00616510">
          <w:rPr>
            <w:noProof/>
            <w:webHidden/>
          </w:rPr>
          <w:tab/>
        </w:r>
        <w:r w:rsidR="00616510">
          <w:rPr>
            <w:noProof/>
            <w:webHidden/>
          </w:rPr>
          <w:fldChar w:fldCharType="begin"/>
        </w:r>
        <w:r w:rsidR="00616510">
          <w:rPr>
            <w:noProof/>
            <w:webHidden/>
          </w:rPr>
          <w:instrText xml:space="preserve"> PAGEREF _Toc109398677 \h </w:instrText>
        </w:r>
        <w:r w:rsidR="00616510">
          <w:rPr>
            <w:noProof/>
            <w:webHidden/>
          </w:rPr>
        </w:r>
        <w:r w:rsidR="00616510">
          <w:rPr>
            <w:noProof/>
            <w:webHidden/>
          </w:rPr>
          <w:fldChar w:fldCharType="separate"/>
        </w:r>
        <w:r w:rsidR="00616510">
          <w:rPr>
            <w:noProof/>
            <w:webHidden/>
          </w:rPr>
          <w:t>8</w:t>
        </w:r>
        <w:r w:rsidR="00616510">
          <w:rPr>
            <w:noProof/>
            <w:webHidden/>
          </w:rPr>
          <w:fldChar w:fldCharType="end"/>
        </w:r>
      </w:hyperlink>
    </w:p>
    <w:p w:rsidR="0039356A" w:rsidRDefault="0039356A">
      <w:r>
        <w:rPr>
          <w:b/>
          <w:bCs/>
          <w:noProof/>
        </w:rPr>
        <w:fldChar w:fldCharType="end"/>
      </w:r>
    </w:p>
    <w:p w:rsidR="0030344F" w:rsidRDefault="0030344F">
      <w:pPr>
        <w:jc w:val="center"/>
        <w:rPr>
          <w:b/>
          <w:bCs/>
          <w:sz w:val="72"/>
          <w:szCs w:val="72"/>
        </w:rPr>
      </w:pPr>
    </w:p>
    <w:p w:rsidR="0030344F" w:rsidRDefault="0030344F">
      <w:pPr>
        <w:pStyle w:val="Heading1"/>
        <w:pageBreakBefore/>
        <w:rPr>
          <w:sz w:val="24"/>
          <w:szCs w:val="24"/>
          <w:shd w:val="clear" w:color="auto" w:fill="FFFFFF"/>
        </w:rPr>
      </w:pPr>
      <w:bookmarkStart w:id="0" w:name="_Toc109398671"/>
      <w:r>
        <w:rPr>
          <w:sz w:val="24"/>
          <w:szCs w:val="24"/>
          <w:shd w:val="clear" w:color="auto" w:fill="FFFFFF"/>
        </w:rPr>
        <w:lastRenderedPageBreak/>
        <w:t>INTRODUCTION</w:t>
      </w:r>
      <w:bookmarkEnd w:id="0"/>
      <w:r>
        <w:rPr>
          <w:sz w:val="24"/>
          <w:szCs w:val="24"/>
          <w:shd w:val="clear" w:color="auto" w:fill="FFFFFF"/>
        </w:rPr>
        <w:t xml:space="preserve"> </w:t>
      </w:r>
    </w:p>
    <w:p w:rsidR="0030344F" w:rsidRDefault="0030344F">
      <w:pPr>
        <w:rPr>
          <w:rFonts w:cs="Arial"/>
          <w:color w:val="222222"/>
          <w:szCs w:val="24"/>
          <w:shd w:val="clear" w:color="auto" w:fill="FFFFFF"/>
        </w:rPr>
      </w:pPr>
      <w:r>
        <w:rPr>
          <w:szCs w:val="24"/>
          <w:shd w:val="clear" w:color="auto" w:fill="FFFFFF"/>
        </w:rPr>
        <w:tab/>
        <w:t xml:space="preserve">International Financial Management indicates the finance management in the international business environment. It is also called as the International Finance, it comes when the different countries </w:t>
      </w:r>
      <w:r w:rsidR="0039356A">
        <w:rPr>
          <w:szCs w:val="24"/>
          <w:shd w:val="clear" w:color="auto" w:fill="FFFFFF"/>
        </w:rPr>
        <w:t>start</w:t>
      </w:r>
      <w:r>
        <w:rPr>
          <w:szCs w:val="24"/>
          <w:shd w:val="clear" w:color="auto" w:fill="FFFFFF"/>
        </w:rPr>
        <w:t xml:space="preserve"> opening their doors for each other. International Finance plays a very essential for many companies who have no idea how to engaged in international business. Companies learn how their dealing </w:t>
      </w:r>
      <w:r w:rsidR="0039356A">
        <w:rPr>
          <w:szCs w:val="24"/>
          <w:shd w:val="clear" w:color="auto" w:fill="FFFFFF"/>
        </w:rPr>
        <w:t>effects the</w:t>
      </w:r>
      <w:r>
        <w:rPr>
          <w:szCs w:val="24"/>
          <w:shd w:val="clear" w:color="auto" w:fill="FFFFFF"/>
        </w:rPr>
        <w:t xml:space="preserve"> exchange rate, inflation and the trading of money through exchange of foreign currency. Operations and activities of international finance supports the overall whole organisation to trade and connect with the international business partners like sup</w:t>
      </w:r>
      <w:r w:rsidR="00A47D8B">
        <w:rPr>
          <w:szCs w:val="24"/>
          <w:shd w:val="clear" w:color="auto" w:fill="FFFFFF"/>
        </w:rPr>
        <w:t xml:space="preserve">pliers, investors, and lenders. </w:t>
      </w:r>
      <w:r>
        <w:rPr>
          <w:szCs w:val="24"/>
          <w:shd w:val="clear" w:color="auto" w:fill="FFFFFF"/>
        </w:rPr>
        <w:t>Efficient management of international finance helps the organisation to achieve their goals in effective manner</w:t>
      </w:r>
      <w:r w:rsidR="005934B6">
        <w:rPr>
          <w:szCs w:val="24"/>
          <w:shd w:val="clear" w:color="auto" w:fill="FFFFFF"/>
        </w:rPr>
        <w:t xml:space="preserve"> </w:t>
      </w:r>
      <w:r w:rsidR="005934B6">
        <w:rPr>
          <w:rFonts w:cs="Arial"/>
          <w:color w:val="222222"/>
          <w:szCs w:val="24"/>
          <w:shd w:val="clear" w:color="auto" w:fill="FFFFFF"/>
        </w:rPr>
        <w:t>(McKinney, J.B., 2020)</w:t>
      </w:r>
      <w:r>
        <w:rPr>
          <w:szCs w:val="24"/>
          <w:shd w:val="clear" w:color="auto" w:fill="FFFFFF"/>
        </w:rPr>
        <w:t>. In this case we studied about the SAINSBURY</w:t>
      </w:r>
      <w:r w:rsidR="00FE2B64">
        <w:rPr>
          <w:szCs w:val="24"/>
          <w:shd w:val="clear" w:color="auto" w:fill="FFFFFF"/>
        </w:rPr>
        <w:t>’S</w:t>
      </w:r>
      <w:r>
        <w:rPr>
          <w:szCs w:val="24"/>
          <w:shd w:val="clear" w:color="auto" w:fill="FFFFFF"/>
        </w:rPr>
        <w:t xml:space="preserve"> business SAIN</w:t>
      </w:r>
      <w:r w:rsidR="00203A10">
        <w:rPr>
          <w:szCs w:val="24"/>
          <w:shd w:val="clear" w:color="auto" w:fill="FFFFFF"/>
        </w:rPr>
        <w:t>SBURY’S</w:t>
      </w:r>
      <w:r>
        <w:rPr>
          <w:szCs w:val="24"/>
          <w:shd w:val="clear" w:color="auto" w:fill="FFFFFF"/>
        </w:rPr>
        <w:t xml:space="preserve"> business which is the second largest retailer with 1400 </w:t>
      </w:r>
      <w:r w:rsidR="0039356A">
        <w:rPr>
          <w:szCs w:val="24"/>
          <w:shd w:val="clear" w:color="auto" w:fill="FFFFFF"/>
        </w:rPr>
        <w:t>stores in UK. It i</w:t>
      </w:r>
      <w:r>
        <w:rPr>
          <w:szCs w:val="24"/>
          <w:shd w:val="clear" w:color="auto" w:fill="FFFFFF"/>
        </w:rPr>
        <w:t xml:space="preserve">s </w:t>
      </w:r>
      <w:r w:rsidR="0039356A">
        <w:rPr>
          <w:szCs w:val="24"/>
          <w:shd w:val="clear" w:color="auto" w:fill="FFFFFF"/>
        </w:rPr>
        <w:t>headquartering</w:t>
      </w:r>
      <w:r>
        <w:rPr>
          <w:szCs w:val="24"/>
          <w:shd w:val="clear" w:color="auto" w:fill="FFFFFF"/>
        </w:rPr>
        <w:t xml:space="preserve"> in London. It deals in wide range of products in the whole market such as food, clothing, electronic, grooming items, financial sectors, banks. In this report we analyse about the dividend distribution policy of S</w:t>
      </w:r>
      <w:r w:rsidR="00203A10">
        <w:rPr>
          <w:szCs w:val="24"/>
          <w:shd w:val="clear" w:color="auto" w:fill="FFFFFF"/>
        </w:rPr>
        <w:t>AINSBUR</w:t>
      </w:r>
      <w:r w:rsidR="00805824">
        <w:rPr>
          <w:szCs w:val="24"/>
          <w:shd w:val="clear" w:color="auto" w:fill="FFFFFF"/>
        </w:rPr>
        <w:t>Y’S</w:t>
      </w:r>
      <w:r>
        <w:rPr>
          <w:szCs w:val="24"/>
          <w:shd w:val="clear" w:color="auto" w:fill="FFFFFF"/>
        </w:rPr>
        <w:t xml:space="preserve"> and what are the effective market hypothesis and appraising </w:t>
      </w:r>
      <w:r w:rsidR="0039356A">
        <w:rPr>
          <w:szCs w:val="24"/>
          <w:shd w:val="clear" w:color="auto" w:fill="FFFFFF"/>
        </w:rPr>
        <w:t>method company</w:t>
      </w:r>
      <w:r>
        <w:rPr>
          <w:szCs w:val="24"/>
          <w:shd w:val="clear" w:color="auto" w:fill="FFFFFF"/>
        </w:rPr>
        <w:t xml:space="preserve"> uses</w:t>
      </w:r>
      <w:r>
        <w:rPr>
          <w:rFonts w:cs="Arial"/>
          <w:color w:val="222222"/>
          <w:szCs w:val="24"/>
          <w:shd w:val="clear" w:color="auto" w:fill="FFFFFF"/>
        </w:rPr>
        <w:t xml:space="preserve">. </w:t>
      </w:r>
    </w:p>
    <w:p w:rsidR="00971311" w:rsidRDefault="00971311">
      <w:pPr>
        <w:rPr>
          <w:rFonts w:cs="Arial"/>
          <w:color w:val="222222"/>
          <w:szCs w:val="24"/>
          <w:shd w:val="clear" w:color="auto" w:fill="FFFFFF"/>
        </w:rPr>
      </w:pPr>
    </w:p>
    <w:p w:rsidR="00971311" w:rsidRDefault="00971311" w:rsidP="00971311">
      <w:pPr>
        <w:pStyle w:val="Heading1"/>
        <w:rPr>
          <w:shd w:val="clear" w:color="auto" w:fill="FFFFFF"/>
        </w:rPr>
      </w:pPr>
      <w:bookmarkStart w:id="1" w:name="_Toc109398672"/>
      <w:r>
        <w:rPr>
          <w:shd w:val="clear" w:color="auto" w:fill="FFFFFF"/>
        </w:rPr>
        <w:t>MAIN BODY</w:t>
      </w:r>
      <w:bookmarkEnd w:id="1"/>
    </w:p>
    <w:p w:rsidR="00276416" w:rsidRPr="00276416" w:rsidRDefault="00276416" w:rsidP="00276416">
      <w:pPr>
        <w:pStyle w:val="Heading2"/>
      </w:pPr>
      <w:bookmarkStart w:id="2" w:name="_Toc109398673"/>
      <w:r>
        <w:t>Give an analysis of the Dividend Distribution Policy.</w:t>
      </w:r>
      <w:bookmarkEnd w:id="2"/>
      <w:r>
        <w:t xml:space="preserve"> </w:t>
      </w:r>
    </w:p>
    <w:p w:rsidR="0030344F" w:rsidRDefault="0030344F" w:rsidP="0056750E">
      <w:pPr>
        <w:ind w:firstLine="576"/>
        <w:rPr>
          <w:szCs w:val="24"/>
          <w:shd w:val="clear" w:color="auto" w:fill="FFFFFF"/>
        </w:rPr>
      </w:pPr>
      <w:r>
        <w:rPr>
          <w:szCs w:val="24"/>
          <w:shd w:val="clear" w:color="auto" w:fill="FFFFFF"/>
        </w:rPr>
        <w:t xml:space="preserve">Dividend Distribution policy states that this policy majorly used by the companies to distribute certain amount of equity to the investors and shareholder in the dividend form by the organisation have to maintain balance between the </w:t>
      </w:r>
      <w:r w:rsidR="00331181">
        <w:rPr>
          <w:szCs w:val="24"/>
          <w:shd w:val="clear" w:color="auto" w:fill="FFFFFF"/>
        </w:rPr>
        <w:t>pay out</w:t>
      </w:r>
      <w:r>
        <w:rPr>
          <w:szCs w:val="24"/>
          <w:shd w:val="clear" w:color="auto" w:fill="FFFFFF"/>
        </w:rPr>
        <w:t xml:space="preserve"> and retained </w:t>
      </w:r>
      <w:r w:rsidR="00331181">
        <w:rPr>
          <w:szCs w:val="24"/>
          <w:shd w:val="clear" w:color="auto" w:fill="FFFFFF"/>
        </w:rPr>
        <w:t>earnings</w:t>
      </w:r>
      <w:r>
        <w:rPr>
          <w:szCs w:val="24"/>
          <w:shd w:val="clear" w:color="auto" w:fill="FFFFFF"/>
        </w:rPr>
        <w:t xml:space="preserve"> to fulfil the needs of the organisation.</w:t>
      </w:r>
    </w:p>
    <w:p w:rsidR="0030344F" w:rsidRDefault="0030344F" w:rsidP="00230E03">
      <w:pPr>
        <w:ind w:firstLine="576"/>
        <w:rPr>
          <w:b/>
          <w:bCs/>
          <w:szCs w:val="24"/>
          <w:shd w:val="clear" w:color="auto" w:fill="FFFFFF"/>
        </w:rPr>
      </w:pPr>
      <w:r>
        <w:rPr>
          <w:szCs w:val="24"/>
          <w:shd w:val="clear" w:color="auto" w:fill="FFFFFF"/>
        </w:rPr>
        <w:t>In relation to SAINSBURY</w:t>
      </w:r>
      <w:r w:rsidR="00A42765">
        <w:rPr>
          <w:szCs w:val="24"/>
          <w:shd w:val="clear" w:color="auto" w:fill="FFFFFF"/>
        </w:rPr>
        <w:t>’S</w:t>
      </w:r>
      <w:r>
        <w:rPr>
          <w:szCs w:val="24"/>
          <w:shd w:val="clear" w:color="auto" w:fill="FFFFFF"/>
        </w:rPr>
        <w:t xml:space="preserve"> case dividend amount per share were decided by the Director of board. SAIN</w:t>
      </w:r>
      <w:r w:rsidR="00A42765">
        <w:rPr>
          <w:szCs w:val="24"/>
          <w:shd w:val="clear" w:color="auto" w:fill="FFFFFF"/>
        </w:rPr>
        <w:t>SBURY’S</w:t>
      </w:r>
      <w:r>
        <w:rPr>
          <w:szCs w:val="24"/>
          <w:shd w:val="clear" w:color="auto" w:fill="FFFFFF"/>
        </w:rPr>
        <w:t xml:space="preserve"> usually pays previous financial year dividend in </w:t>
      </w:r>
      <w:r w:rsidR="004475CD">
        <w:rPr>
          <w:szCs w:val="24"/>
          <w:shd w:val="clear" w:color="auto" w:fill="FFFFFF"/>
        </w:rPr>
        <w:t>July</w:t>
      </w:r>
      <w:r>
        <w:rPr>
          <w:szCs w:val="24"/>
          <w:shd w:val="clear" w:color="auto" w:fill="FFFFFF"/>
        </w:rPr>
        <w:t xml:space="preserve"> and in each December pays interim dividend</w:t>
      </w:r>
      <w:r w:rsidR="004475CD">
        <w:rPr>
          <w:szCs w:val="24"/>
          <w:shd w:val="clear" w:color="auto" w:fill="FFFFFF"/>
        </w:rPr>
        <w:t xml:space="preserve"> </w:t>
      </w:r>
      <w:r>
        <w:rPr>
          <w:rFonts w:cs="Arial"/>
          <w:color w:val="222222"/>
          <w:szCs w:val="24"/>
          <w:shd w:val="clear" w:color="auto" w:fill="FFFFFF"/>
        </w:rPr>
        <w:t>(</w:t>
      </w:r>
      <w:proofErr w:type="spellStart"/>
      <w:r>
        <w:rPr>
          <w:rFonts w:cs="Arial"/>
          <w:color w:val="222222"/>
          <w:szCs w:val="24"/>
          <w:shd w:val="clear" w:color="auto" w:fill="FFFFFF"/>
        </w:rPr>
        <w:t>Laeven</w:t>
      </w:r>
      <w:proofErr w:type="spellEnd"/>
      <w:r>
        <w:rPr>
          <w:rFonts w:cs="Arial"/>
          <w:color w:val="222222"/>
          <w:szCs w:val="24"/>
          <w:shd w:val="clear" w:color="auto" w:fill="FFFFFF"/>
        </w:rPr>
        <w:t xml:space="preserve">, 2020). </w:t>
      </w:r>
    </w:p>
    <w:p w:rsidR="0030344F" w:rsidRPr="00BA41ED" w:rsidRDefault="0030344F">
      <w:pPr>
        <w:rPr>
          <w:b/>
          <w:bCs/>
          <w:i/>
          <w:szCs w:val="24"/>
          <w:shd w:val="clear" w:color="auto" w:fill="FFFFFF"/>
        </w:rPr>
      </w:pPr>
      <w:r w:rsidRPr="00BA41ED">
        <w:rPr>
          <w:b/>
          <w:bCs/>
          <w:i/>
          <w:szCs w:val="24"/>
          <w:shd w:val="clear" w:color="auto" w:fill="FFFFFF"/>
        </w:rPr>
        <w:t>Below are the SAIN</w:t>
      </w:r>
      <w:r w:rsidR="00805824">
        <w:rPr>
          <w:b/>
          <w:bCs/>
          <w:i/>
          <w:szCs w:val="24"/>
          <w:shd w:val="clear" w:color="auto" w:fill="FFFFFF"/>
        </w:rPr>
        <w:t>SBURY’S</w:t>
      </w:r>
      <w:r w:rsidRPr="00BA41ED">
        <w:rPr>
          <w:b/>
          <w:bCs/>
          <w:i/>
          <w:szCs w:val="24"/>
          <w:shd w:val="clear" w:color="auto" w:fill="FFFFFF"/>
        </w:rPr>
        <w:t xml:space="preserve"> dividend policy:</w:t>
      </w:r>
    </w:p>
    <w:p w:rsidR="0030344F" w:rsidRPr="002E429D" w:rsidRDefault="0030344F" w:rsidP="00493FB0">
      <w:pPr>
        <w:numPr>
          <w:ilvl w:val="0"/>
          <w:numId w:val="3"/>
        </w:numPr>
        <w:rPr>
          <w:szCs w:val="24"/>
        </w:rPr>
      </w:pPr>
      <w:r>
        <w:rPr>
          <w:b/>
          <w:bCs/>
          <w:szCs w:val="24"/>
          <w:shd w:val="clear" w:color="auto" w:fill="FFFFFF"/>
        </w:rPr>
        <w:t>Regular Dividend Distribution Policy</w:t>
      </w:r>
      <w:r>
        <w:rPr>
          <w:szCs w:val="24"/>
          <w:shd w:val="clear" w:color="auto" w:fill="FFFFFF"/>
        </w:rPr>
        <w:t xml:space="preserve">: </w:t>
      </w:r>
      <w:r w:rsidR="002E429D">
        <w:rPr>
          <w:szCs w:val="24"/>
          <w:shd w:val="clear" w:color="auto" w:fill="FFFFFF"/>
        </w:rPr>
        <w:t>This</w:t>
      </w:r>
      <w:r w:rsidR="00D666BD">
        <w:rPr>
          <w:szCs w:val="24"/>
          <w:shd w:val="clear" w:color="auto" w:fill="FFFFFF"/>
        </w:rPr>
        <w:t xml:space="preserve"> policy</w:t>
      </w:r>
      <w:r>
        <w:rPr>
          <w:szCs w:val="24"/>
          <w:shd w:val="clear" w:color="auto" w:fill="FFFFFF"/>
        </w:rPr>
        <w:t xml:space="preserve"> states that when the payment of shareholder dividend pays on every year, this procedure is followed by the companies in which they have to pay dividend on a regular basis in every year.</w:t>
      </w:r>
      <w:r>
        <w:rPr>
          <w:rFonts w:cs="Arial"/>
          <w:bCs/>
          <w:color w:val="222222"/>
          <w:szCs w:val="24"/>
          <w:shd w:val="clear" w:color="auto" w:fill="FFFFFF"/>
        </w:rPr>
        <w:t xml:space="preserve"> </w:t>
      </w:r>
      <w:r>
        <w:rPr>
          <w:szCs w:val="24"/>
          <w:shd w:val="clear" w:color="auto" w:fill="FFFFFF"/>
        </w:rPr>
        <w:t xml:space="preserve">In case of abnormal profit earn by company then company have to pay extra profit to its </w:t>
      </w:r>
      <w:r w:rsidRPr="002E429D">
        <w:rPr>
          <w:szCs w:val="24"/>
          <w:shd w:val="clear" w:color="auto" w:fill="FFFFFF"/>
        </w:rPr>
        <w:t xml:space="preserve">shareholders. But in case if </w:t>
      </w:r>
      <w:r w:rsidRPr="002E429D">
        <w:rPr>
          <w:szCs w:val="24"/>
          <w:shd w:val="clear" w:color="auto" w:fill="FFFFFF"/>
        </w:rPr>
        <w:lastRenderedPageBreak/>
        <w:t xml:space="preserve">any company facing some loss in any year it doesn't matter company have pay dividend to their </w:t>
      </w:r>
      <w:r w:rsidR="00275498" w:rsidRPr="002E429D">
        <w:rPr>
          <w:szCs w:val="24"/>
          <w:shd w:val="clear" w:color="auto" w:fill="FFFFFF"/>
        </w:rPr>
        <w:t>shareholders.</w:t>
      </w:r>
      <w:r w:rsidR="00493FB0" w:rsidRPr="002E429D">
        <w:rPr>
          <w:szCs w:val="24"/>
          <w:shd w:val="clear" w:color="auto" w:fill="FFFFFF"/>
        </w:rPr>
        <w:t xml:space="preserve"> </w:t>
      </w:r>
      <w:r w:rsidRPr="002E429D">
        <w:rPr>
          <w:szCs w:val="24"/>
          <w:shd w:val="clear" w:color="auto" w:fill="FFFFFF"/>
        </w:rPr>
        <w:t>In case of SAIN</w:t>
      </w:r>
      <w:r w:rsidR="005945F1">
        <w:rPr>
          <w:szCs w:val="24"/>
          <w:shd w:val="clear" w:color="auto" w:fill="FFFFFF"/>
        </w:rPr>
        <w:t>SBURY’S</w:t>
      </w:r>
      <w:r w:rsidRPr="002E429D">
        <w:rPr>
          <w:szCs w:val="24"/>
          <w:shd w:val="clear" w:color="auto" w:fill="FFFFFF"/>
        </w:rPr>
        <w:t>, Sainsbury</w:t>
      </w:r>
      <w:r w:rsidR="005945F1">
        <w:rPr>
          <w:szCs w:val="24"/>
          <w:shd w:val="clear" w:color="auto" w:fill="FFFFFF"/>
        </w:rPr>
        <w:t>’s</w:t>
      </w:r>
      <w:r w:rsidRPr="002E429D">
        <w:rPr>
          <w:szCs w:val="24"/>
          <w:shd w:val="clear" w:color="auto" w:fill="FFFFFF"/>
        </w:rPr>
        <w:t xml:space="preserve"> business is well established and efficient stable </w:t>
      </w:r>
      <w:r w:rsidR="00275498" w:rsidRPr="002E429D">
        <w:rPr>
          <w:szCs w:val="24"/>
          <w:shd w:val="clear" w:color="auto" w:fill="FFFFFF"/>
        </w:rPr>
        <w:t>earnings</w:t>
      </w:r>
      <w:r w:rsidRPr="002E429D">
        <w:rPr>
          <w:szCs w:val="24"/>
          <w:shd w:val="clear" w:color="auto" w:fill="FFFFFF"/>
        </w:rPr>
        <w:t xml:space="preserve"> and cash flow that attract the investors to invest in their company because in eyes of investors company who pays regular dividend are high effective than quarterly paying of regular dividend</w:t>
      </w:r>
      <w:r w:rsidR="00275498" w:rsidRPr="002E429D">
        <w:rPr>
          <w:szCs w:val="24"/>
          <w:shd w:val="clear" w:color="auto" w:fill="FFFFFF"/>
        </w:rPr>
        <w:t xml:space="preserve"> </w:t>
      </w:r>
      <w:r w:rsidRPr="002E429D">
        <w:rPr>
          <w:rFonts w:cs="Arial"/>
          <w:color w:val="222222"/>
          <w:szCs w:val="24"/>
          <w:shd w:val="clear" w:color="auto" w:fill="FFFFFF"/>
        </w:rPr>
        <w:t xml:space="preserve">(Walker, </w:t>
      </w:r>
      <w:r w:rsidR="00275498" w:rsidRPr="002E429D">
        <w:rPr>
          <w:rFonts w:cs="Arial"/>
          <w:color w:val="222222"/>
          <w:szCs w:val="24"/>
          <w:shd w:val="clear" w:color="auto" w:fill="FFFFFF"/>
        </w:rPr>
        <w:t>2019</w:t>
      </w:r>
      <w:r w:rsidRPr="002E429D">
        <w:rPr>
          <w:rFonts w:cs="Arial"/>
          <w:color w:val="222222"/>
          <w:szCs w:val="24"/>
          <w:shd w:val="clear" w:color="auto" w:fill="FFFFFF"/>
        </w:rPr>
        <w:t>).</w:t>
      </w:r>
    </w:p>
    <w:p w:rsidR="0030344F" w:rsidRPr="00493FB0" w:rsidRDefault="0030344F" w:rsidP="00493FB0">
      <w:pPr>
        <w:numPr>
          <w:ilvl w:val="0"/>
          <w:numId w:val="4"/>
        </w:numPr>
        <w:rPr>
          <w:szCs w:val="24"/>
          <w:shd w:val="clear" w:color="auto" w:fill="FFFFFF"/>
        </w:rPr>
      </w:pPr>
      <w:r>
        <w:rPr>
          <w:b/>
          <w:bCs/>
          <w:szCs w:val="24"/>
          <w:shd w:val="clear" w:color="auto" w:fill="FFFFFF"/>
        </w:rPr>
        <w:t xml:space="preserve">Stable Dividend Distribution Policy: </w:t>
      </w:r>
      <w:r w:rsidR="004B2CA7">
        <w:rPr>
          <w:szCs w:val="24"/>
          <w:shd w:val="clear" w:color="auto" w:fill="FFFFFF"/>
        </w:rPr>
        <w:t>It</w:t>
      </w:r>
      <w:r>
        <w:rPr>
          <w:szCs w:val="24"/>
          <w:shd w:val="clear" w:color="auto" w:fill="FFFFFF"/>
        </w:rPr>
        <w:t xml:space="preserve"> states that in yearly basis company pays a fixed percentage of profit in the form of dividend. This policy </w:t>
      </w:r>
      <w:r w:rsidR="00493FB0">
        <w:rPr>
          <w:szCs w:val="24"/>
          <w:shd w:val="clear" w:color="auto" w:fill="FFFFFF"/>
        </w:rPr>
        <w:t>demotivates</w:t>
      </w:r>
      <w:r>
        <w:rPr>
          <w:szCs w:val="24"/>
          <w:shd w:val="clear" w:color="auto" w:fill="FFFFFF"/>
        </w:rPr>
        <w:t xml:space="preserve"> or discourages the investors to invest because in this policy amount of the dividend fluctuates with the level of profit in the company that's why investors feels ris</w:t>
      </w:r>
      <w:r w:rsidR="00493FB0">
        <w:rPr>
          <w:szCs w:val="24"/>
          <w:shd w:val="clear" w:color="auto" w:fill="FFFFFF"/>
        </w:rPr>
        <w:t xml:space="preserve">k in investing in that company. </w:t>
      </w:r>
      <w:r w:rsidRPr="00493FB0">
        <w:rPr>
          <w:szCs w:val="24"/>
          <w:shd w:val="clear" w:color="auto" w:fill="FFFFFF"/>
        </w:rPr>
        <w:t>In case of SAIN'SBURY, by paying the fixed percentage of profit every year attracts the more investors in company, if company pay out dividend in three components like first as a constant dividend per share, for the payment of constant dividend per share company prepared the reserve funds. Another is constant payout ratio, in this dividend payout company are not volatility verifiable to pay the dividend. Lastly, is the target payout ratio, also known as stable dividend policy, in this policy company maintain a stability in paying the dividend evert year which helps the market in stable market share value.</w:t>
      </w:r>
    </w:p>
    <w:p w:rsidR="0030344F" w:rsidRPr="003F1678" w:rsidRDefault="0030344F" w:rsidP="003F1678">
      <w:pPr>
        <w:numPr>
          <w:ilvl w:val="0"/>
          <w:numId w:val="5"/>
        </w:numPr>
        <w:rPr>
          <w:szCs w:val="24"/>
          <w:shd w:val="clear" w:color="auto" w:fill="FFFFFF"/>
        </w:rPr>
      </w:pPr>
      <w:r>
        <w:rPr>
          <w:b/>
          <w:bCs/>
          <w:szCs w:val="24"/>
          <w:shd w:val="clear" w:color="auto" w:fill="FFFFFF"/>
        </w:rPr>
        <w:t xml:space="preserve">Irregular Dividend Distribution Policy: </w:t>
      </w:r>
      <w:r w:rsidR="003F6711">
        <w:rPr>
          <w:szCs w:val="24"/>
          <w:shd w:val="clear" w:color="auto" w:fill="FFFFFF"/>
        </w:rPr>
        <w:t>It</w:t>
      </w:r>
      <w:r>
        <w:rPr>
          <w:szCs w:val="24"/>
          <w:shd w:val="clear" w:color="auto" w:fill="FFFFFF"/>
        </w:rPr>
        <w:t xml:space="preserve"> refers that in this company's board of director will decides at what rate dividend paid, company is under no pressure to pay dividend to their shareholders. The board of </w:t>
      </w:r>
      <w:r w:rsidR="00493FB0">
        <w:rPr>
          <w:szCs w:val="24"/>
          <w:shd w:val="clear" w:color="auto" w:fill="FFFFFF"/>
        </w:rPr>
        <w:t>director’s</w:t>
      </w:r>
      <w:r>
        <w:rPr>
          <w:szCs w:val="24"/>
          <w:shd w:val="clear" w:color="auto" w:fill="FFFFFF"/>
        </w:rPr>
        <w:t xml:space="preserve"> decision of paying dividend were not </w:t>
      </w:r>
      <w:r w:rsidR="00397866">
        <w:rPr>
          <w:szCs w:val="24"/>
          <w:shd w:val="clear" w:color="auto" w:fill="FFFFFF"/>
        </w:rPr>
        <w:t>depending</w:t>
      </w:r>
      <w:r>
        <w:rPr>
          <w:szCs w:val="24"/>
          <w:shd w:val="clear" w:color="auto" w:fill="FFFFFF"/>
        </w:rPr>
        <w:t xml:space="preserve"> or related with the company's condition, and scenario whether they earn profit or loss only the board of director's decision considering for paying dividend. If there is no profit or low profit than the decision taken by directors to pay or not. </w:t>
      </w:r>
      <w:r w:rsidRPr="00397866">
        <w:rPr>
          <w:szCs w:val="24"/>
          <w:shd w:val="clear" w:color="auto" w:fill="FFFFFF"/>
        </w:rPr>
        <w:t xml:space="preserve">In Case of SAIN'SBURY by using this policy company is under no pressure for paying the dividend to its shareholder, the board of directors will only </w:t>
      </w:r>
      <w:r w:rsidR="00397866" w:rsidRPr="00397866">
        <w:rPr>
          <w:szCs w:val="24"/>
          <w:shd w:val="clear" w:color="auto" w:fill="FFFFFF"/>
        </w:rPr>
        <w:t>decide</w:t>
      </w:r>
      <w:r w:rsidRPr="00397866">
        <w:rPr>
          <w:szCs w:val="24"/>
          <w:shd w:val="clear" w:color="auto" w:fill="FFFFFF"/>
        </w:rPr>
        <w:t xml:space="preserve"> about the distribution of dividend. If any profit arises in a certain year the board of directors have to decides whether to pay to shareholder or pay not any dividend to the shareholders and utilise that profit in the expansion and growth of the </w:t>
      </w:r>
      <w:r w:rsidR="00397866" w:rsidRPr="00397866">
        <w:rPr>
          <w:szCs w:val="24"/>
          <w:shd w:val="clear" w:color="auto" w:fill="FFFFFF"/>
        </w:rPr>
        <w:t>business</w:t>
      </w:r>
      <w:r w:rsidR="00397866" w:rsidRPr="00397866">
        <w:rPr>
          <w:rFonts w:cs="Arial"/>
          <w:color w:val="222222"/>
          <w:szCs w:val="24"/>
          <w:shd w:val="clear" w:color="auto" w:fill="FFFFFF"/>
        </w:rPr>
        <w:t xml:space="preserve"> (</w:t>
      </w:r>
      <w:proofErr w:type="spellStart"/>
      <w:r w:rsidRPr="00397866">
        <w:rPr>
          <w:rFonts w:cs="Arial"/>
          <w:color w:val="222222"/>
          <w:szCs w:val="24"/>
          <w:shd w:val="clear" w:color="auto" w:fill="FFFFFF"/>
        </w:rPr>
        <w:t>Dimitriou</w:t>
      </w:r>
      <w:proofErr w:type="spellEnd"/>
      <w:r w:rsidR="00397866">
        <w:rPr>
          <w:rFonts w:cs="Arial"/>
          <w:color w:val="222222"/>
          <w:szCs w:val="24"/>
          <w:shd w:val="clear" w:color="auto" w:fill="FFFFFF"/>
        </w:rPr>
        <w:t xml:space="preserve"> </w:t>
      </w:r>
      <w:r w:rsidRPr="00397866">
        <w:rPr>
          <w:rFonts w:cs="Arial"/>
          <w:color w:val="222222"/>
          <w:szCs w:val="24"/>
          <w:shd w:val="clear" w:color="auto" w:fill="FFFFFF"/>
        </w:rPr>
        <w:t xml:space="preserve">and </w:t>
      </w:r>
      <w:proofErr w:type="spellStart"/>
      <w:r w:rsidRPr="00397866">
        <w:rPr>
          <w:rFonts w:cs="Arial"/>
          <w:color w:val="222222"/>
          <w:szCs w:val="24"/>
          <w:shd w:val="clear" w:color="auto" w:fill="FFFFFF"/>
        </w:rPr>
        <w:t>Kenourgios</w:t>
      </w:r>
      <w:proofErr w:type="spellEnd"/>
      <w:r w:rsidRPr="00397866">
        <w:rPr>
          <w:rFonts w:cs="Arial"/>
          <w:color w:val="222222"/>
          <w:szCs w:val="24"/>
          <w:shd w:val="clear" w:color="auto" w:fill="FFFFFF"/>
        </w:rPr>
        <w:t>, 2019).</w:t>
      </w:r>
    </w:p>
    <w:p w:rsidR="0030344F" w:rsidRPr="003F1678" w:rsidRDefault="0030344F" w:rsidP="003F1678">
      <w:pPr>
        <w:numPr>
          <w:ilvl w:val="0"/>
          <w:numId w:val="6"/>
        </w:numPr>
        <w:rPr>
          <w:szCs w:val="24"/>
          <w:shd w:val="clear" w:color="auto" w:fill="FFFFFF"/>
        </w:rPr>
      </w:pPr>
      <w:r>
        <w:rPr>
          <w:b/>
          <w:bCs/>
          <w:szCs w:val="24"/>
          <w:shd w:val="clear" w:color="auto" w:fill="FFFFFF"/>
        </w:rPr>
        <w:t xml:space="preserve">No Dividend Distribution Policy: </w:t>
      </w:r>
      <w:r>
        <w:rPr>
          <w:szCs w:val="24"/>
          <w:shd w:val="clear" w:color="auto" w:fill="FFFFFF"/>
        </w:rPr>
        <w:t xml:space="preserve">No dividend policy refers that when the company not pay dividend to their shareholders whether they earn profit and loss not matters, because company reinvest and retained earned profit for the expansion and growth of the business. Companies who do not pay dividend to their shareholders are constantly expanding and </w:t>
      </w:r>
      <w:r>
        <w:rPr>
          <w:szCs w:val="24"/>
          <w:shd w:val="clear" w:color="auto" w:fill="FFFFFF"/>
        </w:rPr>
        <w:lastRenderedPageBreak/>
        <w:t xml:space="preserve">growing because they invest shareholder paying amount </w:t>
      </w:r>
      <w:r w:rsidR="003F1678">
        <w:rPr>
          <w:szCs w:val="24"/>
          <w:shd w:val="clear" w:color="auto" w:fill="FFFFFF"/>
        </w:rPr>
        <w:t xml:space="preserve">in the expansion of the company. </w:t>
      </w:r>
      <w:r w:rsidRPr="003F1678">
        <w:rPr>
          <w:szCs w:val="24"/>
          <w:shd w:val="clear" w:color="auto" w:fill="FFFFFF"/>
        </w:rPr>
        <w:t>In case of SAIN</w:t>
      </w:r>
      <w:r w:rsidR="005945F1">
        <w:rPr>
          <w:szCs w:val="24"/>
          <w:shd w:val="clear" w:color="auto" w:fill="FFFFFF"/>
        </w:rPr>
        <w:t>SBURY’S</w:t>
      </w:r>
      <w:r w:rsidRPr="003F1678">
        <w:rPr>
          <w:szCs w:val="24"/>
          <w:shd w:val="clear" w:color="auto" w:fill="FFFFFF"/>
        </w:rPr>
        <w:t>, this policy helps the SAIN</w:t>
      </w:r>
      <w:r w:rsidR="00801589">
        <w:rPr>
          <w:szCs w:val="24"/>
          <w:shd w:val="clear" w:color="auto" w:fill="FFFFFF"/>
        </w:rPr>
        <w:t>SBURY’S</w:t>
      </w:r>
      <w:r w:rsidRPr="003F1678">
        <w:rPr>
          <w:szCs w:val="24"/>
          <w:shd w:val="clear" w:color="auto" w:fill="FFFFFF"/>
        </w:rPr>
        <w:t xml:space="preserve"> business to grow and expand their business by retaining the total earnings and invest that amount for the growth and expansion of business. Shareholders invest in company by knowing that there is no dividend policy, but their main aim to invest in company for the appreciated stock value because foe the investors appreciated value of stock is more important rather than the regular dividend</w:t>
      </w:r>
      <w:r w:rsidR="00971311" w:rsidRPr="003F1678">
        <w:rPr>
          <w:szCs w:val="24"/>
          <w:shd w:val="clear" w:color="auto" w:fill="FFFFFF"/>
        </w:rPr>
        <w:t xml:space="preserve"> </w:t>
      </w:r>
      <w:r w:rsidRPr="003F1678">
        <w:rPr>
          <w:rFonts w:cs="Arial"/>
          <w:color w:val="222222"/>
          <w:szCs w:val="24"/>
          <w:shd w:val="clear" w:color="auto" w:fill="FFFFFF"/>
        </w:rPr>
        <w:t>(</w:t>
      </w:r>
      <w:proofErr w:type="spellStart"/>
      <w:r w:rsidRPr="003F1678">
        <w:rPr>
          <w:rFonts w:cs="Arial"/>
          <w:color w:val="222222"/>
          <w:szCs w:val="24"/>
          <w:shd w:val="clear" w:color="auto" w:fill="FFFFFF"/>
        </w:rPr>
        <w:t>ohnson</w:t>
      </w:r>
      <w:proofErr w:type="spellEnd"/>
      <w:r w:rsidRPr="003F1678">
        <w:rPr>
          <w:rFonts w:cs="Arial"/>
          <w:color w:val="222222"/>
          <w:szCs w:val="24"/>
          <w:shd w:val="clear" w:color="auto" w:fill="FFFFFF"/>
        </w:rPr>
        <w:t xml:space="preserve">, </w:t>
      </w:r>
      <w:proofErr w:type="spellStart"/>
      <w:r w:rsidRPr="003F1678">
        <w:rPr>
          <w:rFonts w:cs="Arial"/>
          <w:color w:val="222222"/>
          <w:szCs w:val="24"/>
          <w:shd w:val="clear" w:color="auto" w:fill="FFFFFF"/>
        </w:rPr>
        <w:t>Horrocks</w:t>
      </w:r>
      <w:proofErr w:type="spellEnd"/>
      <w:r w:rsidR="00CD5159">
        <w:rPr>
          <w:rFonts w:cs="Arial"/>
          <w:color w:val="222222"/>
          <w:szCs w:val="24"/>
          <w:shd w:val="clear" w:color="auto" w:fill="FFFFFF"/>
        </w:rPr>
        <w:t xml:space="preserve"> </w:t>
      </w:r>
      <w:r w:rsidRPr="003F1678">
        <w:rPr>
          <w:rFonts w:cs="Arial"/>
          <w:color w:val="222222"/>
          <w:szCs w:val="24"/>
          <w:shd w:val="clear" w:color="auto" w:fill="FFFFFF"/>
        </w:rPr>
        <w:t xml:space="preserve">and </w:t>
      </w:r>
      <w:proofErr w:type="spellStart"/>
      <w:r w:rsidRPr="003F1678">
        <w:rPr>
          <w:rFonts w:cs="Arial"/>
          <w:color w:val="222222"/>
          <w:szCs w:val="24"/>
          <w:shd w:val="clear" w:color="auto" w:fill="FFFFFF"/>
        </w:rPr>
        <w:t>DeFrain</w:t>
      </w:r>
      <w:proofErr w:type="spellEnd"/>
      <w:r w:rsidRPr="003F1678">
        <w:rPr>
          <w:rFonts w:cs="Arial"/>
          <w:color w:val="222222"/>
          <w:szCs w:val="24"/>
          <w:shd w:val="clear" w:color="auto" w:fill="FFFFFF"/>
        </w:rPr>
        <w:t>, 2019).</w:t>
      </w:r>
    </w:p>
    <w:p w:rsidR="0030344F" w:rsidRDefault="0030344F" w:rsidP="00CD5159">
      <w:pPr>
        <w:pStyle w:val="Heading2"/>
        <w:rPr>
          <w:shd w:val="clear" w:color="auto" w:fill="FFFFFF"/>
        </w:rPr>
      </w:pPr>
      <w:bookmarkStart w:id="3" w:name="_Toc109398674"/>
      <w:r>
        <w:rPr>
          <w:shd w:val="clear" w:color="auto" w:fill="FFFFFF"/>
        </w:rPr>
        <w:t xml:space="preserve">Analysis </w:t>
      </w:r>
      <w:r w:rsidR="00971311">
        <w:rPr>
          <w:shd w:val="clear" w:color="auto" w:fill="FFFFFF"/>
        </w:rPr>
        <w:t>of</w:t>
      </w:r>
      <w:r>
        <w:rPr>
          <w:shd w:val="clear" w:color="auto" w:fill="FFFFFF"/>
        </w:rPr>
        <w:t xml:space="preserve"> efficient market hypothesis theory in context of SAIN</w:t>
      </w:r>
      <w:bookmarkEnd w:id="3"/>
      <w:r w:rsidR="00801589">
        <w:rPr>
          <w:shd w:val="clear" w:color="auto" w:fill="FFFFFF"/>
        </w:rPr>
        <w:t>SBURY’S</w:t>
      </w:r>
    </w:p>
    <w:p w:rsidR="0030344F" w:rsidRDefault="0030344F">
      <w:pPr>
        <w:rPr>
          <w:b/>
          <w:bCs/>
          <w:szCs w:val="24"/>
          <w:shd w:val="clear" w:color="auto" w:fill="FFFFFF"/>
        </w:rPr>
      </w:pPr>
      <w:r>
        <w:rPr>
          <w:szCs w:val="24"/>
          <w:shd w:val="clear" w:color="auto" w:fill="FFFFFF"/>
        </w:rPr>
        <w:tab/>
        <w:t xml:space="preserve">Analysis of SAIN'SBURY on efficient market hypothesis by analysing the current trading of share, performance of portfolio, strategies and transactions provides the clear information of the business. Only with the help of information which public knows already about the business then SAIN'SBURY </w:t>
      </w:r>
      <w:r w:rsidR="00971311">
        <w:rPr>
          <w:szCs w:val="24"/>
          <w:shd w:val="clear" w:color="auto" w:fill="FFFFFF"/>
        </w:rPr>
        <w:t>cannot</w:t>
      </w:r>
      <w:r>
        <w:rPr>
          <w:szCs w:val="24"/>
          <w:shd w:val="clear" w:color="auto" w:fill="FFFFFF"/>
        </w:rPr>
        <w:t xml:space="preserve"> effect the market situation this is because all the information market made available for the shareholders which can </w:t>
      </w:r>
      <w:r w:rsidR="00971311">
        <w:rPr>
          <w:szCs w:val="24"/>
          <w:shd w:val="clear" w:color="auto" w:fill="FFFFFF"/>
        </w:rPr>
        <w:t>affect</w:t>
      </w:r>
      <w:r>
        <w:rPr>
          <w:szCs w:val="24"/>
          <w:shd w:val="clear" w:color="auto" w:fill="FFFFFF"/>
        </w:rPr>
        <w:t xml:space="preserve"> the price of the share in the market. </w:t>
      </w:r>
    </w:p>
    <w:p w:rsidR="0030344F" w:rsidRDefault="0030344F">
      <w:pPr>
        <w:rPr>
          <w:szCs w:val="24"/>
          <w:shd w:val="clear" w:color="auto" w:fill="FFFFFF"/>
        </w:rPr>
      </w:pPr>
      <w:r>
        <w:rPr>
          <w:b/>
          <w:bCs/>
          <w:szCs w:val="24"/>
          <w:shd w:val="clear" w:color="auto" w:fill="FFFFFF"/>
        </w:rPr>
        <w:t>Types of Efficient Market Hypothesis:</w:t>
      </w:r>
    </w:p>
    <w:p w:rsidR="0030344F" w:rsidRDefault="0030344F">
      <w:pPr>
        <w:rPr>
          <w:b/>
          <w:bCs/>
          <w:szCs w:val="24"/>
          <w:shd w:val="clear" w:color="auto" w:fill="FFFFFF"/>
        </w:rPr>
      </w:pPr>
      <w:r>
        <w:rPr>
          <w:szCs w:val="24"/>
          <w:shd w:val="clear" w:color="auto" w:fill="FFFFFF"/>
        </w:rPr>
        <w:t xml:space="preserve">There are mainly three types of efficient market </w:t>
      </w:r>
      <w:r w:rsidR="00971311">
        <w:rPr>
          <w:szCs w:val="24"/>
          <w:shd w:val="clear" w:color="auto" w:fill="FFFFFF"/>
        </w:rPr>
        <w:t>hypothesis:</w:t>
      </w:r>
    </w:p>
    <w:p w:rsidR="0030344F" w:rsidRDefault="0030344F" w:rsidP="00971311">
      <w:pPr>
        <w:numPr>
          <w:ilvl w:val="0"/>
          <w:numId w:val="7"/>
        </w:numPr>
      </w:pPr>
      <w:r>
        <w:rPr>
          <w:b/>
          <w:bCs/>
          <w:szCs w:val="24"/>
          <w:shd w:val="clear" w:color="auto" w:fill="FFFFFF"/>
        </w:rPr>
        <w:t>Weak Forms:</w:t>
      </w:r>
      <w:r>
        <w:rPr>
          <w:szCs w:val="24"/>
          <w:shd w:val="clear" w:color="auto" w:fill="FFFFFF"/>
        </w:rPr>
        <w:t xml:space="preserve"> The weak form states that the current prices of stocks </w:t>
      </w:r>
      <w:r w:rsidR="00971311">
        <w:rPr>
          <w:szCs w:val="24"/>
          <w:shd w:val="clear" w:color="auto" w:fill="FFFFFF"/>
        </w:rPr>
        <w:t>highlight</w:t>
      </w:r>
      <w:r>
        <w:rPr>
          <w:szCs w:val="24"/>
          <w:shd w:val="clear" w:color="auto" w:fill="FFFFFF"/>
        </w:rPr>
        <w:t xml:space="preserve"> the all available public information, and also the history of share prices. In case of SAIN'SBURY, their shareholders are not able to generate the profit from the information that is available early in the market. That effects the SAIN</w:t>
      </w:r>
      <w:r w:rsidR="00BD5671">
        <w:rPr>
          <w:szCs w:val="24"/>
          <w:shd w:val="clear" w:color="auto" w:fill="FFFFFF"/>
        </w:rPr>
        <w:t>SBURY’S</w:t>
      </w:r>
      <w:r>
        <w:rPr>
          <w:szCs w:val="24"/>
          <w:shd w:val="clear" w:color="auto" w:fill="FFFFFF"/>
        </w:rPr>
        <w:t xml:space="preserve"> business in which </w:t>
      </w:r>
      <w:r w:rsidR="00971311">
        <w:rPr>
          <w:szCs w:val="24"/>
          <w:shd w:val="clear" w:color="auto" w:fill="FFFFFF"/>
        </w:rPr>
        <w:t>their</w:t>
      </w:r>
      <w:r>
        <w:rPr>
          <w:szCs w:val="24"/>
          <w:shd w:val="clear" w:color="auto" w:fill="FFFFFF"/>
        </w:rPr>
        <w:t xml:space="preserve"> company </w:t>
      </w:r>
      <w:r w:rsidR="00971311">
        <w:rPr>
          <w:szCs w:val="24"/>
          <w:shd w:val="clear" w:color="auto" w:fill="FFFFFF"/>
        </w:rPr>
        <w:t>cannot</w:t>
      </w:r>
      <w:r>
        <w:rPr>
          <w:szCs w:val="24"/>
          <w:shd w:val="clear" w:color="auto" w:fill="FFFFFF"/>
        </w:rPr>
        <w:t xml:space="preserve"> compete in the market on the basis of previous share prices. In technical analysis weak form gives challenges in making decisions regarding trading, because </w:t>
      </w:r>
      <w:r w:rsidR="00971311">
        <w:rPr>
          <w:szCs w:val="24"/>
          <w:shd w:val="clear" w:color="auto" w:fill="FFFFFF"/>
        </w:rPr>
        <w:t>who’s</w:t>
      </w:r>
      <w:r>
        <w:rPr>
          <w:szCs w:val="24"/>
          <w:shd w:val="clear" w:color="auto" w:fill="FFFFFF"/>
        </w:rPr>
        <w:t xml:space="preserve"> trading mainly relates with the previous price of stocks</w:t>
      </w:r>
      <w:r w:rsidR="00971311">
        <w:rPr>
          <w:szCs w:val="24"/>
          <w:shd w:val="clear" w:color="auto" w:fill="FFFFFF"/>
        </w:rPr>
        <w:t xml:space="preserve"> </w:t>
      </w:r>
      <w:r>
        <w:rPr>
          <w:szCs w:val="24"/>
          <w:shd w:val="clear" w:color="auto" w:fill="FFFFFF"/>
        </w:rPr>
        <w:t>(</w:t>
      </w:r>
      <w:r>
        <w:rPr>
          <w:rFonts w:cs="Arial"/>
          <w:color w:val="222222"/>
          <w:szCs w:val="24"/>
          <w:shd w:val="clear" w:color="auto" w:fill="FFFFFF"/>
        </w:rPr>
        <w:t xml:space="preserve">McKinnon, </w:t>
      </w:r>
      <w:proofErr w:type="spellStart"/>
      <w:r w:rsidR="00971311">
        <w:rPr>
          <w:rFonts w:cs="Arial"/>
          <w:color w:val="222222"/>
          <w:szCs w:val="24"/>
          <w:shd w:val="clear" w:color="auto" w:fill="FFFFFF"/>
        </w:rPr>
        <w:t>Panchapakesan</w:t>
      </w:r>
      <w:proofErr w:type="spellEnd"/>
      <w:r>
        <w:rPr>
          <w:rFonts w:cs="Arial"/>
          <w:color w:val="222222"/>
          <w:szCs w:val="24"/>
          <w:shd w:val="clear" w:color="auto" w:fill="FFFFFF"/>
        </w:rPr>
        <w:t xml:space="preserve"> and Leung, 2021). </w:t>
      </w:r>
    </w:p>
    <w:p w:rsidR="0030344F" w:rsidRPr="00CD5159" w:rsidRDefault="0030344F" w:rsidP="00CD5159">
      <w:pPr>
        <w:numPr>
          <w:ilvl w:val="0"/>
          <w:numId w:val="7"/>
        </w:numPr>
        <w:rPr>
          <w:szCs w:val="24"/>
          <w:shd w:val="clear" w:color="auto" w:fill="FFFFFF"/>
        </w:rPr>
      </w:pPr>
      <w:r>
        <w:rPr>
          <w:b/>
          <w:bCs/>
          <w:szCs w:val="24"/>
          <w:shd w:val="clear" w:color="auto" w:fill="FFFFFF"/>
        </w:rPr>
        <w:t>Semi-strong Forms:</w:t>
      </w:r>
      <w:r>
        <w:rPr>
          <w:szCs w:val="24"/>
          <w:shd w:val="clear" w:color="auto" w:fill="FFFFFF"/>
        </w:rPr>
        <w:t xml:space="preserve"> Semi-strong efficient market hypothesis states that share of market price are associated with some of the information pieces that are available publicly. This </w:t>
      </w:r>
      <w:r w:rsidRPr="00CD5159">
        <w:rPr>
          <w:szCs w:val="24"/>
          <w:shd w:val="clear" w:color="auto" w:fill="FFFFFF"/>
        </w:rPr>
        <w:t xml:space="preserve">information can be economic factors, financial statements, which are reflect in the stock prices. Prices of shares are </w:t>
      </w:r>
      <w:r w:rsidR="00971311" w:rsidRPr="00CD5159">
        <w:rPr>
          <w:szCs w:val="24"/>
          <w:shd w:val="clear" w:color="auto" w:fill="FFFFFF"/>
        </w:rPr>
        <w:t>maintaining</w:t>
      </w:r>
      <w:r w:rsidRPr="00CD5159">
        <w:rPr>
          <w:szCs w:val="24"/>
          <w:shd w:val="clear" w:color="auto" w:fill="FFFFFF"/>
        </w:rPr>
        <w:t xml:space="preserve"> and adjust according to the data which publicly available. In case SAIN</w:t>
      </w:r>
      <w:r w:rsidR="00BD42BB">
        <w:rPr>
          <w:szCs w:val="24"/>
          <w:shd w:val="clear" w:color="auto" w:fill="FFFFFF"/>
        </w:rPr>
        <w:t xml:space="preserve">SBURY’S </w:t>
      </w:r>
      <w:r w:rsidRPr="00CD5159">
        <w:rPr>
          <w:szCs w:val="24"/>
          <w:shd w:val="clear" w:color="auto" w:fill="FFFFFF"/>
        </w:rPr>
        <w:t>for the fundamental analysis it is difficult for the business to earn profit only by analysing the fundamentals shares.</w:t>
      </w:r>
    </w:p>
    <w:p w:rsidR="0030344F" w:rsidRDefault="0030344F">
      <w:pPr>
        <w:numPr>
          <w:ilvl w:val="0"/>
          <w:numId w:val="7"/>
        </w:numPr>
        <w:rPr>
          <w:b/>
          <w:bCs/>
          <w:i/>
          <w:iCs/>
          <w:szCs w:val="24"/>
          <w:shd w:val="clear" w:color="auto" w:fill="FFFFFF"/>
        </w:rPr>
      </w:pPr>
      <w:r>
        <w:rPr>
          <w:b/>
          <w:bCs/>
          <w:szCs w:val="24"/>
          <w:shd w:val="clear" w:color="auto" w:fill="FFFFFF"/>
        </w:rPr>
        <w:t xml:space="preserve">Strong Forms: </w:t>
      </w:r>
      <w:r>
        <w:rPr>
          <w:szCs w:val="24"/>
          <w:shd w:val="clear" w:color="auto" w:fill="FFFFFF"/>
        </w:rPr>
        <w:t xml:space="preserve">Strong firms efficient market states that information regarding the stock price   were associated with </w:t>
      </w:r>
      <w:r w:rsidR="0015401E">
        <w:rPr>
          <w:szCs w:val="24"/>
          <w:shd w:val="clear" w:color="auto" w:fill="FFFFFF"/>
        </w:rPr>
        <w:t>existing information</w:t>
      </w:r>
      <w:r>
        <w:rPr>
          <w:szCs w:val="24"/>
          <w:shd w:val="clear" w:color="auto" w:fill="FFFFFF"/>
        </w:rPr>
        <w:t xml:space="preserve"> that can be in private or public firm, this </w:t>
      </w:r>
      <w:r>
        <w:rPr>
          <w:szCs w:val="24"/>
          <w:shd w:val="clear" w:color="auto" w:fill="FFFFFF"/>
        </w:rPr>
        <w:lastRenderedPageBreak/>
        <w:t>indicates that the SAIN</w:t>
      </w:r>
      <w:r w:rsidR="00BD42BB">
        <w:rPr>
          <w:szCs w:val="24"/>
          <w:shd w:val="clear" w:color="auto" w:fill="FFFFFF"/>
        </w:rPr>
        <w:t>SBURY’S</w:t>
      </w:r>
      <w:r>
        <w:rPr>
          <w:szCs w:val="24"/>
          <w:shd w:val="clear" w:color="auto" w:fill="FFFFFF"/>
        </w:rPr>
        <w:t xml:space="preserve"> shareholders only by trading </w:t>
      </w:r>
      <w:r w:rsidR="0015401E">
        <w:rPr>
          <w:szCs w:val="24"/>
          <w:shd w:val="clear" w:color="auto" w:fill="FFFFFF"/>
        </w:rPr>
        <w:t>cannot</w:t>
      </w:r>
      <w:r>
        <w:rPr>
          <w:szCs w:val="24"/>
          <w:shd w:val="clear" w:color="auto" w:fill="FFFFFF"/>
        </w:rPr>
        <w:t xml:space="preserve"> able to earn profit only on basis of information by insiders</w:t>
      </w:r>
      <w:r w:rsidR="0015401E">
        <w:rPr>
          <w:szCs w:val="24"/>
          <w:shd w:val="clear" w:color="auto" w:fill="FFFFFF"/>
        </w:rPr>
        <w:t xml:space="preserve"> </w:t>
      </w:r>
      <w:r>
        <w:rPr>
          <w:rFonts w:cs="Arial"/>
          <w:color w:val="222222"/>
          <w:szCs w:val="24"/>
          <w:shd w:val="clear" w:color="auto" w:fill="FFFFFF"/>
        </w:rPr>
        <w:t xml:space="preserve">(Lee, </w:t>
      </w:r>
      <w:proofErr w:type="spellStart"/>
      <w:r>
        <w:rPr>
          <w:rFonts w:cs="Arial"/>
          <w:color w:val="222222"/>
          <w:szCs w:val="24"/>
          <w:shd w:val="clear" w:color="auto" w:fill="FFFFFF"/>
        </w:rPr>
        <w:t>Lown</w:t>
      </w:r>
      <w:proofErr w:type="spellEnd"/>
      <w:r w:rsidR="0015401E">
        <w:rPr>
          <w:rFonts w:cs="Arial"/>
          <w:color w:val="222222"/>
          <w:szCs w:val="24"/>
          <w:shd w:val="clear" w:color="auto" w:fill="FFFFFF"/>
        </w:rPr>
        <w:t xml:space="preserve"> </w:t>
      </w:r>
      <w:r>
        <w:rPr>
          <w:rFonts w:cs="Arial"/>
          <w:color w:val="222222"/>
          <w:szCs w:val="24"/>
          <w:shd w:val="clear" w:color="auto" w:fill="FFFFFF"/>
        </w:rPr>
        <w:t xml:space="preserve">and </w:t>
      </w:r>
      <w:proofErr w:type="spellStart"/>
      <w:r>
        <w:rPr>
          <w:rFonts w:cs="Arial"/>
          <w:color w:val="222222"/>
          <w:szCs w:val="24"/>
          <w:shd w:val="clear" w:color="auto" w:fill="FFFFFF"/>
        </w:rPr>
        <w:t>Allgood</w:t>
      </w:r>
      <w:proofErr w:type="spellEnd"/>
      <w:r>
        <w:rPr>
          <w:rFonts w:cs="Arial"/>
          <w:color w:val="222222"/>
          <w:szCs w:val="24"/>
          <w:shd w:val="clear" w:color="auto" w:fill="FFFFFF"/>
        </w:rPr>
        <w:t>, 2019).</w:t>
      </w:r>
    </w:p>
    <w:p w:rsidR="0030344F" w:rsidRDefault="0030344F" w:rsidP="006C630E">
      <w:pPr>
        <w:pStyle w:val="Heading2"/>
        <w:rPr>
          <w:shd w:val="clear" w:color="auto" w:fill="FFFFFF"/>
        </w:rPr>
      </w:pPr>
      <w:bookmarkStart w:id="4" w:name="_Toc109398675"/>
      <w:r>
        <w:rPr>
          <w:shd w:val="clear" w:color="auto" w:fill="FFFFFF"/>
        </w:rPr>
        <w:t xml:space="preserve">Methods of Projects </w:t>
      </w:r>
      <w:r w:rsidR="0015401E">
        <w:rPr>
          <w:shd w:val="clear" w:color="auto" w:fill="FFFFFF"/>
        </w:rPr>
        <w:t>Appraising in</w:t>
      </w:r>
      <w:r>
        <w:rPr>
          <w:shd w:val="clear" w:color="auto" w:fill="FFFFFF"/>
        </w:rPr>
        <w:t xml:space="preserve"> SAIN</w:t>
      </w:r>
      <w:bookmarkEnd w:id="4"/>
      <w:r w:rsidR="00BD42BB">
        <w:rPr>
          <w:shd w:val="clear" w:color="auto" w:fill="FFFFFF"/>
        </w:rPr>
        <w:t>SBURY’S</w:t>
      </w:r>
    </w:p>
    <w:p w:rsidR="0030344F" w:rsidRDefault="0030344F">
      <w:pPr>
        <w:rPr>
          <w:b/>
          <w:bCs/>
          <w:szCs w:val="24"/>
          <w:shd w:val="clear" w:color="auto" w:fill="FFFFFF"/>
        </w:rPr>
      </w:pPr>
      <w:r>
        <w:rPr>
          <w:szCs w:val="24"/>
          <w:shd w:val="clear" w:color="auto" w:fill="FFFFFF"/>
        </w:rPr>
        <w:t>There are basically four method of project appraisal:</w:t>
      </w:r>
    </w:p>
    <w:p w:rsidR="0030344F" w:rsidRDefault="0030344F">
      <w:pPr>
        <w:numPr>
          <w:ilvl w:val="0"/>
          <w:numId w:val="8"/>
        </w:numPr>
        <w:rPr>
          <w:b/>
          <w:bCs/>
          <w:szCs w:val="24"/>
          <w:shd w:val="clear" w:color="auto" w:fill="FFFFFF"/>
        </w:rPr>
      </w:pPr>
      <w:r>
        <w:rPr>
          <w:b/>
          <w:bCs/>
          <w:szCs w:val="24"/>
          <w:shd w:val="clear" w:color="auto" w:fill="FFFFFF"/>
        </w:rPr>
        <w:t xml:space="preserve">Net present value: </w:t>
      </w:r>
      <w:r>
        <w:rPr>
          <w:szCs w:val="24"/>
          <w:shd w:val="clear" w:color="auto" w:fill="FFFFFF"/>
        </w:rPr>
        <w:t>The method of net present value refers to the tool that helps in analysing the project profitability. In relation to SAIN</w:t>
      </w:r>
      <w:r w:rsidR="00BD42BB">
        <w:rPr>
          <w:szCs w:val="24"/>
          <w:shd w:val="clear" w:color="auto" w:fill="FFFFFF"/>
        </w:rPr>
        <w:t>SBURY’S</w:t>
      </w:r>
      <w:r>
        <w:rPr>
          <w:szCs w:val="24"/>
          <w:shd w:val="clear" w:color="auto" w:fill="FFFFFF"/>
        </w:rPr>
        <w:t xml:space="preserve">, with the help of this method company can analyse the inflow and outflow of cash in future, and also help in analysing the expected profit and loss from specific project. It basically considered the money time value, inflow and outflow of cash, and risk. It </w:t>
      </w:r>
      <w:r w:rsidR="0015401E">
        <w:rPr>
          <w:szCs w:val="24"/>
          <w:shd w:val="clear" w:color="auto" w:fill="FFFFFF"/>
        </w:rPr>
        <w:t>helps</w:t>
      </w:r>
      <w:r>
        <w:rPr>
          <w:szCs w:val="24"/>
          <w:shd w:val="clear" w:color="auto" w:fill="FFFFFF"/>
        </w:rPr>
        <w:t xml:space="preserve"> the SAIN'SBURY manager to finance the long-term inflow and outflow of cash. </w:t>
      </w:r>
    </w:p>
    <w:p w:rsidR="0030344F" w:rsidRDefault="0015401E">
      <w:pPr>
        <w:numPr>
          <w:ilvl w:val="0"/>
          <w:numId w:val="8"/>
        </w:numPr>
        <w:rPr>
          <w:b/>
          <w:bCs/>
          <w:szCs w:val="24"/>
          <w:shd w:val="clear" w:color="auto" w:fill="FFFFFF"/>
        </w:rPr>
      </w:pPr>
      <w:r>
        <w:rPr>
          <w:b/>
          <w:bCs/>
          <w:szCs w:val="24"/>
          <w:shd w:val="clear" w:color="auto" w:fill="FFFFFF"/>
        </w:rPr>
        <w:t>Payback</w:t>
      </w:r>
      <w:r w:rsidR="0030344F">
        <w:rPr>
          <w:b/>
          <w:bCs/>
          <w:szCs w:val="24"/>
          <w:shd w:val="clear" w:color="auto" w:fill="FFFFFF"/>
        </w:rPr>
        <w:t xml:space="preserve"> Period:</w:t>
      </w:r>
      <w:r w:rsidR="0030344F">
        <w:rPr>
          <w:szCs w:val="24"/>
          <w:shd w:val="clear" w:color="auto" w:fill="FFFFFF"/>
        </w:rPr>
        <w:t xml:space="preserve"> This method analysis the recovery needs of the original capital invested in the project. This indicates the time length needs for the recovery of initial cost on the projects. The main element of this method is recovery time calculation, by the collection of inflow of cash, at that when the inflow of cash gets equal to the original amount of investment.</w:t>
      </w:r>
    </w:p>
    <w:p w:rsidR="0030344F" w:rsidRDefault="0030344F">
      <w:pPr>
        <w:numPr>
          <w:ilvl w:val="0"/>
          <w:numId w:val="8"/>
        </w:numPr>
        <w:rPr>
          <w:b/>
          <w:bCs/>
          <w:szCs w:val="24"/>
          <w:shd w:val="clear" w:color="auto" w:fill="FFFFFF"/>
        </w:rPr>
      </w:pPr>
      <w:r>
        <w:rPr>
          <w:b/>
          <w:bCs/>
          <w:szCs w:val="24"/>
          <w:shd w:val="clear" w:color="auto" w:fill="FFFFFF"/>
        </w:rPr>
        <w:t xml:space="preserve">Internal rate of return: </w:t>
      </w:r>
      <w:r>
        <w:rPr>
          <w:szCs w:val="24"/>
          <w:shd w:val="clear" w:color="auto" w:fill="FFFFFF"/>
        </w:rPr>
        <w:t>It refers to the discount rate which is used in projects. At this rate the net present value is equal to zero. SAIN</w:t>
      </w:r>
      <w:r w:rsidR="00B962D5">
        <w:rPr>
          <w:szCs w:val="24"/>
          <w:shd w:val="clear" w:color="auto" w:fill="FFFFFF"/>
        </w:rPr>
        <w:t>SBURY’S</w:t>
      </w:r>
      <w:r>
        <w:rPr>
          <w:szCs w:val="24"/>
          <w:shd w:val="clear" w:color="auto" w:fill="FFFFFF"/>
        </w:rPr>
        <w:t xml:space="preserve"> can use this method because that brings equality </w:t>
      </w:r>
      <w:r w:rsidR="00B15721">
        <w:rPr>
          <w:szCs w:val="24"/>
          <w:shd w:val="clear" w:color="auto" w:fill="FFFFFF"/>
        </w:rPr>
        <w:t>in the</w:t>
      </w:r>
      <w:r>
        <w:rPr>
          <w:szCs w:val="24"/>
          <w:shd w:val="clear" w:color="auto" w:fill="FFFFFF"/>
        </w:rPr>
        <w:t xml:space="preserve"> future cash inflows and project cost</w:t>
      </w:r>
      <w:r w:rsidR="00B15721">
        <w:rPr>
          <w:szCs w:val="24"/>
          <w:shd w:val="clear" w:color="auto" w:fill="FFFFFF"/>
        </w:rPr>
        <w:t xml:space="preserve"> </w:t>
      </w:r>
      <w:r>
        <w:rPr>
          <w:rFonts w:cs="Arial"/>
          <w:color w:val="222222"/>
          <w:szCs w:val="24"/>
          <w:shd w:val="clear" w:color="auto" w:fill="FFFFFF"/>
        </w:rPr>
        <w:t>(</w:t>
      </w:r>
      <w:proofErr w:type="spellStart"/>
      <w:r>
        <w:rPr>
          <w:rFonts w:cs="Arial"/>
          <w:color w:val="222222"/>
          <w:szCs w:val="24"/>
          <w:shd w:val="clear" w:color="auto" w:fill="FFFFFF"/>
        </w:rPr>
        <w:t>Holina</w:t>
      </w:r>
      <w:proofErr w:type="spellEnd"/>
      <w:r>
        <w:rPr>
          <w:rFonts w:cs="Arial"/>
          <w:color w:val="222222"/>
          <w:szCs w:val="24"/>
          <w:shd w:val="clear" w:color="auto" w:fill="FFFFFF"/>
        </w:rPr>
        <w:t xml:space="preserve">, </w:t>
      </w:r>
      <w:proofErr w:type="spellStart"/>
      <w:r w:rsidR="00B15721">
        <w:rPr>
          <w:rFonts w:cs="Arial"/>
          <w:color w:val="222222"/>
          <w:szCs w:val="24"/>
          <w:shd w:val="clear" w:color="auto" w:fill="FFFFFF"/>
        </w:rPr>
        <w:t>Orobinskiy</w:t>
      </w:r>
      <w:proofErr w:type="spellEnd"/>
      <w:r>
        <w:rPr>
          <w:rFonts w:cs="Arial"/>
          <w:color w:val="222222"/>
          <w:szCs w:val="24"/>
          <w:shd w:val="clear" w:color="auto" w:fill="FFFFFF"/>
        </w:rPr>
        <w:t xml:space="preserve"> and </w:t>
      </w:r>
      <w:proofErr w:type="spellStart"/>
      <w:r>
        <w:rPr>
          <w:rFonts w:cs="Arial"/>
          <w:color w:val="222222"/>
          <w:szCs w:val="24"/>
          <w:shd w:val="clear" w:color="auto" w:fill="FFFFFF"/>
        </w:rPr>
        <w:t>Sichev</w:t>
      </w:r>
      <w:proofErr w:type="spellEnd"/>
      <w:r>
        <w:rPr>
          <w:rFonts w:cs="Arial"/>
          <w:color w:val="222222"/>
          <w:szCs w:val="24"/>
          <w:shd w:val="clear" w:color="auto" w:fill="FFFFFF"/>
        </w:rPr>
        <w:t>, 2019).</w:t>
      </w:r>
    </w:p>
    <w:p w:rsidR="0030344F" w:rsidRDefault="0030344F">
      <w:pPr>
        <w:rPr>
          <w:b/>
          <w:bCs/>
          <w:szCs w:val="24"/>
          <w:shd w:val="clear" w:color="auto" w:fill="FFFFFF"/>
        </w:rPr>
      </w:pPr>
    </w:p>
    <w:p w:rsidR="0030344F" w:rsidRDefault="0030344F" w:rsidP="000F696C">
      <w:pPr>
        <w:pStyle w:val="Heading1"/>
        <w:rPr>
          <w:shd w:val="clear" w:color="auto" w:fill="FFFFFF"/>
        </w:rPr>
      </w:pPr>
      <w:bookmarkStart w:id="5" w:name="_Toc109398676"/>
      <w:r>
        <w:rPr>
          <w:shd w:val="clear" w:color="auto" w:fill="FFFFFF"/>
        </w:rPr>
        <w:t>CONCLUSION</w:t>
      </w:r>
      <w:bookmarkEnd w:id="5"/>
    </w:p>
    <w:p w:rsidR="0030344F" w:rsidRPr="00D56996" w:rsidRDefault="0030344F" w:rsidP="00B15721">
      <w:pPr>
        <w:ind w:firstLine="720"/>
        <w:rPr>
          <w:szCs w:val="24"/>
          <w:shd w:val="clear" w:color="auto" w:fill="FFFFFF"/>
        </w:rPr>
      </w:pPr>
      <w:r>
        <w:rPr>
          <w:szCs w:val="24"/>
          <w:shd w:val="clear" w:color="auto" w:fill="FFFFFF"/>
        </w:rPr>
        <w:t>From the above report, international financial management plays a very essential role in manageme</w:t>
      </w:r>
      <w:r w:rsidR="000E133A">
        <w:rPr>
          <w:szCs w:val="24"/>
          <w:shd w:val="clear" w:color="auto" w:fill="FFFFFF"/>
        </w:rPr>
        <w:t xml:space="preserve">nt of finance in the business. </w:t>
      </w:r>
      <w:r>
        <w:rPr>
          <w:szCs w:val="24"/>
          <w:shd w:val="clear" w:color="auto" w:fill="FFFFFF"/>
        </w:rPr>
        <w:t>SAIN</w:t>
      </w:r>
      <w:r w:rsidR="00B962D5">
        <w:rPr>
          <w:szCs w:val="24"/>
          <w:shd w:val="clear" w:color="auto" w:fill="FFFFFF"/>
        </w:rPr>
        <w:t>SBURY’S</w:t>
      </w:r>
      <w:r>
        <w:rPr>
          <w:szCs w:val="24"/>
          <w:shd w:val="clear" w:color="auto" w:fill="FFFFFF"/>
        </w:rPr>
        <w:t xml:space="preserve"> we analyse the different dividend distribution policies which are used by the organisation for distributing a certain amount to their shareholders and also some of the tools of efficient market hypothesis which evaluate the main three </w:t>
      </w:r>
      <w:r w:rsidR="00F432AB">
        <w:rPr>
          <w:szCs w:val="24"/>
          <w:shd w:val="clear" w:color="auto" w:fill="FFFFFF"/>
        </w:rPr>
        <w:t>elements weak</w:t>
      </w:r>
      <w:r>
        <w:rPr>
          <w:szCs w:val="24"/>
          <w:shd w:val="clear" w:color="auto" w:fill="FFFFFF"/>
        </w:rPr>
        <w:t xml:space="preserve"> forms, semi-strong forms, and strong forms, all these are used to analyse and forecast the planning for the future </w:t>
      </w:r>
      <w:r w:rsidR="00F432AB">
        <w:rPr>
          <w:szCs w:val="24"/>
          <w:shd w:val="clear" w:color="auto" w:fill="FFFFFF"/>
        </w:rPr>
        <w:t>and making</w:t>
      </w:r>
      <w:r>
        <w:rPr>
          <w:szCs w:val="24"/>
          <w:shd w:val="clear" w:color="auto" w:fill="FFFFFF"/>
        </w:rPr>
        <w:t xml:space="preserve"> efficient decisions. It helps in analysing the </w:t>
      </w:r>
      <w:r w:rsidR="00F432AB">
        <w:rPr>
          <w:szCs w:val="24"/>
          <w:shd w:val="clear" w:color="auto" w:fill="FFFFFF"/>
        </w:rPr>
        <w:t>all-important</w:t>
      </w:r>
      <w:r>
        <w:rPr>
          <w:szCs w:val="24"/>
          <w:shd w:val="clear" w:color="auto" w:fill="FFFFFF"/>
        </w:rPr>
        <w:t xml:space="preserve"> information about the price of various services and commodities, with the proper effective strategies and planning </w:t>
      </w:r>
      <w:r w:rsidR="00B652AC">
        <w:rPr>
          <w:szCs w:val="24"/>
          <w:shd w:val="clear" w:color="auto" w:fill="FFFFFF"/>
        </w:rPr>
        <w:t>SAINSB</w:t>
      </w:r>
      <w:r w:rsidR="000955AE">
        <w:rPr>
          <w:szCs w:val="24"/>
          <w:shd w:val="clear" w:color="auto" w:fill="FFFFFF"/>
        </w:rPr>
        <w:t>US</w:t>
      </w:r>
      <w:r>
        <w:rPr>
          <w:szCs w:val="24"/>
          <w:shd w:val="clear" w:color="auto" w:fill="FFFFFF"/>
        </w:rPr>
        <w:t xml:space="preserve"> make easier for their business to manage and </w:t>
      </w:r>
      <w:r w:rsidR="00F432AB">
        <w:rPr>
          <w:szCs w:val="24"/>
          <w:shd w:val="clear" w:color="auto" w:fill="FFFFFF"/>
        </w:rPr>
        <w:t>handle overall</w:t>
      </w:r>
      <w:r>
        <w:rPr>
          <w:szCs w:val="24"/>
          <w:shd w:val="clear" w:color="auto" w:fill="FFFFFF"/>
        </w:rPr>
        <w:t xml:space="preserve"> management </w:t>
      </w:r>
      <w:r w:rsidR="00F432AB">
        <w:rPr>
          <w:szCs w:val="24"/>
          <w:shd w:val="clear" w:color="auto" w:fill="FFFFFF"/>
        </w:rPr>
        <w:t>of finance</w:t>
      </w:r>
      <w:r>
        <w:rPr>
          <w:szCs w:val="24"/>
          <w:shd w:val="clear" w:color="auto" w:fill="FFFFFF"/>
        </w:rPr>
        <w:t xml:space="preserve"> internationally effectively as well as efficiently. </w:t>
      </w:r>
    </w:p>
    <w:p w:rsidR="0030344F" w:rsidRDefault="0030344F">
      <w:pPr>
        <w:rPr>
          <w:szCs w:val="24"/>
        </w:rPr>
      </w:pPr>
    </w:p>
    <w:p w:rsidR="0030344F" w:rsidRDefault="000F696C" w:rsidP="000F696C">
      <w:pPr>
        <w:pStyle w:val="Heading1"/>
        <w:rPr>
          <w:u w:val="single"/>
        </w:rPr>
      </w:pPr>
      <w:r>
        <w:br w:type="page"/>
      </w:r>
      <w:bookmarkStart w:id="6" w:name="_Toc109398677"/>
      <w:r w:rsidR="0030344F">
        <w:lastRenderedPageBreak/>
        <w:t>REFERENCES</w:t>
      </w:r>
      <w:bookmarkEnd w:id="6"/>
    </w:p>
    <w:p w:rsidR="0030344F" w:rsidRDefault="0030344F">
      <w:pPr>
        <w:rPr>
          <w:rFonts w:cs="Arial"/>
          <w:color w:val="222222"/>
          <w:szCs w:val="24"/>
          <w:shd w:val="clear" w:color="auto" w:fill="FFFFFF"/>
        </w:rPr>
      </w:pPr>
      <w:r>
        <w:rPr>
          <w:szCs w:val="24"/>
          <w:u w:val="single"/>
        </w:rPr>
        <w:t>Books and Journals</w:t>
      </w:r>
    </w:p>
    <w:p w:rsidR="00771ABE" w:rsidRDefault="00771ABE" w:rsidP="00771ABE">
      <w:pPr>
        <w:spacing w:line="240" w:lineRule="auto"/>
        <w:ind w:left="720" w:hanging="720"/>
        <w:rPr>
          <w:rFonts w:cs="Arial"/>
          <w:color w:val="222222"/>
          <w:szCs w:val="24"/>
          <w:shd w:val="clear" w:color="auto" w:fill="FFFFFF"/>
        </w:rPr>
      </w:pPr>
      <w:proofErr w:type="spellStart"/>
      <w:r>
        <w:rPr>
          <w:rFonts w:cs="Arial"/>
          <w:color w:val="222222"/>
          <w:szCs w:val="24"/>
          <w:shd w:val="clear" w:color="auto" w:fill="FFFFFF"/>
        </w:rPr>
        <w:t>Dimitriou</w:t>
      </w:r>
      <w:proofErr w:type="spellEnd"/>
      <w:r>
        <w:rPr>
          <w:rFonts w:cs="Arial"/>
          <w:color w:val="222222"/>
          <w:szCs w:val="24"/>
          <w:shd w:val="clear" w:color="auto" w:fill="FFFFFF"/>
        </w:rPr>
        <w:t xml:space="preserve">, D. and </w:t>
      </w:r>
      <w:proofErr w:type="spellStart"/>
      <w:r>
        <w:rPr>
          <w:rFonts w:cs="Arial"/>
          <w:color w:val="222222"/>
          <w:szCs w:val="24"/>
          <w:shd w:val="clear" w:color="auto" w:fill="FFFFFF"/>
        </w:rPr>
        <w:t>Kenourgios</w:t>
      </w:r>
      <w:proofErr w:type="spellEnd"/>
      <w:r>
        <w:rPr>
          <w:rFonts w:cs="Arial"/>
          <w:color w:val="222222"/>
          <w:szCs w:val="24"/>
          <w:shd w:val="clear" w:color="auto" w:fill="FFFFFF"/>
        </w:rPr>
        <w:t>, D., 2019. Financial crises and dynamic linkages among international currencies. </w:t>
      </w:r>
      <w:r>
        <w:rPr>
          <w:rFonts w:cs="Arial"/>
          <w:i/>
          <w:color w:val="222222"/>
          <w:szCs w:val="24"/>
          <w:shd w:val="clear" w:color="auto" w:fill="FFFFFF"/>
        </w:rPr>
        <w:t>Journal of International Financial Markets, Institutions and Money</w:t>
      </w:r>
      <w:r>
        <w:rPr>
          <w:rFonts w:cs="Arial"/>
          <w:color w:val="222222"/>
          <w:szCs w:val="24"/>
          <w:shd w:val="clear" w:color="auto" w:fill="FFFFFF"/>
        </w:rPr>
        <w:t>, </w:t>
      </w:r>
      <w:r>
        <w:rPr>
          <w:rFonts w:cs="Arial"/>
          <w:i/>
          <w:color w:val="222222"/>
          <w:szCs w:val="24"/>
          <w:shd w:val="clear" w:color="auto" w:fill="FFFFFF"/>
        </w:rPr>
        <w:t>26</w:t>
      </w:r>
      <w:r>
        <w:rPr>
          <w:rFonts w:cs="Arial"/>
          <w:color w:val="222222"/>
          <w:szCs w:val="24"/>
          <w:shd w:val="clear" w:color="auto" w:fill="FFFFFF"/>
        </w:rPr>
        <w:t>, pp.319-332.</w:t>
      </w:r>
    </w:p>
    <w:p w:rsidR="00771ABE" w:rsidRDefault="00771ABE" w:rsidP="00771ABE">
      <w:pPr>
        <w:spacing w:line="240" w:lineRule="auto"/>
        <w:ind w:left="720" w:hanging="720"/>
        <w:rPr>
          <w:rFonts w:cs="Arial"/>
          <w:color w:val="222222"/>
          <w:szCs w:val="24"/>
          <w:shd w:val="clear" w:color="auto" w:fill="FFFFFF"/>
        </w:rPr>
      </w:pPr>
      <w:r>
        <w:rPr>
          <w:rFonts w:cs="Arial"/>
          <w:color w:val="222222"/>
          <w:szCs w:val="24"/>
          <w:shd w:val="clear" w:color="auto" w:fill="FFFFFF"/>
        </w:rPr>
        <w:t xml:space="preserve"> </w:t>
      </w:r>
      <w:proofErr w:type="spellStart"/>
      <w:r>
        <w:rPr>
          <w:rFonts w:cs="Arial"/>
          <w:color w:val="222222"/>
          <w:szCs w:val="24"/>
          <w:shd w:val="clear" w:color="auto" w:fill="FFFFFF"/>
        </w:rPr>
        <w:t>Holina</w:t>
      </w:r>
      <w:proofErr w:type="spellEnd"/>
      <w:r>
        <w:rPr>
          <w:rFonts w:cs="Arial"/>
          <w:color w:val="222222"/>
          <w:szCs w:val="24"/>
          <w:shd w:val="clear" w:color="auto" w:fill="FFFFFF"/>
        </w:rPr>
        <w:t xml:space="preserve">, M.G., </w:t>
      </w:r>
      <w:proofErr w:type="spellStart"/>
      <w:r>
        <w:rPr>
          <w:rFonts w:cs="Arial"/>
          <w:color w:val="222222"/>
          <w:szCs w:val="24"/>
          <w:shd w:val="clear" w:color="auto" w:fill="FFFFFF"/>
        </w:rPr>
        <w:t>Orobinskiy</w:t>
      </w:r>
      <w:proofErr w:type="spellEnd"/>
      <w:r>
        <w:rPr>
          <w:rFonts w:cs="Arial"/>
          <w:color w:val="222222"/>
          <w:szCs w:val="24"/>
          <w:shd w:val="clear" w:color="auto" w:fill="FFFFFF"/>
        </w:rPr>
        <w:t xml:space="preserve">, A.S. and </w:t>
      </w:r>
      <w:proofErr w:type="spellStart"/>
      <w:r>
        <w:rPr>
          <w:rFonts w:cs="Arial"/>
          <w:color w:val="222222"/>
          <w:szCs w:val="24"/>
          <w:shd w:val="clear" w:color="auto" w:fill="FFFFFF"/>
        </w:rPr>
        <w:t>Sichev</w:t>
      </w:r>
      <w:proofErr w:type="spellEnd"/>
      <w:r>
        <w:rPr>
          <w:rFonts w:cs="Arial"/>
          <w:color w:val="222222"/>
          <w:szCs w:val="24"/>
          <w:shd w:val="clear" w:color="auto" w:fill="FFFFFF"/>
        </w:rPr>
        <w:t>, R., 2019. Ensuring financial stability of companies on the basis of international experience in construction of risks maps, internal control and audit.</w:t>
      </w:r>
    </w:p>
    <w:p w:rsidR="00771ABE" w:rsidRDefault="00771ABE" w:rsidP="00771ABE">
      <w:pPr>
        <w:spacing w:line="240" w:lineRule="auto"/>
        <w:ind w:left="720" w:hanging="720"/>
        <w:rPr>
          <w:rFonts w:cs="Arial"/>
          <w:color w:val="222222"/>
          <w:szCs w:val="24"/>
          <w:shd w:val="clear" w:color="auto" w:fill="FFFFFF"/>
        </w:rPr>
      </w:pPr>
      <w:proofErr w:type="spellStart"/>
      <w:r>
        <w:rPr>
          <w:rFonts w:cs="Arial"/>
          <w:color w:val="222222"/>
          <w:szCs w:val="24"/>
          <w:shd w:val="clear" w:color="auto" w:fill="FFFFFF"/>
        </w:rPr>
        <w:t>Laeven</w:t>
      </w:r>
      <w:proofErr w:type="spellEnd"/>
      <w:r>
        <w:rPr>
          <w:rFonts w:cs="Arial"/>
          <w:color w:val="222222"/>
          <w:szCs w:val="24"/>
          <w:shd w:val="clear" w:color="auto" w:fill="FFFFFF"/>
        </w:rPr>
        <w:t>, L., 2020. Does financial liberalization reduce financing constraints?. </w:t>
      </w:r>
      <w:r>
        <w:rPr>
          <w:rFonts w:cs="Arial"/>
          <w:i/>
          <w:color w:val="222222"/>
          <w:szCs w:val="24"/>
          <w:shd w:val="clear" w:color="auto" w:fill="FFFFFF"/>
        </w:rPr>
        <w:t>Financial management</w:t>
      </w:r>
      <w:r>
        <w:rPr>
          <w:rFonts w:cs="Arial"/>
          <w:color w:val="222222"/>
          <w:szCs w:val="24"/>
          <w:shd w:val="clear" w:color="auto" w:fill="FFFFFF"/>
        </w:rPr>
        <w:t>, pp.5-34.</w:t>
      </w:r>
    </w:p>
    <w:p w:rsidR="00771ABE" w:rsidRDefault="00771ABE" w:rsidP="00771ABE">
      <w:pPr>
        <w:spacing w:line="240" w:lineRule="auto"/>
        <w:ind w:left="720" w:hanging="720"/>
        <w:rPr>
          <w:rFonts w:cs="Arial"/>
          <w:color w:val="222222"/>
          <w:szCs w:val="24"/>
          <w:shd w:val="clear" w:color="auto" w:fill="FFFFFF"/>
        </w:rPr>
      </w:pPr>
      <w:r>
        <w:rPr>
          <w:rFonts w:cs="Arial"/>
          <w:color w:val="222222"/>
          <w:szCs w:val="24"/>
          <w:shd w:val="clear" w:color="auto" w:fill="FFFFFF"/>
        </w:rPr>
        <w:t xml:space="preserve">Lee, T.R., </w:t>
      </w:r>
      <w:proofErr w:type="spellStart"/>
      <w:r>
        <w:rPr>
          <w:rFonts w:cs="Arial"/>
          <w:color w:val="222222"/>
          <w:szCs w:val="24"/>
          <w:shd w:val="clear" w:color="auto" w:fill="FFFFFF"/>
        </w:rPr>
        <w:t>Lown</w:t>
      </w:r>
      <w:proofErr w:type="spellEnd"/>
      <w:r>
        <w:rPr>
          <w:rFonts w:cs="Arial"/>
          <w:color w:val="222222"/>
          <w:szCs w:val="24"/>
          <w:shd w:val="clear" w:color="auto" w:fill="FFFFFF"/>
        </w:rPr>
        <w:t xml:space="preserve">, J.M. and </w:t>
      </w:r>
      <w:proofErr w:type="spellStart"/>
      <w:r>
        <w:rPr>
          <w:rFonts w:cs="Arial"/>
          <w:color w:val="222222"/>
          <w:szCs w:val="24"/>
          <w:shd w:val="clear" w:color="auto" w:fill="FFFFFF"/>
        </w:rPr>
        <w:t>Allgood</w:t>
      </w:r>
      <w:proofErr w:type="spellEnd"/>
      <w:r>
        <w:rPr>
          <w:rFonts w:cs="Arial"/>
          <w:color w:val="222222"/>
          <w:szCs w:val="24"/>
          <w:shd w:val="clear" w:color="auto" w:fill="FFFFFF"/>
        </w:rPr>
        <w:t>, S.M., 2019. Financial management, financial problems and marital satisfaction among recently married university students. </w:t>
      </w:r>
      <w:r>
        <w:rPr>
          <w:rFonts w:cs="Arial"/>
          <w:i/>
          <w:color w:val="222222"/>
          <w:szCs w:val="24"/>
          <w:shd w:val="clear" w:color="auto" w:fill="FFFFFF"/>
        </w:rPr>
        <w:t xml:space="preserve">Journal of Financial </w:t>
      </w:r>
      <w:proofErr w:type="spellStart"/>
      <w:r>
        <w:rPr>
          <w:rFonts w:cs="Arial"/>
          <w:i/>
          <w:color w:val="222222"/>
          <w:szCs w:val="24"/>
          <w:shd w:val="clear" w:color="auto" w:fill="FFFFFF"/>
        </w:rPr>
        <w:t>Counseling</w:t>
      </w:r>
      <w:proofErr w:type="spellEnd"/>
      <w:r>
        <w:rPr>
          <w:rFonts w:cs="Arial"/>
          <w:i/>
          <w:color w:val="222222"/>
          <w:szCs w:val="24"/>
          <w:shd w:val="clear" w:color="auto" w:fill="FFFFFF"/>
        </w:rPr>
        <w:t xml:space="preserve"> and Planning</w:t>
      </w:r>
      <w:r>
        <w:rPr>
          <w:rFonts w:cs="Arial"/>
          <w:color w:val="222222"/>
          <w:szCs w:val="24"/>
          <w:shd w:val="clear" w:color="auto" w:fill="FFFFFF"/>
        </w:rPr>
        <w:t>, </w:t>
      </w:r>
      <w:r>
        <w:rPr>
          <w:rFonts w:cs="Arial"/>
          <w:i/>
          <w:color w:val="222222"/>
          <w:szCs w:val="24"/>
          <w:shd w:val="clear" w:color="auto" w:fill="FFFFFF"/>
        </w:rPr>
        <w:t>11</w:t>
      </w:r>
      <w:r>
        <w:rPr>
          <w:rFonts w:cs="Arial"/>
          <w:color w:val="222222"/>
          <w:szCs w:val="24"/>
          <w:shd w:val="clear" w:color="auto" w:fill="FFFFFF"/>
        </w:rPr>
        <w:t>(2), p.55.</w:t>
      </w:r>
    </w:p>
    <w:p w:rsidR="00771ABE" w:rsidRDefault="00771ABE" w:rsidP="00771ABE">
      <w:pPr>
        <w:spacing w:line="240" w:lineRule="auto"/>
        <w:ind w:left="720" w:hanging="720"/>
        <w:rPr>
          <w:rFonts w:cs="Arial"/>
          <w:color w:val="222222"/>
          <w:szCs w:val="24"/>
          <w:shd w:val="clear" w:color="auto" w:fill="FFFFFF"/>
        </w:rPr>
      </w:pPr>
      <w:r>
        <w:rPr>
          <w:rFonts w:cs="Arial"/>
          <w:color w:val="222222"/>
          <w:szCs w:val="24"/>
          <w:shd w:val="clear" w:color="auto" w:fill="FFFFFF"/>
        </w:rPr>
        <w:t>McKinney, J.B., 2020. </w:t>
      </w:r>
      <w:r>
        <w:rPr>
          <w:rFonts w:cs="Arial"/>
          <w:i/>
          <w:color w:val="222222"/>
          <w:szCs w:val="24"/>
          <w:shd w:val="clear" w:color="auto" w:fill="FFFFFF"/>
        </w:rPr>
        <w:t>Effective financial management in public and nonprofit agencies</w:t>
      </w:r>
      <w:r>
        <w:rPr>
          <w:rFonts w:cs="Arial"/>
          <w:color w:val="222222"/>
          <w:szCs w:val="24"/>
          <w:shd w:val="clear" w:color="auto" w:fill="FFFFFF"/>
        </w:rPr>
        <w:t>. greenwood publishing group.</w:t>
      </w:r>
    </w:p>
    <w:p w:rsidR="00771ABE" w:rsidRDefault="00771ABE" w:rsidP="00771ABE">
      <w:pPr>
        <w:spacing w:line="240" w:lineRule="auto"/>
        <w:ind w:left="720" w:hanging="720"/>
        <w:rPr>
          <w:rFonts w:cs="Arial"/>
          <w:color w:val="222222"/>
          <w:szCs w:val="24"/>
          <w:shd w:val="clear" w:color="auto" w:fill="FFFFFF"/>
        </w:rPr>
      </w:pPr>
      <w:r>
        <w:rPr>
          <w:rFonts w:cs="Arial"/>
          <w:color w:val="222222"/>
          <w:szCs w:val="24"/>
          <w:shd w:val="clear" w:color="auto" w:fill="FFFFFF"/>
        </w:rPr>
        <w:t xml:space="preserve">McKinnon, J.L., </w:t>
      </w:r>
      <w:proofErr w:type="spellStart"/>
      <w:r>
        <w:rPr>
          <w:rFonts w:cs="Arial"/>
          <w:color w:val="222222"/>
          <w:szCs w:val="24"/>
          <w:shd w:val="clear" w:color="auto" w:fill="FFFFFF"/>
        </w:rPr>
        <w:t>Panchapakesan</w:t>
      </w:r>
      <w:proofErr w:type="spellEnd"/>
      <w:r>
        <w:rPr>
          <w:rFonts w:cs="Arial"/>
          <w:color w:val="222222"/>
          <w:szCs w:val="24"/>
          <w:shd w:val="clear" w:color="auto" w:fill="FFFFFF"/>
        </w:rPr>
        <w:t>, S. and Leung, M., 2021. The influence of culture on organizational design and planning and control in Australia and the United States compared with Singapore and Hong Kong. </w:t>
      </w:r>
      <w:r>
        <w:rPr>
          <w:rFonts w:cs="Arial"/>
          <w:i/>
          <w:color w:val="222222"/>
          <w:szCs w:val="24"/>
          <w:shd w:val="clear" w:color="auto" w:fill="FFFFFF"/>
        </w:rPr>
        <w:t>Journal of International Financial Management &amp; Accounting</w:t>
      </w:r>
      <w:r>
        <w:rPr>
          <w:rFonts w:cs="Arial"/>
          <w:color w:val="222222"/>
          <w:szCs w:val="24"/>
          <w:shd w:val="clear" w:color="auto" w:fill="FFFFFF"/>
        </w:rPr>
        <w:t>, </w:t>
      </w:r>
      <w:r>
        <w:rPr>
          <w:rFonts w:cs="Arial"/>
          <w:i/>
          <w:color w:val="222222"/>
          <w:szCs w:val="24"/>
          <w:shd w:val="clear" w:color="auto" w:fill="FFFFFF"/>
        </w:rPr>
        <w:t>5</w:t>
      </w:r>
      <w:r>
        <w:rPr>
          <w:rFonts w:cs="Arial"/>
          <w:color w:val="222222"/>
          <w:szCs w:val="24"/>
          <w:shd w:val="clear" w:color="auto" w:fill="FFFFFF"/>
        </w:rPr>
        <w:t>(3), pp.242-261.</w:t>
      </w:r>
    </w:p>
    <w:p w:rsidR="00771ABE" w:rsidRDefault="00771ABE" w:rsidP="00771ABE">
      <w:pPr>
        <w:spacing w:line="240" w:lineRule="auto"/>
        <w:ind w:left="720" w:hanging="720"/>
        <w:rPr>
          <w:rFonts w:cs="Arial"/>
          <w:color w:val="222222"/>
          <w:szCs w:val="24"/>
          <w:shd w:val="clear" w:color="auto" w:fill="FFFFFF"/>
        </w:rPr>
      </w:pPr>
      <w:proofErr w:type="spellStart"/>
      <w:r>
        <w:rPr>
          <w:rFonts w:cs="Arial"/>
          <w:color w:val="222222"/>
          <w:szCs w:val="24"/>
          <w:shd w:val="clear" w:color="auto" w:fill="FFFFFF"/>
        </w:rPr>
        <w:t>ohnson</w:t>
      </w:r>
      <w:proofErr w:type="spellEnd"/>
      <w:r>
        <w:rPr>
          <w:rFonts w:cs="Arial"/>
          <w:color w:val="222222"/>
          <w:szCs w:val="24"/>
          <w:shd w:val="clear" w:color="auto" w:fill="FFFFFF"/>
        </w:rPr>
        <w:t xml:space="preserve">, A.C., </w:t>
      </w:r>
      <w:proofErr w:type="spellStart"/>
      <w:r>
        <w:rPr>
          <w:rFonts w:cs="Arial"/>
          <w:color w:val="222222"/>
          <w:szCs w:val="24"/>
          <w:shd w:val="clear" w:color="auto" w:fill="FFFFFF"/>
        </w:rPr>
        <w:t>Horrocks</w:t>
      </w:r>
      <w:proofErr w:type="spellEnd"/>
      <w:r>
        <w:rPr>
          <w:rFonts w:cs="Arial"/>
          <w:color w:val="222222"/>
          <w:szCs w:val="24"/>
          <w:shd w:val="clear" w:color="auto" w:fill="FFFFFF"/>
        </w:rPr>
        <w:t xml:space="preserve">, A.M. and </w:t>
      </w:r>
      <w:proofErr w:type="spellStart"/>
      <w:r>
        <w:rPr>
          <w:rFonts w:cs="Arial"/>
          <w:color w:val="222222"/>
          <w:szCs w:val="24"/>
          <w:shd w:val="clear" w:color="auto" w:fill="FFFFFF"/>
        </w:rPr>
        <w:t>DeFrain</w:t>
      </w:r>
      <w:proofErr w:type="spellEnd"/>
      <w:r>
        <w:rPr>
          <w:rFonts w:cs="Arial"/>
          <w:color w:val="222222"/>
          <w:szCs w:val="24"/>
          <w:shd w:val="clear" w:color="auto" w:fill="FFFFFF"/>
        </w:rPr>
        <w:t>, J., 2019. Financial management practices of couples with great marriages. </w:t>
      </w:r>
      <w:r>
        <w:rPr>
          <w:rFonts w:cs="Arial"/>
          <w:i/>
          <w:color w:val="222222"/>
          <w:szCs w:val="24"/>
          <w:shd w:val="clear" w:color="auto" w:fill="FFFFFF"/>
        </w:rPr>
        <w:t>Journal of family and economic issues</w:t>
      </w:r>
      <w:r>
        <w:rPr>
          <w:rFonts w:cs="Arial"/>
          <w:color w:val="222222"/>
          <w:szCs w:val="24"/>
          <w:shd w:val="clear" w:color="auto" w:fill="FFFFFF"/>
        </w:rPr>
        <w:t>, </w:t>
      </w:r>
      <w:r>
        <w:rPr>
          <w:rFonts w:cs="Arial"/>
          <w:i/>
          <w:color w:val="222222"/>
          <w:szCs w:val="24"/>
          <w:shd w:val="clear" w:color="auto" w:fill="FFFFFF"/>
        </w:rPr>
        <w:t>32</w:t>
      </w:r>
      <w:r>
        <w:rPr>
          <w:rFonts w:cs="Arial"/>
          <w:color w:val="222222"/>
          <w:szCs w:val="24"/>
          <w:shd w:val="clear" w:color="auto" w:fill="FFFFFF"/>
        </w:rPr>
        <w:t>(1), pp.27-35.</w:t>
      </w:r>
    </w:p>
    <w:p w:rsidR="00771ABE" w:rsidRDefault="00771ABE" w:rsidP="00771ABE">
      <w:pPr>
        <w:spacing w:line="240" w:lineRule="auto"/>
        <w:ind w:left="720" w:hanging="720"/>
        <w:rPr>
          <w:rFonts w:cs="Arial"/>
          <w:color w:val="222222"/>
          <w:szCs w:val="24"/>
          <w:shd w:val="clear" w:color="auto" w:fill="FFFFFF"/>
        </w:rPr>
      </w:pPr>
      <w:r>
        <w:rPr>
          <w:rFonts w:cs="Arial"/>
          <w:color w:val="222222"/>
          <w:szCs w:val="24"/>
          <w:shd w:val="clear" w:color="auto" w:fill="FFFFFF"/>
        </w:rPr>
        <w:t>Walker, C.M., 2019 Financial management, coping and debt in households under financial strain. </w:t>
      </w:r>
      <w:r>
        <w:rPr>
          <w:rFonts w:cs="Arial"/>
          <w:i/>
          <w:color w:val="222222"/>
          <w:szCs w:val="24"/>
          <w:shd w:val="clear" w:color="auto" w:fill="FFFFFF"/>
        </w:rPr>
        <w:t>Journal of Economic Psychology</w:t>
      </w:r>
      <w:r>
        <w:rPr>
          <w:rFonts w:cs="Arial"/>
          <w:color w:val="222222"/>
          <w:szCs w:val="24"/>
          <w:shd w:val="clear" w:color="auto" w:fill="FFFFFF"/>
        </w:rPr>
        <w:t>, </w:t>
      </w:r>
      <w:r>
        <w:rPr>
          <w:rFonts w:cs="Arial"/>
          <w:i/>
          <w:color w:val="222222"/>
          <w:szCs w:val="24"/>
          <w:shd w:val="clear" w:color="auto" w:fill="FFFFFF"/>
        </w:rPr>
        <w:t>17</w:t>
      </w:r>
      <w:r>
        <w:rPr>
          <w:rFonts w:cs="Arial"/>
          <w:color w:val="222222"/>
          <w:szCs w:val="24"/>
          <w:shd w:val="clear" w:color="auto" w:fill="FFFFFF"/>
        </w:rPr>
        <w:t>(6), pp.789-807.</w:t>
      </w:r>
    </w:p>
    <w:p w:rsidR="0030344F" w:rsidRDefault="0030344F">
      <w:pPr>
        <w:rPr>
          <w:rFonts w:cs="Arial"/>
          <w:color w:val="222222"/>
          <w:szCs w:val="24"/>
          <w:shd w:val="clear" w:color="auto" w:fill="FFFFFF"/>
        </w:rPr>
      </w:pPr>
    </w:p>
    <w:p w:rsidR="0030344F" w:rsidRDefault="0030344F">
      <w:pPr>
        <w:pStyle w:val="BodyText"/>
        <w:rPr>
          <w:shd w:val="clear" w:color="auto" w:fill="FFFFFF"/>
        </w:rPr>
      </w:pPr>
    </w:p>
    <w:p w:rsidR="0030344F" w:rsidRDefault="0030344F">
      <w:pPr>
        <w:rPr>
          <w:szCs w:val="24"/>
        </w:rPr>
      </w:pPr>
    </w:p>
    <w:p w:rsidR="0030344F" w:rsidRDefault="0030344F">
      <w:pPr>
        <w:ind w:left="851" w:hanging="851"/>
        <w:rPr>
          <w:szCs w:val="24"/>
        </w:rPr>
      </w:pPr>
    </w:p>
    <w:p w:rsidR="0030344F" w:rsidRDefault="0030344F">
      <w:pPr>
        <w:ind w:left="851" w:hanging="851"/>
      </w:pPr>
    </w:p>
    <w:sectPr w:rsidR="0030344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779C1" w:rsidRDefault="00E779C1" w:rsidP="00BA4FF0">
      <w:pPr>
        <w:spacing w:line="240" w:lineRule="auto"/>
      </w:pPr>
      <w:r>
        <w:separator/>
      </w:r>
    </w:p>
  </w:endnote>
  <w:endnote w:type="continuationSeparator" w:id="0">
    <w:p w:rsidR="00E779C1" w:rsidRDefault="00E779C1" w:rsidP="00BA4F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DejaVu Sans">
    <w:altName w:val="Yu Gothic"/>
    <w:panose1 w:val="020B0604020202020204"/>
    <w:charset w:val="80"/>
    <w:family w:val="auto"/>
    <w:pitch w:val="variable"/>
  </w:font>
  <w:font w:name="Tinos">
    <w:panose1 w:val="020B0604020202020204"/>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A4FF0" w:rsidRDefault="00BA4F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A4FF0" w:rsidRDefault="00BA4FF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A4FF0" w:rsidRDefault="00BA4F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779C1" w:rsidRDefault="00E779C1" w:rsidP="00BA4FF0">
      <w:pPr>
        <w:spacing w:line="240" w:lineRule="auto"/>
      </w:pPr>
      <w:r>
        <w:separator/>
      </w:r>
    </w:p>
  </w:footnote>
  <w:footnote w:type="continuationSeparator" w:id="0">
    <w:p w:rsidR="00E779C1" w:rsidRDefault="00E779C1" w:rsidP="00BA4FF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A4FF0" w:rsidRDefault="00BA4F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A4FF0" w:rsidRDefault="00BA4FF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A4FF0" w:rsidRDefault="00BA4F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0000008"/>
    <w:multiLevelType w:val="multilevel"/>
    <w:tmpl w:val="0000000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1342512061">
    <w:abstractNumId w:val="0"/>
  </w:num>
  <w:num w:numId="2" w16cid:durableId="1772704572">
    <w:abstractNumId w:val="1"/>
  </w:num>
  <w:num w:numId="3" w16cid:durableId="1933318963">
    <w:abstractNumId w:val="2"/>
  </w:num>
  <w:num w:numId="4" w16cid:durableId="791019882">
    <w:abstractNumId w:val="3"/>
  </w:num>
  <w:num w:numId="5" w16cid:durableId="2004510635">
    <w:abstractNumId w:val="4"/>
  </w:num>
  <w:num w:numId="6" w16cid:durableId="1619750760">
    <w:abstractNumId w:val="5"/>
  </w:num>
  <w:num w:numId="7" w16cid:durableId="631520347">
    <w:abstractNumId w:val="6"/>
  </w:num>
  <w:num w:numId="8" w16cid:durableId="70452313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CED"/>
    <w:rsid w:val="000955AE"/>
    <w:rsid w:val="000E133A"/>
    <w:rsid w:val="000F696C"/>
    <w:rsid w:val="0015401E"/>
    <w:rsid w:val="00203A10"/>
    <w:rsid w:val="00230E03"/>
    <w:rsid w:val="00275498"/>
    <w:rsid w:val="00276416"/>
    <w:rsid w:val="002E429D"/>
    <w:rsid w:val="0030344F"/>
    <w:rsid w:val="00331181"/>
    <w:rsid w:val="0039356A"/>
    <w:rsid w:val="00397866"/>
    <w:rsid w:val="003F1678"/>
    <w:rsid w:val="003F6711"/>
    <w:rsid w:val="004475CD"/>
    <w:rsid w:val="00491DC6"/>
    <w:rsid w:val="00493FB0"/>
    <w:rsid w:val="004B2CA7"/>
    <w:rsid w:val="004E0C55"/>
    <w:rsid w:val="00537777"/>
    <w:rsid w:val="0056750E"/>
    <w:rsid w:val="005934B6"/>
    <w:rsid w:val="005945F1"/>
    <w:rsid w:val="00616510"/>
    <w:rsid w:val="006C630E"/>
    <w:rsid w:val="00771ABE"/>
    <w:rsid w:val="00801589"/>
    <w:rsid w:val="00805824"/>
    <w:rsid w:val="00882EA9"/>
    <w:rsid w:val="009245B2"/>
    <w:rsid w:val="00935AEC"/>
    <w:rsid w:val="00971311"/>
    <w:rsid w:val="00994CDC"/>
    <w:rsid w:val="009B3CED"/>
    <w:rsid w:val="009D5B01"/>
    <w:rsid w:val="00A42765"/>
    <w:rsid w:val="00A47D8B"/>
    <w:rsid w:val="00AA7BFF"/>
    <w:rsid w:val="00B15721"/>
    <w:rsid w:val="00B652AC"/>
    <w:rsid w:val="00B962D5"/>
    <w:rsid w:val="00BA41ED"/>
    <w:rsid w:val="00BA4FF0"/>
    <w:rsid w:val="00BA697C"/>
    <w:rsid w:val="00BD42BB"/>
    <w:rsid w:val="00BD5671"/>
    <w:rsid w:val="00C2529B"/>
    <w:rsid w:val="00C47303"/>
    <w:rsid w:val="00CD5159"/>
    <w:rsid w:val="00D56996"/>
    <w:rsid w:val="00D666BD"/>
    <w:rsid w:val="00D73F85"/>
    <w:rsid w:val="00D85923"/>
    <w:rsid w:val="00E779C1"/>
    <w:rsid w:val="00E801CE"/>
    <w:rsid w:val="00EC1709"/>
    <w:rsid w:val="00F01E10"/>
    <w:rsid w:val="00F12CC8"/>
    <w:rsid w:val="00F432AB"/>
    <w:rsid w:val="00FE2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12ABFE27"/>
  <w15:chartTrackingRefBased/>
  <w15:docId w15:val="{11AAA972-1FD7-524C-B074-6D5DFFF9D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b w:val="0"/>
      <w:bCs w:val="0"/>
      <w:i w:val="0"/>
      <w:iCs w:val="0"/>
      <w:caps w:val="0"/>
      <w:smallCaps w:val="0"/>
      <w:color w:val="000000"/>
      <w:spacing w:val="0"/>
      <w:sz w:val="24"/>
      <w:szCs w:val="24"/>
      <w:shd w:val="clear" w:color="auto" w:fill="FFFFFF"/>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caps w:val="0"/>
      <w:smallCaps w:val="0"/>
    </w:rPr>
  </w:style>
  <w:style w:type="character" w:customStyle="1" w:styleId="WW8Num4z1">
    <w:name w:val="WW8Num4z1"/>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5z0">
    <w:name w:val="WW8Num5z0"/>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style>
  <w:style w:type="character" w:customStyle="1" w:styleId="WW8Num6z1">
    <w:name w:val="WW8Num6z1"/>
  </w:style>
  <w:style w:type="character" w:customStyle="1" w:styleId="WW8Num6z2">
    <w:name w:val="WW8Num6z2"/>
  </w:style>
  <w:style w:type="character" w:customStyle="1" w:styleId="WW8Num6z3">
    <w:name w:val="WW8Num6z3"/>
  </w:style>
  <w:style w:type="character" w:customStyle="1" w:styleId="WW8Num6z4">
    <w:name w:val="WW8Num6z4"/>
  </w:style>
  <w:style w:type="character" w:customStyle="1" w:styleId="WW8Num6z5">
    <w:name w:val="WW8Num6z5"/>
  </w:style>
  <w:style w:type="character" w:customStyle="1" w:styleId="WW8Num6z6">
    <w:name w:val="WW8Num6z6"/>
  </w:style>
  <w:style w:type="character" w:customStyle="1" w:styleId="WW8Num6z7">
    <w:name w:val="WW8Num6z7"/>
  </w:style>
  <w:style w:type="character" w:customStyle="1" w:styleId="WW8Num6z8">
    <w:name w:val="WW8Num6z8"/>
  </w:style>
  <w:style w:type="character" w:customStyle="1" w:styleId="WW8Num7z0">
    <w:name w:val="WW8Num7z0"/>
    <w:rPr>
      <w:rFonts w:ascii="Times New Roman" w:hAnsi="Times New Roman" w:cs="Times New Roman"/>
      <w:b w:val="0"/>
      <w:bCs w:val="0"/>
      <w:i w:val="0"/>
      <w:iCs w:val="0"/>
      <w:caps w:val="0"/>
      <w:smallCaps w:val="0"/>
      <w:color w:val="000000"/>
      <w:spacing w:val="0"/>
      <w:sz w:val="24"/>
      <w:szCs w:val="24"/>
      <w:shd w:val="clear" w:color="auto" w:fill="FFFFFF"/>
    </w:rPr>
  </w:style>
  <w:style w:type="character" w:customStyle="1" w:styleId="WW8Num7z1">
    <w:name w:val="WW8Num7z1"/>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WW8Num8z0">
    <w:name w:val="WW8Num8z0"/>
  </w:style>
  <w:style w:type="character" w:customStyle="1" w:styleId="WW8Num8z1">
    <w:name w:val="WW8Num8z1"/>
  </w:style>
  <w:style w:type="character" w:customStyle="1" w:styleId="WW8Num8z2">
    <w:name w:val="WW8Num8z2"/>
  </w:style>
  <w:style w:type="character" w:customStyle="1" w:styleId="WW8Num8z3">
    <w:name w:val="WW8Num8z3"/>
  </w:style>
  <w:style w:type="character" w:customStyle="1" w:styleId="WW8Num8z4">
    <w:name w:val="WW8Num8z4"/>
  </w:style>
  <w:style w:type="character" w:customStyle="1" w:styleId="WW8Num8z5">
    <w:name w:val="WW8Num8z5"/>
  </w:style>
  <w:style w:type="character" w:customStyle="1" w:styleId="WW8Num8z6">
    <w:name w:val="WW8Num8z6"/>
  </w:style>
  <w:style w:type="character" w:customStyle="1" w:styleId="WW8Num8z7">
    <w:name w:val="WW8Num8z7"/>
  </w:style>
  <w:style w:type="character" w:customStyle="1" w:styleId="WW8Num8z8">
    <w:name w:val="WW8Num8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1">
    <w:name w:val="toc 1"/>
    <w:basedOn w:val="Normal"/>
    <w:uiPriority w:val="39"/>
    <w:pPr>
      <w:tabs>
        <w:tab w:val="right" w:leader="dot" w:pos="9638"/>
      </w:tabs>
      <w:spacing w:after="100"/>
    </w:pPr>
  </w:style>
  <w:style w:type="paragraph" w:styleId="TOC2">
    <w:name w:val="toc 2"/>
    <w:basedOn w:val="Normal"/>
    <w:uiPriority w:val="39"/>
    <w:pPr>
      <w:tabs>
        <w:tab w:val="right" w:leader="dot" w:pos="9355"/>
      </w:tabs>
      <w:spacing w:after="100"/>
      <w:ind w:left="240"/>
    </w:pPr>
  </w:style>
  <w:style w:type="paragraph" w:styleId="TOCHeading">
    <w:name w:val="TOC Heading"/>
    <w:basedOn w:val="Heading1"/>
    <w:next w:val="Normal"/>
    <w:uiPriority w:val="39"/>
    <w:unhideWhenUsed/>
    <w:qFormat/>
    <w:rsid w:val="0039356A"/>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77B25-4104-4BE2-BE03-739A2718AB6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8</Pages>
  <Words>1814</Words>
  <Characters>10345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12135</CharactersWithSpaces>
  <SharedDoc>false</SharedDoc>
  <HLinks>
    <vt:vector size="42" baseType="variant">
      <vt:variant>
        <vt:i4>1769527</vt:i4>
      </vt:variant>
      <vt:variant>
        <vt:i4>38</vt:i4>
      </vt:variant>
      <vt:variant>
        <vt:i4>0</vt:i4>
      </vt:variant>
      <vt:variant>
        <vt:i4>5</vt:i4>
      </vt:variant>
      <vt:variant>
        <vt:lpwstr/>
      </vt:variant>
      <vt:variant>
        <vt:lpwstr>_Toc109398677</vt:lpwstr>
      </vt:variant>
      <vt:variant>
        <vt:i4>1769527</vt:i4>
      </vt:variant>
      <vt:variant>
        <vt:i4>32</vt:i4>
      </vt:variant>
      <vt:variant>
        <vt:i4>0</vt:i4>
      </vt:variant>
      <vt:variant>
        <vt:i4>5</vt:i4>
      </vt:variant>
      <vt:variant>
        <vt:lpwstr/>
      </vt:variant>
      <vt:variant>
        <vt:lpwstr>_Toc109398676</vt:lpwstr>
      </vt:variant>
      <vt:variant>
        <vt:i4>1769527</vt:i4>
      </vt:variant>
      <vt:variant>
        <vt:i4>26</vt:i4>
      </vt:variant>
      <vt:variant>
        <vt:i4>0</vt:i4>
      </vt:variant>
      <vt:variant>
        <vt:i4>5</vt:i4>
      </vt:variant>
      <vt:variant>
        <vt:lpwstr/>
      </vt:variant>
      <vt:variant>
        <vt:lpwstr>_Toc109398675</vt:lpwstr>
      </vt:variant>
      <vt:variant>
        <vt:i4>1769527</vt:i4>
      </vt:variant>
      <vt:variant>
        <vt:i4>20</vt:i4>
      </vt:variant>
      <vt:variant>
        <vt:i4>0</vt:i4>
      </vt:variant>
      <vt:variant>
        <vt:i4>5</vt:i4>
      </vt:variant>
      <vt:variant>
        <vt:lpwstr/>
      </vt:variant>
      <vt:variant>
        <vt:lpwstr>_Toc109398674</vt:lpwstr>
      </vt:variant>
      <vt:variant>
        <vt:i4>1769527</vt:i4>
      </vt:variant>
      <vt:variant>
        <vt:i4>14</vt:i4>
      </vt:variant>
      <vt:variant>
        <vt:i4>0</vt:i4>
      </vt:variant>
      <vt:variant>
        <vt:i4>5</vt:i4>
      </vt:variant>
      <vt:variant>
        <vt:lpwstr/>
      </vt:variant>
      <vt:variant>
        <vt:lpwstr>_Toc109398673</vt:lpwstr>
      </vt:variant>
      <vt:variant>
        <vt:i4>1769527</vt:i4>
      </vt:variant>
      <vt:variant>
        <vt:i4>8</vt:i4>
      </vt:variant>
      <vt:variant>
        <vt:i4>0</vt:i4>
      </vt:variant>
      <vt:variant>
        <vt:i4>5</vt:i4>
      </vt:variant>
      <vt:variant>
        <vt:lpwstr/>
      </vt:variant>
      <vt:variant>
        <vt:lpwstr>_Toc109398672</vt:lpwstr>
      </vt:variant>
      <vt:variant>
        <vt:i4>1769527</vt:i4>
      </vt:variant>
      <vt:variant>
        <vt:i4>2</vt:i4>
      </vt:variant>
      <vt:variant>
        <vt:i4>0</vt:i4>
      </vt:variant>
      <vt:variant>
        <vt:i4>5</vt:i4>
      </vt:variant>
      <vt:variant>
        <vt:lpwstr/>
      </vt:variant>
      <vt:variant>
        <vt:lpwstr>_Toc109398671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Mihaela-Cristina Teleanu (1919245)</cp:lastModifiedBy>
  <cp:revision>24</cp:revision>
  <cp:lastPrinted>1900-01-01T00:00:00Z</cp:lastPrinted>
  <dcterms:created xsi:type="dcterms:W3CDTF">2022-07-26T15:35:00Z</dcterms:created>
  <dcterms:modified xsi:type="dcterms:W3CDTF">2022-07-26T21:58:00Z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_Grammarly_42___1">
    <vt:lpwstr>H4sIAAAAAAAEAKtWcslP9kxRslIyNDayMDMyN7A0sDQxNjUwM7ZQ0lEKTi0uzszPAykwrAUAdrRpMywAAAA=</vt:lpwstr>
  </property>
  <property fmtid="{D5CDD505-2E9C-101B-9397-08002B2CF9AE}" pid="3" name="__Grammarly_42____i">
    <vt:lpwstr>H4sIAAAAAAAEAKtWckksSQxILCpxzi/NK1GyMqwFAAEhoTITAAAA</vt:lpwstr>
  </property>
</Properties>
</file>