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46D900" w14:textId="48D7D7D4" w:rsidR="00E41904" w:rsidRPr="00E41904" w:rsidRDefault="00E41904" w:rsidP="00E41904">
      <w:pPr>
        <w:ind w:left="-180" w:right="-334"/>
        <w:rPr>
          <w:rFonts w:ascii="Georgia" w:eastAsia="SimSun" w:hAnsi="Georgia"/>
          <w:color w:val="000000"/>
          <w:sz w:val="21"/>
          <w:szCs w:val="21"/>
          <w:lang w:eastAsia="zh-CN"/>
        </w:rPr>
      </w:pPr>
      <w:r w:rsidRPr="00E41904">
        <w:rPr>
          <w:rFonts w:ascii="Georgia" w:eastAsia="SimSun" w:hAnsi="Georgia"/>
          <w:noProof/>
          <w:color w:val="000000"/>
          <w:sz w:val="21"/>
          <w:szCs w:val="21"/>
          <w:lang w:eastAsia="zh-CN"/>
        </w:rPr>
        <w:drawing>
          <wp:inline distT="0" distB="0" distL="0" distR="0" wp14:anchorId="03ED0E36" wp14:editId="67AF3D84">
            <wp:extent cx="1905635" cy="637540"/>
            <wp:effectExtent l="19050" t="19050" r="18415"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7540"/>
                    </a:xfrm>
                    <a:prstGeom prst="rect">
                      <a:avLst/>
                    </a:prstGeom>
                    <a:noFill/>
                    <a:ln w="19050" cmpd="sng">
                      <a:solidFill>
                        <a:srgbClr val="000000"/>
                      </a:solidFill>
                      <a:miter lim="800000"/>
                      <a:headEnd/>
                      <a:tailEnd/>
                    </a:ln>
                    <a:effectLst/>
                  </pic:spPr>
                </pic:pic>
              </a:graphicData>
            </a:graphic>
          </wp:inline>
        </w:drawing>
      </w:r>
    </w:p>
    <w:p w14:paraId="10FFB55C" w14:textId="77777777" w:rsidR="00E41904" w:rsidRPr="00E41904" w:rsidRDefault="00E41904" w:rsidP="00E41904">
      <w:pPr>
        <w:ind w:left="-180" w:right="-334"/>
        <w:rPr>
          <w:rFonts w:ascii="Georgia" w:eastAsia="SimSun" w:hAnsi="Georgia"/>
          <w:color w:val="000000"/>
          <w:sz w:val="21"/>
          <w:szCs w:val="21"/>
          <w:lang w:eastAsia="zh-CN"/>
        </w:rPr>
      </w:pPr>
    </w:p>
    <w:p w14:paraId="3CDD5487" w14:textId="77777777" w:rsidR="00E41904" w:rsidRPr="00E41904" w:rsidRDefault="00E41904" w:rsidP="00E41904">
      <w:pPr>
        <w:ind w:left="-180" w:right="-334"/>
        <w:rPr>
          <w:rFonts w:ascii="Georgia" w:eastAsia="SimSun" w:hAnsi="Georgia"/>
          <w:color w:val="000000"/>
          <w:sz w:val="21"/>
          <w:szCs w:val="21"/>
          <w:lang w:eastAsia="zh-CN"/>
        </w:rPr>
      </w:pPr>
    </w:p>
    <w:p w14:paraId="12008B2C" w14:textId="77777777" w:rsidR="00E41904" w:rsidRPr="00E41904" w:rsidRDefault="00E41904" w:rsidP="00E41904">
      <w:pPr>
        <w:ind w:left="-180" w:right="-334"/>
        <w:jc w:val="center"/>
        <w:rPr>
          <w:rFonts w:ascii="Arial" w:eastAsia="SimSun" w:hAnsi="Arial" w:cs="Arial"/>
          <w:b/>
          <w:color w:val="000000"/>
          <w:sz w:val="28"/>
          <w:szCs w:val="28"/>
          <w:lang w:val="cy-GB" w:eastAsia="zh-CN"/>
        </w:rPr>
      </w:pPr>
      <w:r w:rsidRPr="00E41904">
        <w:rPr>
          <w:rFonts w:ascii="Arial" w:eastAsia="SimSun" w:hAnsi="Arial" w:cs="Arial"/>
          <w:b/>
          <w:color w:val="000000"/>
          <w:sz w:val="28"/>
          <w:szCs w:val="28"/>
          <w:lang w:val="cy-GB" w:eastAsia="zh-CN"/>
        </w:rPr>
        <w:t xml:space="preserve">Postgraduate/Distance Learning </w:t>
      </w:r>
    </w:p>
    <w:p w14:paraId="39E7DF71" w14:textId="77777777" w:rsidR="00E41904" w:rsidRPr="00E41904" w:rsidRDefault="00E41904" w:rsidP="00E41904">
      <w:pPr>
        <w:ind w:left="-180" w:right="-334"/>
        <w:jc w:val="center"/>
        <w:rPr>
          <w:rFonts w:ascii="Arial" w:eastAsia="SimSun" w:hAnsi="Arial" w:cs="Arial"/>
          <w:b/>
          <w:color w:val="000000"/>
          <w:sz w:val="28"/>
          <w:szCs w:val="28"/>
          <w:lang w:eastAsia="zh-CN"/>
        </w:rPr>
      </w:pPr>
      <w:r w:rsidRPr="00E41904">
        <w:rPr>
          <w:rFonts w:ascii="Arial" w:eastAsia="SimSun" w:hAnsi="Arial" w:cs="Arial"/>
          <w:b/>
          <w:color w:val="000000"/>
          <w:sz w:val="28"/>
          <w:szCs w:val="28"/>
          <w:lang w:val="cy-GB" w:eastAsia="zh-CN"/>
        </w:rPr>
        <w:t>Assignment coversheet &amp; feedback form</w:t>
      </w:r>
    </w:p>
    <w:p w14:paraId="0F73BE55" w14:textId="77777777" w:rsidR="00E41904" w:rsidRPr="00E41904" w:rsidRDefault="00E41904" w:rsidP="00E41904">
      <w:pPr>
        <w:rPr>
          <w:rFonts w:ascii="Arial" w:eastAsia="SimSun" w:hAnsi="Arial" w:cs="Arial"/>
          <w:sz w:val="28"/>
          <w:szCs w:val="28"/>
          <w:lang w:val="cy-GB" w:eastAsia="zh-CN"/>
        </w:rPr>
      </w:pPr>
    </w:p>
    <w:p w14:paraId="665972E8" w14:textId="77777777" w:rsidR="00E41904" w:rsidRPr="00E41904" w:rsidRDefault="00E41904" w:rsidP="00E41904">
      <w:pPr>
        <w:keepNext/>
        <w:ind w:left="720"/>
        <w:jc w:val="center"/>
        <w:outlineLvl w:val="2"/>
        <w:rPr>
          <w:rFonts w:ascii="Tahoma" w:eastAsia="SimSun" w:hAnsi="Tahoma" w:cs="Tahoma"/>
          <w:b/>
          <w:bCs/>
          <w:lang w:val="cy-GB" w:eastAsia="zh-CN"/>
        </w:rPr>
      </w:pPr>
      <w:r w:rsidRPr="00E41904">
        <w:rPr>
          <w:rFonts w:ascii="Tahoma" w:eastAsia="SimSun" w:hAnsi="Tahoma" w:cs="Tahoma"/>
          <w:b/>
          <w:bCs/>
          <w:lang w:val="cy-GB" w:eastAsia="zh-CN"/>
        </w:rPr>
        <w:t>THIS SHEET MUST BE THE FIRST PAGE OF THE ASSIGNMENT YOU ARE SUBMITTING  (DO NOT SEND AS A SEPARATE FILE)</w:t>
      </w:r>
    </w:p>
    <w:p w14:paraId="109A18AF" w14:textId="77777777" w:rsidR="00E41904" w:rsidRPr="00E41904" w:rsidRDefault="00E41904" w:rsidP="00E41904">
      <w:pPr>
        <w:keepNext/>
        <w:ind w:left="720"/>
        <w:jc w:val="center"/>
        <w:outlineLvl w:val="2"/>
        <w:rPr>
          <w:rFonts w:ascii="Trebuchet MS" w:eastAsia="SimSun" w:hAnsi="Trebuchet MS" w:cs="Tahoma"/>
          <w:b/>
          <w:bCs/>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41904" w:rsidRPr="00E41904" w14:paraId="73AE3A0C" w14:textId="77777777" w:rsidTr="00516127">
        <w:trPr>
          <w:trHeight w:val="614"/>
        </w:trPr>
        <w:tc>
          <w:tcPr>
            <w:tcW w:w="8856" w:type="dxa"/>
            <w:gridSpan w:val="5"/>
          </w:tcPr>
          <w:p w14:paraId="02B1A25B"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b/>
                <w:color w:val="000000"/>
                <w:sz w:val="22"/>
                <w:szCs w:val="22"/>
                <w:lang w:eastAsia="zh-CN"/>
              </w:rPr>
              <w:t>For completion by the student</w:t>
            </w:r>
            <w:r w:rsidRPr="00E41904">
              <w:rPr>
                <w:rFonts w:ascii="Arial" w:eastAsia="SimSun" w:hAnsi="Arial" w:cs="Arial"/>
                <w:color w:val="000000"/>
                <w:sz w:val="22"/>
                <w:szCs w:val="22"/>
                <w:lang w:eastAsia="zh-CN"/>
              </w:rPr>
              <w:t>:</w:t>
            </w:r>
          </w:p>
        </w:tc>
      </w:tr>
      <w:tr w:rsidR="00E41904" w:rsidRPr="00E41904" w14:paraId="5CEFC1B6" w14:textId="77777777" w:rsidTr="00516127">
        <w:trPr>
          <w:trHeight w:val="718"/>
        </w:trPr>
        <w:tc>
          <w:tcPr>
            <w:tcW w:w="8856" w:type="dxa"/>
            <w:gridSpan w:val="5"/>
          </w:tcPr>
          <w:p w14:paraId="7DF5D904"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Student Name: Nadine Fruin</w:t>
            </w:r>
          </w:p>
          <w:p w14:paraId="5B936C8E" w14:textId="77777777" w:rsidR="00E41904" w:rsidRPr="00E41904" w:rsidRDefault="00E41904" w:rsidP="00E41904">
            <w:pPr>
              <w:ind w:right="34"/>
              <w:rPr>
                <w:rFonts w:ascii="Arial" w:eastAsia="SimSun" w:hAnsi="Arial" w:cs="Arial"/>
                <w:color w:val="000000"/>
                <w:sz w:val="22"/>
                <w:szCs w:val="22"/>
                <w:lang w:eastAsia="zh-CN"/>
              </w:rPr>
            </w:pPr>
          </w:p>
          <w:p w14:paraId="41B87866"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Student </w:t>
            </w:r>
            <w:r w:rsidRPr="00E41904">
              <w:rPr>
                <w:rFonts w:ascii="Arial" w:eastAsia="SimSun" w:hAnsi="Arial" w:cs="Arial"/>
                <w:b/>
                <w:bCs/>
                <w:color w:val="000000"/>
                <w:sz w:val="22"/>
                <w:szCs w:val="22"/>
                <w:u w:val="single"/>
                <w:lang w:eastAsia="zh-CN"/>
              </w:rPr>
              <w:t>University</w:t>
            </w:r>
            <w:r w:rsidRPr="00E41904">
              <w:rPr>
                <w:rFonts w:ascii="Arial" w:eastAsia="SimSun" w:hAnsi="Arial" w:cs="Arial"/>
                <w:color w:val="000000"/>
                <w:sz w:val="22"/>
                <w:szCs w:val="22"/>
                <w:u w:val="single"/>
                <w:lang w:eastAsia="zh-CN"/>
              </w:rPr>
              <w:t xml:space="preserve"> </w:t>
            </w:r>
            <w:r w:rsidRPr="00E41904">
              <w:rPr>
                <w:rFonts w:ascii="Arial" w:eastAsia="SimSun" w:hAnsi="Arial" w:cs="Arial"/>
                <w:color w:val="000000"/>
                <w:sz w:val="22"/>
                <w:szCs w:val="22"/>
                <w:lang w:eastAsia="zh-CN"/>
              </w:rPr>
              <w:t>Email: 2020140@student.uwtsd.ac.uk</w:t>
            </w:r>
          </w:p>
        </w:tc>
      </w:tr>
      <w:tr w:rsidR="00E41904" w:rsidRPr="00E41904" w14:paraId="5F2D7728" w14:textId="77777777" w:rsidTr="00516127">
        <w:trPr>
          <w:trHeight w:val="849"/>
        </w:trPr>
        <w:tc>
          <w:tcPr>
            <w:tcW w:w="4788" w:type="dxa"/>
          </w:tcPr>
          <w:p w14:paraId="74E74917"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Module code:</w:t>
            </w:r>
          </w:p>
          <w:p w14:paraId="67EBFFB9"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HPCA7016 </w:t>
            </w:r>
          </w:p>
          <w:p w14:paraId="63BE4C86" w14:textId="77777777" w:rsidR="00E41904" w:rsidRPr="00E41904" w:rsidRDefault="00E41904" w:rsidP="00E41904">
            <w:pPr>
              <w:ind w:right="34"/>
              <w:rPr>
                <w:rFonts w:ascii="Arial" w:eastAsia="SimSun" w:hAnsi="Arial" w:cs="Arial"/>
                <w:color w:val="000000"/>
                <w:sz w:val="22"/>
                <w:szCs w:val="22"/>
                <w:lang w:eastAsia="zh-CN"/>
              </w:rPr>
            </w:pPr>
          </w:p>
          <w:p w14:paraId="168A953C"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Module title:</w:t>
            </w:r>
          </w:p>
          <w:p w14:paraId="5D8BEF7E"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Researching Contemporary Cosmologies</w:t>
            </w:r>
          </w:p>
          <w:p w14:paraId="5C6FA6AA" w14:textId="77777777" w:rsidR="00E41904" w:rsidRPr="00E41904" w:rsidRDefault="00E41904" w:rsidP="00E41904">
            <w:pPr>
              <w:ind w:right="34"/>
              <w:rPr>
                <w:rFonts w:ascii="Arial" w:eastAsia="SimSun" w:hAnsi="Arial" w:cs="Arial"/>
                <w:color w:val="000000"/>
                <w:sz w:val="22"/>
                <w:szCs w:val="22"/>
                <w:lang w:eastAsia="zh-CN"/>
              </w:rPr>
            </w:pPr>
          </w:p>
          <w:p w14:paraId="4259A532" w14:textId="77777777" w:rsidR="00E41904" w:rsidRPr="00E41904" w:rsidRDefault="00E41904" w:rsidP="00E41904">
            <w:pPr>
              <w:ind w:right="34"/>
              <w:rPr>
                <w:rFonts w:ascii="Arial" w:eastAsia="SimSun" w:hAnsi="Arial" w:cs="Arial"/>
                <w:color w:val="000000"/>
                <w:sz w:val="22"/>
                <w:szCs w:val="22"/>
                <w:lang w:eastAsia="zh-CN"/>
              </w:rPr>
            </w:pPr>
          </w:p>
        </w:tc>
        <w:tc>
          <w:tcPr>
            <w:tcW w:w="2266" w:type="dxa"/>
            <w:gridSpan w:val="3"/>
          </w:tcPr>
          <w:p w14:paraId="0423360D"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Student ID number:</w:t>
            </w:r>
          </w:p>
          <w:p w14:paraId="55DD3DC1"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2020140</w:t>
            </w:r>
          </w:p>
        </w:tc>
        <w:tc>
          <w:tcPr>
            <w:tcW w:w="1802" w:type="dxa"/>
          </w:tcPr>
          <w:p w14:paraId="2396F553"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Educational support needs:</w:t>
            </w:r>
          </w:p>
          <w:p w14:paraId="714E2D51"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Yes/No</w:t>
            </w:r>
          </w:p>
        </w:tc>
      </w:tr>
      <w:tr w:rsidR="00E41904" w:rsidRPr="00E41904" w14:paraId="3D12008E" w14:textId="77777777" w:rsidTr="00516127">
        <w:trPr>
          <w:trHeight w:val="1139"/>
        </w:trPr>
        <w:tc>
          <w:tcPr>
            <w:tcW w:w="8856" w:type="dxa"/>
            <w:gridSpan w:val="5"/>
          </w:tcPr>
          <w:p w14:paraId="6E4127C0"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Assignment title:</w:t>
            </w:r>
            <w:r w:rsidRPr="00E41904">
              <w:rPr>
                <w:rFonts w:ascii="Calibri" w:eastAsia="SimSun" w:hAnsi="Calibri" w:cs="Calibri"/>
                <w:b/>
                <w:bCs/>
                <w:color w:val="000000"/>
                <w:sz w:val="22"/>
                <w:szCs w:val="22"/>
                <w:lang w:eastAsia="zh-CN"/>
              </w:rPr>
              <w:t xml:space="preserve"> </w:t>
            </w:r>
            <w:r w:rsidRPr="00E41904">
              <w:rPr>
                <w:rFonts w:ascii="Calibri" w:eastAsia="SimSun" w:hAnsi="Calibri" w:cs="Calibri"/>
                <w:color w:val="000000"/>
                <w:sz w:val="22"/>
                <w:szCs w:val="22"/>
                <w:lang w:eastAsia="zh-CN"/>
              </w:rPr>
              <w:t>A Critical Comparison of Two Secondary Sources</w:t>
            </w:r>
          </w:p>
          <w:p w14:paraId="549ED202" w14:textId="77777777" w:rsidR="00E41904" w:rsidRPr="00E41904" w:rsidRDefault="00E41904" w:rsidP="00E41904">
            <w:pPr>
              <w:ind w:right="34"/>
              <w:rPr>
                <w:rFonts w:ascii="Arial" w:eastAsia="SimSun" w:hAnsi="Arial" w:cs="Arial"/>
                <w:color w:val="000000"/>
                <w:sz w:val="22"/>
                <w:szCs w:val="22"/>
                <w:lang w:eastAsia="zh-CN"/>
              </w:rPr>
            </w:pPr>
          </w:p>
          <w:p w14:paraId="6BEB67DF" w14:textId="77777777" w:rsidR="00E41904" w:rsidRPr="00E41904" w:rsidRDefault="00E41904" w:rsidP="00E41904">
            <w:pPr>
              <w:ind w:right="34"/>
              <w:rPr>
                <w:rFonts w:ascii="Arial" w:eastAsia="SimSun" w:hAnsi="Arial" w:cs="Arial"/>
                <w:color w:val="000000"/>
                <w:sz w:val="22"/>
                <w:szCs w:val="22"/>
                <w:lang w:eastAsia="zh-CN"/>
              </w:rPr>
            </w:pPr>
          </w:p>
          <w:p w14:paraId="40FCCB5A"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Assignment due date: 31</w:t>
            </w:r>
            <w:r w:rsidRPr="00E41904">
              <w:rPr>
                <w:rFonts w:ascii="Arial" w:eastAsia="SimSun" w:hAnsi="Arial" w:cs="Arial"/>
                <w:color w:val="000000"/>
                <w:sz w:val="22"/>
                <w:szCs w:val="22"/>
                <w:vertAlign w:val="superscript"/>
                <w:lang w:eastAsia="zh-CN"/>
              </w:rPr>
              <w:t>st</w:t>
            </w:r>
            <w:r w:rsidRPr="00E41904">
              <w:rPr>
                <w:rFonts w:ascii="Arial" w:eastAsia="SimSun" w:hAnsi="Arial" w:cs="Arial"/>
                <w:color w:val="000000"/>
                <w:sz w:val="22"/>
                <w:szCs w:val="22"/>
                <w:lang w:eastAsia="zh-CN"/>
              </w:rPr>
              <w:t xml:space="preserve"> of March, 2021</w:t>
            </w:r>
          </w:p>
        </w:tc>
      </w:tr>
      <w:tr w:rsidR="00E41904" w:rsidRPr="00E41904" w14:paraId="4420C90E" w14:textId="77777777" w:rsidTr="00516127">
        <w:trPr>
          <w:trHeight w:val="978"/>
        </w:trPr>
        <w:tc>
          <w:tcPr>
            <w:tcW w:w="8856" w:type="dxa"/>
            <w:gridSpan w:val="5"/>
            <w:tcBorders>
              <w:bottom w:val="single" w:sz="4" w:space="0" w:color="000000"/>
            </w:tcBorders>
          </w:tcPr>
          <w:p w14:paraId="76AC1EA6"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This assignment is for the       1</w:t>
            </w:r>
            <w:r w:rsidRPr="00E41904">
              <w:rPr>
                <w:rFonts w:ascii="Arial" w:eastAsia="SimSun" w:hAnsi="Arial" w:cs="Arial"/>
                <w:sz w:val="22"/>
                <w:szCs w:val="22"/>
                <w:vertAlign w:val="superscript"/>
                <w:lang w:eastAsia="zh-CN"/>
              </w:rPr>
              <w:t xml:space="preserve">st </w:t>
            </w:r>
            <w:r w:rsidRPr="00E41904">
              <w:rPr>
                <w:rFonts w:ascii="Arial" w:eastAsia="SimSun" w:hAnsi="Arial" w:cs="Arial"/>
                <w:sz w:val="22"/>
                <w:szCs w:val="22"/>
                <w:lang w:eastAsia="zh-CN"/>
              </w:rPr>
              <w:fldChar w:fldCharType="begin">
                <w:ffData>
                  <w:name w:val="Check13"/>
                  <w:enabled/>
                  <w:calcOnExit w:val="0"/>
                  <w:checkBox>
                    <w:sizeAuto/>
                    <w:default w:val="0"/>
                  </w:checkBox>
                </w:ffData>
              </w:fldChar>
            </w:r>
            <w:bookmarkStart w:id="0" w:name="Check13"/>
            <w:r w:rsidRPr="00E41904">
              <w:rPr>
                <w:rFonts w:ascii="Arial" w:eastAsia="SimSun" w:hAnsi="Arial" w:cs="Arial"/>
                <w:sz w:val="22"/>
                <w:szCs w:val="22"/>
                <w:lang w:eastAsia="zh-CN"/>
              </w:rPr>
              <w:instrText xml:space="preserve"> FORMCHECKBOX </w:instrText>
            </w:r>
            <w:r w:rsidRPr="00E41904">
              <w:rPr>
                <w:rFonts w:ascii="Arial" w:eastAsia="SimSun" w:hAnsi="Arial" w:cs="Arial"/>
                <w:sz w:val="22"/>
                <w:szCs w:val="22"/>
                <w:lang w:eastAsia="zh-CN"/>
              </w:rPr>
            </w:r>
            <w:r w:rsidRPr="00E41904">
              <w:rPr>
                <w:rFonts w:ascii="Arial" w:eastAsia="SimSun" w:hAnsi="Arial" w:cs="Arial"/>
                <w:sz w:val="22"/>
                <w:szCs w:val="22"/>
                <w:lang w:eastAsia="zh-CN"/>
              </w:rPr>
              <w:fldChar w:fldCharType="end"/>
            </w:r>
            <w:bookmarkEnd w:id="0"/>
            <w:r w:rsidRPr="00E41904">
              <w:rPr>
                <w:rFonts w:ascii="Arial" w:eastAsia="SimSun" w:hAnsi="Arial" w:cs="Arial"/>
                <w:sz w:val="22"/>
                <w:szCs w:val="22"/>
                <w:lang w:eastAsia="zh-CN"/>
              </w:rPr>
              <w:t xml:space="preserve">    2</w:t>
            </w:r>
            <w:r w:rsidRPr="00E41904">
              <w:rPr>
                <w:rFonts w:ascii="Arial" w:eastAsia="SimSun" w:hAnsi="Arial" w:cs="Arial"/>
                <w:sz w:val="22"/>
                <w:szCs w:val="22"/>
                <w:vertAlign w:val="superscript"/>
                <w:lang w:eastAsia="zh-CN"/>
              </w:rPr>
              <w:t>nd</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4"/>
                  <w:enabled/>
                  <w:calcOnExit w:val="0"/>
                  <w:checkBox>
                    <w:sizeAuto/>
                    <w:default w:val="0"/>
                  </w:checkBox>
                </w:ffData>
              </w:fldChar>
            </w:r>
            <w:bookmarkStart w:id="1" w:name="Check14"/>
            <w:r w:rsidRPr="00E41904">
              <w:rPr>
                <w:rFonts w:ascii="Arial" w:eastAsia="SimSun" w:hAnsi="Arial" w:cs="Arial"/>
                <w:sz w:val="22"/>
                <w:szCs w:val="22"/>
                <w:lang w:eastAsia="zh-CN"/>
              </w:rPr>
              <w:instrText xml:space="preserve"> FORMCHECKBOX </w:instrText>
            </w:r>
            <w:r w:rsidRPr="00E41904">
              <w:rPr>
                <w:rFonts w:ascii="Arial" w:eastAsia="SimSun" w:hAnsi="Arial" w:cs="Arial"/>
                <w:sz w:val="22"/>
                <w:szCs w:val="22"/>
                <w:lang w:eastAsia="zh-CN"/>
              </w:rPr>
            </w:r>
            <w:r w:rsidRPr="00E41904">
              <w:rPr>
                <w:rFonts w:ascii="Arial" w:eastAsia="SimSun" w:hAnsi="Arial" w:cs="Arial"/>
                <w:sz w:val="22"/>
                <w:szCs w:val="22"/>
                <w:lang w:eastAsia="zh-CN"/>
              </w:rPr>
              <w:fldChar w:fldCharType="end"/>
            </w:r>
            <w:bookmarkEnd w:id="1"/>
            <w:r w:rsidRPr="00E41904">
              <w:rPr>
                <w:rFonts w:ascii="Arial" w:eastAsia="SimSun" w:hAnsi="Arial" w:cs="Arial"/>
                <w:sz w:val="22"/>
                <w:szCs w:val="22"/>
                <w:lang w:eastAsia="zh-CN"/>
              </w:rPr>
              <w:t xml:space="preserve">     3</w:t>
            </w:r>
            <w:r w:rsidRPr="00E41904">
              <w:rPr>
                <w:rFonts w:ascii="Arial" w:eastAsia="SimSun" w:hAnsi="Arial" w:cs="Arial"/>
                <w:sz w:val="22"/>
                <w:szCs w:val="22"/>
                <w:vertAlign w:val="superscript"/>
                <w:lang w:eastAsia="zh-CN"/>
              </w:rPr>
              <w:t>rd</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5"/>
                  <w:enabled/>
                  <w:calcOnExit w:val="0"/>
                  <w:checkBox>
                    <w:sizeAuto/>
                    <w:default w:val="0"/>
                  </w:checkBox>
                </w:ffData>
              </w:fldChar>
            </w:r>
            <w:bookmarkStart w:id="2" w:name="Check15"/>
            <w:r w:rsidRPr="00E41904">
              <w:rPr>
                <w:rFonts w:ascii="Arial" w:eastAsia="SimSun" w:hAnsi="Arial" w:cs="Arial"/>
                <w:sz w:val="22"/>
                <w:szCs w:val="22"/>
                <w:lang w:eastAsia="zh-CN"/>
              </w:rPr>
              <w:instrText xml:space="preserve"> FORMCHECKBOX </w:instrText>
            </w:r>
            <w:r w:rsidRPr="00E41904">
              <w:rPr>
                <w:rFonts w:ascii="Arial" w:eastAsia="SimSun" w:hAnsi="Arial" w:cs="Arial"/>
                <w:sz w:val="22"/>
                <w:szCs w:val="22"/>
                <w:lang w:eastAsia="zh-CN"/>
              </w:rPr>
            </w:r>
            <w:r w:rsidRPr="00E41904">
              <w:rPr>
                <w:rFonts w:ascii="Arial" w:eastAsia="SimSun" w:hAnsi="Arial" w:cs="Arial"/>
                <w:sz w:val="22"/>
                <w:szCs w:val="22"/>
                <w:lang w:eastAsia="zh-CN"/>
              </w:rPr>
              <w:fldChar w:fldCharType="end"/>
            </w:r>
            <w:bookmarkEnd w:id="2"/>
            <w:r w:rsidRPr="00E41904">
              <w:rPr>
                <w:rFonts w:ascii="Arial" w:eastAsia="SimSun" w:hAnsi="Arial" w:cs="Arial"/>
                <w:sz w:val="22"/>
                <w:szCs w:val="22"/>
                <w:lang w:eastAsia="zh-CN"/>
              </w:rPr>
              <w:t xml:space="preserve">      4</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6"/>
                  <w:enabled/>
                  <w:calcOnExit w:val="0"/>
                  <w:checkBox>
                    <w:sizeAuto/>
                    <w:default w:val="0"/>
                  </w:checkBox>
                </w:ffData>
              </w:fldChar>
            </w:r>
            <w:bookmarkStart w:id="3" w:name="Check16"/>
            <w:r w:rsidRPr="00E41904">
              <w:rPr>
                <w:rFonts w:ascii="Arial" w:eastAsia="SimSun" w:hAnsi="Arial" w:cs="Arial"/>
                <w:sz w:val="22"/>
                <w:szCs w:val="22"/>
                <w:lang w:eastAsia="zh-CN"/>
              </w:rPr>
              <w:instrText xml:space="preserve"> FORMCHECKBOX </w:instrText>
            </w:r>
            <w:r w:rsidRPr="00E41904">
              <w:rPr>
                <w:rFonts w:ascii="Arial" w:eastAsia="SimSun" w:hAnsi="Arial" w:cs="Arial"/>
                <w:sz w:val="22"/>
                <w:szCs w:val="22"/>
                <w:lang w:eastAsia="zh-CN"/>
              </w:rPr>
            </w:r>
            <w:r w:rsidRPr="00E41904">
              <w:rPr>
                <w:rFonts w:ascii="Arial" w:eastAsia="SimSun" w:hAnsi="Arial" w:cs="Arial"/>
                <w:sz w:val="22"/>
                <w:szCs w:val="22"/>
                <w:lang w:eastAsia="zh-CN"/>
              </w:rPr>
              <w:fldChar w:fldCharType="end"/>
            </w:r>
            <w:bookmarkEnd w:id="3"/>
            <w:r w:rsidRPr="00E41904">
              <w:rPr>
                <w:rFonts w:ascii="Arial" w:eastAsia="SimSun" w:hAnsi="Arial" w:cs="Arial"/>
                <w:sz w:val="22"/>
                <w:szCs w:val="22"/>
                <w:lang w:eastAsia="zh-CN"/>
              </w:rPr>
              <w:t xml:space="preserve">      5</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7"/>
                  <w:enabled/>
                  <w:calcOnExit w:val="0"/>
                  <w:checkBox>
                    <w:sizeAuto/>
                    <w:default w:val="0"/>
                  </w:checkBox>
                </w:ffData>
              </w:fldChar>
            </w:r>
            <w:bookmarkStart w:id="4" w:name="Check17"/>
            <w:r w:rsidRPr="00E41904">
              <w:rPr>
                <w:rFonts w:ascii="Arial" w:eastAsia="SimSun" w:hAnsi="Arial" w:cs="Arial"/>
                <w:sz w:val="22"/>
                <w:szCs w:val="22"/>
                <w:lang w:eastAsia="zh-CN"/>
              </w:rPr>
              <w:instrText xml:space="preserve"> FORMCHECKBOX </w:instrText>
            </w:r>
            <w:r w:rsidRPr="00E41904">
              <w:rPr>
                <w:rFonts w:ascii="Arial" w:eastAsia="SimSun" w:hAnsi="Arial" w:cs="Arial"/>
                <w:sz w:val="22"/>
                <w:szCs w:val="22"/>
                <w:lang w:eastAsia="zh-CN"/>
              </w:rPr>
            </w:r>
            <w:r w:rsidRPr="00E41904">
              <w:rPr>
                <w:rFonts w:ascii="Arial" w:eastAsia="SimSun" w:hAnsi="Arial" w:cs="Arial"/>
                <w:sz w:val="22"/>
                <w:szCs w:val="22"/>
                <w:lang w:eastAsia="zh-CN"/>
              </w:rPr>
              <w:fldChar w:fldCharType="end"/>
            </w:r>
            <w:bookmarkEnd w:id="4"/>
            <w:r w:rsidRPr="00E41904">
              <w:rPr>
                <w:rFonts w:ascii="Arial" w:eastAsia="SimSun" w:hAnsi="Arial" w:cs="Arial"/>
                <w:sz w:val="22"/>
                <w:szCs w:val="22"/>
                <w:lang w:eastAsia="zh-CN"/>
              </w:rPr>
              <w:t xml:space="preserve">      6</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8"/>
                  <w:enabled/>
                  <w:calcOnExit w:val="0"/>
                  <w:checkBox>
                    <w:sizeAuto/>
                    <w:default w:val="0"/>
                  </w:checkBox>
                </w:ffData>
              </w:fldChar>
            </w:r>
            <w:bookmarkStart w:id="5" w:name="Check18"/>
            <w:r w:rsidRPr="00E41904">
              <w:rPr>
                <w:rFonts w:ascii="Arial" w:eastAsia="SimSun" w:hAnsi="Arial" w:cs="Arial"/>
                <w:sz w:val="22"/>
                <w:szCs w:val="22"/>
                <w:lang w:eastAsia="zh-CN"/>
              </w:rPr>
              <w:instrText xml:space="preserve"> FORMCHECKBOX </w:instrText>
            </w:r>
            <w:r w:rsidRPr="00E41904">
              <w:rPr>
                <w:rFonts w:ascii="Arial" w:eastAsia="SimSun" w:hAnsi="Arial" w:cs="Arial"/>
                <w:sz w:val="22"/>
                <w:szCs w:val="22"/>
                <w:lang w:eastAsia="zh-CN"/>
              </w:rPr>
            </w:r>
            <w:r w:rsidRPr="00E41904">
              <w:rPr>
                <w:rFonts w:ascii="Arial" w:eastAsia="SimSun" w:hAnsi="Arial" w:cs="Arial"/>
                <w:sz w:val="22"/>
                <w:szCs w:val="22"/>
                <w:lang w:eastAsia="zh-CN"/>
              </w:rPr>
              <w:fldChar w:fldCharType="end"/>
            </w:r>
            <w:bookmarkEnd w:id="5"/>
            <w:r w:rsidRPr="00E41904">
              <w:rPr>
                <w:rFonts w:ascii="Arial" w:eastAsia="SimSun" w:hAnsi="Arial" w:cs="Arial"/>
                <w:b/>
                <w:sz w:val="22"/>
                <w:szCs w:val="22"/>
                <w:lang w:eastAsia="zh-CN"/>
              </w:rPr>
              <w:t xml:space="preserve">   </w:t>
            </w:r>
            <w:r w:rsidRPr="00E41904">
              <w:rPr>
                <w:rFonts w:ascii="Arial" w:eastAsia="SimSun" w:hAnsi="Arial" w:cs="Arial"/>
                <w:sz w:val="22"/>
                <w:szCs w:val="22"/>
                <w:lang w:eastAsia="zh-CN"/>
              </w:rPr>
              <w:t>module of the degree</w:t>
            </w:r>
          </w:p>
        </w:tc>
      </w:tr>
      <w:tr w:rsidR="00E41904" w:rsidRPr="00E41904" w14:paraId="140CED8C" w14:textId="77777777" w:rsidTr="00516127">
        <w:trPr>
          <w:trHeight w:val="978"/>
        </w:trPr>
        <w:tc>
          <w:tcPr>
            <w:tcW w:w="8856" w:type="dxa"/>
            <w:gridSpan w:val="5"/>
            <w:shd w:val="clear" w:color="auto" w:fill="D9D9D9"/>
          </w:tcPr>
          <w:p w14:paraId="38CDF694"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I confirm that this is my original work and that I have adhered to the University policy on plagiarism.</w:t>
            </w:r>
          </w:p>
          <w:p w14:paraId="50795319"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Signed …</w:t>
            </w:r>
            <w:r w:rsidRPr="00E41904">
              <w:rPr>
                <w:rFonts w:ascii="Bradley Hand ITC" w:eastAsia="SimSun" w:hAnsi="Bradley Hand ITC" w:cs="Arial"/>
                <w:color w:val="000000"/>
                <w:sz w:val="24"/>
                <w:szCs w:val="24"/>
                <w:lang w:eastAsia="zh-CN"/>
              </w:rPr>
              <w:t>Nadine Fruin</w:t>
            </w:r>
            <w:r w:rsidRPr="00E41904">
              <w:rPr>
                <w:rFonts w:ascii="Arial" w:eastAsia="SimSun" w:hAnsi="Arial" w:cs="Arial"/>
                <w:color w:val="000000"/>
                <w:sz w:val="24"/>
                <w:szCs w:val="24"/>
                <w:lang w:eastAsia="zh-CN"/>
              </w:rPr>
              <w:t>…………………………………………………………</w:t>
            </w:r>
          </w:p>
          <w:p w14:paraId="5975BCEC" w14:textId="77777777" w:rsidR="00E41904" w:rsidRPr="00E41904" w:rsidRDefault="00E41904" w:rsidP="00E41904">
            <w:pPr>
              <w:ind w:right="34"/>
              <w:rPr>
                <w:rFonts w:ascii="Calibri" w:eastAsia="SimSun" w:hAnsi="Calibri" w:cs="Calibri"/>
                <w:b/>
                <w:color w:val="000000"/>
                <w:sz w:val="44"/>
                <w:szCs w:val="44"/>
                <w:lang w:eastAsia="zh-CN"/>
              </w:rPr>
            </w:pPr>
            <w:r w:rsidRPr="00E41904">
              <w:rPr>
                <w:rFonts w:ascii="Calibri" w:eastAsia="SimSun" w:hAnsi="Calibri" w:cs="Tahoma"/>
                <w:b/>
                <w:color w:val="000000"/>
                <w:sz w:val="24"/>
                <w:szCs w:val="24"/>
                <w:lang w:eastAsia="zh-CN"/>
              </w:rPr>
              <w:t xml:space="preserve">Email </w:t>
            </w:r>
            <w:proofErr w:type="spellStart"/>
            <w:r w:rsidRPr="00E41904">
              <w:rPr>
                <w:rFonts w:ascii="Calibri" w:eastAsia="SimSun" w:hAnsi="Calibri" w:cs="Tahoma"/>
                <w:b/>
                <w:color w:val="000000"/>
                <w:sz w:val="24"/>
                <w:szCs w:val="24"/>
                <w:lang w:eastAsia="zh-CN"/>
              </w:rPr>
              <w:t>submission:if</w:t>
            </w:r>
            <w:proofErr w:type="spellEnd"/>
            <w:r w:rsidRPr="00E41904">
              <w:rPr>
                <w:rFonts w:ascii="Calibri" w:eastAsia="SimSun" w:hAnsi="Calibri" w:cs="Tahoma"/>
                <w:b/>
                <w:color w:val="000000"/>
                <w:sz w:val="24"/>
                <w:szCs w:val="24"/>
                <w:lang w:eastAsia="zh-CN"/>
              </w:rPr>
              <w:t xml:space="preserve"> you are submitting this form via email, please tick this box </w:t>
            </w:r>
            <w:r w:rsidRPr="00E41904">
              <w:rPr>
                <w:rFonts w:ascii="Calibri" w:eastAsia="SimSun" w:hAnsi="Calibri" w:cs="Calibri"/>
                <w:b/>
                <w:color w:val="000000"/>
                <w:sz w:val="44"/>
                <w:szCs w:val="44"/>
                <w:lang w:eastAsia="zh-CN"/>
              </w:rPr>
              <w:t>□</w:t>
            </w:r>
          </w:p>
          <w:p w14:paraId="14DD9795"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Calibri" w:eastAsia="SimSun" w:hAnsi="Calibri" w:cs="Tahoma"/>
                <w:b/>
                <w:color w:val="000000"/>
                <w:sz w:val="24"/>
                <w:szCs w:val="24"/>
                <w:lang w:eastAsia="zh-CN"/>
              </w:rPr>
              <w:t>(as a substitute for your signature) to confirm that you agree to the above declaration.</w:t>
            </w:r>
          </w:p>
        </w:tc>
      </w:tr>
      <w:tr w:rsidR="00E41904" w:rsidRPr="00E41904" w14:paraId="1A4B6716" w14:textId="77777777" w:rsidTr="00516127">
        <w:trPr>
          <w:trHeight w:val="3972"/>
        </w:trPr>
        <w:tc>
          <w:tcPr>
            <w:tcW w:w="8856" w:type="dxa"/>
            <w:gridSpan w:val="5"/>
          </w:tcPr>
          <w:p w14:paraId="4F01D319" w14:textId="77777777" w:rsidR="00E41904" w:rsidRPr="00E41904" w:rsidRDefault="00E41904" w:rsidP="00E41904">
            <w:pPr>
              <w:rPr>
                <w:rFonts w:ascii="Arial" w:eastAsia="SimSun" w:hAnsi="Arial"/>
                <w:b/>
                <w:sz w:val="24"/>
                <w:szCs w:val="24"/>
                <w:lang w:eastAsia="zh-CN"/>
              </w:rPr>
            </w:pPr>
          </w:p>
          <w:p w14:paraId="140C4B9D" w14:textId="77777777" w:rsidR="00E41904" w:rsidRPr="00E41904" w:rsidRDefault="00E41904" w:rsidP="00E41904">
            <w:pPr>
              <w:rPr>
                <w:rFonts w:ascii="Arial" w:eastAsia="SimSun" w:hAnsi="Arial"/>
                <w:sz w:val="24"/>
                <w:szCs w:val="24"/>
                <w:lang w:eastAsia="zh-CN"/>
              </w:rPr>
            </w:pPr>
            <w:r w:rsidRPr="00E41904">
              <w:rPr>
                <w:rFonts w:ascii="Arial" w:eastAsia="SimSun" w:hAnsi="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41904" w:rsidRPr="00E41904" w14:paraId="098FAFF0" w14:textId="77777777" w:rsidTr="00516127">
              <w:tc>
                <w:tcPr>
                  <w:tcW w:w="6970" w:type="dxa"/>
                </w:tcPr>
                <w:p w14:paraId="36BD7E3B" w14:textId="77777777" w:rsidR="00E41904" w:rsidRPr="00E41904" w:rsidRDefault="00E41904" w:rsidP="00E41904">
                  <w:pPr>
                    <w:rPr>
                      <w:rFonts w:ascii="Arial" w:eastAsia="SimSun" w:hAnsi="Arial"/>
                      <w:lang w:eastAsia="zh-CN"/>
                    </w:rPr>
                  </w:pPr>
                </w:p>
                <w:p w14:paraId="1EA0801E" w14:textId="77777777" w:rsidR="00E41904" w:rsidRPr="00E41904" w:rsidRDefault="00E41904" w:rsidP="00E41904">
                  <w:pPr>
                    <w:rPr>
                      <w:rFonts w:ascii="Arial" w:eastAsia="SimSun" w:hAnsi="Arial"/>
                      <w:lang w:eastAsia="zh-CN"/>
                    </w:rPr>
                  </w:pPr>
                  <w:r w:rsidRPr="00E41904">
                    <w:rPr>
                      <w:rFonts w:ascii="Arial" w:eastAsia="SimSun" w:hAnsi="Arial"/>
                      <w:lang w:eastAsia="zh-CN"/>
                    </w:rPr>
                    <w:t>1</w:t>
                  </w:r>
                  <w:r w:rsidRPr="00E41904">
                    <w:rPr>
                      <w:rFonts w:ascii="Arial" w:eastAsia="SimSun" w:hAnsi="Arial"/>
                      <w:vertAlign w:val="superscript"/>
                      <w:lang w:eastAsia="zh-CN"/>
                    </w:rPr>
                    <w:t>st</w:t>
                  </w:r>
                  <w:r w:rsidRPr="00E41904">
                    <w:rPr>
                      <w:rFonts w:ascii="Arial" w:eastAsia="SimSun" w:hAnsi="Arial"/>
                      <w:lang w:eastAsia="zh-CN"/>
                    </w:rPr>
                    <w:t xml:space="preserve"> Marker’s Provisional mark</w:t>
                  </w:r>
                </w:p>
              </w:tc>
              <w:tc>
                <w:tcPr>
                  <w:tcW w:w="1660" w:type="dxa"/>
                </w:tcPr>
                <w:p w14:paraId="0E5FBAD8" w14:textId="77777777" w:rsidR="00E41904" w:rsidRPr="00E41904" w:rsidRDefault="00E41904" w:rsidP="00E41904">
                  <w:pPr>
                    <w:rPr>
                      <w:rFonts w:ascii="Arial" w:eastAsia="SimSun" w:hAnsi="Arial"/>
                      <w:lang w:eastAsia="zh-CN"/>
                    </w:rPr>
                  </w:pPr>
                </w:p>
              </w:tc>
            </w:tr>
            <w:tr w:rsidR="00E41904" w:rsidRPr="00E41904" w14:paraId="05562050" w14:textId="77777777" w:rsidTr="00516127">
              <w:tc>
                <w:tcPr>
                  <w:tcW w:w="6970" w:type="dxa"/>
                </w:tcPr>
                <w:p w14:paraId="685D37E4" w14:textId="77777777" w:rsidR="00E41904" w:rsidRPr="00E41904" w:rsidRDefault="00E41904" w:rsidP="00E41904">
                  <w:pPr>
                    <w:rPr>
                      <w:rFonts w:ascii="Arial" w:eastAsia="SimSun" w:hAnsi="Arial"/>
                      <w:lang w:eastAsia="zh-CN"/>
                    </w:rPr>
                  </w:pPr>
                </w:p>
                <w:p w14:paraId="5B361E63" w14:textId="77777777" w:rsidR="00E41904" w:rsidRPr="00E41904" w:rsidRDefault="00E41904" w:rsidP="00E41904">
                  <w:pPr>
                    <w:rPr>
                      <w:rFonts w:ascii="Arial" w:eastAsia="SimSun" w:hAnsi="Arial"/>
                      <w:lang w:eastAsia="zh-CN"/>
                    </w:rPr>
                  </w:pPr>
                  <w:r w:rsidRPr="00E41904">
                    <w:rPr>
                      <w:rFonts w:ascii="Arial" w:eastAsia="SimSun" w:hAnsi="Arial"/>
                      <w:lang w:eastAsia="zh-CN"/>
                    </w:rPr>
                    <w:t>2</w:t>
                  </w:r>
                  <w:r w:rsidRPr="00E41904">
                    <w:rPr>
                      <w:rFonts w:ascii="Arial" w:eastAsia="SimSun" w:hAnsi="Arial"/>
                      <w:vertAlign w:val="superscript"/>
                      <w:lang w:eastAsia="zh-CN"/>
                    </w:rPr>
                    <w:t>nd</w:t>
                  </w:r>
                  <w:r w:rsidRPr="00E41904">
                    <w:rPr>
                      <w:rFonts w:ascii="Arial" w:eastAsia="SimSun" w:hAnsi="Arial"/>
                      <w:lang w:eastAsia="zh-CN"/>
                    </w:rPr>
                    <w:t xml:space="preserve"> Marker’s/Moderator’s provisional mark</w:t>
                  </w:r>
                </w:p>
              </w:tc>
              <w:tc>
                <w:tcPr>
                  <w:tcW w:w="1660" w:type="dxa"/>
                </w:tcPr>
                <w:p w14:paraId="46389FC5" w14:textId="77777777" w:rsidR="00E41904" w:rsidRPr="00E41904" w:rsidRDefault="00E41904" w:rsidP="00E41904">
                  <w:pPr>
                    <w:rPr>
                      <w:rFonts w:ascii="Arial" w:eastAsia="SimSun" w:hAnsi="Arial"/>
                      <w:lang w:eastAsia="zh-CN"/>
                    </w:rPr>
                  </w:pPr>
                </w:p>
              </w:tc>
            </w:tr>
            <w:tr w:rsidR="00E41904" w:rsidRPr="00E41904" w14:paraId="2AE6AF46" w14:textId="77777777" w:rsidTr="00516127">
              <w:tc>
                <w:tcPr>
                  <w:tcW w:w="6970" w:type="dxa"/>
                </w:tcPr>
                <w:p w14:paraId="54224513" w14:textId="77777777" w:rsidR="00E41904" w:rsidRPr="00E41904" w:rsidRDefault="00E41904" w:rsidP="00E41904">
                  <w:pPr>
                    <w:rPr>
                      <w:rFonts w:ascii="Arial" w:eastAsia="SimSun" w:hAnsi="Arial"/>
                      <w:lang w:eastAsia="zh-CN"/>
                    </w:rPr>
                  </w:pPr>
                </w:p>
                <w:p w14:paraId="41C0C397" w14:textId="77777777" w:rsidR="00E41904" w:rsidRPr="00E41904" w:rsidRDefault="00E41904" w:rsidP="00E41904">
                  <w:pPr>
                    <w:rPr>
                      <w:rFonts w:ascii="Arial" w:eastAsia="SimSun" w:hAnsi="Arial"/>
                      <w:lang w:eastAsia="zh-CN"/>
                    </w:rPr>
                  </w:pPr>
                  <w:r w:rsidRPr="00E41904">
                    <w:rPr>
                      <w:rFonts w:ascii="Arial" w:eastAsia="SimSun" w:hAnsi="Arial"/>
                      <w:lang w:eastAsia="zh-CN"/>
                    </w:rPr>
                    <w:t>External Examiner’s mark (if relevant)</w:t>
                  </w:r>
                </w:p>
              </w:tc>
              <w:tc>
                <w:tcPr>
                  <w:tcW w:w="1660" w:type="dxa"/>
                </w:tcPr>
                <w:p w14:paraId="1B1C61F5" w14:textId="77777777" w:rsidR="00E41904" w:rsidRPr="00E41904" w:rsidRDefault="00E41904" w:rsidP="00E41904">
                  <w:pPr>
                    <w:rPr>
                      <w:rFonts w:ascii="Arial" w:eastAsia="SimSun" w:hAnsi="Arial"/>
                      <w:lang w:eastAsia="zh-CN"/>
                    </w:rPr>
                  </w:pPr>
                </w:p>
              </w:tc>
            </w:tr>
            <w:tr w:rsidR="00E41904" w:rsidRPr="00E41904" w14:paraId="6051CDE8" w14:textId="77777777" w:rsidTr="00516127">
              <w:tc>
                <w:tcPr>
                  <w:tcW w:w="6970" w:type="dxa"/>
                </w:tcPr>
                <w:p w14:paraId="6EDEDDE7" w14:textId="77777777" w:rsidR="00E41904" w:rsidRPr="00E41904" w:rsidRDefault="00E41904" w:rsidP="00E41904">
                  <w:pPr>
                    <w:rPr>
                      <w:rFonts w:ascii="Arial" w:eastAsia="SimSun" w:hAnsi="Arial"/>
                      <w:lang w:eastAsia="zh-CN"/>
                    </w:rPr>
                  </w:pPr>
                </w:p>
                <w:p w14:paraId="76F3E013" w14:textId="77777777" w:rsidR="00E41904" w:rsidRPr="00E41904" w:rsidRDefault="00E41904" w:rsidP="00E41904">
                  <w:pPr>
                    <w:rPr>
                      <w:rFonts w:ascii="Arial" w:eastAsia="SimSun" w:hAnsi="Arial"/>
                      <w:b/>
                      <w:lang w:eastAsia="zh-CN"/>
                    </w:rPr>
                  </w:pPr>
                  <w:r w:rsidRPr="00E41904">
                    <w:rPr>
                      <w:rFonts w:ascii="Arial" w:eastAsia="SimSun" w:hAnsi="Arial"/>
                      <w:b/>
                      <w:lang w:eastAsia="zh-CN"/>
                    </w:rPr>
                    <w:t>Final Mark</w:t>
                  </w:r>
                </w:p>
                <w:p w14:paraId="04E82E2B" w14:textId="77777777" w:rsidR="00E41904" w:rsidRPr="00E41904" w:rsidRDefault="00E41904" w:rsidP="00E41904">
                  <w:pPr>
                    <w:rPr>
                      <w:rFonts w:ascii="Arial" w:eastAsia="SimSun" w:hAnsi="Arial"/>
                      <w:lang w:eastAsia="zh-CN"/>
                    </w:rPr>
                  </w:pPr>
                </w:p>
              </w:tc>
              <w:tc>
                <w:tcPr>
                  <w:tcW w:w="1660" w:type="dxa"/>
                </w:tcPr>
                <w:p w14:paraId="5A3FE570" w14:textId="77777777" w:rsidR="00E41904" w:rsidRPr="00E41904" w:rsidRDefault="00E41904" w:rsidP="00E41904">
                  <w:pPr>
                    <w:rPr>
                      <w:rFonts w:ascii="Arial" w:eastAsia="SimSun" w:hAnsi="Arial"/>
                      <w:lang w:eastAsia="zh-CN"/>
                    </w:rPr>
                  </w:pPr>
                </w:p>
              </w:tc>
            </w:tr>
          </w:tbl>
          <w:p w14:paraId="3D551D6A" w14:textId="77777777" w:rsidR="00E41904" w:rsidRPr="00E41904" w:rsidRDefault="00E41904" w:rsidP="00E41904">
            <w:pPr>
              <w:ind w:left="142" w:right="34"/>
              <w:rPr>
                <w:rFonts w:ascii="Arial" w:eastAsia="SimSun" w:hAnsi="Arial" w:cs="Arial"/>
                <w:b/>
                <w:color w:val="000000"/>
                <w:sz w:val="22"/>
                <w:szCs w:val="22"/>
                <w:lang w:eastAsia="zh-CN"/>
              </w:rPr>
            </w:pPr>
          </w:p>
          <w:p w14:paraId="05564713" w14:textId="77777777" w:rsidR="00E41904" w:rsidRPr="00E41904" w:rsidRDefault="00E41904" w:rsidP="00E41904">
            <w:pPr>
              <w:ind w:left="142" w:right="34"/>
              <w:rPr>
                <w:rFonts w:ascii="Arial" w:eastAsia="SimSun" w:hAnsi="Arial" w:cs="Arial"/>
                <w:color w:val="000000"/>
                <w:sz w:val="22"/>
                <w:szCs w:val="22"/>
                <w:lang w:eastAsia="zh-CN"/>
              </w:rPr>
            </w:pPr>
            <w:r w:rsidRPr="00E41904">
              <w:rPr>
                <w:rFonts w:ascii="Arial" w:eastAsia="SimSun" w:hAnsi="Arial" w:cs="Arial"/>
                <w:b/>
                <w:color w:val="000000"/>
                <w:sz w:val="22"/>
                <w:szCs w:val="22"/>
                <w:lang w:eastAsia="zh-CN"/>
              </w:rPr>
              <w:t>NB.</w:t>
            </w:r>
            <w:r w:rsidRPr="00E41904">
              <w:rPr>
                <w:rFonts w:ascii="Arial" w:eastAsia="SimSun" w:hAnsi="Arial" w:cs="Arial"/>
                <w:color w:val="000000"/>
                <w:sz w:val="22"/>
                <w:szCs w:val="22"/>
                <w:lang w:eastAsia="zh-CN"/>
              </w:rPr>
              <w:t xml:space="preserve">  All marks are provisional until confirmed by the Final Examination Board.</w:t>
            </w:r>
          </w:p>
          <w:p w14:paraId="59F15607" w14:textId="77777777" w:rsidR="00E41904" w:rsidRPr="00E41904" w:rsidRDefault="00E41904" w:rsidP="00E41904">
            <w:pPr>
              <w:rPr>
                <w:rFonts w:ascii="Arial" w:eastAsia="SimSun" w:hAnsi="Arial" w:cs="Arial"/>
                <w:b/>
                <w:color w:val="000000"/>
                <w:sz w:val="22"/>
                <w:szCs w:val="22"/>
                <w:lang w:eastAsia="zh-CN"/>
              </w:rPr>
            </w:pPr>
          </w:p>
          <w:p w14:paraId="1A7E383E" w14:textId="77777777" w:rsidR="00E41904" w:rsidRPr="00E41904" w:rsidRDefault="00E41904" w:rsidP="00E41904">
            <w:pPr>
              <w:rPr>
                <w:rFonts w:ascii="Arial" w:eastAsia="SimSun" w:hAnsi="Arial" w:cs="Arial"/>
                <w:b/>
                <w:color w:val="000000"/>
                <w:sz w:val="22"/>
                <w:szCs w:val="22"/>
                <w:lang w:eastAsia="zh-CN"/>
              </w:rPr>
            </w:pPr>
          </w:p>
          <w:p w14:paraId="77405300" w14:textId="77777777" w:rsidR="00E41904" w:rsidRPr="00E41904" w:rsidRDefault="00E41904" w:rsidP="00E41904">
            <w:pPr>
              <w:rPr>
                <w:rFonts w:ascii="Arial" w:eastAsia="SimSun" w:hAnsi="Arial" w:cs="Arial"/>
                <w:b/>
                <w:color w:val="000000"/>
                <w:sz w:val="22"/>
                <w:szCs w:val="22"/>
                <w:lang w:eastAsia="zh-CN"/>
              </w:rPr>
            </w:pPr>
          </w:p>
          <w:p w14:paraId="79BD14D7" w14:textId="77777777" w:rsidR="00E41904" w:rsidRPr="00E41904" w:rsidRDefault="00E41904" w:rsidP="00E41904">
            <w:pPr>
              <w:rPr>
                <w:rFonts w:ascii="Arial" w:eastAsia="SimSun" w:hAnsi="Arial" w:cs="Arial"/>
                <w:b/>
                <w:color w:val="000000"/>
                <w:sz w:val="22"/>
                <w:szCs w:val="22"/>
                <w:lang w:eastAsia="zh-CN"/>
              </w:rPr>
            </w:pPr>
          </w:p>
          <w:p w14:paraId="65D58765" w14:textId="77777777" w:rsidR="00E41904" w:rsidRPr="00E41904" w:rsidRDefault="00E41904" w:rsidP="00E41904">
            <w:pPr>
              <w:rPr>
                <w:rFonts w:ascii="Arial" w:eastAsia="SimSun" w:hAnsi="Arial" w:cs="Arial"/>
                <w:b/>
                <w:color w:val="000000"/>
                <w:sz w:val="22"/>
                <w:szCs w:val="22"/>
                <w:lang w:eastAsia="zh-CN"/>
              </w:rPr>
            </w:pPr>
          </w:p>
          <w:p w14:paraId="4BB8214E" w14:textId="77777777" w:rsidR="00E41904" w:rsidRPr="00E41904" w:rsidRDefault="00E41904" w:rsidP="00E41904">
            <w:pPr>
              <w:rPr>
                <w:rFonts w:ascii="Arial" w:eastAsia="SimSun" w:hAnsi="Arial" w:cs="Arial"/>
                <w:b/>
                <w:color w:val="000000"/>
                <w:sz w:val="22"/>
                <w:szCs w:val="22"/>
                <w:lang w:eastAsia="zh-CN"/>
              </w:rPr>
            </w:pPr>
            <w:r w:rsidRPr="00E41904">
              <w:rPr>
                <w:rFonts w:ascii="Arial" w:eastAsia="SimSun" w:hAnsi="Arial" w:cs="Arial"/>
                <w:b/>
                <w:color w:val="000000"/>
                <w:sz w:val="22"/>
                <w:szCs w:val="22"/>
                <w:lang w:eastAsia="zh-CN"/>
              </w:rPr>
              <w:t>For completion by Marker 1 :</w:t>
            </w:r>
          </w:p>
          <w:p w14:paraId="71E29196" w14:textId="77777777" w:rsidR="00E41904" w:rsidRPr="00E41904" w:rsidRDefault="00E41904" w:rsidP="00E41904">
            <w:pPr>
              <w:spacing w:before="100" w:beforeAutospacing="1" w:after="100" w:afterAutospacing="1"/>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Comments:</w:t>
            </w:r>
          </w:p>
          <w:p w14:paraId="1BF8290C" w14:textId="77777777" w:rsidR="00E41904" w:rsidRPr="00E41904" w:rsidRDefault="00E41904" w:rsidP="00E41904">
            <w:pPr>
              <w:spacing w:before="100" w:beforeAutospacing="1" w:after="100" w:afterAutospacing="1"/>
              <w:rPr>
                <w:rFonts w:ascii="Arial" w:eastAsia="SimSun" w:hAnsi="Arial" w:cs="Arial"/>
                <w:color w:val="000000"/>
                <w:sz w:val="22"/>
                <w:szCs w:val="22"/>
                <w:lang w:eastAsia="zh-CN"/>
              </w:rPr>
            </w:pPr>
          </w:p>
        </w:tc>
      </w:tr>
      <w:tr w:rsidR="00E41904" w:rsidRPr="00E41904" w14:paraId="47C0C9DD" w14:textId="77777777" w:rsidTr="00516127">
        <w:trPr>
          <w:trHeight w:val="492"/>
        </w:trPr>
        <w:tc>
          <w:tcPr>
            <w:tcW w:w="6768" w:type="dxa"/>
            <w:gridSpan w:val="3"/>
          </w:tcPr>
          <w:p w14:paraId="59BE7388" w14:textId="77777777" w:rsidR="00E41904" w:rsidRPr="00E41904" w:rsidRDefault="00E41904" w:rsidP="00E41904">
            <w:pPr>
              <w:spacing w:before="100" w:beforeAutospacing="1" w:after="100" w:afterAutospacing="1"/>
              <w:ind w:left="142"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Marker’s signature:</w:t>
            </w:r>
          </w:p>
        </w:tc>
        <w:tc>
          <w:tcPr>
            <w:tcW w:w="2088" w:type="dxa"/>
            <w:gridSpan w:val="2"/>
          </w:tcPr>
          <w:p w14:paraId="7A631F9D" w14:textId="77777777" w:rsidR="00E41904" w:rsidRPr="00E41904" w:rsidRDefault="00E41904" w:rsidP="00E41904">
            <w:pPr>
              <w:spacing w:before="100" w:beforeAutospacing="1" w:afterAutospacing="1"/>
              <w:ind w:left="142"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Date:</w:t>
            </w:r>
          </w:p>
        </w:tc>
      </w:tr>
      <w:tr w:rsidR="00E41904" w:rsidRPr="00E41904" w14:paraId="2A7632AD" w14:textId="77777777" w:rsidTr="00516127">
        <w:tc>
          <w:tcPr>
            <w:tcW w:w="8856" w:type="dxa"/>
            <w:gridSpan w:val="5"/>
          </w:tcPr>
          <w:p w14:paraId="4A0CF8A1" w14:textId="77777777" w:rsidR="00E41904" w:rsidRPr="00E41904" w:rsidRDefault="00E41904" w:rsidP="00E41904">
            <w:pPr>
              <w:ind w:right="-334"/>
              <w:rPr>
                <w:rFonts w:ascii="Arial" w:eastAsia="SimSun" w:hAnsi="Arial" w:cs="Arial"/>
                <w:bCs/>
                <w:i/>
                <w:color w:val="000000"/>
                <w:sz w:val="22"/>
                <w:szCs w:val="22"/>
                <w:lang w:eastAsia="zh-CN"/>
              </w:rPr>
            </w:pPr>
          </w:p>
          <w:p w14:paraId="6EAB0E0E" w14:textId="77777777" w:rsidR="00E41904" w:rsidRPr="00E41904" w:rsidRDefault="00E41904" w:rsidP="00E41904">
            <w:pPr>
              <w:ind w:right="-334"/>
              <w:rPr>
                <w:rFonts w:ascii="Arial" w:eastAsia="SimSun" w:hAnsi="Arial" w:cs="Arial"/>
                <w:b/>
                <w:bCs/>
                <w:color w:val="000000"/>
                <w:sz w:val="22"/>
                <w:szCs w:val="22"/>
                <w:lang w:eastAsia="zh-CN"/>
              </w:rPr>
            </w:pPr>
            <w:r w:rsidRPr="00E41904">
              <w:rPr>
                <w:rFonts w:ascii="Arial" w:eastAsia="SimSun" w:hAnsi="Arial" w:cs="Arial"/>
                <w:b/>
                <w:bCs/>
                <w:color w:val="000000"/>
                <w:sz w:val="22"/>
                <w:szCs w:val="22"/>
                <w:lang w:eastAsia="zh-CN"/>
              </w:rPr>
              <w:t>For completion by Marker 2/Moderator:</w:t>
            </w:r>
          </w:p>
          <w:p w14:paraId="3347198F" w14:textId="77777777" w:rsidR="00E41904" w:rsidRPr="00E41904" w:rsidRDefault="00E41904" w:rsidP="00E41904">
            <w:pPr>
              <w:ind w:right="-334"/>
              <w:rPr>
                <w:rFonts w:ascii="Arial" w:eastAsia="SimSun" w:hAnsi="Arial" w:cs="Arial"/>
                <w:b/>
                <w:bCs/>
                <w:color w:val="000000"/>
                <w:sz w:val="22"/>
                <w:szCs w:val="22"/>
                <w:lang w:eastAsia="zh-CN"/>
              </w:rPr>
            </w:pPr>
          </w:p>
          <w:p w14:paraId="49AC6122"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Comments:</w:t>
            </w:r>
          </w:p>
          <w:p w14:paraId="75173B8D" w14:textId="77777777" w:rsidR="00E41904" w:rsidRPr="00E41904" w:rsidRDefault="00E41904" w:rsidP="00E41904">
            <w:pPr>
              <w:ind w:right="-334"/>
              <w:rPr>
                <w:rFonts w:ascii="Arial" w:eastAsia="SimSun" w:hAnsi="Arial" w:cs="Arial"/>
                <w:bCs/>
                <w:color w:val="000000"/>
                <w:sz w:val="22"/>
                <w:szCs w:val="22"/>
                <w:lang w:eastAsia="zh-CN"/>
              </w:rPr>
            </w:pPr>
          </w:p>
          <w:p w14:paraId="17548723" w14:textId="77777777" w:rsidR="00E41904" w:rsidRPr="00E41904" w:rsidRDefault="00E41904" w:rsidP="00E41904">
            <w:pPr>
              <w:ind w:right="-334"/>
              <w:rPr>
                <w:rFonts w:ascii="Arial" w:eastAsia="SimSun" w:hAnsi="Arial" w:cs="Arial"/>
                <w:bCs/>
                <w:color w:val="000000"/>
                <w:sz w:val="22"/>
                <w:szCs w:val="22"/>
                <w:lang w:eastAsia="zh-CN"/>
              </w:rPr>
            </w:pPr>
          </w:p>
          <w:p w14:paraId="20D10762" w14:textId="77777777" w:rsidR="00E41904" w:rsidRPr="00E41904" w:rsidRDefault="00E41904" w:rsidP="00E41904">
            <w:pPr>
              <w:ind w:right="-334"/>
              <w:rPr>
                <w:rFonts w:ascii="Arial" w:eastAsia="SimSun" w:hAnsi="Arial" w:cs="Arial"/>
                <w:bCs/>
                <w:color w:val="000000"/>
                <w:sz w:val="22"/>
                <w:szCs w:val="22"/>
                <w:lang w:eastAsia="zh-CN"/>
              </w:rPr>
            </w:pPr>
          </w:p>
          <w:p w14:paraId="0E1500E3" w14:textId="77777777" w:rsidR="00E41904" w:rsidRPr="00E41904" w:rsidRDefault="00E41904" w:rsidP="00E41904">
            <w:pPr>
              <w:ind w:right="-334"/>
              <w:rPr>
                <w:rFonts w:ascii="Arial" w:eastAsia="SimSun" w:hAnsi="Arial" w:cs="Arial"/>
                <w:bCs/>
                <w:color w:val="000000"/>
                <w:sz w:val="22"/>
                <w:szCs w:val="22"/>
                <w:lang w:eastAsia="zh-CN"/>
              </w:rPr>
            </w:pPr>
          </w:p>
          <w:p w14:paraId="56CFC67A" w14:textId="77777777" w:rsidR="00E41904" w:rsidRPr="00E41904" w:rsidRDefault="00E41904" w:rsidP="00E41904">
            <w:pPr>
              <w:ind w:right="-334"/>
              <w:rPr>
                <w:rFonts w:ascii="Arial" w:eastAsia="SimSun" w:hAnsi="Arial" w:cs="Arial"/>
                <w:bCs/>
                <w:color w:val="000000"/>
                <w:sz w:val="22"/>
                <w:szCs w:val="22"/>
                <w:lang w:eastAsia="zh-CN"/>
              </w:rPr>
            </w:pPr>
          </w:p>
          <w:p w14:paraId="7BFE1121" w14:textId="77777777" w:rsidR="00E41904" w:rsidRPr="00E41904" w:rsidRDefault="00E41904" w:rsidP="00E41904">
            <w:pPr>
              <w:ind w:right="-334"/>
              <w:rPr>
                <w:rFonts w:ascii="Arial" w:eastAsia="SimSun" w:hAnsi="Arial" w:cs="Arial"/>
                <w:bCs/>
                <w:color w:val="000000"/>
                <w:sz w:val="22"/>
                <w:szCs w:val="22"/>
                <w:lang w:eastAsia="zh-CN"/>
              </w:rPr>
            </w:pPr>
          </w:p>
          <w:p w14:paraId="5CE424E2" w14:textId="77777777" w:rsidR="00E41904" w:rsidRPr="00E41904" w:rsidRDefault="00E41904" w:rsidP="00E41904">
            <w:pPr>
              <w:ind w:right="-334"/>
              <w:rPr>
                <w:rFonts w:ascii="Arial" w:eastAsia="SimSun" w:hAnsi="Arial" w:cs="Arial"/>
                <w:bCs/>
                <w:color w:val="000000"/>
                <w:sz w:val="22"/>
                <w:szCs w:val="22"/>
                <w:lang w:eastAsia="zh-CN"/>
              </w:rPr>
            </w:pPr>
          </w:p>
          <w:p w14:paraId="3767E2B8" w14:textId="77777777" w:rsidR="00E41904" w:rsidRPr="00E41904" w:rsidRDefault="00E41904" w:rsidP="00E41904">
            <w:pPr>
              <w:ind w:right="-334"/>
              <w:rPr>
                <w:rFonts w:ascii="Arial" w:eastAsia="SimSun" w:hAnsi="Arial" w:cs="Arial"/>
                <w:bCs/>
                <w:color w:val="000000"/>
                <w:sz w:val="22"/>
                <w:szCs w:val="22"/>
                <w:lang w:eastAsia="zh-CN"/>
              </w:rPr>
            </w:pPr>
          </w:p>
          <w:p w14:paraId="277186E9" w14:textId="77777777" w:rsidR="00E41904" w:rsidRPr="00E41904" w:rsidRDefault="00E41904" w:rsidP="00E41904">
            <w:pPr>
              <w:ind w:right="-334"/>
              <w:rPr>
                <w:rFonts w:ascii="Arial" w:eastAsia="SimSun" w:hAnsi="Arial" w:cs="Arial"/>
                <w:bCs/>
                <w:color w:val="000000"/>
                <w:sz w:val="22"/>
                <w:szCs w:val="22"/>
                <w:lang w:eastAsia="zh-CN"/>
              </w:rPr>
            </w:pPr>
          </w:p>
          <w:p w14:paraId="495158DC" w14:textId="77777777" w:rsidR="00E41904" w:rsidRPr="00E41904" w:rsidRDefault="00E41904" w:rsidP="00E41904">
            <w:pPr>
              <w:ind w:right="-334"/>
              <w:rPr>
                <w:rFonts w:ascii="Arial" w:eastAsia="SimSun" w:hAnsi="Arial" w:cs="Arial"/>
                <w:bCs/>
                <w:color w:val="000000"/>
                <w:sz w:val="22"/>
                <w:szCs w:val="22"/>
                <w:lang w:eastAsia="zh-CN"/>
              </w:rPr>
            </w:pPr>
          </w:p>
          <w:p w14:paraId="50CABCF3" w14:textId="77777777" w:rsidR="00E41904" w:rsidRPr="00E41904" w:rsidRDefault="00E41904" w:rsidP="00E41904">
            <w:pPr>
              <w:ind w:right="-334"/>
              <w:rPr>
                <w:rFonts w:ascii="Arial" w:eastAsia="SimSun" w:hAnsi="Arial" w:cs="Arial"/>
                <w:bCs/>
                <w:color w:val="000000"/>
                <w:sz w:val="22"/>
                <w:szCs w:val="22"/>
                <w:lang w:eastAsia="zh-CN"/>
              </w:rPr>
            </w:pPr>
          </w:p>
          <w:p w14:paraId="0CBF85A1" w14:textId="77777777" w:rsidR="00E41904" w:rsidRPr="00E41904" w:rsidRDefault="00E41904" w:rsidP="00E41904">
            <w:pPr>
              <w:ind w:right="-334"/>
              <w:rPr>
                <w:rFonts w:ascii="Arial" w:eastAsia="SimSun" w:hAnsi="Arial" w:cs="Arial"/>
                <w:bCs/>
                <w:color w:val="000000"/>
                <w:sz w:val="22"/>
                <w:szCs w:val="22"/>
                <w:lang w:eastAsia="zh-CN"/>
              </w:rPr>
            </w:pPr>
          </w:p>
        </w:tc>
      </w:tr>
      <w:tr w:rsidR="00E41904" w:rsidRPr="00E41904" w14:paraId="5E7F4187" w14:textId="77777777" w:rsidTr="00516127">
        <w:trPr>
          <w:trHeight w:val="720"/>
        </w:trPr>
        <w:tc>
          <w:tcPr>
            <w:tcW w:w="5211" w:type="dxa"/>
            <w:gridSpan w:val="2"/>
          </w:tcPr>
          <w:p w14:paraId="1382F1BD"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Marker’s Signature:</w:t>
            </w:r>
          </w:p>
        </w:tc>
        <w:tc>
          <w:tcPr>
            <w:tcW w:w="3645" w:type="dxa"/>
            <w:gridSpan w:val="3"/>
          </w:tcPr>
          <w:p w14:paraId="21809FCD"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Date:</w:t>
            </w:r>
          </w:p>
        </w:tc>
      </w:tr>
      <w:tr w:rsidR="00E41904" w:rsidRPr="00E41904" w14:paraId="1AC6CB79" w14:textId="77777777" w:rsidTr="00516127">
        <w:trPr>
          <w:trHeight w:val="720"/>
        </w:trPr>
        <w:tc>
          <w:tcPr>
            <w:tcW w:w="8856" w:type="dxa"/>
            <w:gridSpan w:val="5"/>
          </w:tcPr>
          <w:p w14:paraId="5301D1E0" w14:textId="77777777" w:rsidR="00E41904" w:rsidRPr="00E41904" w:rsidRDefault="00E41904" w:rsidP="00E41904">
            <w:pPr>
              <w:rPr>
                <w:rFonts w:ascii="Arial" w:eastAsia="SimSun" w:hAnsi="Arial" w:cs="Arial"/>
                <w:b/>
                <w:sz w:val="22"/>
                <w:szCs w:val="22"/>
                <w:lang w:eastAsia="zh-CN"/>
              </w:rPr>
            </w:pPr>
            <w:r w:rsidRPr="00E41904">
              <w:rPr>
                <w:rFonts w:ascii="Arial" w:eastAsia="SimSun" w:hAnsi="Arial" w:cs="Arial"/>
                <w:b/>
                <w:sz w:val="22"/>
                <w:szCs w:val="22"/>
                <w:lang w:eastAsia="zh-CN"/>
              </w:rPr>
              <w:t>External Examiner’s comments (if relevant)</w:t>
            </w:r>
          </w:p>
          <w:p w14:paraId="07DD658E" w14:textId="77777777" w:rsidR="00E41904" w:rsidRPr="00E41904" w:rsidRDefault="00E41904" w:rsidP="00E41904">
            <w:pPr>
              <w:ind w:right="-334"/>
              <w:rPr>
                <w:rFonts w:ascii="Arial" w:eastAsia="SimSun" w:hAnsi="Arial" w:cs="Arial"/>
                <w:bCs/>
                <w:color w:val="000000"/>
                <w:sz w:val="22"/>
                <w:szCs w:val="22"/>
                <w:lang w:eastAsia="zh-CN"/>
              </w:rPr>
            </w:pPr>
          </w:p>
          <w:p w14:paraId="538DB0A2" w14:textId="77777777" w:rsidR="00E41904" w:rsidRPr="00E41904" w:rsidRDefault="00E41904" w:rsidP="00E41904">
            <w:pPr>
              <w:ind w:right="-334"/>
              <w:rPr>
                <w:rFonts w:ascii="Arial" w:eastAsia="SimSun" w:hAnsi="Arial" w:cs="Arial"/>
                <w:bCs/>
                <w:color w:val="000000"/>
                <w:sz w:val="22"/>
                <w:szCs w:val="22"/>
                <w:lang w:eastAsia="zh-CN"/>
              </w:rPr>
            </w:pPr>
          </w:p>
          <w:p w14:paraId="7DBE0B98" w14:textId="77777777" w:rsidR="00E41904" w:rsidRPr="00E41904" w:rsidRDefault="00E41904" w:rsidP="00E41904">
            <w:pPr>
              <w:ind w:right="-334"/>
              <w:rPr>
                <w:rFonts w:ascii="Arial" w:eastAsia="SimSun" w:hAnsi="Arial" w:cs="Arial"/>
                <w:bCs/>
                <w:color w:val="000000"/>
                <w:sz w:val="22"/>
                <w:szCs w:val="22"/>
                <w:lang w:eastAsia="zh-CN"/>
              </w:rPr>
            </w:pPr>
          </w:p>
          <w:p w14:paraId="7ECFB0C3" w14:textId="77777777" w:rsidR="00E41904" w:rsidRPr="00E41904" w:rsidRDefault="00E41904" w:rsidP="00E41904">
            <w:pPr>
              <w:ind w:right="-334"/>
              <w:rPr>
                <w:rFonts w:ascii="Arial" w:eastAsia="SimSun" w:hAnsi="Arial" w:cs="Arial"/>
                <w:bCs/>
                <w:color w:val="000000"/>
                <w:sz w:val="22"/>
                <w:szCs w:val="22"/>
                <w:lang w:eastAsia="zh-CN"/>
              </w:rPr>
            </w:pPr>
          </w:p>
          <w:p w14:paraId="00BD346F" w14:textId="77777777" w:rsidR="00E41904" w:rsidRPr="00E41904" w:rsidRDefault="00E41904" w:rsidP="00E41904">
            <w:pPr>
              <w:ind w:right="-334"/>
              <w:rPr>
                <w:rFonts w:ascii="Arial" w:eastAsia="SimSun" w:hAnsi="Arial" w:cs="Arial"/>
                <w:bCs/>
                <w:color w:val="000000"/>
                <w:sz w:val="22"/>
                <w:szCs w:val="22"/>
                <w:lang w:eastAsia="zh-CN"/>
              </w:rPr>
            </w:pPr>
          </w:p>
          <w:p w14:paraId="75914915" w14:textId="77777777" w:rsidR="00E41904" w:rsidRPr="00E41904" w:rsidRDefault="00E41904" w:rsidP="00E41904">
            <w:pPr>
              <w:ind w:right="-334"/>
              <w:rPr>
                <w:rFonts w:ascii="Arial" w:eastAsia="SimSun" w:hAnsi="Arial" w:cs="Arial"/>
                <w:bCs/>
                <w:color w:val="000000"/>
                <w:sz w:val="22"/>
                <w:szCs w:val="22"/>
                <w:lang w:eastAsia="zh-CN"/>
              </w:rPr>
            </w:pPr>
          </w:p>
          <w:p w14:paraId="61ADA4C3" w14:textId="77777777" w:rsidR="00E41904" w:rsidRPr="00E41904" w:rsidRDefault="00E41904" w:rsidP="00E41904">
            <w:pPr>
              <w:ind w:right="-334"/>
              <w:rPr>
                <w:rFonts w:ascii="Arial" w:eastAsia="SimSun" w:hAnsi="Arial" w:cs="Arial"/>
                <w:bCs/>
                <w:color w:val="000000"/>
                <w:sz w:val="22"/>
                <w:szCs w:val="22"/>
                <w:lang w:eastAsia="zh-CN"/>
              </w:rPr>
            </w:pPr>
          </w:p>
          <w:p w14:paraId="5D96B510" w14:textId="77777777" w:rsidR="00E41904" w:rsidRPr="00E41904" w:rsidRDefault="00E41904" w:rsidP="00E41904">
            <w:pPr>
              <w:ind w:right="-334"/>
              <w:rPr>
                <w:rFonts w:ascii="Arial" w:eastAsia="SimSun" w:hAnsi="Arial" w:cs="Arial"/>
                <w:bCs/>
                <w:color w:val="000000"/>
                <w:sz w:val="22"/>
                <w:szCs w:val="22"/>
                <w:lang w:eastAsia="zh-CN"/>
              </w:rPr>
            </w:pPr>
          </w:p>
          <w:p w14:paraId="79AD1A0D" w14:textId="77777777" w:rsidR="00E41904" w:rsidRPr="00E41904" w:rsidRDefault="00E41904" w:rsidP="00E41904">
            <w:pPr>
              <w:ind w:right="-334"/>
              <w:rPr>
                <w:rFonts w:ascii="Arial" w:eastAsia="SimSun" w:hAnsi="Arial" w:cs="Arial"/>
                <w:bCs/>
                <w:color w:val="000000"/>
                <w:sz w:val="22"/>
                <w:szCs w:val="22"/>
                <w:lang w:eastAsia="zh-CN"/>
              </w:rPr>
            </w:pPr>
          </w:p>
          <w:p w14:paraId="00CD4C81" w14:textId="77777777" w:rsidR="00E41904" w:rsidRPr="00E41904" w:rsidRDefault="00E41904" w:rsidP="00E41904">
            <w:pPr>
              <w:ind w:right="-334"/>
              <w:rPr>
                <w:rFonts w:ascii="Arial" w:eastAsia="SimSun" w:hAnsi="Arial" w:cs="Arial"/>
                <w:bCs/>
                <w:color w:val="000000"/>
                <w:sz w:val="22"/>
                <w:szCs w:val="22"/>
                <w:lang w:eastAsia="zh-CN"/>
              </w:rPr>
            </w:pPr>
          </w:p>
          <w:p w14:paraId="5EFC9401" w14:textId="77777777" w:rsidR="00E41904" w:rsidRPr="00E41904" w:rsidRDefault="00E41904" w:rsidP="00E41904">
            <w:pPr>
              <w:ind w:right="-334"/>
              <w:rPr>
                <w:rFonts w:ascii="Arial" w:eastAsia="SimSun" w:hAnsi="Arial" w:cs="Arial"/>
                <w:bCs/>
                <w:color w:val="000000"/>
                <w:sz w:val="22"/>
                <w:szCs w:val="22"/>
                <w:lang w:eastAsia="zh-CN"/>
              </w:rPr>
            </w:pPr>
          </w:p>
        </w:tc>
      </w:tr>
      <w:tr w:rsidR="00E41904" w:rsidRPr="00E41904" w14:paraId="74335D8D" w14:textId="77777777" w:rsidTr="00516127">
        <w:trPr>
          <w:trHeight w:val="720"/>
        </w:trPr>
        <w:tc>
          <w:tcPr>
            <w:tcW w:w="5211" w:type="dxa"/>
            <w:gridSpan w:val="2"/>
          </w:tcPr>
          <w:p w14:paraId="5778AF7B"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lastRenderedPageBreak/>
              <w:t>External Examiner’s Signature:</w:t>
            </w:r>
          </w:p>
        </w:tc>
        <w:tc>
          <w:tcPr>
            <w:tcW w:w="3645" w:type="dxa"/>
            <w:gridSpan w:val="3"/>
          </w:tcPr>
          <w:p w14:paraId="4BF0E94F"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Date:</w:t>
            </w:r>
          </w:p>
        </w:tc>
      </w:tr>
    </w:tbl>
    <w:p w14:paraId="7198F2F7" w14:textId="77777777" w:rsidR="00E41904" w:rsidRPr="00E41904" w:rsidRDefault="00E41904" w:rsidP="00E41904">
      <w:pPr>
        <w:ind w:right="-334"/>
        <w:rPr>
          <w:rFonts w:ascii="Trebuchet MS" w:eastAsia="SimSun" w:hAnsi="Trebuchet MS" w:cs="Tahoma"/>
          <w:bCs/>
          <w:color w:val="000000"/>
          <w:sz w:val="24"/>
          <w:szCs w:val="24"/>
          <w:lang w:eastAsia="zh-CN"/>
        </w:rPr>
      </w:pPr>
    </w:p>
    <w:p w14:paraId="13ADDA9B" w14:textId="77777777" w:rsidR="00E41904" w:rsidRPr="00E41904" w:rsidRDefault="00E41904" w:rsidP="00E41904">
      <w:pPr>
        <w:ind w:right="-334"/>
        <w:rPr>
          <w:rFonts w:ascii="Trebuchet MS" w:eastAsia="SimSun" w:hAnsi="Trebuchet MS" w:cs="Tahoma"/>
          <w:bCs/>
          <w:color w:val="000000"/>
          <w:sz w:val="24"/>
          <w:szCs w:val="24"/>
          <w:lang w:eastAsia="zh-CN"/>
        </w:rPr>
      </w:pPr>
    </w:p>
    <w:p w14:paraId="0FA81CF1" w14:textId="77777777" w:rsidR="00E41904" w:rsidRPr="00E41904" w:rsidRDefault="00E41904" w:rsidP="00E41904">
      <w:pPr>
        <w:ind w:right="-334"/>
        <w:rPr>
          <w:rFonts w:ascii="Trebuchet MS" w:eastAsia="SimSun" w:hAnsi="Trebuchet MS" w:cs="Tahoma"/>
          <w:bCs/>
          <w:color w:val="000000"/>
          <w:sz w:val="24"/>
          <w:szCs w:val="24"/>
          <w:lang w:eastAsia="zh-CN"/>
        </w:rPr>
      </w:pPr>
    </w:p>
    <w:p w14:paraId="3F6AF89B" w14:textId="1B7FC8EB" w:rsidR="00E41904" w:rsidRDefault="00E41904" w:rsidP="00E41904">
      <w:pPr>
        <w:ind w:right="-334"/>
        <w:rPr>
          <w:rFonts w:ascii="Trebuchet MS" w:eastAsia="SimSun" w:hAnsi="Trebuchet MS" w:cs="Tahoma"/>
          <w:bCs/>
          <w:color w:val="000000"/>
          <w:sz w:val="24"/>
          <w:szCs w:val="24"/>
          <w:lang w:eastAsia="zh-CN"/>
        </w:rPr>
      </w:pPr>
    </w:p>
    <w:p w14:paraId="104B9E3D" w14:textId="40024CD9" w:rsidR="00E41904" w:rsidRDefault="00E41904" w:rsidP="00E41904">
      <w:pPr>
        <w:ind w:right="-334"/>
        <w:rPr>
          <w:rFonts w:ascii="Trebuchet MS" w:eastAsia="SimSun" w:hAnsi="Trebuchet MS" w:cs="Tahoma"/>
          <w:bCs/>
          <w:color w:val="000000"/>
          <w:sz w:val="24"/>
          <w:szCs w:val="24"/>
          <w:lang w:eastAsia="zh-CN"/>
        </w:rPr>
      </w:pPr>
    </w:p>
    <w:p w14:paraId="334AEDA2" w14:textId="5C8B40A8" w:rsidR="00E41904" w:rsidRDefault="00E41904" w:rsidP="00E41904">
      <w:pPr>
        <w:ind w:right="-334"/>
        <w:rPr>
          <w:rFonts w:ascii="Trebuchet MS" w:eastAsia="SimSun" w:hAnsi="Trebuchet MS" w:cs="Tahoma"/>
          <w:bCs/>
          <w:color w:val="000000"/>
          <w:sz w:val="24"/>
          <w:szCs w:val="24"/>
          <w:lang w:eastAsia="zh-CN"/>
        </w:rPr>
      </w:pPr>
    </w:p>
    <w:p w14:paraId="653C60F2" w14:textId="585FFDAD" w:rsidR="00E41904" w:rsidRDefault="00E41904" w:rsidP="00E41904">
      <w:pPr>
        <w:ind w:right="-334"/>
        <w:rPr>
          <w:rFonts w:ascii="Trebuchet MS" w:eastAsia="SimSun" w:hAnsi="Trebuchet MS" w:cs="Tahoma"/>
          <w:bCs/>
          <w:color w:val="000000"/>
          <w:sz w:val="24"/>
          <w:szCs w:val="24"/>
          <w:lang w:eastAsia="zh-CN"/>
        </w:rPr>
      </w:pPr>
    </w:p>
    <w:p w14:paraId="7593C6E9" w14:textId="4142DC85" w:rsidR="00E41904" w:rsidRDefault="00E41904" w:rsidP="00E41904">
      <w:pPr>
        <w:ind w:right="-334"/>
        <w:rPr>
          <w:rFonts w:ascii="Trebuchet MS" w:eastAsia="SimSun" w:hAnsi="Trebuchet MS" w:cs="Tahoma"/>
          <w:bCs/>
          <w:color w:val="000000"/>
          <w:sz w:val="24"/>
          <w:szCs w:val="24"/>
          <w:lang w:eastAsia="zh-CN"/>
        </w:rPr>
      </w:pPr>
    </w:p>
    <w:p w14:paraId="3D12A82B" w14:textId="0FCA48E6" w:rsidR="00E41904" w:rsidRDefault="00E41904" w:rsidP="00E41904">
      <w:pPr>
        <w:ind w:right="-334"/>
        <w:rPr>
          <w:rFonts w:ascii="Trebuchet MS" w:eastAsia="SimSun" w:hAnsi="Trebuchet MS" w:cs="Tahoma"/>
          <w:bCs/>
          <w:color w:val="000000"/>
          <w:sz w:val="24"/>
          <w:szCs w:val="24"/>
          <w:lang w:eastAsia="zh-CN"/>
        </w:rPr>
      </w:pPr>
    </w:p>
    <w:p w14:paraId="5E5B59C6" w14:textId="718FDFF0" w:rsidR="00E41904" w:rsidRDefault="00E41904" w:rsidP="00E41904">
      <w:pPr>
        <w:ind w:right="-334"/>
        <w:rPr>
          <w:rFonts w:ascii="Trebuchet MS" w:eastAsia="SimSun" w:hAnsi="Trebuchet MS" w:cs="Tahoma"/>
          <w:bCs/>
          <w:color w:val="000000"/>
          <w:sz w:val="24"/>
          <w:szCs w:val="24"/>
          <w:lang w:eastAsia="zh-CN"/>
        </w:rPr>
      </w:pPr>
    </w:p>
    <w:p w14:paraId="378EE051" w14:textId="7F404D14" w:rsidR="00E41904" w:rsidRDefault="00E41904" w:rsidP="00E41904">
      <w:pPr>
        <w:ind w:right="-334"/>
        <w:rPr>
          <w:rFonts w:ascii="Trebuchet MS" w:eastAsia="SimSun" w:hAnsi="Trebuchet MS" w:cs="Tahoma"/>
          <w:bCs/>
          <w:color w:val="000000"/>
          <w:sz w:val="24"/>
          <w:szCs w:val="24"/>
          <w:lang w:eastAsia="zh-CN"/>
        </w:rPr>
      </w:pPr>
    </w:p>
    <w:p w14:paraId="60D9E74F" w14:textId="228BA308" w:rsidR="00E41904" w:rsidRDefault="00E41904" w:rsidP="00E41904">
      <w:pPr>
        <w:ind w:right="-334"/>
        <w:rPr>
          <w:rFonts w:ascii="Trebuchet MS" w:eastAsia="SimSun" w:hAnsi="Trebuchet MS" w:cs="Tahoma"/>
          <w:bCs/>
          <w:color w:val="000000"/>
          <w:sz w:val="24"/>
          <w:szCs w:val="24"/>
          <w:lang w:eastAsia="zh-CN"/>
        </w:rPr>
      </w:pPr>
    </w:p>
    <w:p w14:paraId="61FA41DF" w14:textId="58BDEB4A" w:rsidR="00E41904" w:rsidRDefault="00E41904" w:rsidP="00E41904">
      <w:pPr>
        <w:ind w:right="-334"/>
        <w:rPr>
          <w:rFonts w:ascii="Trebuchet MS" w:eastAsia="SimSun" w:hAnsi="Trebuchet MS" w:cs="Tahoma"/>
          <w:bCs/>
          <w:color w:val="000000"/>
          <w:sz w:val="24"/>
          <w:szCs w:val="24"/>
          <w:lang w:eastAsia="zh-CN"/>
        </w:rPr>
      </w:pPr>
    </w:p>
    <w:p w14:paraId="08F86993" w14:textId="3CF6F143" w:rsidR="00E41904" w:rsidRDefault="00E41904" w:rsidP="00E41904">
      <w:pPr>
        <w:ind w:right="-334"/>
        <w:rPr>
          <w:rFonts w:ascii="Trebuchet MS" w:eastAsia="SimSun" w:hAnsi="Trebuchet MS" w:cs="Tahoma"/>
          <w:bCs/>
          <w:color w:val="000000"/>
          <w:sz w:val="24"/>
          <w:szCs w:val="24"/>
          <w:lang w:eastAsia="zh-CN"/>
        </w:rPr>
      </w:pPr>
    </w:p>
    <w:p w14:paraId="68926E68" w14:textId="54A2682B" w:rsidR="00E41904" w:rsidRDefault="00E41904" w:rsidP="00E41904">
      <w:pPr>
        <w:ind w:right="-334"/>
        <w:rPr>
          <w:rFonts w:ascii="Trebuchet MS" w:eastAsia="SimSun" w:hAnsi="Trebuchet MS" w:cs="Tahoma"/>
          <w:bCs/>
          <w:color w:val="000000"/>
          <w:sz w:val="24"/>
          <w:szCs w:val="24"/>
          <w:lang w:eastAsia="zh-CN"/>
        </w:rPr>
      </w:pPr>
    </w:p>
    <w:p w14:paraId="75831209" w14:textId="4057C9FF" w:rsidR="00E41904" w:rsidRDefault="00E41904" w:rsidP="00E41904">
      <w:pPr>
        <w:ind w:right="-334"/>
        <w:rPr>
          <w:rFonts w:ascii="Trebuchet MS" w:eastAsia="SimSun" w:hAnsi="Trebuchet MS" w:cs="Tahoma"/>
          <w:bCs/>
          <w:color w:val="000000"/>
          <w:sz w:val="24"/>
          <w:szCs w:val="24"/>
          <w:lang w:eastAsia="zh-CN"/>
        </w:rPr>
      </w:pPr>
    </w:p>
    <w:p w14:paraId="02ED16AE" w14:textId="5C8BB8EC" w:rsidR="00E41904" w:rsidRDefault="00E41904" w:rsidP="00E41904">
      <w:pPr>
        <w:ind w:right="-334"/>
        <w:rPr>
          <w:rFonts w:ascii="Trebuchet MS" w:eastAsia="SimSun" w:hAnsi="Trebuchet MS" w:cs="Tahoma"/>
          <w:bCs/>
          <w:color w:val="000000"/>
          <w:sz w:val="24"/>
          <w:szCs w:val="24"/>
          <w:lang w:eastAsia="zh-CN"/>
        </w:rPr>
      </w:pPr>
    </w:p>
    <w:p w14:paraId="774219EA" w14:textId="3DE9113B" w:rsidR="00E41904" w:rsidRDefault="00E41904" w:rsidP="00E41904">
      <w:pPr>
        <w:ind w:right="-334"/>
        <w:rPr>
          <w:rFonts w:ascii="Trebuchet MS" w:eastAsia="SimSun" w:hAnsi="Trebuchet MS" w:cs="Tahoma"/>
          <w:bCs/>
          <w:color w:val="000000"/>
          <w:sz w:val="24"/>
          <w:szCs w:val="24"/>
          <w:lang w:eastAsia="zh-CN"/>
        </w:rPr>
      </w:pPr>
    </w:p>
    <w:p w14:paraId="3146DB94" w14:textId="066279C3" w:rsidR="00E41904" w:rsidRDefault="00E41904" w:rsidP="00E41904">
      <w:pPr>
        <w:ind w:right="-334"/>
        <w:rPr>
          <w:rFonts w:ascii="Trebuchet MS" w:eastAsia="SimSun" w:hAnsi="Trebuchet MS" w:cs="Tahoma"/>
          <w:bCs/>
          <w:color w:val="000000"/>
          <w:sz w:val="24"/>
          <w:szCs w:val="24"/>
          <w:lang w:eastAsia="zh-CN"/>
        </w:rPr>
      </w:pPr>
    </w:p>
    <w:p w14:paraId="0AE5DBC6" w14:textId="2F2CFBAB" w:rsidR="00E41904" w:rsidRDefault="00E41904" w:rsidP="00E41904">
      <w:pPr>
        <w:ind w:right="-334"/>
        <w:rPr>
          <w:rFonts w:ascii="Trebuchet MS" w:eastAsia="SimSun" w:hAnsi="Trebuchet MS" w:cs="Tahoma"/>
          <w:bCs/>
          <w:color w:val="000000"/>
          <w:sz w:val="24"/>
          <w:szCs w:val="24"/>
          <w:lang w:eastAsia="zh-CN"/>
        </w:rPr>
      </w:pPr>
    </w:p>
    <w:p w14:paraId="6BBFA68F" w14:textId="3265BB2E" w:rsidR="00E41904" w:rsidRDefault="00E41904" w:rsidP="00E41904">
      <w:pPr>
        <w:ind w:right="-334"/>
        <w:rPr>
          <w:rFonts w:ascii="Trebuchet MS" w:eastAsia="SimSun" w:hAnsi="Trebuchet MS" w:cs="Tahoma"/>
          <w:bCs/>
          <w:color w:val="000000"/>
          <w:sz w:val="24"/>
          <w:szCs w:val="24"/>
          <w:lang w:eastAsia="zh-CN"/>
        </w:rPr>
      </w:pPr>
    </w:p>
    <w:p w14:paraId="03CA97AD" w14:textId="0E2971A9" w:rsidR="00E41904" w:rsidRDefault="00E41904" w:rsidP="00E41904">
      <w:pPr>
        <w:ind w:right="-334"/>
        <w:rPr>
          <w:rFonts w:ascii="Trebuchet MS" w:eastAsia="SimSun" w:hAnsi="Trebuchet MS" w:cs="Tahoma"/>
          <w:bCs/>
          <w:color w:val="000000"/>
          <w:sz w:val="24"/>
          <w:szCs w:val="24"/>
          <w:lang w:eastAsia="zh-CN"/>
        </w:rPr>
      </w:pPr>
    </w:p>
    <w:p w14:paraId="66FA2181" w14:textId="24E44C26" w:rsidR="00E41904" w:rsidRDefault="00E41904" w:rsidP="00E41904">
      <w:pPr>
        <w:ind w:right="-334"/>
        <w:rPr>
          <w:rFonts w:ascii="Trebuchet MS" w:eastAsia="SimSun" w:hAnsi="Trebuchet MS" w:cs="Tahoma"/>
          <w:bCs/>
          <w:color w:val="000000"/>
          <w:sz w:val="24"/>
          <w:szCs w:val="24"/>
          <w:lang w:eastAsia="zh-CN"/>
        </w:rPr>
      </w:pPr>
    </w:p>
    <w:p w14:paraId="654A1210" w14:textId="65A3DBDB" w:rsidR="00E41904" w:rsidRDefault="00E41904" w:rsidP="00E41904">
      <w:pPr>
        <w:ind w:right="-334"/>
        <w:rPr>
          <w:rFonts w:ascii="Trebuchet MS" w:eastAsia="SimSun" w:hAnsi="Trebuchet MS" w:cs="Tahoma"/>
          <w:bCs/>
          <w:color w:val="000000"/>
          <w:sz w:val="24"/>
          <w:szCs w:val="24"/>
          <w:lang w:eastAsia="zh-CN"/>
        </w:rPr>
      </w:pPr>
    </w:p>
    <w:p w14:paraId="5A365DEA" w14:textId="72BDAF6C" w:rsidR="00E41904" w:rsidRDefault="00E41904" w:rsidP="00E41904">
      <w:pPr>
        <w:ind w:right="-334"/>
        <w:rPr>
          <w:rFonts w:ascii="Trebuchet MS" w:eastAsia="SimSun" w:hAnsi="Trebuchet MS" w:cs="Tahoma"/>
          <w:bCs/>
          <w:color w:val="000000"/>
          <w:sz w:val="24"/>
          <w:szCs w:val="24"/>
          <w:lang w:eastAsia="zh-CN"/>
        </w:rPr>
      </w:pPr>
    </w:p>
    <w:p w14:paraId="71FFC522" w14:textId="7C3A8FC6" w:rsidR="00E41904" w:rsidRDefault="00E41904" w:rsidP="00E41904">
      <w:pPr>
        <w:ind w:right="-334"/>
        <w:rPr>
          <w:rFonts w:ascii="Trebuchet MS" w:eastAsia="SimSun" w:hAnsi="Trebuchet MS" w:cs="Tahoma"/>
          <w:bCs/>
          <w:color w:val="000000"/>
          <w:sz w:val="24"/>
          <w:szCs w:val="24"/>
          <w:lang w:eastAsia="zh-CN"/>
        </w:rPr>
      </w:pPr>
    </w:p>
    <w:p w14:paraId="6DAAAAD1" w14:textId="476818EC" w:rsidR="00E41904" w:rsidRDefault="00E41904" w:rsidP="00E41904">
      <w:pPr>
        <w:ind w:right="-334"/>
        <w:rPr>
          <w:rFonts w:ascii="Trebuchet MS" w:eastAsia="SimSun" w:hAnsi="Trebuchet MS" w:cs="Tahoma"/>
          <w:bCs/>
          <w:color w:val="000000"/>
          <w:sz w:val="24"/>
          <w:szCs w:val="24"/>
          <w:lang w:eastAsia="zh-CN"/>
        </w:rPr>
      </w:pPr>
    </w:p>
    <w:p w14:paraId="7F90FF74" w14:textId="78A510A7" w:rsidR="00E41904" w:rsidRDefault="00E41904" w:rsidP="00E41904">
      <w:pPr>
        <w:ind w:right="-334"/>
        <w:rPr>
          <w:rFonts w:ascii="Trebuchet MS" w:eastAsia="SimSun" w:hAnsi="Trebuchet MS" w:cs="Tahoma"/>
          <w:bCs/>
          <w:color w:val="000000"/>
          <w:sz w:val="24"/>
          <w:szCs w:val="24"/>
          <w:lang w:eastAsia="zh-CN"/>
        </w:rPr>
      </w:pPr>
    </w:p>
    <w:p w14:paraId="6F7CDF42" w14:textId="248DEC47" w:rsidR="00E41904" w:rsidRDefault="00E41904" w:rsidP="00E41904">
      <w:pPr>
        <w:ind w:right="-334"/>
        <w:rPr>
          <w:rFonts w:ascii="Trebuchet MS" w:eastAsia="SimSun" w:hAnsi="Trebuchet MS" w:cs="Tahoma"/>
          <w:bCs/>
          <w:color w:val="000000"/>
          <w:sz w:val="24"/>
          <w:szCs w:val="24"/>
          <w:lang w:eastAsia="zh-CN"/>
        </w:rPr>
      </w:pPr>
    </w:p>
    <w:p w14:paraId="73AE18A9" w14:textId="78F5066C" w:rsidR="00E41904" w:rsidRDefault="00E41904" w:rsidP="00E41904">
      <w:pPr>
        <w:ind w:right="-334"/>
        <w:rPr>
          <w:rFonts w:ascii="Trebuchet MS" w:eastAsia="SimSun" w:hAnsi="Trebuchet MS" w:cs="Tahoma"/>
          <w:bCs/>
          <w:color w:val="000000"/>
          <w:sz w:val="24"/>
          <w:szCs w:val="24"/>
          <w:lang w:eastAsia="zh-CN"/>
        </w:rPr>
      </w:pPr>
    </w:p>
    <w:p w14:paraId="6B046753" w14:textId="22FCD25E" w:rsidR="00E41904" w:rsidRDefault="00E41904" w:rsidP="00E41904">
      <w:pPr>
        <w:ind w:right="-334"/>
        <w:rPr>
          <w:rFonts w:ascii="Trebuchet MS" w:eastAsia="SimSun" w:hAnsi="Trebuchet MS" w:cs="Tahoma"/>
          <w:bCs/>
          <w:color w:val="000000"/>
          <w:sz w:val="24"/>
          <w:szCs w:val="24"/>
          <w:lang w:eastAsia="zh-CN"/>
        </w:rPr>
      </w:pPr>
    </w:p>
    <w:p w14:paraId="581F1353" w14:textId="3B353351" w:rsidR="00E41904" w:rsidRDefault="00E41904" w:rsidP="00E41904">
      <w:pPr>
        <w:ind w:right="-334"/>
        <w:rPr>
          <w:rFonts w:ascii="Trebuchet MS" w:eastAsia="SimSun" w:hAnsi="Trebuchet MS" w:cs="Tahoma"/>
          <w:bCs/>
          <w:color w:val="000000"/>
          <w:sz w:val="24"/>
          <w:szCs w:val="24"/>
          <w:lang w:eastAsia="zh-CN"/>
        </w:rPr>
      </w:pPr>
    </w:p>
    <w:p w14:paraId="02FE6DF1" w14:textId="75CC5CE9" w:rsidR="00E41904" w:rsidRDefault="00E41904" w:rsidP="00E41904">
      <w:pPr>
        <w:ind w:right="-334"/>
        <w:rPr>
          <w:rFonts w:ascii="Trebuchet MS" w:eastAsia="SimSun" w:hAnsi="Trebuchet MS" w:cs="Tahoma"/>
          <w:bCs/>
          <w:color w:val="000000"/>
          <w:sz w:val="24"/>
          <w:szCs w:val="24"/>
          <w:lang w:eastAsia="zh-CN"/>
        </w:rPr>
      </w:pPr>
    </w:p>
    <w:p w14:paraId="3C1556DA" w14:textId="19B1AB82" w:rsidR="00E41904" w:rsidRDefault="00E41904" w:rsidP="00E41904">
      <w:pPr>
        <w:ind w:right="-334"/>
        <w:rPr>
          <w:rFonts w:ascii="Trebuchet MS" w:eastAsia="SimSun" w:hAnsi="Trebuchet MS" w:cs="Tahoma"/>
          <w:bCs/>
          <w:color w:val="000000"/>
          <w:sz w:val="24"/>
          <w:szCs w:val="24"/>
          <w:lang w:eastAsia="zh-CN"/>
        </w:rPr>
      </w:pPr>
    </w:p>
    <w:p w14:paraId="500D6A8D" w14:textId="2DBD7246" w:rsidR="00E41904" w:rsidRDefault="00E41904" w:rsidP="00E41904">
      <w:pPr>
        <w:ind w:right="-334"/>
        <w:rPr>
          <w:rFonts w:ascii="Trebuchet MS" w:eastAsia="SimSun" w:hAnsi="Trebuchet MS" w:cs="Tahoma"/>
          <w:bCs/>
          <w:color w:val="000000"/>
          <w:sz w:val="24"/>
          <w:szCs w:val="24"/>
          <w:lang w:eastAsia="zh-CN"/>
        </w:rPr>
      </w:pPr>
    </w:p>
    <w:p w14:paraId="57D5B31B" w14:textId="3C44FE2E" w:rsidR="00E41904" w:rsidRDefault="00E41904" w:rsidP="00E41904">
      <w:pPr>
        <w:ind w:right="-334"/>
        <w:rPr>
          <w:rFonts w:ascii="Trebuchet MS" w:eastAsia="SimSun" w:hAnsi="Trebuchet MS" w:cs="Tahoma"/>
          <w:bCs/>
          <w:color w:val="000000"/>
          <w:sz w:val="24"/>
          <w:szCs w:val="24"/>
          <w:lang w:eastAsia="zh-CN"/>
        </w:rPr>
      </w:pPr>
    </w:p>
    <w:p w14:paraId="3DD80FB7" w14:textId="24DFB3A0" w:rsidR="00E41904" w:rsidRDefault="00E41904" w:rsidP="00E41904">
      <w:pPr>
        <w:ind w:right="-334"/>
        <w:rPr>
          <w:rFonts w:ascii="Trebuchet MS" w:eastAsia="SimSun" w:hAnsi="Trebuchet MS" w:cs="Tahoma"/>
          <w:bCs/>
          <w:color w:val="000000"/>
          <w:sz w:val="24"/>
          <w:szCs w:val="24"/>
          <w:lang w:eastAsia="zh-CN"/>
        </w:rPr>
      </w:pPr>
    </w:p>
    <w:p w14:paraId="34FADA4A" w14:textId="16952892" w:rsidR="00E41904" w:rsidRDefault="00E41904" w:rsidP="00E41904">
      <w:pPr>
        <w:ind w:right="-334"/>
        <w:rPr>
          <w:rFonts w:ascii="Trebuchet MS" w:eastAsia="SimSun" w:hAnsi="Trebuchet MS" w:cs="Tahoma"/>
          <w:bCs/>
          <w:color w:val="000000"/>
          <w:sz w:val="24"/>
          <w:szCs w:val="24"/>
          <w:lang w:eastAsia="zh-CN"/>
        </w:rPr>
      </w:pPr>
    </w:p>
    <w:p w14:paraId="73421ACA" w14:textId="4A0AA899" w:rsidR="00E41904" w:rsidRDefault="00E41904" w:rsidP="00E41904">
      <w:pPr>
        <w:ind w:right="-334"/>
        <w:rPr>
          <w:rFonts w:ascii="Trebuchet MS" w:eastAsia="SimSun" w:hAnsi="Trebuchet MS" w:cs="Tahoma"/>
          <w:bCs/>
          <w:color w:val="000000"/>
          <w:sz w:val="24"/>
          <w:szCs w:val="24"/>
          <w:lang w:eastAsia="zh-CN"/>
        </w:rPr>
      </w:pPr>
    </w:p>
    <w:p w14:paraId="15F2E11B" w14:textId="21B29563" w:rsidR="00E41904" w:rsidRDefault="00E41904" w:rsidP="00E41904">
      <w:pPr>
        <w:ind w:right="-334"/>
        <w:rPr>
          <w:rFonts w:ascii="Trebuchet MS" w:eastAsia="SimSun" w:hAnsi="Trebuchet MS" w:cs="Tahoma"/>
          <w:bCs/>
          <w:color w:val="000000"/>
          <w:sz w:val="24"/>
          <w:szCs w:val="24"/>
          <w:lang w:eastAsia="zh-CN"/>
        </w:rPr>
      </w:pPr>
    </w:p>
    <w:p w14:paraId="5B19C2DE" w14:textId="06559891" w:rsidR="00E41904" w:rsidRDefault="00E41904" w:rsidP="00E41904">
      <w:pPr>
        <w:ind w:right="-334"/>
        <w:rPr>
          <w:rFonts w:ascii="Trebuchet MS" w:eastAsia="SimSun" w:hAnsi="Trebuchet MS" w:cs="Tahoma"/>
          <w:bCs/>
          <w:color w:val="000000"/>
          <w:sz w:val="24"/>
          <w:szCs w:val="24"/>
          <w:lang w:eastAsia="zh-CN"/>
        </w:rPr>
      </w:pPr>
    </w:p>
    <w:p w14:paraId="1CCAA4F5" w14:textId="2526F9E9" w:rsidR="00E41904" w:rsidRDefault="00E41904" w:rsidP="00E41904">
      <w:pPr>
        <w:ind w:right="-334"/>
        <w:rPr>
          <w:rFonts w:ascii="Trebuchet MS" w:eastAsia="SimSun" w:hAnsi="Trebuchet MS" w:cs="Tahoma"/>
          <w:bCs/>
          <w:color w:val="000000"/>
          <w:sz w:val="24"/>
          <w:szCs w:val="24"/>
          <w:lang w:eastAsia="zh-CN"/>
        </w:rPr>
      </w:pPr>
    </w:p>
    <w:p w14:paraId="634E2E3E" w14:textId="77777777" w:rsidR="00E41904" w:rsidRPr="00E41904" w:rsidRDefault="00E41904" w:rsidP="00E41904">
      <w:pPr>
        <w:ind w:right="-334"/>
        <w:rPr>
          <w:rFonts w:ascii="Trebuchet MS" w:eastAsia="SimSun" w:hAnsi="Trebuchet MS" w:cs="Tahoma"/>
          <w:bCs/>
          <w:color w:val="000000"/>
          <w:sz w:val="24"/>
          <w:szCs w:val="24"/>
          <w:lang w:eastAsia="zh-CN"/>
        </w:rPr>
      </w:pPr>
    </w:p>
    <w:p w14:paraId="05D02ED9" w14:textId="77777777" w:rsidR="00E41904" w:rsidRPr="00E41904" w:rsidRDefault="00E41904" w:rsidP="00E41904">
      <w:pPr>
        <w:ind w:right="-334"/>
        <w:rPr>
          <w:rFonts w:ascii="Trebuchet MS" w:eastAsia="SimSun" w:hAnsi="Trebuchet MS" w:cs="Tahoma"/>
          <w:bCs/>
          <w:color w:val="000000"/>
          <w:sz w:val="24"/>
          <w:szCs w:val="24"/>
          <w:lang w:eastAsia="zh-CN"/>
        </w:rPr>
      </w:pPr>
    </w:p>
    <w:p w14:paraId="261A3C9C" w14:textId="5793EF95" w:rsidR="00E41904" w:rsidRDefault="00564E88" w:rsidP="00E41904">
      <w:pPr>
        <w:ind w:left="720" w:firstLine="720"/>
        <w:jc w:val="both"/>
        <w:rPr>
          <w:rFonts w:asciiTheme="minorHAnsi" w:hAnsiTheme="minorHAnsi" w:cstheme="minorHAnsi"/>
          <w:b/>
          <w:bCs/>
          <w:sz w:val="22"/>
          <w:szCs w:val="22"/>
        </w:rPr>
      </w:pPr>
      <w:r w:rsidRPr="00564E88">
        <w:rPr>
          <w:rFonts w:asciiTheme="minorHAnsi" w:hAnsiTheme="minorHAnsi" w:cstheme="minorHAnsi"/>
          <w:b/>
          <w:bCs/>
          <w:sz w:val="22"/>
          <w:szCs w:val="22"/>
        </w:rPr>
        <w:lastRenderedPageBreak/>
        <w:t>A Critical Comparison of Two Secondary Sources</w:t>
      </w:r>
      <w:r w:rsidR="001B6438">
        <w:rPr>
          <w:rFonts w:asciiTheme="minorHAnsi" w:hAnsiTheme="minorHAnsi" w:cstheme="minorHAnsi"/>
          <w:b/>
          <w:bCs/>
          <w:sz w:val="22"/>
          <w:szCs w:val="22"/>
        </w:rPr>
        <w:t xml:space="preserve"> </w:t>
      </w:r>
    </w:p>
    <w:p w14:paraId="36049803" w14:textId="6948812E" w:rsidR="00E7185C" w:rsidRDefault="00E7185C" w:rsidP="00564E88">
      <w:pPr>
        <w:ind w:left="720" w:firstLine="720"/>
        <w:jc w:val="both"/>
        <w:rPr>
          <w:rFonts w:asciiTheme="minorHAnsi" w:hAnsiTheme="minorHAnsi" w:cstheme="minorHAnsi"/>
          <w:b/>
          <w:bCs/>
          <w:sz w:val="22"/>
          <w:szCs w:val="22"/>
        </w:rPr>
      </w:pPr>
    </w:p>
    <w:p w14:paraId="3E52206F" w14:textId="3EC69023" w:rsidR="001B6438" w:rsidRDefault="00564E88" w:rsidP="001B6438">
      <w:pPr>
        <w:rPr>
          <w:rFonts w:asciiTheme="minorHAnsi" w:hAnsiTheme="minorHAnsi" w:cstheme="minorHAnsi"/>
          <w:sz w:val="22"/>
          <w:szCs w:val="22"/>
        </w:rPr>
      </w:pPr>
      <w:r w:rsidRPr="00564E88">
        <w:rPr>
          <w:rFonts w:asciiTheme="minorHAnsi" w:hAnsiTheme="minorHAnsi" w:cstheme="minorHAnsi"/>
          <w:sz w:val="22"/>
          <w:szCs w:val="22"/>
        </w:rPr>
        <w:t xml:space="preserve">This essay compares and contrasts </w:t>
      </w:r>
      <w:r w:rsidR="001B6438">
        <w:rPr>
          <w:rFonts w:asciiTheme="minorHAnsi" w:hAnsiTheme="minorHAnsi" w:cstheme="minorHAnsi"/>
          <w:sz w:val="22"/>
          <w:szCs w:val="22"/>
        </w:rPr>
        <w:t xml:space="preserve">J. Blain’s </w:t>
      </w:r>
      <w:r w:rsidRPr="00564E88">
        <w:rPr>
          <w:rFonts w:asciiTheme="minorHAnsi" w:hAnsiTheme="minorHAnsi" w:cstheme="minorHAnsi"/>
          <w:sz w:val="22"/>
          <w:szCs w:val="22"/>
        </w:rPr>
        <w:t xml:space="preserve">article </w:t>
      </w:r>
      <w:r w:rsidR="001B6438">
        <w:rPr>
          <w:rFonts w:asciiTheme="minorHAnsi" w:hAnsiTheme="minorHAnsi" w:cstheme="minorHAnsi"/>
          <w:sz w:val="22"/>
          <w:szCs w:val="22"/>
        </w:rPr>
        <w:t>‘</w:t>
      </w:r>
      <w:r w:rsidR="001B6438" w:rsidRPr="001B6438">
        <w:rPr>
          <w:rFonts w:asciiTheme="minorHAnsi" w:hAnsiTheme="minorHAnsi" w:cstheme="minorHAnsi"/>
          <w:sz w:val="22"/>
          <w:szCs w:val="22"/>
        </w:rPr>
        <w:t xml:space="preserve">Speaking </w:t>
      </w:r>
      <w:proofErr w:type="spellStart"/>
      <w:r w:rsidR="001B6438" w:rsidRPr="001B6438">
        <w:rPr>
          <w:rFonts w:asciiTheme="minorHAnsi" w:hAnsiTheme="minorHAnsi" w:cstheme="minorHAnsi"/>
          <w:sz w:val="22"/>
          <w:szCs w:val="22"/>
        </w:rPr>
        <w:t>Shamanistically</w:t>
      </w:r>
      <w:proofErr w:type="spellEnd"/>
      <w:r w:rsidR="001B6438" w:rsidRPr="001B6438">
        <w:rPr>
          <w:rFonts w:asciiTheme="minorHAnsi" w:hAnsiTheme="minorHAnsi" w:cstheme="minorHAnsi"/>
          <w:sz w:val="22"/>
          <w:szCs w:val="22"/>
        </w:rPr>
        <w:t xml:space="preserve">: </w:t>
      </w:r>
      <w:proofErr w:type="spellStart"/>
      <w:r w:rsidR="001B6438" w:rsidRPr="001B6438">
        <w:rPr>
          <w:rFonts w:asciiTheme="minorHAnsi" w:hAnsiTheme="minorHAnsi" w:cstheme="minorHAnsi"/>
          <w:sz w:val="22"/>
          <w:szCs w:val="22"/>
        </w:rPr>
        <w:t>Seidr</w:t>
      </w:r>
      <w:proofErr w:type="spellEnd"/>
      <w:r w:rsidR="001B6438" w:rsidRPr="001B6438">
        <w:rPr>
          <w:rFonts w:asciiTheme="minorHAnsi" w:hAnsiTheme="minorHAnsi" w:cstheme="minorHAnsi"/>
          <w:sz w:val="22"/>
          <w:szCs w:val="22"/>
        </w:rPr>
        <w:t>, Academia and Rationality’</w:t>
      </w:r>
      <w:r w:rsidR="001B6438">
        <w:rPr>
          <w:rFonts w:asciiTheme="minorHAnsi" w:hAnsiTheme="minorHAnsi" w:cstheme="minorHAnsi"/>
          <w:sz w:val="22"/>
          <w:szCs w:val="22"/>
        </w:rPr>
        <w:t xml:space="preserve"> </w:t>
      </w:r>
      <w:r w:rsidRPr="00564E88">
        <w:rPr>
          <w:rFonts w:asciiTheme="minorHAnsi" w:hAnsiTheme="minorHAnsi" w:cstheme="minorHAnsi"/>
          <w:sz w:val="22"/>
          <w:szCs w:val="22"/>
        </w:rPr>
        <w:t xml:space="preserve">published in </w:t>
      </w:r>
      <w:r w:rsidR="001B6438">
        <w:rPr>
          <w:rFonts w:asciiTheme="minorHAnsi" w:hAnsiTheme="minorHAnsi" w:cstheme="minorHAnsi"/>
          <w:sz w:val="22"/>
          <w:szCs w:val="22"/>
        </w:rPr>
        <w:t>DISKUS Volume 6</w:t>
      </w:r>
      <w:r w:rsidRPr="00564E88">
        <w:rPr>
          <w:rFonts w:asciiTheme="minorHAnsi" w:hAnsiTheme="minorHAnsi" w:cstheme="minorHAnsi"/>
          <w:sz w:val="22"/>
          <w:szCs w:val="22"/>
        </w:rPr>
        <w:t xml:space="preserve"> in 20</w:t>
      </w:r>
      <w:r w:rsidR="001B6438">
        <w:rPr>
          <w:rFonts w:asciiTheme="minorHAnsi" w:hAnsiTheme="minorHAnsi" w:cstheme="minorHAnsi"/>
          <w:sz w:val="22"/>
          <w:szCs w:val="22"/>
        </w:rPr>
        <w:t>0</w:t>
      </w:r>
      <w:r w:rsidRPr="00564E88">
        <w:rPr>
          <w:rFonts w:asciiTheme="minorHAnsi" w:hAnsiTheme="minorHAnsi" w:cstheme="minorHAnsi"/>
          <w:sz w:val="22"/>
          <w:szCs w:val="22"/>
        </w:rPr>
        <w:t xml:space="preserve">0, with </w:t>
      </w:r>
      <w:r w:rsidR="001B6438">
        <w:rPr>
          <w:rFonts w:asciiTheme="minorHAnsi" w:hAnsiTheme="minorHAnsi" w:cstheme="minorHAnsi"/>
          <w:sz w:val="22"/>
          <w:szCs w:val="22"/>
        </w:rPr>
        <w:t xml:space="preserve">T. Walter’s &amp; H. Waterhouse’s </w:t>
      </w:r>
      <w:bookmarkStart w:id="6" w:name="_Hlk66700772"/>
      <w:r w:rsidRPr="00564E88">
        <w:rPr>
          <w:rFonts w:asciiTheme="minorHAnsi" w:hAnsiTheme="minorHAnsi" w:cstheme="minorHAnsi"/>
          <w:sz w:val="22"/>
          <w:szCs w:val="22"/>
        </w:rPr>
        <w:t xml:space="preserve">paper </w:t>
      </w:r>
      <w:r w:rsidR="001B6438" w:rsidRPr="001B6438">
        <w:rPr>
          <w:rFonts w:asciiTheme="minorHAnsi" w:hAnsiTheme="minorHAnsi" w:cstheme="minorHAnsi"/>
          <w:sz w:val="22"/>
          <w:szCs w:val="22"/>
        </w:rPr>
        <w:t>‘A Very Private Belief: Reincarnation in Contemporary England’</w:t>
      </w:r>
      <w:bookmarkEnd w:id="6"/>
      <w:r w:rsidRPr="00564E88">
        <w:rPr>
          <w:rFonts w:asciiTheme="minorHAnsi" w:hAnsiTheme="minorHAnsi" w:cstheme="minorHAnsi"/>
          <w:sz w:val="22"/>
          <w:szCs w:val="22"/>
        </w:rPr>
        <w:t xml:space="preserve">, published in </w:t>
      </w:r>
      <w:r w:rsidR="001B6438" w:rsidRPr="001B6438">
        <w:rPr>
          <w:rFonts w:asciiTheme="minorHAnsi" w:hAnsiTheme="minorHAnsi" w:cstheme="minorHAnsi"/>
          <w:sz w:val="22"/>
          <w:szCs w:val="22"/>
        </w:rPr>
        <w:t xml:space="preserve">Sociology of Religion, 60, </w:t>
      </w:r>
      <w:r w:rsidR="00240406">
        <w:rPr>
          <w:rFonts w:asciiTheme="minorHAnsi" w:hAnsiTheme="minorHAnsi" w:cstheme="minorHAnsi"/>
          <w:sz w:val="22"/>
          <w:szCs w:val="22"/>
        </w:rPr>
        <w:t xml:space="preserve">Oxford University press, 1999, </w:t>
      </w:r>
      <w:r w:rsidR="001B6438" w:rsidRPr="001B6438">
        <w:rPr>
          <w:rFonts w:asciiTheme="minorHAnsi" w:hAnsiTheme="minorHAnsi" w:cstheme="minorHAnsi"/>
          <w:sz w:val="22"/>
          <w:szCs w:val="22"/>
        </w:rPr>
        <w:t>187-197</w:t>
      </w:r>
      <w:r w:rsidR="001B6438">
        <w:rPr>
          <w:rFonts w:asciiTheme="minorHAnsi" w:hAnsiTheme="minorHAnsi" w:cstheme="minorHAnsi"/>
          <w:sz w:val="22"/>
          <w:szCs w:val="22"/>
        </w:rPr>
        <w:t>.</w:t>
      </w:r>
    </w:p>
    <w:p w14:paraId="4FC3BBFD" w14:textId="230FA9C0" w:rsidR="00F07FFD" w:rsidRDefault="00F07FFD" w:rsidP="001B6438">
      <w:pPr>
        <w:rPr>
          <w:rFonts w:asciiTheme="minorHAnsi" w:hAnsiTheme="minorHAnsi" w:cstheme="minorHAnsi"/>
          <w:sz w:val="22"/>
          <w:szCs w:val="22"/>
        </w:rPr>
      </w:pPr>
    </w:p>
    <w:p w14:paraId="148497FB" w14:textId="0ED91733" w:rsidR="009F3A86" w:rsidRDefault="00F07FFD" w:rsidP="001B6438">
      <w:pPr>
        <w:rPr>
          <w:rStyle w:val="background-details"/>
          <w:rFonts w:asciiTheme="minorHAnsi" w:hAnsiTheme="minorHAnsi" w:cstheme="minorHAnsi"/>
          <w:sz w:val="22"/>
          <w:szCs w:val="22"/>
        </w:rPr>
      </w:pPr>
      <w:r w:rsidRPr="00832B3B">
        <w:rPr>
          <w:rFonts w:asciiTheme="minorHAnsi" w:hAnsiTheme="minorHAnsi" w:cstheme="minorHAnsi"/>
          <w:sz w:val="22"/>
          <w:szCs w:val="22"/>
        </w:rPr>
        <w:t xml:space="preserve">Blain’s article ‘Speaking </w:t>
      </w:r>
      <w:proofErr w:type="spellStart"/>
      <w:r w:rsidRPr="00832B3B">
        <w:rPr>
          <w:rFonts w:asciiTheme="minorHAnsi" w:hAnsiTheme="minorHAnsi" w:cstheme="minorHAnsi"/>
          <w:sz w:val="22"/>
          <w:szCs w:val="22"/>
        </w:rPr>
        <w:t>Shamanistically</w:t>
      </w:r>
      <w:proofErr w:type="spellEnd"/>
      <w:r w:rsidRPr="00832B3B">
        <w:rPr>
          <w:rFonts w:asciiTheme="minorHAnsi" w:hAnsiTheme="minorHAnsi" w:cstheme="minorHAnsi"/>
          <w:sz w:val="22"/>
          <w:szCs w:val="22"/>
        </w:rPr>
        <w:t xml:space="preserve">: </w:t>
      </w:r>
      <w:proofErr w:type="spellStart"/>
      <w:r w:rsidRPr="00832B3B">
        <w:rPr>
          <w:rFonts w:asciiTheme="minorHAnsi" w:hAnsiTheme="minorHAnsi" w:cstheme="minorHAnsi"/>
          <w:sz w:val="22"/>
          <w:szCs w:val="22"/>
        </w:rPr>
        <w:t>Seidr</w:t>
      </w:r>
      <w:proofErr w:type="spellEnd"/>
      <w:r w:rsidRPr="00832B3B">
        <w:rPr>
          <w:rFonts w:asciiTheme="minorHAnsi" w:hAnsiTheme="minorHAnsi" w:cstheme="minorHAnsi"/>
          <w:sz w:val="22"/>
          <w:szCs w:val="22"/>
        </w:rPr>
        <w:t>, Academia and Rationality’</w:t>
      </w:r>
      <w:r w:rsidR="006A5633" w:rsidRPr="00832B3B">
        <w:rPr>
          <w:rFonts w:asciiTheme="minorHAnsi" w:hAnsiTheme="minorHAnsi" w:cstheme="minorHAnsi"/>
          <w:sz w:val="22"/>
          <w:szCs w:val="22"/>
        </w:rPr>
        <w:t xml:space="preserve"> was </w:t>
      </w:r>
      <w:r w:rsidR="00832B3B" w:rsidRPr="00832B3B">
        <w:rPr>
          <w:rFonts w:asciiTheme="minorHAnsi" w:hAnsiTheme="minorHAnsi" w:cstheme="minorHAnsi"/>
          <w:sz w:val="22"/>
          <w:szCs w:val="22"/>
        </w:rPr>
        <w:t>published</w:t>
      </w:r>
      <w:r w:rsidR="006A5633" w:rsidRPr="00832B3B">
        <w:rPr>
          <w:rFonts w:asciiTheme="minorHAnsi" w:hAnsiTheme="minorHAnsi" w:cstheme="minorHAnsi"/>
          <w:sz w:val="22"/>
          <w:szCs w:val="22"/>
        </w:rPr>
        <w:t xml:space="preserve"> in 2000, </w:t>
      </w:r>
      <w:r w:rsidR="00832B3B">
        <w:rPr>
          <w:rFonts w:asciiTheme="minorHAnsi" w:hAnsiTheme="minorHAnsi" w:cstheme="minorHAnsi"/>
          <w:sz w:val="22"/>
          <w:szCs w:val="22"/>
        </w:rPr>
        <w:t>nine</w:t>
      </w:r>
      <w:r w:rsidR="006A5633" w:rsidRPr="00832B3B">
        <w:rPr>
          <w:rFonts w:asciiTheme="minorHAnsi" w:hAnsiTheme="minorHAnsi" w:cstheme="minorHAnsi"/>
          <w:sz w:val="22"/>
          <w:szCs w:val="22"/>
        </w:rPr>
        <w:t xml:space="preserve"> years after having achieved her PhD.</w:t>
      </w:r>
      <w:r w:rsidR="00832B3B" w:rsidRPr="00832B3B">
        <w:rPr>
          <w:rFonts w:asciiTheme="minorHAnsi" w:hAnsiTheme="minorHAnsi" w:cstheme="minorHAnsi"/>
          <w:sz w:val="22"/>
          <w:szCs w:val="22"/>
        </w:rPr>
        <w:t xml:space="preserve"> At the time of the </w:t>
      </w:r>
      <w:r w:rsidR="00832B3B">
        <w:rPr>
          <w:rFonts w:asciiTheme="minorHAnsi" w:hAnsiTheme="minorHAnsi" w:cstheme="minorHAnsi"/>
          <w:sz w:val="22"/>
          <w:szCs w:val="22"/>
        </w:rPr>
        <w:t>publication</w:t>
      </w:r>
      <w:r w:rsidR="00832B3B" w:rsidRPr="00832B3B">
        <w:rPr>
          <w:rFonts w:asciiTheme="minorHAnsi" w:hAnsiTheme="minorHAnsi" w:cstheme="minorHAnsi"/>
          <w:sz w:val="22"/>
          <w:szCs w:val="22"/>
        </w:rPr>
        <w:t xml:space="preserve"> she was Senior </w:t>
      </w:r>
      <w:r w:rsidR="00832B3B" w:rsidRPr="00832B3B">
        <w:rPr>
          <w:rStyle w:val="background-details"/>
          <w:rFonts w:asciiTheme="minorHAnsi" w:hAnsiTheme="minorHAnsi" w:cstheme="minorHAnsi"/>
          <w:sz w:val="22"/>
          <w:szCs w:val="22"/>
        </w:rPr>
        <w:t>Lecturer in Sociology at Sheffield Hallam University in the UK</w:t>
      </w:r>
      <w:r w:rsidR="00832B3B">
        <w:rPr>
          <w:rStyle w:val="background-details"/>
          <w:rFonts w:asciiTheme="minorHAnsi" w:hAnsiTheme="minorHAnsi" w:cstheme="minorHAnsi"/>
          <w:sz w:val="22"/>
          <w:szCs w:val="22"/>
        </w:rPr>
        <w:t>. To this day she researches and publishes on</w:t>
      </w:r>
      <w:r w:rsidR="00AE4E87">
        <w:rPr>
          <w:rStyle w:val="background-details"/>
          <w:rFonts w:asciiTheme="minorHAnsi" w:hAnsiTheme="minorHAnsi" w:cstheme="minorHAnsi"/>
          <w:sz w:val="22"/>
          <w:szCs w:val="22"/>
        </w:rPr>
        <w:t xml:space="preserve"> various subjects including </w:t>
      </w:r>
      <w:proofErr w:type="spellStart"/>
      <w:r w:rsidR="005221D9">
        <w:rPr>
          <w:rStyle w:val="background-details"/>
          <w:rFonts w:asciiTheme="minorHAnsi" w:hAnsiTheme="minorHAnsi" w:cstheme="minorHAnsi"/>
          <w:sz w:val="22"/>
          <w:szCs w:val="22"/>
        </w:rPr>
        <w:t>s</w:t>
      </w:r>
      <w:r w:rsidR="009F3A86">
        <w:rPr>
          <w:rStyle w:val="background-details"/>
          <w:rFonts w:asciiTheme="minorHAnsi" w:hAnsiTheme="minorHAnsi" w:cstheme="minorHAnsi"/>
          <w:sz w:val="22"/>
          <w:szCs w:val="22"/>
        </w:rPr>
        <w:t>eidr</w:t>
      </w:r>
      <w:proofErr w:type="spellEnd"/>
      <w:r w:rsidR="009F3A86">
        <w:rPr>
          <w:rStyle w:val="background-details"/>
          <w:rFonts w:asciiTheme="minorHAnsi" w:hAnsiTheme="minorHAnsi" w:cstheme="minorHAnsi"/>
          <w:sz w:val="22"/>
          <w:szCs w:val="22"/>
        </w:rPr>
        <w:t xml:space="preserve">, the topic of the paper addressed in this essay. The subject matter of her article is a reflection on the academic insider/outsider </w:t>
      </w:r>
      <w:r w:rsidR="008565D4">
        <w:rPr>
          <w:rStyle w:val="background-details"/>
          <w:rFonts w:asciiTheme="minorHAnsi" w:hAnsiTheme="minorHAnsi" w:cstheme="minorHAnsi"/>
          <w:sz w:val="22"/>
          <w:szCs w:val="22"/>
        </w:rPr>
        <w:t>(ref)</w:t>
      </w:r>
      <w:r w:rsidR="009F3A86">
        <w:rPr>
          <w:rStyle w:val="background-details"/>
          <w:rFonts w:asciiTheme="minorHAnsi" w:hAnsiTheme="minorHAnsi" w:cstheme="minorHAnsi"/>
          <w:sz w:val="22"/>
          <w:szCs w:val="22"/>
        </w:rPr>
        <w:t>perspective</w:t>
      </w:r>
      <w:r w:rsidR="00210FF8">
        <w:rPr>
          <w:rStyle w:val="background-details"/>
          <w:rFonts w:asciiTheme="minorHAnsi" w:hAnsiTheme="minorHAnsi" w:cstheme="minorHAnsi"/>
          <w:sz w:val="22"/>
          <w:szCs w:val="22"/>
        </w:rPr>
        <w:t xml:space="preserve">, </w:t>
      </w:r>
      <w:r w:rsidR="009F3A86">
        <w:rPr>
          <w:rStyle w:val="background-details"/>
          <w:rFonts w:asciiTheme="minorHAnsi" w:hAnsiTheme="minorHAnsi" w:cstheme="minorHAnsi"/>
          <w:sz w:val="22"/>
          <w:szCs w:val="22"/>
        </w:rPr>
        <w:t>the appropriate behaviour and terminology when ‘going native’</w:t>
      </w:r>
      <w:r w:rsidR="00210FF8">
        <w:rPr>
          <w:rStyle w:val="background-details"/>
          <w:rFonts w:asciiTheme="minorHAnsi" w:hAnsiTheme="minorHAnsi" w:cstheme="minorHAnsi"/>
          <w:sz w:val="22"/>
          <w:szCs w:val="22"/>
        </w:rPr>
        <w:t xml:space="preserve"> </w:t>
      </w:r>
      <w:r w:rsidR="009F3A86">
        <w:rPr>
          <w:rStyle w:val="background-details"/>
          <w:rFonts w:asciiTheme="minorHAnsi" w:hAnsiTheme="minorHAnsi" w:cstheme="minorHAnsi"/>
          <w:sz w:val="22"/>
          <w:szCs w:val="22"/>
        </w:rPr>
        <w:t>and when acting as an academic</w:t>
      </w:r>
      <w:r w:rsidR="00210FF8">
        <w:rPr>
          <w:rStyle w:val="background-details"/>
          <w:rFonts w:asciiTheme="minorHAnsi" w:hAnsiTheme="minorHAnsi" w:cstheme="minorHAnsi"/>
          <w:sz w:val="22"/>
          <w:szCs w:val="22"/>
        </w:rPr>
        <w:t>, with its particular practices and discourses.</w:t>
      </w:r>
      <w:r w:rsidR="009F3A86">
        <w:rPr>
          <w:rStyle w:val="background-details"/>
          <w:rFonts w:asciiTheme="minorHAnsi" w:hAnsiTheme="minorHAnsi" w:cstheme="minorHAnsi"/>
          <w:sz w:val="22"/>
          <w:szCs w:val="22"/>
        </w:rPr>
        <w:t xml:space="preserve"> To </w:t>
      </w:r>
      <w:r w:rsidR="00210FF8">
        <w:rPr>
          <w:rStyle w:val="background-details"/>
          <w:rFonts w:asciiTheme="minorHAnsi" w:hAnsiTheme="minorHAnsi" w:cstheme="minorHAnsi"/>
          <w:sz w:val="22"/>
          <w:szCs w:val="22"/>
        </w:rPr>
        <w:t xml:space="preserve">address these issues, she describes her experiential research among  shamanistic </w:t>
      </w:r>
      <w:proofErr w:type="spellStart"/>
      <w:r w:rsidR="005221D9">
        <w:rPr>
          <w:rStyle w:val="background-details"/>
          <w:rFonts w:asciiTheme="minorHAnsi" w:hAnsiTheme="minorHAnsi" w:cstheme="minorHAnsi"/>
          <w:sz w:val="22"/>
          <w:szCs w:val="22"/>
        </w:rPr>
        <w:t>s</w:t>
      </w:r>
      <w:r w:rsidR="00210FF8">
        <w:rPr>
          <w:rStyle w:val="background-details"/>
          <w:rFonts w:asciiTheme="minorHAnsi" w:hAnsiTheme="minorHAnsi" w:cstheme="minorHAnsi"/>
          <w:sz w:val="22"/>
          <w:szCs w:val="22"/>
        </w:rPr>
        <w:t>eidr</w:t>
      </w:r>
      <w:proofErr w:type="spellEnd"/>
      <w:r w:rsidR="00210FF8">
        <w:rPr>
          <w:rStyle w:val="background-details"/>
          <w:rFonts w:asciiTheme="minorHAnsi" w:hAnsiTheme="minorHAnsi" w:cstheme="minorHAnsi"/>
          <w:sz w:val="22"/>
          <w:szCs w:val="22"/>
        </w:rPr>
        <w:t xml:space="preserve"> practitioners. The intended readership are fellow scholars and students who are in the same position</w:t>
      </w:r>
      <w:r w:rsidR="00D46AC0">
        <w:rPr>
          <w:rStyle w:val="background-details"/>
          <w:rFonts w:asciiTheme="minorHAnsi" w:hAnsiTheme="minorHAnsi" w:cstheme="minorHAnsi"/>
          <w:sz w:val="22"/>
          <w:szCs w:val="22"/>
        </w:rPr>
        <w:t>,</w:t>
      </w:r>
      <w:r w:rsidR="00210FF8">
        <w:rPr>
          <w:rStyle w:val="background-details"/>
          <w:rFonts w:asciiTheme="minorHAnsi" w:hAnsiTheme="minorHAnsi" w:cstheme="minorHAnsi"/>
          <w:sz w:val="22"/>
          <w:szCs w:val="22"/>
        </w:rPr>
        <w:t xml:space="preserve"> academic</w:t>
      </w:r>
      <w:r w:rsidR="008B5360">
        <w:rPr>
          <w:rStyle w:val="background-details"/>
          <w:rFonts w:asciiTheme="minorHAnsi" w:hAnsiTheme="minorHAnsi" w:cstheme="minorHAnsi"/>
          <w:sz w:val="22"/>
          <w:szCs w:val="22"/>
        </w:rPr>
        <w:t>s doing experiential research but at the same time insiders, ‘going native’, and who will possibly ask themselves the same questions as the author.</w:t>
      </w:r>
    </w:p>
    <w:p w14:paraId="1EEB0CA9" w14:textId="3A5177C7" w:rsidR="009F3A86" w:rsidRDefault="009F3A86" w:rsidP="001B6438">
      <w:pPr>
        <w:rPr>
          <w:rStyle w:val="background-details"/>
          <w:rFonts w:asciiTheme="minorHAnsi" w:hAnsiTheme="minorHAnsi" w:cstheme="minorHAnsi"/>
          <w:sz w:val="22"/>
          <w:szCs w:val="22"/>
        </w:rPr>
      </w:pPr>
    </w:p>
    <w:p w14:paraId="18FACA88" w14:textId="41E8D61D" w:rsidR="009F3A86" w:rsidRDefault="00AE4E87" w:rsidP="001B6438">
      <w:pPr>
        <w:rPr>
          <w:rFonts w:asciiTheme="minorHAnsi" w:hAnsiTheme="minorHAnsi" w:cstheme="minorHAnsi"/>
          <w:sz w:val="22"/>
          <w:szCs w:val="22"/>
        </w:rPr>
      </w:pPr>
      <w:r>
        <w:rPr>
          <w:rFonts w:asciiTheme="minorHAnsi" w:hAnsiTheme="minorHAnsi" w:cstheme="minorHAnsi"/>
          <w:sz w:val="22"/>
          <w:szCs w:val="22"/>
        </w:rPr>
        <w:t>Walter</w:t>
      </w:r>
      <w:r w:rsidR="00952B8B">
        <w:rPr>
          <w:rFonts w:asciiTheme="minorHAnsi" w:hAnsiTheme="minorHAnsi" w:cstheme="minorHAnsi"/>
          <w:sz w:val="22"/>
          <w:szCs w:val="22"/>
        </w:rPr>
        <w:t>‘</w:t>
      </w:r>
      <w:r w:rsidR="00952B8B" w:rsidRPr="00E41904">
        <w:rPr>
          <w:rFonts w:asciiTheme="minorHAnsi" w:hAnsiTheme="minorHAnsi" w:cstheme="minorHAnsi"/>
          <w:i/>
          <w:iCs/>
          <w:sz w:val="22"/>
          <w:szCs w:val="22"/>
        </w:rPr>
        <w:t xml:space="preserve">s </w:t>
      </w:r>
      <w:r>
        <w:rPr>
          <w:rFonts w:asciiTheme="minorHAnsi" w:hAnsiTheme="minorHAnsi" w:cstheme="minorHAnsi"/>
          <w:sz w:val="22"/>
          <w:szCs w:val="22"/>
        </w:rPr>
        <w:t xml:space="preserve">and Waterhouse’s </w:t>
      </w:r>
      <w:r w:rsidR="008565D4" w:rsidRPr="00564E88">
        <w:rPr>
          <w:rFonts w:asciiTheme="minorHAnsi" w:hAnsiTheme="minorHAnsi" w:cstheme="minorHAnsi"/>
          <w:sz w:val="22"/>
          <w:szCs w:val="22"/>
        </w:rPr>
        <w:t xml:space="preserve">paper </w:t>
      </w:r>
      <w:r w:rsidR="008565D4" w:rsidRPr="001B6438">
        <w:rPr>
          <w:rFonts w:asciiTheme="minorHAnsi" w:hAnsiTheme="minorHAnsi" w:cstheme="minorHAnsi"/>
          <w:sz w:val="22"/>
          <w:szCs w:val="22"/>
        </w:rPr>
        <w:t>‘A Very Private Belief: Reincarnation in Contemporary England’</w:t>
      </w:r>
      <w:r w:rsidR="008565D4">
        <w:rPr>
          <w:rFonts w:asciiTheme="minorHAnsi" w:hAnsiTheme="minorHAnsi" w:cstheme="minorHAnsi"/>
          <w:sz w:val="22"/>
          <w:szCs w:val="22"/>
        </w:rPr>
        <w:t xml:space="preserve"> was published a year before Blain’s article, in 1999, so in the same period in regards to cultural and academic developments.</w:t>
      </w:r>
      <w:r w:rsidR="0034710E">
        <w:t xml:space="preserve"> </w:t>
      </w:r>
      <w:proofErr w:type="spellStart"/>
      <w:r w:rsidR="008565D4">
        <w:rPr>
          <w:rFonts w:asciiTheme="minorHAnsi" w:hAnsiTheme="minorHAnsi" w:cstheme="minorHAnsi"/>
          <w:sz w:val="22"/>
          <w:szCs w:val="22"/>
        </w:rPr>
        <w:t>Dr.</w:t>
      </w:r>
      <w:proofErr w:type="spellEnd"/>
      <w:r w:rsidR="008565D4">
        <w:rPr>
          <w:rFonts w:asciiTheme="minorHAnsi" w:hAnsiTheme="minorHAnsi" w:cstheme="minorHAnsi"/>
          <w:sz w:val="22"/>
          <w:szCs w:val="22"/>
        </w:rPr>
        <w:t xml:space="preserve"> Walter </w:t>
      </w:r>
      <w:r w:rsidR="0034710E">
        <w:rPr>
          <w:rFonts w:asciiTheme="minorHAnsi" w:hAnsiTheme="minorHAnsi" w:cstheme="minorHAnsi"/>
          <w:sz w:val="22"/>
          <w:szCs w:val="22"/>
        </w:rPr>
        <w:t xml:space="preserve">achieved his PhD in 1975 from Aberdeen University, </w:t>
      </w:r>
      <w:r w:rsidR="00952B8B">
        <w:rPr>
          <w:rFonts w:asciiTheme="minorHAnsi" w:hAnsiTheme="minorHAnsi" w:cstheme="minorHAnsi"/>
          <w:sz w:val="22"/>
          <w:szCs w:val="22"/>
        </w:rPr>
        <w:t>had published extensively</w:t>
      </w:r>
      <w:r w:rsidR="00184961">
        <w:rPr>
          <w:rFonts w:asciiTheme="minorHAnsi" w:hAnsiTheme="minorHAnsi" w:cstheme="minorHAnsi"/>
          <w:sz w:val="22"/>
          <w:szCs w:val="22"/>
        </w:rPr>
        <w:t>(specify?)</w:t>
      </w:r>
      <w:r w:rsidR="00952B8B">
        <w:rPr>
          <w:rFonts w:asciiTheme="minorHAnsi" w:hAnsiTheme="minorHAnsi" w:cstheme="minorHAnsi"/>
          <w:sz w:val="22"/>
          <w:szCs w:val="22"/>
        </w:rPr>
        <w:t xml:space="preserve"> before 1999 and continued doing so</w:t>
      </w:r>
      <w:r w:rsidR="0034710E">
        <w:rPr>
          <w:rFonts w:asciiTheme="minorHAnsi" w:hAnsiTheme="minorHAnsi" w:cstheme="minorHAnsi"/>
          <w:sz w:val="22"/>
          <w:szCs w:val="22"/>
        </w:rPr>
        <w:t xml:space="preserve"> during his whole career</w:t>
      </w:r>
      <w:r w:rsidR="00952B8B">
        <w:rPr>
          <w:rFonts w:asciiTheme="minorHAnsi" w:hAnsiTheme="minorHAnsi" w:cstheme="minorHAnsi"/>
          <w:sz w:val="22"/>
          <w:szCs w:val="22"/>
        </w:rPr>
        <w:t xml:space="preserve">. At the time of the paper’s publication he was Reader in Sociology at the University of Reading, where he set up </w:t>
      </w:r>
      <w:r w:rsidR="00C47A9C">
        <w:rPr>
          <w:rFonts w:asciiTheme="minorHAnsi" w:hAnsiTheme="minorHAnsi" w:cstheme="minorHAnsi"/>
          <w:sz w:val="22"/>
          <w:szCs w:val="22"/>
        </w:rPr>
        <w:t xml:space="preserve">the MA in Death &amp; Society, of which he became course director. </w:t>
      </w:r>
      <w:proofErr w:type="spellStart"/>
      <w:r w:rsidR="00C47A9C">
        <w:rPr>
          <w:rFonts w:asciiTheme="minorHAnsi" w:hAnsiTheme="minorHAnsi" w:cstheme="minorHAnsi"/>
          <w:sz w:val="22"/>
          <w:szCs w:val="22"/>
        </w:rPr>
        <w:t>Dr.</w:t>
      </w:r>
      <w:proofErr w:type="spellEnd"/>
      <w:r w:rsidR="00C47A9C">
        <w:rPr>
          <w:rFonts w:asciiTheme="minorHAnsi" w:hAnsiTheme="minorHAnsi" w:cstheme="minorHAnsi"/>
          <w:sz w:val="22"/>
          <w:szCs w:val="22"/>
        </w:rPr>
        <w:t xml:space="preserve"> Waterhouse achieved her PhD in 1997</w:t>
      </w:r>
      <w:r w:rsidR="0034710E">
        <w:rPr>
          <w:rFonts w:asciiTheme="minorHAnsi" w:hAnsiTheme="minorHAnsi" w:cstheme="minorHAnsi"/>
          <w:sz w:val="22"/>
          <w:szCs w:val="22"/>
        </w:rPr>
        <w:t xml:space="preserve"> from </w:t>
      </w:r>
      <w:r w:rsidR="0034710E" w:rsidRPr="0034710E">
        <w:rPr>
          <w:rFonts w:asciiTheme="minorHAnsi" w:hAnsiTheme="minorHAnsi" w:cstheme="minorHAnsi"/>
          <w:sz w:val="22"/>
          <w:szCs w:val="22"/>
          <w:lang w:eastAsia="en-NL"/>
        </w:rPr>
        <w:t>Bath Spa University</w:t>
      </w:r>
      <w:r w:rsidR="0034710E">
        <w:rPr>
          <w:rFonts w:asciiTheme="minorHAnsi" w:hAnsiTheme="minorHAnsi" w:cstheme="minorHAnsi"/>
          <w:sz w:val="22"/>
          <w:szCs w:val="22"/>
          <w:lang w:eastAsia="en-NL"/>
        </w:rPr>
        <w:t xml:space="preserve"> in </w:t>
      </w:r>
      <w:r w:rsidR="0034710E" w:rsidRPr="0034710E">
        <w:rPr>
          <w:rFonts w:asciiTheme="minorHAnsi" w:hAnsiTheme="minorHAnsi" w:cstheme="minorHAnsi"/>
          <w:sz w:val="22"/>
          <w:szCs w:val="22"/>
          <w:lang w:eastAsia="en-NL"/>
        </w:rPr>
        <w:t>the Study of Religions</w:t>
      </w:r>
      <w:r w:rsidR="0034710E">
        <w:rPr>
          <w:rFonts w:asciiTheme="minorHAnsi" w:hAnsiTheme="minorHAnsi" w:cstheme="minorHAnsi"/>
          <w:sz w:val="22"/>
          <w:szCs w:val="22"/>
          <w:lang w:eastAsia="en-NL"/>
        </w:rPr>
        <w:t xml:space="preserve">, on Buddhism. The paper she co-wrote with </w:t>
      </w:r>
      <w:proofErr w:type="spellStart"/>
      <w:r w:rsidR="0034710E">
        <w:rPr>
          <w:rFonts w:asciiTheme="minorHAnsi" w:hAnsiTheme="minorHAnsi" w:cstheme="minorHAnsi"/>
          <w:sz w:val="22"/>
          <w:szCs w:val="22"/>
          <w:lang w:eastAsia="en-NL"/>
        </w:rPr>
        <w:t>Dr.</w:t>
      </w:r>
      <w:proofErr w:type="spellEnd"/>
      <w:r w:rsidR="00C7598C">
        <w:rPr>
          <w:rFonts w:asciiTheme="minorHAnsi" w:hAnsiTheme="minorHAnsi" w:cstheme="minorHAnsi"/>
          <w:sz w:val="22"/>
          <w:szCs w:val="22"/>
          <w:lang w:eastAsia="en-NL"/>
        </w:rPr>
        <w:t xml:space="preserve"> </w:t>
      </w:r>
      <w:r w:rsidR="0034710E">
        <w:rPr>
          <w:rFonts w:asciiTheme="minorHAnsi" w:hAnsiTheme="minorHAnsi" w:cstheme="minorHAnsi"/>
          <w:sz w:val="22"/>
          <w:szCs w:val="22"/>
          <w:lang w:eastAsia="en-NL"/>
        </w:rPr>
        <w:t>Walter was her third publication; her first publication was the year before, in 1998.</w:t>
      </w:r>
      <w:r w:rsidR="00184961">
        <w:rPr>
          <w:rFonts w:asciiTheme="minorHAnsi" w:hAnsiTheme="minorHAnsi" w:cstheme="minorHAnsi"/>
          <w:sz w:val="22"/>
          <w:szCs w:val="22"/>
          <w:lang w:eastAsia="en-NL"/>
        </w:rPr>
        <w:t xml:space="preserve"> In 1999 she joined the Open University where she teaches Buddhism.</w:t>
      </w:r>
    </w:p>
    <w:p w14:paraId="38542926" w14:textId="0FBB6F26" w:rsidR="00285F82" w:rsidRDefault="00285F82" w:rsidP="001B6438">
      <w:pPr>
        <w:rPr>
          <w:rFonts w:asciiTheme="minorHAnsi" w:hAnsiTheme="minorHAnsi" w:cstheme="minorHAnsi"/>
          <w:sz w:val="22"/>
          <w:szCs w:val="22"/>
        </w:rPr>
      </w:pPr>
    </w:p>
    <w:p w14:paraId="7BF1E3B1" w14:textId="73172CCB" w:rsidR="00952B8B" w:rsidRDefault="00184961" w:rsidP="001B6438">
      <w:pPr>
        <w:rPr>
          <w:rFonts w:asciiTheme="minorHAnsi" w:hAnsiTheme="minorHAnsi" w:cstheme="minorHAnsi"/>
          <w:sz w:val="22"/>
          <w:szCs w:val="22"/>
        </w:rPr>
      </w:pPr>
      <w:r>
        <w:rPr>
          <w:rFonts w:asciiTheme="minorHAnsi" w:hAnsiTheme="minorHAnsi" w:cstheme="minorHAnsi"/>
          <w:sz w:val="22"/>
          <w:szCs w:val="22"/>
        </w:rPr>
        <w:t>The subject matter of Walter and Waterhouse’s paper is</w:t>
      </w:r>
      <w:r w:rsidR="003A717C">
        <w:rPr>
          <w:rFonts w:asciiTheme="minorHAnsi" w:hAnsiTheme="minorHAnsi" w:cstheme="minorHAnsi"/>
          <w:sz w:val="22"/>
          <w:szCs w:val="22"/>
        </w:rPr>
        <w:t xml:space="preserve"> a summary of survey data on Westerners, particularly the English (ref) who believe in reincarnation but have no attachment to Eastern or New Age religion. The authors explore the meaning of reincarnation for those who </w:t>
      </w:r>
      <w:r w:rsidR="00844C32">
        <w:rPr>
          <w:rFonts w:asciiTheme="minorHAnsi" w:hAnsiTheme="minorHAnsi" w:cstheme="minorHAnsi"/>
          <w:sz w:val="22"/>
          <w:szCs w:val="22"/>
        </w:rPr>
        <w:t>believe</w:t>
      </w:r>
      <w:r w:rsidR="003A717C">
        <w:rPr>
          <w:rFonts w:asciiTheme="minorHAnsi" w:hAnsiTheme="minorHAnsi" w:cstheme="minorHAnsi"/>
          <w:sz w:val="22"/>
          <w:szCs w:val="22"/>
        </w:rPr>
        <w:t xml:space="preserve"> in it, </w:t>
      </w:r>
      <w:r w:rsidR="00844C32">
        <w:rPr>
          <w:rFonts w:asciiTheme="minorHAnsi" w:hAnsiTheme="minorHAnsi" w:cstheme="minorHAnsi"/>
          <w:sz w:val="22"/>
          <w:szCs w:val="22"/>
        </w:rPr>
        <w:t xml:space="preserve">why they are attracted to it and what the relationship is with other aspects of their lives, such as the religious organizations </w:t>
      </w:r>
      <w:r w:rsidR="003A717C">
        <w:rPr>
          <w:rFonts w:asciiTheme="minorHAnsi" w:hAnsiTheme="minorHAnsi" w:cstheme="minorHAnsi"/>
          <w:sz w:val="22"/>
          <w:szCs w:val="22"/>
        </w:rPr>
        <w:t>the interviewees</w:t>
      </w:r>
      <w:r w:rsidR="00844C32">
        <w:rPr>
          <w:rFonts w:asciiTheme="minorHAnsi" w:hAnsiTheme="minorHAnsi" w:cstheme="minorHAnsi"/>
          <w:sz w:val="22"/>
          <w:szCs w:val="22"/>
        </w:rPr>
        <w:t xml:space="preserve"> belong to, if that is the case. The authors have a particular interest in understanding if it is easier to hold beliefs which are not taught by one’s church in</w:t>
      </w:r>
      <w:r w:rsidR="003A717C">
        <w:rPr>
          <w:rFonts w:asciiTheme="minorHAnsi" w:hAnsiTheme="minorHAnsi" w:cstheme="minorHAnsi"/>
          <w:sz w:val="22"/>
          <w:szCs w:val="22"/>
        </w:rPr>
        <w:t xml:space="preserve"> </w:t>
      </w:r>
      <w:r w:rsidR="00844C32">
        <w:rPr>
          <w:rFonts w:asciiTheme="minorHAnsi" w:hAnsiTheme="minorHAnsi" w:cstheme="minorHAnsi"/>
          <w:sz w:val="22"/>
          <w:szCs w:val="22"/>
        </w:rPr>
        <w:t>the light of privatization of belief in the twentieth century.</w:t>
      </w:r>
      <w:r w:rsidR="00173DAB">
        <w:rPr>
          <w:rFonts w:asciiTheme="minorHAnsi" w:hAnsiTheme="minorHAnsi" w:cstheme="minorHAnsi"/>
          <w:sz w:val="22"/>
          <w:szCs w:val="22"/>
        </w:rPr>
        <w:t xml:space="preserve"> The intended readership are fellow scholars and students of sociology of religion with interest in the subject matter.</w:t>
      </w:r>
    </w:p>
    <w:p w14:paraId="43363C86" w14:textId="77777777" w:rsidR="002F6A74" w:rsidRPr="00C7598C" w:rsidRDefault="002F6A74" w:rsidP="00564E88">
      <w:pPr>
        <w:rPr>
          <w:rFonts w:asciiTheme="minorHAnsi" w:hAnsiTheme="minorHAnsi" w:cstheme="minorHAnsi"/>
          <w:i/>
          <w:iCs/>
          <w:sz w:val="22"/>
          <w:szCs w:val="22"/>
        </w:rPr>
      </w:pPr>
      <w:bookmarkStart w:id="7" w:name="_Hlk66539481"/>
    </w:p>
    <w:bookmarkEnd w:id="7"/>
    <w:p w14:paraId="7F4AFA6D" w14:textId="7FDC1DAC" w:rsidR="00564E88" w:rsidRDefault="002F6A74" w:rsidP="00564E88">
      <w:pPr>
        <w:rPr>
          <w:rFonts w:asciiTheme="minorHAnsi" w:hAnsiTheme="minorHAnsi" w:cstheme="minorHAnsi"/>
          <w:sz w:val="22"/>
          <w:szCs w:val="22"/>
        </w:rPr>
      </w:pPr>
      <w:r>
        <w:rPr>
          <w:rFonts w:asciiTheme="minorHAnsi" w:hAnsiTheme="minorHAnsi" w:cstheme="minorHAnsi"/>
          <w:sz w:val="22"/>
          <w:szCs w:val="22"/>
        </w:rPr>
        <w:t>A brief summary is given of both papers to understand their key contents and main arguments before comparing and contrasting the</w:t>
      </w:r>
      <w:r w:rsidR="00D37F28">
        <w:rPr>
          <w:rFonts w:asciiTheme="minorHAnsi" w:hAnsiTheme="minorHAnsi" w:cstheme="minorHAnsi"/>
          <w:sz w:val="22"/>
          <w:szCs w:val="22"/>
        </w:rPr>
        <w:t xml:space="preserve"> papers</w:t>
      </w:r>
      <w:r>
        <w:rPr>
          <w:rFonts w:asciiTheme="minorHAnsi" w:hAnsiTheme="minorHAnsi" w:cstheme="minorHAnsi"/>
          <w:sz w:val="22"/>
          <w:szCs w:val="22"/>
        </w:rPr>
        <w:t>.</w:t>
      </w:r>
    </w:p>
    <w:p w14:paraId="0458E532" w14:textId="77777777" w:rsidR="002F6A74" w:rsidRDefault="002F6A74"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76DE21DD" w14:textId="720D53E8" w:rsidR="00111044" w:rsidRDefault="00C5759C"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roofErr w:type="spellStart"/>
      <w:r>
        <w:rPr>
          <w:rFonts w:asciiTheme="minorHAnsi" w:hAnsiTheme="minorHAnsi" w:cstheme="minorHAnsi"/>
          <w:sz w:val="22"/>
          <w:szCs w:val="22"/>
        </w:rPr>
        <w:t>Seidr</w:t>
      </w:r>
      <w:proofErr w:type="spellEnd"/>
      <w:r>
        <w:rPr>
          <w:rFonts w:asciiTheme="minorHAnsi" w:hAnsiTheme="minorHAnsi" w:cstheme="minorHAnsi"/>
          <w:sz w:val="22"/>
          <w:szCs w:val="22"/>
        </w:rPr>
        <w:t>, Blain writes, is a shamanistic practice which has its origin in Icelandic sagas and which is currently going through a reconstitution in North America and Europe and considered part of a reconstructed religious tradition. This postmodern development, Blain writes, opens the opportunity to</w:t>
      </w:r>
      <w:r w:rsidR="00111044">
        <w:rPr>
          <w:rFonts w:asciiTheme="minorHAnsi" w:hAnsiTheme="minorHAnsi" w:cstheme="minorHAnsi"/>
          <w:sz w:val="22"/>
          <w:szCs w:val="22"/>
        </w:rPr>
        <w:t xml:space="preserve"> present </w:t>
      </w:r>
      <w:proofErr w:type="spellStart"/>
      <w:r w:rsidR="007025F9">
        <w:rPr>
          <w:rFonts w:asciiTheme="minorHAnsi" w:hAnsiTheme="minorHAnsi" w:cstheme="minorHAnsi"/>
          <w:sz w:val="22"/>
          <w:szCs w:val="22"/>
        </w:rPr>
        <w:t>s</w:t>
      </w:r>
      <w:r w:rsidR="00111044">
        <w:rPr>
          <w:rFonts w:asciiTheme="minorHAnsi" w:hAnsiTheme="minorHAnsi" w:cstheme="minorHAnsi"/>
          <w:sz w:val="22"/>
          <w:szCs w:val="22"/>
        </w:rPr>
        <w:t>eidr</w:t>
      </w:r>
      <w:proofErr w:type="spellEnd"/>
      <w:r w:rsidR="00111044">
        <w:rPr>
          <w:rFonts w:asciiTheme="minorHAnsi" w:hAnsiTheme="minorHAnsi" w:cstheme="minorHAnsi"/>
          <w:sz w:val="22"/>
          <w:szCs w:val="22"/>
        </w:rPr>
        <w:t xml:space="preserve"> experiences in a different way, with particular attention to </w:t>
      </w:r>
      <w:r w:rsidR="007025F9">
        <w:rPr>
          <w:rFonts w:asciiTheme="minorHAnsi" w:hAnsiTheme="minorHAnsi" w:cstheme="minorHAnsi"/>
          <w:sz w:val="22"/>
          <w:szCs w:val="22"/>
        </w:rPr>
        <w:t xml:space="preserve">the </w:t>
      </w:r>
      <w:r w:rsidR="00111044">
        <w:rPr>
          <w:rFonts w:asciiTheme="minorHAnsi" w:hAnsiTheme="minorHAnsi" w:cstheme="minorHAnsi"/>
          <w:sz w:val="22"/>
          <w:szCs w:val="22"/>
        </w:rPr>
        <w:t>positioning</w:t>
      </w:r>
      <w:r w:rsidR="009903D9">
        <w:rPr>
          <w:rFonts w:asciiTheme="minorHAnsi" w:hAnsiTheme="minorHAnsi" w:cstheme="minorHAnsi"/>
          <w:sz w:val="22"/>
          <w:szCs w:val="22"/>
        </w:rPr>
        <w:t xml:space="preserve"> </w:t>
      </w:r>
      <w:r w:rsidR="00111044">
        <w:rPr>
          <w:rFonts w:asciiTheme="minorHAnsi" w:hAnsiTheme="minorHAnsi" w:cstheme="minorHAnsi"/>
          <w:sz w:val="22"/>
          <w:szCs w:val="22"/>
        </w:rPr>
        <w:t>or in Blain’s words, the situatedness</w:t>
      </w:r>
      <w:r w:rsidR="009903D9">
        <w:rPr>
          <w:rFonts w:asciiTheme="minorHAnsi" w:hAnsiTheme="minorHAnsi" w:cstheme="minorHAnsi"/>
          <w:sz w:val="22"/>
          <w:szCs w:val="22"/>
        </w:rPr>
        <w:t>(ref)</w:t>
      </w:r>
      <w:r w:rsidR="00111044">
        <w:rPr>
          <w:rFonts w:asciiTheme="minorHAnsi" w:hAnsiTheme="minorHAnsi" w:cstheme="minorHAnsi"/>
          <w:sz w:val="22"/>
          <w:szCs w:val="22"/>
        </w:rPr>
        <w:t xml:space="preserve">, of the narrative and the narrator. What is the value </w:t>
      </w:r>
      <w:r w:rsidR="00DD538F">
        <w:rPr>
          <w:rFonts w:asciiTheme="minorHAnsi" w:hAnsiTheme="minorHAnsi" w:cstheme="minorHAnsi"/>
          <w:sz w:val="22"/>
          <w:szCs w:val="22"/>
        </w:rPr>
        <w:t xml:space="preserve">of such situatedness </w:t>
      </w:r>
      <w:r w:rsidR="00111044">
        <w:rPr>
          <w:rFonts w:asciiTheme="minorHAnsi" w:hAnsiTheme="minorHAnsi" w:cstheme="minorHAnsi"/>
          <w:sz w:val="22"/>
          <w:szCs w:val="22"/>
        </w:rPr>
        <w:t xml:space="preserve">given the fact that the narrative of </w:t>
      </w:r>
      <w:proofErr w:type="spellStart"/>
      <w:r w:rsidR="007025F9">
        <w:rPr>
          <w:rFonts w:asciiTheme="minorHAnsi" w:hAnsiTheme="minorHAnsi" w:cstheme="minorHAnsi"/>
          <w:sz w:val="22"/>
          <w:szCs w:val="22"/>
        </w:rPr>
        <w:t>s</w:t>
      </w:r>
      <w:r w:rsidR="00111044">
        <w:rPr>
          <w:rFonts w:asciiTheme="minorHAnsi" w:hAnsiTheme="minorHAnsi" w:cstheme="minorHAnsi"/>
          <w:sz w:val="22"/>
          <w:szCs w:val="22"/>
        </w:rPr>
        <w:t>eidr</w:t>
      </w:r>
      <w:proofErr w:type="spellEnd"/>
      <w:r w:rsidR="00111044">
        <w:rPr>
          <w:rFonts w:asciiTheme="minorHAnsi" w:hAnsiTheme="minorHAnsi" w:cstheme="minorHAnsi"/>
          <w:sz w:val="22"/>
          <w:szCs w:val="22"/>
        </w:rPr>
        <w:t xml:space="preserve"> practitioners is ‘irrational’ and the narrator, the ethnographer and academic</w:t>
      </w:r>
      <w:r w:rsidR="003405F6">
        <w:rPr>
          <w:rFonts w:asciiTheme="minorHAnsi" w:hAnsiTheme="minorHAnsi" w:cstheme="minorHAnsi"/>
          <w:sz w:val="22"/>
          <w:szCs w:val="22"/>
        </w:rPr>
        <w:t>,</w:t>
      </w:r>
      <w:r w:rsidR="00111044">
        <w:rPr>
          <w:rFonts w:asciiTheme="minorHAnsi" w:hAnsiTheme="minorHAnsi" w:cstheme="minorHAnsi"/>
          <w:sz w:val="22"/>
          <w:szCs w:val="22"/>
        </w:rPr>
        <w:t xml:space="preserve"> places herself in the midst of </w:t>
      </w:r>
      <w:proofErr w:type="spellStart"/>
      <w:r w:rsidR="00111044">
        <w:rPr>
          <w:rFonts w:asciiTheme="minorHAnsi" w:hAnsiTheme="minorHAnsi" w:cstheme="minorHAnsi"/>
          <w:sz w:val="22"/>
          <w:szCs w:val="22"/>
        </w:rPr>
        <w:t>seidr</w:t>
      </w:r>
      <w:proofErr w:type="spellEnd"/>
      <w:r w:rsidR="00111044">
        <w:rPr>
          <w:rFonts w:asciiTheme="minorHAnsi" w:hAnsiTheme="minorHAnsi" w:cstheme="minorHAnsi"/>
          <w:sz w:val="22"/>
          <w:szCs w:val="22"/>
        </w:rPr>
        <w:t xml:space="preserve"> seances?</w:t>
      </w:r>
    </w:p>
    <w:p w14:paraId="4247DC8B" w14:textId="77777777" w:rsidR="00111044" w:rsidRDefault="00111044"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036D9282" w14:textId="502F9597" w:rsidR="00392C32" w:rsidRDefault="002D03D9"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The main theme of the paper is the inquiry Blain makes on t</w:t>
      </w:r>
      <w:r w:rsidR="003A5EFF">
        <w:rPr>
          <w:rFonts w:asciiTheme="minorHAnsi" w:hAnsiTheme="minorHAnsi" w:cstheme="minorHAnsi"/>
          <w:sz w:val="22"/>
          <w:szCs w:val="22"/>
        </w:rPr>
        <w:t>he</w:t>
      </w:r>
      <w:r>
        <w:rPr>
          <w:rFonts w:asciiTheme="minorHAnsi" w:hAnsiTheme="minorHAnsi" w:cstheme="minorHAnsi"/>
          <w:sz w:val="22"/>
          <w:szCs w:val="22"/>
        </w:rPr>
        <w:t xml:space="preserve"> movement from </w:t>
      </w:r>
      <w:proofErr w:type="spellStart"/>
      <w:r>
        <w:rPr>
          <w:rFonts w:asciiTheme="minorHAnsi" w:hAnsiTheme="minorHAnsi" w:cstheme="minorHAnsi"/>
          <w:sz w:val="22"/>
          <w:szCs w:val="22"/>
        </w:rPr>
        <w:t>seidr</w:t>
      </w:r>
      <w:proofErr w:type="spellEnd"/>
      <w:r>
        <w:rPr>
          <w:rFonts w:asciiTheme="minorHAnsi" w:hAnsiTheme="minorHAnsi" w:cstheme="minorHAnsi"/>
          <w:sz w:val="22"/>
          <w:szCs w:val="22"/>
        </w:rPr>
        <w:t xml:space="preserve"> practitioner with years of experience, perceived and interpreted as a </w:t>
      </w:r>
      <w:proofErr w:type="spellStart"/>
      <w:r>
        <w:rPr>
          <w:rFonts w:asciiTheme="minorHAnsi" w:hAnsiTheme="minorHAnsi" w:cstheme="minorHAnsi"/>
          <w:sz w:val="22"/>
          <w:szCs w:val="22"/>
        </w:rPr>
        <w:t>seidr</w:t>
      </w:r>
      <w:proofErr w:type="spellEnd"/>
      <w:r>
        <w:rPr>
          <w:rFonts w:asciiTheme="minorHAnsi" w:hAnsiTheme="minorHAnsi" w:cstheme="minorHAnsi"/>
          <w:sz w:val="22"/>
          <w:szCs w:val="22"/>
        </w:rPr>
        <w:t xml:space="preserve"> worker with its particular language and linking this with her everyday world </w:t>
      </w:r>
      <w:r w:rsidR="00533A38">
        <w:rPr>
          <w:rFonts w:asciiTheme="minorHAnsi" w:hAnsiTheme="minorHAnsi" w:cstheme="minorHAnsi"/>
          <w:sz w:val="22"/>
          <w:szCs w:val="22"/>
        </w:rPr>
        <w:t>in her capacity as an</w:t>
      </w:r>
      <w:r>
        <w:rPr>
          <w:rFonts w:asciiTheme="minorHAnsi" w:hAnsiTheme="minorHAnsi" w:cstheme="minorHAnsi"/>
          <w:sz w:val="22"/>
          <w:szCs w:val="22"/>
        </w:rPr>
        <w:t xml:space="preserve"> academic, debating the current </w:t>
      </w:r>
      <w:r>
        <w:rPr>
          <w:rFonts w:asciiTheme="minorHAnsi" w:hAnsiTheme="minorHAnsi" w:cstheme="minorHAnsi"/>
          <w:sz w:val="22"/>
          <w:szCs w:val="22"/>
        </w:rPr>
        <w:lastRenderedPageBreak/>
        <w:t xml:space="preserve">development towards an intuitive and experiential anthropology. She argues that the switching from one </w:t>
      </w:r>
      <w:r w:rsidR="007B1F81">
        <w:rPr>
          <w:rFonts w:asciiTheme="minorHAnsi" w:hAnsiTheme="minorHAnsi" w:cstheme="minorHAnsi"/>
          <w:sz w:val="22"/>
          <w:szCs w:val="22"/>
        </w:rPr>
        <w:t xml:space="preserve">world to the other and how theorizing within respectively the ‘other world’ and ‘everyday world’ informs the other. </w:t>
      </w:r>
      <w:r w:rsidR="005D170A">
        <w:rPr>
          <w:rFonts w:asciiTheme="minorHAnsi" w:hAnsiTheme="minorHAnsi" w:cstheme="minorHAnsi"/>
          <w:sz w:val="22"/>
          <w:szCs w:val="22"/>
        </w:rPr>
        <w:t>(ref)</w:t>
      </w:r>
      <w:r w:rsidR="007B1F81">
        <w:rPr>
          <w:rFonts w:asciiTheme="minorHAnsi" w:hAnsiTheme="minorHAnsi" w:cstheme="minorHAnsi"/>
          <w:sz w:val="22"/>
          <w:szCs w:val="22"/>
        </w:rPr>
        <w:t>That is her main argument.</w:t>
      </w:r>
    </w:p>
    <w:p w14:paraId="40F8E0CB" w14:textId="26D4AC7B" w:rsidR="007B1F81" w:rsidRDefault="007B1F81"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47E9B144" w14:textId="5A35C3EF" w:rsidR="007B1F81" w:rsidRDefault="007B1F81"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Another issue she addresses is what </w:t>
      </w:r>
      <w:proofErr w:type="spellStart"/>
      <w:r>
        <w:rPr>
          <w:rFonts w:asciiTheme="minorHAnsi" w:hAnsiTheme="minorHAnsi" w:cstheme="minorHAnsi"/>
          <w:sz w:val="22"/>
          <w:szCs w:val="22"/>
        </w:rPr>
        <w:t>seidr</w:t>
      </w:r>
      <w:proofErr w:type="spellEnd"/>
      <w:r>
        <w:rPr>
          <w:rFonts w:asciiTheme="minorHAnsi" w:hAnsiTheme="minorHAnsi" w:cstheme="minorHAnsi"/>
          <w:sz w:val="22"/>
          <w:szCs w:val="22"/>
        </w:rPr>
        <w:t xml:space="preserve"> as a shamanistic practice entails. She states it involves a change of consciousness on both the </w:t>
      </w:r>
      <w:proofErr w:type="spellStart"/>
      <w:r>
        <w:rPr>
          <w:rFonts w:asciiTheme="minorHAnsi" w:hAnsiTheme="minorHAnsi" w:cstheme="minorHAnsi"/>
          <w:sz w:val="22"/>
          <w:szCs w:val="22"/>
        </w:rPr>
        <w:t>seidr</w:t>
      </w:r>
      <w:proofErr w:type="spellEnd"/>
      <w:r>
        <w:rPr>
          <w:rFonts w:asciiTheme="minorHAnsi" w:hAnsiTheme="minorHAnsi" w:cstheme="minorHAnsi"/>
          <w:sz w:val="22"/>
          <w:szCs w:val="22"/>
        </w:rPr>
        <w:t xml:space="preserve"> worker, who goes into ecstatic trance</w:t>
      </w:r>
      <w:r w:rsidR="003405F6">
        <w:rPr>
          <w:rFonts w:asciiTheme="minorHAnsi" w:hAnsiTheme="minorHAnsi" w:cstheme="minorHAnsi"/>
          <w:sz w:val="22"/>
          <w:szCs w:val="22"/>
        </w:rPr>
        <w:t>,</w:t>
      </w:r>
      <w:r>
        <w:rPr>
          <w:rFonts w:asciiTheme="minorHAnsi" w:hAnsiTheme="minorHAnsi" w:cstheme="minorHAnsi"/>
          <w:sz w:val="22"/>
          <w:szCs w:val="22"/>
        </w:rPr>
        <w:t xml:space="preserve"> and the audience, who go into a light trance state. </w:t>
      </w:r>
      <w:r w:rsidR="003A5EFF">
        <w:rPr>
          <w:rFonts w:asciiTheme="minorHAnsi" w:hAnsiTheme="minorHAnsi" w:cstheme="minorHAnsi"/>
          <w:sz w:val="22"/>
          <w:szCs w:val="22"/>
        </w:rPr>
        <w:t xml:space="preserve">All present at the seance are </w:t>
      </w:r>
      <w:r w:rsidR="00533A38">
        <w:rPr>
          <w:rFonts w:asciiTheme="minorHAnsi" w:hAnsiTheme="minorHAnsi" w:cstheme="minorHAnsi"/>
          <w:sz w:val="22"/>
          <w:szCs w:val="22"/>
        </w:rPr>
        <w:t xml:space="preserve">therefore </w:t>
      </w:r>
      <w:r w:rsidR="003A5EFF">
        <w:rPr>
          <w:rFonts w:asciiTheme="minorHAnsi" w:hAnsiTheme="minorHAnsi" w:cstheme="minorHAnsi"/>
          <w:sz w:val="22"/>
          <w:szCs w:val="22"/>
        </w:rPr>
        <w:t xml:space="preserve">also participants. The interpretation of shamanism however is not uniform and depends on the cultural and historic meaning and perception the community gives it. The </w:t>
      </w:r>
      <w:proofErr w:type="spellStart"/>
      <w:r w:rsidR="003A5EFF">
        <w:rPr>
          <w:rFonts w:asciiTheme="minorHAnsi" w:hAnsiTheme="minorHAnsi" w:cstheme="minorHAnsi"/>
          <w:sz w:val="22"/>
          <w:szCs w:val="22"/>
        </w:rPr>
        <w:t>s</w:t>
      </w:r>
      <w:r w:rsidR="00E41904">
        <w:rPr>
          <w:rFonts w:asciiTheme="minorHAnsi" w:hAnsiTheme="minorHAnsi" w:cstheme="minorHAnsi"/>
          <w:sz w:val="22"/>
          <w:szCs w:val="22"/>
        </w:rPr>
        <w:t>ei</w:t>
      </w:r>
      <w:r w:rsidR="003A5EFF">
        <w:rPr>
          <w:rFonts w:asciiTheme="minorHAnsi" w:hAnsiTheme="minorHAnsi" w:cstheme="minorHAnsi"/>
          <w:sz w:val="22"/>
          <w:szCs w:val="22"/>
        </w:rPr>
        <w:t>drworker</w:t>
      </w:r>
      <w:proofErr w:type="spellEnd"/>
      <w:r w:rsidR="003A5EFF">
        <w:rPr>
          <w:rFonts w:asciiTheme="minorHAnsi" w:hAnsiTheme="minorHAnsi" w:cstheme="minorHAnsi"/>
          <w:sz w:val="22"/>
          <w:szCs w:val="22"/>
        </w:rPr>
        <w:t xml:space="preserve"> in this context, Blain writes </w:t>
      </w:r>
      <w:r w:rsidR="003A5EFF" w:rsidRPr="003A5EFF">
        <w:rPr>
          <w:rFonts w:asciiTheme="minorHAnsi" w:hAnsiTheme="minorHAnsi" w:cstheme="minorHAnsi"/>
          <w:sz w:val="22"/>
          <w:szCs w:val="22"/>
        </w:rPr>
        <w:t>‘</w:t>
      </w:r>
      <w:r w:rsidR="003A5EFF" w:rsidRPr="003A5EFF">
        <w:rPr>
          <w:rFonts w:asciiTheme="minorHAnsi" w:hAnsiTheme="minorHAnsi" w:cstheme="minorHAnsi"/>
          <w:sz w:val="22"/>
          <w:szCs w:val="22"/>
          <w:lang w:eastAsia="en-NL"/>
        </w:rPr>
        <w:t>becomes a mediator between people and spirits, and one who is active in the creation of both community and knowledge.’</w:t>
      </w:r>
      <w:r w:rsidR="003A5EFF">
        <w:rPr>
          <w:rFonts w:ascii="Courier New" w:hAnsi="Courier New" w:cs="Courier New"/>
          <w:lang w:eastAsia="en-NL"/>
        </w:rPr>
        <w:t>(ref!)</w:t>
      </w:r>
    </w:p>
    <w:p w14:paraId="412A9B4E" w14:textId="14E0AC09" w:rsidR="00392C32" w:rsidRDefault="00392C32"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6D4D6034" w14:textId="072CC02B" w:rsidR="00460EA0" w:rsidRPr="003405F6" w:rsidRDefault="003405F6" w:rsidP="00564E88">
      <w:pPr>
        <w:rPr>
          <w:rFonts w:asciiTheme="minorHAnsi" w:hAnsiTheme="minorHAnsi" w:cstheme="minorHAnsi"/>
          <w:sz w:val="22"/>
          <w:szCs w:val="22"/>
          <w:lang w:eastAsia="en-NL"/>
        </w:rPr>
      </w:pPr>
      <w:r w:rsidRPr="003405F6">
        <w:rPr>
          <w:rFonts w:asciiTheme="minorHAnsi" w:hAnsiTheme="minorHAnsi" w:cstheme="minorHAnsi"/>
          <w:sz w:val="22"/>
          <w:szCs w:val="22"/>
          <w:lang w:eastAsia="en-NL"/>
        </w:rPr>
        <w:t xml:space="preserve">Blain reflects on the </w:t>
      </w:r>
      <w:r>
        <w:rPr>
          <w:rFonts w:asciiTheme="minorHAnsi" w:hAnsiTheme="minorHAnsi" w:cstheme="minorHAnsi"/>
          <w:sz w:val="22"/>
          <w:szCs w:val="22"/>
          <w:lang w:eastAsia="en-NL"/>
        </w:rPr>
        <w:t xml:space="preserve">position of the shaman, placed within the community and </w:t>
      </w:r>
      <w:r w:rsidR="00AA7AF5">
        <w:rPr>
          <w:rFonts w:asciiTheme="minorHAnsi" w:hAnsiTheme="minorHAnsi" w:cstheme="minorHAnsi"/>
          <w:sz w:val="22"/>
          <w:szCs w:val="22"/>
          <w:lang w:eastAsia="en-NL"/>
        </w:rPr>
        <w:t xml:space="preserve">entering into relations as a </w:t>
      </w:r>
      <w:proofErr w:type="spellStart"/>
      <w:r w:rsidR="00AA7AF5">
        <w:rPr>
          <w:rFonts w:asciiTheme="minorHAnsi" w:hAnsiTheme="minorHAnsi" w:cstheme="minorHAnsi"/>
          <w:sz w:val="22"/>
          <w:szCs w:val="22"/>
          <w:lang w:eastAsia="en-NL"/>
        </w:rPr>
        <w:t>seidrworker</w:t>
      </w:r>
      <w:proofErr w:type="spellEnd"/>
      <w:r w:rsidR="00AA7AF5">
        <w:rPr>
          <w:rFonts w:asciiTheme="minorHAnsi" w:hAnsiTheme="minorHAnsi" w:cstheme="minorHAnsi"/>
          <w:sz w:val="22"/>
          <w:szCs w:val="22"/>
          <w:lang w:eastAsia="en-NL"/>
        </w:rPr>
        <w:t xml:space="preserve"> with his or her clients but entering into relations with the ‘spirits’ as well. She rejects the word ‘belief’ to describe the relation of shamans with the beings from another world but uses the ethnographers approach to describe the encounters with the spirits; these beings are part of the relationship and must be taken seriously. </w:t>
      </w:r>
      <w:r w:rsidR="005D170A" w:rsidRPr="005D170A">
        <w:rPr>
          <w:rFonts w:asciiTheme="minorHAnsi" w:hAnsiTheme="minorHAnsi" w:cstheme="minorHAnsi"/>
          <w:i/>
          <w:iCs/>
          <w:sz w:val="22"/>
          <w:szCs w:val="22"/>
          <w:lang w:eastAsia="en-NL"/>
        </w:rPr>
        <w:t>(could be scrapped or used elsewhere)</w:t>
      </w:r>
    </w:p>
    <w:p w14:paraId="64E93086" w14:textId="615D50A8" w:rsidR="00460EA0" w:rsidRDefault="00460EA0" w:rsidP="00564E88">
      <w:pPr>
        <w:rPr>
          <w:rFonts w:ascii="Courier New" w:hAnsi="Courier New" w:cs="Courier New"/>
          <w:lang w:eastAsia="en-NL"/>
        </w:rPr>
      </w:pPr>
    </w:p>
    <w:p w14:paraId="17B11824" w14:textId="36A585E2" w:rsidR="002F6A74" w:rsidRDefault="002F6A74" w:rsidP="00564E88">
      <w:pPr>
        <w:rPr>
          <w:rFonts w:asciiTheme="minorHAnsi" w:hAnsiTheme="minorHAnsi" w:cstheme="minorHAnsi"/>
          <w:sz w:val="22"/>
          <w:szCs w:val="22"/>
        </w:rPr>
      </w:pPr>
      <w:r>
        <w:rPr>
          <w:rFonts w:asciiTheme="minorHAnsi" w:hAnsiTheme="minorHAnsi" w:cstheme="minorHAnsi"/>
          <w:sz w:val="22"/>
          <w:szCs w:val="22"/>
        </w:rPr>
        <w:t>Walter and Waterhouse</w:t>
      </w:r>
      <w:r w:rsidR="00512193">
        <w:rPr>
          <w:rFonts w:asciiTheme="minorHAnsi" w:hAnsiTheme="minorHAnsi" w:cstheme="minorHAnsi"/>
          <w:sz w:val="22"/>
          <w:szCs w:val="22"/>
        </w:rPr>
        <w:t xml:space="preserve"> explore the belief in reincarnation: the return to this world in a series of bodily lives. </w:t>
      </w:r>
      <w:r w:rsidR="003541A3">
        <w:rPr>
          <w:rFonts w:asciiTheme="minorHAnsi" w:hAnsiTheme="minorHAnsi" w:cstheme="minorHAnsi"/>
          <w:sz w:val="22"/>
          <w:szCs w:val="22"/>
        </w:rPr>
        <w:t xml:space="preserve">Based </w:t>
      </w:r>
      <w:r w:rsidR="008266F7">
        <w:rPr>
          <w:rFonts w:asciiTheme="minorHAnsi" w:hAnsiTheme="minorHAnsi" w:cstheme="minorHAnsi"/>
          <w:sz w:val="22"/>
          <w:szCs w:val="22"/>
        </w:rPr>
        <w:t>o</w:t>
      </w:r>
      <w:r w:rsidR="003541A3">
        <w:rPr>
          <w:rFonts w:asciiTheme="minorHAnsi" w:hAnsiTheme="minorHAnsi" w:cstheme="minorHAnsi"/>
          <w:sz w:val="22"/>
          <w:szCs w:val="22"/>
        </w:rPr>
        <w:t>n their research data t</w:t>
      </w:r>
      <w:r w:rsidR="00512193">
        <w:rPr>
          <w:rFonts w:asciiTheme="minorHAnsi" w:hAnsiTheme="minorHAnsi" w:cstheme="minorHAnsi"/>
          <w:sz w:val="22"/>
          <w:szCs w:val="22"/>
        </w:rPr>
        <w:t xml:space="preserve">hey note that belief in reincarnation seems to be increasing and their article focuses on understanding why, particularly considering the fact that reincarnation is not part </w:t>
      </w:r>
      <w:r w:rsidR="003541A3">
        <w:rPr>
          <w:rFonts w:asciiTheme="minorHAnsi" w:hAnsiTheme="minorHAnsi" w:cstheme="minorHAnsi"/>
          <w:sz w:val="22"/>
          <w:szCs w:val="22"/>
        </w:rPr>
        <w:t xml:space="preserve">of the </w:t>
      </w:r>
      <w:r w:rsidR="00512193">
        <w:rPr>
          <w:rFonts w:asciiTheme="minorHAnsi" w:hAnsiTheme="minorHAnsi" w:cstheme="minorHAnsi"/>
          <w:sz w:val="22"/>
          <w:szCs w:val="22"/>
        </w:rPr>
        <w:t>Christian and secular belief system</w:t>
      </w:r>
      <w:r w:rsidR="003541A3">
        <w:rPr>
          <w:rFonts w:asciiTheme="minorHAnsi" w:hAnsiTheme="minorHAnsi" w:cstheme="minorHAnsi"/>
          <w:sz w:val="22"/>
          <w:szCs w:val="22"/>
        </w:rPr>
        <w:t>s</w:t>
      </w:r>
      <w:r w:rsidR="00512193">
        <w:rPr>
          <w:rFonts w:asciiTheme="minorHAnsi" w:hAnsiTheme="minorHAnsi" w:cstheme="minorHAnsi"/>
          <w:sz w:val="22"/>
          <w:szCs w:val="22"/>
        </w:rPr>
        <w:t xml:space="preserve"> </w:t>
      </w:r>
      <w:r w:rsidR="003541A3">
        <w:rPr>
          <w:rFonts w:asciiTheme="minorHAnsi" w:hAnsiTheme="minorHAnsi" w:cstheme="minorHAnsi"/>
          <w:sz w:val="22"/>
          <w:szCs w:val="22"/>
        </w:rPr>
        <w:t xml:space="preserve">of </w:t>
      </w:r>
      <w:r w:rsidR="00512193">
        <w:rPr>
          <w:rFonts w:asciiTheme="minorHAnsi" w:hAnsiTheme="minorHAnsi" w:cstheme="minorHAnsi"/>
          <w:sz w:val="22"/>
          <w:szCs w:val="22"/>
        </w:rPr>
        <w:t>western society.</w:t>
      </w:r>
      <w:r w:rsidR="00B90366">
        <w:rPr>
          <w:rFonts w:asciiTheme="minorHAnsi" w:hAnsiTheme="minorHAnsi" w:cstheme="minorHAnsi"/>
          <w:sz w:val="22"/>
          <w:szCs w:val="22"/>
        </w:rPr>
        <w:t>(ref needed)</w:t>
      </w:r>
    </w:p>
    <w:p w14:paraId="23F6AFFD" w14:textId="49CA39E7" w:rsidR="00013AF9" w:rsidRDefault="00013AF9" w:rsidP="00564E88">
      <w:pPr>
        <w:rPr>
          <w:rFonts w:asciiTheme="minorHAnsi" w:hAnsiTheme="minorHAnsi" w:cstheme="minorHAnsi"/>
          <w:sz w:val="22"/>
          <w:szCs w:val="22"/>
        </w:rPr>
      </w:pPr>
    </w:p>
    <w:p w14:paraId="11EA4DC1" w14:textId="0F5C7598" w:rsidR="00E57D39" w:rsidRDefault="00013AF9" w:rsidP="00564E88">
      <w:pPr>
        <w:rPr>
          <w:rFonts w:asciiTheme="minorHAnsi" w:hAnsiTheme="minorHAnsi" w:cstheme="minorHAnsi"/>
          <w:sz w:val="22"/>
          <w:szCs w:val="22"/>
        </w:rPr>
      </w:pPr>
      <w:r>
        <w:rPr>
          <w:rFonts w:asciiTheme="minorHAnsi" w:hAnsiTheme="minorHAnsi" w:cstheme="minorHAnsi"/>
          <w:sz w:val="22"/>
          <w:szCs w:val="22"/>
        </w:rPr>
        <w:t>Based on RVS survey data</w:t>
      </w:r>
      <w:r w:rsidR="00226031">
        <w:rPr>
          <w:rFonts w:asciiTheme="minorHAnsi" w:hAnsiTheme="minorHAnsi" w:cstheme="minorHAnsi"/>
          <w:sz w:val="22"/>
          <w:szCs w:val="22"/>
        </w:rPr>
        <w:t xml:space="preserve"> (ref) </w:t>
      </w:r>
      <w:r>
        <w:rPr>
          <w:rFonts w:asciiTheme="minorHAnsi" w:hAnsiTheme="minorHAnsi" w:cstheme="minorHAnsi"/>
          <w:sz w:val="22"/>
          <w:szCs w:val="22"/>
        </w:rPr>
        <w:t xml:space="preserve"> and open interviews</w:t>
      </w:r>
      <w:r w:rsidR="00CF2AF5">
        <w:rPr>
          <w:rFonts w:asciiTheme="minorHAnsi" w:hAnsiTheme="minorHAnsi" w:cstheme="minorHAnsi"/>
          <w:sz w:val="22"/>
          <w:szCs w:val="22"/>
        </w:rPr>
        <w:t xml:space="preserve"> Walter and Waterhouse </w:t>
      </w:r>
      <w:r>
        <w:rPr>
          <w:rFonts w:asciiTheme="minorHAnsi" w:hAnsiTheme="minorHAnsi" w:cstheme="minorHAnsi"/>
          <w:sz w:val="22"/>
          <w:szCs w:val="22"/>
        </w:rPr>
        <w:t xml:space="preserve">conclude that the belief in reincarnation is a private affair and not linked to any religious affiliations, either new Age or </w:t>
      </w:r>
      <w:r w:rsidR="00CF2AF5">
        <w:rPr>
          <w:rFonts w:asciiTheme="minorHAnsi" w:hAnsiTheme="minorHAnsi" w:cstheme="minorHAnsi"/>
          <w:sz w:val="22"/>
          <w:szCs w:val="22"/>
        </w:rPr>
        <w:t>conventional</w:t>
      </w:r>
      <w:r>
        <w:rPr>
          <w:rFonts w:asciiTheme="minorHAnsi" w:hAnsiTheme="minorHAnsi" w:cstheme="minorHAnsi"/>
          <w:sz w:val="22"/>
          <w:szCs w:val="22"/>
        </w:rPr>
        <w:t xml:space="preserve"> Christian</w:t>
      </w:r>
      <w:r w:rsidR="00CF2AF5">
        <w:rPr>
          <w:rFonts w:asciiTheme="minorHAnsi" w:hAnsiTheme="minorHAnsi" w:cstheme="minorHAnsi"/>
          <w:sz w:val="22"/>
          <w:szCs w:val="22"/>
        </w:rPr>
        <w:t xml:space="preserve">. (ref)They pay special attention to exploring why reincarnation is attractive to Christians and identify three influences: intellectual/non-experiential influence, second-hand experiences and first-hand experiences.(ref: p.193) </w:t>
      </w:r>
      <w:r w:rsidR="00B90366">
        <w:rPr>
          <w:rFonts w:asciiTheme="minorHAnsi" w:hAnsiTheme="minorHAnsi" w:cstheme="minorHAnsi"/>
          <w:sz w:val="22"/>
          <w:szCs w:val="22"/>
        </w:rPr>
        <w:t xml:space="preserve">In regards to the first group they conclude it could be because it helps to compensate for a potential future suffering; the second group had read about other people’s claims and ‘been made to think’ those were true. There were only some first-hand experiences which were more or less accepted as a past life. </w:t>
      </w:r>
    </w:p>
    <w:p w14:paraId="2666821F" w14:textId="77777777" w:rsidR="00E57D39" w:rsidRDefault="00E57D39" w:rsidP="00564E88">
      <w:pPr>
        <w:rPr>
          <w:rFonts w:asciiTheme="minorHAnsi" w:hAnsiTheme="minorHAnsi" w:cstheme="minorHAnsi"/>
          <w:sz w:val="22"/>
          <w:szCs w:val="22"/>
        </w:rPr>
      </w:pPr>
    </w:p>
    <w:p w14:paraId="6E1C2736" w14:textId="50551929" w:rsidR="00013AF9" w:rsidRDefault="00E57D39" w:rsidP="00564E88">
      <w:pPr>
        <w:rPr>
          <w:rFonts w:ascii="Courier New" w:hAnsi="Courier New" w:cs="Courier New"/>
          <w:lang w:eastAsia="en-NL"/>
        </w:rPr>
      </w:pPr>
      <w:r>
        <w:rPr>
          <w:rFonts w:asciiTheme="minorHAnsi" w:hAnsiTheme="minorHAnsi" w:cstheme="minorHAnsi"/>
          <w:sz w:val="22"/>
          <w:szCs w:val="22"/>
        </w:rPr>
        <w:t xml:space="preserve">The authors conclude that, as </w:t>
      </w:r>
      <w:r w:rsidRPr="00226031">
        <w:rPr>
          <w:rFonts w:asciiTheme="minorHAnsi" w:hAnsiTheme="minorHAnsi" w:cstheme="minorHAnsi"/>
          <w:b/>
          <w:bCs/>
          <w:sz w:val="22"/>
          <w:szCs w:val="22"/>
        </w:rPr>
        <w:t>Berger (1969</w:t>
      </w:r>
      <w:r w:rsidR="00746145">
        <w:rPr>
          <w:rFonts w:asciiTheme="minorHAnsi" w:hAnsiTheme="minorHAnsi" w:cstheme="minorHAnsi"/>
          <w:b/>
          <w:bCs/>
          <w:sz w:val="22"/>
          <w:szCs w:val="22"/>
        </w:rPr>
        <w:t>. See original paper. Correct numbering of references</w:t>
      </w:r>
      <w:r w:rsidRPr="00226031">
        <w:rPr>
          <w:rFonts w:asciiTheme="minorHAnsi" w:hAnsiTheme="minorHAnsi" w:cstheme="minorHAnsi"/>
          <w:b/>
          <w:bCs/>
          <w:sz w:val="22"/>
          <w:szCs w:val="22"/>
        </w:rPr>
        <w:t>)</w:t>
      </w:r>
      <w:r>
        <w:rPr>
          <w:rFonts w:asciiTheme="minorHAnsi" w:hAnsiTheme="minorHAnsi" w:cstheme="minorHAnsi"/>
          <w:sz w:val="22"/>
          <w:szCs w:val="22"/>
        </w:rPr>
        <w:t xml:space="preserve"> argues, in the modern era religious beliefs are a personal choice. They add that it is not necessary to belong to a particular church or congregation because belief is private and privatization of belief is a modern day development. They further state that the belief in reincarnation doesn’t impact the lives of those where reincarnation is of their belief system.</w:t>
      </w:r>
    </w:p>
    <w:p w14:paraId="73461EA5" w14:textId="77777777" w:rsidR="00E41904" w:rsidRDefault="00E41904" w:rsidP="002159F9">
      <w:pPr>
        <w:rPr>
          <w:rFonts w:asciiTheme="minorHAnsi" w:hAnsiTheme="minorHAnsi" w:cstheme="minorHAnsi"/>
          <w:sz w:val="22"/>
          <w:szCs w:val="22"/>
        </w:rPr>
      </w:pPr>
      <w:bookmarkStart w:id="8" w:name="_Hlk66539521"/>
    </w:p>
    <w:p w14:paraId="171276E9" w14:textId="556E82EF" w:rsidR="00E41904" w:rsidRDefault="00E41904" w:rsidP="002159F9">
      <w:pPr>
        <w:rPr>
          <w:rFonts w:asciiTheme="minorHAnsi" w:hAnsiTheme="minorHAnsi" w:cstheme="minorHAnsi"/>
          <w:i/>
          <w:iCs/>
          <w:sz w:val="22"/>
          <w:szCs w:val="22"/>
        </w:rPr>
      </w:pPr>
      <w:r w:rsidRPr="00E41904">
        <w:rPr>
          <w:rFonts w:asciiTheme="minorHAnsi" w:hAnsiTheme="minorHAnsi" w:cstheme="minorHAnsi"/>
          <w:i/>
          <w:iCs/>
          <w:sz w:val="22"/>
          <w:szCs w:val="22"/>
        </w:rPr>
        <w:t>Choice of subject and positioning of their question</w:t>
      </w:r>
    </w:p>
    <w:p w14:paraId="0BA1E438" w14:textId="77777777" w:rsidR="00E41904" w:rsidRPr="00E41904" w:rsidRDefault="00E41904" w:rsidP="002159F9">
      <w:pPr>
        <w:rPr>
          <w:rFonts w:asciiTheme="minorHAnsi" w:hAnsiTheme="minorHAnsi" w:cstheme="minorHAnsi"/>
          <w:i/>
          <w:iCs/>
          <w:sz w:val="22"/>
          <w:szCs w:val="22"/>
        </w:rPr>
      </w:pPr>
    </w:p>
    <w:p w14:paraId="19E697B5" w14:textId="4ADF3EE5" w:rsidR="001764B4" w:rsidRDefault="005D170A" w:rsidP="002159F9">
      <w:pPr>
        <w:rPr>
          <w:rFonts w:asciiTheme="minorHAnsi" w:hAnsiTheme="minorHAnsi" w:cstheme="minorHAnsi"/>
          <w:sz w:val="22"/>
          <w:szCs w:val="22"/>
          <w:lang w:eastAsia="en-NL"/>
        </w:rPr>
      </w:pPr>
      <w:r w:rsidRPr="002159F9">
        <w:rPr>
          <w:rFonts w:asciiTheme="minorHAnsi" w:hAnsiTheme="minorHAnsi" w:cstheme="minorHAnsi"/>
          <w:sz w:val="22"/>
          <w:szCs w:val="22"/>
        </w:rPr>
        <w:t xml:space="preserve">In the introduction of her paper Blain </w:t>
      </w:r>
      <w:r w:rsidR="00ED14F8" w:rsidRPr="002159F9">
        <w:rPr>
          <w:rFonts w:asciiTheme="minorHAnsi" w:hAnsiTheme="minorHAnsi" w:cstheme="minorHAnsi"/>
          <w:sz w:val="22"/>
          <w:szCs w:val="22"/>
        </w:rPr>
        <w:t xml:space="preserve">writes she has several years of experience with the shamanistic practice of </w:t>
      </w:r>
      <w:proofErr w:type="spellStart"/>
      <w:r w:rsidR="00ED14F8" w:rsidRPr="002159F9">
        <w:rPr>
          <w:rFonts w:asciiTheme="minorHAnsi" w:hAnsiTheme="minorHAnsi" w:cstheme="minorHAnsi"/>
          <w:sz w:val="22"/>
          <w:szCs w:val="22"/>
        </w:rPr>
        <w:t>seidr</w:t>
      </w:r>
      <w:proofErr w:type="spellEnd"/>
      <w:r w:rsidR="00ED14F8" w:rsidRPr="002159F9">
        <w:rPr>
          <w:rFonts w:asciiTheme="minorHAnsi" w:hAnsiTheme="minorHAnsi" w:cstheme="minorHAnsi"/>
          <w:sz w:val="22"/>
          <w:szCs w:val="22"/>
        </w:rPr>
        <w:t xml:space="preserve"> and that she dialogues with these </w:t>
      </w:r>
      <w:r w:rsidR="00D64B47">
        <w:rPr>
          <w:rFonts w:asciiTheme="minorHAnsi" w:hAnsiTheme="minorHAnsi" w:cstheme="minorHAnsi"/>
          <w:sz w:val="22"/>
          <w:szCs w:val="22"/>
        </w:rPr>
        <w:t>‘</w:t>
      </w:r>
      <w:r w:rsidR="00ED14F8" w:rsidRPr="002159F9">
        <w:rPr>
          <w:rFonts w:asciiTheme="minorHAnsi" w:hAnsiTheme="minorHAnsi" w:cstheme="minorHAnsi"/>
          <w:sz w:val="22"/>
          <w:szCs w:val="22"/>
        </w:rPr>
        <w:t>other</w:t>
      </w:r>
      <w:r w:rsidR="00D64B47">
        <w:rPr>
          <w:rFonts w:asciiTheme="minorHAnsi" w:hAnsiTheme="minorHAnsi" w:cstheme="minorHAnsi"/>
          <w:sz w:val="22"/>
          <w:szCs w:val="22"/>
        </w:rPr>
        <w:t>s’</w:t>
      </w:r>
      <w:r w:rsidR="00ED14F8" w:rsidRPr="002159F9">
        <w:rPr>
          <w:rFonts w:asciiTheme="minorHAnsi" w:hAnsiTheme="minorHAnsi" w:cstheme="minorHAnsi"/>
          <w:sz w:val="22"/>
          <w:szCs w:val="22"/>
        </w:rPr>
        <w:t>.</w:t>
      </w:r>
      <w:r w:rsidR="00ED14F8">
        <w:rPr>
          <w:rStyle w:val="FootnoteReference"/>
          <w:rFonts w:asciiTheme="minorHAnsi" w:hAnsiTheme="minorHAnsi" w:cstheme="minorHAnsi"/>
          <w:sz w:val="22"/>
          <w:szCs w:val="22"/>
        </w:rPr>
        <w:footnoteReference w:id="1"/>
      </w:r>
      <w:r w:rsidR="00FD5DA3">
        <w:rPr>
          <w:rFonts w:asciiTheme="minorHAnsi" w:hAnsiTheme="minorHAnsi" w:cstheme="minorHAnsi"/>
          <w:sz w:val="22"/>
          <w:szCs w:val="22"/>
        </w:rPr>
        <w:t xml:space="preserve"> Additionally she presents and analyses the experiences of others at anthropological conferences</w:t>
      </w:r>
      <w:r w:rsidR="002046CF">
        <w:rPr>
          <w:rFonts w:asciiTheme="minorHAnsi" w:hAnsiTheme="minorHAnsi" w:cstheme="minorHAnsi"/>
          <w:sz w:val="22"/>
          <w:szCs w:val="22"/>
        </w:rPr>
        <w:t xml:space="preserve">. The combination of these two approaches results in the academic question she asks </w:t>
      </w:r>
      <w:r w:rsidR="001764B4">
        <w:rPr>
          <w:rFonts w:asciiTheme="minorHAnsi" w:hAnsiTheme="minorHAnsi" w:cstheme="minorHAnsi"/>
          <w:sz w:val="22"/>
          <w:szCs w:val="22"/>
        </w:rPr>
        <w:t xml:space="preserve">and explores in </w:t>
      </w:r>
      <w:r w:rsidR="0082325C">
        <w:rPr>
          <w:rFonts w:asciiTheme="minorHAnsi" w:hAnsiTheme="minorHAnsi" w:cstheme="minorHAnsi"/>
          <w:sz w:val="22"/>
          <w:szCs w:val="22"/>
        </w:rPr>
        <w:t>her</w:t>
      </w:r>
      <w:r w:rsidR="001764B4">
        <w:rPr>
          <w:rFonts w:asciiTheme="minorHAnsi" w:hAnsiTheme="minorHAnsi" w:cstheme="minorHAnsi"/>
          <w:sz w:val="22"/>
          <w:szCs w:val="22"/>
        </w:rPr>
        <w:t xml:space="preserve"> paper </w:t>
      </w:r>
      <w:r w:rsidR="002046CF">
        <w:rPr>
          <w:rFonts w:asciiTheme="minorHAnsi" w:hAnsiTheme="minorHAnsi" w:cstheme="minorHAnsi"/>
          <w:sz w:val="22"/>
          <w:szCs w:val="22"/>
        </w:rPr>
        <w:t xml:space="preserve">on how she moves from the ‘otherworld’ </w:t>
      </w:r>
      <w:proofErr w:type="spellStart"/>
      <w:r w:rsidR="002046CF">
        <w:rPr>
          <w:rFonts w:asciiTheme="minorHAnsi" w:hAnsiTheme="minorHAnsi" w:cstheme="minorHAnsi"/>
          <w:sz w:val="22"/>
          <w:szCs w:val="22"/>
        </w:rPr>
        <w:t>seidr</w:t>
      </w:r>
      <w:proofErr w:type="spellEnd"/>
      <w:r w:rsidR="002046CF">
        <w:rPr>
          <w:rFonts w:asciiTheme="minorHAnsi" w:hAnsiTheme="minorHAnsi" w:cstheme="minorHAnsi"/>
          <w:sz w:val="22"/>
          <w:szCs w:val="22"/>
        </w:rPr>
        <w:t xml:space="preserve"> experiences to the ‘everyday’ academic world considering the current moves towards intuitive/experiential anthropology. </w:t>
      </w:r>
      <w:r w:rsidR="00654541">
        <w:rPr>
          <w:rFonts w:asciiTheme="minorHAnsi" w:hAnsiTheme="minorHAnsi" w:cstheme="minorHAnsi"/>
          <w:sz w:val="22"/>
          <w:szCs w:val="22"/>
        </w:rPr>
        <w:t>She positions t</w:t>
      </w:r>
      <w:r w:rsidR="001764B4">
        <w:rPr>
          <w:rFonts w:asciiTheme="minorHAnsi" w:hAnsiTheme="minorHAnsi" w:cstheme="minorHAnsi"/>
          <w:sz w:val="22"/>
          <w:szCs w:val="22"/>
        </w:rPr>
        <w:t xml:space="preserve">his questioning in the </w:t>
      </w:r>
      <w:r w:rsidR="001764B4">
        <w:rPr>
          <w:rFonts w:asciiTheme="minorHAnsi" w:hAnsiTheme="minorHAnsi" w:cstheme="minorHAnsi"/>
          <w:sz w:val="22"/>
          <w:szCs w:val="22"/>
        </w:rPr>
        <w:lastRenderedPageBreak/>
        <w:t>context of intuitive/experiential</w:t>
      </w:r>
      <w:r w:rsidR="006D32AB">
        <w:rPr>
          <w:rFonts w:asciiTheme="minorHAnsi" w:hAnsiTheme="minorHAnsi" w:cstheme="minorHAnsi"/>
          <w:sz w:val="22"/>
          <w:szCs w:val="22"/>
        </w:rPr>
        <w:t xml:space="preserve"> anthropology as espoused by Goulet</w:t>
      </w:r>
      <w:r w:rsidR="006D32AB">
        <w:rPr>
          <w:rStyle w:val="FootnoteReference"/>
          <w:rFonts w:asciiTheme="minorHAnsi" w:hAnsiTheme="minorHAnsi" w:cstheme="minorHAnsi"/>
          <w:sz w:val="22"/>
          <w:szCs w:val="22"/>
        </w:rPr>
        <w:footnoteReference w:id="2"/>
      </w:r>
      <w:r w:rsidR="0082325C">
        <w:rPr>
          <w:rFonts w:asciiTheme="minorHAnsi" w:hAnsiTheme="minorHAnsi" w:cstheme="minorHAnsi"/>
          <w:sz w:val="22"/>
          <w:szCs w:val="22"/>
        </w:rPr>
        <w:t xml:space="preserve">, </w:t>
      </w:r>
      <w:proofErr w:type="spellStart"/>
      <w:r w:rsidR="0082325C">
        <w:rPr>
          <w:rFonts w:asciiTheme="minorHAnsi" w:hAnsiTheme="minorHAnsi" w:cstheme="minorHAnsi"/>
          <w:sz w:val="22"/>
          <w:szCs w:val="22"/>
        </w:rPr>
        <w:t>Guedon</w:t>
      </w:r>
      <w:proofErr w:type="spellEnd"/>
      <w:r w:rsidR="0082325C">
        <w:rPr>
          <w:rStyle w:val="FootnoteReference"/>
          <w:rFonts w:asciiTheme="minorHAnsi" w:hAnsiTheme="minorHAnsi" w:cstheme="minorHAnsi"/>
          <w:sz w:val="22"/>
          <w:szCs w:val="22"/>
        </w:rPr>
        <w:footnoteReference w:id="3"/>
      </w:r>
      <w:r w:rsidR="0082325C">
        <w:rPr>
          <w:rFonts w:asciiTheme="minorHAnsi" w:hAnsiTheme="minorHAnsi" w:cstheme="minorHAnsi"/>
          <w:sz w:val="22"/>
          <w:szCs w:val="22"/>
        </w:rPr>
        <w:t xml:space="preserve"> and </w:t>
      </w:r>
      <w:r w:rsidR="00D64B47" w:rsidRPr="00D64B47">
        <w:rPr>
          <w:rFonts w:asciiTheme="minorHAnsi" w:hAnsiTheme="minorHAnsi" w:cstheme="minorHAnsi"/>
          <w:sz w:val="22"/>
          <w:szCs w:val="22"/>
          <w:lang w:eastAsia="en-NL"/>
        </w:rPr>
        <w:t>Blain and Wallis</w:t>
      </w:r>
      <w:r w:rsidR="00D64B47">
        <w:rPr>
          <w:rStyle w:val="FootnoteReference"/>
          <w:rFonts w:asciiTheme="minorHAnsi" w:hAnsiTheme="minorHAnsi" w:cstheme="minorHAnsi"/>
          <w:sz w:val="22"/>
          <w:szCs w:val="22"/>
          <w:lang w:eastAsia="en-NL"/>
        </w:rPr>
        <w:footnoteReference w:id="4"/>
      </w:r>
      <w:r w:rsidR="00D84CE1">
        <w:rPr>
          <w:rFonts w:asciiTheme="minorHAnsi" w:hAnsiTheme="minorHAnsi" w:cstheme="minorHAnsi"/>
          <w:sz w:val="22"/>
          <w:szCs w:val="22"/>
          <w:lang w:eastAsia="en-NL"/>
        </w:rPr>
        <w:t>.</w:t>
      </w:r>
      <w:r w:rsidR="00D64B47">
        <w:rPr>
          <w:rFonts w:asciiTheme="minorHAnsi" w:hAnsiTheme="minorHAnsi" w:cstheme="minorHAnsi"/>
          <w:sz w:val="22"/>
          <w:szCs w:val="22"/>
          <w:lang w:eastAsia="en-NL"/>
        </w:rPr>
        <w:t xml:space="preserve"> </w:t>
      </w:r>
      <w:r w:rsidR="00D84CE1">
        <w:rPr>
          <w:rFonts w:asciiTheme="minorHAnsi" w:hAnsiTheme="minorHAnsi" w:cstheme="minorHAnsi"/>
          <w:sz w:val="22"/>
          <w:szCs w:val="22"/>
          <w:lang w:eastAsia="en-NL"/>
        </w:rPr>
        <w:t>With her paper Blain expands on the referenced authors to make a case for the benefits of ‘going native’.</w:t>
      </w:r>
      <w:r w:rsidR="00D84CE1">
        <w:rPr>
          <w:rStyle w:val="FootnoteReference"/>
          <w:rFonts w:asciiTheme="minorHAnsi" w:hAnsiTheme="minorHAnsi" w:cstheme="minorHAnsi"/>
          <w:sz w:val="22"/>
          <w:szCs w:val="22"/>
          <w:lang w:eastAsia="en-NL"/>
        </w:rPr>
        <w:footnoteReference w:id="5"/>
      </w:r>
      <w:r w:rsidR="00CB4095">
        <w:rPr>
          <w:rFonts w:asciiTheme="minorHAnsi" w:hAnsiTheme="minorHAnsi" w:cstheme="minorHAnsi"/>
          <w:sz w:val="22"/>
          <w:szCs w:val="22"/>
          <w:lang w:eastAsia="en-NL"/>
        </w:rPr>
        <w:t xml:space="preserve"> </w:t>
      </w:r>
      <w:r w:rsidR="00810A78">
        <w:rPr>
          <w:rFonts w:asciiTheme="minorHAnsi" w:hAnsiTheme="minorHAnsi" w:cstheme="minorHAnsi"/>
          <w:sz w:val="22"/>
          <w:szCs w:val="22"/>
          <w:lang w:eastAsia="en-NL"/>
        </w:rPr>
        <w:t xml:space="preserve"> </w:t>
      </w:r>
      <w:r w:rsidR="00CB4095">
        <w:rPr>
          <w:rFonts w:asciiTheme="minorHAnsi" w:hAnsiTheme="minorHAnsi" w:cstheme="minorHAnsi"/>
          <w:sz w:val="22"/>
          <w:szCs w:val="22"/>
          <w:lang w:eastAsia="en-NL"/>
        </w:rPr>
        <w:t xml:space="preserve">The references however are not directly linked to her inquiry in the introduction, but are found in later paragraphs </w:t>
      </w:r>
      <w:r w:rsidR="00744D64">
        <w:rPr>
          <w:rFonts w:asciiTheme="minorHAnsi" w:hAnsiTheme="minorHAnsi" w:cstheme="minorHAnsi"/>
          <w:sz w:val="22"/>
          <w:szCs w:val="22"/>
          <w:lang w:eastAsia="en-NL"/>
        </w:rPr>
        <w:t>‘Going native’ makes the importance of positioning her paper in a conceptual framework necessary</w:t>
      </w:r>
      <w:r w:rsidR="00744D64">
        <w:rPr>
          <w:rStyle w:val="FootnoteReference"/>
          <w:rFonts w:asciiTheme="minorHAnsi" w:hAnsiTheme="minorHAnsi" w:cstheme="minorHAnsi"/>
          <w:sz w:val="22"/>
          <w:szCs w:val="22"/>
          <w:lang w:eastAsia="en-NL"/>
        </w:rPr>
        <w:footnoteReference w:id="6"/>
      </w:r>
      <w:r w:rsidR="00810A78">
        <w:rPr>
          <w:rFonts w:asciiTheme="minorHAnsi" w:hAnsiTheme="minorHAnsi" w:cstheme="minorHAnsi"/>
          <w:sz w:val="22"/>
          <w:szCs w:val="22"/>
          <w:lang w:eastAsia="en-NL"/>
        </w:rPr>
        <w:t xml:space="preserve"> </w:t>
      </w:r>
      <w:r w:rsidR="0064458D">
        <w:rPr>
          <w:rFonts w:asciiTheme="minorHAnsi" w:hAnsiTheme="minorHAnsi" w:cstheme="minorHAnsi"/>
          <w:sz w:val="22"/>
          <w:szCs w:val="22"/>
          <w:lang w:eastAsia="en-NL"/>
        </w:rPr>
        <w:t>and part of that is what her research aims to achieve. Blain switches from the participant’s narrative to the researcher’s outside stance</w:t>
      </w:r>
      <w:r w:rsidR="007824FC">
        <w:rPr>
          <w:rFonts w:asciiTheme="minorHAnsi" w:hAnsiTheme="minorHAnsi" w:cstheme="minorHAnsi"/>
          <w:sz w:val="22"/>
          <w:szCs w:val="22"/>
          <w:lang w:eastAsia="en-NL"/>
        </w:rPr>
        <w:t xml:space="preserve"> and can be seen as participatory research</w:t>
      </w:r>
      <w:r w:rsidR="007824FC">
        <w:rPr>
          <w:rStyle w:val="FootnoteReference"/>
          <w:rFonts w:asciiTheme="minorHAnsi" w:hAnsiTheme="minorHAnsi" w:cstheme="minorHAnsi"/>
          <w:sz w:val="22"/>
          <w:szCs w:val="22"/>
          <w:lang w:eastAsia="en-NL"/>
        </w:rPr>
        <w:footnoteReference w:id="7"/>
      </w:r>
      <w:r w:rsidR="007824FC">
        <w:rPr>
          <w:rFonts w:asciiTheme="minorHAnsi" w:hAnsiTheme="minorHAnsi" w:cstheme="minorHAnsi"/>
          <w:sz w:val="22"/>
          <w:szCs w:val="22"/>
          <w:lang w:eastAsia="en-NL"/>
        </w:rPr>
        <w:t>, with the major difference that she embeds both positions within herself and intends to change the perception of ‘going native’. She seeks to co-create knowledge and enhance co-dialogue where the participant and the academic listen to each other</w:t>
      </w:r>
      <w:r w:rsidR="00226031">
        <w:rPr>
          <w:rFonts w:asciiTheme="minorHAnsi" w:hAnsiTheme="minorHAnsi" w:cstheme="minorHAnsi"/>
          <w:sz w:val="22"/>
          <w:szCs w:val="22"/>
          <w:lang w:eastAsia="en-NL"/>
        </w:rPr>
        <w:t>, a stance she shares in her paper.</w:t>
      </w:r>
      <w:r w:rsidR="00226031">
        <w:rPr>
          <w:rStyle w:val="FootnoteReference"/>
          <w:rFonts w:asciiTheme="minorHAnsi" w:hAnsiTheme="minorHAnsi" w:cstheme="minorHAnsi"/>
          <w:sz w:val="22"/>
          <w:szCs w:val="22"/>
          <w:lang w:eastAsia="en-NL"/>
        </w:rPr>
        <w:footnoteReference w:id="8"/>
      </w:r>
      <w:r w:rsidR="007824FC">
        <w:rPr>
          <w:rFonts w:asciiTheme="minorHAnsi" w:hAnsiTheme="minorHAnsi" w:cstheme="minorHAnsi"/>
          <w:sz w:val="22"/>
          <w:szCs w:val="22"/>
          <w:lang w:eastAsia="en-NL"/>
        </w:rPr>
        <w:t xml:space="preserve"> </w:t>
      </w:r>
    </w:p>
    <w:p w14:paraId="427617F8" w14:textId="7CE7DC56" w:rsidR="002046CF" w:rsidRPr="00D64B47" w:rsidRDefault="002046CF" w:rsidP="002159F9">
      <w:pPr>
        <w:rPr>
          <w:rFonts w:asciiTheme="minorHAnsi" w:hAnsiTheme="minorHAnsi" w:cstheme="minorHAnsi"/>
          <w:sz w:val="22"/>
          <w:szCs w:val="22"/>
        </w:rPr>
      </w:pPr>
    </w:p>
    <w:p w14:paraId="68F957CD" w14:textId="199441CC" w:rsidR="005D147D" w:rsidRDefault="0024450C" w:rsidP="005D147D">
      <w:pPr>
        <w:rPr>
          <w:rFonts w:asciiTheme="minorHAnsi" w:hAnsiTheme="minorHAnsi" w:cstheme="minorHAnsi"/>
          <w:sz w:val="22"/>
          <w:szCs w:val="22"/>
        </w:rPr>
      </w:pPr>
      <w:bookmarkStart w:id="10" w:name="_Hlk67081485"/>
      <w:r>
        <w:rPr>
          <w:rFonts w:asciiTheme="minorHAnsi" w:hAnsiTheme="minorHAnsi" w:cstheme="minorHAnsi"/>
          <w:sz w:val="22"/>
          <w:szCs w:val="22"/>
        </w:rPr>
        <w:t xml:space="preserve">Just as Blain, </w:t>
      </w:r>
      <w:r w:rsidR="00D37F28" w:rsidRPr="00E122C7">
        <w:rPr>
          <w:rFonts w:asciiTheme="minorHAnsi" w:hAnsiTheme="minorHAnsi" w:cstheme="minorHAnsi"/>
          <w:sz w:val="22"/>
          <w:szCs w:val="22"/>
        </w:rPr>
        <w:t>Walter and Waterhouse</w:t>
      </w:r>
      <w:r w:rsidR="006B5534">
        <w:rPr>
          <w:rFonts w:asciiTheme="minorHAnsi" w:hAnsiTheme="minorHAnsi" w:cstheme="minorHAnsi"/>
          <w:sz w:val="22"/>
          <w:szCs w:val="22"/>
        </w:rPr>
        <w:t xml:space="preserve"> state their questions in the introduction and indicate the article</w:t>
      </w:r>
      <w:r w:rsidR="005D147D">
        <w:rPr>
          <w:rFonts w:asciiTheme="minorHAnsi" w:hAnsiTheme="minorHAnsi" w:cstheme="minorHAnsi"/>
          <w:sz w:val="22"/>
          <w:szCs w:val="22"/>
        </w:rPr>
        <w:t>’s</w:t>
      </w:r>
      <w:r w:rsidR="006B5534">
        <w:rPr>
          <w:rFonts w:asciiTheme="minorHAnsi" w:hAnsiTheme="minorHAnsi" w:cstheme="minorHAnsi"/>
          <w:sz w:val="22"/>
          <w:szCs w:val="22"/>
        </w:rPr>
        <w:t xml:space="preserve"> threefold purpose</w:t>
      </w:r>
      <w:r w:rsidR="006A5064">
        <w:rPr>
          <w:rFonts w:asciiTheme="minorHAnsi" w:hAnsiTheme="minorHAnsi" w:cstheme="minorHAnsi"/>
          <w:sz w:val="22"/>
          <w:szCs w:val="22"/>
        </w:rPr>
        <w:t xml:space="preserve">. </w:t>
      </w:r>
      <w:r w:rsidR="005D147D">
        <w:rPr>
          <w:rFonts w:asciiTheme="minorHAnsi" w:hAnsiTheme="minorHAnsi" w:cstheme="minorHAnsi"/>
          <w:sz w:val="22"/>
          <w:szCs w:val="22"/>
        </w:rPr>
        <w:t>Unlike Blain, the authors do not indicate they have personal experiences but approach the research purely from the outside</w:t>
      </w:r>
      <w:r>
        <w:rPr>
          <w:rFonts w:asciiTheme="minorHAnsi" w:hAnsiTheme="minorHAnsi" w:cstheme="minorHAnsi"/>
          <w:sz w:val="22"/>
          <w:szCs w:val="22"/>
        </w:rPr>
        <w:t>r,</w:t>
      </w:r>
      <w:r w:rsidR="005D147D">
        <w:rPr>
          <w:rFonts w:asciiTheme="minorHAnsi" w:hAnsiTheme="minorHAnsi" w:cstheme="minorHAnsi"/>
          <w:sz w:val="22"/>
          <w:szCs w:val="22"/>
        </w:rPr>
        <w:t xml:space="preserve"> academic point of view (ref insider/outsider) They do not express a desire to further a change of perception regarding reincarnation, as Blain does in regards to the view on </w:t>
      </w:r>
      <w:r w:rsidR="004364E6">
        <w:rPr>
          <w:rFonts w:asciiTheme="minorHAnsi" w:hAnsiTheme="minorHAnsi" w:cstheme="minorHAnsi"/>
          <w:sz w:val="22"/>
          <w:szCs w:val="22"/>
        </w:rPr>
        <w:t>shamanistic</w:t>
      </w:r>
      <w:r w:rsidR="005D147D">
        <w:rPr>
          <w:rFonts w:asciiTheme="minorHAnsi" w:hAnsiTheme="minorHAnsi" w:cstheme="minorHAnsi"/>
          <w:sz w:val="22"/>
          <w:szCs w:val="22"/>
        </w:rPr>
        <w:t xml:space="preserve"> practice as an insider and academic </w:t>
      </w:r>
      <w:r w:rsidR="004364E6">
        <w:rPr>
          <w:rFonts w:asciiTheme="minorHAnsi" w:hAnsiTheme="minorHAnsi" w:cstheme="minorHAnsi"/>
          <w:sz w:val="22"/>
          <w:szCs w:val="22"/>
        </w:rPr>
        <w:t>ethnography</w:t>
      </w:r>
      <w:r w:rsidR="005D147D">
        <w:rPr>
          <w:rFonts w:asciiTheme="minorHAnsi" w:hAnsiTheme="minorHAnsi" w:cstheme="minorHAnsi"/>
          <w:sz w:val="22"/>
          <w:szCs w:val="22"/>
        </w:rPr>
        <w:t xml:space="preserve"> as practiced as an outsider. </w:t>
      </w:r>
    </w:p>
    <w:p w14:paraId="40AA43F1" w14:textId="77777777" w:rsidR="005D147D" w:rsidRDefault="005D147D" w:rsidP="005D147D">
      <w:pPr>
        <w:rPr>
          <w:rFonts w:asciiTheme="minorHAnsi" w:hAnsiTheme="minorHAnsi" w:cstheme="minorHAnsi"/>
          <w:sz w:val="22"/>
          <w:szCs w:val="22"/>
        </w:rPr>
      </w:pPr>
    </w:p>
    <w:p w14:paraId="5B11C2F1" w14:textId="0AE98C6A" w:rsidR="00D37F28" w:rsidRPr="00E122C7" w:rsidRDefault="004364E6" w:rsidP="00E122C7">
      <w:pPr>
        <w:rPr>
          <w:rFonts w:asciiTheme="minorHAnsi" w:hAnsiTheme="minorHAnsi" w:cstheme="minorHAnsi"/>
          <w:sz w:val="22"/>
          <w:szCs w:val="22"/>
        </w:rPr>
      </w:pPr>
      <w:r>
        <w:rPr>
          <w:rFonts w:asciiTheme="minorHAnsi" w:hAnsiTheme="minorHAnsi" w:cstheme="minorHAnsi"/>
          <w:sz w:val="22"/>
          <w:szCs w:val="22"/>
        </w:rPr>
        <w:t xml:space="preserve">Walter and Waterhouse chose to conduct in depth interviews based on the survey findings (EVS) which triggered their </w:t>
      </w:r>
      <w:r w:rsidR="00C72F63">
        <w:rPr>
          <w:rFonts w:asciiTheme="minorHAnsi" w:hAnsiTheme="minorHAnsi" w:cstheme="minorHAnsi"/>
          <w:sz w:val="22"/>
          <w:szCs w:val="22"/>
        </w:rPr>
        <w:t xml:space="preserve">additional interest </w:t>
      </w:r>
      <w:r>
        <w:rPr>
          <w:rFonts w:asciiTheme="minorHAnsi" w:hAnsiTheme="minorHAnsi" w:cstheme="minorHAnsi"/>
          <w:sz w:val="22"/>
          <w:szCs w:val="22"/>
        </w:rPr>
        <w:t>in</w:t>
      </w:r>
      <w:r w:rsidR="00226031">
        <w:rPr>
          <w:rFonts w:asciiTheme="minorHAnsi" w:hAnsiTheme="minorHAnsi" w:cstheme="minorHAnsi"/>
          <w:sz w:val="22"/>
          <w:szCs w:val="22"/>
        </w:rPr>
        <w:t xml:space="preserve">, as they state, </w:t>
      </w:r>
      <w:r w:rsidR="00C72F63">
        <w:rPr>
          <w:rFonts w:asciiTheme="minorHAnsi" w:hAnsiTheme="minorHAnsi" w:cstheme="minorHAnsi"/>
          <w:sz w:val="22"/>
          <w:szCs w:val="22"/>
        </w:rPr>
        <w:t xml:space="preserve">the privatization of belief in the twentieth century </w:t>
      </w:r>
      <w:r>
        <w:rPr>
          <w:rFonts w:asciiTheme="minorHAnsi" w:hAnsiTheme="minorHAnsi" w:cstheme="minorHAnsi"/>
          <w:sz w:val="22"/>
          <w:szCs w:val="22"/>
        </w:rPr>
        <w:t xml:space="preserve">and that it </w:t>
      </w:r>
      <w:r w:rsidR="00C72F63">
        <w:rPr>
          <w:rFonts w:asciiTheme="minorHAnsi" w:hAnsiTheme="minorHAnsi" w:cstheme="minorHAnsi"/>
          <w:sz w:val="22"/>
          <w:szCs w:val="22"/>
        </w:rPr>
        <w:t xml:space="preserve">facilitates beliefs </w:t>
      </w:r>
      <w:r>
        <w:rPr>
          <w:rFonts w:asciiTheme="minorHAnsi" w:hAnsiTheme="minorHAnsi" w:cstheme="minorHAnsi"/>
          <w:sz w:val="22"/>
          <w:szCs w:val="22"/>
        </w:rPr>
        <w:t xml:space="preserve">which are </w:t>
      </w:r>
      <w:r w:rsidR="00C72F63">
        <w:rPr>
          <w:rFonts w:asciiTheme="minorHAnsi" w:hAnsiTheme="minorHAnsi" w:cstheme="minorHAnsi"/>
          <w:sz w:val="22"/>
          <w:szCs w:val="22"/>
        </w:rPr>
        <w:t>not part of the church one belongs to.</w:t>
      </w:r>
      <w:r w:rsidR="00C72F63">
        <w:rPr>
          <w:rStyle w:val="FootnoteReference"/>
          <w:rFonts w:asciiTheme="minorHAnsi" w:hAnsiTheme="minorHAnsi" w:cstheme="minorHAnsi"/>
          <w:sz w:val="22"/>
          <w:szCs w:val="22"/>
        </w:rPr>
        <w:footnoteReference w:id="9"/>
      </w:r>
      <w:r w:rsidR="00C72F63">
        <w:rPr>
          <w:rFonts w:asciiTheme="minorHAnsi" w:hAnsiTheme="minorHAnsi" w:cstheme="minorHAnsi"/>
          <w:sz w:val="22"/>
          <w:szCs w:val="22"/>
        </w:rPr>
        <w:t xml:space="preserve"> </w:t>
      </w:r>
      <w:r>
        <w:rPr>
          <w:rFonts w:asciiTheme="minorHAnsi" w:hAnsiTheme="minorHAnsi" w:cstheme="minorHAnsi"/>
          <w:sz w:val="22"/>
          <w:szCs w:val="22"/>
        </w:rPr>
        <w:t xml:space="preserve">They wished to position the </w:t>
      </w:r>
      <w:r w:rsidR="0024450C">
        <w:rPr>
          <w:rFonts w:asciiTheme="minorHAnsi" w:hAnsiTheme="minorHAnsi" w:cstheme="minorHAnsi"/>
          <w:sz w:val="22"/>
          <w:szCs w:val="22"/>
        </w:rPr>
        <w:t>topic, based on Berger who argues that religious beliefs have become a personal choice.</w:t>
      </w:r>
      <w:r w:rsidR="0024450C" w:rsidRPr="0024450C">
        <w:rPr>
          <w:rStyle w:val="FootnoteReference"/>
          <w:rFonts w:asciiTheme="minorHAnsi" w:hAnsiTheme="minorHAnsi" w:cstheme="minorHAnsi"/>
          <w:sz w:val="22"/>
          <w:szCs w:val="22"/>
        </w:rPr>
        <w:t xml:space="preserve"> </w:t>
      </w:r>
      <w:r w:rsidR="0024450C">
        <w:rPr>
          <w:rStyle w:val="FootnoteReference"/>
          <w:rFonts w:asciiTheme="minorHAnsi" w:hAnsiTheme="minorHAnsi" w:cstheme="minorHAnsi"/>
          <w:sz w:val="22"/>
          <w:szCs w:val="22"/>
        </w:rPr>
        <w:footnoteReference w:id="10"/>
      </w:r>
      <w:r w:rsidR="0024450C">
        <w:rPr>
          <w:rFonts w:asciiTheme="minorHAnsi" w:hAnsiTheme="minorHAnsi" w:cstheme="minorHAnsi"/>
          <w:sz w:val="22"/>
          <w:szCs w:val="22"/>
        </w:rPr>
        <w:t xml:space="preserve"> </w:t>
      </w:r>
      <w:r w:rsidR="00C72F63">
        <w:rPr>
          <w:rFonts w:asciiTheme="minorHAnsi" w:hAnsiTheme="minorHAnsi" w:cstheme="minorHAnsi"/>
          <w:sz w:val="22"/>
          <w:szCs w:val="22"/>
        </w:rPr>
        <w:t xml:space="preserve">Similar to Blain, the positioning of </w:t>
      </w:r>
      <w:r w:rsidR="0024450C">
        <w:rPr>
          <w:rFonts w:asciiTheme="minorHAnsi" w:hAnsiTheme="minorHAnsi" w:cstheme="minorHAnsi"/>
          <w:sz w:val="22"/>
          <w:szCs w:val="22"/>
        </w:rPr>
        <w:t xml:space="preserve">their enquiry is not stated </w:t>
      </w:r>
      <w:r w:rsidR="006A5064">
        <w:rPr>
          <w:rFonts w:asciiTheme="minorHAnsi" w:hAnsiTheme="minorHAnsi" w:cstheme="minorHAnsi"/>
          <w:sz w:val="22"/>
          <w:szCs w:val="22"/>
        </w:rPr>
        <w:t>immediately</w:t>
      </w:r>
      <w:r w:rsidR="0024450C">
        <w:rPr>
          <w:rFonts w:asciiTheme="minorHAnsi" w:hAnsiTheme="minorHAnsi" w:cstheme="minorHAnsi"/>
          <w:sz w:val="22"/>
          <w:szCs w:val="22"/>
        </w:rPr>
        <w:t xml:space="preserve"> in th</w:t>
      </w:r>
      <w:r w:rsidR="006A5064">
        <w:rPr>
          <w:rFonts w:asciiTheme="minorHAnsi" w:hAnsiTheme="minorHAnsi" w:cstheme="minorHAnsi"/>
          <w:sz w:val="22"/>
          <w:szCs w:val="22"/>
        </w:rPr>
        <w:t>e</w:t>
      </w:r>
      <w:r w:rsidR="0024450C">
        <w:rPr>
          <w:rFonts w:asciiTheme="minorHAnsi" w:hAnsiTheme="minorHAnsi" w:cstheme="minorHAnsi"/>
          <w:sz w:val="22"/>
          <w:szCs w:val="22"/>
        </w:rPr>
        <w:t xml:space="preserve"> </w:t>
      </w:r>
      <w:r w:rsidR="006A5064">
        <w:rPr>
          <w:rFonts w:asciiTheme="minorHAnsi" w:hAnsiTheme="minorHAnsi" w:cstheme="minorHAnsi"/>
          <w:sz w:val="22"/>
          <w:szCs w:val="22"/>
        </w:rPr>
        <w:t>introduction</w:t>
      </w:r>
      <w:r w:rsidR="0024450C">
        <w:rPr>
          <w:rFonts w:asciiTheme="minorHAnsi" w:hAnsiTheme="minorHAnsi" w:cstheme="minorHAnsi"/>
          <w:sz w:val="22"/>
          <w:szCs w:val="22"/>
        </w:rPr>
        <w:t xml:space="preserve"> of the paper but in </w:t>
      </w:r>
      <w:r w:rsidR="006A5064">
        <w:rPr>
          <w:rFonts w:asciiTheme="minorHAnsi" w:hAnsiTheme="minorHAnsi" w:cstheme="minorHAnsi"/>
          <w:sz w:val="22"/>
          <w:szCs w:val="22"/>
        </w:rPr>
        <w:t>later</w:t>
      </w:r>
      <w:r w:rsidR="0024450C">
        <w:rPr>
          <w:rFonts w:asciiTheme="minorHAnsi" w:hAnsiTheme="minorHAnsi" w:cstheme="minorHAnsi"/>
          <w:sz w:val="22"/>
          <w:szCs w:val="22"/>
        </w:rPr>
        <w:t xml:space="preserve"> paragraphs</w:t>
      </w:r>
      <w:r w:rsidR="006A5064">
        <w:rPr>
          <w:rFonts w:asciiTheme="minorHAnsi" w:hAnsiTheme="minorHAnsi" w:cstheme="minorHAnsi"/>
          <w:sz w:val="22"/>
          <w:szCs w:val="22"/>
        </w:rPr>
        <w:t xml:space="preserve">, such as the beforementioned reference to Berger and which results initially in both papers to the reader’s questioning </w:t>
      </w:r>
      <w:r w:rsidR="004C5BFC">
        <w:rPr>
          <w:rFonts w:asciiTheme="minorHAnsi" w:hAnsiTheme="minorHAnsi" w:cstheme="minorHAnsi"/>
          <w:sz w:val="22"/>
          <w:szCs w:val="22"/>
        </w:rPr>
        <w:t xml:space="preserve">and search </w:t>
      </w:r>
      <w:r w:rsidR="006A5064">
        <w:rPr>
          <w:rFonts w:asciiTheme="minorHAnsi" w:hAnsiTheme="minorHAnsi" w:cstheme="minorHAnsi"/>
          <w:sz w:val="22"/>
          <w:szCs w:val="22"/>
        </w:rPr>
        <w:t xml:space="preserve">of their academic rationale. </w:t>
      </w:r>
      <w:r w:rsidR="004C5BFC">
        <w:rPr>
          <w:rFonts w:asciiTheme="minorHAnsi" w:hAnsiTheme="minorHAnsi" w:cstheme="minorHAnsi"/>
          <w:sz w:val="22"/>
          <w:szCs w:val="22"/>
        </w:rPr>
        <w:t>(ref lit?)</w:t>
      </w:r>
    </w:p>
    <w:bookmarkEnd w:id="10"/>
    <w:p w14:paraId="45CD1083" w14:textId="77777777" w:rsidR="00E122C7" w:rsidRDefault="00E122C7" w:rsidP="002159F9">
      <w:pPr>
        <w:rPr>
          <w:rFonts w:asciiTheme="minorHAnsi" w:hAnsiTheme="minorHAnsi" w:cstheme="minorHAnsi"/>
          <w:i/>
          <w:iCs/>
          <w:sz w:val="22"/>
          <w:szCs w:val="22"/>
        </w:rPr>
      </w:pPr>
    </w:p>
    <w:p w14:paraId="28B20801" w14:textId="77777777" w:rsidR="00D37F28" w:rsidRPr="00D37F28" w:rsidRDefault="00D37F28" w:rsidP="00D37F28">
      <w:pPr>
        <w:pStyle w:val="ListParagraph"/>
        <w:rPr>
          <w:rFonts w:asciiTheme="minorHAnsi" w:hAnsiTheme="minorHAnsi" w:cstheme="minorHAnsi"/>
          <w:sz w:val="22"/>
          <w:szCs w:val="22"/>
        </w:rPr>
      </w:pPr>
    </w:p>
    <w:p w14:paraId="6B391390" w14:textId="07B06677" w:rsidR="0037347C" w:rsidRPr="00D37F28" w:rsidRDefault="0037347C" w:rsidP="00564E88">
      <w:pPr>
        <w:rPr>
          <w:rFonts w:asciiTheme="minorHAnsi" w:hAnsiTheme="minorHAnsi" w:cstheme="minorHAnsi"/>
          <w:i/>
          <w:iCs/>
          <w:sz w:val="22"/>
          <w:szCs w:val="22"/>
        </w:rPr>
      </w:pPr>
    </w:p>
    <w:p w14:paraId="15578D1E" w14:textId="641B6179" w:rsidR="0037347C" w:rsidRPr="00D37F28" w:rsidRDefault="0037347C" w:rsidP="0037347C">
      <w:pPr>
        <w:pStyle w:val="ListParagraph"/>
        <w:rPr>
          <w:rFonts w:asciiTheme="minorHAnsi" w:hAnsiTheme="minorHAnsi" w:cstheme="minorHAnsi"/>
          <w:i/>
          <w:iCs/>
          <w:sz w:val="22"/>
          <w:szCs w:val="22"/>
        </w:rPr>
      </w:pPr>
    </w:p>
    <w:p w14:paraId="63C77889" w14:textId="76680119" w:rsidR="00D37F28" w:rsidRDefault="00D37F28" w:rsidP="00564E88">
      <w:pPr>
        <w:rPr>
          <w:rFonts w:asciiTheme="minorHAnsi" w:hAnsiTheme="minorHAnsi" w:cstheme="minorHAnsi"/>
          <w:sz w:val="22"/>
          <w:szCs w:val="22"/>
        </w:rPr>
      </w:pPr>
    </w:p>
    <w:p w14:paraId="0EFF1A6A" w14:textId="6BA51192" w:rsidR="00D37F28" w:rsidRDefault="00D37F28" w:rsidP="00564E88">
      <w:pPr>
        <w:rPr>
          <w:rFonts w:asciiTheme="minorHAnsi" w:hAnsiTheme="minorHAnsi" w:cstheme="minorHAnsi"/>
          <w:sz w:val="22"/>
          <w:szCs w:val="22"/>
        </w:rPr>
      </w:pPr>
    </w:p>
    <w:p w14:paraId="36A00FAA" w14:textId="77777777" w:rsidR="00D37F28" w:rsidRDefault="00D37F28" w:rsidP="00564E88">
      <w:pPr>
        <w:rPr>
          <w:rFonts w:asciiTheme="minorHAnsi" w:hAnsiTheme="minorHAnsi" w:cstheme="minorHAnsi"/>
          <w:sz w:val="22"/>
          <w:szCs w:val="22"/>
        </w:rPr>
      </w:pPr>
    </w:p>
    <w:p w14:paraId="386D2303" w14:textId="77777777" w:rsidR="008266F7" w:rsidRDefault="008266F7" w:rsidP="00564E88">
      <w:pPr>
        <w:rPr>
          <w:rFonts w:asciiTheme="minorHAnsi" w:hAnsiTheme="minorHAnsi" w:cstheme="minorHAnsi"/>
          <w:sz w:val="22"/>
          <w:szCs w:val="22"/>
        </w:rPr>
      </w:pPr>
    </w:p>
    <w:bookmarkEnd w:id="8"/>
    <w:p w14:paraId="6393F726" w14:textId="77777777" w:rsidR="00890F70" w:rsidRDefault="00890F70" w:rsidP="00564E88">
      <w:pPr>
        <w:rPr>
          <w:rFonts w:asciiTheme="minorHAnsi" w:hAnsiTheme="minorHAnsi" w:cstheme="minorHAnsi"/>
          <w:sz w:val="22"/>
          <w:szCs w:val="22"/>
        </w:rPr>
      </w:pPr>
    </w:p>
    <w:sectPr w:rsidR="00890F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B09582" w14:textId="77777777" w:rsidR="00C256FA" w:rsidRDefault="00C256FA" w:rsidP="00ED14F8">
      <w:r>
        <w:separator/>
      </w:r>
    </w:p>
  </w:endnote>
  <w:endnote w:type="continuationSeparator" w:id="0">
    <w:p w14:paraId="02F5A8A8" w14:textId="77777777" w:rsidR="00C256FA" w:rsidRDefault="00C256FA" w:rsidP="00ED1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7FAA52" w14:textId="77777777" w:rsidR="00C256FA" w:rsidRDefault="00C256FA" w:rsidP="00ED14F8">
      <w:r>
        <w:separator/>
      </w:r>
    </w:p>
  </w:footnote>
  <w:footnote w:type="continuationSeparator" w:id="0">
    <w:p w14:paraId="0C305E70" w14:textId="77777777" w:rsidR="00C256FA" w:rsidRDefault="00C256FA" w:rsidP="00ED14F8">
      <w:r>
        <w:continuationSeparator/>
      </w:r>
    </w:p>
  </w:footnote>
  <w:footnote w:id="1">
    <w:p w14:paraId="2CCAF3F7" w14:textId="617909FF" w:rsidR="00ED14F8" w:rsidRPr="002159F9" w:rsidRDefault="00ED14F8" w:rsidP="002159F9">
      <w:r>
        <w:rPr>
          <w:rStyle w:val="FootnoteReference"/>
        </w:rPr>
        <w:footnoteRef/>
      </w:r>
      <w:r>
        <w:t xml:space="preserve"> </w:t>
      </w:r>
      <w:r w:rsidR="002159F9">
        <w:t xml:space="preserve">Blain, </w:t>
      </w:r>
      <w:r w:rsidR="0082325C">
        <w:t>J</w:t>
      </w:r>
      <w:r w:rsidR="00890F70">
        <w:t>enny</w:t>
      </w:r>
      <w:r w:rsidR="00CE4010">
        <w:t>,</w:t>
      </w:r>
      <w:r w:rsidR="0082325C">
        <w:t xml:space="preserve"> </w:t>
      </w:r>
      <w:r w:rsidR="00593D30" w:rsidRPr="002159F9">
        <w:rPr>
          <w:i/>
          <w:iCs/>
        </w:rPr>
        <w:t xml:space="preserve">Speaking </w:t>
      </w:r>
      <w:proofErr w:type="spellStart"/>
      <w:r w:rsidR="00593D30" w:rsidRPr="002159F9">
        <w:rPr>
          <w:i/>
          <w:iCs/>
        </w:rPr>
        <w:t>Shamanistically</w:t>
      </w:r>
      <w:proofErr w:type="spellEnd"/>
      <w:r w:rsidR="00593D30" w:rsidRPr="002159F9">
        <w:rPr>
          <w:i/>
          <w:iCs/>
        </w:rPr>
        <w:t xml:space="preserve">: </w:t>
      </w:r>
      <w:proofErr w:type="spellStart"/>
      <w:r w:rsidR="00593D30" w:rsidRPr="002159F9">
        <w:rPr>
          <w:i/>
          <w:iCs/>
        </w:rPr>
        <w:t>Seidr</w:t>
      </w:r>
      <w:proofErr w:type="spellEnd"/>
      <w:r w:rsidR="00593D30" w:rsidRPr="002159F9">
        <w:rPr>
          <w:i/>
          <w:iCs/>
        </w:rPr>
        <w:t>, Academia and Rationality</w:t>
      </w:r>
      <w:r w:rsidR="00593D30" w:rsidRPr="002159F9">
        <w:t xml:space="preserve">. </w:t>
      </w:r>
      <w:r w:rsidR="002159F9">
        <w:t>(</w:t>
      </w:r>
      <w:r w:rsidR="00593D30" w:rsidRPr="002159F9">
        <w:t>In DISKUS Volume 6</w:t>
      </w:r>
      <w:r w:rsidR="002159F9">
        <w:t xml:space="preserve">, </w:t>
      </w:r>
      <w:r w:rsidR="00593D30" w:rsidRPr="002159F9">
        <w:t>2000)</w:t>
      </w:r>
      <w:r w:rsidR="002159F9">
        <w:t>, p.1</w:t>
      </w:r>
    </w:p>
  </w:footnote>
  <w:footnote w:id="2">
    <w:p w14:paraId="309E429B" w14:textId="77777777" w:rsidR="00CE4010" w:rsidRDefault="006D32AB" w:rsidP="009F09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iCs/>
          <w:lang w:val="en-NL" w:eastAsia="en-NL"/>
        </w:rPr>
      </w:pPr>
      <w:r>
        <w:rPr>
          <w:rStyle w:val="FootnoteReference"/>
        </w:rPr>
        <w:footnoteRef/>
      </w:r>
      <w:r>
        <w:t xml:space="preserve"> </w:t>
      </w:r>
      <w:r w:rsidRPr="0082325C">
        <w:rPr>
          <w:lang w:val="en-NL" w:eastAsia="en-NL"/>
        </w:rPr>
        <w:t>Goulet, Jean Guy</w:t>
      </w:r>
      <w:r w:rsidR="009F09A0">
        <w:rPr>
          <w:lang w:eastAsia="en-NL"/>
        </w:rPr>
        <w:t>,</w:t>
      </w:r>
      <w:r w:rsidRPr="0082325C">
        <w:rPr>
          <w:lang w:val="en-NL" w:eastAsia="en-NL"/>
        </w:rPr>
        <w:t xml:space="preserve"> </w:t>
      </w:r>
      <w:r w:rsidRPr="0082325C">
        <w:rPr>
          <w:i/>
          <w:iCs/>
          <w:lang w:val="en-NL" w:eastAsia="en-NL"/>
        </w:rPr>
        <w:t xml:space="preserve">Dreams and visions in other life-worlds. </w:t>
      </w:r>
      <w:r w:rsidRPr="009F09A0">
        <w:rPr>
          <w:lang w:val="en-NL" w:eastAsia="en-NL"/>
        </w:rPr>
        <w:t>in</w:t>
      </w:r>
      <w:r w:rsidRPr="0082325C">
        <w:rPr>
          <w:i/>
          <w:iCs/>
          <w:lang w:val="en-NL" w:eastAsia="en-NL"/>
        </w:rPr>
        <w:t xml:space="preserve"> Being Changed by Cross-Cultural Encounters:</w:t>
      </w:r>
    </w:p>
    <w:p w14:paraId="136BEA34" w14:textId="77777777" w:rsidR="00CE4010" w:rsidRDefault="006D32AB" w:rsidP="009F09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NL" w:eastAsia="en-NL"/>
        </w:rPr>
      </w:pPr>
      <w:r w:rsidRPr="0082325C">
        <w:rPr>
          <w:i/>
          <w:iCs/>
          <w:lang w:val="en-NL" w:eastAsia="en-NL"/>
        </w:rPr>
        <w:t xml:space="preserve"> </w:t>
      </w:r>
      <w:r w:rsidR="00CE4010">
        <w:rPr>
          <w:i/>
          <w:iCs/>
          <w:lang w:eastAsia="en-NL"/>
        </w:rPr>
        <w:t xml:space="preserve"> </w:t>
      </w:r>
      <w:r w:rsidRPr="0082325C">
        <w:rPr>
          <w:i/>
          <w:iCs/>
          <w:lang w:val="en-NL" w:eastAsia="en-NL"/>
        </w:rPr>
        <w:t>the anthropology of extraordinary experience.</w:t>
      </w:r>
      <w:r w:rsidRPr="0082325C">
        <w:rPr>
          <w:lang w:val="en-NL" w:eastAsia="en-NL"/>
        </w:rPr>
        <w:t xml:space="preserve"> David E. Young and Jean Guy Goulet. </w:t>
      </w:r>
      <w:r w:rsidR="0082325C">
        <w:rPr>
          <w:lang w:eastAsia="en-NL"/>
        </w:rPr>
        <w:t>(</w:t>
      </w:r>
      <w:r w:rsidRPr="0082325C">
        <w:rPr>
          <w:lang w:val="en-NL" w:eastAsia="en-NL"/>
        </w:rPr>
        <w:t>Peterborough, Ontario:</w:t>
      </w:r>
    </w:p>
    <w:p w14:paraId="5AE4CCA2" w14:textId="1DE2733F" w:rsidR="006D32AB" w:rsidRPr="009F09A0" w:rsidRDefault="006D32AB" w:rsidP="009F09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NL" w:eastAsia="en-NL"/>
        </w:rPr>
      </w:pPr>
      <w:r w:rsidRPr="0082325C">
        <w:rPr>
          <w:lang w:val="en-NL" w:eastAsia="en-NL"/>
        </w:rPr>
        <w:t xml:space="preserve"> </w:t>
      </w:r>
      <w:r w:rsidR="00CE4010">
        <w:rPr>
          <w:lang w:eastAsia="en-NL"/>
        </w:rPr>
        <w:t xml:space="preserve"> </w:t>
      </w:r>
      <w:r w:rsidRPr="0082325C">
        <w:rPr>
          <w:lang w:val="en-NL" w:eastAsia="en-NL"/>
        </w:rPr>
        <w:t>Broadview Press</w:t>
      </w:r>
      <w:r w:rsidR="0082325C">
        <w:rPr>
          <w:lang w:eastAsia="en-NL"/>
        </w:rPr>
        <w:t>,</w:t>
      </w:r>
      <w:r w:rsidRPr="0082325C">
        <w:rPr>
          <w:lang w:val="en-NL" w:eastAsia="en-NL"/>
        </w:rPr>
        <w:t xml:space="preserve"> </w:t>
      </w:r>
      <w:r w:rsidR="0082325C" w:rsidRPr="0082325C">
        <w:rPr>
          <w:lang w:val="en-NL" w:eastAsia="en-NL"/>
        </w:rPr>
        <w:t>1994</w:t>
      </w:r>
      <w:r w:rsidR="0082325C">
        <w:rPr>
          <w:lang w:eastAsia="en-NL"/>
        </w:rPr>
        <w:t>) pp.</w:t>
      </w:r>
      <w:r w:rsidRPr="0082325C">
        <w:rPr>
          <w:lang w:val="en-NL" w:eastAsia="en-NL"/>
        </w:rPr>
        <w:t>16-38.</w:t>
      </w:r>
    </w:p>
  </w:footnote>
  <w:footnote w:id="3">
    <w:p w14:paraId="00739898" w14:textId="77777777" w:rsidR="00CE4010" w:rsidRDefault="0082325C" w:rsidP="00D84C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i/>
          <w:iCs/>
          <w:lang w:val="en-NL" w:eastAsia="en-NL"/>
        </w:rPr>
      </w:pPr>
      <w:r>
        <w:rPr>
          <w:rStyle w:val="FootnoteReference"/>
        </w:rPr>
        <w:footnoteRef/>
      </w:r>
      <w:r>
        <w:t xml:space="preserve"> </w:t>
      </w:r>
      <w:bookmarkStart w:id="9" w:name="_Hlk67149389"/>
      <w:proofErr w:type="spellStart"/>
      <w:r w:rsidRPr="009F09A0">
        <w:rPr>
          <w:lang w:val="en-NL" w:eastAsia="en-NL"/>
        </w:rPr>
        <w:t>Guedon</w:t>
      </w:r>
      <w:proofErr w:type="spellEnd"/>
      <w:r w:rsidRPr="009F09A0">
        <w:rPr>
          <w:lang w:val="en-NL" w:eastAsia="en-NL"/>
        </w:rPr>
        <w:t xml:space="preserve">, Marie Francoise, </w:t>
      </w:r>
      <w:r w:rsidRPr="009F09A0">
        <w:rPr>
          <w:i/>
          <w:iCs/>
          <w:lang w:val="en-NL" w:eastAsia="en-NL"/>
        </w:rPr>
        <w:t>Dene ways and the ethnographer's culture</w:t>
      </w:r>
      <w:r w:rsidRPr="009F09A0">
        <w:rPr>
          <w:lang w:val="en-NL" w:eastAsia="en-NL"/>
        </w:rPr>
        <w:t xml:space="preserve">. in </w:t>
      </w:r>
      <w:r w:rsidRPr="009F09A0">
        <w:rPr>
          <w:i/>
          <w:iCs/>
          <w:lang w:val="en-NL" w:eastAsia="en-NL"/>
        </w:rPr>
        <w:t>Being Changed by Cross-Cultural</w:t>
      </w:r>
    </w:p>
    <w:p w14:paraId="4D2224A1" w14:textId="77777777" w:rsidR="00CE4010" w:rsidRDefault="0082325C" w:rsidP="00D84C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NL" w:eastAsia="en-NL"/>
        </w:rPr>
      </w:pPr>
      <w:r w:rsidRPr="009F09A0">
        <w:rPr>
          <w:i/>
          <w:iCs/>
          <w:lang w:val="en-NL" w:eastAsia="en-NL"/>
        </w:rPr>
        <w:t xml:space="preserve"> </w:t>
      </w:r>
      <w:r w:rsidR="00CE4010">
        <w:rPr>
          <w:i/>
          <w:iCs/>
          <w:lang w:eastAsia="en-NL"/>
        </w:rPr>
        <w:t xml:space="preserve"> </w:t>
      </w:r>
      <w:r w:rsidRPr="009F09A0">
        <w:rPr>
          <w:i/>
          <w:iCs/>
          <w:lang w:val="en-NL" w:eastAsia="en-NL"/>
        </w:rPr>
        <w:t>Encounters: the anthropology of extraordinary experience.</w:t>
      </w:r>
      <w:r w:rsidRPr="009F09A0">
        <w:rPr>
          <w:lang w:val="en-NL" w:eastAsia="en-NL"/>
        </w:rPr>
        <w:t xml:space="preserve"> David E. Young and Jean Guy Goulet</w:t>
      </w:r>
    </w:p>
    <w:p w14:paraId="2825B8B1" w14:textId="31E40DF4" w:rsidR="0082325C" w:rsidRPr="00D84CE1" w:rsidRDefault="00CE4010" w:rsidP="00D84C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lang w:val="en-NL" w:eastAsia="en-NL"/>
        </w:rPr>
      </w:pPr>
      <w:r>
        <w:rPr>
          <w:lang w:eastAsia="en-NL"/>
        </w:rPr>
        <w:t xml:space="preserve"> </w:t>
      </w:r>
      <w:r w:rsidR="009F09A0">
        <w:rPr>
          <w:lang w:eastAsia="en-NL"/>
        </w:rPr>
        <w:t xml:space="preserve"> (</w:t>
      </w:r>
      <w:r w:rsidR="0082325C" w:rsidRPr="009F09A0">
        <w:rPr>
          <w:lang w:val="en-NL" w:eastAsia="en-NL"/>
        </w:rPr>
        <w:t>Peterborough, Ontario: Broadview Press</w:t>
      </w:r>
      <w:r w:rsidR="009F09A0">
        <w:rPr>
          <w:lang w:eastAsia="en-NL"/>
        </w:rPr>
        <w:t xml:space="preserve">, </w:t>
      </w:r>
      <w:r w:rsidR="009F09A0" w:rsidRPr="009F09A0">
        <w:rPr>
          <w:lang w:val="en-NL" w:eastAsia="en-NL"/>
        </w:rPr>
        <w:t>1994</w:t>
      </w:r>
      <w:r w:rsidR="009F09A0">
        <w:rPr>
          <w:lang w:eastAsia="en-NL"/>
        </w:rPr>
        <w:t>)</w:t>
      </w:r>
      <w:r w:rsidR="0082325C" w:rsidRPr="009F09A0">
        <w:rPr>
          <w:lang w:val="en-NL" w:eastAsia="en-NL"/>
        </w:rPr>
        <w:t xml:space="preserve"> </w:t>
      </w:r>
      <w:r w:rsidR="009F09A0">
        <w:rPr>
          <w:lang w:eastAsia="en-NL"/>
        </w:rPr>
        <w:t xml:space="preserve">pp. </w:t>
      </w:r>
      <w:r w:rsidR="0082325C" w:rsidRPr="009F09A0">
        <w:rPr>
          <w:lang w:val="en-NL" w:eastAsia="en-NL"/>
        </w:rPr>
        <w:t>39-70.</w:t>
      </w:r>
      <w:bookmarkEnd w:id="9"/>
    </w:p>
  </w:footnote>
  <w:footnote w:id="4">
    <w:p w14:paraId="0305760E" w14:textId="77777777" w:rsidR="00746145" w:rsidRDefault="00D64B47">
      <w:pPr>
        <w:pStyle w:val="FootnoteText"/>
        <w:rPr>
          <w:i/>
          <w:iCs/>
          <w:lang w:eastAsia="en-NL"/>
        </w:rPr>
      </w:pPr>
      <w:r>
        <w:rPr>
          <w:rStyle w:val="FootnoteReference"/>
        </w:rPr>
        <w:footnoteRef/>
      </w:r>
      <w:r>
        <w:t xml:space="preserve"> </w:t>
      </w:r>
      <w:r w:rsidRPr="00CE4010">
        <w:rPr>
          <w:lang w:eastAsia="en-NL"/>
        </w:rPr>
        <w:t xml:space="preserve">Blain, Jenny, and Robert J. Wallis. (Forthcoming) </w:t>
      </w:r>
      <w:r w:rsidRPr="00CE4010">
        <w:rPr>
          <w:i/>
          <w:iCs/>
          <w:lang w:eastAsia="en-NL"/>
        </w:rPr>
        <w:t xml:space="preserve">Men and 'women's magic: contested narratives of gender, </w:t>
      </w:r>
    </w:p>
    <w:p w14:paraId="32901B72" w14:textId="038EA027" w:rsidR="00D64B47" w:rsidRPr="00CE4010" w:rsidRDefault="00746145">
      <w:pPr>
        <w:pStyle w:val="FootnoteText"/>
      </w:pPr>
      <w:r>
        <w:rPr>
          <w:i/>
          <w:iCs/>
          <w:lang w:eastAsia="en-NL"/>
        </w:rPr>
        <w:t xml:space="preserve">  </w:t>
      </w:r>
      <w:proofErr w:type="spellStart"/>
      <w:r w:rsidR="00D64B47" w:rsidRPr="00CE4010">
        <w:rPr>
          <w:i/>
          <w:iCs/>
          <w:lang w:eastAsia="en-NL"/>
        </w:rPr>
        <w:t>sei</w:t>
      </w:r>
      <w:r>
        <w:rPr>
          <w:i/>
          <w:iCs/>
          <w:lang w:eastAsia="en-NL"/>
        </w:rPr>
        <w:t>d</w:t>
      </w:r>
      <w:r w:rsidR="00D64B47" w:rsidRPr="00CE4010">
        <w:rPr>
          <w:i/>
          <w:iCs/>
          <w:lang w:eastAsia="en-NL"/>
        </w:rPr>
        <w:t>r</w:t>
      </w:r>
      <w:proofErr w:type="spellEnd"/>
      <w:r w:rsidR="00D64B47" w:rsidRPr="00CE4010">
        <w:rPr>
          <w:i/>
          <w:iCs/>
          <w:lang w:eastAsia="en-NL"/>
        </w:rPr>
        <w:t>, and '</w:t>
      </w:r>
      <w:proofErr w:type="spellStart"/>
      <w:r w:rsidR="00D64B47" w:rsidRPr="00CE4010">
        <w:rPr>
          <w:i/>
          <w:iCs/>
          <w:lang w:eastAsia="en-NL"/>
        </w:rPr>
        <w:t>ergi</w:t>
      </w:r>
      <w:proofErr w:type="spellEnd"/>
      <w:r w:rsidR="00D64B47" w:rsidRPr="00CE4010">
        <w:rPr>
          <w:i/>
          <w:iCs/>
          <w:lang w:eastAsia="en-NL"/>
        </w:rPr>
        <w:t>'</w:t>
      </w:r>
      <w:r w:rsidR="00CE4010">
        <w:rPr>
          <w:lang w:eastAsia="en-NL"/>
        </w:rPr>
        <w:t xml:space="preserve"> (</w:t>
      </w:r>
      <w:r w:rsidR="00D64B47" w:rsidRPr="00CE4010">
        <w:rPr>
          <w:lang w:eastAsia="en-NL"/>
        </w:rPr>
        <w:t>The Pomegranate, 9, August 1999</w:t>
      </w:r>
      <w:r w:rsidR="00CE4010">
        <w:rPr>
          <w:lang w:eastAsia="en-NL"/>
        </w:rPr>
        <w:t>)</w:t>
      </w:r>
    </w:p>
  </w:footnote>
  <w:footnote w:id="5">
    <w:p w14:paraId="1DA9D2AD" w14:textId="2ACE1C3D" w:rsidR="00D84CE1" w:rsidRDefault="00D84CE1">
      <w:pPr>
        <w:pStyle w:val="FootnoteText"/>
      </w:pPr>
      <w:r>
        <w:rPr>
          <w:rStyle w:val="FootnoteReference"/>
        </w:rPr>
        <w:footnoteRef/>
      </w:r>
      <w:r>
        <w:t xml:space="preserve"> Blain, </w:t>
      </w:r>
      <w:r w:rsidRPr="00D84CE1">
        <w:rPr>
          <w:i/>
          <w:iCs/>
        </w:rPr>
        <w:t xml:space="preserve">Speaking </w:t>
      </w:r>
      <w:proofErr w:type="spellStart"/>
      <w:r w:rsidRPr="00D84CE1">
        <w:rPr>
          <w:i/>
          <w:iCs/>
        </w:rPr>
        <w:t>Shamanistically</w:t>
      </w:r>
      <w:proofErr w:type="spellEnd"/>
      <w:r>
        <w:t>, p.1</w:t>
      </w:r>
    </w:p>
  </w:footnote>
  <w:footnote w:id="6">
    <w:p w14:paraId="25F96021" w14:textId="03507AB1" w:rsidR="00746145" w:rsidRDefault="00744D64">
      <w:pPr>
        <w:pStyle w:val="FootnoteText"/>
      </w:pPr>
      <w:r>
        <w:rPr>
          <w:rStyle w:val="FootnoteReference"/>
        </w:rPr>
        <w:footnoteRef/>
      </w:r>
      <w:r>
        <w:t xml:space="preserve"> </w:t>
      </w:r>
      <w:proofErr w:type="spellStart"/>
      <w:r w:rsidR="0056582E" w:rsidRPr="0056582E">
        <w:t>Hennink</w:t>
      </w:r>
      <w:proofErr w:type="spellEnd"/>
      <w:r w:rsidR="0056582E" w:rsidRPr="0056582E">
        <w:t xml:space="preserve">, Monique; </w:t>
      </w:r>
      <w:proofErr w:type="spellStart"/>
      <w:r w:rsidR="0056582E" w:rsidRPr="0056582E">
        <w:t>Hutter</w:t>
      </w:r>
      <w:proofErr w:type="spellEnd"/>
      <w:r w:rsidR="0056582E" w:rsidRPr="0056582E">
        <w:t xml:space="preserve">, Inge; Bailey, Ajay. </w:t>
      </w:r>
      <w:r w:rsidR="0056582E" w:rsidRPr="0056582E">
        <w:rPr>
          <w:i/>
          <w:iCs/>
        </w:rPr>
        <w:t>Qualitative Research Methods</w:t>
      </w:r>
      <w:r w:rsidR="0056582E" w:rsidRPr="0056582E">
        <w:t xml:space="preserve"> </w:t>
      </w:r>
      <w:r w:rsidR="0056582E">
        <w:t xml:space="preserve">(London, UK: </w:t>
      </w:r>
      <w:r w:rsidR="0056582E" w:rsidRPr="0056582E">
        <w:t>S</w:t>
      </w:r>
      <w:r w:rsidR="00746145">
        <w:t>age</w:t>
      </w:r>
    </w:p>
    <w:p w14:paraId="68ACF157" w14:textId="6AE9A08C" w:rsidR="00744D64" w:rsidRDefault="0056582E">
      <w:pPr>
        <w:pStyle w:val="FootnoteText"/>
      </w:pPr>
      <w:r w:rsidRPr="0056582E">
        <w:t xml:space="preserve"> </w:t>
      </w:r>
      <w:r w:rsidR="00746145">
        <w:t xml:space="preserve"> </w:t>
      </w:r>
      <w:r w:rsidRPr="0056582E">
        <w:t>Publications</w:t>
      </w:r>
      <w:r>
        <w:t xml:space="preserve">, 2020) </w:t>
      </w:r>
      <w:r w:rsidR="00744D64">
        <w:t>p.30</w:t>
      </w:r>
    </w:p>
  </w:footnote>
  <w:footnote w:id="7">
    <w:p w14:paraId="77D891D0" w14:textId="4E0133AF" w:rsidR="007824FC" w:rsidRDefault="007824FC">
      <w:pPr>
        <w:pStyle w:val="FootnoteText"/>
      </w:pPr>
      <w:r>
        <w:rPr>
          <w:rStyle w:val="FootnoteReference"/>
        </w:rPr>
        <w:footnoteRef/>
      </w:r>
      <w:r>
        <w:t xml:space="preserve"> </w:t>
      </w:r>
      <w:r w:rsidR="0056582E">
        <w:t>Ibid.</w:t>
      </w:r>
      <w:r>
        <w:t xml:space="preserve"> pp. 53-54</w:t>
      </w:r>
    </w:p>
  </w:footnote>
  <w:footnote w:id="8">
    <w:p w14:paraId="150C6BCF" w14:textId="36F889D4" w:rsidR="00226031" w:rsidRDefault="00226031">
      <w:pPr>
        <w:pStyle w:val="FootnoteText"/>
      </w:pPr>
      <w:r>
        <w:rPr>
          <w:rStyle w:val="FootnoteReference"/>
        </w:rPr>
        <w:footnoteRef/>
      </w:r>
      <w:r>
        <w:t xml:space="preserve"> Blain, </w:t>
      </w:r>
      <w:r w:rsidRPr="00D84CE1">
        <w:rPr>
          <w:i/>
          <w:iCs/>
        </w:rPr>
        <w:t xml:space="preserve">Speaking </w:t>
      </w:r>
      <w:proofErr w:type="spellStart"/>
      <w:r w:rsidRPr="00D84CE1">
        <w:rPr>
          <w:i/>
          <w:iCs/>
        </w:rPr>
        <w:t>Shamanistically</w:t>
      </w:r>
      <w:proofErr w:type="spellEnd"/>
      <w:r>
        <w:t>, p.8</w:t>
      </w:r>
    </w:p>
  </w:footnote>
  <w:footnote w:id="9">
    <w:p w14:paraId="55028464" w14:textId="77777777" w:rsidR="00746145" w:rsidRDefault="00C72F63">
      <w:pPr>
        <w:pStyle w:val="FootnoteText"/>
      </w:pPr>
      <w:r>
        <w:rPr>
          <w:rStyle w:val="FootnoteReference"/>
        </w:rPr>
        <w:footnoteRef/>
      </w:r>
      <w:r>
        <w:t xml:space="preserve"> </w:t>
      </w:r>
      <w:r w:rsidRPr="0056582E">
        <w:t>Walter</w:t>
      </w:r>
      <w:r w:rsidR="0056582E">
        <w:t xml:space="preserve"> Tony, </w:t>
      </w:r>
      <w:r w:rsidRPr="0056582E">
        <w:t>Waterhouse</w:t>
      </w:r>
      <w:r w:rsidR="0056582E">
        <w:t xml:space="preserve">, Helen </w:t>
      </w:r>
      <w:r w:rsidRPr="0056582E">
        <w:rPr>
          <w:i/>
          <w:iCs/>
        </w:rPr>
        <w:t>A Very Private Belief: Reincarnation in Contemporary England</w:t>
      </w:r>
      <w:r w:rsidRPr="0056582E">
        <w:t xml:space="preserve">, </w:t>
      </w:r>
      <w:r w:rsidR="0056582E">
        <w:t>(</w:t>
      </w:r>
      <w:r w:rsidRPr="0056582E">
        <w:t>Sociology</w:t>
      </w:r>
    </w:p>
    <w:p w14:paraId="1BE1C10D" w14:textId="0B77CE84" w:rsidR="00C72F63" w:rsidRPr="0056582E" w:rsidRDefault="00C72F63">
      <w:pPr>
        <w:pStyle w:val="FootnoteText"/>
      </w:pPr>
      <w:r w:rsidRPr="0056582E">
        <w:t xml:space="preserve"> </w:t>
      </w:r>
      <w:r w:rsidR="00746145">
        <w:t xml:space="preserve">  </w:t>
      </w:r>
      <w:r w:rsidRPr="0056582E">
        <w:t xml:space="preserve">of Religion, </w:t>
      </w:r>
      <w:r w:rsidR="0056582E">
        <w:t>Summer</w:t>
      </w:r>
      <w:r w:rsidR="003B078D">
        <w:t xml:space="preserve">, Vol. </w:t>
      </w:r>
      <w:r w:rsidRPr="0056582E">
        <w:t>60</w:t>
      </w:r>
      <w:r w:rsidR="003B078D">
        <w:t>, No.2, Oxford University Press, 1999</w:t>
      </w:r>
      <w:r w:rsidR="0056582E">
        <w:t>)</w:t>
      </w:r>
      <w:r w:rsidRPr="0056582E">
        <w:t xml:space="preserve"> p. 187</w:t>
      </w:r>
    </w:p>
  </w:footnote>
  <w:footnote w:id="10">
    <w:p w14:paraId="3A263C74" w14:textId="58522D89" w:rsidR="00746145" w:rsidRDefault="0024450C" w:rsidP="00746145">
      <w:pPr>
        <w:rPr>
          <w:rFonts w:asciiTheme="minorHAnsi" w:hAnsiTheme="minorHAnsi" w:cstheme="minorHAnsi"/>
          <w:i/>
          <w:iCs/>
          <w:sz w:val="22"/>
          <w:szCs w:val="22"/>
        </w:rPr>
      </w:pPr>
      <w:r>
        <w:rPr>
          <w:rStyle w:val="FootnoteReference"/>
        </w:rPr>
        <w:footnoteRef/>
      </w:r>
      <w:r>
        <w:t xml:space="preserve"> </w:t>
      </w:r>
      <w:r w:rsidR="00746145">
        <w:t>Ibid. p</w:t>
      </w:r>
      <w:r>
        <w:t>.189</w:t>
      </w:r>
      <w:r w:rsidR="00746145">
        <w:t>…</w:t>
      </w:r>
      <w:r w:rsidR="00746145" w:rsidRPr="00746145">
        <w:t xml:space="preserve"> </w:t>
      </w:r>
      <w:r w:rsidR="00746145">
        <w:t>Berger, P</w:t>
      </w:r>
      <w:r w:rsidR="00746145">
        <w:t>eter,</w:t>
      </w:r>
      <w:r w:rsidR="00746145">
        <w:t xml:space="preserve"> </w:t>
      </w:r>
      <w:r w:rsidR="00746145" w:rsidRPr="00746145">
        <w:rPr>
          <w:i/>
          <w:iCs/>
        </w:rPr>
        <w:t>The social reality of religion</w:t>
      </w:r>
      <w:r w:rsidR="00746145">
        <w:t xml:space="preserve">. </w:t>
      </w:r>
      <w:r w:rsidR="00746145">
        <w:t>(</w:t>
      </w:r>
      <w:r w:rsidR="00746145">
        <w:t>London: Faber</w:t>
      </w:r>
      <w:r w:rsidR="00746145">
        <w:t>,</w:t>
      </w:r>
      <w:r w:rsidR="00746145">
        <w:t xml:space="preserve"> 1969</w:t>
      </w:r>
      <w:r w:rsidR="00746145">
        <w:t>)p…</w:t>
      </w:r>
    </w:p>
    <w:p w14:paraId="3C40D554" w14:textId="67EA013C" w:rsidR="0024450C" w:rsidRDefault="0024450C" w:rsidP="0024450C">
      <w:pPr>
        <w:rPr>
          <w:rFonts w:asciiTheme="minorHAnsi" w:hAnsiTheme="minorHAnsi" w:cstheme="minorHAnsi"/>
          <w:i/>
          <w:iCs/>
          <w:sz w:val="22"/>
          <w:szCs w:val="22"/>
        </w:rPr>
      </w:pPr>
    </w:p>
    <w:p w14:paraId="1E44BBED" w14:textId="77777777" w:rsidR="0024450C" w:rsidRDefault="0024450C" w:rsidP="0024450C">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00CCA"/>
    <w:multiLevelType w:val="hybridMultilevel"/>
    <w:tmpl w:val="D9FC458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DE92DDD"/>
    <w:multiLevelType w:val="hybridMultilevel"/>
    <w:tmpl w:val="72A0D914"/>
    <w:lvl w:ilvl="0" w:tplc="FE00D85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F92AA5"/>
    <w:multiLevelType w:val="hybridMultilevel"/>
    <w:tmpl w:val="D5745CF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88"/>
    <w:rsid w:val="00013AF9"/>
    <w:rsid w:val="0004760F"/>
    <w:rsid w:val="0008763D"/>
    <w:rsid w:val="000E2B44"/>
    <w:rsid w:val="00111044"/>
    <w:rsid w:val="001166D4"/>
    <w:rsid w:val="00173DAB"/>
    <w:rsid w:val="001764B4"/>
    <w:rsid w:val="00184961"/>
    <w:rsid w:val="001B6438"/>
    <w:rsid w:val="002046CF"/>
    <w:rsid w:val="00210FF8"/>
    <w:rsid w:val="002159F9"/>
    <w:rsid w:val="00226031"/>
    <w:rsid w:val="00240406"/>
    <w:rsid w:val="0024450C"/>
    <w:rsid w:val="00285F82"/>
    <w:rsid w:val="002B4C57"/>
    <w:rsid w:val="002C3956"/>
    <w:rsid w:val="002D03D9"/>
    <w:rsid w:val="002D5489"/>
    <w:rsid w:val="002F6A74"/>
    <w:rsid w:val="0030541D"/>
    <w:rsid w:val="003405F6"/>
    <w:rsid w:val="0034710E"/>
    <w:rsid w:val="003541A3"/>
    <w:rsid w:val="0037347C"/>
    <w:rsid w:val="00392C32"/>
    <w:rsid w:val="003A5EFF"/>
    <w:rsid w:val="003A717C"/>
    <w:rsid w:val="003B078D"/>
    <w:rsid w:val="003C554E"/>
    <w:rsid w:val="003E4526"/>
    <w:rsid w:val="004364E6"/>
    <w:rsid w:val="00460EA0"/>
    <w:rsid w:val="00465946"/>
    <w:rsid w:val="00496B2E"/>
    <w:rsid w:val="004C5BFC"/>
    <w:rsid w:val="00505002"/>
    <w:rsid w:val="00512193"/>
    <w:rsid w:val="005221D9"/>
    <w:rsid w:val="00533A38"/>
    <w:rsid w:val="00564E88"/>
    <w:rsid w:val="0056582E"/>
    <w:rsid w:val="00593D30"/>
    <w:rsid w:val="005D147D"/>
    <w:rsid w:val="005D170A"/>
    <w:rsid w:val="006341A3"/>
    <w:rsid w:val="0064458D"/>
    <w:rsid w:val="00654541"/>
    <w:rsid w:val="00690A1E"/>
    <w:rsid w:val="006A5064"/>
    <w:rsid w:val="006A5633"/>
    <w:rsid w:val="006A591C"/>
    <w:rsid w:val="006B5534"/>
    <w:rsid w:val="006D32AB"/>
    <w:rsid w:val="006D389B"/>
    <w:rsid w:val="007025F9"/>
    <w:rsid w:val="00716FD5"/>
    <w:rsid w:val="007228A5"/>
    <w:rsid w:val="00724148"/>
    <w:rsid w:val="00744D64"/>
    <w:rsid w:val="00746145"/>
    <w:rsid w:val="007824FC"/>
    <w:rsid w:val="007B1F81"/>
    <w:rsid w:val="00801406"/>
    <w:rsid w:val="00810A78"/>
    <w:rsid w:val="0082325C"/>
    <w:rsid w:val="008266F7"/>
    <w:rsid w:val="00832B3B"/>
    <w:rsid w:val="00844C32"/>
    <w:rsid w:val="00854850"/>
    <w:rsid w:val="008565D4"/>
    <w:rsid w:val="00890F70"/>
    <w:rsid w:val="008B5360"/>
    <w:rsid w:val="008F5410"/>
    <w:rsid w:val="00923A56"/>
    <w:rsid w:val="00952B8B"/>
    <w:rsid w:val="009903D9"/>
    <w:rsid w:val="009F09A0"/>
    <w:rsid w:val="009F3A86"/>
    <w:rsid w:val="00AA2472"/>
    <w:rsid w:val="00AA7AF5"/>
    <w:rsid w:val="00AD3E71"/>
    <w:rsid w:val="00AE4E87"/>
    <w:rsid w:val="00B32625"/>
    <w:rsid w:val="00B90366"/>
    <w:rsid w:val="00BC2F3A"/>
    <w:rsid w:val="00C256FA"/>
    <w:rsid w:val="00C47A9C"/>
    <w:rsid w:val="00C5759C"/>
    <w:rsid w:val="00C62C57"/>
    <w:rsid w:val="00C72F63"/>
    <w:rsid w:val="00C7598C"/>
    <w:rsid w:val="00CB4095"/>
    <w:rsid w:val="00CE4010"/>
    <w:rsid w:val="00CF2AF5"/>
    <w:rsid w:val="00D231D5"/>
    <w:rsid w:val="00D239ED"/>
    <w:rsid w:val="00D37F28"/>
    <w:rsid w:val="00D44B99"/>
    <w:rsid w:val="00D46AC0"/>
    <w:rsid w:val="00D64B47"/>
    <w:rsid w:val="00D84CE1"/>
    <w:rsid w:val="00DD48E7"/>
    <w:rsid w:val="00DD538F"/>
    <w:rsid w:val="00DE6BC4"/>
    <w:rsid w:val="00DF3285"/>
    <w:rsid w:val="00E122C7"/>
    <w:rsid w:val="00E31C65"/>
    <w:rsid w:val="00E41904"/>
    <w:rsid w:val="00E57D39"/>
    <w:rsid w:val="00E7185C"/>
    <w:rsid w:val="00ED14F8"/>
    <w:rsid w:val="00F07FFD"/>
    <w:rsid w:val="00F6520D"/>
    <w:rsid w:val="00FA28BF"/>
    <w:rsid w:val="00FD5DA3"/>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75EE8"/>
  <w15:chartTrackingRefBased/>
  <w15:docId w15:val="{44C75236-77CE-4258-B698-7158954AC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N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E88"/>
    <w:pPr>
      <w:spacing w:after="0" w:line="240" w:lineRule="auto"/>
    </w:pPr>
    <w:rPr>
      <w:rFonts w:ascii="Times New Roman" w:eastAsia="Times New Roman" w:hAnsi="Times New Roman" w:cs="Times New Roman"/>
      <w:sz w:val="20"/>
      <w:szCs w:val="20"/>
      <w:lang w:val="en-GB" w:eastAsia="en-GB"/>
    </w:rPr>
  </w:style>
  <w:style w:type="paragraph" w:styleId="Heading3">
    <w:name w:val="heading 3"/>
    <w:basedOn w:val="Normal"/>
    <w:next w:val="Normal"/>
    <w:link w:val="Heading3Char"/>
    <w:uiPriority w:val="9"/>
    <w:semiHidden/>
    <w:unhideWhenUsed/>
    <w:qFormat/>
    <w:rsid w:val="00E4190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qFormat/>
    <w:rsid w:val="00593D3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4E88"/>
    <w:pPr>
      <w:ind w:left="720"/>
      <w:contextualSpacing/>
    </w:pPr>
  </w:style>
  <w:style w:type="character" w:styleId="Hyperlink">
    <w:name w:val="Hyperlink"/>
    <w:uiPriority w:val="99"/>
    <w:unhideWhenUsed/>
    <w:rsid w:val="001B6438"/>
    <w:rPr>
      <w:color w:val="0000FF"/>
      <w:u w:val="single"/>
    </w:rPr>
  </w:style>
  <w:style w:type="character" w:styleId="UnresolvedMention">
    <w:name w:val="Unresolved Mention"/>
    <w:basedOn w:val="DefaultParagraphFont"/>
    <w:uiPriority w:val="99"/>
    <w:semiHidden/>
    <w:unhideWhenUsed/>
    <w:rsid w:val="001B6438"/>
    <w:rPr>
      <w:color w:val="605E5C"/>
      <w:shd w:val="clear" w:color="auto" w:fill="E1DFDD"/>
    </w:rPr>
  </w:style>
  <w:style w:type="character" w:customStyle="1" w:styleId="ListParagraphChar">
    <w:name w:val="List Paragraph Char"/>
    <w:link w:val="ListParagraph"/>
    <w:uiPriority w:val="34"/>
    <w:qFormat/>
    <w:locked/>
    <w:rsid w:val="00F07FFD"/>
    <w:rPr>
      <w:rFonts w:ascii="Times New Roman" w:eastAsia="Times New Roman" w:hAnsi="Times New Roman" w:cs="Times New Roman"/>
      <w:sz w:val="20"/>
      <w:szCs w:val="20"/>
      <w:lang w:val="en-GB" w:eastAsia="en-GB"/>
    </w:rPr>
  </w:style>
  <w:style w:type="character" w:customStyle="1" w:styleId="background-details">
    <w:name w:val="background-details"/>
    <w:basedOn w:val="DefaultParagraphFont"/>
    <w:rsid w:val="00832B3B"/>
  </w:style>
  <w:style w:type="character" w:styleId="CommentReference">
    <w:name w:val="annotation reference"/>
    <w:basedOn w:val="DefaultParagraphFont"/>
    <w:uiPriority w:val="99"/>
    <w:semiHidden/>
    <w:unhideWhenUsed/>
    <w:rsid w:val="009F3A86"/>
    <w:rPr>
      <w:sz w:val="16"/>
      <w:szCs w:val="16"/>
    </w:rPr>
  </w:style>
  <w:style w:type="paragraph" w:styleId="CommentText">
    <w:name w:val="annotation text"/>
    <w:basedOn w:val="Normal"/>
    <w:link w:val="CommentTextChar"/>
    <w:uiPriority w:val="99"/>
    <w:semiHidden/>
    <w:unhideWhenUsed/>
    <w:rsid w:val="009F3A86"/>
    <w:pPr>
      <w:spacing w:after="160"/>
    </w:pPr>
    <w:rPr>
      <w:rFonts w:asciiTheme="minorHAnsi" w:eastAsiaTheme="minorHAnsi" w:hAnsiTheme="minorHAnsi" w:cstheme="minorBidi"/>
      <w:lang w:val="en-NL" w:eastAsia="en-US"/>
    </w:rPr>
  </w:style>
  <w:style w:type="character" w:customStyle="1" w:styleId="CommentTextChar">
    <w:name w:val="Comment Text Char"/>
    <w:basedOn w:val="DefaultParagraphFont"/>
    <w:link w:val="CommentText"/>
    <w:uiPriority w:val="99"/>
    <w:semiHidden/>
    <w:rsid w:val="009F3A86"/>
    <w:rPr>
      <w:sz w:val="20"/>
      <w:szCs w:val="20"/>
    </w:rPr>
  </w:style>
  <w:style w:type="character" w:styleId="Emphasis">
    <w:name w:val="Emphasis"/>
    <w:basedOn w:val="DefaultParagraphFont"/>
    <w:uiPriority w:val="20"/>
    <w:qFormat/>
    <w:rsid w:val="00173DAB"/>
    <w:rPr>
      <w:i/>
      <w:iCs/>
    </w:rPr>
  </w:style>
  <w:style w:type="paragraph" w:styleId="FootnoteText">
    <w:name w:val="footnote text"/>
    <w:basedOn w:val="Normal"/>
    <w:link w:val="FootnoteTextChar"/>
    <w:uiPriority w:val="99"/>
    <w:semiHidden/>
    <w:unhideWhenUsed/>
    <w:rsid w:val="00ED14F8"/>
  </w:style>
  <w:style w:type="character" w:customStyle="1" w:styleId="FootnoteTextChar">
    <w:name w:val="Footnote Text Char"/>
    <w:basedOn w:val="DefaultParagraphFont"/>
    <w:link w:val="FootnoteText"/>
    <w:uiPriority w:val="99"/>
    <w:semiHidden/>
    <w:rsid w:val="00ED14F8"/>
    <w:rPr>
      <w:rFonts w:ascii="Times New Roman" w:eastAsia="Times New Roman" w:hAnsi="Times New Roman" w:cs="Times New Roman"/>
      <w:sz w:val="20"/>
      <w:szCs w:val="20"/>
      <w:lang w:val="en-GB" w:eastAsia="en-GB"/>
    </w:rPr>
  </w:style>
  <w:style w:type="character" w:styleId="FootnoteReference">
    <w:name w:val="footnote reference"/>
    <w:basedOn w:val="DefaultParagraphFont"/>
    <w:uiPriority w:val="99"/>
    <w:semiHidden/>
    <w:unhideWhenUsed/>
    <w:rsid w:val="00ED14F8"/>
    <w:rPr>
      <w:vertAlign w:val="superscript"/>
    </w:rPr>
  </w:style>
  <w:style w:type="character" w:customStyle="1" w:styleId="Heading6Char">
    <w:name w:val="Heading 6 Char"/>
    <w:basedOn w:val="DefaultParagraphFont"/>
    <w:link w:val="Heading6"/>
    <w:rsid w:val="00593D30"/>
    <w:rPr>
      <w:rFonts w:ascii="Arial" w:eastAsia="Times New Roman" w:hAnsi="Arial" w:cs="Arial"/>
      <w:b/>
      <w:bCs/>
      <w:sz w:val="24"/>
      <w:szCs w:val="20"/>
      <w:lang w:val="en-GB"/>
    </w:rPr>
  </w:style>
  <w:style w:type="paragraph" w:styleId="EndnoteText">
    <w:name w:val="endnote text"/>
    <w:basedOn w:val="Normal"/>
    <w:link w:val="EndnoteTextChar"/>
    <w:uiPriority w:val="99"/>
    <w:semiHidden/>
    <w:unhideWhenUsed/>
    <w:rsid w:val="006D32AB"/>
  </w:style>
  <w:style w:type="character" w:customStyle="1" w:styleId="EndnoteTextChar">
    <w:name w:val="Endnote Text Char"/>
    <w:basedOn w:val="DefaultParagraphFont"/>
    <w:link w:val="EndnoteText"/>
    <w:uiPriority w:val="99"/>
    <w:semiHidden/>
    <w:rsid w:val="006D32AB"/>
    <w:rPr>
      <w:rFonts w:ascii="Times New Roman" w:eastAsia="Times New Roman" w:hAnsi="Times New Roman" w:cs="Times New Roman"/>
      <w:sz w:val="20"/>
      <w:szCs w:val="20"/>
      <w:lang w:val="en-GB" w:eastAsia="en-GB"/>
    </w:rPr>
  </w:style>
  <w:style w:type="character" w:styleId="EndnoteReference">
    <w:name w:val="endnote reference"/>
    <w:basedOn w:val="DefaultParagraphFont"/>
    <w:uiPriority w:val="99"/>
    <w:semiHidden/>
    <w:unhideWhenUsed/>
    <w:rsid w:val="006D32AB"/>
    <w:rPr>
      <w:vertAlign w:val="superscript"/>
    </w:rPr>
  </w:style>
  <w:style w:type="character" w:customStyle="1" w:styleId="Heading3Char">
    <w:name w:val="Heading 3 Char"/>
    <w:basedOn w:val="DefaultParagraphFont"/>
    <w:link w:val="Heading3"/>
    <w:uiPriority w:val="9"/>
    <w:semiHidden/>
    <w:rsid w:val="00E41904"/>
    <w:rPr>
      <w:rFonts w:asciiTheme="majorHAnsi" w:eastAsiaTheme="majorEastAsia" w:hAnsiTheme="majorHAnsi" w:cstheme="majorBidi"/>
      <w:color w:val="1F3763" w:themeColor="accent1" w:themeShade="7F"/>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12FFE-4FE4-4CDE-A8E9-363ECB9E8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1703</Words>
  <Characters>9710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Fruin</dc:creator>
  <cp:keywords/>
  <dc:description/>
  <cp:lastModifiedBy>Nadine Fruin</cp:lastModifiedBy>
  <cp:revision>2</cp:revision>
  <dcterms:created xsi:type="dcterms:W3CDTF">2021-03-21T20:07:00Z</dcterms:created>
  <dcterms:modified xsi:type="dcterms:W3CDTF">2021-03-21T20:07:00Z</dcterms:modified>
</cp:coreProperties>
</file>