
<file path=[Content_Types].xml><?xml version="1.0" encoding="utf-8"?>
<Types xmlns="http://schemas.openxmlformats.org/package/2006/content-types">
  <Default Extension="xml" ContentType="application/xml"/>
  <Default Extension="png" ContentType="image/png"/>
  <Default Extension="jpeg" ContentType="image/jpeg"/>
  <Default Extension="rels" ContentType="application/vnd.openxmlformats-package.relationships+xml"/>
  <Override PartName="/word/theme/theme1.xml" ContentType="application/vnd.openxmlformats-officedocument.theme+xml"/>
  <Override PartName="/word/fontTable.xml" ContentType="application/vnd.openxmlformats-officedocument.wordprocessingml.fontTable+xml"/>
  <Override PartName="/docProps/core.xml" ContentType="application/vnd.openxmlformats-package.core-properties+xml"/>
  <Override PartName="/word/document.xml" ContentType="application/vnd.openxmlformats-officedocument.wordprocessingml.document.main+xml"/>
  <Override PartName="/word/footer1.xml" ContentType="application/vnd.openxmlformats-officedocument.wordprocessingml.footer+xml"/>
  <Override PartName="/customXml/itemProps1.xml" ContentType="application/vnd.openxmlformats-officedocument.customXmlProperties+xml"/>
  <Override PartName="/word/numbering.xml" ContentType="application/vnd.openxmlformats-officedocument.wordprocessingml.numbering+xml"/>
  <Override PartName="/word/settings.xml" ContentType="application/vnd.openxmlformats-officedocument.wordprocessingml.settings+xml"/>
  <Override PartName="/docProps/custom.xml" ContentType="application/vnd.openxmlformats-officedocument.custom-properties+xml"/>
  <Override PartName="/word/styles.xml" ContentType="application/vnd.openxmlformats-officedocument.wordprocessingml.styles+xml"/>
  <Override PartName="/docProps/app.xml" ContentType="application/vnd.openxmlformats-officedocument.extended-properties+xml"/>
</Types>
</file>

<file path=_rels/.rels><?xml version="1.0" encoding="UTF-8"?>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 Id="rId4" Type="http://schemas.openxmlformats.org/officeDocument/2006/relationships/custom-properties" Target="docProps/custom.xml"/></Relationships>
</file>

<file path=word/document.xml><?xml version="1.0" encoding="utf-8"?>
<w:document xmlns:w="http://schemas.openxmlformats.org/wordprocessingml/2006/main" xmlns:wp="http://schemas.openxmlformats.org/drawingml/2006/wordprocessingDrawing" xmlns:r="http://schemas.openxmlformats.org/officeDocument/2006/relationships" xmlns:v="urn:schemas-microsoft-com:vml" xmlns:w10="urn:schemas-microsoft-com:office:word" xmlns:o="urn:schemas-microsoft-com:office:office" xmlns:wp14="http://schemas.microsoft.com/office/word/2010/wordprocessingDrawing" xmlns:w14="http://schemas.microsoft.com/office/word/2010/wordml" xmlns:mc="http://schemas.openxmlformats.org/markup-compatibility/2006" xmlns:m="http://schemas.openxmlformats.org/officeDocument/2006/math" xmlns:wps="http://schemas.microsoft.com/office/word/2010/wordprocessingShape" xmlns:wpg="http://schemas.microsoft.com/office/word/2010/wordprocessingGroup" xmlns:wpi="http://schemas.microsoft.com/office/word/2010/wordprocessingInk" xmlns:wpc="http://schemas.microsoft.com/office/word/2010/wordprocessingCanvas" xmlns:wpsCustomData="http://www.wps.cn/officeDocument/2013/wpsCustomData" mc:Ignorable="w14 wp14">
  <w:body>
    <w:p>
      <w:pPr>
        <w:pStyle w:val="style0"/>
        <w:spacing w:before="0" w:after="160" w:lineRule="auto" w:line="259"/>
        <w:jc w:val="center"/>
        <w:rPr>
          <w:b/>
          <w:bCs/>
          <w:sz w:val="36"/>
          <w:szCs w:val="32"/>
        </w:rPr>
      </w:pPr>
    </w:p>
    <w:p>
      <w:pPr>
        <w:pStyle w:val="style0"/>
        <w:spacing w:before="0" w:after="160" w:lineRule="auto" w:line="259"/>
        <w:jc w:val="center"/>
        <w:rPr>
          <w:b/>
          <w:bCs/>
          <w:sz w:val="36"/>
          <w:szCs w:val="32"/>
        </w:rPr>
      </w:pPr>
    </w:p>
    <w:p>
      <w:pPr>
        <w:pStyle w:val="style0"/>
        <w:spacing w:before="0" w:after="160" w:lineRule="auto" w:line="259"/>
        <w:jc w:val="center"/>
        <w:rPr>
          <w:b/>
          <w:bCs/>
          <w:sz w:val="36"/>
          <w:szCs w:val="32"/>
        </w:rPr>
      </w:pPr>
    </w:p>
    <w:p>
      <w:pPr>
        <w:pStyle w:val="style0"/>
        <w:spacing w:before="0" w:after="160" w:lineRule="auto" w:line="259"/>
        <w:jc w:val="center"/>
        <w:rPr>
          <w:b/>
          <w:bCs/>
          <w:sz w:val="36"/>
          <w:szCs w:val="32"/>
        </w:rPr>
      </w:pPr>
    </w:p>
    <w:p>
      <w:pPr>
        <w:pStyle w:val="style0"/>
        <w:spacing w:before="0" w:after="160" w:lineRule="auto" w:line="259"/>
        <w:jc w:val="center"/>
        <w:rPr>
          <w:b/>
          <w:bCs/>
          <w:sz w:val="36"/>
          <w:szCs w:val="32"/>
        </w:rPr>
      </w:pPr>
    </w:p>
    <w:p>
      <w:pPr>
        <w:pStyle w:val="style0"/>
        <w:spacing w:before="0" w:after="160" w:lineRule="auto" w:line="259"/>
        <w:jc w:val="center"/>
        <w:rPr>
          <w:b/>
          <w:bCs/>
          <w:sz w:val="36"/>
          <w:szCs w:val="32"/>
        </w:rPr>
      </w:pPr>
    </w:p>
    <w:p>
      <w:pPr>
        <w:pStyle w:val="style0"/>
        <w:spacing w:before="0" w:after="160" w:lineRule="auto" w:line="259"/>
        <w:jc w:val="center"/>
        <w:rPr>
          <w:b/>
          <w:bCs/>
          <w:sz w:val="36"/>
          <w:szCs w:val="32"/>
        </w:rPr>
      </w:pPr>
    </w:p>
    <w:p>
      <w:pPr>
        <w:pStyle w:val="style0"/>
        <w:spacing w:before="0" w:after="160" w:lineRule="auto" w:line="259"/>
        <w:jc w:val="center"/>
        <w:rPr>
          <w:b/>
          <w:bCs/>
          <w:sz w:val="36"/>
          <w:szCs w:val="32"/>
        </w:rPr>
      </w:pPr>
      <w:r>
        <w:rPr>
          <w:b/>
          <w:bCs/>
          <w:sz w:val="36"/>
          <w:szCs w:val="32"/>
        </w:rPr>
        <w:t>Title:</w:t>
      </w:r>
      <w:r>
        <w:t xml:space="preserve"> </w:t>
      </w:r>
      <w:r>
        <w:rPr>
          <w:b/>
          <w:bCs/>
          <w:sz w:val="36"/>
          <w:szCs w:val="32"/>
        </w:rPr>
        <w:t>Organisational Overview of Tesla for Employee Engagement</w:t>
      </w:r>
    </w:p>
    <w:p>
      <w:pPr>
        <w:pStyle w:val="style0"/>
        <w:spacing w:before="0" w:after="160" w:lineRule="auto" w:line="259"/>
        <w:jc w:val="center"/>
        <w:rPr>
          <w:b/>
          <w:bCs/>
          <w:sz w:val="36"/>
          <w:szCs w:val="32"/>
        </w:rPr>
      </w:pPr>
      <w:r>
        <w:rPr>
          <w:b/>
          <w:bCs/>
          <w:sz w:val="36"/>
          <w:szCs w:val="32"/>
        </w:rPr>
        <w:t>Module name:</w:t>
      </w:r>
      <w:r>
        <w:rPr>
          <w:b/>
          <w:bCs/>
          <w:sz w:val="36"/>
          <w:szCs w:val="32"/>
        </w:rPr>
        <w:t xml:space="preserve"> </w:t>
      </w:r>
      <w:r>
        <w:rPr>
          <w:b/>
          <w:bCs/>
          <w:sz w:val="36"/>
          <w:szCs w:val="32"/>
        </w:rPr>
        <w:t>HUMAN RESOURCE MANAGEMENT</w:t>
      </w:r>
    </w:p>
    <w:p>
      <w:pPr>
        <w:pStyle w:val="style0"/>
        <w:spacing w:before="0" w:after="160" w:lineRule="auto" w:line="259"/>
        <w:jc w:val="center"/>
        <w:rPr>
          <w:b/>
          <w:bCs/>
          <w:sz w:val="36"/>
          <w:szCs w:val="32"/>
        </w:rPr>
      </w:pPr>
      <w:r>
        <w:rPr>
          <w:b/>
          <w:bCs/>
          <w:sz w:val="36"/>
          <w:szCs w:val="32"/>
        </w:rPr>
        <w:t>Module Code:</w:t>
      </w:r>
      <w:r>
        <w:rPr>
          <w:b/>
          <w:bCs/>
          <w:sz w:val="36"/>
          <w:szCs w:val="32"/>
        </w:rPr>
        <w:t xml:space="preserve"> </w:t>
      </w:r>
      <w:r>
        <w:rPr>
          <w:b/>
          <w:bCs/>
          <w:sz w:val="36"/>
          <w:szCs w:val="32"/>
        </w:rPr>
        <w:t>BMMB7007</w:t>
      </w:r>
    </w:p>
    <w:p>
      <w:pPr>
        <w:pStyle w:val="style0"/>
        <w:spacing w:before="0" w:after="160" w:lineRule="auto" w:line="259"/>
        <w:jc w:val="center"/>
        <w:rPr/>
      </w:pPr>
      <w:r>
        <w:t>Student Name:</w:t>
      </w:r>
      <w:r>
        <w:rPr>
          <w:lang w:val="en-US"/>
        </w:rPr>
        <w:t>Anu</w:t>
      </w:r>
    </w:p>
    <w:p>
      <w:pPr>
        <w:pStyle w:val="style0"/>
        <w:spacing w:before="0" w:after="160" w:lineRule="auto" w:line="259"/>
        <w:jc w:val="center"/>
        <w:rPr/>
      </w:pPr>
      <w:r>
        <w:t>Student ID:</w:t>
      </w:r>
      <w:r>
        <w:rPr>
          <w:lang w:val="en-US"/>
        </w:rPr>
        <w:t>2228058</w:t>
      </w:r>
    </w:p>
    <w:p>
      <w:pPr>
        <w:pStyle w:val="style0"/>
        <w:spacing w:before="0" w:after="160" w:lineRule="auto" w:line="259"/>
        <w:jc w:val="center"/>
        <w:rPr/>
      </w:pPr>
      <w:r>
        <w:t>Date:</w:t>
      </w:r>
      <w:r>
        <w:rPr>
          <w:lang w:val="en-US"/>
        </w:rPr>
        <w:t>25 March 2023</w:t>
      </w:r>
    </w:p>
    <w:p>
      <w:pPr>
        <w:pStyle w:val="style0"/>
        <w:spacing w:before="0" w:after="160" w:lineRule="auto" w:line="259"/>
        <w:jc w:val="left"/>
        <w:rPr/>
      </w:pPr>
      <w:r>
        <w:br w:type="page"/>
      </w:r>
    </w:p>
    <w:p>
      <w:pPr>
        <w:pStyle w:val="style0"/>
        <w:spacing w:before="0" w:after="160" w:lineRule="auto" w:line="259"/>
        <w:rPr>
          <w:b/>
          <w:bCs/>
          <w:sz w:val="28"/>
          <w:szCs w:val="24"/>
        </w:rPr>
      </w:pPr>
      <w:r>
        <w:rPr>
          <w:b/>
          <w:bCs/>
          <w:sz w:val="28"/>
          <w:szCs w:val="24"/>
        </w:rPr>
        <w:t>Executive Summary</w:t>
      </w:r>
    </w:p>
    <w:p>
      <w:pPr>
        <w:pStyle w:val="style0"/>
        <w:rPr>
          <w:b/>
          <w:bCs/>
        </w:rPr>
      </w:pPr>
      <w:r>
        <w:t>This discussion has been done on the aspects</w:t>
      </w:r>
      <w:r>
        <w:rPr>
          <w:color w:val="000000"/>
        </w:rPr>
        <w:t xml:space="preserve"> </w:t>
      </w:r>
      <w:r>
        <w:rPr>
          <w:color w:val="000000"/>
        </w:rPr>
        <w:t>for the</w:t>
      </w:r>
      <w:r>
        <w:rPr>
          <w:color w:val="000000"/>
        </w:rPr>
        <w:t xml:space="preserve"> improvement in employee engagement</w:t>
      </w:r>
      <w:r>
        <w:rPr>
          <w:color w:val="000000"/>
        </w:rPr>
        <w:t xml:space="preserve"> of HRM</w:t>
      </w:r>
      <w:r>
        <w:rPr>
          <w:color w:val="000000"/>
        </w:rPr>
        <w:t xml:space="preserve"> for Tesla; it was noted that strong workplace culture and high employee engagement </w:t>
      </w:r>
      <w:r>
        <w:rPr>
          <w:color w:val="000000"/>
        </w:rPr>
        <w:t>ha</w:t>
      </w:r>
      <w:r>
        <w:rPr>
          <w:color w:val="000000"/>
        </w:rPr>
        <w:t xml:space="preserve">d helped Tesla </w:t>
      </w:r>
      <w:r>
        <w:rPr>
          <w:color w:val="000000"/>
        </w:rPr>
        <w:t xml:space="preserve">to </w:t>
      </w:r>
      <w:r>
        <w:rPr>
          <w:color w:val="000000"/>
        </w:rPr>
        <w:t>improve its reputation and attract top talent. Employee turnover and related costs are reduced since motivated employees become less likely to leave their jobs. Improvements in engagement can lead to higher retention rates, which will reduce the cost of hiring and training new employees. When employees are engaged, they are more likely to provide exceptional customer service, which increases customer loyalty and satisfaction. Furthermore, it was determined that motivated employees are more productive and motivated to fulfil their tasks to the best of their abilities. Tesla can improve employee morale and increase overall output and productivity. The various areas to improve and the strongholds of Tesla have also been discussed.</w:t>
      </w:r>
      <w:r>
        <w:rPr>
          <w:b/>
          <w:bCs/>
        </w:rPr>
        <w:br w:type="page"/>
      </w:r>
    </w:p>
    <w:p>
      <w:pPr>
        <w:pStyle w:val="style266"/>
        <w:jc w:val="center"/>
        <w:rPr>
          <w:rFonts w:ascii="Times New Roman" w:cs="Times New Roman" w:hAnsi="Times New Roman"/>
          <w:b/>
          <w:bCs/>
          <w:color w:val="000000"/>
        </w:rPr>
      </w:pPr>
      <w:r>
        <w:rPr>
          <w:rFonts w:ascii="Times New Roman" w:cs="Times New Roman" w:hAnsi="Times New Roman"/>
          <w:b/>
          <w:bCs/>
          <w:color w:val="000000"/>
        </w:rPr>
        <w:t>Table of Contents</w:t>
      </w:r>
    </w:p>
    <w:p>
      <w:pPr>
        <w:pStyle w:val="style19"/>
        <w:tabs>
          <w:tab w:val="right" w:leader="dot" w:pos="9016"/>
        </w:tabs>
        <w:rPr>
          <w:rFonts w:ascii="Calibri" w:cs="宋体" w:eastAsia="宋体" w:hAnsi="Calibri"/>
          <w:noProof/>
          <w:color w:val="auto"/>
          <w:sz w:val="22"/>
          <w:lang w:val="en-IN"/>
        </w:rPr>
      </w:pPr>
      <w:r>
        <w:rPr/>
        <w:fldChar w:fldCharType="begin"/>
      </w:r>
      <w:r>
        <w:instrText xml:space="preserve"> TOC \o "1-3" \h \z \u </w:instrText>
      </w:r>
      <w:r>
        <w:rPr/>
        <w:fldChar w:fldCharType="separate"/>
      </w:r>
      <w:r>
        <w:rPr/>
        <w:fldChar w:fldCharType="begin"/>
      </w:r>
      <w:r>
        <w:instrText xml:space="preserve"> HYPERLINK \l "_Toc128151133" </w:instrText>
      </w:r>
      <w:r>
        <w:rPr/>
        <w:fldChar w:fldCharType="separate"/>
      </w:r>
      <w:r>
        <w:rPr>
          <w:rStyle w:val="style85"/>
          <w:noProof/>
        </w:rPr>
        <w:t>1. Introduction</w:t>
      </w:r>
      <w:r>
        <w:rPr>
          <w:noProof/>
          <w:webHidden/>
        </w:rPr>
        <w:tab/>
      </w:r>
      <w:r>
        <w:rPr>
          <w:noProof/>
          <w:webHidden/>
        </w:rPr>
        <w:fldChar w:fldCharType="begin"/>
      </w:r>
      <w:r>
        <w:rPr>
          <w:noProof/>
          <w:webHidden/>
        </w:rPr>
        <w:instrText xml:space="preserve"> PAGEREF _Toc128151133 \h </w:instrText>
      </w:r>
      <w:r>
        <w:rPr>
          <w:noProof/>
          <w:webHidden/>
        </w:rPr>
        <w:fldChar w:fldCharType="separate"/>
      </w:r>
      <w:r>
        <w:rPr>
          <w:noProof/>
          <w:webHidden/>
        </w:rPr>
        <w:t>4</w:t>
      </w:r>
      <w:r>
        <w:rPr>
          <w:noProof/>
          <w:webHidden/>
        </w:rPr>
        <w:fldChar w:fldCharType="end"/>
      </w:r>
      <w:r>
        <w:rPr/>
        <w:fldChar w:fldCharType="end"/>
      </w:r>
    </w:p>
    <w:p>
      <w:pPr>
        <w:pStyle w:val="style19"/>
        <w:tabs>
          <w:tab w:val="right" w:leader="dot" w:pos="9016"/>
        </w:tabs>
        <w:rPr>
          <w:rFonts w:ascii="Calibri" w:cs="宋体" w:eastAsia="宋体" w:hAnsi="Calibri"/>
          <w:noProof/>
          <w:color w:val="auto"/>
          <w:sz w:val="22"/>
          <w:lang w:val="en-IN"/>
        </w:rPr>
      </w:pPr>
      <w:r>
        <w:rPr/>
        <w:fldChar w:fldCharType="begin"/>
      </w:r>
      <w:r>
        <w:instrText xml:space="preserve"> HYPERLINK \l "_Toc128151134" </w:instrText>
      </w:r>
      <w:r>
        <w:rPr/>
        <w:fldChar w:fldCharType="separate"/>
      </w:r>
      <w:r>
        <w:rPr>
          <w:rStyle w:val="style85"/>
          <w:noProof/>
        </w:rPr>
        <w:t>2. Organisational overview of Tesla</w:t>
      </w:r>
      <w:r>
        <w:rPr>
          <w:noProof/>
          <w:webHidden/>
        </w:rPr>
        <w:tab/>
      </w:r>
      <w:r>
        <w:rPr>
          <w:noProof/>
          <w:webHidden/>
        </w:rPr>
        <w:fldChar w:fldCharType="begin"/>
      </w:r>
      <w:r>
        <w:rPr>
          <w:noProof/>
          <w:webHidden/>
        </w:rPr>
        <w:instrText xml:space="preserve"> PAGEREF _Toc128151134 \h </w:instrText>
      </w:r>
      <w:r>
        <w:rPr>
          <w:noProof/>
          <w:webHidden/>
        </w:rPr>
        <w:fldChar w:fldCharType="separate"/>
      </w:r>
      <w:r>
        <w:rPr>
          <w:noProof/>
          <w:webHidden/>
        </w:rPr>
        <w:t>4</w:t>
      </w:r>
      <w:r>
        <w:rPr>
          <w:noProof/>
          <w:webHidden/>
        </w:rPr>
        <w:fldChar w:fldCharType="end"/>
      </w:r>
      <w:r>
        <w:rPr/>
        <w:fldChar w:fldCharType="end"/>
      </w:r>
    </w:p>
    <w:p>
      <w:pPr>
        <w:pStyle w:val="style19"/>
        <w:tabs>
          <w:tab w:val="right" w:leader="dot" w:pos="9016"/>
        </w:tabs>
        <w:rPr>
          <w:rFonts w:ascii="Calibri" w:cs="宋体" w:eastAsia="宋体" w:hAnsi="Calibri"/>
          <w:noProof/>
          <w:color w:val="auto"/>
          <w:sz w:val="22"/>
          <w:lang w:val="en-IN"/>
        </w:rPr>
      </w:pPr>
      <w:r>
        <w:rPr/>
        <w:fldChar w:fldCharType="begin"/>
      </w:r>
      <w:r>
        <w:instrText xml:space="preserve"> HYPERLINK \l "_Toc128151135" </w:instrText>
      </w:r>
      <w:r>
        <w:rPr/>
        <w:fldChar w:fldCharType="separate"/>
      </w:r>
      <w:r>
        <w:rPr>
          <w:rStyle w:val="style85"/>
          <w:noProof/>
        </w:rPr>
        <w:t>3. Discussion</w:t>
      </w:r>
      <w:r>
        <w:rPr>
          <w:noProof/>
          <w:webHidden/>
        </w:rPr>
        <w:tab/>
      </w:r>
      <w:r>
        <w:rPr>
          <w:noProof/>
          <w:webHidden/>
        </w:rPr>
        <w:fldChar w:fldCharType="begin"/>
      </w:r>
      <w:r>
        <w:rPr>
          <w:noProof/>
          <w:webHidden/>
        </w:rPr>
        <w:instrText xml:space="preserve"> PAGEREF _Toc128151135 \h </w:instrText>
      </w:r>
      <w:r>
        <w:rPr>
          <w:noProof/>
          <w:webHidden/>
        </w:rPr>
        <w:fldChar w:fldCharType="separate"/>
      </w:r>
      <w:r>
        <w:rPr>
          <w:noProof/>
          <w:webHidden/>
        </w:rPr>
        <w:t>5</w:t>
      </w:r>
      <w:r>
        <w:rPr>
          <w:noProof/>
          <w:webHidden/>
        </w:rPr>
        <w:fldChar w:fldCharType="end"/>
      </w:r>
      <w:r>
        <w:rPr/>
        <w:fldChar w:fldCharType="end"/>
      </w:r>
    </w:p>
    <w:p>
      <w:pPr>
        <w:pStyle w:val="style20"/>
        <w:tabs>
          <w:tab w:val="right" w:leader="dot" w:pos="9016"/>
        </w:tabs>
        <w:rPr>
          <w:rFonts w:ascii="Calibri" w:cs="宋体" w:eastAsia="宋体" w:hAnsi="Calibri"/>
          <w:noProof/>
          <w:color w:val="auto"/>
          <w:sz w:val="22"/>
          <w:lang w:val="en-IN"/>
        </w:rPr>
      </w:pPr>
      <w:r>
        <w:rPr/>
        <w:fldChar w:fldCharType="begin"/>
      </w:r>
      <w:r>
        <w:instrText xml:space="preserve"> HYPERLINK \l "_Toc128151136" </w:instrText>
      </w:r>
      <w:r>
        <w:rPr/>
        <w:fldChar w:fldCharType="separate"/>
      </w:r>
      <w:r>
        <w:rPr>
          <w:rStyle w:val="style85"/>
          <w:noProof/>
        </w:rPr>
        <w:t>3.1 Areas of improvement in the Employee engagement procedures of Tesla</w:t>
      </w:r>
      <w:r>
        <w:rPr>
          <w:noProof/>
          <w:webHidden/>
        </w:rPr>
        <w:tab/>
      </w:r>
      <w:r>
        <w:rPr>
          <w:noProof/>
          <w:webHidden/>
        </w:rPr>
        <w:fldChar w:fldCharType="begin"/>
      </w:r>
      <w:r>
        <w:rPr>
          <w:noProof/>
          <w:webHidden/>
        </w:rPr>
        <w:instrText xml:space="preserve"> PAGEREF _Toc128151136 \h </w:instrText>
      </w:r>
      <w:r>
        <w:rPr>
          <w:noProof/>
          <w:webHidden/>
        </w:rPr>
        <w:fldChar w:fldCharType="separate"/>
      </w:r>
      <w:r>
        <w:rPr>
          <w:noProof/>
          <w:webHidden/>
        </w:rPr>
        <w:t>5</w:t>
      </w:r>
      <w:r>
        <w:rPr>
          <w:noProof/>
          <w:webHidden/>
        </w:rPr>
        <w:fldChar w:fldCharType="end"/>
      </w:r>
      <w:r>
        <w:rPr/>
        <w:fldChar w:fldCharType="end"/>
      </w:r>
    </w:p>
    <w:p>
      <w:pPr>
        <w:pStyle w:val="style20"/>
        <w:tabs>
          <w:tab w:val="right" w:leader="dot" w:pos="9016"/>
        </w:tabs>
        <w:rPr>
          <w:rFonts w:ascii="Calibri" w:cs="宋体" w:eastAsia="宋体" w:hAnsi="Calibri"/>
          <w:noProof/>
          <w:color w:val="auto"/>
          <w:sz w:val="22"/>
          <w:lang w:val="en-IN"/>
        </w:rPr>
      </w:pPr>
      <w:r>
        <w:rPr/>
        <w:fldChar w:fldCharType="begin"/>
      </w:r>
      <w:r>
        <w:instrText xml:space="preserve"> HYPERLINK \l "_Toc128151137" </w:instrText>
      </w:r>
      <w:r>
        <w:rPr/>
        <w:fldChar w:fldCharType="separate"/>
      </w:r>
      <w:r>
        <w:rPr>
          <w:rStyle w:val="style85"/>
          <w:noProof/>
        </w:rPr>
        <w:t>Areas of improvement of Tesla</w:t>
      </w:r>
      <w:r>
        <w:rPr>
          <w:noProof/>
          <w:webHidden/>
        </w:rPr>
        <w:tab/>
      </w:r>
      <w:r>
        <w:rPr>
          <w:noProof/>
          <w:webHidden/>
        </w:rPr>
        <w:fldChar w:fldCharType="begin"/>
      </w:r>
      <w:r>
        <w:rPr>
          <w:noProof/>
          <w:webHidden/>
        </w:rPr>
        <w:instrText xml:space="preserve"> PAGEREF _Toc128151137 \h </w:instrText>
      </w:r>
      <w:r>
        <w:rPr>
          <w:noProof/>
          <w:webHidden/>
        </w:rPr>
        <w:fldChar w:fldCharType="separate"/>
      </w:r>
      <w:r>
        <w:rPr>
          <w:noProof/>
          <w:webHidden/>
        </w:rPr>
        <w:t>8</w:t>
      </w:r>
      <w:r>
        <w:rPr>
          <w:noProof/>
          <w:webHidden/>
        </w:rPr>
        <w:fldChar w:fldCharType="end"/>
      </w:r>
      <w:r>
        <w:rPr/>
        <w:fldChar w:fldCharType="end"/>
      </w:r>
    </w:p>
    <w:p>
      <w:pPr>
        <w:pStyle w:val="style20"/>
        <w:tabs>
          <w:tab w:val="right" w:leader="dot" w:pos="9016"/>
        </w:tabs>
        <w:rPr>
          <w:rFonts w:ascii="Calibri" w:cs="宋体" w:eastAsia="宋体" w:hAnsi="Calibri"/>
          <w:noProof/>
          <w:color w:val="auto"/>
          <w:sz w:val="22"/>
          <w:lang w:val="en-IN"/>
        </w:rPr>
      </w:pPr>
      <w:r>
        <w:rPr/>
        <w:fldChar w:fldCharType="begin"/>
      </w:r>
      <w:r>
        <w:instrText xml:space="preserve"> HYPERLINK \l "_Toc128151138" </w:instrText>
      </w:r>
      <w:r>
        <w:rPr/>
        <w:fldChar w:fldCharType="separate"/>
      </w:r>
      <w:r>
        <w:rPr>
          <w:rStyle w:val="style85"/>
          <w:noProof/>
        </w:rPr>
        <w:t>3.2 Analysing the current shortfalls and the importance of improvement in this prioritisation area</w:t>
      </w:r>
      <w:r>
        <w:rPr>
          <w:noProof/>
          <w:webHidden/>
        </w:rPr>
        <w:tab/>
      </w:r>
      <w:r>
        <w:rPr>
          <w:noProof/>
          <w:webHidden/>
        </w:rPr>
        <w:fldChar w:fldCharType="begin"/>
      </w:r>
      <w:r>
        <w:rPr>
          <w:noProof/>
          <w:webHidden/>
        </w:rPr>
        <w:instrText xml:space="preserve"> PAGEREF _Toc128151138 \h </w:instrText>
      </w:r>
      <w:r>
        <w:rPr>
          <w:noProof/>
          <w:webHidden/>
        </w:rPr>
        <w:fldChar w:fldCharType="separate"/>
      </w:r>
      <w:r>
        <w:rPr>
          <w:noProof/>
          <w:webHidden/>
        </w:rPr>
        <w:t>9</w:t>
      </w:r>
      <w:r>
        <w:rPr>
          <w:noProof/>
          <w:webHidden/>
        </w:rPr>
        <w:fldChar w:fldCharType="end"/>
      </w:r>
      <w:r>
        <w:rPr/>
        <w:fldChar w:fldCharType="end"/>
      </w:r>
    </w:p>
    <w:p>
      <w:pPr>
        <w:pStyle w:val="style20"/>
        <w:tabs>
          <w:tab w:val="right" w:leader="dot" w:pos="9016"/>
        </w:tabs>
        <w:rPr>
          <w:rFonts w:ascii="Calibri" w:cs="宋体" w:eastAsia="宋体" w:hAnsi="Calibri"/>
          <w:noProof/>
          <w:color w:val="auto"/>
          <w:sz w:val="22"/>
          <w:lang w:val="en-IN"/>
        </w:rPr>
      </w:pPr>
      <w:r>
        <w:rPr/>
        <w:fldChar w:fldCharType="begin"/>
      </w:r>
      <w:r>
        <w:instrText xml:space="preserve"> HYPERLINK \l "_Toc128151139" </w:instrText>
      </w:r>
      <w:r>
        <w:rPr/>
        <w:fldChar w:fldCharType="separate"/>
      </w:r>
      <w:r>
        <w:rPr>
          <w:rStyle w:val="style85"/>
          <w:noProof/>
        </w:rPr>
        <w:t>3.3 Impact of this deficiency on Tesla</w:t>
      </w:r>
      <w:r>
        <w:rPr>
          <w:noProof/>
          <w:webHidden/>
        </w:rPr>
        <w:tab/>
      </w:r>
      <w:r>
        <w:rPr>
          <w:noProof/>
          <w:webHidden/>
        </w:rPr>
        <w:fldChar w:fldCharType="begin"/>
      </w:r>
      <w:r>
        <w:rPr>
          <w:noProof/>
          <w:webHidden/>
        </w:rPr>
        <w:instrText xml:space="preserve"> PAGEREF _Toc128151139 \h </w:instrText>
      </w:r>
      <w:r>
        <w:rPr>
          <w:noProof/>
          <w:webHidden/>
        </w:rPr>
        <w:fldChar w:fldCharType="separate"/>
      </w:r>
      <w:r>
        <w:rPr>
          <w:noProof/>
          <w:webHidden/>
        </w:rPr>
        <w:t>10</w:t>
      </w:r>
      <w:r>
        <w:rPr>
          <w:noProof/>
          <w:webHidden/>
        </w:rPr>
        <w:fldChar w:fldCharType="end"/>
      </w:r>
      <w:r>
        <w:rPr/>
        <w:fldChar w:fldCharType="end"/>
      </w:r>
    </w:p>
    <w:p>
      <w:pPr>
        <w:pStyle w:val="style20"/>
        <w:tabs>
          <w:tab w:val="right" w:leader="dot" w:pos="9016"/>
        </w:tabs>
        <w:rPr>
          <w:rFonts w:ascii="Calibri" w:cs="宋体" w:eastAsia="宋体" w:hAnsi="Calibri"/>
          <w:noProof/>
          <w:color w:val="auto"/>
          <w:sz w:val="22"/>
          <w:lang w:val="en-IN"/>
        </w:rPr>
      </w:pPr>
      <w:r>
        <w:rPr/>
        <w:fldChar w:fldCharType="begin"/>
      </w:r>
      <w:r>
        <w:instrText xml:space="preserve"> HYPERLINK \l "_Toc128151140" </w:instrText>
      </w:r>
      <w:r>
        <w:rPr/>
        <w:fldChar w:fldCharType="separate"/>
      </w:r>
      <w:r>
        <w:rPr>
          <w:rStyle w:val="style85"/>
          <w:noProof/>
        </w:rPr>
        <w:t>3.4 Benefits of the improvement in the organisation</w:t>
      </w:r>
      <w:r>
        <w:rPr>
          <w:noProof/>
          <w:webHidden/>
        </w:rPr>
        <w:tab/>
      </w:r>
      <w:r>
        <w:rPr>
          <w:noProof/>
          <w:webHidden/>
        </w:rPr>
        <w:fldChar w:fldCharType="begin"/>
      </w:r>
      <w:r>
        <w:rPr>
          <w:noProof/>
          <w:webHidden/>
        </w:rPr>
        <w:instrText xml:space="preserve"> PAGEREF _Toc128151140 \h </w:instrText>
      </w:r>
      <w:r>
        <w:rPr>
          <w:noProof/>
          <w:webHidden/>
        </w:rPr>
        <w:fldChar w:fldCharType="separate"/>
      </w:r>
      <w:r>
        <w:rPr>
          <w:noProof/>
          <w:webHidden/>
        </w:rPr>
        <w:t>12</w:t>
      </w:r>
      <w:r>
        <w:rPr>
          <w:noProof/>
          <w:webHidden/>
        </w:rPr>
        <w:fldChar w:fldCharType="end"/>
      </w:r>
      <w:r>
        <w:rPr/>
        <w:fldChar w:fldCharType="end"/>
      </w:r>
    </w:p>
    <w:p>
      <w:pPr>
        <w:pStyle w:val="style19"/>
        <w:tabs>
          <w:tab w:val="right" w:leader="dot" w:pos="9016"/>
        </w:tabs>
        <w:rPr>
          <w:rFonts w:ascii="Calibri" w:cs="宋体" w:eastAsia="宋体" w:hAnsi="Calibri"/>
          <w:noProof/>
          <w:color w:val="auto"/>
          <w:sz w:val="22"/>
          <w:lang w:val="en-IN"/>
        </w:rPr>
      </w:pPr>
      <w:r>
        <w:rPr/>
        <w:fldChar w:fldCharType="begin"/>
      </w:r>
      <w:r>
        <w:instrText xml:space="preserve"> HYPERLINK \l "_Toc128151141" </w:instrText>
      </w:r>
      <w:r>
        <w:rPr/>
        <w:fldChar w:fldCharType="separate"/>
      </w:r>
      <w:r>
        <w:rPr>
          <w:rStyle w:val="style85"/>
          <w:noProof/>
        </w:rPr>
        <w:t>4. Conclusion</w:t>
      </w:r>
      <w:r>
        <w:rPr>
          <w:noProof/>
          <w:webHidden/>
        </w:rPr>
        <w:tab/>
      </w:r>
      <w:r>
        <w:rPr>
          <w:noProof/>
          <w:webHidden/>
        </w:rPr>
        <w:fldChar w:fldCharType="begin"/>
      </w:r>
      <w:r>
        <w:rPr>
          <w:noProof/>
          <w:webHidden/>
        </w:rPr>
        <w:instrText xml:space="preserve"> PAGEREF _Toc128151141 \h </w:instrText>
      </w:r>
      <w:r>
        <w:rPr>
          <w:noProof/>
          <w:webHidden/>
        </w:rPr>
        <w:fldChar w:fldCharType="separate"/>
      </w:r>
      <w:r>
        <w:rPr>
          <w:noProof/>
          <w:webHidden/>
        </w:rPr>
        <w:t>13</w:t>
      </w:r>
      <w:r>
        <w:rPr>
          <w:noProof/>
          <w:webHidden/>
        </w:rPr>
        <w:fldChar w:fldCharType="end"/>
      </w:r>
      <w:r>
        <w:rPr/>
        <w:fldChar w:fldCharType="end"/>
      </w:r>
    </w:p>
    <w:p>
      <w:pPr>
        <w:pStyle w:val="style19"/>
        <w:tabs>
          <w:tab w:val="right" w:leader="dot" w:pos="9016"/>
        </w:tabs>
        <w:rPr>
          <w:rFonts w:ascii="Calibri" w:cs="宋体" w:eastAsia="宋体" w:hAnsi="Calibri"/>
          <w:noProof/>
          <w:color w:val="auto"/>
          <w:sz w:val="22"/>
          <w:lang w:val="en-IN"/>
        </w:rPr>
      </w:pPr>
      <w:r>
        <w:rPr/>
        <w:fldChar w:fldCharType="begin"/>
      </w:r>
      <w:r>
        <w:instrText xml:space="preserve"> HYPERLINK \l "_Toc128151142" </w:instrText>
      </w:r>
      <w:r>
        <w:rPr/>
        <w:fldChar w:fldCharType="separate"/>
      </w:r>
      <w:r>
        <w:rPr>
          <w:rStyle w:val="style85"/>
          <w:noProof/>
        </w:rPr>
        <w:t>5. Recommendation</w:t>
      </w:r>
      <w:r>
        <w:rPr>
          <w:noProof/>
          <w:webHidden/>
        </w:rPr>
        <w:tab/>
      </w:r>
      <w:r>
        <w:rPr>
          <w:noProof/>
          <w:webHidden/>
        </w:rPr>
        <w:fldChar w:fldCharType="begin"/>
      </w:r>
      <w:r>
        <w:rPr>
          <w:noProof/>
          <w:webHidden/>
        </w:rPr>
        <w:instrText xml:space="preserve"> PAGEREF _Toc128151142 \h </w:instrText>
      </w:r>
      <w:r>
        <w:rPr>
          <w:noProof/>
          <w:webHidden/>
        </w:rPr>
        <w:fldChar w:fldCharType="separate"/>
      </w:r>
      <w:r>
        <w:rPr>
          <w:noProof/>
          <w:webHidden/>
        </w:rPr>
        <w:t>14</w:t>
      </w:r>
      <w:r>
        <w:rPr>
          <w:noProof/>
          <w:webHidden/>
        </w:rPr>
        <w:fldChar w:fldCharType="end"/>
      </w:r>
      <w:r>
        <w:rPr/>
        <w:fldChar w:fldCharType="end"/>
      </w:r>
    </w:p>
    <w:p>
      <w:pPr>
        <w:pStyle w:val="style19"/>
        <w:tabs>
          <w:tab w:val="right" w:leader="dot" w:pos="9016"/>
        </w:tabs>
        <w:rPr>
          <w:rFonts w:ascii="Calibri" w:cs="宋体" w:eastAsia="宋体" w:hAnsi="Calibri"/>
          <w:noProof/>
          <w:color w:val="auto"/>
          <w:sz w:val="22"/>
          <w:lang w:val="en-IN"/>
        </w:rPr>
      </w:pPr>
      <w:r>
        <w:rPr/>
        <w:fldChar w:fldCharType="begin"/>
      </w:r>
      <w:r>
        <w:instrText xml:space="preserve"> HYPERLINK \l "_Toc128151143" </w:instrText>
      </w:r>
      <w:r>
        <w:rPr/>
        <w:fldChar w:fldCharType="separate"/>
      </w:r>
      <w:r>
        <w:rPr>
          <w:rStyle w:val="style85"/>
          <w:noProof/>
        </w:rPr>
        <w:t>6. Reference List</w:t>
      </w:r>
      <w:r>
        <w:rPr>
          <w:noProof/>
          <w:webHidden/>
        </w:rPr>
        <w:tab/>
      </w:r>
      <w:r>
        <w:rPr>
          <w:noProof/>
          <w:webHidden/>
        </w:rPr>
        <w:fldChar w:fldCharType="begin"/>
      </w:r>
      <w:r>
        <w:rPr>
          <w:noProof/>
          <w:webHidden/>
        </w:rPr>
        <w:instrText xml:space="preserve"> PAGEREF _Toc128151143 \h </w:instrText>
      </w:r>
      <w:r>
        <w:rPr>
          <w:noProof/>
          <w:webHidden/>
        </w:rPr>
        <w:fldChar w:fldCharType="separate"/>
      </w:r>
      <w:r>
        <w:rPr>
          <w:noProof/>
          <w:webHidden/>
        </w:rPr>
        <w:t>16</w:t>
      </w:r>
      <w:r>
        <w:rPr>
          <w:noProof/>
          <w:webHidden/>
        </w:rPr>
        <w:fldChar w:fldCharType="end"/>
      </w:r>
      <w:r>
        <w:rPr/>
        <w:fldChar w:fldCharType="end"/>
      </w:r>
    </w:p>
    <w:p>
      <w:pPr>
        <w:pStyle w:val="style0"/>
        <w:rPr/>
      </w:pPr>
      <w:r>
        <w:rPr>
          <w:b/>
          <w:bCs/>
          <w:noProof/>
        </w:rPr>
        <w:fldChar w:fldCharType="end"/>
      </w:r>
    </w:p>
    <w:p>
      <w:pPr>
        <w:pStyle w:val="style0"/>
        <w:spacing w:before="0" w:after="160" w:lineRule="auto" w:line="259"/>
        <w:jc w:val="left"/>
        <w:rPr>
          <w:b/>
          <w:sz w:val="28"/>
          <w:szCs w:val="40"/>
        </w:rPr>
      </w:pPr>
      <w:r>
        <w:br w:type="page"/>
      </w:r>
    </w:p>
    <w:bookmarkStart w:id="0" w:name="_Toc128151133"/>
    <w:p>
      <w:pPr>
        <w:pStyle w:val="style1"/>
        <w:spacing w:before="0" w:after="0"/>
        <w:rPr>
          <w:rFonts w:cs="Times New Roman"/>
          <w:color w:val="auto"/>
          <w:sz w:val="48"/>
          <w:lang w:val="en-IN"/>
        </w:rPr>
      </w:pPr>
      <w:r>
        <w:rPr>
          <w:color w:val="000000"/>
          <w:szCs w:val="28"/>
        </w:rPr>
        <w:t>1. Introduction</w:t>
      </w:r>
      <w:bookmarkEnd w:id="0"/>
      <w:r>
        <w:rPr>
          <w:color w:val="000000"/>
          <w:sz w:val="24"/>
          <w:szCs w:val="24"/>
        </w:rPr>
        <w:t> </w:t>
      </w:r>
    </w:p>
    <w:p>
      <w:pPr>
        <w:pStyle w:val="style0"/>
        <w:rPr/>
      </w:pPr>
      <w:r>
        <w:t xml:space="preserve">Employee engagement has become a major business concern in the current global organisation's operationality facets and dimensions. This is because of the grown competitiveness in the market leading to an increase in the burden on employees, unconditional workplace environment, the managerial style followed by organisations, organisational communication and others. Such elements lead to company productivity </w:t>
      </w:r>
      <w:r>
        <w:t>downfall, increasing</w:t>
      </w:r>
      <w:r>
        <w:t xml:space="preserve"> absenteeism, the inclination of employee turnover, and talent drainage that hurt organisations' long-term objectives and attrition in the future. </w:t>
      </w:r>
    </w:p>
    <w:p>
      <w:pPr>
        <w:pStyle w:val="style0"/>
        <w:rPr/>
      </w:pPr>
      <w:r>
        <w:t>Underpinning this, th</w:t>
      </w:r>
      <w:r>
        <w:t>e</w:t>
      </w:r>
      <w:r>
        <w:t xml:space="preserve"> report on “Human Resource Management</w:t>
      </w:r>
      <w:r>
        <w:t>" has</w:t>
      </w:r>
      <w:r>
        <w:t xml:space="preserve"> selected "Employee engagement" as the priority area for Tesla since the company recently amended new office policies after the global pandemic that has resulted in declining employee motivation. Additionally, the economic downturn, especially for the automobile markets due to inflation and global supply chain disruption, forced leadership position holders of Tesla to lay off 600 employees from the Nevada Gigafactory 2. Potential decisions to lay off 11% of the salaried employees have created an uncertain workplace climate, resulting in the skilled workforce quitting (intentionally and unintentionally) the </w:t>
      </w:r>
      <w:r>
        <w:t>company (</w:t>
      </w:r>
      <w:r>
        <w:t>Trop, 2022). This repor</w:t>
      </w:r>
      <w:r>
        <w:t xml:space="preserve">t </w:t>
      </w:r>
      <w:r>
        <w:t xml:space="preserve">will critically discuss the improvement areas of undertaking employee engagement as the priority area of HRM, the impact of this deficiency on Tesla, and how enhancing this area can immensely enable Tesla to incline its operational productivity. Relevant recommendations will be presented to mitigate the impact of this priority area. </w:t>
      </w:r>
    </w:p>
    <w:bookmarkStart w:id="1" w:name="_Toc128151134"/>
    <w:p>
      <w:pPr>
        <w:pStyle w:val="style1"/>
        <w:rPr/>
      </w:pPr>
      <w:r>
        <w:t>2. Organisational overview of Tesla</w:t>
      </w:r>
      <w:bookmarkEnd w:id="1"/>
      <w:r>
        <w:t> </w:t>
      </w:r>
    </w:p>
    <w:p>
      <w:pPr>
        <w:pStyle w:val="style0"/>
        <w:rPr/>
      </w:pPr>
      <w:r>
        <w:t xml:space="preserve">Tesla, Inc is a USA-based clean energy, electric automotive, and AI company with a global presence. With an annual revenue of $81.54 billion as of 2022, the company has gained major brand awareness in the global forum (Macrotrends, 2022). Due to its adherence towards sustainability and utilising renewable energy as the source of its product and operations, in recent times, Tesla has become one of the most influential companies worldwide. </w:t>
      </w:r>
      <w:r>
        <w:t>In order to assess</w:t>
      </w:r>
      <w:r>
        <w:t xml:space="preserve"> various reports, the company's productivity reached a considerable number which inclined 42% from the 2021 statistics, as EV deliveries reached 1.32 million sold in 2022 (Kolodny, 2023).  </w:t>
      </w:r>
    </w:p>
    <w:p>
      <w:pPr>
        <w:pStyle w:val="style0"/>
        <w:rPr/>
      </w:pPr>
      <w:r>
        <w:t>With such positive growth, Tesla has experienced significant talent drainage and an inclined employee turnover ratio due to “back to office” policies and leadership decisions to let go of employees from the factories</w:t>
      </w:r>
      <w:r>
        <w:t xml:space="preserve"> (</w:t>
      </w:r>
      <w:r>
        <w:rPr>
          <w:rFonts w:cs="Times New Roman"/>
          <w:color w:val="222222"/>
          <w:szCs w:val="24"/>
          <w:shd w:val="clear" w:color="auto" w:fill="ffffff"/>
        </w:rPr>
        <w:t>Corbett</w:t>
      </w:r>
      <w:r>
        <w:rPr>
          <w:rFonts w:cs="Times New Roman"/>
          <w:color w:val="222222"/>
          <w:szCs w:val="24"/>
          <w:shd w:val="clear" w:color="auto" w:fill="ffffff"/>
        </w:rPr>
        <w:t>, 2020</w:t>
      </w:r>
      <w:r>
        <w:t>)</w:t>
      </w:r>
      <w:r>
        <w:t xml:space="preserve">. For example, a recent report showed that around 55 Tesla employees quit the company to join rivals like Rivian Automotive and Lucid Motors. Around 150 ex-Tesla staff prioritised joining other tech giants like Meta, Google, Amazon and Apple (Cao, 2022). Moreover, the tough decision of Elon Musk to bring back employees to work from the office has resulted in undermining employee performance and productivity. It has negatively impacted retention rates and showed uncertain recruitment prospects results. Underpinning this, to ensure employee engagement, companies should focus on aspects that motivate and create enthusiasm among employees to work comfortably. A survey done on Tesla employees working from home shows that 90% were comfortable working from home, and during that time, Tesla experienced a 5.1% incline in efficiency and productivity (TSIPURSKY, 2022). </w:t>
      </w:r>
    </w:p>
    <w:bookmarkStart w:id="2" w:name="_Toc128151135"/>
    <w:p>
      <w:pPr>
        <w:pStyle w:val="style1"/>
        <w:rPr>
          <w:rFonts w:cs="Times New Roman"/>
          <w:color w:val="auto"/>
          <w:sz w:val="24"/>
          <w:lang w:val="en-IN"/>
        </w:rPr>
      </w:pPr>
      <w:r>
        <w:t>3. Discussion</w:t>
      </w:r>
      <w:bookmarkEnd w:id="2"/>
    </w:p>
    <w:bookmarkStart w:id="3" w:name="_Toc128151136"/>
    <w:p>
      <w:pPr>
        <w:pStyle w:val="style2"/>
        <w:rPr/>
      </w:pPr>
      <w:r>
        <w:t xml:space="preserve">3.1 </w:t>
      </w:r>
      <w:bookmarkEnd w:id="3"/>
      <w:r>
        <w:t>Priority area: Employee engagement in Tesla</w:t>
      </w:r>
    </w:p>
    <w:p>
      <w:pPr>
        <w:pStyle w:val="style0"/>
        <w:rPr/>
      </w:pPr>
      <w:r>
        <w:t xml:space="preserve">Tesla has been the pioneer of the automobile industry and provides excellent, intelligent technological solutions for homes. </w:t>
      </w:r>
      <w:r>
        <w:t>Employees at Tesla claim to have never participated in community engagement initiatives</w:t>
      </w:r>
      <w:r>
        <w:t xml:space="preserve"> (</w:t>
      </w:r>
      <w:r>
        <w:rPr>
          <w:rFonts w:cs="Times New Roman"/>
          <w:color w:val="222222"/>
          <w:szCs w:val="24"/>
          <w:shd w:val="clear" w:color="auto" w:fill="ffffff"/>
        </w:rPr>
        <w:t>Zhang, 2022</w:t>
      </w:r>
      <w:r>
        <w:t>)</w:t>
      </w:r>
      <w:r>
        <w:t>. Also, once every 3 months, Tesla staff members get together for social events. People who are actively involved in their communities foster a culture of social responsibility inside and outside the workplace.</w:t>
      </w:r>
      <w:r>
        <w:t xml:space="preserve"> This discussion will focus on every aspect the company must adhere to get better results. Engagement. </w:t>
      </w:r>
    </w:p>
    <w:p>
      <w:pPr>
        <w:pStyle w:val="style0"/>
        <w:rPr/>
      </w:pPr>
      <w:r>
        <w:rPr>
          <w:b/>
          <w:bCs/>
          <w:i/>
          <w:iCs/>
        </w:rPr>
        <w:t>Enhanced Communication:</w:t>
      </w:r>
      <w:r>
        <w:t xml:space="preserve"> Tesla may enhance communication by regularly updating stakeholders on its objectives, plans, and developments. Managers should also actively listen to and respond to employee complaints as soon as possible.</w:t>
      </w:r>
      <w:r>
        <w:t xml:space="preserve"> </w:t>
      </w:r>
      <w:r>
        <w:t>Also, managers must pay attention to employee grievances and address them as soon as they arise. By doing this, management can show that it appreciates employee opinions and is ready to handle any issues. Also, it contributes to developing management-employee trust, which can enhance engagement and work happiness</w:t>
      </w:r>
      <w:r>
        <w:t xml:space="preserve"> (</w:t>
      </w:r>
      <w:r>
        <w:rPr>
          <w:rFonts w:cs="Times New Roman"/>
          <w:color w:val="222222"/>
          <w:szCs w:val="24"/>
          <w:shd w:val="clear" w:color="auto" w:fill="ffffff"/>
        </w:rPr>
        <w:t>Maradin, Malnar</w:t>
      </w:r>
      <w:r>
        <w:rPr>
          <w:rFonts w:cs="Times New Roman"/>
          <w:color w:val="222222"/>
          <w:szCs w:val="24"/>
          <w:shd w:val="clear" w:color="auto" w:fill="ffffff"/>
        </w:rPr>
        <w:t xml:space="preserve"> </w:t>
      </w:r>
      <w:r>
        <w:rPr>
          <w:rFonts w:cs="Times New Roman"/>
          <w:color w:val="222222"/>
          <w:szCs w:val="24"/>
          <w:shd w:val="clear" w:color="auto" w:fill="ffffff"/>
        </w:rPr>
        <w:t>and Kaštelan</w:t>
      </w:r>
      <w:r>
        <w:rPr>
          <w:rFonts w:cs="Times New Roman"/>
          <w:color w:val="222222"/>
          <w:szCs w:val="24"/>
          <w:shd w:val="clear" w:color="auto" w:fill="ffffff"/>
        </w:rPr>
        <w:t>, 2020</w:t>
      </w:r>
      <w:r>
        <w:t>)</w:t>
      </w:r>
      <w:r>
        <w:t>.</w:t>
      </w:r>
      <w:r>
        <w:t xml:space="preserve"> </w:t>
      </w:r>
      <w:r>
        <w:t xml:space="preserve">In addition to lowering uncertainty and boosting transparency, effective communication may also boost employee engagement and morale. Employees are more motivated and involved when they know their roles and responsibilities. Regular business activity updates will help workers feel more engaged and </w:t>
      </w:r>
      <w:r>
        <w:t>connected to the company's objectives and goals</w:t>
      </w:r>
      <w:r>
        <w:t xml:space="preserve"> (</w:t>
      </w:r>
      <w:r>
        <w:rPr>
          <w:rFonts w:cs="Times New Roman"/>
          <w:color w:val="222222"/>
          <w:szCs w:val="24"/>
          <w:shd w:val="clear" w:color="auto" w:fill="ffffff"/>
        </w:rPr>
        <w:t>Valentin</w:t>
      </w:r>
      <w:r>
        <w:rPr>
          <w:rFonts w:cs="Times New Roman"/>
          <w:color w:val="222222"/>
          <w:szCs w:val="24"/>
          <w:shd w:val="clear" w:color="auto" w:fill="ffffff"/>
        </w:rPr>
        <w:t>, 2019</w:t>
      </w:r>
      <w:r>
        <w:t>)</w:t>
      </w:r>
      <w:r>
        <w:t>. This will increase their feeling of purpose at work.</w:t>
      </w:r>
      <w:r>
        <w:t xml:space="preserve"> </w:t>
      </w:r>
    </w:p>
    <w:p>
      <w:pPr>
        <w:pStyle w:val="style0"/>
        <w:jc w:val="center"/>
        <w:rPr/>
      </w:pPr>
      <w:r>
        <w:rPr>
          <w:noProof/>
        </w:rPr>
        <w:drawing>
          <wp:inline distL="0" distT="0" distB="0" distR="0">
            <wp:extent cx="5731510" cy="3505834"/>
            <wp:effectExtent l="0" t="0" r="2540" b="0"/>
            <wp:docPr id="1026" name="Picture 8" descr="Graph displaying total applicants increase"/>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0" name="Picture 8"/>
                    <pic:cNvPicPr/>
                  </pic:nvPicPr>
                  <pic:blipFill>
                    <a:blip r:embed="rId2" cstate="print"/>
                    <a:srcRect l="0" t="18401" r="0" b="0"/>
                    <a:stretch/>
                  </pic:blipFill>
                  <pic:spPr>
                    <a:xfrm rot="0">
                      <a:off x="0" y="0"/>
                      <a:ext cx="5731510" cy="3505834"/>
                    </a:xfrm>
                    <a:prstGeom prst="rect"/>
                    <a:ln>
                      <a:noFill/>
                    </a:ln>
                  </pic:spPr>
                </pic:pic>
              </a:graphicData>
            </a:graphic>
          </wp:inline>
        </w:drawing>
      </w:r>
    </w:p>
    <w:p>
      <w:pPr>
        <w:pStyle w:val="style0"/>
        <w:jc w:val="center"/>
        <w:rPr>
          <w:b/>
          <w:bCs/>
        </w:rPr>
      </w:pPr>
      <w:r>
        <w:rPr>
          <w:b/>
          <w:bCs/>
        </w:rPr>
        <w:t xml:space="preserve">Figure: </w:t>
      </w:r>
      <w:r>
        <w:rPr>
          <w:b/>
          <w:bCs/>
        </w:rPr>
        <w:t>1</w:t>
      </w:r>
      <w:r>
        <w:rPr>
          <w:b/>
          <w:bCs/>
        </w:rPr>
        <w:t>. Total Applicants of Tesla</w:t>
      </w:r>
    </w:p>
    <w:p>
      <w:pPr>
        <w:pStyle w:val="style0"/>
        <w:jc w:val="center"/>
        <w:rPr/>
      </w:pPr>
      <w:r>
        <w:rPr>
          <w:color w:val="000000"/>
          <w:shd w:val="clear" w:color="auto" w:fill="ffffff"/>
        </w:rPr>
        <w:t>(Source: Tesla, 2021)</w:t>
      </w:r>
    </w:p>
    <w:p>
      <w:pPr>
        <w:pStyle w:val="style0"/>
        <w:rPr/>
      </w:pPr>
      <w:r>
        <w:rPr>
          <w:b/>
          <w:bCs/>
          <w:i/>
          <w:iCs/>
        </w:rPr>
        <w:t>Career advancement:</w:t>
      </w:r>
      <w:r>
        <w:t xml:space="preserve"> Workers want to feel as though they have a future with their organisation and that the talents and contributions they make are appreciated. To aid employees in developing and moving up the corporate ladder, Tesla can offer career routes, mentorship programmes, and training and development opportunities</w:t>
      </w:r>
      <w:r>
        <w:t xml:space="preserve"> (</w:t>
      </w:r>
      <w:r>
        <w:rPr>
          <w:rFonts w:cs="Times New Roman"/>
          <w:color w:val="222222"/>
          <w:szCs w:val="24"/>
          <w:shd w:val="clear" w:color="auto" w:fill="ffffff"/>
        </w:rPr>
        <w:t>Gayathri</w:t>
      </w:r>
      <w:r>
        <w:rPr>
          <w:rFonts w:cs="Times New Roman"/>
          <w:color w:val="222222"/>
          <w:szCs w:val="24"/>
          <w:shd w:val="clear" w:color="auto" w:fill="ffffff"/>
        </w:rPr>
        <w:t xml:space="preserve"> </w:t>
      </w:r>
      <w:r>
        <w:rPr>
          <w:rFonts w:cs="Times New Roman"/>
          <w:color w:val="222222"/>
          <w:szCs w:val="24"/>
          <w:shd w:val="clear" w:color="auto" w:fill="ffffff"/>
        </w:rPr>
        <w:t>and Kumari</w:t>
      </w:r>
      <w:r>
        <w:rPr>
          <w:rFonts w:cs="Times New Roman"/>
          <w:color w:val="222222"/>
          <w:szCs w:val="24"/>
          <w:shd w:val="clear" w:color="auto" w:fill="ffffff"/>
        </w:rPr>
        <w:t>, 2019</w:t>
      </w:r>
      <w:r>
        <w:t>)</w:t>
      </w:r>
      <w:r>
        <w:t>.</w:t>
      </w:r>
      <w:r>
        <w:t xml:space="preserve"> </w:t>
      </w:r>
      <w:r>
        <w:t>Tesla may offer rewards and recognition by putting in place established recognition programmes. These programmes may provide prizes or bonuses for reaching particular objectives or exhibiting remarkable performance</w:t>
      </w:r>
      <w:r>
        <w:t xml:space="preserve"> (</w:t>
      </w:r>
      <w:r>
        <w:rPr>
          <w:rFonts w:cs="Times New Roman"/>
          <w:color w:val="222222"/>
          <w:szCs w:val="24"/>
          <w:shd w:val="clear" w:color="auto" w:fill="ffffff"/>
        </w:rPr>
        <w:t>Di Palma</w:t>
      </w:r>
      <w:r>
        <w:rPr>
          <w:rFonts w:cs="Times New Roman"/>
          <w:color w:val="222222"/>
          <w:szCs w:val="24"/>
          <w:shd w:val="clear" w:color="auto" w:fill="ffffff"/>
        </w:rPr>
        <w:t>, 2022</w:t>
      </w:r>
      <w:r>
        <w:t>)</w:t>
      </w:r>
      <w:r>
        <w:t>. Less formal techniques like thank-you letters, handwritten comments, or open appreciation of accomplishments are another approach to honour staff members.</w:t>
      </w:r>
      <w:r>
        <w:t xml:space="preserve"> </w:t>
      </w:r>
      <w:r>
        <w:t>Remembering rewards and recognition plans should be customised to each employee's requirements is crucial. What inspires one worker might not inspire another. Tesla should thus periodically solicit employee input to guarantee that its recognition programmes are successful and relevant</w:t>
      </w:r>
      <w:r>
        <w:t xml:space="preserve"> (</w:t>
      </w:r>
      <w:r>
        <w:rPr>
          <w:rFonts w:cs="Times New Roman"/>
          <w:color w:val="222222"/>
          <w:szCs w:val="24"/>
          <w:shd w:val="clear" w:color="auto" w:fill="ffffff"/>
        </w:rPr>
        <w:t>Buylov</w:t>
      </w:r>
      <w:r>
        <w:rPr>
          <w:rFonts w:cs="Times New Roman"/>
          <w:color w:val="222222"/>
          <w:szCs w:val="24"/>
          <w:shd w:val="clear" w:color="auto" w:fill="ffffff"/>
        </w:rPr>
        <w:t>, 2019</w:t>
      </w:r>
      <w:r>
        <w:t>)</w:t>
      </w:r>
      <w:r>
        <w:t>.</w:t>
      </w:r>
      <w:r>
        <w:t xml:space="preserve"> </w:t>
      </w:r>
      <w:r>
        <w:t xml:space="preserve">Career paths may be defined by establishing particular work responsibilities inside the organisation and detailing the knowledge, abilities, and education necessary to advance from one function to the next. </w:t>
      </w:r>
      <w:r>
        <w:t>Employees are inspired to acquire the skills required to succeed when they know the different career pathways inside the organisation.</w:t>
      </w:r>
    </w:p>
    <w:p>
      <w:pPr>
        <w:pStyle w:val="style0"/>
        <w:rPr/>
      </w:pPr>
      <w:r>
        <w:rPr>
          <w:b/>
          <w:bCs/>
          <w:i/>
          <w:iCs/>
        </w:rPr>
        <w:t>Work-life balance:</w:t>
      </w:r>
      <w:r>
        <w:t xml:space="preserve"> Tesla may encourage work-life balance by providing flexible work schedules, wellness initiatives, and incentives for taking time off when necessary.</w:t>
      </w:r>
      <w:r>
        <w:t xml:space="preserve"> </w:t>
      </w:r>
      <w:r>
        <w:t>Flexible work schedules may include remote work arrangements or flexible hours</w:t>
      </w:r>
      <w:r>
        <w:t xml:space="preserve"> (</w:t>
      </w:r>
      <w:r>
        <w:rPr>
          <w:rFonts w:cs="Times New Roman"/>
          <w:color w:val="222222"/>
          <w:szCs w:val="24"/>
          <w:shd w:val="clear" w:color="auto" w:fill="ffffff"/>
        </w:rPr>
        <w:t>Jovanovic</w:t>
      </w:r>
      <w:r>
        <w:rPr>
          <w:rFonts w:cs="Times New Roman"/>
          <w:color w:val="222222"/>
          <w:szCs w:val="24"/>
          <w:shd w:val="clear" w:color="auto" w:fill="ffffff"/>
        </w:rPr>
        <w:t xml:space="preserve"> </w:t>
      </w:r>
      <w:r>
        <w:rPr>
          <w:rFonts w:cs="Times New Roman"/>
          <w:color w:val="222222"/>
          <w:szCs w:val="24"/>
          <w:shd w:val="clear" w:color="auto" w:fill="ffffff"/>
        </w:rPr>
        <w:t>and Lugonjic</w:t>
      </w:r>
      <w:r>
        <w:rPr>
          <w:rFonts w:cs="Times New Roman"/>
          <w:color w:val="222222"/>
          <w:szCs w:val="24"/>
          <w:shd w:val="clear" w:color="auto" w:fill="ffffff"/>
        </w:rPr>
        <w:t>, 2022</w:t>
      </w:r>
      <w:r>
        <w:t>)</w:t>
      </w:r>
      <w:r>
        <w:t>. This can improve company morale by enabling people to balance their job and personal commitments. Fitness centre memberships, nutritious food alternatives, mental health services, and stress management programmes are a few examples of wellness efforts</w:t>
      </w:r>
      <w:r>
        <w:t xml:space="preserve"> (</w:t>
      </w:r>
      <w:r>
        <w:rPr>
          <w:rFonts w:cs="Times New Roman"/>
          <w:color w:val="222222"/>
          <w:szCs w:val="24"/>
          <w:shd w:val="clear" w:color="auto" w:fill="ffffff"/>
        </w:rPr>
        <w:t>Gentile</w:t>
      </w:r>
      <w:r>
        <w:rPr>
          <w:rFonts w:cs="Times New Roman"/>
          <w:color w:val="222222"/>
          <w:szCs w:val="24"/>
          <w:shd w:val="clear" w:color="auto" w:fill="ffffff"/>
        </w:rPr>
        <w:t>, 2022</w:t>
      </w:r>
      <w:r>
        <w:t>)</w:t>
      </w:r>
      <w:r>
        <w:t xml:space="preserve">. These programmes assist staff members in maintaining their physical and mental health, which enhances their general job satisfaction and productivity. </w:t>
      </w:r>
    </w:p>
    <w:p>
      <w:pPr>
        <w:pStyle w:val="style0"/>
        <w:jc w:val="center"/>
        <w:rPr/>
      </w:pPr>
      <w:r>
        <w:rPr>
          <w:noProof/>
          <w:color w:val="000000"/>
          <w:bdr w:val="none" w:sz="0" w:space="0" w:color="auto" w:frame="true"/>
        </w:rPr>
        <w:drawing>
          <wp:inline distL="0" distT="0" distB="0" distR="0">
            <wp:extent cx="5731510" cy="2257425"/>
            <wp:effectExtent l="0" t="0" r="2540" b="9525"/>
            <wp:docPr id="1027" name="Picture 1"/>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3" cstate="print"/>
                    <a:srcRect l="0" t="0" r="0" b="22005"/>
                    <a:stretch/>
                  </pic:blipFill>
                  <pic:spPr>
                    <a:xfrm rot="0">
                      <a:off x="0" y="0"/>
                      <a:ext cx="5731510" cy="2257425"/>
                    </a:xfrm>
                    <a:prstGeom prst="rect"/>
                    <a:ln>
                      <a:noFill/>
                    </a:ln>
                  </pic:spPr>
                </pic:pic>
              </a:graphicData>
            </a:graphic>
          </wp:inline>
        </w:drawing>
      </w:r>
    </w:p>
    <w:p>
      <w:pPr>
        <w:pStyle w:val="style94"/>
        <w:spacing w:before="240" w:beforeAutospacing="false" w:after="240" w:afterAutospacing="false"/>
        <w:jc w:val="center"/>
        <w:rPr/>
      </w:pPr>
      <w:r>
        <w:rPr>
          <w:b/>
          <w:bCs/>
          <w:color w:val="000000"/>
        </w:rPr>
        <w:t xml:space="preserve">Figure: </w:t>
      </w:r>
      <w:r>
        <w:rPr>
          <w:b/>
          <w:bCs/>
          <w:color w:val="000000"/>
        </w:rPr>
        <w:t>2</w:t>
      </w:r>
      <w:r>
        <w:rPr>
          <w:b/>
          <w:bCs/>
          <w:color w:val="000000"/>
        </w:rPr>
        <w:t>. Tesla Annual Report of Employee Retention</w:t>
      </w:r>
    </w:p>
    <w:p>
      <w:pPr>
        <w:pStyle w:val="style94"/>
        <w:spacing w:before="240" w:beforeAutospacing="false" w:after="240" w:afterAutospacing="false"/>
        <w:jc w:val="center"/>
        <w:rPr/>
      </w:pPr>
      <w:r>
        <w:rPr>
          <w:color w:val="000000"/>
          <w:shd w:val="clear" w:color="auto" w:fill="ffffff"/>
        </w:rPr>
        <w:t>(Source: Hanley, 2015)</w:t>
      </w:r>
    </w:p>
    <w:bookmarkStart w:id="4" w:name="_Toc128151137"/>
    <w:p>
      <w:pPr>
        <w:pStyle w:val="style2"/>
        <w:rPr/>
      </w:pPr>
      <w:r>
        <w:t xml:space="preserve">Areas of improvement </w:t>
      </w:r>
      <w:r>
        <w:t>for</w:t>
      </w:r>
      <w:r>
        <w:t xml:space="preserve"> Tesla</w:t>
      </w:r>
      <w:bookmarkEnd w:id="4"/>
    </w:p>
    <w:p>
      <w:pPr>
        <w:pStyle w:val="style0"/>
        <w:rPr/>
      </w:pPr>
      <w:r>
        <w:rPr>
          <w:b/>
          <w:bCs/>
          <w:i/>
          <w:iCs/>
        </w:rPr>
        <w:t>Offering incentives</w:t>
      </w:r>
      <w:r>
        <w:t>: Tesla should foster a culture of incentives and recognition by praising staff members' accomplishments, contributions, and efforts</w:t>
      </w:r>
      <w:r>
        <w:t xml:space="preserve"> (</w:t>
      </w:r>
      <w:r>
        <w:rPr>
          <w:rFonts w:cs="Times New Roman"/>
          <w:color w:val="222222"/>
          <w:szCs w:val="24"/>
          <w:shd w:val="clear" w:color="auto" w:fill="ffffff"/>
        </w:rPr>
        <w:t>O’Hara-Stephenson</w:t>
      </w:r>
      <w:r>
        <w:rPr>
          <w:rFonts w:cs="Times New Roman"/>
          <w:color w:val="222222"/>
          <w:szCs w:val="24"/>
          <w:shd w:val="clear" w:color="auto" w:fill="ffffff"/>
        </w:rPr>
        <w:t>, 2021</w:t>
      </w:r>
      <w:r>
        <w:t>)</w:t>
      </w:r>
      <w:r>
        <w:t xml:space="preserve">. This may be accomplished through official initiatives like employee of the month or less formal strategies like a straightforward thank-you message. </w:t>
      </w:r>
    </w:p>
    <w:p>
      <w:pPr>
        <w:pStyle w:val="style0"/>
        <w:rPr/>
      </w:pPr>
      <w:r>
        <w:rPr>
          <w:b/>
          <w:bCs/>
          <w:i/>
          <w:iCs/>
        </w:rPr>
        <w:t>Feedback from employees:</w:t>
      </w:r>
      <w:r>
        <w:t xml:space="preserve"> Tesla can use surveys or focus groups to get information from workers on their engagement, working conditions, and job happiness. The business should use this input to make the required adjustments and enhancements to its engagement initiatives. Surveys are useful for gathering workers' opinions regarding their work experiences</w:t>
      </w:r>
      <w:r>
        <w:t xml:space="preserve"> (</w:t>
      </w:r>
      <w:r>
        <w:rPr>
          <w:rFonts w:cs="Times New Roman"/>
          <w:color w:val="222222"/>
          <w:szCs w:val="24"/>
          <w:shd w:val="clear" w:color="auto" w:fill="ffffff"/>
        </w:rPr>
        <w:t>Eledlebi</w:t>
      </w:r>
      <w:r>
        <w:rPr>
          <w:rFonts w:cs="Times New Roman"/>
          <w:color w:val="222222"/>
          <w:szCs w:val="24"/>
          <w:shd w:val="clear" w:color="auto" w:fill="ffffff"/>
        </w:rPr>
        <w:t xml:space="preserve"> </w:t>
      </w:r>
      <w:r>
        <w:rPr>
          <w:rFonts w:cs="Times New Roman"/>
          <w:color w:val="222222"/>
          <w:szCs w:val="24"/>
          <w:shd w:val="clear" w:color="auto" w:fill="ffffff"/>
        </w:rPr>
        <w:t>et al., 2022</w:t>
      </w:r>
      <w:r>
        <w:t>)</w:t>
      </w:r>
      <w:r>
        <w:t>. These can be performed anonymously to promote open communication and address various issues, including workload, management, and workplace culture. Another method of getting employee input is through focus groups, which bring a small group of workers together to discuss their experiences and ideas with a facilitator. As shown in the figure below, this can enable more thorough talks and give a deeper grasp of the employees</w:t>
      </w:r>
      <w:r>
        <w:t>' opinions.</w:t>
      </w:r>
      <w:r>
        <w:t xml:space="preserve"> </w:t>
      </w:r>
    </w:p>
    <w:p>
      <w:pPr>
        <w:pStyle w:val="style0"/>
        <w:jc w:val="center"/>
        <w:rPr/>
      </w:pPr>
      <w:r>
        <w:rPr>
          <w:noProof/>
        </w:rPr>
        <w:drawing>
          <wp:inline distL="0" distT="0" distB="0" distR="0">
            <wp:extent cx="5731510" cy="2943225"/>
            <wp:effectExtent l="0" t="0" r="2540" b="9525"/>
            <wp:docPr id="1028" name="Picture 2" descr="Infographic: Layoffs Leave Tesla Employees Anxious About Their Jobs | Statista"/>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4" cstate="print"/>
                    <a:srcRect l="0" t="14696" r="0" b="13232"/>
                    <a:stretch/>
                  </pic:blipFill>
                  <pic:spPr>
                    <a:xfrm rot="0">
                      <a:off x="0" y="0"/>
                      <a:ext cx="5731510" cy="2943225"/>
                    </a:xfrm>
                    <a:prstGeom prst="rect"/>
                    <a:ln>
                      <a:noFill/>
                    </a:ln>
                  </pic:spPr>
                </pic:pic>
              </a:graphicData>
            </a:graphic>
          </wp:inline>
        </w:drawing>
      </w:r>
    </w:p>
    <w:p>
      <w:pPr>
        <w:pStyle w:val="style0"/>
        <w:jc w:val="center"/>
        <w:rPr>
          <w:b/>
          <w:bCs/>
        </w:rPr>
      </w:pPr>
      <w:r>
        <w:rPr>
          <w:b/>
          <w:bCs/>
        </w:rPr>
        <w:t xml:space="preserve">Figure: </w:t>
      </w:r>
      <w:r>
        <w:rPr>
          <w:b/>
          <w:bCs/>
        </w:rPr>
        <w:t>3</w:t>
      </w:r>
      <w:r>
        <w:rPr>
          <w:b/>
          <w:bCs/>
        </w:rPr>
        <w:t>. Employee Statistics in Tesla</w:t>
      </w:r>
    </w:p>
    <w:p>
      <w:pPr>
        <w:pStyle w:val="style0"/>
        <w:jc w:val="center"/>
        <w:rPr/>
      </w:pPr>
      <w:r>
        <w:rPr>
          <w:color w:val="000000"/>
          <w:shd w:val="clear" w:color="auto" w:fill="ffffff"/>
        </w:rPr>
        <w:t>(Source: Richter, 2019)</w:t>
      </w:r>
    </w:p>
    <w:bookmarkStart w:id="5" w:name="_Toc128151138"/>
    <w:p>
      <w:pPr>
        <w:pStyle w:val="style2"/>
        <w:rPr/>
      </w:pPr>
      <w:r>
        <w:t>3.2 Analysing the current shortfalls and the importance of improvement in this prioritisation area</w:t>
      </w:r>
      <w:bookmarkEnd w:id="5"/>
    </w:p>
    <w:bookmarkStart w:id="6" w:name="_Hlk128141550"/>
    <w:p>
      <w:pPr>
        <w:pStyle w:val="style0"/>
        <w:rPr>
          <w:b/>
          <w:bCs/>
        </w:rPr>
      </w:pPr>
      <w:r>
        <w:rPr>
          <w:b/>
          <w:bCs/>
        </w:rPr>
        <w:t>The following are Tesla's existing employee engagement efforts' shortcomings:</w:t>
      </w:r>
    </w:p>
    <w:p>
      <w:pPr>
        <w:pStyle w:val="style0"/>
        <w:rPr/>
      </w:pPr>
      <w:r>
        <w:rPr>
          <w:b/>
          <w:bCs/>
          <w:i/>
          <w:iCs/>
        </w:rPr>
        <w:t>Absence of community involvement:</w:t>
      </w:r>
      <w:r>
        <w:t xml:space="preserve"> Reportedly, Tesla staff members still need to participate in community engagement activities</w:t>
      </w:r>
      <w:r>
        <w:t xml:space="preserve"> (</w:t>
      </w:r>
      <w:r>
        <w:rPr>
          <w:rFonts w:cs="Times New Roman"/>
          <w:color w:val="222222"/>
          <w:szCs w:val="24"/>
          <w:shd w:val="clear" w:color="auto" w:fill="ffffff"/>
        </w:rPr>
        <w:t>Morando</w:t>
      </w:r>
      <w:r>
        <w:rPr>
          <w:rFonts w:cs="Times New Roman"/>
          <w:color w:val="222222"/>
          <w:szCs w:val="24"/>
          <w:shd w:val="clear" w:color="auto" w:fill="ffffff"/>
        </w:rPr>
        <w:t xml:space="preserve"> et al., 2021</w:t>
      </w:r>
      <w:r>
        <w:t>)</w:t>
      </w:r>
      <w:r>
        <w:t>. This lack of community participation may cause a rift between the business and its clients. Employee morale and motivation may also be impacted.</w:t>
      </w:r>
    </w:p>
    <w:p>
      <w:pPr>
        <w:pStyle w:val="style0"/>
        <w:rPr/>
      </w:pPr>
      <w:r>
        <w:rPr>
          <w:b/>
          <w:bCs/>
          <w:i/>
          <w:iCs/>
        </w:rPr>
        <w:t>Minimal social events:</w:t>
      </w:r>
      <w:r>
        <w:t xml:space="preserve"> While Tesla employees socialise once every three months, more than this frequency may be required to promote a strong feeling of community and teamwork</w:t>
      </w:r>
      <w:r>
        <w:t xml:space="preserve"> (</w:t>
      </w:r>
      <w:r>
        <w:rPr>
          <w:rFonts w:cs="Times New Roman"/>
          <w:color w:val="222222"/>
          <w:szCs w:val="24"/>
          <w:shd w:val="clear" w:color="auto" w:fill="ffffff"/>
        </w:rPr>
        <w:t>Joo</w:t>
      </w:r>
      <w:r>
        <w:rPr>
          <w:rFonts w:cs="Times New Roman"/>
          <w:color w:val="222222"/>
          <w:szCs w:val="24"/>
          <w:shd w:val="clear" w:color="auto" w:fill="ffffff"/>
        </w:rPr>
        <w:t xml:space="preserve"> </w:t>
      </w:r>
      <w:r>
        <w:rPr>
          <w:rFonts w:cs="Times New Roman"/>
          <w:color w:val="222222"/>
          <w:szCs w:val="24"/>
          <w:shd w:val="clear" w:color="auto" w:fill="ffffff"/>
        </w:rPr>
        <w:t>and Tuschling</w:t>
      </w:r>
      <w:r>
        <w:rPr>
          <w:rFonts w:cs="Times New Roman"/>
          <w:color w:val="222222"/>
          <w:szCs w:val="24"/>
          <w:shd w:val="clear" w:color="auto" w:fill="ffffff"/>
        </w:rPr>
        <w:t>, 2022</w:t>
      </w:r>
      <w:r>
        <w:t>)</w:t>
      </w:r>
      <w:r>
        <w:t>. Social gatherings that are more regular and interesting can foster stronger relationships among staff members and foster a more favourable workplace culture.</w:t>
      </w:r>
    </w:p>
    <w:p>
      <w:pPr>
        <w:pStyle w:val="style0"/>
        <w:jc w:val="center"/>
        <w:rPr/>
      </w:pPr>
      <w:r>
        <w:rPr>
          <w:noProof/>
        </w:rPr>
        <w:drawing>
          <wp:inline distL="0" distT="0" distB="0" distR="0">
            <wp:extent cx="5731510" cy="1674494"/>
            <wp:effectExtent l="0" t="0" r="2540" b="1905"/>
            <wp:docPr id="1029" name="Picture 3"/>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5" cstate="print"/>
                    <a:srcRect l="0" t="0" r="0" b="0"/>
                    <a:stretch/>
                  </pic:blipFill>
                  <pic:spPr>
                    <a:xfrm rot="0">
                      <a:off x="0" y="0"/>
                      <a:ext cx="5731510" cy="1674494"/>
                    </a:xfrm>
                    <a:prstGeom prst="rect"/>
                    <a:ln>
                      <a:noFill/>
                    </a:ln>
                  </pic:spPr>
                </pic:pic>
              </a:graphicData>
            </a:graphic>
          </wp:inline>
        </w:drawing>
      </w:r>
    </w:p>
    <w:p>
      <w:pPr>
        <w:pStyle w:val="style0"/>
        <w:jc w:val="center"/>
        <w:rPr>
          <w:b/>
          <w:bCs/>
        </w:rPr>
      </w:pPr>
      <w:r>
        <w:rPr>
          <w:b/>
          <w:bCs/>
        </w:rPr>
        <w:t xml:space="preserve">Figure: </w:t>
      </w:r>
      <w:r>
        <w:rPr>
          <w:b/>
          <w:bCs/>
        </w:rPr>
        <w:t>4</w:t>
      </w:r>
      <w:r>
        <w:rPr>
          <w:b/>
          <w:bCs/>
        </w:rPr>
        <w:t>. Employee Decline and incline Graph of Tesla</w:t>
      </w:r>
    </w:p>
    <w:p>
      <w:pPr>
        <w:pStyle w:val="style0"/>
        <w:jc w:val="center"/>
        <w:rPr>
          <w:b/>
          <w:bCs/>
        </w:rPr>
      </w:pPr>
      <w:r>
        <w:rPr>
          <w:color w:val="000000"/>
          <w:shd w:val="clear" w:color="auto" w:fill="ffffff"/>
        </w:rPr>
        <w:t>(Source: 15Five, 2022)</w:t>
      </w:r>
    </w:p>
    <w:p>
      <w:pPr>
        <w:pStyle w:val="style0"/>
        <w:rPr>
          <w:b/>
          <w:bCs/>
        </w:rPr>
      </w:pPr>
      <w:r>
        <w:rPr>
          <w:b/>
          <w:bCs/>
        </w:rPr>
        <w:t>The following are reasons why Tesla should improve its employee engagement initiatives:</w:t>
      </w:r>
    </w:p>
    <w:p>
      <w:pPr>
        <w:pStyle w:val="style0"/>
        <w:rPr/>
      </w:pPr>
      <w:r>
        <w:rPr>
          <w:b/>
          <w:bCs/>
          <w:i/>
          <w:iCs/>
        </w:rPr>
        <w:t>Employee engagement and retention:</w:t>
      </w:r>
      <w:r>
        <w:t xml:space="preserve"> Engaged staff members are more driven, effective, and dedicated to their company. This may result in higher retention rates, lower absence rates, and greater general performance.</w:t>
      </w:r>
    </w:p>
    <w:p>
      <w:pPr>
        <w:pStyle w:val="style0"/>
        <w:rPr/>
      </w:pPr>
      <w:r>
        <w:rPr>
          <w:b/>
          <w:bCs/>
          <w:i/>
          <w:iCs/>
        </w:rPr>
        <w:t>Improved customer satisfaction:</w:t>
      </w:r>
      <w:r>
        <w:t xml:space="preserve"> Engaged employees are more likely to deliver superior customer service and positively influence the client experience</w:t>
      </w:r>
      <w:r>
        <w:t xml:space="preserve"> (</w:t>
      </w:r>
      <w:r>
        <w:rPr>
          <w:rFonts w:cs="Times New Roman"/>
          <w:color w:val="222222"/>
          <w:szCs w:val="24"/>
          <w:shd w:val="clear" w:color="auto" w:fill="ffffff"/>
        </w:rPr>
        <w:t>Kim</w:t>
      </w:r>
      <w:r>
        <w:rPr>
          <w:rFonts w:cs="Times New Roman"/>
          <w:color w:val="222222"/>
          <w:szCs w:val="24"/>
          <w:shd w:val="clear" w:color="auto" w:fill="ffffff"/>
        </w:rPr>
        <w:t>, 2020</w:t>
      </w:r>
      <w:r>
        <w:t>)</w:t>
      </w:r>
      <w:r>
        <w:t>. Increased consumer loyalty and repeat business may result from this.</w:t>
      </w:r>
    </w:p>
    <w:p>
      <w:pPr>
        <w:pStyle w:val="style0"/>
        <w:rPr/>
      </w:pPr>
      <w:r>
        <w:rPr>
          <w:b/>
          <w:bCs/>
          <w:i/>
          <w:iCs/>
        </w:rPr>
        <w:t>Improved reputation:</w:t>
      </w:r>
      <w:r>
        <w:t xml:space="preserve"> Organisations with a strong culture of employee involvement are more likely to enjoy a good reputation within their sector and in the community at large</w:t>
      </w:r>
      <w:r>
        <w:t xml:space="preserve"> (</w:t>
      </w:r>
      <w:r>
        <w:rPr>
          <w:rFonts w:cs="Times New Roman"/>
          <w:color w:val="222222"/>
          <w:szCs w:val="24"/>
          <w:shd w:val="clear" w:color="auto" w:fill="ffffff"/>
        </w:rPr>
        <w:t>Ferro</w:t>
      </w:r>
      <w:r>
        <w:rPr>
          <w:rFonts w:cs="Times New Roman"/>
          <w:color w:val="222222"/>
          <w:szCs w:val="24"/>
          <w:shd w:val="clear" w:color="auto" w:fill="ffffff"/>
        </w:rPr>
        <w:t>, 2020</w:t>
      </w:r>
      <w:r>
        <w:t>)</w:t>
      </w:r>
      <w:r>
        <w:t>. This may increase brand familiarity and loyalty while luring top talent.</w:t>
      </w:r>
    </w:p>
    <w:bookmarkStart w:id="7" w:name="_Toc128151139"/>
    <w:bookmarkEnd w:id="6"/>
    <w:p>
      <w:pPr>
        <w:pStyle w:val="style2"/>
        <w:rPr/>
      </w:pPr>
      <w:r>
        <w:t>3.3 Impact of this deficiency on Tesla</w:t>
      </w:r>
      <w:bookmarkEnd w:id="7"/>
    </w:p>
    <w:p>
      <w:pPr>
        <w:pStyle w:val="style0"/>
        <w:rPr/>
      </w:pPr>
      <w:r>
        <w:t>Lack of interaction in society and few social gatherings may harm Tesla in several ways, including:</w:t>
      </w:r>
    </w:p>
    <w:p>
      <w:pPr>
        <w:pStyle w:val="style0"/>
        <w:rPr/>
      </w:pPr>
      <w:r>
        <w:rPr>
          <w:b/>
          <w:bCs/>
          <w:i/>
          <w:iCs/>
        </w:rPr>
        <w:t>Disconnected from the community</w:t>
      </w:r>
      <w:r>
        <w:t>: As Tesla does not participate in community engagement events, it is not linked to the neighbourhoods it serves. The company's reputation might need improvement</w:t>
      </w:r>
      <w:r>
        <w:t>. A</w:t>
      </w:r>
      <w:r>
        <w:t xml:space="preserve">s a result, making it </w:t>
      </w:r>
      <w:r>
        <w:t xml:space="preserve">is </w:t>
      </w:r>
      <w:r>
        <w:t>more difficult to develop strong bonds with stakeholders and clients.</w:t>
      </w:r>
    </w:p>
    <w:p>
      <w:pPr>
        <w:pStyle w:val="style0"/>
        <w:rPr/>
      </w:pPr>
      <w:r>
        <w:rPr>
          <w:b/>
          <w:bCs/>
          <w:i/>
          <w:iCs/>
        </w:rPr>
        <w:t>Poor</w:t>
      </w:r>
      <w:r>
        <w:rPr>
          <w:b/>
          <w:bCs/>
          <w:i/>
          <w:iCs/>
        </w:rPr>
        <w:t xml:space="preserve"> Morality:</w:t>
      </w:r>
      <w:r>
        <w:t xml:space="preserve"> Employee morale and motivation can be brought on by limited chances for social engagement and community involvement. High turnover rates, decreased productivity, and increased absenteeism can all be the consequences.</w:t>
      </w:r>
    </w:p>
    <w:p>
      <w:pPr>
        <w:pStyle w:val="style0"/>
        <w:jc w:val="center"/>
        <w:rPr/>
      </w:pPr>
      <w:r>
        <w:rPr>
          <w:noProof/>
        </w:rPr>
        <w:drawing>
          <wp:inline distL="0" distT="0" distB="0" distR="0">
            <wp:extent cx="5731510" cy="2409825"/>
            <wp:effectExtent l="0" t="0" r="2540" b="9525"/>
            <wp:docPr id="1030" name="Picture 10" descr="Teslas roadster that led the way tesla investor funding elevator pitch deck Slide01"/>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4" name="Picture 10"/>
                    <pic:cNvPicPr/>
                  </pic:nvPicPr>
                  <pic:blipFill>
                    <a:blip r:embed="rId6" cstate="print"/>
                    <a:srcRect l="0" t="21863" r="0" b="3388"/>
                    <a:stretch/>
                  </pic:blipFill>
                  <pic:spPr>
                    <a:xfrm rot="0">
                      <a:off x="0" y="0"/>
                      <a:ext cx="5731510" cy="2409825"/>
                    </a:xfrm>
                    <a:prstGeom prst="rect"/>
                    <a:ln>
                      <a:noFill/>
                    </a:ln>
                  </pic:spPr>
                </pic:pic>
              </a:graphicData>
            </a:graphic>
          </wp:inline>
        </w:drawing>
      </w:r>
    </w:p>
    <w:p>
      <w:pPr>
        <w:pStyle w:val="style0"/>
        <w:jc w:val="center"/>
        <w:rPr>
          <w:b/>
          <w:bCs/>
        </w:rPr>
      </w:pPr>
      <w:r>
        <w:rPr>
          <w:b/>
          <w:bCs/>
        </w:rPr>
        <w:t xml:space="preserve">Figure: </w:t>
      </w:r>
      <w:r>
        <w:rPr>
          <w:b/>
          <w:bCs/>
        </w:rPr>
        <w:t>5</w:t>
      </w:r>
      <w:r>
        <w:rPr>
          <w:b/>
          <w:bCs/>
        </w:rPr>
        <w:t>. Tesla Pathway for the team building</w:t>
      </w:r>
    </w:p>
    <w:p>
      <w:pPr>
        <w:pStyle w:val="style0"/>
        <w:jc w:val="center"/>
        <w:rPr/>
      </w:pPr>
      <w:r>
        <w:rPr>
          <w:color w:val="000000"/>
          <w:shd w:val="clear" w:color="auto" w:fill="ffffff"/>
        </w:rPr>
        <w:t>(Source: Slideteam, 2022)</w:t>
      </w:r>
    </w:p>
    <w:p>
      <w:pPr>
        <w:pStyle w:val="style0"/>
        <w:rPr/>
      </w:pPr>
      <w:r>
        <w:rPr>
          <w:b/>
          <w:bCs/>
          <w:i/>
          <w:iCs/>
        </w:rPr>
        <w:t>Reduced team cohesiveness</w:t>
      </w:r>
      <w:r>
        <w:t>: Frequent social gatherings can foster deeper ties among staff members and foster team cohesion. The absence of such activities may cause team members to lack harmony and cooperation.</w:t>
      </w:r>
    </w:p>
    <w:bookmarkStart w:id="8" w:name="_Hlk128141966"/>
    <w:p>
      <w:pPr>
        <w:pStyle w:val="style0"/>
        <w:rPr/>
      </w:pPr>
      <w:r>
        <w:rPr>
          <w:b/>
          <w:bCs/>
          <w:i/>
          <w:iCs/>
        </w:rPr>
        <w:t>Talent acquisition and retention challenges:</w:t>
      </w:r>
      <w:r>
        <w:t xml:space="preserve"> In today's cutthroat employment market, prospective workers are drawn to organisations with strong workplace cultures and community involvement programmes. Tesla may find it challenging to recruit and keep top people absent such measures</w:t>
      </w:r>
      <w:r>
        <w:t xml:space="preserve"> (</w:t>
      </w:r>
      <w:r>
        <w:rPr>
          <w:rFonts w:cs="Times New Roman"/>
          <w:color w:val="222222"/>
          <w:szCs w:val="24"/>
          <w:shd w:val="clear" w:color="auto" w:fill="ffffff"/>
        </w:rPr>
        <w:t>Rao</w:t>
      </w:r>
      <w:r>
        <w:rPr>
          <w:rFonts w:cs="Times New Roman"/>
          <w:color w:val="222222"/>
          <w:szCs w:val="24"/>
          <w:shd w:val="clear" w:color="auto" w:fill="ffffff"/>
        </w:rPr>
        <w:t>, 2019</w:t>
      </w:r>
      <w:r>
        <w:t>)</w:t>
      </w:r>
      <w:r>
        <w:t>.</w:t>
      </w:r>
      <w:r>
        <w:t xml:space="preserve"> </w:t>
      </w:r>
      <w:r>
        <w:t>In today's cutthroat employment market, candidates search for more than a wage. People like to work for organisations that share their beliefs and are well-known in the neighbourhood. Due to potential workers' perceptions that the firm is not interested in interacting with the community and fostering a pleasant workplace culture, the lack of social events and community engagement may make it challenging for Tesla to recruit and retain top talent</w:t>
      </w:r>
      <w:r>
        <w:t xml:space="preserve"> (</w:t>
      </w:r>
      <w:r>
        <w:rPr>
          <w:rFonts w:cs="Times New Roman"/>
          <w:color w:val="222222"/>
          <w:szCs w:val="24"/>
          <w:shd w:val="clear" w:color="auto" w:fill="ffffff"/>
        </w:rPr>
        <w:t>Rylott</w:t>
      </w:r>
      <w:r>
        <w:rPr>
          <w:rFonts w:cs="Times New Roman"/>
          <w:color w:val="222222"/>
          <w:szCs w:val="24"/>
          <w:shd w:val="clear" w:color="auto" w:fill="ffffff"/>
        </w:rPr>
        <w:t xml:space="preserve"> </w:t>
      </w:r>
      <w:r>
        <w:rPr>
          <w:rFonts w:cs="Times New Roman"/>
          <w:color w:val="222222"/>
          <w:szCs w:val="24"/>
          <w:shd w:val="clear" w:color="auto" w:fill="ffffff"/>
        </w:rPr>
        <w:t>and Burns</w:t>
      </w:r>
      <w:r>
        <w:rPr>
          <w:rFonts w:cs="Times New Roman"/>
          <w:color w:val="222222"/>
          <w:szCs w:val="24"/>
          <w:shd w:val="clear" w:color="auto" w:fill="ffffff"/>
        </w:rPr>
        <w:t>, 2020s</w:t>
      </w:r>
      <w:r>
        <w:t>)</w:t>
      </w:r>
      <w:r>
        <w:t>.</w:t>
      </w:r>
    </w:p>
    <w:p>
      <w:pPr>
        <w:pStyle w:val="style0"/>
        <w:jc w:val="center"/>
        <w:rPr/>
      </w:pPr>
      <w:r>
        <w:rPr>
          <w:noProof/>
        </w:rPr>
        <w:drawing>
          <wp:inline distL="0" distT="0" distB="0" distR="0">
            <wp:extent cx="5350510" cy="3679824"/>
            <wp:effectExtent l="0" t="0" r="2540" b="0"/>
            <wp:docPr id="1031" name="Picture 7" descr="Tesla vehicle deliveries"/>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5" name="Picture 7"/>
                    <pic:cNvPicPr/>
                  </pic:nvPicPr>
                  <pic:blipFill>
                    <a:blip r:embed="rId7" cstate="print"/>
                    <a:srcRect l="6647" t="15525" r="0" b="0"/>
                    <a:stretch/>
                  </pic:blipFill>
                  <pic:spPr>
                    <a:xfrm rot="0">
                      <a:off x="0" y="0"/>
                      <a:ext cx="5350510" cy="3679824"/>
                    </a:xfrm>
                    <a:prstGeom prst="rect"/>
                    <a:ln>
                      <a:noFill/>
                    </a:ln>
                  </pic:spPr>
                </pic:pic>
              </a:graphicData>
            </a:graphic>
          </wp:inline>
        </w:drawing>
      </w:r>
    </w:p>
    <w:p>
      <w:pPr>
        <w:pStyle w:val="style0"/>
        <w:jc w:val="center"/>
        <w:rPr>
          <w:b/>
          <w:bCs/>
          <w:color w:val="000000"/>
          <w:shd w:val="clear" w:color="auto" w:fill="ffffff"/>
        </w:rPr>
      </w:pPr>
      <w:r>
        <w:rPr>
          <w:b/>
          <w:bCs/>
          <w:color w:val="000000"/>
          <w:shd w:val="clear" w:color="auto" w:fill="ffffff"/>
        </w:rPr>
        <w:t xml:space="preserve">Figure: </w:t>
      </w:r>
      <w:r>
        <w:rPr>
          <w:b/>
          <w:bCs/>
          <w:color w:val="000000"/>
          <w:shd w:val="clear" w:color="auto" w:fill="ffffff"/>
        </w:rPr>
        <w:t>6</w:t>
      </w:r>
      <w:r>
        <w:rPr>
          <w:b/>
          <w:bCs/>
          <w:color w:val="000000"/>
          <w:shd w:val="clear" w:color="auto" w:fill="ffffff"/>
        </w:rPr>
        <w:t>. Tesla Employee Joining Rate</w:t>
      </w:r>
    </w:p>
    <w:p>
      <w:pPr>
        <w:pStyle w:val="style0"/>
        <w:jc w:val="center"/>
        <w:rPr/>
      </w:pPr>
      <w:r>
        <w:rPr>
          <w:color w:val="000000"/>
          <w:shd w:val="clear" w:color="auto" w:fill="ffffff"/>
        </w:rPr>
        <w:t>(Source: Backlinko, 2021)</w:t>
      </w:r>
    </w:p>
    <w:p>
      <w:pPr>
        <w:pStyle w:val="style0"/>
        <w:rPr/>
      </w:pPr>
      <w:r>
        <w:rPr>
          <w:b/>
          <w:bCs/>
          <w:i/>
          <w:iCs/>
        </w:rPr>
        <w:t>Bad effect on business performance:</w:t>
      </w:r>
      <w:r>
        <w:t xml:space="preserve"> By lowering staff motivation, customer happiness, and overall firm reputation, a lack of community participation and few social activities can have a detrimental effect on business success</w:t>
      </w:r>
      <w:r>
        <w:t xml:space="preserve"> (</w:t>
      </w:r>
      <w:r>
        <w:rPr>
          <w:rFonts w:cs="Times New Roman"/>
          <w:color w:val="222222"/>
          <w:szCs w:val="24"/>
          <w:shd w:val="clear" w:color="auto" w:fill="ffffff"/>
        </w:rPr>
        <w:t>Qi</w:t>
      </w:r>
      <w:r>
        <w:rPr>
          <w:rFonts w:cs="Times New Roman"/>
          <w:color w:val="222222"/>
          <w:szCs w:val="24"/>
          <w:shd w:val="clear" w:color="auto" w:fill="ffffff"/>
        </w:rPr>
        <w:t xml:space="preserve"> et al., 2019</w:t>
      </w:r>
      <w:r>
        <w:t>)</w:t>
      </w:r>
      <w:r>
        <w:t>.</w:t>
      </w:r>
      <w:r>
        <w:t xml:space="preserve"> </w:t>
      </w:r>
      <w:r>
        <w:t>Tesla's financial success may need more social activities and community participation. Employee turnover, poorer productivity, and absenteeism are all effects of low staff morale and motivation. A bad reputation can also affect client loyalty and satisfaction, affecting sales and profitability. In conclusion, a lack of participation in the community and few social gatherings may negatively affect Tesla's reputation, employee motivation and morale, team cohesiveness, talent acquisition and retention, and company performance</w:t>
      </w:r>
      <w:r>
        <w:t xml:space="preserve"> (</w:t>
      </w:r>
      <w:r>
        <w:rPr>
          <w:rFonts w:cs="Times New Roman"/>
          <w:color w:val="222222"/>
          <w:szCs w:val="24"/>
          <w:shd w:val="clear" w:color="auto" w:fill="ffffff"/>
        </w:rPr>
        <w:t>Mathiopoulou</w:t>
      </w:r>
      <w:r>
        <w:t xml:space="preserve"> et al., 2023</w:t>
      </w:r>
      <w:r>
        <w:t>)</w:t>
      </w:r>
      <w:r>
        <w:t>. Thus, the business must address these issues and invest in programmes promoting a favourable workplace culture and solid ties with the local community.</w:t>
      </w:r>
    </w:p>
    <w:bookmarkStart w:id="9" w:name="_Toc128151140"/>
    <w:p>
      <w:pPr>
        <w:pStyle w:val="style2"/>
        <w:rPr/>
      </w:pPr>
      <w:r>
        <w:t>3.4 Benefits of the improvement in the organisation</w:t>
      </w:r>
      <w:bookmarkEnd w:id="9"/>
    </w:p>
    <w:p>
      <w:pPr>
        <w:pStyle w:val="style0"/>
        <w:rPr/>
      </w:pPr>
      <w:r>
        <w:t>For Tesla, increasing staff engagement may offer several advantages. Among these advantages are the following:</w:t>
      </w:r>
    </w:p>
    <w:p>
      <w:pPr>
        <w:pStyle w:val="style0"/>
        <w:jc w:val="center"/>
        <w:rPr/>
      </w:pPr>
      <w:r>
        <w:rPr>
          <w:noProof/>
        </w:rPr>
        <w:drawing>
          <wp:inline distL="0" distT="0" distB="0" distR="0">
            <wp:extent cx="5731510" cy="3381375"/>
            <wp:effectExtent l="0" t="0" r="2540" b="9525"/>
            <wp:docPr id="1032" name="Picture 6" descr="Chart of the day"/>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6" name="Picture 6"/>
                    <pic:cNvPicPr/>
                  </pic:nvPicPr>
                  <pic:blipFill>
                    <a:blip r:embed="rId8" cstate="print"/>
                    <a:srcRect l="0" t="14837" r="0" b="6555"/>
                    <a:stretch/>
                  </pic:blipFill>
                  <pic:spPr>
                    <a:xfrm rot="0">
                      <a:off x="0" y="0"/>
                      <a:ext cx="5731510" cy="3381375"/>
                    </a:xfrm>
                    <a:prstGeom prst="rect"/>
                    <a:ln>
                      <a:noFill/>
                    </a:ln>
                  </pic:spPr>
                </pic:pic>
              </a:graphicData>
            </a:graphic>
          </wp:inline>
        </w:drawing>
      </w:r>
    </w:p>
    <w:p>
      <w:pPr>
        <w:pStyle w:val="style0"/>
        <w:jc w:val="center"/>
        <w:rPr>
          <w:b/>
          <w:bCs/>
        </w:rPr>
      </w:pPr>
      <w:r>
        <w:rPr>
          <w:b/>
          <w:bCs/>
        </w:rPr>
        <w:t xml:space="preserve">Figure: </w:t>
      </w:r>
      <w:r>
        <w:rPr>
          <w:b/>
          <w:bCs/>
        </w:rPr>
        <w:t>7</w:t>
      </w:r>
      <w:r>
        <w:rPr>
          <w:b/>
          <w:bCs/>
        </w:rPr>
        <w:t>. Global Workforce of Tesla</w:t>
      </w:r>
    </w:p>
    <w:p>
      <w:pPr>
        <w:pStyle w:val="style0"/>
        <w:jc w:val="center"/>
        <w:rPr/>
      </w:pPr>
      <w:r>
        <w:rPr>
          <w:color w:val="000000"/>
          <w:shd w:val="clear" w:color="auto" w:fill="ffffff"/>
        </w:rPr>
        <w:t>(Source: Prachi Bhardwaj, Jenny Cheng, 2018)</w:t>
      </w:r>
    </w:p>
    <w:p>
      <w:pPr>
        <w:pStyle w:val="style0"/>
        <w:rPr/>
      </w:pPr>
      <w:r>
        <w:rPr>
          <w:b/>
          <w:bCs/>
          <w:i/>
          <w:iCs/>
        </w:rPr>
        <w:t>Productivity gains:</w:t>
      </w:r>
      <w:r>
        <w:t xml:space="preserve"> Employees engaged in their work are more effective and driven to complete their jobs to the best of their ability. Tesla can raise staff engagement and boost output and efficiency generally.</w:t>
      </w:r>
    </w:p>
    <w:p>
      <w:pPr>
        <w:pStyle w:val="style0"/>
        <w:rPr/>
      </w:pPr>
      <w:r>
        <w:rPr>
          <w:b/>
          <w:bCs/>
          <w:i/>
          <w:iCs/>
        </w:rPr>
        <w:t>Increased employee retention:</w:t>
      </w:r>
      <w:r>
        <w:t xml:space="preserve"> Motivated staff members are less likely to quit, lowering turnover and related expenses. Increased retention rates can result from improved engagement, saving money on recruiting and onboarding new staff. Customer loyalty and satisfaction are boosted when personnel are engaged and more inclined to deliver outstanding customer service</w:t>
      </w:r>
      <w:r>
        <w:t xml:space="preserve"> (</w:t>
      </w:r>
      <w:r>
        <w:rPr>
          <w:rFonts w:cs="Times New Roman"/>
          <w:color w:val="222222"/>
          <w:szCs w:val="24"/>
          <w:shd w:val="clear" w:color="auto" w:fill="ffffff"/>
        </w:rPr>
        <w:t>Kayfan</w:t>
      </w:r>
      <w:r>
        <w:rPr>
          <w:rFonts w:cs="Times New Roman"/>
          <w:color w:val="222222"/>
          <w:szCs w:val="24"/>
          <w:shd w:val="clear" w:color="auto" w:fill="ffffff"/>
        </w:rPr>
        <w:t xml:space="preserve"> et al., 20</w:t>
      </w:r>
      <w:r>
        <w:rPr>
          <w:rFonts w:cs="Times New Roman"/>
          <w:color w:val="222222"/>
          <w:szCs w:val="24"/>
          <w:shd w:val="clear" w:color="auto" w:fill="ffffff"/>
        </w:rPr>
        <w:t>21</w:t>
      </w:r>
      <w:r>
        <w:t>)</w:t>
      </w:r>
      <w:r>
        <w:t>.</w:t>
      </w:r>
    </w:p>
    <w:p>
      <w:pPr>
        <w:pStyle w:val="style0"/>
        <w:rPr/>
      </w:pPr>
      <w:r>
        <w:rPr>
          <w:b/>
          <w:bCs/>
          <w:i/>
          <w:iCs/>
        </w:rPr>
        <w:t>Good employer brand:</w:t>
      </w:r>
      <w:r>
        <w:t xml:space="preserve"> Tesla can enhance its reputation and recruit top talent by creating a great workplace culture and high employee engagement.</w:t>
      </w:r>
    </w:p>
    <w:bookmarkStart w:id="10" w:name="_Toc128151141"/>
    <w:p>
      <w:pPr>
        <w:pStyle w:val="style1"/>
        <w:spacing w:before="0" w:after="0"/>
        <w:rPr>
          <w:rFonts w:cs="Times New Roman"/>
          <w:color w:val="auto"/>
          <w:sz w:val="48"/>
          <w:lang w:val="en-IN"/>
        </w:rPr>
      </w:pPr>
      <w:r>
        <w:rPr>
          <w:color w:val="000000"/>
          <w:szCs w:val="28"/>
        </w:rPr>
        <w:t>4. Conclusion</w:t>
      </w:r>
      <w:bookmarkEnd w:id="10"/>
    </w:p>
    <w:p>
      <w:pPr>
        <w:pStyle w:val="style0"/>
        <w:rPr/>
      </w:pPr>
      <w:r>
        <w:t xml:space="preserve">In conclusion, it was noted that employee engagement becomes essential for companies to serve their long-term objectives. It enables companies to utilise human resources efficiently, increasing organisational performance and productivity and raising revenue. It was noted that </w:t>
      </w:r>
      <w:r>
        <w:t xml:space="preserve">around 55 Tesla employees quit the company to join rivals like Rivian Automotive and Lucid Motors. Around 150 ex-Tesla staff prioritised joining other tech giants like Meta, Google, Amazon and Apple. As employees are more engaged, this can help Tesla to effectively understand the market demands and develop products that enhance the customer experience. It was identified that </w:t>
      </w:r>
    </w:p>
    <w:p>
      <w:pPr>
        <w:pStyle w:val="style0"/>
        <w:rPr/>
      </w:pPr>
      <w:r>
        <w:t>Areas of improvement in the Employee engagement procedures of Tesla can result in Enhanced Communication, Career advancement, Offering incentives: and others. Shortfalls in the company due to this issue were staff members not participating in community engagement activities. A bad reputation affects client loyalty and satisfaction, further affecting Tesla's sales and profitability. Enhancing communication, advancing your career, providing rewards, and other outcomes can come through Tesla's employee engagement practices. Staff employees not participating in community involvement events was a weakness for the organisation due to this problem. This lack of community involvement caused a divide between the company and its customers. Few social gatherings had an impact on employee morale and motivation. Opportunities for community and social involvement were constrained. Consequences of this included high turnover rates, decreased productivity, and increasing absenteeism. The lack of social engagement and community participation hurt Tesla's financial success. Low staff morale and motivation have a negative impact on staff retention, productivity, and absenteeism. A bad reputation affected client loyalty and satisfaction, further affecting Tesla's sales and profitability.</w:t>
      </w:r>
    </w:p>
    <w:bookmarkStart w:id="11" w:name="_Toc128151142"/>
    <w:bookmarkEnd w:id="8"/>
    <w:p>
      <w:pPr>
        <w:pStyle w:val="style1"/>
        <w:rPr/>
      </w:pPr>
      <w:r>
        <w:t>5. Recommendation</w:t>
      </w:r>
      <w:bookmarkEnd w:id="11"/>
    </w:p>
    <w:p>
      <w:pPr>
        <w:pStyle w:val="style0"/>
        <w:rPr/>
      </w:pPr>
      <w:r>
        <w:t xml:space="preserve">The following recommendations must be followed so that Tesla can achieve greater success and also increase the company's sales margin so that the sustainability of the company can be achieved and the competitors can be eliminated. </w:t>
      </w:r>
    </w:p>
    <w:p>
      <w:pPr>
        <w:pStyle w:val="style0"/>
        <w:rPr/>
      </w:pPr>
      <w:r>
        <w:rPr>
          <w:b/>
          <w:bCs/>
          <w:i/>
          <w:iCs/>
        </w:rPr>
        <w:t>Create a Good Work Environment:</w:t>
      </w:r>
      <w:r>
        <w:t xml:space="preserve"> Tesla should prioritise fostering an inclusive, upbeat workplace that promotes teamwork, individual innovation, and respect among staff members. A favourable work environment can increase the morale and engagement of employees.</w:t>
      </w:r>
    </w:p>
    <w:p>
      <w:pPr>
        <w:pStyle w:val="style0"/>
        <w:rPr/>
      </w:pPr>
      <w:r>
        <w:rPr>
          <w:b/>
          <w:bCs/>
          <w:i/>
          <w:iCs/>
        </w:rPr>
        <w:t>Provide Employees' Options for Growth and Development</w:t>
      </w:r>
      <w:r>
        <w:t xml:space="preserve">: Tesla should give staff members chances for development, including training courses, coaching and mentorship programmes, </w:t>
      </w:r>
      <w:r>
        <w:t>and work rotations. Higher levels of engagement may result from employees feeling appreciated and invested in their careers at Tesla.</w:t>
      </w:r>
    </w:p>
    <w:p>
      <w:pPr>
        <w:pStyle w:val="style0"/>
        <w:rPr/>
      </w:pPr>
      <w:r>
        <w:rPr>
          <w:b/>
          <w:bCs/>
          <w:i/>
          <w:iCs/>
        </w:rPr>
        <w:t>Employee Recognition and Reward:</w:t>
      </w:r>
      <w:r>
        <w:t xml:space="preserve"> Tesla should routinely acknowledge and honour staff members for their efforts and accomplishments. This may be accomplished through official recognition initiatives like employee of the month awards or informal initiatives like thank-you cards or public shout-outs. Employee recognition and rewards can inspire better levels of engagement and enhance morale.</w:t>
      </w:r>
    </w:p>
    <w:p>
      <w:pPr>
        <w:pStyle w:val="style0"/>
        <w:rPr>
          <w:b/>
          <w:sz w:val="28"/>
          <w:szCs w:val="40"/>
        </w:rPr>
      </w:pPr>
      <w:r>
        <w:rPr>
          <w:b/>
          <w:bCs/>
          <w:i/>
          <w:iCs/>
        </w:rPr>
        <w:t>Effective Communication:</w:t>
      </w:r>
      <w:r>
        <w:t xml:space="preserve"> Tesla must ensure that its communications are regular, transparent, and clear. Regular corporate updates, town hall gatherings, and one-on-one meetings between management and staff can all fall under this category. Effective communication may increase engagement levels, which can make employees feel educated and a part of the business.</w:t>
      </w:r>
      <w:r>
        <w:br w:type="page"/>
      </w:r>
    </w:p>
    <w:bookmarkStart w:id="12" w:name="_Toc128151143"/>
    <w:p>
      <w:pPr>
        <w:pStyle w:val="style1"/>
        <w:rPr/>
      </w:pPr>
      <w:r>
        <w:t xml:space="preserve">6. </w:t>
      </w:r>
      <w:r>
        <w:t>Reference List</w:t>
      </w:r>
      <w:bookmarkEnd w:id="12"/>
    </w:p>
    <w:p>
      <w:pPr>
        <w:pStyle w:val="style0"/>
        <w:rPr>
          <w:rFonts w:cs="Times New Roman"/>
          <w:szCs w:val="24"/>
        </w:rPr>
      </w:pPr>
      <w:r>
        <w:rPr>
          <w:rFonts w:cs="Times New Roman"/>
          <w:szCs w:val="24"/>
        </w:rPr>
        <w:t>15Five (2022). </w:t>
      </w:r>
      <w:r>
        <w:rPr>
          <w:rFonts w:cs="Times New Roman"/>
          <w:i/>
          <w:iCs/>
          <w:szCs w:val="24"/>
        </w:rPr>
        <w:t>How to Measure Employee Engagement: The Ultimate Guide</w:t>
      </w:r>
      <w:r>
        <w:rPr/>
        <w:fldChar w:fldCharType="begin"/>
      </w:r>
      <w:r>
        <w:instrText xml:space="preserve"> HYPERLINK "https://www.15five.com/blog/ultimate-guide-to-employee-engagement/" </w:instrText>
      </w:r>
      <w:r>
        <w:rPr/>
        <w:fldChar w:fldCharType="separate"/>
      </w:r>
      <w:r>
        <w:rPr>
          <w:rStyle w:val="style85"/>
          <w:rFonts w:cs="Times New Roman"/>
          <w:szCs w:val="24"/>
        </w:rPr>
        <w:t>https://www.15five.com/blog/ultimate-guide-to-employee-engagement/</w:t>
      </w:r>
      <w:r>
        <w:rPr/>
        <w:fldChar w:fldCharType="end"/>
      </w:r>
      <w:r>
        <w:rPr>
          <w:rFonts w:cs="Times New Roman"/>
          <w:szCs w:val="24"/>
        </w:rPr>
        <w:t xml:space="preserve"> </w:t>
      </w:r>
    </w:p>
    <w:p>
      <w:pPr>
        <w:pStyle w:val="style0"/>
        <w:rPr>
          <w:rFonts w:cs="Times New Roman"/>
          <w:color w:val="222222"/>
          <w:szCs w:val="24"/>
          <w:shd w:val="clear" w:color="auto" w:fill="ffffff"/>
        </w:rPr>
      </w:pPr>
      <w:r>
        <w:rPr>
          <w:rFonts w:cs="Times New Roman"/>
          <w:color w:val="222222"/>
          <w:szCs w:val="24"/>
          <w:shd w:val="clear" w:color="auto" w:fill="ffffff"/>
        </w:rPr>
        <w:t>Buylov, V., (2022). Practical application of econometric modelling to market approach method using Tesla Motors, Inc. as an example.</w:t>
      </w:r>
      <w:r>
        <w:rPr>
          <w:rFonts w:cs="Times New Roman"/>
          <w:szCs w:val="24"/>
        </w:rPr>
        <w:t xml:space="preserve"> </w:t>
      </w:r>
      <w:r>
        <w:rPr/>
        <w:fldChar w:fldCharType="begin"/>
      </w:r>
      <w:r>
        <w:instrText xml:space="preserve"> HYPERLINK "https://digitalcollection.zhaw.ch/bitstream/11475/24386/1/BThumiger_MSC_Thesis.pdf" </w:instrText>
      </w:r>
      <w:r>
        <w:rPr/>
        <w:fldChar w:fldCharType="separate"/>
      </w:r>
      <w:r>
        <w:rPr>
          <w:rStyle w:val="style85"/>
          <w:rFonts w:cs="Times New Roman"/>
          <w:szCs w:val="24"/>
          <w:shd w:val="clear" w:color="auto" w:fill="ffffff"/>
        </w:rPr>
        <w:t>https://digitalcollection.zhaw.ch/bitstream/11475/24386/1/BThumiger_MSC_Thesis.pdf</w:t>
      </w:r>
      <w:r>
        <w:rPr/>
        <w:fldChar w:fldCharType="end"/>
      </w:r>
    </w:p>
    <w:p>
      <w:pPr>
        <w:pStyle w:val="style0"/>
        <w:rPr>
          <w:rFonts w:cs="Times New Roman"/>
          <w:szCs w:val="24"/>
        </w:rPr>
      </w:pPr>
      <w:r>
        <w:rPr>
          <w:rFonts w:cs="Times New Roman"/>
          <w:color w:val="000000"/>
          <w:szCs w:val="24"/>
        </w:rPr>
        <w:t xml:space="preserve">Cao, S., (2022). </w:t>
      </w:r>
      <w:r>
        <w:rPr>
          <w:rFonts w:cs="Times New Roman"/>
          <w:i/>
          <w:iCs/>
          <w:color w:val="000000"/>
          <w:szCs w:val="24"/>
        </w:rPr>
        <w:t>Tesla’s Loss is its Rivals’ Gain as Ex-Employees Flock to Electric Carmakers Rivian and Lucid</w:t>
      </w:r>
      <w:r>
        <w:rPr>
          <w:rFonts w:cs="Times New Roman"/>
          <w:color w:val="000000"/>
          <w:szCs w:val="24"/>
        </w:rPr>
        <w:t>. [online] Available at:</w:t>
      </w:r>
      <w:r>
        <w:rPr/>
        <w:fldChar w:fldCharType="begin"/>
      </w:r>
      <w:r>
        <w:instrText xml:space="preserve"> HYPERLINK "https://observer.com/2022/07/tesla-layoff-employees-join-rival-ev-rivian-lucid/" </w:instrText>
      </w:r>
      <w:r>
        <w:rPr/>
        <w:fldChar w:fldCharType="separate"/>
      </w:r>
      <w:r>
        <w:rPr>
          <w:rStyle w:val="style85"/>
          <w:rFonts w:cs="Times New Roman"/>
          <w:color w:val="000000"/>
          <w:szCs w:val="24"/>
        </w:rPr>
        <w:t xml:space="preserve"> </w:t>
      </w:r>
      <w:r>
        <w:rPr>
          <w:rStyle w:val="style85"/>
          <w:rFonts w:cs="Times New Roman"/>
          <w:color w:val="1155cc"/>
          <w:szCs w:val="24"/>
        </w:rPr>
        <w:t>https://observer.com/2022/07/tesla-layoff-employees-join-rival-ev-rivian-lucid/</w:t>
      </w:r>
      <w:r>
        <w:rPr/>
        <w:fldChar w:fldCharType="end"/>
      </w:r>
      <w:r>
        <w:rPr>
          <w:rFonts w:cs="Times New Roman"/>
          <w:color w:val="000000"/>
          <w:szCs w:val="24"/>
        </w:rPr>
        <w:t>.</w:t>
      </w:r>
    </w:p>
    <w:p>
      <w:pPr>
        <w:pStyle w:val="style0"/>
        <w:rPr>
          <w:rFonts w:cs="Times New Roman"/>
          <w:color w:val="222222"/>
          <w:szCs w:val="24"/>
          <w:shd w:val="clear" w:color="auto" w:fill="ffffff"/>
        </w:rPr>
      </w:pPr>
      <w:r>
        <w:rPr>
          <w:rFonts w:cs="Times New Roman"/>
          <w:color w:val="222222"/>
          <w:szCs w:val="24"/>
          <w:shd w:val="clear" w:color="auto" w:fill="ffffff"/>
        </w:rPr>
        <w:t>Corbett, K. (2020). UNDERSTANDING HOW TESLA LEVERAGES TWITTER TO COMMUNICATE ENVIRONMENTAL CORPORATE SOCIAL RESPONSIBILITY.</w:t>
      </w:r>
      <w:r>
        <w:rPr>
          <w:rFonts w:cs="Times New Roman"/>
          <w:szCs w:val="24"/>
        </w:rPr>
        <w:t xml:space="preserve"> </w:t>
      </w:r>
      <w:r>
        <w:rPr/>
        <w:fldChar w:fldCharType="begin"/>
      </w:r>
      <w:r>
        <w:instrText xml:space="preserve"> HYPERLINK "http://elib.uacu.edu.ua/xmlui/bitstream/handle/123456789/39/BQW%20-%202022%20Chehertma.pdf?sequence=1&amp;isAllowed=y" </w:instrText>
      </w:r>
      <w:r>
        <w:rPr/>
        <w:fldChar w:fldCharType="separate"/>
      </w:r>
      <w:r>
        <w:rPr>
          <w:rStyle w:val="style85"/>
          <w:rFonts w:cs="Times New Roman"/>
          <w:szCs w:val="24"/>
          <w:shd w:val="clear" w:color="auto" w:fill="ffffff"/>
        </w:rPr>
        <w:t>http://elib.uacu.edu.ua/xmlui/bitstream/handle/123456789/39/BQW%20-%(2020)22%20Chehertma.pdf?sequence=1&amp;isAllowed=y</w:t>
      </w:r>
      <w:r>
        <w:rPr/>
        <w:fldChar w:fldCharType="end"/>
      </w:r>
    </w:p>
    <w:p>
      <w:pPr>
        <w:pStyle w:val="style0"/>
        <w:rPr>
          <w:rFonts w:cs="Times New Roman"/>
          <w:color w:val="222222"/>
          <w:szCs w:val="24"/>
          <w:shd w:val="clear" w:color="auto" w:fill="ffffff"/>
        </w:rPr>
      </w:pPr>
      <w:r>
        <w:rPr>
          <w:rFonts w:cs="Times New Roman"/>
          <w:color w:val="222222"/>
          <w:szCs w:val="24"/>
          <w:shd w:val="clear" w:color="auto" w:fill="ffffff"/>
        </w:rPr>
        <w:t>Corbett, K. (2020). UNDERSTANDING HOW TESLA LEVERAGES TWITTER TO COMMUNICATE ENVIRONMENTAL CORPORATE SOCIAL RESPONSIBILITY.</w:t>
      </w:r>
      <w:r>
        <w:rPr>
          <w:rFonts w:cs="Times New Roman"/>
          <w:szCs w:val="24"/>
        </w:rPr>
        <w:t xml:space="preserve"> </w:t>
      </w:r>
      <w:r>
        <w:rPr/>
        <w:fldChar w:fldCharType="begin"/>
      </w:r>
      <w:r>
        <w:instrText xml:space="preserve"> HYPERLINK "https://scholar.archive.org/work/yp23fudh4zdnlfps4pd7mcquj4/access/wayback/https://s3.ca-central-1.amazonaws.com/pstorage-ryerson-5010877717/28129896/Corbett_Kirstin.pdf" </w:instrText>
      </w:r>
      <w:r>
        <w:rPr/>
        <w:fldChar w:fldCharType="separate"/>
      </w:r>
      <w:r>
        <w:rPr>
          <w:rStyle w:val="style85"/>
          <w:rFonts w:cs="Times New Roman"/>
          <w:szCs w:val="24"/>
          <w:shd w:val="clear" w:color="auto" w:fill="ffffff"/>
        </w:rPr>
        <w:t>https://scholar.archive.org/work/yp23fudh4zdnlfps4pd7mcquj4/access/wayback/https://s3.ca-central-1.amazonaws.com/pstorage-ryerson-5010877717/28129896/Corbett_Kirstin.pdf</w:t>
      </w:r>
      <w:r>
        <w:rPr/>
        <w:fldChar w:fldCharType="end"/>
      </w:r>
    </w:p>
    <w:p>
      <w:pPr>
        <w:pStyle w:val="style0"/>
        <w:rPr>
          <w:rFonts w:cs="Times New Roman"/>
          <w:color w:val="222222"/>
          <w:szCs w:val="24"/>
          <w:shd w:val="clear" w:color="auto" w:fill="ffffff"/>
        </w:rPr>
      </w:pPr>
      <w:r>
        <w:rPr>
          <w:rFonts w:cs="Times New Roman"/>
          <w:color w:val="222222"/>
          <w:szCs w:val="24"/>
          <w:shd w:val="clear" w:color="auto" w:fill="ffffff"/>
        </w:rPr>
        <w:t>Di Palma, G., (2022). Servitisation business model: the case of Tesla.</w:t>
      </w:r>
      <w:r>
        <w:rPr>
          <w:rFonts w:cs="Times New Roman"/>
          <w:szCs w:val="24"/>
        </w:rPr>
        <w:t xml:space="preserve"> </w:t>
      </w:r>
      <w:r>
        <w:rPr/>
        <w:fldChar w:fldCharType="begin"/>
      </w:r>
      <w:r>
        <w:instrText xml:space="preserve"> HYPERLINK "http://tesi.luiss.it/33765/1/241291_DI%20PALMA_GABRIELE.pdf" </w:instrText>
      </w:r>
      <w:r>
        <w:rPr/>
        <w:fldChar w:fldCharType="separate"/>
      </w:r>
      <w:r>
        <w:rPr>
          <w:rStyle w:val="style85"/>
          <w:rFonts w:cs="Times New Roman"/>
          <w:szCs w:val="24"/>
          <w:shd w:val="clear" w:color="auto" w:fill="ffffff"/>
        </w:rPr>
        <w:t>http://tesi.luiss.it/33765/1/241291_DI%20PALMA_GABRIELE.pdf</w:t>
      </w:r>
      <w:r>
        <w:rPr/>
        <w:fldChar w:fldCharType="end"/>
      </w:r>
    </w:p>
    <w:p>
      <w:pPr>
        <w:pStyle w:val="style0"/>
        <w:rPr>
          <w:rFonts w:cs="Times New Roman"/>
          <w:color w:val="222222"/>
          <w:szCs w:val="24"/>
          <w:shd w:val="clear" w:color="auto" w:fill="ffffff"/>
        </w:rPr>
      </w:pPr>
      <w:r>
        <w:rPr>
          <w:rFonts w:cs="Times New Roman"/>
          <w:color w:val="222222"/>
          <w:szCs w:val="24"/>
          <w:shd w:val="clear" w:color="auto" w:fill="ffffff"/>
        </w:rPr>
        <w:t xml:space="preserve">Eledlebi, K., Yeun, C.Y., Damiani, E. and Al-Hammadi, Y. (2022). Empirical studies of TESLA protocol: properties, implementations, and replacement of public cryptography using biometric authentication. </w:t>
      </w:r>
      <w:r>
        <w:rPr>
          <w:rFonts w:cs="Times New Roman"/>
          <w:i/>
          <w:iCs/>
          <w:color w:val="222222"/>
          <w:szCs w:val="24"/>
          <w:shd w:val="clear" w:color="auto" w:fill="ffffff"/>
        </w:rPr>
        <w:t>IEEE Access</w:t>
      </w:r>
      <w:r>
        <w:rPr>
          <w:rFonts w:cs="Times New Roman"/>
          <w:color w:val="222222"/>
          <w:szCs w:val="24"/>
          <w:shd w:val="clear" w:color="auto" w:fill="ffffff"/>
        </w:rPr>
        <w:t>, </w:t>
      </w:r>
      <w:r>
        <w:rPr>
          <w:rFonts w:cs="Times New Roman"/>
          <w:i/>
          <w:iCs/>
          <w:color w:val="222222"/>
          <w:szCs w:val="24"/>
          <w:shd w:val="clear" w:color="auto" w:fill="ffffff"/>
        </w:rPr>
        <w:t>10</w:t>
      </w:r>
      <w:r>
        <w:rPr>
          <w:rFonts w:cs="Times New Roman"/>
          <w:color w:val="222222"/>
          <w:szCs w:val="24"/>
          <w:shd w:val="clear" w:color="auto" w:fill="ffffff"/>
        </w:rPr>
        <w:t>, pp.21941-21954.</w:t>
      </w:r>
      <w:r>
        <w:rPr>
          <w:rFonts w:cs="Times New Roman"/>
          <w:szCs w:val="24"/>
        </w:rPr>
        <w:t xml:space="preserve"> </w:t>
      </w:r>
      <w:r>
        <w:rPr/>
        <w:fldChar w:fldCharType="begin"/>
      </w:r>
      <w:r>
        <w:instrText xml:space="preserve"> HYPERLINK "https://www.academia.edu/download/97454447/j.applthermaleng.2020.11529320230118-1-1qfho06.pdf" </w:instrText>
      </w:r>
      <w:r>
        <w:rPr/>
        <w:fldChar w:fldCharType="separate"/>
      </w:r>
      <w:r>
        <w:rPr>
          <w:rStyle w:val="style85"/>
          <w:rFonts w:cs="Times New Roman"/>
          <w:szCs w:val="24"/>
          <w:shd w:val="clear" w:color="auto" w:fill="ffffff"/>
        </w:rPr>
        <w:t>https://www.academia.edu/download/97454447/j.applthermaleng.(2020).11529320230118-1-1qfho06.pdf</w:t>
      </w:r>
      <w:r>
        <w:rPr/>
        <w:fldChar w:fldCharType="end"/>
      </w:r>
    </w:p>
    <w:p>
      <w:pPr>
        <w:pStyle w:val="style0"/>
        <w:rPr>
          <w:rFonts w:cs="Times New Roman"/>
          <w:color w:val="222222"/>
          <w:szCs w:val="24"/>
          <w:shd w:val="clear" w:color="auto" w:fill="ffffff"/>
        </w:rPr>
      </w:pPr>
      <w:r>
        <w:rPr>
          <w:rFonts w:cs="Times New Roman"/>
          <w:color w:val="222222"/>
          <w:szCs w:val="24"/>
          <w:shd w:val="clear" w:color="auto" w:fill="ffffff"/>
        </w:rPr>
        <w:t>Ferro, F. (2020). Implementing sentiment analysis to assess the perception of polarising product: the Tesla Cybertruck case.</w:t>
      </w:r>
      <w:r>
        <w:rPr>
          <w:rFonts w:cs="Times New Roman"/>
          <w:szCs w:val="24"/>
        </w:rPr>
        <w:t xml:space="preserve"> </w:t>
      </w:r>
      <w:r>
        <w:rPr/>
        <w:fldChar w:fldCharType="begin"/>
      </w:r>
      <w:r>
        <w:instrText xml:space="preserve"> HYPERLINK "http://tesi.luiss.it/27995/1/704811_FERRO_FEDERICO.pdf" </w:instrText>
      </w:r>
      <w:r>
        <w:rPr/>
        <w:fldChar w:fldCharType="separate"/>
      </w:r>
      <w:r>
        <w:rPr>
          <w:rStyle w:val="style85"/>
          <w:rFonts w:cs="Times New Roman"/>
          <w:szCs w:val="24"/>
          <w:shd w:val="clear" w:color="auto" w:fill="ffffff"/>
        </w:rPr>
        <w:t>http://tesi.luiss.it/27995/1/704811_FERRO_FEDERICO.pdf</w:t>
      </w:r>
      <w:r>
        <w:rPr/>
        <w:fldChar w:fldCharType="end"/>
      </w:r>
    </w:p>
    <w:p>
      <w:pPr>
        <w:pStyle w:val="style0"/>
        <w:rPr>
          <w:rFonts w:cs="Times New Roman"/>
          <w:color w:val="222222"/>
          <w:szCs w:val="24"/>
          <w:shd w:val="clear" w:color="auto" w:fill="ffffff"/>
        </w:rPr>
      </w:pPr>
      <w:r>
        <w:rPr>
          <w:rFonts w:cs="Times New Roman"/>
          <w:color w:val="222222"/>
          <w:szCs w:val="24"/>
          <w:shd w:val="clear" w:color="auto" w:fill="ffffff"/>
        </w:rPr>
        <w:t>Gayathri, S. and Kumari, D.A., (2019). Electric Vehicles-An Introduction of the Tesla for Strategy and Leadership. </w:t>
      </w:r>
      <w:r>
        <w:rPr>
          <w:rFonts w:cs="Times New Roman"/>
          <w:i/>
          <w:iCs/>
          <w:color w:val="222222"/>
          <w:szCs w:val="24"/>
          <w:shd w:val="clear" w:color="auto" w:fill="ffffff"/>
        </w:rPr>
        <w:t>International Journal of Recent Technology and Engineering</w:t>
      </w:r>
      <w:r>
        <w:rPr>
          <w:rFonts w:cs="Times New Roman"/>
          <w:color w:val="222222"/>
          <w:szCs w:val="24"/>
          <w:shd w:val="clear" w:color="auto" w:fill="ffffff"/>
        </w:rPr>
        <w:t>, </w:t>
      </w:r>
      <w:r>
        <w:rPr>
          <w:rFonts w:cs="Times New Roman"/>
          <w:i/>
          <w:iCs/>
          <w:color w:val="222222"/>
          <w:szCs w:val="24"/>
          <w:shd w:val="clear" w:color="auto" w:fill="ffffff"/>
        </w:rPr>
        <w:t>8</w:t>
      </w:r>
      <w:r>
        <w:rPr>
          <w:rFonts w:cs="Times New Roman"/>
          <w:color w:val="222222"/>
          <w:szCs w:val="24"/>
          <w:shd w:val="clear" w:color="auto" w:fill="ffffff"/>
        </w:rPr>
        <w:t>.</w:t>
      </w:r>
      <w:r>
        <w:rPr>
          <w:rFonts w:cs="Times New Roman"/>
          <w:szCs w:val="24"/>
        </w:rPr>
        <w:t xml:space="preserve"> </w:t>
      </w:r>
      <w:r>
        <w:rPr/>
        <w:fldChar w:fldCharType="begin"/>
      </w:r>
      <w:r>
        <w:instrText xml:space="preserve"> HYPERLINK "https://lirias.kuleuven.be/retrieve/627229" </w:instrText>
      </w:r>
      <w:r>
        <w:rPr/>
        <w:fldChar w:fldCharType="separate"/>
      </w:r>
      <w:r>
        <w:rPr>
          <w:rStyle w:val="style85"/>
          <w:rFonts w:cs="Times New Roman"/>
          <w:szCs w:val="24"/>
          <w:shd w:val="clear" w:color="auto" w:fill="ffffff"/>
        </w:rPr>
        <w:t>https://lirias.kuleuven.be/retrieve/627229</w:t>
      </w:r>
      <w:r>
        <w:rPr/>
        <w:fldChar w:fldCharType="end"/>
      </w:r>
    </w:p>
    <w:p>
      <w:pPr>
        <w:pStyle w:val="style0"/>
        <w:rPr>
          <w:rFonts w:cs="Times New Roman"/>
          <w:color w:val="222222"/>
          <w:szCs w:val="24"/>
          <w:shd w:val="clear" w:color="auto" w:fill="ffffff"/>
        </w:rPr>
      </w:pPr>
      <w:r>
        <w:rPr>
          <w:rFonts w:cs="Times New Roman"/>
          <w:color w:val="222222"/>
          <w:szCs w:val="24"/>
          <w:shd w:val="clear" w:color="auto" w:fill="ffffff"/>
        </w:rPr>
        <w:t>Gentile, R., (2022). Tesla Facelifting Using Energy Devices during Rhytidectomy. </w:t>
      </w:r>
      <w:r>
        <w:rPr>
          <w:rFonts w:cs="Times New Roman"/>
          <w:i/>
          <w:iCs/>
          <w:color w:val="222222"/>
          <w:szCs w:val="24"/>
          <w:shd w:val="clear" w:color="auto" w:fill="ffffff"/>
        </w:rPr>
        <w:t>Facial Plastic Surgery</w:t>
      </w:r>
      <w:r>
        <w:rPr>
          <w:rFonts w:cs="Times New Roman"/>
          <w:color w:val="222222"/>
          <w:szCs w:val="24"/>
          <w:shd w:val="clear" w:color="auto" w:fill="ffffff"/>
        </w:rPr>
        <w:t>, </w:t>
      </w:r>
      <w:r>
        <w:rPr>
          <w:rFonts w:cs="Times New Roman"/>
          <w:i/>
          <w:iCs/>
          <w:color w:val="222222"/>
          <w:szCs w:val="24"/>
          <w:shd w:val="clear" w:color="auto" w:fill="ffffff"/>
        </w:rPr>
        <w:t>38</w:t>
      </w:r>
      <w:r>
        <w:rPr>
          <w:rFonts w:cs="Times New Roman"/>
          <w:color w:val="222222"/>
          <w:szCs w:val="24"/>
          <w:shd w:val="clear" w:color="auto" w:fill="ffffff"/>
        </w:rPr>
        <w:t>(06), pp.668-678.</w:t>
      </w:r>
      <w:r>
        <w:rPr>
          <w:rFonts w:cs="Times New Roman"/>
          <w:szCs w:val="24"/>
        </w:rPr>
        <w:t xml:space="preserve"> </w:t>
      </w:r>
      <w:r>
        <w:rPr/>
        <w:fldChar w:fldCharType="begin"/>
      </w:r>
      <w:r>
        <w:instrText xml:space="preserve"> HYPERLINK "https://ieeexplore.ieee.org/iel7/6287639/9668973/09717227.pdf" </w:instrText>
      </w:r>
      <w:r>
        <w:rPr/>
        <w:fldChar w:fldCharType="separate"/>
      </w:r>
      <w:r>
        <w:rPr>
          <w:rStyle w:val="style85"/>
          <w:rFonts w:cs="Times New Roman"/>
          <w:szCs w:val="24"/>
          <w:shd w:val="clear" w:color="auto" w:fill="ffffff"/>
        </w:rPr>
        <w:t>https://ieeexplore.ieee.org/iel7/6287639/9668973/09717227.pdf</w:t>
      </w:r>
      <w:r>
        <w:rPr/>
        <w:fldChar w:fldCharType="end"/>
      </w:r>
    </w:p>
    <w:p>
      <w:pPr>
        <w:pStyle w:val="style0"/>
        <w:rPr>
          <w:rFonts w:cs="Times New Roman"/>
          <w:color w:val="222222"/>
          <w:szCs w:val="24"/>
          <w:shd w:val="clear" w:color="auto" w:fill="ffffff"/>
        </w:rPr>
      </w:pPr>
      <w:r>
        <w:rPr>
          <w:rFonts w:cs="Times New Roman"/>
          <w:color w:val="222222"/>
          <w:szCs w:val="24"/>
          <w:shd w:val="clear" w:color="auto" w:fill="ffffff"/>
        </w:rPr>
        <w:t>Joo, H.A. and Tuschling, L., (2022). “Tesla in Grünheide”: Growing Intercultural Competence Through Role‐Play Simulation. </w:t>
      </w:r>
      <w:r>
        <w:rPr>
          <w:rFonts w:cs="Times New Roman"/>
          <w:i/>
          <w:iCs/>
          <w:color w:val="222222"/>
          <w:szCs w:val="24"/>
          <w:shd w:val="clear" w:color="auto" w:fill="ffffff"/>
        </w:rPr>
        <w:t>Die Unterrichtspraxis/Teaching German</w:t>
      </w:r>
      <w:r>
        <w:rPr>
          <w:rFonts w:cs="Times New Roman"/>
          <w:color w:val="222222"/>
          <w:szCs w:val="24"/>
          <w:shd w:val="clear" w:color="auto" w:fill="ffffff"/>
        </w:rPr>
        <w:t>, </w:t>
      </w:r>
      <w:r>
        <w:rPr>
          <w:rFonts w:cs="Times New Roman"/>
          <w:i/>
          <w:iCs/>
          <w:color w:val="222222"/>
          <w:szCs w:val="24"/>
          <w:shd w:val="clear" w:color="auto" w:fill="ffffff"/>
        </w:rPr>
        <w:t>55</w:t>
      </w:r>
      <w:r>
        <w:rPr>
          <w:rFonts w:cs="Times New Roman"/>
          <w:color w:val="222222"/>
          <w:szCs w:val="24"/>
          <w:shd w:val="clear" w:color="auto" w:fill="ffffff"/>
        </w:rPr>
        <w:t>(2), pp.222-236.</w:t>
      </w:r>
      <w:r>
        <w:rPr>
          <w:rFonts w:cs="Times New Roman"/>
          <w:szCs w:val="24"/>
        </w:rPr>
        <w:t xml:space="preserve"> </w:t>
      </w:r>
      <w:r>
        <w:rPr/>
        <w:fldChar w:fldCharType="begin"/>
      </w:r>
      <w:r>
        <w:instrText xml:space="preserve"> HYPERLINK "https://ejbm.sites.apiit.edu.my/files/2022/03/Paper-6-The-Impact-of-Employee-Engagement-and-Work-Culture-on-the-Productivity-of-Employees-in-the-IT-Industry-in-India.pdf" </w:instrText>
      </w:r>
      <w:r>
        <w:rPr/>
        <w:fldChar w:fldCharType="separate"/>
      </w:r>
      <w:r>
        <w:rPr>
          <w:rStyle w:val="style85"/>
          <w:rFonts w:cs="Times New Roman"/>
          <w:szCs w:val="24"/>
          <w:shd w:val="clear" w:color="auto" w:fill="ffffff"/>
        </w:rPr>
        <w:t>https://ejbm.sites.apiit.edu.my/files/(2022)/03/Paper-6-The-Impact-of-Employee-Engagement-and-Work-Culture-on-the-Productivity-of-Employees-in-the-IT-Industry-in-India.pdf</w:t>
      </w:r>
      <w:r>
        <w:rPr/>
        <w:fldChar w:fldCharType="end"/>
      </w:r>
    </w:p>
    <w:p>
      <w:pPr>
        <w:pStyle w:val="style0"/>
        <w:rPr>
          <w:rFonts w:cs="Times New Roman"/>
          <w:color w:val="222222"/>
          <w:szCs w:val="24"/>
          <w:shd w:val="clear" w:color="auto" w:fill="ffffff"/>
        </w:rPr>
      </w:pPr>
      <w:r>
        <w:rPr>
          <w:rFonts w:cs="Times New Roman"/>
          <w:color w:val="222222"/>
          <w:szCs w:val="24"/>
          <w:shd w:val="clear" w:color="auto" w:fill="ffffff"/>
        </w:rPr>
        <w:t>Jovanovic, T. and Lugonjic, M., (2022). Sustaining Employees' Engagement and Well-being in the "New Normal "Times.</w:t>
      </w:r>
      <w:r>
        <w:rPr>
          <w:rFonts w:cs="Times New Roman"/>
          <w:szCs w:val="24"/>
        </w:rPr>
        <w:t xml:space="preserve"> </w:t>
      </w:r>
      <w:r>
        <w:rPr/>
        <w:fldChar w:fldCharType="begin"/>
      </w:r>
      <w:r>
        <w:instrText xml:space="preserve"> HYPERLINK "https://ibimapublishing.com/articles/JHRMR/2022/884507/884507.pdf" </w:instrText>
      </w:r>
      <w:r>
        <w:rPr/>
        <w:fldChar w:fldCharType="separate"/>
      </w:r>
      <w:r>
        <w:rPr>
          <w:rStyle w:val="style85"/>
          <w:rFonts w:cs="Times New Roman"/>
          <w:szCs w:val="24"/>
          <w:shd w:val="clear" w:color="auto" w:fill="ffffff"/>
        </w:rPr>
        <w:t>https://ibimapublishing.com/articles/JHRMR/(2022)/884507/884507.pdf</w:t>
      </w:r>
      <w:r>
        <w:rPr/>
        <w:fldChar w:fldCharType="end"/>
      </w:r>
    </w:p>
    <w:p>
      <w:pPr>
        <w:pStyle w:val="style0"/>
        <w:rPr>
          <w:rFonts w:cs="Times New Roman"/>
          <w:color w:val="222222"/>
          <w:szCs w:val="24"/>
          <w:shd w:val="clear" w:color="auto" w:fill="ffffff"/>
        </w:rPr>
      </w:pPr>
      <w:r>
        <w:rPr>
          <w:rFonts w:cs="Times New Roman"/>
          <w:color w:val="222222"/>
          <w:szCs w:val="24"/>
          <w:shd w:val="clear" w:color="auto" w:fill="ffffff"/>
        </w:rPr>
        <w:t xml:space="preserve">Kayfan, S., Hlis, R., Pezeshk, P., Shah, J., Poh, F., McCrum, C. and Chhabra, A. (2021). Three‐dimensional and 3‐Tesla MRI morphometry of knee meniscus in normal and pathologic state. </w:t>
      </w:r>
      <w:r>
        <w:rPr>
          <w:rFonts w:cs="Times New Roman"/>
          <w:i/>
          <w:iCs/>
          <w:color w:val="222222"/>
          <w:szCs w:val="24"/>
          <w:shd w:val="clear" w:color="auto" w:fill="ffffff"/>
        </w:rPr>
        <w:t>Clinical Anatomy</w:t>
      </w:r>
      <w:r>
        <w:rPr>
          <w:rFonts w:cs="Times New Roman"/>
          <w:color w:val="222222"/>
          <w:szCs w:val="24"/>
          <w:shd w:val="clear" w:color="auto" w:fill="ffffff"/>
        </w:rPr>
        <w:t>, </w:t>
      </w:r>
      <w:r>
        <w:rPr>
          <w:rFonts w:cs="Times New Roman"/>
          <w:i/>
          <w:iCs/>
          <w:color w:val="222222"/>
          <w:szCs w:val="24"/>
          <w:shd w:val="clear" w:color="auto" w:fill="ffffff"/>
        </w:rPr>
        <w:t>34</w:t>
      </w:r>
      <w:r>
        <w:rPr>
          <w:rFonts w:cs="Times New Roman"/>
          <w:color w:val="222222"/>
          <w:szCs w:val="24"/>
          <w:shd w:val="clear" w:color="auto" w:fill="ffffff"/>
        </w:rPr>
        <w:t>(1), pp.143-153.</w:t>
      </w:r>
      <w:r>
        <w:rPr>
          <w:rFonts w:cs="Times New Roman"/>
          <w:szCs w:val="24"/>
        </w:rPr>
        <w:t xml:space="preserve"> </w:t>
      </w:r>
      <w:r>
        <w:rPr/>
        <w:fldChar w:fldCharType="begin"/>
      </w:r>
      <w:r>
        <w:instrText xml:space="preserve"> HYPERLINK "https://www.jafmonline.net/article_754_7bbc6eaad3aca908a7371c26e5901b3f.pdf" </w:instrText>
      </w:r>
      <w:r>
        <w:rPr/>
        <w:fldChar w:fldCharType="separate"/>
      </w:r>
      <w:r>
        <w:rPr>
          <w:rStyle w:val="style85"/>
          <w:rFonts w:cs="Times New Roman"/>
          <w:szCs w:val="24"/>
          <w:shd w:val="clear" w:color="auto" w:fill="ffffff"/>
        </w:rPr>
        <w:t>https://www.jafmonline.net/article_754_7bbc6eaad3aca908a7371c26e5901b3f.pdf</w:t>
      </w:r>
      <w:r>
        <w:rPr/>
        <w:fldChar w:fldCharType="end"/>
      </w:r>
    </w:p>
    <w:p>
      <w:pPr>
        <w:pStyle w:val="style0"/>
        <w:rPr>
          <w:rFonts w:cs="Times New Roman"/>
          <w:color w:val="222222"/>
          <w:szCs w:val="24"/>
          <w:shd w:val="clear" w:color="auto" w:fill="ffffff"/>
        </w:rPr>
      </w:pPr>
      <w:r>
        <w:rPr>
          <w:rFonts w:cs="Times New Roman"/>
          <w:color w:val="222222"/>
          <w:szCs w:val="24"/>
          <w:shd w:val="clear" w:color="auto" w:fill="ffffff"/>
        </w:rPr>
        <w:t xml:space="preserve">Kim, H. (2020). Analysis of how Tesla creates core innovation capability. </w:t>
      </w:r>
      <w:r>
        <w:rPr>
          <w:rFonts w:cs="Times New Roman"/>
          <w:i/>
          <w:iCs/>
          <w:color w:val="222222"/>
          <w:szCs w:val="24"/>
          <w:shd w:val="clear" w:color="auto" w:fill="ffffff"/>
        </w:rPr>
        <w:t>International Journal of Business and Management</w:t>
      </w:r>
      <w:r>
        <w:rPr>
          <w:rFonts w:cs="Times New Roman"/>
          <w:color w:val="222222"/>
          <w:szCs w:val="24"/>
          <w:shd w:val="clear" w:color="auto" w:fill="ffffff"/>
        </w:rPr>
        <w:t>, </w:t>
      </w:r>
      <w:r>
        <w:rPr>
          <w:rFonts w:cs="Times New Roman"/>
          <w:i/>
          <w:iCs/>
          <w:color w:val="222222"/>
          <w:szCs w:val="24"/>
          <w:shd w:val="clear" w:color="auto" w:fill="ffffff"/>
        </w:rPr>
        <w:t>15</w:t>
      </w:r>
      <w:r>
        <w:rPr>
          <w:rFonts w:cs="Times New Roman"/>
          <w:color w:val="222222"/>
          <w:szCs w:val="24"/>
          <w:shd w:val="clear" w:color="auto" w:fill="ffffff"/>
        </w:rPr>
        <w:t>(6), pp.42-61.</w:t>
      </w:r>
      <w:r>
        <w:rPr>
          <w:rFonts w:cs="Times New Roman"/>
          <w:szCs w:val="24"/>
        </w:rPr>
        <w:t xml:space="preserve"> </w:t>
      </w:r>
      <w:r>
        <w:rPr/>
        <w:fldChar w:fldCharType="begin"/>
      </w:r>
      <w:r>
        <w:instrText xml:space="preserve"> HYPERLINK "http://urban.cs.wpi.edu/urbcomp2020/file/11.pdf" </w:instrText>
      </w:r>
      <w:r>
        <w:rPr/>
        <w:fldChar w:fldCharType="separate"/>
      </w:r>
      <w:r>
        <w:rPr>
          <w:rStyle w:val="style85"/>
          <w:rFonts w:cs="Times New Roman"/>
          <w:szCs w:val="24"/>
          <w:shd w:val="clear" w:color="auto" w:fill="ffffff"/>
        </w:rPr>
        <w:t>http://urban.cs.wpi.edu/urbcomp(2020)/file/11.pdf</w:t>
      </w:r>
      <w:r>
        <w:rPr/>
        <w:fldChar w:fldCharType="end"/>
      </w:r>
    </w:p>
    <w:p>
      <w:pPr>
        <w:pStyle w:val="style0"/>
        <w:rPr>
          <w:rFonts w:cs="Times New Roman"/>
          <w:szCs w:val="24"/>
        </w:rPr>
      </w:pPr>
      <w:r>
        <w:rPr>
          <w:rFonts w:cs="Times New Roman"/>
          <w:color w:val="000000"/>
          <w:szCs w:val="24"/>
        </w:rPr>
        <w:t xml:space="preserve">Kolodny, L. (2023). </w:t>
      </w:r>
      <w:r>
        <w:rPr>
          <w:rFonts w:cs="Times New Roman"/>
          <w:i/>
          <w:iCs/>
          <w:color w:val="000000"/>
          <w:szCs w:val="24"/>
        </w:rPr>
        <w:t>Tesla reports 1.31 million deliveries in 2022, a growth of 40% over last year</w:t>
      </w:r>
      <w:r>
        <w:rPr>
          <w:rFonts w:cs="Times New Roman"/>
          <w:color w:val="000000"/>
          <w:szCs w:val="24"/>
        </w:rPr>
        <w:t>. [online] CNBC. Available at:</w:t>
      </w:r>
      <w:r>
        <w:rPr/>
        <w:fldChar w:fldCharType="begin"/>
      </w:r>
      <w:r>
        <w:instrText xml:space="preserve"> HYPERLINK "https://www.cnbc.com/2023/01/02/tesla-tsla-q4-2022-vehicle-delivery-and-production-numbers.html" </w:instrText>
      </w:r>
      <w:r>
        <w:rPr/>
        <w:fldChar w:fldCharType="separate"/>
      </w:r>
      <w:r>
        <w:rPr>
          <w:rStyle w:val="style85"/>
          <w:rFonts w:cs="Times New Roman"/>
          <w:color w:val="000000"/>
          <w:szCs w:val="24"/>
        </w:rPr>
        <w:t xml:space="preserve"> </w:t>
      </w:r>
      <w:r>
        <w:rPr>
          <w:rStyle w:val="style85"/>
          <w:rFonts w:cs="Times New Roman"/>
          <w:color w:val="1155cc"/>
          <w:szCs w:val="24"/>
        </w:rPr>
        <w:t>https://www.cnbc.com/2023/01/02/tesla-tsla-q4-2022-vehicle-delivery-and-production-numbers.html</w:t>
      </w:r>
      <w:r>
        <w:rPr/>
        <w:fldChar w:fldCharType="end"/>
      </w:r>
      <w:r>
        <w:rPr>
          <w:rFonts w:cs="Times New Roman"/>
          <w:color w:val="000000"/>
          <w:szCs w:val="24"/>
        </w:rPr>
        <w:t>.</w:t>
      </w:r>
    </w:p>
    <w:p>
      <w:pPr>
        <w:pStyle w:val="style0"/>
        <w:rPr>
          <w:rFonts w:cs="Times New Roman"/>
          <w:szCs w:val="24"/>
        </w:rPr>
      </w:pPr>
      <w:r>
        <w:rPr>
          <w:rFonts w:cs="Times New Roman"/>
          <w:color w:val="000000"/>
          <w:szCs w:val="24"/>
        </w:rPr>
        <w:t xml:space="preserve">‌Macrotrends (2022). </w:t>
      </w:r>
      <w:r>
        <w:rPr>
          <w:rFonts w:cs="Times New Roman"/>
          <w:i/>
          <w:iCs/>
          <w:color w:val="000000"/>
          <w:szCs w:val="24"/>
        </w:rPr>
        <w:t>Tesla Revenue 2010-2022 | TSLA</w:t>
      </w:r>
      <w:r>
        <w:rPr>
          <w:rFonts w:cs="Times New Roman"/>
          <w:color w:val="000000"/>
          <w:szCs w:val="24"/>
        </w:rPr>
        <w:t>. [online] www.macrotrends.net. Available at:</w:t>
      </w:r>
      <w:r>
        <w:rPr/>
        <w:fldChar w:fldCharType="begin"/>
      </w:r>
      <w:r>
        <w:instrText xml:space="preserve"> HYPERLINK "https://www.macrotrends.net/stocks/charts/TSLA/tesla/revenue" \l ":~:text=Tesla%20revenue%20for%20the%20twelve" </w:instrText>
      </w:r>
      <w:r>
        <w:rPr/>
        <w:fldChar w:fldCharType="separate"/>
      </w:r>
      <w:r>
        <w:rPr>
          <w:rStyle w:val="style85"/>
          <w:rFonts w:cs="Times New Roman"/>
          <w:color w:val="000000"/>
          <w:szCs w:val="24"/>
        </w:rPr>
        <w:t xml:space="preserve"> </w:t>
      </w:r>
      <w:r>
        <w:rPr>
          <w:rStyle w:val="style85"/>
          <w:rFonts w:cs="Times New Roman"/>
          <w:color w:val="1155cc"/>
          <w:szCs w:val="24"/>
        </w:rPr>
        <w:t>https://www.macrotrends.net/stocks/charts/TSLA/tesla/revenue#:~:text=Tesla%20revenue%20for%20the%20twelve</w:t>
      </w:r>
      <w:r>
        <w:rPr/>
        <w:fldChar w:fldCharType="end"/>
      </w:r>
      <w:r>
        <w:rPr>
          <w:rFonts w:cs="Times New Roman"/>
          <w:color w:val="000000"/>
          <w:szCs w:val="24"/>
        </w:rPr>
        <w:t>.</w:t>
      </w:r>
    </w:p>
    <w:p>
      <w:pPr>
        <w:pStyle w:val="style0"/>
        <w:rPr>
          <w:rFonts w:cs="Times New Roman"/>
          <w:color w:val="222222"/>
          <w:szCs w:val="24"/>
          <w:shd w:val="clear" w:color="auto" w:fill="ffffff"/>
        </w:rPr>
      </w:pPr>
      <w:r>
        <w:rPr>
          <w:rFonts w:cs="Times New Roman"/>
          <w:color w:val="222222"/>
          <w:szCs w:val="24"/>
          <w:shd w:val="clear" w:color="auto" w:fill="ffffff"/>
        </w:rPr>
        <w:t>Maradin, D., Malnar, A. and Kaštelan, A., Sustainable and Clean Energy: The Case of Tesla Company1.</w:t>
      </w:r>
      <w:r>
        <w:rPr>
          <w:rFonts w:cs="Times New Roman"/>
          <w:szCs w:val="24"/>
        </w:rPr>
        <w:t xml:space="preserve"> </w:t>
      </w:r>
      <w:r>
        <w:rPr/>
        <w:fldChar w:fldCharType="begin"/>
      </w:r>
      <w:r>
        <w:instrText xml:space="preserve"> HYPERLINK "https://ijefm.co.in/v5i12/Doc/10.pdf" </w:instrText>
      </w:r>
      <w:r>
        <w:rPr/>
        <w:fldChar w:fldCharType="separate"/>
      </w:r>
      <w:r>
        <w:rPr>
          <w:rStyle w:val="style85"/>
          <w:rFonts w:cs="Times New Roman"/>
          <w:szCs w:val="24"/>
          <w:shd w:val="clear" w:color="auto" w:fill="ffffff"/>
        </w:rPr>
        <w:t>https://ijefm.co.in/v5i12/Doc/10.pdf</w:t>
      </w:r>
      <w:r>
        <w:rPr/>
        <w:fldChar w:fldCharType="end"/>
      </w:r>
    </w:p>
    <w:p>
      <w:pPr>
        <w:pStyle w:val="style0"/>
        <w:rPr>
          <w:rFonts w:cs="Times New Roman"/>
          <w:color w:val="222222"/>
          <w:szCs w:val="24"/>
          <w:shd w:val="clear" w:color="auto" w:fill="ffffff"/>
        </w:rPr>
      </w:pPr>
      <w:r>
        <w:rPr>
          <w:rFonts w:cs="Times New Roman"/>
          <w:color w:val="222222"/>
          <w:szCs w:val="24"/>
          <w:shd w:val="clear" w:color="auto" w:fill="ffffff"/>
        </w:rPr>
        <w:t xml:space="preserve">Mathiopoulou, V., Rijks, N., Caan, M.W., Liebrand, L.C., Ferreira, F., de Bie, R.M., van den Munckhof, P., Schuurman, P.R. and Bot, M., (2023). Utilising 7-Tesla subthalamic nucleus connectivity in deep brain stimulation for Parkinson's disease. </w:t>
      </w:r>
      <w:r>
        <w:rPr>
          <w:rFonts w:cs="Times New Roman"/>
          <w:i/>
          <w:iCs/>
          <w:color w:val="222222"/>
          <w:szCs w:val="24"/>
          <w:shd w:val="clear" w:color="auto" w:fill="ffffff"/>
        </w:rPr>
        <w:t>Neuromodulation: Technology at the Neural Interface</w:t>
      </w:r>
      <w:r>
        <w:rPr>
          <w:rFonts w:cs="Times New Roman"/>
          <w:color w:val="222222"/>
          <w:szCs w:val="24"/>
          <w:shd w:val="clear" w:color="auto" w:fill="ffffff"/>
        </w:rPr>
        <w:t>, </w:t>
      </w:r>
      <w:r>
        <w:rPr>
          <w:rFonts w:cs="Times New Roman"/>
          <w:i/>
          <w:iCs/>
          <w:color w:val="222222"/>
          <w:szCs w:val="24"/>
          <w:shd w:val="clear" w:color="auto" w:fill="ffffff"/>
        </w:rPr>
        <w:t>26</w:t>
      </w:r>
      <w:r>
        <w:rPr>
          <w:rFonts w:cs="Times New Roman"/>
          <w:color w:val="222222"/>
          <w:szCs w:val="24"/>
          <w:shd w:val="clear" w:color="auto" w:fill="ffffff"/>
        </w:rPr>
        <w:t>(2), pp.333-339.</w:t>
      </w:r>
      <w:r>
        <w:rPr>
          <w:rFonts w:cs="Times New Roman"/>
          <w:szCs w:val="24"/>
        </w:rPr>
        <w:t xml:space="preserve"> </w:t>
      </w:r>
      <w:r>
        <w:rPr/>
        <w:fldChar w:fldCharType="begin"/>
      </w:r>
      <w:r>
        <w:instrText xml:space="preserve"> HYPERLINK "https://www.jafmonline.net/article_754_7bbc6eaad3aca908a7371c26e5901b3f.pdf" </w:instrText>
      </w:r>
      <w:r>
        <w:rPr/>
        <w:fldChar w:fldCharType="separate"/>
      </w:r>
      <w:r>
        <w:rPr>
          <w:rStyle w:val="style85"/>
          <w:rFonts w:cs="Times New Roman"/>
          <w:szCs w:val="24"/>
          <w:shd w:val="clear" w:color="auto" w:fill="ffffff"/>
        </w:rPr>
        <w:t>https://www.jafmonline.net/article_754_7bbc6eaad3aca908a7371c26e5901b3f.pdf</w:t>
      </w:r>
      <w:r>
        <w:rPr/>
        <w:fldChar w:fldCharType="end"/>
      </w:r>
    </w:p>
    <w:p>
      <w:pPr>
        <w:pStyle w:val="style0"/>
        <w:rPr>
          <w:rFonts w:cs="Times New Roman"/>
          <w:color w:val="222222"/>
          <w:szCs w:val="24"/>
          <w:shd w:val="clear" w:color="auto" w:fill="ffffff"/>
        </w:rPr>
      </w:pPr>
      <w:r>
        <w:rPr>
          <w:rFonts w:cs="Times New Roman"/>
          <w:color w:val="222222"/>
          <w:szCs w:val="24"/>
          <w:shd w:val="clear" w:color="auto" w:fill="ffffff"/>
        </w:rPr>
        <w:t>Morando, A., Gershon, P., Mehler, B. and Reimer, B., (2021), September. Visual attention and steering wheel control: From engagement to disengagement of Tesla Autopilot. In </w:t>
      </w:r>
      <w:r>
        <w:rPr>
          <w:rFonts w:cs="Times New Roman"/>
          <w:i/>
          <w:iCs/>
          <w:color w:val="222222"/>
          <w:szCs w:val="24"/>
          <w:shd w:val="clear" w:color="auto" w:fill="ffffff"/>
        </w:rPr>
        <w:t>Proceedings of the Human Factors and Ergonomics Society Annual Meeting</w:t>
      </w:r>
      <w:r>
        <w:rPr>
          <w:rFonts w:cs="Times New Roman"/>
          <w:color w:val="222222"/>
          <w:szCs w:val="24"/>
          <w:shd w:val="clear" w:color="auto" w:fill="ffffff"/>
        </w:rPr>
        <w:t> (Vol. 65, No. 1, pp. 1390-1394). Sage CA: Los Angeles, CA: SAGE Publications.</w:t>
      </w:r>
      <w:r>
        <w:rPr>
          <w:rFonts w:cs="Times New Roman"/>
          <w:szCs w:val="24"/>
        </w:rPr>
        <w:t xml:space="preserve"> </w:t>
      </w:r>
      <w:r>
        <w:rPr/>
        <w:fldChar w:fldCharType="begin"/>
      </w:r>
      <w:r>
        <w:instrText xml:space="preserve"> HYPERLINK "https://journals.sagepub.com/doi/pdf/10.1177/1071181321651118" </w:instrText>
      </w:r>
      <w:r>
        <w:rPr/>
        <w:fldChar w:fldCharType="separate"/>
      </w:r>
      <w:r>
        <w:rPr>
          <w:rStyle w:val="style85"/>
          <w:rFonts w:cs="Times New Roman"/>
          <w:szCs w:val="24"/>
          <w:shd w:val="clear" w:color="auto" w:fill="ffffff"/>
        </w:rPr>
        <w:t>https://journals.sagepub.com/doi/pdf/10.1177/1071181321651118</w:t>
      </w:r>
      <w:r>
        <w:rPr/>
        <w:fldChar w:fldCharType="end"/>
      </w:r>
    </w:p>
    <w:p>
      <w:pPr>
        <w:pStyle w:val="style0"/>
        <w:rPr>
          <w:rFonts w:cs="Times New Roman"/>
          <w:color w:val="222222"/>
          <w:szCs w:val="24"/>
          <w:shd w:val="clear" w:color="auto" w:fill="ffffff"/>
        </w:rPr>
      </w:pPr>
      <w:r>
        <w:rPr>
          <w:rFonts w:cs="Times New Roman"/>
          <w:color w:val="222222"/>
          <w:szCs w:val="24"/>
          <w:shd w:val="clear" w:color="auto" w:fill="ffffff"/>
        </w:rPr>
        <w:t>O’Hara-Stephenson, A.A., (2021). Optimising Employee Engagement Through Effective Ethical Leadership: A Case Study of a Canadian Based Insurance Company. </w:t>
      </w:r>
      <w:r>
        <w:rPr>
          <w:rFonts w:cs="Times New Roman"/>
          <w:i/>
          <w:iCs/>
          <w:color w:val="222222"/>
          <w:szCs w:val="24"/>
          <w:shd w:val="clear" w:color="auto" w:fill="ffffff"/>
        </w:rPr>
        <w:t>Ethical Discourse in Finance: Interdisciplinary and Diverse Perspectives</w:t>
      </w:r>
      <w:r>
        <w:rPr>
          <w:rFonts w:cs="Times New Roman"/>
          <w:color w:val="222222"/>
          <w:szCs w:val="24"/>
          <w:shd w:val="clear" w:color="auto" w:fill="ffffff"/>
        </w:rPr>
        <w:t>, pp.53-80.</w:t>
      </w:r>
      <w:r>
        <w:rPr>
          <w:rFonts w:cs="Times New Roman"/>
          <w:szCs w:val="24"/>
        </w:rPr>
        <w:t xml:space="preserve"> </w:t>
      </w:r>
      <w:r>
        <w:rPr/>
        <w:fldChar w:fldCharType="begin"/>
      </w:r>
      <w:r>
        <w:instrText xml:space="preserve"> HYPERLINK "https://ibimapublishing.com/articles/JHRMR/2022/884507/884507.pdf" </w:instrText>
      </w:r>
      <w:r>
        <w:rPr/>
        <w:fldChar w:fldCharType="separate"/>
      </w:r>
      <w:r>
        <w:rPr>
          <w:rStyle w:val="style85"/>
          <w:rFonts w:cs="Times New Roman"/>
          <w:szCs w:val="24"/>
          <w:shd w:val="clear" w:color="auto" w:fill="ffffff"/>
        </w:rPr>
        <w:t>https://ibimapublishing.com/articles/JHRMR/(2022)/884507/884507.pdf</w:t>
      </w:r>
      <w:r>
        <w:rPr/>
        <w:fldChar w:fldCharType="end"/>
      </w:r>
    </w:p>
    <w:p>
      <w:pPr>
        <w:pStyle w:val="style0"/>
        <w:rPr>
          <w:rFonts w:cs="Times New Roman"/>
          <w:szCs w:val="24"/>
        </w:rPr>
      </w:pPr>
      <w:r>
        <w:rPr>
          <w:rFonts w:cs="Times New Roman"/>
          <w:szCs w:val="24"/>
        </w:rPr>
        <w:t>Prachi Bhardwaj, Jenny Cheng (2018). </w:t>
      </w:r>
      <w:r>
        <w:rPr>
          <w:rFonts w:cs="Times New Roman"/>
          <w:i/>
          <w:iCs/>
          <w:szCs w:val="24"/>
        </w:rPr>
        <w:t>Tesla added twice as many employees in 2018 as it now plans to cut</w:t>
      </w:r>
      <w:r>
        <w:rPr/>
        <w:fldChar w:fldCharType="begin"/>
      </w:r>
      <w:r>
        <w:instrText xml:space="preserve"> HYPERLINK "https://www.businessinsider.in/transportation/tesla-added-twice-as-many-employees-in-2018-as-it-now-plans-to-cut/articleshow/" </w:instrText>
      </w:r>
      <w:r>
        <w:rPr/>
        <w:fldChar w:fldCharType="separate"/>
      </w:r>
      <w:r>
        <w:rPr>
          <w:rStyle w:val="style85"/>
          <w:rFonts w:cs="Times New Roman"/>
          <w:szCs w:val="24"/>
        </w:rPr>
        <w:t>https://www.businessinsider.in/transportation/tesla-added-twice-as-many-employees-in-2018-as-it-now-plans-to-cut/articleshow/</w:t>
      </w:r>
      <w:r>
        <w:rPr/>
        <w:fldChar w:fldCharType="end"/>
      </w:r>
      <w:r>
        <w:rPr>
          <w:rFonts w:cs="Times New Roman"/>
          <w:szCs w:val="24"/>
        </w:rPr>
        <w:t xml:space="preserve"> </w:t>
      </w:r>
    </w:p>
    <w:p>
      <w:pPr>
        <w:pStyle w:val="style0"/>
        <w:rPr>
          <w:rFonts w:cs="Times New Roman"/>
          <w:color w:val="222222"/>
          <w:szCs w:val="24"/>
          <w:shd w:val="clear" w:color="auto" w:fill="ffffff"/>
        </w:rPr>
      </w:pPr>
      <w:r>
        <w:rPr>
          <w:rFonts w:cs="Times New Roman"/>
          <w:color w:val="222222"/>
          <w:szCs w:val="24"/>
          <w:shd w:val="clear" w:color="auto" w:fill="ffffff"/>
        </w:rPr>
        <w:t xml:space="preserve">Qi, W., Deng, Q., Chi, Z., Hu, L., Yuan, Q. and Feng, Z., (2019). Influence of disc tip geometry on multichannel Tesla turbines' aerodynamic performance and flow characteristics. </w:t>
      </w:r>
      <w:r>
        <w:rPr>
          <w:rFonts w:cs="Times New Roman"/>
          <w:i/>
          <w:iCs/>
          <w:color w:val="222222"/>
          <w:szCs w:val="24"/>
          <w:shd w:val="clear" w:color="auto" w:fill="ffffff"/>
        </w:rPr>
        <w:t>Energies</w:t>
      </w:r>
      <w:r>
        <w:rPr>
          <w:rFonts w:cs="Times New Roman"/>
          <w:color w:val="222222"/>
          <w:szCs w:val="24"/>
          <w:shd w:val="clear" w:color="auto" w:fill="ffffff"/>
        </w:rPr>
        <w:t>, </w:t>
      </w:r>
      <w:r>
        <w:rPr>
          <w:rFonts w:cs="Times New Roman"/>
          <w:i/>
          <w:iCs/>
          <w:color w:val="222222"/>
          <w:szCs w:val="24"/>
          <w:shd w:val="clear" w:color="auto" w:fill="ffffff"/>
        </w:rPr>
        <w:t>12</w:t>
      </w:r>
      <w:r>
        <w:rPr>
          <w:rFonts w:cs="Times New Roman"/>
          <w:color w:val="222222"/>
          <w:szCs w:val="24"/>
          <w:shd w:val="clear" w:color="auto" w:fill="ffffff"/>
        </w:rPr>
        <w:t>(3), p.572.</w:t>
      </w:r>
      <w:r>
        <w:rPr>
          <w:rFonts w:cs="Times New Roman"/>
          <w:szCs w:val="24"/>
        </w:rPr>
        <w:t xml:space="preserve"> </w:t>
      </w:r>
      <w:r>
        <w:rPr/>
        <w:fldChar w:fldCharType="begin"/>
      </w:r>
      <w:r>
        <w:instrText xml:space="preserve"> HYPERLINK "https://www.mdpi.com/1996-1073/12/3/572/pdf" </w:instrText>
      </w:r>
      <w:r>
        <w:rPr/>
        <w:fldChar w:fldCharType="separate"/>
      </w:r>
      <w:r>
        <w:rPr>
          <w:rStyle w:val="style85"/>
          <w:rFonts w:cs="Times New Roman"/>
          <w:szCs w:val="24"/>
          <w:shd w:val="clear" w:color="auto" w:fill="ffffff"/>
        </w:rPr>
        <w:t>https://www.mdpi.com/1996-1073/12/3/572/pdf</w:t>
      </w:r>
      <w:r>
        <w:rPr/>
        <w:fldChar w:fldCharType="end"/>
      </w:r>
    </w:p>
    <w:p>
      <w:pPr>
        <w:pStyle w:val="style0"/>
        <w:rPr>
          <w:rFonts w:cs="Times New Roman"/>
          <w:color w:val="222222"/>
          <w:szCs w:val="24"/>
          <w:shd w:val="clear" w:color="auto" w:fill="ffffff"/>
        </w:rPr>
      </w:pPr>
      <w:r>
        <w:rPr>
          <w:rFonts w:cs="Times New Roman"/>
          <w:color w:val="222222"/>
          <w:szCs w:val="24"/>
          <w:shd w:val="clear" w:color="auto" w:fill="ffffff"/>
        </w:rPr>
        <w:t xml:space="preserve">Rao, I. (2019). Proven people practices at three leading Indian firms. </w:t>
      </w:r>
      <w:r>
        <w:rPr>
          <w:rFonts w:cs="Times New Roman"/>
          <w:i/>
          <w:iCs/>
          <w:color w:val="222222"/>
          <w:szCs w:val="24"/>
          <w:shd w:val="clear" w:color="auto" w:fill="ffffff"/>
        </w:rPr>
        <w:t>Global Business and Organizational Excellence</w:t>
      </w:r>
      <w:r>
        <w:rPr>
          <w:rFonts w:cs="Times New Roman"/>
          <w:color w:val="222222"/>
          <w:szCs w:val="24"/>
          <w:shd w:val="clear" w:color="auto" w:fill="ffffff"/>
        </w:rPr>
        <w:t>, </w:t>
      </w:r>
      <w:r>
        <w:rPr>
          <w:rFonts w:cs="Times New Roman"/>
          <w:i/>
          <w:iCs/>
          <w:color w:val="222222"/>
          <w:szCs w:val="24"/>
          <w:shd w:val="clear" w:color="auto" w:fill="ffffff"/>
        </w:rPr>
        <w:t>38</w:t>
      </w:r>
      <w:r>
        <w:rPr>
          <w:rFonts w:cs="Times New Roman"/>
          <w:color w:val="222222"/>
          <w:szCs w:val="24"/>
          <w:shd w:val="clear" w:color="auto" w:fill="ffffff"/>
        </w:rPr>
        <w:t>(3), pp.43-49.</w:t>
      </w:r>
      <w:r>
        <w:rPr>
          <w:rFonts w:cs="Times New Roman"/>
          <w:szCs w:val="24"/>
        </w:rPr>
        <w:t xml:space="preserve"> </w:t>
      </w:r>
      <w:r>
        <w:rPr/>
        <w:fldChar w:fldCharType="begin"/>
      </w:r>
      <w:r>
        <w:instrText xml:space="preserve"> HYPERLINK "http://urban.cs.wpi.edu/urbcomp2020/file/11.pdf" </w:instrText>
      </w:r>
      <w:r>
        <w:rPr/>
        <w:fldChar w:fldCharType="separate"/>
      </w:r>
      <w:r>
        <w:rPr>
          <w:rStyle w:val="style85"/>
          <w:rFonts w:cs="Times New Roman"/>
          <w:szCs w:val="24"/>
          <w:shd w:val="clear" w:color="auto" w:fill="ffffff"/>
        </w:rPr>
        <w:t>http://urban.cs.wpi.edu/urbcomp(2020)/file/11.pdf</w:t>
      </w:r>
      <w:r>
        <w:rPr/>
        <w:fldChar w:fldCharType="end"/>
      </w:r>
    </w:p>
    <w:p>
      <w:pPr>
        <w:pStyle w:val="style0"/>
        <w:rPr>
          <w:rFonts w:cs="Times New Roman"/>
          <w:szCs w:val="24"/>
        </w:rPr>
      </w:pPr>
      <w:r>
        <w:rPr>
          <w:rFonts w:cs="Times New Roman"/>
          <w:szCs w:val="24"/>
        </w:rPr>
        <w:t>Richter, F. (2019). </w:t>
      </w:r>
      <w:r>
        <w:rPr>
          <w:rFonts w:cs="Times New Roman"/>
          <w:i/>
          <w:iCs/>
          <w:szCs w:val="24"/>
        </w:rPr>
        <w:t>Infographic: Layoffs Leave Tesla Employees Anxious About Their Jobs</w:t>
      </w:r>
      <w:r>
        <w:rPr>
          <w:rFonts w:cs="Times New Roman"/>
          <w:szCs w:val="24"/>
        </w:rPr>
        <w:t>.</w:t>
      </w:r>
      <w:r>
        <w:rPr/>
        <w:fldChar w:fldCharType="begin"/>
      </w:r>
      <w:r>
        <w:instrText xml:space="preserve"> HYPERLINK "https://www.statista.com/chart/17031/layoff-anxiety-at-us-tech-companies/" </w:instrText>
      </w:r>
      <w:r>
        <w:rPr/>
        <w:fldChar w:fldCharType="separate"/>
      </w:r>
      <w:r>
        <w:rPr>
          <w:rStyle w:val="style85"/>
          <w:rFonts w:cs="Times New Roman"/>
          <w:szCs w:val="24"/>
        </w:rPr>
        <w:t>https://www.statista.com/chart/17031/layoff-anxiety-at-us-tech-companies/</w:t>
      </w:r>
      <w:r>
        <w:rPr/>
        <w:fldChar w:fldCharType="end"/>
      </w:r>
      <w:r>
        <w:rPr>
          <w:rFonts w:cs="Times New Roman"/>
          <w:szCs w:val="24"/>
        </w:rPr>
        <w:t xml:space="preserve"> </w:t>
      </w:r>
    </w:p>
    <w:p>
      <w:pPr>
        <w:pStyle w:val="style0"/>
        <w:rPr>
          <w:rFonts w:cs="Times New Roman"/>
          <w:color w:val="222222"/>
          <w:szCs w:val="24"/>
          <w:shd w:val="clear" w:color="auto" w:fill="ffffff"/>
        </w:rPr>
      </w:pPr>
      <w:r>
        <w:rPr>
          <w:rFonts w:cs="Times New Roman"/>
          <w:color w:val="222222"/>
          <w:szCs w:val="24"/>
          <w:shd w:val="clear" w:color="auto" w:fill="ffffff"/>
        </w:rPr>
        <w:t>Rylott, B. and Burns, K.M., (2022). Implementation of the Best Social Media Uses for Tesla, Inc.</w:t>
      </w:r>
      <w:r>
        <w:rPr>
          <w:rFonts w:cs="Times New Roman"/>
          <w:szCs w:val="24"/>
        </w:rPr>
        <w:t xml:space="preserve"> </w:t>
      </w:r>
      <w:r>
        <w:rPr/>
        <w:fldChar w:fldCharType="begin"/>
      </w:r>
      <w:r>
        <w:instrText xml:space="preserve"> HYPERLINK "https://www.researchgate.net/profile/Brendan-Rylott/publication/367348285_Implementation_of_the_Best_Social_Media_Uses_for_Tesla_Inc/links/63ceb2656fe15d6a574257ba/Implementation-of-the-Best-Social-Media-Uses-for-Tesla-Inc" </w:instrText>
      </w:r>
      <w:r>
        <w:rPr/>
        <w:fldChar w:fldCharType="separate"/>
      </w:r>
      <w:r>
        <w:rPr>
          <w:rStyle w:val="style85"/>
          <w:rFonts w:cs="Times New Roman"/>
          <w:szCs w:val="24"/>
          <w:shd w:val="clear" w:color="auto" w:fill="ffffff"/>
        </w:rPr>
        <w:t>https://www.researchgate.net/profile/Brendan-</w:t>
      </w:r>
      <w:r>
        <w:rPr>
          <w:rStyle w:val="style85"/>
          <w:rFonts w:cs="Times New Roman"/>
          <w:szCs w:val="24"/>
          <w:shd w:val="clear" w:color="auto" w:fill="ffffff"/>
        </w:rPr>
        <w:t>Rylott/publication/367348285_Implementation_of_the_Best_Social_Media_Uses_for_Tesla_Inc/links/63ceb2656fe15d6a574257ba/Implementation-of-the-Best-Social-Media-Uses-for-Tesla-Inc</w:t>
      </w:r>
      <w:r>
        <w:rPr/>
        <w:fldChar w:fldCharType="end"/>
      </w:r>
    </w:p>
    <w:p>
      <w:pPr>
        <w:pStyle w:val="style0"/>
        <w:rPr>
          <w:rFonts w:cs="Times New Roman"/>
          <w:color w:val="000000"/>
          <w:szCs w:val="24"/>
        </w:rPr>
      </w:pPr>
      <w:r>
        <w:rPr>
          <w:rFonts w:cs="Times New Roman"/>
          <w:color w:val="000000"/>
          <w:szCs w:val="24"/>
        </w:rPr>
        <w:t>Slideteam.net. (2022). </w:t>
      </w:r>
      <w:r>
        <w:rPr>
          <w:rFonts w:cs="Times New Roman"/>
          <w:i/>
          <w:iCs/>
          <w:color w:val="000000"/>
          <w:szCs w:val="24"/>
        </w:rPr>
        <w:t>Tesla’s roadster that led the way tesla investor funding elevator pitch deck</w:t>
      </w:r>
      <w:r>
        <w:rPr/>
        <w:fldChar w:fldCharType="begin"/>
      </w:r>
      <w:r>
        <w:instrText xml:space="preserve"> HYPERLINK "https://www.slideteam.net/teslas-roadster-that-led-the-way-tesla-investor-funding-elevator-pitch-deck.html" </w:instrText>
      </w:r>
      <w:r>
        <w:rPr/>
        <w:fldChar w:fldCharType="separate"/>
      </w:r>
      <w:r>
        <w:rPr>
          <w:rStyle w:val="style85"/>
          <w:rFonts w:cs="Times New Roman"/>
          <w:szCs w:val="24"/>
        </w:rPr>
        <w:t>https://www.slideteam.net/teslas-roadster-that-led-the-way-tesla-investor-funding-elevator-pitch-deck.html</w:t>
      </w:r>
      <w:r>
        <w:rPr/>
        <w:fldChar w:fldCharType="end"/>
      </w:r>
      <w:r>
        <w:rPr>
          <w:rFonts w:cs="Times New Roman"/>
          <w:color w:val="000000"/>
          <w:szCs w:val="24"/>
        </w:rPr>
        <w:t xml:space="preserve"> </w:t>
      </w:r>
    </w:p>
    <w:p>
      <w:pPr>
        <w:pStyle w:val="style0"/>
        <w:rPr>
          <w:rFonts w:cs="Times New Roman"/>
          <w:szCs w:val="24"/>
        </w:rPr>
      </w:pPr>
      <w:r>
        <w:rPr>
          <w:rFonts w:cs="Times New Roman"/>
          <w:szCs w:val="24"/>
        </w:rPr>
        <w:t>Tesla. (2021). </w:t>
      </w:r>
      <w:r>
        <w:rPr>
          <w:rFonts w:cs="Times New Roman"/>
          <w:i/>
          <w:iCs/>
          <w:szCs w:val="24"/>
        </w:rPr>
        <w:t>Impact | People | Tesla</w:t>
      </w:r>
      <w:r>
        <w:rPr/>
        <w:fldChar w:fldCharType="begin"/>
      </w:r>
      <w:r>
        <w:instrText xml:space="preserve"> HYPERLINK "https://www.tesla.com/impact/people" </w:instrText>
      </w:r>
      <w:r>
        <w:rPr/>
        <w:fldChar w:fldCharType="separate"/>
      </w:r>
      <w:r>
        <w:rPr>
          <w:rStyle w:val="style85"/>
          <w:rFonts w:cs="Times New Roman"/>
          <w:szCs w:val="24"/>
        </w:rPr>
        <w:t>https://www.tesla.com/impact/people</w:t>
      </w:r>
      <w:r>
        <w:rPr/>
        <w:fldChar w:fldCharType="end"/>
      </w:r>
      <w:r>
        <w:rPr>
          <w:rFonts w:cs="Times New Roman"/>
          <w:szCs w:val="24"/>
        </w:rPr>
        <w:t xml:space="preserve"> </w:t>
      </w:r>
    </w:p>
    <w:p>
      <w:pPr>
        <w:pStyle w:val="style0"/>
        <w:rPr>
          <w:rFonts w:cs="Times New Roman"/>
          <w:color w:val="auto"/>
          <w:szCs w:val="24"/>
          <w:lang w:val="en-IN"/>
        </w:rPr>
      </w:pPr>
      <w:r>
        <w:rPr>
          <w:rFonts w:cs="Times New Roman"/>
          <w:color w:val="000000"/>
          <w:szCs w:val="24"/>
        </w:rPr>
        <w:t xml:space="preserve">Trop, J. (2022). </w:t>
      </w:r>
      <w:r>
        <w:rPr>
          <w:rFonts w:cs="Times New Roman"/>
          <w:i/>
          <w:iCs/>
          <w:color w:val="000000"/>
          <w:szCs w:val="24"/>
        </w:rPr>
        <w:t>Tesla ordered to tell laid-off workers about lawsuit</w:t>
      </w:r>
      <w:r>
        <w:rPr>
          <w:rFonts w:cs="Times New Roman"/>
          <w:color w:val="000000"/>
          <w:szCs w:val="24"/>
        </w:rPr>
        <w:t>. [online] TechCrunch. Available at:</w:t>
      </w:r>
      <w:r>
        <w:rPr/>
        <w:fldChar w:fldCharType="begin"/>
      </w:r>
      <w:r>
        <w:instrText xml:space="preserve"> HYPERLINK "https://techcrunch.com/2022/09/16/tesla-ordered-to-tell-laid-off-workers-about-lawsuit/" \l ":~:text=More%20than%20500%20other%20employees" </w:instrText>
      </w:r>
      <w:r>
        <w:rPr/>
        <w:fldChar w:fldCharType="separate"/>
      </w:r>
      <w:r>
        <w:rPr>
          <w:rStyle w:val="style85"/>
          <w:rFonts w:cs="Times New Roman"/>
          <w:color w:val="000000"/>
          <w:szCs w:val="24"/>
        </w:rPr>
        <w:t xml:space="preserve"> </w:t>
      </w:r>
      <w:r>
        <w:rPr>
          <w:rStyle w:val="style85"/>
          <w:rFonts w:cs="Times New Roman"/>
          <w:color w:val="1155cc"/>
          <w:szCs w:val="24"/>
        </w:rPr>
        <w:t>https://techcrunch.com/2022/09/16/tesla-ordered-to-tell-laid-off-workers-about-lawsuit/#:~:text=More%20than%20500%20other%20employees</w:t>
      </w:r>
      <w:r>
        <w:rPr/>
        <w:fldChar w:fldCharType="end"/>
      </w:r>
      <w:r>
        <w:rPr>
          <w:rFonts w:cs="Times New Roman"/>
          <w:color w:val="000000"/>
          <w:szCs w:val="24"/>
        </w:rPr>
        <w:t>.[Accessed 24 Feb. 2023].</w:t>
      </w:r>
    </w:p>
    <w:p>
      <w:pPr>
        <w:pStyle w:val="style0"/>
        <w:rPr>
          <w:rFonts w:cs="Times New Roman"/>
          <w:szCs w:val="24"/>
        </w:rPr>
      </w:pPr>
      <w:r>
        <w:rPr>
          <w:rFonts w:cs="Times New Roman"/>
          <w:color w:val="000000"/>
          <w:szCs w:val="24"/>
        </w:rPr>
        <w:t xml:space="preserve">TSIPURSKY, G.,  (2022). </w:t>
      </w:r>
      <w:r>
        <w:rPr>
          <w:rFonts w:cs="Times New Roman"/>
          <w:i/>
          <w:iCs/>
          <w:color w:val="000000"/>
          <w:szCs w:val="24"/>
        </w:rPr>
        <w:t>Why Elon Musk’s back-to-the-office order is bad for Tesla</w:t>
      </w:r>
      <w:r>
        <w:rPr>
          <w:rFonts w:cs="Times New Roman"/>
          <w:color w:val="000000"/>
          <w:szCs w:val="24"/>
        </w:rPr>
        <w:t>. [online] Available at:</w:t>
      </w:r>
      <w:r>
        <w:rPr/>
        <w:fldChar w:fldCharType="begin"/>
      </w:r>
      <w:r>
        <w:instrText xml:space="preserve"> HYPERLINK "https://fortune.com/2022/06/04/elon-musk-tesla-remote-work-productivity/" </w:instrText>
      </w:r>
      <w:r>
        <w:rPr/>
        <w:fldChar w:fldCharType="separate"/>
      </w:r>
      <w:r>
        <w:rPr>
          <w:rStyle w:val="style85"/>
          <w:rFonts w:cs="Times New Roman"/>
          <w:color w:val="000000"/>
          <w:szCs w:val="24"/>
        </w:rPr>
        <w:t xml:space="preserve"> </w:t>
      </w:r>
      <w:r>
        <w:rPr>
          <w:rStyle w:val="style85"/>
          <w:rFonts w:cs="Times New Roman"/>
          <w:color w:val="1155cc"/>
          <w:szCs w:val="24"/>
        </w:rPr>
        <w:t>https://fortune.com/2022/06/04/elon-musk-tesla-remote-work-productivity/</w:t>
      </w:r>
      <w:r>
        <w:rPr/>
        <w:fldChar w:fldCharType="end"/>
      </w:r>
      <w:r>
        <w:rPr>
          <w:rFonts w:cs="Times New Roman"/>
          <w:color w:val="000000"/>
          <w:szCs w:val="24"/>
        </w:rPr>
        <w:t>.</w:t>
      </w:r>
    </w:p>
    <w:p>
      <w:pPr>
        <w:pStyle w:val="style0"/>
        <w:rPr>
          <w:rFonts w:cs="Times New Roman"/>
          <w:color w:val="222222"/>
          <w:szCs w:val="24"/>
          <w:shd w:val="clear" w:color="auto" w:fill="ffffff"/>
        </w:rPr>
      </w:pPr>
      <w:r>
        <w:rPr>
          <w:rFonts w:cs="Times New Roman"/>
          <w:color w:val="222222"/>
          <w:szCs w:val="24"/>
          <w:shd w:val="clear" w:color="auto" w:fill="ffffff"/>
        </w:rPr>
        <w:t xml:space="preserve">Valentin, M. (2019). </w:t>
      </w:r>
      <w:r>
        <w:rPr>
          <w:rFonts w:cs="Times New Roman"/>
          <w:i/>
          <w:iCs/>
          <w:color w:val="222222"/>
          <w:szCs w:val="24"/>
          <w:shd w:val="clear" w:color="auto" w:fill="ffffff"/>
        </w:rPr>
        <w:t>The Tesla Way: The disruptive strategies and models of Teslism</w:t>
      </w:r>
      <w:r>
        <w:rPr>
          <w:rFonts w:cs="Times New Roman"/>
          <w:color w:val="222222"/>
          <w:szCs w:val="24"/>
          <w:shd w:val="clear" w:color="auto" w:fill="ffffff"/>
        </w:rPr>
        <w:t>. Kogan Page Publishers.</w:t>
      </w:r>
      <w:r>
        <w:rPr>
          <w:rFonts w:cs="Times New Roman"/>
          <w:szCs w:val="24"/>
        </w:rPr>
        <w:t xml:space="preserve"> </w:t>
      </w:r>
      <w:r>
        <w:rPr/>
        <w:fldChar w:fldCharType="begin"/>
      </w:r>
      <w:r>
        <w:instrText xml:space="preserve"> HYPERLINK "http://eprints.uklo.edu.mk/6742/1/LIMEN_2019_Proceedings-WEB.pdf" \l "page=113" </w:instrText>
      </w:r>
      <w:r>
        <w:rPr/>
        <w:fldChar w:fldCharType="separate"/>
      </w:r>
      <w:r>
        <w:rPr>
          <w:rStyle w:val="style85"/>
          <w:rFonts w:cs="Times New Roman"/>
          <w:szCs w:val="24"/>
          <w:shd w:val="clear" w:color="auto" w:fill="ffffff"/>
        </w:rPr>
        <w:t>http://eprints.uklo.edu.mk/6742/1/LIMEN_(2019)_Proceedings-WEB.pdf#page=113</w:t>
      </w:r>
      <w:r>
        <w:rPr/>
        <w:fldChar w:fldCharType="end"/>
      </w:r>
    </w:p>
    <w:p>
      <w:pPr>
        <w:pStyle w:val="style0"/>
        <w:rPr>
          <w:rFonts w:cs="Times New Roman"/>
          <w:color w:val="222222"/>
          <w:szCs w:val="24"/>
          <w:shd w:val="clear" w:color="auto" w:fill="ffffff"/>
        </w:rPr>
      </w:pPr>
      <w:r>
        <w:rPr>
          <w:rFonts w:cs="Times New Roman"/>
          <w:color w:val="222222"/>
          <w:szCs w:val="24"/>
          <w:shd w:val="clear" w:color="auto" w:fill="ffffff"/>
        </w:rPr>
        <w:t>Zhang, Y., (2022, December). Venture Capital Investment Decisions on Tesla. In </w:t>
      </w:r>
      <w:r>
        <w:rPr>
          <w:rFonts w:cs="Times New Roman"/>
          <w:i/>
          <w:iCs/>
          <w:color w:val="222222"/>
          <w:szCs w:val="24"/>
          <w:shd w:val="clear" w:color="auto" w:fill="ffffff"/>
        </w:rPr>
        <w:t>(2022) International Conference on Economics, Smart Finance and Contemporary Trade (ESFCT (2022))</w:t>
      </w:r>
      <w:r>
        <w:rPr>
          <w:rFonts w:cs="Times New Roman"/>
          <w:color w:val="222222"/>
          <w:szCs w:val="24"/>
          <w:shd w:val="clear" w:color="auto" w:fill="ffffff"/>
        </w:rPr>
        <w:t> (pp. 150-156). Atlantis Press.</w:t>
      </w:r>
      <w:r>
        <w:rPr>
          <w:rFonts w:cs="Times New Roman"/>
          <w:szCs w:val="24"/>
        </w:rPr>
        <w:t xml:space="preserve"> </w:t>
      </w:r>
      <w:r>
        <w:rPr/>
        <w:fldChar w:fldCharType="begin"/>
      </w:r>
      <w:r>
        <w:instrText xml:space="preserve"> HYPERLINK "https://www.atlantis-press.com/article/125980463.pdf" </w:instrText>
      </w:r>
      <w:r>
        <w:rPr/>
        <w:fldChar w:fldCharType="separate"/>
      </w:r>
      <w:r>
        <w:rPr>
          <w:rStyle w:val="style85"/>
          <w:rFonts w:cs="Times New Roman"/>
          <w:szCs w:val="24"/>
          <w:shd w:val="clear" w:color="auto" w:fill="ffffff"/>
        </w:rPr>
        <w:t>https://www.atlantis-press.com/article/125980463.pdf</w:t>
      </w:r>
      <w:r>
        <w:rPr/>
        <w:fldChar w:fldCharType="end"/>
      </w:r>
    </w:p>
    <w:sectPr>
      <w:footerReference w:type="default" r:id="rId9"/>
      <w:pgSz w:w="11906" w:h="16838" w:orient="portrait"/>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altName w:val="Calibri"/>
    <w:panose1 w:val="020f0502020002030204"/>
    <w:charset w:val="00"/>
    <w:family w:val="swiss"/>
    <w:pitch w:val="variable"/>
    <w:sig w:usb0="E4002EFF" w:usb1="C000247B" w:usb2="00000009" w:usb3="00000000" w:csb0="000001FF" w:csb1="00000000"/>
  </w:font>
  <w:font w:name="Arial">
    <w:altName w:val="Arial"/>
    <w:panose1 w:val="020b0604020002020204"/>
    <w:charset w:val="00"/>
    <w:family w:val="swiss"/>
    <w:pitch w:val="variable"/>
    <w:sig w:usb0="E0002EFF" w:usb1="C000785B" w:usb2="00000009" w:usb3="00000000" w:csb0="000001FF" w:csb1="00000000"/>
  </w:font>
  <w:font w:name="Times New Roman">
    <w:altName w:val="Times New Roman"/>
    <w:panose1 w:val="02020603050004020304"/>
    <w:charset w:val="00"/>
    <w:family w:val="roman"/>
    <w:pitch w:val="variable"/>
    <w:sig w:usb0="E0002EFF" w:usb1="C000785B" w:usb2="00000009" w:usb3="00000000" w:csb0="000001FF" w:csb1="00000000"/>
  </w:font>
  <w:font w:name="Calibri Light">
    <w:altName w:val="Calibri Light"/>
    <w:panose1 w:val="020f0302020002030204"/>
    <w:charset w:val="00"/>
    <w:family w:val="swiss"/>
    <w:pitch w:val="variable"/>
    <w:sig w:usb0="E4002EFF" w:usb1="C000247B" w:usb2="00000009" w:usb3="00000000" w:csb0="000001FF" w:csb1="00000000"/>
  </w:font>
</w:fonts>
</file>

<file path=word/footer1.xml><?xml version="1.0" encoding="utf-8"?>
<w:ftr xmlns:w="http://schemas.openxmlformats.org/wordprocessingml/2006/main" xmlns:wp="http://schemas.openxmlformats.org/drawingml/2006/wordprocessingDrawing" xmlns:r="http://schemas.openxmlformats.org/officeDocument/2006/relationships" xmlns:v="urn:schemas-microsoft-com:vml" xmlns:w10="urn:schemas-microsoft-com:office:word" xmlns:o="urn:schemas-microsoft-com:office:office" xmlns:wp14="http://schemas.microsoft.com/office/word/2010/wordprocessingDrawing" xmlns:w14="http://schemas.microsoft.com/office/word/2010/wordml" xmlns:mc="http://schemas.openxmlformats.org/markup-compatibility/2006" xmlns:m="http://schemas.openxmlformats.org/officeDocument/2006/math" xmlns:wps="http://schemas.microsoft.com/office/word/2010/wordprocessingShape" xmlns:wpg="http://schemas.microsoft.com/office/word/2010/wordprocessingGroup" xmlns:wpi="http://schemas.microsoft.com/office/word/2010/wordprocessingInk" xmlns:wpc="http://schemas.microsoft.com/office/word/2010/wordprocessingCanvas" xmlns:wpsCustomData="http://www.wps.cn/officeDocument/2013/wpsCustomData" mc:Ignorable="w14 wp14">
  <w:p>
    <w:pPr>
      <w:pStyle w:val="style32"/>
      <w:jc w:val="right"/>
      <w:rPr/>
    </w:pPr>
    <w:r>
      <w:rPr/>
      <w:fldChar w:fldCharType="begin"/>
    </w:r>
    <w:r>
      <w:instrText xml:space="preserve"> PAGE   \* MERGEFORMAT </w:instrText>
    </w:r>
    <w:r>
      <w:rPr/>
      <w:fldChar w:fldCharType="separate"/>
    </w:r>
    <w:r>
      <w:rPr>
        <w:noProof/>
      </w:rPr>
      <w:t>2</w:t>
    </w:r>
    <w:r>
      <w:rPr>
        <w:noProof/>
      </w:rPr>
      <w:fldChar w:fldCharType="end"/>
    </w:r>
  </w:p>
  <w:p>
    <w:pPr>
      <w:pStyle w:val="style32"/>
      <w:rPr/>
    </w:pPr>
  </w:p>
</w:ftr>
</file>

<file path=word/numbering.xml><?xml version="1.0" encoding="utf-8"?>
<w:numbering xmlns:wpc="http://schemas.microsoft.com/office/word/2010/wordprocessingCanvas" xmlns:mc="http://schemas.openxmlformats.org/markup-compatibility/2006" xmlns:o="urn:schemas-microsoft-com:office:office" xmlns:r="http://schemas.openxmlformats.org/package/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file>

<file path=word/settings.xml><?xml version="1.0" encoding="utf-8"?>
<w:settings xmlns:w="http://schemas.openxmlformats.org/wordprocessingml/2006/main" xmlns:r="http://schemas.openxmlformats.org/officeDocument/2006/relationships" xmlns:m="http://schemas.openxmlformats.org/officeDocument/2006/math">
  <w:zoom w:percent="100"/>
  <w:hideSpellingErrors/>
  <w:hideGrammaticalErrors/>
  <w:stylePaneFormatFilter w:val="5024" w:allStyles="0" w:customStyles="0" w:latentStyles="1" w:stylesInUse="0" w:headingStyles="1" w:numberingStyles="0" w:tableStyles="0" w:directFormattingOnRuns="0" w:directFormattingOnParagraphs="0" w:directFormattingOnNumbering="0" w:directFormattingOnTables="0" w:clearFormatting="1" w:top3HeadingStyles="0" w:visibleStyles="1" w:alternateStyleNames="0"/>
  <w:stylePaneSortMethod w:val="0001"/>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ecimalSymbol w:val="."/>
  <w:listSeparator w:val=","/>
</w:settings>
</file>

<file path=word/styles.xml><?xml version="1.0" encoding="utf-8"?>
<w:styles xmlns:mc="http://schemas.openxmlformats.org/markup-compatibility/2006" xmlns:w="http://schemas.openxmlformats.org/wordprocessingml/2006/main" xmlns:w14="http://schemas.microsoft.com/office/word/2010/wordml" mc:Ignorable="w14">
  <w:docDefaults>
    <w:rPrDefault>
      <w:rPr>
        <w:rFonts w:ascii="Calibri" w:cs="宋体" w:eastAsia="Arial" w:hAnsi="Calibri"/>
        <w:sz w:val="22"/>
        <w:szCs w:val="22"/>
        <w:lang w:val="en-IN" w:bidi="ar-SA" w:eastAsia="en-US"/>
      </w:rPr>
    </w:rPrDefault>
    <w:pPrDefault>
      <w:pPr>
        <w:spacing w:after="160" w:lineRule="auto" w:line="259"/>
      </w:pPr>
    </w:pPrDefault>
  </w:docDefaults>
  <w:style w:type="paragraph" w:default="1" w:styleId="style0">
    <w:name w:val="Normal"/>
    <w:next w:val="style0"/>
    <w:qFormat/>
    <w:pPr>
      <w:spacing w:before="240" w:after="240" w:lineRule="auto" w:line="360"/>
      <w:jc w:val="both"/>
    </w:pPr>
    <w:rPr>
      <w:rFonts w:ascii="Times New Roman" w:cs="Arial" w:hAnsi="Times New Roman"/>
      <w:color w:val="000000"/>
      <w:sz w:val="24"/>
      <w:lang w:val="en-GB" w:eastAsia="en-IN"/>
    </w:rPr>
  </w:style>
  <w:style w:type="paragraph" w:styleId="style1">
    <w:name w:val="heading 1"/>
    <w:basedOn w:val="style0"/>
    <w:next w:val="style0"/>
    <w:link w:val="style4097"/>
    <w:qFormat/>
    <w:uiPriority w:val="9"/>
    <w:pPr>
      <w:keepNext/>
      <w:keepLines/>
      <w:outlineLvl w:val="0"/>
    </w:pPr>
    <w:rPr>
      <w:b/>
      <w:sz w:val="28"/>
      <w:szCs w:val="40"/>
    </w:rPr>
  </w:style>
  <w:style w:type="paragraph" w:styleId="style2">
    <w:name w:val="heading 2"/>
    <w:basedOn w:val="style0"/>
    <w:next w:val="style0"/>
    <w:link w:val="style4098"/>
    <w:qFormat/>
    <w:uiPriority w:val="9"/>
    <w:pPr>
      <w:keepNext/>
      <w:keepLines/>
      <w:outlineLvl w:val="1"/>
    </w:pPr>
    <w:rPr>
      <w:b/>
      <w:sz w:val="26"/>
      <w:szCs w:val="32"/>
    </w:rPr>
  </w:style>
  <w:style w:type="character" w:default="1" w:styleId="style65">
    <w:name w:val="Default Paragraph Font"/>
    <w:next w:val="style65"/>
    <w:uiPriority w:val="1"/>
  </w:style>
  <w:style w:type="table" w:default="1" w:styleId="style105">
    <w:name w:val="Normal Table"/>
    <w:next w:val="style105"/>
    <w:uiPriority w:val="99"/>
    <w:pPr/>
    <w:rPr/>
    <w:tblPr>
      <w:tblInd w:w="0" w:type="dxa"/>
      <w:tblCellMar>
        <w:top w:w="0" w:type="dxa"/>
        <w:left w:w="108" w:type="dxa"/>
        <w:bottom w:w="0" w:type="dxa"/>
        <w:right w:w="108" w:type="dxa"/>
      </w:tblCellMar>
    </w:tblPr>
    <w:tcPr>
      <w:tcBorders/>
    </w:tcPr>
  </w:style>
  <w:style w:type="numbering" w:default="1" w:styleId="style107">
    <w:name w:val="No List"/>
    <w:next w:val="style107"/>
    <w:uiPriority w:val="99"/>
    <w:pPr/>
  </w:style>
  <w:style w:type="character" w:customStyle="1" w:styleId="style4097">
    <w:name w:val="Heading 1 Char_38e762c8-2c85-44c1-8b5e-7fa437570c17"/>
    <w:basedOn w:val="style65"/>
    <w:next w:val="style4097"/>
    <w:link w:val="style1"/>
    <w:uiPriority w:val="9"/>
    <w:rPr>
      <w:rFonts w:ascii="Times New Roman" w:cs="Arial" w:hAnsi="Times New Roman"/>
      <w:b/>
      <w:color w:val="000000"/>
      <w:sz w:val="28"/>
      <w:szCs w:val="40"/>
      <w:lang w:val="en-GB" w:eastAsia="en-IN"/>
    </w:rPr>
  </w:style>
  <w:style w:type="character" w:customStyle="1" w:styleId="style4098">
    <w:name w:val="Heading 2 Char_912b8b11-eae9-46ca-93b0-2317deba916e"/>
    <w:basedOn w:val="style65"/>
    <w:next w:val="style4098"/>
    <w:link w:val="style2"/>
    <w:uiPriority w:val="9"/>
    <w:rPr>
      <w:rFonts w:ascii="Times New Roman" w:cs="Arial" w:hAnsi="Times New Roman"/>
      <w:b/>
      <w:color w:val="000000"/>
      <w:sz w:val="26"/>
      <w:szCs w:val="32"/>
      <w:lang w:val="en-GB" w:eastAsia="en-IN"/>
    </w:rPr>
  </w:style>
  <w:style w:type="paragraph" w:styleId="style94">
    <w:name w:val="Normal (Web)"/>
    <w:basedOn w:val="style0"/>
    <w:next w:val="style94"/>
    <w:uiPriority w:val="99"/>
    <w:pPr>
      <w:spacing w:before="100" w:beforeAutospacing="true" w:after="100" w:afterAutospacing="true" w:lineRule="auto" w:line="240"/>
      <w:jc w:val="left"/>
    </w:pPr>
    <w:rPr>
      <w:rFonts w:cs="Times New Roman" w:eastAsia="Times New Roman"/>
      <w:color w:val="auto"/>
      <w:szCs w:val="24"/>
      <w:lang w:val="en-IN"/>
    </w:rPr>
  </w:style>
  <w:style w:type="character" w:styleId="style85">
    <w:name w:val="Hyperlink"/>
    <w:basedOn w:val="style65"/>
    <w:next w:val="style85"/>
    <w:uiPriority w:val="99"/>
    <w:rPr>
      <w:color w:val="0563c1"/>
      <w:u w:val="single"/>
    </w:rPr>
  </w:style>
  <w:style w:type="character" w:customStyle="1" w:styleId="style4099">
    <w:name w:val="Unresolved Mention"/>
    <w:basedOn w:val="style65"/>
    <w:next w:val="style4099"/>
    <w:uiPriority w:val="99"/>
    <w:rPr>
      <w:color w:val="605e5c"/>
      <w:shd w:val="clear" w:color="auto" w:fill="e1dfdd"/>
    </w:rPr>
  </w:style>
  <w:style w:type="paragraph" w:styleId="style31">
    <w:name w:val="header"/>
    <w:basedOn w:val="style0"/>
    <w:next w:val="style31"/>
    <w:link w:val="style4100"/>
    <w:uiPriority w:val="99"/>
    <w:pPr>
      <w:tabs>
        <w:tab w:val="center" w:leader="none" w:pos="4513"/>
        <w:tab w:val="right" w:leader="none" w:pos="9026"/>
      </w:tabs>
      <w:spacing w:before="0" w:after="0" w:lineRule="auto" w:line="240"/>
    </w:pPr>
    <w:rPr/>
  </w:style>
  <w:style w:type="character" w:customStyle="1" w:styleId="style4100">
    <w:name w:val="Header Char_54ed59bd-97c8-48da-bd88-0cc3bdee0c07"/>
    <w:basedOn w:val="style65"/>
    <w:next w:val="style4100"/>
    <w:link w:val="style31"/>
    <w:uiPriority w:val="99"/>
    <w:rPr>
      <w:rFonts w:ascii="Times New Roman" w:cs="Arial" w:hAnsi="Times New Roman"/>
      <w:color w:val="000000"/>
      <w:sz w:val="24"/>
      <w:lang w:val="en-GB" w:eastAsia="en-IN"/>
    </w:rPr>
  </w:style>
  <w:style w:type="paragraph" w:styleId="style32">
    <w:name w:val="footer"/>
    <w:basedOn w:val="style0"/>
    <w:next w:val="style32"/>
    <w:link w:val="style4101"/>
    <w:uiPriority w:val="99"/>
    <w:pPr>
      <w:tabs>
        <w:tab w:val="center" w:leader="none" w:pos="4513"/>
        <w:tab w:val="right" w:leader="none" w:pos="9026"/>
      </w:tabs>
      <w:spacing w:before="0" w:after="0" w:lineRule="auto" w:line="240"/>
    </w:pPr>
    <w:rPr/>
  </w:style>
  <w:style w:type="character" w:customStyle="1" w:styleId="style4101">
    <w:name w:val="Footer Char_334f6b2a-7903-49b9-9f70-bf8227f15f0d"/>
    <w:basedOn w:val="style65"/>
    <w:next w:val="style4101"/>
    <w:link w:val="style32"/>
    <w:uiPriority w:val="99"/>
    <w:rPr>
      <w:rFonts w:ascii="Times New Roman" w:cs="Arial" w:hAnsi="Times New Roman"/>
      <w:color w:val="000000"/>
      <w:sz w:val="24"/>
      <w:lang w:val="en-GB" w:eastAsia="en-IN"/>
    </w:rPr>
  </w:style>
  <w:style w:type="paragraph" w:styleId="style266">
    <w:name w:val="TOC Heading"/>
    <w:basedOn w:val="style1"/>
    <w:next w:val="style0"/>
    <w:qFormat/>
    <w:uiPriority w:val="39"/>
    <w:pPr>
      <w:spacing w:after="0" w:lineRule="auto" w:line="259"/>
      <w:jc w:val="left"/>
      <w:outlineLvl w:val="9"/>
    </w:pPr>
    <w:rPr>
      <w:rFonts w:ascii="Calibri Light" w:cs="宋体" w:eastAsia="宋体" w:hAnsi="Calibri Light"/>
      <w:b w:val="false"/>
      <w:color w:val="2f5496"/>
      <w:sz w:val="32"/>
      <w:szCs w:val="32"/>
      <w:lang w:val="en-US" w:eastAsia="en-US"/>
    </w:rPr>
  </w:style>
  <w:style w:type="paragraph" w:styleId="style19">
    <w:name w:val="toc 1"/>
    <w:basedOn w:val="style0"/>
    <w:next w:val="style0"/>
    <w:uiPriority w:val="39"/>
    <w:pPr>
      <w:spacing w:after="100"/>
    </w:pPr>
    <w:rPr/>
  </w:style>
  <w:style w:type="paragraph" w:styleId="style20">
    <w:name w:val="toc 2"/>
    <w:basedOn w:val="style0"/>
    <w:next w:val="style0"/>
    <w:uiPriority w:val="39"/>
    <w:pPr>
      <w:spacing w:after="100"/>
      <w:ind w:left="240"/>
    </w:pPr>
    <w:rPr/>
  </w:style>
</w:styles>
</file>

<file path=word/_rels/document.xml.rels><?xml version="1.0" encoding="UTF-8"?>
<Relationships xmlns="http://schemas.openxmlformats.org/package/2006/relationships"><Relationship Id="rId11" Type="http://schemas.openxmlformats.org/officeDocument/2006/relationships/fontTable" Target="fontTable.xml"/><Relationship Id="rId10" Type="http://schemas.openxmlformats.org/officeDocument/2006/relationships/styles" Target="styles.xml"/><Relationship Id="rId13" Type="http://schemas.openxmlformats.org/officeDocument/2006/relationships/theme" Target="theme/theme1.xml"/><Relationship Id="rId12" Type="http://schemas.openxmlformats.org/officeDocument/2006/relationships/settings" Target="settings.xml"/><Relationship Id="rId1" Type="http://schemas.openxmlformats.org/officeDocument/2006/relationships/numbering" Target="numbering.xml"/><Relationship Id="rId2" Type="http://schemas.openxmlformats.org/officeDocument/2006/relationships/image" Target="media/image1.jpeg"/><Relationship Id="rId3" Type="http://schemas.openxmlformats.org/officeDocument/2006/relationships/image" Target="media/image2.png"/><Relationship Id="rId4" Type="http://schemas.openxmlformats.org/officeDocument/2006/relationships/image" Target="media/image2.jpeg"/><Relationship Id="rId9" Type="http://schemas.openxmlformats.org/officeDocument/2006/relationships/footer" Target="footer1.xml"/><Relationship Id="rId14" Type="http://schemas.openxmlformats.org/officeDocument/2006/relationships/customXml" Target="../customXml/item1.xml"/><Relationship Id="rId5" Type="http://schemas.openxmlformats.org/officeDocument/2006/relationships/image" Target="media/image3.png"/><Relationship Id="rId6" Type="http://schemas.openxmlformats.org/officeDocument/2006/relationships/image" Target="media/image3.jpeg"/><Relationship Id="rId7" Type="http://schemas.openxmlformats.org/officeDocument/2006/relationships/image" Target="media/image4.png"/><Relationship Id="rId8"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C497CDC-9721-47EE-A9FF-DD98A65842C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Words>3384</Words>
  <Pages>18</Pages>
  <Characters>22813</Characters>
  <Application>WPS Office</Application>
  <DocSecurity>0</DocSecurity>
  <Paragraphs>130</Paragraphs>
  <ScaleCrop>false</ScaleCrop>
  <LinksUpToDate>false</LinksUpToDate>
  <CharactersWithSpaces>26106</CharactersWithSpaces>
  <SharedDoc>false</SharedDoc>
  <HyperlinksChanged>false</HyperlinksChanged>
  <AppVersion>16.000</AppVersion>
</Properties>
</file>

<file path=docProps/core.xml><?xml version="1.0" encoding="utf-8"?>
<coreProperties xmlns="http://schemas.openxmlformats.org/package/2006/metadata/core-properties" xmlns:cp="http://schemas.openxmlformats.org/package/2006/metadata/core-properties" xmlns:dc="http://purl.org/dc/elements/1.1/" xmlns:dcterms="http://purl.org/dc/terms/" xmlns:xsi="http://www.w3.org/2001/XMLSchema-instance">
  <dcterms:created xsi:type="dcterms:W3CDTF">2023-02-24T13:44:00Z</dcterms:created>
  <dc:creator>Admin</dc:creator>
  <lastModifiedBy>CPH2185</lastModifiedBy>
  <dcterms:modified xsi:type="dcterms:W3CDTF">2023-03-24T20:18:16Z</dcterms:modified>
  <revision>3</revision>
</coreProperties>
</file>

<file path=docProps/custom.xml><?xml version="1.0" encoding="utf-8"?>
<Properties xmlns="http://schemas.openxmlformats.org/officeDocument/2006/custom-properties" xmlns:vt="http://schemas.openxmlformats.org/officeDocument/2006/docPropsVTypes">
  <property fmtid="{D5CDD505-2E9C-101B-9397-08002B2CF9AE}" pid="2" name="ICV">
    <vt:lpwstr>2e2e5df128994303a45c0138c5ab9802</vt:lpwstr>
  </property>
</Properties>
</file>