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041B23" w:rsidP="4859BE55" w:rsidRDefault="74E6F343" w14:paraId="672A6659" w14:textId="77777777">
      <w:pPr>
        <w:spacing w:line="360" w:lineRule="auto"/>
        <w:jc w:val="center"/>
        <w:rPr>
          <w:rFonts w:ascii="Arial" w:hAnsi="Arial" w:eastAsia="Arial" w:cs="Arial"/>
          <w:b w:val="1"/>
          <w:bCs w:val="1"/>
          <w:sz w:val="22"/>
          <w:szCs w:val="22"/>
        </w:rPr>
      </w:pPr>
      <w:r w:rsidR="74E6F343">
        <w:drawing>
          <wp:inline wp14:editId="0B10853F" wp14:anchorId="54003303">
            <wp:extent cx="1905000" cy="1905000"/>
            <wp:effectExtent l="0" t="0" r="0" b="0"/>
            <wp:docPr id="1" name="image1.jpg" descr="UWTSD Birmingham Campus | LinkedIn"/>
            <wp:cNvGraphicFramePr/>
            <a:graphic>
              <a:graphicData xmlns:a="http://schemas.openxmlformats.org/drawingml/2006/main" uri="http://schemas.openxmlformats.org/drawingml/2006/picture">
                <pic:pic xmlns:pic="http://schemas.openxmlformats.org/drawingml/2006/picture">
                  <pic:nvPicPr>
                    <pic:cNvPr id="0" name="image1.jpg" descr="UWTSD Birmingham Campus | LinkedIn"/>
                    <pic:cNvPicPr preferRelativeResize="0"/>
                  </pic:nvPicPr>
                  <pic:blipFill>
                    <a:blip xmlns:r="http://schemas.openxmlformats.org/officeDocument/2006/relationships" r:embed="rId6"/>
                    <a:srcRect/>
                    <a:stretch>
                      <a:fillRect/>
                    </a:stretch>
                  </pic:blipFill>
                  <pic:spPr>
                    <a:xfrm>
                      <a:off x="0" y="0"/>
                      <a:ext cx="1905000" cy="1905000"/>
                    </a:xfrm>
                    <a:prstGeom prst="rect">
                      <a:avLst/>
                    </a:prstGeom>
                    <a:ln/>
                  </pic:spPr>
                </pic:pic>
              </a:graphicData>
            </a:graphic>
          </wp:inline>
        </w:drawing>
      </w:r>
    </w:p>
    <w:p w:rsidR="00041B23" w:rsidP="4859BE55" w:rsidRDefault="74E6F343" w14:paraId="0A37501D" w14:textId="145FA5EC">
      <w:pPr>
        <w:spacing w:line="360" w:lineRule="auto"/>
        <w:jc w:val="center"/>
        <w:rPr>
          <w:rFonts w:ascii="Arial" w:hAnsi="Arial" w:eastAsia="Arial" w:cs="Arial"/>
          <w:b w:val="1"/>
          <w:bCs w:val="1"/>
          <w:sz w:val="22"/>
          <w:szCs w:val="22"/>
        </w:rPr>
      </w:pPr>
      <w:r w:rsidRPr="4859BE55" w:rsidR="74E6F343">
        <w:rPr>
          <w:rFonts w:ascii="Arial" w:hAnsi="Arial" w:eastAsia="Arial" w:cs="Arial"/>
          <w:b w:val="1"/>
          <w:bCs w:val="1"/>
          <w:sz w:val="22"/>
          <w:szCs w:val="22"/>
        </w:rPr>
        <w:t>University of Wales Trinity Saint David Birmingham</w:t>
      </w:r>
    </w:p>
    <w:p w:rsidR="00041B23" w:rsidP="4859BE55" w:rsidRDefault="74E6F343" w14:paraId="7FA37060" w14:textId="77777777">
      <w:pPr>
        <w:spacing w:line="360" w:lineRule="auto"/>
        <w:jc w:val="center"/>
        <w:rPr>
          <w:rFonts w:ascii="Arial" w:hAnsi="Arial" w:eastAsia="Arial" w:cs="Arial"/>
          <w:b w:val="1"/>
          <w:bCs w:val="1"/>
          <w:sz w:val="22"/>
          <w:szCs w:val="22"/>
        </w:rPr>
      </w:pPr>
      <w:r w:rsidRPr="4859BE55" w:rsidR="74E6F343">
        <w:rPr>
          <w:rFonts w:ascii="Arial" w:hAnsi="Arial" w:eastAsia="Arial" w:cs="Arial"/>
          <w:b w:val="1"/>
          <w:bCs w:val="1"/>
          <w:sz w:val="22"/>
          <w:szCs w:val="22"/>
        </w:rPr>
        <w:t>Module: Digital Skills and Research Methods</w:t>
      </w:r>
    </w:p>
    <w:p w:rsidR="00041B23" w:rsidP="4859BE55" w:rsidRDefault="74E6F343" w14:paraId="58551889" w14:textId="77777777">
      <w:pPr>
        <w:spacing w:line="360" w:lineRule="auto"/>
        <w:jc w:val="center"/>
        <w:rPr>
          <w:rFonts w:ascii="Arial" w:hAnsi="Arial" w:eastAsia="Arial" w:cs="Arial"/>
          <w:b w:val="1"/>
          <w:bCs w:val="1"/>
          <w:sz w:val="22"/>
          <w:szCs w:val="22"/>
        </w:rPr>
      </w:pPr>
      <w:r w:rsidRPr="4859BE55" w:rsidR="74E6F343">
        <w:rPr>
          <w:rFonts w:ascii="Arial" w:hAnsi="Arial" w:eastAsia="Arial" w:cs="Arial"/>
          <w:b w:val="1"/>
          <w:bCs w:val="1"/>
          <w:sz w:val="22"/>
          <w:szCs w:val="22"/>
        </w:rPr>
        <w:t>Module Code: LCHS4007</w:t>
      </w:r>
    </w:p>
    <w:p w:rsidR="00041B23" w:rsidP="4859BE55" w:rsidRDefault="74E6F343" w14:paraId="313A9CBE" w14:textId="77777777">
      <w:pPr>
        <w:spacing w:line="360" w:lineRule="auto"/>
        <w:jc w:val="center"/>
        <w:rPr>
          <w:rFonts w:ascii="Arial" w:hAnsi="Arial" w:eastAsia="Arial" w:cs="Arial"/>
          <w:b w:val="1"/>
          <w:bCs w:val="1"/>
          <w:sz w:val="22"/>
          <w:szCs w:val="22"/>
        </w:rPr>
      </w:pPr>
      <w:r w:rsidRPr="4859BE55" w:rsidR="74E6F343">
        <w:rPr>
          <w:rFonts w:ascii="Arial" w:hAnsi="Arial" w:eastAsia="Arial" w:cs="Arial"/>
          <w:b w:val="1"/>
          <w:bCs w:val="1"/>
          <w:sz w:val="22"/>
          <w:szCs w:val="22"/>
        </w:rPr>
        <w:t>Task 2 (Research report) on</w:t>
      </w:r>
    </w:p>
    <w:p w:rsidR="00041B23" w:rsidP="4859BE55" w:rsidRDefault="74E6F343" w14:paraId="0863E790" w14:textId="6C8B211E">
      <w:pPr>
        <w:spacing w:line="360" w:lineRule="auto"/>
        <w:jc w:val="center"/>
        <w:rPr>
          <w:rFonts w:ascii="Arial" w:hAnsi="Arial" w:eastAsia="Arial" w:cs="Arial"/>
          <w:b w:val="1"/>
          <w:bCs w:val="1"/>
          <w:sz w:val="22"/>
          <w:szCs w:val="22"/>
        </w:rPr>
      </w:pPr>
      <w:r w:rsidRPr="4859BE55" w:rsidR="74E6F343">
        <w:rPr>
          <w:rFonts w:ascii="Arial" w:hAnsi="Arial" w:eastAsia="Arial" w:cs="Arial"/>
          <w:b w:val="1"/>
          <w:bCs w:val="1"/>
          <w:sz w:val="22"/>
          <w:szCs w:val="22"/>
        </w:rPr>
        <w:t xml:space="preserve"> </w:t>
      </w:r>
      <w:r w:rsidRPr="4859BE55" w:rsidR="5CAFDA04">
        <w:rPr>
          <w:rFonts w:ascii="Arial" w:hAnsi="Arial" w:eastAsia="Arial" w:cs="Arial"/>
          <w:b w:val="1"/>
          <w:bCs w:val="1"/>
          <w:sz w:val="22"/>
          <w:szCs w:val="22"/>
        </w:rPr>
        <w:t xml:space="preserve">NHS waiting list: How it </w:t>
      </w:r>
      <w:r w:rsidRPr="4859BE55" w:rsidR="52113A69">
        <w:rPr>
          <w:rFonts w:ascii="Arial" w:hAnsi="Arial" w:eastAsia="Arial" w:cs="Arial"/>
          <w:b w:val="1"/>
          <w:bCs w:val="1"/>
          <w:sz w:val="22"/>
          <w:szCs w:val="22"/>
        </w:rPr>
        <w:t>affects patients’ physical and mental health</w:t>
      </w:r>
    </w:p>
    <w:p w:rsidR="00041B23" w:rsidP="4859BE55" w:rsidRDefault="00041B23" w14:paraId="02EB378F" w14:textId="77777777">
      <w:pPr>
        <w:spacing w:line="360" w:lineRule="auto"/>
        <w:jc w:val="center"/>
        <w:rPr>
          <w:rFonts w:ascii="Arial" w:hAnsi="Arial" w:eastAsia="Arial" w:cs="Arial"/>
          <w:b w:val="1"/>
          <w:bCs w:val="1"/>
          <w:sz w:val="22"/>
          <w:szCs w:val="22"/>
        </w:rPr>
      </w:pPr>
    </w:p>
    <w:p w:rsidR="00041B23" w:rsidP="4859BE55" w:rsidRDefault="74E6F343" w14:paraId="7BCD1DFD" w14:textId="4A95AE02">
      <w:pPr>
        <w:spacing w:line="360" w:lineRule="auto"/>
        <w:jc w:val="center"/>
        <w:rPr>
          <w:rFonts w:ascii="Arial" w:hAnsi="Arial" w:eastAsia="Arial" w:cs="Arial"/>
          <w:b w:val="1"/>
          <w:bCs w:val="1"/>
          <w:sz w:val="22"/>
          <w:szCs w:val="22"/>
        </w:rPr>
      </w:pPr>
      <w:r w:rsidRPr="4859BE55" w:rsidR="74E6F343">
        <w:rPr>
          <w:rFonts w:ascii="Arial" w:hAnsi="Arial" w:eastAsia="Arial" w:cs="Arial"/>
          <w:b w:val="1"/>
          <w:bCs w:val="1"/>
          <w:sz w:val="22"/>
          <w:szCs w:val="22"/>
        </w:rPr>
        <w:t>Submitted by</w:t>
      </w:r>
    </w:p>
    <w:p w:rsidR="00041B23" w:rsidP="4859BE55" w:rsidRDefault="74E6F343" w14:paraId="4D0E0729" w14:textId="4F9B8BE0">
      <w:pPr>
        <w:spacing w:line="360" w:lineRule="auto"/>
        <w:jc w:val="center"/>
        <w:rPr>
          <w:rFonts w:ascii="Arial" w:hAnsi="Arial" w:eastAsia="Arial" w:cs="Arial"/>
          <w:b w:val="1"/>
          <w:bCs w:val="1"/>
          <w:sz w:val="22"/>
          <w:szCs w:val="22"/>
        </w:rPr>
      </w:pPr>
      <w:r w:rsidRPr="4859BE55" w:rsidR="74E6F343">
        <w:rPr>
          <w:rFonts w:ascii="Arial" w:hAnsi="Arial" w:eastAsia="Arial" w:cs="Arial"/>
          <w:b w:val="1"/>
          <w:bCs w:val="1"/>
          <w:sz w:val="22"/>
          <w:szCs w:val="22"/>
        </w:rPr>
        <w:t>Name of the student:</w:t>
      </w:r>
      <w:r w:rsidRPr="4859BE55" w:rsidR="1D6E7EF9">
        <w:rPr>
          <w:rFonts w:ascii="Arial" w:hAnsi="Arial" w:eastAsia="Arial" w:cs="Arial"/>
          <w:b w:val="1"/>
          <w:bCs w:val="1"/>
          <w:sz w:val="22"/>
          <w:szCs w:val="22"/>
        </w:rPr>
        <w:t xml:space="preserve"> Razwana Iftkhar</w:t>
      </w:r>
    </w:p>
    <w:p w:rsidR="00041B23" w:rsidP="4859BE55" w:rsidRDefault="74E6F343" w14:paraId="6516066B" w14:textId="1EB1666B">
      <w:pPr>
        <w:spacing w:line="360" w:lineRule="auto"/>
        <w:jc w:val="center"/>
        <w:rPr>
          <w:rFonts w:ascii="Arial" w:hAnsi="Arial" w:eastAsia="Arial" w:cs="Arial"/>
          <w:b w:val="1"/>
          <w:bCs w:val="1"/>
          <w:sz w:val="22"/>
          <w:szCs w:val="22"/>
        </w:rPr>
      </w:pPr>
      <w:r w:rsidRPr="4859BE55" w:rsidR="74E6F343">
        <w:rPr>
          <w:rFonts w:ascii="Arial" w:hAnsi="Arial" w:eastAsia="Arial" w:cs="Arial"/>
          <w:b w:val="1"/>
          <w:bCs w:val="1"/>
          <w:sz w:val="22"/>
          <w:szCs w:val="22"/>
        </w:rPr>
        <w:t xml:space="preserve">ID number: </w:t>
      </w:r>
      <w:r w:rsidRPr="4859BE55" w:rsidR="41CF5133">
        <w:rPr>
          <w:rFonts w:ascii="Arial" w:hAnsi="Arial" w:eastAsia="Arial" w:cs="Arial"/>
          <w:b w:val="1"/>
          <w:bCs w:val="1"/>
          <w:sz w:val="22"/>
          <w:szCs w:val="22"/>
        </w:rPr>
        <w:t>2511282</w:t>
      </w:r>
    </w:p>
    <w:p w:rsidR="00041B23" w:rsidP="4859BE55" w:rsidRDefault="00041B23" w14:paraId="5A39BBE3" w14:textId="77777777">
      <w:pPr>
        <w:spacing w:line="360" w:lineRule="auto"/>
        <w:jc w:val="center"/>
        <w:rPr>
          <w:rFonts w:ascii="Arial" w:hAnsi="Arial" w:eastAsia="Arial" w:cs="Arial"/>
          <w:b w:val="1"/>
          <w:bCs w:val="1"/>
          <w:sz w:val="22"/>
          <w:szCs w:val="22"/>
        </w:rPr>
      </w:pPr>
    </w:p>
    <w:p w:rsidR="00041B23" w:rsidP="4859BE55" w:rsidRDefault="74E6F343" w14:paraId="5E648341" w14:textId="77777777">
      <w:pPr>
        <w:spacing w:line="360" w:lineRule="auto"/>
        <w:jc w:val="center"/>
        <w:rPr>
          <w:rFonts w:ascii="Arial" w:hAnsi="Arial" w:eastAsia="Arial" w:cs="Arial"/>
          <w:b w:val="1"/>
          <w:bCs w:val="1"/>
          <w:sz w:val="22"/>
          <w:szCs w:val="22"/>
        </w:rPr>
      </w:pPr>
      <w:r w:rsidRPr="4859BE55" w:rsidR="74E6F343">
        <w:rPr>
          <w:rFonts w:ascii="Arial" w:hAnsi="Arial" w:eastAsia="Arial" w:cs="Arial"/>
          <w:b w:val="1"/>
          <w:bCs w:val="1"/>
          <w:sz w:val="22"/>
          <w:szCs w:val="22"/>
        </w:rPr>
        <w:t>Submitted to</w:t>
      </w:r>
    </w:p>
    <w:p w:rsidR="00041B23" w:rsidP="4859BE55" w:rsidRDefault="74E6F343" w14:paraId="60DFE270" w14:textId="77777777">
      <w:pPr>
        <w:spacing w:line="360" w:lineRule="auto"/>
        <w:jc w:val="center"/>
        <w:rPr>
          <w:rFonts w:ascii="Arial" w:hAnsi="Arial" w:eastAsia="Arial" w:cs="Arial"/>
          <w:b w:val="1"/>
          <w:bCs w:val="1"/>
          <w:sz w:val="22"/>
          <w:szCs w:val="22"/>
        </w:rPr>
      </w:pPr>
      <w:r w:rsidRPr="4859BE55" w:rsidR="74E6F343">
        <w:rPr>
          <w:rFonts w:ascii="Arial" w:hAnsi="Arial" w:eastAsia="Arial" w:cs="Arial"/>
          <w:b w:val="1"/>
          <w:bCs w:val="1"/>
          <w:sz w:val="22"/>
          <w:szCs w:val="22"/>
        </w:rPr>
        <w:t>Name of the lecturer: Masud Siddiqui</w:t>
      </w:r>
    </w:p>
    <w:p w:rsidR="00041B23" w:rsidP="4859BE55" w:rsidRDefault="00041B23" w14:paraId="41C8F396" w14:textId="77777777">
      <w:pPr>
        <w:spacing w:line="360" w:lineRule="auto"/>
        <w:jc w:val="center"/>
        <w:rPr>
          <w:rFonts w:ascii="Arial" w:hAnsi="Arial" w:eastAsia="Arial" w:cs="Arial"/>
          <w:b w:val="1"/>
          <w:bCs w:val="1"/>
          <w:sz w:val="22"/>
          <w:szCs w:val="22"/>
        </w:rPr>
      </w:pPr>
    </w:p>
    <w:p w:rsidR="00041B23" w:rsidP="4859BE55" w:rsidRDefault="74E6F343" w14:paraId="4C4B9705" w14:textId="77777777">
      <w:pPr>
        <w:spacing w:line="360" w:lineRule="auto"/>
        <w:jc w:val="center"/>
        <w:rPr>
          <w:rFonts w:ascii="Arial" w:hAnsi="Arial" w:eastAsia="Arial" w:cs="Arial"/>
          <w:b w:val="1"/>
          <w:bCs w:val="1"/>
          <w:sz w:val="22"/>
          <w:szCs w:val="22"/>
        </w:rPr>
      </w:pPr>
      <w:r w:rsidRPr="4859BE55" w:rsidR="74E6F343">
        <w:rPr>
          <w:rFonts w:ascii="Arial" w:hAnsi="Arial" w:eastAsia="Arial" w:cs="Arial"/>
          <w:b w:val="1"/>
          <w:bCs w:val="1"/>
          <w:sz w:val="22"/>
          <w:szCs w:val="22"/>
        </w:rPr>
        <w:t>Submitted on</w:t>
      </w:r>
    </w:p>
    <w:p w:rsidR="00041B23" w:rsidP="4859BE55" w:rsidRDefault="74E6F343" w14:paraId="51185ADD" w14:textId="2CD5E969">
      <w:pPr>
        <w:spacing w:line="360" w:lineRule="auto"/>
        <w:jc w:val="center"/>
        <w:rPr>
          <w:rFonts w:ascii="Arial" w:hAnsi="Arial" w:eastAsia="Arial" w:cs="Arial"/>
          <w:b w:val="1"/>
          <w:bCs w:val="1"/>
          <w:sz w:val="22"/>
          <w:szCs w:val="22"/>
        </w:rPr>
      </w:pPr>
      <w:r w:rsidRPr="4859BE55" w:rsidR="74E6F343">
        <w:rPr>
          <w:rFonts w:ascii="Arial" w:hAnsi="Arial" w:eastAsia="Arial" w:cs="Arial"/>
          <w:b w:val="1"/>
          <w:bCs w:val="1"/>
          <w:sz w:val="22"/>
          <w:szCs w:val="22"/>
        </w:rPr>
        <w:t xml:space="preserve">Date: </w:t>
      </w:r>
      <w:r w:rsidRPr="4859BE55" w:rsidR="0B8993E1">
        <w:rPr>
          <w:rFonts w:ascii="Arial" w:hAnsi="Arial" w:eastAsia="Arial" w:cs="Arial"/>
          <w:b w:val="1"/>
          <w:bCs w:val="1"/>
          <w:sz w:val="22"/>
          <w:szCs w:val="22"/>
        </w:rPr>
        <w:t>1</w:t>
      </w:r>
      <w:r w:rsidRPr="4859BE55" w:rsidR="45C81592">
        <w:rPr>
          <w:rFonts w:ascii="Arial" w:hAnsi="Arial" w:eastAsia="Arial" w:cs="Arial"/>
          <w:b w:val="1"/>
          <w:bCs w:val="1"/>
          <w:sz w:val="22"/>
          <w:szCs w:val="22"/>
        </w:rPr>
        <w:t>3</w:t>
      </w:r>
      <w:r w:rsidRPr="4859BE55" w:rsidR="0B8993E1">
        <w:rPr>
          <w:rFonts w:ascii="Arial" w:hAnsi="Arial" w:eastAsia="Arial" w:cs="Arial"/>
          <w:b w:val="1"/>
          <w:bCs w:val="1"/>
          <w:sz w:val="22"/>
          <w:szCs w:val="22"/>
          <w:vertAlign w:val="superscript"/>
        </w:rPr>
        <w:t>th</w:t>
      </w:r>
      <w:r w:rsidRPr="4859BE55" w:rsidR="0B8993E1">
        <w:rPr>
          <w:rFonts w:ascii="Arial" w:hAnsi="Arial" w:eastAsia="Arial" w:cs="Arial"/>
          <w:b w:val="1"/>
          <w:bCs w:val="1"/>
          <w:sz w:val="22"/>
          <w:szCs w:val="22"/>
        </w:rPr>
        <w:t xml:space="preserve"> November 2025</w:t>
      </w:r>
    </w:p>
    <w:p w:rsidR="070EED50" w:rsidP="4859BE55" w:rsidRDefault="070EED50" w14:paraId="34D5335A" w14:textId="745B8BD7">
      <w:pPr>
        <w:spacing w:line="360" w:lineRule="auto"/>
        <w:jc w:val="center"/>
        <w:rPr>
          <w:rFonts w:ascii="Arial" w:hAnsi="Arial" w:eastAsia="Arial" w:cs="Arial"/>
          <w:b w:val="1"/>
          <w:bCs w:val="1"/>
          <w:sz w:val="22"/>
          <w:szCs w:val="22"/>
        </w:rPr>
      </w:pPr>
      <w:r w:rsidRPr="4859BE55" w:rsidR="070EED50">
        <w:rPr>
          <w:rFonts w:ascii="Arial" w:hAnsi="Arial" w:eastAsia="Arial" w:cs="Arial"/>
          <w:b w:val="1"/>
          <w:bCs w:val="1"/>
          <w:sz w:val="22"/>
          <w:szCs w:val="22"/>
        </w:rPr>
        <w:t xml:space="preserve">The entire </w:t>
      </w:r>
      <w:r w:rsidRPr="4859BE55" w:rsidR="070EED50">
        <w:rPr>
          <w:rFonts w:ascii="Arial" w:hAnsi="Arial" w:eastAsia="Arial" w:cs="Arial"/>
          <w:b w:val="1"/>
          <w:bCs w:val="1"/>
          <w:sz w:val="22"/>
          <w:szCs w:val="22"/>
        </w:rPr>
        <w:t>document,from</w:t>
      </w:r>
      <w:r w:rsidRPr="4859BE55" w:rsidR="070EED50">
        <w:rPr>
          <w:rFonts w:ascii="Arial" w:hAnsi="Arial" w:eastAsia="Arial" w:cs="Arial"/>
          <w:b w:val="1"/>
          <w:bCs w:val="1"/>
          <w:sz w:val="22"/>
          <w:szCs w:val="22"/>
        </w:rPr>
        <w:t xml:space="preserve"> introduction to </w:t>
      </w:r>
      <w:r w:rsidRPr="4859BE55" w:rsidR="28C79529">
        <w:rPr>
          <w:rFonts w:ascii="Arial" w:hAnsi="Arial" w:eastAsia="Arial" w:cs="Arial"/>
          <w:b w:val="1"/>
          <w:bCs w:val="1"/>
          <w:sz w:val="22"/>
          <w:szCs w:val="22"/>
        </w:rPr>
        <w:t xml:space="preserve">conclusion, </w:t>
      </w:r>
      <w:r w:rsidRPr="4859BE55" w:rsidR="28C79529">
        <w:rPr>
          <w:rFonts w:ascii="Arial" w:hAnsi="Arial" w:eastAsia="Arial" w:cs="Arial"/>
          <w:b w:val="1"/>
          <w:bCs w:val="1"/>
          <w:sz w:val="22"/>
          <w:szCs w:val="22"/>
        </w:rPr>
        <w:t>contain</w:t>
      </w:r>
      <w:r w:rsidRPr="4859BE55" w:rsidR="070EED50">
        <w:rPr>
          <w:rFonts w:ascii="Arial" w:hAnsi="Arial" w:eastAsia="Arial" w:cs="Arial"/>
          <w:b w:val="1"/>
          <w:bCs w:val="1"/>
          <w:sz w:val="22"/>
          <w:szCs w:val="22"/>
        </w:rPr>
        <w:t xml:space="preserve"> 1,690</w:t>
      </w:r>
      <w:r w:rsidRPr="4859BE55" w:rsidR="46F0B5A1">
        <w:rPr>
          <w:rFonts w:ascii="Arial" w:hAnsi="Arial" w:eastAsia="Arial" w:cs="Arial"/>
          <w:b w:val="1"/>
          <w:bCs w:val="1"/>
          <w:sz w:val="22"/>
          <w:szCs w:val="22"/>
        </w:rPr>
        <w:t xml:space="preserve"> words</w:t>
      </w:r>
    </w:p>
    <w:p w:rsidR="00041B23" w:rsidP="4859BE55" w:rsidRDefault="001F609B" w14:paraId="72A3D3EC" w14:textId="77777777">
      <w:pPr>
        <w:spacing w:line="360" w:lineRule="auto"/>
        <w:rPr>
          <w:rFonts w:ascii="Arial" w:hAnsi="Arial" w:eastAsia="Arial" w:cs="Arial"/>
          <w:b w:val="1"/>
          <w:bCs w:val="1"/>
          <w:sz w:val="22"/>
          <w:szCs w:val="22"/>
        </w:rPr>
      </w:pPr>
      <w:r w:rsidRPr="4859BE55">
        <w:rPr>
          <w:rFonts w:ascii="Arial" w:hAnsi="Arial" w:eastAsia="Arial" w:cs="Arial"/>
          <w:sz w:val="22"/>
          <w:szCs w:val="22"/>
        </w:rPr>
        <w:br w:type="page"/>
      </w:r>
    </w:p>
    <w:p w:rsidR="00041B23" w:rsidP="4859BE55" w:rsidRDefault="74E6F343" w14:paraId="3735CF94" w14:textId="77777777">
      <w:pPr>
        <w:pBdr>
          <w:top w:val="nil" w:color="FF000000" w:sz="0" w:space="0"/>
          <w:left w:val="nil" w:color="FF000000" w:sz="0" w:space="0"/>
          <w:bottom w:val="nil" w:color="FF000000" w:sz="0" w:space="0"/>
          <w:right w:val="nil" w:color="FF000000" w:sz="0" w:space="0"/>
          <w:between w:val="nil" w:color="FF000000" w:sz="0" w:space="0"/>
        </w:pBdr>
        <w:spacing w:before="240" w:after="0" w:line="360" w:lineRule="auto"/>
        <w:jc w:val="center"/>
        <w:rPr>
          <w:rFonts w:ascii="Arial" w:hAnsi="Arial" w:eastAsia="Arial" w:cs="Arial"/>
          <w:color w:val="0F4761"/>
          <w:sz w:val="22"/>
          <w:szCs w:val="22"/>
        </w:rPr>
      </w:pPr>
      <w:r w:rsidRPr="4859BE55" w:rsidR="74E6F343">
        <w:rPr>
          <w:rFonts w:ascii="Arial" w:hAnsi="Arial" w:eastAsia="Arial" w:cs="Arial"/>
          <w:b w:val="1"/>
          <w:bCs w:val="1"/>
          <w:color w:val="0F4761"/>
          <w:sz w:val="22"/>
          <w:szCs w:val="22"/>
        </w:rPr>
        <w:t>Table of contents</w:t>
      </w:r>
    </w:p>
    <w:sdt>
      <w:sdtPr>
        <w:id w:val="1786442100"/>
        <w:docPartObj>
          <w:docPartGallery w:val="Table of Contents"/>
          <w:docPartUnique/>
        </w:docPartObj>
        <w:rPr>
          <w:rStyle w:val="Hyperlink"/>
          <w:rFonts w:ascii="Arial" w:hAnsi="Arial" w:eastAsia="Arial" w:cs="Arial"/>
          <w:noProof/>
          <w:sz w:val="22"/>
          <w:szCs w:val="22"/>
        </w:rPr>
      </w:sdtPr>
      <w:sdtEndPr/>
      <w:sdtContent>
        <w:p w:rsidR="00122104" w:rsidP="4859BE55" w:rsidRDefault="001F609B" w14:paraId="6614437F" w14:textId="3F40D2AE">
          <w:pPr>
            <w:pStyle w:val="TOC1"/>
            <w:tabs>
              <w:tab w:val="right" w:leader="dot" w:pos="9016"/>
            </w:tabs>
            <w:rPr>
              <w:rFonts w:ascii="Arial" w:hAnsi="Arial" w:eastAsia="Arial" w:cs="Arial"/>
              <w:noProof/>
              <w:sz w:val="22"/>
              <w:szCs w:val="22"/>
            </w:rPr>
          </w:pPr>
          <w:r>
            <w:fldChar w:fldCharType="begin"/>
          </w:r>
          <w:r>
            <w:instrText xml:space="preserve"> TOC \h \u \z \t "Heading 1,1,Heading 2,2,Heading 3,3,"</w:instrText>
          </w:r>
          <w:r>
            <w:fldChar w:fldCharType="separate"/>
          </w:r>
          <w:hyperlink w:history="1" w:anchor="_Toc213898785">
            <w:r w:rsidRPr="4859BE55" w:rsidR="00122104">
              <w:rPr>
                <w:rStyle w:val="Hyperlink"/>
                <w:rFonts w:ascii="Arial" w:hAnsi="Arial" w:eastAsia="Arial" w:cs="Arial"/>
                <w:noProof/>
                <w:sz w:val="22"/>
                <w:szCs w:val="22"/>
              </w:rPr>
              <w:t>2. Research topic identification</w:t>
            </w:r>
            <w:r w:rsidR="00122104">
              <w:rPr>
                <w:noProof/>
                <w:webHidden/>
              </w:rPr>
              <w:tab/>
            </w:r>
            <w:r w:rsidR="00122104">
              <w:rPr>
                <w:noProof/>
                <w:webHidden/>
              </w:rPr>
              <w:fldChar w:fldCharType="begin"/>
            </w:r>
            <w:r w:rsidR="00122104">
              <w:rPr>
                <w:noProof/>
                <w:webHidden/>
              </w:rPr>
              <w:instrText xml:space="preserve"> PAGEREF _Toc213898785 \h </w:instrText>
            </w:r>
            <w:r w:rsidR="00122104">
              <w:rPr>
                <w:noProof/>
                <w:webHidden/>
              </w:rPr>
            </w:r>
            <w:r w:rsidR="00122104">
              <w:rPr>
                <w:noProof/>
                <w:webHidden/>
              </w:rPr>
              <w:fldChar w:fldCharType="separate"/>
            </w:r>
            <w:r w:rsidR="00122104">
              <w:rPr>
                <w:noProof/>
                <w:webHidden/>
              </w:rPr>
              <w:t>3</w:t>
            </w:r>
            <w:r w:rsidR="00122104">
              <w:rPr>
                <w:noProof/>
                <w:webHidden/>
              </w:rPr>
              <w:fldChar w:fldCharType="end"/>
            </w:r>
          </w:hyperlink>
        </w:p>
        <w:p w:rsidR="00122104" w:rsidP="4859BE55" w:rsidRDefault="00122104" w14:paraId="326E5526" w14:textId="745DC7BA">
          <w:pPr>
            <w:pStyle w:val="TOC1"/>
            <w:tabs>
              <w:tab w:val="right" w:leader="dot" w:pos="9016"/>
            </w:tabs>
            <w:rPr>
              <w:rFonts w:ascii="Arial" w:hAnsi="Arial" w:eastAsia="Arial" w:cs="Arial"/>
              <w:noProof/>
              <w:sz w:val="22"/>
              <w:szCs w:val="22"/>
            </w:rPr>
          </w:pPr>
          <w:hyperlink w:history="1" w:anchor="_Toc213898786">
            <w:r w:rsidRPr="4859BE55" w:rsidR="00122104">
              <w:rPr>
                <w:rStyle w:val="Hyperlink"/>
                <w:rFonts w:ascii="Arial" w:hAnsi="Arial" w:eastAsia="Arial" w:cs="Arial"/>
                <w:noProof/>
                <w:sz w:val="22"/>
                <w:szCs w:val="22"/>
              </w:rPr>
              <w:t>3. Data collection</w:t>
            </w:r>
            <w:r>
              <w:rPr>
                <w:noProof/>
                <w:webHidden/>
              </w:rPr>
              <w:tab/>
            </w:r>
            <w:r>
              <w:rPr>
                <w:noProof/>
                <w:webHidden/>
              </w:rPr>
              <w:fldChar w:fldCharType="begin"/>
            </w:r>
            <w:r>
              <w:rPr>
                <w:noProof/>
                <w:webHidden/>
              </w:rPr>
              <w:instrText xml:space="preserve"> PAGEREF _Toc213898786 \h </w:instrText>
            </w:r>
            <w:r>
              <w:rPr>
                <w:noProof/>
                <w:webHidden/>
              </w:rPr>
            </w:r>
            <w:r>
              <w:rPr>
                <w:noProof/>
                <w:webHidden/>
              </w:rPr>
              <w:fldChar w:fldCharType="separate"/>
            </w:r>
            <w:r w:rsidR="00122104">
              <w:rPr>
                <w:noProof/>
                <w:webHidden/>
              </w:rPr>
              <w:t>7</w:t>
            </w:r>
            <w:r>
              <w:rPr>
                <w:noProof/>
                <w:webHidden/>
              </w:rPr>
              <w:fldChar w:fldCharType="end"/>
            </w:r>
          </w:hyperlink>
        </w:p>
        <w:p w:rsidR="00122104" w:rsidP="4859BE55" w:rsidRDefault="00122104" w14:paraId="4DC56FDD" w14:textId="18CFCBF7">
          <w:pPr>
            <w:pStyle w:val="TOC1"/>
            <w:tabs>
              <w:tab w:val="right" w:leader="dot" w:pos="9016"/>
            </w:tabs>
            <w:rPr>
              <w:rFonts w:ascii="Arial" w:hAnsi="Arial" w:eastAsia="Arial" w:cs="Arial"/>
              <w:noProof/>
              <w:sz w:val="22"/>
              <w:szCs w:val="22"/>
            </w:rPr>
          </w:pPr>
          <w:hyperlink w:history="1" w:anchor="_Toc213898787">
            <w:r w:rsidRPr="4859BE55" w:rsidR="00122104">
              <w:rPr>
                <w:rStyle w:val="Hyperlink"/>
                <w:rFonts w:ascii="Arial" w:hAnsi="Arial" w:eastAsia="Arial" w:cs="Arial"/>
                <w:noProof/>
                <w:sz w:val="22"/>
                <w:szCs w:val="22"/>
              </w:rPr>
              <w:t>5. References</w:t>
            </w:r>
            <w:r>
              <w:rPr>
                <w:noProof/>
                <w:webHidden/>
              </w:rPr>
              <w:tab/>
            </w:r>
            <w:r>
              <w:rPr>
                <w:noProof/>
                <w:webHidden/>
              </w:rPr>
              <w:fldChar w:fldCharType="begin"/>
            </w:r>
            <w:r>
              <w:rPr>
                <w:noProof/>
                <w:webHidden/>
              </w:rPr>
              <w:instrText xml:space="preserve"> PAGEREF _Toc213898787 \h </w:instrText>
            </w:r>
            <w:r>
              <w:rPr>
                <w:noProof/>
                <w:webHidden/>
              </w:rPr>
            </w:r>
            <w:r>
              <w:rPr>
                <w:noProof/>
                <w:webHidden/>
              </w:rPr>
              <w:fldChar w:fldCharType="separate"/>
            </w:r>
            <w:r w:rsidR="00122104">
              <w:rPr>
                <w:noProof/>
                <w:webHidden/>
              </w:rPr>
              <w:t>8</w:t>
            </w:r>
            <w:r>
              <w:rPr>
                <w:noProof/>
                <w:webHidden/>
              </w:rPr>
              <w:fldChar w:fldCharType="end"/>
            </w:r>
          </w:hyperlink>
        </w:p>
        <w:p w:rsidR="00041B23" w:rsidP="4859BE55" w:rsidRDefault="001F609B" w14:paraId="0D0B940D" w14:textId="2A61620E">
          <w:pPr>
            <w:spacing w:line="360" w:lineRule="auto"/>
            <w:rPr>
              <w:rFonts w:ascii="Arial" w:hAnsi="Arial" w:eastAsia="Arial" w:cs="Arial"/>
              <w:sz w:val="22"/>
              <w:szCs w:val="22"/>
            </w:rPr>
          </w:pPr>
          <w:r>
            <w:fldChar w:fldCharType="end"/>
          </w:r>
        </w:p>
      </w:sdtContent>
    </w:sdt>
    <w:p w:rsidR="00041B23" w:rsidP="4859BE55" w:rsidRDefault="001F609B" w14:paraId="0E27B00A" w14:textId="77777777">
      <w:pPr>
        <w:spacing w:line="360" w:lineRule="auto"/>
        <w:jc w:val="center"/>
        <w:rPr>
          <w:rFonts w:ascii="Arial" w:hAnsi="Arial" w:eastAsia="Arial" w:cs="Arial"/>
          <w:b w:val="1"/>
          <w:bCs w:val="1"/>
          <w:sz w:val="22"/>
          <w:szCs w:val="22"/>
        </w:rPr>
      </w:pPr>
      <w:r w:rsidRPr="4859BE55">
        <w:rPr>
          <w:rFonts w:ascii="Arial" w:hAnsi="Arial" w:eastAsia="Arial" w:cs="Arial"/>
          <w:sz w:val="22"/>
          <w:szCs w:val="22"/>
        </w:rPr>
        <w:br w:type="page"/>
      </w:r>
    </w:p>
    <w:p w:rsidR="00041B23" w:rsidP="4859BE55" w:rsidRDefault="74E6F343" w14:paraId="7613E93D" w14:textId="44EF8BD6">
      <w:pPr>
        <w:spacing w:before="240" w:after="240" w:line="360" w:lineRule="auto"/>
        <w:rPr>
          <w:rFonts w:ascii="Arial" w:hAnsi="Arial" w:eastAsia="Arial" w:cs="Arial"/>
          <w:sz w:val="22"/>
          <w:szCs w:val="22"/>
        </w:rPr>
      </w:pPr>
      <w:r w:rsidRPr="4859BE55" w:rsidR="74E6F343">
        <w:rPr>
          <w:rFonts w:ascii="Arial" w:hAnsi="Arial" w:eastAsia="Arial" w:cs="Arial"/>
          <w:b w:val="1"/>
          <w:bCs w:val="1"/>
          <w:sz w:val="22"/>
          <w:szCs w:val="22"/>
        </w:rPr>
        <w:t xml:space="preserve">Research topic: </w:t>
      </w:r>
      <w:r w:rsidRPr="4859BE55" w:rsidR="4287014F">
        <w:rPr>
          <w:rFonts w:ascii="Arial" w:hAnsi="Arial" w:eastAsia="Arial" w:cs="Arial"/>
          <w:color w:val="000000" w:themeColor="text1" w:themeTint="FF" w:themeShade="FF"/>
          <w:sz w:val="22"/>
          <w:szCs w:val="22"/>
        </w:rPr>
        <w:t>NHS waiting list: How it affects patients’ physical and mental health</w:t>
      </w:r>
      <w:r w:rsidRPr="4859BE55" w:rsidR="4287014F">
        <w:rPr>
          <w:rFonts w:ascii="Arial" w:hAnsi="Arial" w:eastAsia="Arial" w:cs="Arial"/>
          <w:b w:val="1"/>
          <w:bCs w:val="1"/>
          <w:sz w:val="22"/>
          <w:szCs w:val="22"/>
        </w:rPr>
        <w:t xml:space="preserve"> </w:t>
      </w:r>
    </w:p>
    <w:p w:rsidR="00041B23" w:rsidP="4859BE55" w:rsidRDefault="00041B23" w14:paraId="44EAFD9C" w14:textId="2C485A1F">
      <w:pPr>
        <w:spacing w:line="360" w:lineRule="auto"/>
        <w:rPr>
          <w:rFonts w:ascii="Arial" w:hAnsi="Arial" w:eastAsia="Arial" w:cs="Arial"/>
          <w:b w:val="1"/>
          <w:bCs w:val="1"/>
          <w:color w:val="0F4761"/>
          <w:sz w:val="22"/>
          <w:szCs w:val="22"/>
        </w:rPr>
      </w:pPr>
    </w:p>
    <w:p w:rsidR="00041B23" w:rsidP="4859BE55" w:rsidRDefault="74E6F343" w14:paraId="735F0ABA" w14:textId="1B50C596">
      <w:pPr>
        <w:spacing w:line="360" w:lineRule="auto"/>
        <w:rPr>
          <w:rFonts w:ascii="Arial" w:hAnsi="Arial" w:eastAsia="Arial" w:cs="Arial"/>
          <w:color w:val="0D0D0D" w:themeColor="text1" w:themeTint="F2"/>
          <w:sz w:val="22"/>
          <w:szCs w:val="22"/>
        </w:rPr>
      </w:pPr>
      <w:r w:rsidRPr="4859BE55" w:rsidR="74E6F343">
        <w:rPr>
          <w:rFonts w:ascii="Arial" w:hAnsi="Arial" w:eastAsia="Arial" w:cs="Arial"/>
          <w:b w:val="1"/>
          <w:bCs w:val="1"/>
          <w:color w:val="0D0D0D" w:themeColor="text1" w:themeTint="F2" w:themeShade="FF"/>
          <w:sz w:val="22"/>
          <w:szCs w:val="22"/>
        </w:rPr>
        <w:t xml:space="preserve">1. Introduction </w:t>
      </w:r>
    </w:p>
    <w:p w:rsidR="00041B23" w:rsidP="4859BE55" w:rsidRDefault="014E7158" w14:paraId="0C74C8B3" w14:textId="22E92B76">
      <w:pPr>
        <w:spacing w:line="360" w:lineRule="auto"/>
        <w:rPr>
          <w:rFonts w:ascii="Arial" w:hAnsi="Arial" w:eastAsia="Arial" w:cs="Arial"/>
          <w:color w:val="000000" w:themeColor="text1"/>
          <w:sz w:val="22"/>
          <w:szCs w:val="22"/>
        </w:rPr>
      </w:pPr>
      <w:r w:rsidRPr="4859BE55" w:rsidR="014E7158">
        <w:rPr>
          <w:rFonts w:ascii="Arial" w:hAnsi="Arial" w:eastAsia="Arial" w:cs="Arial"/>
          <w:color w:val="000000" w:themeColor="text1" w:themeTint="FF" w:themeShade="FF"/>
          <w:sz w:val="22"/>
          <w:szCs w:val="22"/>
          <w:lang w:val="en-US"/>
        </w:rPr>
        <w:t xml:space="preserve">The problem of long queues in the diagnosis, treatment and surgery has been one of the acute issues in the National Health Service (NHS) in the United Kingdom. Millions of patients are on elective operations and specialist appointment queue and mental health visits. These delays do not only deteriorate the physical health outcomes, but also lead to anxiety, stress, and distrust of the healthcare </w:t>
      </w:r>
      <w:r w:rsidRPr="4859BE55" w:rsidR="0A8F7E51">
        <w:rPr>
          <w:rFonts w:ascii="Arial" w:hAnsi="Arial" w:eastAsia="Arial" w:cs="Arial"/>
          <w:color w:val="000000" w:themeColor="text1" w:themeTint="FF" w:themeShade="FF"/>
          <w:sz w:val="22"/>
          <w:szCs w:val="22"/>
          <w:lang w:val="en-US"/>
        </w:rPr>
        <w:t>systems (</w:t>
      </w:r>
      <w:r w:rsidRPr="4859BE55" w:rsidR="014E7158">
        <w:rPr>
          <w:rFonts w:ascii="Arial" w:hAnsi="Arial" w:eastAsia="Arial" w:cs="Arial"/>
          <w:color w:val="000000" w:themeColor="text1" w:themeTint="FF" w:themeShade="FF"/>
          <w:sz w:val="22"/>
          <w:szCs w:val="22"/>
          <w:lang w:val="en-US"/>
        </w:rPr>
        <w:t>BBC</w:t>
      </w:r>
      <w:r w:rsidRPr="4859BE55" w:rsidR="32425DAA">
        <w:rPr>
          <w:rFonts w:ascii="Arial" w:hAnsi="Arial" w:eastAsia="Arial" w:cs="Arial"/>
          <w:color w:val="000000" w:themeColor="text1" w:themeTint="FF" w:themeShade="FF"/>
          <w:sz w:val="22"/>
          <w:szCs w:val="22"/>
          <w:lang w:val="en-US"/>
        </w:rPr>
        <w:t>, 2025)</w:t>
      </w:r>
      <w:r w:rsidRPr="4859BE55" w:rsidR="014E7158">
        <w:rPr>
          <w:rFonts w:ascii="Arial" w:hAnsi="Arial" w:eastAsia="Arial" w:cs="Arial"/>
          <w:color w:val="000000" w:themeColor="text1" w:themeTint="FF" w:themeShade="FF"/>
          <w:sz w:val="22"/>
          <w:szCs w:val="22"/>
          <w:lang w:val="en-US"/>
        </w:rPr>
        <w:t>. COVID-19 increased the number of backlogs and in 2024 the waiting times were record-high, especially those in orthopedics, ophthalmology, and cancer care (BMA,</w:t>
      </w:r>
      <w:r w:rsidRPr="4859BE55" w:rsidR="34DDAC31">
        <w:rPr>
          <w:rFonts w:ascii="Arial" w:hAnsi="Arial" w:eastAsia="Arial" w:cs="Arial"/>
          <w:color w:val="000000" w:themeColor="text1" w:themeTint="FF" w:themeShade="FF"/>
          <w:sz w:val="22"/>
          <w:szCs w:val="22"/>
          <w:lang w:val="en-US"/>
        </w:rPr>
        <w:t xml:space="preserve"> </w:t>
      </w:r>
      <w:r w:rsidRPr="4859BE55" w:rsidR="014E7158">
        <w:rPr>
          <w:rFonts w:ascii="Arial" w:hAnsi="Arial" w:eastAsia="Arial" w:cs="Arial"/>
          <w:color w:val="000000" w:themeColor="text1" w:themeTint="FF" w:themeShade="FF"/>
          <w:sz w:val="22"/>
          <w:szCs w:val="22"/>
          <w:lang w:val="en-US"/>
        </w:rPr>
        <w:t>2025).</w:t>
      </w:r>
    </w:p>
    <w:p w:rsidR="00041B23" w:rsidP="4859BE55" w:rsidRDefault="5FE0BAC1" w14:paraId="32510E36" w14:textId="7616C82C">
      <w:pPr>
        <w:spacing w:before="240" w:after="240" w:line="360" w:lineRule="auto"/>
        <w:rPr>
          <w:rFonts w:ascii="Arial" w:hAnsi="Arial" w:eastAsia="Arial" w:cs="Arial"/>
          <w:color w:val="000000" w:themeColor="text1"/>
          <w:sz w:val="22"/>
          <w:szCs w:val="22"/>
        </w:rPr>
      </w:pPr>
      <w:r w:rsidRPr="4859BE55" w:rsidR="5FE0BAC1">
        <w:rPr>
          <w:rFonts w:ascii="Arial" w:hAnsi="Arial" w:eastAsia="Arial" w:cs="Arial"/>
          <w:color w:val="000000" w:themeColor="text1" w:themeTint="FF" w:themeShade="FF"/>
          <w:sz w:val="22"/>
          <w:szCs w:val="22"/>
        </w:rPr>
        <w:t xml:space="preserve"> This study is going to examine how NHS waiting times affect the physical and mental health of patients </w:t>
      </w:r>
      <w:r w:rsidRPr="4859BE55" w:rsidR="6AE2D801">
        <w:rPr>
          <w:rFonts w:ascii="Arial" w:hAnsi="Arial" w:eastAsia="Arial" w:cs="Arial"/>
          <w:color w:val="000000" w:themeColor="text1" w:themeTint="FF" w:themeShade="FF"/>
          <w:sz w:val="22"/>
          <w:szCs w:val="22"/>
        </w:rPr>
        <w:t>and</w:t>
      </w:r>
      <w:r w:rsidRPr="4859BE55" w:rsidR="5FE0BAC1">
        <w:rPr>
          <w:rFonts w:ascii="Arial" w:hAnsi="Arial" w:eastAsia="Arial" w:cs="Arial"/>
          <w:color w:val="000000" w:themeColor="text1" w:themeTint="FF" w:themeShade="FF"/>
          <w:sz w:val="22"/>
          <w:szCs w:val="22"/>
        </w:rPr>
        <w:t xml:space="preserve"> </w:t>
      </w:r>
      <w:r w:rsidRPr="4859BE55" w:rsidR="5FE0BAC1">
        <w:rPr>
          <w:rFonts w:ascii="Arial" w:hAnsi="Arial" w:eastAsia="Arial" w:cs="Arial"/>
          <w:color w:val="000000" w:themeColor="text1" w:themeTint="FF" w:themeShade="FF"/>
          <w:sz w:val="22"/>
          <w:szCs w:val="22"/>
        </w:rPr>
        <w:t>determine</w:t>
      </w:r>
      <w:r w:rsidRPr="4859BE55" w:rsidR="5FE0BAC1">
        <w:rPr>
          <w:rFonts w:ascii="Arial" w:hAnsi="Arial" w:eastAsia="Arial" w:cs="Arial"/>
          <w:color w:val="000000" w:themeColor="text1" w:themeTint="FF" w:themeShade="FF"/>
          <w:sz w:val="22"/>
          <w:szCs w:val="22"/>
        </w:rPr>
        <w:t xml:space="preserve"> the strategies that would mitigate the </w:t>
      </w:r>
      <w:r w:rsidRPr="4859BE55" w:rsidR="4AE6557D">
        <w:rPr>
          <w:rFonts w:ascii="Arial" w:hAnsi="Arial" w:eastAsia="Arial" w:cs="Arial"/>
          <w:color w:val="000000" w:themeColor="text1" w:themeTint="FF" w:themeShade="FF"/>
          <w:sz w:val="22"/>
          <w:szCs w:val="22"/>
        </w:rPr>
        <w:t>effects. This</w:t>
      </w:r>
      <w:r w:rsidRPr="4859BE55" w:rsidR="5FA72636">
        <w:rPr>
          <w:rFonts w:ascii="Arial" w:hAnsi="Arial" w:eastAsia="Arial" w:cs="Arial"/>
          <w:color w:val="000000" w:themeColor="text1" w:themeTint="FF" w:themeShade="FF"/>
          <w:sz w:val="22"/>
          <w:szCs w:val="22"/>
        </w:rPr>
        <w:t xml:space="preserve"> report is organised in several sections. After the introduction, I focus on research topic identification including </w:t>
      </w:r>
      <w:r w:rsidRPr="4859BE55" w:rsidR="5FA72636">
        <w:rPr>
          <w:rFonts w:ascii="Arial" w:hAnsi="Arial" w:eastAsia="Arial" w:cs="Arial"/>
          <w:color w:val="000000" w:themeColor="text1" w:themeTint="FF" w:themeShade="FF"/>
          <w:sz w:val="22"/>
          <w:szCs w:val="22"/>
        </w:rPr>
        <w:t>identifying</w:t>
      </w:r>
      <w:r w:rsidRPr="4859BE55" w:rsidR="5FA72636">
        <w:rPr>
          <w:rFonts w:ascii="Arial" w:hAnsi="Arial" w:eastAsia="Arial" w:cs="Arial"/>
          <w:color w:val="000000" w:themeColor="text1" w:themeTint="FF" w:themeShade="FF"/>
          <w:sz w:val="22"/>
          <w:szCs w:val="22"/>
        </w:rPr>
        <w:t xml:space="preserve"> the problem, justification for the research, literature review, and research </w:t>
      </w:r>
      <w:r w:rsidRPr="4859BE55" w:rsidR="5FA72636">
        <w:rPr>
          <w:rFonts w:ascii="Arial" w:hAnsi="Arial" w:eastAsia="Arial" w:cs="Arial"/>
          <w:color w:val="000000" w:themeColor="text1" w:themeTint="FF" w:themeShade="FF"/>
          <w:sz w:val="22"/>
          <w:szCs w:val="22"/>
        </w:rPr>
        <w:t>methodology</w:t>
      </w:r>
      <w:r w:rsidRPr="4859BE55" w:rsidR="5FA72636">
        <w:rPr>
          <w:rFonts w:ascii="Arial" w:hAnsi="Arial" w:eastAsia="Arial" w:cs="Arial"/>
          <w:color w:val="000000" w:themeColor="text1" w:themeTint="FF" w:themeShade="FF"/>
          <w:sz w:val="22"/>
          <w:szCs w:val="22"/>
        </w:rPr>
        <w:t>. Then I describe my data collection plan highlighting primary and secondary data along with my data choice. Finally, a concluding section sums up the report.</w:t>
      </w:r>
    </w:p>
    <w:p w:rsidR="00041B23" w:rsidP="4859BE55" w:rsidRDefault="74E6F343" w14:paraId="1EE7B36C" w14:textId="5D0C945A">
      <w:pPr>
        <w:pStyle w:val="Heading1"/>
        <w:keepNext w:val="0"/>
        <w:keepLines w:val="0"/>
        <w:spacing w:line="360" w:lineRule="auto"/>
        <w:rPr>
          <w:rFonts w:ascii="Arial" w:hAnsi="Arial" w:eastAsia="Arial" w:cs="Arial"/>
          <w:b w:val="0"/>
          <w:bCs w:val="0"/>
          <w:color w:val="0D0D0D" w:themeColor="text1" w:themeTint="F2"/>
          <w:sz w:val="22"/>
          <w:szCs w:val="22"/>
        </w:rPr>
      </w:pPr>
      <w:bookmarkStart w:name="_Toc213898785" w:id="0"/>
      <w:r w:rsidRPr="4859BE55" w:rsidR="74E6F343">
        <w:rPr>
          <w:rFonts w:ascii="Arial" w:hAnsi="Arial" w:eastAsia="Arial" w:cs="Arial"/>
          <w:color w:val="0D0D0D" w:themeColor="text1" w:themeTint="F2" w:themeShade="FF"/>
          <w:sz w:val="22"/>
          <w:szCs w:val="22"/>
        </w:rPr>
        <w:t>2. Research topic identification</w:t>
      </w:r>
      <w:bookmarkEnd w:id="0"/>
    </w:p>
    <w:p w:rsidR="00041B23" w:rsidP="4859BE55" w:rsidRDefault="1CB3D1A9" w14:paraId="27016BF2" w14:textId="31A05B40">
      <w:pPr>
        <w:spacing w:line="360" w:lineRule="auto"/>
        <w:rPr>
          <w:rFonts w:ascii="Arial" w:hAnsi="Arial" w:eastAsia="Arial" w:cs="Arial"/>
          <w:b w:val="1"/>
          <w:bCs w:val="1"/>
          <w:color w:val="0D0D0D" w:themeColor="text1" w:themeTint="F2"/>
          <w:sz w:val="22"/>
          <w:szCs w:val="22"/>
        </w:rPr>
      </w:pPr>
      <w:r w:rsidRPr="4859BE55" w:rsidR="1CB3D1A9">
        <w:rPr>
          <w:rFonts w:ascii="Arial" w:hAnsi="Arial" w:eastAsia="Arial" w:cs="Arial"/>
          <w:i w:val="1"/>
          <w:iCs w:val="1"/>
          <w:color w:val="0D0D0D" w:themeColor="text1" w:themeTint="F2" w:themeShade="FF"/>
          <w:sz w:val="22"/>
          <w:szCs w:val="22"/>
        </w:rPr>
        <w:t>2.1 Identifying the problem/ issue</w:t>
      </w:r>
    </w:p>
    <w:p w:rsidR="00041B23" w:rsidP="4859BE55" w:rsidRDefault="44D1BDBE" w14:paraId="3656B9AB" w14:textId="5335F5B1">
      <w:pPr>
        <w:spacing w:line="360" w:lineRule="auto"/>
        <w:rPr>
          <w:rFonts w:ascii="Arial" w:hAnsi="Arial" w:eastAsia="Arial" w:cs="Arial"/>
          <w:color w:val="000000" w:themeColor="text1"/>
          <w:sz w:val="22"/>
          <w:szCs w:val="22"/>
        </w:rPr>
      </w:pPr>
      <w:r w:rsidRPr="4859BE55" w:rsidR="44D1BDBE">
        <w:rPr>
          <w:rFonts w:ascii="Arial" w:hAnsi="Arial" w:eastAsia="Arial" w:cs="Arial"/>
          <w:color w:val="000000" w:themeColor="text1" w:themeTint="FF" w:themeShade="FF"/>
          <w:sz w:val="22"/>
          <w:szCs w:val="22"/>
          <w:lang w:val="en-US"/>
        </w:rPr>
        <w:t xml:space="preserve">The NHS is already confronted with a huge waiting list in its history. By the middle of 2024 more than </w:t>
      </w:r>
      <w:r w:rsidRPr="4859BE55" w:rsidR="44D1BDBE">
        <w:rPr>
          <w:rFonts w:ascii="Arial" w:hAnsi="Arial" w:eastAsia="Arial" w:cs="Arial"/>
          <w:color w:val="000000" w:themeColor="text1" w:themeTint="FF" w:themeShade="FF"/>
          <w:sz w:val="22"/>
          <w:szCs w:val="22"/>
          <w:lang w:val="en-US"/>
        </w:rPr>
        <w:t>7.</w:t>
      </w:r>
      <w:r w:rsidRPr="4859BE55" w:rsidR="200B7CA3">
        <w:rPr>
          <w:rFonts w:ascii="Arial" w:hAnsi="Arial" w:eastAsia="Arial" w:cs="Arial"/>
          <w:color w:val="000000" w:themeColor="text1" w:themeTint="FF" w:themeShade="FF"/>
          <w:sz w:val="22"/>
          <w:szCs w:val="22"/>
          <w:lang w:val="en-US"/>
        </w:rPr>
        <w:t xml:space="preserve">41 </w:t>
      </w:r>
      <w:r w:rsidRPr="4859BE55" w:rsidR="44D1BDBE">
        <w:rPr>
          <w:rFonts w:ascii="Arial" w:hAnsi="Arial" w:eastAsia="Arial" w:cs="Arial"/>
          <w:color w:val="000000" w:themeColor="text1" w:themeTint="FF" w:themeShade="FF"/>
          <w:sz w:val="22"/>
          <w:szCs w:val="22"/>
          <w:lang w:val="en-US"/>
        </w:rPr>
        <w:t>million individuals</w:t>
      </w:r>
      <w:r w:rsidRPr="4859BE55" w:rsidR="44D1BDBE">
        <w:rPr>
          <w:rFonts w:ascii="Arial" w:hAnsi="Arial" w:eastAsia="Arial" w:cs="Arial"/>
          <w:color w:val="000000" w:themeColor="text1" w:themeTint="FF" w:themeShade="FF"/>
          <w:sz w:val="22"/>
          <w:szCs w:val="22"/>
          <w:lang w:val="en-US"/>
        </w:rPr>
        <w:t xml:space="preserve"> in England were on the waitlist to receive hospital care (</w:t>
      </w:r>
      <w:r w:rsidRPr="4859BE55" w:rsidR="0680990E">
        <w:rPr>
          <w:rFonts w:ascii="Arial" w:hAnsi="Arial" w:eastAsia="Arial" w:cs="Arial"/>
          <w:color w:val="000000" w:themeColor="text1" w:themeTint="FF" w:themeShade="FF"/>
          <w:sz w:val="22"/>
          <w:szCs w:val="22"/>
          <w:lang w:val="en-US"/>
        </w:rPr>
        <w:t>BBC NE</w:t>
      </w:r>
      <w:r w:rsidRPr="4859BE55" w:rsidR="790632A7">
        <w:rPr>
          <w:rFonts w:ascii="Arial" w:hAnsi="Arial" w:eastAsia="Arial" w:cs="Arial"/>
          <w:color w:val="000000" w:themeColor="text1" w:themeTint="FF" w:themeShade="FF"/>
          <w:sz w:val="22"/>
          <w:szCs w:val="22"/>
          <w:lang w:val="en-US"/>
        </w:rPr>
        <w:t>WS</w:t>
      </w:r>
      <w:r w:rsidRPr="4859BE55" w:rsidR="43B3530B">
        <w:rPr>
          <w:rFonts w:ascii="Arial" w:hAnsi="Arial" w:eastAsia="Arial" w:cs="Arial"/>
          <w:color w:val="000000" w:themeColor="text1" w:themeTint="FF" w:themeShade="FF"/>
          <w:sz w:val="22"/>
          <w:szCs w:val="22"/>
          <w:lang w:val="en-US"/>
        </w:rPr>
        <w:t>,</w:t>
      </w:r>
      <w:r w:rsidRPr="4859BE55" w:rsidR="44D1BDBE">
        <w:rPr>
          <w:rFonts w:ascii="Arial" w:hAnsi="Arial" w:eastAsia="Arial" w:cs="Arial"/>
          <w:color w:val="000000" w:themeColor="text1" w:themeTint="FF" w:themeShade="FF"/>
          <w:sz w:val="22"/>
          <w:szCs w:val="22"/>
          <w:lang w:val="en-US"/>
        </w:rPr>
        <w:t xml:space="preserve"> 202</w:t>
      </w:r>
      <w:r w:rsidRPr="4859BE55" w:rsidR="0E66BDD3">
        <w:rPr>
          <w:rFonts w:ascii="Arial" w:hAnsi="Arial" w:eastAsia="Arial" w:cs="Arial"/>
          <w:color w:val="000000" w:themeColor="text1" w:themeTint="FF" w:themeShade="FF"/>
          <w:sz w:val="22"/>
          <w:szCs w:val="22"/>
          <w:lang w:val="en-US"/>
        </w:rPr>
        <w:t>5</w:t>
      </w:r>
      <w:r w:rsidRPr="4859BE55" w:rsidR="44D1BDBE">
        <w:rPr>
          <w:rFonts w:ascii="Arial" w:hAnsi="Arial" w:eastAsia="Arial" w:cs="Arial"/>
          <w:color w:val="000000" w:themeColor="text1" w:themeTint="FF" w:themeShade="FF"/>
          <w:sz w:val="22"/>
          <w:szCs w:val="22"/>
          <w:lang w:val="en-US"/>
        </w:rPr>
        <w:t xml:space="preserve">). Delays in the waiting </w:t>
      </w:r>
      <w:r w:rsidRPr="4859BE55" w:rsidR="2AA8C45A">
        <w:rPr>
          <w:rFonts w:ascii="Arial" w:hAnsi="Arial" w:eastAsia="Arial" w:cs="Arial"/>
          <w:color w:val="000000" w:themeColor="text1" w:themeTint="FF" w:themeShade="FF"/>
          <w:sz w:val="22"/>
          <w:szCs w:val="22"/>
          <w:lang w:val="en-US"/>
        </w:rPr>
        <w:t>room</w:t>
      </w:r>
      <w:r w:rsidRPr="4859BE55" w:rsidR="44D1BDBE">
        <w:rPr>
          <w:rFonts w:ascii="Arial" w:hAnsi="Arial" w:eastAsia="Arial" w:cs="Arial"/>
          <w:color w:val="000000" w:themeColor="text1" w:themeTint="FF" w:themeShade="FF"/>
          <w:sz w:val="22"/>
          <w:szCs w:val="22"/>
          <w:lang w:val="en-US"/>
        </w:rPr>
        <w:t xml:space="preserve"> </w:t>
      </w:r>
      <w:r w:rsidRPr="4859BE55" w:rsidR="5DCF23E4">
        <w:rPr>
          <w:rFonts w:ascii="Arial" w:hAnsi="Arial" w:eastAsia="Arial" w:cs="Arial"/>
          <w:color w:val="000000" w:themeColor="text1" w:themeTint="FF" w:themeShade="FF"/>
          <w:sz w:val="22"/>
          <w:szCs w:val="22"/>
          <w:lang w:val="en-US"/>
        </w:rPr>
        <w:t>also have</w:t>
      </w:r>
      <w:r w:rsidRPr="4859BE55" w:rsidR="44D1BDBE">
        <w:rPr>
          <w:rFonts w:ascii="Arial" w:hAnsi="Arial" w:eastAsia="Arial" w:cs="Arial"/>
          <w:color w:val="000000" w:themeColor="text1" w:themeTint="FF" w:themeShade="FF"/>
          <w:sz w:val="22"/>
          <w:szCs w:val="22"/>
          <w:lang w:val="en-US"/>
        </w:rPr>
        <w:t xml:space="preserve"> major effects on both </w:t>
      </w:r>
      <w:r w:rsidRPr="4859BE55" w:rsidR="3D9F387E">
        <w:rPr>
          <w:rFonts w:ascii="Arial" w:hAnsi="Arial" w:eastAsia="Arial" w:cs="Arial"/>
          <w:color w:val="000000" w:themeColor="text1" w:themeTint="FF" w:themeShade="FF"/>
          <w:sz w:val="22"/>
          <w:szCs w:val="22"/>
          <w:lang w:val="en-US"/>
        </w:rPr>
        <w:t>the physical</w:t>
      </w:r>
      <w:r w:rsidRPr="4859BE55" w:rsidR="44D1BDBE">
        <w:rPr>
          <w:rFonts w:ascii="Arial" w:hAnsi="Arial" w:eastAsia="Arial" w:cs="Arial"/>
          <w:color w:val="000000" w:themeColor="text1" w:themeTint="FF" w:themeShade="FF"/>
          <w:sz w:val="22"/>
          <w:szCs w:val="22"/>
          <w:lang w:val="en-US"/>
        </w:rPr>
        <w:t xml:space="preserve"> and</w:t>
      </w:r>
      <w:r w:rsidRPr="4859BE55" w:rsidR="2977C6B8">
        <w:rPr>
          <w:rFonts w:ascii="Arial" w:hAnsi="Arial" w:eastAsia="Arial" w:cs="Arial"/>
          <w:color w:val="000000" w:themeColor="text1" w:themeTint="FF" w:themeShade="FF"/>
          <w:sz w:val="22"/>
          <w:szCs w:val="22"/>
          <w:lang w:val="en-US"/>
        </w:rPr>
        <w:t xml:space="preserve"> </w:t>
      </w:r>
      <w:r w:rsidRPr="4859BE55" w:rsidR="44D1BDBE">
        <w:rPr>
          <w:rFonts w:ascii="Arial" w:hAnsi="Arial" w:eastAsia="Arial" w:cs="Arial"/>
          <w:color w:val="000000" w:themeColor="text1" w:themeTint="FF" w:themeShade="FF"/>
          <w:sz w:val="22"/>
          <w:szCs w:val="22"/>
          <w:lang w:val="en-US"/>
        </w:rPr>
        <w:t xml:space="preserve">psychological wellbeing of patients. As an example, chronic pain, immobility, and loss of independence are the outcomes of delayed cardiac surgery or joint replacement, whereas </w:t>
      </w:r>
      <w:r w:rsidRPr="4859BE55" w:rsidR="44D1BDBE">
        <w:rPr>
          <w:rFonts w:ascii="Arial" w:hAnsi="Arial" w:eastAsia="Arial" w:cs="Arial"/>
          <w:color w:val="000000" w:themeColor="text1" w:themeTint="FF" w:themeShade="FF"/>
          <w:sz w:val="22"/>
          <w:szCs w:val="22"/>
          <w:lang w:val="en-US"/>
        </w:rPr>
        <w:t>delayed diagnosis of the cancer lowers the chance of survival  (Gibbs, et all,2024) In the mental illness sector, long queues in accessing therapy worsen depression and anxiety, leading to crisis presentation and suicidal tendency (Mind, 202</w:t>
      </w:r>
      <w:r w:rsidRPr="4859BE55" w:rsidR="385388D8">
        <w:rPr>
          <w:rFonts w:ascii="Arial" w:hAnsi="Arial" w:eastAsia="Arial" w:cs="Arial"/>
          <w:color w:val="000000" w:themeColor="text1" w:themeTint="FF" w:themeShade="FF"/>
          <w:sz w:val="22"/>
          <w:szCs w:val="22"/>
          <w:lang w:val="en-US"/>
        </w:rPr>
        <w:t>5</w:t>
      </w:r>
      <w:r w:rsidRPr="4859BE55" w:rsidR="44D1BDBE">
        <w:rPr>
          <w:rFonts w:ascii="Arial" w:hAnsi="Arial" w:eastAsia="Arial" w:cs="Arial"/>
          <w:color w:val="000000" w:themeColor="text1" w:themeTint="FF" w:themeShade="FF"/>
          <w:sz w:val="22"/>
          <w:szCs w:val="22"/>
          <w:lang w:val="en-US"/>
        </w:rPr>
        <w:t>)</w:t>
      </w:r>
      <w:r w:rsidRPr="4859BE55" w:rsidR="628D9164">
        <w:rPr>
          <w:rFonts w:ascii="Arial" w:hAnsi="Arial" w:eastAsia="Arial" w:cs="Arial"/>
          <w:color w:val="000000" w:themeColor="text1" w:themeTint="FF" w:themeShade="FF"/>
          <w:sz w:val="22"/>
          <w:szCs w:val="22"/>
          <w:lang w:val="en-US"/>
        </w:rPr>
        <w:t>.</w:t>
      </w:r>
    </w:p>
    <w:p w:rsidR="00041B23" w:rsidP="4859BE55" w:rsidRDefault="502DCBF2" w14:paraId="48A059B8" w14:textId="24B002B4">
      <w:pPr>
        <w:shd w:val="clear" w:color="auto" w:fill="FFFFFF" w:themeFill="background1"/>
        <w:spacing w:after="0" w:line="360" w:lineRule="auto"/>
        <w:rPr>
          <w:rFonts w:ascii="Arial" w:hAnsi="Arial" w:eastAsia="Arial" w:cs="Arial"/>
          <w:color w:val="000000" w:themeColor="text1"/>
          <w:sz w:val="22"/>
          <w:szCs w:val="22"/>
        </w:rPr>
      </w:pPr>
      <w:r w:rsidRPr="4859BE55" w:rsidR="502DCBF2">
        <w:rPr>
          <w:rFonts w:ascii="Arial" w:hAnsi="Arial" w:eastAsia="Arial" w:cs="Arial"/>
          <w:color w:val="000000" w:themeColor="text1" w:themeTint="FF" w:themeShade="FF"/>
          <w:sz w:val="22"/>
          <w:szCs w:val="22"/>
        </w:rPr>
        <w:t>After COVID-19, orthopaedic waiting times increased, especially for people in deprived area. Delays in appointments effect patient ‘s quality of life through pain and limited mobility. Especially people who live in deprive areas facing longer waiting times for joint</w:t>
      </w:r>
      <w:r w:rsidRPr="4859BE55" w:rsidR="121F8AC5">
        <w:rPr>
          <w:rFonts w:ascii="Arial" w:hAnsi="Arial" w:eastAsia="Arial" w:cs="Arial"/>
          <w:color w:val="000000" w:themeColor="text1" w:themeTint="FF" w:themeShade="FF"/>
          <w:sz w:val="22"/>
          <w:szCs w:val="22"/>
        </w:rPr>
        <w:t xml:space="preserve"> replacement surgery (Chan, et al, 2025).</w:t>
      </w:r>
    </w:p>
    <w:p w:rsidR="00041B23" w:rsidP="4859BE55" w:rsidRDefault="4C589A00" w14:paraId="4A53AE73" w14:textId="2F7DA928">
      <w:pPr>
        <w:shd w:val="clear" w:color="auto" w:fill="FFFFFF" w:themeFill="background1"/>
        <w:spacing w:after="0" w:line="360" w:lineRule="auto"/>
        <w:rPr>
          <w:rFonts w:ascii="Arial" w:hAnsi="Arial" w:eastAsia="Arial" w:cs="Arial"/>
          <w:color w:val="000000" w:themeColor="text1"/>
          <w:sz w:val="22"/>
          <w:szCs w:val="22"/>
        </w:rPr>
      </w:pPr>
      <w:r w:rsidRPr="4859BE55" w:rsidR="4C589A00">
        <w:rPr>
          <w:rFonts w:ascii="Arial" w:hAnsi="Arial" w:eastAsia="Arial" w:cs="Arial"/>
          <w:color w:val="000000" w:themeColor="text1" w:themeTint="FF" w:themeShade="FF"/>
          <w:sz w:val="22"/>
          <w:szCs w:val="22"/>
        </w:rPr>
        <w:t>A</w:t>
      </w:r>
      <w:r w:rsidRPr="4859BE55" w:rsidR="4C589A00">
        <w:rPr>
          <w:rFonts w:ascii="Arial" w:hAnsi="Arial" w:eastAsia="Arial" w:cs="Arial"/>
          <w:color w:val="3A3A3A"/>
          <w:sz w:val="22"/>
          <w:szCs w:val="22"/>
        </w:rPr>
        <w:t xml:space="preserve">bout 7.2 million </w:t>
      </w:r>
      <w:r w:rsidRPr="4859BE55" w:rsidR="4C589A00">
        <w:rPr>
          <w:rFonts w:ascii="Arial" w:hAnsi="Arial" w:eastAsia="Arial" w:cs="Arial"/>
          <w:color w:val="000000" w:themeColor="text1" w:themeTint="FF" w:themeShade="FF"/>
          <w:sz w:val="22"/>
          <w:szCs w:val="22"/>
        </w:rPr>
        <w:t>patients</w:t>
      </w:r>
      <w:r w:rsidRPr="4859BE55" w:rsidR="4C589A00">
        <w:rPr>
          <w:rFonts w:ascii="Arial" w:hAnsi="Arial" w:eastAsia="Arial" w:cs="Arial"/>
          <w:color w:val="3A3A3A"/>
          <w:sz w:val="22"/>
          <w:szCs w:val="22"/>
        </w:rPr>
        <w:t xml:space="preserve"> are currently awaiting </w:t>
      </w:r>
      <w:r w:rsidRPr="4859BE55" w:rsidR="4C589A00">
        <w:rPr>
          <w:rFonts w:ascii="Arial" w:hAnsi="Arial" w:eastAsia="Arial" w:cs="Arial"/>
          <w:color w:val="000000" w:themeColor="text1" w:themeTint="FF" w:themeShade="FF"/>
          <w:sz w:val="22"/>
          <w:szCs w:val="22"/>
        </w:rPr>
        <w:t>NHS</w:t>
      </w:r>
      <w:r w:rsidRPr="4859BE55" w:rsidR="4C589A00">
        <w:rPr>
          <w:rFonts w:ascii="Arial" w:hAnsi="Arial" w:eastAsia="Arial" w:cs="Arial"/>
          <w:color w:val="3A3A3A"/>
          <w:sz w:val="22"/>
          <w:szCs w:val="22"/>
        </w:rPr>
        <w:t xml:space="preserve"> treatment. </w:t>
      </w:r>
      <w:r w:rsidRPr="4859BE55" w:rsidR="4C589A00">
        <w:rPr>
          <w:rFonts w:ascii="Arial" w:hAnsi="Arial" w:eastAsia="Arial" w:cs="Arial"/>
          <w:color w:val="000000" w:themeColor="text1" w:themeTint="FF" w:themeShade="FF"/>
          <w:sz w:val="22"/>
          <w:szCs w:val="22"/>
        </w:rPr>
        <w:t xml:space="preserve">Long waiting lists can negatively affect patients’ physical health by delaying diagnosis and treatment, leading to worsening conditions. They can also </w:t>
      </w:r>
      <w:r w:rsidRPr="4859BE55" w:rsidR="4C589A00">
        <w:rPr>
          <w:rFonts w:ascii="Arial" w:hAnsi="Arial" w:eastAsia="Arial" w:cs="Arial"/>
          <w:color w:val="000000" w:themeColor="text1" w:themeTint="FF" w:themeShade="FF"/>
          <w:sz w:val="22"/>
          <w:szCs w:val="22"/>
        </w:rPr>
        <w:t>impact</w:t>
      </w:r>
      <w:r w:rsidRPr="4859BE55" w:rsidR="4C589A00">
        <w:rPr>
          <w:rFonts w:ascii="Arial" w:hAnsi="Arial" w:eastAsia="Arial" w:cs="Arial"/>
          <w:color w:val="000000" w:themeColor="text1" w:themeTint="FF" w:themeShade="FF"/>
          <w:sz w:val="22"/>
          <w:szCs w:val="22"/>
        </w:rPr>
        <w:t xml:space="preserve"> mental health, causing stress, anxiety, and feelings of uncertainty (</w:t>
      </w:r>
      <w:r w:rsidRPr="4859BE55" w:rsidR="4C589A00">
        <w:rPr>
          <w:rFonts w:ascii="Arial" w:hAnsi="Arial" w:eastAsia="Arial" w:cs="Arial"/>
          <w:color w:val="3A3A3A"/>
          <w:sz w:val="22"/>
          <w:szCs w:val="22"/>
        </w:rPr>
        <w:t>Johnson. et al. 2023).</w:t>
      </w:r>
      <w:r w:rsidRPr="4859BE55" w:rsidR="102DFD2B">
        <w:rPr>
          <w:rFonts w:ascii="Arial" w:hAnsi="Arial" w:eastAsia="Arial" w:cs="Arial"/>
          <w:color w:val="000000" w:themeColor="text1" w:themeTint="FF" w:themeShade="FF"/>
          <w:sz w:val="22"/>
          <w:szCs w:val="22"/>
          <w:lang w:val="en-US"/>
        </w:rPr>
        <w:t xml:space="preserve"> The issue has </w:t>
      </w:r>
      <w:r w:rsidRPr="4859BE55" w:rsidR="102DFD2B">
        <w:rPr>
          <w:rFonts w:ascii="Arial" w:hAnsi="Arial" w:eastAsia="Arial" w:cs="Arial"/>
          <w:color w:val="000000" w:themeColor="text1" w:themeTint="FF" w:themeShade="FF"/>
          <w:sz w:val="22"/>
          <w:szCs w:val="22"/>
          <w:lang w:val="en-US"/>
        </w:rPr>
        <w:t>impacted</w:t>
      </w:r>
      <w:r w:rsidRPr="4859BE55" w:rsidR="102DFD2B">
        <w:rPr>
          <w:rFonts w:ascii="Arial" w:hAnsi="Arial" w:eastAsia="Arial" w:cs="Arial"/>
          <w:color w:val="000000" w:themeColor="text1" w:themeTint="FF" w:themeShade="FF"/>
          <w:sz w:val="22"/>
          <w:szCs w:val="22"/>
          <w:lang w:val="en-US"/>
        </w:rPr>
        <w:t xml:space="preserve"> families and society as carers tend to go on leave to help their ailing relatives.</w:t>
      </w:r>
    </w:p>
    <w:p w:rsidR="00041B23" w:rsidP="4859BE55" w:rsidRDefault="74E6F343" w14:paraId="4F970D26" w14:textId="4D01AF23">
      <w:pPr>
        <w:shd w:val="clear" w:color="auto" w:fill="FFFFFF" w:themeFill="background1"/>
        <w:spacing w:after="0" w:line="360" w:lineRule="auto"/>
        <w:rPr>
          <w:rFonts w:ascii="Arial" w:hAnsi="Arial" w:eastAsia="Arial" w:cs="Arial"/>
          <w:color w:val="000000" w:themeColor="text1"/>
          <w:sz w:val="22"/>
          <w:szCs w:val="22"/>
        </w:rPr>
      </w:pPr>
      <w:r w:rsidRPr="4859BE55" w:rsidR="74E6F343">
        <w:rPr>
          <w:rFonts w:ascii="Arial" w:hAnsi="Arial" w:eastAsia="Arial" w:cs="Arial"/>
          <w:i w:val="1"/>
          <w:iCs w:val="1"/>
          <w:color w:val="0D0D0D" w:themeColor="text1" w:themeTint="F2" w:themeShade="FF"/>
          <w:sz w:val="22"/>
          <w:szCs w:val="22"/>
        </w:rPr>
        <w:t>2.2 Justification for the research</w:t>
      </w:r>
      <w:r w:rsidRPr="4859BE55" w:rsidR="74E6F343">
        <w:rPr>
          <w:rFonts w:ascii="Arial" w:hAnsi="Arial" w:eastAsia="Arial" w:cs="Arial"/>
          <w:b w:val="1"/>
          <w:bCs w:val="1"/>
          <w:sz w:val="22"/>
          <w:szCs w:val="22"/>
        </w:rPr>
        <w:t xml:space="preserve"> </w:t>
      </w:r>
    </w:p>
    <w:p w:rsidR="00041B23" w:rsidP="4859BE55" w:rsidRDefault="39A7C7A2" w14:paraId="1D146838" w14:textId="7C990A80">
      <w:pPr>
        <w:shd w:val="clear" w:color="auto" w:fill="FFFFFF" w:themeFill="background1"/>
        <w:spacing w:after="0" w:line="360" w:lineRule="auto"/>
        <w:rPr>
          <w:rFonts w:ascii="Arial" w:hAnsi="Arial" w:eastAsia="Arial" w:cs="Arial"/>
          <w:color w:val="000000" w:themeColor="text1"/>
          <w:sz w:val="22"/>
          <w:szCs w:val="22"/>
          <w:lang w:val="en-US"/>
        </w:rPr>
      </w:pPr>
      <w:r w:rsidRPr="4859BE55" w:rsidR="39A7C7A2">
        <w:rPr>
          <w:rFonts w:ascii="Arial" w:hAnsi="Arial" w:eastAsia="Arial" w:cs="Arial"/>
          <w:color w:val="000000" w:themeColor="text1" w:themeTint="FF" w:themeShade="FF"/>
          <w:sz w:val="22"/>
          <w:szCs w:val="22"/>
          <w:lang w:val="en-US"/>
        </w:rPr>
        <w:t xml:space="preserve">This research is a socially, clinically, and economically significant study. Long NHS waits </w:t>
      </w:r>
      <w:r w:rsidRPr="4859BE55" w:rsidR="26566C3A">
        <w:rPr>
          <w:rFonts w:ascii="Arial" w:hAnsi="Arial" w:eastAsia="Arial" w:cs="Arial"/>
          <w:color w:val="000000" w:themeColor="text1" w:themeTint="FF" w:themeShade="FF"/>
          <w:sz w:val="22"/>
          <w:szCs w:val="22"/>
          <w:lang w:val="en-US"/>
        </w:rPr>
        <w:t>to lower</w:t>
      </w:r>
      <w:r w:rsidRPr="4859BE55" w:rsidR="39A7C7A2">
        <w:rPr>
          <w:rFonts w:ascii="Arial" w:hAnsi="Arial" w:eastAsia="Arial" w:cs="Arial"/>
          <w:color w:val="000000" w:themeColor="text1" w:themeTint="FF" w:themeShade="FF"/>
          <w:sz w:val="22"/>
          <w:szCs w:val="22"/>
          <w:lang w:val="en-US"/>
        </w:rPr>
        <w:t xml:space="preserve"> the quality of life of the patients, slow down restoration, and increase social isolation socially. Surgery patients usually have pain and lack mobility, which limits their ability to work and perform daily tasks, which causes economic distress (UK Parliament</w:t>
      </w:r>
      <w:r w:rsidRPr="4859BE55" w:rsidR="477F0058">
        <w:rPr>
          <w:rFonts w:ascii="Arial" w:hAnsi="Arial" w:eastAsia="Arial" w:cs="Arial"/>
          <w:color w:val="000000" w:themeColor="text1" w:themeTint="FF" w:themeShade="FF"/>
          <w:sz w:val="22"/>
          <w:szCs w:val="22"/>
          <w:lang w:val="en-US"/>
        </w:rPr>
        <w:t>,</w:t>
      </w:r>
      <w:r w:rsidRPr="4859BE55" w:rsidR="39A7C7A2">
        <w:rPr>
          <w:rFonts w:ascii="Arial" w:hAnsi="Arial" w:eastAsia="Arial" w:cs="Arial"/>
          <w:color w:val="000000" w:themeColor="text1" w:themeTint="FF" w:themeShade="FF"/>
          <w:sz w:val="22"/>
          <w:szCs w:val="22"/>
          <w:lang w:val="en-US"/>
        </w:rPr>
        <w:t xml:space="preserve"> 2022).</w:t>
      </w:r>
    </w:p>
    <w:p w:rsidR="00041B23" w:rsidP="4859BE55" w:rsidRDefault="158AEDE9" w14:paraId="6203A6EB" w14:textId="2236CA00">
      <w:pPr>
        <w:spacing w:line="360" w:lineRule="auto"/>
        <w:rPr>
          <w:rFonts w:ascii="Arial" w:hAnsi="Arial" w:eastAsia="Arial" w:cs="Arial"/>
          <w:color w:val="000000" w:themeColor="text1"/>
          <w:sz w:val="22"/>
          <w:szCs w:val="22"/>
        </w:rPr>
      </w:pPr>
      <w:r w:rsidRPr="4859BE55" w:rsidR="158AEDE9">
        <w:rPr>
          <w:rFonts w:ascii="Arial" w:hAnsi="Arial" w:eastAsia="Arial" w:cs="Arial"/>
          <w:color w:val="000000" w:themeColor="text1" w:themeTint="FF" w:themeShade="FF"/>
          <w:sz w:val="22"/>
          <w:szCs w:val="22"/>
          <w:lang w:val="en-US"/>
        </w:rPr>
        <w:t xml:space="preserve">In a real-life situation, the knowledge of health implications of delays can </w:t>
      </w:r>
      <w:r w:rsidRPr="4859BE55" w:rsidR="158AEDE9">
        <w:rPr>
          <w:rFonts w:ascii="Arial" w:hAnsi="Arial" w:eastAsia="Arial" w:cs="Arial"/>
          <w:color w:val="000000" w:themeColor="text1" w:themeTint="FF" w:themeShade="FF"/>
          <w:sz w:val="22"/>
          <w:szCs w:val="22"/>
          <w:lang w:val="en-US"/>
        </w:rPr>
        <w:t>assist</w:t>
      </w:r>
      <w:r w:rsidRPr="4859BE55" w:rsidR="158AEDE9">
        <w:rPr>
          <w:rFonts w:ascii="Arial" w:hAnsi="Arial" w:eastAsia="Arial" w:cs="Arial"/>
          <w:color w:val="000000" w:themeColor="text1" w:themeTint="FF" w:themeShade="FF"/>
          <w:sz w:val="22"/>
          <w:szCs w:val="22"/>
          <w:lang w:val="en-US"/>
        </w:rPr>
        <w:t xml:space="preserve"> policymakers and managers to develop superior resource-allocation plans, enhance triage systems, and prioritize urgent cases. It also educates workforce planning since long waits lead to workload and absenteeism among the staff. Research-wise, there is a research gap between longitudinal studies in the UK that investigate both physical and mental health effects of waiting time above clinical outcomes, including waiting time effects on self-esteem, on family relationships and employment. This gap can be addressed by enhancing more holistic patient-</w:t>
      </w:r>
      <w:r w:rsidRPr="4859BE55" w:rsidR="01A8CF00">
        <w:rPr>
          <w:rFonts w:ascii="Arial" w:hAnsi="Arial" w:eastAsia="Arial" w:cs="Arial"/>
          <w:color w:val="000000" w:themeColor="text1" w:themeTint="FF" w:themeShade="FF"/>
          <w:sz w:val="22"/>
          <w:szCs w:val="22"/>
          <w:lang w:val="en-US"/>
        </w:rPr>
        <w:t>centered</w:t>
      </w:r>
      <w:r w:rsidRPr="4859BE55" w:rsidR="158AEDE9">
        <w:rPr>
          <w:rFonts w:ascii="Arial" w:hAnsi="Arial" w:eastAsia="Arial" w:cs="Arial"/>
          <w:color w:val="000000" w:themeColor="text1" w:themeTint="FF" w:themeShade="FF"/>
          <w:sz w:val="22"/>
          <w:szCs w:val="22"/>
          <w:lang w:val="en-US"/>
        </w:rPr>
        <w:t xml:space="preserve"> policies and interventions.</w:t>
      </w:r>
    </w:p>
    <w:p w:rsidR="00041B23" w:rsidP="4859BE55" w:rsidRDefault="158AEDE9" w14:paraId="049F31CB" w14:textId="69ED018A">
      <w:pPr>
        <w:spacing w:line="360" w:lineRule="auto"/>
        <w:rPr>
          <w:rFonts w:ascii="Arial" w:hAnsi="Arial" w:eastAsia="Arial" w:cs="Arial"/>
          <w:color w:val="000000" w:themeColor="text1"/>
          <w:sz w:val="22"/>
          <w:szCs w:val="22"/>
        </w:rPr>
      </w:pPr>
      <w:r w:rsidRPr="4859BE55" w:rsidR="158AEDE9">
        <w:rPr>
          <w:rFonts w:ascii="Arial" w:hAnsi="Arial" w:eastAsia="Arial" w:cs="Arial"/>
          <w:color w:val="000000" w:themeColor="text1" w:themeTint="FF" w:themeShade="FF"/>
          <w:sz w:val="22"/>
          <w:szCs w:val="22"/>
          <w:lang w:val="en-US"/>
        </w:rPr>
        <w:t xml:space="preserve">Through exploring this topic, the research will illuminate the benefit of </w:t>
      </w:r>
      <w:r w:rsidRPr="4859BE55" w:rsidR="158AEDE9">
        <w:rPr>
          <w:rFonts w:ascii="Arial" w:hAnsi="Arial" w:eastAsia="Arial" w:cs="Arial"/>
          <w:color w:val="000000" w:themeColor="text1" w:themeTint="FF" w:themeShade="FF"/>
          <w:sz w:val="22"/>
          <w:szCs w:val="22"/>
          <w:lang w:val="en-US"/>
        </w:rPr>
        <w:t>timely</w:t>
      </w:r>
      <w:r w:rsidRPr="4859BE55" w:rsidR="158AEDE9">
        <w:rPr>
          <w:rFonts w:ascii="Arial" w:hAnsi="Arial" w:eastAsia="Arial" w:cs="Arial"/>
          <w:color w:val="000000" w:themeColor="text1" w:themeTint="FF" w:themeShade="FF"/>
          <w:sz w:val="22"/>
          <w:szCs w:val="22"/>
          <w:lang w:val="en-US"/>
        </w:rPr>
        <w:t xml:space="preserve"> access to healthcare has in recovery, inequality reduction, and the enhancement of trust in the NHS.</w:t>
      </w:r>
    </w:p>
    <w:p w:rsidR="00041B23" w:rsidP="4859BE55" w:rsidRDefault="74E6F343" w14:paraId="396AF7CF" w14:textId="5234ECF6">
      <w:pPr>
        <w:spacing w:line="360" w:lineRule="auto"/>
        <w:rPr>
          <w:rFonts w:ascii="Arial" w:hAnsi="Arial" w:eastAsia="Arial" w:cs="Arial"/>
          <w:b w:val="1"/>
          <w:bCs w:val="1"/>
          <w:sz w:val="22"/>
          <w:szCs w:val="22"/>
          <w:u w:val="single"/>
        </w:rPr>
      </w:pPr>
      <w:r w:rsidRPr="4859BE55" w:rsidR="74E6F343">
        <w:rPr>
          <w:rFonts w:ascii="Arial" w:hAnsi="Arial" w:eastAsia="Arial" w:cs="Arial"/>
          <w:i w:val="1"/>
          <w:iCs w:val="1"/>
          <w:color w:val="0D0D0D" w:themeColor="text1" w:themeTint="F2" w:themeShade="FF"/>
          <w:sz w:val="22"/>
          <w:szCs w:val="22"/>
        </w:rPr>
        <w:t>2.3 Literature review</w:t>
      </w:r>
      <w:r w:rsidRPr="4859BE55" w:rsidR="74E6F343">
        <w:rPr>
          <w:rFonts w:ascii="Arial" w:hAnsi="Arial" w:eastAsia="Arial" w:cs="Arial"/>
          <w:b w:val="1"/>
          <w:bCs w:val="1"/>
          <w:sz w:val="22"/>
          <w:szCs w:val="22"/>
        </w:rPr>
        <w:t xml:space="preserve"> </w:t>
      </w:r>
    </w:p>
    <w:p w:rsidR="00041B23" w:rsidP="4859BE55" w:rsidRDefault="74E6F343" w14:paraId="19769E98" w14:textId="59519072">
      <w:pPr>
        <w:spacing w:line="360" w:lineRule="auto"/>
        <w:rPr>
          <w:rFonts w:ascii="Arial" w:hAnsi="Arial" w:eastAsia="Arial" w:cs="Arial"/>
          <w:b w:val="1"/>
          <w:bCs w:val="1"/>
          <w:sz w:val="22"/>
          <w:szCs w:val="22"/>
          <w:u w:val="single"/>
        </w:rPr>
      </w:pPr>
      <w:r w:rsidRPr="4859BE55" w:rsidR="74E6F343">
        <w:rPr>
          <w:rFonts w:ascii="Arial" w:hAnsi="Arial" w:eastAsia="Arial" w:cs="Arial"/>
          <w:b w:val="1"/>
          <w:bCs w:val="1"/>
          <w:sz w:val="22"/>
          <w:szCs w:val="22"/>
          <w:u w:val="single"/>
        </w:rPr>
        <w:t>Source 1</w:t>
      </w:r>
      <w:r w:rsidRPr="4859BE55" w:rsidR="74E6F343">
        <w:rPr>
          <w:rFonts w:ascii="Arial" w:hAnsi="Arial" w:eastAsia="Arial" w:cs="Arial"/>
          <w:sz w:val="22"/>
          <w:szCs w:val="22"/>
          <w:u w:val="single"/>
        </w:rPr>
        <w:t>:</w:t>
      </w:r>
      <w:r w:rsidRPr="4859BE55" w:rsidR="74903FFB">
        <w:rPr>
          <w:rFonts w:ascii="Arial" w:hAnsi="Arial" w:eastAsia="Arial" w:cs="Arial"/>
          <w:color w:val="000000" w:themeColor="text1" w:themeTint="FF" w:themeShade="FF"/>
          <w:sz w:val="22"/>
          <w:szCs w:val="22"/>
          <w:u w:val="single"/>
        </w:rPr>
        <w:t xml:space="preserve"> </w:t>
      </w:r>
      <w:r w:rsidRPr="4859BE55" w:rsidR="74903FFB">
        <w:rPr>
          <w:rFonts w:ascii="Arial" w:hAnsi="Arial" w:eastAsia="Arial" w:cs="Arial"/>
          <w:b w:val="1"/>
          <w:bCs w:val="1"/>
          <w:color w:val="000000" w:themeColor="text1" w:themeTint="FF" w:themeShade="FF"/>
          <w:sz w:val="22"/>
          <w:szCs w:val="22"/>
          <w:u w:val="single"/>
        </w:rPr>
        <w:t xml:space="preserve">NHS England (2024) </w:t>
      </w:r>
      <w:r w:rsidRPr="4859BE55" w:rsidR="74903FFB">
        <w:rPr>
          <w:rFonts w:ascii="Arial" w:hAnsi="Arial" w:eastAsia="Arial" w:cs="Arial"/>
          <w:b w:val="1"/>
          <w:bCs w:val="1"/>
          <w:i w:val="1"/>
          <w:iCs w:val="1"/>
          <w:color w:val="000000" w:themeColor="text1" w:themeTint="FF" w:themeShade="FF"/>
          <w:sz w:val="22"/>
          <w:szCs w:val="22"/>
          <w:u w:val="single"/>
        </w:rPr>
        <w:t>Statistical Press Notice NHS referral to treatment (RTT) waiting times data January 2024</w:t>
      </w:r>
    </w:p>
    <w:p w:rsidR="00041B23" w:rsidP="4859BE55" w:rsidRDefault="2E3BBFCC" w14:paraId="446F2EC6" w14:textId="4495B279">
      <w:pPr>
        <w:spacing w:line="360" w:lineRule="auto"/>
        <w:rPr>
          <w:rFonts w:ascii="Arial" w:hAnsi="Arial" w:eastAsia="Arial" w:cs="Arial"/>
          <w:color w:val="000000" w:themeColor="text1"/>
          <w:sz w:val="22"/>
          <w:szCs w:val="22"/>
        </w:rPr>
      </w:pPr>
      <w:r w:rsidRPr="4859BE55" w:rsidR="2E3BBFCC">
        <w:rPr>
          <w:rFonts w:ascii="Arial" w:hAnsi="Arial" w:eastAsia="Arial" w:cs="Arial"/>
          <w:b w:val="1"/>
          <w:bCs w:val="1"/>
          <w:color w:val="000000" w:themeColor="text1" w:themeTint="FF" w:themeShade="FF"/>
          <w:sz w:val="22"/>
          <w:szCs w:val="22"/>
          <w:lang w:val="en-US"/>
        </w:rPr>
        <w:t>Summary:</w:t>
      </w:r>
      <w:r w:rsidRPr="4859BE55" w:rsidR="2E3BBFCC">
        <w:rPr>
          <w:rFonts w:ascii="Arial" w:hAnsi="Arial" w:eastAsia="Arial" w:cs="Arial"/>
          <w:color w:val="000000" w:themeColor="text1" w:themeTint="FF" w:themeShade="FF"/>
          <w:sz w:val="22"/>
          <w:szCs w:val="22"/>
          <w:lang w:val="en-US"/>
        </w:rPr>
        <w:t xml:space="preserve"> This governmental data set reports monthly data on the elective waiting time, providing the number of patients on waitlist, median waiting time, and backlog per specialty. In 2024, the NHS had more than 7.6 million open pathways and close to </w:t>
      </w:r>
      <w:r w:rsidRPr="4859BE55" w:rsidR="2E3BBFCC">
        <w:rPr>
          <w:rFonts w:ascii="Arial" w:hAnsi="Arial" w:eastAsia="Arial" w:cs="Arial"/>
          <w:color w:val="000000" w:themeColor="text1" w:themeTint="FF" w:themeShade="FF"/>
          <w:sz w:val="22"/>
          <w:szCs w:val="22"/>
          <w:lang w:val="en-US"/>
        </w:rPr>
        <w:t>400,000 patients</w:t>
      </w:r>
      <w:r w:rsidRPr="4859BE55" w:rsidR="2E3BBFCC">
        <w:rPr>
          <w:rFonts w:ascii="Arial" w:hAnsi="Arial" w:eastAsia="Arial" w:cs="Arial"/>
          <w:color w:val="000000" w:themeColor="text1" w:themeTint="FF" w:themeShade="FF"/>
          <w:sz w:val="22"/>
          <w:szCs w:val="22"/>
          <w:lang w:val="en-US"/>
        </w:rPr>
        <w:t xml:space="preserve"> who had wait times exceeding 1 year. </w:t>
      </w:r>
    </w:p>
    <w:p w:rsidR="00041B23" w:rsidP="4859BE55" w:rsidRDefault="2E3BBFCC" w14:paraId="0B54A57C" w14:textId="1A3ACFCB">
      <w:pPr>
        <w:spacing w:line="360" w:lineRule="auto"/>
        <w:rPr>
          <w:rFonts w:ascii="Arial" w:hAnsi="Arial" w:eastAsia="Arial" w:cs="Arial"/>
          <w:color w:val="000000" w:themeColor="text1"/>
          <w:sz w:val="22"/>
          <w:szCs w:val="22"/>
        </w:rPr>
      </w:pPr>
      <w:r w:rsidRPr="4859BE55" w:rsidR="2E3BBFCC">
        <w:rPr>
          <w:rFonts w:ascii="Arial" w:hAnsi="Arial" w:eastAsia="Arial" w:cs="Arial"/>
          <w:b w:val="1"/>
          <w:bCs w:val="1"/>
          <w:color w:val="000000" w:themeColor="text1" w:themeTint="FF" w:themeShade="FF"/>
          <w:sz w:val="22"/>
          <w:szCs w:val="22"/>
        </w:rPr>
        <w:t>Relevance:</w:t>
      </w:r>
      <w:r w:rsidRPr="4859BE55" w:rsidR="2E3BBFCC">
        <w:rPr>
          <w:rFonts w:ascii="Arial" w:hAnsi="Arial" w:eastAsia="Arial" w:cs="Arial"/>
          <w:color w:val="000000" w:themeColor="text1" w:themeTint="FF" w:themeShade="FF"/>
          <w:sz w:val="22"/>
          <w:szCs w:val="22"/>
        </w:rPr>
        <w:t xml:space="preserve"> It measures the </w:t>
      </w:r>
      <w:r w:rsidRPr="4859BE55" w:rsidR="2E3BBFCC">
        <w:rPr>
          <w:rFonts w:ascii="Arial" w:hAnsi="Arial" w:eastAsia="Arial" w:cs="Arial"/>
          <w:color w:val="000000" w:themeColor="text1" w:themeTint="FF" w:themeShade="FF"/>
          <w:sz w:val="22"/>
          <w:szCs w:val="22"/>
        </w:rPr>
        <w:t>magnitude</w:t>
      </w:r>
      <w:r w:rsidRPr="4859BE55" w:rsidR="2E3BBFCC">
        <w:rPr>
          <w:rFonts w:ascii="Arial" w:hAnsi="Arial" w:eastAsia="Arial" w:cs="Arial"/>
          <w:color w:val="000000" w:themeColor="text1" w:themeTint="FF" w:themeShade="FF"/>
          <w:sz w:val="22"/>
          <w:szCs w:val="22"/>
        </w:rPr>
        <w:t xml:space="preserve"> of the issue and the most impacted of the specialties e.g. orthopaedics, ophthalmology, and general surgery</w:t>
      </w:r>
      <w:r w:rsidRPr="4859BE55" w:rsidR="6D986B2F">
        <w:rPr>
          <w:rFonts w:ascii="Arial" w:hAnsi="Arial" w:eastAsia="Arial" w:cs="Arial"/>
          <w:color w:val="000000" w:themeColor="text1" w:themeTint="FF" w:themeShade="FF"/>
          <w:sz w:val="22"/>
          <w:szCs w:val="22"/>
        </w:rPr>
        <w:t xml:space="preserve">. </w:t>
      </w:r>
    </w:p>
    <w:p w:rsidR="00041B23" w:rsidP="4859BE55" w:rsidRDefault="495F79DA" w14:paraId="2026E66F" w14:textId="3CF35EDB">
      <w:pPr>
        <w:spacing w:line="360" w:lineRule="auto"/>
        <w:rPr>
          <w:rFonts w:ascii="Arial" w:hAnsi="Arial" w:eastAsia="Arial" w:cs="Arial"/>
          <w:color w:val="000000" w:themeColor="text1"/>
          <w:sz w:val="22"/>
          <w:szCs w:val="22"/>
        </w:rPr>
      </w:pPr>
      <w:r w:rsidRPr="4859BE55" w:rsidR="495F79DA">
        <w:rPr>
          <w:rFonts w:ascii="Arial" w:hAnsi="Arial" w:eastAsia="Arial" w:cs="Arial"/>
          <w:b w:val="1"/>
          <w:bCs w:val="1"/>
          <w:color w:val="000000" w:themeColor="text1" w:themeTint="FF" w:themeShade="FF"/>
          <w:sz w:val="22"/>
          <w:szCs w:val="22"/>
          <w:lang w:val="en-US"/>
        </w:rPr>
        <w:t>How it supports my work:</w:t>
      </w:r>
      <w:r w:rsidRPr="4859BE55" w:rsidR="2E3BBFCC">
        <w:rPr>
          <w:rFonts w:ascii="Arial" w:hAnsi="Arial" w:eastAsia="Arial" w:cs="Arial"/>
          <w:color w:val="000000" w:themeColor="text1" w:themeTint="FF" w:themeShade="FF"/>
          <w:sz w:val="22"/>
          <w:szCs w:val="22"/>
          <w:lang w:val="en-US"/>
        </w:rPr>
        <w:t xml:space="preserve"> These statistics will be useful as they will offer reliable quantitative information to put the research into perspective and correlate the waiting time with the deterioration of physical health.</w:t>
      </w:r>
    </w:p>
    <w:p w:rsidR="00041B23" w:rsidP="4859BE55" w:rsidRDefault="74E6F343" w14:paraId="25455A54" w14:textId="390880F8">
      <w:pPr>
        <w:spacing w:line="360" w:lineRule="auto"/>
        <w:rPr>
          <w:rFonts w:ascii="Arial" w:hAnsi="Arial" w:eastAsia="Arial" w:cs="Arial"/>
          <w:b w:val="1"/>
          <w:bCs w:val="1"/>
          <w:color w:val="2A2A2A"/>
          <w:sz w:val="22"/>
          <w:szCs w:val="22"/>
          <w:u w:val="single"/>
        </w:rPr>
      </w:pPr>
      <w:r w:rsidRPr="4859BE55" w:rsidR="74E6F343">
        <w:rPr>
          <w:rFonts w:ascii="Arial" w:hAnsi="Arial" w:eastAsia="Arial" w:cs="Arial"/>
          <w:b w:val="1"/>
          <w:bCs w:val="1"/>
          <w:sz w:val="22"/>
          <w:szCs w:val="22"/>
          <w:u w:val="single"/>
        </w:rPr>
        <w:t>Source 2:</w:t>
      </w:r>
      <w:r w:rsidRPr="4859BE55" w:rsidR="07690BC6">
        <w:rPr>
          <w:rFonts w:ascii="Arial" w:hAnsi="Arial" w:eastAsia="Arial" w:cs="Arial"/>
          <w:b w:val="1"/>
          <w:bCs w:val="1"/>
          <w:sz w:val="22"/>
          <w:szCs w:val="22"/>
          <w:u w:val="single"/>
        </w:rPr>
        <w:t xml:space="preserve"> </w:t>
      </w:r>
      <w:r w:rsidRPr="4859BE55" w:rsidR="74E6F343">
        <w:rPr>
          <w:rFonts w:ascii="Arial" w:hAnsi="Arial" w:eastAsia="Arial" w:cs="Arial"/>
          <w:b w:val="1"/>
          <w:bCs w:val="1"/>
          <w:sz w:val="22"/>
          <w:szCs w:val="22"/>
          <w:u w:val="single"/>
        </w:rPr>
        <w:t xml:space="preserve"> </w:t>
      </w:r>
      <w:r w:rsidRPr="4859BE55" w:rsidR="61B2063C">
        <w:rPr>
          <w:rFonts w:ascii="Arial" w:hAnsi="Arial" w:eastAsia="Arial" w:cs="Arial"/>
          <w:b w:val="1"/>
          <w:bCs w:val="1"/>
          <w:sz w:val="22"/>
          <w:szCs w:val="22"/>
          <w:u w:val="single"/>
        </w:rPr>
        <w:t>Health Economics</w:t>
      </w:r>
      <w:r w:rsidRPr="4859BE55" w:rsidR="56E9D4B7">
        <w:rPr>
          <w:rFonts w:ascii="Arial" w:hAnsi="Arial" w:eastAsia="Arial" w:cs="Arial"/>
          <w:b w:val="1"/>
          <w:bCs w:val="1"/>
          <w:sz w:val="22"/>
          <w:szCs w:val="22"/>
          <w:u w:val="single"/>
        </w:rPr>
        <w:t xml:space="preserve"> </w:t>
      </w:r>
      <w:r w:rsidRPr="4859BE55" w:rsidR="6C3D77A3">
        <w:rPr>
          <w:rFonts w:ascii="Arial" w:hAnsi="Arial" w:eastAsia="Arial" w:cs="Arial"/>
          <w:b w:val="1"/>
          <w:bCs w:val="1"/>
          <w:sz w:val="22"/>
          <w:szCs w:val="22"/>
          <w:u w:val="single"/>
        </w:rPr>
        <w:t>(2018)</w:t>
      </w:r>
      <w:r w:rsidRPr="4859BE55" w:rsidR="232EF0CC">
        <w:rPr>
          <w:rFonts w:ascii="Arial" w:hAnsi="Arial" w:eastAsia="Arial" w:cs="Arial"/>
          <w:b w:val="1"/>
          <w:bCs w:val="1"/>
          <w:sz w:val="22"/>
          <w:szCs w:val="22"/>
          <w:u w:val="single"/>
        </w:rPr>
        <w:t xml:space="preserve"> </w:t>
      </w:r>
      <w:r w:rsidRPr="4859BE55" w:rsidR="56E9D4B7">
        <w:rPr>
          <w:rFonts w:ascii="Arial" w:hAnsi="Arial" w:eastAsia="Arial" w:cs="Arial"/>
          <w:b w:val="1"/>
          <w:bCs w:val="1"/>
          <w:sz w:val="22"/>
          <w:szCs w:val="22"/>
          <w:u w:val="single"/>
        </w:rPr>
        <w:t xml:space="preserve">A research article </w:t>
      </w:r>
      <w:r w:rsidRPr="4859BE55" w:rsidR="7A994D13">
        <w:rPr>
          <w:rFonts w:ascii="Arial" w:hAnsi="Arial" w:eastAsia="Arial" w:cs="Arial"/>
          <w:b w:val="1"/>
          <w:bCs w:val="1"/>
          <w:sz w:val="22"/>
          <w:szCs w:val="22"/>
          <w:u w:val="single"/>
        </w:rPr>
        <w:t>‘’</w:t>
      </w:r>
      <w:r w:rsidRPr="4859BE55" w:rsidR="56E9D4B7">
        <w:rPr>
          <w:rFonts w:ascii="Arial" w:hAnsi="Arial" w:eastAsia="Arial" w:cs="Arial"/>
          <w:b w:val="1"/>
          <w:bCs w:val="1"/>
          <w:color w:val="1C1D1E"/>
          <w:sz w:val="22"/>
          <w:szCs w:val="22"/>
          <w:u w:val="single"/>
        </w:rPr>
        <w:t>The impact of waiting time on patient outcomes: Evidence from early intervention in psychosis services in England</w:t>
      </w:r>
      <w:r w:rsidRPr="4859BE55" w:rsidR="4F3390B3">
        <w:rPr>
          <w:rFonts w:ascii="Arial" w:hAnsi="Arial" w:eastAsia="Arial" w:cs="Arial"/>
          <w:b w:val="1"/>
          <w:bCs w:val="1"/>
          <w:color w:val="1C1D1E"/>
          <w:sz w:val="22"/>
          <w:szCs w:val="22"/>
          <w:u w:val="single"/>
        </w:rPr>
        <w:t>’’</w:t>
      </w:r>
    </w:p>
    <w:p w:rsidR="45E26A7B" w:rsidP="4859BE55" w:rsidRDefault="45E26A7B" w14:paraId="1CFF6A1E" w14:textId="0C180705">
      <w:pPr>
        <w:spacing w:line="360" w:lineRule="auto"/>
        <w:rPr>
          <w:rFonts w:ascii="Arial" w:hAnsi="Arial" w:eastAsia="Arial" w:cs="Arial"/>
          <w:color w:val="000000" w:themeColor="text1"/>
          <w:sz w:val="22"/>
          <w:szCs w:val="22"/>
        </w:rPr>
      </w:pPr>
      <w:r w:rsidRPr="4859BE55" w:rsidR="45E26A7B">
        <w:rPr>
          <w:rFonts w:ascii="Arial" w:hAnsi="Arial" w:eastAsia="Arial" w:cs="Arial"/>
          <w:b w:val="1"/>
          <w:bCs w:val="1"/>
          <w:color w:val="000000" w:themeColor="text1" w:themeTint="FF" w:themeShade="FF"/>
          <w:sz w:val="22"/>
          <w:szCs w:val="22"/>
        </w:rPr>
        <w:t>Summary:</w:t>
      </w:r>
      <w:r w:rsidRPr="4859BE55" w:rsidR="45E26A7B">
        <w:rPr>
          <w:rFonts w:ascii="Arial" w:hAnsi="Arial" w:eastAsia="Arial" w:cs="Arial"/>
          <w:color w:val="000000" w:themeColor="text1" w:themeTint="FF" w:themeShade="FF"/>
          <w:sz w:val="22"/>
          <w:szCs w:val="22"/>
        </w:rPr>
        <w:t xml:space="preserve"> This </w:t>
      </w:r>
      <w:r w:rsidRPr="4859BE55" w:rsidR="6F9CF0C4">
        <w:rPr>
          <w:rFonts w:ascii="Arial" w:hAnsi="Arial" w:eastAsia="Arial" w:cs="Arial"/>
          <w:color w:val="000000" w:themeColor="text1" w:themeTint="FF" w:themeShade="FF"/>
          <w:sz w:val="22"/>
          <w:szCs w:val="22"/>
        </w:rPr>
        <w:t>research</w:t>
      </w:r>
      <w:r w:rsidRPr="4859BE55" w:rsidR="45E26A7B">
        <w:rPr>
          <w:rFonts w:ascii="Arial" w:hAnsi="Arial" w:eastAsia="Arial" w:cs="Arial"/>
          <w:color w:val="000000" w:themeColor="text1" w:themeTint="FF" w:themeShade="FF"/>
          <w:sz w:val="22"/>
          <w:szCs w:val="22"/>
        </w:rPr>
        <w:t xml:space="preserve"> reported in England one in five adults suffers from a common mental health issue, and how servicing </w:t>
      </w:r>
      <w:r w:rsidRPr="4859BE55" w:rsidR="748D950C">
        <w:rPr>
          <w:rFonts w:ascii="Arial" w:hAnsi="Arial" w:eastAsia="Arial" w:cs="Arial"/>
          <w:color w:val="000000" w:themeColor="text1" w:themeTint="FF" w:themeShade="FF"/>
          <w:sz w:val="22"/>
          <w:szCs w:val="22"/>
        </w:rPr>
        <w:t>is</w:t>
      </w:r>
      <w:r w:rsidRPr="4859BE55" w:rsidR="45E26A7B">
        <w:rPr>
          <w:rFonts w:ascii="Arial" w:hAnsi="Arial" w:eastAsia="Arial" w:cs="Arial"/>
          <w:color w:val="000000" w:themeColor="text1" w:themeTint="FF" w:themeShade="FF"/>
          <w:sz w:val="22"/>
          <w:szCs w:val="22"/>
        </w:rPr>
        <w:t xml:space="preserve"> functioning. The patients to have received long queues in accessing counselling and psychological therapy that have associated delays to acute symptoms.</w:t>
      </w:r>
    </w:p>
    <w:p w:rsidR="45E26A7B" w:rsidP="4859BE55" w:rsidRDefault="45E26A7B" w14:paraId="061B6BAE" w14:textId="7E24FE3F">
      <w:pPr>
        <w:spacing w:line="360" w:lineRule="auto"/>
        <w:rPr>
          <w:rFonts w:ascii="Arial" w:hAnsi="Arial" w:eastAsia="Arial" w:cs="Arial"/>
          <w:color w:val="000000" w:themeColor="text1"/>
          <w:sz w:val="22"/>
          <w:szCs w:val="22"/>
        </w:rPr>
      </w:pPr>
      <w:r w:rsidRPr="4859BE55" w:rsidR="45E26A7B">
        <w:rPr>
          <w:rFonts w:ascii="Arial" w:hAnsi="Arial" w:eastAsia="Arial" w:cs="Arial"/>
          <w:b w:val="1"/>
          <w:bCs w:val="1"/>
          <w:color w:val="000000" w:themeColor="text1" w:themeTint="FF" w:themeShade="FF"/>
          <w:sz w:val="22"/>
          <w:szCs w:val="22"/>
          <w:lang w:val="en-US"/>
        </w:rPr>
        <w:t>Relevance:</w:t>
      </w:r>
      <w:r w:rsidRPr="4859BE55" w:rsidR="45E26A7B">
        <w:rPr>
          <w:rFonts w:ascii="Arial" w:hAnsi="Arial" w:eastAsia="Arial" w:cs="Arial"/>
          <w:color w:val="000000" w:themeColor="text1" w:themeTint="FF" w:themeShade="FF"/>
          <w:sz w:val="22"/>
          <w:szCs w:val="22"/>
          <w:lang w:val="en-US"/>
        </w:rPr>
        <w:t xml:space="preserve"> It directly covers the mental health aspect of the NHS waiting list and provides qualitative data for service users.</w:t>
      </w:r>
    </w:p>
    <w:p w:rsidR="7F6E3A64" w:rsidP="4859BE55" w:rsidRDefault="7F6E3A64" w14:paraId="20452AD5" w14:textId="708F22FA">
      <w:pPr>
        <w:spacing w:line="360" w:lineRule="auto"/>
        <w:rPr>
          <w:rFonts w:ascii="Arial" w:hAnsi="Arial" w:eastAsia="Arial" w:cs="Arial"/>
          <w:color w:val="000000" w:themeColor="text1"/>
          <w:sz w:val="22"/>
          <w:szCs w:val="22"/>
        </w:rPr>
      </w:pPr>
      <w:r w:rsidRPr="4859BE55" w:rsidR="7F6E3A64">
        <w:rPr>
          <w:rFonts w:ascii="Arial" w:hAnsi="Arial" w:eastAsia="Arial" w:cs="Arial"/>
          <w:b w:val="1"/>
          <w:bCs w:val="1"/>
          <w:color w:val="000000" w:themeColor="text1" w:themeTint="FF" w:themeShade="FF"/>
          <w:sz w:val="22"/>
          <w:szCs w:val="22"/>
          <w:lang w:val="en-US"/>
        </w:rPr>
        <w:t>How it supports my work:</w:t>
      </w:r>
      <w:r w:rsidRPr="4859BE55" w:rsidR="45E26A7B">
        <w:rPr>
          <w:rFonts w:ascii="Arial" w:hAnsi="Arial" w:eastAsia="Arial" w:cs="Arial"/>
          <w:color w:val="000000" w:themeColor="text1" w:themeTint="FF" w:themeShade="FF"/>
          <w:sz w:val="22"/>
          <w:szCs w:val="22"/>
        </w:rPr>
        <w:t xml:space="preserve"> This study supports the purpose of the study, which is to evaluate the psychological aspects of delayed care and provide some qualitative results to the quantitative data of NHS.</w:t>
      </w:r>
    </w:p>
    <w:p w:rsidR="00041B23" w:rsidP="4859BE55" w:rsidRDefault="74E6F343" w14:paraId="1394D307" w14:textId="119B10CE">
      <w:pPr>
        <w:spacing w:line="360" w:lineRule="auto"/>
        <w:rPr>
          <w:rFonts w:ascii="Arial" w:hAnsi="Arial" w:eastAsia="Arial" w:cs="Arial"/>
          <w:b w:val="1"/>
          <w:bCs w:val="1"/>
          <w:sz w:val="22"/>
          <w:szCs w:val="22"/>
          <w:u w:val="single"/>
        </w:rPr>
      </w:pPr>
      <w:r w:rsidRPr="4859BE55" w:rsidR="74E6F343">
        <w:rPr>
          <w:rFonts w:ascii="Arial" w:hAnsi="Arial" w:eastAsia="Arial" w:cs="Arial"/>
          <w:b w:val="1"/>
          <w:bCs w:val="1"/>
          <w:sz w:val="22"/>
          <w:szCs w:val="22"/>
          <w:u w:val="single"/>
        </w:rPr>
        <w:t>Source 3</w:t>
      </w:r>
      <w:r w:rsidRPr="4859BE55" w:rsidR="29121244">
        <w:rPr>
          <w:rFonts w:ascii="Arial" w:hAnsi="Arial" w:eastAsia="Arial" w:cs="Arial"/>
          <w:b w:val="1"/>
          <w:bCs w:val="1"/>
          <w:sz w:val="22"/>
          <w:szCs w:val="22"/>
          <w:u w:val="single"/>
        </w:rPr>
        <w:t xml:space="preserve">: </w:t>
      </w:r>
      <w:r w:rsidRPr="4859BE55" w:rsidR="5BD0D33D">
        <w:rPr>
          <w:rFonts w:ascii="Arial" w:hAnsi="Arial" w:eastAsia="Arial" w:cs="Arial"/>
          <w:b w:val="1"/>
          <w:bCs w:val="1"/>
          <w:sz w:val="22"/>
          <w:szCs w:val="22"/>
          <w:u w:val="single"/>
        </w:rPr>
        <w:t>BMA (</w:t>
      </w:r>
      <w:r w:rsidRPr="4859BE55" w:rsidR="29121244">
        <w:rPr>
          <w:rFonts w:ascii="Arial" w:hAnsi="Arial" w:eastAsia="Arial" w:cs="Arial"/>
          <w:b w:val="1"/>
          <w:bCs w:val="1"/>
          <w:sz w:val="22"/>
          <w:szCs w:val="22"/>
          <w:u w:val="single"/>
        </w:rPr>
        <w:t xml:space="preserve">2025) </w:t>
      </w:r>
      <w:r w:rsidRPr="4859BE55" w:rsidR="5A0F22BD">
        <w:rPr>
          <w:rFonts w:ascii="Arial" w:hAnsi="Arial" w:eastAsia="Arial" w:cs="Arial"/>
          <w:b w:val="1"/>
          <w:bCs w:val="1"/>
          <w:sz w:val="22"/>
          <w:szCs w:val="22"/>
          <w:u w:val="single"/>
        </w:rPr>
        <w:t>‘’</w:t>
      </w:r>
      <w:r w:rsidRPr="4859BE55" w:rsidR="29121244">
        <w:rPr>
          <w:rFonts w:ascii="Arial" w:hAnsi="Arial" w:eastAsia="Arial" w:cs="Arial"/>
          <w:b w:val="1"/>
          <w:bCs w:val="1"/>
          <w:sz w:val="22"/>
          <w:szCs w:val="22"/>
          <w:u w:val="single"/>
        </w:rPr>
        <w:t>NHS backlog data analysis</w:t>
      </w:r>
      <w:r w:rsidRPr="4859BE55" w:rsidR="0BFE6DC4">
        <w:rPr>
          <w:rFonts w:ascii="Arial" w:hAnsi="Arial" w:eastAsia="Arial" w:cs="Arial"/>
          <w:b w:val="1"/>
          <w:bCs w:val="1"/>
          <w:sz w:val="22"/>
          <w:szCs w:val="22"/>
          <w:u w:val="single"/>
        </w:rPr>
        <w:t>’’</w:t>
      </w:r>
    </w:p>
    <w:p w:rsidR="00041B23" w:rsidP="4859BE55" w:rsidRDefault="741FD9D2" w14:paraId="1087E19C" w14:textId="35C849B7">
      <w:pPr>
        <w:spacing w:line="360" w:lineRule="auto"/>
        <w:rPr>
          <w:rFonts w:ascii="Arial" w:hAnsi="Arial" w:eastAsia="Arial" w:cs="Arial"/>
          <w:color w:val="000000" w:themeColor="text1"/>
          <w:sz w:val="22"/>
          <w:szCs w:val="22"/>
        </w:rPr>
      </w:pPr>
      <w:r w:rsidRPr="4859BE55" w:rsidR="741FD9D2">
        <w:rPr>
          <w:rFonts w:ascii="Arial" w:hAnsi="Arial" w:eastAsia="Arial" w:cs="Arial"/>
          <w:b w:val="1"/>
          <w:bCs w:val="1"/>
          <w:color w:val="000000" w:themeColor="text1" w:themeTint="FF" w:themeShade="FF"/>
          <w:sz w:val="22"/>
          <w:szCs w:val="22"/>
        </w:rPr>
        <w:t>Summary:</w:t>
      </w:r>
      <w:r w:rsidRPr="4859BE55" w:rsidR="741FD9D2">
        <w:rPr>
          <w:rFonts w:ascii="Arial" w:hAnsi="Arial" w:eastAsia="Arial" w:cs="Arial"/>
          <w:color w:val="000000" w:themeColor="text1" w:themeTint="FF" w:themeShade="FF"/>
          <w:sz w:val="22"/>
          <w:szCs w:val="22"/>
        </w:rPr>
        <w:t xml:space="preserve"> </w:t>
      </w:r>
      <w:r w:rsidRPr="4859BE55" w:rsidR="12BDA25D">
        <w:rPr>
          <w:rFonts w:ascii="Arial" w:hAnsi="Arial" w:eastAsia="Arial" w:cs="Arial"/>
          <w:color w:val="000000" w:themeColor="text1" w:themeTint="FF" w:themeShade="FF"/>
          <w:sz w:val="22"/>
          <w:szCs w:val="22"/>
        </w:rPr>
        <w:t>This analysis</w:t>
      </w:r>
      <w:r w:rsidRPr="4859BE55" w:rsidR="741FD9D2">
        <w:rPr>
          <w:rFonts w:ascii="Arial" w:hAnsi="Arial" w:eastAsia="Arial" w:cs="Arial"/>
          <w:color w:val="000000" w:themeColor="text1" w:themeTint="FF" w:themeShade="FF"/>
          <w:sz w:val="22"/>
          <w:szCs w:val="22"/>
        </w:rPr>
        <w:t xml:space="preserve"> examines the dynamics of increasing waiting-lists such as the shortage of workforce, the lack of bed capacity at hospitals, and post-pandemic backlogs. It also puts into focus the emotional burden on the patients and the low mental-health capacity of the NHS. </w:t>
      </w:r>
    </w:p>
    <w:p w:rsidR="00041B23" w:rsidP="4859BE55" w:rsidRDefault="741FD9D2" w14:paraId="4D4A1259" w14:textId="7FDDD5A6">
      <w:pPr>
        <w:spacing w:line="360" w:lineRule="auto"/>
        <w:rPr>
          <w:rFonts w:ascii="Arial" w:hAnsi="Arial" w:eastAsia="Arial" w:cs="Arial"/>
          <w:color w:val="000000" w:themeColor="text1"/>
          <w:sz w:val="22"/>
          <w:szCs w:val="22"/>
        </w:rPr>
      </w:pPr>
      <w:r w:rsidRPr="4859BE55" w:rsidR="741FD9D2">
        <w:rPr>
          <w:rFonts w:ascii="Arial" w:hAnsi="Arial" w:eastAsia="Arial" w:cs="Arial"/>
          <w:b w:val="1"/>
          <w:bCs w:val="1"/>
          <w:color w:val="000000" w:themeColor="text1" w:themeTint="FF" w:themeShade="FF"/>
          <w:sz w:val="22"/>
          <w:szCs w:val="22"/>
        </w:rPr>
        <w:t>Relevance:</w:t>
      </w:r>
      <w:r w:rsidRPr="4859BE55" w:rsidR="741FD9D2">
        <w:rPr>
          <w:rFonts w:ascii="Arial" w:hAnsi="Arial" w:eastAsia="Arial" w:cs="Arial"/>
          <w:color w:val="000000" w:themeColor="text1" w:themeTint="FF" w:themeShade="FF"/>
          <w:sz w:val="22"/>
          <w:szCs w:val="22"/>
        </w:rPr>
        <w:t xml:space="preserve"> T</w:t>
      </w:r>
      <w:r w:rsidRPr="4859BE55" w:rsidR="37D9E268">
        <w:rPr>
          <w:rFonts w:ascii="Arial" w:hAnsi="Arial" w:eastAsia="Arial" w:cs="Arial"/>
          <w:color w:val="000000" w:themeColor="text1" w:themeTint="FF" w:themeShade="FF"/>
          <w:sz w:val="22"/>
          <w:szCs w:val="22"/>
        </w:rPr>
        <w:t>his analysis</w:t>
      </w:r>
      <w:r w:rsidRPr="4859BE55" w:rsidR="741FD9D2">
        <w:rPr>
          <w:rFonts w:ascii="Arial" w:hAnsi="Arial" w:eastAsia="Arial" w:cs="Arial"/>
          <w:color w:val="000000" w:themeColor="text1" w:themeTint="FF" w:themeShade="FF"/>
          <w:sz w:val="22"/>
          <w:szCs w:val="22"/>
        </w:rPr>
        <w:t xml:space="preserve"> provid</w:t>
      </w:r>
      <w:r w:rsidRPr="4859BE55" w:rsidR="018D2E54">
        <w:rPr>
          <w:rFonts w:ascii="Arial" w:hAnsi="Arial" w:eastAsia="Arial" w:cs="Arial"/>
          <w:color w:val="000000" w:themeColor="text1" w:themeTint="FF" w:themeShade="FF"/>
          <w:sz w:val="22"/>
          <w:szCs w:val="22"/>
        </w:rPr>
        <w:t>es</w:t>
      </w:r>
      <w:r w:rsidRPr="4859BE55" w:rsidR="741FD9D2">
        <w:rPr>
          <w:rFonts w:ascii="Arial" w:hAnsi="Arial" w:eastAsia="Arial" w:cs="Arial"/>
          <w:color w:val="000000" w:themeColor="text1" w:themeTint="FF" w:themeShade="FF"/>
          <w:sz w:val="22"/>
          <w:szCs w:val="22"/>
        </w:rPr>
        <w:t xml:space="preserve"> evidence-based commentary on the pressures in the healthcare system. </w:t>
      </w:r>
    </w:p>
    <w:p w:rsidR="00041B23" w:rsidP="4859BE55" w:rsidRDefault="6A7E292A" w14:paraId="53128261" w14:textId="041D5053">
      <w:pPr>
        <w:spacing w:line="360" w:lineRule="auto"/>
        <w:rPr>
          <w:rFonts w:ascii="Arial" w:hAnsi="Arial" w:eastAsia="Arial" w:cs="Arial"/>
          <w:color w:val="000000" w:themeColor="text1"/>
          <w:sz w:val="22"/>
          <w:szCs w:val="22"/>
          <w:lang w:val="en-US"/>
        </w:rPr>
      </w:pPr>
      <w:r w:rsidRPr="4859BE55" w:rsidR="6A7E292A">
        <w:rPr>
          <w:rFonts w:ascii="Arial" w:hAnsi="Arial" w:eastAsia="Arial" w:cs="Arial"/>
          <w:b w:val="1"/>
          <w:bCs w:val="1"/>
          <w:color w:val="000000" w:themeColor="text1" w:themeTint="FF" w:themeShade="FF"/>
          <w:sz w:val="22"/>
          <w:szCs w:val="22"/>
          <w:lang w:val="en-US"/>
        </w:rPr>
        <w:t>How it</w:t>
      </w:r>
      <w:r w:rsidRPr="4859BE55" w:rsidR="6A7E292A">
        <w:rPr>
          <w:rFonts w:ascii="Arial" w:hAnsi="Arial" w:eastAsia="Arial" w:cs="Arial"/>
          <w:b w:val="1"/>
          <w:bCs w:val="1"/>
          <w:color w:val="000000" w:themeColor="text1" w:themeTint="FF" w:themeShade="FF"/>
          <w:sz w:val="22"/>
          <w:szCs w:val="22"/>
          <w:lang w:val="en-US"/>
        </w:rPr>
        <w:t xml:space="preserve"> supports my work:</w:t>
      </w:r>
      <w:r w:rsidRPr="4859BE55" w:rsidR="741FD9D2">
        <w:rPr>
          <w:rFonts w:ascii="Arial" w:hAnsi="Arial" w:eastAsia="Arial" w:cs="Arial"/>
          <w:color w:val="000000" w:themeColor="text1" w:themeTint="FF" w:themeShade="FF"/>
          <w:sz w:val="22"/>
          <w:szCs w:val="22"/>
          <w:lang w:val="en-US"/>
        </w:rPr>
        <w:t xml:space="preserve"> It offers an analytical account </w:t>
      </w:r>
      <w:r w:rsidRPr="4859BE55" w:rsidR="1537F351">
        <w:rPr>
          <w:rFonts w:ascii="Arial" w:hAnsi="Arial" w:eastAsia="Arial" w:cs="Arial"/>
          <w:color w:val="000000" w:themeColor="text1" w:themeTint="FF" w:themeShade="FF"/>
          <w:sz w:val="22"/>
          <w:szCs w:val="22"/>
          <w:lang w:val="en-US"/>
        </w:rPr>
        <w:t>of</w:t>
      </w:r>
      <w:r w:rsidRPr="4859BE55" w:rsidR="741FD9D2">
        <w:rPr>
          <w:rFonts w:ascii="Arial" w:hAnsi="Arial" w:eastAsia="Arial" w:cs="Arial"/>
          <w:color w:val="000000" w:themeColor="text1" w:themeTint="FF" w:themeShade="FF"/>
          <w:sz w:val="22"/>
          <w:szCs w:val="22"/>
          <w:lang w:val="en-US"/>
        </w:rPr>
        <w:t xml:space="preserve"> </w:t>
      </w:r>
      <w:r w:rsidRPr="4859BE55" w:rsidR="1A8F11CD">
        <w:rPr>
          <w:rFonts w:ascii="Arial" w:hAnsi="Arial" w:eastAsia="Arial" w:cs="Arial"/>
          <w:color w:val="000000" w:themeColor="text1" w:themeTint="FF" w:themeShade="FF"/>
          <w:sz w:val="22"/>
          <w:szCs w:val="22"/>
          <w:lang w:val="en-US"/>
        </w:rPr>
        <w:t>c</w:t>
      </w:r>
      <w:r w:rsidRPr="4859BE55" w:rsidR="741FD9D2">
        <w:rPr>
          <w:rFonts w:ascii="Arial" w:hAnsi="Arial" w:eastAsia="Arial" w:cs="Arial"/>
          <w:color w:val="000000" w:themeColor="text1" w:themeTint="FF" w:themeShade="FF"/>
          <w:sz w:val="22"/>
          <w:szCs w:val="22"/>
          <w:lang w:val="en-US"/>
        </w:rPr>
        <w:t>auses and possible system-level restructuring (e.g., digital triage, community diagnostics) that can be discussed and recommended.</w:t>
      </w:r>
      <w:r w:rsidRPr="4859BE55" w:rsidR="2A03E9DC">
        <w:rPr>
          <w:rFonts w:ascii="Arial" w:hAnsi="Arial" w:eastAsia="Arial" w:cs="Arial"/>
          <w:color w:val="000000" w:themeColor="text1" w:themeTint="FF" w:themeShade="FF"/>
          <w:sz w:val="22"/>
          <w:szCs w:val="22"/>
          <w:lang w:val="en-US"/>
        </w:rPr>
        <w:t xml:space="preserve"> </w:t>
      </w:r>
    </w:p>
    <w:p w:rsidR="74E6F343" w:rsidP="4859BE55" w:rsidRDefault="74E6F343" w14:paraId="3A3D4717" w14:textId="41B625F4">
      <w:pPr>
        <w:spacing w:line="360" w:lineRule="auto"/>
        <w:rPr>
          <w:rFonts w:ascii="Arial" w:hAnsi="Arial" w:eastAsia="Arial" w:cs="Arial"/>
          <w:b w:val="1"/>
          <w:bCs w:val="1"/>
          <w:color w:val="0D0D0D" w:themeColor="text1" w:themeTint="F2"/>
          <w:sz w:val="22"/>
          <w:szCs w:val="22"/>
        </w:rPr>
      </w:pPr>
      <w:r w:rsidRPr="4859BE55" w:rsidR="74E6F343">
        <w:rPr>
          <w:rFonts w:ascii="Arial" w:hAnsi="Arial" w:eastAsia="Arial" w:cs="Arial"/>
          <w:i w:val="1"/>
          <w:iCs w:val="1"/>
          <w:color w:val="0D0D0D" w:themeColor="text1" w:themeTint="F2" w:themeShade="FF"/>
          <w:sz w:val="22"/>
          <w:szCs w:val="22"/>
        </w:rPr>
        <w:t xml:space="preserve">2.4 Research </w:t>
      </w:r>
      <w:r w:rsidRPr="4859BE55" w:rsidR="74E6F343">
        <w:rPr>
          <w:rFonts w:ascii="Arial" w:hAnsi="Arial" w:eastAsia="Arial" w:cs="Arial"/>
          <w:i w:val="1"/>
          <w:iCs w:val="1"/>
          <w:color w:val="0D0D0D" w:themeColor="text1" w:themeTint="F2" w:themeShade="FF"/>
          <w:sz w:val="22"/>
          <w:szCs w:val="22"/>
        </w:rPr>
        <w:t>methodology</w:t>
      </w:r>
      <w:r w:rsidRPr="4859BE55" w:rsidR="74E6F343">
        <w:rPr>
          <w:rFonts w:ascii="Arial" w:hAnsi="Arial" w:eastAsia="Arial" w:cs="Arial"/>
          <w:b w:val="1"/>
          <w:bCs w:val="1"/>
          <w:color w:val="0D0D0D" w:themeColor="text1" w:themeTint="F2" w:themeShade="FF"/>
          <w:sz w:val="22"/>
          <w:szCs w:val="22"/>
        </w:rPr>
        <w:t xml:space="preserve"> </w:t>
      </w:r>
    </w:p>
    <w:p w:rsidR="62A51ACE" w:rsidP="4859BE55" w:rsidRDefault="62A51ACE" w14:paraId="78D8BF09" w14:textId="7C8311DA">
      <w:pPr>
        <w:spacing w:line="360" w:lineRule="auto"/>
        <w:rPr>
          <w:rFonts w:ascii="Arial" w:hAnsi="Arial" w:eastAsia="Arial" w:cs="Arial"/>
          <w:color w:val="222222"/>
          <w:sz w:val="22"/>
          <w:szCs w:val="22"/>
        </w:rPr>
      </w:pPr>
      <w:r w:rsidRPr="4859BE55" w:rsidR="62A51ACE">
        <w:rPr>
          <w:rFonts w:ascii="Arial" w:hAnsi="Arial" w:eastAsia="Arial" w:cs="Arial"/>
          <w:sz w:val="22"/>
          <w:szCs w:val="22"/>
        </w:rPr>
        <w:t xml:space="preserve">The methodical study and evaluation of research techniques, including the guiding </w:t>
      </w:r>
      <w:r w:rsidRPr="4859BE55" w:rsidR="0F44916C">
        <w:rPr>
          <w:rFonts w:ascii="Arial" w:hAnsi="Arial" w:eastAsia="Arial" w:cs="Arial"/>
          <w:sz w:val="22"/>
          <w:szCs w:val="22"/>
        </w:rPr>
        <w:t>ideas, protocols</w:t>
      </w:r>
      <w:r w:rsidRPr="4859BE55" w:rsidR="62A51ACE">
        <w:rPr>
          <w:rFonts w:ascii="Arial" w:hAnsi="Arial" w:eastAsia="Arial" w:cs="Arial"/>
          <w:sz w:val="22"/>
          <w:szCs w:val="22"/>
        </w:rPr>
        <w:t xml:space="preserve">, and guidelines for data </w:t>
      </w:r>
      <w:r w:rsidRPr="4859BE55" w:rsidR="5BDB6D58">
        <w:rPr>
          <w:rFonts w:ascii="Arial" w:hAnsi="Arial" w:eastAsia="Arial" w:cs="Arial"/>
          <w:sz w:val="22"/>
          <w:szCs w:val="22"/>
        </w:rPr>
        <w:t>collection</w:t>
      </w:r>
      <w:r w:rsidRPr="4859BE55" w:rsidR="176B7FC9">
        <w:rPr>
          <w:rFonts w:ascii="Arial" w:hAnsi="Arial" w:eastAsia="Arial" w:cs="Arial"/>
          <w:sz w:val="22"/>
          <w:szCs w:val="22"/>
        </w:rPr>
        <w:t xml:space="preserve"> is</w:t>
      </w:r>
      <w:r w:rsidRPr="4859BE55" w:rsidR="43EC2EDD">
        <w:rPr>
          <w:rFonts w:ascii="Arial" w:hAnsi="Arial" w:eastAsia="Arial" w:cs="Arial"/>
          <w:sz w:val="22"/>
          <w:szCs w:val="22"/>
        </w:rPr>
        <w:t xml:space="preserve"> </w:t>
      </w:r>
      <w:r w:rsidRPr="4859BE55" w:rsidR="62A51ACE">
        <w:rPr>
          <w:rFonts w:ascii="Arial" w:hAnsi="Arial" w:eastAsia="Arial" w:cs="Arial"/>
          <w:sz w:val="22"/>
          <w:szCs w:val="22"/>
        </w:rPr>
        <w:t xml:space="preserve">known as </w:t>
      </w:r>
      <w:r w:rsidRPr="4859BE55" w:rsidR="62A51ACE">
        <w:rPr>
          <w:rFonts w:ascii="Arial" w:hAnsi="Arial" w:eastAsia="Arial" w:cs="Arial"/>
          <w:sz w:val="22"/>
          <w:szCs w:val="22"/>
        </w:rPr>
        <w:t>methodology</w:t>
      </w:r>
      <w:r w:rsidRPr="4859BE55" w:rsidR="62A51ACE">
        <w:rPr>
          <w:rFonts w:ascii="Arial" w:hAnsi="Arial" w:eastAsia="Arial" w:cs="Arial"/>
          <w:sz w:val="22"/>
          <w:szCs w:val="22"/>
        </w:rPr>
        <w:t>. The research design, data gathering technique, and data analysis technique are all included</w:t>
      </w:r>
      <w:r w:rsidRPr="4859BE55" w:rsidR="34919AA1">
        <w:rPr>
          <w:rFonts w:ascii="Arial" w:hAnsi="Arial" w:eastAsia="Arial" w:cs="Arial"/>
          <w:sz w:val="22"/>
          <w:szCs w:val="22"/>
        </w:rPr>
        <w:t>.</w:t>
      </w:r>
      <w:r w:rsidRPr="4859BE55" w:rsidR="30EE83B9">
        <w:rPr>
          <w:rFonts w:ascii="Arial" w:hAnsi="Arial" w:eastAsia="Arial" w:cs="Arial"/>
          <w:sz w:val="22"/>
          <w:szCs w:val="22"/>
        </w:rPr>
        <w:t xml:space="preserve"> </w:t>
      </w:r>
      <w:r w:rsidRPr="4859BE55" w:rsidR="34919AA1">
        <w:rPr>
          <w:rFonts w:ascii="Arial" w:hAnsi="Arial" w:eastAsia="Arial" w:cs="Arial"/>
          <w:sz w:val="22"/>
          <w:szCs w:val="22"/>
        </w:rPr>
        <w:t xml:space="preserve">Research methodologies are divided into main three types Qualitative, quantitative, and mixed research </w:t>
      </w:r>
      <w:r w:rsidRPr="4859BE55" w:rsidR="34919AA1">
        <w:rPr>
          <w:rFonts w:ascii="Arial" w:hAnsi="Arial" w:eastAsia="Arial" w:cs="Arial"/>
          <w:sz w:val="22"/>
          <w:szCs w:val="22"/>
        </w:rPr>
        <w:t>methodology</w:t>
      </w:r>
      <w:r w:rsidRPr="4859BE55" w:rsidR="5E5362F9">
        <w:rPr>
          <w:rFonts w:ascii="Arial" w:hAnsi="Arial" w:eastAsia="Arial" w:cs="Arial"/>
          <w:sz w:val="22"/>
          <w:szCs w:val="22"/>
        </w:rPr>
        <w:t xml:space="preserve"> (</w:t>
      </w:r>
      <w:r w:rsidRPr="4859BE55" w:rsidR="5E5362F9">
        <w:rPr>
          <w:rFonts w:ascii="Arial" w:hAnsi="Arial" w:eastAsia="Arial" w:cs="Arial"/>
          <w:sz w:val="22"/>
          <w:szCs w:val="22"/>
        </w:rPr>
        <w:t>Taherdoost</w:t>
      </w:r>
      <w:r w:rsidRPr="4859BE55" w:rsidR="5E5362F9">
        <w:rPr>
          <w:rFonts w:ascii="Arial" w:hAnsi="Arial" w:eastAsia="Arial" w:cs="Arial"/>
          <w:sz w:val="22"/>
          <w:szCs w:val="22"/>
        </w:rPr>
        <w:t>, 2022).</w:t>
      </w:r>
    </w:p>
    <w:p w:rsidR="74E6F343" w:rsidP="4859BE55" w:rsidRDefault="74E6F343" w14:paraId="19B62735" w14:textId="67F99F14">
      <w:pPr>
        <w:spacing w:line="360" w:lineRule="auto"/>
        <w:rPr>
          <w:rFonts w:ascii="Arial" w:hAnsi="Arial" w:eastAsia="Arial" w:cs="Arial"/>
          <w:color w:val="0D0D0D" w:themeColor="text1" w:themeTint="F2"/>
          <w:sz w:val="22"/>
          <w:szCs w:val="22"/>
        </w:rPr>
      </w:pPr>
      <w:r w:rsidRPr="4859BE55" w:rsidR="74E6F343">
        <w:rPr>
          <w:rFonts w:ascii="Arial" w:hAnsi="Arial" w:eastAsia="Arial" w:cs="Arial"/>
          <w:b w:val="1"/>
          <w:bCs w:val="1"/>
          <w:sz w:val="22"/>
          <w:szCs w:val="22"/>
        </w:rPr>
        <w:t>Qualitative research</w:t>
      </w:r>
      <w:r w:rsidRPr="4859BE55" w:rsidR="74E6F343">
        <w:rPr>
          <w:rFonts w:ascii="Arial" w:hAnsi="Arial" w:eastAsia="Arial" w:cs="Arial"/>
          <w:sz w:val="22"/>
          <w:szCs w:val="22"/>
        </w:rPr>
        <w:t xml:space="preserve">: Focuses </w:t>
      </w:r>
      <w:r w:rsidRPr="4859BE55" w:rsidR="2EDB8D74">
        <w:rPr>
          <w:rFonts w:ascii="Arial" w:hAnsi="Arial" w:eastAsia="Arial" w:cs="Arial"/>
          <w:sz w:val="22"/>
          <w:szCs w:val="22"/>
        </w:rPr>
        <w:t xml:space="preserve">on </w:t>
      </w:r>
      <w:r w:rsidRPr="4859BE55" w:rsidR="327674B8">
        <w:rPr>
          <w:rFonts w:ascii="Arial" w:hAnsi="Arial" w:eastAsia="Arial" w:cs="Arial"/>
          <w:sz w:val="22"/>
          <w:szCs w:val="22"/>
        </w:rPr>
        <w:t>exploring and</w:t>
      </w:r>
      <w:r w:rsidRPr="4859BE55" w:rsidR="393E048F">
        <w:rPr>
          <w:rFonts w:ascii="Arial" w:hAnsi="Arial" w:eastAsia="Arial" w:cs="Arial"/>
          <w:sz w:val="22"/>
          <w:szCs w:val="22"/>
        </w:rPr>
        <w:t xml:space="preserve"> </w:t>
      </w:r>
      <w:r w:rsidRPr="4859BE55" w:rsidR="1CC3B5DC">
        <w:rPr>
          <w:rFonts w:ascii="Arial" w:hAnsi="Arial" w:eastAsia="Arial" w:cs="Arial"/>
          <w:sz w:val="22"/>
          <w:szCs w:val="22"/>
        </w:rPr>
        <w:t>understanding real</w:t>
      </w:r>
      <w:r w:rsidRPr="4859BE55" w:rsidR="27D3B02B">
        <w:rPr>
          <w:rFonts w:ascii="Arial" w:hAnsi="Arial" w:eastAsia="Arial" w:cs="Arial"/>
          <w:sz w:val="22"/>
          <w:szCs w:val="22"/>
        </w:rPr>
        <w:t xml:space="preserve"> world issues through participants’ </w:t>
      </w:r>
      <w:r w:rsidRPr="4859BE55" w:rsidR="74E6F343">
        <w:rPr>
          <w:rFonts w:ascii="Arial" w:hAnsi="Arial" w:eastAsia="Arial" w:cs="Arial"/>
          <w:sz w:val="22"/>
          <w:szCs w:val="22"/>
        </w:rPr>
        <w:t xml:space="preserve">experiences, </w:t>
      </w:r>
      <w:r w:rsidRPr="4859BE55" w:rsidR="48524D5F">
        <w:rPr>
          <w:rFonts w:ascii="Arial" w:hAnsi="Arial" w:eastAsia="Arial" w:cs="Arial"/>
          <w:sz w:val="22"/>
          <w:szCs w:val="22"/>
        </w:rPr>
        <w:t>perception</w:t>
      </w:r>
      <w:r w:rsidRPr="4859BE55" w:rsidR="74E6F343">
        <w:rPr>
          <w:rFonts w:ascii="Arial" w:hAnsi="Arial" w:eastAsia="Arial" w:cs="Arial"/>
          <w:sz w:val="22"/>
          <w:szCs w:val="22"/>
        </w:rPr>
        <w:t xml:space="preserve"> and behaviours. </w:t>
      </w:r>
      <w:r w:rsidRPr="4859BE55" w:rsidR="3BF76829">
        <w:rPr>
          <w:rFonts w:ascii="Arial" w:hAnsi="Arial" w:eastAsia="Arial" w:cs="Arial"/>
          <w:sz w:val="22"/>
          <w:szCs w:val="22"/>
        </w:rPr>
        <w:t xml:space="preserve">It </w:t>
      </w:r>
      <w:r w:rsidRPr="4859BE55" w:rsidR="6E93D82C">
        <w:rPr>
          <w:rFonts w:ascii="Arial" w:hAnsi="Arial" w:eastAsia="Arial" w:cs="Arial"/>
          <w:sz w:val="22"/>
          <w:szCs w:val="22"/>
        </w:rPr>
        <w:t>aims</w:t>
      </w:r>
      <w:r w:rsidRPr="4859BE55" w:rsidR="3BF76829">
        <w:rPr>
          <w:rFonts w:ascii="Arial" w:hAnsi="Arial" w:eastAsia="Arial" w:cs="Arial"/>
          <w:sz w:val="22"/>
          <w:szCs w:val="22"/>
        </w:rPr>
        <w:t xml:space="preserve"> to answer how </w:t>
      </w:r>
      <w:r w:rsidRPr="4859BE55" w:rsidR="2FC36DA0">
        <w:rPr>
          <w:rFonts w:ascii="Arial" w:hAnsi="Arial" w:eastAsia="Arial" w:cs="Arial"/>
          <w:sz w:val="22"/>
          <w:szCs w:val="22"/>
        </w:rPr>
        <w:t>and why</w:t>
      </w:r>
      <w:r w:rsidRPr="4859BE55" w:rsidR="48444CF9">
        <w:rPr>
          <w:rFonts w:ascii="Arial" w:hAnsi="Arial" w:eastAsia="Arial" w:cs="Arial"/>
          <w:sz w:val="22"/>
          <w:szCs w:val="22"/>
        </w:rPr>
        <w:t xml:space="preserve"> </w:t>
      </w:r>
      <w:r w:rsidRPr="4859BE55" w:rsidR="12D56027">
        <w:rPr>
          <w:rFonts w:ascii="Arial" w:hAnsi="Arial" w:eastAsia="Arial" w:cs="Arial"/>
          <w:sz w:val="22"/>
          <w:szCs w:val="22"/>
        </w:rPr>
        <w:t>questions</w:t>
      </w:r>
      <w:r w:rsidRPr="4859BE55" w:rsidR="48444CF9">
        <w:rPr>
          <w:rFonts w:ascii="Arial" w:hAnsi="Arial" w:eastAsia="Arial" w:cs="Arial"/>
          <w:sz w:val="22"/>
          <w:szCs w:val="22"/>
        </w:rPr>
        <w:t xml:space="preserve">, </w:t>
      </w:r>
      <w:r w:rsidRPr="4859BE55" w:rsidR="01AD9FE6">
        <w:rPr>
          <w:rFonts w:ascii="Arial" w:hAnsi="Arial" w:eastAsia="Arial" w:cs="Arial"/>
          <w:sz w:val="22"/>
          <w:szCs w:val="22"/>
        </w:rPr>
        <w:t>generating</w:t>
      </w:r>
      <w:r w:rsidRPr="4859BE55" w:rsidR="48444CF9">
        <w:rPr>
          <w:rFonts w:ascii="Arial" w:hAnsi="Arial" w:eastAsia="Arial" w:cs="Arial"/>
          <w:sz w:val="22"/>
          <w:szCs w:val="22"/>
        </w:rPr>
        <w:t xml:space="preserve"> insights that help explain underlying meanings and proces</w:t>
      </w:r>
      <w:r w:rsidRPr="4859BE55" w:rsidR="26491383">
        <w:rPr>
          <w:rFonts w:ascii="Arial" w:hAnsi="Arial" w:eastAsia="Arial" w:cs="Arial"/>
          <w:sz w:val="22"/>
          <w:szCs w:val="22"/>
        </w:rPr>
        <w:t>ses. This</w:t>
      </w:r>
      <w:r w:rsidRPr="4859BE55" w:rsidR="56F5DD2B">
        <w:rPr>
          <w:rFonts w:ascii="Arial" w:hAnsi="Arial" w:eastAsia="Arial" w:cs="Arial"/>
          <w:sz w:val="22"/>
          <w:szCs w:val="22"/>
        </w:rPr>
        <w:t xml:space="preserve"> </w:t>
      </w:r>
      <w:r w:rsidRPr="4859BE55" w:rsidR="5A24D51A">
        <w:rPr>
          <w:rFonts w:ascii="Arial" w:hAnsi="Arial" w:eastAsia="Arial" w:cs="Arial"/>
          <w:sz w:val="22"/>
          <w:szCs w:val="22"/>
        </w:rPr>
        <w:t>approach</w:t>
      </w:r>
      <w:r w:rsidRPr="4859BE55" w:rsidR="26491383">
        <w:rPr>
          <w:rFonts w:ascii="Arial" w:hAnsi="Arial" w:eastAsia="Arial" w:cs="Arial"/>
          <w:sz w:val="22"/>
          <w:szCs w:val="22"/>
        </w:rPr>
        <w:t xml:space="preserve"> often </w:t>
      </w:r>
      <w:r w:rsidRPr="4859BE55" w:rsidR="7D0764A7">
        <w:rPr>
          <w:rFonts w:ascii="Arial" w:hAnsi="Arial" w:eastAsia="Arial" w:cs="Arial"/>
          <w:sz w:val="22"/>
          <w:szCs w:val="22"/>
        </w:rPr>
        <w:t>uses</w:t>
      </w:r>
      <w:r w:rsidRPr="4859BE55" w:rsidR="7ED82B3A">
        <w:rPr>
          <w:rFonts w:ascii="Arial" w:hAnsi="Arial" w:eastAsia="Arial" w:cs="Arial"/>
          <w:sz w:val="22"/>
          <w:szCs w:val="22"/>
        </w:rPr>
        <w:t xml:space="preserve"> open</w:t>
      </w:r>
      <w:r w:rsidRPr="4859BE55" w:rsidR="26491383">
        <w:rPr>
          <w:rFonts w:ascii="Arial" w:hAnsi="Arial" w:eastAsia="Arial" w:cs="Arial"/>
          <w:sz w:val="22"/>
          <w:szCs w:val="22"/>
        </w:rPr>
        <w:t xml:space="preserve"> ended </w:t>
      </w:r>
      <w:r w:rsidRPr="4859BE55" w:rsidR="2F48422B">
        <w:rPr>
          <w:rFonts w:ascii="Arial" w:hAnsi="Arial" w:eastAsia="Arial" w:cs="Arial"/>
          <w:sz w:val="22"/>
          <w:szCs w:val="22"/>
        </w:rPr>
        <w:t>questions, interviews</w:t>
      </w:r>
      <w:r w:rsidRPr="4859BE55" w:rsidR="74E6F343">
        <w:rPr>
          <w:rFonts w:ascii="Arial" w:hAnsi="Arial" w:eastAsia="Arial" w:cs="Arial"/>
          <w:sz w:val="22"/>
          <w:szCs w:val="22"/>
        </w:rPr>
        <w:t>, focus groups, or case studies.</w:t>
      </w:r>
      <w:r w:rsidRPr="4859BE55" w:rsidR="2B4E54D2">
        <w:rPr>
          <w:rFonts w:ascii="Arial" w:hAnsi="Arial" w:eastAsia="Arial" w:cs="Arial"/>
          <w:sz w:val="22"/>
          <w:szCs w:val="22"/>
        </w:rPr>
        <w:t xml:space="preserve"> (Tenny, </w:t>
      </w:r>
      <w:r w:rsidRPr="4859BE55" w:rsidR="5B2038B2">
        <w:rPr>
          <w:rFonts w:ascii="Arial" w:hAnsi="Arial" w:eastAsia="Arial" w:cs="Arial"/>
          <w:sz w:val="22"/>
          <w:szCs w:val="22"/>
        </w:rPr>
        <w:t>et all</w:t>
      </w:r>
      <w:r w:rsidRPr="4859BE55" w:rsidR="2B4E54D2">
        <w:rPr>
          <w:rFonts w:ascii="Arial" w:hAnsi="Arial" w:eastAsia="Arial" w:cs="Arial"/>
          <w:sz w:val="22"/>
          <w:szCs w:val="22"/>
        </w:rPr>
        <w:t xml:space="preserve"> 2022).</w:t>
      </w:r>
    </w:p>
    <w:p w:rsidR="00041B23" w:rsidP="4859BE55" w:rsidRDefault="74E6F343" w14:paraId="5F95ACE4" w14:textId="4EA6C886">
      <w:pPr>
        <w:spacing w:line="360" w:lineRule="auto"/>
        <w:rPr>
          <w:rFonts w:ascii="Arial" w:hAnsi="Arial" w:eastAsia="Arial" w:cs="Arial"/>
          <w:color w:val="205493"/>
          <w:sz w:val="22"/>
          <w:szCs w:val="22"/>
          <w:u w:val="single"/>
        </w:rPr>
      </w:pPr>
      <w:r w:rsidRPr="4859BE55" w:rsidR="74E6F343">
        <w:rPr>
          <w:rFonts w:ascii="Arial" w:hAnsi="Arial" w:eastAsia="Arial" w:cs="Arial"/>
          <w:b w:val="1"/>
          <w:bCs w:val="1"/>
          <w:sz w:val="22"/>
          <w:szCs w:val="22"/>
        </w:rPr>
        <w:t xml:space="preserve">Quantitative </w:t>
      </w:r>
      <w:r w:rsidRPr="4859BE55" w:rsidR="7E68FF85">
        <w:rPr>
          <w:rFonts w:ascii="Arial" w:hAnsi="Arial" w:eastAsia="Arial" w:cs="Arial"/>
          <w:b w:val="1"/>
          <w:bCs w:val="1"/>
          <w:sz w:val="22"/>
          <w:szCs w:val="22"/>
        </w:rPr>
        <w:t>research:</w:t>
      </w:r>
      <w:r w:rsidRPr="4859BE55" w:rsidR="7E68FF85">
        <w:rPr>
          <w:rFonts w:ascii="Arial" w:hAnsi="Arial" w:eastAsia="Arial" w:cs="Arial"/>
          <w:sz w:val="22"/>
          <w:szCs w:val="22"/>
        </w:rPr>
        <w:t xml:space="preserve"> A</w:t>
      </w:r>
      <w:r w:rsidRPr="4859BE55" w:rsidR="35F8DFE0">
        <w:rPr>
          <w:rFonts w:ascii="Arial" w:hAnsi="Arial" w:eastAsia="Arial" w:cs="Arial"/>
          <w:sz w:val="22"/>
          <w:szCs w:val="22"/>
        </w:rPr>
        <w:t xml:space="preserve"> systematic method that uses</w:t>
      </w:r>
      <w:r w:rsidRPr="4859BE55" w:rsidR="74E6F343">
        <w:rPr>
          <w:rFonts w:ascii="Arial" w:hAnsi="Arial" w:eastAsia="Arial" w:cs="Arial"/>
          <w:sz w:val="22"/>
          <w:szCs w:val="22"/>
        </w:rPr>
        <w:t xml:space="preserve"> numerical data and statistic</w:t>
      </w:r>
      <w:r w:rsidRPr="4859BE55" w:rsidR="61A5645D">
        <w:rPr>
          <w:rFonts w:ascii="Arial" w:hAnsi="Arial" w:eastAsia="Arial" w:cs="Arial"/>
          <w:sz w:val="22"/>
          <w:szCs w:val="22"/>
        </w:rPr>
        <w:t xml:space="preserve">al techniques to investigate </w:t>
      </w:r>
      <w:r w:rsidRPr="4859BE55" w:rsidR="36097533">
        <w:rPr>
          <w:rFonts w:ascii="Arial" w:hAnsi="Arial" w:eastAsia="Arial" w:cs="Arial"/>
          <w:sz w:val="22"/>
          <w:szCs w:val="22"/>
        </w:rPr>
        <w:t>phenomena, test</w:t>
      </w:r>
      <w:r w:rsidRPr="4859BE55" w:rsidR="31D78BE5">
        <w:rPr>
          <w:rFonts w:ascii="Arial" w:hAnsi="Arial" w:eastAsia="Arial" w:cs="Arial"/>
          <w:sz w:val="22"/>
          <w:szCs w:val="22"/>
        </w:rPr>
        <w:t xml:space="preserve"> hypotheses, and </w:t>
      </w:r>
      <w:r w:rsidRPr="4859BE55" w:rsidR="31D78BE5">
        <w:rPr>
          <w:rFonts w:ascii="Arial" w:hAnsi="Arial" w:eastAsia="Arial" w:cs="Arial"/>
          <w:sz w:val="22"/>
          <w:szCs w:val="22"/>
        </w:rPr>
        <w:t>validate</w:t>
      </w:r>
      <w:r w:rsidRPr="4859BE55" w:rsidR="31D78BE5">
        <w:rPr>
          <w:rFonts w:ascii="Arial" w:hAnsi="Arial" w:eastAsia="Arial" w:cs="Arial"/>
          <w:sz w:val="22"/>
          <w:szCs w:val="22"/>
        </w:rPr>
        <w:t xml:space="preserve"> </w:t>
      </w:r>
      <w:r w:rsidRPr="4859BE55" w:rsidR="225AA576">
        <w:rPr>
          <w:rFonts w:ascii="Arial" w:hAnsi="Arial" w:eastAsia="Arial" w:cs="Arial"/>
          <w:sz w:val="22"/>
          <w:szCs w:val="22"/>
        </w:rPr>
        <w:t>theories. It</w:t>
      </w:r>
      <w:r w:rsidRPr="4859BE55" w:rsidR="31D78BE5">
        <w:rPr>
          <w:rFonts w:ascii="Arial" w:hAnsi="Arial" w:eastAsia="Arial" w:cs="Arial"/>
          <w:sz w:val="22"/>
          <w:szCs w:val="22"/>
        </w:rPr>
        <w:t xml:space="preserve"> </w:t>
      </w:r>
      <w:r w:rsidRPr="4859BE55" w:rsidR="4087FF15">
        <w:rPr>
          <w:rFonts w:ascii="Arial" w:hAnsi="Arial" w:eastAsia="Arial" w:cs="Arial"/>
          <w:sz w:val="22"/>
          <w:szCs w:val="22"/>
        </w:rPr>
        <w:t>focusses</w:t>
      </w:r>
      <w:r w:rsidRPr="4859BE55" w:rsidR="31D78BE5">
        <w:rPr>
          <w:rFonts w:ascii="Arial" w:hAnsi="Arial" w:eastAsia="Arial" w:cs="Arial"/>
          <w:sz w:val="22"/>
          <w:szCs w:val="22"/>
        </w:rPr>
        <w:t xml:space="preserve"> on</w:t>
      </w:r>
      <w:r w:rsidRPr="4859BE55" w:rsidR="66D92BEC">
        <w:rPr>
          <w:rFonts w:ascii="Arial" w:hAnsi="Arial" w:eastAsia="Arial" w:cs="Arial"/>
          <w:sz w:val="22"/>
          <w:szCs w:val="22"/>
        </w:rPr>
        <w:t xml:space="preserve"> structured data </w:t>
      </w:r>
      <w:r w:rsidRPr="4859BE55" w:rsidR="72D5FD98">
        <w:rPr>
          <w:rFonts w:ascii="Arial" w:hAnsi="Arial" w:eastAsia="Arial" w:cs="Arial"/>
          <w:sz w:val="22"/>
          <w:szCs w:val="22"/>
        </w:rPr>
        <w:t>collection, large</w:t>
      </w:r>
      <w:r w:rsidRPr="4859BE55" w:rsidR="66D92BEC">
        <w:rPr>
          <w:rFonts w:ascii="Arial" w:hAnsi="Arial" w:eastAsia="Arial" w:cs="Arial"/>
          <w:sz w:val="22"/>
          <w:szCs w:val="22"/>
        </w:rPr>
        <w:t xml:space="preserve"> </w:t>
      </w:r>
      <w:r w:rsidRPr="4859BE55" w:rsidR="00F65278">
        <w:rPr>
          <w:rFonts w:ascii="Arial" w:hAnsi="Arial" w:eastAsia="Arial" w:cs="Arial"/>
          <w:sz w:val="22"/>
          <w:szCs w:val="22"/>
        </w:rPr>
        <w:t>sample</w:t>
      </w:r>
      <w:r w:rsidRPr="4859BE55" w:rsidR="66D92BEC">
        <w:rPr>
          <w:rFonts w:ascii="Arial" w:hAnsi="Arial" w:eastAsia="Arial" w:cs="Arial"/>
          <w:sz w:val="22"/>
          <w:szCs w:val="22"/>
        </w:rPr>
        <w:t xml:space="preserve"> </w:t>
      </w:r>
      <w:r w:rsidRPr="4859BE55" w:rsidR="46A634F3">
        <w:rPr>
          <w:rFonts w:ascii="Arial" w:hAnsi="Arial" w:eastAsia="Arial" w:cs="Arial"/>
          <w:sz w:val="22"/>
          <w:szCs w:val="22"/>
        </w:rPr>
        <w:t>size,</w:t>
      </w:r>
      <w:r w:rsidRPr="4859BE55" w:rsidR="66D92BEC">
        <w:rPr>
          <w:rFonts w:ascii="Arial" w:hAnsi="Arial" w:eastAsia="Arial" w:cs="Arial"/>
          <w:sz w:val="22"/>
          <w:szCs w:val="22"/>
        </w:rPr>
        <w:t xml:space="preserve"> and objective </w:t>
      </w:r>
      <w:r w:rsidRPr="4859BE55" w:rsidR="628F64A6">
        <w:rPr>
          <w:rFonts w:ascii="Arial" w:hAnsi="Arial" w:eastAsia="Arial" w:cs="Arial"/>
          <w:sz w:val="22"/>
          <w:szCs w:val="22"/>
        </w:rPr>
        <w:t xml:space="preserve">measurements. It uses </w:t>
      </w:r>
      <w:r w:rsidRPr="4859BE55" w:rsidR="74E6F343">
        <w:rPr>
          <w:rFonts w:ascii="Arial" w:hAnsi="Arial" w:eastAsia="Arial" w:cs="Arial"/>
          <w:sz w:val="22"/>
          <w:szCs w:val="22"/>
        </w:rPr>
        <w:t>surveys, experiments, or secondary statistical data</w:t>
      </w:r>
      <w:r w:rsidRPr="4859BE55" w:rsidR="26082B59">
        <w:rPr>
          <w:rFonts w:ascii="Arial" w:hAnsi="Arial" w:eastAsia="Arial" w:cs="Arial"/>
          <w:sz w:val="22"/>
          <w:szCs w:val="22"/>
        </w:rPr>
        <w:t xml:space="preserve"> </w:t>
      </w:r>
      <w:r w:rsidRPr="4859BE55" w:rsidR="558C2DE8">
        <w:rPr>
          <w:rFonts w:ascii="Arial" w:hAnsi="Arial" w:eastAsia="Arial" w:cs="Arial"/>
          <w:sz w:val="22"/>
          <w:szCs w:val="22"/>
        </w:rPr>
        <w:t>(</w:t>
      </w:r>
      <w:r w:rsidRPr="4859BE55" w:rsidR="564260C4">
        <w:rPr>
          <w:rFonts w:ascii="Arial" w:hAnsi="Arial" w:eastAsia="Arial" w:cs="Arial"/>
          <w:color w:val="222222"/>
          <w:sz w:val="22"/>
          <w:szCs w:val="22"/>
        </w:rPr>
        <w:t>Renjith, et all 2021).</w:t>
      </w:r>
    </w:p>
    <w:p w:rsidR="00041B23" w:rsidP="4859BE55" w:rsidRDefault="74E6F343" w14:paraId="6E825ED3" w14:textId="3D8E3446">
      <w:pPr>
        <w:spacing w:before="240" w:after="240" w:line="360" w:lineRule="auto"/>
        <w:rPr>
          <w:rFonts w:ascii="Arial" w:hAnsi="Arial" w:eastAsia="Arial" w:cs="Arial"/>
          <w:color w:val="000000" w:themeColor="text1"/>
          <w:sz w:val="22"/>
          <w:szCs w:val="22"/>
        </w:rPr>
      </w:pPr>
      <w:r w:rsidRPr="4859BE55" w:rsidR="74E6F343">
        <w:rPr>
          <w:rFonts w:ascii="Arial" w:hAnsi="Arial" w:eastAsia="Arial" w:cs="Arial"/>
          <w:b w:val="1"/>
          <w:bCs w:val="1"/>
          <w:sz w:val="22"/>
          <w:szCs w:val="22"/>
        </w:rPr>
        <w:t>Mixed-Methods research</w:t>
      </w:r>
      <w:r w:rsidRPr="4859BE55" w:rsidR="74E6F343">
        <w:rPr>
          <w:rFonts w:ascii="Arial" w:hAnsi="Arial" w:eastAsia="Arial" w:cs="Arial"/>
          <w:sz w:val="22"/>
          <w:szCs w:val="22"/>
        </w:rPr>
        <w:t>:</w:t>
      </w:r>
      <w:r w:rsidRPr="4859BE55" w:rsidR="68A793D6">
        <w:rPr>
          <w:rFonts w:ascii="Arial" w:hAnsi="Arial" w:eastAsia="Arial" w:cs="Arial"/>
          <w:color w:val="000000" w:themeColor="text1" w:themeTint="FF" w:themeShade="FF"/>
          <w:sz w:val="22"/>
          <w:szCs w:val="22"/>
        </w:rPr>
        <w:t xml:space="preserve"> Research traditionally focused on quantitative methods to measure variables, followed by qualitative approaches that offered deeper insights into human experiences. In the 1970s, combining both methods </w:t>
      </w:r>
      <w:r w:rsidRPr="4859BE55" w:rsidR="68A793D6">
        <w:rPr>
          <w:rFonts w:ascii="Arial" w:hAnsi="Arial" w:eastAsia="Arial" w:cs="Arial"/>
          <w:color w:val="000000" w:themeColor="text1" w:themeTint="FF" w:themeShade="FF"/>
          <w:sz w:val="22"/>
          <w:szCs w:val="22"/>
        </w:rPr>
        <w:t>emerged</w:t>
      </w:r>
      <w:r w:rsidRPr="4859BE55" w:rsidR="68A793D6">
        <w:rPr>
          <w:rFonts w:ascii="Arial" w:hAnsi="Arial" w:eastAsia="Arial" w:cs="Arial"/>
          <w:color w:val="000000" w:themeColor="text1" w:themeTint="FF" w:themeShade="FF"/>
          <w:sz w:val="22"/>
          <w:szCs w:val="22"/>
        </w:rPr>
        <w:t xml:space="preserve"> in social sciences and later expanded into healthcare and </w:t>
      </w:r>
      <w:r w:rsidRPr="4859BE55" w:rsidR="04A4D1D6">
        <w:rPr>
          <w:rFonts w:ascii="Arial" w:hAnsi="Arial" w:eastAsia="Arial" w:cs="Arial"/>
          <w:color w:val="000000" w:themeColor="text1" w:themeTint="FF" w:themeShade="FF"/>
          <w:sz w:val="22"/>
          <w:szCs w:val="22"/>
        </w:rPr>
        <w:t>education. This</w:t>
      </w:r>
      <w:r w:rsidRPr="4859BE55" w:rsidR="0102A419">
        <w:rPr>
          <w:rFonts w:ascii="Arial" w:hAnsi="Arial" w:eastAsia="Arial" w:cs="Arial"/>
          <w:color w:val="000000" w:themeColor="text1" w:themeTint="FF" w:themeShade="FF"/>
          <w:sz w:val="22"/>
          <w:szCs w:val="22"/>
        </w:rPr>
        <w:t xml:space="preserve"> mix method approach</w:t>
      </w:r>
      <w:r w:rsidRPr="4859BE55" w:rsidR="74E6F343">
        <w:rPr>
          <w:rFonts w:ascii="Arial" w:hAnsi="Arial" w:eastAsia="Arial" w:cs="Arial"/>
          <w:sz w:val="22"/>
          <w:szCs w:val="22"/>
        </w:rPr>
        <w:t xml:space="preserve"> </w:t>
      </w:r>
      <w:r w:rsidRPr="4859BE55" w:rsidR="1FB5F4D0">
        <w:rPr>
          <w:rFonts w:ascii="Arial" w:hAnsi="Arial" w:eastAsia="Arial" w:cs="Arial"/>
          <w:sz w:val="22"/>
          <w:szCs w:val="22"/>
        </w:rPr>
        <w:t>c</w:t>
      </w:r>
      <w:r w:rsidRPr="4859BE55" w:rsidR="74E6F343">
        <w:rPr>
          <w:rFonts w:ascii="Arial" w:hAnsi="Arial" w:eastAsia="Arial" w:cs="Arial"/>
          <w:sz w:val="22"/>
          <w:szCs w:val="22"/>
        </w:rPr>
        <w:t>ombines both qualitative and quantitative</w:t>
      </w:r>
      <w:r w:rsidRPr="4859BE55" w:rsidR="59E1A887">
        <w:rPr>
          <w:rFonts w:ascii="Arial" w:hAnsi="Arial" w:eastAsia="Arial" w:cs="Arial"/>
          <w:sz w:val="22"/>
          <w:szCs w:val="22"/>
        </w:rPr>
        <w:t xml:space="preserve"> to provide a deeper </w:t>
      </w:r>
      <w:r w:rsidRPr="4859BE55" w:rsidR="7DC76F4F">
        <w:rPr>
          <w:rFonts w:ascii="Arial" w:hAnsi="Arial" w:eastAsia="Arial" w:cs="Arial"/>
          <w:sz w:val="22"/>
          <w:szCs w:val="22"/>
        </w:rPr>
        <w:t>understanding</w:t>
      </w:r>
      <w:r w:rsidRPr="4859BE55" w:rsidR="59E1A887">
        <w:rPr>
          <w:rFonts w:ascii="Arial" w:hAnsi="Arial" w:eastAsia="Arial" w:cs="Arial"/>
          <w:sz w:val="22"/>
          <w:szCs w:val="22"/>
        </w:rPr>
        <w:t xml:space="preserve"> of complex issues</w:t>
      </w:r>
      <w:r w:rsidRPr="4859BE55" w:rsidR="59E1A887">
        <w:rPr>
          <w:rFonts w:ascii="Arial" w:hAnsi="Arial" w:eastAsia="Arial" w:cs="Arial"/>
          <w:color w:val="000000" w:themeColor="text1" w:themeTint="FF" w:themeShade="FF"/>
          <w:sz w:val="22"/>
          <w:szCs w:val="22"/>
        </w:rPr>
        <w:t xml:space="preserve"> </w:t>
      </w:r>
      <w:r w:rsidRPr="4859BE55" w:rsidR="59E1A887">
        <w:rPr>
          <w:rFonts w:ascii="Arial" w:hAnsi="Arial" w:eastAsia="Arial" w:cs="Arial"/>
          <w:color w:val="000000" w:themeColor="text1" w:themeTint="FF" w:themeShade="FF"/>
          <w:sz w:val="22"/>
          <w:szCs w:val="22"/>
        </w:rPr>
        <w:t>(Nagpal et all,2021).</w:t>
      </w:r>
    </w:p>
    <w:p w:rsidR="00041B23" w:rsidP="4859BE55" w:rsidRDefault="21F6B0C7" w14:paraId="2B2A7522" w14:textId="0EA30E7A">
      <w:pPr>
        <w:spacing w:before="240" w:after="240" w:line="360" w:lineRule="auto"/>
        <w:rPr>
          <w:rFonts w:ascii="Arial" w:hAnsi="Arial" w:eastAsia="Arial" w:cs="Arial"/>
          <w:color w:val="000000" w:themeColor="text1"/>
          <w:sz w:val="22"/>
          <w:szCs w:val="22"/>
        </w:rPr>
      </w:pPr>
      <w:r w:rsidRPr="4859BE55" w:rsidR="21F6B0C7">
        <w:rPr>
          <w:rFonts w:ascii="Arial" w:hAnsi="Arial" w:eastAsia="Arial" w:cs="Arial"/>
          <w:b w:val="1"/>
          <w:bCs w:val="1"/>
          <w:color w:val="000000" w:themeColor="text1" w:themeTint="FF" w:themeShade="FF"/>
          <w:sz w:val="22"/>
          <w:szCs w:val="22"/>
        </w:rPr>
        <w:t xml:space="preserve">Which </w:t>
      </w:r>
      <w:r w:rsidRPr="4859BE55" w:rsidR="21F6B0C7">
        <w:rPr>
          <w:rFonts w:ascii="Arial" w:hAnsi="Arial" w:eastAsia="Arial" w:cs="Arial"/>
          <w:b w:val="1"/>
          <w:bCs w:val="1"/>
          <w:color w:val="000000" w:themeColor="text1" w:themeTint="FF" w:themeShade="FF"/>
          <w:sz w:val="22"/>
          <w:szCs w:val="22"/>
        </w:rPr>
        <w:t>methodology</w:t>
      </w:r>
      <w:r w:rsidRPr="4859BE55" w:rsidR="21F6B0C7">
        <w:rPr>
          <w:rFonts w:ascii="Arial" w:hAnsi="Arial" w:eastAsia="Arial" w:cs="Arial"/>
          <w:b w:val="1"/>
          <w:bCs w:val="1"/>
          <w:color w:val="000000" w:themeColor="text1" w:themeTint="FF" w:themeShade="FF"/>
          <w:sz w:val="22"/>
          <w:szCs w:val="22"/>
        </w:rPr>
        <w:t xml:space="preserve"> is suitable for this research</w:t>
      </w:r>
    </w:p>
    <w:p w:rsidR="00041B23" w:rsidP="4859BE55" w:rsidRDefault="7877A5A1" w14:paraId="307CD983" w14:textId="0DB74744">
      <w:pPr>
        <w:spacing w:line="360" w:lineRule="auto"/>
        <w:rPr>
          <w:rFonts w:ascii="Arial" w:hAnsi="Arial" w:eastAsia="Arial" w:cs="Arial"/>
          <w:color w:val="000000" w:themeColor="text1"/>
          <w:sz w:val="22"/>
          <w:szCs w:val="22"/>
        </w:rPr>
      </w:pPr>
      <w:r w:rsidRPr="4859BE55" w:rsidR="7877A5A1">
        <w:rPr>
          <w:rFonts w:ascii="Arial" w:hAnsi="Arial" w:eastAsia="Arial" w:cs="Arial"/>
          <w:color w:val="000000" w:themeColor="text1" w:themeTint="FF" w:themeShade="FF"/>
          <w:sz w:val="22"/>
          <w:szCs w:val="22"/>
        </w:rPr>
        <w:t xml:space="preserve">The </w:t>
      </w:r>
      <w:r w:rsidRPr="4859BE55" w:rsidR="7877A5A1">
        <w:rPr>
          <w:rFonts w:ascii="Arial" w:hAnsi="Arial" w:eastAsia="Arial" w:cs="Arial"/>
          <w:color w:val="000000" w:themeColor="text1" w:themeTint="FF" w:themeShade="FF"/>
          <w:sz w:val="22"/>
          <w:szCs w:val="22"/>
        </w:rPr>
        <w:t>methodology</w:t>
      </w:r>
      <w:r w:rsidRPr="4859BE55" w:rsidR="7877A5A1">
        <w:rPr>
          <w:rFonts w:ascii="Arial" w:hAnsi="Arial" w:eastAsia="Arial" w:cs="Arial"/>
          <w:color w:val="000000" w:themeColor="text1" w:themeTint="FF" w:themeShade="FF"/>
          <w:sz w:val="22"/>
          <w:szCs w:val="22"/>
        </w:rPr>
        <w:t xml:space="preserve"> of a mixed-methods research will be applied.</w:t>
      </w:r>
      <w:r w:rsidRPr="4859BE55" w:rsidR="7877A5A1">
        <w:rPr>
          <w:rFonts w:ascii="Arial" w:hAnsi="Arial" w:eastAsia="Arial" w:cs="Arial"/>
          <w:color w:val="000000" w:themeColor="text1" w:themeTint="FF" w:themeShade="FF"/>
          <w:sz w:val="22"/>
          <w:szCs w:val="22"/>
          <w:lang w:val="en-US"/>
        </w:rPr>
        <w:t xml:space="preserve"> The mixed-</w:t>
      </w:r>
      <w:r w:rsidRPr="4859BE55" w:rsidR="7877A5A1">
        <w:rPr>
          <w:rFonts w:ascii="Arial" w:hAnsi="Arial" w:eastAsia="Arial" w:cs="Arial"/>
          <w:color w:val="000000" w:themeColor="text1" w:themeTint="FF" w:themeShade="FF"/>
          <w:sz w:val="22"/>
          <w:szCs w:val="22"/>
          <w:lang w:val="en-US"/>
        </w:rPr>
        <w:t>methods</w:t>
      </w:r>
      <w:r w:rsidRPr="4859BE55" w:rsidR="7877A5A1">
        <w:rPr>
          <w:rFonts w:ascii="Arial" w:hAnsi="Arial" w:eastAsia="Arial" w:cs="Arial"/>
          <w:color w:val="000000" w:themeColor="text1" w:themeTint="FF" w:themeShade="FF"/>
          <w:sz w:val="22"/>
          <w:szCs w:val="22"/>
          <w:lang w:val="en-US"/>
        </w:rPr>
        <w:t xml:space="preserve"> design is suitable since it would combine statistical data and patient experiences to gain an understanding of the issue in its entirety. The quantitative results will involve secondary NHS data on waiting times, emergency admissions, and delayed treatments that will be used to recognize the correlation between long waits and hospital outcomes. Interviews or focus groups with patients who report having </w:t>
      </w:r>
      <w:r w:rsidRPr="4859BE55" w:rsidR="7877A5A1">
        <w:rPr>
          <w:rFonts w:ascii="Arial" w:hAnsi="Arial" w:eastAsia="Arial" w:cs="Arial"/>
          <w:color w:val="000000" w:themeColor="text1" w:themeTint="FF" w:themeShade="FF"/>
          <w:sz w:val="22"/>
          <w:szCs w:val="22"/>
          <w:lang w:val="en-US"/>
        </w:rPr>
        <w:t>long delays</w:t>
      </w:r>
      <w:r w:rsidRPr="4859BE55" w:rsidR="7877A5A1">
        <w:rPr>
          <w:rFonts w:ascii="Arial" w:hAnsi="Arial" w:eastAsia="Arial" w:cs="Arial"/>
          <w:color w:val="000000" w:themeColor="text1" w:themeTint="FF" w:themeShade="FF"/>
          <w:sz w:val="22"/>
          <w:szCs w:val="22"/>
          <w:lang w:val="en-US"/>
        </w:rPr>
        <w:t xml:space="preserve"> will be conducted in qualitative form to understand how they felt about it, how they coped, and how it affected their day-to-day life.</w:t>
      </w:r>
    </w:p>
    <w:p w:rsidR="00041B23" w:rsidP="4859BE55" w:rsidRDefault="7877A5A1" w14:paraId="092F480C" w14:textId="699B82A0">
      <w:pPr>
        <w:spacing w:line="360" w:lineRule="auto"/>
        <w:rPr>
          <w:rFonts w:ascii="Arial" w:hAnsi="Arial" w:eastAsia="Arial" w:cs="Arial"/>
          <w:color w:val="000000" w:themeColor="text1"/>
          <w:sz w:val="22"/>
          <w:szCs w:val="22"/>
        </w:rPr>
      </w:pPr>
      <w:r w:rsidRPr="4859BE55" w:rsidR="7877A5A1">
        <w:rPr>
          <w:rFonts w:ascii="Arial" w:hAnsi="Arial" w:eastAsia="Arial" w:cs="Arial"/>
          <w:color w:val="000000" w:themeColor="text1" w:themeTint="FF" w:themeShade="FF"/>
          <w:sz w:val="22"/>
          <w:szCs w:val="22"/>
          <w:lang w:val="en-US"/>
        </w:rPr>
        <w:t xml:space="preserve">Quantitative data shows the </w:t>
      </w:r>
      <w:r w:rsidRPr="4859BE55" w:rsidR="7877A5A1">
        <w:rPr>
          <w:rFonts w:ascii="Arial" w:hAnsi="Arial" w:eastAsia="Arial" w:cs="Arial"/>
          <w:color w:val="000000" w:themeColor="text1" w:themeTint="FF" w:themeShade="FF"/>
          <w:sz w:val="22"/>
          <w:szCs w:val="22"/>
          <w:lang w:val="en-US"/>
        </w:rPr>
        <w:t>magnitude</w:t>
      </w:r>
      <w:r w:rsidRPr="4859BE55" w:rsidR="7877A5A1">
        <w:rPr>
          <w:rFonts w:ascii="Arial" w:hAnsi="Arial" w:eastAsia="Arial" w:cs="Arial"/>
          <w:color w:val="000000" w:themeColor="text1" w:themeTint="FF" w:themeShade="FF"/>
          <w:sz w:val="22"/>
          <w:szCs w:val="22"/>
          <w:lang w:val="en-US"/>
        </w:rPr>
        <w:t xml:space="preserve"> and the </w:t>
      </w:r>
      <w:r w:rsidRPr="4859BE55" w:rsidR="7F375E2F">
        <w:rPr>
          <w:rFonts w:ascii="Arial" w:hAnsi="Arial" w:eastAsia="Arial" w:cs="Arial"/>
          <w:color w:val="000000" w:themeColor="text1" w:themeTint="FF" w:themeShade="FF"/>
          <w:sz w:val="22"/>
          <w:szCs w:val="22"/>
          <w:lang w:val="en-US"/>
        </w:rPr>
        <w:t>patterns,</w:t>
      </w:r>
      <w:r w:rsidRPr="4859BE55" w:rsidR="7877A5A1">
        <w:rPr>
          <w:rFonts w:ascii="Arial" w:hAnsi="Arial" w:eastAsia="Arial" w:cs="Arial"/>
          <w:color w:val="000000" w:themeColor="text1" w:themeTint="FF" w:themeShade="FF"/>
          <w:sz w:val="22"/>
          <w:szCs w:val="22"/>
          <w:lang w:val="en-US"/>
        </w:rPr>
        <w:t xml:space="preserve"> but qualitative data portrays the lived experiences which are inexplicable through numbers like fear, frustration, or neglect. Combined, they can be used to have a more comprehensive and passionate insight into the impact of waiting lists on physical and mental health.</w:t>
      </w:r>
    </w:p>
    <w:p w:rsidR="00041B23" w:rsidP="4859BE55" w:rsidRDefault="74E6F343" w14:paraId="62486C05" w14:textId="129589E1">
      <w:pPr>
        <w:pStyle w:val="Heading1"/>
        <w:keepNext w:val="0"/>
        <w:keepLines w:val="0"/>
        <w:spacing w:line="360" w:lineRule="auto"/>
        <w:rPr>
          <w:rFonts w:ascii="Arial" w:hAnsi="Arial" w:eastAsia="Arial" w:cs="Arial"/>
          <w:color w:val="0D0D0D" w:themeColor="text1" w:themeTint="F2"/>
          <w:sz w:val="22"/>
          <w:szCs w:val="22"/>
        </w:rPr>
      </w:pPr>
      <w:bookmarkStart w:name="_Toc213898786" w:id="1"/>
      <w:r w:rsidRPr="4859BE55" w:rsidR="74E6F343">
        <w:rPr>
          <w:rFonts w:ascii="Arial" w:hAnsi="Arial" w:eastAsia="Arial" w:cs="Arial"/>
          <w:color w:val="0D0D0D" w:themeColor="text1" w:themeTint="F2" w:themeShade="FF"/>
          <w:sz w:val="22"/>
          <w:szCs w:val="22"/>
        </w:rPr>
        <w:t>3. Data collection</w:t>
      </w:r>
      <w:bookmarkEnd w:id="1"/>
    </w:p>
    <w:p w:rsidR="00041B23" w:rsidP="4859BE55" w:rsidRDefault="74E6F343" w14:paraId="5E5498DC" w14:textId="352D37C6">
      <w:pPr>
        <w:spacing w:line="360" w:lineRule="auto"/>
        <w:rPr>
          <w:rFonts w:ascii="Arial" w:hAnsi="Arial" w:eastAsia="Arial" w:cs="Arial"/>
          <w:b w:val="1"/>
          <w:bCs w:val="1"/>
          <w:color w:val="0D0D0D" w:themeColor="text1" w:themeTint="F2"/>
          <w:sz w:val="22"/>
          <w:szCs w:val="22"/>
        </w:rPr>
      </w:pPr>
      <w:r w:rsidRPr="4859BE55" w:rsidR="74E6F343">
        <w:rPr>
          <w:rFonts w:ascii="Arial" w:hAnsi="Arial" w:eastAsia="Arial" w:cs="Arial"/>
          <w:i w:val="1"/>
          <w:iCs w:val="1"/>
          <w:color w:val="0D0D0D" w:themeColor="text1" w:themeTint="F2" w:themeShade="FF"/>
          <w:sz w:val="22"/>
          <w:szCs w:val="22"/>
        </w:rPr>
        <w:t>3.1 Primary vs. Secondary Data</w:t>
      </w:r>
      <w:r w:rsidRPr="4859BE55" w:rsidR="74E6F343">
        <w:rPr>
          <w:rFonts w:ascii="Arial" w:hAnsi="Arial" w:eastAsia="Arial" w:cs="Arial"/>
          <w:b w:val="1"/>
          <w:bCs w:val="1"/>
          <w:color w:val="0D0D0D" w:themeColor="text1" w:themeTint="F2" w:themeShade="FF"/>
          <w:sz w:val="22"/>
          <w:szCs w:val="22"/>
        </w:rPr>
        <w:t xml:space="preserve"> </w:t>
      </w:r>
    </w:p>
    <w:p w:rsidR="00041B23" w:rsidP="4859BE55" w:rsidRDefault="74E6F343" w14:paraId="045A61A2" w14:textId="0869FD55">
      <w:pPr>
        <w:spacing w:line="360" w:lineRule="auto"/>
        <w:rPr>
          <w:rFonts w:ascii="Arial" w:hAnsi="Arial" w:eastAsia="Arial" w:cs="Arial"/>
          <w:color w:val="0D0D0D" w:themeColor="text1" w:themeTint="F2"/>
          <w:sz w:val="22"/>
          <w:szCs w:val="22"/>
        </w:rPr>
      </w:pPr>
      <w:r w:rsidRPr="4859BE55" w:rsidR="74E6F343">
        <w:rPr>
          <w:rFonts w:ascii="Arial" w:hAnsi="Arial" w:eastAsia="Arial" w:cs="Arial"/>
          <w:b w:val="1"/>
          <w:bCs w:val="1"/>
          <w:sz w:val="22"/>
          <w:szCs w:val="22"/>
        </w:rPr>
        <w:t>Primary data</w:t>
      </w:r>
      <w:r w:rsidRPr="4859BE55" w:rsidR="74E6F343">
        <w:rPr>
          <w:rFonts w:ascii="Arial" w:hAnsi="Arial" w:eastAsia="Arial" w:cs="Arial"/>
          <w:sz w:val="22"/>
          <w:szCs w:val="22"/>
        </w:rPr>
        <w:t>:</w:t>
      </w:r>
      <w:r w:rsidRPr="4859BE55" w:rsidR="1B900F13">
        <w:rPr>
          <w:rFonts w:ascii="Arial" w:hAnsi="Arial" w:eastAsia="Arial" w:cs="Arial"/>
          <w:sz w:val="22"/>
          <w:szCs w:val="22"/>
        </w:rPr>
        <w:t xml:space="preserve"> Primary data refers to new data of participants that is collected </w:t>
      </w:r>
      <w:r w:rsidRPr="4859BE55" w:rsidR="63D228C3">
        <w:rPr>
          <w:rFonts w:ascii="Arial" w:hAnsi="Arial" w:eastAsia="Arial" w:cs="Arial"/>
          <w:sz w:val="22"/>
          <w:szCs w:val="22"/>
        </w:rPr>
        <w:t>f</w:t>
      </w:r>
      <w:r w:rsidRPr="4859BE55" w:rsidR="74E6F343">
        <w:rPr>
          <w:rFonts w:ascii="Arial" w:hAnsi="Arial" w:eastAsia="Arial" w:cs="Arial"/>
          <w:sz w:val="22"/>
          <w:szCs w:val="22"/>
        </w:rPr>
        <w:t>irst-</w:t>
      </w:r>
      <w:r w:rsidRPr="4859BE55" w:rsidR="52FE7182">
        <w:rPr>
          <w:rFonts w:ascii="Arial" w:hAnsi="Arial" w:eastAsia="Arial" w:cs="Arial"/>
          <w:sz w:val="22"/>
          <w:szCs w:val="22"/>
        </w:rPr>
        <w:t>hand. The</w:t>
      </w:r>
      <w:r w:rsidRPr="4859BE55" w:rsidR="3C28740F">
        <w:rPr>
          <w:rFonts w:ascii="Arial" w:hAnsi="Arial" w:eastAsia="Arial" w:cs="Arial"/>
          <w:sz w:val="22"/>
          <w:szCs w:val="22"/>
        </w:rPr>
        <w:t xml:space="preserve"> process of obtaining information </w:t>
      </w:r>
      <w:r w:rsidRPr="4859BE55" w:rsidR="42D83F0C">
        <w:rPr>
          <w:rFonts w:ascii="Arial" w:hAnsi="Arial" w:eastAsia="Arial" w:cs="Arial"/>
          <w:sz w:val="22"/>
          <w:szCs w:val="22"/>
        </w:rPr>
        <w:t>via interviews</w:t>
      </w:r>
      <w:r w:rsidRPr="4859BE55" w:rsidR="74E6F343">
        <w:rPr>
          <w:rFonts w:ascii="Arial" w:hAnsi="Arial" w:eastAsia="Arial" w:cs="Arial"/>
          <w:sz w:val="22"/>
          <w:szCs w:val="22"/>
        </w:rPr>
        <w:t>, surveys, or observat</w:t>
      </w:r>
      <w:r w:rsidRPr="4859BE55" w:rsidR="5284B695">
        <w:rPr>
          <w:rFonts w:ascii="Arial" w:hAnsi="Arial" w:eastAsia="Arial" w:cs="Arial"/>
          <w:sz w:val="22"/>
          <w:szCs w:val="22"/>
        </w:rPr>
        <w:t>ions.</w:t>
      </w:r>
      <w:r w:rsidRPr="4859BE55" w:rsidR="4C50CBBD">
        <w:rPr>
          <w:rFonts w:ascii="Arial" w:hAnsi="Arial" w:eastAsia="Arial" w:cs="Arial"/>
          <w:color w:val="0D0D0D" w:themeColor="text1" w:themeTint="F2" w:themeShade="FF"/>
          <w:sz w:val="22"/>
          <w:szCs w:val="22"/>
        </w:rPr>
        <w:t xml:space="preserve"> Researchers can directly guarantee that primary data in this type of data collection satisfies the requirements for quality, availability, statistical power, and sample needed </w:t>
      </w:r>
      <w:r w:rsidRPr="4859BE55" w:rsidR="4E1FFA08">
        <w:rPr>
          <w:rFonts w:ascii="Arial" w:hAnsi="Arial" w:eastAsia="Arial" w:cs="Arial"/>
          <w:color w:val="0D0D0D" w:themeColor="text1" w:themeTint="F2" w:themeShade="FF"/>
          <w:sz w:val="22"/>
          <w:szCs w:val="22"/>
        </w:rPr>
        <w:t>to a</w:t>
      </w:r>
      <w:r w:rsidRPr="4859BE55" w:rsidR="4C50CBBD">
        <w:rPr>
          <w:rFonts w:ascii="Arial" w:hAnsi="Arial" w:eastAsia="Arial" w:cs="Arial"/>
          <w:color w:val="0D0D0D" w:themeColor="text1" w:themeTint="F2" w:themeShade="FF"/>
          <w:sz w:val="22"/>
          <w:szCs w:val="22"/>
        </w:rPr>
        <w:t xml:space="preserve"> specific research question (The World Bank,2025).</w:t>
      </w:r>
    </w:p>
    <w:p w:rsidR="00041B23" w:rsidP="4859BE55" w:rsidRDefault="74E6F343" w14:paraId="7371515E" w14:textId="0696E60C">
      <w:pPr>
        <w:spacing w:line="360" w:lineRule="auto"/>
        <w:rPr>
          <w:rFonts w:ascii="Arial" w:hAnsi="Arial" w:eastAsia="Arial" w:cs="Arial"/>
          <w:sz w:val="22"/>
          <w:szCs w:val="22"/>
        </w:rPr>
      </w:pPr>
      <w:r w:rsidRPr="4859BE55" w:rsidR="74E6F343">
        <w:rPr>
          <w:rFonts w:ascii="Arial" w:hAnsi="Arial" w:eastAsia="Arial" w:cs="Arial"/>
          <w:b w:val="1"/>
          <w:bCs w:val="1"/>
          <w:sz w:val="22"/>
          <w:szCs w:val="22"/>
        </w:rPr>
        <w:t>Secondary data</w:t>
      </w:r>
      <w:r w:rsidRPr="4859BE55" w:rsidR="74E6F343">
        <w:rPr>
          <w:rFonts w:ascii="Arial" w:hAnsi="Arial" w:eastAsia="Arial" w:cs="Arial"/>
          <w:sz w:val="22"/>
          <w:szCs w:val="22"/>
        </w:rPr>
        <w:t>:</w:t>
      </w:r>
      <w:r w:rsidRPr="4859BE55" w:rsidR="4AEB22E3">
        <w:rPr>
          <w:rFonts w:ascii="Arial" w:hAnsi="Arial" w:eastAsia="Arial" w:cs="Arial"/>
          <w:color w:val="0D0D0D" w:themeColor="text1" w:themeTint="F2" w:themeShade="FF"/>
          <w:sz w:val="22"/>
          <w:szCs w:val="22"/>
          <w:lang w:val="en-US"/>
        </w:rPr>
        <w:t xml:space="preserve"> Information that was first gathered by another party is known as secondary data. </w:t>
      </w:r>
    </w:p>
    <w:p w:rsidR="00041B23" w:rsidP="4859BE55" w:rsidRDefault="4AEB22E3" w14:paraId="4101652C" w14:textId="3047F39F">
      <w:pPr>
        <w:spacing w:line="360" w:lineRule="auto"/>
        <w:rPr>
          <w:rFonts w:ascii="Arial" w:hAnsi="Arial" w:eastAsia="Arial" w:cs="Arial"/>
          <w:sz w:val="22"/>
          <w:szCs w:val="22"/>
        </w:rPr>
      </w:pPr>
      <w:r w:rsidRPr="4859BE55" w:rsidR="4AEB22E3">
        <w:rPr>
          <w:rFonts w:ascii="Arial" w:hAnsi="Arial" w:eastAsia="Arial" w:cs="Arial"/>
          <w:color w:val="0D0D0D" w:themeColor="text1" w:themeTint="F2" w:themeShade="FF"/>
          <w:sz w:val="22"/>
          <w:szCs w:val="22"/>
          <w:lang w:val="en-US"/>
        </w:rPr>
        <w:t xml:space="preserve">Examples of this type of information include published research, government statistics, and organizational </w:t>
      </w:r>
      <w:r w:rsidRPr="4859BE55" w:rsidR="593DC3BF">
        <w:rPr>
          <w:rFonts w:ascii="Arial" w:hAnsi="Arial" w:eastAsia="Arial" w:cs="Arial"/>
          <w:color w:val="0D0D0D" w:themeColor="text1" w:themeTint="F2" w:themeShade="FF"/>
          <w:sz w:val="22"/>
          <w:szCs w:val="22"/>
          <w:lang w:val="en-US"/>
        </w:rPr>
        <w:t xml:space="preserve">records. It is </w:t>
      </w:r>
      <w:r w:rsidRPr="4859BE55" w:rsidR="4532A1F3">
        <w:rPr>
          <w:rFonts w:ascii="Arial" w:hAnsi="Arial" w:eastAsia="Arial" w:cs="Arial"/>
          <w:color w:val="0D0D0D" w:themeColor="text1" w:themeTint="F2" w:themeShade="FF"/>
          <w:sz w:val="22"/>
          <w:szCs w:val="22"/>
          <w:lang w:val="en-US"/>
        </w:rPr>
        <w:t>secondhand</w:t>
      </w:r>
      <w:r w:rsidRPr="4859BE55" w:rsidR="593DC3BF">
        <w:rPr>
          <w:rFonts w:ascii="Arial" w:hAnsi="Arial" w:eastAsia="Arial" w:cs="Arial"/>
          <w:color w:val="0D0D0D" w:themeColor="text1" w:themeTint="F2" w:themeShade="FF"/>
          <w:sz w:val="22"/>
          <w:szCs w:val="22"/>
          <w:lang w:val="en-US"/>
        </w:rPr>
        <w:t xml:space="preserve"> information that can be used for different purposes.</w:t>
      </w:r>
      <w:r w:rsidRPr="4859BE55" w:rsidR="74E6F343">
        <w:rPr>
          <w:rFonts w:ascii="Arial" w:hAnsi="Arial" w:eastAsia="Arial" w:cs="Arial"/>
          <w:sz w:val="22"/>
          <w:szCs w:val="22"/>
        </w:rPr>
        <w:t xml:space="preserve"> </w:t>
      </w:r>
      <w:r w:rsidRPr="4859BE55" w:rsidR="7AC20CEB">
        <w:rPr>
          <w:rFonts w:ascii="Arial" w:hAnsi="Arial" w:eastAsia="Arial" w:cs="Arial"/>
          <w:color w:val="000000" w:themeColor="text1" w:themeTint="FF" w:themeShade="FF"/>
          <w:sz w:val="22"/>
          <w:szCs w:val="22"/>
          <w:lang w:val="en-US"/>
        </w:rPr>
        <w:t xml:space="preserve">Secondary data would provide a frame of reference and enable comparison of the experiences across regions and across </w:t>
      </w:r>
      <w:r w:rsidRPr="4859BE55" w:rsidR="4558B33D">
        <w:rPr>
          <w:rFonts w:ascii="Arial" w:hAnsi="Arial" w:eastAsia="Arial" w:cs="Arial"/>
          <w:color w:val="000000" w:themeColor="text1" w:themeTint="FF" w:themeShade="FF"/>
          <w:sz w:val="22"/>
          <w:szCs w:val="22"/>
          <w:lang w:val="en-US"/>
        </w:rPr>
        <w:t>time</w:t>
      </w:r>
      <w:r w:rsidRPr="4859BE55" w:rsidR="504C71DF">
        <w:rPr>
          <w:rFonts w:ascii="Arial" w:hAnsi="Arial" w:eastAsia="Arial" w:cs="Arial"/>
          <w:color w:val="000000" w:themeColor="text1" w:themeTint="FF" w:themeShade="FF"/>
          <w:sz w:val="22"/>
          <w:szCs w:val="22"/>
          <w:lang w:val="en-US"/>
        </w:rPr>
        <w:t xml:space="preserve"> </w:t>
      </w:r>
      <w:r w:rsidRPr="4859BE55" w:rsidR="4558B33D">
        <w:rPr>
          <w:rFonts w:ascii="Arial" w:hAnsi="Arial" w:eastAsia="Arial" w:cs="Arial"/>
          <w:color w:val="000000" w:themeColor="text1" w:themeTint="FF" w:themeShade="FF"/>
          <w:sz w:val="22"/>
          <w:szCs w:val="22"/>
          <w:lang w:val="en-US"/>
        </w:rPr>
        <w:t xml:space="preserve">(The Open University, </w:t>
      </w:r>
      <w:r w:rsidRPr="4859BE55" w:rsidR="4558B33D">
        <w:rPr>
          <w:rFonts w:ascii="Arial" w:hAnsi="Arial" w:eastAsia="Arial" w:cs="Arial"/>
          <w:color w:val="000000" w:themeColor="text1" w:themeTint="FF" w:themeShade="FF"/>
          <w:sz w:val="22"/>
          <w:szCs w:val="22"/>
          <w:lang w:val="en-US"/>
        </w:rPr>
        <w:t>n.d</w:t>
      </w:r>
      <w:r w:rsidRPr="4859BE55" w:rsidR="4558B33D">
        <w:rPr>
          <w:rFonts w:ascii="Arial" w:hAnsi="Arial" w:eastAsia="Arial" w:cs="Arial"/>
          <w:color w:val="000000" w:themeColor="text1" w:themeTint="FF" w:themeShade="FF"/>
          <w:sz w:val="22"/>
          <w:szCs w:val="22"/>
          <w:lang w:val="en-US"/>
        </w:rPr>
        <w:t>).</w:t>
      </w:r>
    </w:p>
    <w:p w:rsidR="74E6F343" w:rsidP="4859BE55" w:rsidRDefault="74E6F343" w14:paraId="5B60348C" w14:textId="77DB1A55">
      <w:pPr>
        <w:spacing w:line="360" w:lineRule="auto"/>
        <w:rPr>
          <w:rFonts w:ascii="Arial" w:hAnsi="Arial" w:eastAsia="Arial" w:cs="Arial"/>
          <w:b w:val="1"/>
          <w:bCs w:val="1"/>
          <w:color w:val="0D0D0D" w:themeColor="text1" w:themeTint="F2"/>
          <w:sz w:val="22"/>
          <w:szCs w:val="22"/>
        </w:rPr>
      </w:pPr>
      <w:r w:rsidRPr="4859BE55" w:rsidR="74E6F343">
        <w:rPr>
          <w:rFonts w:ascii="Arial" w:hAnsi="Arial" w:eastAsia="Arial" w:cs="Arial"/>
          <w:i w:val="1"/>
          <w:iCs w:val="1"/>
          <w:color w:val="0D0D0D" w:themeColor="text1" w:themeTint="F2" w:themeShade="FF"/>
          <w:sz w:val="22"/>
          <w:szCs w:val="22"/>
        </w:rPr>
        <w:t>3.2 Data choice for this research</w:t>
      </w:r>
      <w:r w:rsidRPr="4859BE55" w:rsidR="74E6F343">
        <w:rPr>
          <w:rFonts w:ascii="Arial" w:hAnsi="Arial" w:eastAsia="Arial" w:cs="Arial"/>
          <w:b w:val="1"/>
          <w:bCs w:val="1"/>
          <w:color w:val="0D0D0D" w:themeColor="text1" w:themeTint="F2" w:themeShade="FF"/>
          <w:sz w:val="22"/>
          <w:szCs w:val="22"/>
        </w:rPr>
        <w:t xml:space="preserve"> </w:t>
      </w:r>
    </w:p>
    <w:p w:rsidR="6B09FBD8" w:rsidP="4859BE55" w:rsidRDefault="6B09FBD8" w14:paraId="17CBD05B" w14:textId="066EB927">
      <w:pPr>
        <w:spacing w:line="360" w:lineRule="auto"/>
        <w:rPr>
          <w:rFonts w:ascii="Arial" w:hAnsi="Arial" w:eastAsia="Arial" w:cs="Arial"/>
          <w:color w:val="000000" w:themeColor="text1"/>
          <w:sz w:val="22"/>
          <w:szCs w:val="22"/>
        </w:rPr>
      </w:pPr>
      <w:r w:rsidRPr="4859BE55" w:rsidR="6B09FBD8">
        <w:rPr>
          <w:rFonts w:ascii="Arial" w:hAnsi="Arial" w:eastAsia="Arial" w:cs="Arial"/>
          <w:color w:val="000000" w:themeColor="text1" w:themeTint="FF" w:themeShade="FF"/>
          <w:sz w:val="22"/>
          <w:szCs w:val="22"/>
        </w:rPr>
        <w:t>This study, both primary and secondary data will be used. The official NHS statistics and the policy analysis, as well as peer-reviewed studies that investigate health outcomes related to the waiting times will be included in the secondary data (NHS England, 2024; BMA, 2024; Health Economics, 2018).</w:t>
      </w:r>
    </w:p>
    <w:p w:rsidR="6B09FBD8" w:rsidP="4859BE55" w:rsidRDefault="6B09FBD8" w14:paraId="63356589" w14:textId="27B57336">
      <w:pPr>
        <w:spacing w:line="360" w:lineRule="auto"/>
        <w:rPr>
          <w:rFonts w:ascii="Arial" w:hAnsi="Arial" w:eastAsia="Arial" w:cs="Arial"/>
          <w:color w:val="000000" w:themeColor="text1"/>
          <w:sz w:val="22"/>
          <w:szCs w:val="22"/>
        </w:rPr>
      </w:pPr>
      <w:r w:rsidRPr="4859BE55" w:rsidR="6B09FBD8">
        <w:rPr>
          <w:rFonts w:ascii="Arial" w:hAnsi="Arial" w:eastAsia="Arial" w:cs="Arial"/>
          <w:color w:val="000000" w:themeColor="text1" w:themeTint="FF" w:themeShade="FF"/>
          <w:sz w:val="22"/>
          <w:szCs w:val="22"/>
          <w:lang w:val="en-US"/>
        </w:rPr>
        <w:t xml:space="preserve">The study will employ semi-structured interviews on a sample population of adult patients that have waited more than </w:t>
      </w:r>
      <w:r w:rsidRPr="4859BE55" w:rsidR="6B09FBD8">
        <w:rPr>
          <w:rFonts w:ascii="Arial" w:hAnsi="Arial" w:eastAsia="Arial" w:cs="Arial"/>
          <w:color w:val="000000" w:themeColor="text1" w:themeTint="FF" w:themeShade="FF"/>
          <w:sz w:val="22"/>
          <w:szCs w:val="22"/>
          <w:lang w:val="en-US"/>
        </w:rPr>
        <w:t>18 weeks</w:t>
      </w:r>
      <w:r w:rsidRPr="4859BE55" w:rsidR="6B09FBD8">
        <w:rPr>
          <w:rFonts w:ascii="Arial" w:hAnsi="Arial" w:eastAsia="Arial" w:cs="Arial"/>
          <w:color w:val="000000" w:themeColor="text1" w:themeTint="FF" w:themeShade="FF"/>
          <w:sz w:val="22"/>
          <w:szCs w:val="22"/>
          <w:lang w:val="en-US"/>
        </w:rPr>
        <w:t xml:space="preserve"> to receive their elective treatment as the primary data collection method. The questions will be based on the effect of waiting on their level of pain, mobility, mood, anxiety, and confidence with their health system. Online questionnaires will be used as a complement to interviews, with the Likert-scale questions to measure the perceived effects on quality of life. Ethical practices will be </w:t>
      </w:r>
      <w:r w:rsidRPr="4859BE55" w:rsidR="6B09FBD8">
        <w:rPr>
          <w:rFonts w:ascii="Arial" w:hAnsi="Arial" w:eastAsia="Arial" w:cs="Arial"/>
          <w:color w:val="000000" w:themeColor="text1" w:themeTint="FF" w:themeShade="FF"/>
          <w:sz w:val="22"/>
          <w:szCs w:val="22"/>
          <w:lang w:val="en-US"/>
        </w:rPr>
        <w:t>observed</w:t>
      </w:r>
      <w:r w:rsidRPr="4859BE55" w:rsidR="6B09FBD8">
        <w:rPr>
          <w:rFonts w:ascii="Arial" w:hAnsi="Arial" w:eastAsia="Arial" w:cs="Arial"/>
          <w:color w:val="000000" w:themeColor="text1" w:themeTint="FF" w:themeShade="FF"/>
          <w:sz w:val="22"/>
          <w:szCs w:val="22"/>
          <w:lang w:val="en-US"/>
        </w:rPr>
        <w:t xml:space="preserve"> such as informed consent, anonymity, and protection.</w:t>
      </w:r>
    </w:p>
    <w:p w:rsidR="2C6A01E6" w:rsidP="4859BE55" w:rsidRDefault="2C6A01E6" w14:paraId="746CC49B" w14:textId="7507770D">
      <w:pPr>
        <w:spacing w:line="360" w:lineRule="auto"/>
        <w:rPr>
          <w:rFonts w:ascii="Arial" w:hAnsi="Arial" w:eastAsia="Arial" w:cs="Arial"/>
          <w:b w:val="1"/>
          <w:bCs w:val="1"/>
          <w:color w:val="0F4761"/>
          <w:sz w:val="22"/>
          <w:szCs w:val="22"/>
        </w:rPr>
      </w:pPr>
    </w:p>
    <w:p w:rsidR="00041B23" w:rsidP="4859BE55" w:rsidRDefault="74E6F343" w14:paraId="13F84E0A" w14:textId="194C3EE2">
      <w:pPr>
        <w:spacing w:line="360" w:lineRule="auto"/>
        <w:rPr>
          <w:rFonts w:ascii="Arial" w:hAnsi="Arial" w:eastAsia="Arial" w:cs="Arial"/>
          <w:b w:val="1"/>
          <w:bCs w:val="1"/>
          <w:color w:val="0D0D0D" w:themeColor="text1" w:themeTint="F2"/>
          <w:sz w:val="22"/>
          <w:szCs w:val="22"/>
        </w:rPr>
      </w:pPr>
      <w:r w:rsidRPr="4859BE55" w:rsidR="74E6F343">
        <w:rPr>
          <w:rFonts w:ascii="Arial" w:hAnsi="Arial" w:eastAsia="Arial" w:cs="Arial"/>
          <w:b w:val="1"/>
          <w:bCs w:val="1"/>
          <w:color w:val="0D0D0D" w:themeColor="text1" w:themeTint="F2" w:themeShade="FF"/>
          <w:sz w:val="22"/>
          <w:szCs w:val="22"/>
        </w:rPr>
        <w:t xml:space="preserve">4. Conclusion </w:t>
      </w:r>
    </w:p>
    <w:p w:rsidR="00041B23" w:rsidP="4859BE55" w:rsidRDefault="29E75C6B" w14:paraId="1E1D7D96" w14:textId="7A1E7E93">
      <w:pPr>
        <w:spacing w:line="360" w:lineRule="auto"/>
        <w:rPr>
          <w:rFonts w:ascii="Arial" w:hAnsi="Arial" w:eastAsia="Arial" w:cs="Arial"/>
          <w:color w:val="000000" w:themeColor="text1"/>
          <w:sz w:val="22"/>
          <w:szCs w:val="22"/>
        </w:rPr>
      </w:pPr>
      <w:r w:rsidRPr="4859BE55" w:rsidR="29E75C6B">
        <w:rPr>
          <w:rFonts w:ascii="Arial" w:hAnsi="Arial" w:eastAsia="Arial" w:cs="Arial"/>
          <w:color w:val="000000" w:themeColor="text1" w:themeTint="FF" w:themeShade="FF"/>
          <w:sz w:val="22"/>
          <w:szCs w:val="22"/>
          <w:lang w:val="en-US"/>
        </w:rPr>
        <w:t xml:space="preserve">The increasing NHS waiting list is a significant risk factor to patient health in the UK as it has become an issue that affects not only physical health but also mental health. NHS England </w:t>
      </w:r>
      <w:r w:rsidRPr="4859BE55" w:rsidR="75B570F6">
        <w:rPr>
          <w:rFonts w:ascii="Arial" w:hAnsi="Arial" w:eastAsia="Arial" w:cs="Arial"/>
          <w:color w:val="000000" w:themeColor="text1" w:themeTint="FF" w:themeShade="FF"/>
          <w:sz w:val="22"/>
          <w:szCs w:val="22"/>
          <w:lang w:val="en-US"/>
        </w:rPr>
        <w:t>evidence shows</w:t>
      </w:r>
      <w:r w:rsidRPr="4859BE55" w:rsidR="29E75C6B">
        <w:rPr>
          <w:rFonts w:ascii="Arial" w:hAnsi="Arial" w:eastAsia="Arial" w:cs="Arial"/>
          <w:color w:val="000000" w:themeColor="text1" w:themeTint="FF" w:themeShade="FF"/>
          <w:sz w:val="22"/>
          <w:szCs w:val="22"/>
          <w:lang w:val="en-US"/>
        </w:rPr>
        <w:t xml:space="preserve"> that waiting periods deteriorate clinical outcomes, and qualitative reports by patients have reported higher levels of anxiety, hopelessness, and trust loss. </w:t>
      </w:r>
    </w:p>
    <w:p w:rsidR="00041B23" w:rsidP="4859BE55" w:rsidRDefault="29E75C6B" w14:paraId="1299C43A" w14:textId="529360FD">
      <w:pPr>
        <w:spacing w:line="360" w:lineRule="auto"/>
        <w:rPr>
          <w:rFonts w:ascii="Arial" w:hAnsi="Arial" w:eastAsia="Arial" w:cs="Arial"/>
          <w:color w:val="000000" w:themeColor="text1"/>
          <w:sz w:val="22"/>
          <w:szCs w:val="22"/>
        </w:rPr>
      </w:pPr>
      <w:r w:rsidRPr="4859BE55" w:rsidR="29E75C6B">
        <w:rPr>
          <w:rFonts w:ascii="Arial" w:hAnsi="Arial" w:eastAsia="Arial" w:cs="Arial"/>
          <w:color w:val="000000" w:themeColor="text1" w:themeTint="FF" w:themeShade="FF"/>
          <w:sz w:val="22"/>
          <w:szCs w:val="22"/>
          <w:lang w:val="en-US"/>
        </w:rPr>
        <w:t xml:space="preserve">Knowledge on these effects can be used to shape policies that could enhance the efficiency of scheduling, workforce capacity, and mental health care of patients under waiting. Future studies ought to evaluate the standards of other measures like community diagnostic </w:t>
      </w:r>
      <w:r w:rsidRPr="4859BE55" w:rsidR="4641C2A2">
        <w:rPr>
          <w:rFonts w:ascii="Arial" w:hAnsi="Arial" w:eastAsia="Arial" w:cs="Arial"/>
          <w:color w:val="000000" w:themeColor="text1" w:themeTint="FF" w:themeShade="FF"/>
          <w:sz w:val="22"/>
          <w:szCs w:val="22"/>
          <w:lang w:val="en-US"/>
        </w:rPr>
        <w:t>centers</w:t>
      </w:r>
      <w:r w:rsidRPr="4859BE55" w:rsidR="29E75C6B">
        <w:rPr>
          <w:rFonts w:ascii="Arial" w:hAnsi="Arial" w:eastAsia="Arial" w:cs="Arial"/>
          <w:color w:val="000000" w:themeColor="text1" w:themeTint="FF" w:themeShade="FF"/>
          <w:sz w:val="22"/>
          <w:szCs w:val="22"/>
          <w:lang w:val="en-US"/>
        </w:rPr>
        <w:t>, online triage, and psychological support in use during waiting times. Not only the outcomes of health improvement but also the lost trust in the NHS as a fair and caring system require the reduction of the waiting time.</w:t>
      </w:r>
    </w:p>
    <w:p w:rsidR="2C6A01E6" w:rsidP="4859BE55" w:rsidRDefault="2C6A01E6" w14:paraId="142BA6FA" w14:textId="7BD8B118">
      <w:pPr>
        <w:pStyle w:val="Heading1"/>
        <w:keepNext w:val="0"/>
        <w:keepLines w:val="0"/>
        <w:spacing w:line="360" w:lineRule="auto"/>
        <w:rPr>
          <w:rFonts w:ascii="Arial" w:hAnsi="Arial" w:eastAsia="Arial" w:cs="Arial"/>
          <w:sz w:val="22"/>
          <w:szCs w:val="22"/>
        </w:rPr>
      </w:pPr>
    </w:p>
    <w:p w:rsidR="2C6A01E6" w:rsidP="4859BE55" w:rsidRDefault="2C6A01E6" w14:paraId="63E00CCA" w14:textId="7D94D585">
      <w:pPr>
        <w:spacing w:line="360" w:lineRule="auto"/>
        <w:rPr>
          <w:rFonts w:ascii="Arial" w:hAnsi="Arial" w:eastAsia="Arial" w:cs="Arial"/>
          <w:sz w:val="22"/>
          <w:szCs w:val="22"/>
        </w:rPr>
      </w:pPr>
    </w:p>
    <w:p w:rsidR="00041B23" w:rsidP="4859BE55" w:rsidRDefault="74E6F343" w14:paraId="36A49840" w14:textId="77777777">
      <w:pPr>
        <w:pStyle w:val="Heading1"/>
        <w:keepNext w:val="0"/>
        <w:keepLines w:val="0"/>
        <w:spacing w:line="360" w:lineRule="auto"/>
        <w:rPr>
          <w:rFonts w:ascii="Arial" w:hAnsi="Arial" w:eastAsia="Arial" w:cs="Arial"/>
          <w:b w:val="0"/>
          <w:bCs w:val="0"/>
          <w:color w:val="0D0D0D" w:themeColor="text1" w:themeTint="F2"/>
          <w:sz w:val="22"/>
          <w:szCs w:val="22"/>
        </w:rPr>
      </w:pPr>
      <w:bookmarkStart w:name="_Toc213898787" w:id="2"/>
      <w:r w:rsidRPr="4859BE55" w:rsidR="74E6F343">
        <w:rPr>
          <w:rFonts w:ascii="Arial" w:hAnsi="Arial" w:eastAsia="Arial" w:cs="Arial"/>
          <w:color w:val="0D0D0D" w:themeColor="text1" w:themeTint="F2" w:themeShade="FF"/>
          <w:sz w:val="22"/>
          <w:szCs w:val="22"/>
        </w:rPr>
        <w:t>5. References</w:t>
      </w:r>
      <w:bookmarkEnd w:id="2"/>
    </w:p>
    <w:p w:rsidR="2A28C196" w:rsidP="4859BE55" w:rsidRDefault="2A28C196" w14:paraId="1248E7C4" w14:textId="1570FD06">
      <w:pPr>
        <w:shd w:val="clear" w:color="auto" w:fill="F6F6F6"/>
        <w:spacing w:after="0" w:line="360" w:lineRule="auto"/>
        <w:rPr>
          <w:rFonts w:ascii="Arial" w:hAnsi="Arial" w:eastAsia="Arial" w:cs="Arial"/>
          <w:color w:val="141414"/>
          <w:sz w:val="22"/>
          <w:szCs w:val="22"/>
        </w:rPr>
      </w:pPr>
      <w:r w:rsidRPr="4859BE55" w:rsidR="2A28C196">
        <w:rPr>
          <w:rFonts w:ascii="Arial" w:hAnsi="Arial" w:eastAsia="Arial" w:cs="Arial"/>
          <w:sz w:val="22"/>
          <w:szCs w:val="22"/>
        </w:rPr>
        <w:t xml:space="preserve">BBC </w:t>
      </w:r>
      <w:r w:rsidRPr="4859BE55" w:rsidR="63F97C72">
        <w:rPr>
          <w:rFonts w:ascii="Arial" w:hAnsi="Arial" w:eastAsia="Arial" w:cs="Arial"/>
          <w:sz w:val="22"/>
          <w:szCs w:val="22"/>
        </w:rPr>
        <w:t>NEWS (</w:t>
      </w:r>
      <w:r w:rsidRPr="4859BE55" w:rsidR="2A28C196">
        <w:rPr>
          <w:rFonts w:ascii="Arial" w:hAnsi="Arial" w:eastAsia="Arial" w:cs="Arial"/>
          <w:sz w:val="22"/>
          <w:szCs w:val="22"/>
        </w:rPr>
        <w:t>2025)</w:t>
      </w:r>
      <w:r w:rsidRPr="4859BE55" w:rsidR="2A28C196">
        <w:rPr>
          <w:rFonts w:ascii="Arial" w:hAnsi="Arial" w:eastAsia="Arial" w:cs="Arial"/>
          <w:color w:val="141414"/>
          <w:sz w:val="22"/>
          <w:szCs w:val="22"/>
        </w:rPr>
        <w:t xml:space="preserve"> </w:t>
      </w:r>
      <w:r w:rsidRPr="4859BE55" w:rsidR="2A28C196">
        <w:rPr>
          <w:rFonts w:ascii="Arial" w:hAnsi="Arial" w:eastAsia="Arial" w:cs="Arial"/>
          <w:i w:val="1"/>
          <w:iCs w:val="1"/>
          <w:color w:val="141414"/>
          <w:sz w:val="22"/>
          <w:szCs w:val="22"/>
        </w:rPr>
        <w:t xml:space="preserve">NHS waiting list rises for third month in </w:t>
      </w:r>
      <w:r w:rsidRPr="4859BE55" w:rsidR="02D0556A">
        <w:rPr>
          <w:rFonts w:ascii="Arial" w:hAnsi="Arial" w:eastAsia="Arial" w:cs="Arial"/>
          <w:i w:val="1"/>
          <w:iCs w:val="1"/>
          <w:color w:val="141414"/>
          <w:sz w:val="22"/>
          <w:szCs w:val="22"/>
        </w:rPr>
        <w:t>row. Available</w:t>
      </w:r>
      <w:r w:rsidRPr="4859BE55" w:rsidR="02D0556A">
        <w:rPr>
          <w:rFonts w:ascii="Arial" w:hAnsi="Arial" w:eastAsia="Arial" w:cs="Arial"/>
          <w:color w:val="141414"/>
          <w:sz w:val="22"/>
          <w:szCs w:val="22"/>
        </w:rPr>
        <w:t xml:space="preserve"> at:</w:t>
      </w:r>
    </w:p>
    <w:p w:rsidR="2A28C196" w:rsidP="4859BE55" w:rsidRDefault="2A28C196" w14:paraId="065A74E8" w14:textId="6D71A518">
      <w:pPr>
        <w:spacing w:line="360" w:lineRule="auto"/>
        <w:rPr>
          <w:rFonts w:ascii="Arial" w:hAnsi="Arial" w:eastAsia="Arial" w:cs="Arial"/>
          <w:color w:val="000000" w:themeColor="text1"/>
          <w:sz w:val="22"/>
          <w:szCs w:val="22"/>
        </w:rPr>
      </w:pPr>
      <w:hyperlink r:id="R71c79a2cab25446c">
        <w:r w:rsidRPr="4859BE55" w:rsidR="2A28C196">
          <w:rPr>
            <w:rStyle w:val="Hyperlink"/>
            <w:rFonts w:ascii="Arial" w:hAnsi="Arial" w:eastAsia="Arial" w:cs="Arial"/>
            <w:sz w:val="22"/>
            <w:szCs w:val="22"/>
          </w:rPr>
          <w:t>https://www.bbc.co.uk/news/articles/cqje5ljdnygo</w:t>
        </w:r>
      </w:hyperlink>
      <w:r w:rsidRPr="4859BE55" w:rsidR="2A28C196">
        <w:rPr>
          <w:rFonts w:ascii="Arial" w:hAnsi="Arial" w:eastAsia="Arial" w:cs="Arial"/>
          <w:color w:val="000000" w:themeColor="text1" w:themeTint="FF" w:themeShade="FF"/>
          <w:sz w:val="22"/>
          <w:szCs w:val="22"/>
        </w:rPr>
        <w:t xml:space="preserve"> (Assessed on 5</w:t>
      </w:r>
      <w:r w:rsidRPr="4859BE55" w:rsidR="2A28C196">
        <w:rPr>
          <w:rFonts w:ascii="Arial" w:hAnsi="Arial" w:eastAsia="Arial" w:cs="Arial"/>
          <w:color w:val="000000" w:themeColor="text1" w:themeTint="FF" w:themeShade="FF"/>
          <w:sz w:val="22"/>
          <w:szCs w:val="22"/>
          <w:vertAlign w:val="superscript"/>
        </w:rPr>
        <w:t>th</w:t>
      </w:r>
      <w:r w:rsidRPr="4859BE55" w:rsidR="2A28C196">
        <w:rPr>
          <w:rFonts w:ascii="Arial" w:hAnsi="Arial" w:eastAsia="Arial" w:cs="Arial"/>
          <w:color w:val="000000" w:themeColor="text1" w:themeTint="FF" w:themeShade="FF"/>
          <w:sz w:val="22"/>
          <w:szCs w:val="22"/>
        </w:rPr>
        <w:t xml:space="preserve"> November 2025)</w:t>
      </w:r>
    </w:p>
    <w:p w:rsidR="2FFD6C84" w:rsidP="4859BE55" w:rsidRDefault="2FFD6C84" w14:paraId="7AA578E8" w14:textId="7D4DE75C">
      <w:pPr>
        <w:spacing w:line="360" w:lineRule="auto"/>
        <w:rPr>
          <w:rFonts w:ascii="Arial" w:hAnsi="Arial" w:eastAsia="Arial" w:cs="Arial"/>
          <w:color w:val="000000" w:themeColor="text1"/>
          <w:sz w:val="22"/>
          <w:szCs w:val="22"/>
        </w:rPr>
      </w:pPr>
      <w:r w:rsidRPr="4859BE55" w:rsidR="2FFD6C84">
        <w:rPr>
          <w:rFonts w:ascii="Arial" w:hAnsi="Arial" w:eastAsia="Arial" w:cs="Arial"/>
          <w:color w:val="000000" w:themeColor="text1" w:themeTint="FF" w:themeShade="FF"/>
          <w:sz w:val="22"/>
          <w:szCs w:val="22"/>
        </w:rPr>
        <w:t xml:space="preserve">BMA (2025) </w:t>
      </w:r>
      <w:r w:rsidRPr="4859BE55" w:rsidR="2FFD6C84">
        <w:rPr>
          <w:rFonts w:ascii="Arial" w:hAnsi="Arial" w:eastAsia="Arial" w:cs="Arial"/>
          <w:i w:val="1"/>
          <w:iCs w:val="1"/>
          <w:color w:val="000000" w:themeColor="text1" w:themeTint="FF" w:themeShade="FF"/>
          <w:sz w:val="22"/>
          <w:szCs w:val="22"/>
        </w:rPr>
        <w:t xml:space="preserve">NHS backlog data </w:t>
      </w:r>
      <w:r w:rsidRPr="4859BE55" w:rsidR="1889E570">
        <w:rPr>
          <w:rFonts w:ascii="Arial" w:hAnsi="Arial" w:eastAsia="Arial" w:cs="Arial"/>
          <w:i w:val="1"/>
          <w:iCs w:val="1"/>
          <w:color w:val="000000" w:themeColor="text1" w:themeTint="FF" w:themeShade="FF"/>
          <w:sz w:val="22"/>
          <w:szCs w:val="22"/>
        </w:rPr>
        <w:t>analysis</w:t>
      </w:r>
      <w:r w:rsidRPr="4859BE55" w:rsidR="1889E570">
        <w:rPr>
          <w:rFonts w:ascii="Arial" w:hAnsi="Arial" w:eastAsia="Arial" w:cs="Arial"/>
          <w:color w:val="000000" w:themeColor="text1" w:themeTint="FF" w:themeShade="FF"/>
          <w:sz w:val="22"/>
          <w:szCs w:val="22"/>
        </w:rPr>
        <w:t xml:space="preserve">. </w:t>
      </w:r>
      <w:r w:rsidRPr="4859BE55" w:rsidR="5EEFB8E3">
        <w:rPr>
          <w:rFonts w:ascii="Arial" w:hAnsi="Arial" w:eastAsia="Arial" w:cs="Arial"/>
          <w:color w:val="000000" w:themeColor="text1" w:themeTint="FF" w:themeShade="FF"/>
          <w:sz w:val="22"/>
          <w:szCs w:val="22"/>
        </w:rPr>
        <w:t>Available at</w:t>
      </w:r>
      <w:r w:rsidRPr="4859BE55" w:rsidR="04576A36">
        <w:rPr>
          <w:rFonts w:ascii="Arial" w:hAnsi="Arial" w:eastAsia="Arial" w:cs="Arial"/>
          <w:color w:val="000000" w:themeColor="text1" w:themeTint="FF" w:themeShade="FF"/>
          <w:sz w:val="22"/>
          <w:szCs w:val="22"/>
        </w:rPr>
        <w:t>:</w:t>
      </w:r>
      <w:hyperlink r:id="R7708c56c4127451d">
        <w:r w:rsidRPr="4859BE55" w:rsidR="2A28C196">
          <w:rPr>
            <w:rStyle w:val="Hyperlink"/>
            <w:rFonts w:ascii="Arial" w:hAnsi="Arial" w:eastAsia="Arial" w:cs="Arial"/>
            <w:sz w:val="22"/>
            <w:szCs w:val="22"/>
          </w:rPr>
          <w:t>https://www.bma.org.uk/advice-and-support/nhs-delivery-and-workforce/pressures/nhs-backlog-data-analysis</w:t>
        </w:r>
      </w:hyperlink>
      <w:r w:rsidRPr="4859BE55" w:rsidR="2A28C196">
        <w:rPr>
          <w:rFonts w:ascii="Arial" w:hAnsi="Arial" w:eastAsia="Arial" w:cs="Arial"/>
          <w:color w:val="000000" w:themeColor="text1" w:themeTint="FF" w:themeShade="FF"/>
          <w:sz w:val="22"/>
          <w:szCs w:val="22"/>
        </w:rPr>
        <w:t>(Accessed on 11</w:t>
      </w:r>
      <w:r w:rsidRPr="4859BE55" w:rsidR="2A28C196">
        <w:rPr>
          <w:rFonts w:ascii="Arial" w:hAnsi="Arial" w:eastAsia="Arial" w:cs="Arial"/>
          <w:color w:val="000000" w:themeColor="text1" w:themeTint="FF" w:themeShade="FF"/>
          <w:sz w:val="22"/>
          <w:szCs w:val="22"/>
          <w:vertAlign w:val="superscript"/>
        </w:rPr>
        <w:t>th</w:t>
      </w:r>
      <w:r w:rsidRPr="4859BE55" w:rsidR="2A28C196">
        <w:rPr>
          <w:rFonts w:ascii="Arial" w:hAnsi="Arial" w:eastAsia="Arial" w:cs="Arial"/>
          <w:color w:val="000000" w:themeColor="text1" w:themeTint="FF" w:themeShade="FF"/>
          <w:sz w:val="22"/>
          <w:szCs w:val="22"/>
        </w:rPr>
        <w:t xml:space="preserve"> November 2025)</w:t>
      </w:r>
    </w:p>
    <w:p w:rsidR="47DFB15F" w:rsidP="4859BE55" w:rsidRDefault="47DFB15F" w14:paraId="35F7929E" w14:textId="4915E1A4">
      <w:pPr>
        <w:spacing w:line="360" w:lineRule="auto"/>
        <w:rPr>
          <w:rFonts w:ascii="Arial" w:hAnsi="Arial" w:eastAsia="Arial" w:cs="Arial"/>
          <w:color w:val="000000" w:themeColor="text1"/>
          <w:sz w:val="22"/>
          <w:szCs w:val="22"/>
        </w:rPr>
      </w:pPr>
      <w:r w:rsidRPr="4859BE55" w:rsidR="47DFB15F">
        <w:rPr>
          <w:rFonts w:ascii="Arial" w:hAnsi="Arial" w:eastAsia="Arial" w:cs="Arial"/>
          <w:color w:val="3A3A3A"/>
          <w:sz w:val="22"/>
          <w:szCs w:val="22"/>
        </w:rPr>
        <w:t xml:space="preserve">Chan, J., Poon, S., Lawrence-Jones, A., O’Driscoll, F., Waugh, C., Awojobi-Johnson, A., Shepherd, L., &amp; </w:t>
      </w:r>
      <w:r w:rsidRPr="4859BE55" w:rsidR="47DFB15F">
        <w:rPr>
          <w:rFonts w:ascii="Arial" w:hAnsi="Arial" w:eastAsia="Arial" w:cs="Arial"/>
          <w:color w:val="3A3A3A"/>
          <w:sz w:val="22"/>
          <w:szCs w:val="22"/>
        </w:rPr>
        <w:t>Grailey</w:t>
      </w:r>
      <w:r w:rsidRPr="4859BE55" w:rsidR="47DFB15F">
        <w:rPr>
          <w:rFonts w:ascii="Arial" w:hAnsi="Arial" w:eastAsia="Arial" w:cs="Arial"/>
          <w:color w:val="3A3A3A"/>
          <w:sz w:val="22"/>
          <w:szCs w:val="22"/>
        </w:rPr>
        <w:t>, K. (2025) ‘</w:t>
      </w:r>
      <w:r w:rsidRPr="4859BE55" w:rsidR="47DFB15F">
        <w:rPr>
          <w:rFonts w:ascii="Arial" w:hAnsi="Arial" w:eastAsia="Arial" w:cs="Arial"/>
          <w:i w:val="1"/>
          <w:iCs w:val="1"/>
          <w:color w:val="3A3A3A"/>
          <w:sz w:val="22"/>
          <w:szCs w:val="22"/>
        </w:rPr>
        <w:t>P</w:t>
      </w:r>
      <w:r w:rsidRPr="4859BE55" w:rsidR="47DFB15F">
        <w:rPr>
          <w:rFonts w:ascii="Arial" w:hAnsi="Arial" w:eastAsia="Arial" w:cs="Arial"/>
          <w:color w:val="3A3A3A"/>
          <w:sz w:val="22"/>
          <w:szCs w:val="22"/>
        </w:rPr>
        <w:t>atient experiences of waiting for orthopaedic care and priorities for waiting well’</w:t>
      </w:r>
      <w:r w:rsidRPr="4859BE55" w:rsidR="47DFB15F">
        <w:rPr>
          <w:rFonts w:ascii="Arial" w:hAnsi="Arial" w:eastAsia="Arial" w:cs="Arial"/>
          <w:i w:val="1"/>
          <w:iCs w:val="1"/>
          <w:color w:val="3A3A3A"/>
          <w:sz w:val="22"/>
          <w:szCs w:val="22"/>
        </w:rPr>
        <w:t xml:space="preserve">: </w:t>
      </w:r>
      <w:r w:rsidRPr="4859BE55" w:rsidR="47DFB15F">
        <w:rPr>
          <w:rFonts w:ascii="Arial" w:hAnsi="Arial" w:eastAsia="Arial" w:cs="Arial"/>
          <w:color w:val="3A3A3A"/>
          <w:sz w:val="22"/>
          <w:szCs w:val="22"/>
        </w:rPr>
        <w:t xml:space="preserve">a qualitative study in a London NHS trust’ </w:t>
      </w:r>
      <w:r w:rsidRPr="4859BE55" w:rsidR="47DFB15F">
        <w:rPr>
          <w:rFonts w:ascii="Arial" w:hAnsi="Arial" w:eastAsia="Arial" w:cs="Arial"/>
          <w:i w:val="1"/>
          <w:iCs w:val="1"/>
          <w:color w:val="3A3A3A"/>
          <w:sz w:val="22"/>
          <w:szCs w:val="22"/>
        </w:rPr>
        <w:t>Archives of Public Health, 83</w:t>
      </w:r>
      <w:r w:rsidRPr="4859BE55" w:rsidR="47DFB15F">
        <w:rPr>
          <w:rFonts w:ascii="Arial" w:hAnsi="Arial" w:eastAsia="Arial" w:cs="Arial"/>
          <w:color w:val="3A3A3A"/>
          <w:sz w:val="22"/>
          <w:szCs w:val="22"/>
        </w:rPr>
        <w:t xml:space="preserve">(1), Article 95. </w:t>
      </w:r>
      <w:hyperlink r:id="R03464159314f44d9">
        <w:r w:rsidRPr="4859BE55" w:rsidR="47DFB15F">
          <w:rPr>
            <w:rStyle w:val="Hyperlink"/>
            <w:rFonts w:ascii="Arial" w:hAnsi="Arial" w:eastAsia="Arial" w:cs="Arial"/>
            <w:sz w:val="22"/>
            <w:szCs w:val="22"/>
          </w:rPr>
          <w:t>https://doi.org/10.1186/s13690-025-01578-4</w:t>
        </w:r>
      </w:hyperlink>
      <w:r w:rsidRPr="4859BE55" w:rsidR="47DFB15F">
        <w:rPr>
          <w:rFonts w:ascii="Arial" w:hAnsi="Arial" w:eastAsia="Arial" w:cs="Arial"/>
          <w:color w:val="000000" w:themeColor="text1" w:themeTint="FF" w:themeShade="FF"/>
          <w:sz w:val="22"/>
          <w:szCs w:val="22"/>
        </w:rPr>
        <w:t xml:space="preserve">   (Assessed on 5</w:t>
      </w:r>
      <w:r w:rsidRPr="4859BE55" w:rsidR="47DFB15F">
        <w:rPr>
          <w:rFonts w:ascii="Arial" w:hAnsi="Arial" w:eastAsia="Arial" w:cs="Arial"/>
          <w:color w:val="000000" w:themeColor="text1" w:themeTint="FF" w:themeShade="FF"/>
          <w:sz w:val="22"/>
          <w:szCs w:val="22"/>
          <w:vertAlign w:val="superscript"/>
        </w:rPr>
        <w:t>th</w:t>
      </w:r>
      <w:r w:rsidRPr="4859BE55" w:rsidR="47DFB15F">
        <w:rPr>
          <w:rFonts w:ascii="Arial" w:hAnsi="Arial" w:eastAsia="Arial" w:cs="Arial"/>
          <w:color w:val="000000" w:themeColor="text1" w:themeTint="FF" w:themeShade="FF"/>
          <w:sz w:val="22"/>
          <w:szCs w:val="22"/>
        </w:rPr>
        <w:t xml:space="preserve"> November)</w:t>
      </w:r>
    </w:p>
    <w:p w:rsidR="76EF9055" w:rsidP="4859BE55" w:rsidRDefault="76EF9055" w14:paraId="13384FD4" w14:textId="3652CD37">
      <w:pPr>
        <w:spacing w:line="360" w:lineRule="auto"/>
        <w:rPr>
          <w:rFonts w:ascii="Arial" w:hAnsi="Arial" w:eastAsia="Arial" w:cs="Arial"/>
          <w:color w:val="000000" w:themeColor="text1"/>
          <w:sz w:val="22"/>
          <w:szCs w:val="22"/>
        </w:rPr>
      </w:pPr>
      <w:r w:rsidRPr="4859BE55" w:rsidR="76EF9055">
        <w:rPr>
          <w:rFonts w:ascii="Arial" w:hAnsi="Arial" w:eastAsia="Arial" w:cs="Arial"/>
          <w:color w:val="222222"/>
          <w:sz w:val="22"/>
          <w:szCs w:val="22"/>
          <w:lang w:val="en-US"/>
        </w:rPr>
        <w:t xml:space="preserve">Gibbs, N.K., Griffin, S., </w:t>
      </w:r>
      <w:r w:rsidRPr="4859BE55" w:rsidR="76EF9055">
        <w:rPr>
          <w:rFonts w:ascii="Arial" w:hAnsi="Arial" w:eastAsia="Arial" w:cs="Arial"/>
          <w:color w:val="222222"/>
          <w:sz w:val="22"/>
          <w:szCs w:val="22"/>
          <w:lang w:val="en-US"/>
        </w:rPr>
        <w:t>Gutacker</w:t>
      </w:r>
      <w:r w:rsidRPr="4859BE55" w:rsidR="76EF9055">
        <w:rPr>
          <w:rFonts w:ascii="Arial" w:hAnsi="Arial" w:eastAsia="Arial" w:cs="Arial"/>
          <w:color w:val="222222"/>
          <w:sz w:val="22"/>
          <w:szCs w:val="22"/>
          <w:lang w:val="en-US"/>
        </w:rPr>
        <w:t xml:space="preserve">, N., Villaseñor, A. and Walker, S., </w:t>
      </w:r>
      <w:r w:rsidRPr="4859BE55" w:rsidR="5AA112CE">
        <w:rPr>
          <w:rFonts w:ascii="Arial" w:hAnsi="Arial" w:eastAsia="Arial" w:cs="Arial"/>
          <w:color w:val="222222"/>
          <w:sz w:val="22"/>
          <w:szCs w:val="22"/>
          <w:lang w:val="en-US"/>
        </w:rPr>
        <w:t>(</w:t>
      </w:r>
      <w:r w:rsidRPr="4859BE55" w:rsidR="76EF9055">
        <w:rPr>
          <w:rFonts w:ascii="Arial" w:hAnsi="Arial" w:eastAsia="Arial" w:cs="Arial"/>
          <w:color w:val="222222"/>
          <w:sz w:val="22"/>
          <w:szCs w:val="22"/>
          <w:lang w:val="en-US"/>
        </w:rPr>
        <w:t>2024</w:t>
      </w:r>
      <w:r w:rsidRPr="4859BE55" w:rsidR="13625A0A">
        <w:rPr>
          <w:rFonts w:ascii="Arial" w:hAnsi="Arial" w:eastAsia="Arial" w:cs="Arial"/>
          <w:color w:val="222222"/>
          <w:sz w:val="22"/>
          <w:szCs w:val="22"/>
          <w:lang w:val="en-US"/>
        </w:rPr>
        <w:t>)</w:t>
      </w:r>
      <w:r w:rsidRPr="4859BE55" w:rsidR="382D1943">
        <w:rPr>
          <w:rFonts w:ascii="Arial" w:hAnsi="Arial" w:eastAsia="Arial" w:cs="Arial"/>
          <w:color w:val="222222"/>
          <w:sz w:val="22"/>
          <w:szCs w:val="22"/>
          <w:lang w:val="en-US"/>
        </w:rPr>
        <w:t xml:space="preserve"> </w:t>
      </w:r>
      <w:r w:rsidRPr="4859BE55" w:rsidR="4851484B">
        <w:rPr>
          <w:rFonts w:ascii="Arial" w:hAnsi="Arial" w:eastAsia="Arial" w:cs="Arial"/>
          <w:color w:val="222222"/>
          <w:sz w:val="22"/>
          <w:szCs w:val="22"/>
          <w:lang w:val="en-US"/>
        </w:rPr>
        <w:t>‘</w:t>
      </w:r>
      <w:r w:rsidRPr="4859BE55" w:rsidR="76EF9055">
        <w:rPr>
          <w:rFonts w:ascii="Arial" w:hAnsi="Arial" w:eastAsia="Arial" w:cs="Arial"/>
          <w:color w:val="222222"/>
          <w:sz w:val="22"/>
          <w:szCs w:val="22"/>
          <w:lang w:val="en-US"/>
        </w:rPr>
        <w:t xml:space="preserve">The health impact of waiting for elective procedures in the NHS in England </w:t>
      </w:r>
      <w:r w:rsidRPr="4859BE55" w:rsidR="48FDD581">
        <w:rPr>
          <w:rFonts w:ascii="Arial" w:hAnsi="Arial" w:eastAsia="Arial" w:cs="Arial"/>
          <w:color w:val="222222"/>
          <w:sz w:val="22"/>
          <w:szCs w:val="22"/>
          <w:lang w:val="en-US"/>
        </w:rPr>
        <w:t>‘</w:t>
      </w:r>
      <w:r w:rsidRPr="4859BE55" w:rsidR="76EF9055">
        <w:rPr>
          <w:rFonts w:ascii="Arial" w:hAnsi="Arial" w:eastAsia="Arial" w:cs="Arial"/>
          <w:color w:val="222222"/>
          <w:sz w:val="22"/>
          <w:szCs w:val="22"/>
          <w:lang w:val="en-US"/>
        </w:rPr>
        <w:t>A modeling framework applied to coronary artery bypass graft and total hip replacement</w:t>
      </w:r>
      <w:r w:rsidRPr="4859BE55" w:rsidR="30FC9D93">
        <w:rPr>
          <w:rFonts w:ascii="Arial" w:hAnsi="Arial" w:eastAsia="Arial" w:cs="Arial"/>
          <w:color w:val="222222"/>
          <w:sz w:val="22"/>
          <w:szCs w:val="22"/>
          <w:lang w:val="en-US"/>
        </w:rPr>
        <w:t>’</w:t>
      </w:r>
      <w:r w:rsidRPr="4859BE55" w:rsidR="76EF9055">
        <w:rPr>
          <w:rFonts w:ascii="Arial" w:hAnsi="Arial" w:eastAsia="Arial" w:cs="Arial"/>
          <w:color w:val="222222"/>
          <w:sz w:val="22"/>
          <w:szCs w:val="22"/>
          <w:lang w:val="en-US"/>
        </w:rPr>
        <w:t xml:space="preserve"> </w:t>
      </w:r>
      <w:r w:rsidRPr="4859BE55" w:rsidR="76EF9055">
        <w:rPr>
          <w:rFonts w:ascii="Arial" w:hAnsi="Arial" w:eastAsia="Arial" w:cs="Arial"/>
          <w:i w:val="1"/>
          <w:iCs w:val="1"/>
          <w:color w:val="222222"/>
          <w:sz w:val="22"/>
          <w:szCs w:val="22"/>
          <w:lang w:val="en-US"/>
        </w:rPr>
        <w:t>Medical Decision Making,</w:t>
      </w:r>
      <w:r w:rsidRPr="4859BE55" w:rsidR="76EF9055">
        <w:rPr>
          <w:rFonts w:ascii="Arial" w:hAnsi="Arial" w:eastAsia="Arial" w:cs="Arial"/>
          <w:color w:val="222222"/>
          <w:sz w:val="22"/>
          <w:szCs w:val="22"/>
          <w:lang w:val="en-US"/>
        </w:rPr>
        <w:t xml:space="preserve"> </w:t>
      </w:r>
      <w:r w:rsidRPr="4859BE55" w:rsidR="76EF9055">
        <w:rPr>
          <w:rFonts w:ascii="Arial" w:hAnsi="Arial" w:eastAsia="Arial" w:cs="Arial"/>
          <w:i w:val="1"/>
          <w:iCs w:val="1"/>
          <w:color w:val="222222"/>
          <w:sz w:val="22"/>
          <w:szCs w:val="22"/>
          <w:lang w:val="en-US"/>
        </w:rPr>
        <w:t>44</w:t>
      </w:r>
      <w:r w:rsidRPr="4859BE55" w:rsidR="76EF9055">
        <w:rPr>
          <w:rFonts w:ascii="Arial" w:hAnsi="Arial" w:eastAsia="Arial" w:cs="Arial"/>
          <w:color w:val="222222"/>
          <w:sz w:val="22"/>
          <w:szCs w:val="22"/>
          <w:lang w:val="en-US"/>
        </w:rPr>
        <w:t xml:space="preserve">(5), pp.572-585. Available </w:t>
      </w:r>
      <w:r w:rsidRPr="4859BE55" w:rsidR="76EF9055">
        <w:rPr>
          <w:rFonts w:ascii="Arial" w:hAnsi="Arial" w:eastAsia="Arial" w:cs="Arial"/>
          <w:color w:val="222222"/>
          <w:sz w:val="22"/>
          <w:szCs w:val="22"/>
          <w:lang w:val="en-US"/>
        </w:rPr>
        <w:t>at:</w:t>
      </w:r>
      <w:hyperlink r:id="Ra05d90597c554b4c">
        <w:r w:rsidRPr="4859BE55" w:rsidR="76EF9055">
          <w:rPr>
            <w:rStyle w:val="Hyperlink"/>
            <w:rFonts w:ascii="Arial" w:hAnsi="Arial" w:eastAsia="Arial" w:cs="Arial"/>
            <w:sz w:val="22"/>
            <w:szCs w:val="22"/>
            <w:lang w:val="en-US"/>
          </w:rPr>
          <w:t>https://journals.sagepub.com/doi/full/10.1177/0272989X241256639</w:t>
        </w:r>
      </w:hyperlink>
      <w:r w:rsidRPr="4859BE55" w:rsidR="76EF9055">
        <w:rPr>
          <w:rFonts w:ascii="Arial" w:hAnsi="Arial" w:eastAsia="Arial" w:cs="Arial"/>
          <w:sz w:val="22"/>
          <w:szCs w:val="22"/>
          <w:lang w:val="en-US"/>
        </w:rPr>
        <w:t xml:space="preserve"> (Accessed on 12</w:t>
      </w:r>
      <w:r w:rsidRPr="4859BE55" w:rsidR="76EF9055">
        <w:rPr>
          <w:rFonts w:ascii="Arial" w:hAnsi="Arial" w:eastAsia="Arial" w:cs="Arial"/>
          <w:sz w:val="22"/>
          <w:szCs w:val="22"/>
          <w:vertAlign w:val="superscript"/>
          <w:lang w:val="en-US"/>
        </w:rPr>
        <w:t>th</w:t>
      </w:r>
      <w:r w:rsidRPr="4859BE55" w:rsidR="76EF9055">
        <w:rPr>
          <w:rFonts w:ascii="Arial" w:hAnsi="Arial" w:eastAsia="Arial" w:cs="Arial"/>
          <w:sz w:val="22"/>
          <w:szCs w:val="22"/>
          <w:lang w:val="en-US"/>
        </w:rPr>
        <w:t xml:space="preserve"> November)</w:t>
      </w:r>
    </w:p>
    <w:p w:rsidR="645EB222" w:rsidP="4859BE55" w:rsidRDefault="645EB222" w14:paraId="095B6EA3" w14:textId="390409B1">
      <w:pPr>
        <w:spacing w:line="360" w:lineRule="auto"/>
        <w:rPr>
          <w:rFonts w:ascii="Arial" w:hAnsi="Arial" w:eastAsia="Arial" w:cs="Arial"/>
          <w:sz w:val="22"/>
          <w:szCs w:val="22"/>
        </w:rPr>
      </w:pPr>
      <w:r w:rsidRPr="4859BE55" w:rsidR="645EB222">
        <w:rPr>
          <w:rFonts w:ascii="Arial" w:hAnsi="Arial" w:eastAsia="Arial" w:cs="Arial"/>
          <w:color w:val="3A3A3A"/>
          <w:sz w:val="22"/>
          <w:szCs w:val="22"/>
        </w:rPr>
        <w:t>Johnson, N., Blow, S., Bassi, V., Mitchell, T., &amp; Peckham-Cooper, A. (2023)</w:t>
      </w:r>
      <w:r w:rsidRPr="4859BE55" w:rsidR="645EB222">
        <w:rPr>
          <w:rFonts w:ascii="Arial" w:hAnsi="Arial" w:eastAsia="Arial" w:cs="Arial"/>
          <w:i w:val="1"/>
          <w:iCs w:val="1"/>
          <w:color w:val="3A3A3A"/>
          <w:sz w:val="22"/>
          <w:szCs w:val="22"/>
        </w:rPr>
        <w:t xml:space="preserve"> </w:t>
      </w:r>
      <w:r w:rsidRPr="4859BE55" w:rsidR="645EB222">
        <w:rPr>
          <w:rFonts w:ascii="Arial" w:hAnsi="Arial" w:eastAsia="Arial" w:cs="Arial"/>
          <w:color w:val="3A3A3A"/>
          <w:sz w:val="22"/>
          <w:szCs w:val="22"/>
        </w:rPr>
        <w:t>‘Can we risk stratify surgical waiting lists using patient level and demographic data? A novel waiting list analyser tool’</w:t>
      </w:r>
      <w:r w:rsidRPr="4859BE55" w:rsidR="65D78D35">
        <w:rPr>
          <w:rFonts w:ascii="Arial" w:hAnsi="Arial" w:eastAsia="Arial" w:cs="Arial"/>
          <w:color w:val="3A3A3A"/>
          <w:sz w:val="22"/>
          <w:szCs w:val="22"/>
        </w:rPr>
        <w:t xml:space="preserve"> </w:t>
      </w:r>
      <w:r w:rsidRPr="4859BE55" w:rsidR="645EB222">
        <w:rPr>
          <w:rFonts w:ascii="Arial" w:hAnsi="Arial" w:eastAsia="Arial" w:cs="Arial"/>
          <w:i w:val="1"/>
          <w:iCs w:val="1"/>
          <w:color w:val="3A3A3A"/>
          <w:sz w:val="22"/>
          <w:szCs w:val="22"/>
        </w:rPr>
        <w:t>British Journal of Surgery</w:t>
      </w:r>
      <w:r w:rsidRPr="4859BE55" w:rsidR="645EB222">
        <w:rPr>
          <w:rFonts w:ascii="Arial" w:hAnsi="Arial" w:eastAsia="Arial" w:cs="Arial"/>
          <w:color w:val="3A3A3A"/>
          <w:sz w:val="22"/>
          <w:szCs w:val="22"/>
        </w:rPr>
        <w:t xml:space="preserve">, </w:t>
      </w:r>
      <w:r w:rsidRPr="4859BE55" w:rsidR="645EB222">
        <w:rPr>
          <w:rFonts w:ascii="Arial" w:hAnsi="Arial" w:eastAsia="Arial" w:cs="Arial"/>
          <w:i w:val="1"/>
          <w:iCs w:val="1"/>
          <w:color w:val="3A3A3A"/>
          <w:sz w:val="22"/>
          <w:szCs w:val="22"/>
        </w:rPr>
        <w:t>110</w:t>
      </w:r>
      <w:r w:rsidRPr="4859BE55" w:rsidR="645EB222">
        <w:rPr>
          <w:rFonts w:ascii="Arial" w:hAnsi="Arial" w:eastAsia="Arial" w:cs="Arial"/>
          <w:color w:val="3A3A3A"/>
          <w:sz w:val="22"/>
          <w:szCs w:val="22"/>
        </w:rPr>
        <w:t xml:space="preserve">. </w:t>
      </w:r>
      <w:hyperlink r:id="Refaae0d42e5f483a">
        <w:r w:rsidRPr="4859BE55" w:rsidR="645EB222">
          <w:rPr>
            <w:rStyle w:val="Hyperlink"/>
            <w:rFonts w:ascii="Arial" w:hAnsi="Arial" w:eastAsia="Arial" w:cs="Arial"/>
            <w:sz w:val="22"/>
            <w:szCs w:val="22"/>
          </w:rPr>
          <w:t>https://doi.org/10.1093/bjs/znad241.052</w:t>
        </w:r>
      </w:hyperlink>
      <w:r w:rsidRPr="4859BE55" w:rsidR="1B336DF0">
        <w:rPr>
          <w:rFonts w:ascii="Arial" w:hAnsi="Arial" w:eastAsia="Arial" w:cs="Arial"/>
          <w:sz w:val="22"/>
          <w:szCs w:val="22"/>
        </w:rPr>
        <w:t xml:space="preserve"> (Accessed on 10</w:t>
      </w:r>
      <w:r w:rsidRPr="4859BE55" w:rsidR="785C04CD">
        <w:rPr>
          <w:rFonts w:ascii="Arial" w:hAnsi="Arial" w:eastAsia="Arial" w:cs="Arial"/>
          <w:sz w:val="22"/>
          <w:szCs w:val="22"/>
          <w:vertAlign w:val="superscript"/>
        </w:rPr>
        <w:t>th November</w:t>
      </w:r>
      <w:r w:rsidRPr="4859BE55" w:rsidR="1B336DF0">
        <w:rPr>
          <w:rFonts w:ascii="Arial" w:hAnsi="Arial" w:eastAsia="Arial" w:cs="Arial"/>
          <w:sz w:val="22"/>
          <w:szCs w:val="22"/>
        </w:rPr>
        <w:t xml:space="preserve"> 2025)</w:t>
      </w:r>
    </w:p>
    <w:p w:rsidR="78228B72" w:rsidP="4859BE55" w:rsidRDefault="78228B72" w14:paraId="671A4A57" w14:textId="4ABB66EC">
      <w:pPr>
        <w:spacing w:line="360" w:lineRule="auto"/>
        <w:rPr>
          <w:rFonts w:ascii="Arial" w:hAnsi="Arial" w:eastAsia="Arial" w:cs="Arial"/>
          <w:sz w:val="22"/>
          <w:szCs w:val="22"/>
          <w:lang w:val="en-US"/>
        </w:rPr>
      </w:pPr>
      <w:r w:rsidRPr="4859BE55" w:rsidR="78228B72">
        <w:rPr>
          <w:rFonts w:ascii="Arial" w:hAnsi="Arial" w:eastAsia="Arial" w:cs="Arial"/>
          <w:color w:val="000000" w:themeColor="text1" w:themeTint="FF" w:themeShade="FF"/>
          <w:sz w:val="22"/>
          <w:szCs w:val="22"/>
        </w:rPr>
        <w:t xml:space="preserve">Mind (2025) </w:t>
      </w:r>
      <w:r w:rsidRPr="4859BE55" w:rsidR="78228B72">
        <w:rPr>
          <w:rFonts w:ascii="Arial" w:hAnsi="Arial" w:eastAsia="Arial" w:cs="Arial"/>
          <w:i w:val="1"/>
          <w:iCs w:val="1"/>
          <w:color w:val="000000" w:themeColor="text1" w:themeTint="FF" w:themeShade="FF"/>
          <w:sz w:val="22"/>
          <w:szCs w:val="22"/>
        </w:rPr>
        <w:t>The big Mental Health Report 2025</w:t>
      </w:r>
      <w:r w:rsidRPr="4859BE55" w:rsidR="78228B72">
        <w:rPr>
          <w:rFonts w:ascii="Arial" w:hAnsi="Arial" w:eastAsia="Arial" w:cs="Arial"/>
          <w:color w:val="000000" w:themeColor="text1" w:themeTint="FF" w:themeShade="FF"/>
          <w:sz w:val="22"/>
          <w:szCs w:val="22"/>
        </w:rPr>
        <w:t>.Available at:</w:t>
      </w:r>
      <w:hyperlink r:id="R62e075aa30034af5">
        <w:r w:rsidRPr="4859BE55" w:rsidR="78228B72">
          <w:rPr>
            <w:rStyle w:val="Hyperlink"/>
            <w:rFonts w:ascii="Arial" w:hAnsi="Arial" w:eastAsia="Arial" w:cs="Arial"/>
            <w:sz w:val="22"/>
            <w:szCs w:val="22"/>
          </w:rPr>
          <w:t>https://www.mind.org.uk/</w:t>
        </w:r>
      </w:hyperlink>
      <w:r w:rsidRPr="4859BE55" w:rsidR="001FB02D">
        <w:rPr>
          <w:rFonts w:ascii="Arial" w:hAnsi="Arial" w:eastAsia="Arial" w:cs="Arial"/>
          <w:sz w:val="22"/>
          <w:szCs w:val="22"/>
        </w:rPr>
        <w:t xml:space="preserve"> (Accessed on 4</w:t>
      </w:r>
      <w:r w:rsidRPr="4859BE55" w:rsidR="001FB02D">
        <w:rPr>
          <w:rFonts w:ascii="Arial" w:hAnsi="Arial" w:eastAsia="Arial" w:cs="Arial"/>
          <w:sz w:val="22"/>
          <w:szCs w:val="22"/>
          <w:vertAlign w:val="superscript"/>
        </w:rPr>
        <w:t>th</w:t>
      </w:r>
      <w:r w:rsidRPr="4859BE55" w:rsidR="001FB02D">
        <w:rPr>
          <w:rFonts w:ascii="Arial" w:hAnsi="Arial" w:eastAsia="Arial" w:cs="Arial"/>
          <w:sz w:val="22"/>
          <w:szCs w:val="22"/>
        </w:rPr>
        <w:t xml:space="preserve"> November 2025)</w:t>
      </w:r>
    </w:p>
    <w:p w:rsidR="542F8549" w:rsidP="4859BE55" w:rsidRDefault="542F8549" w14:paraId="4AC5A71A" w14:textId="19CBE0E0">
      <w:pPr>
        <w:spacing w:line="360" w:lineRule="auto"/>
        <w:rPr>
          <w:rFonts w:ascii="Arial" w:hAnsi="Arial" w:eastAsia="Arial" w:cs="Arial"/>
          <w:sz w:val="22"/>
          <w:szCs w:val="22"/>
        </w:rPr>
      </w:pPr>
      <w:r w:rsidRPr="4859BE55" w:rsidR="542F8549">
        <w:rPr>
          <w:rFonts w:ascii="Arial" w:hAnsi="Arial" w:eastAsia="Arial" w:cs="Arial"/>
          <w:color w:val="000000" w:themeColor="text1" w:themeTint="FF" w:themeShade="FF"/>
          <w:sz w:val="22"/>
          <w:szCs w:val="22"/>
        </w:rPr>
        <w:t xml:space="preserve">NHS England (2024) </w:t>
      </w:r>
      <w:r w:rsidRPr="4859BE55" w:rsidR="542F8549">
        <w:rPr>
          <w:rFonts w:ascii="Arial" w:hAnsi="Arial" w:eastAsia="Arial" w:cs="Arial"/>
          <w:i w:val="1"/>
          <w:iCs w:val="1"/>
          <w:color w:val="000000" w:themeColor="text1" w:themeTint="FF" w:themeShade="FF"/>
          <w:sz w:val="22"/>
          <w:szCs w:val="22"/>
        </w:rPr>
        <w:t>Statistical Press Notice NHS referral to treatment (RTT) waiting times data January 2024</w:t>
      </w:r>
      <w:r w:rsidRPr="4859BE55" w:rsidR="542F8549">
        <w:rPr>
          <w:rFonts w:ascii="Arial" w:hAnsi="Arial" w:eastAsia="Arial" w:cs="Arial"/>
          <w:color w:val="000000" w:themeColor="text1" w:themeTint="FF" w:themeShade="FF"/>
          <w:sz w:val="22"/>
          <w:szCs w:val="22"/>
        </w:rPr>
        <w:t xml:space="preserve">.Available at: </w:t>
      </w:r>
      <w:hyperlink r:id="R4b2a9ede93894725">
        <w:r w:rsidRPr="4859BE55" w:rsidR="542F8549">
          <w:rPr>
            <w:rStyle w:val="Hyperlink"/>
            <w:rFonts w:ascii="Arial" w:hAnsi="Arial" w:eastAsia="Arial" w:cs="Arial"/>
            <w:sz w:val="22"/>
            <w:szCs w:val="22"/>
          </w:rPr>
          <w:t>https://www.england.nhs.uk/statistics/wp-</w:t>
        </w:r>
      </w:hyperlink>
      <w:r w:rsidRPr="4859BE55" w:rsidR="01AABBA5">
        <w:rPr>
          <w:rFonts w:ascii="Arial" w:hAnsi="Arial" w:eastAsia="Arial" w:cs="Arial"/>
          <w:sz w:val="22"/>
          <w:szCs w:val="22"/>
        </w:rPr>
        <w:t xml:space="preserve"> (Accessed on 1</w:t>
      </w:r>
      <w:r w:rsidRPr="4859BE55" w:rsidR="01AABBA5">
        <w:rPr>
          <w:rFonts w:ascii="Arial" w:hAnsi="Arial" w:eastAsia="Arial" w:cs="Arial"/>
          <w:sz w:val="22"/>
          <w:szCs w:val="22"/>
          <w:vertAlign w:val="superscript"/>
        </w:rPr>
        <w:t>st</w:t>
      </w:r>
      <w:r w:rsidRPr="4859BE55" w:rsidR="01AABBA5">
        <w:rPr>
          <w:rFonts w:ascii="Arial" w:hAnsi="Arial" w:eastAsia="Arial" w:cs="Arial"/>
          <w:sz w:val="22"/>
          <w:szCs w:val="22"/>
        </w:rPr>
        <w:t xml:space="preserve"> November 2025)</w:t>
      </w:r>
    </w:p>
    <w:p w:rsidR="542F8549" w:rsidP="4859BE55" w:rsidRDefault="542F8549" w14:paraId="5F19096B" w14:textId="7ADFD771">
      <w:pPr>
        <w:spacing w:line="360" w:lineRule="auto"/>
        <w:rPr>
          <w:rFonts w:ascii="Arial" w:hAnsi="Arial" w:eastAsia="Arial" w:cs="Arial"/>
          <w:color w:val="000000" w:themeColor="text1"/>
          <w:sz w:val="22"/>
          <w:szCs w:val="22"/>
        </w:rPr>
      </w:pPr>
      <w:r w:rsidRPr="4859BE55" w:rsidR="542F8549">
        <w:rPr>
          <w:rFonts w:ascii="Arial" w:hAnsi="Arial" w:eastAsia="Arial" w:cs="Arial"/>
          <w:color w:val="222222"/>
          <w:sz w:val="22"/>
          <w:szCs w:val="22"/>
        </w:rPr>
        <w:t xml:space="preserve">Nagpal, D., Kornerup, I. and Gibson, M.P. (2021) </w:t>
      </w:r>
      <w:r w:rsidRPr="4859BE55" w:rsidR="2C782D65">
        <w:rPr>
          <w:rFonts w:ascii="Arial" w:hAnsi="Arial" w:eastAsia="Arial" w:cs="Arial"/>
          <w:color w:val="222222"/>
          <w:sz w:val="22"/>
          <w:szCs w:val="22"/>
        </w:rPr>
        <w:t>‘</w:t>
      </w:r>
      <w:r w:rsidRPr="4859BE55" w:rsidR="542F8549">
        <w:rPr>
          <w:rFonts w:ascii="Arial" w:hAnsi="Arial" w:eastAsia="Arial" w:cs="Arial"/>
          <w:color w:val="222222"/>
          <w:sz w:val="22"/>
          <w:szCs w:val="22"/>
        </w:rPr>
        <w:t>Mixed-method research: a basic understanding</w:t>
      </w:r>
      <w:r w:rsidRPr="4859BE55" w:rsidR="14F82F7E">
        <w:rPr>
          <w:rFonts w:ascii="Arial" w:hAnsi="Arial" w:eastAsia="Arial" w:cs="Arial"/>
          <w:color w:val="222222"/>
          <w:sz w:val="22"/>
          <w:szCs w:val="22"/>
        </w:rPr>
        <w:t>’</w:t>
      </w:r>
      <w:r w:rsidRPr="4859BE55" w:rsidR="542F8549">
        <w:rPr>
          <w:rFonts w:ascii="Arial" w:hAnsi="Arial" w:eastAsia="Arial" w:cs="Arial"/>
          <w:color w:val="222222"/>
          <w:sz w:val="22"/>
          <w:szCs w:val="22"/>
        </w:rPr>
        <w:t xml:space="preserve"> </w:t>
      </w:r>
      <w:r w:rsidRPr="4859BE55" w:rsidR="542F8549">
        <w:rPr>
          <w:rFonts w:ascii="Arial" w:hAnsi="Arial" w:eastAsia="Arial" w:cs="Arial"/>
          <w:i w:val="1"/>
          <w:iCs w:val="1"/>
          <w:color w:val="222222"/>
          <w:sz w:val="22"/>
          <w:szCs w:val="22"/>
        </w:rPr>
        <w:t>CODS-Journal of Dentistry</w:t>
      </w:r>
      <w:r w:rsidRPr="4859BE55" w:rsidR="00259804">
        <w:rPr>
          <w:rFonts w:ascii="Arial" w:hAnsi="Arial" w:eastAsia="Arial" w:cs="Arial"/>
          <w:i w:val="1"/>
          <w:iCs w:val="1"/>
          <w:color w:val="222222"/>
          <w:sz w:val="22"/>
          <w:szCs w:val="22"/>
        </w:rPr>
        <w:t>.</w:t>
      </w:r>
      <w:r w:rsidRPr="4859BE55" w:rsidR="542F8549">
        <w:rPr>
          <w:rFonts w:ascii="Arial" w:hAnsi="Arial" w:eastAsia="Arial" w:cs="Arial"/>
          <w:color w:val="222222"/>
          <w:sz w:val="22"/>
          <w:szCs w:val="22"/>
        </w:rPr>
        <w:t xml:space="preserve"> </w:t>
      </w:r>
      <w:r w:rsidRPr="4859BE55" w:rsidR="542F8549">
        <w:rPr>
          <w:rFonts w:ascii="Arial" w:hAnsi="Arial" w:eastAsia="Arial" w:cs="Arial"/>
          <w:i w:val="1"/>
          <w:iCs w:val="1"/>
          <w:color w:val="222222"/>
          <w:sz w:val="22"/>
          <w:szCs w:val="22"/>
        </w:rPr>
        <w:t>12</w:t>
      </w:r>
      <w:r w:rsidRPr="4859BE55" w:rsidR="542F8549">
        <w:rPr>
          <w:rFonts w:ascii="Arial" w:hAnsi="Arial" w:eastAsia="Arial" w:cs="Arial"/>
          <w:color w:val="222222"/>
          <w:sz w:val="22"/>
          <w:szCs w:val="22"/>
        </w:rPr>
        <w:t xml:space="preserve">(1), pp.11-16. Available at: </w:t>
      </w:r>
      <w:hyperlink r:id="R831ec1dd0ef3428d">
        <w:r w:rsidRPr="4859BE55" w:rsidR="542F8549">
          <w:rPr>
            <w:rStyle w:val="Hyperlink"/>
            <w:rFonts w:ascii="Arial" w:hAnsi="Arial" w:eastAsia="Arial" w:cs="Arial"/>
            <w:sz w:val="22"/>
            <w:szCs w:val="22"/>
          </w:rPr>
          <w:t>https://www.codsjod.com/doi/CODS/pdf/10.5005/jp-journals-10063-0065</w:t>
        </w:r>
      </w:hyperlink>
      <w:r w:rsidRPr="4859BE55" w:rsidR="737C9EEA">
        <w:rPr>
          <w:rFonts w:ascii="Arial" w:hAnsi="Arial" w:eastAsia="Arial" w:cs="Arial"/>
          <w:sz w:val="22"/>
          <w:szCs w:val="22"/>
        </w:rPr>
        <w:t xml:space="preserve"> (Accessed on 27</w:t>
      </w:r>
      <w:r w:rsidRPr="4859BE55" w:rsidR="737C9EEA">
        <w:rPr>
          <w:rFonts w:ascii="Arial" w:hAnsi="Arial" w:eastAsia="Arial" w:cs="Arial"/>
          <w:sz w:val="22"/>
          <w:szCs w:val="22"/>
          <w:vertAlign w:val="superscript"/>
        </w:rPr>
        <w:t>th</w:t>
      </w:r>
      <w:r w:rsidRPr="4859BE55" w:rsidR="737C9EEA">
        <w:rPr>
          <w:rFonts w:ascii="Arial" w:hAnsi="Arial" w:eastAsia="Arial" w:cs="Arial"/>
          <w:sz w:val="22"/>
          <w:szCs w:val="22"/>
        </w:rPr>
        <w:t xml:space="preserve"> October)</w:t>
      </w:r>
    </w:p>
    <w:p w:rsidR="542F8549" w:rsidP="4859BE55" w:rsidRDefault="542F8549" w14:paraId="7EC6713E" w14:textId="750EB20A">
      <w:pPr>
        <w:spacing w:line="360" w:lineRule="auto"/>
        <w:rPr>
          <w:rFonts w:ascii="Arial" w:hAnsi="Arial" w:eastAsia="Arial" w:cs="Arial"/>
          <w:sz w:val="22"/>
          <w:szCs w:val="22"/>
        </w:rPr>
      </w:pPr>
      <w:r w:rsidRPr="4859BE55" w:rsidR="542F8549">
        <w:rPr>
          <w:rFonts w:ascii="Arial" w:hAnsi="Arial" w:eastAsia="Arial" w:cs="Arial"/>
          <w:color w:val="1B1B1B"/>
          <w:sz w:val="22"/>
          <w:szCs w:val="22"/>
        </w:rPr>
        <w:t xml:space="preserve">Reichert, </w:t>
      </w:r>
      <w:r w:rsidRPr="4859BE55" w:rsidR="542F8549">
        <w:rPr>
          <w:rFonts w:ascii="Arial" w:hAnsi="Arial" w:eastAsia="Arial" w:cs="Arial"/>
          <w:color w:val="2C3E50"/>
          <w:sz w:val="22"/>
          <w:szCs w:val="22"/>
        </w:rPr>
        <w:t xml:space="preserve">A., and Jacobs, R. (2018) ‘The impact of waiting time on patient outcomes: Evidence from early intervention in psychosis services in England’ </w:t>
      </w:r>
      <w:r w:rsidRPr="4859BE55" w:rsidR="542F8549">
        <w:rPr>
          <w:rFonts w:ascii="Arial" w:hAnsi="Arial" w:eastAsia="Arial" w:cs="Arial"/>
          <w:i w:val="1"/>
          <w:iCs w:val="1"/>
          <w:color w:val="2C3E50"/>
          <w:sz w:val="22"/>
          <w:szCs w:val="22"/>
        </w:rPr>
        <w:t>Health Economics</w:t>
      </w:r>
      <w:r w:rsidRPr="4859BE55" w:rsidR="542F8549">
        <w:rPr>
          <w:rFonts w:ascii="Arial" w:hAnsi="Arial" w:eastAsia="Arial" w:cs="Arial"/>
          <w:color w:val="2C3E50"/>
          <w:sz w:val="22"/>
          <w:szCs w:val="22"/>
        </w:rPr>
        <w:t xml:space="preserve">, 27(11), pp.1772–1787. </w:t>
      </w:r>
      <w:r w:rsidRPr="4859BE55" w:rsidR="542F8549">
        <w:rPr>
          <w:rFonts w:ascii="Arial" w:hAnsi="Arial" w:eastAsia="Arial" w:cs="Arial"/>
          <w:color w:val="2C3E50"/>
          <w:sz w:val="22"/>
          <w:szCs w:val="22"/>
        </w:rPr>
        <w:t>doi</w:t>
      </w:r>
      <w:r w:rsidRPr="4859BE55" w:rsidR="542F8549">
        <w:rPr>
          <w:rFonts w:ascii="Arial" w:hAnsi="Arial" w:eastAsia="Arial" w:cs="Arial"/>
          <w:color w:val="2C3E50"/>
          <w:sz w:val="22"/>
          <w:szCs w:val="22"/>
        </w:rPr>
        <w:t>:</w:t>
      </w:r>
      <w:hyperlink r:id="R082f360982424eba">
        <w:r w:rsidRPr="4859BE55" w:rsidR="542F8549">
          <w:rPr>
            <w:rStyle w:val="Hyperlink"/>
            <w:rFonts w:ascii="Arial" w:hAnsi="Arial" w:eastAsia="Arial" w:cs="Arial"/>
            <w:b w:val="1"/>
            <w:bCs w:val="1"/>
            <w:sz w:val="22"/>
            <w:szCs w:val="22"/>
          </w:rPr>
          <w:t>https://doi.org/10.1002/hec.380</w:t>
        </w:r>
      </w:hyperlink>
      <w:r w:rsidRPr="4859BE55" w:rsidR="6623F17A">
        <w:rPr>
          <w:rFonts w:ascii="Arial" w:hAnsi="Arial" w:eastAsia="Arial" w:cs="Arial"/>
          <w:b w:val="1"/>
          <w:bCs w:val="1"/>
          <w:sz w:val="22"/>
          <w:szCs w:val="22"/>
        </w:rPr>
        <w:t xml:space="preserve"> </w:t>
      </w:r>
      <w:r w:rsidRPr="4859BE55" w:rsidR="6623F17A">
        <w:rPr>
          <w:rFonts w:ascii="Arial" w:hAnsi="Arial" w:eastAsia="Arial" w:cs="Arial"/>
          <w:sz w:val="22"/>
          <w:szCs w:val="22"/>
        </w:rPr>
        <w:t>(Accessed on 30th October)</w:t>
      </w:r>
    </w:p>
    <w:p w:rsidR="542F8549" w:rsidP="4859BE55" w:rsidRDefault="542F8549" w14:paraId="44B25905" w14:textId="7A4408E6">
      <w:pPr>
        <w:spacing w:line="360" w:lineRule="auto"/>
        <w:rPr>
          <w:rFonts w:ascii="Arial" w:hAnsi="Arial" w:eastAsia="Arial" w:cs="Arial"/>
          <w:color w:val="205493"/>
          <w:sz w:val="22"/>
          <w:szCs w:val="22"/>
          <w:u w:val="single"/>
        </w:rPr>
      </w:pPr>
      <w:r w:rsidRPr="4859BE55" w:rsidR="542F8549">
        <w:rPr>
          <w:rFonts w:ascii="Arial" w:hAnsi="Arial" w:eastAsia="Arial" w:cs="Arial"/>
          <w:color w:val="222222"/>
          <w:sz w:val="22"/>
          <w:szCs w:val="22"/>
        </w:rPr>
        <w:t xml:space="preserve">Renjith, V., </w:t>
      </w:r>
      <w:r w:rsidRPr="4859BE55" w:rsidR="542F8549">
        <w:rPr>
          <w:rFonts w:ascii="Arial" w:hAnsi="Arial" w:eastAsia="Arial" w:cs="Arial"/>
          <w:color w:val="222222"/>
          <w:sz w:val="22"/>
          <w:szCs w:val="22"/>
        </w:rPr>
        <w:t>Yesodharan</w:t>
      </w:r>
      <w:r w:rsidRPr="4859BE55" w:rsidR="542F8549">
        <w:rPr>
          <w:rFonts w:ascii="Arial" w:hAnsi="Arial" w:eastAsia="Arial" w:cs="Arial"/>
          <w:color w:val="222222"/>
          <w:sz w:val="22"/>
          <w:szCs w:val="22"/>
        </w:rPr>
        <w:t xml:space="preserve">, R., Noronha, J.A., Ladd, </w:t>
      </w:r>
      <w:r w:rsidRPr="4859BE55" w:rsidR="41F32576">
        <w:rPr>
          <w:rFonts w:ascii="Arial" w:hAnsi="Arial" w:eastAsia="Arial" w:cs="Arial"/>
          <w:color w:val="222222"/>
          <w:sz w:val="22"/>
          <w:szCs w:val="22"/>
        </w:rPr>
        <w:t>E.,</w:t>
      </w:r>
      <w:r w:rsidRPr="4859BE55" w:rsidR="542F8549">
        <w:rPr>
          <w:rFonts w:ascii="Arial" w:hAnsi="Arial" w:eastAsia="Arial" w:cs="Arial"/>
          <w:color w:val="222222"/>
          <w:sz w:val="22"/>
          <w:szCs w:val="22"/>
        </w:rPr>
        <w:t xml:space="preserve"> and George, </w:t>
      </w:r>
      <w:r w:rsidRPr="4859BE55" w:rsidR="4B21BC42">
        <w:rPr>
          <w:rFonts w:ascii="Arial" w:hAnsi="Arial" w:eastAsia="Arial" w:cs="Arial"/>
          <w:color w:val="222222"/>
          <w:sz w:val="22"/>
          <w:szCs w:val="22"/>
        </w:rPr>
        <w:t>A. (</w:t>
      </w:r>
      <w:r w:rsidRPr="4859BE55" w:rsidR="542F8549">
        <w:rPr>
          <w:rFonts w:ascii="Arial" w:hAnsi="Arial" w:eastAsia="Arial" w:cs="Arial"/>
          <w:color w:val="222222"/>
          <w:sz w:val="22"/>
          <w:szCs w:val="22"/>
        </w:rPr>
        <w:t xml:space="preserve">2021) </w:t>
      </w:r>
      <w:r w:rsidRPr="4859BE55" w:rsidR="1E464FD9">
        <w:rPr>
          <w:rFonts w:ascii="Arial" w:hAnsi="Arial" w:eastAsia="Arial" w:cs="Arial"/>
          <w:color w:val="222222"/>
          <w:sz w:val="22"/>
          <w:szCs w:val="22"/>
        </w:rPr>
        <w:t>‘</w:t>
      </w:r>
      <w:r w:rsidRPr="4859BE55" w:rsidR="542F8549">
        <w:rPr>
          <w:rFonts w:ascii="Arial" w:hAnsi="Arial" w:eastAsia="Arial" w:cs="Arial"/>
          <w:color w:val="222222"/>
          <w:sz w:val="22"/>
          <w:szCs w:val="22"/>
        </w:rPr>
        <w:t xml:space="preserve">Qualitative Methods in health care </w:t>
      </w:r>
      <w:r w:rsidRPr="4859BE55" w:rsidR="08BD34A1">
        <w:rPr>
          <w:rFonts w:ascii="Arial" w:hAnsi="Arial" w:eastAsia="Arial" w:cs="Arial"/>
          <w:color w:val="222222"/>
          <w:sz w:val="22"/>
          <w:szCs w:val="22"/>
        </w:rPr>
        <w:t xml:space="preserve">research' </w:t>
      </w:r>
      <w:r w:rsidRPr="4859BE55" w:rsidR="08BD34A1">
        <w:rPr>
          <w:rFonts w:ascii="Arial" w:hAnsi="Arial" w:eastAsia="Arial" w:cs="Arial"/>
          <w:i w:val="1"/>
          <w:iCs w:val="1"/>
          <w:color w:val="222222"/>
          <w:sz w:val="22"/>
          <w:szCs w:val="22"/>
        </w:rPr>
        <w:t>International</w:t>
      </w:r>
      <w:r w:rsidRPr="4859BE55" w:rsidR="542F8549">
        <w:rPr>
          <w:rFonts w:ascii="Arial" w:hAnsi="Arial" w:eastAsia="Arial" w:cs="Arial"/>
          <w:i w:val="1"/>
          <w:iCs w:val="1"/>
          <w:color w:val="222222"/>
          <w:sz w:val="22"/>
          <w:szCs w:val="22"/>
        </w:rPr>
        <w:t xml:space="preserve"> </w:t>
      </w:r>
      <w:r w:rsidRPr="4859BE55" w:rsidR="228B32E9">
        <w:rPr>
          <w:rFonts w:ascii="Arial" w:hAnsi="Arial" w:eastAsia="Arial" w:cs="Arial"/>
          <w:i w:val="1"/>
          <w:iCs w:val="1"/>
          <w:color w:val="222222"/>
          <w:sz w:val="22"/>
          <w:szCs w:val="22"/>
        </w:rPr>
        <w:t>J</w:t>
      </w:r>
      <w:r w:rsidRPr="4859BE55" w:rsidR="542F8549">
        <w:rPr>
          <w:rFonts w:ascii="Arial" w:hAnsi="Arial" w:eastAsia="Arial" w:cs="Arial"/>
          <w:i w:val="1"/>
          <w:iCs w:val="1"/>
          <w:color w:val="222222"/>
          <w:sz w:val="22"/>
          <w:szCs w:val="22"/>
        </w:rPr>
        <w:t xml:space="preserve">ournal of </w:t>
      </w:r>
      <w:r w:rsidRPr="4859BE55" w:rsidR="6D98B145">
        <w:rPr>
          <w:rFonts w:ascii="Arial" w:hAnsi="Arial" w:eastAsia="Arial" w:cs="Arial"/>
          <w:i w:val="1"/>
          <w:iCs w:val="1"/>
          <w:color w:val="222222"/>
          <w:sz w:val="22"/>
          <w:szCs w:val="22"/>
        </w:rPr>
        <w:t>P</w:t>
      </w:r>
      <w:r w:rsidRPr="4859BE55" w:rsidR="542F8549">
        <w:rPr>
          <w:rFonts w:ascii="Arial" w:hAnsi="Arial" w:eastAsia="Arial" w:cs="Arial"/>
          <w:i w:val="1"/>
          <w:iCs w:val="1"/>
          <w:color w:val="222222"/>
          <w:sz w:val="22"/>
          <w:szCs w:val="22"/>
        </w:rPr>
        <w:t xml:space="preserve">reventive </w:t>
      </w:r>
      <w:r w:rsidRPr="4859BE55" w:rsidR="6745392B">
        <w:rPr>
          <w:rFonts w:ascii="Arial" w:hAnsi="Arial" w:eastAsia="Arial" w:cs="Arial"/>
          <w:i w:val="1"/>
          <w:iCs w:val="1"/>
          <w:color w:val="222222"/>
          <w:sz w:val="22"/>
          <w:szCs w:val="22"/>
        </w:rPr>
        <w:t>M</w:t>
      </w:r>
      <w:r w:rsidRPr="4859BE55" w:rsidR="542F8549">
        <w:rPr>
          <w:rFonts w:ascii="Arial" w:hAnsi="Arial" w:eastAsia="Arial" w:cs="Arial"/>
          <w:i w:val="1"/>
          <w:iCs w:val="1"/>
          <w:color w:val="222222"/>
          <w:sz w:val="22"/>
          <w:szCs w:val="22"/>
        </w:rPr>
        <w:t>edicine</w:t>
      </w:r>
      <w:r w:rsidRPr="4859BE55" w:rsidR="306E0B48">
        <w:rPr>
          <w:rFonts w:ascii="Arial" w:hAnsi="Arial" w:eastAsia="Arial" w:cs="Arial"/>
          <w:i w:val="1"/>
          <w:iCs w:val="1"/>
          <w:color w:val="222222"/>
          <w:sz w:val="22"/>
          <w:szCs w:val="22"/>
        </w:rPr>
        <w:t>.</w:t>
      </w:r>
      <w:r w:rsidRPr="4859BE55" w:rsidR="542F8549">
        <w:rPr>
          <w:rFonts w:ascii="Arial" w:hAnsi="Arial" w:eastAsia="Arial" w:cs="Arial"/>
          <w:i w:val="1"/>
          <w:iCs w:val="1"/>
          <w:color w:val="222222"/>
          <w:sz w:val="22"/>
          <w:szCs w:val="22"/>
        </w:rPr>
        <w:t>12</w:t>
      </w:r>
      <w:r w:rsidRPr="4859BE55" w:rsidR="542F8549">
        <w:rPr>
          <w:rFonts w:ascii="Arial" w:hAnsi="Arial" w:eastAsia="Arial" w:cs="Arial"/>
          <w:color w:val="222222"/>
          <w:sz w:val="22"/>
          <w:szCs w:val="22"/>
        </w:rPr>
        <w:t xml:space="preserve">(1), p.20.Available at: </w:t>
      </w:r>
      <w:r w:rsidRPr="4859BE55" w:rsidR="542F8549">
        <w:rPr>
          <w:rFonts w:ascii="Arial" w:hAnsi="Arial" w:eastAsia="Arial" w:cs="Arial"/>
          <w:color w:val="000000" w:themeColor="text1" w:themeTint="FF" w:themeShade="FF"/>
          <w:sz w:val="22"/>
          <w:szCs w:val="22"/>
        </w:rPr>
        <w:t xml:space="preserve"> </w:t>
      </w:r>
      <w:hyperlink r:id="Rce645c3bb0e547c9">
        <w:r w:rsidRPr="4859BE55" w:rsidR="542F8549">
          <w:rPr>
            <w:rStyle w:val="Hyperlink"/>
            <w:rFonts w:ascii="Arial" w:hAnsi="Arial" w:eastAsia="Arial" w:cs="Arial"/>
            <w:sz w:val="22"/>
            <w:szCs w:val="22"/>
          </w:rPr>
          <w:t>10.4103/ijpvm.IJPVM_321_19</w:t>
        </w:r>
      </w:hyperlink>
      <w:r w:rsidRPr="4859BE55" w:rsidR="542F8549">
        <w:rPr>
          <w:rFonts w:ascii="Arial" w:hAnsi="Arial" w:eastAsia="Arial" w:cs="Arial"/>
          <w:sz w:val="22"/>
          <w:szCs w:val="22"/>
        </w:rPr>
        <w:t xml:space="preserve"> (Accessed on 4</w:t>
      </w:r>
      <w:r w:rsidRPr="4859BE55" w:rsidR="542F8549">
        <w:rPr>
          <w:rFonts w:ascii="Arial" w:hAnsi="Arial" w:eastAsia="Arial" w:cs="Arial"/>
          <w:sz w:val="22"/>
          <w:szCs w:val="22"/>
          <w:vertAlign w:val="superscript"/>
        </w:rPr>
        <w:t>th</w:t>
      </w:r>
      <w:r w:rsidRPr="4859BE55" w:rsidR="542F8549">
        <w:rPr>
          <w:rFonts w:ascii="Arial" w:hAnsi="Arial" w:eastAsia="Arial" w:cs="Arial"/>
          <w:sz w:val="22"/>
          <w:szCs w:val="22"/>
        </w:rPr>
        <w:t xml:space="preserve"> November 2025)</w:t>
      </w:r>
    </w:p>
    <w:p w:rsidR="7046ADBC" w:rsidP="4859BE55" w:rsidRDefault="7046ADBC" w14:paraId="14338028" w14:textId="443C7BA6">
      <w:pPr>
        <w:spacing w:line="360" w:lineRule="auto"/>
        <w:rPr>
          <w:rFonts w:ascii="Arial" w:hAnsi="Arial" w:eastAsia="Arial" w:cs="Arial"/>
          <w:sz w:val="22"/>
          <w:szCs w:val="22"/>
        </w:rPr>
      </w:pPr>
      <w:r w:rsidRPr="4859BE55" w:rsidR="7046ADBC">
        <w:rPr>
          <w:rFonts w:ascii="Arial" w:hAnsi="Arial" w:eastAsia="Arial" w:cs="Arial"/>
          <w:sz w:val="22"/>
          <w:szCs w:val="22"/>
        </w:rPr>
        <w:t>The Open University (</w:t>
      </w:r>
      <w:r w:rsidRPr="4859BE55" w:rsidR="7046ADBC">
        <w:rPr>
          <w:rFonts w:ascii="Arial" w:hAnsi="Arial" w:eastAsia="Arial" w:cs="Arial"/>
          <w:sz w:val="22"/>
          <w:szCs w:val="22"/>
        </w:rPr>
        <w:t>n.d</w:t>
      </w:r>
      <w:r w:rsidRPr="4859BE55" w:rsidR="7046ADBC">
        <w:rPr>
          <w:rFonts w:ascii="Arial" w:hAnsi="Arial" w:eastAsia="Arial" w:cs="Arial"/>
          <w:sz w:val="22"/>
          <w:szCs w:val="22"/>
        </w:rPr>
        <w:t>)</w:t>
      </w:r>
      <w:r w:rsidRPr="4859BE55" w:rsidR="6947DE66">
        <w:rPr>
          <w:rFonts w:ascii="Arial" w:hAnsi="Arial" w:eastAsia="Arial" w:cs="Arial"/>
          <w:sz w:val="22"/>
          <w:szCs w:val="22"/>
        </w:rPr>
        <w:t xml:space="preserve"> </w:t>
      </w:r>
      <w:r w:rsidRPr="4859BE55" w:rsidR="6947DE66">
        <w:rPr>
          <w:rFonts w:ascii="Arial" w:hAnsi="Arial" w:eastAsia="Arial" w:cs="Arial"/>
          <w:i w:val="1"/>
          <w:iCs w:val="1"/>
          <w:sz w:val="22"/>
          <w:szCs w:val="22"/>
        </w:rPr>
        <w:t>Primary vs Secondary data.</w:t>
      </w:r>
      <w:r w:rsidRPr="4859BE55" w:rsidR="6947DE66">
        <w:rPr>
          <w:rFonts w:ascii="Arial" w:hAnsi="Arial" w:eastAsia="Arial" w:cs="Arial"/>
          <w:sz w:val="22"/>
          <w:szCs w:val="22"/>
        </w:rPr>
        <w:t xml:space="preserve"> Available at:</w:t>
      </w:r>
      <w:hyperlink r:id="R31cc8a3d93684552">
        <w:r w:rsidRPr="4859BE55" w:rsidR="7046ADBC">
          <w:rPr>
            <w:rStyle w:val="Hyperlink"/>
            <w:rFonts w:ascii="Arial" w:hAnsi="Arial" w:eastAsia="Arial" w:cs="Arial"/>
            <w:sz w:val="22"/>
            <w:szCs w:val="22"/>
          </w:rPr>
          <w:t>https://www.open.edu/openlearn/money-business/using-data-aid-organisational-change/content-section-4.1</w:t>
        </w:r>
      </w:hyperlink>
    </w:p>
    <w:p w:rsidR="2243E504" w:rsidP="4859BE55" w:rsidRDefault="2243E504" w14:paraId="67E9173A" w14:textId="2670B615">
      <w:pPr>
        <w:spacing w:line="360" w:lineRule="auto"/>
        <w:rPr>
          <w:rFonts w:ascii="Arial" w:hAnsi="Arial" w:eastAsia="Arial" w:cs="Arial"/>
          <w:color w:val="000000" w:themeColor="text1"/>
          <w:sz w:val="22"/>
          <w:szCs w:val="22"/>
        </w:rPr>
      </w:pPr>
      <w:r w:rsidRPr="4859BE55" w:rsidR="2243E504">
        <w:rPr>
          <w:rFonts w:ascii="Arial" w:hAnsi="Arial" w:eastAsia="Arial" w:cs="Arial"/>
          <w:color w:val="000000" w:themeColor="text1" w:themeTint="FF" w:themeShade="FF"/>
          <w:sz w:val="22"/>
          <w:szCs w:val="22"/>
        </w:rPr>
        <w:t>The world bank (2025)</w:t>
      </w:r>
      <w:r w:rsidRPr="4859BE55" w:rsidR="2243E504">
        <w:rPr>
          <w:rFonts w:ascii="Arial" w:hAnsi="Arial" w:eastAsia="Arial" w:cs="Arial"/>
          <w:color w:val="212529"/>
          <w:sz w:val="22"/>
          <w:szCs w:val="22"/>
        </w:rPr>
        <w:t xml:space="preserve"> </w:t>
      </w:r>
      <w:r w:rsidRPr="4859BE55" w:rsidR="2243E504">
        <w:rPr>
          <w:rFonts w:ascii="Arial" w:hAnsi="Arial" w:eastAsia="Arial" w:cs="Arial"/>
          <w:i w:val="1"/>
          <w:iCs w:val="1"/>
          <w:color w:val="212529"/>
          <w:sz w:val="22"/>
          <w:szCs w:val="22"/>
        </w:rPr>
        <w:t>Primary Data Collection.</w:t>
      </w:r>
      <w:r w:rsidRPr="4859BE55" w:rsidR="2243E504">
        <w:rPr>
          <w:rFonts w:ascii="Arial" w:hAnsi="Arial" w:eastAsia="Arial" w:cs="Arial"/>
          <w:color w:val="212529"/>
          <w:sz w:val="22"/>
          <w:szCs w:val="22"/>
        </w:rPr>
        <w:t xml:space="preserve"> Available at: </w:t>
      </w:r>
      <w:hyperlink r:id="R5885b893d0ed42a6">
        <w:r w:rsidRPr="4859BE55" w:rsidR="2243E504">
          <w:rPr>
            <w:rStyle w:val="Hyperlink"/>
            <w:rFonts w:ascii="Arial" w:hAnsi="Arial" w:eastAsia="Arial" w:cs="Arial"/>
            <w:sz w:val="22"/>
            <w:szCs w:val="22"/>
          </w:rPr>
          <w:t>https://dimewiki.worldbank.org/Primary_Data_Collection</w:t>
        </w:r>
      </w:hyperlink>
      <w:r w:rsidRPr="4859BE55" w:rsidR="61359DD3">
        <w:rPr>
          <w:rFonts w:ascii="Arial" w:hAnsi="Arial" w:eastAsia="Arial" w:cs="Arial"/>
          <w:sz w:val="22"/>
          <w:szCs w:val="22"/>
        </w:rPr>
        <w:t xml:space="preserve"> (Accessed on 12</w:t>
      </w:r>
      <w:r w:rsidRPr="4859BE55" w:rsidR="61359DD3">
        <w:rPr>
          <w:rFonts w:ascii="Arial" w:hAnsi="Arial" w:eastAsia="Arial" w:cs="Arial"/>
          <w:sz w:val="22"/>
          <w:szCs w:val="22"/>
          <w:vertAlign w:val="superscript"/>
        </w:rPr>
        <w:t>th</w:t>
      </w:r>
      <w:r w:rsidRPr="4859BE55" w:rsidR="61359DD3">
        <w:rPr>
          <w:rFonts w:ascii="Arial" w:hAnsi="Arial" w:eastAsia="Arial" w:cs="Arial"/>
          <w:sz w:val="22"/>
          <w:szCs w:val="22"/>
        </w:rPr>
        <w:t xml:space="preserve"> November 2025)</w:t>
      </w:r>
    </w:p>
    <w:p w:rsidR="2243E504" w:rsidP="4859BE55" w:rsidRDefault="2243E504" w14:paraId="43593B1E" w14:textId="308FAB11">
      <w:pPr>
        <w:spacing w:before="240" w:after="240" w:line="360" w:lineRule="auto"/>
        <w:rPr>
          <w:rFonts w:ascii="Arial" w:hAnsi="Arial" w:eastAsia="Arial" w:cs="Arial"/>
          <w:color w:val="000000" w:themeColor="text1"/>
          <w:sz w:val="22"/>
          <w:szCs w:val="22"/>
        </w:rPr>
      </w:pPr>
      <w:r w:rsidRPr="4859BE55" w:rsidR="2243E504">
        <w:rPr>
          <w:rFonts w:ascii="Arial" w:hAnsi="Arial" w:eastAsia="Arial" w:cs="Arial"/>
          <w:color w:val="222222"/>
          <w:sz w:val="22"/>
          <w:szCs w:val="22"/>
        </w:rPr>
        <w:t>Taherdoost</w:t>
      </w:r>
      <w:r w:rsidRPr="4859BE55" w:rsidR="2243E504">
        <w:rPr>
          <w:rFonts w:ascii="Arial" w:hAnsi="Arial" w:eastAsia="Arial" w:cs="Arial"/>
          <w:color w:val="222222"/>
          <w:sz w:val="22"/>
          <w:szCs w:val="22"/>
        </w:rPr>
        <w:t xml:space="preserve">, H., (2022) </w:t>
      </w:r>
      <w:r w:rsidRPr="4859BE55" w:rsidR="55B6E000">
        <w:rPr>
          <w:rFonts w:ascii="Arial" w:hAnsi="Arial" w:eastAsia="Arial" w:cs="Arial"/>
          <w:color w:val="222222"/>
          <w:sz w:val="22"/>
          <w:szCs w:val="22"/>
        </w:rPr>
        <w:t>‘</w:t>
      </w:r>
      <w:r w:rsidRPr="4859BE55" w:rsidR="2243E504">
        <w:rPr>
          <w:rFonts w:ascii="Arial" w:hAnsi="Arial" w:eastAsia="Arial" w:cs="Arial"/>
          <w:color w:val="222222"/>
          <w:sz w:val="22"/>
          <w:szCs w:val="22"/>
        </w:rPr>
        <w:t>What are different research approaches? Comprehensive review of qualitative, quantitative, and mixed method research, their applications, types, and limitations</w:t>
      </w:r>
      <w:r w:rsidRPr="4859BE55" w:rsidR="7A4A436D">
        <w:rPr>
          <w:rFonts w:ascii="Arial" w:hAnsi="Arial" w:eastAsia="Arial" w:cs="Arial"/>
          <w:color w:val="222222"/>
          <w:sz w:val="22"/>
          <w:szCs w:val="22"/>
        </w:rPr>
        <w:t>’</w:t>
      </w:r>
      <w:r w:rsidRPr="4859BE55" w:rsidR="2243E504">
        <w:rPr>
          <w:rFonts w:ascii="Arial" w:hAnsi="Arial" w:eastAsia="Arial" w:cs="Arial"/>
          <w:color w:val="222222"/>
          <w:sz w:val="22"/>
          <w:szCs w:val="22"/>
        </w:rPr>
        <w:t xml:space="preserve"> </w:t>
      </w:r>
      <w:r w:rsidRPr="4859BE55" w:rsidR="2243E504">
        <w:rPr>
          <w:rFonts w:ascii="Arial" w:hAnsi="Arial" w:eastAsia="Arial" w:cs="Arial"/>
          <w:i w:val="1"/>
          <w:iCs w:val="1"/>
          <w:color w:val="222222"/>
          <w:sz w:val="22"/>
          <w:szCs w:val="22"/>
        </w:rPr>
        <w:t>Journal of Management Science &amp; Engineering Research</w:t>
      </w:r>
      <w:r w:rsidRPr="4859BE55" w:rsidR="2243E504">
        <w:rPr>
          <w:rFonts w:ascii="Arial" w:hAnsi="Arial" w:eastAsia="Arial" w:cs="Arial"/>
          <w:color w:val="222222"/>
          <w:sz w:val="22"/>
          <w:szCs w:val="22"/>
        </w:rPr>
        <w:t xml:space="preserve">, </w:t>
      </w:r>
      <w:r w:rsidRPr="4859BE55" w:rsidR="2243E504">
        <w:rPr>
          <w:rFonts w:ascii="Arial" w:hAnsi="Arial" w:eastAsia="Arial" w:cs="Arial"/>
          <w:i w:val="1"/>
          <w:iCs w:val="1"/>
          <w:color w:val="222222"/>
          <w:sz w:val="22"/>
          <w:szCs w:val="22"/>
        </w:rPr>
        <w:t>5</w:t>
      </w:r>
      <w:r w:rsidRPr="4859BE55" w:rsidR="2243E504">
        <w:rPr>
          <w:rFonts w:ascii="Arial" w:hAnsi="Arial" w:eastAsia="Arial" w:cs="Arial"/>
          <w:color w:val="222222"/>
          <w:sz w:val="22"/>
          <w:szCs w:val="22"/>
        </w:rPr>
        <w:t xml:space="preserve">(1), pp.53-63. Available at: </w:t>
      </w:r>
      <w:hyperlink r:id="R242758ee375547cb">
        <w:r w:rsidRPr="4859BE55" w:rsidR="2243E504">
          <w:rPr>
            <w:rStyle w:val="Hyperlink"/>
            <w:rFonts w:ascii="Arial" w:hAnsi="Arial" w:eastAsia="Arial" w:cs="Arial"/>
            <w:sz w:val="22"/>
            <w:szCs w:val="22"/>
          </w:rPr>
          <w:t>https://hal.science/hal-03741840/document</w:t>
        </w:r>
      </w:hyperlink>
      <w:r w:rsidRPr="4859BE55" w:rsidR="0F40FF27">
        <w:rPr>
          <w:rFonts w:ascii="Arial" w:hAnsi="Arial" w:eastAsia="Arial" w:cs="Arial"/>
          <w:sz w:val="22"/>
          <w:szCs w:val="22"/>
        </w:rPr>
        <w:t xml:space="preserve"> (Accessed on 2</w:t>
      </w:r>
      <w:r w:rsidRPr="4859BE55" w:rsidR="0F40FF27">
        <w:rPr>
          <w:rFonts w:ascii="Arial" w:hAnsi="Arial" w:eastAsia="Arial" w:cs="Arial"/>
          <w:sz w:val="22"/>
          <w:szCs w:val="22"/>
          <w:vertAlign w:val="superscript"/>
        </w:rPr>
        <w:t>nd</w:t>
      </w:r>
      <w:r w:rsidRPr="4859BE55" w:rsidR="0F40FF27">
        <w:rPr>
          <w:rFonts w:ascii="Arial" w:hAnsi="Arial" w:eastAsia="Arial" w:cs="Arial"/>
          <w:sz w:val="22"/>
          <w:szCs w:val="22"/>
        </w:rPr>
        <w:t xml:space="preserve"> November 2025)</w:t>
      </w:r>
    </w:p>
    <w:p w:rsidR="2243E504" w:rsidP="4859BE55" w:rsidRDefault="2243E504" w14:paraId="286F50CE" w14:textId="6458027E">
      <w:pPr>
        <w:spacing w:line="360" w:lineRule="auto"/>
        <w:rPr>
          <w:rFonts w:ascii="Arial" w:hAnsi="Arial" w:eastAsia="Arial" w:cs="Arial"/>
          <w:color w:val="222222"/>
          <w:sz w:val="22"/>
          <w:szCs w:val="22"/>
        </w:rPr>
      </w:pPr>
      <w:r w:rsidRPr="4859BE55" w:rsidR="2243E504">
        <w:rPr>
          <w:rFonts w:ascii="Arial" w:hAnsi="Arial" w:eastAsia="Arial" w:cs="Arial"/>
          <w:color w:val="2C3E50"/>
          <w:sz w:val="22"/>
          <w:szCs w:val="22"/>
        </w:rPr>
        <w:t xml:space="preserve">Tenny, S., Brannan, J., and Brannan, G. (2022). </w:t>
      </w:r>
      <w:r w:rsidRPr="4859BE55" w:rsidR="2243E504">
        <w:rPr>
          <w:rFonts w:ascii="Arial" w:hAnsi="Arial" w:eastAsia="Arial" w:cs="Arial"/>
          <w:i w:val="1"/>
          <w:iCs w:val="1"/>
          <w:color w:val="2C3E50"/>
          <w:sz w:val="22"/>
          <w:szCs w:val="22"/>
        </w:rPr>
        <w:t>Qualitative Study</w:t>
      </w:r>
      <w:r w:rsidRPr="4859BE55" w:rsidR="2243E504">
        <w:rPr>
          <w:rFonts w:ascii="Arial" w:hAnsi="Arial" w:eastAsia="Arial" w:cs="Arial"/>
          <w:color w:val="2C3E50"/>
          <w:sz w:val="22"/>
          <w:szCs w:val="22"/>
        </w:rPr>
        <w:t>. [online] National Library of Medicine. Available at:</w:t>
      </w:r>
      <w:hyperlink r:id="R793e34735e174736">
        <w:r w:rsidRPr="4859BE55" w:rsidR="2243E504">
          <w:rPr>
            <w:rStyle w:val="Hyperlink"/>
            <w:rFonts w:ascii="Arial" w:hAnsi="Arial" w:eastAsia="Arial" w:cs="Arial"/>
            <w:sz w:val="22"/>
            <w:szCs w:val="22"/>
          </w:rPr>
          <w:t>https://www.ncbi.nlm.nih.gov/books/NBK470395/</w:t>
        </w:r>
      </w:hyperlink>
      <w:r w:rsidRPr="4859BE55" w:rsidR="2243E504">
        <w:rPr>
          <w:rFonts w:ascii="Arial" w:hAnsi="Arial" w:eastAsia="Arial" w:cs="Arial"/>
          <w:sz w:val="22"/>
          <w:szCs w:val="22"/>
        </w:rPr>
        <w:t xml:space="preserve">  </w:t>
      </w:r>
      <w:r w:rsidRPr="4859BE55" w:rsidR="3A99531E">
        <w:rPr>
          <w:rFonts w:ascii="Arial" w:hAnsi="Arial" w:eastAsia="Arial" w:cs="Arial"/>
          <w:sz w:val="22"/>
          <w:szCs w:val="22"/>
        </w:rPr>
        <w:t>(Accessed on 2</w:t>
      </w:r>
      <w:r w:rsidRPr="4859BE55" w:rsidR="3A99531E">
        <w:rPr>
          <w:rFonts w:ascii="Arial" w:hAnsi="Arial" w:eastAsia="Arial" w:cs="Arial"/>
          <w:sz w:val="22"/>
          <w:szCs w:val="22"/>
          <w:vertAlign w:val="superscript"/>
        </w:rPr>
        <w:t>nd</w:t>
      </w:r>
      <w:r w:rsidRPr="4859BE55" w:rsidR="3A99531E">
        <w:rPr>
          <w:rFonts w:ascii="Arial" w:hAnsi="Arial" w:eastAsia="Arial" w:cs="Arial"/>
          <w:sz w:val="22"/>
          <w:szCs w:val="22"/>
        </w:rPr>
        <w:t xml:space="preserve"> November 2025)</w:t>
      </w:r>
    </w:p>
    <w:p w:rsidR="2F29C301" w:rsidP="4859BE55" w:rsidRDefault="2F29C301" w14:paraId="642E0056" w14:textId="1E14DE17">
      <w:pPr>
        <w:spacing w:line="360" w:lineRule="auto"/>
        <w:rPr>
          <w:rFonts w:ascii="Arial" w:hAnsi="Arial" w:eastAsia="Arial" w:cs="Arial"/>
          <w:sz w:val="22"/>
          <w:szCs w:val="22"/>
        </w:rPr>
      </w:pPr>
      <w:r w:rsidRPr="4859BE55" w:rsidR="2F29C301">
        <w:rPr>
          <w:rFonts w:ascii="Arial" w:hAnsi="Arial" w:eastAsia="Arial" w:cs="Arial"/>
          <w:color w:val="000000" w:themeColor="text1" w:themeTint="FF" w:themeShade="FF"/>
          <w:sz w:val="22"/>
          <w:szCs w:val="22"/>
        </w:rPr>
        <w:t>Uk Parliament (2022) NHS</w:t>
      </w:r>
      <w:r w:rsidRPr="4859BE55" w:rsidR="2F29C301">
        <w:rPr>
          <w:rFonts w:ascii="Arial" w:hAnsi="Arial" w:eastAsia="Arial" w:cs="Arial"/>
          <w:i w:val="1"/>
          <w:iCs w:val="1"/>
          <w:color w:val="000000" w:themeColor="text1" w:themeTint="FF" w:themeShade="FF"/>
          <w:sz w:val="22"/>
          <w:szCs w:val="22"/>
        </w:rPr>
        <w:t xml:space="preserve"> backlog and waiting times in</w:t>
      </w:r>
      <w:r w:rsidRPr="4859BE55" w:rsidR="4722CF8F">
        <w:rPr>
          <w:rFonts w:ascii="Arial" w:hAnsi="Arial" w:eastAsia="Arial" w:cs="Arial"/>
          <w:i w:val="1"/>
          <w:iCs w:val="1"/>
          <w:color w:val="000000" w:themeColor="text1" w:themeTint="FF" w:themeShade="FF"/>
          <w:sz w:val="22"/>
          <w:szCs w:val="22"/>
        </w:rPr>
        <w:t xml:space="preserve"> </w:t>
      </w:r>
      <w:r w:rsidRPr="4859BE55" w:rsidR="4D8B553E">
        <w:rPr>
          <w:rFonts w:ascii="Arial" w:hAnsi="Arial" w:eastAsia="Arial" w:cs="Arial"/>
          <w:i w:val="1"/>
          <w:iCs w:val="1"/>
          <w:color w:val="000000" w:themeColor="text1" w:themeTint="FF" w:themeShade="FF"/>
          <w:sz w:val="22"/>
          <w:szCs w:val="22"/>
        </w:rPr>
        <w:t>England. Available</w:t>
      </w:r>
      <w:r w:rsidRPr="4859BE55" w:rsidR="2184A6C6">
        <w:rPr>
          <w:rFonts w:ascii="Arial" w:hAnsi="Arial" w:eastAsia="Arial" w:cs="Arial"/>
          <w:color w:val="000000" w:themeColor="text1" w:themeTint="FF" w:themeShade="FF"/>
          <w:sz w:val="22"/>
          <w:szCs w:val="22"/>
        </w:rPr>
        <w:t xml:space="preserve"> </w:t>
      </w:r>
      <w:r w:rsidRPr="4859BE55" w:rsidR="2F29C301">
        <w:rPr>
          <w:rFonts w:ascii="Arial" w:hAnsi="Arial" w:eastAsia="Arial" w:cs="Arial"/>
          <w:color w:val="000000" w:themeColor="text1" w:themeTint="FF" w:themeShade="FF"/>
          <w:sz w:val="22"/>
          <w:szCs w:val="22"/>
        </w:rPr>
        <w:t>at</w:t>
      </w:r>
      <w:r w:rsidRPr="4859BE55" w:rsidR="20954C68">
        <w:rPr>
          <w:rFonts w:ascii="Arial" w:hAnsi="Arial" w:eastAsia="Arial" w:cs="Arial"/>
          <w:color w:val="000000" w:themeColor="text1" w:themeTint="FF" w:themeShade="FF"/>
          <w:sz w:val="22"/>
          <w:szCs w:val="22"/>
        </w:rPr>
        <w:t>:</w:t>
      </w:r>
      <w:r w:rsidRPr="4859BE55" w:rsidR="2C0438A0">
        <w:rPr>
          <w:rFonts w:ascii="Arial" w:hAnsi="Arial" w:eastAsia="Arial" w:cs="Arial"/>
          <w:color w:val="000000" w:themeColor="text1" w:themeTint="FF" w:themeShade="FF"/>
          <w:sz w:val="22"/>
          <w:szCs w:val="22"/>
        </w:rPr>
        <w:t xml:space="preserve"> </w:t>
      </w:r>
      <w:hyperlink r:id="R003f0355cbe34b1e">
        <w:r w:rsidRPr="4859BE55" w:rsidR="2F29C301">
          <w:rPr>
            <w:rStyle w:val="Hyperlink"/>
            <w:rFonts w:ascii="Arial" w:hAnsi="Arial" w:eastAsia="Arial" w:cs="Arial"/>
            <w:sz w:val="22"/>
            <w:szCs w:val="22"/>
          </w:rPr>
          <w:t>https://publications.parliament.uk/pa/cm5802/cmselect/cmpubacc/747/report.html</w:t>
        </w:r>
      </w:hyperlink>
      <w:r w:rsidRPr="4859BE55" w:rsidR="427A7975">
        <w:rPr>
          <w:rFonts w:ascii="Arial" w:hAnsi="Arial" w:eastAsia="Arial" w:cs="Arial"/>
          <w:sz w:val="22"/>
          <w:szCs w:val="22"/>
        </w:rPr>
        <w:t>(Accessed</w:t>
      </w:r>
      <w:r w:rsidRPr="4859BE55" w:rsidR="2F29C301">
        <w:rPr>
          <w:rFonts w:ascii="Arial" w:hAnsi="Arial" w:eastAsia="Arial" w:cs="Arial"/>
          <w:sz w:val="22"/>
          <w:szCs w:val="22"/>
        </w:rPr>
        <w:t xml:space="preserve"> </w:t>
      </w:r>
      <w:r w:rsidRPr="4859BE55" w:rsidR="5C24F486">
        <w:rPr>
          <w:rFonts w:ascii="Arial" w:hAnsi="Arial" w:eastAsia="Arial" w:cs="Arial"/>
          <w:sz w:val="22"/>
          <w:szCs w:val="22"/>
        </w:rPr>
        <w:t>5</w:t>
      </w:r>
      <w:r w:rsidRPr="4859BE55" w:rsidR="2F29C301">
        <w:rPr>
          <w:rFonts w:ascii="Arial" w:hAnsi="Arial" w:eastAsia="Arial" w:cs="Arial"/>
          <w:sz w:val="22"/>
          <w:szCs w:val="22"/>
          <w:vertAlign w:val="superscript"/>
        </w:rPr>
        <w:t>th</w:t>
      </w:r>
      <w:r w:rsidRPr="4859BE55" w:rsidR="2F29C301">
        <w:rPr>
          <w:rFonts w:ascii="Arial" w:hAnsi="Arial" w:eastAsia="Arial" w:cs="Arial"/>
          <w:sz w:val="22"/>
          <w:szCs w:val="22"/>
        </w:rPr>
        <w:t xml:space="preserve"> November)</w:t>
      </w:r>
    </w:p>
    <w:p w:rsidR="2C6A01E6" w:rsidP="4859BE55" w:rsidRDefault="2C6A01E6" w14:paraId="60709424" w14:textId="5A0CDD49">
      <w:pPr>
        <w:spacing w:line="360" w:lineRule="auto"/>
        <w:rPr>
          <w:rFonts w:ascii="Arial" w:hAnsi="Arial" w:eastAsia="Arial" w:cs="Arial"/>
          <w:sz w:val="22"/>
          <w:szCs w:val="22"/>
        </w:rPr>
      </w:pPr>
    </w:p>
    <w:p w:rsidR="2C6A01E6" w:rsidP="4859BE55" w:rsidRDefault="2C6A01E6" w14:paraId="707E36FD" w14:textId="5C7AD5B2">
      <w:pPr>
        <w:spacing w:line="360" w:lineRule="auto"/>
        <w:rPr>
          <w:rFonts w:ascii="Arial" w:hAnsi="Arial" w:eastAsia="Arial" w:cs="Arial"/>
          <w:color w:val="212529"/>
          <w:sz w:val="22"/>
          <w:szCs w:val="22"/>
        </w:rPr>
      </w:pPr>
    </w:p>
    <w:sectPr w:rsidR="2C6A01E6">
      <w:footerReference w:type="default" r:id="rId22"/>
      <w:pgSz w:w="11906" w:h="16838"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E6135" w:rsidRDefault="007E6135" w14:paraId="4B63D526" w14:textId="77777777">
      <w:pPr>
        <w:spacing w:after="0" w:line="240" w:lineRule="auto"/>
      </w:pPr>
      <w:r>
        <w:separator/>
      </w:r>
    </w:p>
  </w:endnote>
  <w:endnote w:type="continuationSeparator" w:id="0">
    <w:p w:rsidR="007E6135" w:rsidRDefault="007E6135" w14:paraId="0024BEC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embedRegular w:fontKey="{631941DB-BE9F-465B-B009-C139B5AA759A}" r:id="rId1"/>
    <w:embedBold w:fontKey="{090405DE-D57C-431E-B7F0-EC9DCF0ADBB4}" r:id="rId2"/>
    <w:embedItalic w:fontKey="{AD22B147-DA61-4163-B4A0-869DD3E51F93}" r:id="rId3"/>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w:fontKey="{C9DE88DD-1F52-4A9A-97D9-1FCE76EAF619}" r:id="rId4"/>
  </w:font>
  <w:font w:name="Source Sans Pro">
    <w:panose1 w:val="020B0503030403020204"/>
    <w:charset w:val="00"/>
    <w:family w:val="swiss"/>
    <w:pitch w:val="variable"/>
    <w:sig w:usb0="600002F7" w:usb1="02000001" w:usb2="00000000" w:usb3="00000000" w:csb0="0000019F" w:csb1="00000000"/>
    <w:embedRegular w:fontKey="{F141D21C-70E3-43A9-9FFD-752AE9246657}" r:id="rId5"/>
    <w:embedItalic w:fontKey="{0F8F95DB-E3A3-43CE-958A-42D32FEA7CB0}" r:id="rId6"/>
  </w:font>
  <w:font w:name="Merriweather">
    <w:panose1 w:val="00000500000000000000"/>
    <w:charset w:val="00"/>
    <w:family w:val="auto"/>
    <w:pitch w:val="variable"/>
    <w:sig w:usb0="20000207" w:usb1="00000002" w:usb2="00000000" w:usb3="00000000" w:csb0="00000197" w:csb1="00000000"/>
    <w:embedBold w:fontKey="{0A8343A5-7223-483D-B0A6-07D79623F9A5}" r:id="rId7"/>
  </w:font>
  <w:font w:name="Open Sans">
    <w:panose1 w:val="020B0606030504020204"/>
    <w:charset w:val="00"/>
    <w:family w:val="swiss"/>
    <w:pitch w:val="variable"/>
    <w:sig w:usb0="E00002EF" w:usb1="4000205B" w:usb2="00000028" w:usb3="00000000" w:csb0="0000019F" w:csb1="00000000"/>
    <w:embedRegular w:fontKey="{922E0638-1F20-4E80-8D1E-55DAAEDD2AB6}" r:id="rId8"/>
    <w:embedBold w:fontKey="{4A56EBAD-CC9D-4F7D-A6A8-21E17BCE54B3}" r:id="rId9"/>
  </w:font>
  <w:font w:name="Calibri">
    <w:panose1 w:val="020F0502020204030204"/>
    <w:charset w:val="00"/>
    <w:family w:val="swiss"/>
    <w:pitch w:val="variable"/>
    <w:sig w:usb0="E4002EFF" w:usb1="C200247B" w:usb2="00000009" w:usb3="00000000" w:csb0="000001FF" w:csb1="00000000"/>
    <w:embedRegular w:fontKey="{36CA468A-5D68-41C5-94FE-4518A0BD3968}" r:id="rId10"/>
    <w:embedItalic w:fontKey="{A266A771-ADFC-4726-A981-97EDBEEACF62}" r:id="rId11"/>
  </w:font>
  <w:font w:name="Segoe UI">
    <w:panose1 w:val="020B0502040204020203"/>
    <w:charset w:val="00"/>
    <w:family w:val="swiss"/>
    <w:pitch w:val="variable"/>
    <w:sig w:usb0="E4002EFF" w:usb1="C000E47F" w:usb2="00000009" w:usb3="00000000" w:csb0="000001FF" w:csb1="00000000"/>
    <w:embedRegular w:fontKey="{5E1AF32E-B6FD-4044-840C-E319D2D56A50}" r:id="rId12"/>
    <w:embedItalic w:fontKey="{AA891C1F-71A1-4C3A-8AF6-2FEA8CEC5B46}" r:id="rId13"/>
  </w:font>
  <w:font w:name="Helvetica">
    <w:panose1 w:val="020B0604020202020204"/>
    <w:charset w:val="00"/>
    <w:family w:val="swiss"/>
    <w:pitch w:val="variable"/>
    <w:sig w:usb0="00000003" w:usb1="00000000" w:usb2="00000000" w:usb3="00000000" w:csb0="00000001" w:csb1="00000000"/>
    <w:embedRegular w:fontKey="{8334DF85-4A4A-4CA8-895F-E7DA033F5793}" r:id="rId14"/>
    <w:embedItalic w:fontKey="{6535BBFB-527D-4497-B118-E5DE7211A39D}" r:id="rId15"/>
  </w:font>
  <w:font w:name="Consolas">
    <w:panose1 w:val="020B0609020204030204"/>
    <w:charset w:val="00"/>
    <w:family w:val="modern"/>
    <w:pitch w:val="fixed"/>
    <w:sig w:usb0="E00006FF" w:usb1="0000FCFF" w:usb2="00000001" w:usb3="00000000" w:csb0="0000019F" w:csb1="00000000"/>
    <w:embedRegular w:fontKey="{79E98BE8-0457-47FB-9C3A-09364AD2B7CC}" r:id="rId16"/>
  </w:font>
  <w:font w:name="Roboto">
    <w:panose1 w:val="02000000000000000000"/>
    <w:charset w:val="00"/>
    <w:family w:val="auto"/>
    <w:pitch w:val="variable"/>
    <w:sig w:usb0="E0000AFF" w:usb1="5000217F" w:usb2="00000021" w:usb3="00000000" w:csb0="0000019F" w:csb1="00000000"/>
    <w:embedRegular w:fontKey="{66994FDA-FC51-4E78-9B5F-DF6152A5499A}" r:id="rId17"/>
    <w:embedItalic w:fontKey="{3D0080A9-857C-410A-ABAB-747CBC8AC824}" r:id="rId18"/>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C1A9A5E1-44C7-4317-BAB9-6800D2D3405A}" r:id="rId1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41B23" w:rsidRDefault="001F609B" w14:paraId="00FDC5BB" w14:textId="6DB9BB8A">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122104">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122104">
      <w:rPr>
        <w:b/>
        <w:noProof/>
        <w:color w:val="000000"/>
        <w:sz w:val="24"/>
        <w:szCs w:val="24"/>
      </w:rPr>
      <w:t>2</w:t>
    </w:r>
    <w:r>
      <w:rPr>
        <w:b/>
        <w:color w:val="000000"/>
        <w:sz w:val="24"/>
        <w:szCs w:val="24"/>
      </w:rPr>
      <w:fldChar w:fldCharType="end"/>
    </w:r>
  </w:p>
  <w:p w:rsidR="00041B23" w:rsidRDefault="00041B23" w14:paraId="3461D779" w14:textId="77777777">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E6135" w:rsidRDefault="007E6135" w14:paraId="728B4718" w14:textId="77777777">
      <w:pPr>
        <w:spacing w:after="0" w:line="240" w:lineRule="auto"/>
      </w:pPr>
      <w:r>
        <w:separator/>
      </w:r>
    </w:p>
  </w:footnote>
  <w:footnote w:type="continuationSeparator" w:id="0">
    <w:p w:rsidR="007E6135" w:rsidRDefault="007E6135" w14:paraId="1F206E01"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TrueTypeFonts/>
  <w:revisionView w:markup="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B23"/>
    <w:rsid w:val="00041B23"/>
    <w:rsid w:val="00122104"/>
    <w:rsid w:val="001B5AB9"/>
    <w:rsid w:val="001F609B"/>
    <w:rsid w:val="001FB02D"/>
    <w:rsid w:val="00259804"/>
    <w:rsid w:val="00341907"/>
    <w:rsid w:val="005D2B4D"/>
    <w:rsid w:val="007E6135"/>
    <w:rsid w:val="00C70737"/>
    <w:rsid w:val="00F65278"/>
    <w:rsid w:val="0102A419"/>
    <w:rsid w:val="014E7158"/>
    <w:rsid w:val="015BFAB8"/>
    <w:rsid w:val="01613D3F"/>
    <w:rsid w:val="017DC7DA"/>
    <w:rsid w:val="018D2E54"/>
    <w:rsid w:val="01A8CF00"/>
    <w:rsid w:val="01AABBA5"/>
    <w:rsid w:val="01AD9FE6"/>
    <w:rsid w:val="01D8284C"/>
    <w:rsid w:val="01FE884A"/>
    <w:rsid w:val="023EA7BF"/>
    <w:rsid w:val="02AAFFDE"/>
    <w:rsid w:val="02D0556A"/>
    <w:rsid w:val="032CC61B"/>
    <w:rsid w:val="036E44A3"/>
    <w:rsid w:val="03DEB20C"/>
    <w:rsid w:val="03E5ED70"/>
    <w:rsid w:val="041BF676"/>
    <w:rsid w:val="0427E4C5"/>
    <w:rsid w:val="04576A36"/>
    <w:rsid w:val="04674270"/>
    <w:rsid w:val="0486DC92"/>
    <w:rsid w:val="04A4D1D6"/>
    <w:rsid w:val="04C5CF8B"/>
    <w:rsid w:val="059D3539"/>
    <w:rsid w:val="05BDD99D"/>
    <w:rsid w:val="0680990E"/>
    <w:rsid w:val="06E67CF4"/>
    <w:rsid w:val="070EED50"/>
    <w:rsid w:val="072AB25D"/>
    <w:rsid w:val="07690BC6"/>
    <w:rsid w:val="079F4D7A"/>
    <w:rsid w:val="07A5FC64"/>
    <w:rsid w:val="08295D38"/>
    <w:rsid w:val="08BD34A1"/>
    <w:rsid w:val="08E7BC85"/>
    <w:rsid w:val="094C830E"/>
    <w:rsid w:val="0A59FEE9"/>
    <w:rsid w:val="0A8F7E51"/>
    <w:rsid w:val="0AA65B25"/>
    <w:rsid w:val="0AE59454"/>
    <w:rsid w:val="0B49D11F"/>
    <w:rsid w:val="0B8993E1"/>
    <w:rsid w:val="0B9A8783"/>
    <w:rsid w:val="0BED24CE"/>
    <w:rsid w:val="0BFE6DC4"/>
    <w:rsid w:val="0CD38799"/>
    <w:rsid w:val="0D08E8C9"/>
    <w:rsid w:val="0D123090"/>
    <w:rsid w:val="0E135BDA"/>
    <w:rsid w:val="0E395CE2"/>
    <w:rsid w:val="0E561F44"/>
    <w:rsid w:val="0E66BDD3"/>
    <w:rsid w:val="0F40FF27"/>
    <w:rsid w:val="0F44916C"/>
    <w:rsid w:val="0F9899CF"/>
    <w:rsid w:val="0FCA0DAC"/>
    <w:rsid w:val="1003EE79"/>
    <w:rsid w:val="102D866D"/>
    <w:rsid w:val="102DFD2B"/>
    <w:rsid w:val="118401DB"/>
    <w:rsid w:val="121F8AC5"/>
    <w:rsid w:val="122A24B6"/>
    <w:rsid w:val="128069FA"/>
    <w:rsid w:val="12BDA25D"/>
    <w:rsid w:val="12D56027"/>
    <w:rsid w:val="13083D8A"/>
    <w:rsid w:val="131B232A"/>
    <w:rsid w:val="132067DB"/>
    <w:rsid w:val="13625A0A"/>
    <w:rsid w:val="143E4151"/>
    <w:rsid w:val="1473B9BB"/>
    <w:rsid w:val="14874614"/>
    <w:rsid w:val="14E12B29"/>
    <w:rsid w:val="14F249B0"/>
    <w:rsid w:val="14F82F7E"/>
    <w:rsid w:val="150F295D"/>
    <w:rsid w:val="151982AC"/>
    <w:rsid w:val="1523FA6C"/>
    <w:rsid w:val="1537F351"/>
    <w:rsid w:val="156216EE"/>
    <w:rsid w:val="1586419F"/>
    <w:rsid w:val="158AEDE9"/>
    <w:rsid w:val="158CF88D"/>
    <w:rsid w:val="158EC3BD"/>
    <w:rsid w:val="164C9D90"/>
    <w:rsid w:val="16B33664"/>
    <w:rsid w:val="176B7FC9"/>
    <w:rsid w:val="1889E570"/>
    <w:rsid w:val="18916388"/>
    <w:rsid w:val="18F25CD1"/>
    <w:rsid w:val="1943D7B3"/>
    <w:rsid w:val="1A8F11CD"/>
    <w:rsid w:val="1AB0B0B1"/>
    <w:rsid w:val="1B336DF0"/>
    <w:rsid w:val="1B900F13"/>
    <w:rsid w:val="1CB3D1A9"/>
    <w:rsid w:val="1CC3B5DC"/>
    <w:rsid w:val="1CFE98C6"/>
    <w:rsid w:val="1CFEFB76"/>
    <w:rsid w:val="1D6E7EF9"/>
    <w:rsid w:val="1DFB7281"/>
    <w:rsid w:val="1E464FD9"/>
    <w:rsid w:val="1E72134B"/>
    <w:rsid w:val="1EA33691"/>
    <w:rsid w:val="1F23860C"/>
    <w:rsid w:val="1F615F99"/>
    <w:rsid w:val="1FB5F4D0"/>
    <w:rsid w:val="1FE1C605"/>
    <w:rsid w:val="200ADFCF"/>
    <w:rsid w:val="200B7CA3"/>
    <w:rsid w:val="208F8B5C"/>
    <w:rsid w:val="20954C68"/>
    <w:rsid w:val="21707DA2"/>
    <w:rsid w:val="2184A6C6"/>
    <w:rsid w:val="21A642A8"/>
    <w:rsid w:val="21AF3AEF"/>
    <w:rsid w:val="21F6B0C7"/>
    <w:rsid w:val="2201BC63"/>
    <w:rsid w:val="22317D7C"/>
    <w:rsid w:val="2243E504"/>
    <w:rsid w:val="22566310"/>
    <w:rsid w:val="225AA576"/>
    <w:rsid w:val="228B32E9"/>
    <w:rsid w:val="22C0D38E"/>
    <w:rsid w:val="232EF0CC"/>
    <w:rsid w:val="23CAB1FD"/>
    <w:rsid w:val="240FB6FB"/>
    <w:rsid w:val="24D1E333"/>
    <w:rsid w:val="24F38F45"/>
    <w:rsid w:val="2557D2A5"/>
    <w:rsid w:val="259EB113"/>
    <w:rsid w:val="26082B59"/>
    <w:rsid w:val="26491383"/>
    <w:rsid w:val="26566C3A"/>
    <w:rsid w:val="2772E670"/>
    <w:rsid w:val="2791C550"/>
    <w:rsid w:val="27C3C5B2"/>
    <w:rsid w:val="27D3B02B"/>
    <w:rsid w:val="28C79529"/>
    <w:rsid w:val="28F7F456"/>
    <w:rsid w:val="29121244"/>
    <w:rsid w:val="293E44DD"/>
    <w:rsid w:val="2953DA10"/>
    <w:rsid w:val="2977C6B8"/>
    <w:rsid w:val="29E75C6B"/>
    <w:rsid w:val="2A0384BF"/>
    <w:rsid w:val="2A03E9DC"/>
    <w:rsid w:val="2A28C196"/>
    <w:rsid w:val="2A74A06F"/>
    <w:rsid w:val="2A8BF321"/>
    <w:rsid w:val="2AA8C45A"/>
    <w:rsid w:val="2ABC977B"/>
    <w:rsid w:val="2B4E54D2"/>
    <w:rsid w:val="2BB6EDD9"/>
    <w:rsid w:val="2C0438A0"/>
    <w:rsid w:val="2C6A01E6"/>
    <w:rsid w:val="2C70DBED"/>
    <w:rsid w:val="2C782D65"/>
    <w:rsid w:val="2D3DBDDA"/>
    <w:rsid w:val="2E2DC936"/>
    <w:rsid w:val="2E35345C"/>
    <w:rsid w:val="2E39325D"/>
    <w:rsid w:val="2E3BBFCC"/>
    <w:rsid w:val="2EDB8D74"/>
    <w:rsid w:val="2F179F8D"/>
    <w:rsid w:val="2F29C301"/>
    <w:rsid w:val="2F4267A7"/>
    <w:rsid w:val="2F48422B"/>
    <w:rsid w:val="2F50EF87"/>
    <w:rsid w:val="2F7B37C4"/>
    <w:rsid w:val="2F8F4C30"/>
    <w:rsid w:val="2FC36DA0"/>
    <w:rsid w:val="2FFD6C84"/>
    <w:rsid w:val="306E0B48"/>
    <w:rsid w:val="307B8CDC"/>
    <w:rsid w:val="30EE83B9"/>
    <w:rsid w:val="30FC9D93"/>
    <w:rsid w:val="3190BC18"/>
    <w:rsid w:val="31D78BE5"/>
    <w:rsid w:val="31FC14E8"/>
    <w:rsid w:val="32425DAA"/>
    <w:rsid w:val="3256EBAA"/>
    <w:rsid w:val="326813B7"/>
    <w:rsid w:val="327674B8"/>
    <w:rsid w:val="343FE524"/>
    <w:rsid w:val="345E5466"/>
    <w:rsid w:val="34919AA1"/>
    <w:rsid w:val="3496C1A0"/>
    <w:rsid w:val="34DDAC31"/>
    <w:rsid w:val="35B0EB56"/>
    <w:rsid w:val="35F8DFE0"/>
    <w:rsid w:val="3606A188"/>
    <w:rsid w:val="36097533"/>
    <w:rsid w:val="3688C356"/>
    <w:rsid w:val="36E6AAA5"/>
    <w:rsid w:val="37181BE0"/>
    <w:rsid w:val="37359554"/>
    <w:rsid w:val="37B7B67B"/>
    <w:rsid w:val="37D9E268"/>
    <w:rsid w:val="382D1943"/>
    <w:rsid w:val="385388D8"/>
    <w:rsid w:val="390313E2"/>
    <w:rsid w:val="3906A5E2"/>
    <w:rsid w:val="3908E505"/>
    <w:rsid w:val="393E048F"/>
    <w:rsid w:val="39A7C7A2"/>
    <w:rsid w:val="39BAA87F"/>
    <w:rsid w:val="3A99531E"/>
    <w:rsid w:val="3B502927"/>
    <w:rsid w:val="3BD098A9"/>
    <w:rsid w:val="3BF76829"/>
    <w:rsid w:val="3C28740F"/>
    <w:rsid w:val="3C3481F4"/>
    <w:rsid w:val="3C557AFB"/>
    <w:rsid w:val="3CDC3037"/>
    <w:rsid w:val="3D1D8521"/>
    <w:rsid w:val="3D9F387E"/>
    <w:rsid w:val="3DB00E27"/>
    <w:rsid w:val="3E7A2B0C"/>
    <w:rsid w:val="3EF0E69A"/>
    <w:rsid w:val="3FC645B3"/>
    <w:rsid w:val="4087FF15"/>
    <w:rsid w:val="408856BB"/>
    <w:rsid w:val="41A8C2A4"/>
    <w:rsid w:val="41B52605"/>
    <w:rsid w:val="41CF5133"/>
    <w:rsid w:val="41F32576"/>
    <w:rsid w:val="41F9075C"/>
    <w:rsid w:val="422757D0"/>
    <w:rsid w:val="4261E14B"/>
    <w:rsid w:val="427A7975"/>
    <w:rsid w:val="4287014F"/>
    <w:rsid w:val="42D83F0C"/>
    <w:rsid w:val="42ED570A"/>
    <w:rsid w:val="4322066C"/>
    <w:rsid w:val="433A0C75"/>
    <w:rsid w:val="43B3530B"/>
    <w:rsid w:val="43EC2EDD"/>
    <w:rsid w:val="442B8783"/>
    <w:rsid w:val="44693789"/>
    <w:rsid w:val="447E5894"/>
    <w:rsid w:val="44D1BDBE"/>
    <w:rsid w:val="45148FA1"/>
    <w:rsid w:val="4531F120"/>
    <w:rsid w:val="4532A1F3"/>
    <w:rsid w:val="4558B33D"/>
    <w:rsid w:val="45A3D06E"/>
    <w:rsid w:val="45C81592"/>
    <w:rsid w:val="45D5F7FF"/>
    <w:rsid w:val="45E26A7B"/>
    <w:rsid w:val="461843F0"/>
    <w:rsid w:val="46391332"/>
    <w:rsid w:val="4641C2A2"/>
    <w:rsid w:val="46A634F3"/>
    <w:rsid w:val="46D129D1"/>
    <w:rsid w:val="46D6975B"/>
    <w:rsid w:val="46F0B5A1"/>
    <w:rsid w:val="4722CF8F"/>
    <w:rsid w:val="477F0058"/>
    <w:rsid w:val="47DFB15F"/>
    <w:rsid w:val="47FEA16D"/>
    <w:rsid w:val="48444CF9"/>
    <w:rsid w:val="4851484B"/>
    <w:rsid w:val="48524D5F"/>
    <w:rsid w:val="4859BE55"/>
    <w:rsid w:val="48FDD581"/>
    <w:rsid w:val="490C7D41"/>
    <w:rsid w:val="495F79DA"/>
    <w:rsid w:val="4A628130"/>
    <w:rsid w:val="4AE6557D"/>
    <w:rsid w:val="4AEB22E3"/>
    <w:rsid w:val="4B01F0BA"/>
    <w:rsid w:val="4B21BC42"/>
    <w:rsid w:val="4B3FD2BD"/>
    <w:rsid w:val="4C50CBBD"/>
    <w:rsid w:val="4C589A00"/>
    <w:rsid w:val="4D1D68B0"/>
    <w:rsid w:val="4D73CE1E"/>
    <w:rsid w:val="4D8B553E"/>
    <w:rsid w:val="4E1FFA08"/>
    <w:rsid w:val="4E4218BB"/>
    <w:rsid w:val="4F3390B3"/>
    <w:rsid w:val="4F46C41E"/>
    <w:rsid w:val="4F68B15C"/>
    <w:rsid w:val="4FBE9FB5"/>
    <w:rsid w:val="4FD25E61"/>
    <w:rsid w:val="502DCBF2"/>
    <w:rsid w:val="504C71DF"/>
    <w:rsid w:val="50ED65B9"/>
    <w:rsid w:val="5113C9EE"/>
    <w:rsid w:val="52113A69"/>
    <w:rsid w:val="52539135"/>
    <w:rsid w:val="525978D6"/>
    <w:rsid w:val="5284B695"/>
    <w:rsid w:val="529910DF"/>
    <w:rsid w:val="52F54A91"/>
    <w:rsid w:val="52FE7182"/>
    <w:rsid w:val="530ECB75"/>
    <w:rsid w:val="533C61DC"/>
    <w:rsid w:val="5393D9A6"/>
    <w:rsid w:val="53A0E8A2"/>
    <w:rsid w:val="5420224B"/>
    <w:rsid w:val="542F8549"/>
    <w:rsid w:val="555BE6DF"/>
    <w:rsid w:val="5568B3AD"/>
    <w:rsid w:val="558C2DE8"/>
    <w:rsid w:val="55A45F4A"/>
    <w:rsid w:val="55B6E000"/>
    <w:rsid w:val="564260C4"/>
    <w:rsid w:val="56E9D4B7"/>
    <w:rsid w:val="56F5DD2B"/>
    <w:rsid w:val="576253CE"/>
    <w:rsid w:val="57E1D55B"/>
    <w:rsid w:val="58A93210"/>
    <w:rsid w:val="593DC3BF"/>
    <w:rsid w:val="593DF38C"/>
    <w:rsid w:val="5979F415"/>
    <w:rsid w:val="598004AE"/>
    <w:rsid w:val="59E1A887"/>
    <w:rsid w:val="5A0F22BD"/>
    <w:rsid w:val="5A24D51A"/>
    <w:rsid w:val="5A58BC2F"/>
    <w:rsid w:val="5A6D26E8"/>
    <w:rsid w:val="5A9682AB"/>
    <w:rsid w:val="5AA112CE"/>
    <w:rsid w:val="5B10536F"/>
    <w:rsid w:val="5B2038B2"/>
    <w:rsid w:val="5B350F28"/>
    <w:rsid w:val="5B4A91BA"/>
    <w:rsid w:val="5B794729"/>
    <w:rsid w:val="5BAFEBC1"/>
    <w:rsid w:val="5BBD5A99"/>
    <w:rsid w:val="5BC146A5"/>
    <w:rsid w:val="5BD0D33D"/>
    <w:rsid w:val="5BDB6D58"/>
    <w:rsid w:val="5C24F486"/>
    <w:rsid w:val="5CAF1DC2"/>
    <w:rsid w:val="5CAFDA04"/>
    <w:rsid w:val="5CC1F116"/>
    <w:rsid w:val="5CD1D598"/>
    <w:rsid w:val="5D0774CF"/>
    <w:rsid w:val="5DCF23E4"/>
    <w:rsid w:val="5E515911"/>
    <w:rsid w:val="5E526F65"/>
    <w:rsid w:val="5E5362F9"/>
    <w:rsid w:val="5EEFB8E3"/>
    <w:rsid w:val="5F3A66BB"/>
    <w:rsid w:val="5F455F70"/>
    <w:rsid w:val="5F99A222"/>
    <w:rsid w:val="5FA72636"/>
    <w:rsid w:val="5FCDC5FF"/>
    <w:rsid w:val="5FE0BAC1"/>
    <w:rsid w:val="6001790A"/>
    <w:rsid w:val="601E29EE"/>
    <w:rsid w:val="6021F844"/>
    <w:rsid w:val="61245BC5"/>
    <w:rsid w:val="61359DD3"/>
    <w:rsid w:val="618CB432"/>
    <w:rsid w:val="61A5645D"/>
    <w:rsid w:val="61B2063C"/>
    <w:rsid w:val="61B4C8D7"/>
    <w:rsid w:val="61C31067"/>
    <w:rsid w:val="61CB1DB4"/>
    <w:rsid w:val="61EC60D2"/>
    <w:rsid w:val="62542E34"/>
    <w:rsid w:val="628D9164"/>
    <w:rsid w:val="628F64A6"/>
    <w:rsid w:val="629BB62D"/>
    <w:rsid w:val="62A51ACE"/>
    <w:rsid w:val="62B70B06"/>
    <w:rsid w:val="634181B2"/>
    <w:rsid w:val="6347FD90"/>
    <w:rsid w:val="63617F26"/>
    <w:rsid w:val="63D228C3"/>
    <w:rsid w:val="63F97C72"/>
    <w:rsid w:val="642AF788"/>
    <w:rsid w:val="64492E6A"/>
    <w:rsid w:val="645EB222"/>
    <w:rsid w:val="64884FBA"/>
    <w:rsid w:val="64AFB50D"/>
    <w:rsid w:val="65D78D35"/>
    <w:rsid w:val="6623F17A"/>
    <w:rsid w:val="66D92BEC"/>
    <w:rsid w:val="6745392B"/>
    <w:rsid w:val="67D65F7B"/>
    <w:rsid w:val="68502068"/>
    <w:rsid w:val="68A793D6"/>
    <w:rsid w:val="68C07537"/>
    <w:rsid w:val="68FF6E57"/>
    <w:rsid w:val="6947DE66"/>
    <w:rsid w:val="699E7716"/>
    <w:rsid w:val="69E18CA5"/>
    <w:rsid w:val="6A3C9AF8"/>
    <w:rsid w:val="6A4B845F"/>
    <w:rsid w:val="6A7E292A"/>
    <w:rsid w:val="6AC108C3"/>
    <w:rsid w:val="6AD29A93"/>
    <w:rsid w:val="6AE2D801"/>
    <w:rsid w:val="6B09FBD8"/>
    <w:rsid w:val="6B4E2604"/>
    <w:rsid w:val="6BA65A5D"/>
    <w:rsid w:val="6BB81851"/>
    <w:rsid w:val="6C3D77A3"/>
    <w:rsid w:val="6D0466BD"/>
    <w:rsid w:val="6D3F889E"/>
    <w:rsid w:val="6D986B2F"/>
    <w:rsid w:val="6D98B145"/>
    <w:rsid w:val="6DB879C8"/>
    <w:rsid w:val="6DC47887"/>
    <w:rsid w:val="6E59DC85"/>
    <w:rsid w:val="6E93D82C"/>
    <w:rsid w:val="6F71E7E9"/>
    <w:rsid w:val="6F8507A0"/>
    <w:rsid w:val="6F9CF0C4"/>
    <w:rsid w:val="70283E30"/>
    <w:rsid w:val="7046ADBC"/>
    <w:rsid w:val="707083B0"/>
    <w:rsid w:val="70866F51"/>
    <w:rsid w:val="70EFC96F"/>
    <w:rsid w:val="710BB3A2"/>
    <w:rsid w:val="71FDFFC7"/>
    <w:rsid w:val="720666E2"/>
    <w:rsid w:val="72A7AF91"/>
    <w:rsid w:val="72D5FD98"/>
    <w:rsid w:val="732F46A8"/>
    <w:rsid w:val="734417C7"/>
    <w:rsid w:val="737C9EEA"/>
    <w:rsid w:val="73DC32E5"/>
    <w:rsid w:val="741FD9D2"/>
    <w:rsid w:val="744391F2"/>
    <w:rsid w:val="745DB541"/>
    <w:rsid w:val="746E126C"/>
    <w:rsid w:val="746EC6EA"/>
    <w:rsid w:val="748D950C"/>
    <w:rsid w:val="74903FFB"/>
    <w:rsid w:val="74AEE719"/>
    <w:rsid w:val="74C5A156"/>
    <w:rsid w:val="74E6F343"/>
    <w:rsid w:val="7542EE1E"/>
    <w:rsid w:val="754D253B"/>
    <w:rsid w:val="75955B53"/>
    <w:rsid w:val="759F2563"/>
    <w:rsid w:val="75B570F6"/>
    <w:rsid w:val="75C9D760"/>
    <w:rsid w:val="7629112F"/>
    <w:rsid w:val="7660209C"/>
    <w:rsid w:val="76EF9055"/>
    <w:rsid w:val="7718C349"/>
    <w:rsid w:val="78228B72"/>
    <w:rsid w:val="78445F80"/>
    <w:rsid w:val="785277A3"/>
    <w:rsid w:val="785C04CD"/>
    <w:rsid w:val="7877A5A1"/>
    <w:rsid w:val="787F0F0F"/>
    <w:rsid w:val="78CE25AC"/>
    <w:rsid w:val="790632A7"/>
    <w:rsid w:val="791EFE7D"/>
    <w:rsid w:val="79348DAF"/>
    <w:rsid w:val="7A24A399"/>
    <w:rsid w:val="7A4A436D"/>
    <w:rsid w:val="7A797BDE"/>
    <w:rsid w:val="7A994D13"/>
    <w:rsid w:val="7AA09C73"/>
    <w:rsid w:val="7AC20CEB"/>
    <w:rsid w:val="7AD2F3D8"/>
    <w:rsid w:val="7B1CABC7"/>
    <w:rsid w:val="7D0764A7"/>
    <w:rsid w:val="7D58FBF1"/>
    <w:rsid w:val="7DACCC13"/>
    <w:rsid w:val="7DC15EB0"/>
    <w:rsid w:val="7DC76F4F"/>
    <w:rsid w:val="7DE1D363"/>
    <w:rsid w:val="7DEE7F54"/>
    <w:rsid w:val="7E5D01FF"/>
    <w:rsid w:val="7E68FF85"/>
    <w:rsid w:val="7ED82B3A"/>
    <w:rsid w:val="7F375E2F"/>
    <w:rsid w:val="7F6DE8F3"/>
    <w:rsid w:val="7F6E3A64"/>
    <w:rsid w:val="7FF2F75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1D278FE"/>
  <w15:docId w15:val="{085191DF-FB12-48F1-AA24-FB5D99251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hAnsi="Aptos" w:eastAsia="Aptos" w:cs="Aptos"/>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360" w:after="80"/>
      <w:outlineLvl w:val="0"/>
    </w:pPr>
    <w:rPr>
      <w:rFonts w:ascii="Arial" w:hAnsi="Arial" w:eastAsia="Arial" w:cs="Arial"/>
      <w:b/>
      <w:color w:val="0F4761"/>
    </w:rPr>
  </w:style>
  <w:style w:type="paragraph" w:styleId="Heading2">
    <w:name w:val="heading 2"/>
    <w:basedOn w:val="Normal"/>
    <w:next w:val="Normal"/>
    <w:uiPriority w:val="9"/>
    <w:semiHidden/>
    <w:unhideWhenUsed/>
    <w:qFormat/>
    <w:pPr>
      <w:keepNext/>
      <w:keepLines/>
      <w:spacing w:before="160" w:after="80"/>
      <w:outlineLvl w:val="1"/>
    </w:pPr>
    <w:rPr>
      <w:rFonts w:ascii="Arial" w:hAnsi="Arial" w:eastAsia="Arial" w:cs="Arial"/>
      <w:i/>
      <w:color w:val="0F4761"/>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hAnsi="Play" w:eastAsia="Play" w:cs="Play"/>
      <w:sz w:val="56"/>
      <w:szCs w:val="56"/>
    </w:rPr>
  </w:style>
  <w:style w:type="paragraph" w:styleId="Subtitle">
    <w:name w:val="Subtitle"/>
    <w:basedOn w:val="Normal"/>
    <w:next w:val="Normal"/>
    <w:uiPriority w:val="11"/>
    <w:qFormat/>
    <w:rPr>
      <w:color w:val="595959"/>
      <w:sz w:val="28"/>
      <w:szCs w:val="28"/>
    </w:rPr>
  </w:style>
  <w:style w:type="character" w:styleId="Hyperlink">
    <w:name w:val="Hyperlink"/>
    <w:basedOn w:val="DefaultParagraphFont"/>
    <w:uiPriority w:val="99"/>
    <w:unhideWhenUsed/>
    <w:rsid w:val="2C6A01E6"/>
    <w:rPr>
      <w:color w:val="0000FF"/>
      <w:u w:val="single"/>
    </w:rPr>
  </w:style>
  <w:style w:type="paragraph" w:styleId="TOC1">
    <w:name w:val="toc 1"/>
    <w:basedOn w:val="Normal"/>
    <w:next w:val="Normal"/>
    <w:autoRedefine/>
    <w:uiPriority w:val="39"/>
    <w:unhideWhenUsed/>
    <w:rsid w:val="0012210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jpg" Id="rId6" /><Relationship Type="http://schemas.openxmlformats.org/officeDocument/2006/relationships/theme" Target="theme/theme1.xml" Id="rId24" /><Relationship Type="http://schemas.openxmlformats.org/officeDocument/2006/relationships/endnotes" Target="endnotes.xml" Id="rId5" /><Relationship Type="http://schemas.openxmlformats.org/officeDocument/2006/relationships/fontTable" Target="fontTable.xml" Id="rId23" /><Relationship Type="http://schemas.openxmlformats.org/officeDocument/2006/relationships/footnotes" Target="footnotes.xml" Id="rId4" /><Relationship Type="http://schemas.openxmlformats.org/officeDocument/2006/relationships/footer" Target="footer1.xml" Id="rId22" /><Relationship Type="http://schemas.openxmlformats.org/officeDocument/2006/relationships/hyperlink" Target="https://www.bbc.co.uk/news/articles/cqje5ljdnygo" TargetMode="External" Id="R71c79a2cab25446c" /><Relationship Type="http://schemas.openxmlformats.org/officeDocument/2006/relationships/hyperlink" Target="https://www.bma.org.uk/advice-and-support/nhs-delivery-and-workforce/pressures/nhs-backlog-data-analysis" TargetMode="External" Id="R7708c56c4127451d" /><Relationship Type="http://schemas.openxmlformats.org/officeDocument/2006/relationships/hyperlink" Target="https://doi.org/10.1186/s13690-025-01578-4" TargetMode="External" Id="R03464159314f44d9" /><Relationship Type="http://schemas.openxmlformats.org/officeDocument/2006/relationships/hyperlink" Target="https://journals.sagepub.com/doi/full/10.1177/0272989X241256639" TargetMode="External" Id="Ra05d90597c554b4c" /><Relationship Type="http://schemas.openxmlformats.org/officeDocument/2006/relationships/hyperlink" Target="https://doi.org/10.1093/bjs/znad241.052" TargetMode="External" Id="Refaae0d42e5f483a" /><Relationship Type="http://schemas.openxmlformats.org/officeDocument/2006/relationships/hyperlink" Target="https://www.mind.org.uk/" TargetMode="External" Id="R62e075aa30034af5" /><Relationship Type="http://schemas.openxmlformats.org/officeDocument/2006/relationships/hyperlink" Target="https://www.england.nhs.uk/statistics/wp-content/uploads/sites/2/2024/03/Jan24-RTT-SPN-Publication-PDF-437K.pdf" TargetMode="External" Id="R4b2a9ede93894725" /><Relationship Type="http://schemas.openxmlformats.org/officeDocument/2006/relationships/hyperlink" Target="https://www.codsjod.com/doi/CODS/pdf/10.5005/jp-journals-10063-0065" TargetMode="External" Id="R831ec1dd0ef3428d" /><Relationship Type="http://schemas.openxmlformats.org/officeDocument/2006/relationships/hyperlink" Target="https://doi.org/10.1002/hec.3800" TargetMode="External" Id="R082f360982424eba" /><Relationship Type="http://schemas.openxmlformats.org/officeDocument/2006/relationships/hyperlink" Target="https://doi.org/10.4103/ijpvm.ijpvm_321_19" TargetMode="External" Id="Rce645c3bb0e547c9" /><Relationship Type="http://schemas.openxmlformats.org/officeDocument/2006/relationships/hyperlink" Target="https://www.open.edu/openlearn/money-business/using-data-aid-organisational-change/content-section-4.1" TargetMode="External" Id="R31cc8a3d93684552" /><Relationship Type="http://schemas.openxmlformats.org/officeDocument/2006/relationships/hyperlink" Target="https://dimewiki.worldbank.org/Primary_Data_Collection" TargetMode="External" Id="R5885b893d0ed42a6" /><Relationship Type="http://schemas.openxmlformats.org/officeDocument/2006/relationships/hyperlink" Target="https://hal.science/hal-03741840/document" TargetMode="External" Id="R242758ee375547cb" /><Relationship Type="http://schemas.openxmlformats.org/officeDocument/2006/relationships/hyperlink" Target="https://www.ncbi.nlm.nih.gov/books/NBK470395/" TargetMode="External" Id="R793e34735e174736" /><Relationship Type="http://schemas.openxmlformats.org/officeDocument/2006/relationships/hyperlink" Target="https://publications.parliament.uk/pa/cm5802/cmselect/cmpubacc/747/report.html" TargetMode="External" Id="R003f0355cbe34b1e"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Razwana Iftkhar (2511282)</lastModifiedBy>
  <revision>3</revision>
  <dcterms:created xsi:type="dcterms:W3CDTF">2025-11-13T11:59:00.0000000Z</dcterms:created>
  <dcterms:modified xsi:type="dcterms:W3CDTF">2025-11-13T12:01:11.9804573Z</dcterms:modified>
</coreProperties>
</file>