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9BEDA" w14:textId="77777777" w:rsidR="00A87F4D" w:rsidRDefault="00A87F4D">
      <w:pPr>
        <w:spacing w:before="0" w:after="160" w:line="259" w:lineRule="auto"/>
        <w:jc w:val="left"/>
      </w:pPr>
      <w:r w:rsidRPr="00A87F4D">
        <w:rPr>
          <w:noProof/>
        </w:rPr>
        <w:drawing>
          <wp:inline distT="0" distB="0" distL="0" distR="0" wp14:anchorId="7573DD91" wp14:editId="67E28B0C">
            <wp:extent cx="5943600" cy="1271270"/>
            <wp:effectExtent l="0" t="0" r="0" b="5080"/>
            <wp:docPr id="1083337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337493" name=""/>
                    <pic:cNvPicPr/>
                  </pic:nvPicPr>
                  <pic:blipFill>
                    <a:blip r:embed="rId8"/>
                    <a:stretch>
                      <a:fillRect/>
                    </a:stretch>
                  </pic:blipFill>
                  <pic:spPr>
                    <a:xfrm>
                      <a:off x="0" y="0"/>
                      <a:ext cx="5943600" cy="1271270"/>
                    </a:xfrm>
                    <a:prstGeom prst="rect">
                      <a:avLst/>
                    </a:prstGeom>
                  </pic:spPr>
                </pic:pic>
              </a:graphicData>
            </a:graphic>
          </wp:inline>
        </w:drawing>
      </w:r>
    </w:p>
    <w:p w14:paraId="0A3F4C9B" w14:textId="77777777" w:rsidR="00A87F4D" w:rsidRDefault="00A87F4D">
      <w:pPr>
        <w:spacing w:before="0" w:after="160" w:line="259" w:lineRule="auto"/>
        <w:jc w:val="left"/>
      </w:pPr>
    </w:p>
    <w:p w14:paraId="45ED046F" w14:textId="0165658C" w:rsidR="00A87F4D" w:rsidRDefault="00A87F4D" w:rsidP="00A87F4D">
      <w:pPr>
        <w:pBdr>
          <w:bottom w:val="single" w:sz="4" w:space="1" w:color="auto"/>
        </w:pBdr>
        <w:spacing w:before="0" w:after="160" w:line="259" w:lineRule="auto"/>
        <w:jc w:val="center"/>
        <w:rPr>
          <w:b/>
          <w:bCs/>
          <w:sz w:val="32"/>
          <w:szCs w:val="32"/>
        </w:rPr>
      </w:pPr>
      <w:r w:rsidRPr="00A87F4D">
        <w:rPr>
          <w:b/>
          <w:bCs/>
          <w:sz w:val="32"/>
          <w:szCs w:val="32"/>
        </w:rPr>
        <w:t>Word Learning Log</w:t>
      </w:r>
    </w:p>
    <w:p w14:paraId="54ADEE25" w14:textId="77777777" w:rsidR="00A87F4D" w:rsidRPr="00A87F4D" w:rsidRDefault="00A87F4D">
      <w:pPr>
        <w:spacing w:before="0" w:after="160" w:line="259" w:lineRule="auto"/>
        <w:jc w:val="left"/>
        <w:rPr>
          <w:b/>
          <w:bCs/>
          <w:sz w:val="32"/>
          <w:szCs w:val="32"/>
        </w:rPr>
      </w:pPr>
    </w:p>
    <w:p w14:paraId="4BF35F5C" w14:textId="77777777" w:rsidR="00A87F4D" w:rsidRPr="00A87F4D" w:rsidRDefault="00A87F4D" w:rsidP="00A87F4D">
      <w:pPr>
        <w:spacing w:before="0" w:after="160" w:line="259" w:lineRule="auto"/>
        <w:jc w:val="center"/>
        <w:rPr>
          <w:b/>
          <w:bCs/>
          <w:sz w:val="32"/>
          <w:szCs w:val="32"/>
        </w:rPr>
      </w:pPr>
      <w:r w:rsidRPr="00A87F4D">
        <w:rPr>
          <w:b/>
          <w:bCs/>
          <w:sz w:val="32"/>
          <w:szCs w:val="32"/>
        </w:rPr>
        <w:t>Food and Beverage Operation</w:t>
      </w:r>
    </w:p>
    <w:p w14:paraId="105A2804" w14:textId="77777777" w:rsidR="00D6204D" w:rsidRDefault="00A87F4D" w:rsidP="00A87F4D">
      <w:pPr>
        <w:spacing w:before="0" w:after="160" w:line="259" w:lineRule="auto"/>
        <w:jc w:val="center"/>
        <w:rPr>
          <w:b/>
          <w:bCs/>
          <w:sz w:val="32"/>
          <w:szCs w:val="32"/>
        </w:rPr>
      </w:pPr>
      <w:r w:rsidRPr="00A87F4D">
        <w:rPr>
          <w:b/>
          <w:bCs/>
          <w:sz w:val="32"/>
          <w:szCs w:val="32"/>
        </w:rPr>
        <w:t>BMIH4002 - LEVEL 4</w:t>
      </w:r>
    </w:p>
    <w:p w14:paraId="21E80968" w14:textId="77777777" w:rsidR="003A674D" w:rsidRDefault="003A674D" w:rsidP="007437CC">
      <w:pPr>
        <w:pStyle w:val="Normal1"/>
        <w:spacing w:line="360" w:lineRule="auto"/>
        <w:jc w:val="center"/>
        <w:rPr>
          <w:b/>
          <w:iCs/>
          <w:color w:val="000000" w:themeColor="text1"/>
          <w:sz w:val="24"/>
          <w:szCs w:val="24"/>
          <w:lang w:val="en-GB"/>
        </w:rPr>
      </w:pPr>
    </w:p>
    <w:p w14:paraId="4D044044" w14:textId="77777777" w:rsidR="003A674D" w:rsidRDefault="003A674D" w:rsidP="007437CC">
      <w:pPr>
        <w:pStyle w:val="Normal1"/>
        <w:spacing w:line="360" w:lineRule="auto"/>
        <w:jc w:val="center"/>
        <w:rPr>
          <w:b/>
          <w:iCs/>
          <w:color w:val="000000" w:themeColor="text1"/>
          <w:sz w:val="24"/>
          <w:szCs w:val="24"/>
          <w:lang w:val="en-GB"/>
        </w:rPr>
      </w:pPr>
    </w:p>
    <w:p w14:paraId="7BE85EA4" w14:textId="5DBD94D9" w:rsidR="007437CC" w:rsidRPr="007437CC" w:rsidRDefault="007437CC" w:rsidP="007437CC">
      <w:pPr>
        <w:pStyle w:val="Normal1"/>
        <w:spacing w:line="360" w:lineRule="auto"/>
        <w:jc w:val="center"/>
        <w:rPr>
          <w:b/>
          <w:iCs/>
          <w:color w:val="000000" w:themeColor="text1"/>
          <w:sz w:val="24"/>
          <w:szCs w:val="24"/>
          <w:lang w:val="en-GB"/>
        </w:rPr>
      </w:pPr>
      <w:r w:rsidRPr="007437CC">
        <w:rPr>
          <w:b/>
          <w:iCs/>
          <w:color w:val="000000" w:themeColor="text1"/>
          <w:sz w:val="24"/>
          <w:szCs w:val="24"/>
          <w:lang w:val="en-GB"/>
        </w:rPr>
        <w:t xml:space="preserve">Student </w:t>
      </w:r>
      <w:r w:rsidRPr="007437CC">
        <w:rPr>
          <w:b/>
          <w:iCs/>
          <w:color w:val="000000" w:themeColor="text1"/>
          <w:sz w:val="24"/>
          <w:szCs w:val="24"/>
          <w:lang w:val="en-GB"/>
        </w:rPr>
        <w:t>Name: Maria</w:t>
      </w:r>
      <w:r w:rsidRPr="007437CC">
        <w:rPr>
          <w:b/>
          <w:iCs/>
          <w:color w:val="000000" w:themeColor="text1"/>
          <w:sz w:val="24"/>
          <w:szCs w:val="24"/>
          <w:lang w:val="en-GB"/>
        </w:rPr>
        <w:t xml:space="preserve"> Andrei</w:t>
      </w:r>
    </w:p>
    <w:p w14:paraId="1C83B609" w14:textId="77777777" w:rsidR="007437CC" w:rsidRPr="007437CC" w:rsidRDefault="007437CC" w:rsidP="007437CC">
      <w:pPr>
        <w:pStyle w:val="Normal1"/>
        <w:spacing w:line="360" w:lineRule="auto"/>
        <w:jc w:val="center"/>
        <w:rPr>
          <w:b/>
          <w:iCs/>
          <w:color w:val="000000" w:themeColor="text1"/>
          <w:sz w:val="24"/>
          <w:szCs w:val="24"/>
          <w:lang w:val="en-GB"/>
        </w:rPr>
      </w:pPr>
      <w:r w:rsidRPr="007437CC">
        <w:rPr>
          <w:b/>
          <w:iCs/>
          <w:color w:val="000000" w:themeColor="text1"/>
          <w:sz w:val="24"/>
          <w:szCs w:val="24"/>
          <w:lang w:val="en-GB"/>
        </w:rPr>
        <w:t>Student ID:2243878</w:t>
      </w:r>
    </w:p>
    <w:p w14:paraId="73E4443D" w14:textId="12F5CF41" w:rsidR="007437CC" w:rsidRPr="007437CC" w:rsidRDefault="00CC2801" w:rsidP="007437CC">
      <w:pPr>
        <w:pStyle w:val="Normal1"/>
        <w:spacing w:line="360" w:lineRule="auto"/>
        <w:jc w:val="center"/>
        <w:rPr>
          <w:b/>
          <w:iCs/>
          <w:color w:val="000000" w:themeColor="text1"/>
          <w:sz w:val="24"/>
          <w:szCs w:val="24"/>
          <w:lang w:val="en-GB"/>
        </w:rPr>
      </w:pPr>
      <w:r w:rsidRPr="007437CC">
        <w:rPr>
          <w:b/>
          <w:iCs/>
          <w:color w:val="000000" w:themeColor="text1"/>
          <w:sz w:val="24"/>
          <w:szCs w:val="24"/>
          <w:lang w:val="en-GB"/>
        </w:rPr>
        <w:t>Lecturer’s:</w:t>
      </w:r>
      <w:r w:rsidR="0081175C" w:rsidRPr="0081175C">
        <w:t xml:space="preserve"> </w:t>
      </w:r>
      <w:r w:rsidR="0081175C" w:rsidRPr="0081175C">
        <w:rPr>
          <w:b/>
          <w:bCs/>
          <w:sz w:val="24"/>
          <w:szCs w:val="24"/>
        </w:rPr>
        <w:t>Antoinette Milne</w:t>
      </w:r>
    </w:p>
    <w:p w14:paraId="171ADC43" w14:textId="2D12C2BF" w:rsidR="007437CC" w:rsidRPr="007437CC" w:rsidRDefault="007437CC" w:rsidP="007437CC">
      <w:pPr>
        <w:pStyle w:val="Normal1"/>
        <w:spacing w:line="360" w:lineRule="auto"/>
        <w:jc w:val="center"/>
        <w:rPr>
          <w:b/>
          <w:iCs/>
          <w:color w:val="000000" w:themeColor="text1"/>
          <w:sz w:val="24"/>
          <w:szCs w:val="24"/>
          <w:lang w:val="en-GB"/>
        </w:rPr>
      </w:pPr>
      <w:r w:rsidRPr="007437CC">
        <w:rPr>
          <w:b/>
          <w:iCs/>
          <w:color w:val="000000" w:themeColor="text1"/>
          <w:sz w:val="24"/>
          <w:szCs w:val="24"/>
          <w:lang w:val="en-GB"/>
        </w:rPr>
        <w:t>Word count:</w:t>
      </w:r>
      <w:r w:rsidR="004B441F">
        <w:rPr>
          <w:b/>
          <w:iCs/>
          <w:color w:val="000000" w:themeColor="text1"/>
          <w:sz w:val="24"/>
          <w:szCs w:val="24"/>
          <w:lang w:val="en-GB"/>
        </w:rPr>
        <w:t>1003</w:t>
      </w:r>
    </w:p>
    <w:p w14:paraId="1A89DFE3" w14:textId="6F75AC26" w:rsidR="00F74088" w:rsidRDefault="00F74088" w:rsidP="00A87F4D">
      <w:pPr>
        <w:spacing w:before="0" w:after="160" w:line="259" w:lineRule="auto"/>
        <w:jc w:val="center"/>
        <w:rPr>
          <w:rFonts w:eastAsiaTheme="majorEastAsia" w:cstheme="majorBidi"/>
          <w:b/>
          <w:sz w:val="32"/>
          <w:szCs w:val="40"/>
          <w:lang w:bidi="bn-IN"/>
        </w:rPr>
      </w:pPr>
      <w:r>
        <w:br w:type="page"/>
      </w:r>
    </w:p>
    <w:sdt>
      <w:sdtPr>
        <w:rPr>
          <w:rFonts w:ascii="Arial" w:eastAsiaTheme="minorHAnsi" w:hAnsi="Arial" w:cstheme="minorBidi"/>
          <w:color w:val="auto"/>
          <w:kern w:val="2"/>
          <w:sz w:val="24"/>
          <w:szCs w:val="22"/>
          <w:lang w:val="en-GB" w:bidi="ar-SA"/>
          <w14:ligatures w14:val="standardContextual"/>
        </w:rPr>
        <w:id w:val="611171695"/>
        <w:docPartObj>
          <w:docPartGallery w:val="Table of Contents"/>
          <w:docPartUnique/>
        </w:docPartObj>
      </w:sdtPr>
      <w:sdtEndPr>
        <w:rPr>
          <w:b/>
          <w:bCs/>
        </w:rPr>
      </w:sdtEndPr>
      <w:sdtContent>
        <w:p w14:paraId="3A90E47E" w14:textId="1C947BB5" w:rsidR="00303FEF" w:rsidRDefault="00303FEF">
          <w:pPr>
            <w:pStyle w:val="TOCHeading"/>
          </w:pPr>
          <w:r>
            <w:rPr>
              <w:lang w:val="en-GB"/>
            </w:rPr>
            <w:t>Table of Contents</w:t>
          </w:r>
        </w:p>
        <w:p w14:paraId="524CECE4" w14:textId="36C82795" w:rsidR="00303FEF" w:rsidRDefault="00303FEF">
          <w:pPr>
            <w:pStyle w:val="TOC1"/>
            <w:tabs>
              <w:tab w:val="right" w:leader="dot" w:pos="9350"/>
            </w:tabs>
            <w:rPr>
              <w:noProof/>
            </w:rPr>
          </w:pPr>
          <w:r>
            <w:fldChar w:fldCharType="begin"/>
          </w:r>
          <w:r>
            <w:instrText xml:space="preserve"> TOC \o "1-3" \h \z \u </w:instrText>
          </w:r>
          <w:r>
            <w:fldChar w:fldCharType="separate"/>
          </w:r>
          <w:hyperlink w:anchor="_Toc148109989" w:history="1">
            <w:r w:rsidRPr="00547747">
              <w:rPr>
                <w:rStyle w:val="Hyperlink"/>
                <w:noProof/>
                <w:lang w:bidi="bn-IN"/>
              </w:rPr>
              <w:t>Introduction</w:t>
            </w:r>
            <w:r>
              <w:rPr>
                <w:noProof/>
                <w:webHidden/>
              </w:rPr>
              <w:tab/>
            </w:r>
            <w:r>
              <w:rPr>
                <w:noProof/>
                <w:webHidden/>
              </w:rPr>
              <w:fldChar w:fldCharType="begin"/>
            </w:r>
            <w:r>
              <w:rPr>
                <w:noProof/>
                <w:webHidden/>
              </w:rPr>
              <w:instrText xml:space="preserve"> PAGEREF _Toc148109989 \h </w:instrText>
            </w:r>
            <w:r>
              <w:rPr>
                <w:noProof/>
                <w:webHidden/>
              </w:rPr>
            </w:r>
            <w:r>
              <w:rPr>
                <w:noProof/>
                <w:webHidden/>
              </w:rPr>
              <w:fldChar w:fldCharType="separate"/>
            </w:r>
            <w:r>
              <w:rPr>
                <w:noProof/>
                <w:webHidden/>
              </w:rPr>
              <w:t>3</w:t>
            </w:r>
            <w:r>
              <w:rPr>
                <w:noProof/>
                <w:webHidden/>
              </w:rPr>
              <w:fldChar w:fldCharType="end"/>
            </w:r>
          </w:hyperlink>
        </w:p>
        <w:p w14:paraId="6C28D558" w14:textId="7A017198" w:rsidR="00303FEF" w:rsidRDefault="003A674D">
          <w:pPr>
            <w:pStyle w:val="TOC1"/>
            <w:tabs>
              <w:tab w:val="right" w:leader="dot" w:pos="9350"/>
            </w:tabs>
            <w:rPr>
              <w:noProof/>
            </w:rPr>
          </w:pPr>
          <w:hyperlink w:anchor="_Toc148109990" w:history="1">
            <w:r w:rsidR="00303FEF" w:rsidRPr="00547747">
              <w:rPr>
                <w:rStyle w:val="Hyperlink"/>
                <w:noProof/>
                <w:lang w:bidi="bn-IN"/>
              </w:rPr>
              <w:t>Identification of Key Skills</w:t>
            </w:r>
            <w:r w:rsidR="00303FEF">
              <w:rPr>
                <w:noProof/>
                <w:webHidden/>
              </w:rPr>
              <w:tab/>
            </w:r>
            <w:r w:rsidR="00303FEF">
              <w:rPr>
                <w:noProof/>
                <w:webHidden/>
              </w:rPr>
              <w:fldChar w:fldCharType="begin"/>
            </w:r>
            <w:r w:rsidR="00303FEF">
              <w:rPr>
                <w:noProof/>
                <w:webHidden/>
              </w:rPr>
              <w:instrText xml:space="preserve"> PAGEREF _Toc148109990 \h </w:instrText>
            </w:r>
            <w:r w:rsidR="00303FEF">
              <w:rPr>
                <w:noProof/>
                <w:webHidden/>
              </w:rPr>
            </w:r>
            <w:r w:rsidR="00303FEF">
              <w:rPr>
                <w:noProof/>
                <w:webHidden/>
              </w:rPr>
              <w:fldChar w:fldCharType="separate"/>
            </w:r>
            <w:r w:rsidR="00303FEF">
              <w:rPr>
                <w:noProof/>
                <w:webHidden/>
              </w:rPr>
              <w:t>3</w:t>
            </w:r>
            <w:r w:rsidR="00303FEF">
              <w:rPr>
                <w:noProof/>
                <w:webHidden/>
              </w:rPr>
              <w:fldChar w:fldCharType="end"/>
            </w:r>
          </w:hyperlink>
        </w:p>
        <w:p w14:paraId="758D8E19" w14:textId="789CE69F" w:rsidR="00303FEF" w:rsidRDefault="003A674D">
          <w:pPr>
            <w:pStyle w:val="TOC1"/>
            <w:tabs>
              <w:tab w:val="right" w:leader="dot" w:pos="9350"/>
            </w:tabs>
            <w:rPr>
              <w:noProof/>
            </w:rPr>
          </w:pPr>
          <w:hyperlink w:anchor="_Toc148109991" w:history="1">
            <w:r w:rsidR="00303FEF" w:rsidRPr="00547747">
              <w:rPr>
                <w:rStyle w:val="Hyperlink"/>
                <w:noProof/>
                <w:lang w:bidi="bn-IN"/>
              </w:rPr>
              <w:t>Skill Development Strategies</w:t>
            </w:r>
            <w:r w:rsidR="00303FEF">
              <w:rPr>
                <w:noProof/>
                <w:webHidden/>
              </w:rPr>
              <w:tab/>
            </w:r>
            <w:r w:rsidR="00303FEF">
              <w:rPr>
                <w:noProof/>
                <w:webHidden/>
              </w:rPr>
              <w:fldChar w:fldCharType="begin"/>
            </w:r>
            <w:r w:rsidR="00303FEF">
              <w:rPr>
                <w:noProof/>
                <w:webHidden/>
              </w:rPr>
              <w:instrText xml:space="preserve"> PAGEREF _Toc148109991 \h </w:instrText>
            </w:r>
            <w:r w:rsidR="00303FEF">
              <w:rPr>
                <w:noProof/>
                <w:webHidden/>
              </w:rPr>
            </w:r>
            <w:r w:rsidR="00303FEF">
              <w:rPr>
                <w:noProof/>
                <w:webHidden/>
              </w:rPr>
              <w:fldChar w:fldCharType="separate"/>
            </w:r>
            <w:r w:rsidR="00303FEF">
              <w:rPr>
                <w:noProof/>
                <w:webHidden/>
              </w:rPr>
              <w:t>4</w:t>
            </w:r>
            <w:r w:rsidR="00303FEF">
              <w:rPr>
                <w:noProof/>
                <w:webHidden/>
              </w:rPr>
              <w:fldChar w:fldCharType="end"/>
            </w:r>
          </w:hyperlink>
        </w:p>
        <w:p w14:paraId="52913C1C" w14:textId="4011922B" w:rsidR="00303FEF" w:rsidRDefault="003A674D">
          <w:pPr>
            <w:pStyle w:val="TOC1"/>
            <w:tabs>
              <w:tab w:val="right" w:leader="dot" w:pos="9350"/>
            </w:tabs>
            <w:rPr>
              <w:noProof/>
            </w:rPr>
          </w:pPr>
          <w:hyperlink w:anchor="_Toc148109992" w:history="1">
            <w:r w:rsidR="00303FEF" w:rsidRPr="00547747">
              <w:rPr>
                <w:rStyle w:val="Hyperlink"/>
                <w:noProof/>
                <w:lang w:bidi="bn-IN"/>
              </w:rPr>
              <w:t>Real-Life Examples</w:t>
            </w:r>
            <w:r w:rsidR="00303FEF">
              <w:rPr>
                <w:noProof/>
                <w:webHidden/>
              </w:rPr>
              <w:tab/>
            </w:r>
            <w:r w:rsidR="00303FEF">
              <w:rPr>
                <w:noProof/>
                <w:webHidden/>
              </w:rPr>
              <w:fldChar w:fldCharType="begin"/>
            </w:r>
            <w:r w:rsidR="00303FEF">
              <w:rPr>
                <w:noProof/>
                <w:webHidden/>
              </w:rPr>
              <w:instrText xml:space="preserve"> PAGEREF _Toc148109992 \h </w:instrText>
            </w:r>
            <w:r w:rsidR="00303FEF">
              <w:rPr>
                <w:noProof/>
                <w:webHidden/>
              </w:rPr>
            </w:r>
            <w:r w:rsidR="00303FEF">
              <w:rPr>
                <w:noProof/>
                <w:webHidden/>
              </w:rPr>
              <w:fldChar w:fldCharType="separate"/>
            </w:r>
            <w:r w:rsidR="00303FEF">
              <w:rPr>
                <w:noProof/>
                <w:webHidden/>
              </w:rPr>
              <w:t>5</w:t>
            </w:r>
            <w:r w:rsidR="00303FEF">
              <w:rPr>
                <w:noProof/>
                <w:webHidden/>
              </w:rPr>
              <w:fldChar w:fldCharType="end"/>
            </w:r>
          </w:hyperlink>
        </w:p>
        <w:p w14:paraId="28BBCEB9" w14:textId="26C79CFD" w:rsidR="00303FEF" w:rsidRDefault="003A674D">
          <w:pPr>
            <w:pStyle w:val="TOC1"/>
            <w:tabs>
              <w:tab w:val="right" w:leader="dot" w:pos="9350"/>
            </w:tabs>
            <w:rPr>
              <w:noProof/>
            </w:rPr>
          </w:pPr>
          <w:hyperlink w:anchor="_Toc148109993" w:history="1">
            <w:r w:rsidR="00303FEF" w:rsidRPr="00547747">
              <w:rPr>
                <w:rStyle w:val="Hyperlink"/>
                <w:noProof/>
                <w:lang w:bidi="bn-IN"/>
              </w:rPr>
              <w:t>Challenges and Solutions</w:t>
            </w:r>
            <w:r w:rsidR="00303FEF">
              <w:rPr>
                <w:noProof/>
                <w:webHidden/>
              </w:rPr>
              <w:tab/>
            </w:r>
            <w:r w:rsidR="00303FEF">
              <w:rPr>
                <w:noProof/>
                <w:webHidden/>
              </w:rPr>
              <w:fldChar w:fldCharType="begin"/>
            </w:r>
            <w:r w:rsidR="00303FEF">
              <w:rPr>
                <w:noProof/>
                <w:webHidden/>
              </w:rPr>
              <w:instrText xml:space="preserve"> PAGEREF _Toc148109993 \h </w:instrText>
            </w:r>
            <w:r w:rsidR="00303FEF">
              <w:rPr>
                <w:noProof/>
                <w:webHidden/>
              </w:rPr>
            </w:r>
            <w:r w:rsidR="00303FEF">
              <w:rPr>
                <w:noProof/>
                <w:webHidden/>
              </w:rPr>
              <w:fldChar w:fldCharType="separate"/>
            </w:r>
            <w:r w:rsidR="00303FEF">
              <w:rPr>
                <w:noProof/>
                <w:webHidden/>
              </w:rPr>
              <w:t>5</w:t>
            </w:r>
            <w:r w:rsidR="00303FEF">
              <w:rPr>
                <w:noProof/>
                <w:webHidden/>
              </w:rPr>
              <w:fldChar w:fldCharType="end"/>
            </w:r>
          </w:hyperlink>
        </w:p>
        <w:p w14:paraId="47F64CCC" w14:textId="005E2C1A" w:rsidR="00303FEF" w:rsidRDefault="003A674D">
          <w:pPr>
            <w:pStyle w:val="TOC1"/>
            <w:tabs>
              <w:tab w:val="right" w:leader="dot" w:pos="9350"/>
            </w:tabs>
            <w:rPr>
              <w:noProof/>
            </w:rPr>
          </w:pPr>
          <w:hyperlink w:anchor="_Toc148109994" w:history="1">
            <w:r w:rsidR="00303FEF" w:rsidRPr="00547747">
              <w:rPr>
                <w:rStyle w:val="Hyperlink"/>
                <w:noProof/>
                <w:lang w:bidi="bn-IN"/>
              </w:rPr>
              <w:t>Conclusion</w:t>
            </w:r>
            <w:r w:rsidR="00303FEF">
              <w:rPr>
                <w:noProof/>
                <w:webHidden/>
              </w:rPr>
              <w:tab/>
            </w:r>
            <w:r w:rsidR="00303FEF">
              <w:rPr>
                <w:noProof/>
                <w:webHidden/>
              </w:rPr>
              <w:fldChar w:fldCharType="begin"/>
            </w:r>
            <w:r w:rsidR="00303FEF">
              <w:rPr>
                <w:noProof/>
                <w:webHidden/>
              </w:rPr>
              <w:instrText xml:space="preserve"> PAGEREF _Toc148109994 \h </w:instrText>
            </w:r>
            <w:r w:rsidR="00303FEF">
              <w:rPr>
                <w:noProof/>
                <w:webHidden/>
              </w:rPr>
            </w:r>
            <w:r w:rsidR="00303FEF">
              <w:rPr>
                <w:noProof/>
                <w:webHidden/>
              </w:rPr>
              <w:fldChar w:fldCharType="separate"/>
            </w:r>
            <w:r w:rsidR="00303FEF">
              <w:rPr>
                <w:noProof/>
                <w:webHidden/>
              </w:rPr>
              <w:t>6</w:t>
            </w:r>
            <w:r w:rsidR="00303FEF">
              <w:rPr>
                <w:noProof/>
                <w:webHidden/>
              </w:rPr>
              <w:fldChar w:fldCharType="end"/>
            </w:r>
          </w:hyperlink>
        </w:p>
        <w:p w14:paraId="4EED13C9" w14:textId="21DC1850" w:rsidR="00303FEF" w:rsidRDefault="003A674D">
          <w:pPr>
            <w:pStyle w:val="TOC1"/>
            <w:tabs>
              <w:tab w:val="right" w:leader="dot" w:pos="9350"/>
            </w:tabs>
            <w:rPr>
              <w:noProof/>
            </w:rPr>
          </w:pPr>
          <w:hyperlink w:anchor="_Toc148109995" w:history="1">
            <w:r w:rsidR="00303FEF" w:rsidRPr="00547747">
              <w:rPr>
                <w:rStyle w:val="Hyperlink"/>
                <w:noProof/>
                <w:lang w:bidi="bn-IN"/>
              </w:rPr>
              <w:t>References</w:t>
            </w:r>
            <w:r w:rsidR="00303FEF">
              <w:rPr>
                <w:noProof/>
                <w:webHidden/>
              </w:rPr>
              <w:tab/>
            </w:r>
            <w:r w:rsidR="00303FEF">
              <w:rPr>
                <w:noProof/>
                <w:webHidden/>
              </w:rPr>
              <w:fldChar w:fldCharType="begin"/>
            </w:r>
            <w:r w:rsidR="00303FEF">
              <w:rPr>
                <w:noProof/>
                <w:webHidden/>
              </w:rPr>
              <w:instrText xml:space="preserve"> PAGEREF _Toc148109995 \h </w:instrText>
            </w:r>
            <w:r w:rsidR="00303FEF">
              <w:rPr>
                <w:noProof/>
                <w:webHidden/>
              </w:rPr>
            </w:r>
            <w:r w:rsidR="00303FEF">
              <w:rPr>
                <w:noProof/>
                <w:webHidden/>
              </w:rPr>
              <w:fldChar w:fldCharType="separate"/>
            </w:r>
            <w:r w:rsidR="00303FEF">
              <w:rPr>
                <w:noProof/>
                <w:webHidden/>
              </w:rPr>
              <w:t>7</w:t>
            </w:r>
            <w:r w:rsidR="00303FEF">
              <w:rPr>
                <w:noProof/>
                <w:webHidden/>
              </w:rPr>
              <w:fldChar w:fldCharType="end"/>
            </w:r>
          </w:hyperlink>
        </w:p>
        <w:p w14:paraId="639A80ED" w14:textId="139D8218" w:rsidR="00303FEF" w:rsidRDefault="00303FEF">
          <w:r>
            <w:rPr>
              <w:b/>
              <w:bCs/>
            </w:rPr>
            <w:fldChar w:fldCharType="end"/>
          </w:r>
        </w:p>
      </w:sdtContent>
    </w:sdt>
    <w:p w14:paraId="29DCB696" w14:textId="77777777" w:rsidR="00303FEF" w:rsidRDefault="00303FEF">
      <w:pPr>
        <w:spacing w:before="0" w:after="160" w:line="259" w:lineRule="auto"/>
        <w:jc w:val="left"/>
        <w:rPr>
          <w:rFonts w:eastAsiaTheme="majorEastAsia" w:cstheme="majorBidi"/>
          <w:b/>
          <w:sz w:val="32"/>
          <w:szCs w:val="40"/>
          <w:lang w:bidi="bn-IN"/>
        </w:rPr>
      </w:pPr>
      <w:r>
        <w:br w:type="page"/>
      </w:r>
    </w:p>
    <w:p w14:paraId="50DC3179" w14:textId="41E5D9AE" w:rsidR="001D7115" w:rsidRDefault="001D7115" w:rsidP="001D7115">
      <w:pPr>
        <w:pStyle w:val="Heading1"/>
      </w:pPr>
      <w:bookmarkStart w:id="0" w:name="_Toc148109989"/>
      <w:r>
        <w:lastRenderedPageBreak/>
        <w:t>Introduction</w:t>
      </w:r>
      <w:bookmarkEnd w:id="0"/>
    </w:p>
    <w:p w14:paraId="58F60FE0" w14:textId="170404B9" w:rsidR="00B8517D" w:rsidRDefault="001D7115" w:rsidP="001D7115">
      <w:r>
        <w:t>The success of the restaurant business is heavily dependent on the quality of the services provided. Providing great service is no longer a luxury—rather, it is a need in today's fiercely competitive market where customers have a wide range of dining options. It is the defining characteristic of satisfied and devoted customers. This publication investigates the core competencies needed to improve restaurant service quality</w:t>
      </w:r>
      <w:r w:rsidR="00241DC7">
        <w:t xml:space="preserve"> </w:t>
      </w:r>
      <w:r w:rsidR="007E03F2" w:rsidRPr="007E03F2">
        <w:rPr>
          <w:lang w:val="en-US"/>
        </w:rPr>
        <w:t>(Brown, 2013)</w:t>
      </w:r>
      <w:r>
        <w:t xml:space="preserve">. To fulfil the ever-increasing demands of consumers and ensure restaurant excellence, </w:t>
      </w:r>
      <w:r w:rsidR="00241DC7">
        <w:t>future practitioners in hospitality and customer service management must grasp</w:t>
      </w:r>
      <w:r>
        <w:t xml:space="preserve"> these abilities.</w:t>
      </w:r>
    </w:p>
    <w:p w14:paraId="069DC6A6" w14:textId="77777777" w:rsidR="001D7115" w:rsidRPr="001D7115" w:rsidRDefault="001D7115" w:rsidP="001D7115">
      <w:pPr>
        <w:pStyle w:val="Heading1"/>
      </w:pPr>
      <w:bookmarkStart w:id="1" w:name="_Toc148109990"/>
      <w:r>
        <w:t>Identification of Key Skills</w:t>
      </w:r>
      <w:bookmarkEnd w:id="1"/>
    </w:p>
    <w:p w14:paraId="5B943881" w14:textId="77777777" w:rsidR="00951FDB" w:rsidRDefault="00951FDB" w:rsidP="00951FDB">
      <w:r>
        <w:t>Improvements in restaurant service require several talents. Product knowledge, communication, empathy, time management, and conflict resolution are these skills.</w:t>
      </w:r>
    </w:p>
    <w:p w14:paraId="60488906" w14:textId="209E05FD" w:rsidR="00951FDB" w:rsidRDefault="00951FDB" w:rsidP="00951FDB">
      <w:r>
        <w:t>1. Communication: Effective communication is the basis of excellent service. It includes active listening as well as information transfer. Serving food that is both interesting and satisfying depends on workers who can answer questions, know what their customers like, and explain menu items</w:t>
      </w:r>
      <w:r w:rsidR="00241DC7">
        <w:t xml:space="preserve"> </w:t>
      </w:r>
      <w:r w:rsidR="007E03F2">
        <w:rPr>
          <w:kern w:val="0"/>
          <w:lang w:val="en-US"/>
          <w14:ligatures w14:val="none"/>
        </w:rPr>
        <w:t>(Cousins et al., 2011)</w:t>
      </w:r>
      <w:r>
        <w:t>.</w:t>
      </w:r>
    </w:p>
    <w:p w14:paraId="59BD950D" w14:textId="77777777" w:rsidR="00951FDB" w:rsidRDefault="00951FDB" w:rsidP="00951FDB">
      <w:r>
        <w:t>2. Empathy: Restaurant staff may interact with customers better with empathy. By understanding diners' needs, you build trust and loyalty. By caring about customers, a waiter may make an average dinner great.</w:t>
      </w:r>
    </w:p>
    <w:p w14:paraId="590C06D0" w14:textId="0258A5ED" w:rsidR="00951FDB" w:rsidRDefault="00951FDB" w:rsidP="00951FDB">
      <w:r>
        <w:t>3. Time Management: Effective time management ensures timely food service and properly scheduled courses</w:t>
      </w:r>
      <w:r w:rsidR="00241DC7">
        <w:t xml:space="preserve"> </w:t>
      </w:r>
      <w:r w:rsidR="007E03F2">
        <w:rPr>
          <w:kern w:val="0"/>
          <w:lang w:val="en-US"/>
          <w14:ligatures w14:val="none"/>
        </w:rPr>
        <w:t>(Foskett et al., 2021)</w:t>
      </w:r>
      <w:r>
        <w:t>. Restaurants that respect customers' time and plan their meals are popular.</w:t>
      </w:r>
    </w:p>
    <w:p w14:paraId="3D6E3367" w14:textId="77777777" w:rsidR="00951FDB" w:rsidRDefault="00951FDB" w:rsidP="00951FDB">
      <w:r>
        <w:t>4. Conflict Resolution: Issues and disagreements can arise in the restaurant industry. A happy customer experience requires polite conflict resolution. Good waiters resolve conflicts and satisfy customers.</w:t>
      </w:r>
    </w:p>
    <w:p w14:paraId="47B6C817" w14:textId="3BF2073D" w:rsidR="00951FDB" w:rsidRDefault="00951FDB" w:rsidP="00951FDB">
      <w:r>
        <w:lastRenderedPageBreak/>
        <w:t>5. Product Knowledge: Service staff can assist clients and answer queries by knowing menu components, preparation methods, and pairings</w:t>
      </w:r>
      <w:r w:rsidR="00241DC7">
        <w:t xml:space="preserve"> </w:t>
      </w:r>
      <w:r w:rsidR="007E03F2">
        <w:rPr>
          <w:kern w:val="0"/>
          <w:lang w:val="en-US"/>
          <w14:ligatures w14:val="none"/>
        </w:rPr>
        <w:t>(Brown, 2013)</w:t>
      </w:r>
      <w:r>
        <w:t>. These abilities enhance the dining experience and help customers make informed choices.</w:t>
      </w:r>
    </w:p>
    <w:p w14:paraId="4DE8FEE6" w14:textId="5361B49C" w:rsidR="00951FDB" w:rsidRDefault="00951FDB" w:rsidP="00951FDB">
      <w:r>
        <w:t>These qualities, which improve restaurant customer service, directly affect restaurant performance and customer satisfaction.</w:t>
      </w:r>
    </w:p>
    <w:p w14:paraId="3D308A58" w14:textId="04CF7491" w:rsidR="00250A2A" w:rsidRDefault="00250A2A" w:rsidP="00250A2A">
      <w:pPr>
        <w:pStyle w:val="Heading1"/>
      </w:pPr>
      <w:bookmarkStart w:id="2" w:name="_Toc148109991"/>
      <w:r>
        <w:t>Skill Development Strategies</w:t>
      </w:r>
      <w:bookmarkEnd w:id="2"/>
    </w:p>
    <w:p w14:paraId="26CA8353" w14:textId="719AE74D" w:rsidR="00250A2A" w:rsidRDefault="00250A2A" w:rsidP="00250A2A">
      <w:r>
        <w:t>The skills listed above can be refined and improved by aspiring restaurant managers by combining official training courses with real-world work experience.</w:t>
      </w:r>
    </w:p>
    <w:p w14:paraId="641C398E" w14:textId="6A3CE394" w:rsidR="00250A2A" w:rsidRDefault="00250A2A" w:rsidP="00250A2A">
      <w:r>
        <w:t>1. Formal Training Programs: A systematic basis for these skills is provided by official schooling and instruction in hospitality business service management</w:t>
      </w:r>
      <w:r w:rsidR="00241DC7">
        <w:t xml:space="preserve"> </w:t>
      </w:r>
      <w:r w:rsidR="007E03F2">
        <w:rPr>
          <w:kern w:val="0"/>
          <w:lang w:val="en-US"/>
          <w14:ligatures w14:val="none"/>
        </w:rPr>
        <w:t>(</w:t>
      </w:r>
      <w:proofErr w:type="spellStart"/>
      <w:r w:rsidR="007E03F2">
        <w:rPr>
          <w:kern w:val="0"/>
          <w:lang w:val="en-US"/>
          <w14:ligatures w14:val="none"/>
        </w:rPr>
        <w:t>Boussard</w:t>
      </w:r>
      <w:proofErr w:type="spellEnd"/>
      <w:r w:rsidR="007E03F2">
        <w:rPr>
          <w:kern w:val="0"/>
          <w:lang w:val="en-US"/>
          <w14:ligatures w14:val="none"/>
        </w:rPr>
        <w:t>, 2021)</w:t>
      </w:r>
      <w:r>
        <w:t>. Best practices and theoretical knowledge can be obtained through enrolling in classes and courses that address dispute resolution, customer service, and communication. Additionally, empathy and interpersonal skill training can help develop those characteristics.</w:t>
      </w:r>
    </w:p>
    <w:p w14:paraId="7FAF595E" w14:textId="368719CF" w:rsidR="00250A2A" w:rsidRDefault="00250A2A" w:rsidP="00250A2A">
      <w:r>
        <w:t>2. Practical On-the-Job Experience: Gaining real-world experience working in restaurants is equally important. New hires can learn by watching experienced workers, engaging in everyday operations, and connecting with varied customers. Real-world settings help apply and improve abilities. Mentors and managers consistently offer improvement advice</w:t>
      </w:r>
      <w:r w:rsidR="00241DC7">
        <w:t xml:space="preserve"> </w:t>
      </w:r>
      <w:r w:rsidR="007E03F2">
        <w:rPr>
          <w:kern w:val="0"/>
          <w:lang w:val="en-US"/>
          <w14:ligatures w14:val="none"/>
        </w:rPr>
        <w:t>(Walker, 2017)</w:t>
      </w:r>
      <w:r>
        <w:t>.</w:t>
      </w:r>
    </w:p>
    <w:p w14:paraId="1768874C" w14:textId="77777777" w:rsidR="00250A2A" w:rsidRDefault="00250A2A" w:rsidP="00250A2A">
      <w:r>
        <w:t>3. Constant Learning: The process of developing new skills is continual. Experts ought to actively look for chances to hone their abilities. This can entail going to seminars, looking for mentorship, and keeping up with current business trends. Asking customers for comments and learning from good and bad experiences can also enhance skills.</w:t>
      </w:r>
    </w:p>
    <w:p w14:paraId="2959E2F7" w14:textId="136EF2F4" w:rsidR="001D7115" w:rsidRDefault="00250A2A" w:rsidP="00250A2A">
      <w:r>
        <w:t>Aspired restaurant professionals can develop and improve the abilities required for exceptional service quality by fusing formal training with real-world experience and keeping a dedication to lifelong learning</w:t>
      </w:r>
      <w:r w:rsidR="00241DC7">
        <w:t xml:space="preserve"> </w:t>
      </w:r>
      <w:r w:rsidR="007E03F2">
        <w:rPr>
          <w:kern w:val="0"/>
          <w:lang w:val="en-US"/>
          <w14:ligatures w14:val="none"/>
        </w:rPr>
        <w:t>(Wood, 2013)</w:t>
      </w:r>
      <w:r>
        <w:t>.</w:t>
      </w:r>
    </w:p>
    <w:p w14:paraId="3B5879FD" w14:textId="0C12DB6A" w:rsidR="00250A2A" w:rsidRDefault="00250A2A" w:rsidP="00250A2A">
      <w:pPr>
        <w:pStyle w:val="Heading1"/>
      </w:pPr>
      <w:bookmarkStart w:id="3" w:name="_Toc148109992"/>
      <w:r>
        <w:lastRenderedPageBreak/>
        <w:t>Real-Life Examples</w:t>
      </w:r>
      <w:bookmarkEnd w:id="3"/>
    </w:p>
    <w:p w14:paraId="382FDA37" w14:textId="7E0E8BE8" w:rsidR="00250A2A" w:rsidRDefault="00250A2A" w:rsidP="00250A2A">
      <w:r>
        <w:t xml:space="preserve">By emphasizing crucial skills, </w:t>
      </w:r>
      <w:r w:rsidR="00241DC7">
        <w:t>several</w:t>
      </w:r>
      <w:r>
        <w:t xml:space="preserve"> restaurants in the UK have improved the quality of their services. The famous "The Fat Duck" in Bray, Berkshire, is one instance. Notable for its cutting-edge cooking, the restaurant prioritized product knowledge and communication. The entire dining experience was improved by the staff's extensive training, which included explaining complex foods. As a result, there was an increase in both customer happiness and global awareness</w:t>
      </w:r>
      <w:r w:rsidR="00241DC7">
        <w:t xml:space="preserve"> </w:t>
      </w:r>
      <w:r w:rsidR="007E03F2">
        <w:rPr>
          <w:kern w:val="0"/>
          <w:lang w:val="en-US"/>
          <w14:ligatures w14:val="none"/>
        </w:rPr>
        <w:t>(Cousins et al., 2011)</w:t>
      </w:r>
      <w:r>
        <w:t>.</w:t>
      </w:r>
    </w:p>
    <w:p w14:paraId="2726389B" w14:textId="7F496AEB" w:rsidR="00250A2A" w:rsidRDefault="00250A2A" w:rsidP="00250A2A">
      <w:r>
        <w:t>The London-based restaurant franchise "Dishoom" is another example of success. They made training program investments that prioritized cultural awareness and empathy to make sure employees could interact with a wide range of clients. As a result, they gained a devoted following of clients and gained recognition for their inclusive customer service philosophy.</w:t>
      </w:r>
    </w:p>
    <w:p w14:paraId="4D4AA867" w14:textId="358F2257" w:rsidR="00250A2A" w:rsidRDefault="00250A2A" w:rsidP="00250A2A">
      <w:r>
        <w:t>These examples show how emphasizing critical abilities can result in notable improvements in service quality that are advantageous to both clients and the businesses' reputations</w:t>
      </w:r>
      <w:r w:rsidR="00241DC7">
        <w:t xml:space="preserve"> </w:t>
      </w:r>
      <w:r w:rsidR="007E03F2">
        <w:rPr>
          <w:kern w:val="0"/>
          <w:lang w:val="en-US"/>
          <w14:ligatures w14:val="none"/>
        </w:rPr>
        <w:t>(</w:t>
      </w:r>
      <w:proofErr w:type="spellStart"/>
      <w:r w:rsidR="007E03F2">
        <w:rPr>
          <w:kern w:val="0"/>
          <w:lang w:val="en-US"/>
          <w14:ligatures w14:val="none"/>
        </w:rPr>
        <w:t>Boussard</w:t>
      </w:r>
      <w:proofErr w:type="spellEnd"/>
      <w:r w:rsidR="007E03F2">
        <w:rPr>
          <w:kern w:val="0"/>
          <w:lang w:val="en-US"/>
          <w14:ligatures w14:val="none"/>
        </w:rPr>
        <w:t>, 2021)</w:t>
      </w:r>
      <w:r>
        <w:t>.</w:t>
      </w:r>
    </w:p>
    <w:p w14:paraId="5D5B1249" w14:textId="1B8B2206" w:rsidR="00250A2A" w:rsidRDefault="00250A2A" w:rsidP="00250A2A">
      <w:pPr>
        <w:pStyle w:val="Heading1"/>
      </w:pPr>
      <w:bookmarkStart w:id="4" w:name="_Toc148109993"/>
      <w:r w:rsidRPr="00250A2A">
        <w:t>Challenges and Solutions</w:t>
      </w:r>
      <w:bookmarkEnd w:id="4"/>
    </w:p>
    <w:p w14:paraId="2E8DF2E1" w14:textId="666639CD" w:rsidR="00250A2A" w:rsidRDefault="00250A2A" w:rsidP="00250A2A">
      <w:pPr>
        <w:rPr>
          <w:lang w:bidi="bn-IN"/>
        </w:rPr>
      </w:pPr>
      <w:r w:rsidRPr="00250A2A">
        <w:rPr>
          <w:lang w:bidi="bn-IN"/>
        </w:rPr>
        <w:t>Implementing skill requirements for the enhancement of service in restaurants might be challenging due to employee resistance to change or high levels of turnover. To solve these difficulties, a culture of continual learning and professional growth must be established. Encourage employees to take advantage of training opportunities and offer incentives toward skill development</w:t>
      </w:r>
      <w:r w:rsidR="00241DC7">
        <w:rPr>
          <w:lang w:bidi="bn-IN"/>
        </w:rPr>
        <w:t xml:space="preserve"> </w:t>
      </w:r>
      <w:r w:rsidR="007E03F2">
        <w:rPr>
          <w:kern w:val="0"/>
          <w:lang w:val="en-US"/>
          <w14:ligatures w14:val="none"/>
        </w:rPr>
        <w:t>(Walker, 2017)</w:t>
      </w:r>
      <w:r w:rsidRPr="00250A2A">
        <w:rPr>
          <w:lang w:bidi="bn-IN"/>
        </w:rPr>
        <w:t>. Staff can be motivated with effective feedback methods and clear career routes. Regular performance reviews can also uncover areas for growth, creating an obligation to skill development and providing superior service.</w:t>
      </w:r>
      <w:r>
        <w:rPr>
          <w:lang w:bidi="bn-IN"/>
        </w:rPr>
        <w:t xml:space="preserve"> </w:t>
      </w:r>
      <w:r w:rsidRPr="00250A2A">
        <w:rPr>
          <w:lang w:bidi="bn-IN"/>
        </w:rPr>
        <w:t>Surmounting these obstacles might result in a more competent and enthusiastic restaurant staff.</w:t>
      </w:r>
    </w:p>
    <w:p w14:paraId="34E949A7" w14:textId="5997220A" w:rsidR="00250A2A" w:rsidRDefault="00F414BE" w:rsidP="00F414BE">
      <w:pPr>
        <w:pStyle w:val="Heading1"/>
      </w:pPr>
      <w:bookmarkStart w:id="5" w:name="_Toc148109994"/>
      <w:r>
        <w:lastRenderedPageBreak/>
        <w:t>Conclusion</w:t>
      </w:r>
      <w:bookmarkEnd w:id="5"/>
    </w:p>
    <w:p w14:paraId="4A4956C5" w14:textId="780692D4" w:rsidR="00951FDB" w:rsidRDefault="00F414BE" w:rsidP="00F414BE">
      <w:pPr>
        <w:rPr>
          <w:lang w:bidi="bn-IN"/>
        </w:rPr>
      </w:pPr>
      <w:r w:rsidRPr="00F414BE">
        <w:rPr>
          <w:lang w:bidi="bn-IN"/>
        </w:rPr>
        <w:t>To summarize, crucial skill acquisition and development in the restaurant business are critical to improving service quality. An outstanding eating experience is built on strong interpersonal skills, empathy, time management, dispute resolution, and product knowledge. As demonstrated by real-world instances, skill development can result in significant service gains, eventually boosting customer happiness and restaurant success</w:t>
      </w:r>
      <w:r w:rsidR="00241DC7">
        <w:rPr>
          <w:lang w:bidi="bn-IN"/>
        </w:rPr>
        <w:t xml:space="preserve"> </w:t>
      </w:r>
      <w:r w:rsidR="007E03F2">
        <w:rPr>
          <w:kern w:val="0"/>
          <w:lang w:val="en-US"/>
          <w14:ligatures w14:val="none"/>
        </w:rPr>
        <w:t>(Foskett et al., 2021)</w:t>
      </w:r>
      <w:r w:rsidRPr="00F414BE">
        <w:rPr>
          <w:lang w:bidi="bn-IN"/>
        </w:rPr>
        <w:t>. Future hospitality and management of service professionals can help to raise the standard of service within the ever-competitive restaurant business by tackling difficulties and establishing a culture of continuing education.</w:t>
      </w:r>
    </w:p>
    <w:p w14:paraId="18572DDC" w14:textId="77777777" w:rsidR="00951FDB" w:rsidRDefault="00951FDB">
      <w:pPr>
        <w:spacing w:before="0" w:after="160" w:line="259" w:lineRule="auto"/>
        <w:jc w:val="left"/>
        <w:rPr>
          <w:lang w:bidi="bn-IN"/>
        </w:rPr>
      </w:pPr>
      <w:r>
        <w:rPr>
          <w:lang w:bidi="bn-IN"/>
        </w:rPr>
        <w:br w:type="page"/>
      </w:r>
    </w:p>
    <w:p w14:paraId="41232F5C" w14:textId="5316273A" w:rsidR="00F414BE" w:rsidRDefault="00951FDB" w:rsidP="00951FDB">
      <w:pPr>
        <w:pStyle w:val="Heading1"/>
      </w:pPr>
      <w:bookmarkStart w:id="6" w:name="_Toc148109995"/>
      <w:r>
        <w:lastRenderedPageBreak/>
        <w:t>References</w:t>
      </w:r>
      <w:bookmarkEnd w:id="6"/>
    </w:p>
    <w:p w14:paraId="4650E45A" w14:textId="77777777" w:rsidR="006E1582" w:rsidRPr="006E1582" w:rsidRDefault="006E1582" w:rsidP="006E1582">
      <w:pPr>
        <w:rPr>
          <w:lang w:val="en-US"/>
        </w:rPr>
      </w:pPr>
      <w:r w:rsidRPr="006E1582">
        <w:rPr>
          <w:lang w:val="en-US"/>
        </w:rPr>
        <w:t xml:space="preserve">Brown, D. R., </w:t>
      </w:r>
      <w:proofErr w:type="spellStart"/>
      <w:r w:rsidRPr="006E1582">
        <w:rPr>
          <w:lang w:val="en-US"/>
        </w:rPr>
        <w:t>TotalBoox</w:t>
      </w:r>
      <w:proofErr w:type="spellEnd"/>
      <w:r w:rsidRPr="006E1582">
        <w:rPr>
          <w:lang w:val="en-US"/>
        </w:rPr>
        <w:t xml:space="preserve"> and TBX (2013) </w:t>
      </w:r>
      <w:r w:rsidRPr="006E1582">
        <w:rPr>
          <w:i/>
          <w:iCs/>
          <w:lang w:val="en-US"/>
        </w:rPr>
        <w:t>The Restaurant Manager’s Handbook: How to Set Up, Operate, and Manage a Financially Successful Food Service Operation</w:t>
      </w:r>
      <w:r w:rsidRPr="006E1582">
        <w:rPr>
          <w:lang w:val="en-US"/>
        </w:rPr>
        <w:t>. 4th Edition. Atlantic Publishing Group</w:t>
      </w:r>
    </w:p>
    <w:p w14:paraId="28551EB3" w14:textId="14B6CC4D" w:rsidR="006E1582" w:rsidRPr="006E1582" w:rsidRDefault="006E1582" w:rsidP="006E1582">
      <w:pPr>
        <w:rPr>
          <w:lang w:val="en-US"/>
        </w:rPr>
      </w:pPr>
      <w:r w:rsidRPr="006E1582">
        <w:rPr>
          <w:lang w:val="en-US"/>
        </w:rPr>
        <w:t xml:space="preserve">Cousins et al. (2011) </w:t>
      </w:r>
      <w:r w:rsidRPr="006E1582">
        <w:rPr>
          <w:i/>
          <w:iCs/>
          <w:lang w:val="en-US"/>
        </w:rPr>
        <w:t>Food and Beverage Management: For the Hospitality, Tourism, and Event Industries</w:t>
      </w:r>
      <w:r w:rsidRPr="006E1582">
        <w:rPr>
          <w:lang w:val="en-US"/>
        </w:rPr>
        <w:t xml:space="preserve">. 3rd </w:t>
      </w:r>
      <w:r w:rsidR="007343C4">
        <w:rPr>
          <w:lang w:val="en-US"/>
        </w:rPr>
        <w:t>ed</w:t>
      </w:r>
      <w:r w:rsidRPr="006E1582">
        <w:rPr>
          <w:lang w:val="en-US"/>
        </w:rPr>
        <w:t>. Oxford: Goodfellow.</w:t>
      </w:r>
    </w:p>
    <w:p w14:paraId="64876FDF" w14:textId="77777777" w:rsidR="006E1582" w:rsidRPr="006E1582" w:rsidRDefault="006E1582" w:rsidP="006E1582">
      <w:pPr>
        <w:rPr>
          <w:lang w:val="en-US"/>
        </w:rPr>
      </w:pPr>
      <w:r w:rsidRPr="006E1582">
        <w:rPr>
          <w:lang w:val="en-US"/>
        </w:rPr>
        <w:t xml:space="preserve">Foskett, D. et al. (2021) </w:t>
      </w:r>
      <w:r w:rsidRPr="006E1582">
        <w:rPr>
          <w:i/>
          <w:iCs/>
          <w:lang w:val="en-US"/>
        </w:rPr>
        <w:t>The Theory of Hospitality and Catering</w:t>
      </w:r>
      <w:r w:rsidRPr="006E1582">
        <w:rPr>
          <w:lang w:val="en-US"/>
        </w:rPr>
        <w:t>. 14th Edition. London: Hodder Education Group.</w:t>
      </w:r>
    </w:p>
    <w:p w14:paraId="3ADBBCB7" w14:textId="77777777" w:rsidR="006E1582" w:rsidRPr="006E1582" w:rsidRDefault="006E1582" w:rsidP="006E1582">
      <w:pPr>
        <w:rPr>
          <w:lang w:val="en-US"/>
        </w:rPr>
      </w:pPr>
      <w:proofErr w:type="spellStart"/>
      <w:r w:rsidRPr="006E1582">
        <w:rPr>
          <w:lang w:val="en-US"/>
        </w:rPr>
        <w:t>Boussard</w:t>
      </w:r>
      <w:proofErr w:type="spellEnd"/>
      <w:r w:rsidRPr="006E1582">
        <w:rPr>
          <w:lang w:val="en-US"/>
        </w:rPr>
        <w:t xml:space="preserve">, S (2021) </w:t>
      </w:r>
      <w:r w:rsidRPr="006E1582">
        <w:rPr>
          <w:i/>
          <w:iCs/>
          <w:lang w:val="en-US"/>
        </w:rPr>
        <w:t>Food and Beverage Management in the Luxury Hotel Industry</w:t>
      </w:r>
      <w:r w:rsidRPr="006E1582">
        <w:rPr>
          <w:lang w:val="en-US"/>
        </w:rPr>
        <w:t>. New York: Business Expert Press</w:t>
      </w:r>
    </w:p>
    <w:p w14:paraId="1AE3983E" w14:textId="77777777" w:rsidR="006E1582" w:rsidRPr="006E1582" w:rsidRDefault="006E1582" w:rsidP="006E1582">
      <w:pPr>
        <w:rPr>
          <w:lang w:val="en-US"/>
        </w:rPr>
      </w:pPr>
      <w:r w:rsidRPr="006E1582">
        <w:rPr>
          <w:lang w:val="en-US"/>
        </w:rPr>
        <w:t xml:space="preserve">Walker, J (2017) </w:t>
      </w:r>
      <w:r w:rsidRPr="006E1582">
        <w:rPr>
          <w:i/>
          <w:iCs/>
          <w:lang w:val="en-US"/>
        </w:rPr>
        <w:t>Introduction to Hospitality</w:t>
      </w:r>
      <w:r w:rsidRPr="006E1582">
        <w:rPr>
          <w:lang w:val="en-US"/>
        </w:rPr>
        <w:t>. Harlow: Pearson Education Limited.</w:t>
      </w:r>
    </w:p>
    <w:p w14:paraId="28543B3F" w14:textId="77777777" w:rsidR="006E1582" w:rsidRDefault="006E1582" w:rsidP="006E1582">
      <w:pPr>
        <w:rPr>
          <w:lang w:val="en-US"/>
        </w:rPr>
      </w:pPr>
      <w:r w:rsidRPr="006E1582">
        <w:rPr>
          <w:lang w:val="en-US"/>
        </w:rPr>
        <w:t xml:space="preserve">Wood, R. (2013) </w:t>
      </w:r>
      <w:r w:rsidRPr="006E1582">
        <w:rPr>
          <w:i/>
          <w:iCs/>
          <w:lang w:val="en-US"/>
        </w:rPr>
        <w:t>Key Concepts in Hospitality Management</w:t>
      </w:r>
      <w:r w:rsidRPr="006E1582">
        <w:rPr>
          <w:lang w:val="en-US"/>
        </w:rPr>
        <w:t>. London: Sage</w:t>
      </w:r>
    </w:p>
    <w:p w14:paraId="3C982E26" w14:textId="439514CE" w:rsidR="001D7115" w:rsidRDefault="001D7115" w:rsidP="006E1582"/>
    <w:sectPr w:rsidR="001D711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E9E68" w14:textId="77777777" w:rsidR="00606F72" w:rsidRDefault="00606F72" w:rsidP="00F74088">
      <w:pPr>
        <w:spacing w:before="0" w:after="0" w:line="240" w:lineRule="auto"/>
      </w:pPr>
      <w:r>
        <w:separator/>
      </w:r>
    </w:p>
  </w:endnote>
  <w:endnote w:type="continuationSeparator" w:id="0">
    <w:p w14:paraId="367E0FB0" w14:textId="77777777" w:rsidR="00606F72" w:rsidRDefault="00606F72" w:rsidP="00F740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909818"/>
      <w:docPartObj>
        <w:docPartGallery w:val="Page Numbers (Bottom of Page)"/>
        <w:docPartUnique/>
      </w:docPartObj>
    </w:sdtPr>
    <w:sdtEndPr/>
    <w:sdtContent>
      <w:sdt>
        <w:sdtPr>
          <w:id w:val="-1769616900"/>
          <w:docPartObj>
            <w:docPartGallery w:val="Page Numbers (Top of Page)"/>
            <w:docPartUnique/>
          </w:docPartObj>
        </w:sdtPr>
        <w:sdtEndPr/>
        <w:sdtContent>
          <w:p w14:paraId="687C5682" w14:textId="610F160C" w:rsidR="00F74088" w:rsidRDefault="00F74088">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075203DA" w14:textId="77777777" w:rsidR="00F74088" w:rsidRDefault="00F74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E8783" w14:textId="77777777" w:rsidR="00606F72" w:rsidRDefault="00606F72" w:rsidP="00F74088">
      <w:pPr>
        <w:spacing w:before="0" w:after="0" w:line="240" w:lineRule="auto"/>
      </w:pPr>
      <w:r>
        <w:separator/>
      </w:r>
    </w:p>
  </w:footnote>
  <w:footnote w:type="continuationSeparator" w:id="0">
    <w:p w14:paraId="7F7B1899" w14:textId="77777777" w:rsidR="00606F72" w:rsidRDefault="00606F72" w:rsidP="00F740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D1481"/>
    <w:multiLevelType w:val="multilevel"/>
    <w:tmpl w:val="744E6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0229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A12A8"/>
    <w:rsid w:val="000C3765"/>
    <w:rsid w:val="000C5B68"/>
    <w:rsid w:val="00192E09"/>
    <w:rsid w:val="001D7115"/>
    <w:rsid w:val="002015C1"/>
    <w:rsid w:val="002021EE"/>
    <w:rsid w:val="00241DC7"/>
    <w:rsid w:val="00250A2A"/>
    <w:rsid w:val="00303FEF"/>
    <w:rsid w:val="003A674D"/>
    <w:rsid w:val="004B441F"/>
    <w:rsid w:val="004F5F2E"/>
    <w:rsid w:val="005A37D5"/>
    <w:rsid w:val="00606F72"/>
    <w:rsid w:val="006E1582"/>
    <w:rsid w:val="007343C4"/>
    <w:rsid w:val="007437CC"/>
    <w:rsid w:val="007E03F2"/>
    <w:rsid w:val="0080409C"/>
    <w:rsid w:val="0081175C"/>
    <w:rsid w:val="00951FDB"/>
    <w:rsid w:val="00964800"/>
    <w:rsid w:val="00A1031A"/>
    <w:rsid w:val="00A87F4D"/>
    <w:rsid w:val="00B8517D"/>
    <w:rsid w:val="00BD39FF"/>
    <w:rsid w:val="00CA12A8"/>
    <w:rsid w:val="00CA21B6"/>
    <w:rsid w:val="00CC2801"/>
    <w:rsid w:val="00D019C9"/>
    <w:rsid w:val="00D6204D"/>
    <w:rsid w:val="00D94560"/>
    <w:rsid w:val="00F414BE"/>
    <w:rsid w:val="00F74088"/>
    <w:rsid w:val="00F82AF2"/>
    <w:rsid w:val="00FA2BAC"/>
    <w:rsid w:val="00FF263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E8FE55"/>
  <w15:chartTrackingRefBased/>
  <w15:docId w15:val="{B10122AE-78A4-4DAF-A28D-8F5CE0992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115"/>
    <w:pPr>
      <w:spacing w:before="12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BD39FF"/>
    <w:pPr>
      <w:keepNext/>
      <w:keepLines/>
      <w:outlineLvl w:val="0"/>
    </w:pPr>
    <w:rPr>
      <w:rFonts w:eastAsiaTheme="majorEastAsia" w:cstheme="majorBidi"/>
      <w:b/>
      <w:sz w:val="32"/>
      <w:szCs w:val="40"/>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9FF"/>
    <w:rPr>
      <w:rFonts w:ascii="Arial" w:eastAsiaTheme="majorEastAsia" w:hAnsi="Arial" w:cstheme="majorBidi"/>
      <w:b/>
      <w:sz w:val="32"/>
      <w:szCs w:val="40"/>
      <w:lang w:val="en-GB" w:bidi="bn-IN"/>
    </w:rPr>
  </w:style>
  <w:style w:type="paragraph" w:styleId="Title">
    <w:name w:val="Title"/>
    <w:basedOn w:val="Normal"/>
    <w:next w:val="Normal"/>
    <w:link w:val="TitleChar"/>
    <w:uiPriority w:val="10"/>
    <w:qFormat/>
    <w:rsid w:val="004F5F2E"/>
    <w:pPr>
      <w:spacing w:after="0" w:line="240" w:lineRule="auto"/>
      <w:contextualSpacing/>
    </w:pPr>
    <w:rPr>
      <w:rFonts w:asciiTheme="majorHAnsi" w:eastAsiaTheme="majorEastAsia" w:hAnsiTheme="majorHAnsi" w:cstheme="majorBidi"/>
      <w:spacing w:val="-10"/>
      <w:kern w:val="28"/>
      <w:sz w:val="56"/>
      <w:szCs w:val="71"/>
      <w:lang w:bidi="bn-IN"/>
    </w:rPr>
  </w:style>
  <w:style w:type="character" w:customStyle="1" w:styleId="TitleChar">
    <w:name w:val="Title Char"/>
    <w:basedOn w:val="DefaultParagraphFont"/>
    <w:link w:val="Title"/>
    <w:uiPriority w:val="10"/>
    <w:rsid w:val="004F5F2E"/>
    <w:rPr>
      <w:rFonts w:asciiTheme="majorHAnsi" w:eastAsiaTheme="majorEastAsia" w:hAnsiTheme="majorHAnsi" w:cstheme="majorBidi"/>
      <w:spacing w:val="-10"/>
      <w:kern w:val="28"/>
      <w:sz w:val="56"/>
      <w:szCs w:val="71"/>
      <w:lang w:bidi="bn-IN"/>
    </w:rPr>
  </w:style>
  <w:style w:type="paragraph" w:styleId="NoSpacing">
    <w:name w:val="No Spacing"/>
    <w:uiPriority w:val="1"/>
    <w:qFormat/>
    <w:rsid w:val="004F5F2E"/>
    <w:pPr>
      <w:spacing w:after="0" w:line="240" w:lineRule="auto"/>
    </w:pPr>
    <w:rPr>
      <w:szCs w:val="28"/>
      <w:lang w:bidi="bn-IN"/>
    </w:rPr>
  </w:style>
  <w:style w:type="paragraph" w:styleId="ListParagraph">
    <w:name w:val="List Paragraph"/>
    <w:basedOn w:val="Normal"/>
    <w:uiPriority w:val="34"/>
    <w:qFormat/>
    <w:rsid w:val="004F5F2E"/>
    <w:pPr>
      <w:ind w:left="720"/>
      <w:contextualSpacing/>
    </w:pPr>
  </w:style>
  <w:style w:type="paragraph" w:styleId="Header">
    <w:name w:val="header"/>
    <w:basedOn w:val="Normal"/>
    <w:link w:val="HeaderChar"/>
    <w:uiPriority w:val="99"/>
    <w:unhideWhenUsed/>
    <w:rsid w:val="00F7408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74088"/>
    <w:rPr>
      <w:rFonts w:ascii="Arial" w:hAnsi="Arial"/>
      <w:sz w:val="24"/>
      <w:lang w:val="en-GB"/>
    </w:rPr>
  </w:style>
  <w:style w:type="paragraph" w:styleId="Footer">
    <w:name w:val="footer"/>
    <w:basedOn w:val="Normal"/>
    <w:link w:val="FooterChar"/>
    <w:uiPriority w:val="99"/>
    <w:unhideWhenUsed/>
    <w:rsid w:val="00F7408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74088"/>
    <w:rPr>
      <w:rFonts w:ascii="Arial" w:hAnsi="Arial"/>
      <w:sz w:val="24"/>
      <w:lang w:val="en-GB"/>
    </w:rPr>
  </w:style>
  <w:style w:type="paragraph" w:styleId="TOCHeading">
    <w:name w:val="TOC Heading"/>
    <w:basedOn w:val="Heading1"/>
    <w:next w:val="Normal"/>
    <w:uiPriority w:val="39"/>
    <w:unhideWhenUsed/>
    <w:qFormat/>
    <w:rsid w:val="00303FEF"/>
    <w:pPr>
      <w:spacing w:before="240" w:after="0" w:line="259" w:lineRule="auto"/>
      <w:jc w:val="left"/>
      <w:outlineLvl w:val="9"/>
    </w:pPr>
    <w:rPr>
      <w:rFonts w:asciiTheme="majorHAnsi" w:hAnsiTheme="majorHAnsi"/>
      <w:b w:val="0"/>
      <w:color w:val="2F5496" w:themeColor="accent1" w:themeShade="BF"/>
      <w:kern w:val="0"/>
      <w:szCs w:val="32"/>
      <w:lang w:val="en-US" w:bidi="bn-BD"/>
      <w14:ligatures w14:val="none"/>
    </w:rPr>
  </w:style>
  <w:style w:type="paragraph" w:styleId="TOC1">
    <w:name w:val="toc 1"/>
    <w:basedOn w:val="Normal"/>
    <w:next w:val="Normal"/>
    <w:autoRedefine/>
    <w:uiPriority w:val="39"/>
    <w:unhideWhenUsed/>
    <w:rsid w:val="00303FEF"/>
    <w:pPr>
      <w:spacing w:after="100"/>
    </w:pPr>
  </w:style>
  <w:style w:type="character" w:styleId="Hyperlink">
    <w:name w:val="Hyperlink"/>
    <w:basedOn w:val="DefaultParagraphFont"/>
    <w:uiPriority w:val="99"/>
    <w:unhideWhenUsed/>
    <w:rsid w:val="00303FEF"/>
    <w:rPr>
      <w:color w:val="0563C1" w:themeColor="hyperlink"/>
      <w:u w:val="single"/>
    </w:rPr>
  </w:style>
  <w:style w:type="paragraph" w:customStyle="1" w:styleId="Normal1">
    <w:name w:val="Normal1"/>
    <w:rsid w:val="007437CC"/>
    <w:pPr>
      <w:spacing w:after="0" w:line="276" w:lineRule="auto"/>
    </w:pPr>
    <w:rPr>
      <w:rFonts w:ascii="Arial" w:eastAsia="Arial" w:hAnsi="Arial" w:cs="Arial"/>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212279">
      <w:bodyDiv w:val="1"/>
      <w:marLeft w:val="0"/>
      <w:marRight w:val="0"/>
      <w:marTop w:val="0"/>
      <w:marBottom w:val="0"/>
      <w:divBdr>
        <w:top w:val="none" w:sz="0" w:space="0" w:color="auto"/>
        <w:left w:val="none" w:sz="0" w:space="0" w:color="auto"/>
        <w:bottom w:val="none" w:sz="0" w:space="0" w:color="auto"/>
        <w:right w:val="none" w:sz="0" w:space="0" w:color="auto"/>
      </w:divBdr>
    </w:div>
    <w:div w:id="187977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362DD-B6B8-45DB-BF09-A63B8E8A0C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1148</Words>
  <Characters>6550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 Andrei</cp:lastModifiedBy>
  <cp:revision>7</cp:revision>
  <dcterms:created xsi:type="dcterms:W3CDTF">2023-10-13T11:22:00Z</dcterms:created>
  <dcterms:modified xsi:type="dcterms:W3CDTF">2023-10-18T09:46:00Z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a5204481a00791eeeb550d5f6a4eb8f2d7bf735c58aa6d8bfd6d33045c09e7f4</vt:lpwstr>
  </property>
</Properties>
</file>