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FF67AB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A6ED8">
              <w:rPr>
                <w:b/>
                <w:color w:val="auto"/>
                <w:sz w:val="32"/>
              </w:rPr>
              <w:t>: Aled John</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6804A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2F787CA" w14:textId="77777777" w:rsidR="00E913AF" w:rsidRDefault="00E913AF" w:rsidP="00E913AF">
      <w:pPr>
        <w:spacing w:line="360" w:lineRule="auto"/>
        <w:jc w:val="both"/>
      </w:pPr>
      <w:r>
        <w:t xml:space="preserve">Stress can be defined as our body’s response to pressure. People encounter pressure daily which can trigger stress however it is more likely to come from experiencing something new or unexpected or which threatens our sense of self. Too much stress upon a person can have many negative effects. It can leave a person in a permanent stage of fight or flight, the constant feeling of being overwhelmed or unable to cope and over a long term this can have major impacts on a person’s physical and mental health </w:t>
      </w:r>
      <w:sdt>
        <w:sdtPr>
          <w:id w:val="1432935759"/>
          <w:citation/>
        </w:sdtPr>
        <w:sdtContent>
          <w:r>
            <w:fldChar w:fldCharType="begin"/>
          </w:r>
          <w:r>
            <w:instrText xml:space="preserve"> CITATION Men21 \l 2057 </w:instrText>
          </w:r>
          <w:r>
            <w:fldChar w:fldCharType="separate"/>
          </w:r>
          <w:r>
            <w:rPr>
              <w:noProof/>
            </w:rPr>
            <w:t>(Mental Health Foundation, 2021)</w:t>
          </w:r>
          <w:r>
            <w:fldChar w:fldCharType="end"/>
          </w:r>
        </w:sdtContent>
      </w:sdt>
      <w:r>
        <w:t xml:space="preserve">. Stress is now part of our everyday lives as it has gained popularity among scientific research thus the increase in media coverage. Scientists have realised the impact stress can have on people short-term and long-term.  In many countries around the world, stress is recognised as a leading cause of long-term sickness resulting in millions of working days lost. Stress impacts everyone and affects health directly through autonomic and neuroendocrine responses, and indirectly through changes to health behaviours, it can be argued that stress indirectly contributes to obesity as people’s health behaviours change as it promotes unhealthy eating habits, this then contributes to cardiovascular disease and cancer risks </w:t>
      </w:r>
      <w:sdt>
        <w:sdtPr>
          <w:id w:val="1360775642"/>
          <w:citation/>
        </w:sdtPr>
        <w:sdtContent>
          <w:r>
            <w:fldChar w:fldCharType="begin"/>
          </w:r>
          <w:r>
            <w:instrText xml:space="preserve"> CITATION OCo20 \l 2057 </w:instrText>
          </w:r>
          <w:r>
            <w:fldChar w:fldCharType="separate"/>
          </w:r>
          <w:r>
            <w:rPr>
              <w:noProof/>
            </w:rPr>
            <w:t>(O'Connor, et al., 2020)</w:t>
          </w:r>
          <w:r>
            <w:fldChar w:fldCharType="end"/>
          </w:r>
        </w:sdtContent>
      </w:sdt>
      <w:r>
        <w:t>. It’s evidential that stress impacts everyone in society and can have devastating health impacts on individuals if not dealt with appropriately. Upon discovering this and the importance of minimising stress and dealing with it, it will be discussed later what coping strategies I have applied in dealing with stress and being put into a new demanding environment.</w:t>
      </w:r>
    </w:p>
    <w:p w14:paraId="2D2116F7" w14:textId="77777777" w:rsidR="00E913AF" w:rsidRDefault="00E913AF" w:rsidP="00E913AF">
      <w:pPr>
        <w:spacing w:line="360" w:lineRule="auto"/>
        <w:jc w:val="both"/>
      </w:pPr>
    </w:p>
    <w:p w14:paraId="697ADF9D" w14:textId="77777777" w:rsidR="00E913AF" w:rsidRDefault="00E913AF" w:rsidP="00E913AF">
      <w:pPr>
        <w:spacing w:line="360" w:lineRule="auto"/>
        <w:jc w:val="both"/>
      </w:pPr>
      <w:r>
        <w:t xml:space="preserve">I was made aware of the constant pressures Police officers were demanded with and the incidents in which they could potentially be dealing with and the impact this could have on them mentally by a friend in the force. I was also in a private Police group chat on Facebook prior to joining the Police force in which experienced officers and people applying for the role were apart of and within the group articles were shared on how stressed Police Officers are currently due to the demanding role. It’s no surprise then with the demands of the role </w:t>
      </w:r>
    </w:p>
    <w:p w14:paraId="0B56567B" w14:textId="77777777" w:rsidR="00E913AF" w:rsidRDefault="00E913AF" w:rsidP="00E913AF">
      <w:pPr>
        <w:spacing w:line="360" w:lineRule="auto"/>
        <w:jc w:val="both"/>
      </w:pPr>
      <w:r>
        <w:t xml:space="preserve">that the Police federation of England and Wales found in a recent survey that 79% of those who participated said that they have felt stressed and anxiety within the past 12 months and from this sample group 94% said these difficulties were caused or made worse by their job </w:t>
      </w:r>
      <w:sdt>
        <w:sdtPr>
          <w:id w:val="-1726279412"/>
          <w:citation/>
        </w:sdtPr>
        <w:sdtContent>
          <w:r>
            <w:fldChar w:fldCharType="begin"/>
          </w:r>
          <w:r>
            <w:instrText xml:space="preserve"> CITATION Min191 \l 2057 </w:instrText>
          </w:r>
          <w:r>
            <w:fldChar w:fldCharType="separate"/>
          </w:r>
          <w:r>
            <w:rPr>
              <w:noProof/>
            </w:rPr>
            <w:t>(Mind, 2019)</w:t>
          </w:r>
          <w:r>
            <w:fldChar w:fldCharType="end"/>
          </w:r>
        </w:sdtContent>
      </w:sdt>
      <w:r>
        <w:t xml:space="preserve">. </w:t>
      </w:r>
    </w:p>
    <w:p w14:paraId="0A4054B3" w14:textId="77777777" w:rsidR="00E913AF" w:rsidRDefault="00E913AF" w:rsidP="00E913AF">
      <w:pPr>
        <w:spacing w:line="360" w:lineRule="auto"/>
        <w:jc w:val="both"/>
      </w:pPr>
    </w:p>
    <w:p w14:paraId="60FE0A5A" w14:textId="14EF5F52" w:rsidR="00E913AF" w:rsidRDefault="00E913AF" w:rsidP="00E913AF">
      <w:pPr>
        <w:spacing w:line="360" w:lineRule="auto"/>
        <w:jc w:val="both"/>
      </w:pPr>
      <w:r>
        <w:t>Due to austerity under the Conservative Government many officers are feeling the strain as they are having to do more with fewer resources, this is causing more pressure and stress which inevitable is impacting on them</w:t>
      </w:r>
      <w:r>
        <w:t xml:space="preserve"> </w:t>
      </w:r>
      <w:r>
        <w:lastRenderedPageBreak/>
        <w:t xml:space="preserve">mentally. Another survey conducted by the Police Federation concluded that out of 17,000 officers in 2016 39% of officers was seeking professional help with their mental health issues. A further quarter of officers have taken sick leave due to stress and depression. There are however a few discrepancies with these figures as many officers were concerned about the stigma which comes with disclosing mental health problems </w:t>
      </w:r>
      <w:sdt>
        <w:sdtPr>
          <w:id w:val="-1977053276"/>
          <w:citation/>
        </w:sdtPr>
        <w:sdtContent>
          <w:r>
            <w:fldChar w:fldCharType="begin"/>
          </w:r>
          <w:r>
            <w:instrText xml:space="preserve"> CITATION Pol22 \l 2057 </w:instrText>
          </w:r>
          <w:r>
            <w:fldChar w:fldCharType="separate"/>
          </w:r>
          <w:r>
            <w:rPr>
              <w:noProof/>
            </w:rPr>
            <w:t>(Police Federation, n.d.)</w:t>
          </w:r>
          <w:r>
            <w:fldChar w:fldCharType="end"/>
          </w:r>
        </w:sdtContent>
      </w:sdt>
      <w:r>
        <w:t xml:space="preserve">. This is a problem for officers as research conducted by the mental health charity mind revealed that Police Officers are less likely to seek for help in relation to stress and other mental ill health problems. Officers may resist disclosing their stress due to the fear of stigma and negative reactions from colleagues. Internal stigma, where the Police stigmatise one another due to mental health problems, is pervasive within the force and was identified as playing an essential role in influencing individual reactions to stress, this was noted as one of the key reasons why officers avoid seeking help and disclosing their issues </w:t>
      </w:r>
      <w:sdt>
        <w:sdtPr>
          <w:id w:val="240002244"/>
          <w:citation/>
        </w:sdtPr>
        <w:sdtContent>
          <w:r>
            <w:fldChar w:fldCharType="begin"/>
          </w:r>
          <w:r>
            <w:instrText xml:space="preserve"> CITATION Edw20 \l 2057 </w:instrText>
          </w:r>
          <w:r>
            <w:fldChar w:fldCharType="separate"/>
          </w:r>
          <w:r>
            <w:rPr>
              <w:noProof/>
            </w:rPr>
            <w:t>(Edwards &amp; Kotera, 2020)</w:t>
          </w:r>
          <w:r>
            <w:fldChar w:fldCharType="end"/>
          </w:r>
        </w:sdtContent>
      </w:sdt>
      <w:r>
        <w:t>.</w:t>
      </w:r>
    </w:p>
    <w:p w14:paraId="0CE008CC" w14:textId="77777777" w:rsidR="00E913AF" w:rsidRDefault="00E913AF" w:rsidP="00E913AF">
      <w:pPr>
        <w:spacing w:line="360" w:lineRule="auto"/>
        <w:jc w:val="both"/>
      </w:pPr>
    </w:p>
    <w:p w14:paraId="09BE3562" w14:textId="77777777" w:rsidR="00E913AF" w:rsidRDefault="00E913AF" w:rsidP="00E913AF">
      <w:pPr>
        <w:spacing w:line="360" w:lineRule="auto"/>
        <w:jc w:val="both"/>
      </w:pPr>
      <w:r>
        <w:t xml:space="preserve">As previously mentioned, prior to joining the Police force I was made aware of the current issues within the Police force such as Government cuts causing under funding creating fewer resources creating higher levels of stress among officers thus mental health ill health problems among Police officers due to friends in the force and reading articles online. I will </w:t>
      </w:r>
    </w:p>
    <w:p w14:paraId="25F974B7" w14:textId="3E288463" w:rsidR="00E913AF" w:rsidRDefault="00E913AF" w:rsidP="00E913AF">
      <w:pPr>
        <w:spacing w:line="360" w:lineRule="auto"/>
        <w:jc w:val="both"/>
      </w:pPr>
      <w:r>
        <w:t xml:space="preserve">now discuss the coping strategies I have implemented into my daily life which has helped me minimise stress as prior to joining the Police force and going out onto division with my new team I was highly stressed as I was unsure on what situations I could potentially be faced with and how my body and mind would react and cope with these potentially highly stressful situations. </w:t>
      </w:r>
    </w:p>
    <w:p w14:paraId="6DFF5ABB" w14:textId="77777777" w:rsidR="00E913AF" w:rsidRDefault="00E913AF" w:rsidP="00E913AF">
      <w:pPr>
        <w:spacing w:line="360" w:lineRule="auto"/>
        <w:jc w:val="both"/>
      </w:pPr>
    </w:p>
    <w:p w14:paraId="7848B85C" w14:textId="77777777" w:rsidR="00E913AF" w:rsidRDefault="00E913AF" w:rsidP="00E913AF">
      <w:pPr>
        <w:spacing w:line="360" w:lineRule="auto"/>
        <w:jc w:val="both"/>
      </w:pPr>
      <w:r>
        <w:t xml:space="preserve">Before joining the Police force I was a lifeguard and a highly competent swimmer however I quit swimming for club before joining university and never got back into it until recently. I used to love swimming competitively as It always gave me goals to improve and become faster. I realised during my rest days and before going to work I wanted a challenge again and something to take my mind off work because I realised that if my rest days are not during the weekend I’m usually alone due to my friends and family being in work all day. Prior to joining the Police I started CrossFit so I decided to join a triathlon club due to the element of running helping me improve my CrossFit and my cardiovascular endurance. During the covid-19 pandemic and lockdowns I gained just a little over a stone in weight and that was my </w:t>
      </w:r>
      <w:proofErr w:type="gramStart"/>
      <w:r>
        <w:t>ultimate goal</w:t>
      </w:r>
      <w:proofErr w:type="gramEnd"/>
      <w:r>
        <w:t xml:space="preserve"> was to lose the weight thus joining a CrossFit club and triathlon club. I have been swimming again for a few months now and loving every moment of it I find that it helps keep me busy and like mentioned I’m able to set myself goals again which I find helps with my mental health and which is also proven with research. </w:t>
      </w:r>
    </w:p>
    <w:p w14:paraId="18D58827" w14:textId="77777777" w:rsidR="00E913AF" w:rsidRDefault="00E913AF" w:rsidP="00E913AF">
      <w:pPr>
        <w:spacing w:line="360" w:lineRule="auto"/>
        <w:jc w:val="both"/>
      </w:pPr>
    </w:p>
    <w:p w14:paraId="7C6A48AC" w14:textId="336B9B43" w:rsidR="00E913AF" w:rsidRDefault="00E913AF" w:rsidP="00E913AF">
      <w:pPr>
        <w:spacing w:line="360" w:lineRule="auto"/>
        <w:jc w:val="both"/>
      </w:pPr>
      <w:r>
        <w:t xml:space="preserve">During my short stint as a Police constable I have been placed into many situations where I have been made to feel very uncomfortable and stressed as I have never dealt with or seen these things, like mentioned previously stress can be triggered when experiencing something new or something unexpected which describes many of the situations I have been involved in recently. I find however that focusing on my swimming and my CrossFit manages to take my mind of these pressures as I get to focus on improving in these respected sports and losing the weight I had gained during the lockdowns. Research have scientifically proven that exercising is one of the best ways to reduce stress as it releases endorphins in the brain and relaxes the muscles and relieve </w:t>
      </w:r>
      <w:r>
        <w:lastRenderedPageBreak/>
        <w:t xml:space="preserve">tension in the body, as your body and mind are closely linked, when your body feels better the mind will also </w:t>
      </w:r>
      <w:sdt>
        <w:sdtPr>
          <w:id w:val="-1920011815"/>
          <w:citation/>
        </w:sdtPr>
        <w:sdtContent>
          <w:r>
            <w:fldChar w:fldCharType="begin"/>
          </w:r>
          <w:r>
            <w:instrText xml:space="preserve"> CITATION Rob21 \l 2057 </w:instrText>
          </w:r>
          <w:r>
            <w:fldChar w:fldCharType="separate"/>
          </w:r>
          <w:r>
            <w:rPr>
              <w:noProof/>
            </w:rPr>
            <w:t>(Robinson, et al., 2021)</w:t>
          </w:r>
          <w:r>
            <w:fldChar w:fldCharType="end"/>
          </w:r>
        </w:sdtContent>
      </w:sdt>
      <w:r>
        <w:t>. Endorphins are chemicals which the brain produces and are the body’s</w:t>
      </w:r>
    </w:p>
    <w:p w14:paraId="1472E912" w14:textId="77777777" w:rsidR="00E913AF" w:rsidRDefault="00E913AF" w:rsidP="00E913AF">
      <w:pPr>
        <w:spacing w:line="360" w:lineRule="auto"/>
        <w:jc w:val="both"/>
      </w:pPr>
    </w:p>
    <w:p w14:paraId="4D12E3C9" w14:textId="77777777" w:rsidR="00E913AF" w:rsidRDefault="00E913AF" w:rsidP="00E913AF">
      <w:pPr>
        <w:spacing w:line="360" w:lineRule="auto"/>
        <w:jc w:val="both"/>
      </w:pPr>
      <w:r>
        <w:t xml:space="preserve">Natural painkillers and mood elevators, thus through exercising the body will produce more of these elevating your mood. Through exercising regularly and building strength and stamina, your self-image will improve gaining confidence within your body thus why it is important to exercise regularly to create a healthier lifestyle </w:t>
      </w:r>
      <w:sdt>
        <w:sdtPr>
          <w:id w:val="-1160998540"/>
          <w:citation/>
        </w:sdtPr>
        <w:sdtContent>
          <w:r>
            <w:fldChar w:fldCharType="begin"/>
          </w:r>
          <w:r>
            <w:instrText xml:space="preserve"> CITATION Har22 \l 2057 </w:instrText>
          </w:r>
          <w:r>
            <w:fldChar w:fldCharType="separate"/>
          </w:r>
          <w:r>
            <w:rPr>
              <w:noProof/>
            </w:rPr>
            <w:t>(Harvard Health Publishing, 2022)</w:t>
          </w:r>
          <w:r>
            <w:fldChar w:fldCharType="end"/>
          </w:r>
        </w:sdtContent>
      </w:sdt>
      <w:r>
        <w:t xml:space="preserve">. Like mentioned regular exercise can reduce stress, this is evidential as according to </w:t>
      </w:r>
      <w:sdt>
        <w:sdtPr>
          <w:id w:val="545877927"/>
          <w:citation/>
        </w:sdtPr>
        <w:sdtContent>
          <w:r>
            <w:fldChar w:fldCharType="begin"/>
          </w:r>
          <w:r>
            <w:instrText xml:space="preserve"> CITATION Sha17 \l 2057 </w:instrText>
          </w:r>
          <w:r>
            <w:fldChar w:fldCharType="separate"/>
          </w:r>
          <w:r>
            <w:rPr>
              <w:noProof/>
            </w:rPr>
            <w:t>(Sharon-David &amp; Tenenbaum, 2017)</w:t>
          </w:r>
          <w:r>
            <w:fldChar w:fldCharType="end"/>
          </w:r>
        </w:sdtContent>
      </w:sdt>
      <w:r>
        <w:t xml:space="preserve"> a group of 83 subjects were monitored over 13 weeks of exercise which resulted in the subjects having a better overall perception of quality of life and psychological and physical health sub-domains, interestingly however the benefits of this only held steady for those who continued to exercise regularly and of those who continued to exercise for 4x a week found that it improved stress reactivity. Similarly, </w:t>
      </w:r>
      <w:sdt>
        <w:sdtPr>
          <w:id w:val="-1147044798"/>
          <w:citation/>
        </w:sdtPr>
        <w:sdtContent>
          <w:r>
            <w:fldChar w:fldCharType="begin"/>
          </w:r>
          <w:r>
            <w:instrText xml:space="preserve"> CITATION Sha17 \l 2057 </w:instrText>
          </w:r>
          <w:r>
            <w:fldChar w:fldCharType="separate"/>
          </w:r>
          <w:r>
            <w:rPr>
              <w:noProof/>
            </w:rPr>
            <w:t>(Sharon-David &amp; Tenenbaum, 2017)</w:t>
          </w:r>
          <w:r>
            <w:fldChar w:fldCharType="end"/>
          </w:r>
        </w:sdtContent>
      </w:sdt>
      <w:r>
        <w:t xml:space="preserve"> found similar results in a group of students who was going through their final year exams, a very stressful time for students. The study conducted was over a period of 20 weeks which consisted of aerobic exercise which found that exercise managed to reduce psychological and physiological stress during this stressful period. These studies suggest that regular exercise is a proven method to reduce stress caused by work or daily struggles </w:t>
      </w:r>
      <w:sdt>
        <w:sdtPr>
          <w:id w:val="1244298800"/>
          <w:citation/>
        </w:sdtPr>
        <w:sdtContent>
          <w:r>
            <w:fldChar w:fldCharType="begin"/>
          </w:r>
          <w:r>
            <w:instrText xml:space="preserve"> CITATION Sha17 \l 2057 </w:instrText>
          </w:r>
          <w:r>
            <w:fldChar w:fldCharType="separate"/>
          </w:r>
          <w:r>
            <w:rPr>
              <w:noProof/>
            </w:rPr>
            <w:t>(Sharon-David &amp; Tenenbaum, 2017)</w:t>
          </w:r>
          <w:r>
            <w:fldChar w:fldCharType="end"/>
          </w:r>
        </w:sdtContent>
      </w:sdt>
      <w:r>
        <w:t>.</w:t>
      </w:r>
    </w:p>
    <w:p w14:paraId="68B973D4" w14:textId="77777777" w:rsidR="00E913AF" w:rsidRDefault="00E913AF" w:rsidP="00E913AF">
      <w:pPr>
        <w:spacing w:line="360" w:lineRule="auto"/>
        <w:jc w:val="both"/>
      </w:pPr>
    </w:p>
    <w:p w14:paraId="2D9D75BE" w14:textId="77777777" w:rsidR="00E913AF" w:rsidRDefault="00E913AF" w:rsidP="00E913AF">
      <w:pPr>
        <w:spacing w:line="360" w:lineRule="auto"/>
        <w:jc w:val="both"/>
      </w:pPr>
      <w:r>
        <w:t xml:space="preserve">Before joining the Police, I knew that I would have to deal with deceased bodies however it was something I always feared. During my second week of becoming a PC I attended my first sudden death and going to this call it made me very anxious as like mentioned it was something I feared and did not want to do but just got on with it. The experience was very odd as I have never seen a deceased body before. I came home that night not feeling myself due to what I witnessed and feeling overwhelmed. My mother is a nurse and has been for many years so I knew that she would have dealt with similar incidents so I took it upon myself to speak with her and discus the incident as I have read online that speaking about your struggles can help. This statement is true as studies have previously shown that by simply talking and speaking out about your problems to someone you trust and sharing the negative emotions you possess can be profoundly healing in reducing stress, strengthening the immune system, and reducing physical and emotional distress </w:t>
      </w:r>
      <w:sdt>
        <w:sdtPr>
          <w:id w:val="-70356401"/>
          <w:citation/>
        </w:sdtPr>
        <w:sdtContent>
          <w:r>
            <w:fldChar w:fldCharType="begin"/>
          </w:r>
          <w:r>
            <w:instrText xml:space="preserve"> CITATION Dre19 \l 2057 </w:instrText>
          </w:r>
          <w:r>
            <w:fldChar w:fldCharType="separate"/>
          </w:r>
          <w:r>
            <w:rPr>
              <w:noProof/>
            </w:rPr>
            <w:t>(Dreher, 2019)</w:t>
          </w:r>
          <w:r>
            <w:fldChar w:fldCharType="end"/>
          </w:r>
        </w:sdtContent>
      </w:sdt>
      <w:r>
        <w:t>.</w:t>
      </w:r>
    </w:p>
    <w:p w14:paraId="0CBAB8D1" w14:textId="77777777" w:rsidR="00E913AF" w:rsidRDefault="00E913AF" w:rsidP="00E913AF">
      <w:pPr>
        <w:spacing w:line="360" w:lineRule="auto"/>
        <w:jc w:val="both"/>
      </w:pPr>
    </w:p>
    <w:p w14:paraId="53C35125" w14:textId="77777777" w:rsidR="00E913AF" w:rsidRDefault="00E913AF" w:rsidP="00E913AF">
      <w:pPr>
        <w:spacing w:line="360" w:lineRule="auto"/>
        <w:jc w:val="both"/>
      </w:pPr>
      <w:r>
        <w:t>Like highlighted I knew prior to joining the police force the enormous amounts of stress and pressure Police Officers are currently having to deal with, due to austerity and less resources and more volume of work. However, I didn’t exactly know the extent of this I didn’t realise that so many Police Officers are having to take sick days due the stress they are currently put under, thus reflecting on this I understand that it’s vital to continue using the tools of exercising and talking to family/friends to deal with the stress and the new experiences that I am currently undergoing.</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18ECAC7B" w14:textId="77777777" w:rsidR="00E913AF" w:rsidRDefault="00E913AF" w:rsidP="00E913AF">
      <w:pPr>
        <w:spacing w:line="360" w:lineRule="auto"/>
        <w:jc w:val="both"/>
      </w:pPr>
      <w:r>
        <w:t xml:space="preserve">The incident which I am going to discuss in this essay is an incident involving a suicidal male with concerned family. The suicidal male was very high rate and didn’t want any Police action or no help from any services or family. The male was intoxicated and alone and would not tell anyone where he was located. It will be discussed within this essay how officers managed to locate the male, how I communicated with the male by evaluating my use of communicating techniques and what legislation was used to prevent further harm to this vulnerable male. </w:t>
      </w:r>
    </w:p>
    <w:p w14:paraId="4AA19C47" w14:textId="77777777" w:rsidR="00E913AF" w:rsidRDefault="00E913AF" w:rsidP="00E913AF">
      <w:pPr>
        <w:spacing w:line="360" w:lineRule="auto"/>
        <w:jc w:val="both"/>
      </w:pPr>
    </w:p>
    <w:p w14:paraId="34F523D3" w14:textId="77777777" w:rsidR="00E913AF" w:rsidRDefault="00E913AF" w:rsidP="00E913AF">
      <w:pPr>
        <w:spacing w:line="360" w:lineRule="auto"/>
        <w:jc w:val="both"/>
      </w:pPr>
      <w:r>
        <w:t xml:space="preserve">The initial call we received in relation to this incident was from the male’s daughter stating that her dad has messaged the family group chat telling them that he can’t longer live on and that he loves them all, she stated that he’s done this before on one occasions but failed attempted suicide. The male wouldn’t tell family where he was, the only clues we had was where he lived and the previous incident where he was found attempting to commit suicide. This was a huge risk factor due to him trying to commit suicide before which is taught during initial training and is proven according to </w:t>
      </w:r>
      <w:sdt>
        <w:sdtPr>
          <w:id w:val="-1372075474"/>
          <w:citation/>
        </w:sdtPr>
        <w:sdtContent>
          <w:r>
            <w:fldChar w:fldCharType="begin"/>
          </w:r>
          <w:r>
            <w:instrText xml:space="preserve"> CITATION Sui21 \l 2057 </w:instrText>
          </w:r>
          <w:r>
            <w:fldChar w:fldCharType="separate"/>
          </w:r>
          <w:r>
            <w:rPr>
              <w:noProof/>
            </w:rPr>
            <w:t>(Suicide Prevention, 2021)</w:t>
          </w:r>
          <w:r>
            <w:fldChar w:fldCharType="end"/>
          </w:r>
        </w:sdtContent>
      </w:sdt>
      <w:r>
        <w:t xml:space="preserve"> thus, increasing his vulnerability factor. Due to this information, it was right to conduct operation New York to try and locate the male by flooding the area, this tool is used when there is immediate danger to life by flooding the area with officers from various departments. I took it upon myself to ring the male as we had his mobile phone number from his daughter. As </w:t>
      </w:r>
      <w:r>
        <w:lastRenderedPageBreak/>
        <w:t>we were trying to locate the male I rung the male several times but there was no answer, I then decided to leave the male a voicemail explaining who we are and how concerned we are for his welfare and how concerned his family was for him. I explained that we could help him and only wanted to talk to him but he needed to tell us his location so we could get him the help he needs. During the message, I kept my voice and tone kept nice, calm and relaxed despite being concerned and slightly worried.</w:t>
      </w:r>
    </w:p>
    <w:p w14:paraId="3B6C3782" w14:textId="77777777" w:rsidR="00E913AF" w:rsidRDefault="00E913AF" w:rsidP="00E913AF">
      <w:pPr>
        <w:spacing w:line="360" w:lineRule="auto"/>
        <w:jc w:val="both"/>
      </w:pPr>
    </w:p>
    <w:p w14:paraId="419A589C" w14:textId="77777777" w:rsidR="00E913AF" w:rsidRDefault="00E913AF" w:rsidP="00E913AF">
      <w:pPr>
        <w:spacing w:line="360" w:lineRule="auto"/>
        <w:jc w:val="both"/>
        <w:rPr>
          <w:rFonts w:cs="Times New Roman"/>
          <w:spacing w:val="3"/>
        </w:rPr>
      </w:pPr>
      <w:r>
        <w:t xml:space="preserve">The message seemed to work as the male rung me back on my works mobile phone. It was evidential just by speaking to the male that he was very high rate as he was panting and screaming, I remained calm in my voice trying to calm the male down so he could then have a conversation with myself. During the initial call, it was also on my mind that the male was intoxicated due to information we received from his family that he has been out drinking all day with friends. </w:t>
      </w:r>
      <w:proofErr w:type="gramStart"/>
      <w:r>
        <w:t>With this in mind I</w:t>
      </w:r>
      <w:proofErr w:type="gramEnd"/>
      <w:r>
        <w:t xml:space="preserve"> slowed my voice down and communicated by using simple language. Prior to joining the Police I worked with children teaching them to swim and I approach intoxicated people in a similar manner in terms of communicating by using simple language and slowing my voice down thus making it easier to for people to understand. Also during our initial training, mental health was a large topic area which was studied and examined for a significant period. It was discussed how to approach and speak to people in a crisis similar which was found on </w:t>
      </w:r>
      <w:sdt>
        <w:sdtPr>
          <w:id w:val="-376856695"/>
          <w:citation/>
        </w:sdtPr>
        <w:sdtContent>
          <w:r>
            <w:fldChar w:fldCharType="begin"/>
          </w:r>
          <w:r>
            <w:instrText xml:space="preserve"> CITATION Col202 \l 2057 </w:instrText>
          </w:r>
          <w:r>
            <w:fldChar w:fldCharType="separate"/>
          </w:r>
          <w:r>
            <w:rPr>
              <w:noProof/>
            </w:rPr>
            <w:t>(College of Policing, 2020)</w:t>
          </w:r>
          <w:r>
            <w:fldChar w:fldCharType="end"/>
          </w:r>
        </w:sdtContent>
      </w:sdt>
      <w:r>
        <w:t xml:space="preserve"> as they state that </w:t>
      </w:r>
      <w:r w:rsidRPr="0019030B">
        <w:rPr>
          <w:i/>
        </w:rPr>
        <w:t>“</w:t>
      </w:r>
      <w:r w:rsidRPr="0019030B">
        <w:rPr>
          <w:rFonts w:cs="Times New Roman"/>
          <w:i/>
          <w:spacing w:val="3"/>
        </w:rPr>
        <w:t>Officers and staff may inadvertently escalate conflict by the way they interact with people who find it difficult to communicate.</w:t>
      </w:r>
      <w:r>
        <w:rPr>
          <w:rFonts w:cs="Times New Roman"/>
          <w:i/>
          <w:spacing w:val="3"/>
        </w:rPr>
        <w:t xml:space="preserve">” </w:t>
      </w:r>
      <w:r>
        <w:rPr>
          <w:rFonts w:cs="Times New Roman"/>
          <w:spacing w:val="3"/>
        </w:rPr>
        <w:t xml:space="preserve">In this incident, the male with mental health problems and is currently having a crisis and adding the factor of intoxicated. </w:t>
      </w:r>
      <w:sdt>
        <w:sdtPr>
          <w:rPr>
            <w:rFonts w:cs="Times New Roman"/>
            <w:spacing w:val="3"/>
          </w:rPr>
          <w:id w:val="-982231882"/>
          <w:citation/>
        </w:sdtPr>
        <w:sdtContent>
          <w:r>
            <w:rPr>
              <w:rFonts w:cs="Times New Roman"/>
              <w:spacing w:val="3"/>
            </w:rPr>
            <w:fldChar w:fldCharType="begin"/>
          </w:r>
          <w:r>
            <w:rPr>
              <w:rFonts w:cs="Times New Roman"/>
              <w:spacing w:val="3"/>
            </w:rPr>
            <w:instrText xml:space="preserve"> CITATION Col202 \l 2057 </w:instrText>
          </w:r>
          <w:r>
            <w:rPr>
              <w:rFonts w:cs="Times New Roman"/>
              <w:spacing w:val="3"/>
            </w:rPr>
            <w:fldChar w:fldCharType="separate"/>
          </w:r>
          <w:r w:rsidRPr="00E913AF">
            <w:rPr>
              <w:rFonts w:cs="Times New Roman"/>
              <w:noProof/>
              <w:spacing w:val="3"/>
            </w:rPr>
            <w:t>(College of Policing, 2020)</w:t>
          </w:r>
          <w:r>
            <w:rPr>
              <w:rFonts w:cs="Times New Roman"/>
              <w:spacing w:val="3"/>
            </w:rPr>
            <w:fldChar w:fldCharType="end"/>
          </w:r>
        </w:sdtContent>
      </w:sdt>
      <w:r>
        <w:rPr>
          <w:rFonts w:cs="Times New Roman"/>
          <w:spacing w:val="3"/>
        </w:rPr>
        <w:t xml:space="preserve"> state that officers must adjust how they interact with </w:t>
      </w:r>
      <w:proofErr w:type="gramStart"/>
      <w:r>
        <w:rPr>
          <w:rFonts w:cs="Times New Roman"/>
          <w:spacing w:val="3"/>
        </w:rPr>
        <w:t>these type of individuals</w:t>
      </w:r>
      <w:proofErr w:type="gramEnd"/>
      <w:r>
        <w:rPr>
          <w:rFonts w:cs="Times New Roman"/>
          <w:spacing w:val="3"/>
        </w:rPr>
        <w:t xml:space="preserve"> and consider how these individuals perceive and respond to the presence, attitudes and the demeanour of officers. If people respond better to officers it buys officers thus making it easier to make more accurate dynamic risk assessments. According to the College of policing one of the most effective ways of communicating to create a non-threatening situation is by using a low, consistent voice and introducing yourself. During the call, I remained compassionate by asking the male what was affecting him and pausing regularly to ensure that he was understanding everything that I was saying, I also ensured that he knew that us the Police were no threat or harm to him we just wanted to help him </w:t>
      </w:r>
      <w:sdt>
        <w:sdtPr>
          <w:rPr>
            <w:rFonts w:cs="Times New Roman"/>
            <w:spacing w:val="3"/>
          </w:rPr>
          <w:id w:val="-1012300440"/>
          <w:citation/>
        </w:sdtPr>
        <w:sdtContent>
          <w:r>
            <w:rPr>
              <w:rFonts w:cs="Times New Roman"/>
              <w:spacing w:val="3"/>
            </w:rPr>
            <w:fldChar w:fldCharType="begin"/>
          </w:r>
          <w:r>
            <w:rPr>
              <w:rFonts w:cs="Times New Roman"/>
              <w:spacing w:val="3"/>
            </w:rPr>
            <w:instrText xml:space="preserve"> CITATION Col202 \l 2057 </w:instrText>
          </w:r>
          <w:r>
            <w:rPr>
              <w:rFonts w:cs="Times New Roman"/>
              <w:spacing w:val="3"/>
            </w:rPr>
            <w:fldChar w:fldCharType="separate"/>
          </w:r>
          <w:r w:rsidRPr="00E913AF">
            <w:rPr>
              <w:rFonts w:cs="Times New Roman"/>
              <w:noProof/>
              <w:spacing w:val="3"/>
            </w:rPr>
            <w:t>(College of Policing, 2020)</w:t>
          </w:r>
          <w:r>
            <w:rPr>
              <w:rFonts w:cs="Times New Roman"/>
              <w:spacing w:val="3"/>
            </w:rPr>
            <w:fldChar w:fldCharType="end"/>
          </w:r>
        </w:sdtContent>
      </w:sdt>
      <w:r>
        <w:rPr>
          <w:rFonts w:cs="Times New Roman"/>
          <w:spacing w:val="3"/>
        </w:rPr>
        <w:t>.</w:t>
      </w:r>
    </w:p>
    <w:p w14:paraId="59461F1A" w14:textId="77777777" w:rsidR="00E913AF" w:rsidRDefault="00E913AF" w:rsidP="00E913AF">
      <w:pPr>
        <w:spacing w:line="360" w:lineRule="auto"/>
        <w:jc w:val="both"/>
        <w:rPr>
          <w:rFonts w:cs="Times New Roman"/>
          <w:spacing w:val="3"/>
        </w:rPr>
      </w:pPr>
    </w:p>
    <w:p w14:paraId="731FBCFB" w14:textId="77777777" w:rsidR="00E913AF" w:rsidRDefault="00E913AF" w:rsidP="00E913AF">
      <w:pPr>
        <w:spacing w:line="360" w:lineRule="auto"/>
        <w:jc w:val="both"/>
        <w:rPr>
          <w:rFonts w:cs="Times New Roman"/>
          <w:spacing w:val="3"/>
        </w:rPr>
      </w:pPr>
      <w:r>
        <w:rPr>
          <w:rFonts w:cs="Times New Roman"/>
          <w:spacing w:val="3"/>
        </w:rPr>
        <w:t xml:space="preserve">During the initial call with the male I built a rapport with the male by being compassionate and ensuring him that I was not a threat to him and that I just wanted to help him and get him to a place of safety. He then told me his location and that he was up a tree with a belt wrapped round his neck. Hearing this was very overwhelming for myself but I understood that I must remain calm and not panic as if I panicked then he would panic, this is explained in the </w:t>
      </w:r>
      <w:proofErr w:type="spellStart"/>
      <w:r>
        <w:rPr>
          <w:rFonts w:cs="Times New Roman"/>
          <w:spacing w:val="3"/>
        </w:rPr>
        <w:t>Botari’s</w:t>
      </w:r>
      <w:proofErr w:type="spellEnd"/>
      <w:r>
        <w:rPr>
          <w:rFonts w:cs="Times New Roman"/>
          <w:spacing w:val="3"/>
        </w:rPr>
        <w:t xml:space="preserve"> box theory which is a theory based on how someone’s attitude affect the way others respond to you. Again, this was heavily discussed within initial training as SWP pride on their officers being good communicators which can deescalate situations rather than escalate them causing more issues. Within the theory, it applies that people’s behaviour is an expression of your personality because people respond to their environment, and your behaviour is part of their environment, this will later be discussed and critiqued regarding the situation and discussed what I would change if the situation happened again. A person’s attitude can be affected </w:t>
      </w:r>
      <w:proofErr w:type="gramStart"/>
      <w:r>
        <w:rPr>
          <w:rFonts w:cs="Times New Roman"/>
          <w:spacing w:val="3"/>
        </w:rPr>
        <w:t>by the use of</w:t>
      </w:r>
      <w:proofErr w:type="gramEnd"/>
      <w:r>
        <w:rPr>
          <w:rFonts w:cs="Times New Roman"/>
          <w:spacing w:val="3"/>
        </w:rPr>
        <w:t xml:space="preserve"> your tone of voice and the words a person is using, thus why I remained calm with a slow and mindful tone to my voice and tried to build a rapport with the suicidal male as I wanted the same reciprocated </w:t>
      </w:r>
      <w:sdt>
        <w:sdtPr>
          <w:rPr>
            <w:rFonts w:cs="Times New Roman"/>
            <w:spacing w:val="3"/>
          </w:rPr>
          <w:id w:val="-122310404"/>
          <w:citation/>
        </w:sdtPr>
        <w:sdtContent>
          <w:r>
            <w:rPr>
              <w:rFonts w:cs="Times New Roman"/>
              <w:spacing w:val="3"/>
            </w:rPr>
            <w:fldChar w:fldCharType="begin"/>
          </w:r>
          <w:r>
            <w:rPr>
              <w:rFonts w:cs="Times New Roman"/>
              <w:spacing w:val="3"/>
            </w:rPr>
            <w:instrText xml:space="preserve"> CITATION Far191 \l 2057 </w:instrText>
          </w:r>
          <w:r>
            <w:rPr>
              <w:rFonts w:cs="Times New Roman"/>
              <w:spacing w:val="3"/>
            </w:rPr>
            <w:fldChar w:fldCharType="separate"/>
          </w:r>
          <w:r w:rsidRPr="00E913AF">
            <w:rPr>
              <w:rFonts w:cs="Times New Roman"/>
              <w:noProof/>
              <w:spacing w:val="3"/>
            </w:rPr>
            <w:t>(Farmer, 2019)</w:t>
          </w:r>
          <w:r>
            <w:rPr>
              <w:rFonts w:cs="Times New Roman"/>
              <w:spacing w:val="3"/>
            </w:rPr>
            <w:fldChar w:fldCharType="end"/>
          </w:r>
        </w:sdtContent>
      </w:sdt>
      <w:r>
        <w:rPr>
          <w:rFonts w:cs="Times New Roman"/>
          <w:spacing w:val="3"/>
        </w:rPr>
        <w:t xml:space="preserve">. </w:t>
      </w:r>
    </w:p>
    <w:p w14:paraId="5BC66BCA" w14:textId="23A1E39E" w:rsidR="00E913AF" w:rsidRDefault="00E913AF" w:rsidP="00E913AF">
      <w:pPr>
        <w:spacing w:line="360" w:lineRule="auto"/>
        <w:jc w:val="both"/>
        <w:rPr>
          <w:rFonts w:cs="Times New Roman"/>
          <w:spacing w:val="3"/>
        </w:rPr>
      </w:pPr>
      <w:r>
        <w:rPr>
          <w:rFonts w:cs="Times New Roman"/>
          <w:spacing w:val="3"/>
        </w:rPr>
        <w:lastRenderedPageBreak/>
        <w:t xml:space="preserve">During the call the male told us his location, this was a huge sigh of relive for us officers as we would now be able to locate him. As we made our way to the male’s location, I already knew that the situation was going to go one of two ways, either he would voluntarily go seek medical help at the hospital or we would be detaining him under the Mental Health Act Section 136. SWP policy regarding Mental health calls is always positive action, as Police Officers you got to risk assess a person’s well-being, despite him having supportive family it wouldn’t have been enough to take him home back to his family as he was having a mental breakdown and was clearly a risk to himself. I knew that the best outcome for the male was seeking professional medical help where he would be assessed and provided services to help with his mental health, thus why Police officers have the power to detain someone under the Mental Health Act where they can get assessed at the hospital. Section 136 of the Mental Health Act gives Police officers the power to detain a person to enable you to take that person to a place of safety (e.g. hospital). The officer must think that the person may be in need of immediate care and that it is necessary in the officer’s interest or for the protection of others that the individual is taken to a place of safety to be assessed </w:t>
      </w:r>
      <w:sdt>
        <w:sdtPr>
          <w:rPr>
            <w:rFonts w:cs="Times New Roman"/>
            <w:spacing w:val="3"/>
          </w:rPr>
          <w:id w:val="1037247625"/>
          <w:citation/>
        </w:sdtPr>
        <w:sdtContent>
          <w:r>
            <w:rPr>
              <w:rFonts w:cs="Times New Roman"/>
              <w:spacing w:val="3"/>
            </w:rPr>
            <w:fldChar w:fldCharType="begin"/>
          </w:r>
          <w:r>
            <w:rPr>
              <w:rFonts w:cs="Times New Roman"/>
              <w:spacing w:val="3"/>
            </w:rPr>
            <w:instrText xml:space="preserve"> CITATION Cyg22 \l 2057 </w:instrText>
          </w:r>
          <w:r>
            <w:rPr>
              <w:rFonts w:cs="Times New Roman"/>
              <w:spacing w:val="3"/>
            </w:rPr>
            <w:fldChar w:fldCharType="separate"/>
          </w:r>
          <w:r w:rsidRPr="00E913AF">
            <w:rPr>
              <w:rFonts w:cs="Times New Roman"/>
              <w:noProof/>
              <w:spacing w:val="3"/>
            </w:rPr>
            <w:t>(Cygnet Health, n.d.)</w:t>
          </w:r>
          <w:r>
            <w:rPr>
              <w:rFonts w:cs="Times New Roman"/>
              <w:spacing w:val="3"/>
            </w:rPr>
            <w:fldChar w:fldCharType="end"/>
          </w:r>
        </w:sdtContent>
      </w:sdt>
      <w:r>
        <w:rPr>
          <w:rFonts w:cs="Times New Roman"/>
          <w:spacing w:val="3"/>
        </w:rPr>
        <w:t xml:space="preserve"> Obviously the use of this power would come down to the national decision model (NDM) which is a police framework designed to make the decision-process standardised, and by myself dynamically risk assessing the situation. The NDM is compelled of six key elements which are focused around code of ethics then as follows: gather information and intelligence, assess threat and risk and develop a working strategy, consider powers and policy, identify options and contingencies and </w:t>
      </w:r>
      <w:proofErr w:type="gramStart"/>
      <w:r>
        <w:rPr>
          <w:rFonts w:cs="Times New Roman"/>
          <w:spacing w:val="3"/>
        </w:rPr>
        <w:t>take action</w:t>
      </w:r>
      <w:proofErr w:type="gramEnd"/>
      <w:r>
        <w:rPr>
          <w:rFonts w:cs="Times New Roman"/>
          <w:spacing w:val="3"/>
        </w:rPr>
        <w:t xml:space="preserve"> and review what happened. Whilst trying to locate the suicidal male after speaking to him on the phone I had already gone through half of the NDM as I gathered information from him and his family, I had considered my powers and policy’s and identified some options, assessing risk was a bit different as I weren’t 100% sure of the circumstances but I already knew that he was a risk to himself thus considering the Section 136 Mental Health Act </w:t>
      </w:r>
      <w:sdt>
        <w:sdtPr>
          <w:rPr>
            <w:rFonts w:cs="Times New Roman"/>
            <w:spacing w:val="3"/>
          </w:rPr>
          <w:id w:val="1206298210"/>
          <w:citation/>
        </w:sdtPr>
        <w:sdtContent>
          <w:r>
            <w:rPr>
              <w:rFonts w:cs="Times New Roman"/>
              <w:spacing w:val="3"/>
            </w:rPr>
            <w:fldChar w:fldCharType="begin"/>
          </w:r>
          <w:r>
            <w:rPr>
              <w:rFonts w:cs="Times New Roman"/>
              <w:spacing w:val="3"/>
            </w:rPr>
            <w:instrText xml:space="preserve"> CITATION Col14 \l 2057 </w:instrText>
          </w:r>
          <w:r>
            <w:rPr>
              <w:rFonts w:cs="Times New Roman"/>
              <w:spacing w:val="3"/>
            </w:rPr>
            <w:fldChar w:fldCharType="separate"/>
          </w:r>
          <w:r w:rsidRPr="00E913AF">
            <w:rPr>
              <w:rFonts w:cs="Times New Roman"/>
              <w:noProof/>
              <w:spacing w:val="3"/>
            </w:rPr>
            <w:t>(College of Policing, 2014)</w:t>
          </w:r>
          <w:r>
            <w:rPr>
              <w:rFonts w:cs="Times New Roman"/>
              <w:spacing w:val="3"/>
            </w:rPr>
            <w:fldChar w:fldCharType="end"/>
          </w:r>
        </w:sdtContent>
      </w:sdt>
      <w:r>
        <w:rPr>
          <w:rFonts w:cs="Times New Roman"/>
          <w:spacing w:val="3"/>
        </w:rPr>
        <w:t xml:space="preserve">. The NDM should be used by all officers to make and assess decisions made before, during and after incidents as it should be used to assess how the situation went and what would you change next time to help improve future decisions, it will be discussed later in this essay how I assessed the situation with other officers and what I would change if I done the situation again </w:t>
      </w:r>
      <w:sdt>
        <w:sdtPr>
          <w:rPr>
            <w:rFonts w:cs="Times New Roman"/>
            <w:spacing w:val="3"/>
          </w:rPr>
          <w:id w:val="182176423"/>
          <w:citation/>
        </w:sdtPr>
        <w:sdtContent>
          <w:r>
            <w:rPr>
              <w:rFonts w:cs="Times New Roman"/>
              <w:spacing w:val="3"/>
            </w:rPr>
            <w:fldChar w:fldCharType="begin"/>
          </w:r>
          <w:r>
            <w:rPr>
              <w:rFonts w:cs="Times New Roman"/>
              <w:spacing w:val="3"/>
            </w:rPr>
            <w:instrText xml:space="preserve"> CITATION The22 \l 2057 </w:instrText>
          </w:r>
          <w:r>
            <w:rPr>
              <w:rFonts w:cs="Times New Roman"/>
              <w:spacing w:val="3"/>
            </w:rPr>
            <w:fldChar w:fldCharType="separate"/>
          </w:r>
          <w:r w:rsidRPr="00E913AF">
            <w:rPr>
              <w:rFonts w:cs="Times New Roman"/>
              <w:noProof/>
              <w:spacing w:val="3"/>
            </w:rPr>
            <w:t>(The Open University, n.d.)</w:t>
          </w:r>
          <w:r>
            <w:rPr>
              <w:rFonts w:cs="Times New Roman"/>
              <w:spacing w:val="3"/>
            </w:rPr>
            <w:fldChar w:fldCharType="end"/>
          </w:r>
        </w:sdtContent>
      </w:sdt>
      <w:r>
        <w:rPr>
          <w:rFonts w:cs="Times New Roman"/>
          <w:spacing w:val="3"/>
        </w:rPr>
        <w:t xml:space="preserve">. </w:t>
      </w:r>
    </w:p>
    <w:p w14:paraId="66221BE4" w14:textId="77777777" w:rsidR="00E913AF" w:rsidRDefault="00E913AF" w:rsidP="00E913AF">
      <w:pPr>
        <w:spacing w:line="360" w:lineRule="auto"/>
        <w:jc w:val="both"/>
        <w:rPr>
          <w:rFonts w:cs="Times New Roman"/>
          <w:spacing w:val="3"/>
        </w:rPr>
      </w:pPr>
    </w:p>
    <w:p w14:paraId="4594EF2A" w14:textId="77777777" w:rsidR="00E913AF" w:rsidRDefault="00E913AF" w:rsidP="00E913AF">
      <w:pPr>
        <w:spacing w:line="360" w:lineRule="auto"/>
        <w:jc w:val="both"/>
        <w:rPr>
          <w:rFonts w:cs="Times New Roman"/>
          <w:spacing w:val="3"/>
        </w:rPr>
      </w:pPr>
      <w:r>
        <w:rPr>
          <w:rFonts w:cs="Times New Roman"/>
          <w:spacing w:val="3"/>
        </w:rPr>
        <w:t xml:space="preserve">When we finally located the male, he was in a dark secluded area surrounded by trees and on a main road. It was late evening so the road wasn’t too busy but it was on my mind that it was a potential danger. Again, dynamically risk assessing the situation and the dangers to myself, colleagues and the subject. SWP state that officers must form a dynamic risk assessment attending incidents and throughout the incident, the initial incident assessment seeks to identify any immediate potential hazards to staff and public. Officers are required to share information, to reach a common understanding of risks and implications, so when we first arrived at the scene I updated the control room of my location and that we had located the suicidal male, this is making the PSC, my sergeant and my team aware of where I am in case further assistance is needed. Again, to help risk assess the situation, once I had the full name of the male in question I updated the PSC so they could conduct a person check to see if they have any warning markers (e.g. violent or suicidal) against them, this came back negative however. By sharing information and conducting a risk assessment threats and hazards can be presented and potential control measures can then be put into place to protect yourself and others </w:t>
      </w:r>
      <w:sdt>
        <w:sdtPr>
          <w:rPr>
            <w:rFonts w:cs="Times New Roman"/>
            <w:spacing w:val="3"/>
          </w:rPr>
          <w:id w:val="1582092189"/>
          <w:citation/>
        </w:sdtPr>
        <w:sdtContent>
          <w:r>
            <w:rPr>
              <w:rFonts w:cs="Times New Roman"/>
              <w:spacing w:val="3"/>
            </w:rPr>
            <w:fldChar w:fldCharType="begin"/>
          </w:r>
          <w:r>
            <w:rPr>
              <w:rFonts w:cs="Times New Roman"/>
              <w:spacing w:val="3"/>
            </w:rPr>
            <w:instrText xml:space="preserve"> CITATION Col13 \l 2057 </w:instrText>
          </w:r>
          <w:r>
            <w:rPr>
              <w:rFonts w:cs="Times New Roman"/>
              <w:spacing w:val="3"/>
            </w:rPr>
            <w:fldChar w:fldCharType="separate"/>
          </w:r>
          <w:r w:rsidRPr="00E913AF">
            <w:rPr>
              <w:rFonts w:cs="Times New Roman"/>
              <w:noProof/>
              <w:spacing w:val="3"/>
            </w:rPr>
            <w:t>(College of Policing, 2013)</w:t>
          </w:r>
          <w:r>
            <w:rPr>
              <w:rFonts w:cs="Times New Roman"/>
              <w:spacing w:val="3"/>
            </w:rPr>
            <w:fldChar w:fldCharType="end"/>
          </w:r>
        </w:sdtContent>
      </w:sdt>
      <w:r>
        <w:rPr>
          <w:rFonts w:cs="Times New Roman"/>
          <w:spacing w:val="3"/>
        </w:rPr>
        <w:t xml:space="preserve">. A dynamic risk assessment can be defined as </w:t>
      </w:r>
      <w:r>
        <w:rPr>
          <w:rFonts w:cs="Times New Roman"/>
          <w:i/>
          <w:spacing w:val="3"/>
        </w:rPr>
        <w:t xml:space="preserve">“the </w:t>
      </w:r>
      <w:r>
        <w:rPr>
          <w:rFonts w:cs="Times New Roman"/>
          <w:i/>
          <w:spacing w:val="3"/>
        </w:rPr>
        <w:lastRenderedPageBreak/>
        <w:t xml:space="preserve">continuous process of identifying hazards, assessing risk, </w:t>
      </w:r>
      <w:proofErr w:type="gramStart"/>
      <w:r>
        <w:rPr>
          <w:rFonts w:cs="Times New Roman"/>
          <w:i/>
          <w:spacing w:val="3"/>
        </w:rPr>
        <w:t>taking action</w:t>
      </w:r>
      <w:proofErr w:type="gramEnd"/>
      <w:r>
        <w:rPr>
          <w:rFonts w:cs="Times New Roman"/>
          <w:i/>
          <w:spacing w:val="3"/>
        </w:rPr>
        <w:t xml:space="preserve"> to eliminate or reduce risk, monitoring and reviewing, in the rapidly changing circumstances of an operational incident.” </w:t>
      </w:r>
      <w:r>
        <w:rPr>
          <w:rFonts w:cs="Times New Roman"/>
          <w:spacing w:val="3"/>
        </w:rPr>
        <w:t xml:space="preserve">Throughout the incident, I was continuously dynamically risk assessing the situation as new hazards presented themselves </w:t>
      </w:r>
      <w:sdt>
        <w:sdtPr>
          <w:rPr>
            <w:rFonts w:cs="Times New Roman"/>
            <w:spacing w:val="3"/>
          </w:rPr>
          <w:id w:val="1949662310"/>
          <w:citation/>
        </w:sdtPr>
        <w:sdtContent>
          <w:r>
            <w:rPr>
              <w:rFonts w:cs="Times New Roman"/>
              <w:spacing w:val="3"/>
            </w:rPr>
            <w:fldChar w:fldCharType="begin"/>
          </w:r>
          <w:r>
            <w:rPr>
              <w:rFonts w:cs="Times New Roman"/>
              <w:spacing w:val="3"/>
            </w:rPr>
            <w:instrText xml:space="preserve"> CITATION Hay19 \l 2057 </w:instrText>
          </w:r>
          <w:r>
            <w:rPr>
              <w:rFonts w:cs="Times New Roman"/>
              <w:spacing w:val="3"/>
            </w:rPr>
            <w:fldChar w:fldCharType="separate"/>
          </w:r>
          <w:r w:rsidRPr="00E913AF">
            <w:rPr>
              <w:rFonts w:cs="Times New Roman"/>
              <w:noProof/>
              <w:spacing w:val="3"/>
            </w:rPr>
            <w:t>(Haynes, 2019)</w:t>
          </w:r>
          <w:r>
            <w:rPr>
              <w:rFonts w:cs="Times New Roman"/>
              <w:spacing w:val="3"/>
            </w:rPr>
            <w:fldChar w:fldCharType="end"/>
          </w:r>
        </w:sdtContent>
      </w:sdt>
      <w:r>
        <w:rPr>
          <w:rFonts w:cs="Times New Roman"/>
          <w:spacing w:val="3"/>
        </w:rPr>
        <w:t xml:space="preserve">. </w:t>
      </w:r>
    </w:p>
    <w:p w14:paraId="7DA80954" w14:textId="77777777" w:rsidR="00E913AF" w:rsidRDefault="00E913AF" w:rsidP="00E913AF">
      <w:pPr>
        <w:spacing w:line="360" w:lineRule="auto"/>
        <w:jc w:val="both"/>
        <w:rPr>
          <w:rFonts w:cs="Times New Roman"/>
          <w:spacing w:val="3"/>
        </w:rPr>
      </w:pPr>
    </w:p>
    <w:p w14:paraId="327ACB03" w14:textId="77777777" w:rsidR="00E913AF" w:rsidRDefault="00E913AF" w:rsidP="00E913AF">
      <w:pPr>
        <w:spacing w:line="360" w:lineRule="auto"/>
        <w:jc w:val="both"/>
        <w:rPr>
          <w:rFonts w:cs="Times New Roman"/>
          <w:spacing w:val="3"/>
        </w:rPr>
      </w:pPr>
      <w:r>
        <w:rPr>
          <w:rFonts w:cs="Times New Roman"/>
          <w:spacing w:val="3"/>
        </w:rPr>
        <w:t xml:space="preserve">The male was very high rate once we located him, he had a belt wrapped round his neck stating that he just tried hanging himself out of the tree but instead fell from it. My initial thoughts were injuries, despite not displaying any visible injuries or acting like he was hurt it was still on my mind as this could be due to high adrenaline running through his body. I initially wanted to calm the male down so I explained that I was the one who was on the phone to him and told him that we were there to help him, he told me that he didn’t want any help and that he just wanted to die. I then approached the situation by speaking about his family and specifically his daughter, I explained to the male that I have spoken to his daughter and that she was very concerned and wanted him to come home, I asked questions about his daughter e.g. age and name, he came around a bit but was still very high rate. I asked the male to remove the belt that was wrapped around his neck which he did, I saw this as massive progress as he was finally doing what I said. During this point, there was only two officers there at the scene despite many other units attached to the call, I asked the male what we could do for him as we wanted to help, he stated that there was nothing we could do and that he had no one to speak too. I explained to him that there were plenty of services out there to help him which we could contact on his behalf. </w:t>
      </w:r>
    </w:p>
    <w:p w14:paraId="2BCAF05B" w14:textId="77777777" w:rsidR="00E913AF" w:rsidRDefault="00E913AF" w:rsidP="00E913AF">
      <w:pPr>
        <w:spacing w:line="360" w:lineRule="auto"/>
        <w:jc w:val="both"/>
        <w:rPr>
          <w:rFonts w:cs="Times New Roman"/>
          <w:spacing w:val="3"/>
        </w:rPr>
      </w:pPr>
    </w:p>
    <w:p w14:paraId="2373AABA" w14:textId="77777777" w:rsidR="00E913AF" w:rsidRDefault="00E913AF" w:rsidP="00E913AF">
      <w:pPr>
        <w:spacing w:line="360" w:lineRule="auto"/>
        <w:jc w:val="both"/>
        <w:rPr>
          <w:rFonts w:cs="Times New Roman"/>
          <w:spacing w:val="3"/>
        </w:rPr>
      </w:pPr>
      <w:r>
        <w:rPr>
          <w:rFonts w:cs="Times New Roman"/>
          <w:spacing w:val="3"/>
        </w:rPr>
        <w:t xml:space="preserve">As I was making progress with the male he was still very high rate however engaging in conversation </w:t>
      </w:r>
      <w:proofErr w:type="gramStart"/>
      <w:r>
        <w:rPr>
          <w:rFonts w:cs="Times New Roman"/>
          <w:spacing w:val="3"/>
        </w:rPr>
        <w:t>a little, other units</w:t>
      </w:r>
      <w:proofErr w:type="gramEnd"/>
      <w:r>
        <w:rPr>
          <w:rFonts w:cs="Times New Roman"/>
          <w:spacing w:val="3"/>
        </w:rPr>
        <w:t xml:space="preserve"> arrived due to the nature of the call. As other units arrived I noticed that the male’s demeanour changed as perhaps he felt threatened. As originally there was only two officers I believe that the male felt okay but as other units arrived with blue lights and sirens I think that he may have felt threatened by this causing him to go very high rate again. Referring to the </w:t>
      </w:r>
      <w:proofErr w:type="spellStart"/>
      <w:r>
        <w:rPr>
          <w:rFonts w:cs="Times New Roman"/>
          <w:spacing w:val="3"/>
        </w:rPr>
        <w:t>Betari’s</w:t>
      </w:r>
      <w:proofErr w:type="spellEnd"/>
      <w:r>
        <w:rPr>
          <w:rFonts w:cs="Times New Roman"/>
          <w:spacing w:val="3"/>
        </w:rPr>
        <w:t xml:space="preserve"> box again, people respond to their environment </w:t>
      </w:r>
      <w:sdt>
        <w:sdtPr>
          <w:rPr>
            <w:rFonts w:cs="Times New Roman"/>
            <w:spacing w:val="3"/>
          </w:rPr>
          <w:id w:val="174848618"/>
          <w:citation/>
        </w:sdtPr>
        <w:sdtContent>
          <w:r>
            <w:rPr>
              <w:rFonts w:cs="Times New Roman"/>
              <w:spacing w:val="3"/>
            </w:rPr>
            <w:fldChar w:fldCharType="begin"/>
          </w:r>
          <w:r>
            <w:rPr>
              <w:rFonts w:cs="Times New Roman"/>
              <w:spacing w:val="3"/>
            </w:rPr>
            <w:instrText xml:space="preserve">CITATION Bet22 \l 2057 </w:instrText>
          </w:r>
          <w:r>
            <w:rPr>
              <w:rFonts w:cs="Times New Roman"/>
              <w:spacing w:val="3"/>
            </w:rPr>
            <w:fldChar w:fldCharType="separate"/>
          </w:r>
          <w:r w:rsidRPr="00E913AF">
            <w:rPr>
              <w:rFonts w:cs="Times New Roman"/>
              <w:noProof/>
              <w:spacing w:val="3"/>
            </w:rPr>
            <w:t>(Mulder, 2022)</w:t>
          </w:r>
          <w:r>
            <w:rPr>
              <w:rFonts w:cs="Times New Roman"/>
              <w:spacing w:val="3"/>
            </w:rPr>
            <w:fldChar w:fldCharType="end"/>
          </w:r>
        </w:sdtContent>
      </w:sdt>
      <w:r>
        <w:rPr>
          <w:rFonts w:cs="Times New Roman"/>
          <w:spacing w:val="3"/>
        </w:rPr>
        <w:t xml:space="preserve"> and all us officers were in his environment potentially causing a threat to him especially if he’s had a previous bad experience with the Police or seen videos online etc. At this point, there was six officers present and we were receiving a lot of verbal abuse, I didn’t want to use force at this point because I wanted to reason with him and try calm him down, like mentioned previously SWP pride themselves on having officers who are able to use effective tactical communications thus not needing the use of force. However, despite us trying to calm the male down and reason with him this did not work as the male must have spotted a car travelling down the main road as he sprinted towards the road and towards the travelling car. Myself and another officer sprinted and rugby tackled him to the floor, then other officers assisted in placing the male in handcuffs. Once the male was placed in handcuffs we sat him up and tried to calm him down again, after this I detained the male under the Mental Health Act Section 136 as this was the only option I had at this point as he was clearly suffering a mental health crisis and needed help but wouldn’t voluntarily visit the hospital by himself. </w:t>
      </w:r>
    </w:p>
    <w:p w14:paraId="276968FB" w14:textId="77777777" w:rsidR="00E913AF" w:rsidRDefault="00E913AF" w:rsidP="00E913AF">
      <w:pPr>
        <w:spacing w:line="360" w:lineRule="auto"/>
        <w:jc w:val="both"/>
        <w:rPr>
          <w:rFonts w:cs="Times New Roman"/>
          <w:spacing w:val="3"/>
        </w:rPr>
      </w:pPr>
    </w:p>
    <w:p w14:paraId="11ED1CA2" w14:textId="77777777" w:rsidR="00E913AF" w:rsidRDefault="00E913AF" w:rsidP="00E913AF">
      <w:pPr>
        <w:spacing w:line="360" w:lineRule="auto"/>
        <w:jc w:val="both"/>
        <w:rPr>
          <w:rFonts w:cs="Times New Roman"/>
          <w:spacing w:val="3"/>
        </w:rPr>
      </w:pPr>
      <w:r>
        <w:rPr>
          <w:rFonts w:cs="Times New Roman"/>
          <w:spacing w:val="3"/>
        </w:rPr>
        <w:t xml:space="preserve">In this instance force was necessary and justified as if it wasn’t for the actions of myself and </w:t>
      </w:r>
      <w:proofErr w:type="gramStart"/>
      <w:r>
        <w:rPr>
          <w:rFonts w:cs="Times New Roman"/>
          <w:spacing w:val="3"/>
        </w:rPr>
        <w:t>other</w:t>
      </w:r>
      <w:proofErr w:type="gramEnd"/>
      <w:r>
        <w:rPr>
          <w:rFonts w:cs="Times New Roman"/>
          <w:spacing w:val="3"/>
        </w:rPr>
        <w:t xml:space="preserve"> officer’s the male could have potentially been seriously injured or worse as the road he tried running out on was a </w:t>
      </w:r>
      <w:r>
        <w:rPr>
          <w:rFonts w:cs="Times New Roman"/>
          <w:spacing w:val="3"/>
        </w:rPr>
        <w:lastRenderedPageBreak/>
        <w:t xml:space="preserve">60mph road. The male was then conveyed to the hospital where he was assessed by medical professionals. I then updated the family by contacting them via a phone call to say that her dad was now safe and that he was in hospital, the victim’s code which officers must abide by states that victims must be updated regarding their calls, this is to ensure the victim that the Police are working on their case and are fully supported by officers </w:t>
      </w:r>
      <w:sdt>
        <w:sdtPr>
          <w:rPr>
            <w:rFonts w:cs="Times New Roman"/>
            <w:spacing w:val="3"/>
          </w:rPr>
          <w:id w:val="519057403"/>
          <w:citation/>
        </w:sdtPr>
        <w:sdtContent>
          <w:r>
            <w:rPr>
              <w:rFonts w:cs="Times New Roman"/>
              <w:spacing w:val="3"/>
            </w:rPr>
            <w:fldChar w:fldCharType="begin"/>
          </w:r>
          <w:r>
            <w:rPr>
              <w:rFonts w:cs="Times New Roman"/>
              <w:spacing w:val="3"/>
            </w:rPr>
            <w:instrText xml:space="preserve"> CITATION GOV21 \l 2057 </w:instrText>
          </w:r>
          <w:r>
            <w:rPr>
              <w:rFonts w:cs="Times New Roman"/>
              <w:spacing w:val="3"/>
            </w:rPr>
            <w:fldChar w:fldCharType="separate"/>
          </w:r>
          <w:r w:rsidRPr="00E913AF">
            <w:rPr>
              <w:rFonts w:cs="Times New Roman"/>
              <w:noProof/>
              <w:spacing w:val="3"/>
            </w:rPr>
            <w:t>(GOV.UK, 2021)</w:t>
          </w:r>
          <w:r>
            <w:rPr>
              <w:rFonts w:cs="Times New Roman"/>
              <w:spacing w:val="3"/>
            </w:rPr>
            <w:fldChar w:fldCharType="end"/>
          </w:r>
        </w:sdtContent>
      </w:sdt>
      <w:r>
        <w:rPr>
          <w:rFonts w:cs="Times New Roman"/>
          <w:spacing w:val="3"/>
        </w:rPr>
        <w:t xml:space="preserve">. A PPN was then submitted for the male, another policy officers must abide by regarding adults which are at risk, a PPN is sent to agencies which work with the Police, those agencies can then contact the male and provide him with services and help. </w:t>
      </w:r>
    </w:p>
    <w:p w14:paraId="50703636" w14:textId="77777777" w:rsidR="00E913AF" w:rsidRDefault="00E913AF" w:rsidP="00E913AF">
      <w:pPr>
        <w:spacing w:line="360" w:lineRule="auto"/>
        <w:jc w:val="both"/>
        <w:rPr>
          <w:rFonts w:cs="Times New Roman"/>
          <w:spacing w:val="3"/>
        </w:rPr>
      </w:pPr>
    </w:p>
    <w:p w14:paraId="7BDC9AC4" w14:textId="77777777" w:rsidR="00E913AF" w:rsidRDefault="00E913AF" w:rsidP="00E913AF">
      <w:pPr>
        <w:spacing w:line="360" w:lineRule="auto"/>
        <w:jc w:val="both"/>
        <w:rPr>
          <w:rFonts w:cs="Times New Roman"/>
          <w:spacing w:val="3"/>
        </w:rPr>
      </w:pPr>
      <w:r>
        <w:rPr>
          <w:rFonts w:cs="Times New Roman"/>
          <w:spacing w:val="3"/>
        </w:rPr>
        <w:t xml:space="preserve">Upon reflecting on this incident, it was evidential that the male needed help and needed support. Referring to the NDM, I told my colleagues that perhaps that there was too many of us attending which made him panic resulting in him trying to run in front of a travelling vehicle. I suggested this as whilst there was only two officers present, the male was engaging in conversation despite still being high rate. The use of force was necessary as he could have seriously injured himself and provided us with the opportunity to put him in handcuffs and detain him. When he was then being assessed at the hospital I then </w:t>
      </w:r>
      <w:proofErr w:type="gramStart"/>
      <w:r>
        <w:rPr>
          <w:rFonts w:cs="Times New Roman"/>
          <w:spacing w:val="3"/>
        </w:rPr>
        <w:t>made contact with</w:t>
      </w:r>
      <w:proofErr w:type="gramEnd"/>
      <w:r>
        <w:rPr>
          <w:rFonts w:cs="Times New Roman"/>
          <w:spacing w:val="3"/>
        </w:rPr>
        <w:t xml:space="preserve"> his family as I felt that they needed to know that he was safe and well because they were so concerned, this also complies with the victim’s code of practice as they must be updated by officers. </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35A25524" w14:textId="77777777" w:rsidR="009D7DFF" w:rsidRDefault="009D7DFF" w:rsidP="00E6298B">
      <w:pPr>
        <w:ind w:right="107"/>
        <w:jc w:val="both"/>
        <w:rPr>
          <w:b/>
          <w:sz w:val="24"/>
          <w:szCs w:val="24"/>
        </w:rPr>
      </w:pPr>
    </w:p>
    <w:p w14:paraId="5B4379EF" w14:textId="77777777" w:rsidR="00AB2C9B" w:rsidRDefault="00AB2C9B" w:rsidP="00AB2C9B">
      <w:pPr>
        <w:spacing w:line="360" w:lineRule="auto"/>
        <w:jc w:val="both"/>
      </w:pPr>
      <w:r>
        <w:t>The incident which I am going to discuss in this essay is an incident involving a female where she was assaulted by her partner now ex-partner. I arrested the male however, he was given bail conditions which he kept breaching making the female fearing for her safety and her children’s safety. It will be discussed within this essay how I supported the female victim throughout the criminal justice process and measures which were introduced to make her feel at ease as she stated that she was too scared to even walk to the local shop to get groceries for her children.</w:t>
      </w:r>
    </w:p>
    <w:p w14:paraId="46A99F10" w14:textId="77777777" w:rsidR="00AB2C9B" w:rsidRDefault="00AB2C9B" w:rsidP="00AB2C9B">
      <w:pPr>
        <w:spacing w:line="360" w:lineRule="auto"/>
        <w:jc w:val="both"/>
      </w:pPr>
    </w:p>
    <w:p w14:paraId="74480F76" w14:textId="77777777" w:rsidR="00AB2C9B" w:rsidRDefault="00AB2C9B" w:rsidP="00AB2C9B">
      <w:pPr>
        <w:spacing w:line="360" w:lineRule="auto"/>
        <w:jc w:val="both"/>
      </w:pPr>
      <w:r>
        <w:t xml:space="preserve">The initial call made to the Police was from the victim stating that her partner had just come back from the pub and beat her up and that he has now gone up his mothers. This was my first DV incident and naturally something which I wanted to deal with as I know that there are so many victims who don’t speak out about their abusive relationship and something in which I joined the job for as I wanted to help this vulnerable and intimidated population of women/men. Throughout the process of helping this vulnerable female I felt proud in my work and a sense of pride as like mentioned it was the reason I joined this job as I want to help people in genuine need. This was an incident where I dealt with start to finish as I arrested him, gained evidence and completed the case file and whilst doing this updating the victim and making her feel at ease by putting measures in place to ensure her safety, thus why I took pride in dealing with incident.  </w:t>
      </w:r>
    </w:p>
    <w:p w14:paraId="0B861C3B" w14:textId="77777777" w:rsidR="00AB2C9B" w:rsidRDefault="00AB2C9B" w:rsidP="00AB2C9B">
      <w:pPr>
        <w:spacing w:line="360" w:lineRule="auto"/>
        <w:jc w:val="both"/>
      </w:pPr>
    </w:p>
    <w:p w14:paraId="32F5A860" w14:textId="77777777" w:rsidR="00AB2C9B" w:rsidRDefault="00AB2C9B" w:rsidP="00AB2C9B">
      <w:pPr>
        <w:spacing w:line="360" w:lineRule="auto"/>
        <w:jc w:val="both"/>
      </w:pPr>
      <w:r>
        <w:lastRenderedPageBreak/>
        <w:t xml:space="preserve">The initial call like mentioned received to the PSC was a female apparently crying on the mobile phone stating that her partner has come back from the pub and beat her up. This was graded as G1 call and received via our Police issued radios, myself and my colleague attended this call as we were available at the time of the incident. Whilst on route to the scene we touched upon the NDM, we tried going through it to protect ourselves and the victim. We were told that the suspect had left the scene as he had gone up his mother’s but we couldn’t be sure of that because he could have come back causing a threat to ourselves as officers and the victim. We reviewed our objectives which was to gather evidence by photographing injuries and taking statements etc. and safeguarding the victim and any children living in the household. </w:t>
      </w:r>
    </w:p>
    <w:p w14:paraId="15493369" w14:textId="77777777" w:rsidR="00AB2C9B" w:rsidRDefault="00AB2C9B" w:rsidP="00AB2C9B">
      <w:pPr>
        <w:spacing w:line="360" w:lineRule="auto"/>
        <w:jc w:val="both"/>
      </w:pPr>
    </w:p>
    <w:p w14:paraId="3445F007" w14:textId="77777777" w:rsidR="00AB2C9B" w:rsidRDefault="00AB2C9B" w:rsidP="00AB2C9B">
      <w:pPr>
        <w:spacing w:line="360" w:lineRule="auto"/>
        <w:jc w:val="both"/>
      </w:pPr>
      <w:r>
        <w:t xml:space="preserve">Upon arriving at the scene, the female was outside crying as she didn’t want her children to see what their dad has done to her or see her crying. This was unsettling for myself as like mentioned this being my first DV incident. I confirmed with the victim that the alleged suspect had gone and the victim confirmed this by telling officers that he has probably gone back up his mother’s as he currently lives with her. </w:t>
      </w:r>
    </w:p>
    <w:p w14:paraId="7A160ED0" w14:textId="77777777" w:rsidR="00AB2C9B" w:rsidRDefault="00AB2C9B" w:rsidP="00AB2C9B">
      <w:pPr>
        <w:spacing w:line="360" w:lineRule="auto"/>
        <w:jc w:val="both"/>
      </w:pPr>
    </w:p>
    <w:p w14:paraId="3B432C56" w14:textId="77777777" w:rsidR="00AB2C9B" w:rsidRDefault="00AB2C9B" w:rsidP="00AB2C9B">
      <w:pPr>
        <w:spacing w:line="360" w:lineRule="auto"/>
        <w:jc w:val="both"/>
      </w:pPr>
      <w:r>
        <w:t xml:space="preserve">With Domestic violence incidents, SWP officers must always take positive actions. We confirmed with the victim if she wanted to file a complaint against her ex-partner and asked her would she be willing to provide Police with a statement, to which she confirmed. I spoke with the victim as she had visible injuries to her face, Policy is to take photographs of injuries straightaway to comply with the golden hour which is a term for the </w:t>
      </w:r>
      <w:r w:rsidRPr="00746715">
        <w:rPr>
          <w:i/>
        </w:rPr>
        <w:t>“period immediately following the commission of an offence when material is abundant and readily available to the Police</w:t>
      </w:r>
      <w:r>
        <w:rPr>
          <w:i/>
        </w:rPr>
        <w:t>.</w:t>
      </w:r>
      <w:r w:rsidRPr="00746715">
        <w:rPr>
          <w:i/>
        </w:rPr>
        <w:t>”</w:t>
      </w:r>
      <w:r>
        <w:rPr>
          <w:i/>
        </w:rPr>
        <w:t xml:space="preserve"> </w:t>
      </w:r>
      <w:r>
        <w:t xml:space="preserve">Positive action e.g. taking photographs of injuries maximises the chance of securing the material that will be admissible in court </w:t>
      </w:r>
      <w:sdt>
        <w:sdtPr>
          <w:id w:val="-999501045"/>
          <w:citation/>
        </w:sdtPr>
        <w:sdtContent>
          <w:r>
            <w:fldChar w:fldCharType="begin"/>
          </w:r>
          <w:r>
            <w:instrText xml:space="preserve"> CITATION Dea191 \l 2057 </w:instrText>
          </w:r>
          <w:r>
            <w:fldChar w:fldCharType="separate"/>
          </w:r>
          <w:r>
            <w:rPr>
              <w:noProof/>
            </w:rPr>
            <w:t>(Deane, 2019)</w:t>
          </w:r>
          <w:r>
            <w:fldChar w:fldCharType="end"/>
          </w:r>
        </w:sdtContent>
      </w:sdt>
      <w:r>
        <w:t xml:space="preserve">. However, at this point I had not built a rapport with the highly vulnerable female, so decided to use my own initiative to build a rapport with the female as I didn’t want to just put her in a position where she has a camera stuck in her face. Firstly, I asked is everyone inside the address okay and how many occupants were inside the address, this is to safeguard vulnerable people and in this case, she had 2 children that live with her at the address. </w:t>
      </w:r>
    </w:p>
    <w:p w14:paraId="1B08B2F1" w14:textId="77777777" w:rsidR="00AB2C9B" w:rsidRDefault="00AB2C9B" w:rsidP="00AB2C9B">
      <w:pPr>
        <w:spacing w:line="360" w:lineRule="auto"/>
        <w:jc w:val="both"/>
      </w:pPr>
    </w:p>
    <w:p w14:paraId="37C576E8" w14:textId="77777777" w:rsidR="00AB2C9B" w:rsidRDefault="00AB2C9B" w:rsidP="00AB2C9B">
      <w:pPr>
        <w:spacing w:line="360" w:lineRule="auto"/>
        <w:jc w:val="both"/>
      </w:pPr>
      <w:r>
        <w:t xml:space="preserve">As I built a rapport with the victim by explaining that she’s done the right thing by contacting Police, I eventually took a photograph of the victim’s injuries when I was confident that I had built a rapport with the victim, the injury was a small bruise to her face so first aid was not required. Whilst attending incidents the preservation of life is always the </w:t>
      </w:r>
      <w:proofErr w:type="gramStart"/>
      <w:r>
        <w:t>first priority</w:t>
      </w:r>
      <w:proofErr w:type="gramEnd"/>
      <w:r>
        <w:t xml:space="preserve"> however in this case everyone was safe. Once, the photograph was taken I then took a first account from the victim, this isn’t a statement and is just a brief overview of the incident so when arrest enquires are made we then have circumstances to arrest the suspect. During the first account the victim told myself that her partner had been down the pub all day with his friends, he had then come home and began accusing the victim of cheating with another male and had then proceeded to punch her in her face causing the slight bruising. There were no witnesses in the house apart from her children which were in their bedroom asleep. For all Domestic violence incidents, a PPN must be submitted before end of duty, the PPN seeks to update partner agencies and share information for them to provide further assistance to victims and other vulnerable persons, in this case the two young children </w:t>
      </w:r>
      <w:sdt>
        <w:sdtPr>
          <w:id w:val="1417826990"/>
          <w:citation/>
        </w:sdtPr>
        <w:sdtContent>
          <w:r>
            <w:fldChar w:fldCharType="begin"/>
          </w:r>
          <w:r>
            <w:instrText xml:space="preserve"> CITATION Sou21 \l 2057 </w:instrText>
          </w:r>
          <w:r>
            <w:fldChar w:fldCharType="separate"/>
          </w:r>
          <w:r>
            <w:rPr>
              <w:noProof/>
            </w:rPr>
            <w:t>(South Wales Police, 2021)</w:t>
          </w:r>
          <w:r>
            <w:fldChar w:fldCharType="end"/>
          </w:r>
        </w:sdtContent>
      </w:sdt>
      <w:r>
        <w:t xml:space="preserve"> .This must be done prior to finishing your duty due to safeguarding issues and protecting vulnerable people. Within the DV PPN there are a specific 29 questions to ask the victim, this is called the ‘DASH Model’ (Domestic abuse, stalking, harassment) </w:t>
      </w:r>
      <w:r>
        <w:lastRenderedPageBreak/>
        <w:t xml:space="preserve">which is a risk identification, assessment and management. Within the 29 questions there are 18 high risk questions to ask the victim. This PPN was completed at the scene due to no longer danger present as the perpetrator weren’t at the address and there were no serious injuries to any persons </w:t>
      </w:r>
      <w:sdt>
        <w:sdtPr>
          <w:id w:val="259108377"/>
          <w:citation/>
        </w:sdtPr>
        <w:sdtContent>
          <w:r>
            <w:fldChar w:fldCharType="begin"/>
          </w:r>
          <w:r>
            <w:instrText xml:space="preserve"> CITATION Ass09 \l 2057 </w:instrText>
          </w:r>
          <w:r>
            <w:fldChar w:fldCharType="separate"/>
          </w:r>
          <w:r>
            <w:rPr>
              <w:noProof/>
            </w:rPr>
            <w:t>(Association of Chief Police Officers of England, Wales and Northern Ireland, 2009)</w:t>
          </w:r>
          <w:r>
            <w:fldChar w:fldCharType="end"/>
          </w:r>
        </w:sdtContent>
      </w:sdt>
      <w:r>
        <w:t>.</w:t>
      </w:r>
    </w:p>
    <w:p w14:paraId="2D6F7454" w14:textId="77777777" w:rsidR="00AB2C9B" w:rsidRDefault="00AB2C9B" w:rsidP="00AB2C9B">
      <w:pPr>
        <w:spacing w:line="360" w:lineRule="auto"/>
        <w:jc w:val="both"/>
      </w:pPr>
    </w:p>
    <w:p w14:paraId="27CE9063" w14:textId="77777777" w:rsidR="00AB2C9B" w:rsidRDefault="00AB2C9B" w:rsidP="00AB2C9B">
      <w:pPr>
        <w:spacing w:line="360" w:lineRule="auto"/>
        <w:jc w:val="both"/>
      </w:pPr>
      <w:r>
        <w:t xml:space="preserve">After completing the PPN I updated my shift sergeant with the circumstances and informed him that we were going to conduct arrest enquiries on the male as he has assaulted his partner. It’s important to update the sergeant and the PSC of your whereabouts due to the nature of the role and the risks that come with it. The sergeant was happy for us to do so and tasked another officer to take a statement from the victim. I confirmed with the victim where her partner was and explained to her that we were going to arrest him and that I will update her when this is done. The male was at his mum’s address and I arrested him on suspicion of DV related assault, he made no comment to ‘cautioned’ and was then conveyed to custody. After completing my arrest statement, I updated the victim that her partner was arrested and explained the following process, I told the victim due to him being intoxicated he will likely be interviewed in the morning when the alcohol was out of his system. The victim explained that this was a big relief as she was struggling to sleep because she was frightened, I then explained that the OIC will contact her when the interview is done and that this wasn’t going to be me but gave her my details and explained that if she had any concerns to ring me unless it’s an emergency. Once finishing updating the victim it is policy to upload the victim codes onto the NICHE occurrence, these are a series of question like ‘are you a victim of serious crime’ etc. You must upload their preferred means of contact and the update that you gave them and when you plan on contacting them back regarding their case. </w:t>
      </w:r>
    </w:p>
    <w:p w14:paraId="3A85DF96" w14:textId="77777777" w:rsidR="00AB2C9B" w:rsidRDefault="00AB2C9B" w:rsidP="00AB2C9B">
      <w:pPr>
        <w:spacing w:line="360" w:lineRule="auto"/>
        <w:jc w:val="both"/>
      </w:pPr>
    </w:p>
    <w:p w14:paraId="3CDF4B1E" w14:textId="77777777" w:rsidR="00AB2C9B" w:rsidRDefault="00AB2C9B" w:rsidP="00AB2C9B">
      <w:pPr>
        <w:spacing w:line="360" w:lineRule="auto"/>
        <w:jc w:val="both"/>
      </w:pPr>
      <w:r>
        <w:t xml:space="preserve">The following day I was working a long afternoon 1600hrs – 03000. When I arrived to work, I viewed the NICHE occurrence and spotted that the male had been released from custody with bail conditions not to enter the victim’s area where she resides. Upon seeing this I ring the victim and explained what has happened however she confirmed that she’s already been advised. This is where I assumed that the case was finished as I was not investigating it. However, during my shift I received a call via our police issued radios that a male was at an address drunk banging on the female’s door and breaching his bail conditions. I asked the control room for the address and they confirmed that it was the same female in question. I immediately attached myself to the call and headed towards her address. Upon arriving at the address the female told myself that he had now gone but he was there approximately 15 minutes prior to arriving. I asked the female what happened and the circumstances, she told myself that he’s driving around the area in his car and then tried to enter the victim’s house. The victim told myself that there were three witnesses, herself and a friend and another friend who works at the local shop around the corner. I then took statements from herself and her friend at the address, we then headed towards the shop and picked up CCTV footage of his car in the carpark. All the witnesses knew the male which was great. We then visited the male’s address and his car was not there so decided to leave the matter there and conduct arrest enquires early hours in the morning as they wouldn’t expect it at that time. </w:t>
      </w:r>
    </w:p>
    <w:p w14:paraId="5D519EA1" w14:textId="77777777" w:rsidR="00AB2C9B" w:rsidRDefault="00AB2C9B" w:rsidP="00AB2C9B">
      <w:pPr>
        <w:spacing w:line="360" w:lineRule="auto"/>
        <w:jc w:val="both"/>
      </w:pPr>
    </w:p>
    <w:p w14:paraId="1F3F7370" w14:textId="77777777" w:rsidR="00AB2C9B" w:rsidRDefault="00AB2C9B" w:rsidP="00AB2C9B">
      <w:pPr>
        <w:spacing w:line="360" w:lineRule="auto"/>
        <w:jc w:val="both"/>
      </w:pPr>
      <w:r>
        <w:t xml:space="preserve">I contacted the victim, explaining the circumstances and enquires are ongoing for his arrest but unfortunately, he wasn’t at his address and we are having to attend another call, I explained how busy response is and why we couldn’t be driving around looking for his vehicle at the time. I did say however that I have made traffic </w:t>
      </w:r>
      <w:r>
        <w:lastRenderedPageBreak/>
        <w:t>officers aware of his vehicle and they’ll be searching for him. I then attended my next call and dealt with that accordingly. Later that evening at approximately 2100hrs I received another call on my works mobile from the victim stating that she’s just seen him drive past her house again. Myself and my colleague immediately drove down to her address and updated the control with the circumstances. The victim told myself over the phone that she really wanted to go out to get some groceries but is currently too scared to leave her property. As we made our way down he had left the area, I told the victim that we will be circulating the area and making some enquires, I then told the victim to go get some groceries for her baby as were in the area. I reassured her that this was okay and that we wouldn’t be leaving the area. Myself and my colleague parked near her house but parked in a manner that wasn’t very visible for the public, we stayed in that area for approximately half hour when we saw a car matching the description pass us, as the car passed the victims address I received yet another call from the victim stating that he’s just passed and I confirmed that we were perusing it. We pulled the vehicle over and conducted PNC checks on the person and vehicle however, it was not the male in question. I apologised to the male we pulled over and explained the circumstances, I then rung the victim and reassured her that it was not her ex-partner who was driving by this time and advised her to go sleep as we will check his address later that night and conduct our arrest enquiries. I asked the victim if she wanted me to contact her when we finally arrest her ex-partner for breaching his bail conditions, she stated that she wanted me to ring her mobile and didn’t care what time it was as she did not feel secure and safe.</w:t>
      </w:r>
    </w:p>
    <w:p w14:paraId="603C4735" w14:textId="77777777" w:rsidR="00AB2C9B" w:rsidRDefault="00AB2C9B" w:rsidP="00AB2C9B">
      <w:pPr>
        <w:spacing w:line="360" w:lineRule="auto"/>
        <w:jc w:val="both"/>
      </w:pPr>
    </w:p>
    <w:p w14:paraId="0384ACF3" w14:textId="77777777" w:rsidR="00AB2C9B" w:rsidRDefault="00AB2C9B" w:rsidP="00AB2C9B">
      <w:pPr>
        <w:spacing w:line="360" w:lineRule="auto"/>
        <w:jc w:val="both"/>
      </w:pPr>
      <w:r>
        <w:t xml:space="preserve">At approximately 0100hrs myself and my colleague decided to visit the perpetrators address as this time in the morning people are usually asleep and least expect it. We visited the address and he was there, I explained the circumstances to the male and arrested him for breaching his bail conditions. The male was compliant but I still decided to use my handcuffs on him due to a previous warning markers. Warning markers are used by the control room and officers to help maintain officer safety, if an individual has previously assaulted Police etc. it will flag on the NICHE or PNC system of the individuals warning markers then officers can again review the NDM and decide on a course of action, in this instance I used handcuffs and had to fill in a use of force form later that morning. After booking the male into custody, I immediately rung the victim as she was not concerned of the time and explained that I had arrested him for breaching his bail conditions and explained that we had evidence of him breaching his conditions due to the three statements I took and CCTV captured from the local shop. I then explained that her ex-partner will be in court the following morning and his case will be heard. I explained that if it wasn’t me updating he of the outcome then another officer will. </w:t>
      </w:r>
    </w:p>
    <w:p w14:paraId="13EBA0F3" w14:textId="77777777" w:rsidR="00AB2C9B" w:rsidRDefault="00AB2C9B" w:rsidP="00AB2C9B">
      <w:pPr>
        <w:spacing w:line="360" w:lineRule="auto"/>
        <w:jc w:val="both"/>
      </w:pPr>
    </w:p>
    <w:p w14:paraId="518A465E" w14:textId="77777777" w:rsidR="00AB2C9B" w:rsidRDefault="00AB2C9B" w:rsidP="00AB2C9B">
      <w:pPr>
        <w:spacing w:line="360" w:lineRule="auto"/>
        <w:jc w:val="both"/>
      </w:pPr>
      <w:r>
        <w:t>The following day I was on duty and as soon as I went in I checked the system to view what the outcome of the case was and what the male received in his court hearing. After viewing his sentence, I rung the victim and explained. The victim told myself that she was pleased and was very thankful for me and my colleague for what we did for her. The victim explained that she was unaware of the process after someone getting arrested and stated that I explained everything very well. She also told myself that I was very professional in how I dealt with her and her case and was very thankful that we done everything we could for her.</w:t>
      </w:r>
    </w:p>
    <w:p w14:paraId="40BA77EA" w14:textId="77777777" w:rsidR="00AB2C9B" w:rsidRDefault="00AB2C9B" w:rsidP="00AB2C9B">
      <w:pPr>
        <w:spacing w:line="360" w:lineRule="auto"/>
        <w:jc w:val="both"/>
      </w:pPr>
    </w:p>
    <w:p w14:paraId="4C9717D6" w14:textId="77777777" w:rsidR="00AB2C9B" w:rsidRDefault="00AB2C9B" w:rsidP="00AB2C9B">
      <w:pPr>
        <w:spacing w:line="360" w:lineRule="auto"/>
        <w:jc w:val="both"/>
      </w:pPr>
      <w:r>
        <w:t xml:space="preserve">Like mentioned this was a case where I took pride in as I was the arresting officer on both occasions and the one that completed most of the case file and updated the victim. This was my first DV incident and was not </w:t>
      </w:r>
      <w:r>
        <w:lastRenderedPageBreak/>
        <w:t xml:space="preserve">pleasant in seeing as the female was heavily affected by the incident but something which I was </w:t>
      </w:r>
      <w:proofErr w:type="gramStart"/>
      <w:r>
        <w:t>really glad</w:t>
      </w:r>
      <w:proofErr w:type="gramEnd"/>
      <w:r>
        <w:t xml:space="preserve"> that I could help in as I joined this role for that exact reason. </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738D2359"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r>
        <w:rPr>
          <w:rFonts w:ascii="Calibri" w:hAnsi="Calibri"/>
          <w:color w:val="201F1E"/>
          <w:sz w:val="22"/>
          <w:szCs w:val="22"/>
        </w:rPr>
        <w:t>The case which will be discussed within this essay, is a case relating to multiple traffic offences where the offence was captured on both mounted officers body worn video cameras. I was the officer in charge of the case however the suspect was not arrested which will later be discussed. The offences which were committed were dangerous driving, failing to stop for police and driving with no insurance and licence. The incident captured on body worn video (BWV) shows the vehicle in question mount a curb where mounted officers are trying to stop him and driving past them almost hitting two pedestrians and both Police horses. The complainants for this case were both mounted officers as they were adamant that the vehicle tried to hit them as they had to manoeuvre their horses away from the vehicle otherwise contact would have been made between the vehicle and both Police horses. The officers stated the impact this could have had on the Police horses and themselves which could have caused serious injuries. There were some difficulties with the investigation as it was unclear on the BWV who was driving and there were multiple insured drivers on the vehicle. Thus, why the Criminal Procedure and Investigations Act 1996 (CPIA) was crucial that we followed as despite the male being the suspect, the other insured drivers could have been legally driving the vehicle so those lines of enquires must have been met.</w:t>
      </w:r>
    </w:p>
    <w:p w14:paraId="08920D50"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r>
        <w:rPr>
          <w:rFonts w:ascii="Calibri" w:hAnsi="Calibri"/>
          <w:color w:val="201F1E"/>
          <w:sz w:val="22"/>
          <w:szCs w:val="22"/>
        </w:rPr>
        <w:t> </w:t>
      </w:r>
    </w:p>
    <w:p w14:paraId="661572D4"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r>
        <w:rPr>
          <w:rFonts w:ascii="Calibri" w:hAnsi="Calibri"/>
          <w:color w:val="201F1E"/>
          <w:sz w:val="22"/>
          <w:szCs w:val="22"/>
        </w:rPr>
        <w:t>The CPIA defines an investigation as</w:t>
      </w:r>
      <w:r>
        <w:rPr>
          <w:rStyle w:val="apple-converted-space"/>
          <w:rFonts w:ascii="Calibri" w:hAnsi="Calibri"/>
          <w:color w:val="201F1E"/>
          <w:sz w:val="22"/>
          <w:szCs w:val="22"/>
        </w:rPr>
        <w:t> </w:t>
      </w:r>
      <w:r>
        <w:rPr>
          <w:rFonts w:ascii="inherit" w:hAnsi="inherit"/>
          <w:i/>
          <w:iCs/>
          <w:color w:val="000000"/>
          <w:spacing w:val="3"/>
          <w:sz w:val="22"/>
          <w:szCs w:val="22"/>
          <w:bdr w:val="none" w:sz="0" w:space="0" w:color="auto" w:frame="1"/>
        </w:rPr>
        <w:t xml:space="preserve">“an investigation conducted by police officers with a view to it being ascertained whether a person should be charged with an offence, or whether a person charged with an </w:t>
      </w:r>
      <w:r>
        <w:rPr>
          <w:rFonts w:ascii="inherit" w:hAnsi="inherit"/>
          <w:i/>
          <w:iCs/>
          <w:color w:val="000000"/>
          <w:spacing w:val="3"/>
          <w:sz w:val="22"/>
          <w:szCs w:val="22"/>
          <w:bdr w:val="none" w:sz="0" w:space="0" w:color="auto" w:frame="1"/>
        </w:rPr>
        <w:lastRenderedPageBreak/>
        <w:t>offence is guilty of it.”</w:t>
      </w:r>
      <w:r>
        <w:rPr>
          <w:rStyle w:val="apple-converted-space"/>
          <w:rFonts w:ascii="inherit" w:hAnsi="inherit"/>
          <w:i/>
          <w:iCs/>
          <w:color w:val="000000"/>
          <w:spacing w:val="3"/>
          <w:sz w:val="22"/>
          <w:szCs w:val="22"/>
          <w:bdr w:val="none" w:sz="0" w:space="0" w:color="auto" w:frame="1"/>
        </w:rPr>
        <w:t> </w:t>
      </w:r>
      <w:r>
        <w:rPr>
          <w:rFonts w:ascii="inherit" w:hAnsi="inherit"/>
          <w:color w:val="000000"/>
          <w:spacing w:val="3"/>
          <w:sz w:val="22"/>
          <w:szCs w:val="22"/>
          <w:bdr w:val="none" w:sz="0" w:space="0" w:color="auto" w:frame="1"/>
        </w:rPr>
        <w:t xml:space="preserve">The CPIA sets out standards for when officers are conducting investigations as they should be impartial by following all reasonable lines of enquires to gather evidence/ material which may benefit the defence or the prosecutor. Thus, why I took statements from those persons who were insured on the vehicle as we had ID issues regarding the driver of the vehicle. Officers described the male, but his two daughters were insured on the vehicle. The CPIA also states that investigators should proportionately test material gathered through enquiries, including victim and witness accounts </w:t>
      </w:r>
      <w:sdt>
        <w:sdtPr>
          <w:rPr>
            <w:rFonts w:ascii="inherit" w:hAnsi="inherit"/>
            <w:color w:val="000000"/>
            <w:spacing w:val="3"/>
            <w:sz w:val="22"/>
            <w:szCs w:val="22"/>
            <w:bdr w:val="none" w:sz="0" w:space="0" w:color="auto" w:frame="1"/>
          </w:rPr>
          <w:id w:val="-968585698"/>
          <w:citation/>
        </w:sdtPr>
        <w:sdtContent>
          <w:r>
            <w:rPr>
              <w:rFonts w:ascii="inherit" w:hAnsi="inherit"/>
              <w:color w:val="000000"/>
              <w:spacing w:val="3"/>
              <w:sz w:val="22"/>
              <w:szCs w:val="22"/>
              <w:bdr w:val="none" w:sz="0" w:space="0" w:color="auto" w:frame="1"/>
            </w:rPr>
            <w:fldChar w:fldCharType="begin"/>
          </w:r>
          <w:r>
            <w:rPr>
              <w:rFonts w:ascii="inherit" w:hAnsi="inherit"/>
              <w:color w:val="000000"/>
              <w:spacing w:val="3"/>
              <w:sz w:val="22"/>
              <w:szCs w:val="22"/>
              <w:bdr w:val="none" w:sz="0" w:space="0" w:color="auto" w:frame="1"/>
            </w:rPr>
            <w:instrText xml:space="preserve"> CITATION Col21 \l 2057 </w:instrText>
          </w:r>
          <w:r>
            <w:rPr>
              <w:rFonts w:ascii="inherit" w:hAnsi="inherit"/>
              <w:color w:val="000000"/>
              <w:spacing w:val="3"/>
              <w:sz w:val="22"/>
              <w:szCs w:val="22"/>
              <w:bdr w:val="none" w:sz="0" w:space="0" w:color="auto" w:frame="1"/>
            </w:rPr>
            <w:fldChar w:fldCharType="separate"/>
          </w:r>
          <w:r w:rsidRPr="00AB2C9B">
            <w:rPr>
              <w:rFonts w:ascii="inherit" w:hAnsi="inherit"/>
              <w:noProof/>
              <w:color w:val="000000"/>
              <w:spacing w:val="3"/>
              <w:sz w:val="22"/>
              <w:szCs w:val="22"/>
              <w:bdr w:val="none" w:sz="0" w:space="0" w:color="auto" w:frame="1"/>
            </w:rPr>
            <w:t>(College of Policing, 2021)</w:t>
          </w:r>
          <w:r>
            <w:rPr>
              <w:rFonts w:ascii="inherit" w:hAnsi="inherit"/>
              <w:color w:val="000000"/>
              <w:spacing w:val="3"/>
              <w:sz w:val="22"/>
              <w:szCs w:val="22"/>
              <w:bdr w:val="none" w:sz="0" w:space="0" w:color="auto" w:frame="1"/>
            </w:rPr>
            <w:fldChar w:fldCharType="end"/>
          </w:r>
        </w:sdtContent>
      </w:sdt>
      <w:r>
        <w:rPr>
          <w:rFonts w:ascii="Calibri" w:hAnsi="Calibri"/>
          <w:color w:val="201F1E"/>
          <w:sz w:val="22"/>
          <w:szCs w:val="22"/>
        </w:rPr>
        <w:t xml:space="preserve">. A vital part of the CPIA is that it sets out standards and procedures for officers investigating a case that regulates the investigation process, regulates the recording and retention of material that is found or is generated </w:t>
      </w:r>
      <w:proofErr w:type="gramStart"/>
      <w:r>
        <w:rPr>
          <w:rFonts w:ascii="Calibri" w:hAnsi="Calibri"/>
          <w:color w:val="201F1E"/>
          <w:sz w:val="22"/>
          <w:szCs w:val="22"/>
        </w:rPr>
        <w:t>in the course of</w:t>
      </w:r>
      <w:proofErr w:type="gramEnd"/>
      <w:r>
        <w:rPr>
          <w:rFonts w:ascii="Calibri" w:hAnsi="Calibri"/>
          <w:color w:val="201F1E"/>
          <w:sz w:val="22"/>
          <w:szCs w:val="22"/>
        </w:rPr>
        <w:t xml:space="preserve"> any investigation </w:t>
      </w:r>
      <w:sdt>
        <w:sdtPr>
          <w:rPr>
            <w:rFonts w:ascii="Calibri" w:hAnsi="Calibri"/>
            <w:color w:val="201F1E"/>
            <w:sz w:val="22"/>
            <w:szCs w:val="22"/>
          </w:rPr>
          <w:id w:val="900323820"/>
          <w:citation/>
        </w:sdtPr>
        <w:sdtContent>
          <w:r>
            <w:rPr>
              <w:rFonts w:ascii="Calibri" w:hAnsi="Calibri"/>
              <w:color w:val="201F1E"/>
              <w:sz w:val="22"/>
              <w:szCs w:val="22"/>
            </w:rPr>
            <w:fldChar w:fldCharType="begin"/>
          </w:r>
          <w:r>
            <w:rPr>
              <w:rFonts w:ascii="Calibri" w:hAnsi="Calibri"/>
              <w:color w:val="201F1E"/>
              <w:sz w:val="22"/>
              <w:szCs w:val="22"/>
            </w:rPr>
            <w:instrText xml:space="preserve"> CITATION Hea22 \l 2057 </w:instrText>
          </w:r>
          <w:r>
            <w:rPr>
              <w:rFonts w:ascii="Calibri" w:hAnsi="Calibri"/>
              <w:color w:val="201F1E"/>
              <w:sz w:val="22"/>
              <w:szCs w:val="22"/>
            </w:rPr>
            <w:fldChar w:fldCharType="separate"/>
          </w:r>
          <w:r w:rsidRPr="00AB2C9B">
            <w:rPr>
              <w:rFonts w:ascii="Calibri" w:hAnsi="Calibri"/>
              <w:noProof/>
              <w:color w:val="201F1E"/>
              <w:sz w:val="22"/>
              <w:szCs w:val="22"/>
            </w:rPr>
            <w:t>(Health and Safety Executive , n.d.)</w:t>
          </w:r>
          <w:r>
            <w:rPr>
              <w:rFonts w:ascii="Calibri" w:hAnsi="Calibri"/>
              <w:color w:val="201F1E"/>
              <w:sz w:val="22"/>
              <w:szCs w:val="22"/>
            </w:rPr>
            <w:fldChar w:fldCharType="end"/>
          </w:r>
        </w:sdtContent>
      </w:sdt>
      <w:r>
        <w:rPr>
          <w:rFonts w:ascii="Calibri" w:hAnsi="Calibri"/>
          <w:color w:val="201F1E"/>
          <w:sz w:val="22"/>
          <w:szCs w:val="22"/>
        </w:rPr>
        <w:t xml:space="preserve">. This then highlights the importance of the CPIA and why officers must follow its procedures which in turn gives the suspect a fair trial thus, not prosecuting them for an offence they didn’t commit. All material used within an investigation must be kept and uploaded onto either a MG6 series if the matter goes to Crown Court or a streamline disclosure certificate (SDC) if the matter stays in the magistrate’s court. </w:t>
      </w:r>
    </w:p>
    <w:p w14:paraId="5FE314C4"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p>
    <w:p w14:paraId="25A096AB"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r>
        <w:rPr>
          <w:rFonts w:ascii="Calibri" w:hAnsi="Calibri"/>
          <w:color w:val="201F1E"/>
          <w:sz w:val="22"/>
          <w:szCs w:val="22"/>
        </w:rPr>
        <w:t xml:space="preserve">The retention of material is called ‘disclosure’ and all material used within an investigation process must be kept and documented either on the MG6 form or the streamline disclosure document, material that must be included for example is the 999 call, OEL updates on NICHE made by officers and supervisors, custody report and interview, this is an example of the things that went onto the SDC made for this case, so no matter how irrelevant the material is to the investigation it still must be disclosed and uploaded. Disclosure is a term used for investigators providing the defence with copies or access to all material that </w:t>
      </w:r>
      <w:proofErr w:type="gramStart"/>
      <w:r>
        <w:rPr>
          <w:rFonts w:ascii="Calibri" w:hAnsi="Calibri"/>
          <w:color w:val="201F1E"/>
          <w:sz w:val="22"/>
          <w:szCs w:val="22"/>
        </w:rPr>
        <w:t>is capable of undermining</w:t>
      </w:r>
      <w:proofErr w:type="gramEnd"/>
      <w:r>
        <w:rPr>
          <w:rFonts w:ascii="Calibri" w:hAnsi="Calibri"/>
          <w:color w:val="201F1E"/>
          <w:sz w:val="22"/>
          <w:szCs w:val="22"/>
        </w:rPr>
        <w:t xml:space="preserve"> the prosecution case and or assisting the defence, thus giving the suspected person a fair trial. Investigators, prosecutors, defence teams and the courts all have vital roles in making sure that the disclosure process is done properly and thoroughly otherwise consequences could be faced for the alleged person </w:t>
      </w:r>
      <w:sdt>
        <w:sdtPr>
          <w:rPr>
            <w:rFonts w:ascii="Calibri" w:hAnsi="Calibri"/>
            <w:color w:val="201F1E"/>
            <w:sz w:val="22"/>
            <w:szCs w:val="22"/>
          </w:rPr>
          <w:id w:val="661596731"/>
          <w:citation/>
        </w:sdtPr>
        <w:sdtContent>
          <w:r>
            <w:rPr>
              <w:rFonts w:ascii="Calibri" w:hAnsi="Calibri"/>
              <w:color w:val="201F1E"/>
              <w:sz w:val="22"/>
              <w:szCs w:val="22"/>
            </w:rPr>
            <w:fldChar w:fldCharType="begin"/>
          </w:r>
          <w:r>
            <w:rPr>
              <w:rFonts w:ascii="Calibri" w:hAnsi="Calibri"/>
              <w:color w:val="201F1E"/>
              <w:sz w:val="22"/>
              <w:szCs w:val="22"/>
            </w:rPr>
            <w:instrText xml:space="preserve"> CITATION CPS171 \l 2057 </w:instrText>
          </w:r>
          <w:r>
            <w:rPr>
              <w:rFonts w:ascii="Calibri" w:hAnsi="Calibri"/>
              <w:color w:val="201F1E"/>
              <w:sz w:val="22"/>
              <w:szCs w:val="22"/>
            </w:rPr>
            <w:fldChar w:fldCharType="separate"/>
          </w:r>
          <w:r w:rsidRPr="00AB2C9B">
            <w:rPr>
              <w:rFonts w:ascii="Calibri" w:hAnsi="Calibri"/>
              <w:noProof/>
              <w:color w:val="201F1E"/>
              <w:sz w:val="22"/>
              <w:szCs w:val="22"/>
            </w:rPr>
            <w:t>(CPS, 2017)</w:t>
          </w:r>
          <w:r>
            <w:rPr>
              <w:rFonts w:ascii="Calibri" w:hAnsi="Calibri"/>
              <w:color w:val="201F1E"/>
              <w:sz w:val="22"/>
              <w:szCs w:val="22"/>
            </w:rPr>
            <w:fldChar w:fldCharType="end"/>
          </w:r>
        </w:sdtContent>
      </w:sdt>
      <w:r>
        <w:rPr>
          <w:rFonts w:ascii="Calibri" w:hAnsi="Calibri"/>
          <w:color w:val="201F1E"/>
          <w:sz w:val="22"/>
          <w:szCs w:val="22"/>
        </w:rPr>
        <w:t xml:space="preserve">. Disclosure is not a simple process and this has been highlighted by defence lawyers as they have warned the court that the court system in England and Wales is at a breaking point due to revealed figures showing the rising number of cases which are currently collapsing due to Police and prosecution failures to disclose key bits of evidence. The figures revealed that in the year 2021 to June 2021 a total of 1,648 cases collapsed due to disclosure failures from the Police and CPS, this figure has doubled from the year 2015/16, according to the CPS figures. This figure suggests that many criminals are getting away with their offence commit due to failures from the Police, which is obviously impacting victims as they are not getting any justice for what they have suffered through </w:t>
      </w:r>
      <w:sdt>
        <w:sdtPr>
          <w:rPr>
            <w:rFonts w:ascii="Calibri" w:hAnsi="Calibri"/>
            <w:color w:val="201F1E"/>
            <w:sz w:val="22"/>
            <w:szCs w:val="22"/>
          </w:rPr>
          <w:id w:val="1245686196"/>
          <w:citation/>
        </w:sdtPr>
        <w:sdtContent>
          <w:r>
            <w:rPr>
              <w:rFonts w:ascii="Calibri" w:hAnsi="Calibri"/>
              <w:color w:val="201F1E"/>
              <w:sz w:val="22"/>
              <w:szCs w:val="22"/>
            </w:rPr>
            <w:fldChar w:fldCharType="begin"/>
          </w:r>
          <w:r>
            <w:rPr>
              <w:rFonts w:ascii="Calibri" w:hAnsi="Calibri"/>
              <w:color w:val="201F1E"/>
              <w:sz w:val="22"/>
              <w:szCs w:val="22"/>
            </w:rPr>
            <w:instrText xml:space="preserve"> CITATION Jon21 \l 2057 </w:instrText>
          </w:r>
          <w:r>
            <w:rPr>
              <w:rFonts w:ascii="Calibri" w:hAnsi="Calibri"/>
              <w:color w:val="201F1E"/>
              <w:sz w:val="22"/>
              <w:szCs w:val="22"/>
            </w:rPr>
            <w:fldChar w:fldCharType="separate"/>
          </w:r>
          <w:r w:rsidRPr="00AB2C9B">
            <w:rPr>
              <w:rFonts w:ascii="Calibri" w:hAnsi="Calibri"/>
              <w:noProof/>
              <w:color w:val="201F1E"/>
              <w:sz w:val="22"/>
              <w:szCs w:val="22"/>
            </w:rPr>
            <w:t>(Jon, 2021)</w:t>
          </w:r>
          <w:r>
            <w:rPr>
              <w:rFonts w:ascii="Calibri" w:hAnsi="Calibri"/>
              <w:color w:val="201F1E"/>
              <w:sz w:val="22"/>
              <w:szCs w:val="22"/>
            </w:rPr>
            <w:fldChar w:fldCharType="end"/>
          </w:r>
        </w:sdtContent>
      </w:sdt>
      <w:r>
        <w:rPr>
          <w:rFonts w:ascii="Calibri" w:hAnsi="Calibri"/>
          <w:color w:val="201F1E"/>
          <w:sz w:val="22"/>
          <w:szCs w:val="22"/>
        </w:rPr>
        <w:t xml:space="preserve">. </w:t>
      </w:r>
    </w:p>
    <w:p w14:paraId="1CC0F471"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p>
    <w:p w14:paraId="316E501E" w14:textId="77777777" w:rsidR="00AB2C9B" w:rsidRDefault="00AB2C9B" w:rsidP="00AB2C9B">
      <w:pPr>
        <w:pStyle w:val="xmsonormal"/>
        <w:spacing w:before="0" w:beforeAutospacing="0" w:after="0" w:afterAutospacing="0" w:line="330" w:lineRule="atLeast"/>
        <w:jc w:val="both"/>
        <w:rPr>
          <w:rFonts w:ascii="Calibri" w:hAnsi="Calibri"/>
          <w:color w:val="201F1E"/>
          <w:sz w:val="22"/>
          <w:szCs w:val="22"/>
        </w:rPr>
      </w:pPr>
      <w:r>
        <w:rPr>
          <w:rFonts w:ascii="Calibri" w:hAnsi="Calibri"/>
          <w:color w:val="201F1E"/>
          <w:sz w:val="22"/>
          <w:szCs w:val="22"/>
        </w:rPr>
        <w:t xml:space="preserve">Like mentioned, we had ID issues with this case as the BWV of the officers did not capture the person driving. We conducted house to house enquires from that area to see if they potentially saw anything or had ring doorbells which are becoming very effective with investigations as they continue to grow in popularity and can capture vital evidence, we also visited shops along that road to view their CCTV cameras however we were unsuccessful. Due to this issue we had, the suspected driver of the vehicle submitted a form known as the ‘FT41’ stating that he was not the driver of the vehicle and that he leaves his vehicle keys in a shelf at home but they are currently missing so anyone could have stolen them. This was a tricky situation because we were only going off an officer’s ID statement stating that he was the driver that she saw on the day of the incident. However, frustrating this situation was due to the severity of the case and the manner in the way he drove </w:t>
      </w:r>
      <w:r>
        <w:rPr>
          <w:rFonts w:ascii="Calibri" w:hAnsi="Calibri"/>
          <w:color w:val="201F1E"/>
          <w:sz w:val="22"/>
          <w:szCs w:val="22"/>
        </w:rPr>
        <w:lastRenderedPageBreak/>
        <w:t xml:space="preserve">almost hitting both Police officers and horses we still had to disclose the FT41 form he submitted to the CPS as like mentioned we must adhere to the CPIA in giving everyone the right to a free trial. </w:t>
      </w:r>
    </w:p>
    <w:p w14:paraId="70046A29" w14:textId="77777777" w:rsidR="00AB2C9B" w:rsidRDefault="00AB2C9B" w:rsidP="00AB2C9B">
      <w:pPr>
        <w:spacing w:line="360" w:lineRule="auto"/>
        <w:jc w:val="both"/>
      </w:pPr>
    </w:p>
    <w:p w14:paraId="746989DF" w14:textId="77777777" w:rsidR="00AB2C9B" w:rsidRDefault="00AB2C9B" w:rsidP="00AB2C9B">
      <w:pPr>
        <w:spacing w:line="360" w:lineRule="auto"/>
        <w:jc w:val="both"/>
      </w:pPr>
      <w:r>
        <w:t xml:space="preserve">When we interviewed the male, we brought him in as a voluntary attendance known as a VA. When officers from another force attended the male’s address, they decided not to arrest the male, so we had to bring him in on a voluntary attendance as there was no necessity to arrest the male after this. To arrest a person, you must have a necessity and give that necessity to the person upon arrest but as other officers from a different force didn’t do this it would have been difficult to provide a necessity to the male if I had arrested him. My sergeant confirmed this with me and told me to get the male in on a voluntarily attendance. Prior to the interview I conducted, this was my first interview and a little unnerving for myself as I’ve never done this before only during the initial training phase. I also done my first solicitors briefing, this entails the defendant, witnesses, and circumstances of the offence. The solicitors briefing must also be listed as unused material and disclosed to the CPS on the case file. In the briefing with the solicitor, I disclosed with him the exhibits that we have against him and explained what areas I wanted to cover with his client. During the interview, the male provided a ‘no comment’ interview, it was a little frustrating as I obviously wanted him to engage with me and start talking but he remained silent and offered no evidential response. Once the interview was concluded, a summary of the interview was uploaded onto NICHE along with a PACE compliance which states that we complied with the Police and Evidence Act 1984. The audio of the interview is recorded for court purposes, so the audio could be played in court. The recording was exhibited as my exhibit and uploaded to the case file, despite writing my summary of the interview and writing all the questions I had asked him, the audio recording was still disclosed and summary of interview to stay in line with the CPIA. All this cumulative of material is called ‘unused material’. All this unused material must be disclosed no matter how many pieces of material the case has, the disclosure of unused material is a key part of the investigative and prosecution process. Throughout the investigation and the gathering of material/ exhibits through following different lines of enquires, Police Officers must retain all material and items which is not being used as part of the </w:t>
      </w:r>
      <w:proofErr w:type="spellStart"/>
      <w:r>
        <w:t>prosecutions</w:t>
      </w:r>
      <w:proofErr w:type="spellEnd"/>
      <w:r>
        <w:t xml:space="preserve"> case against the defendant, but which may still be relevant or become relevant to the investigation. Each piece of material is then reviewed or examined to see whether it could potentially undermine the prosecution case and in turn assist the defence case. If either factor applies it must be disclosed to the defence. All this ties in with the CPIA as it enables the defendant to have a free trial </w:t>
      </w:r>
      <w:sdt>
        <w:sdtPr>
          <w:id w:val="1720933267"/>
          <w:citation/>
        </w:sdtPr>
        <w:sdtContent>
          <w:r>
            <w:fldChar w:fldCharType="begin"/>
          </w:r>
          <w:r>
            <w:instrText xml:space="preserve"> CITATION HMC21 \l 2057 </w:instrText>
          </w:r>
          <w:r>
            <w:fldChar w:fldCharType="separate"/>
          </w:r>
          <w:r>
            <w:rPr>
              <w:noProof/>
            </w:rPr>
            <w:t>(HMCPSI, 2021)</w:t>
          </w:r>
          <w:r>
            <w:fldChar w:fldCharType="end"/>
          </w:r>
        </w:sdtContent>
      </w:sdt>
    </w:p>
    <w:p w14:paraId="0FDB2E45" w14:textId="77777777" w:rsidR="00AB2C9B" w:rsidRDefault="00AB2C9B" w:rsidP="00AB2C9B">
      <w:pPr>
        <w:spacing w:line="360" w:lineRule="auto"/>
        <w:jc w:val="both"/>
      </w:pPr>
    </w:p>
    <w:p w14:paraId="668AC316" w14:textId="77777777" w:rsidR="00AB2C9B" w:rsidRDefault="00AB2C9B" w:rsidP="00AB2C9B">
      <w:pPr>
        <w:spacing w:line="360" w:lineRule="auto"/>
        <w:jc w:val="both"/>
      </w:pPr>
      <w:r>
        <w:t xml:space="preserve">A recent case where disclosure was not shared by Police and was covered widely over the local and nation news was a case relating to a male Liam Allan. This case was viewed and deemed as a massive Police failure and would have resulted in a loss of trust from the public. Liam Allan, a student at the time was arrested and charged with 12 counts of rape and sexual assault. Liam was on Police bail for 2 years and states that his life got turned upside down, Liam knew the consequences he faced as he may have been sentenced for life and put on the sex offenders register for life. Liam was found not guilty as the Police failed to disclose vital evidence to the defence. Liam said, </w:t>
      </w:r>
      <w:r>
        <w:rPr>
          <w:i/>
          <w:iCs/>
        </w:rPr>
        <w:t xml:space="preserve">“This wasn’t a case of people trying to prove my innocence, it was a case of people trying to prove I was guilty”. </w:t>
      </w:r>
      <w:r>
        <w:t xml:space="preserve">Liam believed this as it was understood that the Police looked at thousands of phone messages when investigating the case, but these messages were not disclosed to the prosecution and defence teams, the messages between the complainant and her friends casted doubt on the allegations against </w:t>
      </w:r>
      <w:r>
        <w:lastRenderedPageBreak/>
        <w:t xml:space="preserve">Liam Allan. The messages on a computer disk which contained 40,000 thousand messages revealed the alleged victim pestered Allan for ‘casual sex’. The allegations against Allan were dropped after three days when these messages came alight. This case study shines alight on the importance of the CPIA and disclosing evidence. The prosecution barrister Jerry Hayes accused the Police of sheer incompetence due to the case. This is highly embarrassing for the Police force as many people would have lost trust in the Police and lost confidence in officers as a male who didn’t commit an offence was put on bail for 2 years which would have had major effects with his mental health as he was ‘scared’ and ‘feared’ the unknown and if found guilty would have been sentenced. If these messages of the alleged victim asking Allan for ‘casual sex’ were disclosed straight away then this case wouldn’t have got to the point it did and would have meant that Allan wouldn’t have been on Police bail for 2 years causing him much distress </w:t>
      </w:r>
      <w:sdt>
        <w:sdtPr>
          <w:id w:val="2079936084"/>
          <w:citation/>
        </w:sdtPr>
        <w:sdtContent>
          <w:r>
            <w:fldChar w:fldCharType="begin"/>
          </w:r>
          <w:r>
            <w:instrText xml:space="preserve"> CITATION Stu17 \l 2057 </w:instrText>
          </w:r>
          <w:r>
            <w:fldChar w:fldCharType="separate"/>
          </w:r>
          <w:r>
            <w:rPr>
              <w:noProof/>
            </w:rPr>
            <w:t>(Anon., 2017)</w:t>
          </w:r>
          <w:r>
            <w:fldChar w:fldCharType="end"/>
          </w:r>
        </w:sdtContent>
      </w:sdt>
      <w:r>
        <w:t>.</w:t>
      </w:r>
    </w:p>
    <w:p w14:paraId="746B21C5" w14:textId="77777777" w:rsidR="00AB2C9B" w:rsidRDefault="00AB2C9B" w:rsidP="00AB2C9B">
      <w:pPr>
        <w:spacing w:line="360" w:lineRule="auto"/>
        <w:jc w:val="both"/>
      </w:pPr>
    </w:p>
    <w:p w14:paraId="4CFB694B" w14:textId="77777777" w:rsidR="00AB2C9B" w:rsidRDefault="00AB2C9B" w:rsidP="00AB2C9B">
      <w:pPr>
        <w:spacing w:line="360" w:lineRule="auto"/>
        <w:jc w:val="both"/>
      </w:pPr>
      <w:r>
        <w:t>When the interview was concluded, the defendant went home and our investigation continued. Like mentioned earlier the defendant had two daughters who were insured on the vehicle so we had to obtain statements from them as like the CPIA guidelines instruct all possible lines of enquires must be met. As I rung one of his daughters, she was very anti-police and did not want to give a statement, but I explained that it would be in her best interest to provide a statement as she’s potentially a suspect. She then provided me with a statement explaining that during the alleged day she was hosting a ‘</w:t>
      </w:r>
      <w:proofErr w:type="spellStart"/>
      <w:r>
        <w:t>easter</w:t>
      </w:r>
      <w:proofErr w:type="spellEnd"/>
      <w:r>
        <w:t xml:space="preserve"> hunt’ for her children and had friends round for a BBQ as it was a lovely day, she remembered this and had evidence of this as she had photographs on her phone of her doing a ‘</w:t>
      </w:r>
      <w:proofErr w:type="spellStart"/>
      <w:r>
        <w:t>easter</w:t>
      </w:r>
      <w:proofErr w:type="spellEnd"/>
      <w:r>
        <w:t xml:space="preserve"> hunt’ in her back garden. A feature on the IPhone is that it provides a date and time the photograph was taken and these matched with the date and time the offence took place. The other daughter also provided a statement and stated that she was abroad on holiday and had photographs on a </w:t>
      </w:r>
      <w:proofErr w:type="spellStart"/>
      <w:r>
        <w:t>Iphone</w:t>
      </w:r>
      <w:proofErr w:type="spellEnd"/>
      <w:r>
        <w:t xml:space="preserve"> to prove this and her email of her boarding pass. As these two were insured drivers on the vehicle in question and had a set of keys for the vehicle these statements were necessary and vital to the investigation as they would have had access to that vehicle at any time. Obviously, we still had the issue of ID the driver as the male in question submitted the form stating that someone had stolen his keys so anyone could have been driving it.</w:t>
      </w:r>
    </w:p>
    <w:p w14:paraId="64033D48" w14:textId="77777777" w:rsidR="00AB2C9B" w:rsidRDefault="00AB2C9B" w:rsidP="00AB2C9B">
      <w:pPr>
        <w:spacing w:line="360" w:lineRule="auto"/>
        <w:jc w:val="both"/>
      </w:pPr>
    </w:p>
    <w:p w14:paraId="6B52E798" w14:textId="77777777" w:rsidR="00AB2C9B" w:rsidRDefault="00AB2C9B" w:rsidP="00AB2C9B">
      <w:pPr>
        <w:spacing w:line="360" w:lineRule="auto"/>
        <w:jc w:val="both"/>
      </w:pPr>
      <w:r>
        <w:t>We then checked all ANPR cameras within the area, but these came back negative. CCTV cameras within the town was also checked, we could see the vehicle in question on one bit of CCTV but was unable to see the driver of the vehicle due to the imagine quality. Obviously, this wasn’t ideal but despite the ID issues we had in knowing who the driver was, we still had two officers who were able to ID the male so we went to the CPS with this as we believed that we did everything we could have in relation to this matter and in trying to gain photographic image of the suspected driver. The CPS charged the male and he went to court for trial. After a few weeks, the male was sentenced to dangerous driving, failing to stop for Police and driving with no licence and insurance. This result was great due to the severity of the incident. I then updated the victims, them being the two mounted officers, they were very pleased as they explained how traumatic the entire experience was and thanked me for the hard work with the investigation and the case file building.</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xml:space="preserve">,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CDEA1DC" w:rsidR="00575A8F" w:rsidRPr="00270EEB" w:rsidRDefault="003A4B12" w:rsidP="00E6298B">
            <w:pPr>
              <w:ind w:right="107"/>
              <w:jc w:val="both"/>
              <w:rPr>
                <w:sz w:val="24"/>
                <w:szCs w:val="24"/>
              </w:rPr>
            </w:pPr>
            <w:r>
              <w:rPr>
                <w:sz w:val="24"/>
                <w:szCs w:val="24"/>
              </w:rPr>
              <w:t>Statement writing</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504D123" w:rsidR="00575A8F" w:rsidRPr="00270EEB" w:rsidRDefault="003A4B12" w:rsidP="00E6298B">
            <w:pPr>
              <w:ind w:right="107"/>
              <w:jc w:val="both"/>
              <w:rPr>
                <w:sz w:val="24"/>
                <w:szCs w:val="24"/>
              </w:rPr>
            </w:pPr>
            <w:r>
              <w:rPr>
                <w:sz w:val="24"/>
                <w:szCs w:val="24"/>
              </w:rPr>
              <w:t>I’m currently stationed in the hub for three months. The hub offers a more investigative role where statement taking is key and something which is done daily. I currently dislike taking statements but the more my confidence will grow the better they will get.</w:t>
            </w:r>
          </w:p>
        </w:tc>
        <w:tc>
          <w:tcPr>
            <w:tcW w:w="2426" w:type="dxa"/>
            <w:shd w:val="clear" w:color="auto" w:fill="auto"/>
          </w:tcPr>
          <w:p w14:paraId="6F2EF39C" w14:textId="24D7D1DB" w:rsidR="00575A8F" w:rsidRPr="00270EEB" w:rsidRDefault="003A4B12" w:rsidP="00E6298B">
            <w:pPr>
              <w:ind w:right="107"/>
              <w:jc w:val="both"/>
              <w:rPr>
                <w:sz w:val="24"/>
                <w:szCs w:val="24"/>
              </w:rPr>
            </w:pPr>
            <w:r>
              <w:rPr>
                <w:sz w:val="24"/>
                <w:szCs w:val="24"/>
              </w:rPr>
              <w:t>My tutor in the hub. Prior to taking a statement we will discuss the things I need to clarify with the witness/ victim and go over the points to prove of the offence being investigated, to help clarify on things within the statement.</w:t>
            </w:r>
          </w:p>
        </w:tc>
        <w:tc>
          <w:tcPr>
            <w:tcW w:w="2426" w:type="dxa"/>
            <w:shd w:val="clear" w:color="auto" w:fill="auto"/>
          </w:tcPr>
          <w:p w14:paraId="3851D535" w14:textId="0A287D2D" w:rsidR="28A9B94D" w:rsidRDefault="003A4B12" w:rsidP="28A9B94D">
            <w:pPr>
              <w:jc w:val="both"/>
              <w:rPr>
                <w:sz w:val="24"/>
                <w:szCs w:val="24"/>
              </w:rPr>
            </w:pPr>
            <w:r>
              <w:rPr>
                <w:sz w:val="24"/>
                <w:szCs w:val="24"/>
              </w:rPr>
              <w:t>I’m stationed in the hub for three months and aim to take as many statements as possible within this period.</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4E56CBC3" w:rsidR="00575A8F" w:rsidRPr="00270EEB" w:rsidRDefault="003A4B12" w:rsidP="00E6298B">
            <w:pPr>
              <w:ind w:right="107"/>
              <w:jc w:val="both"/>
              <w:rPr>
                <w:sz w:val="24"/>
                <w:szCs w:val="24"/>
              </w:rPr>
            </w:pPr>
            <w:r>
              <w:rPr>
                <w:sz w:val="24"/>
                <w:szCs w:val="24"/>
              </w:rPr>
              <w:t xml:space="preserve">Case file building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4E7CDE50" w:rsidR="00575A8F" w:rsidRPr="00270EEB" w:rsidRDefault="003A4B12" w:rsidP="00E6298B">
            <w:pPr>
              <w:ind w:right="107"/>
              <w:jc w:val="both"/>
              <w:rPr>
                <w:sz w:val="24"/>
                <w:szCs w:val="24"/>
              </w:rPr>
            </w:pPr>
            <w:r>
              <w:rPr>
                <w:sz w:val="24"/>
                <w:szCs w:val="24"/>
              </w:rPr>
              <w:t xml:space="preserve">Now I’m in the hub and undertaking an investigator’s role, the hub requires you to build case files daily. I currently </w:t>
            </w:r>
            <w:r w:rsidR="003440DC">
              <w:rPr>
                <w:sz w:val="24"/>
                <w:szCs w:val="24"/>
              </w:rPr>
              <w:t>struggle with case files as I’m unsure on what needs to go on them and how to fill in the forms, however over the past week of completing files I have already gained a little bit of confidence in doing them and completing the required forms. I do still lack confidence though</w:t>
            </w:r>
            <w:r w:rsidR="00833F72">
              <w:rPr>
                <w:sz w:val="24"/>
                <w:szCs w:val="24"/>
              </w:rPr>
              <w:t xml:space="preserve"> and require </w:t>
            </w:r>
            <w:r w:rsidR="00833F72">
              <w:rPr>
                <w:sz w:val="24"/>
                <w:szCs w:val="24"/>
              </w:rPr>
              <w:lastRenderedPageBreak/>
              <w:t>more time to develop whilst I’m in the hub</w:t>
            </w:r>
            <w:r w:rsidR="003440DC">
              <w:rPr>
                <w:sz w:val="24"/>
                <w:szCs w:val="24"/>
              </w:rPr>
              <w:t>.</w:t>
            </w:r>
          </w:p>
        </w:tc>
        <w:tc>
          <w:tcPr>
            <w:tcW w:w="2426" w:type="dxa"/>
            <w:shd w:val="clear" w:color="auto" w:fill="auto"/>
          </w:tcPr>
          <w:p w14:paraId="281FE656" w14:textId="77777777" w:rsidR="00833F72" w:rsidRPr="00833F72" w:rsidRDefault="00833F72" w:rsidP="00833F72">
            <w:pPr>
              <w:overflowPunct/>
              <w:autoSpaceDE/>
              <w:autoSpaceDN/>
              <w:adjustRightInd/>
              <w:textAlignment w:val="auto"/>
              <w:rPr>
                <w:rFonts w:ascii="Times New Roman" w:hAnsi="Times New Roman" w:cs="Times New Roman"/>
                <w:color w:val="auto"/>
                <w:sz w:val="24"/>
                <w:szCs w:val="24"/>
              </w:rPr>
            </w:pPr>
            <w:r w:rsidRPr="00833F72">
              <w:rPr>
                <w:rFonts w:ascii="Calibri" w:hAnsi="Calibri" w:cs="Times New Roman"/>
                <w:color w:val="201F1E"/>
                <w:sz w:val="24"/>
                <w:szCs w:val="24"/>
                <w:shd w:val="clear" w:color="auto" w:fill="FFFFFF"/>
              </w:rPr>
              <w:lastRenderedPageBreak/>
              <w:t>Again, my tutor in the hub. After receiving a case in the morning/afternoon, we will have a little briefing and discuss the required files that need to be attached to the case file.</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025E0F6B" w14:textId="77777777" w:rsidR="00833F72" w:rsidRPr="00833F72" w:rsidRDefault="00833F72" w:rsidP="00833F72">
            <w:pPr>
              <w:overflowPunct/>
              <w:autoSpaceDE/>
              <w:autoSpaceDN/>
              <w:adjustRightInd/>
              <w:textAlignment w:val="auto"/>
              <w:rPr>
                <w:rFonts w:ascii="Times New Roman" w:hAnsi="Times New Roman" w:cs="Times New Roman"/>
                <w:color w:val="auto"/>
                <w:sz w:val="24"/>
                <w:szCs w:val="24"/>
              </w:rPr>
            </w:pPr>
            <w:r w:rsidRPr="00833F72">
              <w:rPr>
                <w:rFonts w:ascii="Calibri" w:hAnsi="Calibri" w:cs="Times New Roman"/>
                <w:color w:val="201F1E"/>
                <w:sz w:val="24"/>
                <w:szCs w:val="24"/>
                <w:shd w:val="clear" w:color="auto" w:fill="FFFFFF"/>
              </w:rPr>
              <w:t xml:space="preserve">During my stint within the hub for 3 months I’ll be expected to complete case files so I aim to continue developing and building them within my </w:t>
            </w:r>
            <w:proofErr w:type="gramStart"/>
            <w:r w:rsidRPr="00833F72">
              <w:rPr>
                <w:rFonts w:ascii="Calibri" w:hAnsi="Calibri" w:cs="Times New Roman"/>
                <w:color w:val="201F1E"/>
                <w:sz w:val="24"/>
                <w:szCs w:val="24"/>
                <w:shd w:val="clear" w:color="auto" w:fill="FFFFFF"/>
              </w:rPr>
              <w:t>3 month</w:t>
            </w:r>
            <w:proofErr w:type="gramEnd"/>
            <w:r w:rsidRPr="00833F72">
              <w:rPr>
                <w:rFonts w:ascii="Calibri" w:hAnsi="Calibri" w:cs="Times New Roman"/>
                <w:color w:val="201F1E"/>
                <w:sz w:val="24"/>
                <w:szCs w:val="24"/>
                <w:shd w:val="clear" w:color="auto" w:fill="FFFFFF"/>
              </w:rPr>
              <w:t xml:space="preserve"> period.</w:t>
            </w:r>
          </w:p>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2769843F" w:rsidR="00575A8F" w:rsidRPr="00270EEB" w:rsidRDefault="00833F72" w:rsidP="00E6298B">
            <w:pPr>
              <w:ind w:right="107"/>
              <w:jc w:val="both"/>
              <w:rPr>
                <w:sz w:val="24"/>
                <w:szCs w:val="24"/>
              </w:rPr>
            </w:pPr>
            <w:r>
              <w:rPr>
                <w:sz w:val="24"/>
                <w:szCs w:val="24"/>
              </w:rPr>
              <w:t>Interviewing suspects</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C93F929" w14:textId="77777777" w:rsidR="001A6ED8" w:rsidRPr="001A6ED8" w:rsidRDefault="001A6ED8" w:rsidP="001A6ED8">
            <w:pPr>
              <w:overflowPunct/>
              <w:autoSpaceDE/>
              <w:autoSpaceDN/>
              <w:adjustRightInd/>
              <w:textAlignment w:val="auto"/>
              <w:rPr>
                <w:rFonts w:ascii="Times New Roman" w:hAnsi="Times New Roman" w:cs="Times New Roman"/>
                <w:color w:val="auto"/>
                <w:sz w:val="24"/>
                <w:szCs w:val="24"/>
              </w:rPr>
            </w:pPr>
            <w:r w:rsidRPr="001A6ED8">
              <w:rPr>
                <w:rFonts w:ascii="Calibri" w:hAnsi="Calibri" w:cs="Times New Roman"/>
                <w:color w:val="201F1E"/>
                <w:sz w:val="24"/>
                <w:szCs w:val="24"/>
                <w:shd w:val="clear" w:color="auto" w:fill="FFFFFF"/>
              </w:rPr>
              <w:t xml:space="preserve">Prior to my hub attachment I had only conducted one interview where my confidence was </w:t>
            </w:r>
            <w:proofErr w:type="gramStart"/>
            <w:r w:rsidRPr="001A6ED8">
              <w:rPr>
                <w:rFonts w:ascii="Calibri" w:hAnsi="Calibri" w:cs="Times New Roman"/>
                <w:color w:val="201F1E"/>
                <w:sz w:val="24"/>
                <w:szCs w:val="24"/>
                <w:shd w:val="clear" w:color="auto" w:fill="FFFFFF"/>
              </w:rPr>
              <w:t>really low</w:t>
            </w:r>
            <w:proofErr w:type="gramEnd"/>
            <w:r w:rsidRPr="001A6ED8">
              <w:rPr>
                <w:rFonts w:ascii="Calibri" w:hAnsi="Calibri" w:cs="Times New Roman"/>
                <w:color w:val="201F1E"/>
                <w:sz w:val="24"/>
                <w:szCs w:val="24"/>
                <w:shd w:val="clear" w:color="auto" w:fill="FFFFFF"/>
              </w:rPr>
              <w:t>. Over the next 3 months I’m expected to conduct interviews daily which should boost my confidence as I’ll have far more experience in doing them.</w:t>
            </w:r>
          </w:p>
          <w:p w14:paraId="022C407D" w14:textId="77777777" w:rsidR="00575A8F" w:rsidRPr="00270EEB" w:rsidRDefault="00575A8F" w:rsidP="00E6298B">
            <w:pPr>
              <w:ind w:right="107"/>
              <w:jc w:val="both"/>
              <w:rPr>
                <w:sz w:val="24"/>
                <w:szCs w:val="24"/>
              </w:rPr>
            </w:pPr>
          </w:p>
        </w:tc>
        <w:tc>
          <w:tcPr>
            <w:tcW w:w="2426" w:type="dxa"/>
            <w:shd w:val="clear" w:color="auto" w:fill="auto"/>
          </w:tcPr>
          <w:p w14:paraId="0932E205" w14:textId="77777777" w:rsidR="001A6ED8" w:rsidRPr="001A6ED8" w:rsidRDefault="001A6ED8" w:rsidP="001A6ED8">
            <w:pPr>
              <w:overflowPunct/>
              <w:autoSpaceDE/>
              <w:autoSpaceDN/>
              <w:adjustRightInd/>
              <w:textAlignment w:val="auto"/>
              <w:rPr>
                <w:rFonts w:ascii="Times New Roman" w:hAnsi="Times New Roman" w:cs="Times New Roman"/>
                <w:color w:val="auto"/>
                <w:sz w:val="24"/>
                <w:szCs w:val="24"/>
              </w:rPr>
            </w:pPr>
            <w:r w:rsidRPr="001A6ED8">
              <w:rPr>
                <w:rFonts w:ascii="Calibri" w:hAnsi="Calibri" w:cs="Times New Roman"/>
                <w:color w:val="201F1E"/>
                <w:sz w:val="24"/>
                <w:szCs w:val="24"/>
                <w:shd w:val="clear" w:color="auto" w:fill="FFFFFF"/>
              </w:rPr>
              <w:t xml:space="preserve">My tutor in the hub. Prior to my first interview in the hub we went over the memo card which must be given prior to the commencement of an interview. We then had a debrief after the interview of what went well and what didn’t. My feedback was that I’m not confident enough and letting the suspect dictate the interview. However, it was explained that over time my </w:t>
            </w:r>
            <w:bookmarkStart w:id="0" w:name="_GoBack"/>
            <w:bookmarkEnd w:id="0"/>
            <w:r w:rsidRPr="001A6ED8">
              <w:rPr>
                <w:rFonts w:ascii="Calibri" w:hAnsi="Calibri" w:cs="Times New Roman"/>
                <w:color w:val="201F1E"/>
                <w:sz w:val="24"/>
                <w:szCs w:val="24"/>
                <w:shd w:val="clear" w:color="auto" w:fill="FFFFFF"/>
              </w:rPr>
              <w:t>confidence will come enabling me to conduct better interviews</w:t>
            </w:r>
          </w:p>
          <w:p w14:paraId="76B2A824" w14:textId="77777777" w:rsidR="00575A8F" w:rsidRPr="00270EEB" w:rsidRDefault="00575A8F" w:rsidP="00E6298B">
            <w:pPr>
              <w:ind w:right="107"/>
              <w:jc w:val="both"/>
              <w:rPr>
                <w:sz w:val="24"/>
                <w:szCs w:val="24"/>
              </w:rPr>
            </w:pPr>
          </w:p>
        </w:tc>
        <w:tc>
          <w:tcPr>
            <w:tcW w:w="2426" w:type="dxa"/>
            <w:shd w:val="clear" w:color="auto" w:fill="auto"/>
          </w:tcPr>
          <w:p w14:paraId="1F71D94C" w14:textId="77777777" w:rsidR="001A6ED8" w:rsidRPr="001A6ED8" w:rsidRDefault="001A6ED8" w:rsidP="001A6ED8">
            <w:pPr>
              <w:overflowPunct/>
              <w:autoSpaceDE/>
              <w:autoSpaceDN/>
              <w:adjustRightInd/>
              <w:textAlignment w:val="auto"/>
              <w:rPr>
                <w:rFonts w:ascii="Times New Roman" w:hAnsi="Times New Roman" w:cs="Times New Roman"/>
                <w:color w:val="auto"/>
                <w:sz w:val="24"/>
                <w:szCs w:val="24"/>
              </w:rPr>
            </w:pPr>
            <w:r w:rsidRPr="001A6ED8">
              <w:rPr>
                <w:rFonts w:ascii="Calibri" w:hAnsi="Calibri" w:cs="Times New Roman"/>
                <w:color w:val="201F1E"/>
                <w:sz w:val="24"/>
                <w:szCs w:val="24"/>
                <w:shd w:val="clear" w:color="auto" w:fill="FFFFFF"/>
              </w:rPr>
              <w:t>During my stint at the hub I’ll be expected again to conduct my own interviews every day which subsequently would gain my confidence.</w:t>
            </w:r>
          </w:p>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6DA9E903" w14:textId="25CEE4FC" w:rsidR="001A6ED8" w:rsidRPr="001A6ED8" w:rsidRDefault="00536FA9" w:rsidP="001A6ED8">
      <w:pPr>
        <w:overflowPunct/>
        <w:autoSpaceDE/>
        <w:autoSpaceDN/>
        <w:adjustRightInd/>
        <w:ind w:right="107"/>
        <w:textAlignment w:val="auto"/>
        <w:rPr>
          <w:b/>
          <w:sz w:val="24"/>
          <w:szCs w:val="24"/>
        </w:rPr>
      </w:pPr>
      <w:r>
        <w:rPr>
          <w:b/>
          <w:sz w:val="24"/>
          <w:szCs w:val="24"/>
        </w:rPr>
        <w:br w:type="page"/>
      </w:r>
    </w:p>
    <w:sdt>
      <w:sdtPr>
        <w:id w:val="-969045799"/>
        <w:docPartObj>
          <w:docPartGallery w:val="Bibliographies"/>
          <w:docPartUnique/>
        </w:docPartObj>
      </w:sdtPr>
      <w:sdtEndPr>
        <w:rPr>
          <w:b w:val="0"/>
          <w:kern w:val="0"/>
          <w:sz w:val="20"/>
        </w:rPr>
      </w:sdtEndPr>
      <w:sdtContent>
        <w:p w14:paraId="3D6C3E8C" w14:textId="351AE065" w:rsidR="001A6ED8" w:rsidRDefault="001A6ED8">
          <w:pPr>
            <w:pStyle w:val="Heading1"/>
          </w:pPr>
          <w:r>
            <w:t>Bibliography</w:t>
          </w:r>
        </w:p>
        <w:sdt>
          <w:sdtPr>
            <w:id w:val="111145805"/>
            <w:bibliography/>
          </w:sdtPr>
          <w:sdtContent>
            <w:p w14:paraId="5C343006" w14:textId="77777777" w:rsidR="001A6ED8" w:rsidRDefault="001A6ED8" w:rsidP="001A6ED8">
              <w:pPr>
                <w:pStyle w:val="Bibliography"/>
                <w:rPr>
                  <w:noProof/>
                </w:rPr>
              </w:pPr>
              <w:r>
                <w:fldChar w:fldCharType="begin"/>
              </w:r>
              <w:r>
                <w:instrText xml:space="preserve"> BIBLIOGRAPHY </w:instrText>
              </w:r>
              <w:r>
                <w:fldChar w:fldCharType="separate"/>
              </w:r>
              <w:r>
                <w:rPr>
                  <w:noProof/>
                </w:rPr>
                <w:t xml:space="preserve">Anon., 2017. </w:t>
              </w:r>
              <w:r>
                <w:rPr>
                  <w:i/>
                  <w:iCs/>
                  <w:noProof/>
                </w:rPr>
                <w:t xml:space="preserve">Student Liam Allan 'betrayed' after rape trial collapse. </w:t>
              </w:r>
              <w:r>
                <w:rPr>
                  <w:noProof/>
                </w:rPr>
                <w:t xml:space="preserve">[Online] </w:t>
              </w:r>
              <w:r>
                <w:rPr>
                  <w:noProof/>
                </w:rPr>
                <w:br/>
                <w:t xml:space="preserve">Available at: </w:t>
              </w:r>
              <w:r>
                <w:rPr>
                  <w:noProof/>
                  <w:u w:val="single"/>
                </w:rPr>
                <w:t>https://www.bbc.co.uk/news/uk-england-london-42366629</w:t>
              </w:r>
              <w:r>
                <w:rPr>
                  <w:noProof/>
                </w:rPr>
                <w:br/>
                <w:t>[Accessed 10 July 2022].</w:t>
              </w:r>
            </w:p>
            <w:p w14:paraId="6BA462D3" w14:textId="77777777" w:rsidR="001A6ED8" w:rsidRPr="001A6ED8" w:rsidRDefault="001A6ED8" w:rsidP="001A6ED8"/>
            <w:p w14:paraId="59234F56" w14:textId="77777777" w:rsidR="001A6ED8" w:rsidRDefault="001A6ED8" w:rsidP="001A6ED8">
              <w:pPr>
                <w:pStyle w:val="Bibliography"/>
                <w:rPr>
                  <w:noProof/>
                </w:rPr>
              </w:pPr>
              <w:r>
                <w:rPr>
                  <w:noProof/>
                </w:rPr>
                <w:t xml:space="preserve">Association of Chief Police Officers of England, Wales and Northern Ireland, 2009. </w:t>
              </w:r>
              <w:r>
                <w:rPr>
                  <w:i/>
                  <w:iCs/>
                  <w:noProof/>
                </w:rPr>
                <w:t xml:space="preserve">Domestic Abuse, Stalking and Harassment and Honour Based Violence (DASH 2009) Risk Model. </w:t>
              </w:r>
              <w:r>
                <w:rPr>
                  <w:noProof/>
                </w:rPr>
                <w:t xml:space="preserve">[Online] </w:t>
              </w:r>
              <w:r>
                <w:rPr>
                  <w:noProof/>
                </w:rPr>
                <w:br/>
                <w:t xml:space="preserve">Available at: </w:t>
              </w:r>
              <w:r>
                <w:rPr>
                  <w:noProof/>
                  <w:u w:val="single"/>
                </w:rPr>
                <w:t>https://westessexccg.nhs.uk/internal-comm5-doc5/members-area-documents/clinical-policies/safeguarding-adults-library/470-dash-practice-guidance-2009/file</w:t>
              </w:r>
              <w:r>
                <w:rPr>
                  <w:noProof/>
                </w:rPr>
                <w:br/>
                <w:t>[Accessed 22 June 2022].</w:t>
              </w:r>
            </w:p>
            <w:p w14:paraId="2078A03F" w14:textId="77777777" w:rsidR="001A6ED8" w:rsidRPr="001A6ED8" w:rsidRDefault="001A6ED8" w:rsidP="001A6ED8"/>
            <w:p w14:paraId="3AA78B6E" w14:textId="77777777" w:rsidR="001A6ED8" w:rsidRDefault="001A6ED8" w:rsidP="001A6ED8">
              <w:pPr>
                <w:pStyle w:val="Bibliography"/>
                <w:rPr>
                  <w:noProof/>
                </w:rPr>
              </w:pPr>
              <w:r>
                <w:rPr>
                  <w:noProof/>
                </w:rPr>
                <w:t xml:space="preserve">College of Policing, 2013. </w:t>
              </w:r>
              <w:r>
                <w:rPr>
                  <w:i/>
                  <w:iCs/>
                  <w:noProof/>
                </w:rPr>
                <w:t xml:space="preserve">Risk assessment. </w:t>
              </w:r>
              <w:r>
                <w:rPr>
                  <w:noProof/>
                </w:rPr>
                <w:t xml:space="preserve">[Online] </w:t>
              </w:r>
              <w:r>
                <w:rPr>
                  <w:noProof/>
                </w:rPr>
                <w:br/>
                <w:t xml:space="preserve">Available at: </w:t>
              </w:r>
              <w:r>
                <w:rPr>
                  <w:noProof/>
                  <w:u w:val="single"/>
                </w:rPr>
                <w:t>https://www.college.police.uk/app/civil-emergencies/civil-contingencies/risk-assessment</w:t>
              </w:r>
              <w:r>
                <w:rPr>
                  <w:noProof/>
                </w:rPr>
                <w:br/>
                <w:t>[Accessed 14 June 2022].</w:t>
              </w:r>
            </w:p>
            <w:p w14:paraId="55D73470" w14:textId="77777777" w:rsidR="001A6ED8" w:rsidRPr="001A6ED8" w:rsidRDefault="001A6ED8" w:rsidP="001A6ED8"/>
            <w:p w14:paraId="489CD819" w14:textId="77777777" w:rsidR="001A6ED8" w:rsidRDefault="001A6ED8" w:rsidP="001A6ED8">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13 June 2022].</w:t>
              </w:r>
            </w:p>
            <w:p w14:paraId="258EA171" w14:textId="77777777" w:rsidR="001A6ED8" w:rsidRPr="001A6ED8" w:rsidRDefault="001A6ED8" w:rsidP="001A6ED8"/>
            <w:p w14:paraId="441B0874" w14:textId="77777777" w:rsidR="001A6ED8" w:rsidRDefault="001A6ED8" w:rsidP="001A6ED8">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9 June 2022].</w:t>
              </w:r>
            </w:p>
            <w:p w14:paraId="7224801B" w14:textId="77777777" w:rsidR="001A6ED8" w:rsidRPr="001A6ED8" w:rsidRDefault="001A6ED8" w:rsidP="001A6ED8"/>
            <w:p w14:paraId="5C202E05" w14:textId="77777777" w:rsidR="001A6ED8" w:rsidRDefault="001A6ED8" w:rsidP="001A6ED8">
              <w:pPr>
                <w:pStyle w:val="Bibliography"/>
                <w:rPr>
                  <w:noProof/>
                </w:rPr>
              </w:pPr>
              <w:r>
                <w:rPr>
                  <w:noProof/>
                </w:rPr>
                <w:t xml:space="preserve">College of Policing, 2021. </w:t>
              </w:r>
              <w:r>
                <w:rPr>
                  <w:i/>
                  <w:iCs/>
                  <w:noProof/>
                </w:rPr>
                <w:t xml:space="preserve">Investigation. </w:t>
              </w:r>
              <w:r>
                <w:rPr>
                  <w:noProof/>
                </w:rPr>
                <w:t xml:space="preserve">[Online] </w:t>
              </w:r>
              <w:r>
                <w:rPr>
                  <w:noProof/>
                </w:rPr>
                <w:br/>
                <w:t xml:space="preserve">Available at: </w:t>
              </w:r>
              <w:r>
                <w:rPr>
                  <w:noProof/>
                  <w:u w:val="single"/>
                </w:rPr>
                <w:t>https://www.college.police.uk/app/investigation</w:t>
              </w:r>
              <w:r>
                <w:rPr>
                  <w:noProof/>
                </w:rPr>
                <w:br/>
                <w:t>[Accessed 01 July 2022].</w:t>
              </w:r>
            </w:p>
            <w:p w14:paraId="08DCC99A" w14:textId="77777777" w:rsidR="001A6ED8" w:rsidRPr="001A6ED8" w:rsidRDefault="001A6ED8" w:rsidP="001A6ED8"/>
            <w:p w14:paraId="59925486" w14:textId="77777777" w:rsidR="001A6ED8" w:rsidRDefault="001A6ED8" w:rsidP="001A6ED8">
              <w:pPr>
                <w:pStyle w:val="Bibliography"/>
                <w:rPr>
                  <w:noProof/>
                </w:rPr>
              </w:pPr>
              <w:r>
                <w:rPr>
                  <w:noProof/>
                </w:rPr>
                <w:t xml:space="preserve">CPS, 2017. </w:t>
              </w:r>
              <w:r>
                <w:rPr>
                  <w:i/>
                  <w:iCs/>
                  <w:noProof/>
                </w:rPr>
                <w:t xml:space="preserve">Disclosure. </w:t>
              </w:r>
              <w:r>
                <w:rPr>
                  <w:noProof/>
                </w:rPr>
                <w:t xml:space="preserve">[Online] </w:t>
              </w:r>
              <w:r>
                <w:rPr>
                  <w:noProof/>
                </w:rPr>
                <w:br/>
                <w:t xml:space="preserve">Available at: </w:t>
              </w:r>
              <w:r>
                <w:rPr>
                  <w:noProof/>
                  <w:u w:val="single"/>
                </w:rPr>
                <w:t>https://www.cps.gov.uk/about-cps/disclosure</w:t>
              </w:r>
              <w:r>
                <w:rPr>
                  <w:noProof/>
                </w:rPr>
                <w:br/>
                <w:t>[Accessed 01 July 2022].</w:t>
              </w:r>
            </w:p>
            <w:p w14:paraId="4929FFE0" w14:textId="77777777" w:rsidR="001A6ED8" w:rsidRPr="001A6ED8" w:rsidRDefault="001A6ED8" w:rsidP="001A6ED8"/>
            <w:p w14:paraId="5DC1894C" w14:textId="77777777" w:rsidR="001A6ED8" w:rsidRDefault="001A6ED8" w:rsidP="001A6ED8">
              <w:pPr>
                <w:pStyle w:val="Bibliography"/>
                <w:rPr>
                  <w:noProof/>
                </w:rPr>
              </w:pPr>
              <w:r>
                <w:rPr>
                  <w:noProof/>
                </w:rPr>
                <w:t xml:space="preserve">Cygnet Health, n.d. </w:t>
              </w:r>
              <w:r>
                <w:rPr>
                  <w:i/>
                  <w:iCs/>
                  <w:noProof/>
                </w:rPr>
                <w:t xml:space="preserve">Section 136 – Removal of mentally disordered persons without a warran. </w:t>
              </w:r>
              <w:r>
                <w:rPr>
                  <w:noProof/>
                </w:rPr>
                <w:t xml:space="preserve">[Online] </w:t>
              </w:r>
              <w:r>
                <w:rPr>
                  <w:noProof/>
                </w:rPr>
                <w:br/>
                <w:t xml:space="preserve">Available at: </w:t>
              </w:r>
              <w:r>
                <w:rPr>
                  <w:noProof/>
                  <w:u w:val="single"/>
                </w:rPr>
                <w:t>https://www.cygnethealth.co.uk/service-users-carers/useful-information-helpful-resources/mental-health-act/section-136/</w:t>
              </w:r>
              <w:r>
                <w:rPr>
                  <w:noProof/>
                </w:rPr>
                <w:br/>
                <w:t>[Accessed 13 June 2022].</w:t>
              </w:r>
            </w:p>
            <w:p w14:paraId="0AD8AE8E" w14:textId="77777777" w:rsidR="001A6ED8" w:rsidRPr="001A6ED8" w:rsidRDefault="001A6ED8" w:rsidP="001A6ED8"/>
            <w:p w14:paraId="64BD02AC" w14:textId="77777777" w:rsidR="001A6ED8" w:rsidRDefault="001A6ED8" w:rsidP="001A6ED8">
              <w:pPr>
                <w:pStyle w:val="Bibliography"/>
                <w:rPr>
                  <w:noProof/>
                </w:rPr>
              </w:pPr>
              <w:r>
                <w:rPr>
                  <w:noProof/>
                </w:rPr>
                <w:t xml:space="preserve">Deane, P., 2019. </w:t>
              </w:r>
              <w:r>
                <w:rPr>
                  <w:i/>
                  <w:iCs/>
                  <w:noProof/>
                </w:rPr>
                <w:t xml:space="preserve">Back to Basics: Golden Hour Principles in Serious Collision Investigation. </w:t>
              </w:r>
              <w:r>
                <w:rPr>
                  <w:noProof/>
                </w:rPr>
                <w:t xml:space="preserve">[Online] </w:t>
              </w:r>
              <w:r>
                <w:rPr>
                  <w:noProof/>
                </w:rPr>
                <w:br/>
                <w:t xml:space="preserve">Available at: </w:t>
              </w:r>
              <w:r>
                <w:rPr>
                  <w:noProof/>
                  <w:u w:val="single"/>
                </w:rPr>
                <w:t>https://harpershaw.co.uk/back-to-basics-golden-hour-principles-in-serious-collision-investigation/#:~:text=The%20Golden%20Hour%20is%20a%20term%20for%20the,the%20material%20that%20will%20be%20admissible%20in%20court</w:t>
              </w:r>
              <w:r>
                <w:rPr>
                  <w:noProof/>
                </w:rPr>
                <w:br/>
                <w:t>[Accessed 22 June 2022].</w:t>
              </w:r>
            </w:p>
            <w:p w14:paraId="52F79CAC" w14:textId="77777777" w:rsidR="001A6ED8" w:rsidRPr="001A6ED8" w:rsidRDefault="001A6ED8" w:rsidP="001A6ED8"/>
            <w:p w14:paraId="421C6710" w14:textId="77777777" w:rsidR="001A6ED8" w:rsidRDefault="001A6ED8" w:rsidP="001A6ED8">
              <w:pPr>
                <w:pStyle w:val="Bibliography"/>
                <w:rPr>
                  <w:noProof/>
                </w:rPr>
              </w:pPr>
              <w:r>
                <w:rPr>
                  <w:noProof/>
                </w:rPr>
                <w:t xml:space="preserve">Dreher, D., 2019. </w:t>
              </w:r>
              <w:r>
                <w:rPr>
                  <w:i/>
                  <w:iCs/>
                  <w:noProof/>
                </w:rPr>
                <w:t xml:space="preserve">Why Talking About Our Problems Makes Us Feel Better. </w:t>
              </w:r>
              <w:r>
                <w:rPr>
                  <w:noProof/>
                </w:rPr>
                <w:t xml:space="preserve">[Online] </w:t>
              </w:r>
              <w:r>
                <w:rPr>
                  <w:noProof/>
                </w:rPr>
                <w:br/>
                <w:t xml:space="preserve">Available at: </w:t>
              </w:r>
              <w:r>
                <w:rPr>
                  <w:noProof/>
                  <w:u w:val="single"/>
                </w:rPr>
                <w:t>https://www.psychologytoday.com/gb/blog/your-personal-renaissance/201906/why-talking-about-our-problems-makes-us-feel-better</w:t>
              </w:r>
              <w:r>
                <w:rPr>
                  <w:noProof/>
                </w:rPr>
                <w:br/>
                <w:t>[Accessed 7 June 2022].</w:t>
              </w:r>
            </w:p>
            <w:p w14:paraId="266C4079" w14:textId="77777777" w:rsidR="001A6ED8" w:rsidRPr="001A6ED8" w:rsidRDefault="001A6ED8" w:rsidP="001A6ED8"/>
            <w:p w14:paraId="56AA9DD6" w14:textId="77777777" w:rsidR="001A6ED8" w:rsidRDefault="001A6ED8" w:rsidP="001A6ED8">
              <w:pPr>
                <w:pStyle w:val="Bibliography"/>
                <w:rPr>
                  <w:noProof/>
                </w:rPr>
              </w:pPr>
              <w:r>
                <w:rPr>
                  <w:noProof/>
                </w:rPr>
                <w:t xml:space="preserve">Edwards , A.-M. &amp; Kotera, Y., 2020. Mental Health in the UK Police Force: a Qualitative Investigation into the Stigma with Mental Illness. </w:t>
              </w:r>
              <w:r>
                <w:rPr>
                  <w:i/>
                  <w:iCs/>
                  <w:noProof/>
                </w:rPr>
                <w:t xml:space="preserve">International Journal of Mental Health and Addiction volume , </w:t>
              </w:r>
              <w:r>
                <w:rPr>
                  <w:noProof/>
                </w:rPr>
                <w:t>Volume 19, pp. 1116-1134.</w:t>
              </w:r>
            </w:p>
            <w:p w14:paraId="7C7BD2A7" w14:textId="77777777" w:rsidR="001A6ED8" w:rsidRPr="001A6ED8" w:rsidRDefault="001A6ED8" w:rsidP="001A6ED8"/>
            <w:p w14:paraId="6A761074" w14:textId="77777777" w:rsidR="001A6ED8" w:rsidRDefault="001A6ED8" w:rsidP="001A6ED8">
              <w:pPr>
                <w:pStyle w:val="Bibliography"/>
                <w:rPr>
                  <w:noProof/>
                </w:rPr>
              </w:pPr>
              <w:r>
                <w:rPr>
                  <w:noProof/>
                </w:rPr>
                <w:t xml:space="preserve">Farmer, C., 2019. </w:t>
              </w:r>
              <w:r>
                <w:rPr>
                  <w:i/>
                  <w:iCs/>
                  <w:noProof/>
                </w:rPr>
                <w:t xml:space="preserve">What is the Betari Box?. </w:t>
              </w:r>
              <w:r>
                <w:rPr>
                  <w:noProof/>
                </w:rPr>
                <w:t xml:space="preserve">[Online] </w:t>
              </w:r>
              <w:r>
                <w:rPr>
                  <w:noProof/>
                </w:rPr>
                <w:br/>
                <w:t xml:space="preserve">Available at: </w:t>
              </w:r>
              <w:r>
                <w:rPr>
                  <w:noProof/>
                  <w:u w:val="single"/>
                </w:rPr>
                <w:t>https://corporatecoachgroup.com/blog/what-is-the-betari-box</w:t>
              </w:r>
              <w:r>
                <w:rPr>
                  <w:noProof/>
                </w:rPr>
                <w:br/>
                <w:t>[Accessed 10 June 2022].</w:t>
              </w:r>
            </w:p>
            <w:p w14:paraId="568E046C" w14:textId="77777777" w:rsidR="001A6ED8" w:rsidRPr="001A6ED8" w:rsidRDefault="001A6ED8" w:rsidP="001A6ED8"/>
            <w:p w14:paraId="4E6219B1" w14:textId="77777777" w:rsidR="001A6ED8" w:rsidRDefault="001A6ED8" w:rsidP="001A6ED8">
              <w:pPr>
                <w:pStyle w:val="Bibliography"/>
                <w:rPr>
                  <w:noProof/>
                </w:rPr>
              </w:pPr>
              <w:r>
                <w:rPr>
                  <w:noProof/>
                </w:rPr>
                <w:t xml:space="preserve">GOV.UK, 2021. </w:t>
              </w:r>
              <w:r>
                <w:rPr>
                  <w:i/>
                  <w:iCs/>
                  <w:noProof/>
                </w:rPr>
                <w:t xml:space="preserve">The Code of Practice for Victims of Crime in England and Wales and supporting public information materials. </w:t>
              </w:r>
              <w:r>
                <w:rPr>
                  <w:noProof/>
                </w:rPr>
                <w:t xml:space="preserve">[Online] </w:t>
              </w:r>
              <w:r>
                <w:rPr>
                  <w:noProof/>
                </w:rPr>
                <w:br/>
                <w:t xml:space="preserve">Available at: </w:t>
              </w:r>
              <w:r>
                <w:rPr>
                  <w:noProof/>
                  <w:u w:val="single"/>
                </w:rPr>
                <w:t>https://www.gov.uk/government/publications/the-code-of-practice-for-victims-of-crime</w:t>
              </w:r>
              <w:r>
                <w:rPr>
                  <w:noProof/>
                </w:rPr>
                <w:br/>
                <w:t>[Accessed 15 June 2022].</w:t>
              </w:r>
            </w:p>
            <w:p w14:paraId="4F7BDA59" w14:textId="77777777" w:rsidR="001A6ED8" w:rsidRPr="001A6ED8" w:rsidRDefault="001A6ED8" w:rsidP="001A6ED8"/>
            <w:p w14:paraId="24807631" w14:textId="77777777" w:rsidR="001A6ED8" w:rsidRDefault="001A6ED8" w:rsidP="001A6ED8">
              <w:pPr>
                <w:pStyle w:val="Bibliography"/>
                <w:rPr>
                  <w:noProof/>
                </w:rPr>
              </w:pPr>
              <w:r>
                <w:rPr>
                  <w:noProof/>
                </w:rPr>
                <w:lastRenderedPageBreak/>
                <w:t xml:space="preserve">Harvard Health Publishing, 2022. </w:t>
              </w:r>
              <w:r>
                <w:rPr>
                  <w:i/>
                  <w:iCs/>
                  <w:noProof/>
                </w:rPr>
                <w:t xml:space="preserve">Exercising to relax. </w:t>
              </w:r>
              <w:r>
                <w:rPr>
                  <w:noProof/>
                </w:rPr>
                <w:t xml:space="preserve">[Online] </w:t>
              </w:r>
              <w:r>
                <w:rPr>
                  <w:noProof/>
                </w:rPr>
                <w:br/>
                <w:t xml:space="preserve">Available at: </w:t>
              </w:r>
              <w:r>
                <w:rPr>
                  <w:noProof/>
                  <w:u w:val="single"/>
                </w:rPr>
                <w:t>https://www.health.harvard.edu/staying-healthy/exercising-to-relax</w:t>
              </w:r>
              <w:r>
                <w:rPr>
                  <w:noProof/>
                </w:rPr>
                <w:br/>
                <w:t>[Accessed 7 June 2022].</w:t>
              </w:r>
            </w:p>
            <w:p w14:paraId="746FA3C5" w14:textId="77777777" w:rsidR="001A6ED8" w:rsidRPr="001A6ED8" w:rsidRDefault="001A6ED8" w:rsidP="001A6ED8"/>
            <w:p w14:paraId="6F42F5F0" w14:textId="77777777" w:rsidR="001A6ED8" w:rsidRDefault="001A6ED8" w:rsidP="001A6ED8">
              <w:pPr>
                <w:pStyle w:val="Bibliography"/>
                <w:rPr>
                  <w:noProof/>
                </w:rPr>
              </w:pPr>
              <w:r>
                <w:rPr>
                  <w:noProof/>
                </w:rPr>
                <w:t xml:space="preserve">Haynes, E., 2019. </w:t>
              </w:r>
              <w:r>
                <w:rPr>
                  <w:i/>
                  <w:iCs/>
                  <w:noProof/>
                </w:rPr>
                <w:t xml:space="preserve">The Dynamic Risk Assessment And When To Use It. </w:t>
              </w:r>
              <w:r>
                <w:rPr>
                  <w:noProof/>
                </w:rPr>
                <w:t xml:space="preserve">[Online] </w:t>
              </w:r>
              <w:r>
                <w:rPr>
                  <w:noProof/>
                </w:rPr>
                <w:br/>
                <w:t xml:space="preserve">Available at: </w:t>
              </w:r>
              <w:r>
                <w:rPr>
                  <w:noProof/>
                  <w:u w:val="single"/>
                </w:rPr>
                <w:t>https://www.haspod.com/blog/paperwork/what-is-dynamic-risk-assessment</w:t>
              </w:r>
              <w:r>
                <w:rPr>
                  <w:noProof/>
                </w:rPr>
                <w:br/>
                <w:t>[Accessed 14 June 2022].</w:t>
              </w:r>
            </w:p>
            <w:p w14:paraId="1494077A" w14:textId="77777777" w:rsidR="001A6ED8" w:rsidRPr="001A6ED8" w:rsidRDefault="001A6ED8" w:rsidP="001A6ED8"/>
            <w:p w14:paraId="76E1E49B" w14:textId="77777777" w:rsidR="001A6ED8" w:rsidRDefault="001A6ED8" w:rsidP="001A6ED8">
              <w:pPr>
                <w:pStyle w:val="Bibliography"/>
                <w:rPr>
                  <w:noProof/>
                </w:rPr>
              </w:pPr>
              <w:r>
                <w:rPr>
                  <w:noProof/>
                </w:rPr>
                <w:t xml:space="preserve">Health and Safety Executive , n.d. </w:t>
              </w:r>
              <w:r>
                <w:rPr>
                  <w:i/>
                  <w:iCs/>
                  <w:noProof/>
                </w:rPr>
                <w:t xml:space="preserve">Key requirements of the CPIA. </w:t>
              </w:r>
              <w:r>
                <w:rPr>
                  <w:noProof/>
                </w:rPr>
                <w:t xml:space="preserve">[Online] </w:t>
              </w:r>
              <w:r>
                <w:rPr>
                  <w:noProof/>
                </w:rPr>
                <w:br/>
                <w:t xml:space="preserve">Available at: </w:t>
              </w:r>
              <w:r>
                <w:rPr>
                  <w:noProof/>
                  <w:u w:val="single"/>
                </w:rPr>
                <w:t>https://www.hse.gov.uk/enforce/enforcementguide/pretrial/after-key.htm</w:t>
              </w:r>
              <w:r>
                <w:rPr>
                  <w:noProof/>
                </w:rPr>
                <w:br/>
                <w:t>[Accessed 01 July 2022].</w:t>
              </w:r>
            </w:p>
            <w:p w14:paraId="11C63F9C" w14:textId="77777777" w:rsidR="001A6ED8" w:rsidRPr="001A6ED8" w:rsidRDefault="001A6ED8" w:rsidP="001A6ED8"/>
            <w:p w14:paraId="530C0837" w14:textId="7775E87A" w:rsidR="001A6ED8" w:rsidRDefault="001A6ED8" w:rsidP="001A6ED8">
              <w:pPr>
                <w:pStyle w:val="Bibliography"/>
                <w:rPr>
                  <w:noProof/>
                </w:rPr>
              </w:pPr>
              <w:r>
                <w:rPr>
                  <w:noProof/>
                </w:rPr>
                <w:t xml:space="preserve">HMCPSI, 2021. Disclosure of unused material in the Crown Court - a follow- up[Online] </w:t>
              </w:r>
              <w:r>
                <w:rPr>
                  <w:noProof/>
                </w:rPr>
                <w:br/>
                <w:t xml:space="preserve">Available at: </w:t>
              </w:r>
              <w:r>
                <w:rPr>
                  <w:noProof/>
                  <w:u w:val="single"/>
                </w:rPr>
                <w:t>https://www.justiceinspectorates.gov.uk/hmcpsi/updates/press-releases/2020/12/disclosure-of-unused-material-in-the-crown-court-a-follow-up/#:~:text=Disclosure%20of%20unused%20material%20is%20a%20key%20component,but%20which%20is%20still%20relevant%20to%20an%20investigation.</w:t>
              </w:r>
              <w:r>
                <w:rPr>
                  <w:noProof/>
                </w:rPr>
                <w:br/>
                <w:t>[Accessed 10 July 2022].</w:t>
              </w:r>
            </w:p>
            <w:p w14:paraId="1310D1CB" w14:textId="77777777" w:rsidR="001A6ED8" w:rsidRPr="001A6ED8" w:rsidRDefault="001A6ED8" w:rsidP="001A6ED8"/>
            <w:p w14:paraId="0FA41434" w14:textId="77777777" w:rsidR="001A6ED8" w:rsidRDefault="001A6ED8" w:rsidP="001A6ED8">
              <w:pPr>
                <w:pStyle w:val="Bibliography"/>
                <w:rPr>
                  <w:noProof/>
                </w:rPr>
              </w:pPr>
              <w:r>
                <w:rPr>
                  <w:noProof/>
                </w:rPr>
                <w:t xml:space="preserve">Jon, T., 2021. </w:t>
              </w:r>
              <w:r>
                <w:rPr>
                  <w:i/>
                  <w:iCs/>
                  <w:noProof/>
                </w:rPr>
                <w:t xml:space="preserve">Courts ‘are close to collapse over police disclosure failures. </w:t>
              </w:r>
              <w:r>
                <w:rPr>
                  <w:noProof/>
                </w:rPr>
                <w:t xml:space="preserve">[Online] </w:t>
              </w:r>
              <w:r>
                <w:rPr>
                  <w:noProof/>
                </w:rPr>
                <w:br/>
                <w:t xml:space="preserve">Available at: </w:t>
              </w:r>
              <w:r>
                <w:rPr>
                  <w:noProof/>
                  <w:u w:val="single"/>
                </w:rPr>
                <w:t>https://www.theguardian.com/law/2021/oct/31/courts-are-close-to-collapse-over-police-disclosure-failures</w:t>
              </w:r>
              <w:r>
                <w:rPr>
                  <w:noProof/>
                </w:rPr>
                <w:br/>
                <w:t>[Accessed 05 July 2022].</w:t>
              </w:r>
            </w:p>
            <w:p w14:paraId="6E97D87C" w14:textId="77777777" w:rsidR="001A6ED8" w:rsidRPr="001A6ED8" w:rsidRDefault="001A6ED8" w:rsidP="001A6ED8"/>
            <w:p w14:paraId="24A7C9C9" w14:textId="77777777" w:rsidR="001A6ED8" w:rsidRDefault="001A6ED8" w:rsidP="001A6ED8">
              <w:pPr>
                <w:pStyle w:val="Bibliography"/>
                <w:rPr>
                  <w:noProof/>
                </w:rPr>
              </w:pPr>
              <w:r>
                <w:rPr>
                  <w:noProof/>
                </w:rPr>
                <w:t xml:space="preserve">Mental Health Foundation, 2021. </w:t>
              </w:r>
              <w:r>
                <w:rPr>
                  <w:i/>
                  <w:iCs/>
                  <w:noProof/>
                </w:rPr>
                <w:t xml:space="preserve">Mental Health Foundation. </w:t>
              </w:r>
              <w:r>
                <w:rPr>
                  <w:noProof/>
                </w:rPr>
                <w:t xml:space="preserve">[Online] </w:t>
              </w:r>
              <w:r>
                <w:rPr>
                  <w:noProof/>
                </w:rPr>
                <w:br/>
                <w:t xml:space="preserve">Available at: </w:t>
              </w:r>
              <w:r>
                <w:rPr>
                  <w:noProof/>
                  <w:u w:val="single"/>
                </w:rPr>
                <w:t>https://www.mentalhealth.org.uk/a-to-z/s/stress</w:t>
              </w:r>
              <w:r>
                <w:rPr>
                  <w:noProof/>
                </w:rPr>
                <w:br/>
                <w:t>[Accessed 24 May 2022].</w:t>
              </w:r>
            </w:p>
            <w:p w14:paraId="09225BB6" w14:textId="77777777" w:rsidR="001A6ED8" w:rsidRPr="001A6ED8" w:rsidRDefault="001A6ED8" w:rsidP="001A6ED8"/>
            <w:p w14:paraId="53F4F504" w14:textId="77777777" w:rsidR="001A6ED8" w:rsidRDefault="001A6ED8" w:rsidP="001A6ED8">
              <w:pPr>
                <w:pStyle w:val="Bibliography"/>
                <w:rPr>
                  <w:noProof/>
                </w:rPr>
              </w:pPr>
              <w:r>
                <w:rPr>
                  <w:noProof/>
                </w:rPr>
                <w:t xml:space="preserve">Mind, 2019. </w:t>
              </w:r>
              <w:r>
                <w:rPr>
                  <w:i/>
                  <w:iCs/>
                  <w:noProof/>
                </w:rPr>
                <w:t xml:space="preserve">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24 May 2022].</w:t>
              </w:r>
            </w:p>
            <w:p w14:paraId="42D8F8BB" w14:textId="77777777" w:rsidR="001A6ED8" w:rsidRPr="001A6ED8" w:rsidRDefault="001A6ED8" w:rsidP="001A6ED8"/>
            <w:p w14:paraId="776881DA" w14:textId="77777777" w:rsidR="001A6ED8" w:rsidRDefault="001A6ED8" w:rsidP="001A6ED8">
              <w:pPr>
                <w:pStyle w:val="Bibliography"/>
                <w:rPr>
                  <w:noProof/>
                </w:rPr>
              </w:pPr>
              <w:r>
                <w:rPr>
                  <w:noProof/>
                </w:rPr>
                <w:t xml:space="preserve">Mind, 2019. </w:t>
              </w:r>
              <w:r>
                <w:rPr>
                  <w:i/>
                  <w:iCs/>
                  <w:noProof/>
                </w:rPr>
                <w:t xml:space="preserve">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24 May 2022].</w:t>
              </w:r>
            </w:p>
            <w:p w14:paraId="4221407A" w14:textId="77777777" w:rsidR="001A6ED8" w:rsidRPr="001A6ED8" w:rsidRDefault="001A6ED8" w:rsidP="001A6ED8"/>
            <w:p w14:paraId="7F4A7B82" w14:textId="77777777" w:rsidR="001A6ED8" w:rsidRDefault="001A6ED8" w:rsidP="001A6ED8">
              <w:pPr>
                <w:pStyle w:val="Bibliography"/>
                <w:rPr>
                  <w:noProof/>
                </w:rPr>
              </w:pPr>
              <w:r>
                <w:rPr>
                  <w:noProof/>
                </w:rPr>
                <w:t xml:space="preserve">Mulder, P., 2022. </w:t>
              </w:r>
              <w:r>
                <w:rPr>
                  <w:i/>
                  <w:iCs/>
                  <w:noProof/>
                </w:rPr>
                <w:t xml:space="preserve">Betari Box theory. </w:t>
              </w:r>
              <w:r>
                <w:rPr>
                  <w:noProof/>
                </w:rPr>
                <w:t xml:space="preserve">[Online] </w:t>
              </w:r>
              <w:r>
                <w:rPr>
                  <w:noProof/>
                </w:rPr>
                <w:br/>
                <w:t xml:space="preserve">Available at: </w:t>
              </w:r>
              <w:r>
                <w:rPr>
                  <w:noProof/>
                  <w:u w:val="single"/>
                </w:rPr>
                <w:t>https://www.toolshero.com/communication-methods/betari-box-theory/</w:t>
              </w:r>
              <w:r>
                <w:rPr>
                  <w:noProof/>
                </w:rPr>
                <w:br/>
                <w:t>[Accessed 14 June 2022].</w:t>
              </w:r>
            </w:p>
            <w:p w14:paraId="7E3DF019" w14:textId="77777777" w:rsidR="001A6ED8" w:rsidRPr="001A6ED8" w:rsidRDefault="001A6ED8" w:rsidP="001A6ED8"/>
            <w:p w14:paraId="6771190B" w14:textId="77777777" w:rsidR="001A6ED8" w:rsidRDefault="001A6ED8" w:rsidP="001A6ED8">
              <w:pPr>
                <w:pStyle w:val="Bibliography"/>
                <w:rPr>
                  <w:noProof/>
                </w:rPr>
              </w:pPr>
              <w:r>
                <w:rPr>
                  <w:noProof/>
                </w:rPr>
                <w:t xml:space="preserve">O'Connor, D., Thayer, J. &amp; Vedhara, K., 2020. Stress and Health: A review of psychobiological Processes. </w:t>
              </w:r>
              <w:r>
                <w:rPr>
                  <w:i/>
                  <w:iCs/>
                  <w:noProof/>
                </w:rPr>
                <w:t xml:space="preserve">Annual review of psychology, </w:t>
              </w:r>
              <w:r>
                <w:rPr>
                  <w:noProof/>
                </w:rPr>
                <w:t>Volume 72, pp. 663-688.</w:t>
              </w:r>
            </w:p>
            <w:p w14:paraId="2F77717C" w14:textId="77777777" w:rsidR="001A6ED8" w:rsidRPr="001A6ED8" w:rsidRDefault="001A6ED8" w:rsidP="001A6ED8"/>
            <w:p w14:paraId="78DAADB5" w14:textId="77777777" w:rsidR="001A6ED8" w:rsidRDefault="001A6ED8" w:rsidP="001A6ED8">
              <w:pPr>
                <w:pStyle w:val="Bibliography"/>
                <w:rPr>
                  <w:noProof/>
                </w:rPr>
              </w:pPr>
              <w:r>
                <w:rPr>
                  <w:noProof/>
                </w:rPr>
                <w:t xml:space="preserve">Police Federation, n.d. [Online] </w:t>
              </w:r>
              <w:r>
                <w:rPr>
                  <w:noProof/>
                </w:rPr>
                <w:br/>
                <w:t xml:space="preserve">Available at: </w:t>
              </w:r>
              <w:r>
                <w:rPr>
                  <w:noProof/>
                  <w:u w:val="single"/>
                </w:rPr>
                <w:t>https://www.polfed.org/our-work/wellbeing/mental-health/</w:t>
              </w:r>
              <w:r>
                <w:rPr>
                  <w:noProof/>
                </w:rPr>
                <w:br/>
                <w:t>[Accessed 05 June 2022].</w:t>
              </w:r>
            </w:p>
            <w:p w14:paraId="6A212769" w14:textId="77777777" w:rsidR="001A6ED8" w:rsidRPr="001A6ED8" w:rsidRDefault="001A6ED8" w:rsidP="001A6ED8"/>
            <w:p w14:paraId="7846FC7A" w14:textId="77777777" w:rsidR="001A6ED8" w:rsidRDefault="001A6ED8" w:rsidP="001A6ED8">
              <w:pPr>
                <w:pStyle w:val="Bibliography"/>
                <w:rPr>
                  <w:noProof/>
                </w:rPr>
              </w:pPr>
              <w:r>
                <w:rPr>
                  <w:noProof/>
                </w:rPr>
                <w:t xml:space="preserve">Robinson, L., Segal, J. &amp; Smith, M., 2021. </w:t>
              </w:r>
              <w:r>
                <w:rPr>
                  <w:i/>
                  <w:iCs/>
                  <w:noProof/>
                </w:rPr>
                <w:t xml:space="preserve">The Mental Health Benefits of Exercise. </w:t>
              </w:r>
              <w:r>
                <w:rPr>
                  <w:noProof/>
                </w:rPr>
                <w:t xml:space="preserve">[Online] </w:t>
              </w:r>
              <w:r>
                <w:rPr>
                  <w:noProof/>
                </w:rPr>
                <w:br/>
                <w:t xml:space="preserve">Available at: </w:t>
              </w:r>
              <w:r>
                <w:rPr>
                  <w:noProof/>
                  <w:u w:val="single"/>
                </w:rPr>
                <w:t>https://www.helpguide.org/articles/healthy-living/the-mental-health-benefits-of-exercise.htm</w:t>
              </w:r>
              <w:r>
                <w:rPr>
                  <w:noProof/>
                </w:rPr>
                <w:br/>
                <w:t>[Accessed 7 June 2022].</w:t>
              </w:r>
            </w:p>
            <w:p w14:paraId="475B97CD" w14:textId="77777777" w:rsidR="001A6ED8" w:rsidRPr="001A6ED8" w:rsidRDefault="001A6ED8" w:rsidP="001A6ED8"/>
            <w:p w14:paraId="5650BABF" w14:textId="77777777" w:rsidR="001A6ED8" w:rsidRDefault="001A6ED8" w:rsidP="001A6ED8">
              <w:pPr>
                <w:pStyle w:val="Bibliography"/>
                <w:rPr>
                  <w:noProof/>
                </w:rPr>
              </w:pPr>
              <w:r>
                <w:rPr>
                  <w:noProof/>
                </w:rPr>
                <w:t xml:space="preserve">Sharon-David, H. &amp; Tenenbaum, G., 2017. The Effectiveness of Exercise Interventions on Coping with Stress: Research Synthesis. </w:t>
              </w:r>
              <w:r>
                <w:rPr>
                  <w:i/>
                  <w:iCs/>
                  <w:noProof/>
                </w:rPr>
                <w:t xml:space="preserve">Studies in Sport Humanities, </w:t>
              </w:r>
              <w:r>
                <w:rPr>
                  <w:noProof/>
                </w:rPr>
                <w:t>Volume 22, pp. 19-29.</w:t>
              </w:r>
            </w:p>
            <w:p w14:paraId="7E39B9FF" w14:textId="77777777" w:rsidR="001A6ED8" w:rsidRPr="001A6ED8" w:rsidRDefault="001A6ED8" w:rsidP="001A6ED8"/>
            <w:p w14:paraId="721916E9" w14:textId="77777777" w:rsidR="001A6ED8" w:rsidRDefault="001A6ED8" w:rsidP="001A6ED8">
              <w:pPr>
                <w:pStyle w:val="Bibliography"/>
                <w:rPr>
                  <w:noProof/>
                </w:rPr>
              </w:pPr>
              <w:r>
                <w:rPr>
                  <w:noProof/>
                </w:rPr>
                <w:t xml:space="preserve">South Wales Police, 2021. </w:t>
              </w:r>
              <w:r>
                <w:rPr>
                  <w:i/>
                  <w:iCs/>
                  <w:noProof/>
                </w:rPr>
                <w:t xml:space="preserve">ADULTS AT RISK. </w:t>
              </w:r>
              <w:r>
                <w:rPr>
                  <w:noProof/>
                </w:rPr>
                <w:t xml:space="preserve">[Online] </w:t>
              </w:r>
              <w:r>
                <w:rPr>
                  <w:noProof/>
                </w:rPr>
                <w:br/>
                <w:t xml:space="preserve">Available at: </w:t>
              </w:r>
              <w:r>
                <w:rPr>
                  <w:noProof/>
                  <w:u w:val="single"/>
                </w:rPr>
                <w:t>https://www.south-wales.police.uk/SysSiteAssets/media/downloads/south-wales/about-us/policies-and-procedures/english/adults-at-risk---english.pdf#:~:text=Public%20Protection%20Notice%20%28PPN%29%20PPN%20is%20an%20information,RMS%20NICHE%20for%20officers%20to%20record%20their%20rationale</w:t>
              </w:r>
              <w:r>
                <w:rPr>
                  <w:noProof/>
                </w:rPr>
                <w:br/>
                <w:t>[Accessed 22 June 2022].</w:t>
              </w:r>
            </w:p>
            <w:p w14:paraId="4790ED91" w14:textId="77777777" w:rsidR="001A6ED8" w:rsidRDefault="001A6ED8" w:rsidP="001A6ED8">
              <w:pPr>
                <w:pStyle w:val="Bibliography"/>
                <w:rPr>
                  <w:noProof/>
                </w:rPr>
              </w:pPr>
              <w:r>
                <w:rPr>
                  <w:noProof/>
                </w:rPr>
                <w:lastRenderedPageBreak/>
                <w:t xml:space="preserve">Suicide Prevention, 2021. </w:t>
              </w:r>
              <w:r>
                <w:rPr>
                  <w:i/>
                  <w:iCs/>
                  <w:noProof/>
                </w:rPr>
                <w:t xml:space="preserve">Risk and Protective Factors. </w:t>
              </w:r>
              <w:r>
                <w:rPr>
                  <w:noProof/>
                </w:rPr>
                <w:t xml:space="preserve">[Online] </w:t>
              </w:r>
              <w:r>
                <w:rPr>
                  <w:noProof/>
                </w:rPr>
                <w:br/>
                <w:t xml:space="preserve">Available at: </w:t>
              </w:r>
              <w:r>
                <w:rPr>
                  <w:noProof/>
                  <w:u w:val="single"/>
                </w:rPr>
                <w:t>https://www.cdc.gov/suicide/factors/index.html</w:t>
              </w:r>
              <w:r>
                <w:rPr>
                  <w:noProof/>
                </w:rPr>
                <w:br/>
                <w:t>[Accessed 8 June 2022].</w:t>
              </w:r>
            </w:p>
            <w:p w14:paraId="256577E2" w14:textId="77777777" w:rsidR="001A6ED8" w:rsidRPr="001A6ED8" w:rsidRDefault="001A6ED8" w:rsidP="001A6ED8"/>
            <w:p w14:paraId="1DF6B682" w14:textId="77777777" w:rsidR="001A6ED8" w:rsidRDefault="001A6ED8" w:rsidP="001A6ED8">
              <w:pPr>
                <w:pStyle w:val="Bibliography"/>
                <w:rPr>
                  <w:noProof/>
                </w:rPr>
              </w:pPr>
              <w:r>
                <w:rPr>
                  <w:noProof/>
                </w:rPr>
                <w:t xml:space="preserve">The Open University, n.d. </w:t>
              </w:r>
              <w:r>
                <w:rPr>
                  <w:i/>
                  <w:iCs/>
                  <w:noProof/>
                </w:rPr>
                <w:t xml:space="preserve">Identifying potential solutions. </w:t>
              </w:r>
              <w:r>
                <w:rPr>
                  <w:noProof/>
                </w:rPr>
                <w:t xml:space="preserve">[Online] </w:t>
              </w:r>
              <w:r>
                <w:rPr>
                  <w:noProof/>
                </w:rPr>
                <w:br/>
                <w:t xml:space="preserve">Available at: </w:t>
              </w:r>
              <w:r>
                <w:rPr>
                  <w:noProof/>
                  <w:u w:val="single"/>
                </w:rPr>
                <w:t>https://www.open.edu/openlearn/mod/oucontent/view.php?id=65950&amp;section=5.1</w:t>
              </w:r>
              <w:r>
                <w:rPr>
                  <w:noProof/>
                </w:rPr>
                <w:br/>
                <w:t>[Accessed 13 June 2022].</w:t>
              </w:r>
            </w:p>
            <w:p w14:paraId="7CA8517B" w14:textId="1CC4631C" w:rsidR="001A6ED8" w:rsidRDefault="001A6ED8" w:rsidP="001A6ED8">
              <w:r>
                <w:rPr>
                  <w:b/>
                  <w:bCs/>
                  <w:noProof/>
                </w:rPr>
                <w:fldChar w:fldCharType="end"/>
              </w:r>
            </w:p>
          </w:sdtContent>
        </w:sdt>
      </w:sdtContent>
    </w:sdt>
    <w:p w14:paraId="2A5CFEF8" w14:textId="77777777" w:rsidR="001A6ED8" w:rsidRPr="00270EEB" w:rsidRDefault="001A6ED8"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2927D153" w14:textId="55939F58" w:rsidR="28A9B94D" w:rsidRDefault="28A9B94D" w:rsidP="003A4B12">
      <w:pPr>
        <w:jc w:val="both"/>
      </w:pPr>
      <w:r w:rsidRPr="2E5ED9CE">
        <w:rPr>
          <w:rFonts w:eastAsia="Arial"/>
          <w:sz w:val="24"/>
          <w:szCs w:val="24"/>
        </w:rPr>
        <w:t xml:space="preserve">Signed: </w:t>
      </w:r>
      <w:r w:rsidR="003A4B12">
        <w:rPr>
          <w:rFonts w:eastAsia="Arial"/>
          <w:sz w:val="24"/>
          <w:szCs w:val="24"/>
        </w:rPr>
        <w:t xml:space="preserve">Aled John </w:t>
      </w:r>
    </w:p>
    <w:p w14:paraId="6F0AD01C" w14:textId="77777777" w:rsidR="003A4B12" w:rsidRDefault="003A4B12" w:rsidP="28A9B94D">
      <w:pPr>
        <w:jc w:val="both"/>
        <w:rPr>
          <w:rFonts w:eastAsia="Arial"/>
          <w:sz w:val="24"/>
          <w:szCs w:val="24"/>
        </w:rPr>
      </w:pPr>
    </w:p>
    <w:p w14:paraId="1BBFDBC4" w14:textId="20EE3F9B" w:rsidR="28A9B94D" w:rsidRDefault="28A9B94D" w:rsidP="28A9B94D">
      <w:pPr>
        <w:jc w:val="both"/>
      </w:pPr>
      <w:r w:rsidRPr="28A9B94D">
        <w:rPr>
          <w:rFonts w:eastAsia="Arial"/>
          <w:sz w:val="24"/>
          <w:szCs w:val="24"/>
        </w:rPr>
        <w:t xml:space="preserve">Date: </w:t>
      </w:r>
      <w:r w:rsidR="003A4B12">
        <w:rPr>
          <w:rFonts w:eastAsia="Arial"/>
          <w:sz w:val="24"/>
          <w:szCs w:val="24"/>
        </w:rPr>
        <w:t>10/07/2022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AE5B84" w14:textId="77777777" w:rsidR="006804A2" w:rsidRDefault="006804A2">
      <w:r>
        <w:separator/>
      </w:r>
    </w:p>
  </w:endnote>
  <w:endnote w:type="continuationSeparator" w:id="0">
    <w:p w14:paraId="54CC6FBF" w14:textId="77777777" w:rsidR="006804A2" w:rsidRDefault="0068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98F90" w14:textId="77777777" w:rsidR="00792181" w:rsidRDefault="0079218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21BFA" w14:textId="77777777" w:rsidR="009927A1" w:rsidRDefault="009927A1">
    <w:pPr>
      <w:pStyle w:val="Footer"/>
      <w:jc w:val="right"/>
    </w:pPr>
    <w:r>
      <w:fldChar w:fldCharType="begin"/>
    </w:r>
    <w:r>
      <w:instrText xml:space="preserve"> PAGE   \* MERGEFORMAT </w:instrText>
    </w:r>
    <w:r>
      <w:fldChar w:fldCharType="separate"/>
    </w:r>
    <w:r w:rsidR="001A6ED8">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63B734" w14:textId="77777777" w:rsidR="00792181" w:rsidRDefault="0079218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2BEED" w14:textId="77777777" w:rsidR="006804A2" w:rsidRDefault="006804A2">
      <w:r>
        <w:separator/>
      </w:r>
    </w:p>
  </w:footnote>
  <w:footnote w:type="continuationSeparator" w:id="0">
    <w:p w14:paraId="58FD0254" w14:textId="77777777" w:rsidR="006804A2" w:rsidRDefault="006804A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69DDE" w14:textId="77777777" w:rsidR="00792181" w:rsidRDefault="0079218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DF0FD" w14:textId="77777777" w:rsidR="00792181" w:rsidRDefault="0079218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2F15F" w14:textId="77777777" w:rsidR="00792181" w:rsidRDefault="0079218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5046EE80"/>
    <w:lvl w:ilvl="0">
      <w:numFmt w:val="bullet"/>
      <w:lvlText w:val="*"/>
      <w:lvlJc w:val="left"/>
    </w:lvl>
  </w:abstractNum>
  <w:abstractNum w:abstractNumId="2">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6ED8"/>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440DC"/>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4B12"/>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1D3"/>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04A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3F72"/>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D7DFF"/>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2C9B"/>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3AF"/>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bidi="x-non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xmsonormal">
    <w:name w:val="x_msonormal"/>
    <w:basedOn w:val="Normal"/>
    <w:rsid w:val="00AB2C9B"/>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apple-converted-space">
    <w:name w:val="apple-converted-space"/>
    <w:basedOn w:val="DefaultParagraphFont"/>
    <w:rsid w:val="00AB2C9B"/>
  </w:style>
  <w:style w:type="character" w:customStyle="1" w:styleId="Heading1Char">
    <w:name w:val="Heading 1 Char"/>
    <w:basedOn w:val="DefaultParagraphFont"/>
    <w:link w:val="Heading1"/>
    <w:uiPriority w:val="9"/>
    <w:rsid w:val="001A6ED8"/>
    <w:rPr>
      <w:rFonts w:ascii="Arial" w:hAnsi="Arial" w:cs="Arial"/>
      <w:b/>
      <w:color w:val="000000"/>
      <w:kern w:val="28"/>
      <w:sz w:val="28"/>
      <w:lang w:eastAsia="en-GB"/>
    </w:rPr>
  </w:style>
  <w:style w:type="paragraph" w:styleId="Bibliography">
    <w:name w:val="Bibliography"/>
    <w:basedOn w:val="Normal"/>
    <w:next w:val="Normal"/>
    <w:uiPriority w:val="37"/>
    <w:unhideWhenUsed/>
    <w:rsid w:val="001A6E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646042">
      <w:bodyDiv w:val="1"/>
      <w:marLeft w:val="0"/>
      <w:marRight w:val="0"/>
      <w:marTop w:val="0"/>
      <w:marBottom w:val="0"/>
      <w:divBdr>
        <w:top w:val="none" w:sz="0" w:space="0" w:color="auto"/>
        <w:left w:val="none" w:sz="0" w:space="0" w:color="auto"/>
        <w:bottom w:val="none" w:sz="0" w:space="0" w:color="auto"/>
        <w:right w:val="none" w:sz="0" w:space="0" w:color="auto"/>
      </w:divBdr>
    </w:div>
    <w:div w:id="118231144">
      <w:bodyDiv w:val="1"/>
      <w:marLeft w:val="0"/>
      <w:marRight w:val="0"/>
      <w:marTop w:val="0"/>
      <w:marBottom w:val="0"/>
      <w:divBdr>
        <w:top w:val="none" w:sz="0" w:space="0" w:color="auto"/>
        <w:left w:val="none" w:sz="0" w:space="0" w:color="auto"/>
        <w:bottom w:val="none" w:sz="0" w:space="0" w:color="auto"/>
        <w:right w:val="none" w:sz="0" w:space="0" w:color="auto"/>
      </w:divBdr>
    </w:div>
    <w:div w:id="155387740">
      <w:bodyDiv w:val="1"/>
      <w:marLeft w:val="0"/>
      <w:marRight w:val="0"/>
      <w:marTop w:val="0"/>
      <w:marBottom w:val="0"/>
      <w:divBdr>
        <w:top w:val="none" w:sz="0" w:space="0" w:color="auto"/>
        <w:left w:val="none" w:sz="0" w:space="0" w:color="auto"/>
        <w:bottom w:val="none" w:sz="0" w:space="0" w:color="auto"/>
        <w:right w:val="none" w:sz="0" w:space="0" w:color="auto"/>
      </w:divBdr>
    </w:div>
    <w:div w:id="310869885">
      <w:bodyDiv w:val="1"/>
      <w:marLeft w:val="0"/>
      <w:marRight w:val="0"/>
      <w:marTop w:val="0"/>
      <w:marBottom w:val="0"/>
      <w:divBdr>
        <w:top w:val="none" w:sz="0" w:space="0" w:color="auto"/>
        <w:left w:val="none" w:sz="0" w:space="0" w:color="auto"/>
        <w:bottom w:val="none" w:sz="0" w:space="0" w:color="auto"/>
        <w:right w:val="none" w:sz="0" w:space="0" w:color="auto"/>
      </w:divBdr>
    </w:div>
    <w:div w:id="424963880">
      <w:bodyDiv w:val="1"/>
      <w:marLeft w:val="0"/>
      <w:marRight w:val="0"/>
      <w:marTop w:val="0"/>
      <w:marBottom w:val="0"/>
      <w:divBdr>
        <w:top w:val="none" w:sz="0" w:space="0" w:color="auto"/>
        <w:left w:val="none" w:sz="0" w:space="0" w:color="auto"/>
        <w:bottom w:val="none" w:sz="0" w:space="0" w:color="auto"/>
        <w:right w:val="none" w:sz="0" w:space="0" w:color="auto"/>
      </w:divBdr>
    </w:div>
    <w:div w:id="427240937">
      <w:bodyDiv w:val="1"/>
      <w:marLeft w:val="0"/>
      <w:marRight w:val="0"/>
      <w:marTop w:val="0"/>
      <w:marBottom w:val="0"/>
      <w:divBdr>
        <w:top w:val="none" w:sz="0" w:space="0" w:color="auto"/>
        <w:left w:val="none" w:sz="0" w:space="0" w:color="auto"/>
        <w:bottom w:val="none" w:sz="0" w:space="0" w:color="auto"/>
        <w:right w:val="none" w:sz="0" w:space="0" w:color="auto"/>
      </w:divBdr>
    </w:div>
    <w:div w:id="469055001">
      <w:bodyDiv w:val="1"/>
      <w:marLeft w:val="0"/>
      <w:marRight w:val="0"/>
      <w:marTop w:val="0"/>
      <w:marBottom w:val="0"/>
      <w:divBdr>
        <w:top w:val="none" w:sz="0" w:space="0" w:color="auto"/>
        <w:left w:val="none" w:sz="0" w:space="0" w:color="auto"/>
        <w:bottom w:val="none" w:sz="0" w:space="0" w:color="auto"/>
        <w:right w:val="none" w:sz="0" w:space="0" w:color="auto"/>
      </w:divBdr>
    </w:div>
    <w:div w:id="501436403">
      <w:bodyDiv w:val="1"/>
      <w:marLeft w:val="0"/>
      <w:marRight w:val="0"/>
      <w:marTop w:val="0"/>
      <w:marBottom w:val="0"/>
      <w:divBdr>
        <w:top w:val="none" w:sz="0" w:space="0" w:color="auto"/>
        <w:left w:val="none" w:sz="0" w:space="0" w:color="auto"/>
        <w:bottom w:val="none" w:sz="0" w:space="0" w:color="auto"/>
        <w:right w:val="none" w:sz="0" w:space="0" w:color="auto"/>
      </w:divBdr>
    </w:div>
    <w:div w:id="674310421">
      <w:bodyDiv w:val="1"/>
      <w:marLeft w:val="0"/>
      <w:marRight w:val="0"/>
      <w:marTop w:val="0"/>
      <w:marBottom w:val="0"/>
      <w:divBdr>
        <w:top w:val="none" w:sz="0" w:space="0" w:color="auto"/>
        <w:left w:val="none" w:sz="0" w:space="0" w:color="auto"/>
        <w:bottom w:val="none" w:sz="0" w:space="0" w:color="auto"/>
        <w:right w:val="none" w:sz="0" w:space="0" w:color="auto"/>
      </w:divBdr>
    </w:div>
    <w:div w:id="731005902">
      <w:bodyDiv w:val="1"/>
      <w:marLeft w:val="0"/>
      <w:marRight w:val="0"/>
      <w:marTop w:val="0"/>
      <w:marBottom w:val="0"/>
      <w:divBdr>
        <w:top w:val="none" w:sz="0" w:space="0" w:color="auto"/>
        <w:left w:val="none" w:sz="0" w:space="0" w:color="auto"/>
        <w:bottom w:val="none" w:sz="0" w:space="0" w:color="auto"/>
        <w:right w:val="none" w:sz="0" w:space="0" w:color="auto"/>
      </w:divBdr>
    </w:div>
    <w:div w:id="761294439">
      <w:bodyDiv w:val="1"/>
      <w:marLeft w:val="0"/>
      <w:marRight w:val="0"/>
      <w:marTop w:val="0"/>
      <w:marBottom w:val="0"/>
      <w:divBdr>
        <w:top w:val="none" w:sz="0" w:space="0" w:color="auto"/>
        <w:left w:val="none" w:sz="0" w:space="0" w:color="auto"/>
        <w:bottom w:val="none" w:sz="0" w:space="0" w:color="auto"/>
        <w:right w:val="none" w:sz="0" w:space="0" w:color="auto"/>
      </w:divBdr>
    </w:div>
    <w:div w:id="795216438">
      <w:bodyDiv w:val="1"/>
      <w:marLeft w:val="0"/>
      <w:marRight w:val="0"/>
      <w:marTop w:val="0"/>
      <w:marBottom w:val="0"/>
      <w:divBdr>
        <w:top w:val="none" w:sz="0" w:space="0" w:color="auto"/>
        <w:left w:val="none" w:sz="0" w:space="0" w:color="auto"/>
        <w:bottom w:val="none" w:sz="0" w:space="0" w:color="auto"/>
        <w:right w:val="none" w:sz="0" w:space="0" w:color="auto"/>
      </w:divBdr>
    </w:div>
    <w:div w:id="847210869">
      <w:bodyDiv w:val="1"/>
      <w:marLeft w:val="0"/>
      <w:marRight w:val="0"/>
      <w:marTop w:val="0"/>
      <w:marBottom w:val="0"/>
      <w:divBdr>
        <w:top w:val="none" w:sz="0" w:space="0" w:color="auto"/>
        <w:left w:val="none" w:sz="0" w:space="0" w:color="auto"/>
        <w:bottom w:val="none" w:sz="0" w:space="0" w:color="auto"/>
        <w:right w:val="none" w:sz="0" w:space="0" w:color="auto"/>
      </w:divBdr>
    </w:div>
    <w:div w:id="887230769">
      <w:bodyDiv w:val="1"/>
      <w:marLeft w:val="0"/>
      <w:marRight w:val="0"/>
      <w:marTop w:val="0"/>
      <w:marBottom w:val="0"/>
      <w:divBdr>
        <w:top w:val="none" w:sz="0" w:space="0" w:color="auto"/>
        <w:left w:val="none" w:sz="0" w:space="0" w:color="auto"/>
        <w:bottom w:val="none" w:sz="0" w:space="0" w:color="auto"/>
        <w:right w:val="none" w:sz="0" w:space="0" w:color="auto"/>
      </w:divBdr>
    </w:div>
    <w:div w:id="949245357">
      <w:bodyDiv w:val="1"/>
      <w:marLeft w:val="0"/>
      <w:marRight w:val="0"/>
      <w:marTop w:val="0"/>
      <w:marBottom w:val="0"/>
      <w:divBdr>
        <w:top w:val="none" w:sz="0" w:space="0" w:color="auto"/>
        <w:left w:val="none" w:sz="0" w:space="0" w:color="auto"/>
        <w:bottom w:val="none" w:sz="0" w:space="0" w:color="auto"/>
        <w:right w:val="none" w:sz="0" w:space="0" w:color="auto"/>
      </w:divBdr>
    </w:div>
    <w:div w:id="1023702371">
      <w:bodyDiv w:val="1"/>
      <w:marLeft w:val="0"/>
      <w:marRight w:val="0"/>
      <w:marTop w:val="0"/>
      <w:marBottom w:val="0"/>
      <w:divBdr>
        <w:top w:val="none" w:sz="0" w:space="0" w:color="auto"/>
        <w:left w:val="none" w:sz="0" w:space="0" w:color="auto"/>
        <w:bottom w:val="none" w:sz="0" w:space="0" w:color="auto"/>
        <w:right w:val="none" w:sz="0" w:space="0" w:color="auto"/>
      </w:divBdr>
    </w:div>
    <w:div w:id="1073315256">
      <w:bodyDiv w:val="1"/>
      <w:marLeft w:val="0"/>
      <w:marRight w:val="0"/>
      <w:marTop w:val="0"/>
      <w:marBottom w:val="0"/>
      <w:divBdr>
        <w:top w:val="none" w:sz="0" w:space="0" w:color="auto"/>
        <w:left w:val="none" w:sz="0" w:space="0" w:color="auto"/>
        <w:bottom w:val="none" w:sz="0" w:space="0" w:color="auto"/>
        <w:right w:val="none" w:sz="0" w:space="0" w:color="auto"/>
      </w:divBdr>
    </w:div>
    <w:div w:id="1156534203">
      <w:bodyDiv w:val="1"/>
      <w:marLeft w:val="0"/>
      <w:marRight w:val="0"/>
      <w:marTop w:val="0"/>
      <w:marBottom w:val="0"/>
      <w:divBdr>
        <w:top w:val="none" w:sz="0" w:space="0" w:color="auto"/>
        <w:left w:val="none" w:sz="0" w:space="0" w:color="auto"/>
        <w:bottom w:val="none" w:sz="0" w:space="0" w:color="auto"/>
        <w:right w:val="none" w:sz="0" w:space="0" w:color="auto"/>
      </w:divBdr>
    </w:div>
    <w:div w:id="1173177835">
      <w:bodyDiv w:val="1"/>
      <w:marLeft w:val="0"/>
      <w:marRight w:val="0"/>
      <w:marTop w:val="0"/>
      <w:marBottom w:val="0"/>
      <w:divBdr>
        <w:top w:val="none" w:sz="0" w:space="0" w:color="auto"/>
        <w:left w:val="none" w:sz="0" w:space="0" w:color="auto"/>
        <w:bottom w:val="none" w:sz="0" w:space="0" w:color="auto"/>
        <w:right w:val="none" w:sz="0" w:space="0" w:color="auto"/>
      </w:divBdr>
    </w:div>
    <w:div w:id="118262570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5139573">
      <w:bodyDiv w:val="1"/>
      <w:marLeft w:val="0"/>
      <w:marRight w:val="0"/>
      <w:marTop w:val="0"/>
      <w:marBottom w:val="0"/>
      <w:divBdr>
        <w:top w:val="none" w:sz="0" w:space="0" w:color="auto"/>
        <w:left w:val="none" w:sz="0" w:space="0" w:color="auto"/>
        <w:bottom w:val="none" w:sz="0" w:space="0" w:color="auto"/>
        <w:right w:val="none" w:sz="0" w:space="0" w:color="auto"/>
      </w:divBdr>
    </w:div>
    <w:div w:id="1351251900">
      <w:bodyDiv w:val="1"/>
      <w:marLeft w:val="0"/>
      <w:marRight w:val="0"/>
      <w:marTop w:val="0"/>
      <w:marBottom w:val="0"/>
      <w:divBdr>
        <w:top w:val="none" w:sz="0" w:space="0" w:color="auto"/>
        <w:left w:val="none" w:sz="0" w:space="0" w:color="auto"/>
        <w:bottom w:val="none" w:sz="0" w:space="0" w:color="auto"/>
        <w:right w:val="none" w:sz="0" w:space="0" w:color="auto"/>
      </w:divBdr>
    </w:div>
    <w:div w:id="1379739515">
      <w:bodyDiv w:val="1"/>
      <w:marLeft w:val="0"/>
      <w:marRight w:val="0"/>
      <w:marTop w:val="0"/>
      <w:marBottom w:val="0"/>
      <w:divBdr>
        <w:top w:val="none" w:sz="0" w:space="0" w:color="auto"/>
        <w:left w:val="none" w:sz="0" w:space="0" w:color="auto"/>
        <w:bottom w:val="none" w:sz="0" w:space="0" w:color="auto"/>
        <w:right w:val="none" w:sz="0" w:space="0" w:color="auto"/>
      </w:divBdr>
    </w:div>
    <w:div w:id="1398284019">
      <w:bodyDiv w:val="1"/>
      <w:marLeft w:val="0"/>
      <w:marRight w:val="0"/>
      <w:marTop w:val="0"/>
      <w:marBottom w:val="0"/>
      <w:divBdr>
        <w:top w:val="none" w:sz="0" w:space="0" w:color="auto"/>
        <w:left w:val="none" w:sz="0" w:space="0" w:color="auto"/>
        <w:bottom w:val="none" w:sz="0" w:space="0" w:color="auto"/>
        <w:right w:val="none" w:sz="0" w:space="0" w:color="auto"/>
      </w:divBdr>
    </w:div>
    <w:div w:id="1446459148">
      <w:bodyDiv w:val="1"/>
      <w:marLeft w:val="0"/>
      <w:marRight w:val="0"/>
      <w:marTop w:val="0"/>
      <w:marBottom w:val="0"/>
      <w:divBdr>
        <w:top w:val="none" w:sz="0" w:space="0" w:color="auto"/>
        <w:left w:val="none" w:sz="0" w:space="0" w:color="auto"/>
        <w:bottom w:val="none" w:sz="0" w:space="0" w:color="auto"/>
        <w:right w:val="none" w:sz="0" w:space="0" w:color="auto"/>
      </w:divBdr>
    </w:div>
    <w:div w:id="1495877822">
      <w:bodyDiv w:val="1"/>
      <w:marLeft w:val="0"/>
      <w:marRight w:val="0"/>
      <w:marTop w:val="0"/>
      <w:marBottom w:val="0"/>
      <w:divBdr>
        <w:top w:val="none" w:sz="0" w:space="0" w:color="auto"/>
        <w:left w:val="none" w:sz="0" w:space="0" w:color="auto"/>
        <w:bottom w:val="none" w:sz="0" w:space="0" w:color="auto"/>
        <w:right w:val="none" w:sz="0" w:space="0" w:color="auto"/>
      </w:divBdr>
    </w:div>
    <w:div w:id="1532836052">
      <w:bodyDiv w:val="1"/>
      <w:marLeft w:val="0"/>
      <w:marRight w:val="0"/>
      <w:marTop w:val="0"/>
      <w:marBottom w:val="0"/>
      <w:divBdr>
        <w:top w:val="none" w:sz="0" w:space="0" w:color="auto"/>
        <w:left w:val="none" w:sz="0" w:space="0" w:color="auto"/>
        <w:bottom w:val="none" w:sz="0" w:space="0" w:color="auto"/>
        <w:right w:val="none" w:sz="0" w:space="0" w:color="auto"/>
      </w:divBdr>
    </w:div>
    <w:div w:id="1534688234">
      <w:bodyDiv w:val="1"/>
      <w:marLeft w:val="0"/>
      <w:marRight w:val="0"/>
      <w:marTop w:val="0"/>
      <w:marBottom w:val="0"/>
      <w:divBdr>
        <w:top w:val="none" w:sz="0" w:space="0" w:color="auto"/>
        <w:left w:val="none" w:sz="0" w:space="0" w:color="auto"/>
        <w:bottom w:val="none" w:sz="0" w:space="0" w:color="auto"/>
        <w:right w:val="none" w:sz="0" w:space="0" w:color="auto"/>
      </w:divBdr>
    </w:div>
    <w:div w:id="1607344151">
      <w:bodyDiv w:val="1"/>
      <w:marLeft w:val="0"/>
      <w:marRight w:val="0"/>
      <w:marTop w:val="0"/>
      <w:marBottom w:val="0"/>
      <w:divBdr>
        <w:top w:val="none" w:sz="0" w:space="0" w:color="auto"/>
        <w:left w:val="none" w:sz="0" w:space="0" w:color="auto"/>
        <w:bottom w:val="none" w:sz="0" w:space="0" w:color="auto"/>
        <w:right w:val="none" w:sz="0" w:space="0" w:color="auto"/>
      </w:divBdr>
    </w:div>
    <w:div w:id="1615474610">
      <w:bodyDiv w:val="1"/>
      <w:marLeft w:val="0"/>
      <w:marRight w:val="0"/>
      <w:marTop w:val="0"/>
      <w:marBottom w:val="0"/>
      <w:divBdr>
        <w:top w:val="none" w:sz="0" w:space="0" w:color="auto"/>
        <w:left w:val="none" w:sz="0" w:space="0" w:color="auto"/>
        <w:bottom w:val="none" w:sz="0" w:space="0" w:color="auto"/>
        <w:right w:val="none" w:sz="0" w:space="0" w:color="auto"/>
      </w:divBdr>
    </w:div>
    <w:div w:id="1642076391">
      <w:bodyDiv w:val="1"/>
      <w:marLeft w:val="0"/>
      <w:marRight w:val="0"/>
      <w:marTop w:val="0"/>
      <w:marBottom w:val="0"/>
      <w:divBdr>
        <w:top w:val="none" w:sz="0" w:space="0" w:color="auto"/>
        <w:left w:val="none" w:sz="0" w:space="0" w:color="auto"/>
        <w:bottom w:val="none" w:sz="0" w:space="0" w:color="auto"/>
        <w:right w:val="none" w:sz="0" w:space="0" w:color="auto"/>
      </w:divBdr>
    </w:div>
    <w:div w:id="1710446569">
      <w:bodyDiv w:val="1"/>
      <w:marLeft w:val="0"/>
      <w:marRight w:val="0"/>
      <w:marTop w:val="0"/>
      <w:marBottom w:val="0"/>
      <w:divBdr>
        <w:top w:val="none" w:sz="0" w:space="0" w:color="auto"/>
        <w:left w:val="none" w:sz="0" w:space="0" w:color="auto"/>
        <w:bottom w:val="none" w:sz="0" w:space="0" w:color="auto"/>
        <w:right w:val="none" w:sz="0" w:space="0" w:color="auto"/>
      </w:divBdr>
    </w:div>
    <w:div w:id="1720325142">
      <w:bodyDiv w:val="1"/>
      <w:marLeft w:val="0"/>
      <w:marRight w:val="0"/>
      <w:marTop w:val="0"/>
      <w:marBottom w:val="0"/>
      <w:divBdr>
        <w:top w:val="none" w:sz="0" w:space="0" w:color="auto"/>
        <w:left w:val="none" w:sz="0" w:space="0" w:color="auto"/>
        <w:bottom w:val="none" w:sz="0" w:space="0" w:color="auto"/>
        <w:right w:val="none" w:sz="0" w:space="0" w:color="auto"/>
      </w:divBdr>
    </w:div>
    <w:div w:id="1783768996">
      <w:bodyDiv w:val="1"/>
      <w:marLeft w:val="0"/>
      <w:marRight w:val="0"/>
      <w:marTop w:val="0"/>
      <w:marBottom w:val="0"/>
      <w:divBdr>
        <w:top w:val="none" w:sz="0" w:space="0" w:color="auto"/>
        <w:left w:val="none" w:sz="0" w:space="0" w:color="auto"/>
        <w:bottom w:val="none" w:sz="0" w:space="0" w:color="auto"/>
        <w:right w:val="none" w:sz="0" w:space="0" w:color="auto"/>
      </w:divBdr>
    </w:div>
    <w:div w:id="1788818339">
      <w:bodyDiv w:val="1"/>
      <w:marLeft w:val="0"/>
      <w:marRight w:val="0"/>
      <w:marTop w:val="0"/>
      <w:marBottom w:val="0"/>
      <w:divBdr>
        <w:top w:val="none" w:sz="0" w:space="0" w:color="auto"/>
        <w:left w:val="none" w:sz="0" w:space="0" w:color="auto"/>
        <w:bottom w:val="none" w:sz="0" w:space="0" w:color="auto"/>
        <w:right w:val="none" w:sz="0" w:space="0" w:color="auto"/>
      </w:divBdr>
    </w:div>
    <w:div w:id="1823304496">
      <w:bodyDiv w:val="1"/>
      <w:marLeft w:val="0"/>
      <w:marRight w:val="0"/>
      <w:marTop w:val="0"/>
      <w:marBottom w:val="0"/>
      <w:divBdr>
        <w:top w:val="none" w:sz="0" w:space="0" w:color="auto"/>
        <w:left w:val="none" w:sz="0" w:space="0" w:color="auto"/>
        <w:bottom w:val="none" w:sz="0" w:space="0" w:color="auto"/>
        <w:right w:val="none" w:sz="0" w:space="0" w:color="auto"/>
      </w:divBdr>
    </w:div>
    <w:div w:id="1858959060">
      <w:bodyDiv w:val="1"/>
      <w:marLeft w:val="0"/>
      <w:marRight w:val="0"/>
      <w:marTop w:val="0"/>
      <w:marBottom w:val="0"/>
      <w:divBdr>
        <w:top w:val="none" w:sz="0" w:space="0" w:color="auto"/>
        <w:left w:val="none" w:sz="0" w:space="0" w:color="auto"/>
        <w:bottom w:val="none" w:sz="0" w:space="0" w:color="auto"/>
        <w:right w:val="none" w:sz="0" w:space="0" w:color="auto"/>
      </w:divBdr>
    </w:div>
    <w:div w:id="18796617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4330380">
      <w:bodyDiv w:val="1"/>
      <w:marLeft w:val="0"/>
      <w:marRight w:val="0"/>
      <w:marTop w:val="0"/>
      <w:marBottom w:val="0"/>
      <w:divBdr>
        <w:top w:val="none" w:sz="0" w:space="0" w:color="auto"/>
        <w:left w:val="none" w:sz="0" w:space="0" w:color="auto"/>
        <w:bottom w:val="none" w:sz="0" w:space="0" w:color="auto"/>
        <w:right w:val="none" w:sz="0" w:space="0" w:color="auto"/>
      </w:divBdr>
    </w:div>
    <w:div w:id="20590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png"/><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header" Target="header3.xml"/><Relationship Id="rId19" Type="http://schemas.openxmlformats.org/officeDocument/2006/relationships/footer" Target="foot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Min19</b:Tag>
    <b:SourceType>InternetSite</b:SourceType>
    <b:Guid>{812947CB-1866-4444-92D5-054D6D6343D2}</b:Guid>
    <b:Title>Nearly 8 in 10 police officers recently felt stressed, finds Police Federation</b:Title>
    <b:Year>2019</b:Year>
    <b:Month>February</b:Month>
    <b:Author>
      <b:Author>
        <b:Corporate>Mind</b:Corporate>
      </b:Author>
    </b:Author>
    <b:URL>https://www.mind.org.uk/news-campaigns/news/nearly-8-in-10-police-officers-recently-felt-stressed-finds-police-federation/</b:URL>
    <b:YearAccessed>2022</b:YearAccessed>
    <b:MonthAccessed>May</b:MonthAccessed>
    <b:DayAccessed>24</b:DayAccessed>
    <b:RefOrder>29</b:RefOrder>
  </b:Source>
  <b:Source>
    <b:Tag>Men21</b:Tag>
    <b:SourceType>InternetSite</b:SourceType>
    <b:Guid>{CCE50E97-A47A-4741-8576-C09B0BD4A777}</b:Guid>
    <b:Title>Mental Health Foundation</b:Title>
    <b:InternetSiteTitle>Stress</b:InternetSiteTitle>
    <b:URL>https://www.mentalhealth.org.uk/a-to-z/s/stress</b:URL>
    <b:Year>2021</b:Year>
    <b:Month>September</b:Month>
    <b:Day>17</b:Day>
    <b:YearAccessed>2022</b:YearAccessed>
    <b:MonthAccessed>May</b:MonthAccessed>
    <b:DayAccessed>24</b:DayAccessed>
    <b:Author>
      <b:Author>
        <b:Corporate>Mental Health Foundation</b:Corporate>
      </b:Author>
    </b:Author>
    <b:RefOrder>1</b:RefOrder>
  </b:Source>
  <b:Source>
    <b:Tag>OCo20</b:Tag>
    <b:SourceType>JournalArticle</b:SourceType>
    <b:Guid>{2B0A1311-11CC-B24A-AC21-F3B86B130835}</b:Guid>
    <b:Title>Stress and Health: A review of psychobiological Processes</b:Title>
    <b:Year>2020</b:Year>
    <b:JournalName>Annual review of psychology</b:JournalName>
    <b:Volume>72</b:Volume>
    <b:Pages>663-688</b:Pages>
    <b:Author>
      <b:Author>
        <b:NameList>
          <b:Person>
            <b:Last>O'Connor</b:Last>
            <b:First>Daryl</b:First>
          </b:Person>
          <b:Person>
            <b:Last>Thayer</b:Last>
            <b:First>Julian</b:First>
          </b:Person>
          <b:Person>
            <b:Last>Vedhara</b:Last>
            <b:First>Kavita</b:First>
          </b:Person>
        </b:NameList>
      </b:Author>
    </b:Author>
    <b:RefOrder>2</b:RefOrder>
  </b:Source>
  <b:Source>
    <b:Tag>Min191</b:Tag>
    <b:SourceType>InternetSite</b:SourceType>
    <b:Guid>{ABACE486-F97D-2F48-B0B2-1AF26D47C4BF}</b:Guid>
    <b:Author>
      <b:Author>
        <b:Corporate>Mind</b:Corporate>
      </b:Author>
    </b:Author>
    <b:Title>Nearly 8 in 10 police officers recently felt stressed, finds Police Federation</b:Title>
    <b:URL>https://www.mind.org.uk/news-campaigns/news/nearly-8-in-10-police-officers-recently-felt-stressed-finds-police-federation/</b:URL>
    <b:Year>2019</b:Year>
    <b:Month>February</b:Month>
    <b:YearAccessed>2022</b:YearAccessed>
    <b:MonthAccessed>May</b:MonthAccessed>
    <b:DayAccessed>24</b:DayAccessed>
    <b:RefOrder>3</b:RefOrder>
  </b:Source>
  <b:Source>
    <b:Tag>Pol22</b:Tag>
    <b:SourceType>InternetSite</b:SourceType>
    <b:Guid>{11C30D24-5E43-8F48-9942-EE49D00F3F9B}</b:Guid>
    <b:Author>
      <b:Author>
        <b:Corporate>Police Federation</b:Corporate>
      </b:Author>
    </b:Author>
    <b:InternetSiteTitle>Mental Health</b:InternetSiteTitle>
    <b:URL>https://www.polfed.org/our-work/wellbeing/mental-health/</b:URL>
    <b:YearAccessed>2022</b:YearAccessed>
    <b:MonthAccessed>June</b:MonthAccessed>
    <b:DayAccessed>05</b:DayAccessed>
    <b:RefOrder>4</b:RefOrder>
  </b:Source>
  <b:Source>
    <b:Tag>Edw20</b:Tag>
    <b:SourceType>JournalArticle</b:SourceType>
    <b:Guid>{E79ED381-5136-1044-9797-883096C9BF6D}</b:Guid>
    <b:Title>Mental Health in the UK Police Force: a Qualitative Investigation into the Stigma with Mental Illness</b:Title>
    <b:Year>2020</b:Year>
    <b:JournalName>International Journal of Mental Health and Addiction volume </b:JournalName>
    <b:Volume>19</b:Volume>
    <b:Pages>1116-1134</b:Pages>
    <b:Author>
      <b:Author>
        <b:NameList>
          <b:Person>
            <b:Last>Edwards </b:Last>
            <b:First>Ann-Marie</b:First>
          </b:Person>
          <b:Person>
            <b:Last>Kotera</b:Last>
            <b:First>Yashuhiro</b:First>
          </b:Person>
        </b:NameList>
      </b:Author>
    </b:Author>
    <b:RefOrder>5</b:RefOrder>
  </b:Source>
  <b:Source>
    <b:Tag>Rob21</b:Tag>
    <b:SourceType>InternetSite</b:SourceType>
    <b:Guid>{AFF1FA83-97A6-384B-BDA4-FCBFE7685211}</b:Guid>
    <b:Title>The Mental Health Benefits of Exercise</b:Title>
    <b:Year>2021</b:Year>
    <b:Month>August</b:Month>
    <b:URL>https://www.helpguide.org/articles/healthy-living/the-mental-health-benefits-of-exercise.htm</b:URL>
    <b:YearAccessed>2022</b:YearAccessed>
    <b:MonthAccessed>June</b:MonthAccessed>
    <b:DayAccessed>7</b:DayAccessed>
    <b:Author>
      <b:Author>
        <b:NameList>
          <b:Person>
            <b:Last>Robinson</b:Last>
            <b:First>Lawrence </b:First>
          </b:Person>
          <b:Person>
            <b:Last>Segal</b:Last>
            <b:First>Jeanne </b:First>
          </b:Person>
          <b:Person>
            <b:Last>Smith</b:Last>
            <b:First>Melinda </b:First>
          </b:Person>
        </b:NameList>
      </b:Author>
    </b:Author>
    <b:RefOrder>6</b:RefOrder>
  </b:Source>
  <b:Source>
    <b:Tag>Har22</b:Tag>
    <b:SourceType>InternetSite</b:SourceType>
    <b:Guid>{74327792-CEB0-C847-98A3-DE83F5764C37}</b:Guid>
    <b:Author>
      <b:Author>
        <b:Corporate>Harvard Health Publishing</b:Corporate>
      </b:Author>
    </b:Author>
    <b:Title>Exercising to relax</b:Title>
    <b:URL>https://www.health.harvard.edu/staying-healthy/exercising-to-relax</b:URL>
    <b:Year>2022</b:Year>
    <b:YearAccessed>2022</b:YearAccessed>
    <b:MonthAccessed>June </b:MonthAccessed>
    <b:DayAccessed>7</b:DayAccessed>
    <b:RefOrder>7</b:RefOrder>
  </b:Source>
  <b:Source>
    <b:Tag>Sha17</b:Tag>
    <b:SourceType>JournalArticle</b:SourceType>
    <b:Guid>{B970A4B8-2397-6841-BFC8-D011BCE03C30}</b:Guid>
    <b:Title>The Effectiveness of Exercise Interventions on Coping with Stress: Research Synthesis</b:Title>
    <b:Year>2017</b:Year>
    <b:JournalName>Studies in Sport Humanities</b:JournalName>
    <b:Volume>22</b:Volume>
    <b:Pages>19-29</b:Pages>
    <b:Author>
      <b:Author>
        <b:NameList>
          <b:Person>
            <b:Last>Sharon-David</b:Last>
            <b:First>Hilla</b:First>
          </b:Person>
          <b:Person>
            <b:Last>Tenenbaum</b:Last>
            <b:First>Gershon</b:First>
          </b:Person>
        </b:NameList>
      </b:Author>
    </b:Author>
    <b:RefOrder>8</b:RefOrder>
  </b:Source>
  <b:Source>
    <b:Tag>Dre19</b:Tag>
    <b:SourceType>InternetSite</b:SourceType>
    <b:Guid>{BF540C11-55E6-7346-B3F6-4B3506186947}</b:Guid>
    <b:Title>Why Talking About Our Problems Makes Us Feel Better</b:Title>
    <b:Year>2019</b:Year>
    <b:URL>https://www.psychologytoday.com/gb/blog/your-personal-renaissance/201906/why-talking-about-our-problems-makes-us-feel-better</b:URL>
    <b:YearAccessed>2022</b:YearAccessed>
    <b:MonthAccessed>June</b:MonthAccessed>
    <b:DayAccessed>7</b:DayAccessed>
    <b:Author>
      <b:Author>
        <b:NameList>
          <b:Person>
            <b:Last>Dreher</b:Last>
            <b:First>Diane</b:First>
          </b:Person>
        </b:NameList>
      </b:Author>
    </b:Author>
    <b:RefOrder>9</b:RefOrder>
  </b:Source>
  <b:Source>
    <b:Tag>Sui21</b:Tag>
    <b:SourceType>InternetSite</b:SourceType>
    <b:Guid>{D0D5C7D5-260C-FB43-A75D-2CD84EAE08D6}</b:Guid>
    <b:Author>
      <b:Author>
        <b:Corporate>Suicide Prevention</b:Corporate>
      </b:Author>
    </b:Author>
    <b:Title>Risk and Protective Factors</b:Title>
    <b:URL>https://www.cdc.gov/suicide/factors/index.html</b:URL>
    <b:Year>2021</b:Year>
    <b:Month>May</b:Month>
    <b:Day>13</b:Day>
    <b:YearAccessed>2022</b:YearAccessed>
    <b:MonthAccessed>June</b:MonthAccessed>
    <b:DayAccessed>8</b:DayAccessed>
    <b:RefOrder>10</b:RefOrder>
  </b:Source>
  <b:Source>
    <b:Tag>Col202</b:Tag>
    <b:SourceType>InternetSite</b:SourceType>
    <b:Guid>{44B3014D-FC9F-E648-80BD-F52C2DAE87EF}</b:Guid>
    <b:Author>
      <b:Author>
        <b:Corporate>College of Policing</b:Corporate>
      </b:Author>
    </b:Author>
    <b:Title>Conflict management skills</b:Title>
    <b:URL>https://www.college.police.uk/guidance/conflict-management/conflict-management-skills</b:URL>
    <b:Year>2020</b:Year>
    <b:Month>September</b:Month>
    <b:YearAccessed>2022</b:YearAccessed>
    <b:MonthAccessed>June</b:MonthAccessed>
    <b:DayAccessed>9</b:DayAccessed>
    <b:RefOrder>11</b:RefOrder>
  </b:Source>
  <b:Source>
    <b:Tag>Far191</b:Tag>
    <b:SourceType>InternetSite</b:SourceType>
    <b:Guid>{E5B19F23-59F8-4840-B394-A8EC99F6E25A}</b:Guid>
    <b:Title>What is the Betari Box?</b:Title>
    <b:URL>https://corporatecoachgroup.com/blog/what-is-the-betari-box</b:URL>
    <b:Year>2019</b:Year>
    <b:YearAccessed>2022</b:YearAccessed>
    <b:MonthAccessed>June</b:MonthAccessed>
    <b:DayAccessed>10</b:DayAccessed>
    <b:Author>
      <b:Author>
        <b:NameList>
          <b:Person>
            <b:Last>Farmer</b:Last>
            <b:First>Chris </b:First>
          </b:Person>
        </b:NameList>
      </b:Author>
    </b:Author>
    <b:RefOrder>12</b:RefOrder>
  </b:Source>
  <b:Source>
    <b:Tag>Cyg22</b:Tag>
    <b:SourceType>InternetSite</b:SourceType>
    <b:Guid>{8D997B25-E63D-4E47-B42C-EFF0A82CC4B6}</b:Guid>
    <b:Author>
      <b:Author>
        <b:Corporate>Cygnet Health</b:Corporate>
      </b:Author>
    </b:Author>
    <b:Title>Section 136 – Removal of mentally disordered persons without a warran</b:Title>
    <b:URL>https://www.cygnethealth.co.uk/service-users-carers/useful-information-helpful-resources/mental-health-act/section-136/</b:URL>
    <b:YearAccessed>2022</b:YearAccessed>
    <b:MonthAccessed>June</b:MonthAccessed>
    <b:DayAccessed>13</b:DayAccessed>
    <b:RefOrder>13</b:RefOrder>
  </b:Source>
  <b:Source>
    <b:Tag>Col14</b:Tag>
    <b:SourceType>InternetSite</b:SourceType>
    <b:Guid>{3982B253-2201-0643-861E-CDF64B71066F}</b:Guid>
    <b:Author>
      <b:Author>
        <b:Corporate>College of Policing</b:Corporate>
      </b:Author>
    </b:Author>
    <b:Title>National decision model</b:Title>
    <b:URL>https://www.college.police.uk/app/national-decision-model/national-decision-model</b:URL>
    <b:Year>2014</b:Year>
    <b:YearAccessed>2022</b:YearAccessed>
    <b:MonthAccessed>June</b:MonthAccessed>
    <b:DayAccessed>13</b:DayAccessed>
    <b:RefOrder>14</b:RefOrder>
  </b:Source>
  <b:Source>
    <b:Tag>The22</b:Tag>
    <b:SourceType>InternetSite</b:SourceType>
    <b:Guid>{C9D592CC-56E5-7547-839E-6634C849A7F8}</b:Guid>
    <b:Author>
      <b:Author>
        <b:Corporate>The Open University</b:Corporate>
      </b:Author>
    </b:Author>
    <b:Title> Identifying potential solutions</b:Title>
    <b:URL>https://www.open.edu/openlearn/mod/oucontent/view.php?id=65950&amp;section=5.1</b:URL>
    <b:YearAccessed>2022</b:YearAccessed>
    <b:MonthAccessed>June</b:MonthAccessed>
    <b:DayAccessed>13</b:DayAccessed>
    <b:RefOrder>15</b:RefOrder>
  </b:Source>
  <b:Source>
    <b:Tag>Col13</b:Tag>
    <b:SourceType>InternetSite</b:SourceType>
    <b:Guid>{39EF9F54-2969-F447-AC1C-6694A38D2C87}</b:Guid>
    <b:Author>
      <b:Author>
        <b:Corporate>College of Policing</b:Corporate>
      </b:Author>
    </b:Author>
    <b:Title>Risk assessment</b:Title>
    <b:URL>https://www.college.police.uk/app/civil-emergencies/civil-contingencies/risk-assessment</b:URL>
    <b:Year>2013</b:Year>
    <b:Month>October</b:Month>
    <b:Day>23</b:Day>
    <b:YearAccessed>2022</b:YearAccessed>
    <b:MonthAccessed>June</b:MonthAccessed>
    <b:DayAccessed>14</b:DayAccessed>
    <b:RefOrder>16</b:RefOrder>
  </b:Source>
  <b:Source>
    <b:Tag>Hay19</b:Tag>
    <b:SourceType>InternetSite</b:SourceType>
    <b:Guid>{EA9F852A-D11F-204E-90A2-AFB8BFE2B2C0}</b:Guid>
    <b:Title>The Dynamic Risk Assessment And When To Use It</b:Title>
    <b:URL>https://www.haspod.com/blog/paperwork/what-is-dynamic-risk-assessment</b:URL>
    <b:Year>2019</b:Year>
    <b:YearAccessed>2022</b:YearAccessed>
    <b:MonthAccessed>June</b:MonthAccessed>
    <b:DayAccessed>14</b:DayAccessed>
    <b:Author>
      <b:Author>
        <b:NameList>
          <b:Person>
            <b:Last>Haynes</b:Last>
            <b:First>Emma</b:First>
          </b:Person>
        </b:NameList>
      </b:Author>
    </b:Author>
    <b:RefOrder>17</b:RefOrder>
  </b:Source>
  <b:Source>
    <b:Tag>Bet22</b:Tag>
    <b:SourceType>InternetSite</b:SourceType>
    <b:Guid>{3A2233A4-E70C-2249-B79F-AAD212EA34D8}</b:Guid>
    <b:Title>Betari Box theory</b:Title>
    <b:URL>https://www.toolshero.com/communication-methods/betari-box-theory/</b:URL>
    <b:Year>2022</b:Year>
    <b:YearAccessed>2022</b:YearAccessed>
    <b:MonthAccessed>June</b:MonthAccessed>
    <b:DayAccessed>14</b:DayAccessed>
    <b:Author>
      <b:Author>
        <b:NameList>
          <b:Person>
            <b:Last>Mulder</b:Last>
            <b:First>Phillip</b:First>
          </b:Person>
        </b:NameList>
      </b:Author>
    </b:Author>
    <b:RefOrder>18</b:RefOrder>
  </b:Source>
  <b:Source>
    <b:Tag>GOV21</b:Tag>
    <b:SourceType>InternetSite</b:SourceType>
    <b:Guid>{0FE887D4-C585-834D-93D9-31A326EFE355}</b:Guid>
    <b:Author>
      <b:Author>
        <b:Corporate>GOV.UK</b:Corporate>
      </b:Author>
    </b:Author>
    <b:Title>The Code of Practice for Victims of Crime in England and Wales and supporting public information materials</b:Title>
    <b:URL>https://www.gov.uk/government/publications/the-code-of-practice-for-victims-of-crime</b:URL>
    <b:Year>2021</b:Year>
    <b:YearAccessed>2022</b:YearAccessed>
    <b:MonthAccessed>June</b:MonthAccessed>
    <b:DayAccessed>15</b:DayAccessed>
    <b:RefOrder>19</b:RefOrder>
  </b:Source>
  <b:Source>
    <b:Tag>Dea191</b:Tag>
    <b:SourceType>InternetSite</b:SourceType>
    <b:Guid>{03F23AB5-473A-2840-8C5B-918E2C5B7696}</b:Guid>
    <b:Title>Back to Basics: Golden Hour Principles in Serious Collision Investigation</b:Title>
    <b:URL>https://harpershaw.co.uk/back-to-basics-golden-hour-principles-in-serious-collision-investigation/#:~:text=The%20Golden%20Hour%20is%20a%20term%20for%20the,the%20material%20that%20will%20be%20admissible%20in%20court</b:URL>
    <b:Year>2019</b:Year>
    <b:YearAccessed>2022</b:YearAccessed>
    <b:MonthAccessed>June</b:MonthAccessed>
    <b:DayAccessed>22</b:DayAccessed>
    <b:Author>
      <b:Author>
        <b:NameList>
          <b:Person>
            <b:Last>Deane</b:Last>
            <b:First>Pete </b:First>
          </b:Person>
        </b:NameList>
      </b:Author>
    </b:Author>
    <b:RefOrder>20</b:RefOrder>
  </b:Source>
  <b:Source>
    <b:Tag>Sou21</b:Tag>
    <b:SourceType>InternetSite</b:SourceType>
    <b:Guid>{0F834D41-F0E4-F849-975D-C51785F39F3B}</b:Guid>
    <b:Author>
      <b:Author>
        <b:Corporate>South Wales Police</b:Corporate>
      </b:Author>
    </b:Author>
    <b:Title> ADULTS AT RISK</b:Title>
    <b:URL>https://www.south-wales.police.uk/SysSiteAssets/media/downloads/south-wales/about-us/policies-and-procedures/english/adults-at-risk---english.pdf#:~:text=Public%20Protection%20Notice%20%28PPN%29%20PPN%20is%20an%20information,RMS%20NICHE%20for%20officers%20to%20record%20their%20rationale</b:URL>
    <b:Year>2021</b:Year>
    <b:YearAccessed>2022</b:YearAccessed>
    <b:MonthAccessed>June</b:MonthAccessed>
    <b:DayAccessed>22</b:DayAccessed>
    <b:RefOrder>21</b:RefOrder>
  </b:Source>
  <b:Source>
    <b:Tag>Ass09</b:Tag>
    <b:SourceType>InternetSite</b:SourceType>
    <b:Guid>{3FBE3FDB-AD33-D848-809C-48910D19AAE4}</b:Guid>
    <b:Author>
      <b:Author>
        <b:Corporate>Association of Chief Police Officers of England, Wales and Northern Ireland</b:Corporate>
      </b:Author>
    </b:Author>
    <b:Title>Domestic Abuse, Stalking and Harassment and Honour Based Violence (DASH 2009) Risk Model</b:Title>
    <b:URL>https://westessexccg.nhs.uk/internal-comm5-doc5/members-area-documents/clinical-policies/safeguarding-adults-library/470-dash-practice-guidance-2009/file</b:URL>
    <b:Year>2009</b:Year>
    <b:YearAccessed>2022</b:YearAccessed>
    <b:MonthAccessed>June</b:MonthAccessed>
    <b:DayAccessed>22</b:DayAccessed>
    <b:RefOrder>22</b:RefOrder>
  </b:Source>
  <b:Source>
    <b:Tag>Col21</b:Tag>
    <b:SourceType>InternetSite</b:SourceType>
    <b:Guid>{084145AA-8136-884E-8748-282E16E6D5D1}</b:Guid>
    <b:Author>
      <b:Author>
        <b:Corporate>College of Policing</b:Corporate>
      </b:Author>
    </b:Author>
    <b:Title>Investigation</b:Title>
    <b:URL>https://www.college.police.uk/app/investigation</b:URL>
    <b:Year>2021</b:Year>
    <b:YearAccessed>2022</b:YearAccessed>
    <b:MonthAccessed>July</b:MonthAccessed>
    <b:DayAccessed>01</b:DayAccessed>
    <b:RefOrder>23</b:RefOrder>
  </b:Source>
  <b:Source>
    <b:Tag>Hea22</b:Tag>
    <b:SourceType>InternetSite</b:SourceType>
    <b:Guid>{B7C185CD-1FEF-D64D-A807-56FC76F3DED6}</b:Guid>
    <b:Author>
      <b:Author>
        <b:Corporate>Health and Safety Executive </b:Corporate>
      </b:Author>
    </b:Author>
    <b:Title>Key requirements of the CPIA</b:Title>
    <b:URL>https://www.hse.gov.uk/enforce/enforcementguide/pretrial/after-key.htm</b:URL>
    <b:YearAccessed>2022</b:YearAccessed>
    <b:MonthAccessed>July</b:MonthAccessed>
    <b:DayAccessed>01</b:DayAccessed>
    <b:RefOrder>24</b:RefOrder>
  </b:Source>
  <b:Source>
    <b:Tag>CPS171</b:Tag>
    <b:SourceType>InternetSite</b:SourceType>
    <b:Guid>{3B2A0CFF-7C83-5740-879F-E7C65091D028}</b:Guid>
    <b:Author>
      <b:Author>
        <b:Corporate>CPS</b:Corporate>
      </b:Author>
    </b:Author>
    <b:Title>Disclosure</b:Title>
    <b:URL>https://www.cps.gov.uk/about-cps/disclosure</b:URL>
    <b:Year>2017</b:Year>
    <b:YearAccessed>2022</b:YearAccessed>
    <b:MonthAccessed>July</b:MonthAccessed>
    <b:DayAccessed>01</b:DayAccessed>
    <b:RefOrder>25</b:RefOrder>
  </b:Source>
  <b:Source>
    <b:Tag>Jon21</b:Tag>
    <b:SourceType>InternetSite</b:SourceType>
    <b:Guid>{C4F01611-6B8B-0946-8679-D940755AC625}</b:Guid>
    <b:Title>Courts ‘are close to collapse over police disclosure failures</b:Title>
    <b:URL>https://www.theguardian.com/law/2021/oct/31/courts-are-close-to-collapse-over-police-disclosure-failures</b:URL>
    <b:Year>2021</b:Year>
    <b:YearAccessed>2022</b:YearAccessed>
    <b:MonthAccessed>July </b:MonthAccessed>
    <b:DayAccessed>05</b:DayAccessed>
    <b:Author>
      <b:Author>
        <b:NameList>
          <b:Person>
            <b:Last>Jon</b:Last>
            <b:First>Thomas</b:First>
          </b:Person>
        </b:NameList>
      </b:Author>
    </b:Author>
    <b:RefOrder>26</b:RefOrder>
  </b:Source>
  <b:Source>
    <b:Tag>HMC21</b:Tag>
    <b:SourceType>InternetSite</b:SourceType>
    <b:Guid>{DAAF7315-E75B-BB46-8F6A-C8AF6D696ED5}</b:Guid>
    <b:Author>
      <b:Author>
        <b:Corporate>HMCPSI</b:Corporate>
      </b:Author>
    </b:Author>
    <b:URL>https://www.justiceinspectorates.gov.uk/hmcpsi/updates/press-releases/2020/12/disclosure-of-unused-material-in-the-crown-court-a-follow-up/#:~:text=Disclosure%20of%20unused%20material%20is%20a%20key%20component,but%20which%20is%20still%20relevant%20to%20an%20investigation.</b:URL>
    <b:Year>2021</b:Year>
    <b:YearAccessed>2022</b:YearAccessed>
    <b:MonthAccessed>July </b:MonthAccessed>
    <b:DayAccessed>10</b:DayAccessed>
    <b:RefOrder>27</b:RefOrder>
  </b:Source>
  <b:Source>
    <b:Tag>Stu17</b:Tag>
    <b:SourceType>InternetSite</b:SourceType>
    <b:Guid>{E5040C4A-E135-5946-A2E9-D7F5BED42AB0}</b:Guid>
    <b:Title>Student Liam Allan 'betrayed' after rape trial collapse</b:Title>
    <b:URL>https://www.bbc.co.uk/news/uk-england-london-42366629</b:URL>
    <b:Year>2017</b:Year>
    <b:YearAccessed>2022</b:YearAccessed>
    <b:MonthAccessed>July</b:MonthAccessed>
    <b:DayAccessed>10</b:DayAccessed>
    <b:RefOrder>28</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325D46-9212-F140-AEDC-DF9CC695B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10850</Words>
  <Characters>61851</Characters>
  <Application>Microsoft Macintosh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aled.john@hotmail.co.uk</cp:lastModifiedBy>
  <cp:revision>2</cp:revision>
  <cp:lastPrinted>2019-08-13T11:47:00Z</cp:lastPrinted>
  <dcterms:created xsi:type="dcterms:W3CDTF">2022-07-10T20:37:00Z</dcterms:created>
  <dcterms:modified xsi:type="dcterms:W3CDTF">2022-07-10T20:37:00Z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