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7B3CE" w14:textId="77777777" w:rsidR="00217E42" w:rsidRPr="009471EA" w:rsidRDefault="00217E42" w:rsidP="009471EA">
      <w:pPr>
        <w:spacing w:line="360" w:lineRule="auto"/>
        <w:rPr>
          <w:rFonts w:ascii="Arial" w:hAnsi="Arial" w:cs="Arial"/>
          <w:color w:val="000000" w:themeColor="text1"/>
          <w:sz w:val="22"/>
          <w:szCs w:val="22"/>
        </w:rPr>
      </w:pPr>
      <w:r w:rsidRPr="009471EA">
        <w:rPr>
          <w:rFonts w:ascii="Arial" w:hAnsi="Arial" w:cs="Arial"/>
          <w:noProof/>
          <w:color w:val="000000" w:themeColor="text1"/>
          <w:sz w:val="22"/>
          <w:szCs w:val="22"/>
        </w:rPr>
        <w:drawing>
          <wp:inline distT="0" distB="0" distL="0" distR="0" wp14:anchorId="5471317D" wp14:editId="15845B0F">
            <wp:extent cx="5416062" cy="3340701"/>
            <wp:effectExtent l="0" t="0" r="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29262" cy="3657250"/>
                    </a:xfrm>
                    <a:prstGeom prst="rect">
                      <a:avLst/>
                    </a:prstGeom>
                  </pic:spPr>
                </pic:pic>
              </a:graphicData>
            </a:graphic>
          </wp:inline>
        </w:drawing>
      </w:r>
    </w:p>
    <w:p w14:paraId="5079950B" w14:textId="77777777" w:rsidR="00217E42" w:rsidRPr="009471EA" w:rsidRDefault="00217E42" w:rsidP="009471EA">
      <w:pPr>
        <w:spacing w:line="360" w:lineRule="auto"/>
        <w:rPr>
          <w:rFonts w:ascii="Arial" w:hAnsi="Arial" w:cs="Arial"/>
          <w:color w:val="000000" w:themeColor="text1"/>
          <w:sz w:val="22"/>
          <w:szCs w:val="22"/>
        </w:rPr>
      </w:pPr>
    </w:p>
    <w:p w14:paraId="6357997B" w14:textId="77777777" w:rsidR="00217E42" w:rsidRPr="009471EA" w:rsidRDefault="00217E42" w:rsidP="009471EA">
      <w:pPr>
        <w:spacing w:line="360" w:lineRule="auto"/>
        <w:rPr>
          <w:rFonts w:ascii="Arial" w:hAnsi="Arial" w:cs="Arial"/>
          <w:color w:val="000000" w:themeColor="text1"/>
          <w:sz w:val="22"/>
          <w:szCs w:val="22"/>
        </w:rPr>
      </w:pPr>
    </w:p>
    <w:p w14:paraId="32A7F414" w14:textId="77777777" w:rsidR="00217E42" w:rsidRPr="009471EA" w:rsidRDefault="00217E42" w:rsidP="009471EA">
      <w:pPr>
        <w:spacing w:line="360" w:lineRule="auto"/>
        <w:rPr>
          <w:rFonts w:ascii="Arial" w:hAnsi="Arial" w:cs="Arial"/>
          <w:color w:val="000000" w:themeColor="text1"/>
          <w:sz w:val="22"/>
          <w:szCs w:val="22"/>
        </w:rPr>
      </w:pPr>
    </w:p>
    <w:p w14:paraId="704B686C" w14:textId="77777777" w:rsidR="00217E42" w:rsidRPr="009471EA" w:rsidRDefault="00217E42" w:rsidP="009471EA">
      <w:pPr>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 xml:space="preserve">    </w:t>
      </w:r>
    </w:p>
    <w:p w14:paraId="17F1EA2D" w14:textId="77777777" w:rsidR="00217E42" w:rsidRPr="009471EA" w:rsidRDefault="00217E42" w:rsidP="009471EA">
      <w:pPr>
        <w:spacing w:line="360" w:lineRule="auto"/>
        <w:rPr>
          <w:rFonts w:ascii="Arial" w:hAnsi="Arial" w:cs="Arial"/>
          <w:color w:val="000000" w:themeColor="text1"/>
          <w:sz w:val="22"/>
          <w:szCs w:val="22"/>
        </w:rPr>
      </w:pPr>
    </w:p>
    <w:p w14:paraId="36B18C40" w14:textId="77777777" w:rsidR="00217E42" w:rsidRPr="009471EA" w:rsidRDefault="00217E42" w:rsidP="009471EA">
      <w:pPr>
        <w:spacing w:line="360" w:lineRule="auto"/>
        <w:rPr>
          <w:rFonts w:ascii="Arial" w:hAnsi="Arial" w:cs="Arial"/>
          <w:color w:val="000000" w:themeColor="text1"/>
          <w:sz w:val="22"/>
          <w:szCs w:val="22"/>
        </w:rPr>
      </w:pPr>
    </w:p>
    <w:p w14:paraId="545E4D2A" w14:textId="77777777" w:rsidR="00217E42" w:rsidRPr="009471EA" w:rsidRDefault="00217E42" w:rsidP="009471EA">
      <w:pPr>
        <w:spacing w:line="360" w:lineRule="auto"/>
        <w:rPr>
          <w:rFonts w:ascii="Arial" w:hAnsi="Arial" w:cs="Arial"/>
          <w:color w:val="000000" w:themeColor="text1"/>
          <w:sz w:val="22"/>
          <w:szCs w:val="22"/>
        </w:rPr>
      </w:pPr>
    </w:p>
    <w:p w14:paraId="40C31CE6" w14:textId="77777777" w:rsidR="00217E42" w:rsidRPr="009471EA" w:rsidRDefault="00217E42" w:rsidP="009471EA">
      <w:pPr>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 xml:space="preserve">                                                       Report </w:t>
      </w:r>
    </w:p>
    <w:p w14:paraId="183878D3" w14:textId="77777777" w:rsidR="00217E42" w:rsidRPr="009471EA" w:rsidRDefault="00217E42" w:rsidP="009471EA">
      <w:pPr>
        <w:spacing w:line="360" w:lineRule="auto"/>
        <w:rPr>
          <w:rFonts w:ascii="Arial" w:hAnsi="Arial" w:cs="Arial"/>
          <w:color w:val="000000" w:themeColor="text1"/>
          <w:sz w:val="22"/>
          <w:szCs w:val="22"/>
        </w:rPr>
      </w:pPr>
    </w:p>
    <w:p w14:paraId="49800540" w14:textId="77777777" w:rsidR="00217E42" w:rsidRPr="009471EA" w:rsidRDefault="00217E42" w:rsidP="009471EA">
      <w:pPr>
        <w:spacing w:line="360" w:lineRule="auto"/>
        <w:rPr>
          <w:rFonts w:ascii="Arial" w:hAnsi="Arial" w:cs="Arial"/>
          <w:color w:val="000000" w:themeColor="text1"/>
          <w:sz w:val="22"/>
          <w:szCs w:val="22"/>
        </w:rPr>
      </w:pPr>
    </w:p>
    <w:p w14:paraId="4F5656D8" w14:textId="77777777" w:rsidR="00217E42" w:rsidRPr="009471EA" w:rsidRDefault="00217E42" w:rsidP="009471EA">
      <w:pPr>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 xml:space="preserve">Student name: Adriana </w:t>
      </w:r>
      <w:proofErr w:type="spellStart"/>
      <w:r w:rsidRPr="009471EA">
        <w:rPr>
          <w:rFonts w:ascii="Arial" w:hAnsi="Arial" w:cs="Arial"/>
          <w:color w:val="000000" w:themeColor="text1"/>
          <w:sz w:val="22"/>
          <w:szCs w:val="22"/>
        </w:rPr>
        <w:t>Dulceneya</w:t>
      </w:r>
      <w:proofErr w:type="spellEnd"/>
      <w:r w:rsidRPr="009471EA">
        <w:rPr>
          <w:rFonts w:ascii="Arial" w:hAnsi="Arial" w:cs="Arial"/>
          <w:color w:val="000000" w:themeColor="text1"/>
          <w:sz w:val="22"/>
          <w:szCs w:val="22"/>
        </w:rPr>
        <w:t xml:space="preserve"> Ribeiro Silva </w:t>
      </w:r>
    </w:p>
    <w:p w14:paraId="3E4E7A34" w14:textId="77777777" w:rsidR="00217E42" w:rsidRPr="009471EA" w:rsidRDefault="00217E42" w:rsidP="009471EA">
      <w:pPr>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Student ID: 2008480</w:t>
      </w:r>
    </w:p>
    <w:p w14:paraId="63B2FFA5" w14:textId="77777777" w:rsidR="00217E42" w:rsidRPr="009471EA" w:rsidRDefault="00217E42" w:rsidP="009471EA">
      <w:pPr>
        <w:spacing w:line="360" w:lineRule="auto"/>
        <w:jc w:val="both"/>
        <w:rPr>
          <w:rFonts w:ascii="Arial" w:hAnsi="Arial" w:cs="Arial"/>
          <w:color w:val="000000" w:themeColor="text1"/>
          <w:sz w:val="22"/>
          <w:szCs w:val="22"/>
        </w:rPr>
      </w:pPr>
      <w:r w:rsidRPr="009471EA">
        <w:rPr>
          <w:rFonts w:ascii="Arial" w:hAnsi="Arial" w:cs="Arial"/>
          <w:color w:val="000000" w:themeColor="text1"/>
          <w:sz w:val="22"/>
          <w:szCs w:val="22"/>
        </w:rPr>
        <w:t>Programme: BSc (Hons) Health and Social Care</w:t>
      </w:r>
    </w:p>
    <w:p w14:paraId="65064637" w14:textId="77777777" w:rsidR="00217E42" w:rsidRPr="009471EA" w:rsidRDefault="00217E42" w:rsidP="009471EA">
      <w:pPr>
        <w:spacing w:line="360" w:lineRule="auto"/>
        <w:jc w:val="both"/>
        <w:rPr>
          <w:rFonts w:ascii="Arial" w:hAnsi="Arial" w:cs="Arial"/>
          <w:color w:val="000000" w:themeColor="text1"/>
          <w:sz w:val="22"/>
          <w:szCs w:val="22"/>
        </w:rPr>
      </w:pPr>
      <w:r w:rsidRPr="009471EA">
        <w:rPr>
          <w:rFonts w:ascii="Arial" w:hAnsi="Arial" w:cs="Arial"/>
          <w:color w:val="000000" w:themeColor="text1"/>
          <w:sz w:val="22"/>
          <w:szCs w:val="22"/>
        </w:rPr>
        <w:t>Module:  Community Care and Development</w:t>
      </w:r>
    </w:p>
    <w:p w14:paraId="3CC08DB0" w14:textId="77777777" w:rsidR="00217E42" w:rsidRPr="009471EA" w:rsidRDefault="00217E42" w:rsidP="009471EA">
      <w:pPr>
        <w:spacing w:line="360" w:lineRule="auto"/>
        <w:jc w:val="both"/>
        <w:rPr>
          <w:rFonts w:ascii="Arial" w:hAnsi="Arial" w:cs="Arial"/>
          <w:color w:val="000000" w:themeColor="text1"/>
          <w:sz w:val="22"/>
          <w:szCs w:val="22"/>
        </w:rPr>
      </w:pPr>
      <w:r w:rsidRPr="009471EA">
        <w:rPr>
          <w:rFonts w:ascii="Arial" w:hAnsi="Arial" w:cs="Arial"/>
          <w:color w:val="000000" w:themeColor="text1"/>
          <w:sz w:val="22"/>
          <w:szCs w:val="22"/>
        </w:rPr>
        <w:t>Module Code: BMHP6022</w:t>
      </w:r>
    </w:p>
    <w:p w14:paraId="42086D62" w14:textId="77777777" w:rsidR="00217E42" w:rsidRPr="009471EA" w:rsidRDefault="00217E42" w:rsidP="009471EA">
      <w:pPr>
        <w:spacing w:line="360" w:lineRule="auto"/>
        <w:jc w:val="both"/>
        <w:rPr>
          <w:rFonts w:ascii="Arial" w:hAnsi="Arial" w:cs="Arial"/>
          <w:color w:val="000000" w:themeColor="text1"/>
          <w:sz w:val="22"/>
          <w:szCs w:val="22"/>
        </w:rPr>
      </w:pPr>
      <w:r w:rsidRPr="009471EA">
        <w:rPr>
          <w:rFonts w:ascii="Arial" w:hAnsi="Arial" w:cs="Arial"/>
          <w:color w:val="000000" w:themeColor="text1"/>
          <w:sz w:val="22"/>
          <w:szCs w:val="22"/>
        </w:rPr>
        <w:t xml:space="preserve">Lecturer: Dr Laila </w:t>
      </w:r>
      <w:proofErr w:type="spellStart"/>
      <w:r w:rsidRPr="009471EA">
        <w:rPr>
          <w:rFonts w:ascii="Arial" w:hAnsi="Arial" w:cs="Arial"/>
          <w:color w:val="000000" w:themeColor="text1"/>
          <w:sz w:val="22"/>
          <w:szCs w:val="22"/>
        </w:rPr>
        <w:t>Surani</w:t>
      </w:r>
      <w:proofErr w:type="spellEnd"/>
      <w:r w:rsidRPr="009471EA">
        <w:rPr>
          <w:rFonts w:ascii="Arial" w:hAnsi="Arial" w:cs="Arial"/>
          <w:color w:val="000000" w:themeColor="text1"/>
          <w:sz w:val="22"/>
          <w:szCs w:val="22"/>
        </w:rPr>
        <w:t xml:space="preserve"> </w:t>
      </w:r>
    </w:p>
    <w:p w14:paraId="58591746" w14:textId="77777777" w:rsidR="00217E42" w:rsidRPr="009471EA" w:rsidRDefault="00217E42" w:rsidP="009471EA">
      <w:pPr>
        <w:spacing w:line="360" w:lineRule="auto"/>
        <w:jc w:val="both"/>
        <w:rPr>
          <w:rFonts w:ascii="Arial" w:hAnsi="Arial" w:cs="Arial"/>
          <w:color w:val="000000" w:themeColor="text1"/>
          <w:sz w:val="22"/>
          <w:szCs w:val="22"/>
        </w:rPr>
      </w:pPr>
      <w:r w:rsidRPr="009471EA">
        <w:rPr>
          <w:rFonts w:ascii="Arial" w:hAnsi="Arial" w:cs="Arial"/>
          <w:color w:val="000000" w:themeColor="text1"/>
          <w:sz w:val="22"/>
          <w:szCs w:val="22"/>
        </w:rPr>
        <w:t xml:space="preserve">Assignment Title: Assessment Component 2 (Written Assignment) </w:t>
      </w:r>
    </w:p>
    <w:p w14:paraId="6CDECDFD" w14:textId="77777777" w:rsidR="00217E42" w:rsidRPr="009471EA" w:rsidRDefault="00217E42" w:rsidP="009471EA">
      <w:pPr>
        <w:spacing w:line="360" w:lineRule="auto"/>
        <w:jc w:val="both"/>
        <w:rPr>
          <w:rFonts w:ascii="Arial" w:hAnsi="Arial" w:cs="Arial"/>
          <w:color w:val="000000" w:themeColor="text1"/>
          <w:sz w:val="22"/>
          <w:szCs w:val="22"/>
        </w:rPr>
      </w:pPr>
      <w:r w:rsidRPr="009471EA">
        <w:rPr>
          <w:rFonts w:ascii="Arial" w:hAnsi="Arial" w:cs="Arial"/>
          <w:color w:val="000000" w:themeColor="text1"/>
          <w:sz w:val="22"/>
          <w:szCs w:val="22"/>
        </w:rPr>
        <w:t>Submission deadline: 18</w:t>
      </w:r>
      <w:r w:rsidRPr="009471EA">
        <w:rPr>
          <w:rFonts w:ascii="Arial" w:hAnsi="Arial" w:cs="Arial"/>
          <w:color w:val="000000" w:themeColor="text1"/>
          <w:sz w:val="22"/>
          <w:szCs w:val="22"/>
          <w:vertAlign w:val="superscript"/>
        </w:rPr>
        <w:t>th</w:t>
      </w:r>
      <w:r w:rsidRPr="009471EA">
        <w:rPr>
          <w:rFonts w:ascii="Arial" w:hAnsi="Arial" w:cs="Arial"/>
          <w:color w:val="000000" w:themeColor="text1"/>
          <w:sz w:val="22"/>
          <w:szCs w:val="22"/>
        </w:rPr>
        <w:t xml:space="preserve"> August 2023</w:t>
      </w:r>
    </w:p>
    <w:p w14:paraId="3A9162E3" w14:textId="77777777" w:rsidR="00217E42" w:rsidRPr="009471EA" w:rsidRDefault="00217E42" w:rsidP="009471EA">
      <w:pPr>
        <w:spacing w:line="360" w:lineRule="auto"/>
        <w:jc w:val="both"/>
        <w:rPr>
          <w:rFonts w:ascii="Arial" w:hAnsi="Arial" w:cs="Arial"/>
          <w:color w:val="000000" w:themeColor="text1"/>
          <w:sz w:val="22"/>
          <w:szCs w:val="22"/>
        </w:rPr>
      </w:pPr>
    </w:p>
    <w:p w14:paraId="768B8198" w14:textId="77777777" w:rsidR="00217E42" w:rsidRPr="009471EA" w:rsidRDefault="00217E42" w:rsidP="009471EA">
      <w:pPr>
        <w:spacing w:line="360" w:lineRule="auto"/>
        <w:rPr>
          <w:rFonts w:ascii="Arial" w:hAnsi="Arial" w:cs="Arial"/>
          <w:color w:val="000000" w:themeColor="text1"/>
          <w:sz w:val="22"/>
          <w:szCs w:val="22"/>
        </w:rPr>
      </w:pPr>
    </w:p>
    <w:p w14:paraId="60F789F8" w14:textId="77777777" w:rsidR="00217E42" w:rsidRPr="009471EA" w:rsidRDefault="00217E42" w:rsidP="009471EA">
      <w:pPr>
        <w:spacing w:line="360" w:lineRule="auto"/>
        <w:rPr>
          <w:rFonts w:ascii="Arial" w:hAnsi="Arial" w:cs="Arial"/>
          <w:color w:val="000000" w:themeColor="text1"/>
          <w:sz w:val="22"/>
          <w:szCs w:val="22"/>
        </w:rPr>
      </w:pPr>
    </w:p>
    <w:p w14:paraId="1374E290" w14:textId="77777777" w:rsidR="00217E42" w:rsidRPr="009471EA" w:rsidRDefault="00217E42" w:rsidP="009471EA">
      <w:pPr>
        <w:spacing w:line="360" w:lineRule="auto"/>
        <w:rPr>
          <w:rFonts w:ascii="Arial" w:hAnsi="Arial" w:cs="Arial"/>
          <w:color w:val="000000" w:themeColor="text1"/>
          <w:sz w:val="22"/>
          <w:szCs w:val="22"/>
        </w:rPr>
      </w:pPr>
    </w:p>
    <w:p w14:paraId="06245E45" w14:textId="77777777" w:rsidR="00217E42" w:rsidRPr="009471EA" w:rsidRDefault="00217E42" w:rsidP="009471EA">
      <w:pPr>
        <w:pStyle w:val="NormalWeb"/>
        <w:spacing w:line="360" w:lineRule="auto"/>
        <w:rPr>
          <w:rFonts w:ascii="Arial" w:hAnsi="Arial" w:cs="Arial"/>
          <w:color w:val="000000" w:themeColor="text1"/>
          <w:sz w:val="22"/>
          <w:szCs w:val="22"/>
        </w:rPr>
      </w:pPr>
      <w:r w:rsidRPr="009471EA">
        <w:rPr>
          <w:rFonts w:ascii="Arial" w:hAnsi="Arial" w:cs="Arial"/>
          <w:color w:val="000000" w:themeColor="text1"/>
          <w:sz w:val="22"/>
          <w:szCs w:val="22"/>
        </w:rPr>
        <w:lastRenderedPageBreak/>
        <w:t xml:space="preserve">  </w:t>
      </w:r>
    </w:p>
    <w:sdt>
      <w:sdtPr>
        <w:rPr>
          <w:rFonts w:ascii="Arial" w:eastAsia="Times New Roman" w:hAnsi="Arial" w:cs="Arial"/>
          <w:b w:val="0"/>
          <w:bCs w:val="0"/>
          <w:color w:val="000000" w:themeColor="text1"/>
          <w:spacing w:val="0"/>
          <w:sz w:val="22"/>
          <w:szCs w:val="22"/>
        </w:rPr>
        <w:id w:val="-1974592077"/>
        <w:docPartObj>
          <w:docPartGallery w:val="Table of Contents"/>
          <w:docPartUnique/>
        </w:docPartObj>
      </w:sdtPr>
      <w:sdtEndPr>
        <w:rPr>
          <w:noProof/>
        </w:rPr>
      </w:sdtEndPr>
      <w:sdtContent>
        <w:p w14:paraId="3C413A22" w14:textId="77777777" w:rsidR="00217E42" w:rsidRPr="009471EA" w:rsidRDefault="00217E42" w:rsidP="009471EA">
          <w:pPr>
            <w:pStyle w:val="TOCHeading"/>
            <w:spacing w:line="360" w:lineRule="auto"/>
            <w:rPr>
              <w:rFonts w:ascii="Arial" w:hAnsi="Arial" w:cs="Arial"/>
              <w:b w:val="0"/>
              <w:bCs w:val="0"/>
              <w:color w:val="000000" w:themeColor="text1"/>
              <w:sz w:val="22"/>
              <w:szCs w:val="22"/>
            </w:rPr>
          </w:pPr>
          <w:r w:rsidRPr="009471EA">
            <w:rPr>
              <w:rFonts w:ascii="Arial" w:hAnsi="Arial" w:cs="Arial"/>
              <w:b w:val="0"/>
              <w:bCs w:val="0"/>
              <w:color w:val="000000" w:themeColor="text1"/>
              <w:sz w:val="22"/>
              <w:szCs w:val="22"/>
            </w:rPr>
            <w:t>Table of Contents</w:t>
          </w:r>
        </w:p>
        <w:p w14:paraId="2D60059E" w14:textId="77777777" w:rsidR="00217E42" w:rsidRPr="009471EA" w:rsidRDefault="00217E42" w:rsidP="009471EA">
          <w:pPr>
            <w:pStyle w:val="TOC1"/>
            <w:tabs>
              <w:tab w:val="left" w:pos="480"/>
              <w:tab w:val="right" w:leader="dot" w:pos="9016"/>
            </w:tabs>
            <w:spacing w:line="360" w:lineRule="auto"/>
            <w:rPr>
              <w:rFonts w:ascii="Arial" w:eastAsiaTheme="minorEastAsia" w:hAnsi="Arial" w:cs="Arial"/>
              <w:b w:val="0"/>
              <w:bCs w:val="0"/>
              <w:i w:val="0"/>
              <w:iCs w:val="0"/>
              <w:noProof/>
              <w:kern w:val="2"/>
              <w:sz w:val="22"/>
              <w:szCs w:val="22"/>
              <w14:ligatures w14:val="standardContextual"/>
            </w:rPr>
          </w:pPr>
          <w:r w:rsidRPr="009471EA">
            <w:rPr>
              <w:rFonts w:ascii="Arial" w:hAnsi="Arial" w:cs="Arial"/>
              <w:b w:val="0"/>
              <w:bCs w:val="0"/>
              <w:i w:val="0"/>
              <w:iCs w:val="0"/>
              <w:color w:val="000000" w:themeColor="text1"/>
              <w:sz w:val="22"/>
              <w:szCs w:val="22"/>
            </w:rPr>
            <w:fldChar w:fldCharType="begin"/>
          </w:r>
          <w:r w:rsidRPr="009471EA">
            <w:rPr>
              <w:rFonts w:ascii="Arial" w:hAnsi="Arial" w:cs="Arial"/>
              <w:b w:val="0"/>
              <w:bCs w:val="0"/>
              <w:i w:val="0"/>
              <w:iCs w:val="0"/>
              <w:color w:val="000000" w:themeColor="text1"/>
              <w:sz w:val="22"/>
              <w:szCs w:val="22"/>
            </w:rPr>
            <w:instrText xml:space="preserve"> TOC \o "1-3" \h \z \u </w:instrText>
          </w:r>
          <w:r w:rsidRPr="009471EA">
            <w:rPr>
              <w:rFonts w:ascii="Arial" w:hAnsi="Arial" w:cs="Arial"/>
              <w:b w:val="0"/>
              <w:bCs w:val="0"/>
              <w:i w:val="0"/>
              <w:iCs w:val="0"/>
              <w:color w:val="000000" w:themeColor="text1"/>
              <w:sz w:val="22"/>
              <w:szCs w:val="22"/>
            </w:rPr>
            <w:fldChar w:fldCharType="separate"/>
          </w:r>
          <w:hyperlink w:anchor="_Toc143253112" w:history="1">
            <w:r w:rsidRPr="009471EA">
              <w:rPr>
                <w:rStyle w:val="Hyperlink"/>
                <w:rFonts w:ascii="Arial" w:hAnsi="Arial" w:cs="Arial"/>
                <w:b w:val="0"/>
                <w:bCs w:val="0"/>
                <w:i w:val="0"/>
                <w:iCs w:val="0"/>
                <w:noProof/>
                <w:sz w:val="22"/>
                <w:szCs w:val="22"/>
              </w:rPr>
              <w:t>1.</w:t>
            </w:r>
            <w:r w:rsidRPr="009471EA">
              <w:rPr>
                <w:rFonts w:ascii="Arial" w:eastAsiaTheme="minorEastAsia" w:hAnsi="Arial" w:cs="Arial"/>
                <w:b w:val="0"/>
                <w:bCs w:val="0"/>
                <w:i w:val="0"/>
                <w:iCs w:val="0"/>
                <w:noProof/>
                <w:kern w:val="2"/>
                <w:sz w:val="22"/>
                <w:szCs w:val="22"/>
                <w14:ligatures w14:val="standardContextual"/>
              </w:rPr>
              <w:tab/>
            </w:r>
            <w:r w:rsidRPr="009471EA">
              <w:rPr>
                <w:rStyle w:val="Hyperlink"/>
                <w:rFonts w:ascii="Arial" w:hAnsi="Arial" w:cs="Arial"/>
                <w:b w:val="0"/>
                <w:bCs w:val="0"/>
                <w:i w:val="0"/>
                <w:iCs w:val="0"/>
                <w:noProof/>
                <w:sz w:val="22"/>
                <w:szCs w:val="22"/>
              </w:rPr>
              <w:t>Introduction</w:t>
            </w:r>
            <w:r w:rsidRPr="009471EA">
              <w:rPr>
                <w:rFonts w:ascii="Arial" w:hAnsi="Arial" w:cs="Arial"/>
                <w:b w:val="0"/>
                <w:bCs w:val="0"/>
                <w:i w:val="0"/>
                <w:iCs w:val="0"/>
                <w:noProof/>
                <w:webHidden/>
                <w:sz w:val="22"/>
                <w:szCs w:val="22"/>
              </w:rPr>
              <w:tab/>
            </w:r>
            <w:r w:rsidRPr="009471EA">
              <w:rPr>
                <w:rFonts w:ascii="Arial" w:hAnsi="Arial" w:cs="Arial"/>
                <w:b w:val="0"/>
                <w:bCs w:val="0"/>
                <w:i w:val="0"/>
                <w:iCs w:val="0"/>
                <w:noProof/>
                <w:webHidden/>
                <w:sz w:val="22"/>
                <w:szCs w:val="22"/>
              </w:rPr>
              <w:fldChar w:fldCharType="begin"/>
            </w:r>
            <w:r w:rsidRPr="009471EA">
              <w:rPr>
                <w:rFonts w:ascii="Arial" w:hAnsi="Arial" w:cs="Arial"/>
                <w:b w:val="0"/>
                <w:bCs w:val="0"/>
                <w:i w:val="0"/>
                <w:iCs w:val="0"/>
                <w:noProof/>
                <w:webHidden/>
                <w:sz w:val="22"/>
                <w:szCs w:val="22"/>
              </w:rPr>
              <w:instrText xml:space="preserve"> PAGEREF _Toc143253112 \h </w:instrText>
            </w:r>
            <w:r w:rsidRPr="009471EA">
              <w:rPr>
                <w:rFonts w:ascii="Arial" w:hAnsi="Arial" w:cs="Arial"/>
                <w:b w:val="0"/>
                <w:bCs w:val="0"/>
                <w:i w:val="0"/>
                <w:iCs w:val="0"/>
                <w:noProof/>
                <w:webHidden/>
                <w:sz w:val="22"/>
                <w:szCs w:val="22"/>
              </w:rPr>
            </w:r>
            <w:r w:rsidRPr="009471EA">
              <w:rPr>
                <w:rFonts w:ascii="Arial" w:hAnsi="Arial" w:cs="Arial"/>
                <w:b w:val="0"/>
                <w:bCs w:val="0"/>
                <w:i w:val="0"/>
                <w:iCs w:val="0"/>
                <w:noProof/>
                <w:webHidden/>
                <w:sz w:val="22"/>
                <w:szCs w:val="22"/>
              </w:rPr>
              <w:fldChar w:fldCharType="separate"/>
            </w:r>
            <w:r w:rsidRPr="009471EA">
              <w:rPr>
                <w:rFonts w:ascii="Arial" w:hAnsi="Arial" w:cs="Arial"/>
                <w:b w:val="0"/>
                <w:bCs w:val="0"/>
                <w:i w:val="0"/>
                <w:iCs w:val="0"/>
                <w:noProof/>
                <w:webHidden/>
                <w:sz w:val="22"/>
                <w:szCs w:val="22"/>
              </w:rPr>
              <w:t>2</w:t>
            </w:r>
            <w:r w:rsidRPr="009471EA">
              <w:rPr>
                <w:rFonts w:ascii="Arial" w:hAnsi="Arial" w:cs="Arial"/>
                <w:b w:val="0"/>
                <w:bCs w:val="0"/>
                <w:i w:val="0"/>
                <w:iCs w:val="0"/>
                <w:noProof/>
                <w:webHidden/>
                <w:sz w:val="22"/>
                <w:szCs w:val="22"/>
              </w:rPr>
              <w:fldChar w:fldCharType="end"/>
            </w:r>
          </w:hyperlink>
        </w:p>
        <w:p w14:paraId="57C43B04" w14:textId="77777777" w:rsidR="00217E42" w:rsidRPr="009471EA" w:rsidRDefault="00000000" w:rsidP="009471EA">
          <w:pPr>
            <w:pStyle w:val="TOC1"/>
            <w:tabs>
              <w:tab w:val="right" w:leader="dot" w:pos="9016"/>
            </w:tabs>
            <w:spacing w:line="360" w:lineRule="auto"/>
            <w:rPr>
              <w:rFonts w:ascii="Arial" w:eastAsiaTheme="minorEastAsia" w:hAnsi="Arial" w:cs="Arial"/>
              <w:b w:val="0"/>
              <w:bCs w:val="0"/>
              <w:i w:val="0"/>
              <w:iCs w:val="0"/>
              <w:noProof/>
              <w:kern w:val="2"/>
              <w:sz w:val="22"/>
              <w:szCs w:val="22"/>
              <w14:ligatures w14:val="standardContextual"/>
            </w:rPr>
          </w:pPr>
          <w:hyperlink w:anchor="_Toc143253113" w:history="1">
            <w:r w:rsidR="00217E42" w:rsidRPr="009471EA">
              <w:rPr>
                <w:rStyle w:val="Hyperlink"/>
                <w:rFonts w:ascii="Arial" w:hAnsi="Arial" w:cs="Arial"/>
                <w:b w:val="0"/>
                <w:bCs w:val="0"/>
                <w:i w:val="0"/>
                <w:iCs w:val="0"/>
                <w:noProof/>
                <w:sz w:val="22"/>
                <w:szCs w:val="22"/>
              </w:rPr>
              <w:t xml:space="preserve">2. </w:t>
            </w:r>
            <w:r w:rsidR="00217E42" w:rsidRPr="009471EA">
              <w:rPr>
                <w:rStyle w:val="Hyperlink"/>
                <w:rFonts w:ascii="Arial" w:eastAsiaTheme="majorEastAsia" w:hAnsi="Arial" w:cs="Arial"/>
                <w:b w:val="0"/>
                <w:bCs w:val="0"/>
                <w:i w:val="0"/>
                <w:iCs w:val="0"/>
                <w:noProof/>
                <w:sz w:val="22"/>
                <w:szCs w:val="22"/>
              </w:rPr>
              <w:t xml:space="preserve">    </w:t>
            </w:r>
            <w:r w:rsidR="00217E42" w:rsidRPr="009471EA">
              <w:rPr>
                <w:rStyle w:val="Hyperlink"/>
                <w:rFonts w:ascii="Arial" w:hAnsi="Arial" w:cs="Arial"/>
                <w:b w:val="0"/>
                <w:bCs w:val="0"/>
                <w:i w:val="0"/>
                <w:iCs w:val="0"/>
                <w:noProof/>
                <w:sz w:val="22"/>
                <w:szCs w:val="22"/>
              </w:rPr>
              <w:t>Demographic of Peterborough</w:t>
            </w:r>
            <w:r w:rsidR="00217E42" w:rsidRPr="009471EA">
              <w:rPr>
                <w:rFonts w:ascii="Arial" w:hAnsi="Arial" w:cs="Arial"/>
                <w:b w:val="0"/>
                <w:bCs w:val="0"/>
                <w:i w:val="0"/>
                <w:iCs w:val="0"/>
                <w:noProof/>
                <w:webHidden/>
                <w:sz w:val="22"/>
                <w:szCs w:val="22"/>
              </w:rPr>
              <w:tab/>
            </w:r>
            <w:r w:rsidR="00217E42" w:rsidRPr="009471EA">
              <w:rPr>
                <w:rFonts w:ascii="Arial" w:hAnsi="Arial" w:cs="Arial"/>
                <w:b w:val="0"/>
                <w:bCs w:val="0"/>
                <w:i w:val="0"/>
                <w:iCs w:val="0"/>
                <w:noProof/>
                <w:webHidden/>
                <w:sz w:val="22"/>
                <w:szCs w:val="22"/>
              </w:rPr>
              <w:fldChar w:fldCharType="begin"/>
            </w:r>
            <w:r w:rsidR="00217E42" w:rsidRPr="009471EA">
              <w:rPr>
                <w:rFonts w:ascii="Arial" w:hAnsi="Arial" w:cs="Arial"/>
                <w:b w:val="0"/>
                <w:bCs w:val="0"/>
                <w:i w:val="0"/>
                <w:iCs w:val="0"/>
                <w:noProof/>
                <w:webHidden/>
                <w:sz w:val="22"/>
                <w:szCs w:val="22"/>
              </w:rPr>
              <w:instrText xml:space="preserve"> PAGEREF _Toc143253113 \h </w:instrText>
            </w:r>
            <w:r w:rsidR="00217E42" w:rsidRPr="009471EA">
              <w:rPr>
                <w:rFonts w:ascii="Arial" w:hAnsi="Arial" w:cs="Arial"/>
                <w:b w:val="0"/>
                <w:bCs w:val="0"/>
                <w:i w:val="0"/>
                <w:iCs w:val="0"/>
                <w:noProof/>
                <w:webHidden/>
                <w:sz w:val="22"/>
                <w:szCs w:val="22"/>
              </w:rPr>
            </w:r>
            <w:r w:rsidR="00217E42" w:rsidRPr="009471EA">
              <w:rPr>
                <w:rFonts w:ascii="Arial" w:hAnsi="Arial" w:cs="Arial"/>
                <w:b w:val="0"/>
                <w:bCs w:val="0"/>
                <w:i w:val="0"/>
                <w:iCs w:val="0"/>
                <w:noProof/>
                <w:webHidden/>
                <w:sz w:val="22"/>
                <w:szCs w:val="22"/>
              </w:rPr>
              <w:fldChar w:fldCharType="separate"/>
            </w:r>
            <w:r w:rsidR="00217E42" w:rsidRPr="009471EA">
              <w:rPr>
                <w:rFonts w:ascii="Arial" w:hAnsi="Arial" w:cs="Arial"/>
                <w:b w:val="0"/>
                <w:bCs w:val="0"/>
                <w:i w:val="0"/>
                <w:iCs w:val="0"/>
                <w:noProof/>
                <w:webHidden/>
                <w:sz w:val="22"/>
                <w:szCs w:val="22"/>
              </w:rPr>
              <w:t>3</w:t>
            </w:r>
            <w:r w:rsidR="00217E42" w:rsidRPr="009471EA">
              <w:rPr>
                <w:rFonts w:ascii="Arial" w:hAnsi="Arial" w:cs="Arial"/>
                <w:b w:val="0"/>
                <w:bCs w:val="0"/>
                <w:i w:val="0"/>
                <w:iCs w:val="0"/>
                <w:noProof/>
                <w:webHidden/>
                <w:sz w:val="22"/>
                <w:szCs w:val="22"/>
              </w:rPr>
              <w:fldChar w:fldCharType="end"/>
            </w:r>
          </w:hyperlink>
        </w:p>
        <w:p w14:paraId="1E18E045" w14:textId="77777777" w:rsidR="00217E42" w:rsidRPr="009471EA" w:rsidRDefault="00000000" w:rsidP="009471EA">
          <w:pPr>
            <w:pStyle w:val="TOC1"/>
            <w:tabs>
              <w:tab w:val="left" w:pos="480"/>
              <w:tab w:val="right" w:leader="dot" w:pos="9016"/>
            </w:tabs>
            <w:spacing w:line="360" w:lineRule="auto"/>
            <w:rPr>
              <w:rFonts w:ascii="Arial" w:eastAsiaTheme="minorEastAsia" w:hAnsi="Arial" w:cs="Arial"/>
              <w:b w:val="0"/>
              <w:bCs w:val="0"/>
              <w:i w:val="0"/>
              <w:iCs w:val="0"/>
              <w:noProof/>
              <w:kern w:val="2"/>
              <w:sz w:val="22"/>
              <w:szCs w:val="22"/>
              <w14:ligatures w14:val="standardContextual"/>
            </w:rPr>
          </w:pPr>
          <w:hyperlink w:anchor="_Toc143253114" w:history="1">
            <w:r w:rsidR="00217E42" w:rsidRPr="009471EA">
              <w:rPr>
                <w:rStyle w:val="Hyperlink"/>
                <w:rFonts w:ascii="Arial" w:hAnsi="Arial" w:cs="Arial"/>
                <w:b w:val="0"/>
                <w:bCs w:val="0"/>
                <w:i w:val="0"/>
                <w:iCs w:val="0"/>
                <w:noProof/>
                <w:sz w:val="22"/>
                <w:szCs w:val="22"/>
              </w:rPr>
              <w:t>3.</w:t>
            </w:r>
            <w:r w:rsidR="00217E42" w:rsidRPr="009471EA">
              <w:rPr>
                <w:rFonts w:ascii="Arial" w:eastAsiaTheme="minorEastAsia" w:hAnsi="Arial" w:cs="Arial"/>
                <w:b w:val="0"/>
                <w:bCs w:val="0"/>
                <w:i w:val="0"/>
                <w:iCs w:val="0"/>
                <w:noProof/>
                <w:kern w:val="2"/>
                <w:sz w:val="22"/>
                <w:szCs w:val="22"/>
                <w14:ligatures w14:val="standardContextual"/>
              </w:rPr>
              <w:tab/>
            </w:r>
            <w:r w:rsidR="00217E42" w:rsidRPr="009471EA">
              <w:rPr>
                <w:rStyle w:val="Hyperlink"/>
                <w:rFonts w:ascii="Arial" w:hAnsi="Arial" w:cs="Arial"/>
                <w:b w:val="0"/>
                <w:bCs w:val="0"/>
                <w:i w:val="0"/>
                <w:iCs w:val="0"/>
                <w:noProof/>
                <w:sz w:val="22"/>
                <w:szCs w:val="22"/>
              </w:rPr>
              <w:t>Health and Social Care needs within the Peterborough community</w:t>
            </w:r>
            <w:r w:rsidR="00217E42" w:rsidRPr="009471EA">
              <w:rPr>
                <w:rFonts w:ascii="Arial" w:hAnsi="Arial" w:cs="Arial"/>
                <w:b w:val="0"/>
                <w:bCs w:val="0"/>
                <w:i w:val="0"/>
                <w:iCs w:val="0"/>
                <w:noProof/>
                <w:webHidden/>
                <w:sz w:val="22"/>
                <w:szCs w:val="22"/>
              </w:rPr>
              <w:tab/>
            </w:r>
            <w:r w:rsidR="00217E42" w:rsidRPr="009471EA">
              <w:rPr>
                <w:rFonts w:ascii="Arial" w:hAnsi="Arial" w:cs="Arial"/>
                <w:b w:val="0"/>
                <w:bCs w:val="0"/>
                <w:i w:val="0"/>
                <w:iCs w:val="0"/>
                <w:noProof/>
                <w:webHidden/>
                <w:sz w:val="22"/>
                <w:szCs w:val="22"/>
              </w:rPr>
              <w:fldChar w:fldCharType="begin"/>
            </w:r>
            <w:r w:rsidR="00217E42" w:rsidRPr="009471EA">
              <w:rPr>
                <w:rFonts w:ascii="Arial" w:hAnsi="Arial" w:cs="Arial"/>
                <w:b w:val="0"/>
                <w:bCs w:val="0"/>
                <w:i w:val="0"/>
                <w:iCs w:val="0"/>
                <w:noProof/>
                <w:webHidden/>
                <w:sz w:val="22"/>
                <w:szCs w:val="22"/>
              </w:rPr>
              <w:instrText xml:space="preserve"> PAGEREF _Toc143253114 \h </w:instrText>
            </w:r>
            <w:r w:rsidR="00217E42" w:rsidRPr="009471EA">
              <w:rPr>
                <w:rFonts w:ascii="Arial" w:hAnsi="Arial" w:cs="Arial"/>
                <w:b w:val="0"/>
                <w:bCs w:val="0"/>
                <w:i w:val="0"/>
                <w:iCs w:val="0"/>
                <w:noProof/>
                <w:webHidden/>
                <w:sz w:val="22"/>
                <w:szCs w:val="22"/>
              </w:rPr>
            </w:r>
            <w:r w:rsidR="00217E42" w:rsidRPr="009471EA">
              <w:rPr>
                <w:rFonts w:ascii="Arial" w:hAnsi="Arial" w:cs="Arial"/>
                <w:b w:val="0"/>
                <w:bCs w:val="0"/>
                <w:i w:val="0"/>
                <w:iCs w:val="0"/>
                <w:noProof/>
                <w:webHidden/>
                <w:sz w:val="22"/>
                <w:szCs w:val="22"/>
              </w:rPr>
              <w:fldChar w:fldCharType="separate"/>
            </w:r>
            <w:r w:rsidR="00217E42" w:rsidRPr="009471EA">
              <w:rPr>
                <w:rFonts w:ascii="Arial" w:hAnsi="Arial" w:cs="Arial"/>
                <w:b w:val="0"/>
                <w:bCs w:val="0"/>
                <w:i w:val="0"/>
                <w:iCs w:val="0"/>
                <w:noProof/>
                <w:webHidden/>
                <w:sz w:val="22"/>
                <w:szCs w:val="22"/>
              </w:rPr>
              <w:t>5</w:t>
            </w:r>
            <w:r w:rsidR="00217E42" w:rsidRPr="009471EA">
              <w:rPr>
                <w:rFonts w:ascii="Arial" w:hAnsi="Arial" w:cs="Arial"/>
                <w:b w:val="0"/>
                <w:bCs w:val="0"/>
                <w:i w:val="0"/>
                <w:iCs w:val="0"/>
                <w:noProof/>
                <w:webHidden/>
                <w:sz w:val="22"/>
                <w:szCs w:val="22"/>
              </w:rPr>
              <w:fldChar w:fldCharType="end"/>
            </w:r>
          </w:hyperlink>
        </w:p>
        <w:p w14:paraId="3B608C69" w14:textId="77777777" w:rsidR="00217E42" w:rsidRPr="009471EA" w:rsidRDefault="00000000" w:rsidP="009471EA">
          <w:pPr>
            <w:pStyle w:val="TOC1"/>
            <w:tabs>
              <w:tab w:val="left" w:pos="480"/>
              <w:tab w:val="right" w:leader="dot" w:pos="9016"/>
            </w:tabs>
            <w:spacing w:line="360" w:lineRule="auto"/>
            <w:rPr>
              <w:rFonts w:ascii="Arial" w:eastAsiaTheme="minorEastAsia" w:hAnsi="Arial" w:cs="Arial"/>
              <w:b w:val="0"/>
              <w:bCs w:val="0"/>
              <w:i w:val="0"/>
              <w:iCs w:val="0"/>
              <w:noProof/>
              <w:kern w:val="2"/>
              <w:sz w:val="22"/>
              <w:szCs w:val="22"/>
              <w14:ligatures w14:val="standardContextual"/>
            </w:rPr>
          </w:pPr>
          <w:hyperlink w:anchor="_Toc143253115" w:history="1">
            <w:r w:rsidR="00217E42" w:rsidRPr="009471EA">
              <w:rPr>
                <w:rStyle w:val="Hyperlink"/>
                <w:rFonts w:ascii="Arial" w:hAnsi="Arial" w:cs="Arial"/>
                <w:b w:val="0"/>
                <w:bCs w:val="0"/>
                <w:i w:val="0"/>
                <w:iCs w:val="0"/>
                <w:noProof/>
                <w:sz w:val="22"/>
                <w:szCs w:val="22"/>
              </w:rPr>
              <w:t>4.</w:t>
            </w:r>
            <w:r w:rsidR="00217E42" w:rsidRPr="009471EA">
              <w:rPr>
                <w:rFonts w:ascii="Arial" w:eastAsiaTheme="minorEastAsia" w:hAnsi="Arial" w:cs="Arial"/>
                <w:b w:val="0"/>
                <w:bCs w:val="0"/>
                <w:i w:val="0"/>
                <w:iCs w:val="0"/>
                <w:noProof/>
                <w:kern w:val="2"/>
                <w:sz w:val="22"/>
                <w:szCs w:val="22"/>
                <w14:ligatures w14:val="standardContextual"/>
              </w:rPr>
              <w:tab/>
            </w:r>
            <w:r w:rsidR="00217E42" w:rsidRPr="009471EA">
              <w:rPr>
                <w:rStyle w:val="Hyperlink"/>
                <w:rFonts w:ascii="Arial" w:hAnsi="Arial" w:cs="Arial"/>
                <w:b w:val="0"/>
                <w:bCs w:val="0"/>
                <w:i w:val="0"/>
                <w:iCs w:val="0"/>
                <w:noProof/>
                <w:sz w:val="22"/>
                <w:szCs w:val="22"/>
              </w:rPr>
              <w:t>Prevalence of suicide</w:t>
            </w:r>
            <w:r w:rsidR="00217E42" w:rsidRPr="009471EA">
              <w:rPr>
                <w:rFonts w:ascii="Arial" w:hAnsi="Arial" w:cs="Arial"/>
                <w:b w:val="0"/>
                <w:bCs w:val="0"/>
                <w:i w:val="0"/>
                <w:iCs w:val="0"/>
                <w:noProof/>
                <w:webHidden/>
                <w:sz w:val="22"/>
                <w:szCs w:val="22"/>
              </w:rPr>
              <w:tab/>
            </w:r>
            <w:r w:rsidR="00217E42" w:rsidRPr="009471EA">
              <w:rPr>
                <w:rFonts w:ascii="Arial" w:hAnsi="Arial" w:cs="Arial"/>
                <w:b w:val="0"/>
                <w:bCs w:val="0"/>
                <w:i w:val="0"/>
                <w:iCs w:val="0"/>
                <w:noProof/>
                <w:webHidden/>
                <w:sz w:val="22"/>
                <w:szCs w:val="22"/>
              </w:rPr>
              <w:fldChar w:fldCharType="begin"/>
            </w:r>
            <w:r w:rsidR="00217E42" w:rsidRPr="009471EA">
              <w:rPr>
                <w:rFonts w:ascii="Arial" w:hAnsi="Arial" w:cs="Arial"/>
                <w:b w:val="0"/>
                <w:bCs w:val="0"/>
                <w:i w:val="0"/>
                <w:iCs w:val="0"/>
                <w:noProof/>
                <w:webHidden/>
                <w:sz w:val="22"/>
                <w:szCs w:val="22"/>
              </w:rPr>
              <w:instrText xml:space="preserve"> PAGEREF _Toc143253115 \h </w:instrText>
            </w:r>
            <w:r w:rsidR="00217E42" w:rsidRPr="009471EA">
              <w:rPr>
                <w:rFonts w:ascii="Arial" w:hAnsi="Arial" w:cs="Arial"/>
                <w:b w:val="0"/>
                <w:bCs w:val="0"/>
                <w:i w:val="0"/>
                <w:iCs w:val="0"/>
                <w:noProof/>
                <w:webHidden/>
                <w:sz w:val="22"/>
                <w:szCs w:val="22"/>
              </w:rPr>
            </w:r>
            <w:r w:rsidR="00217E42" w:rsidRPr="009471EA">
              <w:rPr>
                <w:rFonts w:ascii="Arial" w:hAnsi="Arial" w:cs="Arial"/>
                <w:b w:val="0"/>
                <w:bCs w:val="0"/>
                <w:i w:val="0"/>
                <w:iCs w:val="0"/>
                <w:noProof/>
                <w:webHidden/>
                <w:sz w:val="22"/>
                <w:szCs w:val="22"/>
              </w:rPr>
              <w:fldChar w:fldCharType="separate"/>
            </w:r>
            <w:r w:rsidR="00217E42" w:rsidRPr="009471EA">
              <w:rPr>
                <w:rFonts w:ascii="Arial" w:hAnsi="Arial" w:cs="Arial"/>
                <w:b w:val="0"/>
                <w:bCs w:val="0"/>
                <w:i w:val="0"/>
                <w:iCs w:val="0"/>
                <w:noProof/>
                <w:webHidden/>
                <w:sz w:val="22"/>
                <w:szCs w:val="22"/>
              </w:rPr>
              <w:t>6</w:t>
            </w:r>
            <w:r w:rsidR="00217E42" w:rsidRPr="009471EA">
              <w:rPr>
                <w:rFonts w:ascii="Arial" w:hAnsi="Arial" w:cs="Arial"/>
                <w:b w:val="0"/>
                <w:bCs w:val="0"/>
                <w:i w:val="0"/>
                <w:iCs w:val="0"/>
                <w:noProof/>
                <w:webHidden/>
                <w:sz w:val="22"/>
                <w:szCs w:val="22"/>
              </w:rPr>
              <w:fldChar w:fldCharType="end"/>
            </w:r>
          </w:hyperlink>
        </w:p>
        <w:p w14:paraId="01F76DB7" w14:textId="77777777" w:rsidR="00217E42" w:rsidRPr="009471EA" w:rsidRDefault="00000000" w:rsidP="009471EA">
          <w:pPr>
            <w:pStyle w:val="TOC1"/>
            <w:tabs>
              <w:tab w:val="left" w:pos="480"/>
              <w:tab w:val="right" w:leader="dot" w:pos="9016"/>
            </w:tabs>
            <w:spacing w:line="360" w:lineRule="auto"/>
            <w:rPr>
              <w:rFonts w:ascii="Arial" w:eastAsiaTheme="minorEastAsia" w:hAnsi="Arial" w:cs="Arial"/>
              <w:b w:val="0"/>
              <w:bCs w:val="0"/>
              <w:i w:val="0"/>
              <w:iCs w:val="0"/>
              <w:noProof/>
              <w:kern w:val="2"/>
              <w:sz w:val="22"/>
              <w:szCs w:val="22"/>
              <w14:ligatures w14:val="standardContextual"/>
            </w:rPr>
          </w:pPr>
          <w:hyperlink w:anchor="_Toc143253116" w:history="1">
            <w:r w:rsidR="00217E42" w:rsidRPr="009471EA">
              <w:rPr>
                <w:rStyle w:val="Hyperlink"/>
                <w:rFonts w:ascii="Arial" w:hAnsi="Arial" w:cs="Arial"/>
                <w:b w:val="0"/>
                <w:bCs w:val="0"/>
                <w:i w:val="0"/>
                <w:iCs w:val="0"/>
                <w:noProof/>
                <w:sz w:val="22"/>
                <w:szCs w:val="22"/>
              </w:rPr>
              <w:t>5.</w:t>
            </w:r>
            <w:r w:rsidR="00217E42" w:rsidRPr="009471EA">
              <w:rPr>
                <w:rFonts w:ascii="Arial" w:eastAsiaTheme="minorEastAsia" w:hAnsi="Arial" w:cs="Arial"/>
                <w:b w:val="0"/>
                <w:bCs w:val="0"/>
                <w:i w:val="0"/>
                <w:iCs w:val="0"/>
                <w:noProof/>
                <w:kern w:val="2"/>
                <w:sz w:val="22"/>
                <w:szCs w:val="22"/>
                <w14:ligatures w14:val="standardContextual"/>
              </w:rPr>
              <w:tab/>
            </w:r>
            <w:r w:rsidR="00217E42" w:rsidRPr="009471EA">
              <w:rPr>
                <w:rStyle w:val="Hyperlink"/>
                <w:rFonts w:ascii="Arial" w:hAnsi="Arial" w:cs="Arial"/>
                <w:b w:val="0"/>
                <w:bCs w:val="0"/>
                <w:i w:val="0"/>
                <w:iCs w:val="0"/>
                <w:noProof/>
                <w:sz w:val="22"/>
                <w:szCs w:val="22"/>
              </w:rPr>
              <w:t>Approaches and initiatives within the Peterborough community</w:t>
            </w:r>
            <w:r w:rsidR="00217E42" w:rsidRPr="009471EA">
              <w:rPr>
                <w:rFonts w:ascii="Arial" w:hAnsi="Arial" w:cs="Arial"/>
                <w:b w:val="0"/>
                <w:bCs w:val="0"/>
                <w:i w:val="0"/>
                <w:iCs w:val="0"/>
                <w:noProof/>
                <w:webHidden/>
                <w:sz w:val="22"/>
                <w:szCs w:val="22"/>
              </w:rPr>
              <w:tab/>
            </w:r>
            <w:r w:rsidR="00217E42" w:rsidRPr="009471EA">
              <w:rPr>
                <w:rFonts w:ascii="Arial" w:hAnsi="Arial" w:cs="Arial"/>
                <w:b w:val="0"/>
                <w:bCs w:val="0"/>
                <w:i w:val="0"/>
                <w:iCs w:val="0"/>
                <w:noProof/>
                <w:webHidden/>
                <w:sz w:val="22"/>
                <w:szCs w:val="22"/>
              </w:rPr>
              <w:fldChar w:fldCharType="begin"/>
            </w:r>
            <w:r w:rsidR="00217E42" w:rsidRPr="009471EA">
              <w:rPr>
                <w:rFonts w:ascii="Arial" w:hAnsi="Arial" w:cs="Arial"/>
                <w:b w:val="0"/>
                <w:bCs w:val="0"/>
                <w:i w:val="0"/>
                <w:iCs w:val="0"/>
                <w:noProof/>
                <w:webHidden/>
                <w:sz w:val="22"/>
                <w:szCs w:val="22"/>
              </w:rPr>
              <w:instrText xml:space="preserve"> PAGEREF _Toc143253116 \h </w:instrText>
            </w:r>
            <w:r w:rsidR="00217E42" w:rsidRPr="009471EA">
              <w:rPr>
                <w:rFonts w:ascii="Arial" w:hAnsi="Arial" w:cs="Arial"/>
                <w:b w:val="0"/>
                <w:bCs w:val="0"/>
                <w:i w:val="0"/>
                <w:iCs w:val="0"/>
                <w:noProof/>
                <w:webHidden/>
                <w:sz w:val="22"/>
                <w:szCs w:val="22"/>
              </w:rPr>
            </w:r>
            <w:r w:rsidR="00217E42" w:rsidRPr="009471EA">
              <w:rPr>
                <w:rFonts w:ascii="Arial" w:hAnsi="Arial" w:cs="Arial"/>
                <w:b w:val="0"/>
                <w:bCs w:val="0"/>
                <w:i w:val="0"/>
                <w:iCs w:val="0"/>
                <w:noProof/>
                <w:webHidden/>
                <w:sz w:val="22"/>
                <w:szCs w:val="22"/>
              </w:rPr>
              <w:fldChar w:fldCharType="separate"/>
            </w:r>
            <w:r w:rsidR="00217E42" w:rsidRPr="009471EA">
              <w:rPr>
                <w:rFonts w:ascii="Arial" w:hAnsi="Arial" w:cs="Arial"/>
                <w:b w:val="0"/>
                <w:bCs w:val="0"/>
                <w:i w:val="0"/>
                <w:iCs w:val="0"/>
                <w:noProof/>
                <w:webHidden/>
                <w:sz w:val="22"/>
                <w:szCs w:val="22"/>
              </w:rPr>
              <w:t>8</w:t>
            </w:r>
            <w:r w:rsidR="00217E42" w:rsidRPr="009471EA">
              <w:rPr>
                <w:rFonts w:ascii="Arial" w:hAnsi="Arial" w:cs="Arial"/>
                <w:b w:val="0"/>
                <w:bCs w:val="0"/>
                <w:i w:val="0"/>
                <w:iCs w:val="0"/>
                <w:noProof/>
                <w:webHidden/>
                <w:sz w:val="22"/>
                <w:szCs w:val="22"/>
              </w:rPr>
              <w:fldChar w:fldCharType="end"/>
            </w:r>
          </w:hyperlink>
        </w:p>
        <w:p w14:paraId="0C38C998" w14:textId="77777777" w:rsidR="00217E42" w:rsidRPr="009471EA" w:rsidRDefault="00000000" w:rsidP="009471EA">
          <w:pPr>
            <w:pStyle w:val="TOC1"/>
            <w:tabs>
              <w:tab w:val="left" w:pos="480"/>
              <w:tab w:val="right" w:leader="dot" w:pos="9016"/>
            </w:tabs>
            <w:spacing w:line="360" w:lineRule="auto"/>
            <w:rPr>
              <w:rFonts w:ascii="Arial" w:eastAsiaTheme="minorEastAsia" w:hAnsi="Arial" w:cs="Arial"/>
              <w:b w:val="0"/>
              <w:bCs w:val="0"/>
              <w:i w:val="0"/>
              <w:iCs w:val="0"/>
              <w:noProof/>
              <w:kern w:val="2"/>
              <w:sz w:val="22"/>
              <w:szCs w:val="22"/>
              <w14:ligatures w14:val="standardContextual"/>
            </w:rPr>
          </w:pPr>
          <w:hyperlink w:anchor="_Toc143253117" w:history="1">
            <w:r w:rsidR="00217E42" w:rsidRPr="009471EA">
              <w:rPr>
                <w:rStyle w:val="Hyperlink"/>
                <w:rFonts w:ascii="Arial" w:hAnsi="Arial" w:cs="Arial"/>
                <w:b w:val="0"/>
                <w:bCs w:val="0"/>
                <w:i w:val="0"/>
                <w:iCs w:val="0"/>
                <w:noProof/>
                <w:sz w:val="22"/>
                <w:szCs w:val="22"/>
              </w:rPr>
              <w:t>6.</w:t>
            </w:r>
            <w:r w:rsidR="00217E42" w:rsidRPr="009471EA">
              <w:rPr>
                <w:rFonts w:ascii="Arial" w:eastAsiaTheme="minorEastAsia" w:hAnsi="Arial" w:cs="Arial"/>
                <w:b w:val="0"/>
                <w:bCs w:val="0"/>
                <w:i w:val="0"/>
                <w:iCs w:val="0"/>
                <w:noProof/>
                <w:kern w:val="2"/>
                <w:sz w:val="22"/>
                <w:szCs w:val="22"/>
                <w14:ligatures w14:val="standardContextual"/>
              </w:rPr>
              <w:tab/>
            </w:r>
            <w:r w:rsidR="00217E42" w:rsidRPr="009471EA">
              <w:rPr>
                <w:rStyle w:val="Hyperlink"/>
                <w:rFonts w:ascii="Arial" w:hAnsi="Arial" w:cs="Arial"/>
                <w:b w:val="0"/>
                <w:bCs w:val="0"/>
                <w:i w:val="0"/>
                <w:iCs w:val="0"/>
                <w:noProof/>
                <w:sz w:val="22"/>
                <w:szCs w:val="22"/>
              </w:rPr>
              <w:t>Campaigns and initiatives</w:t>
            </w:r>
            <w:r w:rsidR="00217E42" w:rsidRPr="009471EA">
              <w:rPr>
                <w:rFonts w:ascii="Arial" w:hAnsi="Arial" w:cs="Arial"/>
                <w:b w:val="0"/>
                <w:bCs w:val="0"/>
                <w:i w:val="0"/>
                <w:iCs w:val="0"/>
                <w:noProof/>
                <w:webHidden/>
                <w:sz w:val="22"/>
                <w:szCs w:val="22"/>
              </w:rPr>
              <w:tab/>
            </w:r>
            <w:r w:rsidR="00217E42" w:rsidRPr="009471EA">
              <w:rPr>
                <w:rFonts w:ascii="Arial" w:hAnsi="Arial" w:cs="Arial"/>
                <w:b w:val="0"/>
                <w:bCs w:val="0"/>
                <w:i w:val="0"/>
                <w:iCs w:val="0"/>
                <w:noProof/>
                <w:webHidden/>
                <w:sz w:val="22"/>
                <w:szCs w:val="22"/>
              </w:rPr>
              <w:fldChar w:fldCharType="begin"/>
            </w:r>
            <w:r w:rsidR="00217E42" w:rsidRPr="009471EA">
              <w:rPr>
                <w:rFonts w:ascii="Arial" w:hAnsi="Arial" w:cs="Arial"/>
                <w:b w:val="0"/>
                <w:bCs w:val="0"/>
                <w:i w:val="0"/>
                <w:iCs w:val="0"/>
                <w:noProof/>
                <w:webHidden/>
                <w:sz w:val="22"/>
                <w:szCs w:val="22"/>
              </w:rPr>
              <w:instrText xml:space="preserve"> PAGEREF _Toc143253117 \h </w:instrText>
            </w:r>
            <w:r w:rsidR="00217E42" w:rsidRPr="009471EA">
              <w:rPr>
                <w:rFonts w:ascii="Arial" w:hAnsi="Arial" w:cs="Arial"/>
                <w:b w:val="0"/>
                <w:bCs w:val="0"/>
                <w:i w:val="0"/>
                <w:iCs w:val="0"/>
                <w:noProof/>
                <w:webHidden/>
                <w:sz w:val="22"/>
                <w:szCs w:val="22"/>
              </w:rPr>
            </w:r>
            <w:r w:rsidR="00217E42" w:rsidRPr="009471EA">
              <w:rPr>
                <w:rFonts w:ascii="Arial" w:hAnsi="Arial" w:cs="Arial"/>
                <w:b w:val="0"/>
                <w:bCs w:val="0"/>
                <w:i w:val="0"/>
                <w:iCs w:val="0"/>
                <w:noProof/>
                <w:webHidden/>
                <w:sz w:val="22"/>
                <w:szCs w:val="22"/>
              </w:rPr>
              <w:fldChar w:fldCharType="separate"/>
            </w:r>
            <w:r w:rsidR="00217E42" w:rsidRPr="009471EA">
              <w:rPr>
                <w:rFonts w:ascii="Arial" w:hAnsi="Arial" w:cs="Arial"/>
                <w:b w:val="0"/>
                <w:bCs w:val="0"/>
                <w:i w:val="0"/>
                <w:iCs w:val="0"/>
                <w:noProof/>
                <w:webHidden/>
                <w:sz w:val="22"/>
                <w:szCs w:val="22"/>
              </w:rPr>
              <w:t>10</w:t>
            </w:r>
            <w:r w:rsidR="00217E42" w:rsidRPr="009471EA">
              <w:rPr>
                <w:rFonts w:ascii="Arial" w:hAnsi="Arial" w:cs="Arial"/>
                <w:b w:val="0"/>
                <w:bCs w:val="0"/>
                <w:i w:val="0"/>
                <w:iCs w:val="0"/>
                <w:noProof/>
                <w:webHidden/>
                <w:sz w:val="22"/>
                <w:szCs w:val="22"/>
              </w:rPr>
              <w:fldChar w:fldCharType="end"/>
            </w:r>
          </w:hyperlink>
        </w:p>
        <w:p w14:paraId="799A83F7" w14:textId="77777777" w:rsidR="00217E42" w:rsidRPr="009471EA" w:rsidRDefault="00000000" w:rsidP="009471EA">
          <w:pPr>
            <w:pStyle w:val="TOC1"/>
            <w:tabs>
              <w:tab w:val="left" w:pos="480"/>
              <w:tab w:val="right" w:leader="dot" w:pos="9016"/>
            </w:tabs>
            <w:spacing w:line="360" w:lineRule="auto"/>
            <w:rPr>
              <w:rFonts w:ascii="Arial" w:eastAsiaTheme="minorEastAsia" w:hAnsi="Arial" w:cs="Arial"/>
              <w:b w:val="0"/>
              <w:bCs w:val="0"/>
              <w:i w:val="0"/>
              <w:iCs w:val="0"/>
              <w:noProof/>
              <w:kern w:val="2"/>
              <w:sz w:val="22"/>
              <w:szCs w:val="22"/>
              <w14:ligatures w14:val="standardContextual"/>
            </w:rPr>
          </w:pPr>
          <w:hyperlink w:anchor="_Toc143253120" w:history="1">
            <w:r w:rsidR="00217E42" w:rsidRPr="009471EA">
              <w:rPr>
                <w:rStyle w:val="Hyperlink"/>
                <w:rFonts w:ascii="Arial" w:hAnsi="Arial" w:cs="Arial"/>
                <w:b w:val="0"/>
                <w:bCs w:val="0"/>
                <w:i w:val="0"/>
                <w:iCs w:val="0"/>
                <w:noProof/>
                <w:sz w:val="22"/>
                <w:szCs w:val="22"/>
              </w:rPr>
              <w:t>7.</w:t>
            </w:r>
            <w:r w:rsidR="00217E42" w:rsidRPr="009471EA">
              <w:rPr>
                <w:rFonts w:ascii="Arial" w:eastAsiaTheme="minorEastAsia" w:hAnsi="Arial" w:cs="Arial"/>
                <w:b w:val="0"/>
                <w:bCs w:val="0"/>
                <w:i w:val="0"/>
                <w:iCs w:val="0"/>
                <w:noProof/>
                <w:kern w:val="2"/>
                <w:sz w:val="22"/>
                <w:szCs w:val="22"/>
                <w14:ligatures w14:val="standardContextual"/>
              </w:rPr>
              <w:tab/>
            </w:r>
            <w:r w:rsidR="00217E42" w:rsidRPr="009471EA">
              <w:rPr>
                <w:rStyle w:val="Hyperlink"/>
                <w:rFonts w:ascii="Arial" w:hAnsi="Arial" w:cs="Arial"/>
                <w:b w:val="0"/>
                <w:bCs w:val="0"/>
                <w:i w:val="0"/>
                <w:iCs w:val="0"/>
                <w:noProof/>
                <w:sz w:val="22"/>
                <w:szCs w:val="22"/>
              </w:rPr>
              <w:t>Method and action approach to raising awareness for positive change</w:t>
            </w:r>
            <w:r w:rsidR="00217E42" w:rsidRPr="009471EA">
              <w:rPr>
                <w:rFonts w:ascii="Arial" w:hAnsi="Arial" w:cs="Arial"/>
                <w:b w:val="0"/>
                <w:bCs w:val="0"/>
                <w:i w:val="0"/>
                <w:iCs w:val="0"/>
                <w:noProof/>
                <w:webHidden/>
                <w:sz w:val="22"/>
                <w:szCs w:val="22"/>
              </w:rPr>
              <w:tab/>
            </w:r>
            <w:r w:rsidR="00217E42" w:rsidRPr="009471EA">
              <w:rPr>
                <w:rFonts w:ascii="Arial" w:hAnsi="Arial" w:cs="Arial"/>
                <w:b w:val="0"/>
                <w:bCs w:val="0"/>
                <w:i w:val="0"/>
                <w:iCs w:val="0"/>
                <w:noProof/>
                <w:webHidden/>
                <w:sz w:val="22"/>
                <w:szCs w:val="22"/>
              </w:rPr>
              <w:fldChar w:fldCharType="begin"/>
            </w:r>
            <w:r w:rsidR="00217E42" w:rsidRPr="009471EA">
              <w:rPr>
                <w:rFonts w:ascii="Arial" w:hAnsi="Arial" w:cs="Arial"/>
                <w:b w:val="0"/>
                <w:bCs w:val="0"/>
                <w:i w:val="0"/>
                <w:iCs w:val="0"/>
                <w:noProof/>
                <w:webHidden/>
                <w:sz w:val="22"/>
                <w:szCs w:val="22"/>
              </w:rPr>
              <w:instrText xml:space="preserve"> PAGEREF _Toc143253120 \h </w:instrText>
            </w:r>
            <w:r w:rsidR="00217E42" w:rsidRPr="009471EA">
              <w:rPr>
                <w:rFonts w:ascii="Arial" w:hAnsi="Arial" w:cs="Arial"/>
                <w:b w:val="0"/>
                <w:bCs w:val="0"/>
                <w:i w:val="0"/>
                <w:iCs w:val="0"/>
                <w:noProof/>
                <w:webHidden/>
                <w:sz w:val="22"/>
                <w:szCs w:val="22"/>
              </w:rPr>
            </w:r>
            <w:r w:rsidR="00217E42" w:rsidRPr="009471EA">
              <w:rPr>
                <w:rFonts w:ascii="Arial" w:hAnsi="Arial" w:cs="Arial"/>
                <w:b w:val="0"/>
                <w:bCs w:val="0"/>
                <w:i w:val="0"/>
                <w:iCs w:val="0"/>
                <w:noProof/>
                <w:webHidden/>
                <w:sz w:val="22"/>
                <w:szCs w:val="22"/>
              </w:rPr>
              <w:fldChar w:fldCharType="separate"/>
            </w:r>
            <w:r w:rsidR="00217E42" w:rsidRPr="009471EA">
              <w:rPr>
                <w:rFonts w:ascii="Arial" w:hAnsi="Arial" w:cs="Arial"/>
                <w:b w:val="0"/>
                <w:bCs w:val="0"/>
                <w:i w:val="0"/>
                <w:iCs w:val="0"/>
                <w:noProof/>
                <w:webHidden/>
                <w:sz w:val="22"/>
                <w:szCs w:val="22"/>
              </w:rPr>
              <w:t>13</w:t>
            </w:r>
            <w:r w:rsidR="00217E42" w:rsidRPr="009471EA">
              <w:rPr>
                <w:rFonts w:ascii="Arial" w:hAnsi="Arial" w:cs="Arial"/>
                <w:b w:val="0"/>
                <w:bCs w:val="0"/>
                <w:i w:val="0"/>
                <w:iCs w:val="0"/>
                <w:noProof/>
                <w:webHidden/>
                <w:sz w:val="22"/>
                <w:szCs w:val="22"/>
              </w:rPr>
              <w:fldChar w:fldCharType="end"/>
            </w:r>
          </w:hyperlink>
        </w:p>
        <w:p w14:paraId="37C590F5" w14:textId="77777777" w:rsidR="00217E42" w:rsidRPr="009471EA" w:rsidRDefault="00000000" w:rsidP="009471EA">
          <w:pPr>
            <w:pStyle w:val="TOC1"/>
            <w:tabs>
              <w:tab w:val="left" w:pos="480"/>
              <w:tab w:val="right" w:leader="dot" w:pos="9016"/>
            </w:tabs>
            <w:spacing w:line="360" w:lineRule="auto"/>
            <w:rPr>
              <w:rFonts w:ascii="Arial" w:eastAsiaTheme="minorEastAsia" w:hAnsi="Arial" w:cs="Arial"/>
              <w:b w:val="0"/>
              <w:bCs w:val="0"/>
              <w:i w:val="0"/>
              <w:iCs w:val="0"/>
              <w:noProof/>
              <w:kern w:val="2"/>
              <w:sz w:val="22"/>
              <w:szCs w:val="22"/>
              <w14:ligatures w14:val="standardContextual"/>
            </w:rPr>
          </w:pPr>
          <w:hyperlink w:anchor="_Toc143253121" w:history="1">
            <w:r w:rsidR="00217E42" w:rsidRPr="009471EA">
              <w:rPr>
                <w:rStyle w:val="Hyperlink"/>
                <w:rFonts w:ascii="Arial" w:hAnsi="Arial" w:cs="Arial"/>
                <w:b w:val="0"/>
                <w:bCs w:val="0"/>
                <w:i w:val="0"/>
                <w:iCs w:val="0"/>
                <w:noProof/>
                <w:sz w:val="22"/>
                <w:szCs w:val="22"/>
              </w:rPr>
              <w:t>8.</w:t>
            </w:r>
            <w:r w:rsidR="00217E42" w:rsidRPr="009471EA">
              <w:rPr>
                <w:rFonts w:ascii="Arial" w:eastAsiaTheme="minorEastAsia" w:hAnsi="Arial" w:cs="Arial"/>
                <w:b w:val="0"/>
                <w:bCs w:val="0"/>
                <w:i w:val="0"/>
                <w:iCs w:val="0"/>
                <w:noProof/>
                <w:kern w:val="2"/>
                <w:sz w:val="22"/>
                <w:szCs w:val="22"/>
                <w14:ligatures w14:val="standardContextual"/>
              </w:rPr>
              <w:tab/>
            </w:r>
            <w:r w:rsidR="00217E42" w:rsidRPr="009471EA">
              <w:rPr>
                <w:rStyle w:val="Hyperlink"/>
                <w:rFonts w:ascii="Arial" w:hAnsi="Arial" w:cs="Arial"/>
                <w:b w:val="0"/>
                <w:bCs w:val="0"/>
                <w:i w:val="0"/>
                <w:iCs w:val="0"/>
                <w:noProof/>
                <w:sz w:val="22"/>
                <w:szCs w:val="22"/>
              </w:rPr>
              <w:t>Recommendations</w:t>
            </w:r>
            <w:r w:rsidR="00217E42" w:rsidRPr="009471EA">
              <w:rPr>
                <w:rFonts w:ascii="Arial" w:hAnsi="Arial" w:cs="Arial"/>
                <w:b w:val="0"/>
                <w:bCs w:val="0"/>
                <w:i w:val="0"/>
                <w:iCs w:val="0"/>
                <w:noProof/>
                <w:webHidden/>
                <w:sz w:val="22"/>
                <w:szCs w:val="22"/>
              </w:rPr>
              <w:tab/>
            </w:r>
            <w:r w:rsidR="00217E42" w:rsidRPr="009471EA">
              <w:rPr>
                <w:rFonts w:ascii="Arial" w:hAnsi="Arial" w:cs="Arial"/>
                <w:b w:val="0"/>
                <w:bCs w:val="0"/>
                <w:i w:val="0"/>
                <w:iCs w:val="0"/>
                <w:noProof/>
                <w:webHidden/>
                <w:sz w:val="22"/>
                <w:szCs w:val="22"/>
              </w:rPr>
              <w:fldChar w:fldCharType="begin"/>
            </w:r>
            <w:r w:rsidR="00217E42" w:rsidRPr="009471EA">
              <w:rPr>
                <w:rFonts w:ascii="Arial" w:hAnsi="Arial" w:cs="Arial"/>
                <w:b w:val="0"/>
                <w:bCs w:val="0"/>
                <w:i w:val="0"/>
                <w:iCs w:val="0"/>
                <w:noProof/>
                <w:webHidden/>
                <w:sz w:val="22"/>
                <w:szCs w:val="22"/>
              </w:rPr>
              <w:instrText xml:space="preserve"> PAGEREF _Toc143253121 \h </w:instrText>
            </w:r>
            <w:r w:rsidR="00217E42" w:rsidRPr="009471EA">
              <w:rPr>
                <w:rFonts w:ascii="Arial" w:hAnsi="Arial" w:cs="Arial"/>
                <w:b w:val="0"/>
                <w:bCs w:val="0"/>
                <w:i w:val="0"/>
                <w:iCs w:val="0"/>
                <w:noProof/>
                <w:webHidden/>
                <w:sz w:val="22"/>
                <w:szCs w:val="22"/>
              </w:rPr>
            </w:r>
            <w:r w:rsidR="00217E42" w:rsidRPr="009471EA">
              <w:rPr>
                <w:rFonts w:ascii="Arial" w:hAnsi="Arial" w:cs="Arial"/>
                <w:b w:val="0"/>
                <w:bCs w:val="0"/>
                <w:i w:val="0"/>
                <w:iCs w:val="0"/>
                <w:noProof/>
                <w:webHidden/>
                <w:sz w:val="22"/>
                <w:szCs w:val="22"/>
              </w:rPr>
              <w:fldChar w:fldCharType="separate"/>
            </w:r>
            <w:r w:rsidR="00217E42" w:rsidRPr="009471EA">
              <w:rPr>
                <w:rFonts w:ascii="Arial" w:hAnsi="Arial" w:cs="Arial"/>
                <w:b w:val="0"/>
                <w:bCs w:val="0"/>
                <w:i w:val="0"/>
                <w:iCs w:val="0"/>
                <w:noProof/>
                <w:webHidden/>
                <w:sz w:val="22"/>
                <w:szCs w:val="22"/>
              </w:rPr>
              <w:t>13</w:t>
            </w:r>
            <w:r w:rsidR="00217E42" w:rsidRPr="009471EA">
              <w:rPr>
                <w:rFonts w:ascii="Arial" w:hAnsi="Arial" w:cs="Arial"/>
                <w:b w:val="0"/>
                <w:bCs w:val="0"/>
                <w:i w:val="0"/>
                <w:iCs w:val="0"/>
                <w:noProof/>
                <w:webHidden/>
                <w:sz w:val="22"/>
                <w:szCs w:val="22"/>
              </w:rPr>
              <w:fldChar w:fldCharType="end"/>
            </w:r>
          </w:hyperlink>
        </w:p>
        <w:p w14:paraId="3156E9B0" w14:textId="77777777" w:rsidR="00217E42" w:rsidRPr="009471EA" w:rsidRDefault="00000000" w:rsidP="009471EA">
          <w:pPr>
            <w:pStyle w:val="TOC1"/>
            <w:tabs>
              <w:tab w:val="left" w:pos="480"/>
              <w:tab w:val="right" w:leader="dot" w:pos="9016"/>
            </w:tabs>
            <w:spacing w:line="360" w:lineRule="auto"/>
            <w:rPr>
              <w:rFonts w:ascii="Arial" w:eastAsiaTheme="minorEastAsia" w:hAnsi="Arial" w:cs="Arial"/>
              <w:b w:val="0"/>
              <w:bCs w:val="0"/>
              <w:i w:val="0"/>
              <w:iCs w:val="0"/>
              <w:noProof/>
              <w:kern w:val="2"/>
              <w:sz w:val="22"/>
              <w:szCs w:val="22"/>
              <w14:ligatures w14:val="standardContextual"/>
            </w:rPr>
          </w:pPr>
          <w:hyperlink w:anchor="_Toc143253122" w:history="1">
            <w:r w:rsidR="00217E42" w:rsidRPr="009471EA">
              <w:rPr>
                <w:rStyle w:val="Hyperlink"/>
                <w:rFonts w:ascii="Arial" w:hAnsi="Arial" w:cs="Arial"/>
                <w:b w:val="0"/>
                <w:bCs w:val="0"/>
                <w:i w:val="0"/>
                <w:iCs w:val="0"/>
                <w:noProof/>
                <w:sz w:val="22"/>
                <w:szCs w:val="22"/>
              </w:rPr>
              <w:t>9.</w:t>
            </w:r>
            <w:r w:rsidR="00217E42" w:rsidRPr="009471EA">
              <w:rPr>
                <w:rFonts w:ascii="Arial" w:eastAsiaTheme="minorEastAsia" w:hAnsi="Arial" w:cs="Arial"/>
                <w:b w:val="0"/>
                <w:bCs w:val="0"/>
                <w:i w:val="0"/>
                <w:iCs w:val="0"/>
                <w:noProof/>
                <w:kern w:val="2"/>
                <w:sz w:val="22"/>
                <w:szCs w:val="22"/>
                <w14:ligatures w14:val="standardContextual"/>
              </w:rPr>
              <w:tab/>
            </w:r>
            <w:r w:rsidR="00217E42" w:rsidRPr="009471EA">
              <w:rPr>
                <w:rStyle w:val="Hyperlink"/>
                <w:rFonts w:ascii="Arial" w:hAnsi="Arial" w:cs="Arial"/>
                <w:b w:val="0"/>
                <w:bCs w:val="0"/>
                <w:i w:val="0"/>
                <w:iCs w:val="0"/>
                <w:noProof/>
                <w:sz w:val="22"/>
                <w:szCs w:val="22"/>
              </w:rPr>
              <w:t>Conclusion</w:t>
            </w:r>
            <w:r w:rsidR="00217E42" w:rsidRPr="009471EA">
              <w:rPr>
                <w:rFonts w:ascii="Arial" w:hAnsi="Arial" w:cs="Arial"/>
                <w:b w:val="0"/>
                <w:bCs w:val="0"/>
                <w:i w:val="0"/>
                <w:iCs w:val="0"/>
                <w:noProof/>
                <w:webHidden/>
                <w:sz w:val="22"/>
                <w:szCs w:val="22"/>
              </w:rPr>
              <w:tab/>
            </w:r>
            <w:r w:rsidR="00217E42" w:rsidRPr="009471EA">
              <w:rPr>
                <w:rFonts w:ascii="Arial" w:hAnsi="Arial" w:cs="Arial"/>
                <w:b w:val="0"/>
                <w:bCs w:val="0"/>
                <w:i w:val="0"/>
                <w:iCs w:val="0"/>
                <w:noProof/>
                <w:webHidden/>
                <w:sz w:val="22"/>
                <w:szCs w:val="22"/>
              </w:rPr>
              <w:fldChar w:fldCharType="begin"/>
            </w:r>
            <w:r w:rsidR="00217E42" w:rsidRPr="009471EA">
              <w:rPr>
                <w:rFonts w:ascii="Arial" w:hAnsi="Arial" w:cs="Arial"/>
                <w:b w:val="0"/>
                <w:bCs w:val="0"/>
                <w:i w:val="0"/>
                <w:iCs w:val="0"/>
                <w:noProof/>
                <w:webHidden/>
                <w:sz w:val="22"/>
                <w:szCs w:val="22"/>
              </w:rPr>
              <w:instrText xml:space="preserve"> PAGEREF _Toc143253122 \h </w:instrText>
            </w:r>
            <w:r w:rsidR="00217E42" w:rsidRPr="009471EA">
              <w:rPr>
                <w:rFonts w:ascii="Arial" w:hAnsi="Arial" w:cs="Arial"/>
                <w:b w:val="0"/>
                <w:bCs w:val="0"/>
                <w:i w:val="0"/>
                <w:iCs w:val="0"/>
                <w:noProof/>
                <w:webHidden/>
                <w:sz w:val="22"/>
                <w:szCs w:val="22"/>
              </w:rPr>
            </w:r>
            <w:r w:rsidR="00217E42" w:rsidRPr="009471EA">
              <w:rPr>
                <w:rFonts w:ascii="Arial" w:hAnsi="Arial" w:cs="Arial"/>
                <w:b w:val="0"/>
                <w:bCs w:val="0"/>
                <w:i w:val="0"/>
                <w:iCs w:val="0"/>
                <w:noProof/>
                <w:webHidden/>
                <w:sz w:val="22"/>
                <w:szCs w:val="22"/>
              </w:rPr>
              <w:fldChar w:fldCharType="separate"/>
            </w:r>
            <w:r w:rsidR="00217E42" w:rsidRPr="009471EA">
              <w:rPr>
                <w:rFonts w:ascii="Arial" w:hAnsi="Arial" w:cs="Arial"/>
                <w:b w:val="0"/>
                <w:bCs w:val="0"/>
                <w:i w:val="0"/>
                <w:iCs w:val="0"/>
                <w:noProof/>
                <w:webHidden/>
                <w:sz w:val="22"/>
                <w:szCs w:val="22"/>
              </w:rPr>
              <w:t>14</w:t>
            </w:r>
            <w:r w:rsidR="00217E42" w:rsidRPr="009471EA">
              <w:rPr>
                <w:rFonts w:ascii="Arial" w:hAnsi="Arial" w:cs="Arial"/>
                <w:b w:val="0"/>
                <w:bCs w:val="0"/>
                <w:i w:val="0"/>
                <w:iCs w:val="0"/>
                <w:noProof/>
                <w:webHidden/>
                <w:sz w:val="22"/>
                <w:szCs w:val="22"/>
              </w:rPr>
              <w:fldChar w:fldCharType="end"/>
            </w:r>
          </w:hyperlink>
        </w:p>
        <w:p w14:paraId="6E4FC0E1" w14:textId="77777777" w:rsidR="00217E42" w:rsidRPr="009471EA" w:rsidRDefault="00000000" w:rsidP="009471EA">
          <w:pPr>
            <w:pStyle w:val="TOC1"/>
            <w:tabs>
              <w:tab w:val="right" w:leader="dot" w:pos="9016"/>
            </w:tabs>
            <w:spacing w:line="360" w:lineRule="auto"/>
            <w:rPr>
              <w:rFonts w:ascii="Arial" w:eastAsiaTheme="minorEastAsia" w:hAnsi="Arial" w:cs="Arial"/>
              <w:b w:val="0"/>
              <w:bCs w:val="0"/>
              <w:i w:val="0"/>
              <w:iCs w:val="0"/>
              <w:noProof/>
              <w:kern w:val="2"/>
              <w:sz w:val="22"/>
              <w:szCs w:val="22"/>
              <w14:ligatures w14:val="standardContextual"/>
            </w:rPr>
          </w:pPr>
          <w:hyperlink w:anchor="_Toc143253123" w:history="1">
            <w:r w:rsidR="00217E42" w:rsidRPr="009471EA">
              <w:rPr>
                <w:rStyle w:val="Hyperlink"/>
                <w:rFonts w:ascii="Arial" w:hAnsi="Arial" w:cs="Arial"/>
                <w:b w:val="0"/>
                <w:bCs w:val="0"/>
                <w:i w:val="0"/>
                <w:iCs w:val="0"/>
                <w:noProof/>
                <w:sz w:val="22"/>
                <w:szCs w:val="22"/>
              </w:rPr>
              <w:t>References</w:t>
            </w:r>
            <w:r w:rsidR="00217E42" w:rsidRPr="009471EA">
              <w:rPr>
                <w:rFonts w:ascii="Arial" w:hAnsi="Arial" w:cs="Arial"/>
                <w:b w:val="0"/>
                <w:bCs w:val="0"/>
                <w:i w:val="0"/>
                <w:iCs w:val="0"/>
                <w:noProof/>
                <w:webHidden/>
                <w:sz w:val="22"/>
                <w:szCs w:val="22"/>
              </w:rPr>
              <w:tab/>
            </w:r>
            <w:r w:rsidR="00217E42" w:rsidRPr="009471EA">
              <w:rPr>
                <w:rFonts w:ascii="Arial" w:hAnsi="Arial" w:cs="Arial"/>
                <w:b w:val="0"/>
                <w:bCs w:val="0"/>
                <w:i w:val="0"/>
                <w:iCs w:val="0"/>
                <w:noProof/>
                <w:webHidden/>
                <w:sz w:val="22"/>
                <w:szCs w:val="22"/>
              </w:rPr>
              <w:fldChar w:fldCharType="begin"/>
            </w:r>
            <w:r w:rsidR="00217E42" w:rsidRPr="009471EA">
              <w:rPr>
                <w:rFonts w:ascii="Arial" w:hAnsi="Arial" w:cs="Arial"/>
                <w:b w:val="0"/>
                <w:bCs w:val="0"/>
                <w:i w:val="0"/>
                <w:iCs w:val="0"/>
                <w:noProof/>
                <w:webHidden/>
                <w:sz w:val="22"/>
                <w:szCs w:val="22"/>
              </w:rPr>
              <w:instrText xml:space="preserve"> PAGEREF _Toc143253123 \h </w:instrText>
            </w:r>
            <w:r w:rsidR="00217E42" w:rsidRPr="009471EA">
              <w:rPr>
                <w:rFonts w:ascii="Arial" w:hAnsi="Arial" w:cs="Arial"/>
                <w:b w:val="0"/>
                <w:bCs w:val="0"/>
                <w:i w:val="0"/>
                <w:iCs w:val="0"/>
                <w:noProof/>
                <w:webHidden/>
                <w:sz w:val="22"/>
                <w:szCs w:val="22"/>
              </w:rPr>
            </w:r>
            <w:r w:rsidR="00217E42" w:rsidRPr="009471EA">
              <w:rPr>
                <w:rFonts w:ascii="Arial" w:hAnsi="Arial" w:cs="Arial"/>
                <w:b w:val="0"/>
                <w:bCs w:val="0"/>
                <w:i w:val="0"/>
                <w:iCs w:val="0"/>
                <w:noProof/>
                <w:webHidden/>
                <w:sz w:val="22"/>
                <w:szCs w:val="22"/>
              </w:rPr>
              <w:fldChar w:fldCharType="separate"/>
            </w:r>
            <w:r w:rsidR="00217E42" w:rsidRPr="009471EA">
              <w:rPr>
                <w:rFonts w:ascii="Arial" w:hAnsi="Arial" w:cs="Arial"/>
                <w:b w:val="0"/>
                <w:bCs w:val="0"/>
                <w:i w:val="0"/>
                <w:iCs w:val="0"/>
                <w:noProof/>
                <w:webHidden/>
                <w:sz w:val="22"/>
                <w:szCs w:val="22"/>
              </w:rPr>
              <w:t>16</w:t>
            </w:r>
            <w:r w:rsidR="00217E42" w:rsidRPr="009471EA">
              <w:rPr>
                <w:rFonts w:ascii="Arial" w:hAnsi="Arial" w:cs="Arial"/>
                <w:b w:val="0"/>
                <w:bCs w:val="0"/>
                <w:i w:val="0"/>
                <w:iCs w:val="0"/>
                <w:noProof/>
                <w:webHidden/>
                <w:sz w:val="22"/>
                <w:szCs w:val="22"/>
              </w:rPr>
              <w:fldChar w:fldCharType="end"/>
            </w:r>
          </w:hyperlink>
        </w:p>
        <w:p w14:paraId="04A75D92" w14:textId="77777777" w:rsidR="00217E42" w:rsidRPr="009471EA" w:rsidRDefault="00217E42" w:rsidP="009471EA">
          <w:pPr>
            <w:spacing w:line="360" w:lineRule="auto"/>
            <w:rPr>
              <w:rFonts w:ascii="Arial" w:hAnsi="Arial" w:cs="Arial"/>
              <w:color w:val="000000" w:themeColor="text1"/>
              <w:sz w:val="22"/>
              <w:szCs w:val="22"/>
            </w:rPr>
          </w:pPr>
          <w:r w:rsidRPr="009471EA">
            <w:rPr>
              <w:rFonts w:ascii="Arial" w:hAnsi="Arial" w:cs="Arial"/>
              <w:noProof/>
              <w:color w:val="000000" w:themeColor="text1"/>
              <w:sz w:val="22"/>
              <w:szCs w:val="22"/>
            </w:rPr>
            <w:fldChar w:fldCharType="end"/>
          </w:r>
        </w:p>
      </w:sdtContent>
    </w:sdt>
    <w:p w14:paraId="23BD57D3" w14:textId="77777777" w:rsidR="00217E42" w:rsidRPr="009471EA" w:rsidRDefault="00217E42" w:rsidP="009471EA">
      <w:pPr>
        <w:pStyle w:val="NormalWeb"/>
        <w:spacing w:line="360" w:lineRule="auto"/>
        <w:rPr>
          <w:rFonts w:ascii="Arial" w:hAnsi="Arial" w:cs="Arial"/>
          <w:color w:val="000000" w:themeColor="text1"/>
          <w:sz w:val="22"/>
          <w:szCs w:val="22"/>
        </w:rPr>
      </w:pPr>
    </w:p>
    <w:p w14:paraId="31DEEC74" w14:textId="77777777" w:rsidR="00217E42" w:rsidRPr="009471EA" w:rsidRDefault="00217E42" w:rsidP="009471EA">
      <w:pPr>
        <w:pStyle w:val="Heading1"/>
        <w:spacing w:line="360" w:lineRule="auto"/>
        <w:rPr>
          <w:rFonts w:ascii="Arial" w:hAnsi="Arial" w:cs="Arial"/>
          <w:color w:val="000000" w:themeColor="text1"/>
          <w:sz w:val="22"/>
          <w:szCs w:val="22"/>
        </w:rPr>
      </w:pPr>
    </w:p>
    <w:p w14:paraId="5021FDD3" w14:textId="77777777" w:rsidR="00217E42" w:rsidRPr="009471EA" w:rsidRDefault="00217E42" w:rsidP="009471EA">
      <w:pPr>
        <w:pStyle w:val="TOCHeading"/>
        <w:spacing w:line="360" w:lineRule="auto"/>
        <w:rPr>
          <w:rFonts w:ascii="Arial" w:hAnsi="Arial" w:cs="Arial"/>
          <w:color w:val="000000" w:themeColor="text1"/>
          <w:sz w:val="22"/>
          <w:szCs w:val="22"/>
        </w:rPr>
      </w:pPr>
    </w:p>
    <w:p w14:paraId="43135FC5" w14:textId="77777777" w:rsidR="00217E42" w:rsidRPr="009471EA" w:rsidRDefault="00217E42" w:rsidP="009471EA">
      <w:pPr>
        <w:pStyle w:val="NormalWeb"/>
        <w:spacing w:line="360" w:lineRule="auto"/>
        <w:rPr>
          <w:rFonts w:ascii="Arial" w:hAnsi="Arial" w:cs="Arial"/>
          <w:color w:val="000000" w:themeColor="text1"/>
          <w:sz w:val="22"/>
          <w:szCs w:val="22"/>
        </w:rPr>
      </w:pPr>
    </w:p>
    <w:p w14:paraId="594DD36B" w14:textId="77777777" w:rsidR="00217E42" w:rsidRPr="009471EA" w:rsidRDefault="00217E42" w:rsidP="009471EA">
      <w:pPr>
        <w:pStyle w:val="NormalWeb"/>
        <w:spacing w:line="360" w:lineRule="auto"/>
        <w:rPr>
          <w:rFonts w:ascii="Arial" w:hAnsi="Arial" w:cs="Arial"/>
          <w:color w:val="000000" w:themeColor="text1"/>
          <w:sz w:val="22"/>
          <w:szCs w:val="22"/>
        </w:rPr>
      </w:pPr>
    </w:p>
    <w:p w14:paraId="19B49B52" w14:textId="77777777" w:rsidR="00217E42" w:rsidRPr="009471EA" w:rsidRDefault="00217E42" w:rsidP="009471EA">
      <w:pPr>
        <w:pStyle w:val="NormalWeb"/>
        <w:spacing w:line="360" w:lineRule="auto"/>
        <w:rPr>
          <w:rFonts w:ascii="Arial" w:hAnsi="Arial" w:cs="Arial"/>
          <w:color w:val="000000" w:themeColor="text1"/>
          <w:sz w:val="22"/>
          <w:szCs w:val="22"/>
        </w:rPr>
      </w:pPr>
    </w:p>
    <w:p w14:paraId="40B75E66" w14:textId="77777777" w:rsidR="00217E42" w:rsidRPr="009471EA" w:rsidRDefault="00217E42" w:rsidP="009471EA">
      <w:pPr>
        <w:pStyle w:val="Heading1"/>
        <w:numPr>
          <w:ilvl w:val="0"/>
          <w:numId w:val="1"/>
        </w:numPr>
        <w:spacing w:line="360" w:lineRule="auto"/>
        <w:rPr>
          <w:rFonts w:ascii="Arial" w:hAnsi="Arial" w:cs="Arial"/>
          <w:color w:val="000000" w:themeColor="text1"/>
          <w:sz w:val="22"/>
          <w:szCs w:val="22"/>
        </w:rPr>
      </w:pPr>
      <w:bookmarkStart w:id="0" w:name="_Toc143253112"/>
      <w:r w:rsidRPr="009471EA">
        <w:rPr>
          <w:rFonts w:ascii="Arial" w:hAnsi="Arial" w:cs="Arial"/>
          <w:color w:val="000000" w:themeColor="text1"/>
          <w:sz w:val="22"/>
          <w:szCs w:val="22"/>
        </w:rPr>
        <w:t>Introduction</w:t>
      </w:r>
      <w:bookmarkEnd w:id="0"/>
    </w:p>
    <w:p w14:paraId="7259BBCD" w14:textId="22BE2D63" w:rsidR="00217E42" w:rsidRPr="009471EA" w:rsidRDefault="000E4A43" w:rsidP="009471EA">
      <w:pPr>
        <w:spacing w:line="360" w:lineRule="auto"/>
        <w:rPr>
          <w:rFonts w:ascii="Arial" w:hAnsi="Arial" w:cs="Arial"/>
          <w:color w:val="000000" w:themeColor="text1"/>
          <w:sz w:val="22"/>
          <w:szCs w:val="22"/>
          <w:highlight w:val="yellow"/>
        </w:rPr>
      </w:pPr>
      <w:r w:rsidRPr="009471EA">
        <w:rPr>
          <w:rFonts w:ascii="Arial" w:hAnsi="Arial" w:cs="Arial"/>
          <w:color w:val="000000" w:themeColor="text1"/>
          <w:sz w:val="22"/>
          <w:szCs w:val="22"/>
        </w:rPr>
        <w:t>The prevalence of suicide among ethnic minority groups may be influenced by adverse living, occupational, and educational conditions. These factors which are sometimes referred to as "social determinants of health," include societal discrimination, economic hardship, and limited access to mental healthcare.</w:t>
      </w:r>
      <w:r w:rsidR="009471EA" w:rsidRPr="009471EA">
        <w:rPr>
          <w:rFonts w:ascii="Arial" w:hAnsi="Arial" w:cs="Arial"/>
          <w:color w:val="000000" w:themeColor="text1"/>
          <w:sz w:val="22"/>
          <w:szCs w:val="22"/>
        </w:rPr>
        <w:t xml:space="preserve"> </w:t>
      </w:r>
      <w:r w:rsidR="009471EA" w:rsidRPr="009471EA">
        <w:rPr>
          <w:rFonts w:ascii="Arial" w:hAnsi="Arial" w:cs="Arial"/>
          <w:color w:val="000000" w:themeColor="text1"/>
          <w:sz w:val="22"/>
          <w:szCs w:val="22"/>
        </w:rPr>
        <w:t xml:space="preserve">This report will analyse the demographics of Peterborough by evaluating the community's healthcare needs with the aim to examine the </w:t>
      </w:r>
      <w:r w:rsidR="009471EA" w:rsidRPr="009471EA">
        <w:rPr>
          <w:rFonts w:ascii="Arial" w:hAnsi="Arial" w:cs="Arial"/>
          <w:color w:val="000000" w:themeColor="text1"/>
          <w:sz w:val="22"/>
          <w:szCs w:val="22"/>
        </w:rPr>
        <w:t xml:space="preserve">prevalence </w:t>
      </w:r>
      <w:r w:rsidR="009471EA" w:rsidRPr="009471EA">
        <w:rPr>
          <w:rFonts w:ascii="Arial" w:hAnsi="Arial" w:cs="Arial"/>
          <w:color w:val="000000" w:themeColor="text1"/>
          <w:sz w:val="22"/>
          <w:szCs w:val="22"/>
        </w:rPr>
        <w:t xml:space="preserve">of suicide within </w:t>
      </w:r>
      <w:r w:rsidR="009471EA" w:rsidRPr="009471EA">
        <w:rPr>
          <w:rFonts w:ascii="Arial" w:hAnsi="Arial" w:cs="Arial"/>
          <w:color w:val="000000" w:themeColor="text1"/>
          <w:sz w:val="22"/>
          <w:szCs w:val="22"/>
        </w:rPr>
        <w:t>the ethnic minority groups, and</w:t>
      </w:r>
      <w:r w:rsidR="009471EA" w:rsidRPr="009471EA">
        <w:rPr>
          <w:rFonts w:ascii="Arial" w:hAnsi="Arial" w:cs="Arial"/>
          <w:color w:val="000000" w:themeColor="text1"/>
          <w:sz w:val="22"/>
          <w:szCs w:val="22"/>
        </w:rPr>
        <w:t xml:space="preserve"> the various strategies and </w:t>
      </w:r>
      <w:r w:rsidR="009471EA" w:rsidRPr="009471EA">
        <w:rPr>
          <w:rFonts w:ascii="Arial" w:hAnsi="Arial" w:cs="Arial"/>
          <w:color w:val="000000" w:themeColor="text1"/>
          <w:sz w:val="22"/>
          <w:szCs w:val="22"/>
        </w:rPr>
        <w:lastRenderedPageBreak/>
        <w:t>interventions for addressing this issue. In addition, the means of effectively communicating with the community via campaigns and initiatives, as well as the evaluation of positive change approaches based on methods and actions, and recommendations for adapting these efforts to the digital world.</w:t>
      </w:r>
    </w:p>
    <w:p w14:paraId="7786A9FF" w14:textId="77777777" w:rsidR="00217E42" w:rsidRPr="009471EA" w:rsidRDefault="00217E42" w:rsidP="009471EA">
      <w:pPr>
        <w:pStyle w:val="Heading1"/>
        <w:spacing w:line="360" w:lineRule="auto"/>
        <w:rPr>
          <w:rFonts w:ascii="Arial" w:hAnsi="Arial" w:cs="Arial"/>
          <w:color w:val="000000" w:themeColor="text1"/>
          <w:sz w:val="22"/>
          <w:szCs w:val="22"/>
          <w:highlight w:val="yellow"/>
        </w:rPr>
      </w:pPr>
    </w:p>
    <w:p w14:paraId="04348584" w14:textId="77777777" w:rsidR="00217E42" w:rsidRPr="009471EA" w:rsidRDefault="00217E42" w:rsidP="009471EA">
      <w:pPr>
        <w:pStyle w:val="Heading1"/>
        <w:spacing w:line="360" w:lineRule="auto"/>
        <w:rPr>
          <w:rFonts w:ascii="Arial" w:hAnsi="Arial" w:cs="Arial"/>
          <w:color w:val="000000" w:themeColor="text1"/>
          <w:sz w:val="22"/>
          <w:szCs w:val="22"/>
          <w:highlight w:val="yellow"/>
        </w:rPr>
      </w:pPr>
    </w:p>
    <w:p w14:paraId="6DF2BF64" w14:textId="77777777" w:rsidR="00217E42" w:rsidRPr="009471EA" w:rsidRDefault="00217E42" w:rsidP="009471EA">
      <w:pPr>
        <w:pStyle w:val="Heading1"/>
        <w:spacing w:line="360" w:lineRule="auto"/>
        <w:rPr>
          <w:rFonts w:ascii="Arial" w:hAnsi="Arial" w:cs="Arial"/>
          <w:color w:val="000000" w:themeColor="text1"/>
          <w:sz w:val="22"/>
          <w:szCs w:val="22"/>
        </w:rPr>
      </w:pPr>
      <w:bookmarkStart w:id="1" w:name="_Toc143253113"/>
      <w:r w:rsidRPr="009471EA">
        <w:rPr>
          <w:rFonts w:ascii="Arial" w:hAnsi="Arial" w:cs="Arial"/>
          <w:color w:val="000000" w:themeColor="text1"/>
          <w:sz w:val="22"/>
          <w:szCs w:val="22"/>
        </w:rPr>
        <w:t>2. Demographic of Peterborough</w:t>
      </w:r>
      <w:bookmarkEnd w:id="1"/>
      <w:r w:rsidRPr="009471EA">
        <w:rPr>
          <w:rFonts w:ascii="Arial" w:hAnsi="Arial" w:cs="Arial"/>
          <w:color w:val="000000" w:themeColor="text1"/>
          <w:sz w:val="22"/>
          <w:szCs w:val="22"/>
        </w:rPr>
        <w:t xml:space="preserve"> </w:t>
      </w:r>
    </w:p>
    <w:p w14:paraId="14A54023" w14:textId="77777777" w:rsidR="00217E42" w:rsidRPr="009471EA" w:rsidRDefault="00217E42" w:rsidP="009471EA">
      <w:pPr>
        <w:pStyle w:val="NormalWeb"/>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 xml:space="preserve"> A community is a group of diverse individuals with one or more common traits that serve as the basis for their connection. The central element serves as the community's cohesive force and fundamental essence.   A distinct demographic group is characterised by shared views and interests, as indicated by the term's etymology (common unity).  In public health, a community can be defined as a group of individuals based on their demographic, social, and economic circumstances. Human beings have a fundamental need for a sense of belonging. (Ikeda Centre, no date). </w:t>
      </w:r>
    </w:p>
    <w:p w14:paraId="229A4C45" w14:textId="77777777" w:rsidR="00217E42" w:rsidRPr="009471EA" w:rsidRDefault="00217E42" w:rsidP="009471EA">
      <w:pPr>
        <w:pStyle w:val="NormalWeb"/>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 xml:space="preserve">Belongingness constitutes a fundamental component within Abraham Maslow's hierarchical model of human needs, a significant motivator for human behaviour. The hierarchical structure is commonly depicted as a pyramid, wherein fundamental needs are situated at the foundation, while progressively complex needs are positioned nearer the peak.  The need for love and belonging is evident inside the pyramid as part of the context of social conditions.  </w:t>
      </w:r>
    </w:p>
    <w:p w14:paraId="146CA678" w14:textId="77777777" w:rsidR="00217E42" w:rsidRPr="009471EA" w:rsidRDefault="00217E42" w:rsidP="009471EA">
      <w:pPr>
        <w:pStyle w:val="NormalWeb"/>
        <w:spacing w:line="360" w:lineRule="auto"/>
        <w:rPr>
          <w:rFonts w:ascii="Arial" w:hAnsi="Arial" w:cs="Arial"/>
          <w:color w:val="000000" w:themeColor="text1"/>
          <w:sz w:val="22"/>
          <w:szCs w:val="22"/>
        </w:rPr>
      </w:pPr>
      <w:r w:rsidRPr="009471EA">
        <w:rPr>
          <w:rFonts w:ascii="Arial" w:hAnsi="Arial" w:cs="Arial"/>
          <w:noProof/>
          <w:color w:val="000000" w:themeColor="text1"/>
          <w:sz w:val="22"/>
          <w:szCs w:val="22"/>
        </w:rPr>
        <w:lastRenderedPageBreak/>
        <w:drawing>
          <wp:inline distT="0" distB="0" distL="0" distR="0" wp14:anchorId="11A60F57" wp14:editId="2AA73B9F">
            <wp:extent cx="2833351" cy="3193200"/>
            <wp:effectExtent l="0" t="0" r="0" b="0"/>
            <wp:docPr id="730494912" name="Picture 1"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 need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33351" cy="3193200"/>
                    </a:xfrm>
                    <a:prstGeom prst="rect">
                      <a:avLst/>
                    </a:prstGeom>
                    <a:noFill/>
                    <a:ln>
                      <a:noFill/>
                    </a:ln>
                  </pic:spPr>
                </pic:pic>
              </a:graphicData>
            </a:graphic>
          </wp:inline>
        </w:drawing>
      </w:r>
    </w:p>
    <w:p w14:paraId="273B144D" w14:textId="77777777" w:rsidR="00217E42" w:rsidRPr="009471EA" w:rsidRDefault="00217E42" w:rsidP="009471EA">
      <w:pPr>
        <w:pStyle w:val="NormalWeb"/>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 xml:space="preserve">          Source: </w:t>
      </w:r>
      <w:proofErr w:type="spellStart"/>
      <w:r w:rsidRPr="009471EA">
        <w:rPr>
          <w:rFonts w:ascii="Arial" w:hAnsi="Arial" w:cs="Arial"/>
          <w:color w:val="000000" w:themeColor="text1"/>
          <w:sz w:val="22"/>
          <w:szCs w:val="22"/>
        </w:rPr>
        <w:t>SimplePsychology</w:t>
      </w:r>
      <w:proofErr w:type="spellEnd"/>
      <w:r w:rsidRPr="009471EA">
        <w:rPr>
          <w:rFonts w:ascii="Arial" w:hAnsi="Arial" w:cs="Arial"/>
          <w:color w:val="000000" w:themeColor="text1"/>
          <w:sz w:val="22"/>
          <w:szCs w:val="22"/>
        </w:rPr>
        <w:t xml:space="preserve"> </w:t>
      </w:r>
    </w:p>
    <w:p w14:paraId="2086851F" w14:textId="77777777" w:rsidR="00217E42" w:rsidRPr="009471EA" w:rsidRDefault="00217E42" w:rsidP="009471EA">
      <w:pPr>
        <w:pStyle w:val="NormalWeb"/>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Peterborough is a city characterised by its diversity, taking pride in its multi-diverse culture and continuous growth, currently accommodating 215,000 individuals. The population has experienced a notable increase of 17.4% between 2011 and 2021, with numbers rising from approximately 183,600 to around 221,700 (Office for National Statistics, 2023).  The primary catalyst for this population growth seems to be natural change, wherein the number of births surpasses the number of deaths. As the Peterborough City Council acknowledged, migration has significantly affected the city's population dynamics. (Peterborough City Council, no date).</w:t>
      </w:r>
    </w:p>
    <w:p w14:paraId="63ADC41C" w14:textId="77777777" w:rsidR="00217E42" w:rsidRPr="009471EA" w:rsidRDefault="00217E42" w:rsidP="009471EA">
      <w:pPr>
        <w:pStyle w:val="NormalWeb"/>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 xml:space="preserve"> According to the most recent 2021 census, the population of Peterborough is primarily composed of individuals who identify as white, accounting for approximately 75% of the total population. The remaining 25% of the population is comprised of non-white minority groups. In the year 2021, the median average age in Peterborough was recorded at 36.6%. Furthermore, individuals aged 18 and above constituted approximately 79.0% of the population. Moreover, the observed sex ratio exhibited a ratio of 97.9 men per 100 females. The predominant religious affiliation in Peterborough is Christianity, representing 46% of the local population. The leading minority group in Peterborough comprises individuals of Asian descent, accounting for 14.3% of the population.</w:t>
      </w:r>
    </w:p>
    <w:p w14:paraId="1C495BD0" w14:textId="77777777" w:rsidR="00217E42" w:rsidRPr="009471EA" w:rsidRDefault="00217E42" w:rsidP="009471EA">
      <w:pPr>
        <w:pStyle w:val="NormalWeb"/>
        <w:spacing w:line="360" w:lineRule="auto"/>
        <w:rPr>
          <w:rFonts w:ascii="Arial" w:hAnsi="Arial" w:cs="Arial"/>
          <w:color w:val="000000" w:themeColor="text1"/>
          <w:sz w:val="22"/>
          <w:szCs w:val="22"/>
          <w:shd w:val="clear" w:color="auto" w:fill="FFFFFF"/>
        </w:rPr>
      </w:pPr>
      <w:r w:rsidRPr="009471EA">
        <w:rPr>
          <w:rFonts w:ascii="Arial" w:hAnsi="Arial" w:cs="Arial"/>
          <w:color w:val="000000" w:themeColor="text1"/>
          <w:sz w:val="22"/>
          <w:szCs w:val="22"/>
        </w:rPr>
        <w:t xml:space="preserve">Additionally, 8,751 individuals, constituting 4% of the population, identified as Black. The predominant language spoken by 80% of the people in Peterborough is English, while 15% </w:t>
      </w:r>
      <w:r w:rsidRPr="009471EA">
        <w:rPr>
          <w:rFonts w:ascii="Arial" w:hAnsi="Arial" w:cs="Arial"/>
          <w:color w:val="000000" w:themeColor="text1"/>
          <w:sz w:val="22"/>
          <w:szCs w:val="22"/>
        </w:rPr>
        <w:lastRenderedPageBreak/>
        <w:t xml:space="preserve">of the populace demonstrates a proficient or advanced level of English. A total of 3.9% of the population reported that they possessed either well or very well adequate ability of the English language. The remaining 0.7% reported a complete absence of English language skills </w:t>
      </w:r>
      <w:r w:rsidRPr="009471EA">
        <w:rPr>
          <w:rFonts w:ascii="Arial" w:hAnsi="Arial" w:cs="Arial"/>
          <w:color w:val="000000" w:themeColor="text1"/>
          <w:sz w:val="22"/>
          <w:szCs w:val="22"/>
          <w:shd w:val="clear" w:color="auto" w:fill="FFFFFF"/>
        </w:rPr>
        <w:t>(</w:t>
      </w:r>
      <w:proofErr w:type="spellStart"/>
      <w:r w:rsidRPr="009471EA">
        <w:rPr>
          <w:rFonts w:ascii="Arial" w:hAnsi="Arial" w:cs="Arial"/>
          <w:color w:val="000000" w:themeColor="text1"/>
          <w:sz w:val="22"/>
          <w:szCs w:val="22"/>
          <w:shd w:val="clear" w:color="auto" w:fill="FFFFFF"/>
        </w:rPr>
        <w:t>Varbes</w:t>
      </w:r>
      <w:proofErr w:type="spellEnd"/>
      <w:r w:rsidRPr="009471EA">
        <w:rPr>
          <w:rFonts w:ascii="Arial" w:hAnsi="Arial" w:cs="Arial"/>
          <w:color w:val="000000" w:themeColor="text1"/>
          <w:sz w:val="22"/>
          <w:szCs w:val="22"/>
          <w:shd w:val="clear" w:color="auto" w:fill="FFFFFF"/>
        </w:rPr>
        <w:t>, no date). The Peterborough city council implemented a comprehensive strategy for the future of the city, known as the local plan for 2036.  This plan adopts a pro-growth approach and aligns with the principles of sustainable development goals. It aims to foster sustainable development by enhancing the city's economic, social, and environmental aspects. To achieve this, the council has made substantial investments in various areas such as housing, infrastructure, education, and job markets, which have grown by 20% since 2010, and transport for the community's wide variety of needs (invest in Peterborough, no date). Furthermore, a collaborative effort was undertaken by the Cambridgeshire Council and Peterborough City Council in 2022 to form a Joint Health and Wellbeing Board. The joint committee will be convened in collaboration with the Integrated Care Partnership, thus strengthening and uniting the local partnership around integrated health and social care (Peterborough City Council, 2022).</w:t>
      </w:r>
    </w:p>
    <w:p w14:paraId="4553F4C8" w14:textId="77777777" w:rsidR="00217E42" w:rsidRPr="009471EA" w:rsidRDefault="00217E42" w:rsidP="009471EA">
      <w:pPr>
        <w:pStyle w:val="Heading1"/>
        <w:spacing w:line="360" w:lineRule="auto"/>
        <w:rPr>
          <w:rFonts w:ascii="Arial" w:hAnsi="Arial" w:cs="Arial"/>
          <w:color w:val="000000" w:themeColor="text1"/>
          <w:sz w:val="22"/>
          <w:szCs w:val="22"/>
        </w:rPr>
      </w:pPr>
    </w:p>
    <w:p w14:paraId="40E27BAA" w14:textId="77777777" w:rsidR="00217E42" w:rsidRPr="009471EA" w:rsidRDefault="00217E42" w:rsidP="009471EA">
      <w:pPr>
        <w:pStyle w:val="Heading1"/>
        <w:numPr>
          <w:ilvl w:val="0"/>
          <w:numId w:val="2"/>
        </w:numPr>
        <w:spacing w:line="360" w:lineRule="auto"/>
        <w:rPr>
          <w:rFonts w:ascii="Arial" w:hAnsi="Arial" w:cs="Arial"/>
          <w:color w:val="000000" w:themeColor="text1"/>
          <w:sz w:val="22"/>
          <w:szCs w:val="22"/>
        </w:rPr>
      </w:pPr>
      <w:bookmarkStart w:id="2" w:name="_Toc143253114"/>
      <w:r w:rsidRPr="009471EA">
        <w:rPr>
          <w:rFonts w:ascii="Arial" w:hAnsi="Arial" w:cs="Arial"/>
          <w:color w:val="000000" w:themeColor="text1"/>
          <w:sz w:val="22"/>
          <w:szCs w:val="22"/>
        </w:rPr>
        <w:t>Health and Social Care needs within the Peterborough community</w:t>
      </w:r>
      <w:bookmarkEnd w:id="2"/>
      <w:r w:rsidRPr="009471EA">
        <w:rPr>
          <w:rFonts w:ascii="Arial" w:hAnsi="Arial" w:cs="Arial"/>
          <w:color w:val="000000" w:themeColor="text1"/>
          <w:sz w:val="22"/>
          <w:szCs w:val="22"/>
        </w:rPr>
        <w:t xml:space="preserve"> </w:t>
      </w:r>
    </w:p>
    <w:p w14:paraId="4BAF0EE2" w14:textId="77777777" w:rsidR="00217E42" w:rsidRPr="009471EA" w:rsidRDefault="00217E42" w:rsidP="009471EA">
      <w:pPr>
        <w:spacing w:line="360" w:lineRule="auto"/>
        <w:rPr>
          <w:rFonts w:ascii="Arial" w:hAnsi="Arial" w:cs="Arial"/>
          <w:color w:val="000000" w:themeColor="text1"/>
          <w:sz w:val="22"/>
          <w:szCs w:val="22"/>
        </w:rPr>
      </w:pPr>
    </w:p>
    <w:p w14:paraId="15DAE40C" w14:textId="77777777" w:rsidR="00217E42" w:rsidRPr="009471EA" w:rsidRDefault="00217E42" w:rsidP="009471EA">
      <w:pPr>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 xml:space="preserve">According to Philips and Pittman (2009), conflict theory suggests that conflict is an inherent aspect of social existence. Conflict exists between economic classes, ethnic groups, the youth and older people, men, women, etc. </w:t>
      </w:r>
    </w:p>
    <w:p w14:paraId="096B6213" w14:textId="77777777" w:rsidR="00217E42" w:rsidRPr="009471EA" w:rsidRDefault="00217E42" w:rsidP="009471EA">
      <w:pPr>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 xml:space="preserve"> According to the Peterborough City Council, a disproportionate disparity exists between minority ethnic communities and those residing in the poorest areas. Peterborough City Council (2022) states that the health service is under significant strain and that access to healthcare and preventative healthcare has changed drastically. In addition, there is a need to prioritise safety and the prevention of harm within the delivery of community services, as the main risk factors associated with ill health, such as environmental, social, and behavioural factors, increase service demands. There are obstacles, some of which reflect persistent problems that the city has found challenging to address. Consequently, pockets of According to a report from the city council, the coronavirus has caused immeasurable tragedy and economic damage, and the city encounters many more years of fiscal austerity (Findlay, 2022).</w:t>
      </w:r>
    </w:p>
    <w:p w14:paraId="779E31D7" w14:textId="77777777" w:rsidR="00217E42" w:rsidRPr="009471EA" w:rsidRDefault="00217E42" w:rsidP="009471EA">
      <w:pPr>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 xml:space="preserve"> </w:t>
      </w:r>
    </w:p>
    <w:p w14:paraId="0AEAF520" w14:textId="77777777" w:rsidR="00217E42" w:rsidRPr="009471EA" w:rsidRDefault="00217E42" w:rsidP="009471EA">
      <w:pPr>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 xml:space="preserve">Moreover, a cost of living crisis, primarily driven by inflation and exponential price increase across all sectors, is placing additional strain on an already fragile support system, which is </w:t>
      </w:r>
      <w:r w:rsidRPr="009471EA">
        <w:rPr>
          <w:rFonts w:ascii="Arial" w:hAnsi="Arial" w:cs="Arial"/>
          <w:color w:val="000000" w:themeColor="text1"/>
          <w:sz w:val="22"/>
          <w:szCs w:val="22"/>
        </w:rPr>
        <w:lastRenderedPageBreak/>
        <w:t>felt most by the community; as a result, residents are at the bottom of too many league tables, with residents more likely to die younger, have poorer health, and have lower levels of education than residents of most other cities.</w:t>
      </w:r>
    </w:p>
    <w:p w14:paraId="72CA9561" w14:textId="77777777" w:rsidR="00217E42" w:rsidRPr="009471EA" w:rsidRDefault="00217E42" w:rsidP="009471EA">
      <w:pPr>
        <w:spacing w:line="360" w:lineRule="auto"/>
        <w:rPr>
          <w:rFonts w:ascii="Arial" w:hAnsi="Arial" w:cs="Arial"/>
          <w:color w:val="000000" w:themeColor="text1"/>
          <w:sz w:val="22"/>
          <w:szCs w:val="22"/>
        </w:rPr>
      </w:pPr>
    </w:p>
    <w:p w14:paraId="60D19263" w14:textId="77777777" w:rsidR="00217E42" w:rsidRPr="009471EA" w:rsidRDefault="00217E42" w:rsidP="009471EA">
      <w:pPr>
        <w:spacing w:line="360" w:lineRule="auto"/>
        <w:rPr>
          <w:rFonts w:ascii="Arial" w:hAnsi="Arial" w:cs="Arial"/>
          <w:color w:val="000000" w:themeColor="text1"/>
          <w:sz w:val="22"/>
          <w:szCs w:val="22"/>
        </w:rPr>
      </w:pPr>
    </w:p>
    <w:p w14:paraId="62E9CC3C" w14:textId="77777777" w:rsidR="00217E42" w:rsidRPr="009471EA" w:rsidRDefault="00217E42" w:rsidP="009471EA">
      <w:pPr>
        <w:pStyle w:val="Heading1"/>
        <w:numPr>
          <w:ilvl w:val="0"/>
          <w:numId w:val="2"/>
        </w:numPr>
        <w:spacing w:line="360" w:lineRule="auto"/>
        <w:rPr>
          <w:rFonts w:ascii="Arial" w:hAnsi="Arial" w:cs="Arial"/>
          <w:color w:val="000000" w:themeColor="text1"/>
          <w:sz w:val="22"/>
          <w:szCs w:val="22"/>
        </w:rPr>
      </w:pPr>
      <w:bookmarkStart w:id="3" w:name="_Toc143253115"/>
      <w:r w:rsidRPr="009471EA">
        <w:rPr>
          <w:rFonts w:ascii="Arial" w:hAnsi="Arial" w:cs="Arial"/>
          <w:color w:val="000000" w:themeColor="text1"/>
          <w:sz w:val="22"/>
          <w:szCs w:val="22"/>
        </w:rPr>
        <w:t>Prevalence of suicide</w:t>
      </w:r>
      <w:bookmarkEnd w:id="3"/>
    </w:p>
    <w:p w14:paraId="3E4D05B2" w14:textId="77777777" w:rsidR="00217E42" w:rsidRPr="009471EA" w:rsidRDefault="00217E42" w:rsidP="009471EA">
      <w:pPr>
        <w:spacing w:line="360" w:lineRule="auto"/>
        <w:rPr>
          <w:rFonts w:ascii="Arial" w:hAnsi="Arial" w:cs="Arial"/>
          <w:color w:val="000000" w:themeColor="text1"/>
          <w:sz w:val="22"/>
          <w:szCs w:val="22"/>
        </w:rPr>
      </w:pPr>
    </w:p>
    <w:p w14:paraId="2BE046B8" w14:textId="77777777" w:rsidR="00217E42" w:rsidRPr="009471EA" w:rsidRDefault="00217E42" w:rsidP="009471EA">
      <w:pPr>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 xml:space="preserve">Research has shown that individuals from ethnic minority groups are at an increased risk of suicide compared to those from majority ethnic counterparts.  </w:t>
      </w:r>
    </w:p>
    <w:p w14:paraId="5605DE81" w14:textId="77777777" w:rsidR="00217E42" w:rsidRPr="009471EA" w:rsidRDefault="00217E42" w:rsidP="009471EA">
      <w:pPr>
        <w:spacing w:line="360" w:lineRule="auto"/>
        <w:rPr>
          <w:rFonts w:ascii="Arial" w:hAnsi="Arial" w:cs="Arial"/>
          <w:color w:val="000000" w:themeColor="text1"/>
          <w:sz w:val="22"/>
          <w:szCs w:val="22"/>
        </w:rPr>
      </w:pPr>
      <w:r w:rsidRPr="009471EA">
        <w:rPr>
          <w:rFonts w:ascii="Arial" w:hAnsi="Arial" w:cs="Arial"/>
          <w:noProof/>
          <w:color w:val="000000" w:themeColor="text1"/>
          <w:sz w:val="22"/>
          <w:szCs w:val="22"/>
        </w:rPr>
        <w:drawing>
          <wp:inline distT="0" distB="0" distL="0" distR="0" wp14:anchorId="6CA71362" wp14:editId="609F8186">
            <wp:extent cx="5797618" cy="2888615"/>
            <wp:effectExtent l="0" t="0" r="0" b="0"/>
            <wp:docPr id="188271538"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A35D6A7" w14:textId="77777777" w:rsidR="00217E42" w:rsidRPr="009471EA" w:rsidRDefault="00217E42" w:rsidP="009471EA">
      <w:pPr>
        <w:spacing w:line="360" w:lineRule="auto"/>
        <w:rPr>
          <w:rFonts w:ascii="Arial" w:hAnsi="Arial" w:cs="Arial"/>
          <w:color w:val="000000" w:themeColor="text1"/>
          <w:sz w:val="22"/>
          <w:szCs w:val="22"/>
          <w:shd w:val="clear" w:color="auto" w:fill="FFFFFF"/>
        </w:rPr>
      </w:pPr>
      <w:r w:rsidRPr="009471EA">
        <w:rPr>
          <w:rFonts w:ascii="Arial" w:hAnsi="Arial" w:cs="Arial"/>
          <w:color w:val="000000" w:themeColor="text1"/>
          <w:sz w:val="22"/>
          <w:szCs w:val="22"/>
        </w:rPr>
        <w:t xml:space="preserve">                                                          </w:t>
      </w:r>
      <w:r w:rsidRPr="009471EA">
        <w:rPr>
          <w:rFonts w:ascii="Arial" w:hAnsi="Arial" w:cs="Arial"/>
          <w:color w:val="000000" w:themeColor="text1"/>
          <w:sz w:val="22"/>
          <w:szCs w:val="22"/>
          <w:shd w:val="clear" w:color="auto" w:fill="FFFFFF"/>
        </w:rPr>
        <w:t>(Knipe, 2022)</w:t>
      </w:r>
    </w:p>
    <w:p w14:paraId="3E788BB3" w14:textId="77777777" w:rsidR="00217E42" w:rsidRPr="009471EA" w:rsidRDefault="00217E42" w:rsidP="009471EA">
      <w:pPr>
        <w:spacing w:line="360" w:lineRule="auto"/>
        <w:rPr>
          <w:rFonts w:ascii="Arial" w:hAnsi="Arial" w:cs="Arial"/>
          <w:color w:val="000000" w:themeColor="text1"/>
          <w:sz w:val="22"/>
          <w:szCs w:val="22"/>
          <w:shd w:val="clear" w:color="auto" w:fill="FFFFFF"/>
        </w:rPr>
      </w:pPr>
    </w:p>
    <w:p w14:paraId="3194335C" w14:textId="77777777" w:rsidR="00217E42" w:rsidRPr="009471EA" w:rsidRDefault="00217E42" w:rsidP="009471EA">
      <w:pPr>
        <w:spacing w:line="360" w:lineRule="auto"/>
        <w:rPr>
          <w:rFonts w:ascii="Arial" w:hAnsi="Arial" w:cs="Arial"/>
          <w:color w:val="000000" w:themeColor="text1"/>
          <w:sz w:val="22"/>
          <w:szCs w:val="22"/>
        </w:rPr>
      </w:pPr>
    </w:p>
    <w:p w14:paraId="1D832864" w14:textId="77777777" w:rsidR="00217E42" w:rsidRPr="009471EA" w:rsidRDefault="00217E42" w:rsidP="009471EA">
      <w:pPr>
        <w:spacing w:line="360" w:lineRule="auto"/>
        <w:rPr>
          <w:rFonts w:ascii="Arial" w:hAnsi="Arial" w:cs="Arial"/>
          <w:color w:val="000000" w:themeColor="text1"/>
          <w:sz w:val="22"/>
          <w:szCs w:val="22"/>
          <w:shd w:val="clear" w:color="auto" w:fill="FFFFFF"/>
        </w:rPr>
      </w:pPr>
      <w:r w:rsidRPr="009471EA">
        <w:rPr>
          <w:rFonts w:ascii="Arial" w:hAnsi="Arial" w:cs="Arial"/>
          <w:color w:val="000000" w:themeColor="text1"/>
          <w:sz w:val="22"/>
          <w:szCs w:val="22"/>
          <w:shd w:val="clear" w:color="auto" w:fill="FFFFFF"/>
        </w:rPr>
        <w:t xml:space="preserve"> An annual review of suicides in Cambridgeshire and Peterborough suggests that the rate of suicide is higher among those born in Eastern Europe. From 2006 to 2015, 16% of suicides in Peterborough were attributed to individuals of Eastern European descent. Nonetheless, the increased suicide rates may be a symptom of health and lifestyle behaviours that are known to be closely associated with mental health problems, including suicide. According to the annual suicide audit conducted by the local authorities of Peterborough and Cambridgeshire, the higher suicide rate among Eastern Europeans is cause for concern (Hartley et al., 2016). The Office for National Statistics cautioned that several factors, including a delay in registrations during the pandemic, could have contributed to the decline.</w:t>
      </w:r>
    </w:p>
    <w:p w14:paraId="4BB1413F" w14:textId="77777777" w:rsidR="00217E42" w:rsidRPr="009471EA" w:rsidRDefault="00217E42" w:rsidP="009471EA">
      <w:pPr>
        <w:spacing w:line="360" w:lineRule="auto"/>
        <w:rPr>
          <w:rFonts w:ascii="Arial" w:hAnsi="Arial" w:cs="Arial"/>
          <w:color w:val="000000" w:themeColor="text1"/>
          <w:sz w:val="22"/>
          <w:szCs w:val="22"/>
          <w:shd w:val="clear" w:color="auto" w:fill="FFFFFF"/>
        </w:rPr>
      </w:pPr>
      <w:r w:rsidRPr="009471EA">
        <w:rPr>
          <w:rFonts w:ascii="Arial" w:hAnsi="Arial" w:cs="Arial"/>
          <w:color w:val="000000" w:themeColor="text1"/>
          <w:sz w:val="22"/>
          <w:szCs w:val="22"/>
          <w:shd w:val="clear" w:color="auto" w:fill="FFFFFF"/>
        </w:rPr>
        <w:t xml:space="preserve"> </w:t>
      </w:r>
    </w:p>
    <w:p w14:paraId="5BF0CC55" w14:textId="2F42FD39" w:rsidR="00217E42" w:rsidRPr="009471EA" w:rsidRDefault="00217E42" w:rsidP="009471EA">
      <w:pPr>
        <w:pStyle w:val="NormalWeb"/>
        <w:spacing w:line="360" w:lineRule="auto"/>
        <w:rPr>
          <w:rFonts w:ascii="Arial" w:hAnsi="Arial" w:cs="Arial"/>
          <w:color w:val="000000" w:themeColor="text1"/>
          <w:sz w:val="22"/>
          <w:szCs w:val="22"/>
        </w:rPr>
      </w:pPr>
      <w:r w:rsidRPr="009471EA">
        <w:rPr>
          <w:rFonts w:ascii="Arial" w:hAnsi="Arial" w:cs="Arial"/>
          <w:color w:val="000000" w:themeColor="text1"/>
          <w:sz w:val="22"/>
          <w:szCs w:val="22"/>
          <w:shd w:val="clear" w:color="auto" w:fill="FFFFFF"/>
        </w:rPr>
        <w:t xml:space="preserve">Source: </w:t>
      </w:r>
      <w:r w:rsidRPr="009471EA">
        <w:rPr>
          <w:rFonts w:ascii="Arial" w:hAnsi="Arial" w:cs="Arial"/>
          <w:color w:val="000000" w:themeColor="text1"/>
          <w:sz w:val="22"/>
          <w:szCs w:val="22"/>
        </w:rPr>
        <w:t>democracy.peterborough.gov.uk</w:t>
      </w:r>
    </w:p>
    <w:p w14:paraId="3FDBB318" w14:textId="16ED78E1" w:rsidR="008E400D" w:rsidRPr="009471EA" w:rsidRDefault="00217E42" w:rsidP="009471EA">
      <w:pPr>
        <w:spacing w:line="360" w:lineRule="auto"/>
        <w:rPr>
          <w:rFonts w:ascii="Arial" w:hAnsi="Arial" w:cs="Arial"/>
          <w:color w:val="000000" w:themeColor="text1"/>
          <w:sz w:val="22"/>
          <w:szCs w:val="22"/>
          <w:shd w:val="clear" w:color="auto" w:fill="FFFFFF"/>
        </w:rPr>
      </w:pPr>
      <w:r w:rsidRPr="009471EA">
        <w:rPr>
          <w:rFonts w:ascii="Arial" w:hAnsi="Arial" w:cs="Arial"/>
          <w:color w:val="000000" w:themeColor="text1"/>
          <w:sz w:val="22"/>
          <w:szCs w:val="22"/>
          <w:shd w:val="clear" w:color="auto" w:fill="FFFFFF"/>
        </w:rPr>
        <w:lastRenderedPageBreak/>
        <w:t>In addition, men from eastern European migrant populations — Polish and Lithuanian nationals residing in the Peterborough and Fenland regions — are emerging as groups with high suicide risk. Moreover, unemployment, isolation, and rural location are emerging as local risk factors. Local knowledge also increases the risk of suicide for vulnerable and marginalised groups, such as alcohol and drug users, gipsies and travellers, and homeless people (Hartley, 2014-2017). Living in deprived areas, poverty, and racial or ethnic discrimination can refer to both significant, acute experiences of unfair treatment, such as harassment or bullying, and chronic daily injustice racism can have intergenerational effects, with associated trauma, also affecting children from ethnic minority backgrounds as known suicide risk factors. Furthermore, language barriers or reluctance and difficulty in communication distress, mistrust of services and fear of being discriminated against, poorer accessibility and outcomes in primary care, stigma, and conceptions of shame and honour can all contribute to access disparities (Samaritans, no date).  A lack of awareness as well as social and cultural factors, an expectation of discrimination and a lack of cultural competence on the part of mental health services; despite this, there are critical dimensions of health inequalities, such as deprivation, employment, income, and educational attainment, that are not protected characteristics under the Equality Act 2010</w:t>
      </w:r>
      <w:r w:rsidR="009471EA" w:rsidRPr="009471EA">
        <w:rPr>
          <w:rFonts w:ascii="Arial" w:hAnsi="Arial" w:cs="Arial"/>
          <w:color w:val="000000" w:themeColor="text1"/>
          <w:sz w:val="22"/>
          <w:szCs w:val="22"/>
          <w:shd w:val="clear" w:color="auto" w:fill="FFFFFF"/>
        </w:rPr>
        <w:t xml:space="preserve"> NHS, Digital (2022) </w:t>
      </w:r>
      <w:r w:rsidRPr="009471EA">
        <w:rPr>
          <w:rFonts w:ascii="Arial" w:hAnsi="Arial" w:cs="Arial"/>
          <w:color w:val="000000" w:themeColor="text1"/>
          <w:sz w:val="22"/>
          <w:szCs w:val="22"/>
          <w:shd w:val="clear" w:color="auto" w:fill="FFFFFF"/>
        </w:rPr>
        <w:t>However, according to the Equality Act, individuals who possess a "protected characteristic" are safeguarded and shall not be subjected to discrimination and those providing services must take steps to ensure equality for both those who use their services as well as those who work for them (</w:t>
      </w:r>
      <w:r w:rsidRPr="009471EA">
        <w:rPr>
          <w:rFonts w:ascii="Arial" w:hAnsi="Arial" w:cs="Arial"/>
          <w:color w:val="000000"/>
          <w:sz w:val="22"/>
          <w:szCs w:val="22"/>
          <w:shd w:val="clear" w:color="auto" w:fill="FFFFFF"/>
        </w:rPr>
        <w:t>GOV.UK, 2013)</w:t>
      </w:r>
    </w:p>
    <w:p w14:paraId="6A726DDE" w14:textId="77777777" w:rsidR="00217E42" w:rsidRPr="009471EA" w:rsidRDefault="00217E42" w:rsidP="009471EA">
      <w:pPr>
        <w:pStyle w:val="NormalWeb"/>
        <w:spacing w:line="360" w:lineRule="auto"/>
        <w:rPr>
          <w:rFonts w:ascii="Arial" w:hAnsi="Arial" w:cs="Arial"/>
          <w:color w:val="000000" w:themeColor="text1"/>
          <w:sz w:val="22"/>
          <w:szCs w:val="22"/>
          <w:shd w:val="clear" w:color="auto" w:fill="FFFFFF"/>
        </w:rPr>
      </w:pPr>
    </w:p>
    <w:p w14:paraId="42EDC8CC" w14:textId="77777777" w:rsidR="00217E42" w:rsidRPr="009471EA" w:rsidRDefault="00217E42" w:rsidP="009471EA">
      <w:pPr>
        <w:pStyle w:val="NormalWeb"/>
        <w:spacing w:line="360" w:lineRule="auto"/>
        <w:rPr>
          <w:rFonts w:ascii="Arial" w:hAnsi="Arial" w:cs="Arial"/>
          <w:color w:val="000000" w:themeColor="text1"/>
          <w:sz w:val="22"/>
          <w:szCs w:val="22"/>
          <w:shd w:val="clear" w:color="auto" w:fill="FFFFFF"/>
        </w:rPr>
      </w:pPr>
    </w:p>
    <w:p w14:paraId="373D0A35" w14:textId="77777777" w:rsidR="00217E42" w:rsidRPr="009471EA" w:rsidRDefault="00217E42" w:rsidP="009471EA">
      <w:pPr>
        <w:pStyle w:val="NormalWeb"/>
        <w:spacing w:line="360" w:lineRule="auto"/>
        <w:rPr>
          <w:rFonts w:ascii="Arial" w:hAnsi="Arial" w:cs="Arial"/>
          <w:color w:val="000000" w:themeColor="text1"/>
          <w:sz w:val="22"/>
          <w:szCs w:val="22"/>
          <w:shd w:val="clear" w:color="auto" w:fill="FFFFFF"/>
        </w:rPr>
      </w:pPr>
    </w:p>
    <w:p w14:paraId="3BBD73C3" w14:textId="77777777" w:rsidR="00217E42" w:rsidRPr="009471EA" w:rsidRDefault="00217E42" w:rsidP="009471EA">
      <w:pPr>
        <w:pStyle w:val="NormalWeb"/>
        <w:spacing w:line="360" w:lineRule="auto"/>
        <w:rPr>
          <w:rFonts w:ascii="Arial" w:hAnsi="Arial" w:cs="Arial"/>
          <w:color w:val="000000" w:themeColor="text1"/>
          <w:sz w:val="22"/>
          <w:szCs w:val="22"/>
          <w:shd w:val="clear" w:color="auto" w:fill="FFFFFF"/>
        </w:rPr>
      </w:pPr>
    </w:p>
    <w:p w14:paraId="6E0ED7E1" w14:textId="77777777" w:rsidR="00217E42" w:rsidRPr="009471EA" w:rsidRDefault="00217E42" w:rsidP="009471EA">
      <w:pPr>
        <w:pStyle w:val="Heading1"/>
        <w:spacing w:line="360" w:lineRule="auto"/>
        <w:rPr>
          <w:rFonts w:ascii="Arial" w:hAnsi="Arial" w:cs="Arial"/>
          <w:color w:val="000000" w:themeColor="text1"/>
          <w:sz w:val="22"/>
          <w:szCs w:val="22"/>
          <w:shd w:val="clear" w:color="auto" w:fill="FFFFFF"/>
        </w:rPr>
      </w:pPr>
    </w:p>
    <w:p w14:paraId="4A7CBCFC" w14:textId="77777777" w:rsidR="00217E42" w:rsidRPr="009471EA" w:rsidRDefault="00217E42" w:rsidP="009471EA">
      <w:pPr>
        <w:pStyle w:val="Heading1"/>
        <w:numPr>
          <w:ilvl w:val="0"/>
          <w:numId w:val="2"/>
        </w:numPr>
        <w:spacing w:line="360" w:lineRule="auto"/>
        <w:rPr>
          <w:rFonts w:ascii="Arial" w:hAnsi="Arial" w:cs="Arial"/>
          <w:color w:val="000000" w:themeColor="text1"/>
          <w:sz w:val="22"/>
          <w:szCs w:val="22"/>
        </w:rPr>
      </w:pPr>
      <w:bookmarkStart w:id="4" w:name="_Toc143253116"/>
      <w:r w:rsidRPr="009471EA">
        <w:rPr>
          <w:rFonts w:ascii="Arial" w:hAnsi="Arial" w:cs="Arial"/>
          <w:color w:val="000000" w:themeColor="text1"/>
          <w:sz w:val="22"/>
          <w:szCs w:val="22"/>
        </w:rPr>
        <w:t>Approaches and initiatives within the Peterborough community</w:t>
      </w:r>
      <w:bookmarkEnd w:id="4"/>
      <w:r w:rsidRPr="009471EA">
        <w:rPr>
          <w:rFonts w:ascii="Arial" w:hAnsi="Arial" w:cs="Arial"/>
          <w:color w:val="000000" w:themeColor="text1"/>
          <w:sz w:val="22"/>
          <w:szCs w:val="22"/>
        </w:rPr>
        <w:t xml:space="preserve"> </w:t>
      </w:r>
    </w:p>
    <w:p w14:paraId="2E6AFF1E" w14:textId="77777777" w:rsidR="00217E42" w:rsidRPr="009471EA" w:rsidRDefault="00217E42" w:rsidP="009471EA">
      <w:pPr>
        <w:spacing w:line="360" w:lineRule="auto"/>
        <w:rPr>
          <w:rStyle w:val="Hyperlink"/>
          <w:rFonts w:ascii="Arial" w:eastAsiaTheme="majorEastAsia" w:hAnsi="Arial" w:cs="Arial"/>
          <w:color w:val="000000" w:themeColor="text1"/>
          <w:sz w:val="22"/>
          <w:szCs w:val="22"/>
          <w:u w:val="none"/>
        </w:rPr>
      </w:pPr>
      <w:r w:rsidRPr="009471EA">
        <w:rPr>
          <w:rFonts w:ascii="Arial" w:hAnsi="Arial" w:cs="Arial"/>
          <w:color w:val="000000" w:themeColor="text1"/>
          <w:sz w:val="22"/>
          <w:szCs w:val="22"/>
        </w:rPr>
        <w:t xml:space="preserve">                                    </w:t>
      </w:r>
    </w:p>
    <w:p w14:paraId="59C9E722" w14:textId="77777777" w:rsidR="00217E42" w:rsidRPr="009471EA" w:rsidRDefault="00217E42" w:rsidP="009471EA">
      <w:pPr>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 xml:space="preserve">The NHS Mental Health Implementation Plan 2019/20–2023/24 outlines the strategies and actions required to address disparities in mental health. It aligns with the objectives of the NHS Long Term Plan and emphasises the need for all systems to mitigate mental health inequalities by 2023-2024. The plan is dedicated to enhancing accessibility, improving </w:t>
      </w:r>
      <w:r w:rsidRPr="009471EA">
        <w:rPr>
          <w:rFonts w:ascii="Arial" w:hAnsi="Arial" w:cs="Arial"/>
          <w:color w:val="000000" w:themeColor="text1"/>
          <w:sz w:val="22"/>
          <w:szCs w:val="22"/>
        </w:rPr>
        <w:lastRenderedPageBreak/>
        <w:t>patient experiences, and achieving equitable outcomes in mental health care (NHS Digital, 2022). Moreover, the Joint Cambridgeshire and Peterborough Suicide Prevention Strategy for 2022-2025 establishes collaborative efforts to reduce suicide rates within the community. The strategy's primary objective is to guarantee equitable access to appropriate care and support for all individuals residing in Cambridgeshire and Peterborough. This involves providing more effective mental health services to those struggling with mental health challenges and actively empowering community members to support one another. The strategy outlines six priority areas for suicide prevention, which serve as a framework for fostering community vigilance and intervention.</w:t>
      </w:r>
    </w:p>
    <w:p w14:paraId="31B4D6E6" w14:textId="77777777" w:rsidR="00217E42" w:rsidRPr="009471EA" w:rsidRDefault="00217E42" w:rsidP="009471EA">
      <w:pPr>
        <w:spacing w:line="360" w:lineRule="auto"/>
        <w:rPr>
          <w:rFonts w:ascii="Arial" w:hAnsi="Arial" w:cs="Arial"/>
          <w:color w:val="000000" w:themeColor="text1"/>
          <w:sz w:val="22"/>
          <w:szCs w:val="22"/>
        </w:rPr>
      </w:pPr>
    </w:p>
    <w:p w14:paraId="01A4FD57" w14:textId="77777777" w:rsidR="00217E42" w:rsidRPr="009471EA" w:rsidRDefault="00217E42" w:rsidP="009471EA">
      <w:pPr>
        <w:spacing w:line="360" w:lineRule="auto"/>
        <w:rPr>
          <w:rFonts w:ascii="Arial" w:hAnsi="Arial" w:cs="Arial"/>
          <w:color w:val="000000" w:themeColor="text1"/>
          <w:sz w:val="22"/>
          <w:szCs w:val="22"/>
        </w:rPr>
      </w:pPr>
      <w:r w:rsidRPr="009471EA">
        <w:rPr>
          <w:rFonts w:ascii="Arial" w:hAnsi="Arial" w:cs="Arial"/>
          <w:noProof/>
          <w:color w:val="000000" w:themeColor="text1"/>
          <w:sz w:val="22"/>
          <w:szCs w:val="22"/>
        </w:rPr>
        <w:drawing>
          <wp:inline distT="0" distB="0" distL="0" distR="0" wp14:anchorId="6238D34F" wp14:editId="390F718A">
            <wp:extent cx="5731510" cy="4401091"/>
            <wp:effectExtent l="0" t="0" r="0" b="6350"/>
            <wp:docPr id="422901604" name="Picture 4" descr="A group of colorful label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901604" name="Picture 4" descr="A group of colorful labels with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401091"/>
                    </a:xfrm>
                    <a:prstGeom prst="rect">
                      <a:avLst/>
                    </a:prstGeom>
                  </pic:spPr>
                </pic:pic>
              </a:graphicData>
            </a:graphic>
          </wp:inline>
        </w:drawing>
      </w:r>
    </w:p>
    <w:p w14:paraId="3197A688" w14:textId="77777777" w:rsidR="00217E42" w:rsidRPr="009471EA" w:rsidRDefault="00217E42" w:rsidP="009471EA">
      <w:pPr>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 xml:space="preserve">                                           Source: Peterborough.gov.uk </w:t>
      </w:r>
    </w:p>
    <w:p w14:paraId="21DC8487" w14:textId="77777777" w:rsidR="00217E42" w:rsidRPr="009471EA" w:rsidRDefault="00217E42" w:rsidP="009471EA">
      <w:pPr>
        <w:spacing w:line="360" w:lineRule="auto"/>
        <w:rPr>
          <w:rFonts w:ascii="Arial" w:hAnsi="Arial" w:cs="Arial"/>
          <w:color w:val="000000" w:themeColor="text1"/>
          <w:sz w:val="22"/>
          <w:szCs w:val="22"/>
        </w:rPr>
      </w:pPr>
    </w:p>
    <w:p w14:paraId="23D4FB36" w14:textId="77777777" w:rsidR="00217E42" w:rsidRPr="009471EA" w:rsidRDefault="00217E42" w:rsidP="009471EA">
      <w:pPr>
        <w:spacing w:after="180" w:line="360" w:lineRule="auto"/>
        <w:rPr>
          <w:rFonts w:ascii="Arial" w:eastAsiaTheme="minorHAnsi" w:hAnsi="Arial" w:cs="Arial"/>
          <w:color w:val="000000" w:themeColor="text1"/>
          <w:sz w:val="22"/>
          <w:szCs w:val="22"/>
          <w:lang w:eastAsia="en-US"/>
        </w:rPr>
      </w:pPr>
      <w:r w:rsidRPr="009471EA">
        <w:rPr>
          <w:rFonts w:ascii="Arial" w:eastAsiaTheme="minorHAnsi" w:hAnsi="Arial" w:cs="Arial"/>
          <w:color w:val="000000" w:themeColor="text1"/>
          <w:sz w:val="22"/>
          <w:szCs w:val="22"/>
          <w:lang w:eastAsia="en-US"/>
        </w:rPr>
        <w:t xml:space="preserve">The Suicide Prevention Strategy Implementation Group comprises individuals representing many entities, including the local government, National Health Service (NHS), the justice system, educational institutions, charitable organisations, and individuals with personal experiences related to suicide and mental health challenges. The project, led by the Public Health Directorate, is expected to be implemented during the next three years through collaboration with various stakeholders in the system, including Peterborough City Council </w:t>
      </w:r>
      <w:r w:rsidRPr="009471EA">
        <w:rPr>
          <w:rFonts w:ascii="Arial" w:eastAsiaTheme="minorHAnsi" w:hAnsi="Arial" w:cs="Arial"/>
          <w:color w:val="000000" w:themeColor="text1"/>
          <w:sz w:val="22"/>
          <w:szCs w:val="22"/>
          <w:lang w:eastAsia="en-US"/>
        </w:rPr>
        <w:lastRenderedPageBreak/>
        <w:t>(no date). In addition to this, the Cambridgeshire, and Peterborough NHS Foundation Trust (CPFT) has implemented the Zero Suicide Ambition initiatives and strategies, which involve various stakeholders such as partners, local businesses, schools, employment sectors, transport systems, prisons, media outlets, and a wide range of individuals residing in Cambridgeshire and Peterborough. These efforts are integral to the STOP SUICIDE campaign (CPFT, no date).</w:t>
      </w:r>
    </w:p>
    <w:p w14:paraId="3CB5FF60" w14:textId="77777777" w:rsidR="00217E42" w:rsidRPr="009471EA" w:rsidRDefault="00217E42" w:rsidP="009471EA">
      <w:pPr>
        <w:spacing w:after="180" w:line="360" w:lineRule="auto"/>
        <w:rPr>
          <w:rFonts w:ascii="Arial" w:eastAsiaTheme="minorHAnsi" w:hAnsi="Arial" w:cs="Arial"/>
          <w:color w:val="000000" w:themeColor="text1"/>
          <w:sz w:val="22"/>
          <w:szCs w:val="22"/>
          <w:lang w:eastAsia="en-US"/>
        </w:rPr>
      </w:pPr>
    </w:p>
    <w:p w14:paraId="2D12E346" w14:textId="77777777" w:rsidR="00217E42" w:rsidRPr="009471EA" w:rsidRDefault="00217E42" w:rsidP="009471EA">
      <w:pPr>
        <w:pStyle w:val="NormalWeb"/>
        <w:spacing w:line="360" w:lineRule="auto"/>
        <w:rPr>
          <w:rFonts w:ascii="Arial" w:hAnsi="Arial" w:cs="Arial"/>
          <w:color w:val="000000" w:themeColor="text1"/>
          <w:sz w:val="22"/>
          <w:szCs w:val="22"/>
        </w:rPr>
      </w:pPr>
    </w:p>
    <w:p w14:paraId="48A5CB0C" w14:textId="77777777" w:rsidR="00217E42" w:rsidRPr="009471EA" w:rsidRDefault="00217E42" w:rsidP="009471EA">
      <w:pPr>
        <w:pStyle w:val="Heading1"/>
        <w:numPr>
          <w:ilvl w:val="0"/>
          <w:numId w:val="2"/>
        </w:numPr>
        <w:spacing w:line="360" w:lineRule="auto"/>
        <w:rPr>
          <w:rFonts w:ascii="Arial" w:hAnsi="Arial" w:cs="Arial"/>
          <w:color w:val="000000" w:themeColor="text1"/>
          <w:sz w:val="22"/>
          <w:szCs w:val="22"/>
        </w:rPr>
      </w:pPr>
      <w:bookmarkStart w:id="5" w:name="_Toc143253117"/>
      <w:r w:rsidRPr="009471EA">
        <w:rPr>
          <w:rFonts w:ascii="Arial" w:hAnsi="Arial" w:cs="Arial"/>
          <w:color w:val="000000" w:themeColor="text1"/>
          <w:sz w:val="22"/>
          <w:szCs w:val="22"/>
        </w:rPr>
        <w:t>Campaigns and initiatives</w:t>
      </w:r>
      <w:bookmarkEnd w:id="5"/>
    </w:p>
    <w:p w14:paraId="1B6B644D" w14:textId="77777777" w:rsidR="00217E42" w:rsidRPr="009471EA" w:rsidRDefault="00217E42" w:rsidP="009471EA">
      <w:pPr>
        <w:spacing w:line="360" w:lineRule="auto"/>
        <w:rPr>
          <w:rFonts w:ascii="Arial" w:hAnsi="Arial" w:cs="Arial"/>
          <w:color w:val="000000" w:themeColor="text1"/>
          <w:sz w:val="22"/>
          <w:szCs w:val="22"/>
        </w:rPr>
      </w:pPr>
    </w:p>
    <w:p w14:paraId="01F3A8C1" w14:textId="77777777" w:rsidR="00217E42" w:rsidRPr="009471EA" w:rsidRDefault="00217E42" w:rsidP="009471EA">
      <w:pPr>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The Stop Suicide campaign launched in 2014 is a suicide prevention programme that has received recognition for its efforts. Its primary objective is to empower communities and individuals in Cambridgeshire, Peterborough, and South Lincolnshire. The campaign is led by CPSL Mind and supported by local NHS and Public Health teams. The objective is to raise awareness among communities in Cambridgeshire and Peterborough regarding indicators of suicidal behaviour and emphasise that adopting an open and transparent attitude towards suicide is the most effective strategy for its prevention. To foster a community that is supportive, and preventative of suicide, individuals, organisations, and relevant stakeholders collaborate to advance public education and awareness initiatives (Stop Suicide, n.d.), including those implemented through online platforms.</w:t>
      </w:r>
    </w:p>
    <w:p w14:paraId="7B9DB23A" w14:textId="77777777" w:rsidR="00217E42" w:rsidRPr="009471EA" w:rsidRDefault="00217E42" w:rsidP="009471EA">
      <w:pPr>
        <w:pStyle w:val="NormalWeb"/>
        <w:spacing w:line="360" w:lineRule="auto"/>
        <w:rPr>
          <w:rFonts w:ascii="Arial" w:hAnsi="Arial" w:cs="Arial"/>
          <w:color w:val="000000" w:themeColor="text1"/>
          <w:sz w:val="22"/>
          <w:szCs w:val="22"/>
        </w:rPr>
      </w:pPr>
    </w:p>
    <w:p w14:paraId="6BCB4B2A" w14:textId="77777777" w:rsidR="00217E42" w:rsidRPr="009471EA" w:rsidRDefault="00217E42" w:rsidP="009471EA">
      <w:pPr>
        <w:pStyle w:val="NormalWeb"/>
        <w:spacing w:line="360" w:lineRule="auto"/>
        <w:rPr>
          <w:rFonts w:ascii="Arial" w:hAnsi="Arial" w:cs="Arial"/>
          <w:color w:val="000000" w:themeColor="text1"/>
          <w:sz w:val="22"/>
          <w:szCs w:val="22"/>
        </w:rPr>
      </w:pPr>
      <w:r w:rsidRPr="009471EA">
        <w:rPr>
          <w:rFonts w:ascii="Arial" w:hAnsi="Arial" w:cs="Arial"/>
          <w:noProof/>
          <w:color w:val="000000" w:themeColor="text1"/>
          <w:sz w:val="22"/>
          <w:szCs w:val="22"/>
        </w:rPr>
        <w:lastRenderedPageBreak/>
        <w:drawing>
          <wp:inline distT="0" distB="0" distL="0" distR="0" wp14:anchorId="20838DEE" wp14:editId="71E8B248">
            <wp:extent cx="2742565" cy="3344371"/>
            <wp:effectExtent l="0" t="0" r="635" b="0"/>
            <wp:docPr id="1592841974" name="Picture 7" descr="A person in a black r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841974" name="Picture 7" descr="A person in a black rob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2565" cy="3344371"/>
                    </a:xfrm>
                    <a:prstGeom prst="rect">
                      <a:avLst/>
                    </a:prstGeom>
                  </pic:spPr>
                </pic:pic>
              </a:graphicData>
            </a:graphic>
          </wp:inline>
        </w:drawing>
      </w:r>
      <w:r w:rsidRPr="009471EA">
        <w:rPr>
          <w:rFonts w:ascii="Arial" w:hAnsi="Arial" w:cs="Arial"/>
          <w:color w:val="000000" w:themeColor="text1"/>
          <w:sz w:val="22"/>
          <w:szCs w:val="22"/>
        </w:rPr>
        <w:t xml:space="preserve">       </w:t>
      </w:r>
      <w:r w:rsidRPr="009471EA">
        <w:rPr>
          <w:rFonts w:ascii="Arial" w:hAnsi="Arial" w:cs="Arial"/>
          <w:noProof/>
          <w:color w:val="000000" w:themeColor="text1"/>
          <w:sz w:val="22"/>
          <w:szCs w:val="22"/>
        </w:rPr>
        <w:drawing>
          <wp:inline distT="0" distB="0" distL="0" distR="0" wp14:anchorId="070C77A9" wp14:editId="0457397B">
            <wp:extent cx="2690495" cy="3331923"/>
            <wp:effectExtent l="0" t="0" r="1905" b="0"/>
            <wp:docPr id="1375052516" name="Picture 8"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052516" name="Picture 8" descr="A screenshot of a websit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90495" cy="3331923"/>
                    </a:xfrm>
                    <a:prstGeom prst="rect">
                      <a:avLst/>
                    </a:prstGeom>
                  </pic:spPr>
                </pic:pic>
              </a:graphicData>
            </a:graphic>
          </wp:inline>
        </w:drawing>
      </w:r>
      <w:r w:rsidRPr="009471EA">
        <w:rPr>
          <w:rFonts w:ascii="Arial" w:hAnsi="Arial" w:cs="Arial"/>
          <w:color w:val="000000" w:themeColor="text1"/>
          <w:sz w:val="22"/>
          <w:szCs w:val="22"/>
        </w:rPr>
        <w:t xml:space="preserve"> </w:t>
      </w:r>
    </w:p>
    <w:p w14:paraId="710F70D5" w14:textId="77777777" w:rsidR="00217E42" w:rsidRPr="009471EA" w:rsidRDefault="00217E42" w:rsidP="009471EA">
      <w:pPr>
        <w:pStyle w:val="NormalWeb"/>
        <w:spacing w:line="360" w:lineRule="auto"/>
        <w:rPr>
          <w:rFonts w:ascii="Arial" w:hAnsi="Arial" w:cs="Arial"/>
          <w:color w:val="000000" w:themeColor="text1"/>
          <w:sz w:val="22"/>
          <w:szCs w:val="22"/>
        </w:rPr>
      </w:pPr>
    </w:p>
    <w:p w14:paraId="78688ED7" w14:textId="77777777" w:rsidR="00217E42" w:rsidRPr="009471EA" w:rsidRDefault="00217E42" w:rsidP="009471EA">
      <w:pPr>
        <w:pStyle w:val="NormalWeb"/>
        <w:spacing w:line="360" w:lineRule="auto"/>
        <w:rPr>
          <w:rFonts w:ascii="Arial" w:hAnsi="Arial" w:cs="Arial"/>
          <w:color w:val="000000" w:themeColor="text1"/>
          <w:sz w:val="22"/>
          <w:szCs w:val="22"/>
        </w:rPr>
      </w:pPr>
    </w:p>
    <w:p w14:paraId="5E3CCADC" w14:textId="77777777" w:rsidR="00217E42" w:rsidRPr="009471EA" w:rsidRDefault="00217E42" w:rsidP="009471EA">
      <w:pPr>
        <w:pStyle w:val="NormalWeb"/>
        <w:spacing w:line="360" w:lineRule="auto"/>
        <w:rPr>
          <w:rFonts w:ascii="Arial" w:hAnsi="Arial" w:cs="Arial"/>
          <w:color w:val="000000" w:themeColor="text1"/>
          <w:sz w:val="22"/>
          <w:szCs w:val="22"/>
        </w:rPr>
      </w:pPr>
      <w:r w:rsidRPr="009471EA">
        <w:rPr>
          <w:rFonts w:ascii="Arial" w:hAnsi="Arial" w:cs="Arial"/>
          <w:noProof/>
          <w:color w:val="000000" w:themeColor="text1"/>
          <w:sz w:val="22"/>
          <w:szCs w:val="22"/>
        </w:rPr>
        <w:drawing>
          <wp:inline distT="0" distB="0" distL="0" distR="0" wp14:anchorId="2144E82C" wp14:editId="6B8B9435">
            <wp:extent cx="5729983" cy="2204581"/>
            <wp:effectExtent l="0" t="0" r="0" b="5715"/>
            <wp:docPr id="175577720" name="Picture 9" descr="A purple and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77720" name="Picture 9" descr="A purple and white sig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9983" cy="2204581"/>
                    </a:xfrm>
                    <a:prstGeom prst="rect">
                      <a:avLst/>
                    </a:prstGeom>
                  </pic:spPr>
                </pic:pic>
              </a:graphicData>
            </a:graphic>
          </wp:inline>
        </w:drawing>
      </w:r>
      <w:r w:rsidRPr="009471EA">
        <w:rPr>
          <w:rFonts w:ascii="Arial" w:hAnsi="Arial" w:cs="Arial"/>
          <w:color w:val="000000" w:themeColor="text1"/>
          <w:sz w:val="22"/>
          <w:szCs w:val="22"/>
        </w:rPr>
        <w:t xml:space="preserve">           </w:t>
      </w:r>
    </w:p>
    <w:p w14:paraId="5D3F4465" w14:textId="77777777" w:rsidR="00217E42" w:rsidRPr="009471EA" w:rsidRDefault="00217E42" w:rsidP="009471EA">
      <w:pPr>
        <w:pStyle w:val="NormalWeb"/>
        <w:spacing w:line="360" w:lineRule="auto"/>
        <w:rPr>
          <w:rFonts w:ascii="Arial" w:hAnsi="Arial" w:cs="Arial"/>
          <w:color w:val="000000" w:themeColor="text1"/>
          <w:sz w:val="22"/>
          <w:szCs w:val="22"/>
        </w:rPr>
      </w:pPr>
    </w:p>
    <w:p w14:paraId="5F2FB4CD" w14:textId="77777777" w:rsidR="00217E42" w:rsidRPr="009471EA" w:rsidRDefault="00217E42" w:rsidP="009471EA">
      <w:pPr>
        <w:pStyle w:val="NormalWeb"/>
        <w:spacing w:line="360" w:lineRule="auto"/>
        <w:rPr>
          <w:rFonts w:ascii="Arial" w:hAnsi="Arial" w:cs="Arial"/>
          <w:color w:val="000000" w:themeColor="text1"/>
          <w:sz w:val="22"/>
          <w:szCs w:val="22"/>
        </w:rPr>
      </w:pPr>
      <w:r w:rsidRPr="009471EA">
        <w:rPr>
          <w:rFonts w:ascii="Arial" w:hAnsi="Arial" w:cs="Arial"/>
          <w:noProof/>
          <w:color w:val="000000" w:themeColor="text1"/>
          <w:sz w:val="22"/>
          <w:szCs w:val="22"/>
        </w:rPr>
        <w:lastRenderedPageBreak/>
        <w:drawing>
          <wp:inline distT="0" distB="0" distL="0" distR="0" wp14:anchorId="64C1A63E" wp14:editId="7413956D">
            <wp:extent cx="2680335" cy="3442442"/>
            <wp:effectExtent l="0" t="0" r="635" b="0"/>
            <wp:docPr id="448505775" name="Picture 10" descr="A purple and orange pos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505775" name="Picture 10" descr="A purple and orange pos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80335" cy="3442442"/>
                    </a:xfrm>
                    <a:prstGeom prst="rect">
                      <a:avLst/>
                    </a:prstGeom>
                  </pic:spPr>
                </pic:pic>
              </a:graphicData>
            </a:graphic>
          </wp:inline>
        </w:drawing>
      </w:r>
      <w:r w:rsidRPr="009471EA">
        <w:rPr>
          <w:rFonts w:ascii="Arial" w:hAnsi="Arial" w:cs="Arial"/>
          <w:color w:val="000000" w:themeColor="text1"/>
          <w:sz w:val="22"/>
          <w:szCs w:val="22"/>
        </w:rPr>
        <w:t xml:space="preserve">       </w:t>
      </w:r>
      <w:r w:rsidRPr="009471EA">
        <w:rPr>
          <w:rFonts w:ascii="Arial" w:hAnsi="Arial" w:cs="Arial"/>
          <w:noProof/>
          <w:color w:val="000000" w:themeColor="text1"/>
          <w:sz w:val="22"/>
          <w:szCs w:val="22"/>
        </w:rPr>
        <w:drawing>
          <wp:inline distT="0" distB="0" distL="0" distR="0" wp14:anchorId="2E586EEF" wp14:editId="11A495BA">
            <wp:extent cx="2768252" cy="3442900"/>
            <wp:effectExtent l="0" t="0" r="635" b="0"/>
            <wp:docPr id="475976872" name="Picture 1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976872" name="Picture 11" descr="A screenshot of a computer scree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37893" cy="3653884"/>
                    </a:xfrm>
                    <a:prstGeom prst="rect">
                      <a:avLst/>
                    </a:prstGeom>
                  </pic:spPr>
                </pic:pic>
              </a:graphicData>
            </a:graphic>
          </wp:inline>
        </w:drawing>
      </w:r>
    </w:p>
    <w:p w14:paraId="4437FBB5" w14:textId="77777777" w:rsidR="00217E42" w:rsidRPr="009471EA" w:rsidRDefault="00217E42" w:rsidP="009471EA">
      <w:pPr>
        <w:pStyle w:val="NormalWeb"/>
        <w:spacing w:line="360" w:lineRule="auto"/>
        <w:rPr>
          <w:rFonts w:ascii="Arial" w:hAnsi="Arial" w:cs="Arial"/>
          <w:color w:val="000000" w:themeColor="text1"/>
          <w:sz w:val="22"/>
          <w:szCs w:val="22"/>
        </w:rPr>
      </w:pPr>
    </w:p>
    <w:p w14:paraId="32C0236D" w14:textId="77777777" w:rsidR="00217E42" w:rsidRPr="009471EA" w:rsidRDefault="00217E42" w:rsidP="009471EA">
      <w:pPr>
        <w:pStyle w:val="NormalWeb"/>
        <w:spacing w:line="360" w:lineRule="auto"/>
        <w:rPr>
          <w:rFonts w:ascii="Arial" w:hAnsi="Arial" w:cs="Arial"/>
          <w:color w:val="000000" w:themeColor="text1"/>
          <w:sz w:val="22"/>
          <w:szCs w:val="22"/>
        </w:rPr>
      </w:pPr>
      <w:r w:rsidRPr="009471EA">
        <w:rPr>
          <w:rFonts w:ascii="Arial" w:hAnsi="Arial" w:cs="Arial"/>
          <w:noProof/>
          <w:color w:val="000000" w:themeColor="text1"/>
          <w:sz w:val="22"/>
          <w:szCs w:val="22"/>
        </w:rPr>
        <w:drawing>
          <wp:inline distT="0" distB="0" distL="0" distR="0" wp14:anchorId="7210BE4F" wp14:editId="0761D051">
            <wp:extent cx="5596007" cy="2592070"/>
            <wp:effectExtent l="0" t="0" r="5080" b="0"/>
            <wp:docPr id="1962398518" name="Picture 14" descr="A purple circle with white text and orang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398518" name="Picture 14" descr="A purple circle with white text and orange letter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840817" cy="2705466"/>
                    </a:xfrm>
                    <a:prstGeom prst="rect">
                      <a:avLst/>
                    </a:prstGeom>
                  </pic:spPr>
                </pic:pic>
              </a:graphicData>
            </a:graphic>
          </wp:inline>
        </w:drawing>
      </w:r>
    </w:p>
    <w:p w14:paraId="101BC9D1" w14:textId="77777777" w:rsidR="00217E42" w:rsidRPr="009471EA" w:rsidRDefault="00217E42" w:rsidP="009471EA">
      <w:pPr>
        <w:pStyle w:val="NormalWeb"/>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 xml:space="preserve">                                                 </w:t>
      </w:r>
    </w:p>
    <w:p w14:paraId="151A19C4" w14:textId="77777777" w:rsidR="00217E42" w:rsidRPr="009471EA" w:rsidRDefault="00217E42" w:rsidP="009471EA">
      <w:pPr>
        <w:pStyle w:val="NormalWeb"/>
        <w:spacing w:line="360" w:lineRule="auto"/>
        <w:rPr>
          <w:rFonts w:ascii="Arial" w:hAnsi="Arial" w:cs="Arial"/>
          <w:color w:val="000000" w:themeColor="text1"/>
          <w:sz w:val="22"/>
          <w:szCs w:val="22"/>
        </w:rPr>
      </w:pPr>
    </w:p>
    <w:p w14:paraId="255B2894" w14:textId="77777777" w:rsidR="00217E42" w:rsidRPr="009471EA" w:rsidRDefault="00217E42" w:rsidP="009471EA">
      <w:pPr>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 xml:space="preserve">In addition to these campaigns and initiatives, there are a variety of resources and information to help raise suicide awareness, including online resources, websites, advertisements, the STOP Suicide pledge, posters, self-help resources, illustrations, website </w:t>
      </w:r>
      <w:r w:rsidRPr="009471EA">
        <w:rPr>
          <w:rFonts w:ascii="Arial" w:hAnsi="Arial" w:cs="Arial"/>
          <w:color w:val="000000" w:themeColor="text1"/>
          <w:sz w:val="22"/>
          <w:szCs w:val="22"/>
        </w:rPr>
        <w:lastRenderedPageBreak/>
        <w:t>banners, the crisis Smartphone app, and STOP Suicide resources translated into Polish, Romanian, and Lithuanian.</w:t>
      </w:r>
    </w:p>
    <w:p w14:paraId="35308E55" w14:textId="77777777" w:rsidR="00217E42" w:rsidRPr="009471EA" w:rsidRDefault="00217E42" w:rsidP="009471EA">
      <w:pPr>
        <w:pStyle w:val="NormalWeb"/>
        <w:spacing w:line="360" w:lineRule="auto"/>
        <w:rPr>
          <w:rFonts w:ascii="Arial" w:hAnsi="Arial" w:cs="Arial"/>
          <w:color w:val="000000" w:themeColor="text1"/>
          <w:sz w:val="22"/>
          <w:szCs w:val="22"/>
        </w:rPr>
      </w:pPr>
      <w:r w:rsidRPr="009471EA">
        <w:rPr>
          <w:rFonts w:ascii="Arial" w:hAnsi="Arial" w:cs="Arial"/>
          <w:noProof/>
          <w:color w:val="000000" w:themeColor="text1"/>
          <w:sz w:val="22"/>
          <w:szCs w:val="22"/>
        </w:rPr>
        <w:drawing>
          <wp:inline distT="0" distB="0" distL="0" distR="0" wp14:anchorId="4E817164" wp14:editId="56E7EB7C">
            <wp:extent cx="5731510" cy="2314575"/>
            <wp:effectExtent l="0" t="0" r="0" b="0"/>
            <wp:docPr id="245546348" name="Picture 16" descr="A white paper with orang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546348" name="Picture 16" descr="A white paper with orange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314575"/>
                    </a:xfrm>
                    <a:prstGeom prst="rect">
                      <a:avLst/>
                    </a:prstGeom>
                  </pic:spPr>
                </pic:pic>
              </a:graphicData>
            </a:graphic>
          </wp:inline>
        </w:drawing>
      </w:r>
    </w:p>
    <w:p w14:paraId="22D1212E" w14:textId="77777777" w:rsidR="00217E42" w:rsidRPr="009471EA" w:rsidRDefault="00217E42" w:rsidP="009471EA">
      <w:pPr>
        <w:pStyle w:val="NormalWeb"/>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 xml:space="preserve">                                            STOP Suicide translated resources.</w:t>
      </w:r>
    </w:p>
    <w:p w14:paraId="6EF29BF7" w14:textId="0701D785" w:rsidR="00217E42" w:rsidRPr="009471EA" w:rsidRDefault="00217E42" w:rsidP="009471EA">
      <w:pPr>
        <w:pStyle w:val="Heading1"/>
        <w:numPr>
          <w:ilvl w:val="0"/>
          <w:numId w:val="2"/>
        </w:numPr>
        <w:spacing w:line="360" w:lineRule="auto"/>
        <w:rPr>
          <w:rFonts w:ascii="Arial" w:hAnsi="Arial" w:cs="Arial"/>
          <w:color w:val="000000" w:themeColor="text1"/>
          <w:sz w:val="22"/>
          <w:szCs w:val="22"/>
        </w:rPr>
      </w:pPr>
      <w:bookmarkStart w:id="6" w:name="_Toc143251458"/>
      <w:bookmarkStart w:id="7" w:name="_Toc143251573"/>
      <w:bookmarkStart w:id="8" w:name="_Toc143251866"/>
      <w:bookmarkStart w:id="9" w:name="_Toc143253118"/>
      <w:bookmarkStart w:id="10" w:name="_Toc143253120"/>
      <w:bookmarkEnd w:id="6"/>
      <w:bookmarkEnd w:id="7"/>
      <w:bookmarkEnd w:id="8"/>
      <w:bookmarkEnd w:id="9"/>
      <w:r w:rsidRPr="009471EA">
        <w:rPr>
          <w:rFonts w:ascii="Arial" w:hAnsi="Arial" w:cs="Arial"/>
          <w:color w:val="000000" w:themeColor="text1"/>
          <w:sz w:val="22"/>
          <w:szCs w:val="22"/>
        </w:rPr>
        <w:t xml:space="preserve">Method and action approach to raising awareness for positive </w:t>
      </w:r>
      <w:proofErr w:type="gramStart"/>
      <w:r w:rsidRPr="009471EA">
        <w:rPr>
          <w:rFonts w:ascii="Arial" w:hAnsi="Arial" w:cs="Arial"/>
          <w:color w:val="000000" w:themeColor="text1"/>
          <w:sz w:val="22"/>
          <w:szCs w:val="22"/>
        </w:rPr>
        <w:t>change</w:t>
      </w:r>
      <w:bookmarkEnd w:id="10"/>
      <w:proofErr w:type="gramEnd"/>
    </w:p>
    <w:p w14:paraId="6C564A17" w14:textId="77777777" w:rsidR="00217E42" w:rsidRPr="009471EA" w:rsidRDefault="00217E42" w:rsidP="009471EA">
      <w:pPr>
        <w:pStyle w:val="NormalWeb"/>
        <w:spacing w:line="360" w:lineRule="auto"/>
        <w:rPr>
          <w:rFonts w:ascii="Arial" w:hAnsi="Arial" w:cs="Arial"/>
          <w:color w:val="000000" w:themeColor="text1"/>
          <w:sz w:val="22"/>
          <w:szCs w:val="22"/>
        </w:rPr>
      </w:pPr>
      <w:r w:rsidRPr="009471EA">
        <w:rPr>
          <w:rFonts w:ascii="Arial" w:hAnsi="Arial" w:cs="Arial"/>
          <w:color w:val="000000" w:themeColor="text1"/>
          <w:sz w:val="22"/>
          <w:szCs w:val="22"/>
        </w:rPr>
        <w:br/>
        <w:t>When people in different communities feel secure and safe, they often need to identify with and belong to a social organisation, such as a family, community, and community-based organisation (CBO).  Anyanwu et al., (1985) state that love and belonging indicate the need to be part of a group, such as a family, a group of co-workers in the workplace, a friendship, a community, a social group, and others in society.</w:t>
      </w:r>
    </w:p>
    <w:p w14:paraId="45653BD5" w14:textId="77777777" w:rsidR="00217E42" w:rsidRPr="009471EA" w:rsidRDefault="00217E42" w:rsidP="009471EA">
      <w:pPr>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 xml:space="preserve">Unsatisfactory is the current state of the healthcare system for ethnic minority populations.  In response to these issues, new policies and practices must be developed (Ajayi, 2021). There is a need for strategies by developing creative and attention-grabbing campaigns or initiatives to capture the community's attention, mobilising communities, and organising grassroots movements to create collective actions, implementing educational programmes or workshops to empower individuals and provide them with the necessary skills for change, and collaborating with other local authorities to successfully plan and deliver services by responding to community needs. </w:t>
      </w:r>
    </w:p>
    <w:p w14:paraId="57B52E5F" w14:textId="77777777" w:rsidR="00217E42" w:rsidRPr="009471EA" w:rsidRDefault="00217E42" w:rsidP="009471EA">
      <w:pPr>
        <w:pStyle w:val="NormalWeb"/>
        <w:spacing w:line="360" w:lineRule="auto"/>
        <w:rPr>
          <w:rFonts w:ascii="Arial" w:hAnsi="Arial" w:cs="Arial"/>
          <w:color w:val="000000" w:themeColor="text1"/>
          <w:sz w:val="22"/>
          <w:szCs w:val="22"/>
        </w:rPr>
      </w:pPr>
    </w:p>
    <w:p w14:paraId="5CC0E41A" w14:textId="77777777" w:rsidR="00217E42" w:rsidRPr="009471EA" w:rsidRDefault="00217E42" w:rsidP="009471EA">
      <w:pPr>
        <w:pStyle w:val="NormalWeb"/>
        <w:spacing w:line="360" w:lineRule="auto"/>
        <w:rPr>
          <w:rFonts w:ascii="Arial" w:hAnsi="Arial" w:cs="Arial"/>
          <w:color w:val="000000" w:themeColor="text1"/>
          <w:sz w:val="22"/>
          <w:szCs w:val="22"/>
        </w:rPr>
      </w:pPr>
    </w:p>
    <w:p w14:paraId="6EFBA15E" w14:textId="77777777" w:rsidR="00217E42" w:rsidRPr="009471EA" w:rsidRDefault="00217E42" w:rsidP="009471EA">
      <w:pPr>
        <w:pStyle w:val="Heading1"/>
        <w:numPr>
          <w:ilvl w:val="0"/>
          <w:numId w:val="2"/>
        </w:numPr>
        <w:spacing w:line="360" w:lineRule="auto"/>
        <w:rPr>
          <w:rFonts w:ascii="Arial" w:hAnsi="Arial" w:cs="Arial"/>
          <w:color w:val="000000" w:themeColor="text1"/>
          <w:sz w:val="22"/>
          <w:szCs w:val="22"/>
        </w:rPr>
      </w:pPr>
      <w:bookmarkStart w:id="11" w:name="_Toc143253121"/>
      <w:r w:rsidRPr="009471EA">
        <w:rPr>
          <w:rFonts w:ascii="Arial" w:hAnsi="Arial" w:cs="Arial"/>
          <w:color w:val="000000" w:themeColor="text1"/>
          <w:sz w:val="22"/>
          <w:szCs w:val="22"/>
        </w:rPr>
        <w:lastRenderedPageBreak/>
        <w:t>Recommendations</w:t>
      </w:r>
      <w:bookmarkEnd w:id="11"/>
      <w:r w:rsidRPr="009471EA">
        <w:rPr>
          <w:rFonts w:ascii="Arial" w:hAnsi="Arial" w:cs="Arial"/>
          <w:color w:val="000000" w:themeColor="text1"/>
          <w:sz w:val="22"/>
          <w:szCs w:val="22"/>
        </w:rPr>
        <w:t xml:space="preserve"> </w:t>
      </w:r>
    </w:p>
    <w:p w14:paraId="466A90E1" w14:textId="77777777" w:rsidR="00217E42" w:rsidRPr="009471EA" w:rsidRDefault="00217E42" w:rsidP="009471EA">
      <w:pPr>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With the growth of the digital world, there has been a notable surge in advancements within digital media. These advancements have shown to be highly beneficial in suicide prevention, as they offer practical methods for dynamically assessing suicide risk, utilising quantitative data-driven approaches (</w:t>
      </w:r>
      <w:proofErr w:type="spellStart"/>
      <w:r w:rsidRPr="009471EA">
        <w:rPr>
          <w:rFonts w:ascii="Arial" w:hAnsi="Arial" w:cs="Arial"/>
          <w:color w:val="000000" w:themeColor="text1"/>
          <w:sz w:val="22"/>
          <w:szCs w:val="22"/>
        </w:rPr>
        <w:t>Vahabzadeh</w:t>
      </w:r>
      <w:proofErr w:type="spellEnd"/>
      <w:r w:rsidRPr="009471EA">
        <w:rPr>
          <w:rFonts w:ascii="Arial" w:hAnsi="Arial" w:cs="Arial"/>
          <w:color w:val="000000" w:themeColor="text1"/>
          <w:sz w:val="22"/>
          <w:szCs w:val="22"/>
        </w:rPr>
        <w:t xml:space="preserve"> et al., 2016). In addition, the use of digital applications, digital treatments, and portable diagnostics allows individuals to enter the digital realm, thereby combining the fragmented aspects of an individual's health and care into a single record managed by the individual. Mistry (2020) discusses the issue of suicide within ethnic minority groups, emphasising the significance of culturally sensitive prevention strategies in the digital realm. The author suggests combining interactive content and leveraging technology, mainly through social media platforms, can effectively address this issue.</w:t>
      </w:r>
    </w:p>
    <w:p w14:paraId="0144D9A4" w14:textId="77777777" w:rsidR="00217E42" w:rsidRPr="009471EA" w:rsidRDefault="00217E42" w:rsidP="009471EA">
      <w:pPr>
        <w:spacing w:line="360" w:lineRule="auto"/>
        <w:rPr>
          <w:rFonts w:ascii="Arial" w:hAnsi="Arial" w:cs="Arial"/>
          <w:color w:val="000000" w:themeColor="text1"/>
          <w:sz w:val="22"/>
          <w:szCs w:val="22"/>
        </w:rPr>
      </w:pPr>
      <w:r w:rsidRPr="009471EA">
        <w:rPr>
          <w:rFonts w:ascii="Arial" w:hAnsi="Arial" w:cs="Arial"/>
          <w:color w:val="000000" w:themeColor="text1"/>
          <w:sz w:val="22"/>
          <w:szCs w:val="22"/>
        </w:rPr>
        <w:t xml:space="preserve">Furthermore, using social media platforms to distribute information and engage a wider audience can be enhanced by applying artificial intelligence (AI) to identify individuals belonging to ethnic minority groups at a higher risk. Additionally, collaborative efforts with these platforms can be made to implement warning indicators while partnering with social media companies to promote suicide prevention actively. Moreover, providing resources and helplines within social media is crucial, considering the digital world's significant role in audience reach over the past decade. </w:t>
      </w:r>
    </w:p>
    <w:p w14:paraId="495E0A25" w14:textId="77777777" w:rsidR="00217E42" w:rsidRPr="009471EA" w:rsidRDefault="00217E42" w:rsidP="009471EA">
      <w:pPr>
        <w:pStyle w:val="NormalWeb"/>
        <w:spacing w:line="360" w:lineRule="auto"/>
        <w:rPr>
          <w:rFonts w:ascii="Arial" w:hAnsi="Arial" w:cs="Arial"/>
          <w:color w:val="000000" w:themeColor="text1"/>
          <w:sz w:val="22"/>
          <w:szCs w:val="22"/>
        </w:rPr>
      </w:pPr>
    </w:p>
    <w:p w14:paraId="37B815AB" w14:textId="77777777" w:rsidR="00217E42" w:rsidRPr="009471EA" w:rsidRDefault="00217E42" w:rsidP="009471EA">
      <w:pPr>
        <w:spacing w:line="360" w:lineRule="auto"/>
        <w:rPr>
          <w:rFonts w:ascii="Arial" w:hAnsi="Arial" w:cs="Arial"/>
          <w:color w:val="000000" w:themeColor="text1"/>
          <w:sz w:val="22"/>
          <w:szCs w:val="22"/>
        </w:rPr>
      </w:pPr>
    </w:p>
    <w:p w14:paraId="2C241977" w14:textId="77777777" w:rsidR="00217E42" w:rsidRPr="009471EA" w:rsidRDefault="00217E42" w:rsidP="009471EA">
      <w:pPr>
        <w:spacing w:line="360" w:lineRule="auto"/>
        <w:rPr>
          <w:rFonts w:ascii="Arial" w:hAnsi="Arial" w:cs="Arial"/>
          <w:color w:val="000000" w:themeColor="text1"/>
          <w:sz w:val="22"/>
          <w:szCs w:val="22"/>
        </w:rPr>
      </w:pPr>
    </w:p>
    <w:p w14:paraId="7FF1A39F" w14:textId="77777777" w:rsidR="00217E42" w:rsidRPr="009471EA" w:rsidRDefault="00217E42" w:rsidP="009471EA">
      <w:pPr>
        <w:pStyle w:val="NormalWeb"/>
        <w:spacing w:line="360" w:lineRule="auto"/>
        <w:rPr>
          <w:rFonts w:ascii="Arial" w:hAnsi="Arial" w:cs="Arial"/>
          <w:color w:val="000000" w:themeColor="text1"/>
          <w:sz w:val="22"/>
          <w:szCs w:val="22"/>
        </w:rPr>
      </w:pPr>
      <w:r w:rsidRPr="009471EA">
        <w:rPr>
          <w:rFonts w:ascii="Arial" w:hAnsi="Arial" w:cs="Arial"/>
          <w:color w:val="000000" w:themeColor="text1"/>
          <w:sz w:val="22"/>
          <w:szCs w:val="22"/>
        </w:rPr>
        <w:br/>
      </w:r>
    </w:p>
    <w:p w14:paraId="741F1035" w14:textId="77777777" w:rsidR="00217E42" w:rsidRPr="009471EA" w:rsidRDefault="00217E42" w:rsidP="009471EA">
      <w:pPr>
        <w:pStyle w:val="NormalWeb"/>
        <w:spacing w:line="360" w:lineRule="auto"/>
        <w:rPr>
          <w:rFonts w:ascii="Arial" w:hAnsi="Arial" w:cs="Arial"/>
          <w:color w:val="000000" w:themeColor="text1"/>
          <w:sz w:val="22"/>
          <w:szCs w:val="22"/>
        </w:rPr>
      </w:pPr>
    </w:p>
    <w:p w14:paraId="66BDAE6C" w14:textId="77777777" w:rsidR="00217E42" w:rsidRPr="009471EA" w:rsidRDefault="00217E42" w:rsidP="009471EA">
      <w:pPr>
        <w:pStyle w:val="NormalWeb"/>
        <w:spacing w:line="360" w:lineRule="auto"/>
        <w:rPr>
          <w:rFonts w:ascii="Arial" w:hAnsi="Arial" w:cs="Arial"/>
          <w:color w:val="000000" w:themeColor="text1"/>
          <w:sz w:val="22"/>
          <w:szCs w:val="22"/>
        </w:rPr>
      </w:pPr>
      <w:r w:rsidRPr="009471EA">
        <w:rPr>
          <w:rFonts w:ascii="Arial" w:hAnsi="Arial" w:cs="Arial"/>
          <w:color w:val="000000" w:themeColor="text1"/>
          <w:sz w:val="22"/>
          <w:szCs w:val="22"/>
        </w:rPr>
        <w:br/>
      </w:r>
    </w:p>
    <w:p w14:paraId="15D9581A" w14:textId="77777777" w:rsidR="00217E42" w:rsidRPr="009471EA" w:rsidRDefault="00217E42" w:rsidP="009471EA">
      <w:pPr>
        <w:spacing w:line="360" w:lineRule="auto"/>
        <w:rPr>
          <w:rFonts w:ascii="Arial" w:hAnsi="Arial" w:cs="Arial"/>
          <w:color w:val="000000" w:themeColor="text1"/>
          <w:sz w:val="22"/>
          <w:szCs w:val="22"/>
        </w:rPr>
      </w:pPr>
    </w:p>
    <w:p w14:paraId="4E15A261" w14:textId="77777777" w:rsidR="00217E42" w:rsidRPr="009471EA" w:rsidRDefault="00217E42" w:rsidP="009471EA">
      <w:pPr>
        <w:pStyle w:val="NormalWeb"/>
        <w:spacing w:line="360" w:lineRule="auto"/>
        <w:rPr>
          <w:rFonts w:ascii="Arial" w:hAnsi="Arial" w:cs="Arial"/>
          <w:color w:val="000000" w:themeColor="text1"/>
          <w:sz w:val="22"/>
          <w:szCs w:val="22"/>
        </w:rPr>
      </w:pPr>
    </w:p>
    <w:p w14:paraId="2F034146" w14:textId="77777777" w:rsidR="00217E42" w:rsidRPr="009471EA" w:rsidRDefault="00217E42" w:rsidP="009471EA">
      <w:pPr>
        <w:spacing w:line="360" w:lineRule="auto"/>
        <w:rPr>
          <w:rFonts w:ascii="Arial" w:hAnsi="Arial" w:cs="Arial"/>
          <w:color w:val="000000" w:themeColor="text1"/>
          <w:sz w:val="22"/>
          <w:szCs w:val="22"/>
        </w:rPr>
      </w:pPr>
    </w:p>
    <w:p w14:paraId="2AEBF2B2" w14:textId="77777777" w:rsidR="00217E42" w:rsidRPr="009471EA" w:rsidRDefault="00217E42" w:rsidP="009471EA">
      <w:pPr>
        <w:pStyle w:val="Heading1"/>
        <w:numPr>
          <w:ilvl w:val="0"/>
          <w:numId w:val="2"/>
        </w:numPr>
        <w:spacing w:line="360" w:lineRule="auto"/>
        <w:rPr>
          <w:rFonts w:ascii="Arial" w:hAnsi="Arial" w:cs="Arial"/>
          <w:color w:val="000000" w:themeColor="text1"/>
          <w:sz w:val="22"/>
          <w:szCs w:val="22"/>
        </w:rPr>
      </w:pPr>
      <w:bookmarkStart w:id="12" w:name="_Toc143253122"/>
      <w:r w:rsidRPr="009471EA">
        <w:rPr>
          <w:rFonts w:ascii="Arial" w:hAnsi="Arial" w:cs="Arial"/>
          <w:color w:val="000000" w:themeColor="text1"/>
          <w:sz w:val="22"/>
          <w:szCs w:val="22"/>
        </w:rPr>
        <w:lastRenderedPageBreak/>
        <w:t>Conclusion</w:t>
      </w:r>
      <w:bookmarkEnd w:id="12"/>
      <w:r w:rsidRPr="009471EA">
        <w:rPr>
          <w:rFonts w:ascii="Arial" w:hAnsi="Arial" w:cs="Arial"/>
          <w:color w:val="000000" w:themeColor="text1"/>
          <w:sz w:val="22"/>
          <w:szCs w:val="22"/>
        </w:rPr>
        <w:t xml:space="preserve"> </w:t>
      </w:r>
    </w:p>
    <w:p w14:paraId="3DDC6349" w14:textId="0A006814" w:rsidR="00217E42" w:rsidRPr="009471EA" w:rsidRDefault="00217E42" w:rsidP="009471EA">
      <w:pPr>
        <w:pStyle w:val="NormalWeb"/>
        <w:spacing w:line="360" w:lineRule="auto"/>
        <w:rPr>
          <w:rFonts w:ascii="Arial" w:hAnsi="Arial" w:cs="Arial"/>
          <w:color w:val="000000" w:themeColor="text1"/>
          <w:sz w:val="22"/>
          <w:szCs w:val="22"/>
          <w:lang w:val="en-US"/>
        </w:rPr>
      </w:pPr>
      <w:r w:rsidRPr="009471EA">
        <w:rPr>
          <w:rFonts w:ascii="Arial" w:hAnsi="Arial" w:cs="Arial"/>
          <w:color w:val="000000" w:themeColor="text1"/>
          <w:sz w:val="22"/>
          <w:szCs w:val="22"/>
          <w:lang w:val="en-US"/>
        </w:rPr>
        <w:t xml:space="preserve">The presence of health disparities among individuals with suicidal thoughts is apparent. To address these disparities and promote better outcomes, efforts should be directed towards implementing suicide prevention campaigns and community-based support initiatives. The primary objective of these interventions should be to mitigate the existing disparities.  Providing adequate public services to the community necessitates the government's crucial support. To effectively strategize and deliver services, address community cohesion issues, and mitigate health disparities, local authorities must comprehensively understand the demographics and needs of the respective community. This understanding should be coupled with providing equitable access to services for all community members, alongside implementing community education </w:t>
      </w:r>
      <w:r w:rsidR="009471EA" w:rsidRPr="009471EA">
        <w:rPr>
          <w:rFonts w:ascii="Arial" w:hAnsi="Arial" w:cs="Arial"/>
          <w:color w:val="000000" w:themeColor="text1"/>
          <w:sz w:val="22"/>
          <w:szCs w:val="22"/>
          <w:lang w:val="en-US"/>
        </w:rPr>
        <w:t>initiatives.</w:t>
      </w:r>
    </w:p>
    <w:p w14:paraId="4AD9CF38" w14:textId="77777777" w:rsidR="00217E42" w:rsidRPr="009471EA" w:rsidRDefault="00217E42" w:rsidP="009471EA">
      <w:pPr>
        <w:spacing w:line="360" w:lineRule="auto"/>
        <w:rPr>
          <w:rFonts w:ascii="Arial" w:hAnsi="Arial" w:cs="Arial"/>
          <w:color w:val="000000" w:themeColor="text1"/>
          <w:sz w:val="22"/>
          <w:szCs w:val="22"/>
        </w:rPr>
      </w:pPr>
    </w:p>
    <w:p w14:paraId="20EF802C" w14:textId="77777777" w:rsidR="00217E42" w:rsidRPr="009471EA" w:rsidRDefault="00217E42" w:rsidP="009471EA">
      <w:pPr>
        <w:spacing w:line="360" w:lineRule="auto"/>
        <w:rPr>
          <w:rFonts w:ascii="Arial" w:hAnsi="Arial" w:cs="Arial"/>
          <w:color w:val="000000" w:themeColor="text1"/>
          <w:sz w:val="22"/>
          <w:szCs w:val="22"/>
        </w:rPr>
      </w:pPr>
    </w:p>
    <w:p w14:paraId="1F14CFE2" w14:textId="77777777" w:rsidR="00217E42" w:rsidRPr="009471EA" w:rsidRDefault="00217E42" w:rsidP="009471EA">
      <w:pPr>
        <w:spacing w:line="360" w:lineRule="auto"/>
        <w:rPr>
          <w:rFonts w:ascii="Arial" w:hAnsi="Arial" w:cs="Arial"/>
          <w:color w:val="000000" w:themeColor="text1"/>
          <w:sz w:val="22"/>
          <w:szCs w:val="22"/>
        </w:rPr>
      </w:pPr>
    </w:p>
    <w:p w14:paraId="7C77D7E8" w14:textId="77777777" w:rsidR="00217E42" w:rsidRPr="009471EA" w:rsidRDefault="00217E42" w:rsidP="009471EA">
      <w:pPr>
        <w:spacing w:line="360" w:lineRule="auto"/>
        <w:rPr>
          <w:rFonts w:ascii="Arial" w:hAnsi="Arial" w:cs="Arial"/>
          <w:color w:val="000000" w:themeColor="text1"/>
          <w:sz w:val="22"/>
          <w:szCs w:val="22"/>
        </w:rPr>
      </w:pPr>
    </w:p>
    <w:p w14:paraId="1CA2D213" w14:textId="77777777" w:rsidR="00217E42" w:rsidRPr="009471EA" w:rsidRDefault="00217E42" w:rsidP="009471EA">
      <w:pPr>
        <w:spacing w:line="360" w:lineRule="auto"/>
        <w:rPr>
          <w:rFonts w:ascii="Arial" w:hAnsi="Arial" w:cs="Arial"/>
          <w:color w:val="000000" w:themeColor="text1"/>
          <w:sz w:val="22"/>
          <w:szCs w:val="22"/>
        </w:rPr>
      </w:pPr>
    </w:p>
    <w:p w14:paraId="2D61E0DF" w14:textId="77777777" w:rsidR="00217E42" w:rsidRPr="009471EA" w:rsidRDefault="00217E42" w:rsidP="009471EA">
      <w:pPr>
        <w:spacing w:line="360" w:lineRule="auto"/>
        <w:rPr>
          <w:rFonts w:ascii="Arial" w:hAnsi="Arial" w:cs="Arial"/>
          <w:color w:val="000000" w:themeColor="text1"/>
          <w:sz w:val="22"/>
          <w:szCs w:val="22"/>
        </w:rPr>
      </w:pPr>
    </w:p>
    <w:p w14:paraId="1EFC86CF" w14:textId="77777777" w:rsidR="00217E42" w:rsidRPr="009471EA" w:rsidRDefault="00217E42" w:rsidP="009471EA">
      <w:pPr>
        <w:spacing w:line="360" w:lineRule="auto"/>
        <w:rPr>
          <w:rFonts w:ascii="Arial" w:hAnsi="Arial" w:cs="Arial"/>
          <w:color w:val="000000" w:themeColor="text1"/>
          <w:sz w:val="22"/>
          <w:szCs w:val="22"/>
        </w:rPr>
      </w:pPr>
    </w:p>
    <w:p w14:paraId="58CC64BA" w14:textId="77777777" w:rsidR="00217E42" w:rsidRPr="009471EA" w:rsidRDefault="00217E42" w:rsidP="009471EA">
      <w:pPr>
        <w:spacing w:line="360" w:lineRule="auto"/>
        <w:rPr>
          <w:rFonts w:ascii="Arial" w:hAnsi="Arial" w:cs="Arial"/>
          <w:color w:val="000000" w:themeColor="text1"/>
          <w:sz w:val="22"/>
          <w:szCs w:val="22"/>
        </w:rPr>
      </w:pPr>
    </w:p>
    <w:p w14:paraId="1E02EF1C" w14:textId="77777777" w:rsidR="00217E42" w:rsidRPr="009471EA" w:rsidRDefault="00217E42" w:rsidP="009471EA">
      <w:pPr>
        <w:spacing w:line="360" w:lineRule="auto"/>
        <w:rPr>
          <w:rFonts w:ascii="Arial" w:hAnsi="Arial" w:cs="Arial"/>
          <w:color w:val="000000" w:themeColor="text1"/>
          <w:sz w:val="22"/>
          <w:szCs w:val="22"/>
        </w:rPr>
      </w:pPr>
    </w:p>
    <w:p w14:paraId="4ACBF3D9" w14:textId="77777777" w:rsidR="00217E42" w:rsidRPr="009471EA" w:rsidRDefault="00217E42" w:rsidP="009471EA">
      <w:pPr>
        <w:spacing w:line="360" w:lineRule="auto"/>
        <w:rPr>
          <w:rFonts w:ascii="Arial" w:hAnsi="Arial" w:cs="Arial"/>
          <w:color w:val="000000" w:themeColor="text1"/>
          <w:sz w:val="22"/>
          <w:szCs w:val="22"/>
        </w:rPr>
      </w:pPr>
    </w:p>
    <w:p w14:paraId="0D569976" w14:textId="77777777" w:rsidR="00217E42" w:rsidRPr="009471EA" w:rsidRDefault="00217E42" w:rsidP="009471EA">
      <w:pPr>
        <w:pStyle w:val="Heading1"/>
        <w:spacing w:line="360" w:lineRule="auto"/>
        <w:rPr>
          <w:rFonts w:ascii="Arial" w:hAnsi="Arial" w:cs="Arial"/>
          <w:color w:val="000000" w:themeColor="text1"/>
          <w:sz w:val="22"/>
          <w:szCs w:val="22"/>
        </w:rPr>
      </w:pPr>
      <w:bookmarkStart w:id="13" w:name="_Toc143253123"/>
      <w:r w:rsidRPr="009471EA">
        <w:rPr>
          <w:rFonts w:ascii="Arial" w:hAnsi="Arial" w:cs="Arial"/>
          <w:color w:val="000000" w:themeColor="text1"/>
          <w:sz w:val="22"/>
          <w:szCs w:val="22"/>
        </w:rPr>
        <w:t>References</w:t>
      </w:r>
      <w:bookmarkEnd w:id="13"/>
      <w:r w:rsidRPr="009471EA">
        <w:rPr>
          <w:rFonts w:ascii="Arial" w:hAnsi="Arial" w:cs="Arial"/>
          <w:color w:val="000000" w:themeColor="text1"/>
          <w:sz w:val="22"/>
          <w:szCs w:val="22"/>
        </w:rPr>
        <w:t xml:space="preserve"> </w:t>
      </w:r>
    </w:p>
    <w:p w14:paraId="4E49FE3C" w14:textId="77777777" w:rsidR="00217E42" w:rsidRPr="009471EA" w:rsidRDefault="00217E42" w:rsidP="009471EA">
      <w:pPr>
        <w:spacing w:line="360" w:lineRule="auto"/>
        <w:rPr>
          <w:rFonts w:ascii="Arial" w:hAnsi="Arial" w:cs="Arial"/>
          <w:sz w:val="22"/>
          <w:szCs w:val="22"/>
        </w:rPr>
      </w:pPr>
    </w:p>
    <w:p w14:paraId="07AB30BF" w14:textId="77777777" w:rsidR="00217E42" w:rsidRPr="009471EA" w:rsidRDefault="00217E42" w:rsidP="009471EA">
      <w:pPr>
        <w:spacing w:line="360" w:lineRule="auto"/>
        <w:rPr>
          <w:rFonts w:ascii="Arial" w:hAnsi="Arial" w:cs="Arial"/>
          <w:sz w:val="22"/>
          <w:szCs w:val="22"/>
        </w:rPr>
      </w:pPr>
      <w:r w:rsidRPr="009471EA">
        <w:rPr>
          <w:rFonts w:ascii="Arial" w:hAnsi="Arial" w:cs="Arial"/>
          <w:sz w:val="22"/>
          <w:szCs w:val="22"/>
        </w:rPr>
        <w:t>Ajayi, S. (2021)</w:t>
      </w:r>
      <w:r w:rsidRPr="009471EA">
        <w:rPr>
          <w:rFonts w:ascii="Arial" w:hAnsi="Arial" w:cs="Arial"/>
          <w:i/>
          <w:iCs/>
          <w:sz w:val="22"/>
          <w:szCs w:val="22"/>
        </w:rPr>
        <w:t> ’</w:t>
      </w:r>
      <w:r w:rsidRPr="009471EA">
        <w:rPr>
          <w:rFonts w:ascii="Arial" w:hAnsi="Arial" w:cs="Arial"/>
          <w:sz w:val="22"/>
          <w:szCs w:val="22"/>
        </w:rPr>
        <w:t xml:space="preserve">A perspective on health inequalities in BAME communities and how to improve access to primary care, </w:t>
      </w:r>
      <w:r w:rsidRPr="009471EA">
        <w:rPr>
          <w:rFonts w:ascii="Arial" w:hAnsi="Arial" w:cs="Arial"/>
          <w:i/>
          <w:iCs/>
          <w:sz w:val="22"/>
          <w:szCs w:val="22"/>
        </w:rPr>
        <w:t xml:space="preserve">Future Healthcare Journal, </w:t>
      </w:r>
      <w:r w:rsidRPr="009471EA">
        <w:rPr>
          <w:rFonts w:ascii="Arial" w:hAnsi="Arial" w:cs="Arial"/>
          <w:sz w:val="22"/>
          <w:szCs w:val="22"/>
        </w:rPr>
        <w:t xml:space="preserve">8(1), pp. 36-39. Available at: </w:t>
      </w:r>
      <w:hyperlink r:id="rId20" w:history="1">
        <w:r w:rsidRPr="009471EA">
          <w:rPr>
            <w:rStyle w:val="Hyperlink"/>
            <w:rFonts w:ascii="Arial" w:eastAsiaTheme="majorEastAsia" w:hAnsi="Arial" w:cs="Arial"/>
            <w:sz w:val="22"/>
            <w:szCs w:val="22"/>
          </w:rPr>
          <w:t>https://doi.org/10.7861%2Ffhj.2020-0217</w:t>
        </w:r>
      </w:hyperlink>
      <w:hyperlink r:id="rId21" w:history="1">
        <w:r w:rsidRPr="009471EA">
          <w:rPr>
            <w:rStyle w:val="Hyperlink"/>
            <w:rFonts w:ascii="Arial" w:eastAsiaTheme="majorEastAsia" w:hAnsi="Arial" w:cs="Arial"/>
            <w:sz w:val="22"/>
            <w:szCs w:val="22"/>
          </w:rPr>
          <w:t>/</w:t>
        </w:r>
      </w:hyperlink>
      <w:r w:rsidRPr="009471EA">
        <w:rPr>
          <w:rFonts w:ascii="Arial" w:hAnsi="Arial" w:cs="Arial"/>
          <w:sz w:val="22"/>
          <w:szCs w:val="22"/>
        </w:rPr>
        <w:t xml:space="preserve">  (Accessed: 11 August 2023).</w:t>
      </w:r>
    </w:p>
    <w:p w14:paraId="4D79C6E8" w14:textId="77777777" w:rsidR="00217E42" w:rsidRPr="009471EA" w:rsidRDefault="00217E42" w:rsidP="009471EA">
      <w:pPr>
        <w:spacing w:line="360" w:lineRule="auto"/>
        <w:rPr>
          <w:rFonts w:ascii="Arial" w:hAnsi="Arial" w:cs="Arial"/>
          <w:sz w:val="22"/>
          <w:szCs w:val="22"/>
        </w:rPr>
      </w:pPr>
    </w:p>
    <w:p w14:paraId="53D0A2F9" w14:textId="77777777" w:rsidR="00217E42" w:rsidRPr="009471EA" w:rsidRDefault="00217E42" w:rsidP="009471EA">
      <w:pPr>
        <w:shd w:val="clear" w:color="auto" w:fill="FFFFFF"/>
        <w:spacing w:after="240" w:line="360" w:lineRule="auto"/>
        <w:rPr>
          <w:rFonts w:ascii="Arial" w:hAnsi="Arial" w:cs="Arial"/>
          <w:color w:val="000000"/>
          <w:sz w:val="22"/>
          <w:szCs w:val="22"/>
        </w:rPr>
      </w:pPr>
      <w:r w:rsidRPr="009471EA">
        <w:rPr>
          <w:rFonts w:ascii="Arial" w:hAnsi="Arial" w:cs="Arial"/>
          <w:color w:val="000000"/>
          <w:sz w:val="22"/>
          <w:szCs w:val="22"/>
        </w:rPr>
        <w:t xml:space="preserve">Bunn, S. and Williams, C.  (2022) </w:t>
      </w:r>
      <w:r w:rsidRPr="009471EA">
        <w:rPr>
          <w:rFonts w:ascii="Arial" w:hAnsi="Arial" w:cs="Arial"/>
          <w:i/>
          <w:iCs/>
          <w:color w:val="000000"/>
          <w:sz w:val="22"/>
          <w:szCs w:val="22"/>
        </w:rPr>
        <w:t>Mental Health Act Reform – Race and Ethnic Inequalities</w:t>
      </w:r>
      <w:r w:rsidRPr="009471EA">
        <w:rPr>
          <w:rFonts w:ascii="Arial" w:hAnsi="Arial" w:cs="Arial"/>
          <w:color w:val="000000"/>
          <w:sz w:val="22"/>
          <w:szCs w:val="22"/>
        </w:rPr>
        <w:t xml:space="preserve">. Available at: </w:t>
      </w:r>
      <w:hyperlink r:id="rId22" w:history="1">
        <w:r w:rsidRPr="009471EA">
          <w:rPr>
            <w:rStyle w:val="Hyperlink"/>
            <w:rFonts w:ascii="Arial" w:eastAsiaTheme="majorEastAsia" w:hAnsi="Arial" w:cs="Arial"/>
            <w:sz w:val="22"/>
            <w:szCs w:val="22"/>
          </w:rPr>
          <w:t>https://post.parliament.uk/research-briefings/post-pn-0671/</w:t>
        </w:r>
      </w:hyperlink>
      <w:r w:rsidRPr="009471EA">
        <w:rPr>
          <w:rFonts w:ascii="Arial" w:hAnsi="Arial" w:cs="Arial"/>
          <w:color w:val="000000"/>
          <w:sz w:val="22"/>
          <w:szCs w:val="22"/>
        </w:rPr>
        <w:t xml:space="preserve">  (Accessed: 11 August 2023).</w:t>
      </w:r>
    </w:p>
    <w:p w14:paraId="06090B7E" w14:textId="77777777" w:rsidR="00217E42" w:rsidRPr="009471EA" w:rsidRDefault="00217E42" w:rsidP="009471EA">
      <w:pPr>
        <w:shd w:val="clear" w:color="auto" w:fill="FFFFFF"/>
        <w:spacing w:after="240" w:line="360" w:lineRule="auto"/>
        <w:rPr>
          <w:rFonts w:ascii="Arial" w:hAnsi="Arial" w:cs="Arial"/>
          <w:color w:val="000000"/>
          <w:sz w:val="22"/>
          <w:szCs w:val="22"/>
        </w:rPr>
      </w:pPr>
      <w:r w:rsidRPr="009471EA">
        <w:rPr>
          <w:rFonts w:ascii="Arial" w:hAnsi="Arial" w:cs="Arial"/>
          <w:color w:val="000000"/>
          <w:sz w:val="22"/>
          <w:szCs w:val="22"/>
        </w:rPr>
        <w:t>Cambridgeshire and Peterborough NHS Foundation Trust (no date) </w:t>
      </w:r>
      <w:r w:rsidRPr="009471EA">
        <w:rPr>
          <w:rFonts w:ascii="Arial" w:hAnsi="Arial" w:cs="Arial"/>
          <w:i/>
          <w:iCs/>
          <w:color w:val="000000"/>
          <w:sz w:val="22"/>
          <w:szCs w:val="22"/>
        </w:rPr>
        <w:t>Zero suicide</w:t>
      </w:r>
      <w:r w:rsidRPr="009471EA">
        <w:rPr>
          <w:rFonts w:ascii="Arial" w:hAnsi="Arial" w:cs="Arial"/>
          <w:color w:val="000000"/>
          <w:sz w:val="22"/>
          <w:szCs w:val="22"/>
        </w:rPr>
        <w:t xml:space="preserve">. Available at: </w:t>
      </w:r>
      <w:hyperlink r:id="rId23" w:history="1">
        <w:r w:rsidRPr="009471EA">
          <w:rPr>
            <w:rStyle w:val="Hyperlink"/>
            <w:rFonts w:ascii="Arial" w:eastAsiaTheme="majorEastAsia" w:hAnsi="Arial" w:cs="Arial"/>
            <w:sz w:val="22"/>
            <w:szCs w:val="22"/>
          </w:rPr>
          <w:t>https://www.cpft.nhs.uk/zerosuicide/</w:t>
        </w:r>
      </w:hyperlink>
      <w:r w:rsidRPr="009471EA">
        <w:rPr>
          <w:rFonts w:ascii="Arial" w:hAnsi="Arial" w:cs="Arial"/>
          <w:color w:val="000000"/>
          <w:sz w:val="22"/>
          <w:szCs w:val="22"/>
        </w:rPr>
        <w:t xml:space="preserve"> (Accessed: 9 August 2023).</w:t>
      </w:r>
    </w:p>
    <w:p w14:paraId="240A9CDE" w14:textId="77777777" w:rsidR="00217E42" w:rsidRPr="009471EA" w:rsidRDefault="00217E42" w:rsidP="009471EA">
      <w:pPr>
        <w:shd w:val="clear" w:color="auto" w:fill="FFFFFF"/>
        <w:spacing w:after="240" w:line="360" w:lineRule="auto"/>
        <w:rPr>
          <w:rFonts w:ascii="Arial" w:hAnsi="Arial" w:cs="Arial"/>
          <w:color w:val="000000"/>
          <w:sz w:val="22"/>
          <w:szCs w:val="22"/>
        </w:rPr>
      </w:pPr>
      <w:r w:rsidRPr="009471EA">
        <w:rPr>
          <w:rFonts w:ascii="Arial" w:hAnsi="Arial" w:cs="Arial"/>
          <w:color w:val="000000"/>
          <w:sz w:val="22"/>
          <w:szCs w:val="22"/>
        </w:rPr>
        <w:lastRenderedPageBreak/>
        <w:t>Findlay, C. (2022) </w:t>
      </w:r>
      <w:r w:rsidRPr="009471EA">
        <w:rPr>
          <w:rFonts w:ascii="Arial" w:hAnsi="Arial" w:cs="Arial"/>
          <w:i/>
          <w:iCs/>
          <w:color w:val="000000"/>
          <w:sz w:val="22"/>
          <w:szCs w:val="22"/>
        </w:rPr>
        <w:t>Peterborough faces ‘most challenging times since the Second World War’</w:t>
      </w:r>
      <w:r w:rsidRPr="009471EA">
        <w:rPr>
          <w:rFonts w:ascii="Arial" w:hAnsi="Arial" w:cs="Arial"/>
          <w:color w:val="000000"/>
          <w:sz w:val="22"/>
          <w:szCs w:val="22"/>
        </w:rPr>
        <w:t xml:space="preserve">. Available at: </w:t>
      </w:r>
      <w:hyperlink r:id="rId24" w:history="1">
        <w:r w:rsidRPr="009471EA">
          <w:rPr>
            <w:rStyle w:val="Hyperlink"/>
            <w:rFonts w:ascii="Arial" w:eastAsiaTheme="majorEastAsia" w:hAnsi="Arial" w:cs="Arial"/>
            <w:sz w:val="22"/>
            <w:szCs w:val="22"/>
          </w:rPr>
          <w:t>https://www.cambridge-news.co.uk/news/local-news/peterborough-facing-most-challenging-times-25180603/</w:t>
        </w:r>
      </w:hyperlink>
      <w:r w:rsidRPr="009471EA">
        <w:rPr>
          <w:rFonts w:ascii="Arial" w:hAnsi="Arial" w:cs="Arial"/>
          <w:color w:val="000000"/>
          <w:sz w:val="22"/>
          <w:szCs w:val="22"/>
        </w:rPr>
        <w:t xml:space="preserve"> ([Accessed: 12 August 2023). </w:t>
      </w:r>
    </w:p>
    <w:p w14:paraId="4630BE0D" w14:textId="0E8DD73D" w:rsidR="00217E42" w:rsidRPr="009471EA" w:rsidRDefault="00217E42" w:rsidP="009471EA">
      <w:pPr>
        <w:pStyle w:val="NormalWeb"/>
        <w:shd w:val="clear" w:color="auto" w:fill="FFFFFF"/>
        <w:spacing w:before="0" w:beforeAutospacing="0" w:after="240" w:afterAutospacing="0" w:line="360" w:lineRule="auto"/>
        <w:rPr>
          <w:rFonts w:ascii="Arial" w:hAnsi="Arial" w:cs="Arial"/>
          <w:color w:val="000000"/>
          <w:sz w:val="22"/>
          <w:szCs w:val="22"/>
        </w:rPr>
      </w:pPr>
      <w:r w:rsidRPr="009471EA">
        <w:rPr>
          <w:rFonts w:ascii="Arial" w:hAnsi="Arial" w:cs="Arial"/>
          <w:color w:val="000000"/>
          <w:sz w:val="22"/>
          <w:szCs w:val="22"/>
        </w:rPr>
        <w:t xml:space="preserve">GOV.UK (2013) </w:t>
      </w:r>
      <w:r w:rsidRPr="009471EA">
        <w:rPr>
          <w:rFonts w:ascii="Arial" w:hAnsi="Arial" w:cs="Arial"/>
          <w:i/>
          <w:iCs/>
          <w:color w:val="000000"/>
          <w:sz w:val="22"/>
          <w:szCs w:val="22"/>
        </w:rPr>
        <w:t>Equality Act 2010: guidance</w:t>
      </w:r>
      <w:r w:rsidRPr="009471EA">
        <w:rPr>
          <w:rFonts w:ascii="Arial" w:hAnsi="Arial" w:cs="Arial"/>
          <w:color w:val="000000"/>
          <w:sz w:val="22"/>
          <w:szCs w:val="22"/>
        </w:rPr>
        <w:t xml:space="preserve">. Available at: </w:t>
      </w:r>
      <w:hyperlink r:id="rId25" w:anchor="discrimination-making-a-complaint/" w:history="1">
        <w:r w:rsidRPr="009471EA">
          <w:rPr>
            <w:rStyle w:val="Hyperlink"/>
            <w:rFonts w:ascii="Arial" w:eastAsiaTheme="majorEastAsia" w:hAnsi="Arial" w:cs="Arial"/>
            <w:sz w:val="22"/>
            <w:szCs w:val="22"/>
          </w:rPr>
          <w:t>https://www.gov.uk/guidance/equality-act-2010-guidance#discrimination-making-a-complaint/</w:t>
        </w:r>
      </w:hyperlink>
      <w:r w:rsidRPr="009471EA">
        <w:rPr>
          <w:rFonts w:ascii="Arial" w:hAnsi="Arial" w:cs="Arial"/>
          <w:color w:val="000000"/>
          <w:sz w:val="22"/>
          <w:szCs w:val="22"/>
        </w:rPr>
        <w:t xml:space="preserve">  (Accessed: 15 August 2023). </w:t>
      </w:r>
    </w:p>
    <w:p w14:paraId="56F7C48D" w14:textId="77777777" w:rsidR="00217E42" w:rsidRPr="009471EA" w:rsidRDefault="00217E42" w:rsidP="009471EA">
      <w:pPr>
        <w:shd w:val="clear" w:color="auto" w:fill="FFFFFF"/>
        <w:spacing w:after="240" w:line="360" w:lineRule="auto"/>
        <w:rPr>
          <w:rFonts w:ascii="Arial" w:hAnsi="Arial" w:cs="Arial"/>
          <w:color w:val="000000"/>
          <w:sz w:val="22"/>
          <w:szCs w:val="22"/>
        </w:rPr>
      </w:pPr>
      <w:r w:rsidRPr="009471EA">
        <w:rPr>
          <w:rFonts w:ascii="Arial" w:hAnsi="Arial" w:cs="Arial"/>
          <w:color w:val="000000"/>
          <w:sz w:val="22"/>
          <w:szCs w:val="22"/>
        </w:rPr>
        <w:t xml:space="preserve">Hartley, K. </w:t>
      </w:r>
      <w:r w:rsidRPr="009471EA">
        <w:rPr>
          <w:rFonts w:ascii="Arial" w:hAnsi="Arial" w:cs="Arial"/>
          <w:i/>
          <w:iCs/>
          <w:color w:val="000000"/>
          <w:sz w:val="22"/>
          <w:szCs w:val="22"/>
        </w:rPr>
        <w:t>et al. (</w:t>
      </w:r>
      <w:r w:rsidRPr="009471EA">
        <w:rPr>
          <w:rFonts w:ascii="Arial" w:hAnsi="Arial" w:cs="Arial"/>
          <w:color w:val="000000"/>
          <w:sz w:val="22"/>
          <w:szCs w:val="22"/>
        </w:rPr>
        <w:t>2016</w:t>
      </w:r>
      <w:r w:rsidRPr="009471EA">
        <w:rPr>
          <w:rFonts w:ascii="Arial" w:hAnsi="Arial" w:cs="Arial"/>
          <w:i/>
          <w:iCs/>
          <w:color w:val="000000"/>
          <w:sz w:val="22"/>
          <w:szCs w:val="22"/>
        </w:rPr>
        <w:t>) Diverse Ethnic Communities Joint Strategic Needs Assessment for Peterborough</w:t>
      </w:r>
      <w:r w:rsidRPr="009471EA">
        <w:rPr>
          <w:rFonts w:ascii="Arial" w:hAnsi="Arial" w:cs="Arial"/>
          <w:color w:val="000000"/>
          <w:sz w:val="22"/>
          <w:szCs w:val="22"/>
        </w:rPr>
        <w:t xml:space="preserve">. Available at: </w:t>
      </w:r>
      <w:hyperlink r:id="rId26" w:history="1">
        <w:r w:rsidRPr="009471EA">
          <w:rPr>
            <w:rStyle w:val="Hyperlink"/>
            <w:rFonts w:ascii="Arial" w:eastAsiaTheme="majorEastAsia" w:hAnsi="Arial" w:cs="Arial"/>
            <w:sz w:val="22"/>
            <w:szCs w:val="22"/>
          </w:rPr>
          <w:t>https://democracy.peterborough.gov.uk/documents/s28782/5.%20Appendix%201%20-%20Diverse%20Ethnic%20Communities%20JSNA.pdf</w:t>
        </w:r>
      </w:hyperlink>
      <w:hyperlink r:id="rId27" w:history="1">
        <w:r w:rsidRPr="009471EA">
          <w:rPr>
            <w:rStyle w:val="Hyperlink"/>
            <w:rFonts w:ascii="Arial" w:eastAsiaTheme="majorEastAsia" w:hAnsi="Arial" w:cs="Arial"/>
            <w:sz w:val="22"/>
            <w:szCs w:val="22"/>
          </w:rPr>
          <w:t>/</w:t>
        </w:r>
      </w:hyperlink>
      <w:r w:rsidRPr="009471EA">
        <w:rPr>
          <w:rFonts w:ascii="Arial" w:hAnsi="Arial" w:cs="Arial"/>
          <w:color w:val="000000"/>
          <w:sz w:val="22"/>
          <w:szCs w:val="22"/>
        </w:rPr>
        <w:t xml:space="preserve"> (Accessed: 23 July 2023).</w:t>
      </w:r>
    </w:p>
    <w:p w14:paraId="7A3C282A" w14:textId="77777777" w:rsidR="00217E42" w:rsidRPr="009471EA" w:rsidRDefault="00217E42" w:rsidP="009471EA">
      <w:pPr>
        <w:shd w:val="clear" w:color="auto" w:fill="FFFFFF"/>
        <w:spacing w:after="240" w:line="360" w:lineRule="auto"/>
        <w:rPr>
          <w:rFonts w:ascii="Arial" w:hAnsi="Arial" w:cs="Arial"/>
          <w:color w:val="000000"/>
          <w:sz w:val="22"/>
          <w:szCs w:val="22"/>
        </w:rPr>
      </w:pPr>
      <w:r w:rsidRPr="009471EA">
        <w:rPr>
          <w:rFonts w:ascii="Arial" w:hAnsi="Arial" w:cs="Arial"/>
          <w:color w:val="000000"/>
          <w:sz w:val="22"/>
          <w:szCs w:val="22"/>
        </w:rPr>
        <w:t>Hartley, K. (2014-2017) </w:t>
      </w:r>
      <w:r w:rsidRPr="009471EA">
        <w:rPr>
          <w:rFonts w:ascii="Arial" w:hAnsi="Arial" w:cs="Arial"/>
          <w:i/>
          <w:iCs/>
          <w:color w:val="000000"/>
          <w:sz w:val="22"/>
          <w:szCs w:val="22"/>
        </w:rPr>
        <w:t>Joint Cambridgeshire and Peterborough Suicide prevention strategy</w:t>
      </w:r>
      <w:r w:rsidRPr="009471EA">
        <w:rPr>
          <w:rFonts w:ascii="Arial" w:hAnsi="Arial" w:cs="Arial"/>
          <w:color w:val="000000"/>
          <w:sz w:val="22"/>
          <w:szCs w:val="22"/>
        </w:rPr>
        <w:t xml:space="preserve">. Available at: </w:t>
      </w:r>
      <w:hyperlink r:id="rId28" w:history="1">
        <w:r w:rsidRPr="009471EA">
          <w:rPr>
            <w:rStyle w:val="Hyperlink"/>
            <w:rFonts w:ascii="Arial" w:eastAsiaTheme="majorEastAsia" w:hAnsi="Arial" w:cs="Arial"/>
            <w:sz w:val="22"/>
            <w:szCs w:val="22"/>
          </w:rPr>
          <w:t>https://democracy.peterborough.gov.uk/documents/s22204/7a.%20Appendix%201%20-%20Suicide%20Prevention%20Strategy.pdf/</w:t>
        </w:r>
      </w:hyperlink>
      <w:r w:rsidRPr="009471EA">
        <w:rPr>
          <w:rFonts w:ascii="Arial" w:hAnsi="Arial" w:cs="Arial"/>
          <w:color w:val="000000"/>
          <w:sz w:val="22"/>
          <w:szCs w:val="22"/>
        </w:rPr>
        <w:t xml:space="preserve">  (Accessed: 11 August 2023).</w:t>
      </w:r>
    </w:p>
    <w:p w14:paraId="70DDD661" w14:textId="77777777" w:rsidR="00217E42" w:rsidRPr="009471EA" w:rsidRDefault="00217E42" w:rsidP="009471EA">
      <w:pPr>
        <w:shd w:val="clear" w:color="auto" w:fill="FFFFFF"/>
        <w:spacing w:after="240" w:line="360" w:lineRule="auto"/>
        <w:rPr>
          <w:rFonts w:ascii="Arial" w:hAnsi="Arial" w:cs="Arial"/>
          <w:color w:val="000000"/>
          <w:sz w:val="22"/>
          <w:szCs w:val="22"/>
        </w:rPr>
      </w:pPr>
      <w:r w:rsidRPr="009471EA">
        <w:rPr>
          <w:rFonts w:ascii="Arial" w:hAnsi="Arial" w:cs="Arial"/>
          <w:color w:val="000000"/>
          <w:sz w:val="22"/>
          <w:szCs w:val="22"/>
          <w:shd w:val="clear" w:color="auto" w:fill="FFFFFF"/>
        </w:rPr>
        <w:t>‌</w:t>
      </w:r>
      <w:r w:rsidRPr="009471EA">
        <w:rPr>
          <w:rFonts w:ascii="Arial" w:hAnsi="Arial" w:cs="Arial"/>
          <w:color w:val="000000"/>
          <w:sz w:val="22"/>
          <w:szCs w:val="22"/>
        </w:rPr>
        <w:t xml:space="preserve">Ikeda </w:t>
      </w:r>
      <w:proofErr w:type="spellStart"/>
      <w:r w:rsidRPr="009471EA">
        <w:rPr>
          <w:rFonts w:ascii="Arial" w:hAnsi="Arial" w:cs="Arial"/>
          <w:color w:val="000000"/>
          <w:sz w:val="22"/>
          <w:szCs w:val="22"/>
        </w:rPr>
        <w:t>Center</w:t>
      </w:r>
      <w:proofErr w:type="spellEnd"/>
      <w:r w:rsidRPr="009471EA">
        <w:rPr>
          <w:rFonts w:ascii="Arial" w:hAnsi="Arial" w:cs="Arial"/>
          <w:color w:val="000000"/>
          <w:sz w:val="22"/>
          <w:szCs w:val="22"/>
        </w:rPr>
        <w:t xml:space="preserve"> (no date) </w:t>
      </w:r>
      <w:r w:rsidRPr="009471EA">
        <w:rPr>
          <w:rFonts w:ascii="Arial" w:hAnsi="Arial" w:cs="Arial"/>
          <w:i/>
          <w:iCs/>
          <w:color w:val="000000"/>
          <w:sz w:val="22"/>
          <w:szCs w:val="22"/>
        </w:rPr>
        <w:t>What Is Community, and Why Is It Important?</w:t>
      </w:r>
      <w:r w:rsidRPr="009471EA">
        <w:rPr>
          <w:rFonts w:ascii="Arial" w:hAnsi="Arial" w:cs="Arial"/>
          <w:color w:val="000000"/>
          <w:sz w:val="22"/>
          <w:szCs w:val="22"/>
        </w:rPr>
        <w:t xml:space="preserve"> Available at: </w:t>
      </w:r>
      <w:hyperlink r:id="rId29" w:history="1">
        <w:r w:rsidRPr="009471EA">
          <w:rPr>
            <w:rStyle w:val="Hyperlink"/>
            <w:rFonts w:ascii="Arial" w:eastAsiaTheme="majorEastAsia" w:hAnsi="Arial" w:cs="Arial"/>
            <w:sz w:val="22"/>
            <w:szCs w:val="22"/>
          </w:rPr>
          <w:t>https://www.ikedacenter.org/resources/what-community-and-why-it-important/</w:t>
        </w:r>
      </w:hyperlink>
      <w:r w:rsidRPr="009471EA">
        <w:rPr>
          <w:rFonts w:ascii="Arial" w:hAnsi="Arial" w:cs="Arial"/>
          <w:color w:val="000000"/>
          <w:sz w:val="22"/>
          <w:szCs w:val="22"/>
        </w:rPr>
        <w:t xml:space="preserve">  (Accessed: 27 July 2023).</w:t>
      </w:r>
    </w:p>
    <w:p w14:paraId="09764280" w14:textId="77777777" w:rsidR="00217E42" w:rsidRPr="009471EA" w:rsidRDefault="00217E42" w:rsidP="009471EA">
      <w:pPr>
        <w:shd w:val="clear" w:color="auto" w:fill="FFFFFF"/>
        <w:spacing w:after="240" w:line="360" w:lineRule="auto"/>
        <w:rPr>
          <w:rFonts w:ascii="Arial" w:hAnsi="Arial" w:cs="Arial"/>
          <w:color w:val="000000"/>
          <w:sz w:val="22"/>
          <w:szCs w:val="22"/>
        </w:rPr>
      </w:pPr>
      <w:r w:rsidRPr="009471EA">
        <w:rPr>
          <w:rFonts w:ascii="Arial" w:hAnsi="Arial" w:cs="Arial"/>
          <w:color w:val="000000"/>
          <w:sz w:val="22"/>
          <w:szCs w:val="22"/>
        </w:rPr>
        <w:t>Knipe, D. (2022) Suicide</w:t>
      </w:r>
      <w:r w:rsidRPr="009471EA">
        <w:rPr>
          <w:rFonts w:ascii="Arial" w:hAnsi="Arial" w:cs="Arial"/>
          <w:i/>
          <w:iCs/>
          <w:color w:val="000000"/>
          <w:sz w:val="22"/>
          <w:szCs w:val="22"/>
        </w:rPr>
        <w:t xml:space="preserve"> rates in ethnic minority groups in the UK</w:t>
      </w:r>
      <w:r w:rsidRPr="009471EA">
        <w:rPr>
          <w:rFonts w:ascii="Arial" w:hAnsi="Arial" w:cs="Arial"/>
          <w:color w:val="000000"/>
          <w:sz w:val="22"/>
          <w:szCs w:val="22"/>
        </w:rPr>
        <w:t xml:space="preserve">. Available at: </w:t>
      </w:r>
      <w:hyperlink r:id="rId30" w:history="1">
        <w:r w:rsidRPr="009471EA">
          <w:rPr>
            <w:rStyle w:val="Hyperlink"/>
            <w:rFonts w:ascii="Arial" w:eastAsiaTheme="majorEastAsia" w:hAnsi="Arial" w:cs="Arial"/>
            <w:sz w:val="22"/>
            <w:szCs w:val="22"/>
          </w:rPr>
          <w:t>https://nspa.org.uk/wp-content/uploads/2022/02/Equality-and-diversity-in-suicide-prevention-Dr-Duleeka-Knipe.pdf/</w:t>
        </w:r>
      </w:hyperlink>
      <w:r w:rsidRPr="009471EA">
        <w:rPr>
          <w:rFonts w:ascii="Arial" w:hAnsi="Arial" w:cs="Arial"/>
          <w:color w:val="000000"/>
          <w:sz w:val="22"/>
          <w:szCs w:val="22"/>
        </w:rPr>
        <w:t xml:space="preserve"> (Accessed: 12 August 2023).</w:t>
      </w:r>
    </w:p>
    <w:p w14:paraId="18E1D456" w14:textId="77777777" w:rsidR="00217E42" w:rsidRPr="009471EA" w:rsidRDefault="00217E42" w:rsidP="009471EA">
      <w:pPr>
        <w:pStyle w:val="NormalWeb"/>
        <w:shd w:val="clear" w:color="auto" w:fill="FFFFFF"/>
        <w:spacing w:before="0" w:beforeAutospacing="0" w:after="240" w:afterAutospacing="0" w:line="360" w:lineRule="auto"/>
        <w:rPr>
          <w:rFonts w:ascii="Arial" w:hAnsi="Arial" w:cs="Arial"/>
          <w:color w:val="000000"/>
          <w:sz w:val="22"/>
          <w:szCs w:val="22"/>
        </w:rPr>
      </w:pPr>
      <w:r w:rsidRPr="009471EA">
        <w:rPr>
          <w:rFonts w:ascii="Arial" w:hAnsi="Arial" w:cs="Arial"/>
          <w:color w:val="000000"/>
          <w:sz w:val="22"/>
          <w:szCs w:val="22"/>
        </w:rPr>
        <w:t xml:space="preserve">Mistry, P. (2020) </w:t>
      </w:r>
      <w:r w:rsidRPr="009471EA">
        <w:rPr>
          <w:rFonts w:ascii="Arial" w:hAnsi="Arial" w:cs="Arial"/>
          <w:i/>
          <w:iCs/>
          <w:color w:val="000000"/>
          <w:sz w:val="22"/>
          <w:szCs w:val="22"/>
        </w:rPr>
        <w:t>The digital revolution</w:t>
      </w:r>
      <w:r w:rsidRPr="009471EA">
        <w:rPr>
          <w:rFonts w:ascii="Arial" w:hAnsi="Arial" w:cs="Arial"/>
          <w:color w:val="000000"/>
          <w:sz w:val="22"/>
          <w:szCs w:val="22"/>
        </w:rPr>
        <w:t xml:space="preserve">. Available at: </w:t>
      </w:r>
      <w:hyperlink r:id="rId31" w:history="1">
        <w:r w:rsidRPr="009471EA">
          <w:rPr>
            <w:rStyle w:val="Hyperlink"/>
            <w:rFonts w:ascii="Arial" w:eastAsiaTheme="majorEastAsia" w:hAnsi="Arial" w:cs="Arial"/>
            <w:sz w:val="22"/>
            <w:szCs w:val="22"/>
          </w:rPr>
          <w:t>https://www.kingsfund.org.uk/publications/digital-revolution/</w:t>
        </w:r>
      </w:hyperlink>
      <w:r w:rsidRPr="009471EA">
        <w:rPr>
          <w:rFonts w:ascii="Arial" w:hAnsi="Arial" w:cs="Arial"/>
          <w:color w:val="000000"/>
          <w:sz w:val="22"/>
          <w:szCs w:val="22"/>
        </w:rPr>
        <w:t xml:space="preserve"> (Accessed: 13 August 2023).</w:t>
      </w:r>
    </w:p>
    <w:p w14:paraId="2A9BA4AF" w14:textId="77777777" w:rsidR="00217E42" w:rsidRPr="009471EA" w:rsidRDefault="00217E42" w:rsidP="009471EA">
      <w:pPr>
        <w:shd w:val="clear" w:color="auto" w:fill="FFFFFF"/>
        <w:spacing w:after="240" w:line="360" w:lineRule="auto"/>
        <w:rPr>
          <w:rFonts w:ascii="Arial" w:hAnsi="Arial" w:cs="Arial"/>
          <w:color w:val="000000"/>
          <w:sz w:val="22"/>
          <w:szCs w:val="22"/>
        </w:rPr>
      </w:pPr>
      <w:r w:rsidRPr="009471EA">
        <w:rPr>
          <w:rFonts w:ascii="Arial" w:hAnsi="Arial" w:cs="Arial"/>
          <w:color w:val="000000"/>
          <w:sz w:val="22"/>
          <w:szCs w:val="22"/>
        </w:rPr>
        <w:t xml:space="preserve">NHS Digital (2022) </w:t>
      </w:r>
      <w:r w:rsidRPr="009471EA">
        <w:rPr>
          <w:rFonts w:ascii="Arial" w:hAnsi="Arial" w:cs="Arial"/>
          <w:i/>
          <w:iCs/>
          <w:color w:val="000000"/>
          <w:sz w:val="22"/>
          <w:szCs w:val="22"/>
        </w:rPr>
        <w:t>Inequalities in mental health and why this data is a priority</w:t>
      </w:r>
      <w:r w:rsidRPr="009471EA">
        <w:rPr>
          <w:rFonts w:ascii="Arial" w:hAnsi="Arial" w:cs="Arial"/>
          <w:color w:val="000000"/>
          <w:sz w:val="22"/>
          <w:szCs w:val="22"/>
        </w:rPr>
        <w:t xml:space="preserve">. Available at: </w:t>
      </w:r>
      <w:hyperlink r:id="rId32" w:history="1">
        <w:r w:rsidRPr="009471EA">
          <w:rPr>
            <w:rStyle w:val="Hyperlink"/>
            <w:rFonts w:ascii="Arial" w:eastAsiaTheme="majorEastAsia" w:hAnsi="Arial" w:cs="Arial"/>
            <w:sz w:val="22"/>
            <w:szCs w:val="22"/>
          </w:rPr>
          <w:t>https://digital.nhs.uk/data-and-information/data-collections-and-data-sets/data-sets/mental-health-services-data-set/submit-data/data-quality-of-protected-characteristics-and-other-vulnerable-groups/inequalities-in-mental-health-and-why-this-data-is-a-priority/</w:t>
        </w:r>
      </w:hyperlink>
      <w:r w:rsidRPr="009471EA">
        <w:rPr>
          <w:rFonts w:ascii="Arial" w:hAnsi="Arial" w:cs="Arial"/>
          <w:color w:val="000000"/>
          <w:sz w:val="22"/>
          <w:szCs w:val="22"/>
        </w:rPr>
        <w:t xml:space="preserve"> (Accessed: 10 August 2023).</w:t>
      </w:r>
    </w:p>
    <w:p w14:paraId="3009A551" w14:textId="77777777" w:rsidR="00217E42" w:rsidRPr="009471EA" w:rsidRDefault="00217E42" w:rsidP="009471EA">
      <w:pPr>
        <w:shd w:val="clear" w:color="auto" w:fill="FFFFFF"/>
        <w:spacing w:after="240" w:line="360" w:lineRule="auto"/>
        <w:rPr>
          <w:rFonts w:ascii="Arial" w:hAnsi="Arial" w:cs="Arial"/>
          <w:color w:val="000000"/>
          <w:sz w:val="22"/>
          <w:szCs w:val="22"/>
        </w:rPr>
      </w:pPr>
      <w:r w:rsidRPr="009471EA">
        <w:rPr>
          <w:rFonts w:ascii="Arial" w:hAnsi="Arial" w:cs="Arial"/>
          <w:color w:val="000000"/>
          <w:sz w:val="22"/>
          <w:szCs w:val="22"/>
          <w:shd w:val="clear" w:color="auto" w:fill="FFFFFF"/>
        </w:rPr>
        <w:t>‌</w:t>
      </w:r>
      <w:r w:rsidRPr="009471EA">
        <w:rPr>
          <w:rFonts w:ascii="Arial" w:hAnsi="Arial" w:cs="Arial"/>
          <w:color w:val="000000"/>
          <w:sz w:val="22"/>
          <w:szCs w:val="22"/>
        </w:rPr>
        <w:t xml:space="preserve">Office for National Statistics (2023) </w:t>
      </w:r>
      <w:r w:rsidRPr="009471EA">
        <w:rPr>
          <w:rFonts w:ascii="Arial" w:hAnsi="Arial" w:cs="Arial"/>
          <w:i/>
          <w:iCs/>
          <w:color w:val="000000"/>
          <w:sz w:val="22"/>
          <w:szCs w:val="22"/>
        </w:rPr>
        <w:t>How life has changed in Peterborough: Census 2021</w:t>
      </w:r>
      <w:r w:rsidRPr="009471EA">
        <w:rPr>
          <w:rFonts w:ascii="Arial" w:hAnsi="Arial" w:cs="Arial"/>
          <w:color w:val="000000"/>
          <w:sz w:val="22"/>
          <w:szCs w:val="22"/>
        </w:rPr>
        <w:t xml:space="preserve">. Available at: </w:t>
      </w:r>
      <w:hyperlink r:id="rId33" w:history="1">
        <w:r w:rsidRPr="009471EA">
          <w:rPr>
            <w:rStyle w:val="Hyperlink"/>
            <w:rFonts w:ascii="Arial" w:eastAsiaTheme="majorEastAsia" w:hAnsi="Arial" w:cs="Arial"/>
            <w:sz w:val="22"/>
            <w:szCs w:val="22"/>
          </w:rPr>
          <w:t>https://www.ons.gov.uk/visualisations/censusareachanges/E06000031/</w:t>
        </w:r>
      </w:hyperlink>
      <w:r w:rsidRPr="009471EA">
        <w:rPr>
          <w:rFonts w:ascii="Arial" w:hAnsi="Arial" w:cs="Arial"/>
          <w:color w:val="000000"/>
          <w:sz w:val="22"/>
          <w:szCs w:val="22"/>
        </w:rPr>
        <w:t xml:space="preserve"> (Accessed: 28 July 2023).</w:t>
      </w:r>
    </w:p>
    <w:p w14:paraId="7D17E2CC" w14:textId="77777777" w:rsidR="00217E42" w:rsidRPr="009471EA" w:rsidRDefault="00217E42" w:rsidP="009471EA">
      <w:pPr>
        <w:shd w:val="clear" w:color="auto" w:fill="FFFFFF"/>
        <w:spacing w:after="240" w:line="360" w:lineRule="auto"/>
        <w:rPr>
          <w:rFonts w:ascii="Arial" w:hAnsi="Arial" w:cs="Arial"/>
          <w:color w:val="000000"/>
          <w:sz w:val="22"/>
          <w:szCs w:val="22"/>
        </w:rPr>
      </w:pPr>
      <w:r w:rsidRPr="009471EA">
        <w:rPr>
          <w:rFonts w:ascii="Arial" w:hAnsi="Arial" w:cs="Arial"/>
          <w:color w:val="000000"/>
          <w:sz w:val="22"/>
          <w:szCs w:val="22"/>
        </w:rPr>
        <w:lastRenderedPageBreak/>
        <w:t>Peterborough City Council (2022) Joint</w:t>
      </w:r>
      <w:r w:rsidRPr="009471EA">
        <w:rPr>
          <w:rFonts w:ascii="Arial" w:hAnsi="Arial" w:cs="Arial"/>
          <w:i/>
          <w:iCs/>
          <w:color w:val="000000"/>
          <w:sz w:val="22"/>
          <w:szCs w:val="22"/>
        </w:rPr>
        <w:t xml:space="preserve"> Health and Wellbeing Integrated Care Strategy</w:t>
      </w:r>
      <w:r w:rsidRPr="009471EA">
        <w:rPr>
          <w:rFonts w:ascii="Arial" w:hAnsi="Arial" w:cs="Arial"/>
          <w:color w:val="000000"/>
          <w:sz w:val="22"/>
          <w:szCs w:val="22"/>
        </w:rPr>
        <w:t xml:space="preserve">. Available at: </w:t>
      </w:r>
      <w:hyperlink r:id="rId34" w:history="1">
        <w:r w:rsidRPr="009471EA">
          <w:rPr>
            <w:rStyle w:val="Hyperlink"/>
            <w:rFonts w:ascii="Arial" w:eastAsiaTheme="majorEastAsia" w:hAnsi="Arial" w:cs="Arial"/>
            <w:sz w:val="22"/>
            <w:szCs w:val="22"/>
          </w:rPr>
          <w:t>https://www.peterborough.gov.uk/council/strategies-policies-and-plans/health-and-social-care-strategies/joint-health-and-wellbeing-integrated-care-strategy/</w:t>
        </w:r>
      </w:hyperlink>
      <w:r w:rsidRPr="009471EA">
        <w:rPr>
          <w:rFonts w:ascii="Arial" w:hAnsi="Arial" w:cs="Arial"/>
          <w:color w:val="000000"/>
          <w:sz w:val="22"/>
          <w:szCs w:val="22"/>
        </w:rPr>
        <w:t xml:space="preserve">  (Accessed: 11 August 2023).</w:t>
      </w:r>
    </w:p>
    <w:p w14:paraId="1864AC2A" w14:textId="77777777" w:rsidR="00217E42" w:rsidRPr="009471EA" w:rsidRDefault="00217E42" w:rsidP="009471EA">
      <w:pPr>
        <w:shd w:val="clear" w:color="auto" w:fill="FFFFFF"/>
        <w:spacing w:after="240" w:line="360" w:lineRule="auto"/>
        <w:rPr>
          <w:rFonts w:ascii="Arial" w:hAnsi="Arial" w:cs="Arial"/>
          <w:color w:val="000000"/>
          <w:sz w:val="22"/>
          <w:szCs w:val="22"/>
        </w:rPr>
      </w:pPr>
      <w:r w:rsidRPr="009471EA">
        <w:rPr>
          <w:rFonts w:ascii="Arial" w:hAnsi="Arial" w:cs="Arial"/>
          <w:color w:val="000000"/>
          <w:sz w:val="22"/>
          <w:szCs w:val="22"/>
        </w:rPr>
        <w:t>Peterborough City Council (no date) </w:t>
      </w:r>
      <w:r w:rsidRPr="009471EA">
        <w:rPr>
          <w:rFonts w:ascii="Arial" w:hAnsi="Arial" w:cs="Arial"/>
          <w:i/>
          <w:iCs/>
          <w:color w:val="000000"/>
          <w:sz w:val="22"/>
          <w:szCs w:val="22"/>
        </w:rPr>
        <w:t>Suicide Prevention Strategy</w:t>
      </w:r>
      <w:r w:rsidRPr="009471EA">
        <w:rPr>
          <w:rFonts w:ascii="Arial" w:hAnsi="Arial" w:cs="Arial"/>
          <w:color w:val="000000"/>
          <w:sz w:val="22"/>
          <w:szCs w:val="22"/>
        </w:rPr>
        <w:t xml:space="preserve">. Available at: </w:t>
      </w:r>
      <w:hyperlink r:id="rId35" w:history="1">
        <w:r w:rsidRPr="009471EA">
          <w:rPr>
            <w:rStyle w:val="Hyperlink"/>
            <w:rFonts w:ascii="Arial" w:eastAsiaTheme="majorEastAsia" w:hAnsi="Arial" w:cs="Arial"/>
            <w:sz w:val="22"/>
            <w:szCs w:val="22"/>
          </w:rPr>
          <w:t>https://www.peterborough.gov.uk/council/strategies-policies-and-plans/health-and-social-care-strategies/suicide-prevention-strategy/</w:t>
        </w:r>
      </w:hyperlink>
      <w:r w:rsidRPr="009471EA">
        <w:rPr>
          <w:rFonts w:ascii="Arial" w:hAnsi="Arial" w:cs="Arial"/>
          <w:color w:val="000000"/>
          <w:sz w:val="22"/>
          <w:szCs w:val="22"/>
        </w:rPr>
        <w:t xml:space="preserve">  (Accessed: 12 August 2023).</w:t>
      </w:r>
    </w:p>
    <w:p w14:paraId="692D8B11" w14:textId="77777777" w:rsidR="00217E42" w:rsidRPr="009471EA" w:rsidRDefault="00217E42" w:rsidP="009471EA">
      <w:pPr>
        <w:shd w:val="clear" w:color="auto" w:fill="FFFFFF"/>
        <w:spacing w:after="240" w:line="360" w:lineRule="auto"/>
        <w:rPr>
          <w:rFonts w:ascii="Arial" w:hAnsi="Arial" w:cs="Arial"/>
          <w:color w:val="000000"/>
          <w:sz w:val="22"/>
          <w:szCs w:val="22"/>
        </w:rPr>
      </w:pPr>
      <w:r w:rsidRPr="009471EA">
        <w:rPr>
          <w:rFonts w:ascii="Arial" w:hAnsi="Arial" w:cs="Arial"/>
          <w:color w:val="000000"/>
          <w:sz w:val="22"/>
          <w:szCs w:val="22"/>
          <w:shd w:val="clear" w:color="auto" w:fill="FFFFFF"/>
        </w:rPr>
        <w:t>‌</w:t>
      </w:r>
    </w:p>
    <w:p w14:paraId="133CF3C7" w14:textId="77777777" w:rsidR="00217E42" w:rsidRPr="009471EA" w:rsidRDefault="00217E42" w:rsidP="009471EA">
      <w:pPr>
        <w:shd w:val="clear" w:color="auto" w:fill="FFFFFF"/>
        <w:spacing w:after="240" w:line="360" w:lineRule="auto"/>
        <w:rPr>
          <w:rFonts w:ascii="Arial" w:hAnsi="Arial" w:cs="Arial"/>
          <w:color w:val="000000"/>
          <w:sz w:val="22"/>
          <w:szCs w:val="22"/>
        </w:rPr>
      </w:pPr>
      <w:r w:rsidRPr="009471EA">
        <w:rPr>
          <w:rFonts w:ascii="Arial" w:hAnsi="Arial" w:cs="Arial"/>
          <w:color w:val="000000"/>
          <w:sz w:val="22"/>
          <w:szCs w:val="22"/>
        </w:rPr>
        <w:t xml:space="preserve">Peterborough City Council (no date) </w:t>
      </w:r>
      <w:r w:rsidRPr="009471EA">
        <w:rPr>
          <w:rFonts w:ascii="Arial" w:hAnsi="Arial" w:cs="Arial"/>
          <w:i/>
          <w:iCs/>
          <w:color w:val="000000"/>
          <w:sz w:val="22"/>
          <w:szCs w:val="22"/>
        </w:rPr>
        <w:t>Population</w:t>
      </w:r>
      <w:r w:rsidRPr="009471EA">
        <w:rPr>
          <w:rFonts w:ascii="Arial" w:hAnsi="Arial" w:cs="Arial"/>
          <w:color w:val="000000"/>
          <w:sz w:val="22"/>
          <w:szCs w:val="22"/>
        </w:rPr>
        <w:t xml:space="preserve">. Available at: </w:t>
      </w:r>
      <w:hyperlink r:id="rId36" w:history="1">
        <w:r w:rsidRPr="009471EA">
          <w:rPr>
            <w:rStyle w:val="Hyperlink"/>
            <w:rFonts w:ascii="Arial" w:eastAsiaTheme="majorEastAsia" w:hAnsi="Arial" w:cs="Arial"/>
            <w:sz w:val="22"/>
            <w:szCs w:val="22"/>
          </w:rPr>
          <w:t>https://www.peterborough.gov.uk/council/about-peterborough/population/</w:t>
        </w:r>
      </w:hyperlink>
      <w:r w:rsidRPr="009471EA">
        <w:rPr>
          <w:rFonts w:ascii="Arial" w:hAnsi="Arial" w:cs="Arial"/>
          <w:color w:val="000000"/>
          <w:sz w:val="22"/>
          <w:szCs w:val="22"/>
        </w:rPr>
        <w:t xml:space="preserve"> (Accessed: 28 July 2023).</w:t>
      </w:r>
    </w:p>
    <w:p w14:paraId="2460E2A6" w14:textId="77777777" w:rsidR="00217E42" w:rsidRPr="009471EA" w:rsidRDefault="00217E42" w:rsidP="009471EA">
      <w:pPr>
        <w:shd w:val="clear" w:color="auto" w:fill="FFFFFF"/>
        <w:spacing w:after="240" w:line="360" w:lineRule="auto"/>
        <w:rPr>
          <w:rFonts w:ascii="Arial" w:hAnsi="Arial" w:cs="Arial"/>
          <w:color w:val="000000"/>
          <w:sz w:val="22"/>
          <w:szCs w:val="22"/>
        </w:rPr>
      </w:pPr>
      <w:r w:rsidRPr="009471EA">
        <w:rPr>
          <w:rFonts w:ascii="Arial" w:hAnsi="Arial" w:cs="Arial"/>
          <w:color w:val="000000"/>
          <w:sz w:val="22"/>
          <w:szCs w:val="22"/>
        </w:rPr>
        <w:t xml:space="preserve">Samaritans (no date) </w:t>
      </w:r>
      <w:r w:rsidRPr="009471EA">
        <w:rPr>
          <w:rFonts w:ascii="Arial" w:hAnsi="Arial" w:cs="Arial"/>
          <w:i/>
          <w:iCs/>
          <w:color w:val="000000"/>
          <w:sz w:val="22"/>
          <w:szCs w:val="22"/>
        </w:rPr>
        <w:t>Ethnicity and suicide</w:t>
      </w:r>
      <w:r w:rsidRPr="009471EA">
        <w:rPr>
          <w:rFonts w:ascii="Arial" w:hAnsi="Arial" w:cs="Arial"/>
          <w:color w:val="000000"/>
          <w:sz w:val="22"/>
          <w:szCs w:val="22"/>
        </w:rPr>
        <w:t xml:space="preserve">. Available at: </w:t>
      </w:r>
      <w:hyperlink r:id="rId37" w:history="1">
        <w:r w:rsidRPr="009471EA">
          <w:rPr>
            <w:rStyle w:val="Hyperlink"/>
            <w:rFonts w:ascii="Arial" w:eastAsiaTheme="majorEastAsia" w:hAnsi="Arial" w:cs="Arial"/>
            <w:sz w:val="22"/>
            <w:szCs w:val="22"/>
          </w:rPr>
          <w:t>https://media.samaritans.org/documents/Ethnicity_and_suicide_July_2022.pdf/</w:t>
        </w:r>
      </w:hyperlink>
      <w:r w:rsidRPr="009471EA">
        <w:rPr>
          <w:rFonts w:ascii="Arial" w:hAnsi="Arial" w:cs="Arial"/>
          <w:color w:val="000000"/>
          <w:sz w:val="22"/>
          <w:szCs w:val="22"/>
        </w:rPr>
        <w:t xml:space="preserve"> (Accessed: 10 August 2023).</w:t>
      </w:r>
    </w:p>
    <w:p w14:paraId="33E3CD7A" w14:textId="77777777" w:rsidR="00217E42" w:rsidRPr="009471EA" w:rsidRDefault="00217E42" w:rsidP="009471EA">
      <w:pPr>
        <w:shd w:val="clear" w:color="auto" w:fill="FFFFFF"/>
        <w:spacing w:after="240" w:line="360" w:lineRule="auto"/>
        <w:rPr>
          <w:rFonts w:ascii="Arial" w:hAnsi="Arial" w:cs="Arial"/>
          <w:color w:val="000000"/>
          <w:sz w:val="22"/>
          <w:szCs w:val="22"/>
        </w:rPr>
      </w:pPr>
      <w:r w:rsidRPr="009471EA">
        <w:rPr>
          <w:rFonts w:ascii="Arial" w:hAnsi="Arial" w:cs="Arial"/>
          <w:color w:val="000000"/>
          <w:sz w:val="22"/>
          <w:szCs w:val="22"/>
        </w:rPr>
        <w:t xml:space="preserve">Stop Suicide (no date) </w:t>
      </w:r>
      <w:r w:rsidRPr="009471EA">
        <w:rPr>
          <w:rFonts w:ascii="Arial" w:hAnsi="Arial" w:cs="Arial"/>
          <w:i/>
          <w:iCs/>
          <w:color w:val="000000"/>
          <w:sz w:val="22"/>
          <w:szCs w:val="22"/>
        </w:rPr>
        <w:t>About Us</w:t>
      </w:r>
      <w:r w:rsidRPr="009471EA">
        <w:rPr>
          <w:rFonts w:ascii="Arial" w:hAnsi="Arial" w:cs="Arial"/>
          <w:color w:val="000000"/>
          <w:sz w:val="22"/>
          <w:szCs w:val="22"/>
        </w:rPr>
        <w:t xml:space="preserve">. Available at: </w:t>
      </w:r>
      <w:hyperlink r:id="rId38" w:anchor="campaign/" w:history="1">
        <w:r w:rsidRPr="009471EA">
          <w:rPr>
            <w:rStyle w:val="Hyperlink"/>
            <w:rFonts w:ascii="Arial" w:eastAsiaTheme="majorEastAsia" w:hAnsi="Arial" w:cs="Arial"/>
            <w:sz w:val="22"/>
            <w:szCs w:val="22"/>
          </w:rPr>
          <w:t>https://stopsuicidepledge.org/about-us/#campaign/</w:t>
        </w:r>
      </w:hyperlink>
      <w:r w:rsidRPr="009471EA">
        <w:rPr>
          <w:rFonts w:ascii="Arial" w:hAnsi="Arial" w:cs="Arial"/>
          <w:color w:val="000000"/>
          <w:sz w:val="22"/>
          <w:szCs w:val="22"/>
        </w:rPr>
        <w:t xml:space="preserve">  (Accessed 13 Aug. 2023).</w:t>
      </w:r>
    </w:p>
    <w:p w14:paraId="454E8CA0" w14:textId="77777777" w:rsidR="00217E42" w:rsidRPr="009471EA" w:rsidRDefault="00217E42" w:rsidP="009471EA">
      <w:pPr>
        <w:shd w:val="clear" w:color="auto" w:fill="FFFFFF"/>
        <w:spacing w:after="240" w:line="360" w:lineRule="auto"/>
        <w:rPr>
          <w:rFonts w:ascii="Arial" w:hAnsi="Arial" w:cs="Arial"/>
          <w:color w:val="000000"/>
          <w:sz w:val="22"/>
          <w:szCs w:val="22"/>
          <w:shd w:val="clear" w:color="auto" w:fill="FFFFFF"/>
        </w:rPr>
      </w:pPr>
      <w:r w:rsidRPr="009471EA">
        <w:rPr>
          <w:rFonts w:ascii="Arial" w:hAnsi="Arial" w:cs="Arial"/>
          <w:color w:val="000000"/>
          <w:sz w:val="22"/>
          <w:szCs w:val="22"/>
        </w:rPr>
        <w:t>The time is now Peterborough (no date)</w:t>
      </w:r>
      <w:r w:rsidRPr="009471EA">
        <w:rPr>
          <w:rFonts w:ascii="Arial" w:hAnsi="Arial" w:cs="Arial"/>
          <w:i/>
          <w:iCs/>
          <w:color w:val="000000"/>
          <w:sz w:val="22"/>
          <w:szCs w:val="22"/>
        </w:rPr>
        <w:t xml:space="preserve"> the city of Peterborough</w:t>
      </w:r>
      <w:r w:rsidRPr="009471EA">
        <w:rPr>
          <w:rFonts w:ascii="Arial" w:hAnsi="Arial" w:cs="Arial"/>
          <w:color w:val="000000"/>
          <w:sz w:val="22"/>
          <w:szCs w:val="22"/>
        </w:rPr>
        <w:t xml:space="preserve">.  Available at: </w:t>
      </w:r>
      <w:hyperlink r:id="rId39" w:history="1">
        <w:r w:rsidRPr="009471EA">
          <w:rPr>
            <w:rStyle w:val="Hyperlink"/>
            <w:rFonts w:ascii="Arial" w:eastAsiaTheme="majorEastAsia" w:hAnsi="Arial" w:cs="Arial"/>
            <w:sz w:val="22"/>
            <w:szCs w:val="22"/>
          </w:rPr>
          <w:t>https://investinpeterborough.co.uk/app/uploads/2020/07/Peterborough_Development_Brochure_Web_2.pdf/</w:t>
        </w:r>
      </w:hyperlink>
      <w:r w:rsidRPr="009471EA">
        <w:rPr>
          <w:rFonts w:ascii="Arial" w:hAnsi="Arial" w:cs="Arial"/>
          <w:color w:val="000000"/>
          <w:sz w:val="22"/>
          <w:szCs w:val="22"/>
        </w:rPr>
        <w:t xml:space="preserve"> (Accessed: 10 August  2023). </w:t>
      </w:r>
      <w:r w:rsidRPr="009471EA">
        <w:rPr>
          <w:rFonts w:ascii="Arial" w:hAnsi="Arial" w:cs="Arial"/>
          <w:color w:val="000000"/>
          <w:sz w:val="22"/>
          <w:szCs w:val="22"/>
          <w:shd w:val="clear" w:color="auto" w:fill="FFFFFF"/>
        </w:rPr>
        <w:t>‌</w:t>
      </w:r>
    </w:p>
    <w:p w14:paraId="71759EA7" w14:textId="77777777" w:rsidR="00217E42" w:rsidRPr="009471EA" w:rsidRDefault="00217E42" w:rsidP="009471EA">
      <w:pPr>
        <w:pStyle w:val="NormalWeb"/>
        <w:shd w:val="clear" w:color="auto" w:fill="FFFFFF"/>
        <w:spacing w:before="0" w:beforeAutospacing="0" w:after="240" w:afterAutospacing="0" w:line="360" w:lineRule="auto"/>
        <w:rPr>
          <w:rFonts w:ascii="Arial" w:hAnsi="Arial" w:cs="Arial"/>
          <w:color w:val="000000"/>
          <w:sz w:val="22"/>
          <w:szCs w:val="22"/>
        </w:rPr>
      </w:pPr>
      <w:r w:rsidRPr="009471EA">
        <w:rPr>
          <w:rFonts w:ascii="Arial" w:hAnsi="Arial" w:cs="Arial"/>
          <w:color w:val="000000"/>
          <w:sz w:val="22"/>
          <w:szCs w:val="22"/>
          <w:shd w:val="clear" w:color="auto" w:fill="FFFFFF"/>
        </w:rPr>
        <w:t>‌</w:t>
      </w:r>
      <w:r w:rsidRPr="009471EA">
        <w:rPr>
          <w:rFonts w:ascii="Arial" w:hAnsi="Arial" w:cs="Arial"/>
          <w:color w:val="000000"/>
          <w:sz w:val="22"/>
          <w:szCs w:val="22"/>
        </w:rPr>
        <w:t xml:space="preserve">Tyler, P., </w:t>
      </w:r>
      <w:proofErr w:type="spellStart"/>
      <w:r w:rsidRPr="009471EA">
        <w:rPr>
          <w:rFonts w:ascii="Arial" w:hAnsi="Arial" w:cs="Arial"/>
          <w:color w:val="000000"/>
          <w:sz w:val="22"/>
          <w:szCs w:val="22"/>
        </w:rPr>
        <w:t>Evenhuis</w:t>
      </w:r>
      <w:proofErr w:type="spellEnd"/>
      <w:r w:rsidRPr="009471EA">
        <w:rPr>
          <w:rFonts w:ascii="Arial" w:hAnsi="Arial" w:cs="Arial"/>
          <w:color w:val="000000"/>
          <w:sz w:val="22"/>
          <w:szCs w:val="22"/>
        </w:rPr>
        <w:t>, E. and Martin, R. (2018) Case</w:t>
      </w:r>
      <w:r w:rsidRPr="009471EA">
        <w:rPr>
          <w:rFonts w:ascii="Arial" w:hAnsi="Arial" w:cs="Arial"/>
          <w:i/>
          <w:iCs/>
          <w:color w:val="000000"/>
          <w:sz w:val="22"/>
          <w:szCs w:val="22"/>
        </w:rPr>
        <w:t xml:space="preserve"> study report</w:t>
      </w:r>
      <w:r w:rsidRPr="009471EA">
        <w:rPr>
          <w:rFonts w:ascii="Arial" w:hAnsi="Arial" w:cs="Arial"/>
          <w:color w:val="000000"/>
          <w:sz w:val="22"/>
          <w:szCs w:val="22"/>
        </w:rPr>
        <w:t xml:space="preserve">. Available at: </w:t>
      </w:r>
      <w:hyperlink r:id="rId40" w:history="1">
        <w:r w:rsidRPr="009471EA">
          <w:rPr>
            <w:rStyle w:val="Hyperlink"/>
            <w:rFonts w:ascii="Arial" w:eastAsiaTheme="majorEastAsia" w:hAnsi="Arial" w:cs="Arial"/>
            <w:sz w:val="22"/>
            <w:szCs w:val="22"/>
          </w:rPr>
          <w:t>https://www.cityevolutions.org.uk/wp-content/uploads/180717-Working-Paper-10-Peterborough-Case-Study-Report-July-2018.pdf/</w:t>
        </w:r>
      </w:hyperlink>
      <w:r w:rsidRPr="009471EA">
        <w:rPr>
          <w:rFonts w:ascii="Arial" w:hAnsi="Arial" w:cs="Arial"/>
          <w:color w:val="000000"/>
          <w:sz w:val="22"/>
          <w:szCs w:val="22"/>
        </w:rPr>
        <w:t xml:space="preserve">  (Accessed: 12 August 2023).</w:t>
      </w:r>
    </w:p>
    <w:p w14:paraId="48546647" w14:textId="77777777" w:rsidR="00217E42" w:rsidRPr="009471EA" w:rsidRDefault="00217E42" w:rsidP="009471EA">
      <w:pPr>
        <w:shd w:val="clear" w:color="auto" w:fill="FFFFFF"/>
        <w:spacing w:after="240" w:line="360" w:lineRule="auto"/>
        <w:rPr>
          <w:rFonts w:ascii="Arial" w:hAnsi="Arial" w:cs="Arial"/>
          <w:color w:val="000000"/>
          <w:sz w:val="22"/>
          <w:szCs w:val="22"/>
        </w:rPr>
      </w:pPr>
      <w:proofErr w:type="spellStart"/>
      <w:r w:rsidRPr="009471EA">
        <w:rPr>
          <w:rFonts w:ascii="Arial" w:hAnsi="Arial" w:cs="Arial"/>
          <w:color w:val="000000"/>
          <w:sz w:val="22"/>
          <w:szCs w:val="22"/>
        </w:rPr>
        <w:t>Varbes</w:t>
      </w:r>
      <w:proofErr w:type="spellEnd"/>
      <w:r w:rsidRPr="009471EA">
        <w:rPr>
          <w:rFonts w:ascii="Arial" w:hAnsi="Arial" w:cs="Arial"/>
          <w:color w:val="000000"/>
          <w:sz w:val="22"/>
          <w:szCs w:val="22"/>
        </w:rPr>
        <w:t xml:space="preserve"> (no date) </w:t>
      </w:r>
      <w:r w:rsidRPr="009471EA">
        <w:rPr>
          <w:rFonts w:ascii="Arial" w:hAnsi="Arial" w:cs="Arial"/>
          <w:i/>
          <w:iCs/>
          <w:color w:val="000000"/>
          <w:sz w:val="22"/>
          <w:szCs w:val="22"/>
        </w:rPr>
        <w:t>Demographics of Peterborough</w:t>
      </w:r>
      <w:r w:rsidRPr="009471EA">
        <w:rPr>
          <w:rFonts w:ascii="Arial" w:hAnsi="Arial" w:cs="Arial"/>
          <w:color w:val="000000"/>
          <w:sz w:val="22"/>
          <w:szCs w:val="22"/>
        </w:rPr>
        <w:t xml:space="preserve">. Available at: </w:t>
      </w:r>
      <w:hyperlink r:id="rId41" w:history="1">
        <w:r w:rsidRPr="009471EA">
          <w:rPr>
            <w:rStyle w:val="Hyperlink"/>
            <w:rFonts w:ascii="Arial" w:eastAsiaTheme="majorEastAsia" w:hAnsi="Arial" w:cs="Arial"/>
            <w:sz w:val="22"/>
            <w:szCs w:val="22"/>
          </w:rPr>
          <w:t>https://www.varbes.com/demographics/peterborough-demographics/</w:t>
        </w:r>
      </w:hyperlink>
      <w:r w:rsidRPr="009471EA">
        <w:rPr>
          <w:rFonts w:ascii="Arial" w:hAnsi="Arial" w:cs="Arial"/>
          <w:color w:val="000000"/>
          <w:sz w:val="22"/>
          <w:szCs w:val="22"/>
        </w:rPr>
        <w:t xml:space="preserve"> (Accessed: 1 August 2023). </w:t>
      </w:r>
    </w:p>
    <w:p w14:paraId="68E48423" w14:textId="77777777" w:rsidR="00217E42" w:rsidRPr="009471EA" w:rsidRDefault="00217E42" w:rsidP="009471EA">
      <w:pPr>
        <w:pStyle w:val="NormalWeb"/>
        <w:shd w:val="clear" w:color="auto" w:fill="FFFFFF"/>
        <w:spacing w:before="0" w:beforeAutospacing="0" w:after="240" w:afterAutospacing="0" w:line="360" w:lineRule="auto"/>
        <w:rPr>
          <w:rFonts w:ascii="Arial" w:hAnsi="Arial" w:cs="Arial"/>
          <w:color w:val="000000"/>
          <w:sz w:val="22"/>
          <w:szCs w:val="22"/>
        </w:rPr>
      </w:pPr>
      <w:proofErr w:type="spellStart"/>
      <w:r w:rsidRPr="009471EA">
        <w:rPr>
          <w:rFonts w:ascii="Arial" w:hAnsi="Arial" w:cs="Arial"/>
          <w:color w:val="000000"/>
          <w:sz w:val="22"/>
          <w:szCs w:val="22"/>
        </w:rPr>
        <w:t>Vahabzadeh</w:t>
      </w:r>
      <w:proofErr w:type="spellEnd"/>
      <w:r w:rsidRPr="009471EA">
        <w:rPr>
          <w:rFonts w:ascii="Arial" w:hAnsi="Arial" w:cs="Arial"/>
          <w:color w:val="000000"/>
          <w:sz w:val="22"/>
          <w:szCs w:val="22"/>
        </w:rPr>
        <w:t xml:space="preserve">, A., </w:t>
      </w:r>
      <w:proofErr w:type="spellStart"/>
      <w:r w:rsidRPr="009471EA">
        <w:rPr>
          <w:rFonts w:ascii="Arial" w:hAnsi="Arial" w:cs="Arial"/>
          <w:color w:val="000000"/>
          <w:sz w:val="22"/>
          <w:szCs w:val="22"/>
        </w:rPr>
        <w:t>Sahin</w:t>
      </w:r>
      <w:proofErr w:type="spellEnd"/>
      <w:r w:rsidRPr="009471EA">
        <w:rPr>
          <w:rFonts w:ascii="Arial" w:hAnsi="Arial" w:cs="Arial"/>
          <w:color w:val="000000"/>
          <w:sz w:val="22"/>
          <w:szCs w:val="22"/>
        </w:rPr>
        <w:t xml:space="preserve">, N. and </w:t>
      </w:r>
      <w:proofErr w:type="spellStart"/>
      <w:r w:rsidRPr="009471EA">
        <w:rPr>
          <w:rFonts w:ascii="Arial" w:hAnsi="Arial" w:cs="Arial"/>
          <w:color w:val="000000"/>
          <w:sz w:val="22"/>
          <w:szCs w:val="22"/>
        </w:rPr>
        <w:t>Kalali</w:t>
      </w:r>
      <w:proofErr w:type="spellEnd"/>
      <w:r w:rsidRPr="009471EA">
        <w:rPr>
          <w:rFonts w:ascii="Arial" w:hAnsi="Arial" w:cs="Arial"/>
          <w:color w:val="000000"/>
          <w:sz w:val="22"/>
          <w:szCs w:val="22"/>
        </w:rPr>
        <w:t>, A. (2016)</w:t>
      </w:r>
      <w:r w:rsidRPr="009471EA">
        <w:rPr>
          <w:rFonts w:ascii="Arial" w:hAnsi="Arial" w:cs="Arial"/>
          <w:i/>
          <w:iCs/>
          <w:color w:val="000000"/>
          <w:sz w:val="22"/>
          <w:szCs w:val="22"/>
        </w:rPr>
        <w:t xml:space="preserve"> Digital Suicide Prevention: Can Technology Become a Game-changer</w:t>
      </w:r>
      <w:r w:rsidRPr="009471EA">
        <w:rPr>
          <w:rFonts w:ascii="Arial" w:hAnsi="Arial" w:cs="Arial"/>
          <w:color w:val="000000"/>
          <w:sz w:val="22"/>
          <w:szCs w:val="22"/>
        </w:rPr>
        <w:t xml:space="preserve">? 13(5-6), pp.16–20. Available at: </w:t>
      </w:r>
      <w:hyperlink r:id="rId42" w:history="1">
        <w:r w:rsidRPr="009471EA">
          <w:rPr>
            <w:rStyle w:val="Hyperlink"/>
            <w:rFonts w:ascii="Arial" w:eastAsiaTheme="majorEastAsia" w:hAnsi="Arial" w:cs="Arial"/>
            <w:sz w:val="22"/>
            <w:szCs w:val="22"/>
          </w:rPr>
          <w:t>https://www.ncbi.nlm.nih.gov/pmc/articles/PMC5077254/</w:t>
        </w:r>
      </w:hyperlink>
      <w:r w:rsidRPr="009471EA">
        <w:rPr>
          <w:rFonts w:ascii="Arial" w:hAnsi="Arial" w:cs="Arial"/>
          <w:color w:val="000000"/>
          <w:sz w:val="22"/>
          <w:szCs w:val="22"/>
        </w:rPr>
        <w:t xml:space="preserve">  (Accessed: 7 </w:t>
      </w:r>
      <w:proofErr w:type="gramStart"/>
      <w:r w:rsidRPr="009471EA">
        <w:rPr>
          <w:rFonts w:ascii="Arial" w:hAnsi="Arial" w:cs="Arial"/>
          <w:color w:val="000000"/>
          <w:sz w:val="22"/>
          <w:szCs w:val="22"/>
        </w:rPr>
        <w:t>August  2023</w:t>
      </w:r>
      <w:proofErr w:type="gramEnd"/>
      <w:r w:rsidRPr="009471EA">
        <w:rPr>
          <w:rFonts w:ascii="Arial" w:hAnsi="Arial" w:cs="Arial"/>
          <w:color w:val="000000"/>
          <w:sz w:val="22"/>
          <w:szCs w:val="22"/>
        </w:rPr>
        <w:t>).</w:t>
      </w:r>
    </w:p>
    <w:p w14:paraId="21AE2475" w14:textId="77777777" w:rsidR="00217E42" w:rsidRPr="009471EA" w:rsidRDefault="00217E42" w:rsidP="009471EA">
      <w:pPr>
        <w:pStyle w:val="NormalWeb"/>
        <w:shd w:val="clear" w:color="auto" w:fill="FFFFFF"/>
        <w:spacing w:before="0" w:beforeAutospacing="0" w:after="240" w:afterAutospacing="0" w:line="360" w:lineRule="auto"/>
        <w:rPr>
          <w:rFonts w:ascii="Arial" w:hAnsi="Arial" w:cs="Arial"/>
          <w:color w:val="000000"/>
          <w:sz w:val="22"/>
          <w:szCs w:val="22"/>
        </w:rPr>
      </w:pPr>
    </w:p>
    <w:p w14:paraId="30B96C01" w14:textId="77777777" w:rsidR="00217E42" w:rsidRPr="009471EA" w:rsidRDefault="00217E42" w:rsidP="009471EA">
      <w:pPr>
        <w:pStyle w:val="NormalWeb"/>
        <w:shd w:val="clear" w:color="auto" w:fill="FFFFFF"/>
        <w:spacing w:before="0" w:beforeAutospacing="0" w:after="240" w:afterAutospacing="0" w:line="360" w:lineRule="auto"/>
        <w:rPr>
          <w:rFonts w:ascii="Arial" w:hAnsi="Arial" w:cs="Arial"/>
          <w:color w:val="000000"/>
          <w:sz w:val="22"/>
          <w:szCs w:val="22"/>
        </w:rPr>
      </w:pPr>
      <w:r w:rsidRPr="009471EA">
        <w:rPr>
          <w:rFonts w:ascii="Arial" w:hAnsi="Arial" w:cs="Arial"/>
          <w:color w:val="000000"/>
          <w:sz w:val="22"/>
          <w:szCs w:val="22"/>
          <w:shd w:val="clear" w:color="auto" w:fill="FFFFFF"/>
        </w:rPr>
        <w:lastRenderedPageBreak/>
        <w:t>‌</w:t>
      </w:r>
      <w:r w:rsidRPr="009471EA">
        <w:rPr>
          <w:rFonts w:ascii="Arial" w:hAnsi="Arial" w:cs="Arial"/>
          <w:color w:val="000000"/>
          <w:sz w:val="22"/>
          <w:szCs w:val="22"/>
        </w:rPr>
        <w:t xml:space="preserve">World Health Organization (2022) </w:t>
      </w:r>
      <w:r w:rsidRPr="009471EA">
        <w:rPr>
          <w:rFonts w:ascii="Arial" w:hAnsi="Arial" w:cs="Arial"/>
          <w:i/>
          <w:iCs/>
          <w:color w:val="000000"/>
          <w:sz w:val="22"/>
          <w:szCs w:val="22"/>
        </w:rPr>
        <w:t>Mental Health</w:t>
      </w:r>
      <w:r w:rsidRPr="009471EA">
        <w:rPr>
          <w:rFonts w:ascii="Arial" w:hAnsi="Arial" w:cs="Arial"/>
          <w:color w:val="000000"/>
          <w:sz w:val="22"/>
          <w:szCs w:val="22"/>
        </w:rPr>
        <w:t xml:space="preserve">. Available at: </w:t>
      </w:r>
      <w:hyperlink r:id="rId43" w:history="1">
        <w:r w:rsidRPr="009471EA">
          <w:rPr>
            <w:rStyle w:val="Hyperlink"/>
            <w:rFonts w:ascii="Arial" w:eastAsiaTheme="majorEastAsia" w:hAnsi="Arial" w:cs="Arial"/>
            <w:sz w:val="22"/>
            <w:szCs w:val="22"/>
          </w:rPr>
          <w:t>https://www.who.int/news-room/fact-sheets/detail/mental-health-strengthening-our-response/</w:t>
        </w:r>
      </w:hyperlink>
      <w:r w:rsidRPr="009471EA">
        <w:rPr>
          <w:rFonts w:ascii="Arial" w:hAnsi="Arial" w:cs="Arial"/>
          <w:color w:val="000000"/>
          <w:sz w:val="22"/>
          <w:szCs w:val="22"/>
        </w:rPr>
        <w:t xml:space="preserve">  (Accessed: 2 August 2023).</w:t>
      </w:r>
    </w:p>
    <w:p w14:paraId="48F08B24" w14:textId="77777777" w:rsidR="002D1235" w:rsidRPr="009471EA" w:rsidRDefault="002D1235" w:rsidP="009471EA">
      <w:pPr>
        <w:spacing w:line="360" w:lineRule="auto"/>
        <w:rPr>
          <w:rFonts w:ascii="Arial" w:hAnsi="Arial" w:cs="Arial"/>
          <w:sz w:val="22"/>
          <w:szCs w:val="22"/>
        </w:rPr>
      </w:pPr>
    </w:p>
    <w:sectPr w:rsidR="002D1235" w:rsidRPr="009471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2E5E53"/>
    <w:multiLevelType w:val="hybridMultilevel"/>
    <w:tmpl w:val="98602CE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0B3FA0"/>
    <w:multiLevelType w:val="hybridMultilevel"/>
    <w:tmpl w:val="CF6E2B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0494392">
    <w:abstractNumId w:val="1"/>
  </w:num>
  <w:num w:numId="2" w16cid:durableId="1622491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E42"/>
    <w:rsid w:val="000E4A43"/>
    <w:rsid w:val="00217E42"/>
    <w:rsid w:val="002A46FF"/>
    <w:rsid w:val="002D1235"/>
    <w:rsid w:val="00631BB4"/>
    <w:rsid w:val="008B687B"/>
    <w:rsid w:val="008E400D"/>
    <w:rsid w:val="009471EA"/>
    <w:rsid w:val="00972494"/>
    <w:rsid w:val="00A1417F"/>
    <w:rsid w:val="00A71A1C"/>
    <w:rsid w:val="00AE5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B0D42"/>
  <w15:chartTrackingRefBased/>
  <w15:docId w15:val="{98CBB94B-3A28-6149-A85E-807146187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E42"/>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17E42"/>
    <w:pPr>
      <w:keepNext/>
      <w:keepLines/>
      <w:spacing w:before="360"/>
      <w:outlineLvl w:val="0"/>
    </w:pPr>
    <w:rPr>
      <w:rFonts w:asciiTheme="majorHAnsi" w:eastAsiaTheme="majorEastAsia" w:hAnsiTheme="majorHAnsi" w:cstheme="majorBidi"/>
      <w:bCs/>
      <w:color w:val="4472C4" w:themeColor="accent1"/>
      <w:spacing w:val="20"/>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E42"/>
    <w:rPr>
      <w:rFonts w:asciiTheme="majorHAnsi" w:eastAsiaTheme="majorEastAsia" w:hAnsiTheme="majorHAnsi" w:cstheme="majorBidi"/>
      <w:bCs/>
      <w:color w:val="4472C4" w:themeColor="accent1"/>
      <w:spacing w:val="20"/>
      <w:kern w:val="0"/>
      <w:sz w:val="32"/>
      <w:szCs w:val="28"/>
      <w:lang w:eastAsia="en-GB"/>
      <w14:ligatures w14:val="none"/>
    </w:rPr>
  </w:style>
  <w:style w:type="character" w:styleId="Hyperlink">
    <w:name w:val="Hyperlink"/>
    <w:basedOn w:val="DefaultParagraphFont"/>
    <w:uiPriority w:val="99"/>
    <w:unhideWhenUsed/>
    <w:rsid w:val="00217E42"/>
    <w:rPr>
      <w:color w:val="0563C1" w:themeColor="hyperlink"/>
      <w:u w:val="single"/>
    </w:rPr>
  </w:style>
  <w:style w:type="paragraph" w:styleId="NormalWeb">
    <w:name w:val="Normal (Web)"/>
    <w:basedOn w:val="Normal"/>
    <w:uiPriority w:val="99"/>
    <w:unhideWhenUsed/>
    <w:rsid w:val="00217E42"/>
    <w:pPr>
      <w:spacing w:before="100" w:beforeAutospacing="1" w:after="100" w:afterAutospacing="1"/>
    </w:pPr>
  </w:style>
  <w:style w:type="paragraph" w:styleId="TOCHeading">
    <w:name w:val="TOC Heading"/>
    <w:basedOn w:val="Heading1"/>
    <w:next w:val="Normal"/>
    <w:uiPriority w:val="39"/>
    <w:unhideWhenUsed/>
    <w:qFormat/>
    <w:rsid w:val="00217E42"/>
    <w:pPr>
      <w:spacing w:before="480" w:line="264" w:lineRule="auto"/>
      <w:outlineLvl w:val="9"/>
    </w:pPr>
    <w:rPr>
      <w:b/>
    </w:rPr>
  </w:style>
  <w:style w:type="table" w:styleId="TableGrid">
    <w:name w:val="Table Grid"/>
    <w:basedOn w:val="TableNormal"/>
    <w:uiPriority w:val="39"/>
    <w:rsid w:val="00217E42"/>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217E42"/>
    <w:pPr>
      <w:spacing w:before="120"/>
    </w:pPr>
    <w:rPr>
      <w:rFonts w:asciiTheme="minorHAnsi" w:hAnsiTheme="minorHAnsi" w:cstheme="minorHAnsi"/>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yperlink" Target="https://democracy.peterborough.gov.uk/documents/s28782/5.%20Appendix%201%20-%20Diverse%20Ethnic%20Communities%20JSNA.pdf/" TargetMode="External"/><Relationship Id="rId39" Type="http://schemas.openxmlformats.org/officeDocument/2006/relationships/hyperlink" Target="https://investinpeterborough.co.uk/app/uploads/2020/07/Peterborough_Development_Brochure_Web_2.pdf/" TargetMode="External"/><Relationship Id="rId21" Type="http://schemas.openxmlformats.org/officeDocument/2006/relationships/hyperlink" Target="https://doi.org/10.7861%2Ffhj.2020-0217/" TargetMode="External"/><Relationship Id="rId34" Type="http://schemas.openxmlformats.org/officeDocument/2006/relationships/hyperlink" Target="https://www.peterborough.gov.uk/council/strategies-policies-and-plans/health-and-social-care-strategies/joint-health-and-wellbeing-integrated-care-strategy/" TargetMode="External"/><Relationship Id="rId42" Type="http://schemas.openxmlformats.org/officeDocument/2006/relationships/hyperlink" Target="https://www.ncbi.nlm.nih.gov/pmc/articles/PMC5077254/" TargetMode="External"/><Relationship Id="rId7" Type="http://schemas.openxmlformats.org/officeDocument/2006/relationships/diagramData" Target="diagrams/data1.xml"/><Relationship Id="rId2" Type="http://schemas.openxmlformats.org/officeDocument/2006/relationships/styles" Target="styles.xml"/><Relationship Id="rId16" Type="http://schemas.openxmlformats.org/officeDocument/2006/relationships/image" Target="media/image7.jpeg"/><Relationship Id="rId29" Type="http://schemas.openxmlformats.org/officeDocument/2006/relationships/hyperlink" Target="https://www.ikedacenter.org/resources/what-community-and-why-it-important/" TargetMode="External"/><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diagramDrawing" Target="diagrams/drawing1.xml"/><Relationship Id="rId24" Type="http://schemas.openxmlformats.org/officeDocument/2006/relationships/hyperlink" Target="https://www.cambridge-news.co.uk/news/local-news/peterborough-facing-most-challenging-times-25180603/" TargetMode="External"/><Relationship Id="rId32" Type="http://schemas.openxmlformats.org/officeDocument/2006/relationships/hyperlink" Target="https://digital.nhs.uk/data-and-information/data-collections-and-data-sets/data-sets/mental-health-services-data-set/submit-data/data-quality-of-protected-characteristics-and-other-vulnerable-groups/inequalities-in-mental-health-and-why-this-data-is-a-priority/" TargetMode="External"/><Relationship Id="rId37" Type="http://schemas.openxmlformats.org/officeDocument/2006/relationships/hyperlink" Target="https://media.samaritans.org/documents/Ethnicity_and_suicide_July_2022.pdf/" TargetMode="External"/><Relationship Id="rId40" Type="http://schemas.openxmlformats.org/officeDocument/2006/relationships/hyperlink" Target="https://www.cityevolutions.org.uk/wp-content/uploads/180717-Working-Paper-10-Peterborough-Case-Study-Report-July-2018.pdf/" TargetMode="External"/><Relationship Id="rId45"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6.jpeg"/><Relationship Id="rId23" Type="http://schemas.openxmlformats.org/officeDocument/2006/relationships/hyperlink" Target="https://www.cpft.nhs.uk/zerosuicide/" TargetMode="External"/><Relationship Id="rId28" Type="http://schemas.openxmlformats.org/officeDocument/2006/relationships/hyperlink" Target="https://democracy.peterborough.gov.uk/documents/s22204/7a.%20Appendix%201%20-%20Suicide%20Prevention%20Strategy.pdf/" TargetMode="External"/><Relationship Id="rId36" Type="http://schemas.openxmlformats.org/officeDocument/2006/relationships/hyperlink" Target="https://www.peterborough.gov.uk/council/about-peterborough/population/" TargetMode="External"/><Relationship Id="rId10" Type="http://schemas.openxmlformats.org/officeDocument/2006/relationships/diagramColors" Target="diagrams/colors1.xml"/><Relationship Id="rId19" Type="http://schemas.openxmlformats.org/officeDocument/2006/relationships/image" Target="media/image10.jpeg"/><Relationship Id="rId31" Type="http://schemas.openxmlformats.org/officeDocument/2006/relationships/hyperlink" Target="https://www.kingsfund.org.uk/publications/digital-revolution/"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image" Target="media/image5.jpeg"/><Relationship Id="rId22" Type="http://schemas.openxmlformats.org/officeDocument/2006/relationships/hyperlink" Target="https://post.parliament.uk/research-briefings/post-pn-0671/" TargetMode="External"/><Relationship Id="rId27" Type="http://schemas.openxmlformats.org/officeDocument/2006/relationships/hyperlink" Target="https://democracy.peterborough.gov.uk/documents/s28782/5.%20Appendix%201%20-%20Diverse%20Ethnic%20Communities%20JSNA.pdf/" TargetMode="External"/><Relationship Id="rId30" Type="http://schemas.openxmlformats.org/officeDocument/2006/relationships/hyperlink" Target="https://nspa.org.uk/wp-content/uploads/2022/02/Equality-and-diversity-in-suicide-prevention-Dr-Duleeka-Knipe.pdf/" TargetMode="External"/><Relationship Id="rId35" Type="http://schemas.openxmlformats.org/officeDocument/2006/relationships/hyperlink" Target="https://www.peterborough.gov.uk/council/strategies-policies-and-plans/health-and-social-care-strategies/suicide-prevention-strategy/" TargetMode="External"/><Relationship Id="rId43" Type="http://schemas.openxmlformats.org/officeDocument/2006/relationships/hyperlink" Target="https://www.who.int/news-room/fact-sheets/detail/mental-health-strengthening-our-response/" TargetMode="External"/><Relationship Id="rId8" Type="http://schemas.openxmlformats.org/officeDocument/2006/relationships/diagramLayout" Target="diagrams/layout1.xml"/><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yperlink" Target="https://www.gov.uk/guidance/equality-act-2010-guidance" TargetMode="External"/><Relationship Id="rId33" Type="http://schemas.openxmlformats.org/officeDocument/2006/relationships/hyperlink" Target="https://www.ons.gov.uk/visualisations/censusareachanges/E06000031/" TargetMode="External"/><Relationship Id="rId38" Type="http://schemas.openxmlformats.org/officeDocument/2006/relationships/hyperlink" Target="https://stopsuicidepledge.org/about-us/" TargetMode="External"/><Relationship Id="rId20" Type="http://schemas.openxmlformats.org/officeDocument/2006/relationships/hyperlink" Target="https://doi.org/10.7861%2Ffhj.2020-0217/" TargetMode="External"/><Relationship Id="rId41" Type="http://schemas.openxmlformats.org/officeDocument/2006/relationships/hyperlink" Target="https://www.varbes.com/demographics/peterborough-demographic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A625194-E0D9-7343-BA17-9423967EADB3}" type="doc">
      <dgm:prSet loTypeId="urn:microsoft.com/office/officeart/2005/8/layout/cycle6" loCatId="" qsTypeId="urn:microsoft.com/office/officeart/2005/8/quickstyle/simple1" qsCatId="simple" csTypeId="urn:microsoft.com/office/officeart/2005/8/colors/accent1_2" csCatId="accent1" phldr="1"/>
      <dgm:spPr/>
      <dgm:t>
        <a:bodyPr/>
        <a:lstStyle/>
        <a:p>
          <a:endParaRPr lang="en-GB"/>
        </a:p>
      </dgm:t>
    </dgm:pt>
    <dgm:pt modelId="{B279171D-3E86-C24B-ACF0-8E86A4CE35DE}">
      <dgm:prSet phldrT="[Text]" custT="1"/>
      <dgm:spPr/>
      <dgm:t>
        <a:bodyPr/>
        <a:lstStyle/>
        <a:p>
          <a:r>
            <a:rPr lang="en-GB" sz="1100">
              <a:latin typeface="Arial" panose="020B0604020202020204" pitchFamily="34" charset="0"/>
              <a:cs typeface="Arial" panose="020B0604020202020204" pitchFamily="34" charset="0"/>
            </a:rPr>
            <a:t>Socioeconomic disavantage </a:t>
          </a:r>
        </a:p>
      </dgm:t>
    </dgm:pt>
    <dgm:pt modelId="{C451696C-7AD2-6644-A8F0-C2C8CF090F1C}" type="parTrans" cxnId="{FD74A3D0-48E1-2B41-BD5D-255179B1E294}">
      <dgm:prSet/>
      <dgm:spPr/>
      <dgm:t>
        <a:bodyPr/>
        <a:lstStyle/>
        <a:p>
          <a:endParaRPr lang="en-GB"/>
        </a:p>
      </dgm:t>
    </dgm:pt>
    <dgm:pt modelId="{FA10E115-8BD1-DB46-84E8-E498782E5AC3}" type="sibTrans" cxnId="{FD74A3D0-48E1-2B41-BD5D-255179B1E294}">
      <dgm:prSet/>
      <dgm:spPr/>
      <dgm:t>
        <a:bodyPr/>
        <a:lstStyle/>
        <a:p>
          <a:endParaRPr lang="en-GB"/>
        </a:p>
      </dgm:t>
    </dgm:pt>
    <dgm:pt modelId="{75FFCC92-891D-8147-BB31-F623B0AAECE5}">
      <dgm:prSet phldrT="[Text]" custT="1"/>
      <dgm:spPr/>
      <dgm:t>
        <a:bodyPr/>
        <a:lstStyle/>
        <a:p>
          <a:r>
            <a:rPr lang="en-GB" sz="1100">
              <a:latin typeface="Arial" panose="020B0604020202020204" pitchFamily="34" charset="0"/>
              <a:cs typeface="Arial" panose="020B0604020202020204" pitchFamily="34" charset="0"/>
            </a:rPr>
            <a:t>social norms</a:t>
          </a:r>
        </a:p>
      </dgm:t>
    </dgm:pt>
    <dgm:pt modelId="{306D1871-27BA-A344-92BF-A11607FD44C0}" type="parTrans" cxnId="{529C07F5-6CD3-0C49-AC75-99C7CA5D254B}">
      <dgm:prSet/>
      <dgm:spPr/>
      <dgm:t>
        <a:bodyPr/>
        <a:lstStyle/>
        <a:p>
          <a:endParaRPr lang="en-GB"/>
        </a:p>
      </dgm:t>
    </dgm:pt>
    <dgm:pt modelId="{CAFF4C05-B5EA-5649-A6CA-36B48EAF6639}" type="sibTrans" cxnId="{529C07F5-6CD3-0C49-AC75-99C7CA5D254B}">
      <dgm:prSet/>
      <dgm:spPr/>
      <dgm:t>
        <a:bodyPr/>
        <a:lstStyle/>
        <a:p>
          <a:endParaRPr lang="en-GB"/>
        </a:p>
      </dgm:t>
    </dgm:pt>
    <dgm:pt modelId="{C7988A2E-9192-7944-8500-A6057659C361}">
      <dgm:prSet phldrT="[Text]" custT="1"/>
      <dgm:spPr/>
      <dgm:t>
        <a:bodyPr/>
        <a:lstStyle/>
        <a:p>
          <a:r>
            <a:rPr lang="en-GB" sz="1100">
              <a:latin typeface="Arial" panose="020B0604020202020204" pitchFamily="34" charset="0"/>
              <a:cs typeface="Arial" panose="020B0604020202020204" pitchFamily="34" charset="0"/>
            </a:rPr>
            <a:t>Discrimination within services and acceptability of services </a:t>
          </a:r>
        </a:p>
      </dgm:t>
    </dgm:pt>
    <dgm:pt modelId="{07782D85-E9D0-C346-9349-97DA2AE6E76F}" type="parTrans" cxnId="{FB8255FC-DC1B-384E-8AE6-3DE6760A4A4E}">
      <dgm:prSet/>
      <dgm:spPr/>
      <dgm:t>
        <a:bodyPr/>
        <a:lstStyle/>
        <a:p>
          <a:endParaRPr lang="en-GB"/>
        </a:p>
      </dgm:t>
    </dgm:pt>
    <dgm:pt modelId="{92AA745B-6602-1449-A653-4D38812AF7CF}" type="sibTrans" cxnId="{FB8255FC-DC1B-384E-8AE6-3DE6760A4A4E}">
      <dgm:prSet/>
      <dgm:spPr/>
      <dgm:t>
        <a:bodyPr/>
        <a:lstStyle/>
        <a:p>
          <a:endParaRPr lang="en-GB"/>
        </a:p>
      </dgm:t>
    </dgm:pt>
    <dgm:pt modelId="{F1413529-6BA3-D146-90B1-54134EA30D4D}">
      <dgm:prSet phldrT="[Text]" custT="1"/>
      <dgm:spPr/>
      <dgm:t>
        <a:bodyPr/>
        <a:lstStyle/>
        <a:p>
          <a:r>
            <a:rPr lang="en-GB" sz="1100">
              <a:latin typeface="Arial" panose="020B0604020202020204" pitchFamily="34" charset="0"/>
              <a:cs typeface="Arial" panose="020B0604020202020204" pitchFamily="34" charset="0"/>
            </a:rPr>
            <a:t>Barriers to accessing services </a:t>
          </a:r>
        </a:p>
      </dgm:t>
    </dgm:pt>
    <dgm:pt modelId="{D707169A-C996-FE4C-AE6A-BF697DB5F349}" type="parTrans" cxnId="{2E55D33D-3BAA-B042-8795-8177557F670F}">
      <dgm:prSet/>
      <dgm:spPr/>
      <dgm:t>
        <a:bodyPr/>
        <a:lstStyle/>
        <a:p>
          <a:endParaRPr lang="en-GB"/>
        </a:p>
      </dgm:t>
    </dgm:pt>
    <dgm:pt modelId="{38976C12-E176-534B-84D7-3A8E3868F455}" type="sibTrans" cxnId="{2E55D33D-3BAA-B042-8795-8177557F670F}">
      <dgm:prSet/>
      <dgm:spPr/>
      <dgm:t>
        <a:bodyPr/>
        <a:lstStyle/>
        <a:p>
          <a:endParaRPr lang="en-GB"/>
        </a:p>
      </dgm:t>
    </dgm:pt>
    <dgm:pt modelId="{036CB13B-16C4-F04F-97E0-4EED86F6D0E1}">
      <dgm:prSet phldrT="[Text]" custT="1"/>
      <dgm:spPr/>
      <dgm:t>
        <a:bodyPr/>
        <a:lstStyle/>
        <a:p>
          <a:r>
            <a:rPr lang="en-GB" sz="1100">
              <a:latin typeface="Arial" panose="020B0604020202020204" pitchFamily="34" charset="0"/>
              <a:cs typeface="Arial" panose="020B0604020202020204" pitchFamily="34" charset="0"/>
            </a:rPr>
            <a:t>Discrimination</a:t>
          </a:r>
          <a:endParaRPr lang="en-GB" sz="1100"/>
        </a:p>
      </dgm:t>
    </dgm:pt>
    <dgm:pt modelId="{EC4B941E-2796-D045-9B5D-189C49E9FD91}" type="sibTrans" cxnId="{54E554AD-54B2-2747-BBBE-C52908B16189}">
      <dgm:prSet/>
      <dgm:spPr/>
      <dgm:t>
        <a:bodyPr/>
        <a:lstStyle/>
        <a:p>
          <a:endParaRPr lang="en-GB"/>
        </a:p>
      </dgm:t>
    </dgm:pt>
    <dgm:pt modelId="{68786145-5FC2-A44F-8C00-4CA78EA150E8}" type="parTrans" cxnId="{54E554AD-54B2-2747-BBBE-C52908B16189}">
      <dgm:prSet/>
      <dgm:spPr/>
      <dgm:t>
        <a:bodyPr/>
        <a:lstStyle/>
        <a:p>
          <a:endParaRPr lang="en-GB"/>
        </a:p>
      </dgm:t>
    </dgm:pt>
    <dgm:pt modelId="{3CAFF964-B48D-1143-BBAB-7CE411195DA1}" type="pres">
      <dgm:prSet presAssocID="{3A625194-E0D9-7343-BA17-9423967EADB3}" presName="cycle" presStyleCnt="0">
        <dgm:presLayoutVars>
          <dgm:dir/>
          <dgm:resizeHandles val="exact"/>
        </dgm:presLayoutVars>
      </dgm:prSet>
      <dgm:spPr/>
    </dgm:pt>
    <dgm:pt modelId="{62451C4E-37E5-2045-BFFF-A27CFB7023EF}" type="pres">
      <dgm:prSet presAssocID="{B279171D-3E86-C24B-ACF0-8E86A4CE35DE}" presName="node" presStyleLbl="node1" presStyleIdx="0" presStyleCnt="5" custScaleX="127806">
        <dgm:presLayoutVars>
          <dgm:bulletEnabled val="1"/>
        </dgm:presLayoutVars>
      </dgm:prSet>
      <dgm:spPr/>
    </dgm:pt>
    <dgm:pt modelId="{EADF3D9E-B851-CA41-8413-9743FD8CB6B7}" type="pres">
      <dgm:prSet presAssocID="{B279171D-3E86-C24B-ACF0-8E86A4CE35DE}" presName="spNode" presStyleCnt="0"/>
      <dgm:spPr/>
    </dgm:pt>
    <dgm:pt modelId="{D3A215C7-18C8-804A-BCB1-976AF8823D1D}" type="pres">
      <dgm:prSet presAssocID="{FA10E115-8BD1-DB46-84E8-E498782E5AC3}" presName="sibTrans" presStyleLbl="sibTrans1D1" presStyleIdx="0" presStyleCnt="5"/>
      <dgm:spPr/>
    </dgm:pt>
    <dgm:pt modelId="{CF2221A7-4658-6847-A806-4BD17B46FE7C}" type="pres">
      <dgm:prSet presAssocID="{75FFCC92-891D-8147-BB31-F623B0AAECE5}" presName="node" presStyleLbl="node1" presStyleIdx="1" presStyleCnt="5" custScaleX="158897" custRadScaleRad="101616" custRadScaleInc="2368">
        <dgm:presLayoutVars>
          <dgm:bulletEnabled val="1"/>
        </dgm:presLayoutVars>
      </dgm:prSet>
      <dgm:spPr/>
    </dgm:pt>
    <dgm:pt modelId="{543EDD21-833F-304A-BEC7-9355DBC7AD98}" type="pres">
      <dgm:prSet presAssocID="{75FFCC92-891D-8147-BB31-F623B0AAECE5}" presName="spNode" presStyleCnt="0"/>
      <dgm:spPr/>
    </dgm:pt>
    <dgm:pt modelId="{36C3938A-410C-7743-AD9D-0BCDC178AF04}" type="pres">
      <dgm:prSet presAssocID="{CAFF4C05-B5EA-5649-A6CA-36B48EAF6639}" presName="sibTrans" presStyleLbl="sibTrans1D1" presStyleIdx="1" presStyleCnt="5"/>
      <dgm:spPr/>
    </dgm:pt>
    <dgm:pt modelId="{5A05151A-04DF-714F-904E-30BD26C8C761}" type="pres">
      <dgm:prSet presAssocID="{C7988A2E-9192-7944-8500-A6057659C361}" presName="node" presStyleLbl="node1" presStyleIdx="2" presStyleCnt="5" custScaleX="152696">
        <dgm:presLayoutVars>
          <dgm:bulletEnabled val="1"/>
        </dgm:presLayoutVars>
      </dgm:prSet>
      <dgm:spPr/>
    </dgm:pt>
    <dgm:pt modelId="{7ECAE55C-FE43-3548-AA52-DDCC3DE4DC7E}" type="pres">
      <dgm:prSet presAssocID="{C7988A2E-9192-7944-8500-A6057659C361}" presName="spNode" presStyleCnt="0"/>
      <dgm:spPr/>
    </dgm:pt>
    <dgm:pt modelId="{61184113-B6B1-4842-ACA6-5526D2973F5A}" type="pres">
      <dgm:prSet presAssocID="{92AA745B-6602-1449-A653-4D38812AF7CF}" presName="sibTrans" presStyleLbl="sibTrans1D1" presStyleIdx="2" presStyleCnt="5"/>
      <dgm:spPr/>
    </dgm:pt>
    <dgm:pt modelId="{8BBAA8BF-D312-F54F-80ED-DAB4C40C0D1A}" type="pres">
      <dgm:prSet presAssocID="{F1413529-6BA3-D146-90B1-54134EA30D4D}" presName="node" presStyleLbl="node1" presStyleIdx="3" presStyleCnt="5" custScaleX="152648">
        <dgm:presLayoutVars>
          <dgm:bulletEnabled val="1"/>
        </dgm:presLayoutVars>
      </dgm:prSet>
      <dgm:spPr/>
    </dgm:pt>
    <dgm:pt modelId="{24EA2CDE-77AF-694F-AA90-0784092B04E2}" type="pres">
      <dgm:prSet presAssocID="{F1413529-6BA3-D146-90B1-54134EA30D4D}" presName="spNode" presStyleCnt="0"/>
      <dgm:spPr/>
    </dgm:pt>
    <dgm:pt modelId="{FE3FD897-133D-1144-95A8-2BA757601223}" type="pres">
      <dgm:prSet presAssocID="{38976C12-E176-534B-84D7-3A8E3868F455}" presName="sibTrans" presStyleLbl="sibTrans1D1" presStyleIdx="3" presStyleCnt="5"/>
      <dgm:spPr/>
    </dgm:pt>
    <dgm:pt modelId="{3A047023-41B8-C746-9D33-A0C4F540C260}" type="pres">
      <dgm:prSet presAssocID="{036CB13B-16C4-F04F-97E0-4EED86F6D0E1}" presName="node" presStyleLbl="node1" presStyleIdx="4" presStyleCnt="5" custScaleX="166225" custRadScaleRad="100512" custRadScaleInc="-2363">
        <dgm:presLayoutVars>
          <dgm:bulletEnabled val="1"/>
        </dgm:presLayoutVars>
      </dgm:prSet>
      <dgm:spPr/>
    </dgm:pt>
    <dgm:pt modelId="{BAC58686-DBED-8441-AD7F-FE9C66CCC4CC}" type="pres">
      <dgm:prSet presAssocID="{036CB13B-16C4-F04F-97E0-4EED86F6D0E1}" presName="spNode" presStyleCnt="0"/>
      <dgm:spPr/>
    </dgm:pt>
    <dgm:pt modelId="{4B0F4A1F-E8F8-6040-BC25-BD85932E739F}" type="pres">
      <dgm:prSet presAssocID="{EC4B941E-2796-D045-9B5D-189C49E9FD91}" presName="sibTrans" presStyleLbl="sibTrans1D1" presStyleIdx="4" presStyleCnt="5"/>
      <dgm:spPr/>
    </dgm:pt>
  </dgm:ptLst>
  <dgm:cxnLst>
    <dgm:cxn modelId="{6DA9D604-CCE8-BD49-B638-BEE67261E6A3}" type="presOf" srcId="{EC4B941E-2796-D045-9B5D-189C49E9FD91}" destId="{4B0F4A1F-E8F8-6040-BC25-BD85932E739F}" srcOrd="0" destOrd="0" presId="urn:microsoft.com/office/officeart/2005/8/layout/cycle6"/>
    <dgm:cxn modelId="{8543FF05-372A-9442-B4A3-6BAE9758F37B}" type="presOf" srcId="{036CB13B-16C4-F04F-97E0-4EED86F6D0E1}" destId="{3A047023-41B8-C746-9D33-A0C4F540C260}" srcOrd="0" destOrd="0" presId="urn:microsoft.com/office/officeart/2005/8/layout/cycle6"/>
    <dgm:cxn modelId="{F9ADFB3C-CDE0-3D4C-B85D-BFC2014929B4}" type="presOf" srcId="{C7988A2E-9192-7944-8500-A6057659C361}" destId="{5A05151A-04DF-714F-904E-30BD26C8C761}" srcOrd="0" destOrd="0" presId="urn:microsoft.com/office/officeart/2005/8/layout/cycle6"/>
    <dgm:cxn modelId="{2E55D33D-3BAA-B042-8795-8177557F670F}" srcId="{3A625194-E0D9-7343-BA17-9423967EADB3}" destId="{F1413529-6BA3-D146-90B1-54134EA30D4D}" srcOrd="3" destOrd="0" parTransId="{D707169A-C996-FE4C-AE6A-BF697DB5F349}" sibTransId="{38976C12-E176-534B-84D7-3A8E3868F455}"/>
    <dgm:cxn modelId="{06BAAF4D-C894-6F45-865C-8F962B2301B7}" type="presOf" srcId="{FA10E115-8BD1-DB46-84E8-E498782E5AC3}" destId="{D3A215C7-18C8-804A-BCB1-976AF8823D1D}" srcOrd="0" destOrd="0" presId="urn:microsoft.com/office/officeart/2005/8/layout/cycle6"/>
    <dgm:cxn modelId="{D3383356-1D6F-1D4D-A4D6-F17C980E5951}" type="presOf" srcId="{92AA745B-6602-1449-A653-4D38812AF7CF}" destId="{61184113-B6B1-4842-ACA6-5526D2973F5A}" srcOrd="0" destOrd="0" presId="urn:microsoft.com/office/officeart/2005/8/layout/cycle6"/>
    <dgm:cxn modelId="{CA31DE7D-827A-0544-86A6-2349CCE706BF}" type="presOf" srcId="{75FFCC92-891D-8147-BB31-F623B0AAECE5}" destId="{CF2221A7-4658-6847-A806-4BD17B46FE7C}" srcOrd="0" destOrd="0" presId="urn:microsoft.com/office/officeart/2005/8/layout/cycle6"/>
    <dgm:cxn modelId="{99144583-5761-B345-B6BE-143FF1970769}" type="presOf" srcId="{38976C12-E176-534B-84D7-3A8E3868F455}" destId="{FE3FD897-133D-1144-95A8-2BA757601223}" srcOrd="0" destOrd="0" presId="urn:microsoft.com/office/officeart/2005/8/layout/cycle6"/>
    <dgm:cxn modelId="{D6E8F19C-D891-B644-9EEA-E3B87C93BF17}" type="presOf" srcId="{CAFF4C05-B5EA-5649-A6CA-36B48EAF6639}" destId="{36C3938A-410C-7743-AD9D-0BCDC178AF04}" srcOrd="0" destOrd="0" presId="urn:microsoft.com/office/officeart/2005/8/layout/cycle6"/>
    <dgm:cxn modelId="{C5308F9E-AF53-8B4D-9088-BADF4C3C5341}" type="presOf" srcId="{B279171D-3E86-C24B-ACF0-8E86A4CE35DE}" destId="{62451C4E-37E5-2045-BFFF-A27CFB7023EF}" srcOrd="0" destOrd="0" presId="urn:microsoft.com/office/officeart/2005/8/layout/cycle6"/>
    <dgm:cxn modelId="{54E554AD-54B2-2747-BBBE-C52908B16189}" srcId="{3A625194-E0D9-7343-BA17-9423967EADB3}" destId="{036CB13B-16C4-F04F-97E0-4EED86F6D0E1}" srcOrd="4" destOrd="0" parTransId="{68786145-5FC2-A44F-8C00-4CA78EA150E8}" sibTransId="{EC4B941E-2796-D045-9B5D-189C49E9FD91}"/>
    <dgm:cxn modelId="{FD74A3D0-48E1-2B41-BD5D-255179B1E294}" srcId="{3A625194-E0D9-7343-BA17-9423967EADB3}" destId="{B279171D-3E86-C24B-ACF0-8E86A4CE35DE}" srcOrd="0" destOrd="0" parTransId="{C451696C-7AD2-6644-A8F0-C2C8CF090F1C}" sibTransId="{FA10E115-8BD1-DB46-84E8-E498782E5AC3}"/>
    <dgm:cxn modelId="{F4842DDD-CF2C-2E4B-9E57-91AF58041F78}" type="presOf" srcId="{F1413529-6BA3-D146-90B1-54134EA30D4D}" destId="{8BBAA8BF-D312-F54F-80ED-DAB4C40C0D1A}" srcOrd="0" destOrd="0" presId="urn:microsoft.com/office/officeart/2005/8/layout/cycle6"/>
    <dgm:cxn modelId="{33084FF0-7513-DF48-A0D7-5744DB5422BD}" type="presOf" srcId="{3A625194-E0D9-7343-BA17-9423967EADB3}" destId="{3CAFF964-B48D-1143-BBAB-7CE411195DA1}" srcOrd="0" destOrd="0" presId="urn:microsoft.com/office/officeart/2005/8/layout/cycle6"/>
    <dgm:cxn modelId="{529C07F5-6CD3-0C49-AC75-99C7CA5D254B}" srcId="{3A625194-E0D9-7343-BA17-9423967EADB3}" destId="{75FFCC92-891D-8147-BB31-F623B0AAECE5}" srcOrd="1" destOrd="0" parTransId="{306D1871-27BA-A344-92BF-A11607FD44C0}" sibTransId="{CAFF4C05-B5EA-5649-A6CA-36B48EAF6639}"/>
    <dgm:cxn modelId="{FB8255FC-DC1B-384E-8AE6-3DE6760A4A4E}" srcId="{3A625194-E0D9-7343-BA17-9423967EADB3}" destId="{C7988A2E-9192-7944-8500-A6057659C361}" srcOrd="2" destOrd="0" parTransId="{07782D85-E9D0-C346-9349-97DA2AE6E76F}" sibTransId="{92AA745B-6602-1449-A653-4D38812AF7CF}"/>
    <dgm:cxn modelId="{067A640E-0A43-2D4A-899D-0AF7842EB5D5}" type="presParOf" srcId="{3CAFF964-B48D-1143-BBAB-7CE411195DA1}" destId="{62451C4E-37E5-2045-BFFF-A27CFB7023EF}" srcOrd="0" destOrd="0" presId="urn:microsoft.com/office/officeart/2005/8/layout/cycle6"/>
    <dgm:cxn modelId="{72415AFF-68D8-214E-BD4F-88F7BBA8035A}" type="presParOf" srcId="{3CAFF964-B48D-1143-BBAB-7CE411195DA1}" destId="{EADF3D9E-B851-CA41-8413-9743FD8CB6B7}" srcOrd="1" destOrd="0" presId="urn:microsoft.com/office/officeart/2005/8/layout/cycle6"/>
    <dgm:cxn modelId="{83FFB5D3-FE6F-DB40-BE45-7DA0314795D6}" type="presParOf" srcId="{3CAFF964-B48D-1143-BBAB-7CE411195DA1}" destId="{D3A215C7-18C8-804A-BCB1-976AF8823D1D}" srcOrd="2" destOrd="0" presId="urn:microsoft.com/office/officeart/2005/8/layout/cycle6"/>
    <dgm:cxn modelId="{3688E031-6B61-2C48-886F-DB00E94A93FB}" type="presParOf" srcId="{3CAFF964-B48D-1143-BBAB-7CE411195DA1}" destId="{CF2221A7-4658-6847-A806-4BD17B46FE7C}" srcOrd="3" destOrd="0" presId="urn:microsoft.com/office/officeart/2005/8/layout/cycle6"/>
    <dgm:cxn modelId="{210535EE-8343-7A42-B73C-66C00E4CA6B5}" type="presParOf" srcId="{3CAFF964-B48D-1143-BBAB-7CE411195DA1}" destId="{543EDD21-833F-304A-BEC7-9355DBC7AD98}" srcOrd="4" destOrd="0" presId="urn:microsoft.com/office/officeart/2005/8/layout/cycle6"/>
    <dgm:cxn modelId="{F06D9FA4-3957-F246-81EC-3A35470BA301}" type="presParOf" srcId="{3CAFF964-B48D-1143-BBAB-7CE411195DA1}" destId="{36C3938A-410C-7743-AD9D-0BCDC178AF04}" srcOrd="5" destOrd="0" presId="urn:microsoft.com/office/officeart/2005/8/layout/cycle6"/>
    <dgm:cxn modelId="{9C589196-8783-1546-B59F-E8B7D36B53C5}" type="presParOf" srcId="{3CAFF964-B48D-1143-BBAB-7CE411195DA1}" destId="{5A05151A-04DF-714F-904E-30BD26C8C761}" srcOrd="6" destOrd="0" presId="urn:microsoft.com/office/officeart/2005/8/layout/cycle6"/>
    <dgm:cxn modelId="{24B6D0AA-B90D-DF46-BBCA-67DB028D835E}" type="presParOf" srcId="{3CAFF964-B48D-1143-BBAB-7CE411195DA1}" destId="{7ECAE55C-FE43-3548-AA52-DDCC3DE4DC7E}" srcOrd="7" destOrd="0" presId="urn:microsoft.com/office/officeart/2005/8/layout/cycle6"/>
    <dgm:cxn modelId="{3BEBFE79-D896-0B4E-9A72-C76DA2C045D0}" type="presParOf" srcId="{3CAFF964-B48D-1143-BBAB-7CE411195DA1}" destId="{61184113-B6B1-4842-ACA6-5526D2973F5A}" srcOrd="8" destOrd="0" presId="urn:microsoft.com/office/officeart/2005/8/layout/cycle6"/>
    <dgm:cxn modelId="{D3097DDD-6410-1148-BCD0-7BA95D434DB9}" type="presParOf" srcId="{3CAFF964-B48D-1143-BBAB-7CE411195DA1}" destId="{8BBAA8BF-D312-F54F-80ED-DAB4C40C0D1A}" srcOrd="9" destOrd="0" presId="urn:microsoft.com/office/officeart/2005/8/layout/cycle6"/>
    <dgm:cxn modelId="{D4BDE96E-4F18-FC49-9D4F-3FC0A70FC300}" type="presParOf" srcId="{3CAFF964-B48D-1143-BBAB-7CE411195DA1}" destId="{24EA2CDE-77AF-694F-AA90-0784092B04E2}" srcOrd="10" destOrd="0" presId="urn:microsoft.com/office/officeart/2005/8/layout/cycle6"/>
    <dgm:cxn modelId="{66995797-06B1-384C-B775-C5E058C8EC37}" type="presParOf" srcId="{3CAFF964-B48D-1143-BBAB-7CE411195DA1}" destId="{FE3FD897-133D-1144-95A8-2BA757601223}" srcOrd="11" destOrd="0" presId="urn:microsoft.com/office/officeart/2005/8/layout/cycle6"/>
    <dgm:cxn modelId="{1B1E59F0-7303-1A40-8A74-1F5ABD5F414C}" type="presParOf" srcId="{3CAFF964-B48D-1143-BBAB-7CE411195DA1}" destId="{3A047023-41B8-C746-9D33-A0C4F540C260}" srcOrd="12" destOrd="0" presId="urn:microsoft.com/office/officeart/2005/8/layout/cycle6"/>
    <dgm:cxn modelId="{C03855AF-2E82-DB4B-A7D9-089BCC835B3E}" type="presParOf" srcId="{3CAFF964-B48D-1143-BBAB-7CE411195DA1}" destId="{BAC58686-DBED-8441-AD7F-FE9C66CCC4CC}" srcOrd="13" destOrd="0" presId="urn:microsoft.com/office/officeart/2005/8/layout/cycle6"/>
    <dgm:cxn modelId="{B2BB5561-31EE-7743-9FA6-B8E5AA14DCA3}" type="presParOf" srcId="{3CAFF964-B48D-1143-BBAB-7CE411195DA1}" destId="{4B0F4A1F-E8F8-6040-BC25-BD85932E739F}" srcOrd="14" destOrd="0" presId="urn:microsoft.com/office/officeart/2005/8/layout/cycle6"/>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451C4E-37E5-2045-BFFF-A27CFB7023EF}">
      <dsp:nvSpPr>
        <dsp:cNvPr id="0" name=""/>
        <dsp:cNvSpPr/>
      </dsp:nvSpPr>
      <dsp:spPr>
        <a:xfrm>
          <a:off x="2310164" y="941"/>
          <a:ext cx="1212036" cy="6164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Socioeconomic disavantage </a:t>
          </a:r>
        </a:p>
      </dsp:txBody>
      <dsp:txXfrm>
        <a:off x="2340255" y="31032"/>
        <a:ext cx="1151854" cy="556239"/>
      </dsp:txXfrm>
    </dsp:sp>
    <dsp:sp modelId="{D3A215C7-18C8-804A-BCB1-976AF8823D1D}">
      <dsp:nvSpPr>
        <dsp:cNvPr id="0" name=""/>
        <dsp:cNvSpPr/>
      </dsp:nvSpPr>
      <dsp:spPr>
        <a:xfrm>
          <a:off x="1721618" y="329636"/>
          <a:ext cx="2464721" cy="2464721"/>
        </a:xfrm>
        <a:custGeom>
          <a:avLst/>
          <a:gdLst/>
          <a:ahLst/>
          <a:cxnLst/>
          <a:rect l="0" t="0" r="0" b="0"/>
          <a:pathLst>
            <a:path>
              <a:moveTo>
                <a:pt x="1805814" y="141551"/>
              </a:moveTo>
              <a:arcTo wR="1232360" hR="1232360" stAng="17863893" swAng="1629899"/>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CF2221A7-4658-6847-A806-4BD17B46FE7C}">
      <dsp:nvSpPr>
        <dsp:cNvPr id="0" name=""/>
        <dsp:cNvSpPr/>
      </dsp:nvSpPr>
      <dsp:spPr>
        <a:xfrm>
          <a:off x="3357504" y="858159"/>
          <a:ext cx="1506885" cy="6164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social norms</a:t>
          </a:r>
        </a:p>
      </dsp:txBody>
      <dsp:txXfrm>
        <a:off x="3387595" y="888250"/>
        <a:ext cx="1446703" cy="556239"/>
      </dsp:txXfrm>
    </dsp:sp>
    <dsp:sp modelId="{36C3938A-410C-7743-AD9D-0BCDC178AF04}">
      <dsp:nvSpPr>
        <dsp:cNvPr id="0" name=""/>
        <dsp:cNvSpPr/>
      </dsp:nvSpPr>
      <dsp:spPr>
        <a:xfrm>
          <a:off x="1702592" y="282091"/>
          <a:ext cx="2464721" cy="2464721"/>
        </a:xfrm>
        <a:custGeom>
          <a:avLst/>
          <a:gdLst/>
          <a:ahLst/>
          <a:cxnLst/>
          <a:rect l="0" t="0" r="0" b="0"/>
          <a:pathLst>
            <a:path>
              <a:moveTo>
                <a:pt x="2464306" y="1200381"/>
              </a:moveTo>
              <a:arcTo wR="1232360" hR="1232360" stAng="21510783" swAng="2197929"/>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A05151A-04DF-714F-904E-30BD26C8C761}">
      <dsp:nvSpPr>
        <dsp:cNvPr id="0" name=""/>
        <dsp:cNvSpPr/>
      </dsp:nvSpPr>
      <dsp:spPr>
        <a:xfrm>
          <a:off x="2916506" y="2230302"/>
          <a:ext cx="1448078" cy="6164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Discrimination within services and acceptability of services </a:t>
          </a:r>
        </a:p>
      </dsp:txBody>
      <dsp:txXfrm>
        <a:off x="2946597" y="2260393"/>
        <a:ext cx="1387896" cy="556239"/>
      </dsp:txXfrm>
    </dsp:sp>
    <dsp:sp modelId="{61184113-B6B1-4842-ACA6-5526D2973F5A}">
      <dsp:nvSpPr>
        <dsp:cNvPr id="0" name=""/>
        <dsp:cNvSpPr/>
      </dsp:nvSpPr>
      <dsp:spPr>
        <a:xfrm>
          <a:off x="1683821" y="309151"/>
          <a:ext cx="2464721" cy="2464721"/>
        </a:xfrm>
        <a:custGeom>
          <a:avLst/>
          <a:gdLst/>
          <a:ahLst/>
          <a:cxnLst/>
          <a:rect l="0" t="0" r="0" b="0"/>
          <a:pathLst>
            <a:path>
              <a:moveTo>
                <a:pt x="1232676" y="2464721"/>
              </a:moveTo>
              <a:arcTo wR="1232360" hR="1232360" stAng="5399120" swAng="2394"/>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BBAA8BF-D312-F54F-80ED-DAB4C40C0D1A}">
      <dsp:nvSpPr>
        <dsp:cNvPr id="0" name=""/>
        <dsp:cNvSpPr/>
      </dsp:nvSpPr>
      <dsp:spPr>
        <a:xfrm>
          <a:off x="1468007" y="2230302"/>
          <a:ext cx="1447623" cy="6164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Barriers to accessing services </a:t>
          </a:r>
        </a:p>
      </dsp:txBody>
      <dsp:txXfrm>
        <a:off x="1498098" y="2260393"/>
        <a:ext cx="1387441" cy="556239"/>
      </dsp:txXfrm>
    </dsp:sp>
    <dsp:sp modelId="{FE3FD897-133D-1144-95A8-2BA757601223}">
      <dsp:nvSpPr>
        <dsp:cNvPr id="0" name=""/>
        <dsp:cNvSpPr/>
      </dsp:nvSpPr>
      <dsp:spPr>
        <a:xfrm>
          <a:off x="1677916" y="300470"/>
          <a:ext cx="2464721" cy="2464721"/>
        </a:xfrm>
        <a:custGeom>
          <a:avLst/>
          <a:gdLst/>
          <a:ahLst/>
          <a:cxnLst/>
          <a:rect l="0" t="0" r="0" b="0"/>
          <a:pathLst>
            <a:path>
              <a:moveTo>
                <a:pt x="211960" y="1923371"/>
              </a:moveTo>
              <a:arcTo wR="1232360" hR="1232360" stAng="8753658" swAng="217577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3A047023-41B8-C746-9D33-A0C4F540C260}">
      <dsp:nvSpPr>
        <dsp:cNvPr id="0" name=""/>
        <dsp:cNvSpPr/>
      </dsp:nvSpPr>
      <dsp:spPr>
        <a:xfrm>
          <a:off x="946216" y="862210"/>
          <a:ext cx="1576379" cy="6164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Discrimination</a:t>
          </a:r>
          <a:endParaRPr lang="en-GB" sz="1100" kern="1200"/>
        </a:p>
      </dsp:txBody>
      <dsp:txXfrm>
        <a:off x="976307" y="892301"/>
        <a:ext cx="1516197" cy="556239"/>
      </dsp:txXfrm>
    </dsp:sp>
    <dsp:sp modelId="{4B0F4A1F-E8F8-6040-BC25-BD85932E739F}">
      <dsp:nvSpPr>
        <dsp:cNvPr id="0" name=""/>
        <dsp:cNvSpPr/>
      </dsp:nvSpPr>
      <dsp:spPr>
        <a:xfrm>
          <a:off x="1671814" y="315844"/>
          <a:ext cx="2464721" cy="2464721"/>
        </a:xfrm>
        <a:custGeom>
          <a:avLst/>
          <a:gdLst/>
          <a:ahLst/>
          <a:cxnLst/>
          <a:rect l="0" t="0" r="0" b="0"/>
          <a:pathLst>
            <a:path>
              <a:moveTo>
                <a:pt x="211837" y="541531"/>
              </a:moveTo>
              <a:arcTo wR="1232360" hR="1232360" stAng="12845731" swAng="160900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3780</Words>
  <Characters>21546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Dulceneya Ribeiro Silva (2008480)</dc:creator>
  <cp:keywords/>
  <dc:description/>
  <cp:lastModifiedBy>Adriana Dulceneya Ribeiro Silva (2008480)</cp:lastModifiedBy>
  <cp:revision>2</cp:revision>
  <dcterms:created xsi:type="dcterms:W3CDTF">2023-08-18T12:24:00Z</dcterms:created>
  <dcterms:modified xsi:type="dcterms:W3CDTF">2023-08-18T12:24:00Z</dcterms:modified>
</cp:coreProperties>
</file>