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40"/>
          <w:szCs w:val="40"/>
        </w:rPr>
      </w:pPr>
      <w:r w:rsidDel="00000000" w:rsidR="00000000" w:rsidRPr="00000000">
        <w:rPr>
          <w:rtl w:val="0"/>
        </w:rPr>
      </w:r>
    </w:p>
    <w:p w:rsidR="00000000" w:rsidDel="00000000" w:rsidP="00000000" w:rsidRDefault="00000000" w:rsidRPr="00000000" w14:paraId="00000002">
      <w:pPr>
        <w:spacing w:line="360" w:lineRule="auto"/>
        <w:rPr>
          <w:rFonts w:ascii="Times New Roman" w:cs="Times New Roman" w:eastAsia="Times New Roman" w:hAnsi="Times New Roman"/>
          <w:b w:val="1"/>
          <w:i w:val="1"/>
          <w:sz w:val="40"/>
          <w:szCs w:val="40"/>
        </w:rPr>
      </w:pPr>
      <w:r w:rsidDel="00000000" w:rsidR="00000000" w:rsidRPr="00000000">
        <w:rPr>
          <w:rFonts w:ascii="Times New Roman" w:cs="Times New Roman" w:eastAsia="Times New Roman" w:hAnsi="Times New Roman"/>
          <w:b w:val="1"/>
          <w:sz w:val="40"/>
          <w:szCs w:val="40"/>
        </w:rPr>
        <w:drawing>
          <wp:inline distB="114300" distT="114300" distL="114300" distR="114300">
            <wp:extent cx="1809750" cy="714375"/>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1809750" cy="71437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40"/>
          <w:szCs w:val="40"/>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40"/>
          <w:szCs w:val="40"/>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i w:val="1"/>
          <w:sz w:val="46"/>
          <w:szCs w:val="46"/>
        </w:rPr>
      </w:pPr>
      <w:r w:rsidDel="00000000" w:rsidR="00000000" w:rsidRPr="00000000">
        <w:rPr>
          <w:rFonts w:ascii="Times New Roman" w:cs="Times New Roman" w:eastAsia="Times New Roman" w:hAnsi="Times New Roman"/>
          <w:b w:val="1"/>
          <w:i w:val="1"/>
          <w:sz w:val="46"/>
          <w:szCs w:val="46"/>
          <w:rtl w:val="0"/>
        </w:rPr>
        <w:t xml:space="preserve">Critical evaluation of the Cross-Rail Project</w:t>
      </w:r>
    </w:p>
    <w:p w:rsidR="00000000" w:rsidDel="00000000" w:rsidP="00000000" w:rsidRDefault="00000000" w:rsidRPr="00000000" w14:paraId="00000006">
      <w:pPr>
        <w:spacing w:line="360" w:lineRule="auto"/>
        <w:jc w:val="center"/>
        <w:rPr>
          <w:rFonts w:ascii="Times New Roman" w:cs="Times New Roman" w:eastAsia="Times New Roman" w:hAnsi="Times New Roman"/>
          <w:b w:val="1"/>
          <w:i w:val="1"/>
          <w:sz w:val="46"/>
          <w:szCs w:val="46"/>
        </w:rPr>
      </w:pPr>
      <w:r w:rsidDel="00000000" w:rsidR="00000000" w:rsidRPr="00000000">
        <w:rPr>
          <w:rFonts w:ascii="Times New Roman" w:cs="Times New Roman" w:eastAsia="Times New Roman" w:hAnsi="Times New Roman"/>
          <w:b w:val="1"/>
          <w:i w:val="1"/>
          <w:sz w:val="46"/>
          <w:szCs w:val="46"/>
          <w:rtl w:val="0"/>
        </w:rPr>
        <w:t xml:space="preserve">Assignment 1</w:t>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40"/>
          <w:szCs w:val="40"/>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40"/>
          <w:szCs w:val="40"/>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40"/>
          <w:szCs w:val="40"/>
        </w:rPr>
      </w:pPr>
      <w:r w:rsidDel="00000000" w:rsidR="00000000" w:rsidRPr="00000000">
        <w:rPr>
          <w:rtl w:val="0"/>
        </w:rPr>
      </w:r>
    </w:p>
    <w:p w:rsidR="00000000" w:rsidDel="00000000" w:rsidP="00000000" w:rsidRDefault="00000000" w:rsidRPr="00000000" w14:paraId="0000000A">
      <w:pPr>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Module name: Project Management</w:t>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Module code: LCBB5005</w:t>
      </w:r>
    </w:p>
    <w:p w:rsidR="00000000" w:rsidDel="00000000" w:rsidP="00000000" w:rsidRDefault="00000000" w:rsidRPr="00000000" w14:paraId="0000000C">
      <w:pPr>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Module lecturer: Dr Molly Jack</w:t>
      </w:r>
    </w:p>
    <w:p w:rsidR="00000000" w:rsidDel="00000000" w:rsidP="00000000" w:rsidRDefault="00000000" w:rsidRPr="00000000" w14:paraId="0000000D">
      <w:pPr>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Student name: Valentina Vladimirova</w:t>
      </w:r>
    </w:p>
    <w:p w:rsidR="00000000" w:rsidDel="00000000" w:rsidP="00000000" w:rsidRDefault="00000000" w:rsidRPr="00000000" w14:paraId="0000000E">
      <w:pPr>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Student number: 1818405</w:t>
      </w:r>
    </w:p>
    <w:p w:rsidR="00000000" w:rsidDel="00000000" w:rsidP="00000000" w:rsidRDefault="00000000" w:rsidRPr="00000000" w14:paraId="0000000F">
      <w:pPr>
        <w:spacing w:line="360" w:lineRule="auto"/>
        <w:jc w:val="center"/>
        <w:rPr>
          <w:rFonts w:ascii="Times New Roman" w:cs="Times New Roman" w:eastAsia="Times New Roman" w:hAnsi="Times New Roman"/>
          <w:b w:val="1"/>
          <w:sz w:val="40"/>
          <w:szCs w:val="40"/>
        </w:rPr>
      </w:pPr>
      <w:r w:rsidDel="00000000" w:rsidR="00000000" w:rsidRPr="00000000">
        <w:rPr>
          <w:rtl w:val="0"/>
        </w:rPr>
      </w:r>
    </w:p>
    <w:p w:rsidR="00000000" w:rsidDel="00000000" w:rsidP="00000000" w:rsidRDefault="00000000" w:rsidRPr="00000000" w14:paraId="00000010">
      <w:pPr>
        <w:spacing w:line="360" w:lineRule="auto"/>
        <w:jc w:val="center"/>
        <w:rPr>
          <w:rFonts w:ascii="Times New Roman" w:cs="Times New Roman" w:eastAsia="Times New Roman" w:hAnsi="Times New Roman"/>
          <w:b w:val="1"/>
          <w:sz w:val="40"/>
          <w:szCs w:val="40"/>
        </w:rPr>
      </w:pPr>
      <w:r w:rsidDel="00000000" w:rsidR="00000000" w:rsidRPr="00000000">
        <w:rPr>
          <w:rtl w:val="0"/>
        </w:rPr>
      </w:r>
    </w:p>
    <w:p w:rsidR="00000000" w:rsidDel="00000000" w:rsidP="00000000" w:rsidRDefault="00000000" w:rsidRPr="00000000" w14:paraId="00000011">
      <w:pPr>
        <w:spacing w:line="360" w:lineRule="auto"/>
        <w:jc w:val="center"/>
        <w:rPr>
          <w:rFonts w:ascii="Times New Roman" w:cs="Times New Roman" w:eastAsia="Times New Roman" w:hAnsi="Times New Roman"/>
          <w:sz w:val="30"/>
          <w:szCs w:val="30"/>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b w:val="1"/>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13">
      <w:pPr>
        <w:keepNext w:val="1"/>
        <w:keepLines w:val="1"/>
        <w:pBdr>
          <w:top w:space="0" w:sz="0" w:val="nil"/>
          <w:left w:space="0" w:sz="0" w:val="nil"/>
          <w:bottom w:space="0" w:sz="0" w:val="nil"/>
          <w:right w:space="0" w:sz="0" w:val="nil"/>
          <w:between w:space="0" w:sz="0" w:val="nil"/>
        </w:pBdr>
        <w:spacing w:before="240" w:line="360" w:lineRule="auto"/>
        <w:jc w:val="center"/>
        <w:rPr>
          <w:rFonts w:ascii="Times New Roman" w:cs="Times New Roman" w:eastAsia="Times New Roman" w:hAnsi="Times New Roman"/>
          <w:b w:val="1"/>
          <w:color w:val="000000"/>
          <w:sz w:val="28"/>
          <w:szCs w:val="28"/>
        </w:rPr>
      </w:pPr>
      <w:r w:rsidDel="00000000" w:rsidR="00000000" w:rsidRPr="00000000">
        <w:rPr>
          <w:rFonts w:ascii="Times New Roman" w:cs="Times New Roman" w:eastAsia="Times New Roman" w:hAnsi="Times New Roman"/>
          <w:b w:val="1"/>
          <w:color w:val="000000"/>
          <w:sz w:val="28"/>
          <w:szCs w:val="28"/>
          <w:rtl w:val="0"/>
        </w:rPr>
        <w:t xml:space="preserve">Table of Contents</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Introduction</w:t>
        </w:r>
      </w:hyperlink>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Project Scope</w:t>
        </w:r>
      </w:hyperlink>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Budget Assumptions</w:t>
        </w:r>
      </w:hyperlink>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Assumption</w:t>
        </w:r>
      </w:hyperlink>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Constraints</w:t>
        </w:r>
      </w:hyperlink>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Stakeholders and their Involvement</w:t>
        </w:r>
      </w:hyperlink>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Project Organisation Structure and Roles and Responsibilities</w:t>
        </w:r>
      </w:hyperlink>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Project Control Mechanisms</w:t>
        </w:r>
      </w:hyperlink>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y810tw">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Reporting measures</w:t>
        </w:r>
      </w:hyperlink>
      <w:hyperlink w:anchor="_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i7ojhp">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Conclusion</w:t>
        </w:r>
      </w:hyperlink>
      <w:hyperlink w:anchor="_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xcytpi">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References</w:t>
        </w:r>
      </w:hyperlink>
      <w:hyperlink w:anchor="_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1F">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1">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26in1rg" w:id="0"/>
      <w:bookmarkEnd w:id="0"/>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Introduction</w:t>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Cross Rail Project is a £15 billion transport project that will link Heathrow Airport in London to the City of Westminster. The Elizabeth Line will have 12 new stations, including two in the West End. When completed, the Cross Rail Project will improve transport links between Heathrow and central London and reduce traffic congestion on key routes.</w:t>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Cross rail Project is a £14.8 billion ($26.5 billion) project to construct a high-speed rail line between London and the northeast of England. The project has several goals, including relieving congestion on the London Underground and providing a faster, more reliable route between central London and the northeast (</w:t>
      </w:r>
      <w:r w:rsidDel="00000000" w:rsidR="00000000" w:rsidRPr="00000000">
        <w:rPr>
          <w:rFonts w:ascii="Times New Roman" w:cs="Times New Roman" w:eastAsia="Times New Roman" w:hAnsi="Times New Roman"/>
          <w:color w:val="222222"/>
          <w:sz w:val="24"/>
          <w:szCs w:val="24"/>
          <w:highlight w:val="white"/>
          <w:rtl w:val="0"/>
        </w:rPr>
        <w:t xml:space="preserve">Buck, 2017</w:t>
      </w:r>
      <w:r w:rsidDel="00000000" w:rsidR="00000000" w:rsidRPr="00000000">
        <w:rPr>
          <w:rFonts w:ascii="Times New Roman" w:cs="Times New Roman" w:eastAsia="Times New Roman" w:hAnsi="Times New Roman"/>
          <w:sz w:val="24"/>
          <w:szCs w:val="24"/>
          <w:rtl w:val="0"/>
        </w:rPr>
        <w:t xml:space="preserve">). In this essay, there will be a discussion of some of the objectives and critical success factors for the Cross rail Project.</w:t>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Objectives:</w:t>
      </w:r>
      <w:r w:rsidDel="00000000" w:rsidR="00000000" w:rsidRPr="00000000">
        <w:rPr>
          <w:rFonts w:ascii="Times New Roman" w:cs="Times New Roman" w:eastAsia="Times New Roman" w:hAnsi="Times New Roman"/>
          <w:sz w:val="24"/>
          <w:szCs w:val="24"/>
          <w:rtl w:val="0"/>
        </w:rPr>
        <w:t xml:space="preserve"> The primary goals of the Cross rail Project are to relieve congestion on the London Underground and provide a faster, more reliable route between central London and the northeast.</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Critical success factors:</w:t>
      </w:r>
      <w:r w:rsidDel="00000000" w:rsidR="00000000" w:rsidRPr="00000000">
        <w:rPr>
          <w:rFonts w:ascii="Times New Roman" w:cs="Times New Roman" w:eastAsia="Times New Roman" w:hAnsi="Times New Roman"/>
          <w:sz w:val="24"/>
          <w:szCs w:val="24"/>
          <w:rtl w:val="0"/>
        </w:rPr>
        <w:t xml:space="preserve"> The Cross rail Project will be successful if it meets its objectives but will also require careful planning and execution to ensure that it is completed on time and within budget. Some key critical success factors for the Cross rail Project include: securing regulatory approvals; designing a safe, secure, and efficient railway system; ensuring that construction crews can complete the project on schedule; maintaining public confidence in the project; and effectively marketing the Cross rail Project to passengers and businesses.</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Timing:</w:t>
      </w:r>
      <w:r w:rsidDel="00000000" w:rsidR="00000000" w:rsidRPr="00000000">
        <w:rPr>
          <w:rFonts w:ascii="Times New Roman" w:cs="Times New Roman" w:eastAsia="Times New Roman" w:hAnsi="Times New Roman"/>
          <w:sz w:val="24"/>
          <w:szCs w:val="24"/>
          <w:rtl w:val="0"/>
        </w:rPr>
        <w:t xml:space="preserve"> The Cross rail Project is expected to be completed in late 2019.</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Cost: The total cost of the Cross rail Project is £14.8 billion ($26.5 billion).</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Benefits: The benefits of the Cross rail Project include relieving congestion on the London Underground and providing a faster, more reliable route between central London and the northeast.</w:t>
      </w:r>
    </w:p>
    <w:p w:rsidR="00000000" w:rsidDel="00000000" w:rsidP="00000000" w:rsidRDefault="00000000" w:rsidRPr="00000000" w14:paraId="00000029">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lnxbz9" w:id="1"/>
      <w:bookmarkEnd w:id="1"/>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Project Scope</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Cross rail Project is a proposed railway line connecting London with the southeast of England. The project aims to improve the quality of life for people in the southeast and reduce congestion on existing railways. The project's projected cost of £14.8 billion is expected to be completed by December 2026.</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expected quality of the project is that it will improve the quality of life for people living in the southeast and reduce congestion on existing railways (</w:t>
      </w:r>
      <w:r w:rsidDel="00000000" w:rsidR="00000000" w:rsidRPr="00000000">
        <w:rPr>
          <w:rFonts w:ascii="Times New Roman" w:cs="Times New Roman" w:eastAsia="Times New Roman" w:hAnsi="Times New Roman"/>
          <w:color w:val="222222"/>
          <w:sz w:val="24"/>
          <w:szCs w:val="24"/>
          <w:highlight w:val="white"/>
          <w:rtl w:val="0"/>
        </w:rPr>
        <w:t xml:space="preserve">Taylor, 2017</w:t>
      </w:r>
      <w:r w:rsidDel="00000000" w:rsidR="00000000" w:rsidRPr="00000000">
        <w:rPr>
          <w:rFonts w:ascii="Times New Roman" w:cs="Times New Roman" w:eastAsia="Times New Roman" w:hAnsi="Times New Roman"/>
          <w:sz w:val="24"/>
          <w:szCs w:val="24"/>
          <w:rtl w:val="0"/>
        </w:rPr>
        <w:t xml:space="preserve">). The project's expected cost is £14.8 billion, and it is expected to be completed by December 2026.</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Cross rail project is an ambitious £14.8bn ($24.5bn) construction project that will connect Heathrow Airport in west London to Paddington Station in the southwest of the city. The project is divided into two segments: the western section, between Maidenhead and Reading, and the eastern area, between Shenfield and Abbey Wood (</w:t>
      </w:r>
      <w:r w:rsidDel="00000000" w:rsidR="00000000" w:rsidRPr="00000000">
        <w:rPr>
          <w:rFonts w:ascii="Times New Roman" w:cs="Times New Roman" w:eastAsia="Times New Roman" w:hAnsi="Times New Roman"/>
          <w:color w:val="222222"/>
          <w:sz w:val="24"/>
          <w:szCs w:val="24"/>
          <w:highlight w:val="white"/>
          <w:rtl w:val="0"/>
        </w:rPr>
        <w:t xml:space="preserve">Black, 2017</w:t>
      </w:r>
      <w:r w:rsidDel="00000000" w:rsidR="00000000" w:rsidRPr="00000000">
        <w:rPr>
          <w:rFonts w:ascii="Times New Roman" w:cs="Times New Roman" w:eastAsia="Times New Roman" w:hAnsi="Times New Roman"/>
          <w:sz w:val="24"/>
          <w:szCs w:val="24"/>
          <w:rtl w:val="0"/>
        </w:rPr>
        <w:t xml:space="preserve">). There are 64 stations on the line, with an expected ridership of over 100 million passengers per year by 2033.</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objectives of the cross rail project are to improve public transportation in areas that have been underserved for a long time, reduce journey times, and improve connectivity between different parts of London. </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cross rail project is divided into two segments: the western section, between Maidenhead and Reading, and the eastern section, between Shenfield and Abbey Wood. There are 64 stations on the line, with an expected ridership of over 100 million passengers per year by 2033. The parameters of the cross rail project include a length of 16.4 miles (26 km), a width of 11 feet (3 m), and a total cost of £14.8 billion ($24.5 billion). The expected quality of the project is high due to its ambitious scope and the number of stations it will have. The project's expected cost is high due to its ambitious scope and the number of stations it will have.</w:t>
      </w:r>
    </w:p>
    <w:p w:rsidR="00000000" w:rsidDel="00000000" w:rsidP="00000000" w:rsidRDefault="00000000" w:rsidRPr="00000000" w14:paraId="0000002F">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35nkun2" w:id="2"/>
      <w:bookmarkEnd w:id="2"/>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Budget Assumptions</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cross rail project is an ambitious rail line connecting London with the southeast of England. The project has a budget of £16.8 billion and is scheduled to be completed in September 2019. Despite its large budget, the cross-rail project has been met with some criticism. Some argue that the project is over budget and will take longer than expected to complete (</w:t>
      </w:r>
      <w:r w:rsidDel="00000000" w:rsidR="00000000" w:rsidRPr="00000000">
        <w:rPr>
          <w:rFonts w:ascii="Times New Roman" w:cs="Times New Roman" w:eastAsia="Times New Roman" w:hAnsi="Times New Roman"/>
          <w:color w:val="222222"/>
          <w:sz w:val="24"/>
          <w:szCs w:val="24"/>
          <w:highlight w:val="white"/>
          <w:rtl w:val="0"/>
        </w:rPr>
        <w:t xml:space="preserve">St. John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2017</w:t>
      </w:r>
      <w:r w:rsidDel="00000000" w:rsidR="00000000" w:rsidRPr="00000000">
        <w:rPr>
          <w:rFonts w:ascii="Times New Roman" w:cs="Times New Roman" w:eastAsia="Times New Roman" w:hAnsi="Times New Roman"/>
          <w:sz w:val="24"/>
          <w:szCs w:val="24"/>
          <w:rtl w:val="0"/>
        </w:rPr>
        <w:t xml:space="preserve">). Others have raised concerns about the line's environmental impact and potential to displace residents and businesses. Despite these criticisms, the cross rail project remains a major investment for London and will benefit commuters and visitors alike.</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cross rail Project is a new rail line connecting London to the southeast of England. The project is estimated to cost £42 billion and is scheduled to be completed in December 2019. The cross-rail Project has been criticised mainly due to its high price tag and the alleged delays in construction (</w:t>
      </w:r>
      <w:r w:rsidDel="00000000" w:rsidR="00000000" w:rsidRPr="00000000">
        <w:rPr>
          <w:rFonts w:ascii="Times New Roman" w:cs="Times New Roman" w:eastAsia="Times New Roman" w:hAnsi="Times New Roman"/>
          <w:color w:val="222222"/>
          <w:sz w:val="24"/>
          <w:szCs w:val="24"/>
          <w:highlight w:val="white"/>
          <w:rtl w:val="0"/>
        </w:rPr>
        <w:t xml:space="preserve">Lloyd-Davies and Rowark, 2017</w:t>
      </w:r>
      <w:r w:rsidDel="00000000" w:rsidR="00000000" w:rsidRPr="00000000">
        <w:rPr>
          <w:rFonts w:ascii="Times New Roman" w:cs="Times New Roman" w:eastAsia="Times New Roman" w:hAnsi="Times New Roman"/>
          <w:sz w:val="24"/>
          <w:szCs w:val="24"/>
          <w:rtl w:val="0"/>
        </w:rPr>
        <w:t xml:space="preserve">). In this section, there will be a critical evaluation of the cross rail Project's budget and schedule. The cross rail Project's budget is high by historical standards. The original funding for the project was £24.5 billion, but it has since increased to £42 billion. This increase in budget is largely due to the costs associated with constructing a new tunnel under London (the project will cross eight different boroughs). The cost of the new tunnels is estimated to be £13.7 billion. Additionally, the project has incurred additional costs due to delays in its construction: £8 billion has been spent on extensions, redesigns, and other modifications since the original budget was set in 2007 (</w:t>
      </w:r>
      <w:r w:rsidDel="00000000" w:rsidR="00000000" w:rsidRPr="00000000">
        <w:rPr>
          <w:rFonts w:ascii="Times New Roman" w:cs="Times New Roman" w:eastAsia="Times New Roman" w:hAnsi="Times New Roman"/>
          <w:color w:val="222222"/>
          <w:sz w:val="24"/>
          <w:szCs w:val="24"/>
          <w:highlight w:val="white"/>
          <w:rtl w:val="0"/>
        </w:rPr>
        <w:t xml:space="preserve">Coughlan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2017</w:t>
      </w:r>
      <w:r w:rsidDel="00000000" w:rsidR="00000000" w:rsidRPr="00000000">
        <w:rPr>
          <w:rFonts w:ascii="Times New Roman" w:cs="Times New Roman" w:eastAsia="Times New Roman" w:hAnsi="Times New Roman"/>
          <w:sz w:val="24"/>
          <w:szCs w:val="24"/>
          <w:rtl w:val="0"/>
        </w:rPr>
        <w:t xml:space="preserve">). The total project cost thus far is €123 billion (£115 billion). </w:t>
      </w:r>
    </w:p>
    <w:p w:rsidR="00000000" w:rsidDel="00000000" w:rsidP="00000000" w:rsidRDefault="00000000" w:rsidRPr="00000000" w14:paraId="00000032">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rPr>
          <w:rFonts w:ascii="Times New Roman" w:cs="Times New Roman" w:eastAsia="Times New Roman" w:hAnsi="Times New Roman"/>
          <w:b w:val="1"/>
          <w:sz w:val="28"/>
          <w:szCs w:val="28"/>
        </w:rPr>
      </w:pPr>
      <w:bookmarkStart w:colFirst="0" w:colLast="0" w:name="_1ksv4uv" w:id="3"/>
      <w:bookmarkEnd w:id="3"/>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Assumption</w:t>
      </w:r>
      <w:r w:rsidDel="00000000" w:rsidR="00000000" w:rsidRPr="00000000">
        <w:rPr>
          <w:rFonts w:ascii="Times New Roman" w:cs="Times New Roman" w:eastAsia="Times New Roman" w:hAnsi="Times New Roman"/>
          <w:b w:val="1"/>
          <w:sz w:val="28"/>
          <w:szCs w:val="28"/>
          <w:rtl w:val="0"/>
        </w:rPr>
        <w:t xml:space="preserve"> </w:t>
      </w:r>
    </w:p>
    <w:p w:rsidR="00000000" w:rsidDel="00000000" w:rsidP="00000000" w:rsidRDefault="00000000" w:rsidRPr="00000000" w14:paraId="00000033">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rPr>
          <w:rFonts w:ascii="Times New Roman" w:cs="Times New Roman" w:eastAsia="Times New Roman" w:hAnsi="Times New Roman"/>
          <w:sz w:val="24"/>
          <w:szCs w:val="24"/>
        </w:rPr>
      </w:pPr>
      <w:bookmarkStart w:colFirst="0" w:colLast="0" w:name="_c037h5ujjip9" w:id="4"/>
      <w:bookmarkEnd w:id="4"/>
      <w:r w:rsidDel="00000000" w:rsidR="00000000" w:rsidRPr="00000000">
        <w:rPr>
          <w:rFonts w:ascii="Times New Roman" w:cs="Times New Roman" w:eastAsia="Times New Roman" w:hAnsi="Times New Roman"/>
          <w:b w:val="1"/>
          <w:sz w:val="28"/>
          <w:szCs w:val="28"/>
          <w:rtl w:val="0"/>
        </w:rPr>
        <w:t xml:space="preserve">The Cross-Rail Project</w:t>
      </w:r>
      <w:r w:rsidDel="00000000" w:rsidR="00000000" w:rsidRPr="00000000">
        <w:rPr>
          <w:rFonts w:ascii="Times New Roman" w:cs="Times New Roman" w:eastAsia="Times New Roman" w:hAnsi="Times New Roman"/>
          <w:sz w:val="24"/>
          <w:szCs w:val="24"/>
          <w:rtl w:val="0"/>
        </w:rPr>
        <w:t xml:space="preserve"> is still in its early stages, and much remains unknown. Given this, it’s essential to critically evaluate what is known about the project so that citizens can make informed decisions about its merits. The Cross Rail project will convert London’s current rail network into a high-speed underground system (</w:t>
      </w:r>
      <w:r w:rsidDel="00000000" w:rsidR="00000000" w:rsidRPr="00000000">
        <w:rPr>
          <w:rFonts w:ascii="Times New Roman" w:cs="Times New Roman" w:eastAsia="Times New Roman" w:hAnsi="Times New Roman"/>
          <w:color w:val="222222"/>
          <w:sz w:val="24"/>
          <w:szCs w:val="24"/>
          <w:highlight w:val="white"/>
          <w:rtl w:val="0"/>
        </w:rPr>
        <w:t xml:space="preserve">Tucker, 2017</w:t>
      </w:r>
      <w:r w:rsidDel="00000000" w:rsidR="00000000" w:rsidRPr="00000000">
        <w:rPr>
          <w:rFonts w:ascii="Times New Roman" w:cs="Times New Roman" w:eastAsia="Times New Roman" w:hAnsi="Times New Roman"/>
          <w:sz w:val="24"/>
          <w:szCs w:val="24"/>
          <w:rtl w:val="0"/>
        </w:rPr>
        <w:t xml:space="preserve">). The line will run from Wimbledon in the southwest to Stratford in the east and include 26 stations. The cost of the Cross Rail project has yet to be finalised, as has the route itself.</w:t>
      </w:r>
    </w:p>
    <w:p w:rsidR="00000000" w:rsidDel="00000000" w:rsidP="00000000" w:rsidRDefault="00000000" w:rsidRPr="00000000" w14:paraId="00000034">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rPr>
          <w:rFonts w:ascii="Times New Roman" w:cs="Times New Roman" w:eastAsia="Times New Roman" w:hAnsi="Times New Roman"/>
          <w:sz w:val="24"/>
          <w:szCs w:val="24"/>
        </w:rPr>
      </w:pPr>
      <w:bookmarkStart w:colFirst="0" w:colLast="0" w:name="_sxjiekqxwyrf" w:id="5"/>
      <w:bookmarkEnd w:id="5"/>
      <w:r w:rsidDel="00000000" w:rsidR="00000000" w:rsidRPr="00000000">
        <w:rPr>
          <w:rFonts w:ascii="Times New Roman" w:cs="Times New Roman" w:eastAsia="Times New Roman" w:hAnsi="Times New Roman"/>
          <w:sz w:val="24"/>
          <w:szCs w:val="24"/>
          <w:rtl w:val="0"/>
        </w:rPr>
        <w:t xml:space="preserve">Additionally, many details regarding construction have not been released, such as when construction will begin and how much it will cost.</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such, citizens need to remain sceptical until more information about the Cross-Rail Project (</w:t>
      </w:r>
      <w:r w:rsidDel="00000000" w:rsidR="00000000" w:rsidRPr="00000000">
        <w:rPr>
          <w:rFonts w:ascii="Times New Roman" w:cs="Times New Roman" w:eastAsia="Times New Roman" w:hAnsi="Times New Roman"/>
          <w:color w:val="222222"/>
          <w:sz w:val="24"/>
          <w:szCs w:val="24"/>
          <w:highlight w:val="white"/>
          <w:rtl w:val="0"/>
        </w:rPr>
        <w:t xml:space="preserve">Barsam, Harris and Hooper, 2017</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based on what is currently known, it seems like a promising undertaking that could improve transportation in London and further strengthen England’s economic ties to Europe. </w:t>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is not known about the Cross Rail project includes details about its funding, the estimated time it will take to complete, and the potential effects it may have on London’s economy. These are all critical questions that need to be answered for citizens to make an informed decision about the project (</w:t>
      </w:r>
      <w:r w:rsidDel="00000000" w:rsidR="00000000" w:rsidRPr="00000000">
        <w:rPr>
          <w:rFonts w:ascii="Times New Roman" w:cs="Times New Roman" w:eastAsia="Times New Roman" w:hAnsi="Times New Roman"/>
          <w:color w:val="222222"/>
          <w:sz w:val="24"/>
          <w:szCs w:val="24"/>
          <w:highlight w:val="white"/>
          <w:rtl w:val="0"/>
        </w:rPr>
        <w:t xml:space="preserve">Bennett, 2017</w:t>
      </w:r>
      <w:r w:rsidDel="00000000" w:rsidR="00000000" w:rsidRPr="00000000">
        <w:rPr>
          <w:rFonts w:ascii="Times New Roman" w:cs="Times New Roman" w:eastAsia="Times New Roman" w:hAnsi="Times New Roman"/>
          <w:sz w:val="24"/>
          <w:szCs w:val="24"/>
          <w:rtl w:val="0"/>
        </w:rPr>
        <w:t xml:space="preserve">). While much remains unknown about the Cross Rail project, what is known suggests that it could be a powerful tool for improving transportation in London and strengthening England’s economic ties to Europe.</w:t>
      </w:r>
    </w:p>
    <w:p w:rsidR="00000000" w:rsidDel="00000000" w:rsidP="00000000" w:rsidRDefault="00000000" w:rsidRPr="00000000" w14:paraId="00000038">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44sinio" w:id="6"/>
      <w:bookmarkEnd w:id="6"/>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Constraints</w:t>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cross rail project is a 17-mile rail line connecting the East and West of London. The project's primary purpose is to improve transportation between the city's two sides and relieve congestion on London's current transit system (</w:t>
      </w:r>
      <w:r w:rsidDel="00000000" w:rsidR="00000000" w:rsidRPr="00000000">
        <w:rPr>
          <w:rFonts w:ascii="Times New Roman" w:cs="Times New Roman" w:eastAsia="Times New Roman" w:hAnsi="Times New Roman"/>
          <w:color w:val="222222"/>
          <w:sz w:val="24"/>
          <w:szCs w:val="24"/>
          <w:highlight w:val="white"/>
          <w:rtl w:val="0"/>
        </w:rPr>
        <w:t xml:space="preserve">Fraser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2017</w:t>
      </w:r>
      <w:r w:rsidDel="00000000" w:rsidR="00000000" w:rsidRPr="00000000">
        <w:rPr>
          <w:rFonts w:ascii="Times New Roman" w:cs="Times New Roman" w:eastAsia="Times New Roman" w:hAnsi="Times New Roman"/>
          <w:sz w:val="24"/>
          <w:szCs w:val="24"/>
          <w:rtl w:val="0"/>
        </w:rPr>
        <w:t xml:space="preserve">). Despite these benefits, several risks and constraints associated with the project impacted its success.</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critical chance was that construction would take longer than initially estimated, which would have increased costs and delayed the project.</w:t>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Additionally, significant environmental constraints such as subsidence and groundwater contamination posed a major challenge for the project. Despite these challenges, however, cross rail was eventually completed on time and under budget. Other key constraints that impacted the project included tight construction deadlines, a lack of available land, and difficulty recruiting and training the necessary personnel (</w:t>
      </w:r>
      <w:r w:rsidDel="00000000" w:rsidR="00000000" w:rsidRPr="00000000">
        <w:rPr>
          <w:rFonts w:ascii="Times New Roman" w:cs="Times New Roman" w:eastAsia="Times New Roman" w:hAnsi="Times New Roman"/>
          <w:color w:val="222222"/>
          <w:sz w:val="24"/>
          <w:szCs w:val="24"/>
          <w:highlight w:val="white"/>
          <w:rtl w:val="0"/>
        </w:rPr>
        <w:t xml:space="preserve">Paris, Myatt and de Silva, 2017</w:t>
      </w:r>
      <w:r w:rsidDel="00000000" w:rsidR="00000000" w:rsidRPr="00000000">
        <w:rPr>
          <w:rFonts w:ascii="Times New Roman" w:cs="Times New Roman" w:eastAsia="Times New Roman" w:hAnsi="Times New Roman"/>
          <w:sz w:val="24"/>
          <w:szCs w:val="24"/>
          <w:rtl w:val="0"/>
        </w:rPr>
        <w:t xml:space="preserve">). Despite these challenges, however, cross rail was completed.</w:t>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Cross Rail project, which will connect Heathrow Airport with Central London, is anticipated to cost £15.4 billion and take around 25 years to complete. The project's primary purpose is to alleviate congestion on the London Underground system, which has consistently been ranked as one of the world's most congested public transport systems.</w:t>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Risk and other constraints that impacted the project include:</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Limited available land for construction;</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Environmental concerns;</w:t>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Financial constraints;</w:t>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Infrastructure constraints (e.g. capacity and connectivity).</w:t>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Cross Rail project, which is being developed by the Transport for London (TfL) in conjunction with the Department for Transport (DfT), is a large-scale railway infrastructure project set to be completed by 2026. The Cross Rail project will see the construction of a new 31-mile underground railway line connecting east and west London, as well as the refurbishment of existing lines (</w:t>
      </w:r>
      <w:r w:rsidDel="00000000" w:rsidR="00000000" w:rsidRPr="00000000">
        <w:rPr>
          <w:rFonts w:ascii="Times New Roman" w:cs="Times New Roman" w:eastAsia="Times New Roman" w:hAnsi="Times New Roman"/>
          <w:color w:val="222222"/>
          <w:sz w:val="24"/>
          <w:szCs w:val="24"/>
          <w:highlight w:val="white"/>
          <w:rtl w:val="0"/>
        </w:rPr>
        <w:t xml:space="preserve">Pelton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2017</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Cross-Rail Project has been criticised since it was first announced.</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main risks associated with the project is that it is not yet clear when or if it will be completed.</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Additionally, several potential environmental risks are associated with construction, such as noise and air pollution. Finally, there are also concerns over the cost and delivery schedule of the Cross Rail project.</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the Cross Rail project is a large and complex undertaking that will face several challenges during its development and eventual completion. The Cross Rail project, which is set to open in 2033, will link Tottenham Court Road in central London with Heathrow Airport. The project has been criticised for its high cost and the potential to be delayed. Here are five of the main risks to the Cross Rail project.</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Cost overruns: The Cross Rail project has been criticised for its high cost, with estimates suggesting it could eventually cost £14.6 billion. If this proves accurate, it could lead to significant overruns, increasing the project's total cost.</w:t>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Delays: The Cross Rail project has been heavily delayed in the past, with originally planned completion dates having now been pushed back by several years.</w:t>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 delays could lead to increased costs and frustration among those waiting for the project to get underway finally.</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Infrastructure problems: The Cross Rail project will require a considerable amount of new infrastructure - including new tunnels under central London - which could prove difficult and costly to build. If any significant problems arise during construction, this could lead to further delays and additional costs for the project.</w:t>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Environmental concerns: Some environmental groups have raised concerns about the potential effects of the Cross Rail project on London's air quality. If these concerns prove to be accurate, they could lead to significant delays and added costs for the project.</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Competition from other infrastructure projects: The Cross Rail project is set to compete for funding with several other infrastructure projects, including the redevelopment of London's airports. If these other projects are more successful in attracting funding, this could lead to further delays for the Cross Rail project.</w:t>
      </w:r>
    </w:p>
    <w:p w:rsidR="00000000" w:rsidDel="00000000" w:rsidP="00000000" w:rsidRDefault="00000000" w:rsidRPr="00000000" w14:paraId="0000004D">
      <w:pPr>
        <w:rPr>
          <w:rFonts w:ascii="Times New Roman" w:cs="Times New Roman" w:eastAsia="Times New Roman" w:hAnsi="Times New Roman"/>
          <w:b w:val="1"/>
          <w:i w:val="1"/>
          <w:sz w:val="26"/>
          <w:szCs w:val="26"/>
        </w:rPr>
      </w:pPr>
      <w:r w:rsidDel="00000000" w:rsidR="00000000" w:rsidRPr="00000000">
        <w:rPr>
          <w:rFonts w:ascii="Times New Roman" w:cs="Times New Roman" w:eastAsia="Times New Roman" w:hAnsi="Times New Roman"/>
          <w:b w:val="1"/>
          <w:i w:val="1"/>
          <w:sz w:val="26"/>
          <w:szCs w:val="26"/>
          <w:rtl w:val="0"/>
        </w:rPr>
        <w:t xml:space="preserve">Risk register </w:t>
      </w:r>
    </w:p>
    <w:p w:rsidR="00000000" w:rsidDel="00000000" w:rsidP="00000000" w:rsidRDefault="00000000" w:rsidRPr="00000000" w14:paraId="0000004E">
      <w:pPr>
        <w:rPr>
          <w:rFonts w:ascii="Times New Roman" w:cs="Times New Roman" w:eastAsia="Times New Roman" w:hAnsi="Times New Roman"/>
          <w:sz w:val="26"/>
          <w:szCs w:val="26"/>
        </w:rPr>
      </w:pPr>
      <w:r w:rsidDel="00000000" w:rsidR="00000000" w:rsidRPr="00000000">
        <w:rPr>
          <w:rtl w:val="0"/>
        </w:rPr>
      </w:r>
    </w:p>
    <w:tbl>
      <w:tblPr>
        <w:tblStyle w:val="Table1"/>
        <w:tblW w:w="8970.0" w:type="dxa"/>
        <w:jc w:val="left"/>
        <w:tblInd w:w="0.0" w:type="dxa"/>
        <w:tblBorders>
          <w:insideH w:color="000000" w:space="0" w:sz="0" w:val="nil"/>
          <w:insideV w:color="000000" w:space="0" w:sz="0" w:val="nil"/>
        </w:tblBorders>
        <w:tblLayout w:type="fixed"/>
        <w:tblLook w:val="0600"/>
      </w:tblPr>
      <w:tblGrid>
        <w:gridCol w:w="945"/>
        <w:gridCol w:w="1770"/>
        <w:gridCol w:w="1260"/>
        <w:gridCol w:w="1035"/>
        <w:gridCol w:w="1095"/>
        <w:gridCol w:w="1110"/>
        <w:gridCol w:w="1755"/>
        <w:tblGridChange w:id="0">
          <w:tblGrid>
            <w:gridCol w:w="945"/>
            <w:gridCol w:w="1770"/>
            <w:gridCol w:w="1260"/>
            <w:gridCol w:w="1035"/>
            <w:gridCol w:w="1095"/>
            <w:gridCol w:w="1110"/>
            <w:gridCol w:w="1755"/>
          </w:tblGrid>
        </w:tblGridChange>
      </w:tblGrid>
      <w:tr>
        <w:trPr>
          <w:cantSplit w:val="0"/>
          <w:trHeight w:val="1620" w:hRule="atLeast"/>
          <w:tblHeader w:val="0"/>
        </w:trPr>
        <w:tc>
          <w:tcPr>
            <w:tcBorders>
              <w:top w:color="000000" w:space="0" w:sz="8" w:val="single"/>
              <w:left w:color="000000" w:space="0" w:sz="8" w:val="single"/>
              <w:bottom w:color="000000" w:space="0" w:sz="8" w:val="single"/>
              <w:right w:color="000000" w:space="0" w:sz="8" w:val="single"/>
            </w:tcBorders>
            <w:shd w:fill="ffff00" w:val="clear"/>
            <w:tcMar>
              <w:top w:w="100.0" w:type="dxa"/>
              <w:left w:w="100.0" w:type="dxa"/>
              <w:bottom w:w="100.0" w:type="dxa"/>
              <w:right w:w="100.0" w:type="dxa"/>
            </w:tcMar>
          </w:tcPr>
          <w:p w:rsidR="00000000" w:rsidDel="00000000" w:rsidP="00000000" w:rsidRDefault="00000000" w:rsidRPr="00000000" w14:paraId="0000004F">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Serial number of the ID</w:t>
            </w:r>
          </w:p>
        </w:tc>
        <w:tc>
          <w:tcPr>
            <w:tcBorders>
              <w:top w:color="000000" w:space="0" w:sz="8" w:val="single"/>
              <w:left w:color="000000" w:space="0" w:sz="0" w:val="nil"/>
              <w:bottom w:color="000000" w:space="0" w:sz="8" w:val="single"/>
              <w:right w:color="000000" w:space="0" w:sz="8" w:val="single"/>
            </w:tcBorders>
            <w:shd w:fill="ffff00" w:val="clear"/>
            <w:tcMar>
              <w:top w:w="100.0" w:type="dxa"/>
              <w:left w:w="100.0" w:type="dxa"/>
              <w:bottom w:w="100.0" w:type="dxa"/>
              <w:right w:w="100.0" w:type="dxa"/>
            </w:tcMar>
          </w:tcPr>
          <w:p w:rsidR="00000000" w:rsidDel="00000000" w:rsidP="00000000" w:rsidRDefault="00000000" w:rsidRPr="00000000" w14:paraId="00000050">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Description of the risk</w:t>
            </w:r>
          </w:p>
        </w:tc>
        <w:tc>
          <w:tcPr>
            <w:tcBorders>
              <w:top w:color="000000" w:space="0" w:sz="8" w:val="single"/>
              <w:left w:color="000000" w:space="0" w:sz="0" w:val="nil"/>
              <w:bottom w:color="000000" w:space="0" w:sz="8" w:val="single"/>
              <w:right w:color="000000" w:space="0" w:sz="8" w:val="single"/>
            </w:tcBorders>
            <w:shd w:fill="ffff00" w:val="clear"/>
            <w:tcMar>
              <w:top w:w="100.0" w:type="dxa"/>
              <w:left w:w="100.0" w:type="dxa"/>
              <w:bottom w:w="100.0" w:type="dxa"/>
              <w:right w:w="100.0" w:type="dxa"/>
            </w:tcMar>
          </w:tcPr>
          <w:p w:rsidR="00000000" w:rsidDel="00000000" w:rsidP="00000000" w:rsidRDefault="00000000" w:rsidRPr="00000000" w14:paraId="00000051">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Likelihood of the risk impacting the project </w:t>
            </w:r>
          </w:p>
        </w:tc>
        <w:tc>
          <w:tcPr>
            <w:tcBorders>
              <w:top w:color="000000" w:space="0" w:sz="8" w:val="single"/>
              <w:left w:color="000000" w:space="0" w:sz="0" w:val="nil"/>
              <w:bottom w:color="000000" w:space="0" w:sz="8" w:val="single"/>
              <w:right w:color="000000" w:space="0" w:sz="8" w:val="single"/>
            </w:tcBorders>
            <w:shd w:fill="ffff00" w:val="clear"/>
            <w:tcMar>
              <w:top w:w="100.0" w:type="dxa"/>
              <w:left w:w="100.0" w:type="dxa"/>
              <w:bottom w:w="100.0" w:type="dxa"/>
              <w:right w:w="100.0" w:type="dxa"/>
            </w:tcMar>
          </w:tcPr>
          <w:p w:rsidR="00000000" w:rsidDel="00000000" w:rsidP="00000000" w:rsidRDefault="00000000" w:rsidRPr="00000000" w14:paraId="00000052">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Impact of the risk in the project</w:t>
            </w:r>
          </w:p>
        </w:tc>
        <w:tc>
          <w:tcPr>
            <w:tcBorders>
              <w:top w:color="000000" w:space="0" w:sz="8" w:val="single"/>
              <w:left w:color="000000" w:space="0" w:sz="0" w:val="nil"/>
              <w:bottom w:color="000000" w:space="0" w:sz="8" w:val="single"/>
              <w:right w:color="000000" w:space="0" w:sz="8" w:val="single"/>
            </w:tcBorders>
            <w:shd w:fill="ffff00" w:val="clear"/>
            <w:tcMar>
              <w:top w:w="100.0" w:type="dxa"/>
              <w:left w:w="100.0" w:type="dxa"/>
              <w:bottom w:w="100.0" w:type="dxa"/>
              <w:right w:w="100.0" w:type="dxa"/>
            </w:tcMar>
          </w:tcPr>
          <w:p w:rsidR="00000000" w:rsidDel="00000000" w:rsidP="00000000" w:rsidRDefault="00000000" w:rsidRPr="00000000" w14:paraId="00000053">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Severity </w:t>
            </w:r>
          </w:p>
        </w:tc>
        <w:tc>
          <w:tcPr>
            <w:tcBorders>
              <w:top w:color="000000" w:space="0" w:sz="8" w:val="single"/>
              <w:left w:color="000000" w:space="0" w:sz="0" w:val="nil"/>
              <w:bottom w:color="000000" w:space="0" w:sz="8" w:val="single"/>
              <w:right w:color="000000" w:space="0" w:sz="8" w:val="single"/>
            </w:tcBorders>
            <w:shd w:fill="ffff00" w:val="clear"/>
            <w:tcMar>
              <w:top w:w="100.0" w:type="dxa"/>
              <w:left w:w="100.0" w:type="dxa"/>
              <w:bottom w:w="100.0" w:type="dxa"/>
              <w:right w:w="100.0" w:type="dxa"/>
            </w:tcMar>
          </w:tcPr>
          <w:p w:rsidR="00000000" w:rsidDel="00000000" w:rsidP="00000000" w:rsidRDefault="00000000" w:rsidRPr="00000000" w14:paraId="00000054">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Responsible for the risk </w:t>
            </w:r>
          </w:p>
        </w:tc>
        <w:tc>
          <w:tcPr>
            <w:tcBorders>
              <w:top w:color="000000" w:space="0" w:sz="8" w:val="single"/>
              <w:left w:color="000000" w:space="0" w:sz="0" w:val="nil"/>
              <w:bottom w:color="000000" w:space="0" w:sz="8" w:val="single"/>
              <w:right w:color="000000" w:space="0" w:sz="8" w:val="single"/>
            </w:tcBorders>
            <w:shd w:fill="ffff00" w:val="clear"/>
            <w:tcMar>
              <w:top w:w="100.0" w:type="dxa"/>
              <w:left w:w="100.0" w:type="dxa"/>
              <w:bottom w:w="100.0" w:type="dxa"/>
              <w:right w:w="100.0" w:type="dxa"/>
            </w:tcMar>
          </w:tcPr>
          <w:p w:rsidR="00000000" w:rsidDel="00000000" w:rsidP="00000000" w:rsidRDefault="00000000" w:rsidRPr="00000000" w14:paraId="00000055">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mitigation</w:t>
            </w:r>
          </w:p>
        </w:tc>
      </w:tr>
      <w:tr>
        <w:trPr>
          <w:cantSplit w:val="0"/>
          <w:trHeight w:val="267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6">
            <w:pPr>
              <w:spacing w:before="240" w:lineRule="auto"/>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1</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7">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Communication risks can be one of the crucial risks.</w:t>
            </w:r>
          </w:p>
        </w:tc>
        <w:tc>
          <w:tcPr>
            <w:tcBorders>
              <w:top w:color="000000" w:space="0" w:sz="0" w:val="nil"/>
              <w:left w:color="000000" w:space="0" w:sz="0" w:val="nil"/>
              <w:bottom w:color="000000" w:space="0" w:sz="8" w:val="single"/>
              <w:right w:color="000000" w:space="0" w:sz="8" w:val="single"/>
            </w:tcBorders>
            <w:shd w:fill="93c47d" w:val="clear"/>
            <w:tcMar>
              <w:top w:w="100.0" w:type="dxa"/>
              <w:left w:w="100.0" w:type="dxa"/>
              <w:bottom w:w="100.0" w:type="dxa"/>
              <w:right w:w="100.0" w:type="dxa"/>
            </w:tcMar>
          </w:tcPr>
          <w:p w:rsidR="00000000" w:rsidDel="00000000" w:rsidP="00000000" w:rsidRDefault="00000000" w:rsidRPr="00000000" w14:paraId="00000058">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Medium </w:t>
            </w:r>
          </w:p>
        </w:tc>
        <w:tc>
          <w:tcPr>
            <w:tcBorders>
              <w:top w:color="000000" w:space="0" w:sz="0" w:val="nil"/>
              <w:left w:color="000000" w:space="0" w:sz="0" w:val="nil"/>
              <w:bottom w:color="000000" w:space="0" w:sz="8" w:val="single"/>
              <w:right w:color="000000" w:space="0" w:sz="8" w:val="single"/>
            </w:tcBorders>
            <w:shd w:fill="ff0000" w:val="clear"/>
            <w:tcMar>
              <w:top w:w="100.0" w:type="dxa"/>
              <w:left w:w="100.0" w:type="dxa"/>
              <w:bottom w:w="100.0" w:type="dxa"/>
              <w:right w:w="100.0" w:type="dxa"/>
            </w:tcMar>
          </w:tcPr>
          <w:p w:rsidR="00000000" w:rsidDel="00000000" w:rsidP="00000000" w:rsidRDefault="00000000" w:rsidRPr="00000000" w14:paraId="00000059">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high</w:t>
            </w:r>
          </w:p>
        </w:tc>
        <w:tc>
          <w:tcPr>
            <w:tcBorders>
              <w:top w:color="000000" w:space="0" w:sz="0" w:val="nil"/>
              <w:left w:color="000000" w:space="0" w:sz="0" w:val="nil"/>
              <w:bottom w:color="000000" w:space="0" w:sz="8" w:val="single"/>
              <w:right w:color="000000" w:space="0" w:sz="8" w:val="single"/>
            </w:tcBorders>
            <w:shd w:fill="ff9900" w:val="clear"/>
            <w:tcMar>
              <w:top w:w="100.0" w:type="dxa"/>
              <w:left w:w="100.0" w:type="dxa"/>
              <w:bottom w:w="100.0" w:type="dxa"/>
              <w:right w:w="100.0" w:type="dxa"/>
            </w:tcMar>
          </w:tcPr>
          <w:p w:rsidR="00000000" w:rsidDel="00000000" w:rsidP="00000000" w:rsidRDefault="00000000" w:rsidRPr="00000000" w14:paraId="0000005A">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High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B">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Project manager</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C">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Communication risk can be mitigated by establishing a smooth framework. </w:t>
            </w:r>
          </w:p>
        </w:tc>
      </w:tr>
      <w:tr>
        <w:trPr>
          <w:cantSplit w:val="0"/>
          <w:trHeight w:val="327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D">
            <w:pPr>
              <w:spacing w:before="240" w:lineRule="auto"/>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2</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E">
            <w:pPr>
              <w:spacing w:line="36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sz w:val="24"/>
                <w:szCs w:val="24"/>
                <w:rtl w:val="0"/>
              </w:rPr>
              <w:t xml:space="preserve">Infrastructure problems</w:t>
            </w: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93c47d" w:val="clear"/>
            <w:tcMar>
              <w:top w:w="100.0" w:type="dxa"/>
              <w:left w:w="100.0" w:type="dxa"/>
              <w:bottom w:w="100.0" w:type="dxa"/>
              <w:right w:w="100.0" w:type="dxa"/>
            </w:tcMar>
          </w:tcPr>
          <w:p w:rsidR="00000000" w:rsidDel="00000000" w:rsidP="00000000" w:rsidRDefault="00000000" w:rsidRPr="00000000" w14:paraId="0000005F">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Low-med</w:t>
            </w:r>
          </w:p>
        </w:tc>
        <w:tc>
          <w:tcPr>
            <w:tcBorders>
              <w:top w:color="000000" w:space="0" w:sz="0" w:val="nil"/>
              <w:left w:color="000000" w:space="0" w:sz="0" w:val="nil"/>
              <w:bottom w:color="000000" w:space="0" w:sz="8" w:val="single"/>
              <w:right w:color="000000" w:space="0" w:sz="8" w:val="single"/>
            </w:tcBorders>
            <w:shd w:fill="ff0000" w:val="clear"/>
            <w:tcMar>
              <w:top w:w="100.0" w:type="dxa"/>
              <w:left w:w="100.0" w:type="dxa"/>
              <w:bottom w:w="100.0" w:type="dxa"/>
              <w:right w:w="100.0" w:type="dxa"/>
            </w:tcMar>
          </w:tcPr>
          <w:p w:rsidR="00000000" w:rsidDel="00000000" w:rsidP="00000000" w:rsidRDefault="00000000" w:rsidRPr="00000000" w14:paraId="00000060">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High</w:t>
            </w:r>
          </w:p>
        </w:tc>
        <w:tc>
          <w:tcPr>
            <w:tcBorders>
              <w:top w:color="000000" w:space="0" w:sz="0" w:val="nil"/>
              <w:left w:color="000000" w:space="0" w:sz="0" w:val="nil"/>
              <w:bottom w:color="000000" w:space="0" w:sz="8" w:val="single"/>
              <w:right w:color="000000" w:space="0" w:sz="8" w:val="single"/>
            </w:tcBorders>
            <w:shd w:fill="ff0000" w:val="clear"/>
            <w:tcMar>
              <w:top w:w="100.0" w:type="dxa"/>
              <w:left w:w="100.0" w:type="dxa"/>
              <w:bottom w:w="100.0" w:type="dxa"/>
              <w:right w:w="100.0" w:type="dxa"/>
            </w:tcMar>
          </w:tcPr>
          <w:p w:rsidR="00000000" w:rsidDel="00000000" w:rsidP="00000000" w:rsidRDefault="00000000" w:rsidRPr="00000000" w14:paraId="00000061">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High</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2">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Construction Companies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3">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Having up-to-date data and great communication with coordination will help in this aspect</w:t>
            </w:r>
          </w:p>
        </w:tc>
      </w:tr>
      <w:tr>
        <w:trPr>
          <w:cantSplit w:val="0"/>
          <w:trHeight w:val="288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4">
            <w:pPr>
              <w:spacing w:before="240" w:lineRule="auto"/>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3</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5">
            <w:pPr>
              <w:spacing w:line="36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sz w:val="24"/>
                <w:szCs w:val="24"/>
                <w:rtl w:val="0"/>
              </w:rPr>
              <w:t xml:space="preserve">Environmental concerns</w:t>
            </w: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00ff00" w:val="clear"/>
            <w:tcMar>
              <w:top w:w="100.0" w:type="dxa"/>
              <w:left w:w="100.0" w:type="dxa"/>
              <w:bottom w:w="100.0" w:type="dxa"/>
              <w:right w:w="100.0" w:type="dxa"/>
            </w:tcMar>
          </w:tcPr>
          <w:p w:rsidR="00000000" w:rsidDel="00000000" w:rsidP="00000000" w:rsidRDefault="00000000" w:rsidRPr="00000000" w14:paraId="00000066">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Low</w:t>
            </w:r>
          </w:p>
        </w:tc>
        <w:tc>
          <w:tcPr>
            <w:tcBorders>
              <w:top w:color="000000" w:space="0" w:sz="0" w:val="nil"/>
              <w:left w:color="000000" w:space="0" w:sz="0" w:val="nil"/>
              <w:bottom w:color="000000" w:space="0" w:sz="8" w:val="single"/>
              <w:right w:color="000000" w:space="0" w:sz="8" w:val="single"/>
            </w:tcBorders>
            <w:shd w:fill="93c47d" w:val="clear"/>
            <w:tcMar>
              <w:top w:w="100.0" w:type="dxa"/>
              <w:left w:w="100.0" w:type="dxa"/>
              <w:bottom w:w="100.0" w:type="dxa"/>
              <w:right w:w="100.0" w:type="dxa"/>
            </w:tcMar>
          </w:tcPr>
          <w:p w:rsidR="00000000" w:rsidDel="00000000" w:rsidP="00000000" w:rsidRDefault="00000000" w:rsidRPr="00000000" w14:paraId="00000067">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Low-med</w:t>
            </w:r>
          </w:p>
        </w:tc>
        <w:tc>
          <w:tcPr>
            <w:tcBorders>
              <w:top w:color="000000" w:space="0" w:sz="0" w:val="nil"/>
              <w:left w:color="000000" w:space="0" w:sz="0" w:val="nil"/>
              <w:bottom w:color="000000" w:space="0" w:sz="8" w:val="single"/>
              <w:right w:color="000000" w:space="0" w:sz="8" w:val="single"/>
            </w:tcBorders>
            <w:shd w:fill="93c47d" w:val="clear"/>
            <w:tcMar>
              <w:top w:w="100.0" w:type="dxa"/>
              <w:left w:w="100.0" w:type="dxa"/>
              <w:bottom w:w="100.0" w:type="dxa"/>
              <w:right w:w="100.0" w:type="dxa"/>
            </w:tcMar>
          </w:tcPr>
          <w:p w:rsidR="00000000" w:rsidDel="00000000" w:rsidP="00000000" w:rsidRDefault="00000000" w:rsidRPr="00000000" w14:paraId="00000068">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Low-med</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9">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Environment</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A">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Preparing specific countermeasures for any events</w:t>
            </w:r>
          </w:p>
        </w:tc>
      </w:tr>
      <w:tr>
        <w:trPr>
          <w:cantSplit w:val="0"/>
          <w:trHeight w:val="249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B">
            <w:pPr>
              <w:spacing w:before="240" w:lineRule="auto"/>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4</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C">
            <w:pPr>
              <w:spacing w:line="36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sz w:val="24"/>
                <w:szCs w:val="24"/>
                <w:rtl w:val="0"/>
              </w:rPr>
              <w:t xml:space="preserve">Financial constraints</w:t>
            </w: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ff0000" w:val="clear"/>
            <w:tcMar>
              <w:top w:w="100.0" w:type="dxa"/>
              <w:left w:w="100.0" w:type="dxa"/>
              <w:bottom w:w="100.0" w:type="dxa"/>
              <w:right w:w="100.0" w:type="dxa"/>
            </w:tcMar>
          </w:tcPr>
          <w:p w:rsidR="00000000" w:rsidDel="00000000" w:rsidP="00000000" w:rsidRDefault="00000000" w:rsidRPr="00000000" w14:paraId="0000006D">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High</w:t>
            </w:r>
          </w:p>
        </w:tc>
        <w:tc>
          <w:tcPr>
            <w:tcBorders>
              <w:top w:color="000000" w:space="0" w:sz="0" w:val="nil"/>
              <w:left w:color="000000" w:space="0" w:sz="0" w:val="nil"/>
              <w:bottom w:color="000000" w:space="0" w:sz="8" w:val="single"/>
              <w:right w:color="000000" w:space="0" w:sz="8" w:val="single"/>
            </w:tcBorders>
            <w:shd w:fill="ff0000" w:val="clear"/>
            <w:tcMar>
              <w:top w:w="100.0" w:type="dxa"/>
              <w:left w:w="100.0" w:type="dxa"/>
              <w:bottom w:w="100.0" w:type="dxa"/>
              <w:right w:w="100.0" w:type="dxa"/>
            </w:tcMar>
          </w:tcPr>
          <w:p w:rsidR="00000000" w:rsidDel="00000000" w:rsidP="00000000" w:rsidRDefault="00000000" w:rsidRPr="00000000" w14:paraId="0000006E">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High</w:t>
            </w:r>
          </w:p>
        </w:tc>
        <w:tc>
          <w:tcPr>
            <w:tcBorders>
              <w:top w:color="000000" w:space="0" w:sz="0" w:val="nil"/>
              <w:left w:color="000000" w:space="0" w:sz="0" w:val="nil"/>
              <w:bottom w:color="000000" w:space="0" w:sz="8" w:val="single"/>
              <w:right w:color="000000" w:space="0" w:sz="8" w:val="single"/>
            </w:tcBorders>
            <w:shd w:fill="ff0000" w:val="clear"/>
            <w:tcMar>
              <w:top w:w="100.0" w:type="dxa"/>
              <w:left w:w="100.0" w:type="dxa"/>
              <w:bottom w:w="100.0" w:type="dxa"/>
              <w:right w:w="100.0" w:type="dxa"/>
            </w:tcMar>
          </w:tcPr>
          <w:p w:rsidR="00000000" w:rsidDel="00000000" w:rsidP="00000000" w:rsidRDefault="00000000" w:rsidRPr="00000000" w14:paraId="0000006F">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High</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0">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Project governing body</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1">
            <w:pPr>
              <w:spacing w:before="240" w:lineRule="auto"/>
              <w:jc w:val="both"/>
              <w:rPr>
                <w:rFonts w:ascii="Times New Roman" w:cs="Times New Roman" w:eastAsia="Times New Roman" w:hAnsi="Times New Roman"/>
                <w:color w:val="202124"/>
                <w:sz w:val="24"/>
                <w:szCs w:val="24"/>
              </w:rPr>
            </w:pPr>
            <w:r w:rsidDel="00000000" w:rsidR="00000000" w:rsidRPr="00000000">
              <w:rPr>
                <w:rFonts w:ascii="Times New Roman" w:cs="Times New Roman" w:eastAsia="Times New Roman" w:hAnsi="Times New Roman"/>
                <w:color w:val="202124"/>
                <w:sz w:val="24"/>
                <w:szCs w:val="24"/>
                <w:rtl w:val="0"/>
              </w:rPr>
              <w:t xml:space="preserve">By not wasting any resources on unnecessary processes</w:t>
            </w:r>
          </w:p>
        </w:tc>
      </w:tr>
    </w:tbl>
    <w:p w:rsidR="00000000" w:rsidDel="00000000" w:rsidP="00000000" w:rsidRDefault="00000000" w:rsidRPr="00000000" w14:paraId="00000072">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73">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74">
      <w:pPr>
        <w:jc w:val="cente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Pr>
        <w:drawing>
          <wp:inline distB="114300" distT="114300" distL="114300" distR="114300">
            <wp:extent cx="5133975" cy="2800350"/>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133975" cy="2800350"/>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jc w:val="cente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Figure: Risk assessment matrix</w:t>
      </w:r>
      <w:r w:rsidDel="00000000" w:rsidR="00000000" w:rsidRPr="00000000">
        <w:rPr>
          <w:rtl w:val="0"/>
        </w:rPr>
      </w:r>
    </w:p>
    <w:p w:rsidR="00000000" w:rsidDel="00000000" w:rsidP="00000000" w:rsidRDefault="00000000" w:rsidRPr="00000000" w14:paraId="00000076">
      <w:pPr>
        <w:jc w:val="cente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(Source: Self-created)</w:t>
      </w:r>
    </w:p>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2jxsxqh" w:id="7"/>
      <w:bookmarkEnd w:id="7"/>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Stakeholders and their Involvement</w:t>
      </w:r>
    </w:p>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Cross Rail Project is a massive £15.2 billion undertaking that will see the construction of a new railway line from Wimbledon in southwest London to central London. The project has attracted a large number of stakeholders, with both private and public sector organisations involved (</w:t>
      </w:r>
      <w:r w:rsidDel="00000000" w:rsidR="00000000" w:rsidRPr="00000000">
        <w:rPr>
          <w:rFonts w:ascii="Times New Roman" w:cs="Times New Roman" w:eastAsia="Times New Roman" w:hAnsi="Times New Roman"/>
          <w:color w:val="222222"/>
          <w:sz w:val="24"/>
          <w:szCs w:val="24"/>
          <w:highlight w:val="white"/>
          <w:rtl w:val="0"/>
        </w:rPr>
        <w:t xml:space="preserve">Bennett, 2017; Rahimzadeh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2018</w:t>
      </w:r>
      <w:r w:rsidDel="00000000" w:rsidR="00000000" w:rsidRPr="00000000">
        <w:rPr>
          <w:rFonts w:ascii="Times New Roman" w:cs="Times New Roman" w:eastAsia="Times New Roman" w:hAnsi="Times New Roman"/>
          <w:sz w:val="24"/>
          <w:szCs w:val="24"/>
          <w:rtl w:val="0"/>
        </w:rPr>
        <w:t xml:space="preserve">). This paper will examine the involvement of these different groups, and assess their impact on the overall project.</w:t>
      </w:r>
    </w:p>
    <w:p w:rsidR="00000000" w:rsidDel="00000000" w:rsidP="00000000" w:rsidRDefault="00000000" w:rsidRPr="00000000" w14:paraId="0000007A">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Project Stakeholders</w:t>
      </w:r>
    </w:p>
    <w:p w:rsidR="00000000" w:rsidDel="00000000" w:rsidP="00000000" w:rsidRDefault="00000000" w:rsidRPr="00000000" w14:paraId="0000007B">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sz w:val="24"/>
          <w:szCs w:val="24"/>
          <w:rtl w:val="0"/>
        </w:rPr>
        <w:t xml:space="preserve">The Cross Rail Project has attracted a large number of stakeholders, with both private and public sector organisations involved. Below is a list of all of the key groups involved in the </w:t>
      </w:r>
      <w:r w:rsidDel="00000000" w:rsidR="00000000" w:rsidRPr="00000000">
        <w:rPr>
          <w:rFonts w:ascii="Times New Roman" w:cs="Times New Roman" w:eastAsia="Times New Roman" w:hAnsi="Times New Roman"/>
          <w:b w:val="1"/>
          <w:i w:val="1"/>
          <w:sz w:val="24"/>
          <w:szCs w:val="24"/>
          <w:rtl w:val="0"/>
        </w:rPr>
        <w:t xml:space="preserve">Cross Rail Project and their role:</w:t>
      </w:r>
    </w:p>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Transport for London (TfL): The lead agency for the project, TfL is responsible for designing, building, and operating the Cross Rail network.</w:t>
      </w:r>
    </w:p>
    <w:p w:rsidR="00000000" w:rsidDel="00000000" w:rsidP="00000000" w:rsidRDefault="00000000" w:rsidRPr="00000000" w14:paraId="0000007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-Network Rail: responsible for delivering the infrastructure needed for the Cross Rail project, including track, stations, and tunnels</w:t>
      </w:r>
    </w:p>
    <w:p w:rsidR="00000000" w:rsidDel="00000000" w:rsidP="00000000" w:rsidRDefault="00000000" w:rsidRPr="00000000" w14:paraId="0000007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British Transport Police (BTP): responsible for policing the cross rail network</w:t>
      </w:r>
    </w:p>
    <w:p w:rsidR="00000000" w:rsidDel="00000000" w:rsidP="00000000" w:rsidRDefault="00000000" w:rsidRPr="00000000" w14:paraId="0000007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London Underground: will operate the stations on the cross rail network once it is operational</w:t>
      </w:r>
    </w:p>
    <w:p w:rsidR="00000000" w:rsidDel="00000000" w:rsidP="00000000" w:rsidRDefault="00000000" w:rsidRPr="00000000" w14:paraId="0000008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Construction companies: responsible for building the cross rail network</w:t>
      </w:r>
    </w:p>
    <w:p w:rsidR="00000000" w:rsidDel="00000000" w:rsidP="00000000" w:rsidRDefault="00000000" w:rsidRPr="00000000" w14:paraId="0000008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Various other organisations: including health and safety regulators, banks and financial institutions, and property companies</w:t>
      </w:r>
    </w:p>
    <w:p w:rsidR="00000000" w:rsidDel="00000000" w:rsidP="00000000" w:rsidRDefault="00000000" w:rsidRPr="00000000" w14:paraId="00000082">
      <w:pPr>
        <w:spacing w:line="360" w:lineRule="auto"/>
        <w:jc w:val="both"/>
        <w:rPr>
          <w:rFonts w:ascii="Times New Roman" w:cs="Times New Roman" w:eastAsia="Times New Roman" w:hAnsi="Times New Roman"/>
          <w:b w:val="1"/>
          <w:sz w:val="24"/>
          <w:szCs w:val="24"/>
        </w:rPr>
      </w:pPr>
      <w:r w:rsidDel="00000000" w:rsidR="00000000" w:rsidRPr="00000000">
        <w:rPr>
          <w:rtl w:val="0"/>
        </w:rPr>
      </w:r>
    </w:p>
    <w:tbl>
      <w:tblPr>
        <w:tblStyle w:val="Table2"/>
        <w:tblW w:w="9140.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195"/>
        <w:gridCol w:w="1020"/>
        <w:gridCol w:w="859"/>
        <w:gridCol w:w="1046"/>
        <w:gridCol w:w="1046"/>
        <w:gridCol w:w="1490"/>
        <w:gridCol w:w="1208"/>
        <w:gridCol w:w="1276"/>
        <w:tblGridChange w:id="0">
          <w:tblGrid>
            <w:gridCol w:w="1195"/>
            <w:gridCol w:w="1020"/>
            <w:gridCol w:w="859"/>
            <w:gridCol w:w="1046"/>
            <w:gridCol w:w="1046"/>
            <w:gridCol w:w="1490"/>
            <w:gridCol w:w="1208"/>
            <w:gridCol w:w="1276"/>
          </w:tblGrid>
        </w:tblGridChange>
      </w:tblGrid>
      <w:tr>
        <w:trPr>
          <w:cantSplit w:val="0"/>
          <w:trHeight w:val="2672" w:hRule="atLeast"/>
          <w:tblHeader w:val="0"/>
        </w:trPr>
        <w:tc>
          <w:tcPr>
            <w:tcBorders>
              <w:top w:color="000000" w:space="0" w:sz="8" w:val="single"/>
              <w:left w:color="000000" w:space="0" w:sz="8" w:val="single"/>
              <w:bottom w:color="000000" w:space="0" w:sz="8" w:val="single"/>
              <w:right w:color="000000" w:space="0" w:sz="8" w:val="single"/>
            </w:tcBorders>
            <w:shd w:fill="ffff00" w:val="clear"/>
          </w:tcPr>
          <w:p w:rsidR="00000000" w:rsidDel="00000000" w:rsidP="00000000" w:rsidRDefault="00000000" w:rsidRPr="00000000" w14:paraId="00000083">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Stakeholders</w:t>
            </w:r>
          </w:p>
        </w:tc>
        <w:tc>
          <w:tcPr>
            <w:tcBorders>
              <w:top w:color="000000" w:space="0" w:sz="8" w:val="single"/>
              <w:left w:color="000000" w:space="0" w:sz="8" w:val="single"/>
              <w:bottom w:color="000000" w:space="0" w:sz="8" w:val="single"/>
              <w:right w:color="000000" w:space="0" w:sz="8" w:val="single"/>
            </w:tcBorders>
            <w:shd w:fill="ffff00" w:val="clear"/>
          </w:tcPr>
          <w:p w:rsidR="00000000" w:rsidDel="00000000" w:rsidP="00000000" w:rsidRDefault="00000000" w:rsidRPr="00000000" w14:paraId="00000084">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Communication plan</w:t>
            </w:r>
          </w:p>
        </w:tc>
        <w:tc>
          <w:tcPr>
            <w:tcBorders>
              <w:top w:color="000000" w:space="0" w:sz="8" w:val="single"/>
              <w:left w:color="000000" w:space="0" w:sz="8" w:val="single"/>
              <w:bottom w:color="000000" w:space="0" w:sz="8" w:val="single"/>
              <w:right w:color="000000" w:space="0" w:sz="8" w:val="single"/>
            </w:tcBorders>
            <w:shd w:fill="ffff00" w:val="clear"/>
          </w:tcPr>
          <w:p w:rsidR="00000000" w:rsidDel="00000000" w:rsidP="00000000" w:rsidRDefault="00000000" w:rsidRPr="00000000" w14:paraId="00000085">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Impact</w:t>
            </w:r>
          </w:p>
        </w:tc>
        <w:tc>
          <w:tcPr>
            <w:tcBorders>
              <w:top w:color="000000" w:space="0" w:sz="8" w:val="single"/>
              <w:left w:color="000000" w:space="0" w:sz="8" w:val="single"/>
              <w:bottom w:color="000000" w:space="0" w:sz="8" w:val="single"/>
              <w:right w:color="000000" w:space="0" w:sz="8" w:val="single"/>
            </w:tcBorders>
            <w:shd w:fill="ffff00" w:val="clear"/>
          </w:tcPr>
          <w:p w:rsidR="00000000" w:rsidDel="00000000" w:rsidP="00000000" w:rsidRDefault="00000000" w:rsidRPr="00000000" w14:paraId="00000086">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Power /Influence</w:t>
            </w:r>
          </w:p>
        </w:tc>
        <w:tc>
          <w:tcPr>
            <w:tcBorders>
              <w:top w:color="000000" w:space="0" w:sz="8" w:val="single"/>
              <w:left w:color="000000" w:space="0" w:sz="8" w:val="single"/>
              <w:bottom w:color="000000" w:space="0" w:sz="8" w:val="single"/>
              <w:right w:color="000000" w:space="0" w:sz="8" w:val="single"/>
            </w:tcBorders>
            <w:shd w:fill="ffff00" w:val="clear"/>
          </w:tcPr>
          <w:p w:rsidR="00000000" w:rsidDel="00000000" w:rsidP="00000000" w:rsidRDefault="00000000" w:rsidRPr="00000000" w14:paraId="00000087">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Interest</w:t>
            </w:r>
          </w:p>
        </w:tc>
        <w:tc>
          <w:tcPr>
            <w:tcBorders>
              <w:top w:color="000000" w:space="0" w:sz="8" w:val="single"/>
              <w:left w:color="000000" w:space="0" w:sz="8" w:val="single"/>
              <w:bottom w:color="000000" w:space="0" w:sz="8" w:val="single"/>
              <w:right w:color="000000" w:space="0" w:sz="8" w:val="single"/>
            </w:tcBorders>
            <w:shd w:fill="ffff00" w:val="clear"/>
          </w:tcPr>
          <w:p w:rsidR="00000000" w:rsidDel="00000000" w:rsidP="00000000" w:rsidRDefault="00000000" w:rsidRPr="00000000" w14:paraId="00000088">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What is important to the stakeholder?</w:t>
            </w:r>
          </w:p>
        </w:tc>
        <w:tc>
          <w:tcPr>
            <w:tcBorders>
              <w:top w:color="000000" w:space="0" w:sz="8" w:val="single"/>
              <w:left w:color="000000" w:space="0" w:sz="8" w:val="single"/>
              <w:bottom w:color="000000" w:space="0" w:sz="8" w:val="single"/>
              <w:right w:color="000000" w:space="0" w:sz="8" w:val="single"/>
            </w:tcBorders>
            <w:shd w:fill="ffff00" w:val="clear"/>
          </w:tcPr>
          <w:p w:rsidR="00000000" w:rsidDel="00000000" w:rsidP="00000000" w:rsidRDefault="00000000" w:rsidRPr="00000000" w14:paraId="00000089">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How could the stakeholder contribute to the project?</w:t>
            </w:r>
          </w:p>
        </w:tc>
        <w:tc>
          <w:tcPr>
            <w:tcBorders>
              <w:top w:color="000000" w:space="0" w:sz="8" w:val="single"/>
              <w:left w:color="000000" w:space="0" w:sz="8" w:val="single"/>
              <w:bottom w:color="000000" w:space="0" w:sz="8" w:val="single"/>
              <w:right w:color="000000" w:space="0" w:sz="8" w:val="single"/>
            </w:tcBorders>
            <w:shd w:fill="ffff00" w:val="clear"/>
          </w:tcPr>
          <w:p w:rsidR="00000000" w:rsidDel="00000000" w:rsidP="00000000" w:rsidRDefault="00000000" w:rsidRPr="00000000" w14:paraId="0000008A">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Ways through which stakeholders could be engaged</w:t>
            </w:r>
          </w:p>
        </w:tc>
      </w:tr>
      <w:tr>
        <w:trPr>
          <w:cantSplit w:val="0"/>
          <w:tblHeader w:val="0"/>
        </w:trPr>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Transport for London</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8C">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Phone, Email</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8D">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8E">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8F">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0">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project follows the schedule and gets completed</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1">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designing, building, and operating</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2">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Weekly meetings </w:t>
            </w:r>
          </w:p>
        </w:tc>
      </w:tr>
      <w:tr>
        <w:trPr>
          <w:cantSplit w:val="0"/>
          <w:tblHeader w:val="0"/>
        </w:trPr>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Network Rail</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4">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Phone, Email</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5">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6">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Medium</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7">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8">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Building a robust railway line for easier transportation</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9">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providing track, stations, and tunnels</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A">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Monthly meetings</w:t>
            </w:r>
          </w:p>
        </w:tc>
      </w:tr>
      <w:tr>
        <w:trPr>
          <w:cantSplit w:val="0"/>
          <w:tblHeader w:val="0"/>
        </w:trPr>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British Transport Police</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C">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Phone, Email</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D">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Medium</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E">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F">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Medium</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0">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project follows rules and regulations</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1">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providing security and maintaining safety</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2">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Weekly meetings</w:t>
            </w:r>
          </w:p>
        </w:tc>
      </w:tr>
      <w:tr>
        <w:trPr>
          <w:cantSplit w:val="0"/>
          <w:tblHeader w:val="0"/>
        </w:trPr>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London Underground</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4">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Phone, Email</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5">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Medium</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6">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Medium</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7">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8">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Getting to operate and connect between locations</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9">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operate the stations while operational</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A">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Monthly meetings</w:t>
            </w:r>
          </w:p>
        </w:tc>
      </w:tr>
      <w:tr>
        <w:trPr>
          <w:cantSplit w:val="0"/>
          <w:tblHeader w:val="0"/>
        </w:trPr>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Construction companies</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C">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Phone, Email</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D">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E">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F">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B0">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Completing the project within schedule</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B1">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building the cross rail network</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B2">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Weekly meetings</w:t>
            </w:r>
          </w:p>
        </w:tc>
      </w:tr>
    </w:tbl>
    <w:p w:rsidR="00000000" w:rsidDel="00000000" w:rsidP="00000000" w:rsidRDefault="00000000" w:rsidRPr="00000000" w14:paraId="000000B3">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B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5">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z337ya" w:id="8"/>
      <w:bookmarkEnd w:id="8"/>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Project Organisation Structure and Roles and Responsibilities</w:t>
      </w:r>
      <w:r w:rsidDel="00000000" w:rsidR="00000000" w:rsidRPr="00000000">
        <w:rPr>
          <w:rtl w:val="0"/>
        </w:rPr>
      </w:r>
    </w:p>
    <w:p w:rsidR="00000000" w:rsidDel="00000000" w:rsidP="00000000" w:rsidRDefault="00000000" w:rsidRPr="00000000" w14:paraId="000000B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Cross Rail project is a £15 billion project that will connect the north and south of London. It will consist of 12 new rail tunnels and 13 stations. The project is being overseen by the cross rail Delivery Authority, which has a structure and roles and responsibilities chart below.</w:t>
      </w:r>
    </w:p>
    <w:tbl>
      <w:tblPr>
        <w:tblStyle w:val="Table3"/>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
        <w:gridCol w:w="4515"/>
        <w:tblGridChange w:id="0">
          <w:tblGrid>
            <w:gridCol w:w="4514"/>
            <w:gridCol w:w="4515"/>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B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Project Structure</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B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Roles and Responsibilities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B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-Deliver Authority: cross rail Delivery Authority (CRA)</w:t>
            </w:r>
          </w:p>
          <w:p w:rsidR="00000000" w:rsidDel="00000000" w:rsidP="00000000" w:rsidRDefault="00000000" w:rsidRPr="00000000" w14:paraId="000000B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-Organisational Units:</w:t>
            </w:r>
          </w:p>
          <w:p w:rsidR="00000000" w:rsidDel="00000000" w:rsidP="00000000" w:rsidRDefault="00000000" w:rsidRPr="00000000" w14:paraId="000000B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-Cross rail Programme Office (CPO)</w:t>
            </w:r>
          </w:p>
          <w:p w:rsidR="00000000" w:rsidDel="00000000" w:rsidP="00000000" w:rsidRDefault="00000000" w:rsidRPr="00000000" w14:paraId="000000B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-Rail Infrastructure Management Organisation (RIMO)</w:t>
            </w:r>
          </w:p>
          <w:p w:rsidR="00000000" w:rsidDel="00000000" w:rsidP="00000000" w:rsidRDefault="00000000" w:rsidRPr="00000000" w14:paraId="000000B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-Network Rail</w:t>
            </w:r>
          </w:p>
          <w:p w:rsidR="00000000" w:rsidDel="00000000" w:rsidP="00000000" w:rsidRDefault="00000000" w:rsidRPr="00000000" w14:paraId="000000B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-Contractors: Balfour Beatty, CH2M Hill, Cubic Transportation Systems Ltd., Elevate UK Ltd., Hitachi Ltd., Jacobs Engineering Group Ltd., Mott MacDonald, Securitas Rail London Limited, Transude London Ltd.</w:t>
            </w:r>
          </w:p>
        </w:tc>
        <w:tc>
          <w:tcPr>
            <w:shd w:fill="auto" w:val="clear"/>
            <w:tcMar>
              <w:top w:w="100.0" w:type="dxa"/>
              <w:left w:w="100.0" w:type="dxa"/>
              <w:bottom w:w="100.0" w:type="dxa"/>
              <w:right w:w="100.0" w:type="dxa"/>
            </w:tcMar>
          </w:tcPr>
          <w:p w:rsidR="00000000" w:rsidDel="00000000" w:rsidP="00000000" w:rsidRDefault="00000000" w:rsidRPr="00000000" w14:paraId="000000B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 Planning &amp; Major Programmes: CPO</w:t>
            </w:r>
          </w:p>
          <w:p w:rsidR="00000000" w:rsidDel="00000000" w:rsidP="00000000" w:rsidRDefault="00000000" w:rsidRPr="00000000" w14:paraId="000000C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-Operational Programmes: RIMO</w:t>
            </w:r>
          </w:p>
          <w:p w:rsidR="00000000" w:rsidDel="00000000" w:rsidP="00000000" w:rsidRDefault="00000000" w:rsidRPr="00000000" w14:paraId="000000C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-Structured Procurement: CH2M Hill</w:t>
            </w:r>
          </w:p>
          <w:p w:rsidR="00000000" w:rsidDel="00000000" w:rsidP="00000000" w:rsidRDefault="00000000" w:rsidRPr="00000000" w14:paraId="000000C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-Construction Supervision &amp; Quality Assurance: RIMO</w:t>
            </w:r>
          </w:p>
          <w:p w:rsidR="00000000" w:rsidDel="00000000" w:rsidP="00000000" w:rsidRDefault="00000000" w:rsidRPr="00000000" w14:paraId="000000C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-Infrastructure Maintenance &amp; Operations: Network Rail</w:t>
            </w:r>
          </w:p>
        </w:tc>
      </w:tr>
    </w:tbl>
    <w:p w:rsidR="00000000" w:rsidDel="00000000" w:rsidP="00000000" w:rsidRDefault="00000000" w:rsidRPr="00000000" w14:paraId="000000C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5">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3j2qqm3" w:id="9"/>
      <w:bookmarkEnd w:id="9"/>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Project Control Mechanisms</w:t>
      </w:r>
    </w:p>
    <w:p w:rsidR="00000000" w:rsidDel="00000000" w:rsidP="00000000" w:rsidRDefault="00000000" w:rsidRPr="00000000" w14:paraId="000000C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cross rail project was an incredibly complex undertaking and one that required a great deal of careful management. From the beginning, it was clear that the project would require a coordinated effort from several different organisations and individuals.</w:t>
      </w:r>
    </w:p>
    <w:p w:rsidR="00000000" w:rsidDel="00000000" w:rsidP="00000000" w:rsidRDefault="00000000" w:rsidRPr="00000000" w14:paraId="000000C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Cross-Rail Project was overseen by the Central Rail Consortium (CRC), which consisted of joint partners across the British rail network (</w:t>
      </w:r>
      <w:r w:rsidDel="00000000" w:rsidR="00000000" w:rsidRPr="00000000">
        <w:rPr>
          <w:rFonts w:ascii="Times New Roman" w:cs="Times New Roman" w:eastAsia="Times New Roman" w:hAnsi="Times New Roman"/>
          <w:color w:val="222222"/>
          <w:sz w:val="24"/>
          <w:szCs w:val="24"/>
          <w:highlight w:val="white"/>
          <w:rtl w:val="0"/>
        </w:rPr>
        <w:t xml:space="preserve">Newlove-Eriksson, 2020</w:t>
      </w:r>
      <w:r w:rsidDel="00000000" w:rsidR="00000000" w:rsidRPr="00000000">
        <w:rPr>
          <w:rFonts w:ascii="Times New Roman" w:cs="Times New Roman" w:eastAsia="Times New Roman" w:hAnsi="Times New Roman"/>
          <w:sz w:val="24"/>
          <w:szCs w:val="24"/>
          <w:rtl w:val="0"/>
        </w:rPr>
        <w:t xml:space="preserve">). The CRC was responsible for overall project management and oversaw the work of several different teams involved in the construction and operation of the Elizabeth Line.</w:t>
      </w:r>
    </w:p>
    <w:p w:rsidR="00000000" w:rsidDel="00000000" w:rsidP="00000000" w:rsidRDefault="00000000" w:rsidRPr="00000000" w14:paraId="000000C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the project, several key players were essential to its success. First and foremost, the CRC needed a team of experienced railway engineers to oversee the project (</w:t>
      </w:r>
      <w:r w:rsidDel="00000000" w:rsidR="00000000" w:rsidRPr="00000000">
        <w:rPr>
          <w:rFonts w:ascii="Times New Roman" w:cs="Times New Roman" w:eastAsia="Times New Roman" w:hAnsi="Times New Roman"/>
          <w:color w:val="222222"/>
          <w:sz w:val="24"/>
          <w:szCs w:val="24"/>
          <w:highlight w:val="white"/>
          <w:rtl w:val="0"/>
        </w:rPr>
        <w:t xml:space="preserve">Sergeeva and Winch, 2021</w:t>
      </w:r>
      <w:r w:rsidDel="00000000" w:rsidR="00000000" w:rsidRPr="00000000">
        <w:rPr>
          <w:rFonts w:ascii="Times New Roman" w:cs="Times New Roman" w:eastAsia="Times New Roman" w:hAnsi="Times New Roman"/>
          <w:sz w:val="24"/>
          <w:szCs w:val="24"/>
          <w:rtl w:val="0"/>
        </w:rPr>
        <w:t xml:space="preserve">). This group included members from Transport for London (TfL) and Network Rail, as well as representatives from several other railway companies.</w:t>
      </w:r>
    </w:p>
    <w:p w:rsidR="00000000" w:rsidDel="00000000" w:rsidP="00000000" w:rsidRDefault="00000000" w:rsidRPr="00000000" w14:paraId="000000C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important group involved in the cross rail project was the construction contractors. These companies ranged from large multinationals like AECOM to smaller companies with experience in railway construction. Together, they were responsible for building many stations and infrastructure associated with the line.</w:t>
      </w:r>
    </w:p>
    <w:p w:rsidR="00000000" w:rsidDel="00000000" w:rsidP="00000000" w:rsidRDefault="00000000" w:rsidRPr="00000000" w14:paraId="000000C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several individuals played an important role in managing the cross rail project. These individuals included the project managers, who were responsible for overseeing the work of individual teams and ensuring that the project met its deadlines (</w:t>
      </w:r>
      <w:r w:rsidDel="00000000" w:rsidR="00000000" w:rsidRPr="00000000">
        <w:rPr>
          <w:rFonts w:ascii="Times New Roman" w:cs="Times New Roman" w:eastAsia="Times New Roman" w:hAnsi="Times New Roman"/>
          <w:color w:val="222222"/>
          <w:sz w:val="24"/>
          <w:szCs w:val="24"/>
          <w:highlight w:val="white"/>
          <w:rtl w:val="0"/>
        </w:rPr>
        <w:t xml:space="preserve">Sharma and Newman, 2017</w:t>
      </w:r>
      <w:r w:rsidDel="00000000" w:rsidR="00000000" w:rsidRPr="00000000">
        <w:rPr>
          <w:rFonts w:ascii="Times New Roman" w:cs="Times New Roman" w:eastAsia="Times New Roman" w:hAnsi="Times New Roman"/>
          <w:sz w:val="24"/>
          <w:szCs w:val="24"/>
          <w:rtl w:val="0"/>
        </w:rPr>
        <w:t xml:space="preserve">). Additionally, they oversaw the overall budget and ensured that all stakeholders remained aware of costs and progress.</w:t>
      </w:r>
    </w:p>
    <w:p w:rsidR="00000000" w:rsidDel="00000000" w:rsidP="00000000" w:rsidRDefault="00000000" w:rsidRPr="00000000" w14:paraId="000000CB">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1y810tw" w:id="10"/>
      <w:bookmarkEnd w:id="10"/>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Reporting measures </w:t>
      </w:r>
    </w:p>
    <w:p w:rsidR="00000000" w:rsidDel="00000000" w:rsidP="00000000" w:rsidRDefault="00000000" w:rsidRPr="00000000" w14:paraId="000000C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cross rail project was a long and difficult process carried out by many people. Communication was important for the project's success, and each person involved played a role in ensuring that information was passed along correctly and efficiently. The communication hierarchy can be seen in how different groups communicate with one another. Senior management communicated with the different teams that were responsible for implementing the project, while the teams communicate with one another to make sure that the various parts of the project were working together (</w:t>
      </w:r>
      <w:r w:rsidDel="00000000" w:rsidR="00000000" w:rsidRPr="00000000">
        <w:rPr>
          <w:rFonts w:ascii="Times New Roman" w:cs="Times New Roman" w:eastAsia="Times New Roman" w:hAnsi="Times New Roman"/>
          <w:color w:val="222222"/>
          <w:sz w:val="24"/>
          <w:szCs w:val="24"/>
          <w:highlight w:val="white"/>
          <w:rtl w:val="0"/>
        </w:rPr>
        <w:t xml:space="preserve">Gil and Fu, 2022</w:t>
      </w:r>
      <w:r w:rsidDel="00000000" w:rsidR="00000000" w:rsidRPr="00000000">
        <w:rPr>
          <w:rFonts w:ascii="Times New Roman" w:cs="Times New Roman" w:eastAsia="Times New Roman" w:hAnsi="Times New Roman"/>
          <w:sz w:val="24"/>
          <w:szCs w:val="24"/>
          <w:rtl w:val="0"/>
        </w:rPr>
        <w:t xml:space="preserve">). Different media were used to transmit information, each with advantages and disadvantages. Overall, effective communication was essential for the success of the cross rail project.</w:t>
      </w:r>
    </w:p>
    <w:p w:rsidR="00000000" w:rsidDel="00000000" w:rsidP="00000000" w:rsidRDefault="00000000" w:rsidRPr="00000000" w14:paraId="000000C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Written communication was the most common form of communication and was used to transmit information between senior management and the various teams involved in the project. Written communication was also used to Keep track of progress and to communicate changes and updates (</w:t>
      </w:r>
      <w:r w:rsidDel="00000000" w:rsidR="00000000" w:rsidRPr="00000000">
        <w:rPr>
          <w:rFonts w:ascii="Times New Roman" w:cs="Times New Roman" w:eastAsia="Times New Roman" w:hAnsi="Times New Roman"/>
          <w:color w:val="222222"/>
          <w:sz w:val="24"/>
          <w:szCs w:val="24"/>
          <w:highlight w:val="white"/>
          <w:rtl w:val="0"/>
        </w:rPr>
        <w:t xml:space="preserve">Wright, Palczynski and ten Have, 2017</w:t>
      </w:r>
      <w:r w:rsidDel="00000000" w:rsidR="00000000" w:rsidRPr="00000000">
        <w:rPr>
          <w:rFonts w:ascii="Times New Roman" w:cs="Times New Roman" w:eastAsia="Times New Roman" w:hAnsi="Times New Roman"/>
          <w:sz w:val="24"/>
          <w:szCs w:val="24"/>
          <w:rtl w:val="0"/>
        </w:rPr>
        <w:t xml:space="preserve">). Oral communication was also important for the cross rail project and was used to transmit information between team members and senior management. Oral communication was also used to share feedback with team members and to keep track of progress and changes. Visual communication was also important for the cross rail project and was used to transmit information between team members and senior management. Visual communication was used to communicate ideas and to represent information visually.</w:t>
      </w:r>
    </w:p>
    <w:p w:rsidR="00000000" w:rsidDel="00000000" w:rsidP="00000000" w:rsidRDefault="00000000" w:rsidRPr="00000000" w14:paraId="000000C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effective communication was essential for the success of the Cross-Rail Project (</w:t>
      </w:r>
      <w:r w:rsidDel="00000000" w:rsidR="00000000" w:rsidRPr="00000000">
        <w:rPr>
          <w:rFonts w:ascii="Times New Roman" w:cs="Times New Roman" w:eastAsia="Times New Roman" w:hAnsi="Times New Roman"/>
          <w:color w:val="222222"/>
          <w:sz w:val="24"/>
          <w:szCs w:val="24"/>
          <w:highlight w:val="white"/>
          <w:rtl w:val="0"/>
        </w:rPr>
        <w:t xml:space="preserve">Winch and Msulwa, 2019</w:t>
      </w:r>
      <w:r w:rsidDel="00000000" w:rsidR="00000000" w:rsidRPr="00000000">
        <w:rPr>
          <w:rFonts w:ascii="Times New Roman" w:cs="Times New Roman" w:eastAsia="Times New Roman" w:hAnsi="Times New Roman"/>
          <w:sz w:val="24"/>
          <w:szCs w:val="24"/>
          <w:rtl w:val="0"/>
        </w:rPr>
        <w:t xml:space="preserve">). Each person involved used different forms of communication to transmit information, and each had its advantages and disadvantages. Senior management communicated with the different teams hierarchically, while the teams communicated with one another to ensure that the various parts of the project were working together. Oral and visual communication were used most often, while written communication was used to keep track of progress and to communicate changes and updates. Overall, effective communication was essential for the success of the cross rail project.</w:t>
      </w:r>
    </w:p>
    <w:p w:rsidR="00000000" w:rsidDel="00000000" w:rsidP="00000000" w:rsidRDefault="00000000" w:rsidRPr="00000000" w14:paraId="000000C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0">
      <w:pPr>
        <w:spacing w:line="36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Project Milestones</w:t>
      </w:r>
    </w:p>
    <w:p w:rsidR="00000000" w:rsidDel="00000000" w:rsidP="00000000" w:rsidRDefault="00000000" w:rsidRPr="00000000" w14:paraId="000000D1">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4"/>
        <w:tblW w:w="901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675"/>
        <w:gridCol w:w="2715"/>
        <w:gridCol w:w="2625"/>
        <w:tblGridChange w:id="0">
          <w:tblGrid>
            <w:gridCol w:w="3675"/>
            <w:gridCol w:w="2715"/>
            <w:gridCol w:w="2625"/>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D2">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Events</w:t>
            </w:r>
          </w:p>
        </w:tc>
        <w:tc>
          <w:tcPr>
            <w:shd w:fill="auto" w:val="clear"/>
            <w:tcMar>
              <w:top w:w="100.0" w:type="dxa"/>
              <w:left w:w="100.0" w:type="dxa"/>
              <w:bottom w:w="100.0" w:type="dxa"/>
              <w:right w:w="100.0" w:type="dxa"/>
            </w:tcMar>
          </w:tcPr>
          <w:p w:rsidR="00000000" w:rsidDel="00000000" w:rsidP="00000000" w:rsidRDefault="00000000" w:rsidRPr="00000000" w14:paraId="000000D3">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Starting year</w:t>
            </w:r>
          </w:p>
        </w:tc>
        <w:tc>
          <w:tcPr>
            <w:shd w:fill="auto" w:val="clear"/>
            <w:tcMar>
              <w:top w:w="100.0" w:type="dxa"/>
              <w:left w:w="100.0" w:type="dxa"/>
              <w:bottom w:w="100.0" w:type="dxa"/>
              <w:right w:w="100.0" w:type="dxa"/>
            </w:tcMar>
          </w:tcPr>
          <w:p w:rsidR="00000000" w:rsidDel="00000000" w:rsidP="00000000" w:rsidRDefault="00000000" w:rsidRPr="00000000" w14:paraId="000000D4">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Completion Year</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D5">
            <w:pPr>
              <w:widowControl w:val="0"/>
              <w:pBdr>
                <w:top w:space="0" w:sz="0" w:val="nil"/>
                <w:left w:space="0" w:sz="0" w:val="nil"/>
                <w:bottom w:space="0" w:sz="0" w:val="nil"/>
                <w:right w:space="0" w:sz="0" w:val="nil"/>
                <w:between w:space="0" w:sz="0" w:val="nil"/>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Develop and promote the scheme</w:t>
            </w:r>
          </w:p>
        </w:tc>
        <w:tc>
          <w:tcPr>
            <w:shd w:fill="auto" w:val="clear"/>
            <w:tcMar>
              <w:top w:w="100.0" w:type="dxa"/>
              <w:left w:w="100.0" w:type="dxa"/>
              <w:bottom w:w="100.0" w:type="dxa"/>
              <w:right w:w="100.0" w:type="dxa"/>
            </w:tcMar>
          </w:tcPr>
          <w:p w:rsidR="00000000" w:rsidDel="00000000" w:rsidP="00000000" w:rsidRDefault="00000000" w:rsidRPr="00000000" w14:paraId="000000D6">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2001</w:t>
            </w:r>
          </w:p>
        </w:tc>
        <w:tc>
          <w:tcPr>
            <w:shd w:fill="auto" w:val="clear"/>
            <w:tcMar>
              <w:top w:w="100.0" w:type="dxa"/>
              <w:left w:w="100.0" w:type="dxa"/>
              <w:bottom w:w="100.0" w:type="dxa"/>
              <w:right w:w="100.0" w:type="dxa"/>
            </w:tcMar>
          </w:tcPr>
          <w:p w:rsidR="00000000" w:rsidDel="00000000" w:rsidP="00000000" w:rsidRDefault="00000000" w:rsidRPr="00000000" w14:paraId="000000D7">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2004</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D8">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Route Development</w:t>
            </w:r>
          </w:p>
        </w:tc>
        <w:tc>
          <w:tcPr>
            <w:shd w:fill="auto" w:val="clear"/>
            <w:tcMar>
              <w:top w:w="100.0" w:type="dxa"/>
              <w:left w:w="100.0" w:type="dxa"/>
              <w:bottom w:w="100.0" w:type="dxa"/>
              <w:right w:w="100.0" w:type="dxa"/>
            </w:tcMar>
          </w:tcPr>
          <w:p w:rsidR="00000000" w:rsidDel="00000000" w:rsidP="00000000" w:rsidRDefault="00000000" w:rsidRPr="00000000" w14:paraId="000000D9">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2005</w:t>
            </w:r>
          </w:p>
        </w:tc>
        <w:tc>
          <w:tcPr>
            <w:shd w:fill="auto" w:val="clear"/>
            <w:tcMar>
              <w:top w:w="100.0" w:type="dxa"/>
              <w:left w:w="100.0" w:type="dxa"/>
              <w:bottom w:w="100.0" w:type="dxa"/>
              <w:right w:w="100.0" w:type="dxa"/>
            </w:tcMar>
          </w:tcPr>
          <w:p w:rsidR="00000000" w:rsidDel="00000000" w:rsidP="00000000" w:rsidRDefault="00000000" w:rsidRPr="00000000" w14:paraId="000000DA">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2007</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DB">
            <w:pPr>
              <w:widowControl w:val="0"/>
              <w:pBdr>
                <w:top w:space="0" w:sz="0" w:val="nil"/>
                <w:left w:space="0" w:sz="0" w:val="nil"/>
                <w:bottom w:space="0" w:sz="0" w:val="nil"/>
                <w:right w:space="0" w:sz="0" w:val="nil"/>
                <w:between w:space="0" w:sz="0" w:val="nil"/>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Approval</w:t>
            </w:r>
          </w:p>
        </w:tc>
        <w:tc>
          <w:tcPr>
            <w:shd w:fill="auto" w:val="clear"/>
            <w:tcMar>
              <w:top w:w="100.0" w:type="dxa"/>
              <w:left w:w="100.0" w:type="dxa"/>
              <w:bottom w:w="100.0" w:type="dxa"/>
              <w:right w:w="100.0" w:type="dxa"/>
            </w:tcMar>
          </w:tcPr>
          <w:p w:rsidR="00000000" w:rsidDel="00000000" w:rsidP="00000000" w:rsidRDefault="00000000" w:rsidRPr="00000000" w14:paraId="000000DC">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July 2008</w:t>
            </w:r>
          </w:p>
        </w:tc>
        <w:tc>
          <w:tcPr>
            <w:shd w:fill="auto" w:val="clear"/>
            <w:tcMar>
              <w:top w:w="100.0" w:type="dxa"/>
              <w:left w:w="100.0" w:type="dxa"/>
              <w:bottom w:w="100.0" w:type="dxa"/>
              <w:right w:w="100.0" w:type="dxa"/>
            </w:tcMar>
          </w:tcPr>
          <w:p w:rsidR="00000000" w:rsidDel="00000000" w:rsidP="00000000" w:rsidRDefault="00000000" w:rsidRPr="00000000" w14:paraId="000000DD">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December 2008</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DE">
            <w:pPr>
              <w:widowControl w:val="0"/>
              <w:pBdr>
                <w:top w:space="0" w:sz="0" w:val="nil"/>
                <w:left w:space="0" w:sz="0" w:val="nil"/>
                <w:bottom w:space="0" w:sz="0" w:val="nil"/>
                <w:right w:space="0" w:sz="0" w:val="nil"/>
                <w:between w:space="0" w:sz="0" w:val="nil"/>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Construction</w:t>
            </w:r>
          </w:p>
        </w:tc>
        <w:tc>
          <w:tcPr>
            <w:shd w:fill="auto" w:val="clear"/>
            <w:tcMar>
              <w:top w:w="100.0" w:type="dxa"/>
              <w:left w:w="100.0" w:type="dxa"/>
              <w:bottom w:w="100.0" w:type="dxa"/>
              <w:right w:w="100.0" w:type="dxa"/>
            </w:tcMar>
          </w:tcPr>
          <w:p w:rsidR="00000000" w:rsidDel="00000000" w:rsidP="00000000" w:rsidRDefault="00000000" w:rsidRPr="00000000" w14:paraId="000000DF">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2009</w:t>
            </w:r>
          </w:p>
        </w:tc>
        <w:tc>
          <w:tcPr>
            <w:shd w:fill="auto" w:val="clear"/>
            <w:tcMar>
              <w:top w:w="100.0" w:type="dxa"/>
              <w:left w:w="100.0" w:type="dxa"/>
              <w:bottom w:w="100.0" w:type="dxa"/>
              <w:right w:w="100.0" w:type="dxa"/>
            </w:tcMar>
          </w:tcPr>
          <w:p w:rsidR="00000000" w:rsidDel="00000000" w:rsidP="00000000" w:rsidRDefault="00000000" w:rsidRPr="00000000" w14:paraId="000000E0">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In-progress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E1">
            <w:pPr>
              <w:widowControl w:val="0"/>
              <w:pBdr>
                <w:top w:space="0" w:sz="0" w:val="nil"/>
                <w:left w:space="0" w:sz="0" w:val="nil"/>
                <w:bottom w:space="0" w:sz="0" w:val="nil"/>
                <w:right w:space="0" w:sz="0" w:val="nil"/>
                <w:between w:space="0" w:sz="0" w:val="nil"/>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Boring Tunnels</w:t>
            </w:r>
          </w:p>
        </w:tc>
        <w:tc>
          <w:tcPr>
            <w:shd w:fill="auto" w:val="clear"/>
            <w:tcMar>
              <w:top w:w="100.0" w:type="dxa"/>
              <w:left w:w="100.0" w:type="dxa"/>
              <w:bottom w:w="100.0" w:type="dxa"/>
              <w:right w:w="100.0" w:type="dxa"/>
            </w:tcMar>
          </w:tcPr>
          <w:p w:rsidR="00000000" w:rsidDel="00000000" w:rsidP="00000000" w:rsidRDefault="00000000" w:rsidRPr="00000000" w14:paraId="000000E2">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2009</w:t>
            </w:r>
          </w:p>
        </w:tc>
        <w:tc>
          <w:tcPr>
            <w:shd w:fill="auto" w:val="clear"/>
            <w:tcMar>
              <w:top w:w="100.0" w:type="dxa"/>
              <w:left w:w="100.0" w:type="dxa"/>
              <w:bottom w:w="100.0" w:type="dxa"/>
              <w:right w:w="100.0" w:type="dxa"/>
            </w:tcMar>
          </w:tcPr>
          <w:p w:rsidR="00000000" w:rsidDel="00000000" w:rsidP="00000000" w:rsidRDefault="00000000" w:rsidRPr="00000000" w14:paraId="000000E3">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2015</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E4">
            <w:pPr>
              <w:widowControl w:val="0"/>
              <w:pBdr>
                <w:top w:space="0" w:sz="0" w:val="nil"/>
                <w:left w:space="0" w:sz="0" w:val="nil"/>
                <w:bottom w:space="0" w:sz="0" w:val="nil"/>
                <w:right w:space="0" w:sz="0" w:val="nil"/>
                <w:between w:space="0" w:sz="0" w:val="nil"/>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Trach Installation</w:t>
            </w:r>
          </w:p>
        </w:tc>
        <w:tc>
          <w:tcPr>
            <w:shd w:fill="auto" w:val="clear"/>
            <w:tcMar>
              <w:top w:w="100.0" w:type="dxa"/>
              <w:left w:w="100.0" w:type="dxa"/>
              <w:bottom w:w="100.0" w:type="dxa"/>
              <w:right w:w="100.0" w:type="dxa"/>
            </w:tcMar>
          </w:tcPr>
          <w:p w:rsidR="00000000" w:rsidDel="00000000" w:rsidP="00000000" w:rsidRDefault="00000000" w:rsidRPr="00000000" w14:paraId="000000E5">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2009</w:t>
            </w:r>
          </w:p>
        </w:tc>
        <w:tc>
          <w:tcPr>
            <w:shd w:fill="auto" w:val="clear"/>
            <w:tcMar>
              <w:top w:w="100.0" w:type="dxa"/>
              <w:left w:w="100.0" w:type="dxa"/>
              <w:bottom w:w="100.0" w:type="dxa"/>
              <w:right w:w="100.0" w:type="dxa"/>
            </w:tcMar>
          </w:tcPr>
          <w:p w:rsidR="00000000" w:rsidDel="00000000" w:rsidP="00000000" w:rsidRDefault="00000000" w:rsidRPr="00000000" w14:paraId="000000E6">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2017</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E7">
            <w:pPr>
              <w:widowControl w:val="0"/>
              <w:pBdr>
                <w:top w:space="0" w:sz="0" w:val="nil"/>
                <w:left w:space="0" w:sz="0" w:val="nil"/>
                <w:bottom w:space="0" w:sz="0" w:val="nil"/>
                <w:right w:space="0" w:sz="0" w:val="nil"/>
                <w:between w:space="0" w:sz="0" w:val="nil"/>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Signalling Test</w:t>
            </w:r>
          </w:p>
        </w:tc>
        <w:tc>
          <w:tcPr>
            <w:shd w:fill="auto" w:val="clear"/>
            <w:tcMar>
              <w:top w:w="100.0" w:type="dxa"/>
              <w:left w:w="100.0" w:type="dxa"/>
              <w:bottom w:w="100.0" w:type="dxa"/>
              <w:right w:w="100.0" w:type="dxa"/>
            </w:tcMar>
          </w:tcPr>
          <w:p w:rsidR="00000000" w:rsidDel="00000000" w:rsidP="00000000" w:rsidRDefault="00000000" w:rsidRPr="00000000" w14:paraId="000000E8">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2017</w:t>
            </w:r>
          </w:p>
        </w:tc>
        <w:tc>
          <w:tcPr>
            <w:shd w:fill="auto" w:val="clear"/>
            <w:tcMar>
              <w:top w:w="100.0" w:type="dxa"/>
              <w:left w:w="100.0" w:type="dxa"/>
              <w:bottom w:w="100.0" w:type="dxa"/>
              <w:right w:w="100.0" w:type="dxa"/>
            </w:tcMar>
          </w:tcPr>
          <w:p w:rsidR="00000000" w:rsidDel="00000000" w:rsidP="00000000" w:rsidRDefault="00000000" w:rsidRPr="00000000" w14:paraId="000000E9">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2018</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EA">
            <w:pPr>
              <w:widowControl w:val="0"/>
              <w:pBdr>
                <w:top w:space="0" w:sz="0" w:val="nil"/>
                <w:left w:space="0" w:sz="0" w:val="nil"/>
                <w:bottom w:space="0" w:sz="0" w:val="nil"/>
                <w:right w:space="0" w:sz="0" w:val="nil"/>
                <w:between w:space="0" w:sz="0" w:val="nil"/>
              </w:pBd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Trial Run</w:t>
            </w:r>
          </w:p>
        </w:tc>
        <w:tc>
          <w:tcPr>
            <w:shd w:fill="auto" w:val="clear"/>
            <w:tcMar>
              <w:top w:w="100.0" w:type="dxa"/>
              <w:left w:w="100.0" w:type="dxa"/>
              <w:bottom w:w="100.0" w:type="dxa"/>
              <w:right w:w="100.0" w:type="dxa"/>
            </w:tcMar>
          </w:tcPr>
          <w:p w:rsidR="00000000" w:rsidDel="00000000" w:rsidP="00000000" w:rsidRDefault="00000000" w:rsidRPr="00000000" w14:paraId="000000EB">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2021</w:t>
            </w:r>
          </w:p>
        </w:tc>
        <w:tc>
          <w:tcPr>
            <w:shd w:fill="auto" w:val="clear"/>
            <w:tcMar>
              <w:top w:w="100.0" w:type="dxa"/>
              <w:left w:w="100.0" w:type="dxa"/>
              <w:bottom w:w="100.0" w:type="dxa"/>
              <w:right w:w="100.0" w:type="dxa"/>
            </w:tcMar>
          </w:tcPr>
          <w:p w:rsidR="00000000" w:rsidDel="00000000" w:rsidP="00000000" w:rsidRDefault="00000000" w:rsidRPr="00000000" w14:paraId="000000EC">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17 May 2022</w:t>
            </w:r>
          </w:p>
        </w:tc>
      </w:tr>
    </w:tbl>
    <w:p w:rsidR="00000000" w:rsidDel="00000000" w:rsidP="00000000" w:rsidRDefault="00000000" w:rsidRPr="00000000" w14:paraId="000000E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E">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4i7ojhp" w:id="11"/>
      <w:bookmarkEnd w:id="11"/>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Conclusion</w:t>
      </w:r>
    </w:p>
    <w:p w:rsidR="00000000" w:rsidDel="00000000" w:rsidP="00000000" w:rsidRDefault="00000000" w:rsidRPr="00000000" w14:paraId="000000E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Cross Rail Project (Elizabeth Line) is a £15 billion project that will see the construction of a new high-speed railway line connecting London and Birmingham. The line will consist of 34 stations, with the first phase – comprising 21 stations – scheduled to open in 2026.</w:t>
      </w:r>
    </w:p>
    <w:p w:rsidR="00000000" w:rsidDel="00000000" w:rsidP="00000000" w:rsidRDefault="00000000" w:rsidRPr="00000000" w14:paraId="000000F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Despite being touted as one of the biggest infrastructure projects in British history, many have raised concerns about the Cross Rail Project. Chief among these are concerns over its estimated £16 billion cost, which has been significantly increased from earlier estimates, and the impact it will have on transport links in London and surrounding areas. There are also doubts about how quickly the Elizabeth Line will be delivered, with some fearing that it could take longer than originally planned to complete.</w:t>
      </w:r>
    </w:p>
    <w:p w:rsidR="00000000" w:rsidDel="00000000" w:rsidP="00000000" w:rsidRDefault="00000000" w:rsidRPr="00000000" w14:paraId="000000F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2">
      <w:pPr>
        <w:spacing w:line="360" w:lineRule="auto"/>
        <w:jc w:val="both"/>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F3">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2xcytpi" w:id="12"/>
      <w:bookmarkEnd w:id="12"/>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References</w:t>
      </w:r>
    </w:p>
    <w:p w:rsidR="00000000" w:rsidDel="00000000" w:rsidP="00000000" w:rsidRDefault="00000000" w:rsidRPr="00000000" w14:paraId="000000F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Barsam, J.M., Harris, D. and Hooper, A., (2017), May. </w:t>
      </w:r>
      <w:r w:rsidDel="00000000" w:rsidR="00000000" w:rsidRPr="00000000">
        <w:rPr>
          <w:rFonts w:ascii="Times New Roman" w:cs="Times New Roman" w:eastAsia="Times New Roman" w:hAnsi="Times New Roman"/>
          <w:i w:val="1"/>
          <w:color w:val="222222"/>
          <w:sz w:val="24"/>
          <w:szCs w:val="24"/>
          <w:highlight w:val="white"/>
          <w:rtl w:val="0"/>
        </w:rPr>
        <w:t xml:space="preserve">Crossrail project: engineering design management on the Elizabeth line, London.</w:t>
      </w:r>
      <w:r w:rsidDel="00000000" w:rsidR="00000000" w:rsidRPr="00000000">
        <w:rPr>
          <w:rFonts w:ascii="Times New Roman" w:cs="Times New Roman" w:eastAsia="Times New Roman" w:hAnsi="Times New Roman"/>
          <w:color w:val="222222"/>
          <w:sz w:val="24"/>
          <w:szCs w:val="24"/>
          <w:highlight w:val="white"/>
          <w:rtl w:val="0"/>
        </w:rPr>
        <w:t xml:space="preserve"> In Proceedings of the Institution of Civil Engineers-Civil Engineering (Vol. 170, No. 5, pp. 15-22). Thomas Telford Ltd.</w:t>
      </w:r>
      <w:r w:rsidDel="00000000" w:rsidR="00000000" w:rsidRPr="00000000">
        <w:rPr>
          <w:rtl w:val="0"/>
        </w:rPr>
      </w:r>
    </w:p>
    <w:p w:rsidR="00000000" w:rsidDel="00000000" w:rsidP="00000000" w:rsidRDefault="00000000" w:rsidRPr="00000000" w14:paraId="000000F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Bennett, S., (2017), November. </w:t>
      </w:r>
      <w:r w:rsidDel="00000000" w:rsidR="00000000" w:rsidRPr="00000000">
        <w:rPr>
          <w:rFonts w:ascii="Times New Roman" w:cs="Times New Roman" w:eastAsia="Times New Roman" w:hAnsi="Times New Roman"/>
          <w:i w:val="1"/>
          <w:color w:val="222222"/>
          <w:sz w:val="24"/>
          <w:szCs w:val="24"/>
          <w:highlight w:val="white"/>
          <w:rtl w:val="0"/>
        </w:rPr>
        <w:t xml:space="preserve">Crossrail project to deliver London’s Elizabeth line: from options to parliamentary bill.</w:t>
      </w:r>
      <w:r w:rsidDel="00000000" w:rsidR="00000000" w:rsidRPr="00000000">
        <w:rPr>
          <w:rFonts w:ascii="Times New Roman" w:cs="Times New Roman" w:eastAsia="Times New Roman" w:hAnsi="Times New Roman"/>
          <w:color w:val="222222"/>
          <w:sz w:val="24"/>
          <w:szCs w:val="24"/>
          <w:highlight w:val="white"/>
          <w:rtl w:val="0"/>
        </w:rPr>
        <w:t xml:space="preserve"> In Proceedings of the Institution of Civil Engineers-Civil Engineering (Vol. 170, No. 6, pp. 3-9). Thomas Telford Ltd.</w:t>
      </w:r>
      <w:r w:rsidDel="00000000" w:rsidR="00000000" w:rsidRPr="00000000">
        <w:rPr>
          <w:rtl w:val="0"/>
        </w:rPr>
      </w:r>
    </w:p>
    <w:p w:rsidR="00000000" w:rsidDel="00000000" w:rsidP="00000000" w:rsidRDefault="00000000" w:rsidRPr="00000000" w14:paraId="000000F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Bennett, S., (2017), November. </w:t>
      </w:r>
      <w:r w:rsidDel="00000000" w:rsidR="00000000" w:rsidRPr="00000000">
        <w:rPr>
          <w:rFonts w:ascii="Times New Roman" w:cs="Times New Roman" w:eastAsia="Times New Roman" w:hAnsi="Times New Roman"/>
          <w:i w:val="1"/>
          <w:color w:val="222222"/>
          <w:sz w:val="24"/>
          <w:szCs w:val="24"/>
          <w:highlight w:val="white"/>
          <w:rtl w:val="0"/>
        </w:rPr>
        <w:t xml:space="preserve">Crossrail project to deliver London’s Elizabeth line: the parliamentary bill process.</w:t>
      </w:r>
      <w:r w:rsidDel="00000000" w:rsidR="00000000" w:rsidRPr="00000000">
        <w:rPr>
          <w:rFonts w:ascii="Times New Roman" w:cs="Times New Roman" w:eastAsia="Times New Roman" w:hAnsi="Times New Roman"/>
          <w:color w:val="222222"/>
          <w:sz w:val="24"/>
          <w:szCs w:val="24"/>
          <w:highlight w:val="white"/>
          <w:rtl w:val="0"/>
        </w:rPr>
        <w:t xml:space="preserve"> In Proceedings of the Institution of Civil Engineers-Civil Engineering (Vol. 170, No. 6, pp. 10-14). Thomas Telford Ltd.</w:t>
      </w:r>
      <w:r w:rsidDel="00000000" w:rsidR="00000000" w:rsidRPr="00000000">
        <w:rPr>
          <w:rtl w:val="0"/>
        </w:rPr>
      </w:r>
    </w:p>
    <w:p w:rsidR="00000000" w:rsidDel="00000000" w:rsidP="00000000" w:rsidRDefault="00000000" w:rsidRPr="00000000" w14:paraId="000000F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Black, M., (2017), May. </w:t>
      </w:r>
      <w:r w:rsidDel="00000000" w:rsidR="00000000" w:rsidRPr="00000000">
        <w:rPr>
          <w:rFonts w:ascii="Times New Roman" w:cs="Times New Roman" w:eastAsia="Times New Roman" w:hAnsi="Times New Roman"/>
          <w:i w:val="1"/>
          <w:color w:val="222222"/>
          <w:sz w:val="24"/>
          <w:szCs w:val="24"/>
          <w:highlight w:val="white"/>
          <w:rtl w:val="0"/>
        </w:rPr>
        <w:t xml:space="preserve">Crossrail project: managing geotechnical risk on London’s Elizabeth line.</w:t>
      </w:r>
      <w:r w:rsidDel="00000000" w:rsidR="00000000" w:rsidRPr="00000000">
        <w:rPr>
          <w:rFonts w:ascii="Times New Roman" w:cs="Times New Roman" w:eastAsia="Times New Roman" w:hAnsi="Times New Roman"/>
          <w:color w:val="222222"/>
          <w:sz w:val="24"/>
          <w:szCs w:val="24"/>
          <w:highlight w:val="white"/>
          <w:rtl w:val="0"/>
        </w:rPr>
        <w:t xml:space="preserve"> In Proceedings of the Institution of Civil Engineers-Civil Engineering (Vol. 170, No. 5, pp. 23-30). Thomas Telford Ltd.</w:t>
      </w:r>
      <w:r w:rsidDel="00000000" w:rsidR="00000000" w:rsidRPr="00000000">
        <w:rPr>
          <w:rtl w:val="0"/>
        </w:rPr>
      </w:r>
    </w:p>
    <w:p w:rsidR="00000000" w:rsidDel="00000000" w:rsidP="00000000" w:rsidRDefault="00000000" w:rsidRPr="00000000" w14:paraId="000000F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Buck, M., (2017), November.</w:t>
      </w:r>
      <w:r w:rsidDel="00000000" w:rsidR="00000000" w:rsidRPr="00000000">
        <w:rPr>
          <w:rFonts w:ascii="Times New Roman" w:cs="Times New Roman" w:eastAsia="Times New Roman" w:hAnsi="Times New Roman"/>
          <w:i w:val="1"/>
          <w:color w:val="222222"/>
          <w:sz w:val="24"/>
          <w:szCs w:val="24"/>
          <w:highlight w:val="white"/>
          <w:rtl w:val="0"/>
        </w:rPr>
        <w:t xml:space="preserve"> Crossrail project: finance, funding and value capture for London’s Elizabeth line.</w:t>
      </w:r>
      <w:r w:rsidDel="00000000" w:rsidR="00000000" w:rsidRPr="00000000">
        <w:rPr>
          <w:rFonts w:ascii="Times New Roman" w:cs="Times New Roman" w:eastAsia="Times New Roman" w:hAnsi="Times New Roman"/>
          <w:color w:val="222222"/>
          <w:sz w:val="24"/>
          <w:szCs w:val="24"/>
          <w:highlight w:val="white"/>
          <w:rtl w:val="0"/>
        </w:rPr>
        <w:t xml:space="preserve"> In Proceedings of the Institution of Civil Engineers-Civil Engineering (Vol. 170, No. 6, pp. 15-22). Thomas Telford Ltd.</w:t>
      </w:r>
      <w:r w:rsidDel="00000000" w:rsidR="00000000" w:rsidRPr="00000000">
        <w:rPr>
          <w:rtl w:val="0"/>
        </w:rPr>
      </w:r>
    </w:p>
    <w:p w:rsidR="00000000" w:rsidDel="00000000" w:rsidP="00000000" w:rsidRDefault="00000000" w:rsidRPr="00000000" w14:paraId="000000F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Coughlan, D., Diez, R., Comins, J. and Stärk, A., (2017), May. </w:t>
      </w:r>
      <w:r w:rsidDel="00000000" w:rsidR="00000000" w:rsidRPr="00000000">
        <w:rPr>
          <w:rFonts w:ascii="Times New Roman" w:cs="Times New Roman" w:eastAsia="Times New Roman" w:hAnsi="Times New Roman"/>
          <w:i w:val="1"/>
          <w:color w:val="222222"/>
          <w:sz w:val="24"/>
          <w:szCs w:val="24"/>
          <w:highlight w:val="white"/>
          <w:rtl w:val="0"/>
        </w:rPr>
        <w:t xml:space="preserve">Crossrail project: Use of sprayed concrete tunnel linings on London’s Elizabeth line.</w:t>
      </w:r>
      <w:r w:rsidDel="00000000" w:rsidR="00000000" w:rsidRPr="00000000">
        <w:rPr>
          <w:rFonts w:ascii="Times New Roman" w:cs="Times New Roman" w:eastAsia="Times New Roman" w:hAnsi="Times New Roman"/>
          <w:color w:val="222222"/>
          <w:sz w:val="24"/>
          <w:szCs w:val="24"/>
          <w:highlight w:val="white"/>
          <w:rtl w:val="0"/>
        </w:rPr>
        <w:t xml:space="preserve"> In Proceedings of the Institution of Civil Engineers-Civil Engineering (Vol. 170, No. 5, pp. 39-46). Thomas Telford Ltd.</w:t>
      </w:r>
      <w:r w:rsidDel="00000000" w:rsidR="00000000" w:rsidRPr="00000000">
        <w:rPr>
          <w:rtl w:val="0"/>
        </w:rPr>
      </w:r>
    </w:p>
    <w:p w:rsidR="00000000" w:rsidDel="00000000" w:rsidP="00000000" w:rsidRDefault="00000000" w:rsidRPr="00000000" w14:paraId="000000F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Fraser, D., Haig, J., Heduan, M. and Limna, G., (2017), May. </w:t>
      </w:r>
      <w:r w:rsidDel="00000000" w:rsidR="00000000" w:rsidRPr="00000000">
        <w:rPr>
          <w:rFonts w:ascii="Times New Roman" w:cs="Times New Roman" w:eastAsia="Times New Roman" w:hAnsi="Times New Roman"/>
          <w:i w:val="1"/>
          <w:color w:val="222222"/>
          <w:sz w:val="24"/>
          <w:szCs w:val="24"/>
          <w:highlight w:val="white"/>
          <w:rtl w:val="0"/>
        </w:rPr>
        <w:t xml:space="preserve">Crossrail project: a logistics management strategy for the Elizabeth line, London</w:t>
      </w:r>
      <w:r w:rsidDel="00000000" w:rsidR="00000000" w:rsidRPr="00000000">
        <w:rPr>
          <w:rFonts w:ascii="Times New Roman" w:cs="Times New Roman" w:eastAsia="Times New Roman" w:hAnsi="Times New Roman"/>
          <w:color w:val="222222"/>
          <w:sz w:val="24"/>
          <w:szCs w:val="24"/>
          <w:highlight w:val="white"/>
          <w:rtl w:val="0"/>
        </w:rPr>
        <w:t xml:space="preserve">. In Proceedings of the Institution of Civil Engineers-Civil Engineering (Vol. 170, No. 5, pp. 57-64). Thomas Telford Ltd.</w:t>
      </w:r>
      <w:r w:rsidDel="00000000" w:rsidR="00000000" w:rsidRPr="00000000">
        <w:rPr>
          <w:rtl w:val="0"/>
        </w:rPr>
      </w:r>
    </w:p>
    <w:p w:rsidR="00000000" w:rsidDel="00000000" w:rsidP="00000000" w:rsidRDefault="00000000" w:rsidRPr="00000000" w14:paraId="000000F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Gil, N. and Fu, Y., (2022). </w:t>
      </w:r>
      <w:r w:rsidDel="00000000" w:rsidR="00000000" w:rsidRPr="00000000">
        <w:rPr>
          <w:rFonts w:ascii="Times New Roman" w:cs="Times New Roman" w:eastAsia="Times New Roman" w:hAnsi="Times New Roman"/>
          <w:i w:val="1"/>
          <w:color w:val="222222"/>
          <w:sz w:val="24"/>
          <w:szCs w:val="24"/>
          <w:highlight w:val="white"/>
          <w:rtl w:val="0"/>
        </w:rPr>
        <w:t xml:space="preserve">Megaproject Performance, Value Creation, and Value Distribution: An Organisational Governance Perspective.</w:t>
      </w:r>
      <w:r w:rsidDel="00000000" w:rsidR="00000000" w:rsidRPr="00000000">
        <w:rPr>
          <w:rFonts w:ascii="Times New Roman" w:cs="Times New Roman" w:eastAsia="Times New Roman" w:hAnsi="Times New Roman"/>
          <w:color w:val="222222"/>
          <w:sz w:val="24"/>
          <w:szCs w:val="24"/>
          <w:highlight w:val="white"/>
          <w:rtl w:val="0"/>
        </w:rPr>
        <w:t xml:space="preserve"> Academy of Management Discoveries, 8(2), pp.224-251.</w:t>
      </w:r>
      <w:r w:rsidDel="00000000" w:rsidR="00000000" w:rsidRPr="00000000">
        <w:rPr>
          <w:rtl w:val="0"/>
        </w:rPr>
      </w:r>
    </w:p>
    <w:p w:rsidR="00000000" w:rsidDel="00000000" w:rsidP="00000000" w:rsidRDefault="00000000" w:rsidRPr="00000000" w14:paraId="000000F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Lloyd-Davies, K. and Rowark, M., (2017), </w:t>
      </w:r>
      <w:r w:rsidDel="00000000" w:rsidR="00000000" w:rsidRPr="00000000">
        <w:rPr>
          <w:rFonts w:ascii="Times New Roman" w:cs="Times New Roman" w:eastAsia="Times New Roman" w:hAnsi="Times New Roman"/>
          <w:i w:val="1"/>
          <w:color w:val="222222"/>
          <w:sz w:val="24"/>
          <w:szCs w:val="24"/>
          <w:highlight w:val="white"/>
          <w:rtl w:val="0"/>
        </w:rPr>
        <w:t xml:space="preserve">November. Crossrail project: procuring infrastructure for London’s Elizabeth line.</w:t>
      </w:r>
      <w:r w:rsidDel="00000000" w:rsidR="00000000" w:rsidRPr="00000000">
        <w:rPr>
          <w:rFonts w:ascii="Times New Roman" w:cs="Times New Roman" w:eastAsia="Times New Roman" w:hAnsi="Times New Roman"/>
          <w:color w:val="222222"/>
          <w:sz w:val="24"/>
          <w:szCs w:val="24"/>
          <w:highlight w:val="white"/>
          <w:rtl w:val="0"/>
        </w:rPr>
        <w:t xml:space="preserve"> In Proceedings of the Institution of Civil Engineers-Civil Engineering (Vol. 170, No. 6, pp. 35-41). Thomas Telford Ltd.</w:t>
      </w:r>
      <w:r w:rsidDel="00000000" w:rsidR="00000000" w:rsidRPr="00000000">
        <w:rPr>
          <w:rtl w:val="0"/>
        </w:rPr>
      </w:r>
    </w:p>
    <w:p w:rsidR="00000000" w:rsidDel="00000000" w:rsidP="00000000" w:rsidRDefault="00000000" w:rsidRPr="00000000" w14:paraId="000000F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Newlove-Eriksson, L., (2020). </w:t>
      </w:r>
      <w:r w:rsidDel="00000000" w:rsidR="00000000" w:rsidRPr="00000000">
        <w:rPr>
          <w:rFonts w:ascii="Times New Roman" w:cs="Times New Roman" w:eastAsia="Times New Roman" w:hAnsi="Times New Roman"/>
          <w:i w:val="1"/>
          <w:color w:val="222222"/>
          <w:sz w:val="24"/>
          <w:szCs w:val="24"/>
          <w:highlight w:val="white"/>
          <w:rtl w:val="0"/>
        </w:rPr>
        <w:t xml:space="preserve">Accountability and patchwork governance in urban rail interchanges: junctions of London Crossrail and Stockholm City Line compared.</w:t>
      </w:r>
      <w:r w:rsidDel="00000000" w:rsidR="00000000" w:rsidRPr="00000000">
        <w:rPr>
          <w:rFonts w:ascii="Times New Roman" w:cs="Times New Roman" w:eastAsia="Times New Roman" w:hAnsi="Times New Roman"/>
          <w:color w:val="222222"/>
          <w:sz w:val="24"/>
          <w:szCs w:val="24"/>
          <w:highlight w:val="white"/>
          <w:rtl w:val="0"/>
        </w:rPr>
        <w:t xml:space="preserve"> Public Works Management &amp; Policy, 25(2), pp.105-131.</w:t>
      </w:r>
      <w:r w:rsidDel="00000000" w:rsidR="00000000" w:rsidRPr="00000000">
        <w:rPr>
          <w:rtl w:val="0"/>
        </w:rPr>
      </w:r>
    </w:p>
    <w:p w:rsidR="00000000" w:rsidDel="00000000" w:rsidP="00000000" w:rsidRDefault="00000000" w:rsidRPr="00000000" w14:paraId="000000F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Paris, R., Myatt, C. and de Silva, M., (2017), November. </w:t>
      </w:r>
      <w:r w:rsidDel="00000000" w:rsidR="00000000" w:rsidRPr="00000000">
        <w:rPr>
          <w:rFonts w:ascii="Times New Roman" w:cs="Times New Roman" w:eastAsia="Times New Roman" w:hAnsi="Times New Roman"/>
          <w:i w:val="1"/>
          <w:color w:val="222222"/>
          <w:sz w:val="24"/>
          <w:szCs w:val="24"/>
          <w:highlight w:val="white"/>
          <w:rtl w:val="0"/>
        </w:rPr>
        <w:t xml:space="preserve">Crossrail project: environmental management during delivery of London’s Elizabeth line.</w:t>
      </w:r>
      <w:r w:rsidDel="00000000" w:rsidR="00000000" w:rsidRPr="00000000">
        <w:rPr>
          <w:rFonts w:ascii="Times New Roman" w:cs="Times New Roman" w:eastAsia="Times New Roman" w:hAnsi="Times New Roman"/>
          <w:color w:val="222222"/>
          <w:sz w:val="24"/>
          <w:szCs w:val="24"/>
          <w:highlight w:val="white"/>
          <w:rtl w:val="0"/>
        </w:rPr>
        <w:t xml:space="preserve"> In Proceedings of the Institution of Civil Engineers-Civil Engineering (Vol. 170, No. 6, pp. 49-55). Thomas Telford Ltd.</w:t>
      </w:r>
      <w:r w:rsidDel="00000000" w:rsidR="00000000" w:rsidRPr="00000000">
        <w:rPr>
          <w:rtl w:val="0"/>
        </w:rPr>
      </w:r>
    </w:p>
    <w:p w:rsidR="00000000" w:rsidDel="00000000" w:rsidP="00000000" w:rsidRDefault="00000000" w:rsidRPr="00000000" w14:paraId="000000F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Pelton, J., Brown, M., Reddaway, W., Gilmour, M., Phoon, S., Wolstenholme, A. and Gann, D., (2017), April. </w:t>
      </w:r>
      <w:r w:rsidDel="00000000" w:rsidR="00000000" w:rsidRPr="00000000">
        <w:rPr>
          <w:rFonts w:ascii="Times New Roman" w:cs="Times New Roman" w:eastAsia="Times New Roman" w:hAnsi="Times New Roman"/>
          <w:i w:val="1"/>
          <w:color w:val="222222"/>
          <w:sz w:val="24"/>
          <w:szCs w:val="24"/>
          <w:highlight w:val="white"/>
          <w:rtl w:val="0"/>
        </w:rPr>
        <w:t xml:space="preserve">Crossrail project: the evolution of an innovation ecosystem.</w:t>
      </w:r>
      <w:r w:rsidDel="00000000" w:rsidR="00000000" w:rsidRPr="00000000">
        <w:rPr>
          <w:rFonts w:ascii="Times New Roman" w:cs="Times New Roman" w:eastAsia="Times New Roman" w:hAnsi="Times New Roman"/>
          <w:color w:val="222222"/>
          <w:sz w:val="24"/>
          <w:szCs w:val="24"/>
          <w:highlight w:val="white"/>
          <w:rtl w:val="0"/>
        </w:rPr>
        <w:t xml:space="preserve"> In Proceedings of the Institution of Civil Engineers-Civil Engineering (Vol. 170, No. 4, pp. 181-190). Thomas Telford Ltd.</w:t>
      </w:r>
      <w:r w:rsidDel="00000000" w:rsidR="00000000" w:rsidRPr="00000000">
        <w:rPr>
          <w:rtl w:val="0"/>
        </w:rPr>
      </w:r>
    </w:p>
    <w:p w:rsidR="00000000" w:rsidDel="00000000" w:rsidP="00000000" w:rsidRDefault="00000000" w:rsidRPr="00000000" w14:paraId="0000010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Rahimzadeh, A., Tang, W., Sher, W. and Davis, P., (2018), January. </w:t>
      </w:r>
      <w:r w:rsidDel="00000000" w:rsidR="00000000" w:rsidRPr="00000000">
        <w:rPr>
          <w:rFonts w:ascii="Times New Roman" w:cs="Times New Roman" w:eastAsia="Times New Roman" w:hAnsi="Times New Roman"/>
          <w:i w:val="1"/>
          <w:color w:val="222222"/>
          <w:sz w:val="24"/>
          <w:szCs w:val="24"/>
          <w:highlight w:val="white"/>
          <w:rtl w:val="0"/>
        </w:rPr>
        <w:t xml:space="preserve">Management of excavated material in infrastructure construction-a critical review of literature.</w:t>
      </w:r>
      <w:r w:rsidDel="00000000" w:rsidR="00000000" w:rsidRPr="00000000">
        <w:rPr>
          <w:rFonts w:ascii="Times New Roman" w:cs="Times New Roman" w:eastAsia="Times New Roman" w:hAnsi="Times New Roman"/>
          <w:color w:val="222222"/>
          <w:sz w:val="24"/>
          <w:szCs w:val="24"/>
          <w:highlight w:val="white"/>
          <w:rtl w:val="0"/>
        </w:rPr>
        <w:t xml:space="preserve"> In International Conference on Architecture and Civil Engineering, Sydney, Australia.</w:t>
      </w:r>
      <w:r w:rsidDel="00000000" w:rsidR="00000000" w:rsidRPr="00000000">
        <w:rPr>
          <w:rtl w:val="0"/>
        </w:rPr>
      </w:r>
    </w:p>
    <w:p w:rsidR="00000000" w:rsidDel="00000000" w:rsidP="00000000" w:rsidRDefault="00000000" w:rsidRPr="00000000" w14:paraId="0000010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Sergeeva, N. and Winch, G.M., (2021). P</w:t>
      </w:r>
      <w:r w:rsidDel="00000000" w:rsidR="00000000" w:rsidRPr="00000000">
        <w:rPr>
          <w:rFonts w:ascii="Times New Roman" w:cs="Times New Roman" w:eastAsia="Times New Roman" w:hAnsi="Times New Roman"/>
          <w:i w:val="1"/>
          <w:color w:val="222222"/>
          <w:sz w:val="24"/>
          <w:szCs w:val="24"/>
          <w:highlight w:val="white"/>
          <w:rtl w:val="0"/>
        </w:rPr>
        <w:t xml:space="preserve">roject narratives that potentially perform and change the future.</w:t>
      </w:r>
      <w:r w:rsidDel="00000000" w:rsidR="00000000" w:rsidRPr="00000000">
        <w:rPr>
          <w:rFonts w:ascii="Times New Roman" w:cs="Times New Roman" w:eastAsia="Times New Roman" w:hAnsi="Times New Roman"/>
          <w:color w:val="222222"/>
          <w:sz w:val="24"/>
          <w:szCs w:val="24"/>
          <w:highlight w:val="white"/>
          <w:rtl w:val="0"/>
        </w:rPr>
        <w:t xml:space="preserve"> Project management journal, 52(3), pp.264-277.</w:t>
      </w:r>
      <w:r w:rsidDel="00000000" w:rsidR="00000000" w:rsidRPr="00000000">
        <w:rPr>
          <w:rtl w:val="0"/>
        </w:rPr>
      </w:r>
    </w:p>
    <w:p w:rsidR="00000000" w:rsidDel="00000000" w:rsidP="00000000" w:rsidRDefault="00000000" w:rsidRPr="00000000" w14:paraId="0000010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Sharma, R. and Newman, P., (2017). </w:t>
      </w:r>
      <w:r w:rsidDel="00000000" w:rsidR="00000000" w:rsidRPr="00000000">
        <w:rPr>
          <w:rFonts w:ascii="Times New Roman" w:cs="Times New Roman" w:eastAsia="Times New Roman" w:hAnsi="Times New Roman"/>
          <w:i w:val="1"/>
          <w:color w:val="222222"/>
          <w:sz w:val="24"/>
          <w:szCs w:val="24"/>
          <w:highlight w:val="white"/>
          <w:rtl w:val="0"/>
        </w:rPr>
        <w:t xml:space="preserve">Urban rail and sustainable development key lessons from Hong Kong, New York, London and India for emerging cities.</w:t>
      </w:r>
      <w:r w:rsidDel="00000000" w:rsidR="00000000" w:rsidRPr="00000000">
        <w:rPr>
          <w:rFonts w:ascii="Times New Roman" w:cs="Times New Roman" w:eastAsia="Times New Roman" w:hAnsi="Times New Roman"/>
          <w:color w:val="222222"/>
          <w:sz w:val="24"/>
          <w:szCs w:val="24"/>
          <w:highlight w:val="white"/>
          <w:rtl w:val="0"/>
        </w:rPr>
        <w:t xml:space="preserve"> Transportation research procedia, 26, pp.92-105.</w:t>
      </w:r>
      <w:r w:rsidDel="00000000" w:rsidR="00000000" w:rsidRPr="00000000">
        <w:rPr>
          <w:rtl w:val="0"/>
        </w:rPr>
      </w:r>
    </w:p>
    <w:p w:rsidR="00000000" w:rsidDel="00000000" w:rsidP="00000000" w:rsidRDefault="00000000" w:rsidRPr="00000000" w14:paraId="0000010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St. John, A., Barker, J., Frost, S. and Harris, D., (2017), May. </w:t>
      </w:r>
      <w:r w:rsidDel="00000000" w:rsidR="00000000" w:rsidRPr="00000000">
        <w:rPr>
          <w:rFonts w:ascii="Times New Roman" w:cs="Times New Roman" w:eastAsia="Times New Roman" w:hAnsi="Times New Roman"/>
          <w:i w:val="1"/>
          <w:color w:val="222222"/>
          <w:sz w:val="24"/>
          <w:szCs w:val="24"/>
          <w:highlight w:val="white"/>
          <w:rtl w:val="0"/>
        </w:rPr>
        <w:t xml:space="preserve">Crossrail project: a deep-mined station on the Elizabeth line, London.</w:t>
      </w:r>
      <w:r w:rsidDel="00000000" w:rsidR="00000000" w:rsidRPr="00000000">
        <w:rPr>
          <w:rFonts w:ascii="Times New Roman" w:cs="Times New Roman" w:eastAsia="Times New Roman" w:hAnsi="Times New Roman"/>
          <w:color w:val="222222"/>
          <w:sz w:val="24"/>
          <w:szCs w:val="24"/>
          <w:highlight w:val="white"/>
          <w:rtl w:val="0"/>
        </w:rPr>
        <w:t xml:space="preserve"> In Proceedings of the Institution of Civil Engineers-Civil Engineering (Vol. 170, No. 5, pp. 47-56). Thomas Telford Ltd.</w:t>
      </w:r>
      <w:r w:rsidDel="00000000" w:rsidR="00000000" w:rsidRPr="00000000">
        <w:rPr>
          <w:rtl w:val="0"/>
        </w:rPr>
      </w:r>
    </w:p>
    <w:p w:rsidR="00000000" w:rsidDel="00000000" w:rsidP="00000000" w:rsidRDefault="00000000" w:rsidRPr="00000000" w14:paraId="0000010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Taylor, M., (2017), November.</w:t>
      </w:r>
      <w:r w:rsidDel="00000000" w:rsidR="00000000" w:rsidRPr="00000000">
        <w:rPr>
          <w:rFonts w:ascii="Times New Roman" w:cs="Times New Roman" w:eastAsia="Times New Roman" w:hAnsi="Times New Roman"/>
          <w:i w:val="1"/>
          <w:color w:val="222222"/>
          <w:sz w:val="24"/>
          <w:szCs w:val="24"/>
          <w:highlight w:val="white"/>
          <w:rtl w:val="0"/>
        </w:rPr>
        <w:t xml:space="preserve"> Crossrail project: building a virtual version of London’s Elizabeth line.</w:t>
      </w:r>
      <w:r w:rsidDel="00000000" w:rsidR="00000000" w:rsidRPr="00000000">
        <w:rPr>
          <w:rFonts w:ascii="Times New Roman" w:cs="Times New Roman" w:eastAsia="Times New Roman" w:hAnsi="Times New Roman"/>
          <w:color w:val="222222"/>
          <w:sz w:val="24"/>
          <w:szCs w:val="24"/>
          <w:highlight w:val="white"/>
          <w:rtl w:val="0"/>
        </w:rPr>
        <w:t xml:space="preserve"> In Proceedings of the Institution of Civil Engineers-Civil Engineering (Vol. 170, No. 6, pp. 56-63). Thomas Telford Ltd.</w:t>
      </w:r>
      <w:r w:rsidDel="00000000" w:rsidR="00000000" w:rsidRPr="00000000">
        <w:rPr>
          <w:rtl w:val="0"/>
        </w:rPr>
      </w:r>
    </w:p>
    <w:p w:rsidR="00000000" w:rsidDel="00000000" w:rsidP="00000000" w:rsidRDefault="00000000" w:rsidRPr="00000000" w14:paraId="0000010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Tucker, W., (2017), May. </w:t>
      </w:r>
      <w:r w:rsidDel="00000000" w:rsidR="00000000" w:rsidRPr="00000000">
        <w:rPr>
          <w:rFonts w:ascii="Times New Roman" w:cs="Times New Roman" w:eastAsia="Times New Roman" w:hAnsi="Times New Roman"/>
          <w:i w:val="1"/>
          <w:color w:val="222222"/>
          <w:sz w:val="24"/>
          <w:szCs w:val="24"/>
          <w:highlight w:val="white"/>
          <w:rtl w:val="0"/>
        </w:rPr>
        <w:t xml:space="preserve">Crossrail project: the execution strategy for delivering London’s Elizabeth line.</w:t>
      </w:r>
      <w:r w:rsidDel="00000000" w:rsidR="00000000" w:rsidRPr="00000000">
        <w:rPr>
          <w:rFonts w:ascii="Times New Roman" w:cs="Times New Roman" w:eastAsia="Times New Roman" w:hAnsi="Times New Roman"/>
          <w:color w:val="222222"/>
          <w:sz w:val="24"/>
          <w:szCs w:val="24"/>
          <w:highlight w:val="white"/>
          <w:rtl w:val="0"/>
        </w:rPr>
        <w:t xml:space="preserve"> In Proceedings of the Institution of Civil Engineers-Civil Engineering (Vol. 170, No. 5, pp. 3-14). Thomas Telford Ltd.</w:t>
      </w:r>
      <w:r w:rsidDel="00000000" w:rsidR="00000000" w:rsidRPr="00000000">
        <w:rPr>
          <w:rtl w:val="0"/>
        </w:rPr>
      </w:r>
    </w:p>
    <w:p w:rsidR="00000000" w:rsidDel="00000000" w:rsidP="00000000" w:rsidRDefault="00000000" w:rsidRPr="00000000" w14:paraId="0000010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Winch, G.M. and Msulwa, R., (2019). </w:t>
      </w:r>
      <w:r w:rsidDel="00000000" w:rsidR="00000000" w:rsidRPr="00000000">
        <w:rPr>
          <w:rFonts w:ascii="Times New Roman" w:cs="Times New Roman" w:eastAsia="Times New Roman" w:hAnsi="Times New Roman"/>
          <w:i w:val="1"/>
          <w:color w:val="222222"/>
          <w:sz w:val="24"/>
          <w:szCs w:val="24"/>
          <w:highlight w:val="white"/>
          <w:rtl w:val="0"/>
        </w:rPr>
        <w:t xml:space="preserve">Building the Northern Powerhouse: The role of Infrastructure Owners and Operators.</w:t>
      </w:r>
      <w:r w:rsidDel="00000000" w:rsidR="00000000" w:rsidRPr="00000000">
        <w:rPr>
          <w:rFonts w:ascii="Times New Roman" w:cs="Times New Roman" w:eastAsia="Times New Roman" w:hAnsi="Times New Roman"/>
          <w:color w:val="222222"/>
          <w:sz w:val="24"/>
          <w:szCs w:val="24"/>
          <w:highlight w:val="white"/>
          <w:rtl w:val="0"/>
        </w:rPr>
        <w:t xml:space="preserve"> Infrastructure@ Manchester, Manchester.</w:t>
      </w:r>
      <w:r w:rsidDel="00000000" w:rsidR="00000000" w:rsidRPr="00000000">
        <w:rPr>
          <w:rtl w:val="0"/>
        </w:rPr>
      </w:r>
    </w:p>
    <w:p w:rsidR="00000000" w:rsidDel="00000000" w:rsidP="00000000" w:rsidRDefault="00000000" w:rsidRPr="00000000" w14:paraId="00000107">
      <w:pPr>
        <w:spacing w:line="360" w:lineRule="auto"/>
        <w:jc w:val="both"/>
        <w:rPr>
          <w:rFonts w:ascii="Times New Roman" w:cs="Times New Roman" w:eastAsia="Times New Roman" w:hAnsi="Times New Roman"/>
          <w:color w:val="222222"/>
          <w:sz w:val="24"/>
          <w:szCs w:val="24"/>
          <w:highlight w:val="white"/>
        </w:rPr>
      </w:pPr>
      <w:bookmarkStart w:colFirst="0" w:colLast="0" w:name="_3rdcrjn" w:id="13"/>
      <w:bookmarkEnd w:id="13"/>
      <w:r w:rsidDel="00000000" w:rsidR="00000000" w:rsidRPr="00000000">
        <w:rPr>
          <w:rFonts w:ascii="Times New Roman" w:cs="Times New Roman" w:eastAsia="Times New Roman" w:hAnsi="Times New Roman"/>
          <w:color w:val="222222"/>
          <w:sz w:val="24"/>
          <w:szCs w:val="24"/>
          <w:highlight w:val="white"/>
          <w:rtl w:val="0"/>
        </w:rPr>
        <w:t xml:space="preserve">Wright, S., Palczynski, R. and ten Have, P., (2017), November. </w:t>
      </w:r>
      <w:r w:rsidDel="00000000" w:rsidR="00000000" w:rsidRPr="00000000">
        <w:rPr>
          <w:rFonts w:ascii="Times New Roman" w:cs="Times New Roman" w:eastAsia="Times New Roman" w:hAnsi="Times New Roman"/>
          <w:i w:val="1"/>
          <w:color w:val="222222"/>
          <w:sz w:val="24"/>
          <w:szCs w:val="24"/>
          <w:highlight w:val="white"/>
          <w:rtl w:val="0"/>
        </w:rPr>
        <w:t xml:space="preserve">Crossrail programme organisation and management for delivering London’s Elizabeth line.</w:t>
      </w:r>
      <w:r w:rsidDel="00000000" w:rsidR="00000000" w:rsidRPr="00000000">
        <w:rPr>
          <w:rFonts w:ascii="Times New Roman" w:cs="Times New Roman" w:eastAsia="Times New Roman" w:hAnsi="Times New Roman"/>
          <w:color w:val="222222"/>
          <w:sz w:val="24"/>
          <w:szCs w:val="24"/>
          <w:highlight w:val="white"/>
          <w:rtl w:val="0"/>
        </w:rPr>
        <w:t xml:space="preserve"> In Proceedings of the Institution of Civil Engineers-Civil Engineering (Vol. 170, No. 6, pp. 23-33). Thomas Telford Ltd.</w:t>
      </w:r>
    </w:p>
    <w:p w:rsidR="00000000" w:rsidDel="00000000" w:rsidP="00000000" w:rsidRDefault="00000000" w:rsidRPr="00000000" w14:paraId="00000108">
      <w:pPr>
        <w:spacing w:line="360" w:lineRule="auto"/>
        <w:jc w:val="both"/>
        <w:rPr>
          <w:rFonts w:ascii="Times New Roman" w:cs="Times New Roman" w:eastAsia="Times New Roman" w:hAnsi="Times New Roman"/>
          <w:color w:val="222222"/>
          <w:sz w:val="24"/>
          <w:szCs w:val="24"/>
          <w:highlight w:val="white"/>
        </w:rPr>
      </w:pPr>
      <w:bookmarkStart w:colFirst="0" w:colLast="0" w:name="_hpdub7qm66h" w:id="14"/>
      <w:bookmarkEnd w:id="14"/>
      <w:r w:rsidDel="00000000" w:rsidR="00000000" w:rsidRPr="00000000">
        <w:rPr>
          <w:rtl w:val="0"/>
        </w:rPr>
      </w:r>
    </w:p>
    <w:p w:rsidR="00000000" w:rsidDel="00000000" w:rsidP="00000000" w:rsidRDefault="00000000" w:rsidRPr="00000000" w14:paraId="00000109">
      <w:pPr>
        <w:spacing w:line="360" w:lineRule="auto"/>
        <w:jc w:val="both"/>
        <w:rPr>
          <w:rFonts w:ascii="Times New Roman" w:cs="Times New Roman" w:eastAsia="Times New Roman" w:hAnsi="Times New Roman"/>
          <w:color w:val="222222"/>
          <w:sz w:val="24"/>
          <w:szCs w:val="24"/>
          <w:highlight w:val="white"/>
        </w:rPr>
      </w:pPr>
      <w:bookmarkStart w:colFirst="0" w:colLast="0" w:name="_zgvaomb1g1py" w:id="15"/>
      <w:bookmarkEnd w:id="15"/>
      <w:r w:rsidDel="00000000" w:rsidR="00000000" w:rsidRPr="00000000">
        <w:rPr>
          <w:rtl w:val="0"/>
        </w:rPr>
      </w:r>
    </w:p>
    <w:sectPr>
      <w:footerReference r:id="rId8"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0B">
    <w:pPr>
      <w:pBdr>
        <w:top w:space="0" w:sz="0" w:val="nil"/>
        <w:left w:space="0" w:sz="0" w:val="nil"/>
        <w:bottom w:space="0" w:sz="0" w:val="nil"/>
        <w:right w:space="0" w:sz="0" w:val="nil"/>
        <w:between w:space="0" w:sz="0" w:val="nil"/>
      </w:pBdr>
      <w:tabs>
        <w:tab w:val="center" w:pos="4680"/>
        <w:tab w:val="right" w:pos="9360"/>
      </w:tabs>
      <w:spacing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360" w:lineRule="auto"/>
      <w:ind w:left="0" w:right="0" w:firstLine="0"/>
      <w:jc w:val="both"/>
    </w:pPr>
    <w:rPr>
      <w:rFonts w:ascii="Times New Roman" w:cs="Times New Roman" w:eastAsia="Times New Roman" w:hAnsi="Times New Roman"/>
      <w:b w:val="1"/>
      <w:i w:val="1"/>
      <w:smallCaps w:val="0"/>
      <w:strike w:val="0"/>
      <w:color w:val="000000"/>
      <w:sz w:val="26"/>
      <w:szCs w:val="26"/>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