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36C882" w14:textId="26B70011" w:rsidR="00D229D2" w:rsidRPr="00AE5427" w:rsidRDefault="00D229D2" w:rsidP="00D229D2">
      <w:pPr>
        <w:rPr>
          <w:rFonts w:ascii="Arial" w:eastAsia="Times New Roman" w:hAnsi="Arial" w:cs="Arial"/>
          <w:color w:val="000000"/>
          <w:sz w:val="27"/>
          <w:szCs w:val="27"/>
          <w:lang w:eastAsia="en-GB"/>
        </w:rPr>
      </w:pPr>
    </w:p>
    <w:sdt>
      <w:sdtPr>
        <w:rPr>
          <w:rFonts w:ascii="Arial" w:hAnsi="Arial" w:cs="Arial"/>
        </w:rPr>
        <w:alias w:val="Title:"/>
        <w:tag w:val="Title:"/>
        <w:id w:val="-574357878"/>
        <w:placeholder>
          <w:docPart w:val="87DB10C91BB5F94F8AF0FDAEF082001B"/>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p w14:paraId="340657D9" w14:textId="49223896" w:rsidR="00D229D2" w:rsidRPr="00AE5427" w:rsidRDefault="00D229D2" w:rsidP="00D229D2">
          <w:pPr>
            <w:pStyle w:val="Title"/>
            <w:rPr>
              <w:rFonts w:ascii="Arial" w:hAnsi="Arial" w:cs="Arial"/>
            </w:rPr>
          </w:pPr>
          <w:r w:rsidRPr="00AE5427">
            <w:rPr>
              <w:rFonts w:ascii="Arial" w:hAnsi="Arial" w:cs="Arial"/>
            </w:rPr>
            <w:t>BMPF7003: Working and Learning</w:t>
          </w:r>
          <w:r w:rsidRPr="00AE5427">
            <w:rPr>
              <w:rFonts w:ascii="Arial" w:hAnsi="Arial" w:cs="Arial"/>
            </w:rPr>
            <w:br/>
            <w:t>An Introduction to Work-based Higher Education</w:t>
          </w:r>
        </w:p>
      </w:sdtContent>
    </w:sdt>
    <w:p w14:paraId="7264FD0A" w14:textId="51FA9CD4" w:rsidR="00D229D2" w:rsidRDefault="00D229D2" w:rsidP="00D229D2">
      <w:pPr>
        <w:pStyle w:val="Heading1"/>
        <w:jc w:val="center"/>
        <w:rPr>
          <w:rFonts w:ascii="Arial" w:hAnsi="Arial" w:cs="Arial"/>
          <w:b w:val="0"/>
          <w:bCs w:val="0"/>
        </w:rPr>
      </w:pPr>
      <w:r w:rsidRPr="00AE5427">
        <w:rPr>
          <w:rFonts w:ascii="Arial" w:hAnsi="Arial" w:cs="Arial"/>
        </w:rPr>
        <w:t>James Williams</w:t>
      </w:r>
      <w:r w:rsidR="00715236">
        <w:rPr>
          <w:rFonts w:ascii="Arial" w:hAnsi="Arial" w:cs="Arial"/>
        </w:rPr>
        <w:t xml:space="preserve"> 1921126</w:t>
      </w:r>
      <w:r w:rsidRPr="00AE5427">
        <w:rPr>
          <w:rFonts w:ascii="Arial" w:hAnsi="Arial" w:cs="Arial"/>
        </w:rPr>
        <w:br/>
      </w:r>
      <w:r w:rsidRPr="00AE5427">
        <w:rPr>
          <w:rFonts w:ascii="Arial" w:hAnsi="Arial" w:cs="Arial"/>
          <w:b w:val="0"/>
          <w:bCs w:val="0"/>
        </w:rPr>
        <w:t>Professional Practice (Voice Pedagogy) (MA/PG Cert)</w:t>
      </w:r>
      <w:r w:rsidRPr="00AE5427">
        <w:rPr>
          <w:rFonts w:ascii="Arial" w:hAnsi="Arial" w:cs="Arial"/>
          <w:b w:val="0"/>
          <w:bCs w:val="0"/>
        </w:rPr>
        <w:br/>
        <w:t>Cohort E</w:t>
      </w:r>
    </w:p>
    <w:p w14:paraId="22A67A6D" w14:textId="47EE6A07" w:rsidR="00FD4CA2" w:rsidRPr="00FD4CA2" w:rsidRDefault="00FD4CA2" w:rsidP="00AE5427">
      <w:pPr>
        <w:rPr>
          <w:b/>
          <w:bCs/>
          <w:u w:val="single"/>
          <w:lang w:val="en-US" w:eastAsia="ja-JP"/>
        </w:rPr>
      </w:pPr>
      <w:r>
        <w:rPr>
          <w:b/>
          <w:bCs/>
          <w:u w:val="single"/>
          <w:lang w:val="en-US" w:eastAsia="ja-JP"/>
        </w:rPr>
        <w:t>Component One</w:t>
      </w:r>
    </w:p>
    <w:p w14:paraId="6726F4A8" w14:textId="77777777" w:rsidR="00FD4CA2" w:rsidRDefault="00FD4CA2" w:rsidP="00AE5427">
      <w:pPr>
        <w:rPr>
          <w:b/>
          <w:bCs/>
          <w:lang w:val="en-US" w:eastAsia="ja-JP"/>
        </w:rPr>
      </w:pPr>
    </w:p>
    <w:p w14:paraId="7C15834B" w14:textId="08B1A8D4" w:rsidR="00AE5427" w:rsidRDefault="00946228" w:rsidP="00AE5427">
      <w:pPr>
        <w:rPr>
          <w:b/>
          <w:bCs/>
          <w:lang w:val="en-US" w:eastAsia="ja-JP"/>
        </w:rPr>
      </w:pPr>
      <w:r>
        <w:rPr>
          <w:b/>
          <w:bCs/>
          <w:lang w:val="en-US" w:eastAsia="ja-JP"/>
        </w:rPr>
        <w:t>Introduction</w:t>
      </w:r>
    </w:p>
    <w:p w14:paraId="0C6EF6B8" w14:textId="003E435A" w:rsidR="00946228" w:rsidRDefault="00946228" w:rsidP="00946228">
      <w:pPr>
        <w:spacing w:line="360" w:lineRule="auto"/>
        <w:ind w:left="720"/>
        <w:jc w:val="both"/>
        <w:rPr>
          <w:lang w:val="en-US" w:eastAsia="ja-JP"/>
        </w:rPr>
      </w:pPr>
      <w:r w:rsidRPr="00946228">
        <w:rPr>
          <w:lang w:val="en-US" w:eastAsia="ja-JP"/>
        </w:rPr>
        <w:t xml:space="preserve">Belting is an increasingly popular and </w:t>
      </w:r>
      <w:proofErr w:type="spellStart"/>
      <w:r w:rsidRPr="00946228">
        <w:rPr>
          <w:lang w:val="en-US" w:eastAsia="ja-JP"/>
        </w:rPr>
        <w:t>recognisable</w:t>
      </w:r>
      <w:proofErr w:type="spellEnd"/>
      <w:r w:rsidRPr="00946228">
        <w:rPr>
          <w:lang w:val="en-US" w:eastAsia="ja-JP"/>
        </w:rPr>
        <w:t xml:space="preserve"> vocal quality often associated with singers from a variety of styles, most notably Musical Theatre and CCM. The amount of literature evaluating the physiological function of the larynx and associated structures during belting is, in terms of quantity, limited. However, we do now have a breadth of </w:t>
      </w:r>
      <w:r w:rsidR="00BE6CB4">
        <w:rPr>
          <w:lang w:val="en-US" w:eastAsia="ja-JP"/>
        </w:rPr>
        <w:t>literature</w:t>
      </w:r>
      <w:r w:rsidRPr="00946228">
        <w:rPr>
          <w:lang w:val="en-US" w:eastAsia="ja-JP"/>
        </w:rPr>
        <w:t xml:space="preserve"> to guide and influence our own pedagogical approach when working with clients who seek to utilise this sound, reliably and efficiently.</w:t>
      </w:r>
    </w:p>
    <w:p w14:paraId="07278FF8" w14:textId="77777777" w:rsidR="00946228" w:rsidRPr="00946228" w:rsidRDefault="00946228" w:rsidP="00946228">
      <w:pPr>
        <w:spacing w:line="360" w:lineRule="auto"/>
        <w:ind w:left="720"/>
        <w:jc w:val="both"/>
        <w:rPr>
          <w:lang w:val="en-US" w:eastAsia="ja-JP"/>
        </w:rPr>
      </w:pPr>
    </w:p>
    <w:p w14:paraId="2B26E2DA" w14:textId="38F1FA8A" w:rsidR="00845FE8" w:rsidRDefault="00946228" w:rsidP="00946228">
      <w:pPr>
        <w:spacing w:line="360" w:lineRule="auto"/>
        <w:ind w:left="720"/>
        <w:jc w:val="both"/>
        <w:rPr>
          <w:lang w:val="en-US" w:eastAsia="ja-JP"/>
        </w:rPr>
      </w:pPr>
      <w:r w:rsidRPr="00946228">
        <w:rPr>
          <w:lang w:val="en-US" w:eastAsia="ja-JP"/>
        </w:rPr>
        <w:t xml:space="preserve">The commercial origins of the belt sound within Broadway Musical Theatre can be heard from as early as 1930 with singers such as Ethel Merman (Edwin, 2004). Merman’s performance of “I Got Rhythm” was revolutionary at the time and is referred to by Miles and </w:t>
      </w:r>
      <w:proofErr w:type="spellStart"/>
      <w:r w:rsidRPr="00946228">
        <w:rPr>
          <w:lang w:val="en-US" w:eastAsia="ja-JP"/>
        </w:rPr>
        <w:t>Hollien</w:t>
      </w:r>
      <w:proofErr w:type="spellEnd"/>
      <w:r w:rsidRPr="00946228">
        <w:rPr>
          <w:lang w:val="en-US" w:eastAsia="ja-JP"/>
        </w:rPr>
        <w:t xml:space="preserve"> (1990)</w:t>
      </w:r>
      <w:r w:rsidR="00BE6CB4">
        <w:rPr>
          <w:lang w:val="en-US" w:eastAsia="ja-JP"/>
        </w:rPr>
        <w:t>,</w:t>
      </w:r>
      <w:r>
        <w:rPr>
          <w:lang w:val="en-US" w:eastAsia="ja-JP"/>
        </w:rPr>
        <w:t xml:space="preserve"> assisting us in</w:t>
      </w:r>
      <w:r w:rsidRPr="00946228">
        <w:rPr>
          <w:lang w:val="en-US" w:eastAsia="ja-JP"/>
        </w:rPr>
        <w:t xml:space="preserve"> gi</w:t>
      </w:r>
      <w:r>
        <w:rPr>
          <w:lang w:val="en-US" w:eastAsia="ja-JP"/>
        </w:rPr>
        <w:t>ving</w:t>
      </w:r>
      <w:r w:rsidRPr="00946228">
        <w:rPr>
          <w:lang w:val="en-US" w:eastAsia="ja-JP"/>
        </w:rPr>
        <w:t xml:space="preserve"> a contextual timestamp to the first appearance of this</w:t>
      </w:r>
      <w:r>
        <w:rPr>
          <w:lang w:val="en-US" w:eastAsia="ja-JP"/>
        </w:rPr>
        <w:t xml:space="preserve"> vocal </w:t>
      </w:r>
      <w:r w:rsidRPr="00946228">
        <w:rPr>
          <w:lang w:val="en-US" w:eastAsia="ja-JP"/>
        </w:rPr>
        <w:t>quality in performance. Subsequently, influential advancement of the sound’s popularity is often credited to performers such as Patti LuPone, Shirley Bassey and Barbra Streisand in the latter half of the 20</w:t>
      </w:r>
      <w:r w:rsidRPr="00946228">
        <w:rPr>
          <w:vertAlign w:val="superscript"/>
          <w:lang w:val="en-US" w:eastAsia="ja-JP"/>
        </w:rPr>
        <w:t>th</w:t>
      </w:r>
      <w:r w:rsidRPr="00946228">
        <w:rPr>
          <w:lang w:val="en-US" w:eastAsia="ja-JP"/>
        </w:rPr>
        <w:t xml:space="preserve"> century (</w:t>
      </w:r>
      <w:proofErr w:type="spellStart"/>
      <w:r w:rsidRPr="00946228">
        <w:rPr>
          <w:lang w:eastAsia="ja-JP"/>
        </w:rPr>
        <w:t>Leborgne</w:t>
      </w:r>
      <w:proofErr w:type="spellEnd"/>
      <w:r w:rsidRPr="00946228">
        <w:rPr>
          <w:lang w:eastAsia="ja-JP"/>
        </w:rPr>
        <w:t>, 2010)</w:t>
      </w:r>
      <w:r w:rsidRPr="00946228">
        <w:rPr>
          <w:lang w:val="en-US" w:eastAsia="ja-JP"/>
        </w:rPr>
        <w:t xml:space="preserve">. Since then the way in which a singer is taught to produce this distinctive sound has received considerable critical attention by several practitioners; some of whom have shared research which contradicts another’s findings, such as </w:t>
      </w:r>
      <w:proofErr w:type="spellStart"/>
      <w:r w:rsidRPr="00946228">
        <w:rPr>
          <w:lang w:val="en-US" w:eastAsia="ja-JP"/>
        </w:rPr>
        <w:t>Gillyanne</w:t>
      </w:r>
      <w:proofErr w:type="spellEnd"/>
      <w:r w:rsidRPr="00946228">
        <w:rPr>
          <w:lang w:val="en-US" w:eastAsia="ja-JP"/>
        </w:rPr>
        <w:t xml:space="preserve"> </w:t>
      </w:r>
      <w:proofErr w:type="spellStart"/>
      <w:r w:rsidRPr="00946228">
        <w:rPr>
          <w:lang w:val="en-US" w:eastAsia="ja-JP"/>
        </w:rPr>
        <w:t>Kayes</w:t>
      </w:r>
      <w:proofErr w:type="spellEnd"/>
      <w:r w:rsidRPr="00946228">
        <w:rPr>
          <w:lang w:val="en-US" w:eastAsia="ja-JP"/>
        </w:rPr>
        <w:t xml:space="preserve"> suggestions </w:t>
      </w:r>
      <w:r>
        <w:rPr>
          <w:lang w:val="en-US" w:eastAsia="ja-JP"/>
        </w:rPr>
        <w:t>which contradict some of</w:t>
      </w:r>
      <w:r w:rsidRPr="00946228">
        <w:rPr>
          <w:lang w:val="en-US" w:eastAsia="ja-JP"/>
        </w:rPr>
        <w:t xml:space="preserve"> Jo Estill’s work (</w:t>
      </w:r>
      <w:proofErr w:type="spellStart"/>
      <w:r w:rsidRPr="00946228">
        <w:rPr>
          <w:lang w:val="en-US" w:eastAsia="ja-JP"/>
        </w:rPr>
        <w:t>Kayes</w:t>
      </w:r>
      <w:proofErr w:type="spellEnd"/>
      <w:r w:rsidRPr="00946228">
        <w:rPr>
          <w:lang w:val="en-US" w:eastAsia="ja-JP"/>
        </w:rPr>
        <w:t xml:space="preserve">, 2017). By reviewing the evidence, I intend to indicate commonalties between a variety of sources and ask whether there is a consensus of opinion over the defining characteristics of belting and </w:t>
      </w:r>
      <w:r w:rsidR="00BE6CB4">
        <w:rPr>
          <w:lang w:val="en-US" w:eastAsia="ja-JP"/>
        </w:rPr>
        <w:t xml:space="preserve">therefore a </w:t>
      </w:r>
      <w:r w:rsidRPr="00946228">
        <w:rPr>
          <w:lang w:val="en-US" w:eastAsia="ja-JP"/>
        </w:rPr>
        <w:t xml:space="preserve">best approach to teaching singers to belt. Furthermore, I am seeking to </w:t>
      </w:r>
      <w:r>
        <w:rPr>
          <w:lang w:val="en-US" w:eastAsia="ja-JP"/>
        </w:rPr>
        <w:t>reflect upon</w:t>
      </w:r>
      <w:r w:rsidRPr="00946228">
        <w:rPr>
          <w:lang w:val="en-US" w:eastAsia="ja-JP"/>
        </w:rPr>
        <w:t xml:space="preserve"> how those findings guide my own </w:t>
      </w:r>
      <w:r w:rsidR="00BE6CB4">
        <w:rPr>
          <w:lang w:val="en-US" w:eastAsia="ja-JP"/>
        </w:rPr>
        <w:t>pedagogy</w:t>
      </w:r>
      <w:r>
        <w:rPr>
          <w:lang w:val="en-US" w:eastAsia="ja-JP"/>
        </w:rPr>
        <w:t xml:space="preserve"> </w:t>
      </w:r>
      <w:r w:rsidR="00BE6CB4">
        <w:rPr>
          <w:lang w:val="en-US" w:eastAsia="ja-JP"/>
        </w:rPr>
        <w:t>to</w:t>
      </w:r>
      <w:r>
        <w:rPr>
          <w:lang w:val="en-US" w:eastAsia="ja-JP"/>
        </w:rPr>
        <w:t xml:space="preserve"> critically evaluate </w:t>
      </w:r>
      <w:r w:rsidR="00845FE8">
        <w:rPr>
          <w:lang w:val="en-US" w:eastAsia="ja-JP"/>
        </w:rPr>
        <w:t>the effects of my current strategies</w:t>
      </w:r>
      <w:r w:rsidR="00BE6CB4">
        <w:rPr>
          <w:lang w:val="en-US" w:eastAsia="ja-JP"/>
        </w:rPr>
        <w:t>,</w:t>
      </w:r>
      <w:r w:rsidR="00845FE8">
        <w:rPr>
          <w:lang w:val="en-US" w:eastAsia="ja-JP"/>
        </w:rPr>
        <w:t xml:space="preserve"> in order to identify future development</w:t>
      </w:r>
      <w:r w:rsidR="00BE6CB4">
        <w:rPr>
          <w:lang w:val="en-US" w:eastAsia="ja-JP"/>
        </w:rPr>
        <w:t>.</w:t>
      </w:r>
    </w:p>
    <w:p w14:paraId="6FC5A838" w14:textId="137A045D" w:rsidR="00845FE8" w:rsidRPr="00845FE8" w:rsidRDefault="00845FE8" w:rsidP="00845FE8">
      <w:pPr>
        <w:spacing w:line="360" w:lineRule="auto"/>
        <w:jc w:val="both"/>
        <w:rPr>
          <w:b/>
          <w:bCs/>
          <w:lang w:val="en-US" w:eastAsia="ja-JP"/>
        </w:rPr>
      </w:pPr>
      <w:r>
        <w:rPr>
          <w:b/>
          <w:bCs/>
          <w:lang w:val="en-US" w:eastAsia="ja-JP"/>
        </w:rPr>
        <w:lastRenderedPageBreak/>
        <w:t>What is Belting?</w:t>
      </w:r>
    </w:p>
    <w:p w14:paraId="3A1F7C63" w14:textId="39DE059E" w:rsidR="005441A2" w:rsidRDefault="00845FE8" w:rsidP="00E774B1">
      <w:pPr>
        <w:spacing w:line="360" w:lineRule="auto"/>
        <w:ind w:left="720"/>
        <w:jc w:val="both"/>
        <w:rPr>
          <w:lang w:eastAsia="ja-JP"/>
        </w:rPr>
      </w:pPr>
      <w:r w:rsidRPr="00845FE8">
        <w:rPr>
          <w:lang w:val="en-US" w:eastAsia="ja-JP"/>
        </w:rPr>
        <w:t xml:space="preserve">In seeking </w:t>
      </w:r>
      <w:r w:rsidR="005441A2">
        <w:rPr>
          <w:lang w:val="en-US" w:eastAsia="ja-JP"/>
        </w:rPr>
        <w:t xml:space="preserve">a common definition </w:t>
      </w:r>
      <w:r w:rsidRPr="00845FE8">
        <w:rPr>
          <w:lang w:val="en-US" w:eastAsia="ja-JP"/>
        </w:rPr>
        <w:t xml:space="preserve">to this type of voice production, we must consider the perceptual interpretations of what </w:t>
      </w:r>
      <w:r w:rsidR="005441A2">
        <w:rPr>
          <w:lang w:val="en-US" w:eastAsia="ja-JP"/>
        </w:rPr>
        <w:t>a variety of</w:t>
      </w:r>
      <w:r w:rsidRPr="00845FE8">
        <w:rPr>
          <w:lang w:val="en-US" w:eastAsia="ja-JP"/>
        </w:rPr>
        <w:t xml:space="preserve"> people classify as ‘belting’. A review of the pre-1990 literature would suggest that until then, attempts to define belting had been borne predominately from personal observations and </w:t>
      </w:r>
      <w:r w:rsidR="005441A2">
        <w:rPr>
          <w:lang w:val="en-US" w:eastAsia="ja-JP"/>
        </w:rPr>
        <w:t xml:space="preserve">anecdotal evidence of </w:t>
      </w:r>
      <w:r w:rsidRPr="00845FE8">
        <w:rPr>
          <w:lang w:val="en-US" w:eastAsia="ja-JP"/>
        </w:rPr>
        <w:t xml:space="preserve">singers and singing teachers </w:t>
      </w:r>
      <w:r w:rsidR="00BE6CB4">
        <w:rPr>
          <w:lang w:val="en-US" w:eastAsia="ja-JP"/>
        </w:rPr>
        <w:t>who wrote</w:t>
      </w:r>
      <w:r w:rsidRPr="00845FE8">
        <w:rPr>
          <w:lang w:val="en-US" w:eastAsia="ja-JP"/>
        </w:rPr>
        <w:t xml:space="preserve"> about their own experiences</w:t>
      </w:r>
      <w:r w:rsidR="00BE6CB4">
        <w:rPr>
          <w:lang w:val="en-US" w:eastAsia="ja-JP"/>
        </w:rPr>
        <w:t xml:space="preserve">; certain research </w:t>
      </w:r>
      <w:r w:rsidR="005441A2">
        <w:rPr>
          <w:lang w:val="en-US" w:eastAsia="ja-JP"/>
        </w:rPr>
        <w:t>lack</w:t>
      </w:r>
      <w:r w:rsidR="00BE6CB4">
        <w:rPr>
          <w:lang w:val="en-US" w:eastAsia="ja-JP"/>
        </w:rPr>
        <w:t>ed</w:t>
      </w:r>
      <w:r w:rsidR="005441A2">
        <w:rPr>
          <w:lang w:val="en-US" w:eastAsia="ja-JP"/>
        </w:rPr>
        <w:t xml:space="preserve"> </w:t>
      </w:r>
      <w:r w:rsidRPr="00845FE8">
        <w:rPr>
          <w:lang w:val="en-US" w:eastAsia="ja-JP"/>
        </w:rPr>
        <w:t xml:space="preserve">large </w:t>
      </w:r>
      <w:r w:rsidR="00BE6CB4">
        <w:rPr>
          <w:lang w:val="en-US" w:eastAsia="ja-JP"/>
        </w:rPr>
        <w:t xml:space="preserve">enough </w:t>
      </w:r>
      <w:r w:rsidRPr="00845FE8">
        <w:rPr>
          <w:lang w:val="en-US" w:eastAsia="ja-JP"/>
        </w:rPr>
        <w:t xml:space="preserve">sample studies (Miles and </w:t>
      </w:r>
      <w:proofErr w:type="spellStart"/>
      <w:r w:rsidRPr="00845FE8">
        <w:rPr>
          <w:lang w:val="en-US" w:eastAsia="ja-JP"/>
        </w:rPr>
        <w:t>Hollien</w:t>
      </w:r>
      <w:proofErr w:type="spellEnd"/>
      <w:r w:rsidRPr="00845FE8">
        <w:rPr>
          <w:lang w:val="en-US" w:eastAsia="ja-JP"/>
        </w:rPr>
        <w:t>, 1990). A</w:t>
      </w:r>
      <w:r>
        <w:rPr>
          <w:lang w:val="en-US" w:eastAsia="ja-JP"/>
        </w:rPr>
        <w:t xml:space="preserve"> few interesting</w:t>
      </w:r>
      <w:r w:rsidRPr="00845FE8">
        <w:rPr>
          <w:lang w:val="en-US" w:eastAsia="ja-JP"/>
        </w:rPr>
        <w:t xml:space="preserve"> studies</w:t>
      </w:r>
      <w:r>
        <w:rPr>
          <w:lang w:val="en-US" w:eastAsia="ja-JP"/>
        </w:rPr>
        <w:t xml:space="preserve">, such as those of </w:t>
      </w:r>
      <w:proofErr w:type="spellStart"/>
      <w:r>
        <w:rPr>
          <w:lang w:val="en-US" w:eastAsia="ja-JP"/>
        </w:rPr>
        <w:t>LeBorgne</w:t>
      </w:r>
      <w:proofErr w:type="spellEnd"/>
      <w:r>
        <w:rPr>
          <w:lang w:val="en-US" w:eastAsia="ja-JP"/>
        </w:rPr>
        <w:t xml:space="preserve"> et al (2010) and </w:t>
      </w:r>
      <w:proofErr w:type="spellStart"/>
      <w:r>
        <w:rPr>
          <w:lang w:val="en-US" w:eastAsia="ja-JP"/>
        </w:rPr>
        <w:t>Christianne</w:t>
      </w:r>
      <w:proofErr w:type="spellEnd"/>
      <w:r>
        <w:rPr>
          <w:lang w:val="en-US" w:eastAsia="ja-JP"/>
        </w:rPr>
        <w:t xml:space="preserve"> Roll (2015), </w:t>
      </w:r>
      <w:r w:rsidRPr="00845FE8">
        <w:rPr>
          <w:lang w:val="en-US" w:eastAsia="ja-JP"/>
        </w:rPr>
        <w:t>with larger groups of participants</w:t>
      </w:r>
      <w:r w:rsidR="00BE6CB4">
        <w:rPr>
          <w:lang w:val="en-US" w:eastAsia="ja-JP"/>
        </w:rPr>
        <w:t>,</w:t>
      </w:r>
      <w:r w:rsidRPr="00845FE8">
        <w:rPr>
          <w:lang w:val="en-US" w:eastAsia="ja-JP"/>
        </w:rPr>
        <w:t xml:space="preserve"> took place in later decades</w:t>
      </w:r>
      <w:r w:rsidR="00BE6CB4">
        <w:rPr>
          <w:lang w:val="en-US" w:eastAsia="ja-JP"/>
        </w:rPr>
        <w:t xml:space="preserve">. Such </w:t>
      </w:r>
      <w:r w:rsidR="0057272A">
        <w:rPr>
          <w:lang w:val="en-US" w:eastAsia="ja-JP"/>
        </w:rPr>
        <w:t xml:space="preserve">later </w:t>
      </w:r>
      <w:r w:rsidR="00BE6CB4">
        <w:rPr>
          <w:lang w:val="en-US" w:eastAsia="ja-JP"/>
        </w:rPr>
        <w:t xml:space="preserve">investigations </w:t>
      </w:r>
      <w:r w:rsidR="005441A2">
        <w:rPr>
          <w:lang w:val="en-US" w:eastAsia="ja-JP"/>
        </w:rPr>
        <w:t xml:space="preserve">provide interesting validation into </w:t>
      </w:r>
      <w:r w:rsidR="00BE6CB4">
        <w:rPr>
          <w:lang w:val="en-US" w:eastAsia="ja-JP"/>
        </w:rPr>
        <w:t>certain</w:t>
      </w:r>
      <w:r w:rsidR="005441A2">
        <w:rPr>
          <w:lang w:val="en-US" w:eastAsia="ja-JP"/>
        </w:rPr>
        <w:t xml:space="preserve"> areas</w:t>
      </w:r>
      <w:r w:rsidR="0057272A">
        <w:rPr>
          <w:lang w:val="en-US" w:eastAsia="ja-JP"/>
        </w:rPr>
        <w:t xml:space="preserve"> and in the case of Roll, provide practitioners with qualitative studies to approach belting</w:t>
      </w:r>
      <w:r>
        <w:rPr>
          <w:lang w:val="en-US" w:eastAsia="ja-JP"/>
        </w:rPr>
        <w:t xml:space="preserve">. </w:t>
      </w:r>
      <w:r w:rsidR="0057272A">
        <w:rPr>
          <w:lang w:val="en-US" w:eastAsia="ja-JP"/>
        </w:rPr>
        <w:t>I</w:t>
      </w:r>
      <w:r w:rsidRPr="00845FE8">
        <w:rPr>
          <w:lang w:val="en-US" w:eastAsia="ja-JP"/>
        </w:rPr>
        <w:t xml:space="preserve">n </w:t>
      </w:r>
      <w:r w:rsidR="005441A2">
        <w:rPr>
          <w:lang w:val="en-US" w:eastAsia="ja-JP"/>
        </w:rPr>
        <w:t xml:space="preserve">1990, in </w:t>
      </w:r>
      <w:r w:rsidRPr="00845FE8">
        <w:rPr>
          <w:lang w:val="en-US" w:eastAsia="ja-JP"/>
        </w:rPr>
        <w:t xml:space="preserve">an attempt to offer a clear definition and to </w:t>
      </w:r>
      <w:r w:rsidR="0057272A">
        <w:rPr>
          <w:lang w:val="en-US" w:eastAsia="ja-JP"/>
        </w:rPr>
        <w:t xml:space="preserve">unite </w:t>
      </w:r>
      <w:r w:rsidRPr="00845FE8">
        <w:rPr>
          <w:lang w:val="en-US" w:eastAsia="ja-JP"/>
        </w:rPr>
        <w:t xml:space="preserve">the direction of research, Miles and </w:t>
      </w:r>
      <w:proofErr w:type="spellStart"/>
      <w:r w:rsidRPr="00845FE8">
        <w:rPr>
          <w:lang w:val="en-US" w:eastAsia="ja-JP"/>
        </w:rPr>
        <w:t>Hollien</w:t>
      </w:r>
      <w:proofErr w:type="spellEnd"/>
      <w:r w:rsidRPr="00845FE8">
        <w:rPr>
          <w:lang w:val="en-US" w:eastAsia="ja-JP"/>
        </w:rPr>
        <w:t xml:space="preserve"> collated the papers of Howell (1978), Osborne (1979), Estill (1980), Ruhl (1986) and Edwin (1988). They sought to </w:t>
      </w:r>
      <w:proofErr w:type="spellStart"/>
      <w:r w:rsidRPr="00845FE8">
        <w:rPr>
          <w:lang w:val="en-US" w:eastAsia="ja-JP"/>
        </w:rPr>
        <w:t>rationalise</w:t>
      </w:r>
      <w:proofErr w:type="spellEnd"/>
      <w:r w:rsidRPr="00845FE8">
        <w:rPr>
          <w:lang w:val="en-US" w:eastAsia="ja-JP"/>
        </w:rPr>
        <w:t xml:space="preserve"> common characteristics used to describe this mode of singing. Based upon those descriptions they suggested that </w:t>
      </w:r>
      <w:r w:rsidRPr="00845FE8">
        <w:rPr>
          <w:lang w:eastAsia="ja-JP"/>
        </w:rPr>
        <w:t xml:space="preserve">‘belting can be described as a mode of singing that is typified by unusually loud, heavy phonation that exhibits little-to-no vibrato but a high level of nasality’ (Miles and </w:t>
      </w:r>
      <w:proofErr w:type="spellStart"/>
      <w:r w:rsidRPr="00845FE8">
        <w:rPr>
          <w:lang w:eastAsia="ja-JP"/>
        </w:rPr>
        <w:t>Hollien</w:t>
      </w:r>
      <w:proofErr w:type="spellEnd"/>
      <w:r w:rsidRPr="00845FE8">
        <w:rPr>
          <w:lang w:eastAsia="ja-JP"/>
        </w:rPr>
        <w:t>, 1990, page 69).</w:t>
      </w:r>
    </w:p>
    <w:p w14:paraId="158A4F8C" w14:textId="77777777" w:rsidR="00E774B1" w:rsidRPr="00845FE8" w:rsidRDefault="00E774B1" w:rsidP="00E774B1">
      <w:pPr>
        <w:spacing w:line="360" w:lineRule="auto"/>
        <w:ind w:left="720"/>
        <w:jc w:val="both"/>
        <w:rPr>
          <w:lang w:eastAsia="ja-JP"/>
        </w:rPr>
      </w:pPr>
    </w:p>
    <w:p w14:paraId="624C296F" w14:textId="77777777" w:rsidR="00845FE8" w:rsidRPr="00845FE8" w:rsidRDefault="00845FE8" w:rsidP="00845FE8">
      <w:pPr>
        <w:spacing w:line="360" w:lineRule="auto"/>
        <w:jc w:val="both"/>
        <w:rPr>
          <w:b/>
          <w:bCs/>
          <w:u w:val="single"/>
          <w:lang w:eastAsia="ja-JP"/>
        </w:rPr>
      </w:pPr>
      <w:r w:rsidRPr="00845FE8">
        <w:rPr>
          <w:b/>
          <w:bCs/>
          <w:u w:val="single"/>
          <w:lang w:eastAsia="ja-JP"/>
        </w:rPr>
        <w:t>Loudness</w:t>
      </w:r>
    </w:p>
    <w:p w14:paraId="1EDE6031" w14:textId="6FFF6CDC" w:rsidR="00845FE8" w:rsidRDefault="00845FE8" w:rsidP="00817324">
      <w:pPr>
        <w:spacing w:line="360" w:lineRule="auto"/>
        <w:ind w:left="720"/>
        <w:jc w:val="both"/>
        <w:rPr>
          <w:lang w:eastAsia="ja-JP"/>
        </w:rPr>
      </w:pPr>
      <w:proofErr w:type="spellStart"/>
      <w:r w:rsidRPr="00845FE8">
        <w:rPr>
          <w:lang w:eastAsia="ja-JP"/>
        </w:rPr>
        <w:t>LeBorgne</w:t>
      </w:r>
      <w:proofErr w:type="spellEnd"/>
      <w:r w:rsidRPr="00845FE8">
        <w:rPr>
          <w:lang w:eastAsia="ja-JP"/>
        </w:rPr>
        <w:t xml:space="preserve"> et al (2010) used a wider sample than many earlier researches by asking 3 casting directors to rate the recordings of 20 female belt singers. They were asked to evaluate the belt voice quality of these singers by scoring them on seven perceptual parameters (loudness, vibrato, ring, timbre, focus, nasality, and registration breaks). They contrasted the 4 highest overall scores with the 4 lowest to see what differentiated ‘elite’ belters from ‘average’ belters. The findings suggest that if the ring in the voice and vibrator are optimal, the overall vocal intensity may be perceived as loud. Ring is a term often synonymous with twang and is prevalent when the harmonics of a sound are particularly noticeable in frequency ranges between 2800-4300Hz (Yanagisawa et al, 1989). </w:t>
      </w:r>
    </w:p>
    <w:p w14:paraId="3500243E" w14:textId="77777777" w:rsidR="00817324" w:rsidRPr="00845FE8" w:rsidRDefault="00817324" w:rsidP="00845FE8">
      <w:pPr>
        <w:spacing w:line="360" w:lineRule="auto"/>
        <w:jc w:val="both"/>
        <w:rPr>
          <w:lang w:eastAsia="ja-JP"/>
        </w:rPr>
      </w:pPr>
    </w:p>
    <w:p w14:paraId="40C4AADF" w14:textId="319F3615" w:rsidR="00550AC3" w:rsidRDefault="00845FE8" w:rsidP="00436AF0">
      <w:pPr>
        <w:spacing w:line="360" w:lineRule="auto"/>
        <w:ind w:left="720"/>
        <w:jc w:val="both"/>
        <w:rPr>
          <w:lang w:val="en-US" w:eastAsia="ja-JP"/>
        </w:rPr>
      </w:pPr>
      <w:r w:rsidRPr="00845FE8">
        <w:rPr>
          <w:lang w:val="en-US" w:eastAsia="ja-JP"/>
        </w:rPr>
        <w:t xml:space="preserve">Similarly, Estill (1988) observed that particularly with higher frequencies, the belting would have a more intense peak recorded around 3kHz; incidentally in the middle of </w:t>
      </w:r>
      <w:r w:rsidRPr="00845FE8">
        <w:rPr>
          <w:lang w:val="en-US" w:eastAsia="ja-JP"/>
        </w:rPr>
        <w:lastRenderedPageBreak/>
        <w:t xml:space="preserve">the frequency range where the human ear is most sensitive (Gelfand, 2011). </w:t>
      </w:r>
      <w:r w:rsidR="00550AC3">
        <w:rPr>
          <w:lang w:val="en-US" w:eastAsia="ja-JP"/>
        </w:rPr>
        <w:t xml:space="preserve">Additionally, </w:t>
      </w:r>
      <w:proofErr w:type="spellStart"/>
      <w:r w:rsidR="00550AC3">
        <w:rPr>
          <w:lang w:val="en-US" w:eastAsia="ja-JP"/>
        </w:rPr>
        <w:t>Titze</w:t>
      </w:r>
      <w:proofErr w:type="spellEnd"/>
      <w:r w:rsidR="00550AC3">
        <w:rPr>
          <w:lang w:val="en-US" w:eastAsia="ja-JP"/>
        </w:rPr>
        <w:t xml:space="preserve"> et al (2003) sought to define the commonalties within twang, finding that auditory perception of twang was less apparent with longer open quotient, vocal tract length and pharyngeal area</w:t>
      </w:r>
      <w:r w:rsidR="00830710">
        <w:rPr>
          <w:lang w:val="en-US" w:eastAsia="ja-JP"/>
        </w:rPr>
        <w:t xml:space="preserve">. This correlates with the findings of </w:t>
      </w:r>
      <w:r w:rsidR="00550AC3">
        <w:rPr>
          <w:lang w:val="en-US" w:eastAsia="ja-JP"/>
        </w:rPr>
        <w:t>Yanagisawa and Estill (1989)</w:t>
      </w:r>
      <w:r w:rsidR="00830710">
        <w:rPr>
          <w:lang w:val="en-US" w:eastAsia="ja-JP"/>
        </w:rPr>
        <w:t xml:space="preserve">, who discovered, through fiberscope imaging, that the aryepiglottic sphincter narrows during the production of twang – a characteristic also observed in operatic and belt qualities so not exclusive to twang and perhaps relevant to the pedagogy of belting. Sundberg and </w:t>
      </w:r>
      <w:proofErr w:type="spellStart"/>
      <w:r w:rsidR="00830710">
        <w:rPr>
          <w:lang w:val="en-US" w:eastAsia="ja-JP"/>
        </w:rPr>
        <w:t>Thalen</w:t>
      </w:r>
      <w:proofErr w:type="spellEnd"/>
      <w:r w:rsidR="00830710">
        <w:rPr>
          <w:lang w:val="en-US" w:eastAsia="ja-JP"/>
        </w:rPr>
        <w:t xml:space="preserve"> (2009) attempted more comprehensive twang research with a qualitative study whereby a panel of experts listened for varying degrees of twang in samples from one singer. The results showed that almost all of the listeners agreed on the singer’s intentions relating to the amount of twang present in their sound. </w:t>
      </w:r>
      <w:r w:rsidR="00436AF0">
        <w:rPr>
          <w:lang w:val="en-US" w:eastAsia="ja-JP"/>
        </w:rPr>
        <w:t xml:space="preserve">Within that same study, Sundberg and </w:t>
      </w:r>
      <w:proofErr w:type="spellStart"/>
      <w:r w:rsidR="00436AF0">
        <w:rPr>
          <w:lang w:val="en-US" w:eastAsia="ja-JP"/>
        </w:rPr>
        <w:t>Thalen</w:t>
      </w:r>
      <w:proofErr w:type="spellEnd"/>
      <w:r w:rsidR="00436AF0">
        <w:rPr>
          <w:lang w:val="en-US" w:eastAsia="ja-JP"/>
        </w:rPr>
        <w:t xml:space="preserve"> (2009) managed to quantify a 6.4dB increase in the sound pressure level when tones were produced in twang over a neutral style of singing. In addition to the longer closed phase, shorter vocal tract and narrower pharyngeal area similarities identified </w:t>
      </w:r>
      <w:proofErr w:type="gramStart"/>
      <w:r w:rsidR="00436AF0">
        <w:rPr>
          <w:lang w:val="en-US" w:eastAsia="ja-JP"/>
        </w:rPr>
        <w:t xml:space="preserve">by  </w:t>
      </w:r>
      <w:proofErr w:type="spellStart"/>
      <w:r w:rsidR="00436AF0">
        <w:rPr>
          <w:lang w:val="en-US" w:eastAsia="ja-JP"/>
        </w:rPr>
        <w:t>Titze</w:t>
      </w:r>
      <w:proofErr w:type="spellEnd"/>
      <w:proofErr w:type="gramEnd"/>
      <w:r w:rsidR="00436AF0">
        <w:rPr>
          <w:lang w:val="en-US" w:eastAsia="ja-JP"/>
        </w:rPr>
        <w:t xml:space="preserve"> et al, Sundberg and </w:t>
      </w:r>
      <w:proofErr w:type="spellStart"/>
      <w:r w:rsidR="00436AF0">
        <w:rPr>
          <w:lang w:val="en-US" w:eastAsia="ja-JP"/>
        </w:rPr>
        <w:t>Thalen’s</w:t>
      </w:r>
      <w:proofErr w:type="spellEnd"/>
      <w:r w:rsidR="00436AF0">
        <w:rPr>
          <w:lang w:val="en-US" w:eastAsia="ja-JP"/>
        </w:rPr>
        <w:t xml:space="preserve"> raises a valid synthesis between the research into twang and belting. The conclusions found in these studies </w:t>
      </w:r>
      <w:r w:rsidR="00550AC3" w:rsidRPr="00845FE8">
        <w:rPr>
          <w:lang w:val="en-US" w:eastAsia="ja-JP"/>
        </w:rPr>
        <w:t>may go some way to explaining the perceived ‘loudness’ often observed in belting</w:t>
      </w:r>
      <w:r w:rsidR="00550AC3">
        <w:rPr>
          <w:lang w:val="en-US" w:eastAsia="ja-JP"/>
        </w:rPr>
        <w:t>.</w:t>
      </w:r>
    </w:p>
    <w:p w14:paraId="76ED7845" w14:textId="77777777" w:rsidR="00845FE8" w:rsidRPr="00845FE8" w:rsidRDefault="00845FE8" w:rsidP="00845FE8">
      <w:pPr>
        <w:spacing w:line="360" w:lineRule="auto"/>
        <w:jc w:val="both"/>
        <w:rPr>
          <w:b/>
          <w:bCs/>
          <w:u w:val="single"/>
          <w:lang w:val="en-US" w:eastAsia="ja-JP"/>
        </w:rPr>
      </w:pPr>
      <w:r w:rsidRPr="00845FE8">
        <w:rPr>
          <w:lang w:val="en-US" w:eastAsia="ja-JP"/>
        </w:rPr>
        <w:br/>
      </w:r>
      <w:r w:rsidRPr="00845FE8">
        <w:rPr>
          <w:b/>
          <w:bCs/>
          <w:u w:val="single"/>
          <w:lang w:val="en-US" w:eastAsia="ja-JP"/>
        </w:rPr>
        <w:t>Closed Quotient and Body Cover</w:t>
      </w:r>
    </w:p>
    <w:p w14:paraId="24B66644" w14:textId="7DA56A2A" w:rsidR="007767DA" w:rsidRDefault="00845FE8" w:rsidP="007767DA">
      <w:pPr>
        <w:spacing w:line="360" w:lineRule="auto"/>
        <w:ind w:left="720"/>
        <w:jc w:val="both"/>
        <w:rPr>
          <w:lang w:eastAsia="ja-JP"/>
        </w:rPr>
      </w:pPr>
      <w:r w:rsidRPr="00845FE8">
        <w:rPr>
          <w:lang w:val="en-US" w:eastAsia="ja-JP"/>
        </w:rPr>
        <w:t xml:space="preserve">Reviewing some of Jo Estill’s 1988 paper </w:t>
      </w:r>
      <w:r w:rsidRPr="00845FE8">
        <w:rPr>
          <w:i/>
          <w:iCs/>
          <w:lang w:val="en-US" w:eastAsia="ja-JP"/>
        </w:rPr>
        <w:t xml:space="preserve">Belting and Classic Voice Quality: Some Physiological Differences </w:t>
      </w:r>
      <w:r w:rsidRPr="00845FE8">
        <w:rPr>
          <w:lang w:val="en-US" w:eastAsia="ja-JP"/>
        </w:rPr>
        <w:t xml:space="preserve">we learn that she explored the contrasts and similarities between three different singing sounds which she referred to as ‘speech’, ‘opera’ and ‘belt’ qualities. Estill used electromyographic and electroglottographic data to hypothesise that the extrinsic muscles of the larynx, namely the suprahyoid and infrahyoid are as significant to efficient belting as the intrinsic muscles; although voice research up until that point had generally concentrated on the study of intrinsic muscles. With electrodes attached to seven of the extrinsic muscles, she sang in those three vocal qualities and then presented three data </w:t>
      </w:r>
      <w:r w:rsidR="008F1AEB">
        <w:rPr>
          <w:lang w:val="en-US" w:eastAsia="ja-JP"/>
        </w:rPr>
        <w:t xml:space="preserve">sets </w:t>
      </w:r>
      <w:r w:rsidRPr="00845FE8">
        <w:rPr>
          <w:lang w:val="en-US" w:eastAsia="ja-JP"/>
        </w:rPr>
        <w:t xml:space="preserve">which analysed the effect of each quality on acoustics, vibratory cycle and closed phase duration. Estill’s comparison of the closed quotients stated that in belt quality, the folds remain adducted for around 70% of every cycle across the pitches she </w:t>
      </w:r>
      <w:r w:rsidR="00E3300E">
        <w:rPr>
          <w:lang w:val="en-US" w:eastAsia="ja-JP"/>
        </w:rPr>
        <w:t xml:space="preserve">tested, concluding this </w:t>
      </w:r>
      <w:r w:rsidR="00E3300E">
        <w:rPr>
          <w:lang w:val="en-US" w:eastAsia="ja-JP"/>
        </w:rPr>
        <w:lastRenderedPageBreak/>
        <w:t xml:space="preserve">to be </w:t>
      </w:r>
      <w:r w:rsidRPr="00845FE8">
        <w:rPr>
          <w:lang w:val="en-US" w:eastAsia="ja-JP"/>
        </w:rPr>
        <w:t>the longest closed phase of the three sample qualities</w:t>
      </w:r>
      <w:r w:rsidR="00E3300E">
        <w:rPr>
          <w:lang w:val="en-US" w:eastAsia="ja-JP"/>
        </w:rPr>
        <w:t xml:space="preserve">. This </w:t>
      </w:r>
      <w:r w:rsidRPr="00845FE8">
        <w:rPr>
          <w:lang w:val="en-US" w:eastAsia="ja-JP"/>
        </w:rPr>
        <w:t>is more comparable</w:t>
      </w:r>
      <w:r w:rsidR="00E3300E">
        <w:rPr>
          <w:lang w:val="en-US" w:eastAsia="ja-JP"/>
        </w:rPr>
        <w:t xml:space="preserve"> </w:t>
      </w:r>
      <w:r w:rsidRPr="00845FE8">
        <w:rPr>
          <w:lang w:val="en-US" w:eastAsia="ja-JP"/>
        </w:rPr>
        <w:t xml:space="preserve">to speech quality than it is to opera quality. It can be suggested that when teaching belting, thick fold contact within the M1 register would be appropriate – that will require vocal folds to maintain thickness as the singer goes higher in the range. This knowledge </w:t>
      </w:r>
      <w:r w:rsidR="008F1AEB">
        <w:rPr>
          <w:lang w:val="en-US" w:eastAsia="ja-JP"/>
        </w:rPr>
        <w:t>correlates with</w:t>
      </w:r>
      <w:r w:rsidRPr="00845FE8">
        <w:rPr>
          <w:lang w:val="en-US" w:eastAsia="ja-JP"/>
        </w:rPr>
        <w:t xml:space="preserve"> the research of Dr Minoru Hirano who suggested </w:t>
      </w:r>
      <w:r w:rsidR="008F1AEB">
        <w:rPr>
          <w:lang w:val="en-US" w:eastAsia="ja-JP"/>
        </w:rPr>
        <w:t>his</w:t>
      </w:r>
      <w:r w:rsidRPr="00845FE8">
        <w:rPr>
          <w:lang w:val="en-US" w:eastAsia="ja-JP"/>
        </w:rPr>
        <w:t xml:space="preserve"> body-cover theory (Hirano, 1974). He believed the thyroarytenoid and cricothyroid muscles to be the major </w:t>
      </w:r>
      <w:r w:rsidR="008F1AEB">
        <w:rPr>
          <w:lang w:val="en-US" w:eastAsia="ja-JP"/>
        </w:rPr>
        <w:t xml:space="preserve">manipulators </w:t>
      </w:r>
      <w:r w:rsidRPr="00845FE8">
        <w:rPr>
          <w:lang w:val="en-US" w:eastAsia="ja-JP"/>
        </w:rPr>
        <w:t>of vocal fold shape and stiffness and suggest</w:t>
      </w:r>
      <w:r w:rsidR="008F1AEB">
        <w:rPr>
          <w:lang w:val="en-US" w:eastAsia="ja-JP"/>
        </w:rPr>
        <w:t>s</w:t>
      </w:r>
      <w:r w:rsidRPr="00845FE8">
        <w:rPr>
          <w:lang w:val="en-US" w:eastAsia="ja-JP"/>
        </w:rPr>
        <w:t xml:space="preserve"> that the combined activation of these muscles determined one of four typical set ups which each had their own </w:t>
      </w:r>
      <w:r w:rsidR="008F1AEB">
        <w:rPr>
          <w:lang w:val="en-US" w:eastAsia="ja-JP"/>
        </w:rPr>
        <w:t>influence</w:t>
      </w:r>
      <w:r w:rsidRPr="00845FE8">
        <w:rPr>
          <w:lang w:val="en-US" w:eastAsia="ja-JP"/>
        </w:rPr>
        <w:t xml:space="preserve"> on vocal quality. </w:t>
      </w:r>
      <w:r w:rsidR="008F1AEB" w:rsidRPr="00845FE8">
        <w:rPr>
          <w:lang w:eastAsia="ja-JP"/>
        </w:rPr>
        <w:t xml:space="preserve">Kerrie </w:t>
      </w:r>
      <w:proofErr w:type="spellStart"/>
      <w:r w:rsidR="008F1AEB" w:rsidRPr="00845FE8">
        <w:rPr>
          <w:lang w:eastAsia="ja-JP"/>
        </w:rPr>
        <w:t>Obert</w:t>
      </w:r>
      <w:proofErr w:type="spellEnd"/>
      <w:r w:rsidR="008F1AEB" w:rsidRPr="00845FE8">
        <w:rPr>
          <w:lang w:eastAsia="ja-JP"/>
        </w:rPr>
        <w:t xml:space="preserve"> </w:t>
      </w:r>
      <w:r w:rsidR="0064473A">
        <w:rPr>
          <w:lang w:eastAsia="ja-JP"/>
        </w:rPr>
        <w:t xml:space="preserve">(2020) </w:t>
      </w:r>
      <w:r w:rsidR="008F1AEB" w:rsidRPr="00845FE8">
        <w:rPr>
          <w:lang w:eastAsia="ja-JP"/>
        </w:rPr>
        <w:t xml:space="preserve">has also presented Dr Hirano’s research </w:t>
      </w:r>
      <w:r w:rsidR="0064473A">
        <w:rPr>
          <w:lang w:eastAsia="ja-JP"/>
        </w:rPr>
        <w:t>on</w:t>
      </w:r>
      <w:r w:rsidR="008F1AEB" w:rsidRPr="00845FE8">
        <w:rPr>
          <w:lang w:eastAsia="ja-JP"/>
        </w:rPr>
        <w:t xml:space="preserve"> vocal fold body and cover</w:t>
      </w:r>
      <w:r w:rsidR="0064473A">
        <w:rPr>
          <w:lang w:eastAsia="ja-JP"/>
        </w:rPr>
        <w:t xml:space="preserve"> whilst exploring both twang and belt and the similarities between these sounds</w:t>
      </w:r>
      <w:r w:rsidR="008F1AEB" w:rsidRPr="00845FE8">
        <w:rPr>
          <w:lang w:eastAsia="ja-JP"/>
        </w:rPr>
        <w:t xml:space="preserve">. </w:t>
      </w:r>
      <w:proofErr w:type="spellStart"/>
      <w:r w:rsidRPr="00845FE8">
        <w:rPr>
          <w:lang w:eastAsia="ja-JP"/>
        </w:rPr>
        <w:t>Vahabzadeh-Hagh</w:t>
      </w:r>
      <w:proofErr w:type="spellEnd"/>
      <w:r w:rsidRPr="00845FE8">
        <w:rPr>
          <w:lang w:eastAsia="ja-JP"/>
        </w:rPr>
        <w:t xml:space="preserve"> et al (2018) </w:t>
      </w:r>
      <w:r w:rsidR="0064473A">
        <w:rPr>
          <w:lang w:eastAsia="ja-JP"/>
        </w:rPr>
        <w:t xml:space="preserve">have more recently </w:t>
      </w:r>
      <w:r w:rsidRPr="00845FE8">
        <w:rPr>
          <w:lang w:eastAsia="ja-JP"/>
        </w:rPr>
        <w:t>advanced th</w:t>
      </w:r>
      <w:r w:rsidR="0064473A">
        <w:rPr>
          <w:lang w:eastAsia="ja-JP"/>
        </w:rPr>
        <w:t>e body-cover</w:t>
      </w:r>
      <w:r w:rsidRPr="00845FE8">
        <w:rPr>
          <w:lang w:eastAsia="ja-JP"/>
        </w:rPr>
        <w:t xml:space="preserve"> research to </w:t>
      </w:r>
      <w:r w:rsidR="0064473A">
        <w:rPr>
          <w:lang w:eastAsia="ja-JP"/>
        </w:rPr>
        <w:t>submit</w:t>
      </w:r>
      <w:r w:rsidRPr="00845FE8">
        <w:rPr>
          <w:lang w:eastAsia="ja-JP"/>
        </w:rPr>
        <w:t xml:space="preserve"> that, amongst other configurations, when the TA activation is far greater than the CT, the vocal fold shortens and thickens which means less thyroid tilt and a shorter, bulkier, thicker sound at vocal fold level. </w:t>
      </w:r>
      <w:r w:rsidR="008F1AEB">
        <w:rPr>
          <w:lang w:eastAsia="ja-JP"/>
        </w:rPr>
        <w:t xml:space="preserve">Referring back to the previous studies by </w:t>
      </w:r>
      <w:proofErr w:type="spellStart"/>
      <w:r w:rsidR="008F1AEB">
        <w:rPr>
          <w:lang w:eastAsia="ja-JP"/>
        </w:rPr>
        <w:t>Estill</w:t>
      </w:r>
      <w:proofErr w:type="spellEnd"/>
      <w:r w:rsidR="008F1AEB">
        <w:rPr>
          <w:lang w:eastAsia="ja-JP"/>
        </w:rPr>
        <w:t xml:space="preserve"> and Hirano, these additional results corroborate their findings about thick fold contact in this type of voicing</w:t>
      </w:r>
      <w:r w:rsidR="0064473A">
        <w:rPr>
          <w:lang w:eastAsia="ja-JP"/>
        </w:rPr>
        <w:t xml:space="preserve">, providing some semblance of agreement across different pedagogues and time periods. </w:t>
      </w:r>
      <w:r w:rsidR="00E3300E">
        <w:rPr>
          <w:lang w:eastAsia="ja-JP"/>
        </w:rPr>
        <w:t>E</w:t>
      </w:r>
      <w:r w:rsidR="003F1182">
        <w:rPr>
          <w:lang w:eastAsia="ja-JP"/>
        </w:rPr>
        <w:t>xamination of the literature does</w:t>
      </w:r>
      <w:r w:rsidR="00E3300E">
        <w:rPr>
          <w:lang w:eastAsia="ja-JP"/>
        </w:rPr>
        <w:t>, however,</w:t>
      </w:r>
      <w:r w:rsidR="003F1182">
        <w:rPr>
          <w:lang w:eastAsia="ja-JP"/>
        </w:rPr>
        <w:t xml:space="preserve"> present some noteworthy challenges. Perhaps most conspicuous was that some </w:t>
      </w:r>
      <w:r w:rsidRPr="00845FE8">
        <w:rPr>
          <w:lang w:eastAsia="ja-JP"/>
        </w:rPr>
        <w:t xml:space="preserve">of the evidence presented by </w:t>
      </w:r>
      <w:proofErr w:type="spellStart"/>
      <w:r w:rsidRPr="00845FE8">
        <w:rPr>
          <w:lang w:eastAsia="ja-JP"/>
        </w:rPr>
        <w:t>Estill</w:t>
      </w:r>
      <w:proofErr w:type="spellEnd"/>
      <w:r w:rsidR="003F1182">
        <w:rPr>
          <w:lang w:eastAsia="ja-JP"/>
        </w:rPr>
        <w:t xml:space="preserve"> </w:t>
      </w:r>
      <w:r w:rsidRPr="00845FE8">
        <w:rPr>
          <w:lang w:eastAsia="ja-JP"/>
        </w:rPr>
        <w:t xml:space="preserve">has been </w:t>
      </w:r>
      <w:r w:rsidR="003F1182">
        <w:rPr>
          <w:lang w:eastAsia="ja-JP"/>
        </w:rPr>
        <w:t>quite heavily disputed in recent years</w:t>
      </w:r>
      <w:r w:rsidRPr="00845FE8">
        <w:rPr>
          <w:lang w:eastAsia="ja-JP"/>
        </w:rPr>
        <w:t xml:space="preserve">. Most notably on the topic of </w:t>
      </w:r>
      <w:r w:rsidR="003F1182">
        <w:rPr>
          <w:lang w:eastAsia="ja-JP"/>
        </w:rPr>
        <w:t>cricothyroid</w:t>
      </w:r>
      <w:r w:rsidRPr="00845FE8">
        <w:rPr>
          <w:lang w:eastAsia="ja-JP"/>
        </w:rPr>
        <w:t xml:space="preserve"> tilt, is the progressive questioning of Dr </w:t>
      </w:r>
      <w:proofErr w:type="spellStart"/>
      <w:r w:rsidRPr="00845FE8">
        <w:rPr>
          <w:lang w:eastAsia="ja-JP"/>
        </w:rPr>
        <w:t>Gillyanne</w:t>
      </w:r>
      <w:proofErr w:type="spellEnd"/>
      <w:r w:rsidRPr="00845FE8">
        <w:rPr>
          <w:lang w:eastAsia="ja-JP"/>
        </w:rPr>
        <w:t xml:space="preserve"> </w:t>
      </w:r>
      <w:proofErr w:type="spellStart"/>
      <w:r w:rsidRPr="00845FE8">
        <w:rPr>
          <w:lang w:eastAsia="ja-JP"/>
        </w:rPr>
        <w:t>Kayes</w:t>
      </w:r>
      <w:proofErr w:type="spellEnd"/>
      <w:r w:rsidRPr="00845FE8">
        <w:rPr>
          <w:lang w:eastAsia="ja-JP"/>
        </w:rPr>
        <w:t xml:space="preserve"> in her ‘After </w:t>
      </w:r>
      <w:proofErr w:type="spellStart"/>
      <w:r w:rsidRPr="00845FE8">
        <w:rPr>
          <w:lang w:eastAsia="ja-JP"/>
        </w:rPr>
        <w:t>Estill</w:t>
      </w:r>
      <w:proofErr w:type="spellEnd"/>
      <w:r w:rsidRPr="00845FE8">
        <w:rPr>
          <w:lang w:eastAsia="ja-JP"/>
        </w:rPr>
        <w:t xml:space="preserve">’ speech [G </w:t>
      </w:r>
      <w:proofErr w:type="spellStart"/>
      <w:r w:rsidRPr="00845FE8">
        <w:rPr>
          <w:lang w:eastAsia="ja-JP"/>
        </w:rPr>
        <w:t>Kayes</w:t>
      </w:r>
      <w:proofErr w:type="spellEnd"/>
      <w:r w:rsidRPr="00845FE8">
        <w:rPr>
          <w:lang w:eastAsia="ja-JP"/>
        </w:rPr>
        <w:t xml:space="preserve">, 2017]. </w:t>
      </w:r>
      <w:proofErr w:type="spellStart"/>
      <w:r w:rsidRPr="00845FE8">
        <w:rPr>
          <w:lang w:eastAsia="ja-JP"/>
        </w:rPr>
        <w:t>Estill</w:t>
      </w:r>
      <w:proofErr w:type="spellEnd"/>
      <w:r w:rsidRPr="00845FE8">
        <w:rPr>
          <w:lang w:eastAsia="ja-JP"/>
        </w:rPr>
        <w:t xml:space="preserve"> proposed that the cricoid cartilage is tilted during belt phonation, thus shortening the distance between the anterior and posterior attachments of the vocal folds and therefore resulting in a thicker, richer, louder sound when belting. This perceived loudness and bulking of the vocal folds is one of the areas in which Dr Hirano and </w:t>
      </w:r>
      <w:proofErr w:type="spellStart"/>
      <w:r w:rsidRPr="00845FE8">
        <w:rPr>
          <w:lang w:eastAsia="ja-JP"/>
        </w:rPr>
        <w:t>Estill</w:t>
      </w:r>
      <w:proofErr w:type="spellEnd"/>
      <w:r w:rsidRPr="00845FE8">
        <w:rPr>
          <w:lang w:eastAsia="ja-JP"/>
        </w:rPr>
        <w:t xml:space="preserve"> agree (Hirano, 1974 and </w:t>
      </w:r>
      <w:proofErr w:type="spellStart"/>
      <w:r w:rsidRPr="00845FE8">
        <w:rPr>
          <w:lang w:eastAsia="ja-JP"/>
        </w:rPr>
        <w:t>Estill</w:t>
      </w:r>
      <w:proofErr w:type="spellEnd"/>
      <w:r w:rsidRPr="00845FE8">
        <w:rPr>
          <w:lang w:eastAsia="ja-JP"/>
        </w:rPr>
        <w:t>, 1980)</w:t>
      </w:r>
      <w:r w:rsidR="00957B22">
        <w:rPr>
          <w:lang w:eastAsia="ja-JP"/>
        </w:rPr>
        <w:t xml:space="preserve"> and could </w:t>
      </w:r>
      <w:r w:rsidR="007767DA">
        <w:rPr>
          <w:lang w:eastAsia="ja-JP"/>
        </w:rPr>
        <w:t>also connect</w:t>
      </w:r>
      <w:r w:rsidR="00957B22">
        <w:rPr>
          <w:lang w:eastAsia="ja-JP"/>
        </w:rPr>
        <w:t xml:space="preserve"> with </w:t>
      </w:r>
      <w:r w:rsidR="00957B22">
        <w:t>Balog’s (2005) discover</w:t>
      </w:r>
      <w:r w:rsidR="00E3300E">
        <w:t>y that</w:t>
      </w:r>
      <w:r w:rsidR="00957B22">
        <w:t xml:space="preserve"> a lengthened vocal tract result</w:t>
      </w:r>
      <w:r w:rsidR="00E3300E">
        <w:t>s</w:t>
      </w:r>
      <w:r w:rsidR="00957B22">
        <w:t xml:space="preserve"> in a darker sound</w:t>
      </w:r>
      <w:r w:rsidR="00E3300E">
        <w:t>; thereby postulating that a shorter vocal tract creates a brighter sound</w:t>
      </w:r>
      <w:r w:rsidRPr="00845FE8">
        <w:rPr>
          <w:lang w:eastAsia="ja-JP"/>
        </w:rPr>
        <w:t xml:space="preserve">. Dr </w:t>
      </w:r>
      <w:proofErr w:type="spellStart"/>
      <w:r w:rsidRPr="00845FE8">
        <w:rPr>
          <w:lang w:eastAsia="ja-JP"/>
        </w:rPr>
        <w:t>Kayes</w:t>
      </w:r>
      <w:proofErr w:type="spellEnd"/>
      <w:r w:rsidRPr="00845FE8">
        <w:rPr>
          <w:lang w:eastAsia="ja-JP"/>
        </w:rPr>
        <w:t xml:space="preserve"> suggests, however, that there are no muscles available to actively tilt the cricoid cartilage forward and that </w:t>
      </w:r>
      <w:proofErr w:type="spellStart"/>
      <w:r w:rsidRPr="00845FE8">
        <w:rPr>
          <w:lang w:eastAsia="ja-JP"/>
        </w:rPr>
        <w:t>Estill</w:t>
      </w:r>
      <w:proofErr w:type="spellEnd"/>
      <w:r w:rsidRPr="00845FE8">
        <w:rPr>
          <w:lang w:eastAsia="ja-JP"/>
        </w:rPr>
        <w:t xml:space="preserve"> must have been observing something else happening </w:t>
      </w:r>
      <w:r w:rsidR="00E3300E">
        <w:rPr>
          <w:lang w:eastAsia="ja-JP"/>
        </w:rPr>
        <w:t>in</w:t>
      </w:r>
      <w:r w:rsidRPr="00845FE8">
        <w:rPr>
          <w:lang w:eastAsia="ja-JP"/>
        </w:rPr>
        <w:t xml:space="preserve"> laryngoscope studies. It is judicious to acknowledge that there are a number of contrasting opinions surrounding belt quality and whilst there is a </w:t>
      </w:r>
      <w:r w:rsidRPr="00845FE8">
        <w:rPr>
          <w:lang w:eastAsia="ja-JP"/>
        </w:rPr>
        <w:lastRenderedPageBreak/>
        <w:t>considerable amount of research available to us, we cannot take historic studies as completely</w:t>
      </w:r>
      <w:r w:rsidR="00E3300E">
        <w:rPr>
          <w:lang w:eastAsia="ja-JP"/>
        </w:rPr>
        <w:t xml:space="preserve"> proven. </w:t>
      </w:r>
    </w:p>
    <w:p w14:paraId="0CF004B9" w14:textId="6EF1D5BE" w:rsidR="00823D07" w:rsidRDefault="00823D07" w:rsidP="00823D07">
      <w:pPr>
        <w:spacing w:line="360" w:lineRule="auto"/>
        <w:jc w:val="both"/>
        <w:rPr>
          <w:lang w:eastAsia="ja-JP"/>
        </w:rPr>
      </w:pPr>
    </w:p>
    <w:p w14:paraId="4EA1BE21" w14:textId="64240F9F" w:rsidR="00823D07" w:rsidRDefault="00823D07" w:rsidP="00823D07">
      <w:pPr>
        <w:spacing w:line="360" w:lineRule="auto"/>
        <w:jc w:val="both"/>
        <w:rPr>
          <w:b/>
          <w:bCs/>
          <w:u w:val="single"/>
          <w:lang w:eastAsia="ja-JP"/>
        </w:rPr>
      </w:pPr>
      <w:r>
        <w:rPr>
          <w:b/>
          <w:bCs/>
          <w:u w:val="single"/>
          <w:lang w:eastAsia="ja-JP"/>
        </w:rPr>
        <w:t>Nasality</w:t>
      </w:r>
    </w:p>
    <w:p w14:paraId="0A8991A2" w14:textId="7662B9A4" w:rsidR="00B0750A" w:rsidRPr="00823D07" w:rsidRDefault="003750D5" w:rsidP="00F55B28">
      <w:pPr>
        <w:spacing w:line="360" w:lineRule="auto"/>
        <w:ind w:left="720"/>
        <w:jc w:val="both"/>
        <w:rPr>
          <w:lang w:eastAsia="ja-JP"/>
        </w:rPr>
      </w:pPr>
      <w:r>
        <w:rPr>
          <w:lang w:eastAsia="ja-JP"/>
        </w:rPr>
        <w:t>There were early claims that belting involve</w:t>
      </w:r>
      <w:r w:rsidR="00F55B28">
        <w:rPr>
          <w:lang w:eastAsia="ja-JP"/>
        </w:rPr>
        <w:t>d</w:t>
      </w:r>
      <w:r>
        <w:rPr>
          <w:lang w:eastAsia="ja-JP"/>
        </w:rPr>
        <w:t xml:space="preserve"> a </w:t>
      </w:r>
      <w:r w:rsidR="005B49CD" w:rsidRPr="00845FE8">
        <w:rPr>
          <w:lang w:eastAsia="ja-JP"/>
        </w:rPr>
        <w:t xml:space="preserve">high level of nasality (Miles and </w:t>
      </w:r>
      <w:proofErr w:type="spellStart"/>
      <w:r w:rsidR="005B49CD" w:rsidRPr="00845FE8">
        <w:rPr>
          <w:lang w:eastAsia="ja-JP"/>
        </w:rPr>
        <w:t>Hollien</w:t>
      </w:r>
      <w:proofErr w:type="spellEnd"/>
      <w:r w:rsidR="005B49CD" w:rsidRPr="00845FE8">
        <w:rPr>
          <w:lang w:eastAsia="ja-JP"/>
        </w:rPr>
        <w:t>, 1990</w:t>
      </w:r>
      <w:r>
        <w:rPr>
          <w:lang w:eastAsia="ja-JP"/>
        </w:rPr>
        <w:t xml:space="preserve">). </w:t>
      </w:r>
      <w:r w:rsidR="00F55B28">
        <w:rPr>
          <w:lang w:eastAsia="ja-JP"/>
        </w:rPr>
        <w:t>In later years it has been more widely accepted that the bright sound which could have been perceived as nasality is actually twang. Twang shares some perceptual similarities but is created by adjustments in the oropharynx rather than by the nasopharyngeal port. Roll (2014) drew attention to a research participant’s view that once females got into the high belt range beyond D5, vowels would need to become narrow, not nasal, in the exact manner of high speech. The narrowing of the vowels which Roll references during belting could also be linked to the twang sound caused by the narrowing of the aryepiglottic sphincter (</w:t>
      </w:r>
      <w:r w:rsidR="00F55B28" w:rsidRPr="00F55B28">
        <w:rPr>
          <w:rFonts w:ascii="Arial" w:hAnsi="Arial" w:cs="Arial"/>
          <w:sz w:val="22"/>
          <w:szCs w:val="22"/>
          <w:lang w:val="en-US" w:eastAsia="ja-JP"/>
        </w:rPr>
        <w:t>Yanagisawa, Estill</w:t>
      </w:r>
      <w:r w:rsidR="00F55B28">
        <w:rPr>
          <w:rFonts w:ascii="Arial" w:hAnsi="Arial" w:cs="Arial"/>
          <w:sz w:val="22"/>
          <w:szCs w:val="22"/>
          <w:lang w:val="en-US" w:eastAsia="ja-JP"/>
        </w:rPr>
        <w:t>,</w:t>
      </w:r>
      <w:r w:rsidR="00F55B28" w:rsidRPr="00F55B28">
        <w:rPr>
          <w:rFonts w:ascii="Arial" w:hAnsi="Arial" w:cs="Arial"/>
          <w:sz w:val="22"/>
          <w:szCs w:val="22"/>
          <w:lang w:val="en-US" w:eastAsia="ja-JP"/>
        </w:rPr>
        <w:t xml:space="preserve"> </w:t>
      </w:r>
      <w:proofErr w:type="spellStart"/>
      <w:r w:rsidR="00F55B28" w:rsidRPr="00F55B28">
        <w:rPr>
          <w:rFonts w:ascii="Arial" w:hAnsi="Arial" w:cs="Arial"/>
          <w:sz w:val="22"/>
          <w:szCs w:val="22"/>
          <w:lang w:val="en-US" w:eastAsia="ja-JP"/>
        </w:rPr>
        <w:t>Kmucha</w:t>
      </w:r>
      <w:proofErr w:type="spellEnd"/>
      <w:r w:rsidR="00F55B28">
        <w:rPr>
          <w:rFonts w:ascii="Arial" w:hAnsi="Arial" w:cs="Arial"/>
          <w:sz w:val="22"/>
          <w:szCs w:val="22"/>
          <w:lang w:val="en-US" w:eastAsia="ja-JP"/>
        </w:rPr>
        <w:t xml:space="preserve"> </w:t>
      </w:r>
      <w:r w:rsidR="00F55B28" w:rsidRPr="00F55B28">
        <w:rPr>
          <w:rFonts w:ascii="Arial" w:hAnsi="Arial" w:cs="Arial"/>
          <w:sz w:val="22"/>
          <w:szCs w:val="22"/>
          <w:lang w:val="en-US" w:eastAsia="ja-JP"/>
        </w:rPr>
        <w:t>et al</w:t>
      </w:r>
      <w:r w:rsidR="00F55B28">
        <w:rPr>
          <w:rFonts w:ascii="Arial" w:hAnsi="Arial" w:cs="Arial"/>
          <w:sz w:val="22"/>
          <w:szCs w:val="22"/>
          <w:lang w:val="en-US" w:eastAsia="ja-JP"/>
        </w:rPr>
        <w:t xml:space="preserve">, 1989). Yanagisawa et al suggested that the ringing heard within belting deserved to be recognised as a vocal quality of its own whilst also observing the presence of AES narrowing during belt quality. </w:t>
      </w:r>
    </w:p>
    <w:p w14:paraId="4BB7E7FC" w14:textId="694B8144" w:rsidR="00247FB2" w:rsidRDefault="00247FB2" w:rsidP="00247FB2">
      <w:pPr>
        <w:spacing w:line="360" w:lineRule="auto"/>
        <w:jc w:val="both"/>
        <w:rPr>
          <w:lang w:eastAsia="ja-JP"/>
        </w:rPr>
      </w:pPr>
    </w:p>
    <w:p w14:paraId="2A1092E5" w14:textId="77777777" w:rsidR="00247FB2" w:rsidRPr="00247FB2" w:rsidRDefault="00247FB2" w:rsidP="00247FB2">
      <w:pPr>
        <w:spacing w:line="360" w:lineRule="auto"/>
        <w:jc w:val="both"/>
        <w:rPr>
          <w:b/>
          <w:bCs/>
          <w:u w:val="single"/>
          <w:lang w:eastAsia="ja-JP"/>
        </w:rPr>
      </w:pPr>
      <w:r w:rsidRPr="00247FB2">
        <w:rPr>
          <w:b/>
          <w:bCs/>
          <w:u w:val="single"/>
          <w:lang w:eastAsia="ja-JP"/>
        </w:rPr>
        <w:t>Dangers of Belting?</w:t>
      </w:r>
    </w:p>
    <w:p w14:paraId="58E03122" w14:textId="5763105C" w:rsidR="00247FB2" w:rsidRPr="00247FB2" w:rsidRDefault="00247FB2" w:rsidP="00556BFF">
      <w:pPr>
        <w:spacing w:line="360" w:lineRule="auto"/>
        <w:ind w:left="720"/>
        <w:jc w:val="both"/>
        <w:rPr>
          <w:lang w:eastAsia="ja-JP"/>
        </w:rPr>
      </w:pPr>
      <w:r>
        <w:rPr>
          <w:lang w:eastAsia="ja-JP"/>
        </w:rPr>
        <w:t>Significantly,</w:t>
      </w:r>
      <w:r w:rsidRPr="00247FB2">
        <w:rPr>
          <w:lang w:eastAsia="ja-JP"/>
        </w:rPr>
        <w:t xml:space="preserve"> there were grave reservations amongst some voice teachers that belting was damaging the voices of those who attempted it and therefore was not immediately welcomed or accepted as a valid mode of voicing by critics </w:t>
      </w:r>
      <w:r w:rsidR="00D03DD5">
        <w:rPr>
          <w:lang w:eastAsia="ja-JP"/>
        </w:rPr>
        <w:t>(</w:t>
      </w:r>
      <w:proofErr w:type="spellStart"/>
      <w:r w:rsidR="00D03DD5">
        <w:rPr>
          <w:lang w:eastAsia="ja-JP"/>
        </w:rPr>
        <w:t>Rosewall</w:t>
      </w:r>
      <w:proofErr w:type="spellEnd"/>
      <w:r w:rsidR="00D03DD5">
        <w:rPr>
          <w:lang w:eastAsia="ja-JP"/>
        </w:rPr>
        <w:t xml:space="preserve">, </w:t>
      </w:r>
      <w:r w:rsidRPr="00247FB2">
        <w:rPr>
          <w:lang w:eastAsia="ja-JP"/>
        </w:rPr>
        <w:t xml:space="preserve">1980). </w:t>
      </w:r>
      <w:r w:rsidR="007D6EC3">
        <w:rPr>
          <w:lang w:eastAsia="ja-JP"/>
        </w:rPr>
        <w:t xml:space="preserve">Belting can be a contentious issue amongst singing teachers and </w:t>
      </w:r>
      <w:r w:rsidR="007D6EC3">
        <w:rPr>
          <w:lang w:val="en-US" w:eastAsia="ja-JP"/>
        </w:rPr>
        <w:t>m</w:t>
      </w:r>
      <w:r w:rsidRPr="00247FB2">
        <w:rPr>
          <w:lang w:val="en-US" w:eastAsia="ja-JP"/>
        </w:rPr>
        <w:t xml:space="preserve">edical evidence </w:t>
      </w:r>
      <w:r w:rsidR="007D6EC3">
        <w:rPr>
          <w:lang w:val="en-US" w:eastAsia="ja-JP"/>
        </w:rPr>
        <w:t>regarding</w:t>
      </w:r>
      <w:r w:rsidRPr="00247FB2">
        <w:rPr>
          <w:lang w:val="en-US" w:eastAsia="ja-JP"/>
        </w:rPr>
        <w:t xml:space="preserve"> vocal nodules (Harris, 2020) suggests concern</w:t>
      </w:r>
      <w:r w:rsidR="007D6EC3">
        <w:rPr>
          <w:lang w:val="en-US" w:eastAsia="ja-JP"/>
        </w:rPr>
        <w:t>s</w:t>
      </w:r>
      <w:r w:rsidRPr="00247FB2">
        <w:rPr>
          <w:lang w:val="en-US" w:eastAsia="ja-JP"/>
        </w:rPr>
        <w:t xml:space="preserve"> </w:t>
      </w:r>
      <w:r w:rsidR="007D6EC3">
        <w:rPr>
          <w:lang w:val="en-US" w:eastAsia="ja-JP"/>
        </w:rPr>
        <w:t>related to</w:t>
      </w:r>
      <w:r w:rsidRPr="00247FB2">
        <w:rPr>
          <w:lang w:val="en-US" w:eastAsia="ja-JP"/>
        </w:rPr>
        <w:t xml:space="preserve"> the force of contact between the folds being </w:t>
      </w:r>
      <w:r w:rsidR="007D6EC3">
        <w:rPr>
          <w:lang w:val="en-US" w:eastAsia="ja-JP"/>
        </w:rPr>
        <w:t xml:space="preserve">can be </w:t>
      </w:r>
      <w:r w:rsidRPr="00247FB2">
        <w:rPr>
          <w:lang w:val="en-US" w:eastAsia="ja-JP"/>
        </w:rPr>
        <w:t xml:space="preserve">too great, that thicker closure has its own limitations and that taking the chest register too high can result in damage to the epithelium layer of the folds. </w:t>
      </w:r>
      <w:r w:rsidR="00442E4D">
        <w:rPr>
          <w:lang w:val="en-US" w:eastAsia="ja-JP"/>
        </w:rPr>
        <w:t>It c</w:t>
      </w:r>
      <w:r w:rsidR="001C66E3">
        <w:rPr>
          <w:lang w:val="en-US" w:eastAsia="ja-JP"/>
        </w:rPr>
        <w:t>ould</w:t>
      </w:r>
      <w:r w:rsidR="00442E4D">
        <w:rPr>
          <w:lang w:val="en-US" w:eastAsia="ja-JP"/>
        </w:rPr>
        <w:t xml:space="preserve"> be said that children have some of the tools required for efficient belting as the larynx sits </w:t>
      </w:r>
      <w:r w:rsidR="001C66E3">
        <w:rPr>
          <w:lang w:val="en-US" w:eastAsia="ja-JP"/>
        </w:rPr>
        <w:t xml:space="preserve">in a </w:t>
      </w:r>
      <w:r w:rsidR="00442E4D">
        <w:rPr>
          <w:lang w:val="en-US" w:eastAsia="ja-JP"/>
        </w:rPr>
        <w:t xml:space="preserve">higher </w:t>
      </w:r>
      <w:r w:rsidR="001C66E3">
        <w:rPr>
          <w:lang w:val="en-US" w:eastAsia="ja-JP"/>
        </w:rPr>
        <w:t>position during</w:t>
      </w:r>
      <w:r w:rsidR="00442E4D">
        <w:rPr>
          <w:lang w:val="en-US" w:eastAsia="ja-JP"/>
        </w:rPr>
        <w:t xml:space="preserve"> </w:t>
      </w:r>
      <w:r w:rsidR="001C66E3">
        <w:rPr>
          <w:lang w:val="en-US" w:eastAsia="ja-JP"/>
        </w:rPr>
        <w:t>childhood</w:t>
      </w:r>
      <w:r w:rsidR="00442E4D">
        <w:rPr>
          <w:lang w:val="en-US" w:eastAsia="ja-JP"/>
        </w:rPr>
        <w:t>, nearer to the back of the jaw rather than midway down the neck. The result of this laryn</w:t>
      </w:r>
      <w:r w:rsidR="001C66E3">
        <w:rPr>
          <w:lang w:val="en-US" w:eastAsia="ja-JP"/>
        </w:rPr>
        <w:t>geal</w:t>
      </w:r>
      <w:r w:rsidR="00442E4D">
        <w:rPr>
          <w:lang w:val="en-US" w:eastAsia="ja-JP"/>
        </w:rPr>
        <w:t xml:space="preserve"> position is that the larynx is closer to the lips, creating a shorter vocal tract</w:t>
      </w:r>
      <w:r w:rsidR="001C66E3">
        <w:rPr>
          <w:lang w:val="en-US" w:eastAsia="ja-JP"/>
        </w:rPr>
        <w:t xml:space="preserve"> which </w:t>
      </w:r>
      <w:r w:rsidR="00442E4D">
        <w:rPr>
          <w:lang w:val="en-US" w:eastAsia="ja-JP"/>
        </w:rPr>
        <w:t>mean</w:t>
      </w:r>
      <w:r w:rsidR="001C66E3">
        <w:rPr>
          <w:lang w:val="en-US" w:eastAsia="ja-JP"/>
        </w:rPr>
        <w:t>s</w:t>
      </w:r>
      <w:r w:rsidR="00442E4D">
        <w:rPr>
          <w:lang w:val="en-US" w:eastAsia="ja-JP"/>
        </w:rPr>
        <w:t xml:space="preserve"> different resonant properties and higher frequencies, </w:t>
      </w:r>
      <w:r w:rsidR="001C66E3">
        <w:rPr>
          <w:lang w:val="en-US" w:eastAsia="ja-JP"/>
        </w:rPr>
        <w:t>creating</w:t>
      </w:r>
      <w:r w:rsidR="00442E4D">
        <w:rPr>
          <w:lang w:val="en-US" w:eastAsia="ja-JP"/>
        </w:rPr>
        <w:t xml:space="preserve"> a brighter sound (Williams, 20</w:t>
      </w:r>
      <w:r w:rsidR="00935430">
        <w:rPr>
          <w:lang w:val="en-US" w:eastAsia="ja-JP"/>
        </w:rPr>
        <w:t>12</w:t>
      </w:r>
      <w:r w:rsidR="00442E4D">
        <w:rPr>
          <w:lang w:val="en-US" w:eastAsia="ja-JP"/>
        </w:rPr>
        <w:t>).</w:t>
      </w:r>
      <w:r w:rsidR="007C7AE4">
        <w:rPr>
          <w:lang w:val="en-US" w:eastAsia="ja-JP"/>
        </w:rPr>
        <w:t xml:space="preserve"> </w:t>
      </w:r>
      <w:r w:rsidR="007C7AE4">
        <w:rPr>
          <w:lang w:eastAsia="ja-JP"/>
        </w:rPr>
        <w:t xml:space="preserve">Williams concludes that children have shorter and thinner vocal folds, meaning that the range of dynamic contrasts is less and the difference </w:t>
      </w:r>
      <w:r w:rsidR="007C7AE4">
        <w:rPr>
          <w:lang w:eastAsia="ja-JP"/>
        </w:rPr>
        <w:lastRenderedPageBreak/>
        <w:t xml:space="preserve">between thin and thick folds is less. </w:t>
      </w:r>
      <w:proofErr w:type="spellStart"/>
      <w:r w:rsidR="007C7AE4" w:rsidRPr="00845FE8">
        <w:rPr>
          <w:lang w:eastAsia="ja-JP"/>
        </w:rPr>
        <w:t>Vahabzadeh-Hagh</w:t>
      </w:r>
      <w:proofErr w:type="spellEnd"/>
      <w:r w:rsidR="007C7AE4" w:rsidRPr="00845FE8">
        <w:rPr>
          <w:lang w:eastAsia="ja-JP"/>
        </w:rPr>
        <w:t xml:space="preserve"> et al (2018)</w:t>
      </w:r>
      <w:r w:rsidR="007C7AE4">
        <w:rPr>
          <w:lang w:eastAsia="ja-JP"/>
        </w:rPr>
        <w:t xml:space="preserve"> suggested than shorter</w:t>
      </w:r>
      <w:r w:rsidR="00556BFF">
        <w:rPr>
          <w:lang w:eastAsia="ja-JP"/>
        </w:rPr>
        <w:t xml:space="preserve">, thicker vocal folds were optimal for belting; Williams’ reflections are on children having shorter but thinner vocal folds. </w:t>
      </w:r>
      <w:r w:rsidR="005970AC">
        <w:rPr>
          <w:lang w:eastAsia="ja-JP"/>
        </w:rPr>
        <w:t xml:space="preserve">There are gaps in the research as more studies are needed to investigate </w:t>
      </w:r>
      <w:r w:rsidR="00556BFF">
        <w:rPr>
          <w:lang w:eastAsia="ja-JP"/>
        </w:rPr>
        <w:t>how shorter, thinner vocal folds behave in the context of belting</w:t>
      </w:r>
      <w:r w:rsidR="005970AC">
        <w:rPr>
          <w:lang w:eastAsia="ja-JP"/>
        </w:rPr>
        <w:t>.</w:t>
      </w:r>
      <w:r w:rsidR="00556BFF">
        <w:rPr>
          <w:lang w:eastAsia="ja-JP"/>
        </w:rPr>
        <w:t xml:space="preserve"> </w:t>
      </w:r>
      <w:r w:rsidR="005970AC">
        <w:rPr>
          <w:lang w:eastAsia="ja-JP"/>
        </w:rPr>
        <w:t>I</w:t>
      </w:r>
      <w:r w:rsidR="00556BFF">
        <w:rPr>
          <w:lang w:eastAsia="ja-JP"/>
        </w:rPr>
        <w:t xml:space="preserve">t could be </w:t>
      </w:r>
      <w:r w:rsidR="005970AC">
        <w:rPr>
          <w:lang w:eastAsia="ja-JP"/>
        </w:rPr>
        <w:t>hypothesised</w:t>
      </w:r>
      <w:r w:rsidR="00556BFF">
        <w:rPr>
          <w:lang w:eastAsia="ja-JP"/>
        </w:rPr>
        <w:t xml:space="preserve"> that children use belt quality without any specific training to do so. For example, humans have evolved to </w:t>
      </w:r>
      <w:r w:rsidRPr="00247FB2">
        <w:rPr>
          <w:lang w:val="en-US" w:eastAsia="ja-JP"/>
        </w:rPr>
        <w:t>typically use what could be described as a belt quality when instinctively call</w:t>
      </w:r>
      <w:r w:rsidR="00556BFF">
        <w:rPr>
          <w:lang w:val="en-US" w:eastAsia="ja-JP"/>
        </w:rPr>
        <w:t>ing</w:t>
      </w:r>
      <w:r w:rsidRPr="00247FB2">
        <w:rPr>
          <w:lang w:val="en-US" w:eastAsia="ja-JP"/>
        </w:rPr>
        <w:t xml:space="preserve"> out to someone in danger. In such a situation, breath control is not </w:t>
      </w:r>
      <w:r w:rsidR="00556BFF">
        <w:rPr>
          <w:lang w:val="en-US" w:eastAsia="ja-JP"/>
        </w:rPr>
        <w:t xml:space="preserve">ordinarily </w:t>
      </w:r>
      <w:r w:rsidR="00453FF2" w:rsidRPr="00247FB2">
        <w:rPr>
          <w:lang w:val="en-US" w:eastAsia="ja-JP"/>
        </w:rPr>
        <w:t>considered</w:t>
      </w:r>
      <w:r w:rsidR="00453FF2">
        <w:rPr>
          <w:lang w:val="en-US" w:eastAsia="ja-JP"/>
        </w:rPr>
        <w:t xml:space="preserve">; </w:t>
      </w:r>
      <w:r w:rsidRPr="00247FB2">
        <w:rPr>
          <w:lang w:val="en-US" w:eastAsia="ja-JP"/>
        </w:rPr>
        <w:t xml:space="preserve">the sound happens impulsively. </w:t>
      </w:r>
      <w:r w:rsidR="005970AC">
        <w:rPr>
          <w:lang w:val="en-US" w:eastAsia="ja-JP"/>
        </w:rPr>
        <w:t>T</w:t>
      </w:r>
      <w:r w:rsidRPr="00247FB2">
        <w:rPr>
          <w:lang w:val="en-US" w:eastAsia="ja-JP"/>
        </w:rPr>
        <w:t xml:space="preserve">his also raises the question of optimum sub-glottic pressure </w:t>
      </w:r>
      <w:r w:rsidR="005970AC">
        <w:rPr>
          <w:lang w:val="en-US" w:eastAsia="ja-JP"/>
        </w:rPr>
        <w:t xml:space="preserve">when voicing. There have been </w:t>
      </w:r>
      <w:r w:rsidR="00AC4D2F">
        <w:rPr>
          <w:lang w:val="en-US" w:eastAsia="ja-JP"/>
        </w:rPr>
        <w:t>studies into the effect of</w:t>
      </w:r>
      <w:r w:rsidR="00453FF2">
        <w:rPr>
          <w:lang w:val="en-US" w:eastAsia="ja-JP"/>
        </w:rPr>
        <w:t xml:space="preserve"> partially narrowing the vocal tract with</w:t>
      </w:r>
      <w:r w:rsidR="00AC4D2F">
        <w:rPr>
          <w:lang w:val="en-US" w:eastAsia="ja-JP"/>
        </w:rPr>
        <w:t xml:space="preserve"> semi-occlud</w:t>
      </w:r>
      <w:r w:rsidR="00453FF2">
        <w:rPr>
          <w:lang w:val="en-US" w:eastAsia="ja-JP"/>
        </w:rPr>
        <w:t>ed</w:t>
      </w:r>
      <w:r w:rsidR="00AC4D2F">
        <w:rPr>
          <w:lang w:val="en-US" w:eastAsia="ja-JP"/>
        </w:rPr>
        <w:t xml:space="preserve"> vocal tract (SOVT) exercises such as straw phonation and lip trills. One such study was Gaskill and Erickson’s 2007 paper which evidenced a reduction in glottal closed quotient during </w:t>
      </w:r>
      <w:r w:rsidR="00453FF2">
        <w:rPr>
          <w:lang w:val="en-US" w:eastAsia="ja-JP"/>
        </w:rPr>
        <w:t>lip trills</w:t>
      </w:r>
      <w:r w:rsidR="00AC4D2F">
        <w:rPr>
          <w:lang w:val="en-US" w:eastAsia="ja-JP"/>
        </w:rPr>
        <w:t xml:space="preserve">, compared to normal phonation. </w:t>
      </w:r>
    </w:p>
    <w:p w14:paraId="07E352DE" w14:textId="77777777" w:rsidR="00247FB2" w:rsidRDefault="00247FB2" w:rsidP="00247FB2">
      <w:pPr>
        <w:spacing w:line="360" w:lineRule="auto"/>
        <w:jc w:val="both"/>
        <w:rPr>
          <w:lang w:val="en-US" w:eastAsia="ja-JP"/>
        </w:rPr>
      </w:pPr>
    </w:p>
    <w:p w14:paraId="2BC9CC4E" w14:textId="54F6BB63" w:rsidR="00247FB2" w:rsidRDefault="00247FB2" w:rsidP="00247FB2">
      <w:pPr>
        <w:spacing w:line="360" w:lineRule="auto"/>
        <w:ind w:left="720"/>
        <w:jc w:val="both"/>
        <w:rPr>
          <w:lang w:val="en-US" w:eastAsia="ja-JP"/>
        </w:rPr>
      </w:pPr>
      <w:r w:rsidRPr="00247FB2">
        <w:rPr>
          <w:lang w:val="en-US" w:eastAsia="ja-JP"/>
        </w:rPr>
        <w:t>In order to critically assess the validity of trepidation around belting being dangerous to the voice, we must question some of the common fears. One such concern is taking the speech/chest/M1 register too high, causing instability and increased strain on the muscles which keep the vocal folds together.</w:t>
      </w:r>
      <w:r w:rsidR="008C0415">
        <w:rPr>
          <w:lang w:val="en-US" w:eastAsia="ja-JP"/>
        </w:rPr>
        <w:t xml:space="preserve"> Lisa </w:t>
      </w:r>
      <w:proofErr w:type="spellStart"/>
      <w:r w:rsidR="008C0415">
        <w:rPr>
          <w:lang w:val="en-US" w:eastAsia="ja-JP"/>
        </w:rPr>
        <w:t>Popeil</w:t>
      </w:r>
      <w:proofErr w:type="spellEnd"/>
      <w:r w:rsidR="008C0415">
        <w:rPr>
          <w:lang w:val="en-US" w:eastAsia="ja-JP"/>
        </w:rPr>
        <w:t xml:space="preserve"> (</w:t>
      </w:r>
      <w:proofErr w:type="spellStart"/>
      <w:r w:rsidR="008C0415">
        <w:rPr>
          <w:lang w:val="en-US" w:eastAsia="ja-JP"/>
        </w:rPr>
        <w:t>Popeil</w:t>
      </w:r>
      <w:proofErr w:type="spellEnd"/>
      <w:r w:rsidR="008C0415">
        <w:rPr>
          <w:lang w:val="en-US" w:eastAsia="ja-JP"/>
        </w:rPr>
        <w:t xml:space="preserve">, 2007) explains that over-engagement of the CT muscles can cause “over-pressing” of the vocal folds, sometimes resulting in hoarseness and possible vocal lesions overtime. Whilst firm closure is acceptable, sustained over-pressing is something that </w:t>
      </w:r>
      <w:proofErr w:type="spellStart"/>
      <w:r w:rsidR="008C0415">
        <w:rPr>
          <w:lang w:val="en-US" w:eastAsia="ja-JP"/>
        </w:rPr>
        <w:t>Popeil</w:t>
      </w:r>
      <w:proofErr w:type="spellEnd"/>
      <w:r w:rsidR="008C0415">
        <w:rPr>
          <w:lang w:val="en-US" w:eastAsia="ja-JP"/>
        </w:rPr>
        <w:t xml:space="preserve"> cautions against. </w:t>
      </w:r>
      <w:r w:rsidR="00E971D9">
        <w:rPr>
          <w:lang w:val="en-US" w:eastAsia="ja-JP"/>
        </w:rPr>
        <w:t xml:space="preserve">Gaskill and Erickson (2007) have suggested that further research is needed to evidence the effect of SOVT exercises on vocal fold </w:t>
      </w:r>
      <w:proofErr w:type="gramStart"/>
      <w:r w:rsidR="00E971D9">
        <w:rPr>
          <w:lang w:val="en-US" w:eastAsia="ja-JP"/>
        </w:rPr>
        <w:t>adduction</w:t>
      </w:r>
      <w:proofErr w:type="gramEnd"/>
      <w:r w:rsidR="00E971D9">
        <w:rPr>
          <w:lang w:val="en-US" w:eastAsia="ja-JP"/>
        </w:rPr>
        <w:t xml:space="preserve"> but findings are not yet available. </w:t>
      </w:r>
      <w:r w:rsidR="00407A20">
        <w:rPr>
          <w:lang w:val="en-US" w:eastAsia="ja-JP"/>
        </w:rPr>
        <w:t>The vocal trauma of individuals seemingly has more coverage in news articles than in academic research (Warner, 2017</w:t>
      </w:r>
      <w:r w:rsidR="00C37E31">
        <w:rPr>
          <w:lang w:val="en-US" w:eastAsia="ja-JP"/>
        </w:rPr>
        <w:t>).</w:t>
      </w:r>
    </w:p>
    <w:p w14:paraId="0285A130" w14:textId="77777777" w:rsidR="00247FB2" w:rsidRPr="00247FB2" w:rsidRDefault="00247FB2" w:rsidP="00247FB2">
      <w:pPr>
        <w:spacing w:line="360" w:lineRule="auto"/>
        <w:ind w:left="720"/>
        <w:jc w:val="both"/>
        <w:rPr>
          <w:lang w:val="en-US" w:eastAsia="ja-JP"/>
        </w:rPr>
      </w:pPr>
    </w:p>
    <w:p w14:paraId="77AF95D6" w14:textId="77777777" w:rsidR="00247FB2" w:rsidRPr="00247FB2" w:rsidRDefault="00247FB2" w:rsidP="00247FB2">
      <w:pPr>
        <w:spacing w:line="360" w:lineRule="auto"/>
        <w:jc w:val="both"/>
        <w:rPr>
          <w:b/>
          <w:bCs/>
          <w:lang w:eastAsia="ja-JP"/>
        </w:rPr>
      </w:pPr>
      <w:r w:rsidRPr="00247FB2">
        <w:rPr>
          <w:b/>
          <w:bCs/>
          <w:lang w:eastAsia="ja-JP"/>
        </w:rPr>
        <w:t>Advancing the Research</w:t>
      </w:r>
    </w:p>
    <w:p w14:paraId="26143A37" w14:textId="3684BBB2" w:rsidR="00247FB2" w:rsidRPr="00247FB2" w:rsidRDefault="00247FB2" w:rsidP="00247FB2">
      <w:pPr>
        <w:spacing w:line="360" w:lineRule="auto"/>
        <w:ind w:left="720"/>
        <w:jc w:val="both"/>
        <w:rPr>
          <w:lang w:val="en-US" w:eastAsia="ja-JP"/>
        </w:rPr>
      </w:pPr>
      <w:r w:rsidRPr="00247FB2">
        <w:rPr>
          <w:lang w:val="en-US" w:eastAsia="ja-JP"/>
        </w:rPr>
        <w:t xml:space="preserve">There have been more recent studies </w:t>
      </w:r>
      <w:r w:rsidR="00144AAC">
        <w:rPr>
          <w:lang w:val="en-US" w:eastAsia="ja-JP"/>
        </w:rPr>
        <w:t>including</w:t>
      </w:r>
      <w:r w:rsidRPr="00247FB2">
        <w:rPr>
          <w:lang w:val="en-US" w:eastAsia="ja-JP"/>
        </w:rPr>
        <w:t xml:space="preserve"> the work of </w:t>
      </w:r>
      <w:proofErr w:type="spellStart"/>
      <w:r w:rsidRPr="00247FB2">
        <w:rPr>
          <w:lang w:val="en-US" w:eastAsia="ja-JP"/>
        </w:rPr>
        <w:t>Christianna</w:t>
      </w:r>
      <w:proofErr w:type="spellEnd"/>
      <w:r w:rsidRPr="00247FB2">
        <w:rPr>
          <w:lang w:val="en-US" w:eastAsia="ja-JP"/>
        </w:rPr>
        <w:t xml:space="preserve"> Roll, which bring good quality findings from larger subject groups. Roll’s findings are in agreement with the findings of predecessor Estill in relation to belt quality involving thick fold closure, a high larynx position and greater degree of aryepiglottic sphincter (AES) narrowing. The perceived brightness, loudness and thickness of the belt sound is fairly </w:t>
      </w:r>
      <w:r w:rsidRPr="00247FB2">
        <w:rPr>
          <w:lang w:val="en-US" w:eastAsia="ja-JP"/>
        </w:rPr>
        <w:lastRenderedPageBreak/>
        <w:t xml:space="preserve">widely agreed upon. Interestingly though, Wendy </w:t>
      </w:r>
      <w:proofErr w:type="spellStart"/>
      <w:r w:rsidRPr="00247FB2">
        <w:rPr>
          <w:lang w:val="en-US" w:eastAsia="ja-JP"/>
        </w:rPr>
        <w:t>LeBorgne</w:t>
      </w:r>
      <w:proofErr w:type="spellEnd"/>
      <w:r w:rsidRPr="00247FB2">
        <w:rPr>
          <w:lang w:val="en-US" w:eastAsia="ja-JP"/>
        </w:rPr>
        <w:t xml:space="preserve"> found that there are contrasting opinions on how much nasality and vibrato should be present in a pure belt sound. </w:t>
      </w:r>
      <w:proofErr w:type="spellStart"/>
      <w:r w:rsidRPr="00247FB2">
        <w:rPr>
          <w:lang w:val="en-US" w:eastAsia="ja-JP"/>
        </w:rPr>
        <w:t>LeBorgne</w:t>
      </w:r>
      <w:proofErr w:type="spellEnd"/>
      <w:r w:rsidRPr="00247FB2">
        <w:rPr>
          <w:lang w:val="en-US" w:eastAsia="ja-JP"/>
        </w:rPr>
        <w:t xml:space="preserve"> et al (2010) held a study in 2010 which asked four Broadway casting directors to rate the belt voice quality of 20 musical theatre majors in America. Each singer was asked to demonstrate two exercises and six sample extracts of belt songs in the style of musical theatre. The raters scored each individual on seven perceptual parameters and </w:t>
      </w:r>
      <w:proofErr w:type="spellStart"/>
      <w:r w:rsidRPr="00247FB2">
        <w:rPr>
          <w:lang w:val="en-US" w:eastAsia="ja-JP"/>
        </w:rPr>
        <w:t>LeBorgne</w:t>
      </w:r>
      <w:proofErr w:type="spellEnd"/>
      <w:r w:rsidRPr="00247FB2">
        <w:rPr>
          <w:lang w:val="en-US" w:eastAsia="ja-JP"/>
        </w:rPr>
        <w:t xml:space="preserve"> found that there was contrasting opinions relating to nasality and vibrato. </w:t>
      </w:r>
    </w:p>
    <w:p w14:paraId="710A130A" w14:textId="77777777" w:rsidR="00247FB2" w:rsidRPr="00247FB2" w:rsidRDefault="00247FB2" w:rsidP="00247FB2">
      <w:pPr>
        <w:spacing w:line="360" w:lineRule="auto"/>
        <w:jc w:val="both"/>
        <w:rPr>
          <w:lang w:val="en-US" w:eastAsia="ja-JP"/>
        </w:rPr>
      </w:pPr>
    </w:p>
    <w:p w14:paraId="2A895647" w14:textId="1DF8D1A7" w:rsidR="00247FB2" w:rsidRPr="00247FB2" w:rsidRDefault="00247FB2" w:rsidP="00247FB2">
      <w:pPr>
        <w:spacing w:line="360" w:lineRule="auto"/>
        <w:jc w:val="both"/>
        <w:rPr>
          <w:b/>
          <w:bCs/>
          <w:lang w:val="en-US" w:eastAsia="ja-JP"/>
        </w:rPr>
      </w:pPr>
      <w:r w:rsidRPr="00247FB2">
        <w:rPr>
          <w:b/>
          <w:bCs/>
          <w:lang w:val="en-US" w:eastAsia="ja-JP"/>
        </w:rPr>
        <w:t>Evaluation of the Research</w:t>
      </w:r>
      <w:r w:rsidR="00D61309">
        <w:rPr>
          <w:b/>
          <w:bCs/>
          <w:lang w:val="en-US" w:eastAsia="ja-JP"/>
        </w:rPr>
        <w:t xml:space="preserve"> and Relevance to Practice</w:t>
      </w:r>
    </w:p>
    <w:p w14:paraId="71BFAE24" w14:textId="3940DC1C" w:rsidR="00247FB2" w:rsidRDefault="00247FB2" w:rsidP="00247FB2">
      <w:pPr>
        <w:spacing w:line="360" w:lineRule="auto"/>
        <w:ind w:left="720"/>
        <w:jc w:val="both"/>
        <w:rPr>
          <w:lang w:val="en-US" w:eastAsia="ja-JP"/>
        </w:rPr>
      </w:pPr>
      <w:r w:rsidRPr="00247FB2">
        <w:rPr>
          <w:lang w:val="en-US" w:eastAsia="ja-JP"/>
        </w:rPr>
        <w:t xml:space="preserve">In researching the findings of a number of researchers, I conclude that whilst there is a wide scope of comprehensive information relating to belting available to us, it often shares contrasting views or hasn’t perhaps involved a considerable enough sample to prove </w:t>
      </w:r>
      <w:r w:rsidR="00EF37A3">
        <w:rPr>
          <w:lang w:val="en-US" w:eastAsia="ja-JP"/>
        </w:rPr>
        <w:t>a hypothesis</w:t>
      </w:r>
      <w:r w:rsidRPr="00247FB2">
        <w:rPr>
          <w:lang w:val="en-US" w:eastAsia="ja-JP"/>
        </w:rPr>
        <w:t xml:space="preserve"> beyond all doubt. I also believe that the extent to which the teaching of belt is informed by the research is determined by the interests of particular teachers and how involved in reading the research they are. I have experienced tutors who claim to be able to teach belting but are they teaching by demonstrating their own ability in the subject or are they actually informed enough to share the research of practitioners before them? I believe it is vital to stay informed by research, even if it does question </w:t>
      </w:r>
      <w:r w:rsidR="00EF37A3">
        <w:rPr>
          <w:lang w:val="en-US" w:eastAsia="ja-JP"/>
        </w:rPr>
        <w:t xml:space="preserve">some of </w:t>
      </w:r>
      <w:r w:rsidRPr="00247FB2">
        <w:rPr>
          <w:lang w:val="en-US" w:eastAsia="ja-JP"/>
        </w:rPr>
        <w:t xml:space="preserve">my understanding to date. </w:t>
      </w:r>
    </w:p>
    <w:p w14:paraId="3E564239" w14:textId="77777777" w:rsidR="00D61309" w:rsidRDefault="00D61309" w:rsidP="00D61309">
      <w:pPr>
        <w:spacing w:line="360" w:lineRule="auto"/>
        <w:ind w:firstLine="720"/>
        <w:jc w:val="both"/>
        <w:rPr>
          <w:lang w:val="en-US" w:eastAsia="ja-JP"/>
        </w:rPr>
      </w:pPr>
    </w:p>
    <w:p w14:paraId="10AAFBED" w14:textId="5E826A5B" w:rsidR="00247FB2" w:rsidRDefault="00D61309" w:rsidP="00D61309">
      <w:pPr>
        <w:spacing w:line="360" w:lineRule="auto"/>
        <w:ind w:left="720"/>
        <w:jc w:val="both"/>
        <w:rPr>
          <w:lang w:val="en-US" w:eastAsia="ja-JP"/>
        </w:rPr>
      </w:pPr>
      <w:r>
        <w:rPr>
          <w:lang w:val="en-US" w:eastAsia="ja-JP"/>
        </w:rPr>
        <w:t>Whilst acknowledging the differences of opinion, it is incredibly useful to also accept the perceptual similarities which these educators have cited. Particularly within the Musical Theatre context, it can be strongly agreed upon that belting is a loud, high frequency, thick fold vocal quality. Throughout this reading, there have been strikingly clear agreements on the stylistic perceptions of belt (</w:t>
      </w:r>
      <w:proofErr w:type="spellStart"/>
      <w:r>
        <w:rPr>
          <w:lang w:val="en-US" w:eastAsia="ja-JP"/>
        </w:rPr>
        <w:t>LeBorgne</w:t>
      </w:r>
      <w:proofErr w:type="spellEnd"/>
      <w:r>
        <w:rPr>
          <w:lang w:val="en-US" w:eastAsia="ja-JP"/>
        </w:rPr>
        <w:t xml:space="preserve"> et al, 2010) merged with stark contrasts </w:t>
      </w:r>
      <w:r w:rsidR="00B34672">
        <w:rPr>
          <w:lang w:val="en-US" w:eastAsia="ja-JP"/>
        </w:rPr>
        <w:t>of opinion about</w:t>
      </w:r>
      <w:r>
        <w:rPr>
          <w:lang w:val="en-US" w:eastAsia="ja-JP"/>
        </w:rPr>
        <w:t xml:space="preserve"> how those sounds are achieved</w:t>
      </w:r>
      <w:r w:rsidR="00B34672">
        <w:rPr>
          <w:lang w:val="en-US" w:eastAsia="ja-JP"/>
        </w:rPr>
        <w:t xml:space="preserve"> and taught</w:t>
      </w:r>
      <w:r>
        <w:rPr>
          <w:lang w:val="en-US" w:eastAsia="ja-JP"/>
        </w:rPr>
        <w:t>. Part two will detail my reflective review</w:t>
      </w:r>
      <w:r w:rsidR="00FD4CA2">
        <w:rPr>
          <w:lang w:val="en-US" w:eastAsia="ja-JP"/>
        </w:rPr>
        <w:t xml:space="preserve"> and explain how I have implemented the thoughts I have had throughout this study before critiquing the success of these approaches. </w:t>
      </w:r>
    </w:p>
    <w:p w14:paraId="329C2879" w14:textId="2BC9788F" w:rsidR="00251445" w:rsidRDefault="00251445" w:rsidP="00D61309">
      <w:pPr>
        <w:spacing w:line="360" w:lineRule="auto"/>
        <w:ind w:left="720"/>
        <w:jc w:val="both"/>
        <w:rPr>
          <w:lang w:val="en-US" w:eastAsia="ja-JP"/>
        </w:rPr>
      </w:pPr>
    </w:p>
    <w:p w14:paraId="6B22CE2E" w14:textId="314C9873" w:rsidR="00251445" w:rsidRDefault="00251445" w:rsidP="00D61309">
      <w:pPr>
        <w:spacing w:line="360" w:lineRule="auto"/>
        <w:ind w:left="720"/>
        <w:jc w:val="both"/>
        <w:rPr>
          <w:lang w:val="en-US" w:eastAsia="ja-JP"/>
        </w:rPr>
      </w:pPr>
    </w:p>
    <w:p w14:paraId="5C3BC7CF" w14:textId="77777777" w:rsidR="00443CD5" w:rsidRDefault="00443CD5" w:rsidP="000B2E28">
      <w:pPr>
        <w:spacing w:line="360" w:lineRule="auto"/>
        <w:jc w:val="both"/>
        <w:rPr>
          <w:lang w:val="en-US" w:eastAsia="ja-JP"/>
        </w:rPr>
      </w:pPr>
    </w:p>
    <w:p w14:paraId="53651217" w14:textId="6CE65AF1" w:rsidR="00251445" w:rsidRDefault="00251445" w:rsidP="000B2E28">
      <w:pPr>
        <w:spacing w:line="360" w:lineRule="auto"/>
        <w:jc w:val="both"/>
        <w:rPr>
          <w:b/>
          <w:bCs/>
          <w:u w:val="single"/>
          <w:lang w:val="en-US" w:eastAsia="ja-JP"/>
        </w:rPr>
      </w:pPr>
      <w:r>
        <w:rPr>
          <w:b/>
          <w:bCs/>
          <w:u w:val="single"/>
          <w:lang w:val="en-US" w:eastAsia="ja-JP"/>
        </w:rPr>
        <w:lastRenderedPageBreak/>
        <w:t>Component Two</w:t>
      </w:r>
    </w:p>
    <w:p w14:paraId="3190A5D3" w14:textId="77777777" w:rsidR="00C3538A" w:rsidRDefault="007B5E00" w:rsidP="00C3538A">
      <w:pPr>
        <w:spacing w:line="360" w:lineRule="auto"/>
        <w:ind w:left="720"/>
        <w:jc w:val="both"/>
        <w:rPr>
          <w:lang w:eastAsia="ja-JP"/>
        </w:rPr>
      </w:pPr>
      <w:r w:rsidRPr="007B5E00">
        <w:rPr>
          <w:lang w:val="en-US" w:eastAsia="ja-JP"/>
        </w:rPr>
        <w:t xml:space="preserve">I work predominantly with undergraduate students and professional singers within musical theatre and pop. The age of my clients typically ranges from 18 to 40 and their experience is often average to high. The noticeable point with many of the younger students I teach is that they have been guided to belting in a number of different ways and psychologically some students begin their sessions with me believing that they cannot in fact belt at all and would like to access that sound within their own voice whereas more experienced singers are looking for more specific and detailed changes to their belt sound – or often assistance with sustainability for the number of performances they are required to give each week. I have often worked with singers struggling from extreme fatigue when belting and also dancers who are accessing the sound for the first time. </w:t>
      </w:r>
      <w:r w:rsidR="00C3538A">
        <w:rPr>
          <w:lang w:eastAsia="ja-JP"/>
        </w:rPr>
        <w:t xml:space="preserve">Whilst we can agree on certain perceptual understandings of what we are hoping to hear, the process of achieving that sound is not formulaic and is guided by an individual student’s past experiences, previous guidance, anatomical predispositions and habitual vocal tendencies. </w:t>
      </w:r>
    </w:p>
    <w:p w14:paraId="71C044E6" w14:textId="5ED98DBA" w:rsidR="007B5E00" w:rsidRDefault="007B5E00" w:rsidP="007B5E00">
      <w:pPr>
        <w:spacing w:line="360" w:lineRule="auto"/>
        <w:ind w:left="720"/>
        <w:jc w:val="both"/>
        <w:rPr>
          <w:lang w:val="en-US" w:eastAsia="ja-JP"/>
        </w:rPr>
      </w:pPr>
    </w:p>
    <w:p w14:paraId="3F8E2D59" w14:textId="026E8757" w:rsidR="00BA6790" w:rsidRPr="00BA6790" w:rsidRDefault="00BA6790" w:rsidP="00BA6790">
      <w:pPr>
        <w:spacing w:line="360" w:lineRule="auto"/>
        <w:ind w:left="720"/>
        <w:jc w:val="both"/>
        <w:rPr>
          <w:lang w:eastAsia="ja-JP"/>
        </w:rPr>
      </w:pPr>
      <w:r w:rsidRPr="00BA6790">
        <w:rPr>
          <w:lang w:eastAsia="ja-JP"/>
        </w:rPr>
        <w:t>I drew on Brookfield’s (1987) model of reflection as it encourages theoretical exploration that can be contrasted with my professional practitioner</w:t>
      </w:r>
      <w:r w:rsidR="001A63C6">
        <w:rPr>
          <w:lang w:eastAsia="ja-JP"/>
        </w:rPr>
        <w:t>’</w:t>
      </w:r>
      <w:r w:rsidRPr="00BA6790">
        <w:rPr>
          <w:lang w:eastAsia="ja-JP"/>
        </w:rPr>
        <w:t xml:space="preserve">s lens. Roll’s (2015) research into teaching high belt informed my practice as she engaged in a qualitative study that explored the teaching strategies of a range of leading pedagogues. There were key </w:t>
      </w:r>
      <w:r w:rsidRPr="00BA6790">
        <w:rPr>
          <w:lang w:eastAsia="ja-JP"/>
        </w:rPr>
        <w:t>commonalities</w:t>
      </w:r>
      <w:r w:rsidRPr="00BA6790">
        <w:rPr>
          <w:lang w:eastAsia="ja-JP"/>
        </w:rPr>
        <w:t xml:space="preserve"> that resonated with me and I extended my application to include</w:t>
      </w:r>
      <w:r>
        <w:rPr>
          <w:lang w:eastAsia="ja-JP"/>
        </w:rPr>
        <w:t xml:space="preserve"> a consistently thick vocal fold closure (Hirano, 1974). </w:t>
      </w:r>
      <w:proofErr w:type="gramStart"/>
      <w:r>
        <w:rPr>
          <w:lang w:eastAsia="ja-JP"/>
        </w:rPr>
        <w:t>Additionally</w:t>
      </w:r>
      <w:proofErr w:type="gramEnd"/>
      <w:r>
        <w:rPr>
          <w:lang w:eastAsia="ja-JP"/>
        </w:rPr>
        <w:t xml:space="preserve"> the findings of </w:t>
      </w:r>
      <w:proofErr w:type="spellStart"/>
      <w:r>
        <w:rPr>
          <w:lang w:eastAsia="ja-JP"/>
        </w:rPr>
        <w:t>Estill</w:t>
      </w:r>
      <w:proofErr w:type="spellEnd"/>
      <w:r>
        <w:rPr>
          <w:lang w:eastAsia="ja-JP"/>
        </w:rPr>
        <w:t xml:space="preserve"> (1988) regarding longer closed phase have led me to guide students towards a thicker sound with longer closed phase.</w:t>
      </w:r>
      <w:r w:rsidRPr="00BA6790">
        <w:rPr>
          <w:lang w:eastAsia="ja-JP"/>
        </w:rPr>
        <w:t xml:space="preserve"> Roll’s (2015) contribution is significant to the body of work as her research approach is enlightening for practitioners as she is looking at practitioner approaches using qualitative methods. This can be contrasted to other research such as Schutte and Miller (2005) whereby the closed quotient was confirmed to be high. Although this raises important vocal health questions, the research does not give guidance into how to teach the quality safely. Roll’s (2015) research gives a depth of guidance and was highly beneficial. There needs to be more research of this nature availabl</w:t>
      </w:r>
      <w:r>
        <w:rPr>
          <w:lang w:eastAsia="ja-JP"/>
        </w:rPr>
        <w:t xml:space="preserve">e in order to close a gap between academic research and the strategies available to practitioners. In </w:t>
      </w:r>
      <w:r>
        <w:rPr>
          <w:lang w:eastAsia="ja-JP"/>
        </w:rPr>
        <w:lastRenderedPageBreak/>
        <w:t xml:space="preserve">addition to the academic research conducted, practitioner resources from leading pedagogues such as </w:t>
      </w:r>
      <w:proofErr w:type="spellStart"/>
      <w:r>
        <w:rPr>
          <w:lang w:eastAsia="ja-JP"/>
        </w:rPr>
        <w:t>LeBorgne</w:t>
      </w:r>
      <w:proofErr w:type="spellEnd"/>
      <w:r>
        <w:rPr>
          <w:lang w:eastAsia="ja-JP"/>
        </w:rPr>
        <w:t xml:space="preserve"> </w:t>
      </w:r>
      <w:r w:rsidR="001A63C6">
        <w:rPr>
          <w:lang w:eastAsia="ja-JP"/>
        </w:rPr>
        <w:t xml:space="preserve">and Roll have been useful to me. Commercial models are also available to teachers. Some popular examples include </w:t>
      </w:r>
      <w:proofErr w:type="spellStart"/>
      <w:r w:rsidR="001A63C6">
        <w:rPr>
          <w:lang w:eastAsia="ja-JP"/>
        </w:rPr>
        <w:t>Estill</w:t>
      </w:r>
      <w:proofErr w:type="spellEnd"/>
      <w:r w:rsidR="001A63C6">
        <w:rPr>
          <w:lang w:eastAsia="ja-JP"/>
        </w:rPr>
        <w:t xml:space="preserve"> Voice International, Seth Rigg’s Speech Level Singing and Complete Vocal Technique. There are limitations in accepting one approach</w:t>
      </w:r>
      <w:r w:rsidR="002D207B">
        <w:rPr>
          <w:lang w:eastAsia="ja-JP"/>
        </w:rPr>
        <w:t xml:space="preserve">, particularly when commercialised and therefore a wider reading list can assist me to deduce which areas of my practice are in line with the theoretical literature.  </w:t>
      </w:r>
    </w:p>
    <w:p w14:paraId="4C6E8CB1" w14:textId="77777777" w:rsidR="00BA6790" w:rsidRPr="00BA6790" w:rsidRDefault="00BA6790" w:rsidP="00BA6790">
      <w:pPr>
        <w:spacing w:line="360" w:lineRule="auto"/>
        <w:ind w:left="720"/>
        <w:jc w:val="both"/>
        <w:rPr>
          <w:lang w:eastAsia="ja-JP"/>
        </w:rPr>
      </w:pPr>
      <w:r w:rsidRPr="00BA6790">
        <w:rPr>
          <w:lang w:eastAsia="ja-JP"/>
        </w:rPr>
        <w:t> </w:t>
      </w:r>
    </w:p>
    <w:p w14:paraId="48184894" w14:textId="78ED015A" w:rsidR="00BA6790" w:rsidRPr="00BA6790" w:rsidRDefault="001A63C6" w:rsidP="00BA6790">
      <w:pPr>
        <w:spacing w:line="360" w:lineRule="auto"/>
        <w:ind w:left="720"/>
        <w:jc w:val="both"/>
        <w:rPr>
          <w:lang w:eastAsia="ja-JP"/>
        </w:rPr>
      </w:pPr>
      <w:r>
        <w:rPr>
          <w:lang w:eastAsia="ja-JP"/>
        </w:rPr>
        <w:t xml:space="preserve">In my reading on the subject, I </w:t>
      </w:r>
      <w:r w:rsidR="00D03DD5">
        <w:rPr>
          <w:lang w:eastAsia="ja-JP"/>
        </w:rPr>
        <w:t>understood the importance of adopting a safe approach to belting for my clients.</w:t>
      </w:r>
      <w:r>
        <w:rPr>
          <w:lang w:eastAsia="ja-JP"/>
        </w:rPr>
        <w:t xml:space="preserve"> </w:t>
      </w:r>
      <w:r w:rsidR="00254B8C">
        <w:rPr>
          <w:lang w:eastAsia="ja-JP"/>
        </w:rPr>
        <w:t>Scott McCoy (McCoy, 2007)</w:t>
      </w:r>
      <w:r w:rsidR="00BA6790" w:rsidRPr="00BA6790">
        <w:rPr>
          <w:lang w:eastAsia="ja-JP"/>
        </w:rPr>
        <w:t xml:space="preserve"> raises issues regarding vocal health safety and as a result I have implemented a vocal health strategy into my teaching. SOVT exercises have positive vocal health effects (</w:t>
      </w:r>
      <w:proofErr w:type="spellStart"/>
      <w:r w:rsidR="00BA6790" w:rsidRPr="00BA6790">
        <w:rPr>
          <w:lang w:eastAsia="ja-JP"/>
        </w:rPr>
        <w:t>Titze</w:t>
      </w:r>
      <w:proofErr w:type="spellEnd"/>
      <w:r w:rsidR="00BA6790" w:rsidRPr="00BA6790">
        <w:rPr>
          <w:lang w:eastAsia="ja-JP"/>
        </w:rPr>
        <w:t xml:space="preserve"> 2005, </w:t>
      </w:r>
      <w:proofErr w:type="spellStart"/>
      <w:r w:rsidR="00BA6790" w:rsidRPr="00BA6790">
        <w:rPr>
          <w:lang w:eastAsia="ja-JP"/>
        </w:rPr>
        <w:t>Gauzman</w:t>
      </w:r>
      <w:proofErr w:type="spellEnd"/>
      <w:r w:rsidR="00BA6790" w:rsidRPr="00BA6790">
        <w:rPr>
          <w:lang w:eastAsia="ja-JP"/>
        </w:rPr>
        <w:t>, (2018)</w:t>
      </w:r>
      <w:r w:rsidR="00D03DD5">
        <w:rPr>
          <w:lang w:eastAsia="ja-JP"/>
        </w:rPr>
        <w:t>. A</w:t>
      </w:r>
      <w:r w:rsidR="00BA6790" w:rsidRPr="00BA6790">
        <w:rPr>
          <w:lang w:eastAsia="ja-JP"/>
        </w:rPr>
        <w:t>s a result, I have incorporated a range of straw phonation exercises into my teaching strategy. These exercises equalise pressure above and below the vocal folds (</w:t>
      </w:r>
      <w:proofErr w:type="spellStart"/>
      <w:r w:rsidR="002D207B">
        <w:rPr>
          <w:lang w:eastAsia="ja-JP"/>
        </w:rPr>
        <w:t>Titze</w:t>
      </w:r>
      <w:proofErr w:type="spellEnd"/>
      <w:r w:rsidR="002D207B">
        <w:rPr>
          <w:lang w:eastAsia="ja-JP"/>
        </w:rPr>
        <w:t xml:space="preserve"> &amp; </w:t>
      </w:r>
      <w:r w:rsidR="002D207B" w:rsidRPr="002D207B">
        <w:rPr>
          <w:rFonts w:ascii="Arial" w:hAnsi="Arial" w:cs="Arial"/>
          <w:sz w:val="22"/>
          <w:szCs w:val="22"/>
          <w:lang w:eastAsia="ja-JP"/>
        </w:rPr>
        <w:t>Laukkanen</w:t>
      </w:r>
      <w:r w:rsidR="002D207B">
        <w:rPr>
          <w:rFonts w:ascii="Arial" w:hAnsi="Arial" w:cs="Arial"/>
          <w:sz w:val="22"/>
          <w:szCs w:val="22"/>
          <w:lang w:eastAsia="ja-JP"/>
        </w:rPr>
        <w:t>, 2007</w:t>
      </w:r>
      <w:r w:rsidR="00BA6790" w:rsidRPr="00BA6790">
        <w:rPr>
          <w:lang w:eastAsia="ja-JP"/>
        </w:rPr>
        <w:t>) and therefor</w:t>
      </w:r>
      <w:r w:rsidR="002D207B">
        <w:rPr>
          <w:lang w:eastAsia="ja-JP"/>
        </w:rPr>
        <w:t xml:space="preserve">e allow for phonation with a high lung pressure and high pitch without vocal trauma. </w:t>
      </w:r>
    </w:p>
    <w:p w14:paraId="66A52D48" w14:textId="0D4F81D6" w:rsidR="00BA6790" w:rsidRDefault="00BA6790" w:rsidP="00BA6790">
      <w:pPr>
        <w:spacing w:line="360" w:lineRule="auto"/>
        <w:ind w:left="720"/>
        <w:jc w:val="both"/>
        <w:rPr>
          <w:lang w:eastAsia="ja-JP"/>
        </w:rPr>
      </w:pPr>
    </w:p>
    <w:p w14:paraId="3E34B121" w14:textId="765F860B" w:rsidR="002D207B" w:rsidRDefault="002D207B" w:rsidP="00BA6790">
      <w:pPr>
        <w:spacing w:line="360" w:lineRule="auto"/>
        <w:ind w:left="720"/>
        <w:jc w:val="both"/>
        <w:rPr>
          <w:rFonts w:ascii="AppleSystemUIFont" w:hAnsi="AppleSystemUIFont" w:cs="AppleSystemUIFont"/>
        </w:rPr>
      </w:pPr>
      <w:r>
        <w:rPr>
          <w:lang w:eastAsia="ja-JP"/>
        </w:rPr>
        <w:t xml:space="preserve">Within the Brookfield (1987) model, there are advantages to critical reflection through four interwoven but separate lenses. Brookfield references these as: the autobiographical, the student perspective, colleague experiences and theory. Using the autobiographical </w:t>
      </w:r>
      <w:proofErr w:type="spellStart"/>
      <w:r>
        <w:rPr>
          <w:lang w:eastAsia="ja-JP"/>
        </w:rPr>
        <w:t>lense</w:t>
      </w:r>
      <w:proofErr w:type="spellEnd"/>
      <w:r>
        <w:rPr>
          <w:lang w:eastAsia="ja-JP"/>
        </w:rPr>
        <w:t xml:space="preserve"> as the basis for my reflection, I have questioned which of the commonalties I’ve identified from the literature have been most useful towards student progression. </w:t>
      </w:r>
      <w:r>
        <w:rPr>
          <w:rFonts w:ascii="AppleSystemUIFont" w:hAnsi="AppleSystemUIFont" w:cs="AppleSystemUIFont"/>
        </w:rPr>
        <w:t xml:space="preserve">A recent example was with a student who wanted to increase the extent of her AES narrowing </w:t>
      </w:r>
      <w:r w:rsidRPr="00E82406">
        <w:rPr>
          <w:rFonts w:ascii="AppleSystemUIFont" w:hAnsi="AppleSystemUIFont" w:cs="AppleSystemUIFont"/>
        </w:rPr>
        <w:t xml:space="preserve">as she believed this would increase the bigger sound she </w:t>
      </w:r>
      <w:r>
        <w:rPr>
          <w:rFonts w:ascii="AppleSystemUIFont" w:hAnsi="AppleSystemUIFont" w:cs="AppleSystemUIFont"/>
        </w:rPr>
        <w:t>was seeking</w:t>
      </w:r>
      <w:r w:rsidRPr="00E82406">
        <w:rPr>
          <w:rFonts w:ascii="AppleSystemUIFont" w:hAnsi="AppleSystemUIFont" w:cs="AppleSystemUIFont"/>
        </w:rPr>
        <w:t>. Within the session it became clear to me that increasing the twang would have a less noticeable effect than employ</w:t>
      </w:r>
      <w:r>
        <w:rPr>
          <w:rFonts w:ascii="AppleSystemUIFont" w:hAnsi="AppleSystemUIFont" w:cs="AppleSystemUIFont"/>
        </w:rPr>
        <w:t>ing</w:t>
      </w:r>
      <w:r w:rsidRPr="00E82406">
        <w:rPr>
          <w:rFonts w:ascii="AppleSystemUIFont" w:hAnsi="AppleSystemUIFont" w:cs="AppleSystemUIFont"/>
        </w:rPr>
        <w:t xml:space="preserve"> a thicker vocal fold</w:t>
      </w:r>
      <w:r>
        <w:rPr>
          <w:rFonts w:ascii="AppleSystemUIFont" w:hAnsi="AppleSystemUIFont" w:cs="AppleSystemUIFont"/>
        </w:rPr>
        <w:t xml:space="preserve"> body-cover</w:t>
      </w:r>
      <w:r w:rsidRPr="00E82406">
        <w:rPr>
          <w:rFonts w:ascii="AppleSystemUIFont" w:hAnsi="AppleSystemUIFont" w:cs="AppleSystemUIFont"/>
        </w:rPr>
        <w:t xml:space="preserve">. The session changed direction and through the use of some SOVT exercises, I encouraged the student to maintain a thick vocal fold with a longer closed phase which then had a noticeable effect on the harmonics within the sound. The student and observers both commented </w:t>
      </w:r>
      <w:r>
        <w:rPr>
          <w:rFonts w:ascii="AppleSystemUIFont" w:hAnsi="AppleSystemUIFont" w:cs="AppleSystemUIFont"/>
        </w:rPr>
        <w:t>on a drastic improvement to the student’s belting</w:t>
      </w:r>
      <w:r w:rsidRPr="00E82406">
        <w:rPr>
          <w:rFonts w:ascii="AppleSystemUIFont" w:hAnsi="AppleSystemUIFont" w:cs="AppleSystemUIFont"/>
        </w:rPr>
        <w:t>. The resulting sound was more closely aligned to the stylistic characteristics of belt</w:t>
      </w:r>
      <w:r>
        <w:rPr>
          <w:rFonts w:ascii="AppleSystemUIFont" w:hAnsi="AppleSystemUIFont" w:cs="AppleSystemUIFont"/>
        </w:rPr>
        <w:t>ing</w:t>
      </w:r>
      <w:r w:rsidRPr="00E82406">
        <w:rPr>
          <w:rFonts w:ascii="AppleSystemUIFont" w:hAnsi="AppleSystemUIFont" w:cs="AppleSystemUIFont"/>
        </w:rPr>
        <w:t xml:space="preserve">. As this is a singer who I have worked with previously, I questioned why she had been </w:t>
      </w:r>
      <w:r w:rsidRPr="00E82406">
        <w:rPr>
          <w:rFonts w:ascii="AppleSystemUIFont" w:hAnsi="AppleSystemUIFont" w:cs="AppleSystemUIFont"/>
        </w:rPr>
        <w:lastRenderedPageBreak/>
        <w:t xml:space="preserve">so determined to add more twang to her voice. My notes from the previous session suggested </w:t>
      </w:r>
      <w:r>
        <w:rPr>
          <w:rFonts w:ascii="AppleSystemUIFont" w:hAnsi="AppleSystemUIFont" w:cs="AppleSystemUIFont"/>
        </w:rPr>
        <w:t xml:space="preserve">that </w:t>
      </w:r>
      <w:r w:rsidRPr="00E82406">
        <w:rPr>
          <w:rFonts w:ascii="AppleSystemUIFont" w:hAnsi="AppleSystemUIFont" w:cs="AppleSystemUIFont"/>
        </w:rPr>
        <w:t>we had been having her try to produce a sound with more ring which travelled more than the modal one/speech quality she was most used to. Perhaps my work on twang last time had meant that she saw belting as just an increase in the twang whereas actually, I have found there to be a number of important functions which must all occur simultaneously in order to sustain the belt sound which we have associated with musical theatre. Therefore, moving forward I feel more aware of the complexities of belt and that there are multiple areas of practice which should be explored to assist students’ understanding.</w:t>
      </w:r>
      <w:r>
        <w:rPr>
          <w:rFonts w:ascii="AppleSystemUIFont" w:hAnsi="AppleSystemUIFont" w:cs="AppleSystemUIFont"/>
        </w:rPr>
        <w:t xml:space="preserve"> The reflection within this session draw upon a number of Brookfield’s lenses – my own experiences, the student’s learning to date and the literature all assisted in created a change of direction which facilitated great change in the belt sound. </w:t>
      </w:r>
    </w:p>
    <w:p w14:paraId="49A64151" w14:textId="0A249ADE" w:rsidR="002D207B" w:rsidRDefault="002D207B" w:rsidP="00BA6790">
      <w:pPr>
        <w:spacing w:line="360" w:lineRule="auto"/>
        <w:ind w:left="720"/>
        <w:jc w:val="both"/>
        <w:rPr>
          <w:rFonts w:ascii="AppleSystemUIFont" w:hAnsi="AppleSystemUIFont" w:cs="AppleSystemUIFont"/>
        </w:rPr>
      </w:pPr>
    </w:p>
    <w:p w14:paraId="2E9B4222" w14:textId="3B61BC9F" w:rsidR="002D207B" w:rsidRDefault="002D207B" w:rsidP="002D207B">
      <w:pPr>
        <w:spacing w:line="360" w:lineRule="auto"/>
        <w:ind w:left="720"/>
        <w:jc w:val="both"/>
        <w:rPr>
          <w:rFonts w:ascii="AppleSystemUIFont" w:hAnsi="AppleSystemUIFont" w:cs="AppleSystemUIFont"/>
        </w:rPr>
      </w:pPr>
      <w:r>
        <w:rPr>
          <w:rFonts w:ascii="AppleSystemUIFont" w:hAnsi="AppleSystemUIFont" w:cs="AppleSystemUIFont"/>
        </w:rPr>
        <w:t>In extending my practice further using Brookfield’s research into critical reflection, I need to explore more of my colleagues’ experience. This is something I have identified as a bit of a gap in my approach. From this, I may be able to implement new teaching strategies again. To begin a more collaborative approach to my students’ learning</w:t>
      </w:r>
      <w:r>
        <w:rPr>
          <w:rFonts w:ascii="AppleSystemUIFont" w:hAnsi="AppleSystemUIFont" w:cs="AppleSystemUIFont"/>
        </w:rPr>
        <w:t xml:space="preserve">, I have considered the dialogical dimension of teacher learning (Solomon, 1987). Solomon developed the work of Schon (1987) to suggest that reflection by working with a community of other practitioners can be useful in our own reflective practice. In my own situation, I have exchanged ideas with other members of the voice faculty and also sought external mentorship. Conversations with my mentor have provided reflection upon what has happened in class. We question specific exercises and it encourages me to question what led me to think about a certain approach which then informs my decisions going forward. An interesting outcome of these reflections has been that at regular points, I’ve been keen to discuss and evaluate the ethical considerations of training undergraduate students to belt safely. This has included conversations about how we best encourage vocal health, resulting in changes to our approach on casting first year productions and ensuring that the material which we ask them to sing each week is varied in both terms of musical range and style. Perhaps most interestingly for me, after the new students took the questionnaire (Appendix B) which led me to adapt my approach to different people, a much wider conversation </w:t>
      </w:r>
      <w:r>
        <w:rPr>
          <w:rFonts w:ascii="AppleSystemUIFont" w:hAnsi="AppleSystemUIFont" w:cs="AppleSystemUIFont"/>
        </w:rPr>
        <w:lastRenderedPageBreak/>
        <w:t xml:space="preserve">grew about encouraging confidence, individuality and expression as an artist. This links well with the work of Van </w:t>
      </w:r>
      <w:proofErr w:type="spellStart"/>
      <w:r>
        <w:rPr>
          <w:rFonts w:ascii="AppleSystemUIFont" w:hAnsi="AppleSystemUIFont" w:cs="AppleSystemUIFont"/>
        </w:rPr>
        <w:t>Manen</w:t>
      </w:r>
      <w:proofErr w:type="spellEnd"/>
      <w:r>
        <w:rPr>
          <w:rFonts w:ascii="AppleSystemUIFont" w:hAnsi="AppleSystemUIFont" w:cs="AppleSystemUIFont"/>
        </w:rPr>
        <w:t xml:space="preserve"> (1977) who stimulates learning with ethical considerations and worthwhileness of actions. Van </w:t>
      </w:r>
      <w:proofErr w:type="spellStart"/>
      <w:r>
        <w:rPr>
          <w:rFonts w:ascii="AppleSystemUIFont" w:hAnsi="AppleSystemUIFont" w:cs="AppleSystemUIFont"/>
        </w:rPr>
        <w:t>Manen’s</w:t>
      </w:r>
      <w:proofErr w:type="spellEnd"/>
      <w:r>
        <w:rPr>
          <w:rFonts w:ascii="AppleSystemUIFont" w:hAnsi="AppleSystemUIFont" w:cs="AppleSystemUIFont"/>
        </w:rPr>
        <w:t xml:space="preserve"> work really resonated with me. In my own practice, I’ve uncovered that lots of our teaching is geared towards belting so students who are more classical with a legit soprano sound may not feel as engaged in these lessons. </w:t>
      </w:r>
      <w:proofErr w:type="gramStart"/>
      <w:r>
        <w:rPr>
          <w:rFonts w:ascii="AppleSystemUIFont" w:hAnsi="AppleSystemUIFont" w:cs="AppleSystemUIFont"/>
        </w:rPr>
        <w:t>Therefore</w:t>
      </w:r>
      <w:proofErr w:type="gramEnd"/>
      <w:r>
        <w:rPr>
          <w:rFonts w:ascii="AppleSystemUIFont" w:hAnsi="AppleSystemUIFont" w:cs="AppleSystemUIFont"/>
        </w:rPr>
        <w:t xml:space="preserve"> I have compartmentalised belting and legit vocals to be spread across two blocks of teaching within the first term for all new students with immediate effect. To refer back to Brookfield’s four lenses is useful here. Looking through my own experiences, I feel that achieving set objectives relating solely to belting is more beneficial and less confusing to the student. The students’ view has been that having one focus as a group has been beneficial to them. The literature I’ve drawn from has given me a clear understanding of certain similarities in all belt sounds which gives a foundation to students. Both Brookfield (1987) and Solomon (1987) appreciate the collaborative nature of critical reflection and the voice faculty are sharing notes from sessions which is useful for identifying individual student progression but also a much wider approach to our teaching of belting. </w:t>
      </w:r>
    </w:p>
    <w:p w14:paraId="55C26021" w14:textId="77777777" w:rsidR="002D207B" w:rsidRDefault="002D207B" w:rsidP="002D207B">
      <w:pPr>
        <w:spacing w:line="360" w:lineRule="auto"/>
        <w:jc w:val="both"/>
        <w:rPr>
          <w:rFonts w:ascii="AppleSystemUIFont" w:hAnsi="AppleSystemUIFont" w:cs="AppleSystemUIFont"/>
        </w:rPr>
      </w:pPr>
    </w:p>
    <w:p w14:paraId="327AB157" w14:textId="5F50BD7F" w:rsidR="002D207B" w:rsidRPr="00BA6790" w:rsidRDefault="002D207B" w:rsidP="002D207B">
      <w:pPr>
        <w:spacing w:line="360" w:lineRule="auto"/>
        <w:ind w:left="720"/>
        <w:jc w:val="both"/>
        <w:rPr>
          <w:rFonts w:ascii="AppleSystemUIFont" w:hAnsi="AppleSystemUIFont" w:cs="AppleSystemUIFont"/>
        </w:rPr>
      </w:pPr>
      <w:r>
        <w:rPr>
          <w:rFonts w:ascii="AppleSystemUIFont" w:hAnsi="AppleSystemUIFont" w:cs="AppleSystemUIFont"/>
        </w:rPr>
        <w:t xml:space="preserve">Dewey (1933) states that reflective thinking involves a systematic, scientific process of describing experience and taking intelligent action to test hypotheses. This has been something which I’ve attempted with assessing my new first year students’ belt voices. I used a short questionnaire (Appendix B) to measure their current thoughts on both technique and confidence in using belt quality. </w:t>
      </w:r>
    </w:p>
    <w:p w14:paraId="2CB84A51" w14:textId="77777777" w:rsidR="007B5E00" w:rsidRPr="007B5E00" w:rsidRDefault="007B5E00" w:rsidP="002D207B">
      <w:pPr>
        <w:spacing w:line="360" w:lineRule="auto"/>
        <w:jc w:val="both"/>
        <w:rPr>
          <w:lang w:val="en-US" w:eastAsia="ja-JP"/>
        </w:rPr>
      </w:pPr>
    </w:p>
    <w:p w14:paraId="4719BDC6" w14:textId="1A42ED9D" w:rsidR="003C35E0" w:rsidRDefault="002D207B" w:rsidP="002D207B">
      <w:pPr>
        <w:spacing w:line="360" w:lineRule="auto"/>
        <w:ind w:left="720"/>
        <w:jc w:val="both"/>
        <w:rPr>
          <w:lang w:val="en-US" w:eastAsia="ja-JP"/>
        </w:rPr>
      </w:pPr>
      <w:r>
        <w:rPr>
          <w:lang w:val="en-US" w:eastAsia="ja-JP"/>
        </w:rPr>
        <w:t xml:space="preserve">In an attempt to reflect upon the wider impact of my teaching, </w:t>
      </w:r>
      <w:r w:rsidR="007B5E00" w:rsidRPr="007B5E00">
        <w:rPr>
          <w:lang w:val="en-US" w:eastAsia="ja-JP"/>
        </w:rPr>
        <w:t xml:space="preserve">I </w:t>
      </w:r>
      <w:r w:rsidR="00D03DD5">
        <w:rPr>
          <w:lang w:val="en-US" w:eastAsia="ja-JP"/>
        </w:rPr>
        <w:t xml:space="preserve">have also </w:t>
      </w:r>
      <w:r w:rsidR="007B5E00" w:rsidRPr="007B5E00">
        <w:rPr>
          <w:lang w:val="en-US" w:eastAsia="ja-JP"/>
        </w:rPr>
        <w:t>employ</w:t>
      </w:r>
      <w:r w:rsidR="00D03DD5">
        <w:rPr>
          <w:lang w:val="en-US" w:eastAsia="ja-JP"/>
        </w:rPr>
        <w:t>ed</w:t>
      </w:r>
      <w:r w:rsidR="007B5E00" w:rsidRPr="007B5E00">
        <w:rPr>
          <w:lang w:val="en-US" w:eastAsia="ja-JP"/>
        </w:rPr>
        <w:t xml:space="preserve"> use of the VARK theories in teaching students (Fleming &amp; Mills, 1992) as I </w:t>
      </w:r>
      <w:r w:rsidR="00D272CB" w:rsidRPr="007B5E00">
        <w:rPr>
          <w:lang w:val="en-US" w:eastAsia="ja-JP"/>
        </w:rPr>
        <w:t>appreciate</w:t>
      </w:r>
      <w:r w:rsidR="007B5E00" w:rsidRPr="007B5E00">
        <w:rPr>
          <w:lang w:val="en-US" w:eastAsia="ja-JP"/>
        </w:rPr>
        <w:t xml:space="preserve"> </w:t>
      </w:r>
      <w:r w:rsidR="00D272CB">
        <w:rPr>
          <w:lang w:val="en-US" w:eastAsia="ja-JP"/>
        </w:rPr>
        <w:t xml:space="preserve">that </w:t>
      </w:r>
      <w:r w:rsidR="007B5E00" w:rsidRPr="007B5E00">
        <w:rPr>
          <w:lang w:val="en-US" w:eastAsia="ja-JP"/>
        </w:rPr>
        <w:t xml:space="preserve">part of my duty as a teacher is to ensure I create learning processes which stimulate students and attract their attention to the subject (Othman &amp; </w:t>
      </w:r>
      <w:proofErr w:type="spellStart"/>
      <w:r w:rsidR="007B5E00" w:rsidRPr="007B5E00">
        <w:rPr>
          <w:lang w:val="en-US" w:eastAsia="ja-JP"/>
        </w:rPr>
        <w:t>Amiruddin</w:t>
      </w:r>
      <w:proofErr w:type="spellEnd"/>
      <w:r w:rsidR="007B5E00" w:rsidRPr="007B5E00">
        <w:rPr>
          <w:lang w:val="en-US" w:eastAsia="ja-JP"/>
        </w:rPr>
        <w:t xml:space="preserve">, 2010).  </w:t>
      </w:r>
      <w:r w:rsidR="00D03DD5">
        <w:rPr>
          <w:lang w:val="en-US" w:eastAsia="ja-JP"/>
        </w:rPr>
        <w:t xml:space="preserve">This incorporates a balance of theoretical understanding and practical applications. </w:t>
      </w:r>
      <w:r>
        <w:rPr>
          <w:lang w:val="en-US" w:eastAsia="ja-JP"/>
        </w:rPr>
        <w:t xml:space="preserve">With auditory learners, I have introduced recorded examples of </w:t>
      </w:r>
      <w:proofErr w:type="spellStart"/>
      <w:proofErr w:type="gramStart"/>
      <w:r>
        <w:rPr>
          <w:lang w:val="en-US" w:eastAsia="ja-JP"/>
        </w:rPr>
        <w:t>well known</w:t>
      </w:r>
      <w:proofErr w:type="spellEnd"/>
      <w:proofErr w:type="gramEnd"/>
      <w:r>
        <w:rPr>
          <w:lang w:val="en-US" w:eastAsia="ja-JP"/>
        </w:rPr>
        <w:t xml:space="preserve"> belters to provide a reference point. Visual learners have been catered for with videos of postural alignment referred to by Estill as anchoring (Estill, 1988). Kinesthetic learners are, arguably, most catered for in my sessions because the nature of the </w:t>
      </w:r>
      <w:r>
        <w:rPr>
          <w:lang w:val="en-US" w:eastAsia="ja-JP"/>
        </w:rPr>
        <w:lastRenderedPageBreak/>
        <w:t xml:space="preserve">students’ learning is being able to achieve proficiency in belting by doing it. I have reflected on the success of different sessions through the eyes of different learners and I have asked learners what they have found most beneficial. </w:t>
      </w:r>
    </w:p>
    <w:p w14:paraId="14A25E01" w14:textId="77777777" w:rsidR="002D207B" w:rsidRPr="002D207B" w:rsidRDefault="002D207B" w:rsidP="002D207B">
      <w:pPr>
        <w:spacing w:line="360" w:lineRule="auto"/>
        <w:ind w:left="720"/>
        <w:jc w:val="both"/>
        <w:rPr>
          <w:lang w:val="en-US" w:eastAsia="ja-JP"/>
        </w:rPr>
      </w:pPr>
    </w:p>
    <w:p w14:paraId="2229F572" w14:textId="0C8981A7" w:rsidR="003C35E0" w:rsidRDefault="003C35E0" w:rsidP="00E82406">
      <w:pPr>
        <w:spacing w:line="360" w:lineRule="auto"/>
        <w:ind w:left="720"/>
        <w:jc w:val="both"/>
        <w:rPr>
          <w:rFonts w:ascii="AppleSystemUIFont" w:hAnsi="AppleSystemUIFont" w:cs="AppleSystemUIFont"/>
        </w:rPr>
      </w:pPr>
      <w:r>
        <w:rPr>
          <w:rFonts w:ascii="AppleSystemUIFont" w:hAnsi="AppleSystemUIFont" w:cs="AppleSystemUIFont"/>
        </w:rPr>
        <w:t>A common theme of reflective practice which I’ve found is that it has often been referred to as a cyclical process (</w:t>
      </w:r>
      <w:proofErr w:type="spellStart"/>
      <w:r>
        <w:rPr>
          <w:rFonts w:ascii="AppleSystemUIFont" w:hAnsi="AppleSystemUIFont" w:cs="AppleSystemUIFont"/>
        </w:rPr>
        <w:t>Borton</w:t>
      </w:r>
      <w:proofErr w:type="spellEnd"/>
      <w:r>
        <w:rPr>
          <w:rFonts w:ascii="AppleSystemUIFont" w:hAnsi="AppleSystemUIFont" w:cs="AppleSystemUIFont"/>
        </w:rPr>
        <w:t>, Driscoll, Kolb, 1975). I am using the Experiential Learning Cycle (Driscoll, 2007) to continue to explore what is working and what needs adjusting for future sessions and year groups. A luxury of my own reflection is being able to observe others working with students and discussing this afterwards. I have learnt exercises which are useful in my own practice by watching others, most recently with SOVT exercises from a mentor and colleague, Tom Burke. In addition to attending courses and reading books, I believe the subtle characteristic differences in different sub-genres of belt (</w:t>
      </w:r>
      <w:proofErr w:type="spellStart"/>
      <w:r>
        <w:rPr>
          <w:rFonts w:ascii="AppleSystemUIFont" w:hAnsi="AppleSystemUIFont" w:cs="AppleSystemUIFont"/>
        </w:rPr>
        <w:t>Popeil</w:t>
      </w:r>
      <w:proofErr w:type="spellEnd"/>
      <w:r>
        <w:rPr>
          <w:rFonts w:ascii="AppleSystemUIFont" w:hAnsi="AppleSystemUIFont" w:cs="AppleSystemUIFont"/>
        </w:rPr>
        <w:t xml:space="preserve">, 2007) will continue to be an area I seek to learn more about. </w:t>
      </w:r>
    </w:p>
    <w:p w14:paraId="123FA622" w14:textId="2ED51E40" w:rsidR="003C35E0" w:rsidRDefault="003C35E0" w:rsidP="00E82406">
      <w:pPr>
        <w:spacing w:line="360" w:lineRule="auto"/>
        <w:ind w:left="720"/>
        <w:jc w:val="both"/>
        <w:rPr>
          <w:rFonts w:ascii="AppleSystemUIFont" w:hAnsi="AppleSystemUIFont" w:cs="AppleSystemUIFont"/>
        </w:rPr>
      </w:pPr>
    </w:p>
    <w:p w14:paraId="40F6440F" w14:textId="0AA82C5F" w:rsidR="003C35E0" w:rsidRDefault="003C35E0" w:rsidP="00E82406">
      <w:pPr>
        <w:spacing w:line="360" w:lineRule="auto"/>
        <w:ind w:left="720"/>
        <w:jc w:val="both"/>
        <w:rPr>
          <w:rFonts w:ascii="AppleSystemUIFont" w:hAnsi="AppleSystemUIFont" w:cs="AppleSystemUIFont"/>
        </w:rPr>
      </w:pPr>
      <w:r>
        <w:rPr>
          <w:rFonts w:ascii="AppleSystemUIFont" w:hAnsi="AppleSystemUIFont" w:cs="AppleSystemUIFont"/>
        </w:rPr>
        <w:t xml:space="preserve">To summarise, more attention to reflection truly has guided my approach with students. Predominantly, I find myself using </w:t>
      </w:r>
      <w:r w:rsidR="002D207B">
        <w:rPr>
          <w:rFonts w:ascii="AppleSystemUIFont" w:hAnsi="AppleSystemUIFont" w:cs="AppleSystemUIFont"/>
        </w:rPr>
        <w:t xml:space="preserve">Brookfield’s lenses and Solomon </w:t>
      </w:r>
      <w:r>
        <w:rPr>
          <w:rFonts w:ascii="AppleSystemUIFont" w:hAnsi="AppleSystemUIFont" w:cs="AppleSystemUIFont"/>
        </w:rPr>
        <w:t xml:space="preserve">in my work. </w:t>
      </w:r>
      <w:r w:rsidR="005B09A8">
        <w:rPr>
          <w:rFonts w:ascii="AppleSystemUIFont" w:hAnsi="AppleSystemUIFont" w:cs="AppleSystemUIFont"/>
        </w:rPr>
        <w:t>Another self-observation is that</w:t>
      </w:r>
      <w:r>
        <w:rPr>
          <w:rFonts w:ascii="AppleSystemUIFont" w:hAnsi="AppleSystemUIFont" w:cs="AppleSystemUIFont"/>
        </w:rPr>
        <w:t xml:space="preserve">, with the amount of teaching I do, a lot of the reflection is on the spot and this </w:t>
      </w:r>
      <w:r w:rsidR="005B09A8">
        <w:rPr>
          <w:rFonts w:ascii="AppleSystemUIFont" w:hAnsi="AppleSystemUIFont" w:cs="AppleSystemUIFont"/>
        </w:rPr>
        <w:t>study</w:t>
      </w:r>
      <w:r>
        <w:rPr>
          <w:rFonts w:ascii="AppleSystemUIFont" w:hAnsi="AppleSystemUIFont" w:cs="AppleSystemUIFont"/>
        </w:rPr>
        <w:t xml:space="preserve"> has helped me to step back and take a reflective look at what works in more detail - for example, taking students on a </w:t>
      </w:r>
      <w:r w:rsidR="005B09A8">
        <w:rPr>
          <w:rFonts w:ascii="AppleSystemUIFont" w:hAnsi="AppleSystemUIFont" w:cs="AppleSystemUIFont"/>
        </w:rPr>
        <w:t xml:space="preserve">inquisitorial </w:t>
      </w:r>
      <w:r>
        <w:rPr>
          <w:rFonts w:ascii="AppleSystemUIFont" w:hAnsi="AppleSystemUIFont" w:cs="AppleSystemUIFont"/>
        </w:rPr>
        <w:t xml:space="preserve">journey as a group often </w:t>
      </w:r>
      <w:r w:rsidR="002D207B">
        <w:rPr>
          <w:rFonts w:ascii="AppleSystemUIFont" w:hAnsi="AppleSystemUIFont" w:cs="AppleSystemUIFont"/>
        </w:rPr>
        <w:t xml:space="preserve">leads us to the literature and an appraisal of different practitioner approaches. Roll’s (2015) work is more palatable for both students and practitioners than some of the other studies because it is a qualitative study in situ. </w:t>
      </w:r>
    </w:p>
    <w:p w14:paraId="1B19F9D3" w14:textId="4E91DB22" w:rsidR="00074451" w:rsidRDefault="00074451" w:rsidP="00E82406">
      <w:pPr>
        <w:spacing w:line="360" w:lineRule="auto"/>
        <w:ind w:left="720"/>
        <w:jc w:val="both"/>
        <w:rPr>
          <w:rFonts w:ascii="AppleSystemUIFont" w:hAnsi="AppleSystemUIFont" w:cs="AppleSystemUIFont"/>
        </w:rPr>
      </w:pPr>
    </w:p>
    <w:p w14:paraId="4C908C21" w14:textId="02E154C3" w:rsidR="00074451" w:rsidRDefault="00074451" w:rsidP="00E82406">
      <w:pPr>
        <w:spacing w:line="360" w:lineRule="auto"/>
        <w:ind w:left="720"/>
        <w:jc w:val="both"/>
        <w:rPr>
          <w:rFonts w:ascii="AppleSystemUIFont" w:hAnsi="AppleSystemUIFont" w:cs="AppleSystemUIFont"/>
        </w:rPr>
      </w:pPr>
      <w:r>
        <w:rPr>
          <w:rFonts w:ascii="AppleSystemUIFont" w:hAnsi="AppleSystemUIFont" w:cs="AppleSystemUIFont"/>
        </w:rPr>
        <w:t xml:space="preserve">Crucially, I believe that my knowledge of the research available around belting was previously very limited and I still believe I have much more reading to discover. As a certified member of the </w:t>
      </w:r>
      <w:proofErr w:type="spellStart"/>
      <w:r>
        <w:rPr>
          <w:rFonts w:ascii="AppleSystemUIFont" w:hAnsi="AppleSystemUIFont" w:cs="AppleSystemUIFont"/>
        </w:rPr>
        <w:t>Estill</w:t>
      </w:r>
      <w:proofErr w:type="spellEnd"/>
      <w:r>
        <w:rPr>
          <w:rFonts w:ascii="AppleSystemUIFont" w:hAnsi="AppleSystemUIFont" w:cs="AppleSystemUIFont"/>
        </w:rPr>
        <w:t xml:space="preserve"> Voice International community, a lot of my teaching employs strategies and prompts which I have learnt from that model. Moving forward, I would like to continue a critical analysis of any of </w:t>
      </w:r>
      <w:proofErr w:type="spellStart"/>
      <w:r>
        <w:rPr>
          <w:rFonts w:ascii="AppleSystemUIFont" w:hAnsi="AppleSystemUIFont" w:cs="AppleSystemUIFont"/>
        </w:rPr>
        <w:t>Estill’s</w:t>
      </w:r>
      <w:proofErr w:type="spellEnd"/>
      <w:r>
        <w:rPr>
          <w:rFonts w:ascii="AppleSystemUIFont" w:hAnsi="AppleSystemUIFont" w:cs="AppleSystemUIFont"/>
        </w:rPr>
        <w:t xml:space="preserve"> research which has since been disproved or challenged and also examine other pedagogical approaches. </w:t>
      </w:r>
    </w:p>
    <w:p w14:paraId="58BB473A" w14:textId="23A85084" w:rsidR="00074451" w:rsidRDefault="00074451" w:rsidP="00E82406">
      <w:pPr>
        <w:spacing w:line="360" w:lineRule="auto"/>
        <w:ind w:left="720"/>
        <w:jc w:val="both"/>
        <w:rPr>
          <w:rFonts w:ascii="AppleSystemUIFont" w:hAnsi="AppleSystemUIFont" w:cs="AppleSystemUIFont"/>
        </w:rPr>
      </w:pPr>
    </w:p>
    <w:p w14:paraId="0B25A6A2" w14:textId="3015864F" w:rsidR="00074451" w:rsidRDefault="00074451" w:rsidP="00E82406">
      <w:pPr>
        <w:spacing w:line="360" w:lineRule="auto"/>
        <w:ind w:left="720"/>
        <w:jc w:val="both"/>
        <w:rPr>
          <w:rFonts w:ascii="AppleSystemUIFont" w:hAnsi="AppleSystemUIFont" w:cs="AppleSystemUIFont"/>
        </w:rPr>
      </w:pPr>
      <w:r>
        <w:rPr>
          <w:rFonts w:ascii="AppleSystemUIFont" w:hAnsi="AppleSystemUIFont" w:cs="AppleSystemUIFont"/>
        </w:rPr>
        <w:lastRenderedPageBreak/>
        <w:t xml:space="preserve">Continuing to develop my work with CCM singers is important to me and the research which I have done so far is predominately aimed towards my most common clients who work within Musical Theatre. It would be an interesting progression to explore the belting literature surrounding CCM and pop artists. </w:t>
      </w:r>
    </w:p>
    <w:p w14:paraId="7B6613F6" w14:textId="1618B211" w:rsidR="00CB5D3F" w:rsidRDefault="00CB5D3F" w:rsidP="00E82406">
      <w:pPr>
        <w:spacing w:line="360" w:lineRule="auto"/>
        <w:ind w:left="720"/>
        <w:jc w:val="both"/>
        <w:rPr>
          <w:rFonts w:ascii="AppleSystemUIFont" w:hAnsi="AppleSystemUIFont" w:cs="AppleSystemUIFont"/>
        </w:rPr>
      </w:pPr>
    </w:p>
    <w:p w14:paraId="4C73E6A7" w14:textId="77777777" w:rsidR="00CB5D3F" w:rsidRDefault="00CB5D3F" w:rsidP="00E82406">
      <w:pPr>
        <w:spacing w:line="360" w:lineRule="auto"/>
        <w:ind w:left="720"/>
        <w:jc w:val="both"/>
        <w:rPr>
          <w:rFonts w:ascii="AppleSystemUIFont" w:hAnsi="AppleSystemUIFont" w:cs="AppleSystemUIFont"/>
        </w:rPr>
      </w:pPr>
    </w:p>
    <w:p w14:paraId="4B7811F3" w14:textId="77777777" w:rsidR="00CB5D3F" w:rsidRDefault="00CB5D3F" w:rsidP="00E82406">
      <w:pPr>
        <w:spacing w:line="360" w:lineRule="auto"/>
        <w:ind w:left="720"/>
        <w:jc w:val="both"/>
        <w:rPr>
          <w:rFonts w:ascii="AppleSystemUIFont" w:hAnsi="AppleSystemUIFont" w:cs="AppleSystemUIFont"/>
        </w:rPr>
      </w:pPr>
    </w:p>
    <w:p w14:paraId="06A6EDF6" w14:textId="77777777" w:rsidR="00F120B4" w:rsidRDefault="00F120B4" w:rsidP="00F120B4">
      <w:pPr>
        <w:spacing w:line="360" w:lineRule="auto"/>
        <w:jc w:val="both"/>
        <w:rPr>
          <w:rFonts w:ascii="AppleSystemUIFont" w:hAnsi="AppleSystemUIFont" w:cs="AppleSystemUIFont"/>
        </w:rPr>
      </w:pPr>
    </w:p>
    <w:p w14:paraId="0D22FD11" w14:textId="77777777" w:rsidR="002D207B" w:rsidRDefault="002D207B" w:rsidP="00F120B4">
      <w:pPr>
        <w:spacing w:line="360" w:lineRule="auto"/>
        <w:jc w:val="both"/>
        <w:rPr>
          <w:rFonts w:ascii="Arial" w:hAnsi="Arial" w:cs="Arial"/>
          <w:b/>
          <w:bCs/>
          <w:sz w:val="22"/>
          <w:szCs w:val="22"/>
          <w:lang w:val="en-US" w:eastAsia="ja-JP"/>
        </w:rPr>
      </w:pPr>
    </w:p>
    <w:p w14:paraId="1B6AFEEB" w14:textId="77777777" w:rsidR="002D207B" w:rsidRDefault="002D207B" w:rsidP="00F120B4">
      <w:pPr>
        <w:spacing w:line="360" w:lineRule="auto"/>
        <w:jc w:val="both"/>
        <w:rPr>
          <w:rFonts w:ascii="Arial" w:hAnsi="Arial" w:cs="Arial"/>
          <w:b/>
          <w:bCs/>
          <w:sz w:val="22"/>
          <w:szCs w:val="22"/>
          <w:lang w:val="en-US" w:eastAsia="ja-JP"/>
        </w:rPr>
      </w:pPr>
    </w:p>
    <w:p w14:paraId="237BF118" w14:textId="77777777" w:rsidR="002D207B" w:rsidRDefault="002D207B" w:rsidP="00F120B4">
      <w:pPr>
        <w:spacing w:line="360" w:lineRule="auto"/>
        <w:jc w:val="both"/>
        <w:rPr>
          <w:rFonts w:ascii="Arial" w:hAnsi="Arial" w:cs="Arial"/>
          <w:b/>
          <w:bCs/>
          <w:sz w:val="22"/>
          <w:szCs w:val="22"/>
          <w:lang w:val="en-US" w:eastAsia="ja-JP"/>
        </w:rPr>
      </w:pPr>
    </w:p>
    <w:p w14:paraId="0B1CFB75" w14:textId="77777777" w:rsidR="002D207B" w:rsidRDefault="002D207B" w:rsidP="00F120B4">
      <w:pPr>
        <w:spacing w:line="360" w:lineRule="auto"/>
        <w:jc w:val="both"/>
        <w:rPr>
          <w:rFonts w:ascii="Arial" w:hAnsi="Arial" w:cs="Arial"/>
          <w:b/>
          <w:bCs/>
          <w:sz w:val="22"/>
          <w:szCs w:val="22"/>
          <w:lang w:val="en-US" w:eastAsia="ja-JP"/>
        </w:rPr>
      </w:pPr>
    </w:p>
    <w:p w14:paraId="53C6CA76" w14:textId="77777777" w:rsidR="002D207B" w:rsidRDefault="002D207B" w:rsidP="00F120B4">
      <w:pPr>
        <w:spacing w:line="360" w:lineRule="auto"/>
        <w:jc w:val="both"/>
        <w:rPr>
          <w:rFonts w:ascii="Arial" w:hAnsi="Arial" w:cs="Arial"/>
          <w:b/>
          <w:bCs/>
          <w:sz w:val="22"/>
          <w:szCs w:val="22"/>
          <w:lang w:val="en-US" w:eastAsia="ja-JP"/>
        </w:rPr>
      </w:pPr>
    </w:p>
    <w:p w14:paraId="3F21625B" w14:textId="77777777" w:rsidR="002D207B" w:rsidRDefault="002D207B" w:rsidP="00F120B4">
      <w:pPr>
        <w:spacing w:line="360" w:lineRule="auto"/>
        <w:jc w:val="both"/>
        <w:rPr>
          <w:rFonts w:ascii="Arial" w:hAnsi="Arial" w:cs="Arial"/>
          <w:b/>
          <w:bCs/>
          <w:sz w:val="22"/>
          <w:szCs w:val="22"/>
          <w:lang w:val="en-US" w:eastAsia="ja-JP"/>
        </w:rPr>
      </w:pPr>
    </w:p>
    <w:p w14:paraId="35AC93E7" w14:textId="77777777" w:rsidR="002D207B" w:rsidRDefault="002D207B" w:rsidP="00F120B4">
      <w:pPr>
        <w:spacing w:line="360" w:lineRule="auto"/>
        <w:jc w:val="both"/>
        <w:rPr>
          <w:rFonts w:ascii="Arial" w:hAnsi="Arial" w:cs="Arial"/>
          <w:b/>
          <w:bCs/>
          <w:sz w:val="22"/>
          <w:szCs w:val="22"/>
          <w:lang w:val="en-US" w:eastAsia="ja-JP"/>
        </w:rPr>
      </w:pPr>
    </w:p>
    <w:p w14:paraId="3E4FAA39" w14:textId="77777777" w:rsidR="002D207B" w:rsidRDefault="002D207B" w:rsidP="00F120B4">
      <w:pPr>
        <w:spacing w:line="360" w:lineRule="auto"/>
        <w:jc w:val="both"/>
        <w:rPr>
          <w:rFonts w:ascii="Arial" w:hAnsi="Arial" w:cs="Arial"/>
          <w:b/>
          <w:bCs/>
          <w:sz w:val="22"/>
          <w:szCs w:val="22"/>
          <w:lang w:val="en-US" w:eastAsia="ja-JP"/>
        </w:rPr>
      </w:pPr>
    </w:p>
    <w:p w14:paraId="2FAB731B" w14:textId="77777777" w:rsidR="002D207B" w:rsidRDefault="002D207B" w:rsidP="00F120B4">
      <w:pPr>
        <w:spacing w:line="360" w:lineRule="auto"/>
        <w:jc w:val="both"/>
        <w:rPr>
          <w:rFonts w:ascii="Arial" w:hAnsi="Arial" w:cs="Arial"/>
          <w:b/>
          <w:bCs/>
          <w:sz w:val="22"/>
          <w:szCs w:val="22"/>
          <w:lang w:val="en-US" w:eastAsia="ja-JP"/>
        </w:rPr>
      </w:pPr>
    </w:p>
    <w:p w14:paraId="3D55D5CF" w14:textId="77777777" w:rsidR="002D207B" w:rsidRDefault="002D207B" w:rsidP="00F120B4">
      <w:pPr>
        <w:spacing w:line="360" w:lineRule="auto"/>
        <w:jc w:val="both"/>
        <w:rPr>
          <w:rFonts w:ascii="Arial" w:hAnsi="Arial" w:cs="Arial"/>
          <w:b/>
          <w:bCs/>
          <w:sz w:val="22"/>
          <w:szCs w:val="22"/>
          <w:lang w:val="en-US" w:eastAsia="ja-JP"/>
        </w:rPr>
      </w:pPr>
    </w:p>
    <w:p w14:paraId="6F2ACC63" w14:textId="77777777" w:rsidR="002D207B" w:rsidRDefault="002D207B" w:rsidP="00F120B4">
      <w:pPr>
        <w:spacing w:line="360" w:lineRule="auto"/>
        <w:jc w:val="both"/>
        <w:rPr>
          <w:rFonts w:ascii="Arial" w:hAnsi="Arial" w:cs="Arial"/>
          <w:b/>
          <w:bCs/>
          <w:sz w:val="22"/>
          <w:szCs w:val="22"/>
          <w:lang w:val="en-US" w:eastAsia="ja-JP"/>
        </w:rPr>
      </w:pPr>
    </w:p>
    <w:p w14:paraId="2AA03394" w14:textId="77777777" w:rsidR="002D207B" w:rsidRDefault="002D207B" w:rsidP="00F120B4">
      <w:pPr>
        <w:spacing w:line="360" w:lineRule="auto"/>
        <w:jc w:val="both"/>
        <w:rPr>
          <w:rFonts w:ascii="Arial" w:hAnsi="Arial" w:cs="Arial"/>
          <w:b/>
          <w:bCs/>
          <w:sz w:val="22"/>
          <w:szCs w:val="22"/>
          <w:lang w:val="en-US" w:eastAsia="ja-JP"/>
        </w:rPr>
      </w:pPr>
    </w:p>
    <w:p w14:paraId="7076EE98" w14:textId="77777777" w:rsidR="002D207B" w:rsidRDefault="002D207B" w:rsidP="00F120B4">
      <w:pPr>
        <w:spacing w:line="360" w:lineRule="auto"/>
        <w:jc w:val="both"/>
        <w:rPr>
          <w:rFonts w:ascii="Arial" w:hAnsi="Arial" w:cs="Arial"/>
          <w:b/>
          <w:bCs/>
          <w:sz w:val="22"/>
          <w:szCs w:val="22"/>
          <w:lang w:val="en-US" w:eastAsia="ja-JP"/>
        </w:rPr>
      </w:pPr>
    </w:p>
    <w:p w14:paraId="740506AC" w14:textId="77777777" w:rsidR="002D207B" w:rsidRDefault="002D207B" w:rsidP="00F120B4">
      <w:pPr>
        <w:spacing w:line="360" w:lineRule="auto"/>
        <w:jc w:val="both"/>
        <w:rPr>
          <w:rFonts w:ascii="Arial" w:hAnsi="Arial" w:cs="Arial"/>
          <w:b/>
          <w:bCs/>
          <w:sz w:val="22"/>
          <w:szCs w:val="22"/>
          <w:lang w:val="en-US" w:eastAsia="ja-JP"/>
        </w:rPr>
      </w:pPr>
    </w:p>
    <w:p w14:paraId="7CFEA3ED" w14:textId="77777777" w:rsidR="002D207B" w:rsidRDefault="002D207B" w:rsidP="00F120B4">
      <w:pPr>
        <w:spacing w:line="360" w:lineRule="auto"/>
        <w:jc w:val="both"/>
        <w:rPr>
          <w:rFonts w:ascii="Arial" w:hAnsi="Arial" w:cs="Arial"/>
          <w:b/>
          <w:bCs/>
          <w:sz w:val="22"/>
          <w:szCs w:val="22"/>
          <w:lang w:val="en-US" w:eastAsia="ja-JP"/>
        </w:rPr>
      </w:pPr>
    </w:p>
    <w:p w14:paraId="6CE05E60" w14:textId="77777777" w:rsidR="002D207B" w:rsidRDefault="002D207B" w:rsidP="00F120B4">
      <w:pPr>
        <w:spacing w:line="360" w:lineRule="auto"/>
        <w:jc w:val="both"/>
        <w:rPr>
          <w:rFonts w:ascii="Arial" w:hAnsi="Arial" w:cs="Arial"/>
          <w:b/>
          <w:bCs/>
          <w:sz w:val="22"/>
          <w:szCs w:val="22"/>
          <w:lang w:val="en-US" w:eastAsia="ja-JP"/>
        </w:rPr>
      </w:pPr>
    </w:p>
    <w:p w14:paraId="4561D753" w14:textId="77777777" w:rsidR="002D207B" w:rsidRDefault="002D207B" w:rsidP="00F120B4">
      <w:pPr>
        <w:spacing w:line="360" w:lineRule="auto"/>
        <w:jc w:val="both"/>
        <w:rPr>
          <w:rFonts w:ascii="Arial" w:hAnsi="Arial" w:cs="Arial"/>
          <w:b/>
          <w:bCs/>
          <w:sz w:val="22"/>
          <w:szCs w:val="22"/>
          <w:lang w:val="en-US" w:eastAsia="ja-JP"/>
        </w:rPr>
      </w:pPr>
    </w:p>
    <w:p w14:paraId="528BB888" w14:textId="77777777" w:rsidR="002D207B" w:rsidRDefault="002D207B" w:rsidP="00F120B4">
      <w:pPr>
        <w:spacing w:line="360" w:lineRule="auto"/>
        <w:jc w:val="both"/>
        <w:rPr>
          <w:rFonts w:ascii="Arial" w:hAnsi="Arial" w:cs="Arial"/>
          <w:b/>
          <w:bCs/>
          <w:sz w:val="22"/>
          <w:szCs w:val="22"/>
          <w:lang w:val="en-US" w:eastAsia="ja-JP"/>
        </w:rPr>
      </w:pPr>
    </w:p>
    <w:p w14:paraId="243F6082" w14:textId="77777777" w:rsidR="002D207B" w:rsidRDefault="002D207B" w:rsidP="00F120B4">
      <w:pPr>
        <w:spacing w:line="360" w:lineRule="auto"/>
        <w:jc w:val="both"/>
        <w:rPr>
          <w:rFonts w:ascii="Arial" w:hAnsi="Arial" w:cs="Arial"/>
          <w:b/>
          <w:bCs/>
          <w:sz w:val="22"/>
          <w:szCs w:val="22"/>
          <w:lang w:val="en-US" w:eastAsia="ja-JP"/>
        </w:rPr>
      </w:pPr>
    </w:p>
    <w:p w14:paraId="1F00C207" w14:textId="77777777" w:rsidR="002D207B" w:rsidRDefault="002D207B" w:rsidP="00F120B4">
      <w:pPr>
        <w:spacing w:line="360" w:lineRule="auto"/>
        <w:jc w:val="both"/>
        <w:rPr>
          <w:rFonts w:ascii="Arial" w:hAnsi="Arial" w:cs="Arial"/>
          <w:b/>
          <w:bCs/>
          <w:sz w:val="22"/>
          <w:szCs w:val="22"/>
          <w:lang w:val="en-US" w:eastAsia="ja-JP"/>
        </w:rPr>
      </w:pPr>
    </w:p>
    <w:p w14:paraId="1F8F55C8" w14:textId="77777777" w:rsidR="002D207B" w:rsidRDefault="002D207B" w:rsidP="00F120B4">
      <w:pPr>
        <w:spacing w:line="360" w:lineRule="auto"/>
        <w:jc w:val="both"/>
        <w:rPr>
          <w:rFonts w:ascii="Arial" w:hAnsi="Arial" w:cs="Arial"/>
          <w:b/>
          <w:bCs/>
          <w:sz w:val="22"/>
          <w:szCs w:val="22"/>
          <w:lang w:val="en-US" w:eastAsia="ja-JP"/>
        </w:rPr>
      </w:pPr>
    </w:p>
    <w:p w14:paraId="56DA7B31" w14:textId="77777777" w:rsidR="002D207B" w:rsidRDefault="002D207B" w:rsidP="00F120B4">
      <w:pPr>
        <w:spacing w:line="360" w:lineRule="auto"/>
        <w:jc w:val="both"/>
        <w:rPr>
          <w:rFonts w:ascii="Arial" w:hAnsi="Arial" w:cs="Arial"/>
          <w:b/>
          <w:bCs/>
          <w:sz w:val="22"/>
          <w:szCs w:val="22"/>
          <w:lang w:val="en-US" w:eastAsia="ja-JP"/>
        </w:rPr>
      </w:pPr>
    </w:p>
    <w:p w14:paraId="338B0BB8" w14:textId="77777777" w:rsidR="002D207B" w:rsidRDefault="002D207B" w:rsidP="00F120B4">
      <w:pPr>
        <w:spacing w:line="360" w:lineRule="auto"/>
        <w:jc w:val="both"/>
        <w:rPr>
          <w:rFonts w:ascii="Arial" w:hAnsi="Arial" w:cs="Arial"/>
          <w:b/>
          <w:bCs/>
          <w:sz w:val="22"/>
          <w:szCs w:val="22"/>
          <w:lang w:val="en-US" w:eastAsia="ja-JP"/>
        </w:rPr>
      </w:pPr>
    </w:p>
    <w:p w14:paraId="497A14AA" w14:textId="77777777" w:rsidR="002D207B" w:rsidRDefault="002D207B" w:rsidP="00F120B4">
      <w:pPr>
        <w:spacing w:line="360" w:lineRule="auto"/>
        <w:jc w:val="both"/>
        <w:rPr>
          <w:rFonts w:ascii="Arial" w:hAnsi="Arial" w:cs="Arial"/>
          <w:b/>
          <w:bCs/>
          <w:sz w:val="22"/>
          <w:szCs w:val="22"/>
          <w:lang w:val="en-US" w:eastAsia="ja-JP"/>
        </w:rPr>
      </w:pPr>
    </w:p>
    <w:p w14:paraId="674D0B40" w14:textId="77777777" w:rsidR="002D207B" w:rsidRDefault="002D207B" w:rsidP="00F120B4">
      <w:pPr>
        <w:spacing w:line="360" w:lineRule="auto"/>
        <w:jc w:val="both"/>
        <w:rPr>
          <w:rFonts w:ascii="Arial" w:hAnsi="Arial" w:cs="Arial"/>
          <w:b/>
          <w:bCs/>
          <w:sz w:val="22"/>
          <w:szCs w:val="22"/>
          <w:lang w:val="en-US" w:eastAsia="ja-JP"/>
        </w:rPr>
      </w:pPr>
    </w:p>
    <w:p w14:paraId="7BA7D0D9" w14:textId="77777777" w:rsidR="002D207B" w:rsidRDefault="002D207B" w:rsidP="00F120B4">
      <w:pPr>
        <w:spacing w:line="360" w:lineRule="auto"/>
        <w:jc w:val="both"/>
        <w:rPr>
          <w:rFonts w:ascii="Arial" w:hAnsi="Arial" w:cs="Arial"/>
          <w:b/>
          <w:bCs/>
          <w:sz w:val="22"/>
          <w:szCs w:val="22"/>
          <w:lang w:val="en-US" w:eastAsia="ja-JP"/>
        </w:rPr>
      </w:pPr>
    </w:p>
    <w:p w14:paraId="507E5AF3" w14:textId="77777777" w:rsidR="002D207B" w:rsidRDefault="002D207B" w:rsidP="00F120B4">
      <w:pPr>
        <w:spacing w:line="360" w:lineRule="auto"/>
        <w:jc w:val="both"/>
        <w:rPr>
          <w:rFonts w:ascii="Arial" w:hAnsi="Arial" w:cs="Arial"/>
          <w:b/>
          <w:bCs/>
          <w:sz w:val="22"/>
          <w:szCs w:val="22"/>
          <w:lang w:val="en-US" w:eastAsia="ja-JP"/>
        </w:rPr>
      </w:pPr>
    </w:p>
    <w:p w14:paraId="1D265FA8" w14:textId="192F8E9A" w:rsidR="00FD4CA2" w:rsidRPr="00F120B4" w:rsidRDefault="00FD4CA2" w:rsidP="00F120B4">
      <w:pPr>
        <w:spacing w:line="360" w:lineRule="auto"/>
        <w:jc w:val="both"/>
        <w:rPr>
          <w:lang w:val="en-US" w:eastAsia="ja-JP"/>
        </w:rPr>
      </w:pPr>
      <w:r w:rsidRPr="00935430">
        <w:rPr>
          <w:rFonts w:ascii="Arial" w:hAnsi="Arial" w:cs="Arial"/>
          <w:b/>
          <w:bCs/>
          <w:sz w:val="22"/>
          <w:szCs w:val="22"/>
          <w:lang w:val="en-US" w:eastAsia="ja-JP"/>
        </w:rPr>
        <w:lastRenderedPageBreak/>
        <w:t>References</w:t>
      </w:r>
    </w:p>
    <w:p w14:paraId="6430642E" w14:textId="77777777" w:rsidR="00FD4CA2" w:rsidRPr="00935430"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Balog, Julie E.</w:t>
      </w:r>
      <w:r w:rsidRPr="00935430">
        <w:rPr>
          <w:rFonts w:ascii="Arial" w:hAnsi="Arial" w:cs="Arial"/>
          <w:sz w:val="22"/>
          <w:szCs w:val="22"/>
          <w:lang w:val="en-US" w:eastAsia="ja-JP"/>
        </w:rPr>
        <w:t xml:space="preserve"> Popular Song and Music Theater: A Guide to Evaluating Music Theater Singing for the Classical Teacher, Journal of Voice 61, no. 4 (March 2005), 404.</w:t>
      </w:r>
    </w:p>
    <w:p w14:paraId="2F8022BC" w14:textId="77777777" w:rsidR="00FD4CA2" w:rsidRPr="00935430" w:rsidRDefault="00FD4CA2" w:rsidP="00FD4CA2">
      <w:pPr>
        <w:rPr>
          <w:rFonts w:ascii="Arial" w:hAnsi="Arial" w:cs="Arial"/>
          <w:sz w:val="22"/>
          <w:szCs w:val="22"/>
          <w:lang w:val="en-US" w:eastAsia="ja-JP"/>
        </w:rPr>
      </w:pPr>
      <w:r w:rsidRPr="00935430">
        <w:rPr>
          <w:rFonts w:ascii="Arial" w:hAnsi="Arial" w:cs="Arial"/>
          <w:sz w:val="22"/>
          <w:szCs w:val="22"/>
          <w:lang w:val="en-US" w:eastAsia="ja-JP"/>
        </w:rPr>
        <w:t xml:space="preserve"> </w:t>
      </w:r>
    </w:p>
    <w:p w14:paraId="61C160F5" w14:textId="77777777" w:rsidR="00FD4CA2" w:rsidRPr="00935430"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Bozeman, K.</w:t>
      </w:r>
      <w:r w:rsidRPr="00935430">
        <w:rPr>
          <w:rFonts w:ascii="Arial" w:hAnsi="Arial" w:cs="Arial"/>
          <w:sz w:val="22"/>
          <w:szCs w:val="22"/>
          <w:lang w:val="en-US" w:eastAsia="ja-JP"/>
        </w:rPr>
        <w:t xml:space="preserve"> (2014) Practical Vocal Acoustics, Pendragon Press</w:t>
      </w:r>
    </w:p>
    <w:p w14:paraId="52B18EF7" w14:textId="77777777" w:rsidR="00FD4CA2" w:rsidRPr="00935430" w:rsidRDefault="00FD4CA2" w:rsidP="00FD4CA2">
      <w:pPr>
        <w:rPr>
          <w:rFonts w:ascii="Arial" w:hAnsi="Arial" w:cs="Arial"/>
          <w:sz w:val="22"/>
          <w:szCs w:val="22"/>
          <w:lang w:val="en-US" w:eastAsia="ja-JP"/>
        </w:rPr>
      </w:pPr>
    </w:p>
    <w:p w14:paraId="00C66C28" w14:textId="77777777" w:rsidR="00FD4CA2" w:rsidRPr="00935430" w:rsidRDefault="00FD4CA2" w:rsidP="00FD4CA2">
      <w:pPr>
        <w:rPr>
          <w:rFonts w:ascii="Arial" w:hAnsi="Arial" w:cs="Arial"/>
          <w:sz w:val="22"/>
          <w:szCs w:val="22"/>
          <w:lang w:val="en-US" w:eastAsia="ja-JP"/>
        </w:rPr>
      </w:pPr>
      <w:proofErr w:type="spellStart"/>
      <w:r w:rsidRPr="00935430">
        <w:rPr>
          <w:rFonts w:ascii="Arial" w:hAnsi="Arial" w:cs="Arial"/>
          <w:b/>
          <w:bCs/>
          <w:sz w:val="22"/>
          <w:szCs w:val="22"/>
          <w:lang w:val="en-US" w:eastAsia="ja-JP"/>
        </w:rPr>
        <w:t>Deleo</w:t>
      </w:r>
      <w:proofErr w:type="spellEnd"/>
      <w:r w:rsidRPr="00935430">
        <w:rPr>
          <w:rFonts w:ascii="Arial" w:hAnsi="Arial" w:cs="Arial"/>
          <w:b/>
          <w:bCs/>
          <w:sz w:val="22"/>
          <w:szCs w:val="22"/>
          <w:lang w:val="en-US" w:eastAsia="ja-JP"/>
        </w:rPr>
        <w:t xml:space="preserve"> </w:t>
      </w:r>
      <w:proofErr w:type="spellStart"/>
      <w:r w:rsidRPr="00935430">
        <w:rPr>
          <w:rFonts w:ascii="Arial" w:hAnsi="Arial" w:cs="Arial"/>
          <w:b/>
          <w:bCs/>
          <w:sz w:val="22"/>
          <w:szCs w:val="22"/>
          <w:lang w:val="en-US" w:eastAsia="ja-JP"/>
        </w:rPr>
        <w:t>Leborgne</w:t>
      </w:r>
      <w:proofErr w:type="spellEnd"/>
      <w:r w:rsidRPr="00935430">
        <w:rPr>
          <w:rFonts w:ascii="Arial" w:hAnsi="Arial" w:cs="Arial"/>
          <w:b/>
          <w:bCs/>
          <w:sz w:val="22"/>
          <w:szCs w:val="22"/>
          <w:lang w:val="en-US" w:eastAsia="ja-JP"/>
        </w:rPr>
        <w:t>, Wendy, Linda Lee, Joseph C Stemple, and Heather Bush.</w:t>
      </w:r>
      <w:r w:rsidRPr="00935430">
        <w:rPr>
          <w:rFonts w:ascii="Arial" w:hAnsi="Arial" w:cs="Arial"/>
          <w:sz w:val="22"/>
          <w:szCs w:val="22"/>
          <w:lang w:val="en-US" w:eastAsia="ja-JP"/>
        </w:rPr>
        <w:t xml:space="preserve"> "Perceptual Findings on the Broadway Belt Voice." Journal of Voice 24.6 (2010): 678-89. Web.</w:t>
      </w:r>
    </w:p>
    <w:p w14:paraId="572FE683" w14:textId="77777777" w:rsidR="00FD4CA2" w:rsidRPr="00935430" w:rsidRDefault="00FD4CA2" w:rsidP="00FD4CA2">
      <w:pPr>
        <w:rPr>
          <w:rFonts w:ascii="Arial" w:hAnsi="Arial" w:cs="Arial"/>
          <w:sz w:val="22"/>
          <w:szCs w:val="22"/>
          <w:lang w:val="en-US" w:eastAsia="ja-JP"/>
        </w:rPr>
      </w:pPr>
    </w:p>
    <w:p w14:paraId="63AB2155" w14:textId="77777777" w:rsidR="00FD4CA2" w:rsidRPr="00935430"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Edwin, R.</w:t>
      </w:r>
      <w:r w:rsidRPr="00935430">
        <w:rPr>
          <w:rFonts w:ascii="Arial" w:hAnsi="Arial" w:cs="Arial"/>
          <w:sz w:val="22"/>
          <w:szCs w:val="22"/>
          <w:lang w:val="en-US" w:eastAsia="ja-JP"/>
        </w:rPr>
        <w:t>, 2004. Popular Song and Music Theater: "Belt Yourself". Journal of Singing - The Official Journal of the National Association of Teachers of Singing, 60(3), pp. 285-288.</w:t>
      </w:r>
    </w:p>
    <w:p w14:paraId="372A94D8" w14:textId="77777777" w:rsidR="00FD4CA2" w:rsidRPr="00935430" w:rsidRDefault="00FD4CA2" w:rsidP="00FD4CA2">
      <w:pPr>
        <w:rPr>
          <w:rFonts w:ascii="Arial" w:hAnsi="Arial" w:cs="Arial"/>
          <w:sz w:val="22"/>
          <w:szCs w:val="22"/>
          <w:lang w:val="en-US" w:eastAsia="ja-JP"/>
        </w:rPr>
      </w:pPr>
    </w:p>
    <w:p w14:paraId="779CE993" w14:textId="77777777" w:rsidR="00FD4CA2" w:rsidRPr="00935430"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 xml:space="preserve">Edwin R. </w:t>
      </w:r>
      <w:r w:rsidRPr="00935430">
        <w:rPr>
          <w:rFonts w:ascii="Arial" w:hAnsi="Arial" w:cs="Arial"/>
          <w:sz w:val="22"/>
          <w:szCs w:val="22"/>
          <w:lang w:val="en-US" w:eastAsia="ja-JP"/>
        </w:rPr>
        <w:t xml:space="preserve">To belt or not to </w:t>
      </w:r>
      <w:proofErr w:type="gramStart"/>
      <w:r w:rsidRPr="00935430">
        <w:rPr>
          <w:rFonts w:ascii="Arial" w:hAnsi="Arial" w:cs="Arial"/>
          <w:sz w:val="22"/>
          <w:szCs w:val="22"/>
          <w:lang w:val="en-US" w:eastAsia="ja-JP"/>
        </w:rPr>
        <w:t>belt..</w:t>
      </w:r>
      <w:proofErr w:type="gramEnd"/>
      <w:r w:rsidRPr="00935430">
        <w:rPr>
          <w:rFonts w:ascii="Arial" w:hAnsi="Arial" w:cs="Arial"/>
          <w:sz w:val="22"/>
          <w:szCs w:val="22"/>
          <w:lang w:val="en-US" w:eastAsia="ja-JP"/>
        </w:rPr>
        <w:t xml:space="preserve">, maybe is the answer. The NATS Journal 1988; 44:39-40. </w:t>
      </w:r>
    </w:p>
    <w:p w14:paraId="59B994B4" w14:textId="77777777" w:rsidR="00FD4CA2" w:rsidRPr="00935430" w:rsidRDefault="00FD4CA2" w:rsidP="00FD4CA2">
      <w:pPr>
        <w:rPr>
          <w:rFonts w:ascii="Arial" w:hAnsi="Arial" w:cs="Arial"/>
          <w:sz w:val="22"/>
          <w:szCs w:val="22"/>
          <w:lang w:val="en-US" w:eastAsia="ja-JP"/>
        </w:rPr>
      </w:pPr>
    </w:p>
    <w:p w14:paraId="3F8A913C" w14:textId="77777777" w:rsidR="00FD4CA2" w:rsidRPr="00935430"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 xml:space="preserve">Estill, J, </w:t>
      </w:r>
      <w:r w:rsidRPr="00935430">
        <w:rPr>
          <w:rFonts w:ascii="Arial" w:hAnsi="Arial" w:cs="Arial"/>
          <w:sz w:val="22"/>
          <w:szCs w:val="22"/>
          <w:lang w:val="en-US" w:eastAsia="ja-JP"/>
        </w:rPr>
        <w:t>1988. Belting and Classic Voice Quality: Some Physiological Differences. Medical Problems of Performing Artists: 42.</w:t>
      </w:r>
    </w:p>
    <w:p w14:paraId="41F28E74" w14:textId="77777777" w:rsidR="00FD4CA2" w:rsidRPr="00935430" w:rsidRDefault="00FD4CA2" w:rsidP="00FD4CA2">
      <w:pPr>
        <w:rPr>
          <w:rFonts w:ascii="Arial" w:hAnsi="Arial" w:cs="Arial"/>
          <w:sz w:val="22"/>
          <w:szCs w:val="22"/>
          <w:lang w:val="en-US" w:eastAsia="ja-JP"/>
        </w:rPr>
      </w:pPr>
    </w:p>
    <w:p w14:paraId="114FC1F3" w14:textId="77777777" w:rsidR="00FD4CA2" w:rsidRPr="00935430"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Estill J.</w:t>
      </w:r>
      <w:r w:rsidRPr="00935430">
        <w:rPr>
          <w:rFonts w:ascii="Arial" w:hAnsi="Arial" w:cs="Arial"/>
          <w:sz w:val="22"/>
          <w:szCs w:val="22"/>
          <w:lang w:val="en-US" w:eastAsia="ja-JP"/>
        </w:rPr>
        <w:t xml:space="preserve"> Observations about the quality called "belting." Lawrence V, ed. Transactions of the 9th Symposium Care of the Professional Voice. Vol. 2. New York: The Voice Foundation, 1980:82-8. </w:t>
      </w:r>
    </w:p>
    <w:p w14:paraId="3BD03788" w14:textId="77777777" w:rsidR="00FD4CA2" w:rsidRPr="00935430" w:rsidRDefault="00FD4CA2" w:rsidP="00FD4CA2">
      <w:pPr>
        <w:rPr>
          <w:rFonts w:ascii="Arial" w:hAnsi="Arial" w:cs="Arial"/>
          <w:sz w:val="22"/>
          <w:szCs w:val="22"/>
          <w:lang w:val="en-US" w:eastAsia="ja-JP"/>
        </w:rPr>
      </w:pPr>
    </w:p>
    <w:p w14:paraId="3DEF3559" w14:textId="5D23AF06" w:rsidR="00FD4CA2"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Fleming, N. D. &amp; Mills, C.</w:t>
      </w:r>
      <w:r w:rsidRPr="00935430">
        <w:rPr>
          <w:rFonts w:ascii="Arial" w:hAnsi="Arial" w:cs="Arial"/>
          <w:sz w:val="22"/>
          <w:szCs w:val="22"/>
          <w:lang w:val="en-US" w:eastAsia="ja-JP"/>
        </w:rPr>
        <w:t xml:space="preserve"> (1992). Not another inventory, rather a catalyst for reflection. To Improve the Academy, 11(1) 1992, 137-144</w:t>
      </w:r>
    </w:p>
    <w:p w14:paraId="3CFE556B" w14:textId="041FB45B" w:rsidR="00AC4D2F" w:rsidRDefault="00AC4D2F" w:rsidP="00FD4CA2">
      <w:pPr>
        <w:rPr>
          <w:rFonts w:ascii="Arial" w:hAnsi="Arial" w:cs="Arial"/>
          <w:sz w:val="22"/>
          <w:szCs w:val="22"/>
          <w:lang w:val="en-US" w:eastAsia="ja-JP"/>
        </w:rPr>
      </w:pPr>
    </w:p>
    <w:p w14:paraId="4F56A94D" w14:textId="698E5886" w:rsidR="00AC4D2F" w:rsidRPr="00AC4D2F" w:rsidRDefault="00AC4D2F" w:rsidP="00FD4CA2">
      <w:pPr>
        <w:rPr>
          <w:rFonts w:ascii="Arial" w:hAnsi="Arial" w:cs="Arial"/>
          <w:sz w:val="22"/>
          <w:szCs w:val="22"/>
          <w:lang w:val="en-US" w:eastAsia="ja-JP"/>
        </w:rPr>
      </w:pPr>
      <w:r>
        <w:rPr>
          <w:rFonts w:ascii="Arial" w:hAnsi="Arial" w:cs="Arial"/>
          <w:b/>
          <w:bCs/>
          <w:sz w:val="22"/>
          <w:szCs w:val="22"/>
          <w:lang w:val="en-US" w:eastAsia="ja-JP"/>
        </w:rPr>
        <w:t xml:space="preserve">Gaskill and Erickson </w:t>
      </w:r>
      <w:r>
        <w:rPr>
          <w:rFonts w:ascii="Arial" w:hAnsi="Arial" w:cs="Arial"/>
          <w:sz w:val="22"/>
          <w:szCs w:val="22"/>
          <w:lang w:val="en-US" w:eastAsia="ja-JP"/>
        </w:rPr>
        <w:t xml:space="preserve">(2007). The effect of a Voice Lip Trill on Estimated Glottal Closed Quotient. Journal of Voice. Vol 22, No. 6. </w:t>
      </w:r>
    </w:p>
    <w:p w14:paraId="1CDE621D" w14:textId="77777777" w:rsidR="00FD4CA2" w:rsidRPr="00935430" w:rsidRDefault="00FD4CA2" w:rsidP="00FD4CA2">
      <w:pPr>
        <w:rPr>
          <w:rFonts w:ascii="Arial" w:hAnsi="Arial" w:cs="Arial"/>
          <w:sz w:val="22"/>
          <w:szCs w:val="22"/>
          <w:lang w:val="en-US" w:eastAsia="ja-JP"/>
        </w:rPr>
      </w:pPr>
    </w:p>
    <w:p w14:paraId="1A66B0A7" w14:textId="77777777" w:rsidR="00FD4CA2" w:rsidRPr="00935430"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Gelfand, Stanley</w:t>
      </w:r>
      <w:r w:rsidRPr="00935430">
        <w:rPr>
          <w:rFonts w:ascii="Arial" w:hAnsi="Arial" w:cs="Arial"/>
          <w:sz w:val="22"/>
          <w:szCs w:val="22"/>
          <w:lang w:val="en-US" w:eastAsia="ja-JP"/>
        </w:rPr>
        <w:t xml:space="preserve"> (2011). Essentials of Audiology. </w:t>
      </w:r>
      <w:proofErr w:type="spellStart"/>
      <w:r w:rsidRPr="00935430">
        <w:rPr>
          <w:rFonts w:ascii="Arial" w:hAnsi="Arial" w:cs="Arial"/>
          <w:sz w:val="22"/>
          <w:szCs w:val="22"/>
          <w:lang w:val="en-US" w:eastAsia="ja-JP"/>
        </w:rPr>
        <w:t>Thieme</w:t>
      </w:r>
      <w:proofErr w:type="spellEnd"/>
      <w:r w:rsidRPr="00935430">
        <w:rPr>
          <w:rFonts w:ascii="Arial" w:hAnsi="Arial" w:cs="Arial"/>
          <w:sz w:val="22"/>
          <w:szCs w:val="22"/>
          <w:lang w:val="en-US" w:eastAsia="ja-JP"/>
        </w:rPr>
        <w:t>. p. 87.</w:t>
      </w:r>
    </w:p>
    <w:p w14:paraId="7093C065" w14:textId="77777777" w:rsidR="00FD4CA2" w:rsidRPr="00935430" w:rsidRDefault="00FD4CA2" w:rsidP="00FD4CA2">
      <w:pPr>
        <w:rPr>
          <w:rFonts w:ascii="Arial" w:hAnsi="Arial" w:cs="Arial"/>
          <w:sz w:val="22"/>
          <w:szCs w:val="22"/>
          <w:lang w:val="en-US" w:eastAsia="ja-JP"/>
        </w:rPr>
      </w:pPr>
    </w:p>
    <w:p w14:paraId="6F48D8B3" w14:textId="77777777" w:rsidR="00FD4CA2" w:rsidRPr="00935430"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Harris, S</w:t>
      </w:r>
      <w:r w:rsidRPr="00935430">
        <w:rPr>
          <w:rFonts w:ascii="Arial" w:hAnsi="Arial" w:cs="Arial"/>
          <w:sz w:val="22"/>
          <w:szCs w:val="22"/>
          <w:lang w:val="en-US" w:eastAsia="ja-JP"/>
        </w:rPr>
        <w:t>, 2020, Vocal Nodules, The British Voice Association. Available at:</w:t>
      </w:r>
    </w:p>
    <w:p w14:paraId="58AE4E86" w14:textId="77777777" w:rsidR="00FD4CA2" w:rsidRPr="00935430" w:rsidRDefault="00FD4CA2" w:rsidP="00FD4CA2">
      <w:pPr>
        <w:rPr>
          <w:rFonts w:ascii="Arial" w:hAnsi="Arial" w:cs="Arial"/>
          <w:sz w:val="22"/>
          <w:szCs w:val="22"/>
          <w:lang w:val="en-US" w:eastAsia="ja-JP"/>
        </w:rPr>
      </w:pPr>
      <w:r w:rsidRPr="00935430">
        <w:rPr>
          <w:rFonts w:ascii="Arial" w:hAnsi="Arial" w:cs="Arial"/>
          <w:sz w:val="22"/>
          <w:szCs w:val="22"/>
          <w:lang w:val="en-US" w:eastAsia="ja-JP"/>
        </w:rPr>
        <w:t xml:space="preserve">https://www.britishvoiceassociation.org.uk/voicecare_vocal-nodules.htm (accessed 16th October 2020). </w:t>
      </w:r>
    </w:p>
    <w:p w14:paraId="3207627E" w14:textId="77777777" w:rsidR="00FD4CA2" w:rsidRPr="00935430" w:rsidRDefault="00FD4CA2" w:rsidP="00FD4CA2">
      <w:pPr>
        <w:rPr>
          <w:rFonts w:ascii="Arial" w:hAnsi="Arial" w:cs="Arial"/>
          <w:sz w:val="22"/>
          <w:szCs w:val="22"/>
          <w:lang w:val="en-US" w:eastAsia="ja-JP"/>
        </w:rPr>
      </w:pPr>
    </w:p>
    <w:p w14:paraId="605A4042" w14:textId="77777777" w:rsidR="00FD4CA2" w:rsidRPr="00935430"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Hirano M.</w:t>
      </w:r>
      <w:r w:rsidRPr="00935430">
        <w:rPr>
          <w:rFonts w:ascii="Arial" w:hAnsi="Arial" w:cs="Arial"/>
          <w:sz w:val="22"/>
          <w:szCs w:val="22"/>
          <w:lang w:val="en-US" w:eastAsia="ja-JP"/>
        </w:rPr>
        <w:t xml:space="preserve"> Morphological structure of the vocal cord as a vibrator and its variations. Folia </w:t>
      </w:r>
      <w:proofErr w:type="spellStart"/>
      <w:r w:rsidRPr="00935430">
        <w:rPr>
          <w:rFonts w:ascii="Arial" w:hAnsi="Arial" w:cs="Arial"/>
          <w:sz w:val="22"/>
          <w:szCs w:val="22"/>
          <w:lang w:val="en-US" w:eastAsia="ja-JP"/>
        </w:rPr>
        <w:t>Phoniatr</w:t>
      </w:r>
      <w:proofErr w:type="spellEnd"/>
      <w:r w:rsidRPr="00935430">
        <w:rPr>
          <w:rFonts w:ascii="Arial" w:hAnsi="Arial" w:cs="Arial"/>
          <w:sz w:val="22"/>
          <w:szCs w:val="22"/>
          <w:lang w:val="en-US" w:eastAsia="ja-JP"/>
        </w:rPr>
        <w:t xml:space="preserve"> (Basel) 1974;26(2):89–94.</w:t>
      </w:r>
    </w:p>
    <w:p w14:paraId="015FFE92" w14:textId="77777777" w:rsidR="00FD4CA2" w:rsidRPr="00935430" w:rsidRDefault="00FD4CA2" w:rsidP="00FD4CA2">
      <w:pPr>
        <w:rPr>
          <w:rFonts w:ascii="Arial" w:hAnsi="Arial" w:cs="Arial"/>
          <w:sz w:val="22"/>
          <w:szCs w:val="22"/>
          <w:lang w:val="en-US" w:eastAsia="ja-JP"/>
        </w:rPr>
      </w:pPr>
    </w:p>
    <w:p w14:paraId="5AB5CB4E" w14:textId="77777777" w:rsidR="00FD4CA2" w:rsidRPr="00935430"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Howell E.</w:t>
      </w:r>
      <w:r w:rsidRPr="00935430">
        <w:rPr>
          <w:rFonts w:ascii="Arial" w:hAnsi="Arial" w:cs="Arial"/>
          <w:sz w:val="22"/>
          <w:szCs w:val="22"/>
          <w:lang w:val="en-US" w:eastAsia="ja-JP"/>
        </w:rPr>
        <w:t xml:space="preserve"> Chest voice-belting. Equity News 1978; April:14 </w:t>
      </w:r>
    </w:p>
    <w:p w14:paraId="0B4545E2" w14:textId="77777777" w:rsidR="00FD4CA2" w:rsidRPr="00935430" w:rsidRDefault="00FD4CA2" w:rsidP="00FD4CA2">
      <w:pPr>
        <w:rPr>
          <w:rFonts w:ascii="Arial" w:hAnsi="Arial" w:cs="Arial"/>
          <w:sz w:val="22"/>
          <w:szCs w:val="22"/>
          <w:lang w:val="en-US" w:eastAsia="ja-JP"/>
        </w:rPr>
      </w:pPr>
    </w:p>
    <w:p w14:paraId="7B96A62C" w14:textId="77777777" w:rsidR="00FD4CA2" w:rsidRPr="00935430" w:rsidRDefault="00FD4CA2" w:rsidP="00FD4CA2">
      <w:pPr>
        <w:rPr>
          <w:rFonts w:ascii="Arial" w:hAnsi="Arial" w:cs="Arial"/>
          <w:sz w:val="22"/>
          <w:szCs w:val="22"/>
          <w:lang w:val="en-US" w:eastAsia="ja-JP"/>
        </w:rPr>
      </w:pPr>
      <w:proofErr w:type="spellStart"/>
      <w:r w:rsidRPr="00935430">
        <w:rPr>
          <w:rFonts w:ascii="Arial" w:hAnsi="Arial" w:cs="Arial"/>
          <w:b/>
          <w:bCs/>
          <w:sz w:val="22"/>
          <w:szCs w:val="22"/>
          <w:lang w:val="en-US" w:eastAsia="ja-JP"/>
        </w:rPr>
        <w:t>Kayes</w:t>
      </w:r>
      <w:proofErr w:type="spellEnd"/>
      <w:r w:rsidRPr="00935430">
        <w:rPr>
          <w:rFonts w:ascii="Arial" w:hAnsi="Arial" w:cs="Arial"/>
          <w:b/>
          <w:bCs/>
          <w:sz w:val="22"/>
          <w:szCs w:val="22"/>
          <w:lang w:val="en-US" w:eastAsia="ja-JP"/>
        </w:rPr>
        <w:t>, G</w:t>
      </w:r>
      <w:r w:rsidRPr="00935430">
        <w:rPr>
          <w:rFonts w:ascii="Arial" w:hAnsi="Arial" w:cs="Arial"/>
          <w:sz w:val="22"/>
          <w:szCs w:val="22"/>
          <w:lang w:val="en-US" w:eastAsia="ja-JP"/>
        </w:rPr>
        <w:t xml:space="preserve"> After Estill: a conversation we need to have 2017. Available at https://www.youtube.com/watch?v=dohKC686hO0 (Accessed 1st October 2020)</w:t>
      </w:r>
    </w:p>
    <w:p w14:paraId="5D71D33A" w14:textId="35FB1448" w:rsidR="00FD4CA2"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 xml:space="preserve">Miles, B &amp; </w:t>
      </w:r>
      <w:proofErr w:type="spellStart"/>
      <w:r w:rsidRPr="00935430">
        <w:rPr>
          <w:rFonts w:ascii="Arial" w:hAnsi="Arial" w:cs="Arial"/>
          <w:b/>
          <w:bCs/>
          <w:sz w:val="22"/>
          <w:szCs w:val="22"/>
          <w:lang w:val="en-US" w:eastAsia="ja-JP"/>
        </w:rPr>
        <w:t>Hollien</w:t>
      </w:r>
      <w:proofErr w:type="spellEnd"/>
      <w:r w:rsidRPr="00935430">
        <w:rPr>
          <w:rFonts w:ascii="Arial" w:hAnsi="Arial" w:cs="Arial"/>
          <w:b/>
          <w:bCs/>
          <w:sz w:val="22"/>
          <w:szCs w:val="22"/>
          <w:lang w:val="en-US" w:eastAsia="ja-JP"/>
        </w:rPr>
        <w:t>, H,</w:t>
      </w:r>
      <w:r w:rsidRPr="00935430">
        <w:rPr>
          <w:rFonts w:ascii="Arial" w:hAnsi="Arial" w:cs="Arial"/>
          <w:sz w:val="22"/>
          <w:szCs w:val="22"/>
          <w:lang w:val="en-US" w:eastAsia="ja-JP"/>
        </w:rPr>
        <w:t xml:space="preserve"> 1990. Whither Belting? Journal of Voice 4, no. 1: 65.</w:t>
      </w:r>
    </w:p>
    <w:p w14:paraId="7C45F03C" w14:textId="221E2516" w:rsidR="00254B8C" w:rsidRDefault="00254B8C" w:rsidP="00FD4CA2">
      <w:pPr>
        <w:rPr>
          <w:rFonts w:ascii="Arial" w:hAnsi="Arial" w:cs="Arial"/>
          <w:sz w:val="22"/>
          <w:szCs w:val="22"/>
          <w:lang w:val="en-US" w:eastAsia="ja-JP"/>
        </w:rPr>
      </w:pPr>
    </w:p>
    <w:p w14:paraId="7981770F" w14:textId="3DA04CF7" w:rsidR="00254B8C" w:rsidRPr="00254B8C" w:rsidRDefault="00254B8C" w:rsidP="00FD4CA2">
      <w:pPr>
        <w:rPr>
          <w:rFonts w:ascii="Arial" w:hAnsi="Arial" w:cs="Arial"/>
          <w:sz w:val="22"/>
          <w:szCs w:val="22"/>
          <w:lang w:eastAsia="ja-JP"/>
        </w:rPr>
      </w:pPr>
      <w:r>
        <w:rPr>
          <w:rFonts w:ascii="Arial" w:hAnsi="Arial" w:cs="Arial"/>
          <w:b/>
          <w:bCs/>
          <w:sz w:val="22"/>
          <w:szCs w:val="22"/>
          <w:lang w:val="en-US" w:eastAsia="ja-JP"/>
        </w:rPr>
        <w:t xml:space="preserve">McCoy, Scott </w:t>
      </w:r>
      <w:r>
        <w:rPr>
          <w:rFonts w:ascii="Arial" w:hAnsi="Arial" w:cs="Arial"/>
          <w:sz w:val="22"/>
          <w:szCs w:val="22"/>
          <w:lang w:val="en-US" w:eastAsia="ja-JP"/>
        </w:rPr>
        <w:t xml:space="preserve">A Classical Pedagogue Explores Belting, </w:t>
      </w:r>
      <w:r w:rsidRPr="00254B8C">
        <w:rPr>
          <w:rFonts w:ascii="Arial" w:hAnsi="Arial" w:cs="Arial"/>
          <w:sz w:val="22"/>
          <w:szCs w:val="22"/>
          <w:lang w:eastAsia="ja-JP"/>
        </w:rPr>
        <w:t>Journal of Singing, May/June 2007</w:t>
      </w:r>
      <w:r w:rsidRPr="00254B8C">
        <w:rPr>
          <w:rFonts w:ascii="Arial" w:hAnsi="Arial" w:cs="Arial"/>
          <w:sz w:val="22"/>
          <w:szCs w:val="22"/>
          <w:lang w:eastAsia="ja-JP"/>
        </w:rPr>
        <w:br/>
        <w:t>Volume</w:t>
      </w:r>
      <w:r w:rsidRPr="00254B8C">
        <w:rPr>
          <w:rFonts w:ascii="Arial" w:hAnsi="Arial" w:cs="Arial"/>
          <w:i/>
          <w:iCs/>
          <w:sz w:val="22"/>
          <w:szCs w:val="22"/>
          <w:lang w:eastAsia="ja-JP"/>
        </w:rPr>
        <w:t xml:space="preserve"> </w:t>
      </w:r>
      <w:r w:rsidRPr="00254B8C">
        <w:rPr>
          <w:rFonts w:ascii="Arial" w:hAnsi="Arial" w:cs="Arial"/>
          <w:sz w:val="22"/>
          <w:szCs w:val="22"/>
          <w:lang w:eastAsia="ja-JP"/>
        </w:rPr>
        <w:t xml:space="preserve">63, No. 5, </w:t>
      </w:r>
      <w:r w:rsidRPr="00254B8C">
        <w:rPr>
          <w:rFonts w:ascii="Arial" w:hAnsi="Arial" w:cs="Arial"/>
          <w:i/>
          <w:iCs/>
          <w:sz w:val="22"/>
          <w:szCs w:val="22"/>
          <w:lang w:eastAsia="ja-JP"/>
        </w:rPr>
        <w:t>PP. 545-549</w:t>
      </w:r>
    </w:p>
    <w:p w14:paraId="72C151FA" w14:textId="77777777" w:rsidR="00FD4CA2" w:rsidRPr="00935430" w:rsidRDefault="00FD4CA2" w:rsidP="00FD4CA2">
      <w:pPr>
        <w:rPr>
          <w:rFonts w:ascii="Arial" w:hAnsi="Arial" w:cs="Arial"/>
          <w:sz w:val="22"/>
          <w:szCs w:val="22"/>
          <w:lang w:val="en-US" w:eastAsia="ja-JP"/>
        </w:rPr>
      </w:pPr>
    </w:p>
    <w:p w14:paraId="7D72D1F6" w14:textId="77777777" w:rsidR="00FD4CA2" w:rsidRPr="00935430" w:rsidRDefault="00FD4CA2" w:rsidP="00FD4CA2">
      <w:pPr>
        <w:rPr>
          <w:rFonts w:ascii="Arial" w:hAnsi="Arial" w:cs="Arial"/>
          <w:sz w:val="22"/>
          <w:szCs w:val="22"/>
          <w:lang w:val="en-US" w:eastAsia="ja-JP"/>
        </w:rPr>
      </w:pPr>
      <w:proofErr w:type="spellStart"/>
      <w:r w:rsidRPr="00935430">
        <w:rPr>
          <w:rFonts w:ascii="Arial" w:hAnsi="Arial" w:cs="Arial"/>
          <w:b/>
          <w:bCs/>
          <w:sz w:val="22"/>
          <w:szCs w:val="22"/>
          <w:lang w:val="en-US" w:eastAsia="ja-JP"/>
        </w:rPr>
        <w:t>Obert</w:t>
      </w:r>
      <w:proofErr w:type="spellEnd"/>
      <w:r w:rsidRPr="00935430">
        <w:rPr>
          <w:rFonts w:ascii="Arial" w:hAnsi="Arial" w:cs="Arial"/>
          <w:b/>
          <w:bCs/>
          <w:sz w:val="22"/>
          <w:szCs w:val="22"/>
          <w:lang w:val="en-US" w:eastAsia="ja-JP"/>
        </w:rPr>
        <w:t>, K</w:t>
      </w:r>
      <w:r w:rsidRPr="00935430">
        <w:rPr>
          <w:rFonts w:ascii="Arial" w:hAnsi="Arial" w:cs="Arial"/>
          <w:sz w:val="22"/>
          <w:szCs w:val="22"/>
          <w:lang w:val="en-US" w:eastAsia="ja-JP"/>
        </w:rPr>
        <w:t xml:space="preserve"> Body-Cover Theory Mass and Registration 2020. Available at:</w:t>
      </w:r>
    </w:p>
    <w:p w14:paraId="38EDCB2B" w14:textId="7114A49C" w:rsidR="00FD4CA2" w:rsidRDefault="00FD4CA2" w:rsidP="00FD4CA2">
      <w:pPr>
        <w:rPr>
          <w:rFonts w:ascii="Arial" w:hAnsi="Arial" w:cs="Arial"/>
          <w:sz w:val="22"/>
          <w:szCs w:val="22"/>
          <w:lang w:val="en-US" w:eastAsia="ja-JP"/>
        </w:rPr>
      </w:pPr>
      <w:r w:rsidRPr="00935430">
        <w:rPr>
          <w:rFonts w:ascii="Arial" w:hAnsi="Arial" w:cs="Arial"/>
          <w:sz w:val="22"/>
          <w:szCs w:val="22"/>
          <w:lang w:val="en-US" w:eastAsia="ja-JP"/>
        </w:rPr>
        <w:t>https://vimeo.com/407856231/26ce3decce (Accessed 16th October 2020)</w:t>
      </w:r>
    </w:p>
    <w:p w14:paraId="3FFBE4FD" w14:textId="3D8CA28A" w:rsidR="00254B8C" w:rsidRDefault="00254B8C" w:rsidP="00FD4CA2">
      <w:pPr>
        <w:rPr>
          <w:rFonts w:ascii="Arial" w:hAnsi="Arial" w:cs="Arial"/>
          <w:sz w:val="22"/>
          <w:szCs w:val="22"/>
          <w:lang w:val="en-US" w:eastAsia="ja-JP"/>
        </w:rPr>
      </w:pPr>
    </w:p>
    <w:p w14:paraId="57445FCC" w14:textId="4EA74F8C" w:rsidR="00254B8C" w:rsidRPr="00935430" w:rsidRDefault="00254B8C" w:rsidP="00FD4CA2">
      <w:pPr>
        <w:rPr>
          <w:rFonts w:ascii="Arial" w:hAnsi="Arial" w:cs="Arial"/>
          <w:sz w:val="22"/>
          <w:szCs w:val="22"/>
          <w:lang w:val="en-US" w:eastAsia="ja-JP"/>
        </w:rPr>
      </w:pPr>
      <w:r w:rsidRPr="00935430">
        <w:rPr>
          <w:rFonts w:ascii="Arial" w:hAnsi="Arial" w:cs="Arial"/>
          <w:b/>
          <w:bCs/>
          <w:sz w:val="22"/>
          <w:szCs w:val="22"/>
          <w:lang w:val="en-US" w:eastAsia="ja-JP"/>
        </w:rPr>
        <w:t>Osborne C.</w:t>
      </w:r>
      <w:r w:rsidRPr="00935430">
        <w:rPr>
          <w:rFonts w:ascii="Arial" w:hAnsi="Arial" w:cs="Arial"/>
          <w:sz w:val="22"/>
          <w:szCs w:val="22"/>
          <w:lang w:val="en-US" w:eastAsia="ja-JP"/>
        </w:rPr>
        <w:t xml:space="preserve"> The Broadway voice, part I: just </w:t>
      </w:r>
      <w:proofErr w:type="spellStart"/>
      <w:r w:rsidRPr="00935430">
        <w:rPr>
          <w:rFonts w:ascii="Arial" w:hAnsi="Arial" w:cs="Arial"/>
          <w:sz w:val="22"/>
          <w:szCs w:val="22"/>
          <w:lang w:val="en-US" w:eastAsia="ja-JP"/>
        </w:rPr>
        <w:t>singin</w:t>
      </w:r>
      <w:proofErr w:type="spellEnd"/>
      <w:r w:rsidRPr="00935430">
        <w:rPr>
          <w:rFonts w:ascii="Arial" w:hAnsi="Arial" w:cs="Arial"/>
          <w:sz w:val="22"/>
          <w:szCs w:val="22"/>
          <w:lang w:val="en-US" w:eastAsia="ja-JP"/>
        </w:rPr>
        <w:t>' in the pain. Hi-Fidelity 1979a;29(1):57-65.</w:t>
      </w:r>
    </w:p>
    <w:p w14:paraId="159813C1" w14:textId="77777777" w:rsidR="00FD4CA2" w:rsidRPr="00935430" w:rsidRDefault="00FD4CA2" w:rsidP="00FD4CA2">
      <w:pPr>
        <w:rPr>
          <w:rFonts w:ascii="Arial" w:hAnsi="Arial" w:cs="Arial"/>
          <w:sz w:val="22"/>
          <w:szCs w:val="22"/>
          <w:lang w:val="en-US" w:eastAsia="ja-JP"/>
        </w:rPr>
      </w:pPr>
    </w:p>
    <w:p w14:paraId="063A9282" w14:textId="77777777" w:rsidR="00FD4CA2" w:rsidRPr="00935430"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 xml:space="preserve">Othman, </w:t>
      </w:r>
      <w:proofErr w:type="spellStart"/>
      <w:r w:rsidRPr="00935430">
        <w:rPr>
          <w:rFonts w:ascii="Arial" w:hAnsi="Arial" w:cs="Arial"/>
          <w:b/>
          <w:bCs/>
          <w:sz w:val="22"/>
          <w:szCs w:val="22"/>
          <w:lang w:val="en-US" w:eastAsia="ja-JP"/>
        </w:rPr>
        <w:t>Norasmah</w:t>
      </w:r>
      <w:proofErr w:type="spellEnd"/>
      <w:r w:rsidRPr="00935430">
        <w:rPr>
          <w:rFonts w:ascii="Arial" w:hAnsi="Arial" w:cs="Arial"/>
          <w:b/>
          <w:bCs/>
          <w:sz w:val="22"/>
          <w:szCs w:val="22"/>
          <w:lang w:val="en-US" w:eastAsia="ja-JP"/>
        </w:rPr>
        <w:t xml:space="preserve">, and </w:t>
      </w:r>
      <w:proofErr w:type="spellStart"/>
      <w:r w:rsidRPr="00935430">
        <w:rPr>
          <w:rFonts w:ascii="Arial" w:hAnsi="Arial" w:cs="Arial"/>
          <w:b/>
          <w:bCs/>
          <w:sz w:val="22"/>
          <w:szCs w:val="22"/>
          <w:lang w:val="en-US" w:eastAsia="ja-JP"/>
        </w:rPr>
        <w:t>Amiruddin</w:t>
      </w:r>
      <w:proofErr w:type="spellEnd"/>
      <w:r w:rsidRPr="00935430">
        <w:rPr>
          <w:rFonts w:ascii="Arial" w:hAnsi="Arial" w:cs="Arial"/>
          <w:b/>
          <w:bCs/>
          <w:sz w:val="22"/>
          <w:szCs w:val="22"/>
          <w:lang w:val="en-US" w:eastAsia="ja-JP"/>
        </w:rPr>
        <w:t xml:space="preserve">, </w:t>
      </w:r>
      <w:proofErr w:type="spellStart"/>
      <w:r w:rsidRPr="00935430">
        <w:rPr>
          <w:rFonts w:ascii="Arial" w:hAnsi="Arial" w:cs="Arial"/>
          <w:b/>
          <w:bCs/>
          <w:sz w:val="22"/>
          <w:szCs w:val="22"/>
          <w:lang w:val="en-US" w:eastAsia="ja-JP"/>
        </w:rPr>
        <w:t>Mohd</w:t>
      </w:r>
      <w:proofErr w:type="spellEnd"/>
      <w:r w:rsidRPr="00935430">
        <w:rPr>
          <w:rFonts w:ascii="Arial" w:hAnsi="Arial" w:cs="Arial"/>
          <w:b/>
          <w:bCs/>
          <w:sz w:val="22"/>
          <w:szCs w:val="22"/>
          <w:lang w:val="en-US" w:eastAsia="ja-JP"/>
        </w:rPr>
        <w:t xml:space="preserve"> </w:t>
      </w:r>
      <w:proofErr w:type="spellStart"/>
      <w:r w:rsidRPr="00935430">
        <w:rPr>
          <w:rFonts w:ascii="Arial" w:hAnsi="Arial" w:cs="Arial"/>
          <w:b/>
          <w:bCs/>
          <w:sz w:val="22"/>
          <w:szCs w:val="22"/>
          <w:lang w:val="en-US" w:eastAsia="ja-JP"/>
        </w:rPr>
        <w:t>Hasril</w:t>
      </w:r>
      <w:proofErr w:type="spellEnd"/>
      <w:r w:rsidRPr="00935430">
        <w:rPr>
          <w:rFonts w:ascii="Arial" w:hAnsi="Arial" w:cs="Arial"/>
          <w:b/>
          <w:bCs/>
          <w:sz w:val="22"/>
          <w:szCs w:val="22"/>
          <w:lang w:val="en-US" w:eastAsia="ja-JP"/>
        </w:rPr>
        <w:t>.</w:t>
      </w:r>
      <w:r w:rsidRPr="00935430">
        <w:rPr>
          <w:rFonts w:ascii="Arial" w:hAnsi="Arial" w:cs="Arial"/>
          <w:sz w:val="22"/>
          <w:szCs w:val="22"/>
          <w:lang w:val="en-US" w:eastAsia="ja-JP"/>
        </w:rPr>
        <w:t xml:space="preserve"> "Different Perspectives of Learning Styles from VARK Model." Procedia, Social and Behavioral Sciences 7 (2010): 652-60. Web.</w:t>
      </w:r>
    </w:p>
    <w:p w14:paraId="10132BF8" w14:textId="77777777" w:rsidR="00FD4CA2" w:rsidRPr="00935430" w:rsidRDefault="00FD4CA2" w:rsidP="00FD4CA2">
      <w:pPr>
        <w:rPr>
          <w:rFonts w:ascii="Arial" w:hAnsi="Arial" w:cs="Arial"/>
          <w:sz w:val="22"/>
          <w:szCs w:val="22"/>
          <w:lang w:val="en-US" w:eastAsia="ja-JP"/>
        </w:rPr>
      </w:pPr>
    </w:p>
    <w:p w14:paraId="4A8A790C" w14:textId="77777777" w:rsidR="00FD4CA2" w:rsidRDefault="00FD4CA2" w:rsidP="00FD4CA2">
      <w:pPr>
        <w:rPr>
          <w:rFonts w:ascii="Arial" w:hAnsi="Arial" w:cs="Arial"/>
          <w:sz w:val="22"/>
          <w:szCs w:val="22"/>
          <w:lang w:val="en-US" w:eastAsia="ja-JP"/>
        </w:rPr>
      </w:pPr>
      <w:proofErr w:type="spellStart"/>
      <w:r w:rsidRPr="00935430">
        <w:rPr>
          <w:rFonts w:ascii="Arial" w:hAnsi="Arial" w:cs="Arial"/>
          <w:b/>
          <w:bCs/>
          <w:sz w:val="22"/>
          <w:szCs w:val="22"/>
          <w:lang w:val="en-US" w:eastAsia="ja-JP"/>
        </w:rPr>
        <w:lastRenderedPageBreak/>
        <w:t>Perta</w:t>
      </w:r>
      <w:proofErr w:type="spellEnd"/>
      <w:r w:rsidRPr="00935430">
        <w:rPr>
          <w:rFonts w:ascii="Arial" w:hAnsi="Arial" w:cs="Arial"/>
          <w:b/>
          <w:bCs/>
          <w:sz w:val="22"/>
          <w:szCs w:val="22"/>
          <w:lang w:val="en-US" w:eastAsia="ja-JP"/>
        </w:rPr>
        <w:t xml:space="preserve">, Karen &amp; Bae, </w:t>
      </w:r>
      <w:proofErr w:type="spellStart"/>
      <w:r w:rsidRPr="00935430">
        <w:rPr>
          <w:rFonts w:ascii="Arial" w:hAnsi="Arial" w:cs="Arial"/>
          <w:b/>
          <w:bCs/>
          <w:sz w:val="22"/>
          <w:szCs w:val="22"/>
          <w:lang w:val="en-US" w:eastAsia="ja-JP"/>
        </w:rPr>
        <w:t>Youkyung</w:t>
      </w:r>
      <w:proofErr w:type="spellEnd"/>
      <w:r w:rsidRPr="00935430">
        <w:rPr>
          <w:rFonts w:ascii="Arial" w:hAnsi="Arial" w:cs="Arial"/>
          <w:b/>
          <w:bCs/>
          <w:sz w:val="22"/>
          <w:szCs w:val="22"/>
          <w:lang w:val="en-US" w:eastAsia="ja-JP"/>
        </w:rPr>
        <w:t xml:space="preserve"> &amp; </w:t>
      </w:r>
      <w:proofErr w:type="spellStart"/>
      <w:r w:rsidRPr="00935430">
        <w:rPr>
          <w:rFonts w:ascii="Arial" w:hAnsi="Arial" w:cs="Arial"/>
          <w:b/>
          <w:bCs/>
          <w:sz w:val="22"/>
          <w:szCs w:val="22"/>
          <w:lang w:val="en-US" w:eastAsia="ja-JP"/>
        </w:rPr>
        <w:t>Obert</w:t>
      </w:r>
      <w:proofErr w:type="spellEnd"/>
      <w:r w:rsidRPr="00935430">
        <w:rPr>
          <w:rFonts w:ascii="Arial" w:hAnsi="Arial" w:cs="Arial"/>
          <w:b/>
          <w:bCs/>
          <w:sz w:val="22"/>
          <w:szCs w:val="22"/>
          <w:lang w:val="en-US" w:eastAsia="ja-JP"/>
        </w:rPr>
        <w:t>, Kerrie.</w:t>
      </w:r>
      <w:r w:rsidRPr="00935430">
        <w:rPr>
          <w:rFonts w:ascii="Arial" w:hAnsi="Arial" w:cs="Arial"/>
          <w:sz w:val="22"/>
          <w:szCs w:val="22"/>
          <w:lang w:val="en-US" w:eastAsia="ja-JP"/>
        </w:rPr>
        <w:t xml:space="preserve"> (2020). A pilot investigation of twang quality using magnetic resonance imaging. Logopedics Phoniatrics Vocology. 1-9. </w:t>
      </w:r>
    </w:p>
    <w:p w14:paraId="3D52A4CA" w14:textId="77777777" w:rsidR="00FD4CA2" w:rsidRDefault="00FD4CA2" w:rsidP="00FD4CA2">
      <w:pPr>
        <w:rPr>
          <w:rFonts w:ascii="Arial" w:hAnsi="Arial" w:cs="Arial"/>
          <w:sz w:val="22"/>
          <w:szCs w:val="22"/>
          <w:lang w:val="en-US" w:eastAsia="ja-JP"/>
        </w:rPr>
      </w:pPr>
    </w:p>
    <w:p w14:paraId="2688B4A6" w14:textId="77777777" w:rsidR="00FD4CA2" w:rsidRDefault="00FD4CA2" w:rsidP="00FD4CA2">
      <w:pPr>
        <w:rPr>
          <w:rFonts w:ascii="Arial" w:hAnsi="Arial" w:cs="Arial"/>
          <w:sz w:val="22"/>
          <w:szCs w:val="22"/>
          <w:lang w:val="en-US" w:eastAsia="ja-JP"/>
        </w:rPr>
      </w:pPr>
      <w:proofErr w:type="spellStart"/>
      <w:r>
        <w:rPr>
          <w:rFonts w:ascii="Arial" w:hAnsi="Arial" w:cs="Arial"/>
          <w:b/>
          <w:bCs/>
          <w:sz w:val="22"/>
          <w:szCs w:val="22"/>
          <w:lang w:val="en-US" w:eastAsia="ja-JP"/>
        </w:rPr>
        <w:t>Popeil</w:t>
      </w:r>
      <w:proofErr w:type="spellEnd"/>
      <w:r>
        <w:rPr>
          <w:rFonts w:ascii="Arial" w:hAnsi="Arial" w:cs="Arial"/>
          <w:b/>
          <w:bCs/>
          <w:sz w:val="22"/>
          <w:szCs w:val="22"/>
          <w:lang w:val="en-US" w:eastAsia="ja-JP"/>
        </w:rPr>
        <w:t xml:space="preserve">, L </w:t>
      </w:r>
      <w:r w:rsidRPr="008C0415">
        <w:rPr>
          <w:rFonts w:ascii="Arial" w:hAnsi="Arial" w:cs="Arial"/>
          <w:sz w:val="22"/>
          <w:szCs w:val="22"/>
          <w:lang w:val="en-US" w:eastAsia="ja-JP"/>
        </w:rPr>
        <w:t xml:space="preserve">‘The Multiplicity of Belting’ (2007) Journal of Singing, 64(1), pp. 77–80. </w:t>
      </w:r>
    </w:p>
    <w:p w14:paraId="073B358E" w14:textId="03A39796" w:rsidR="00FD4CA2" w:rsidRPr="00254B8C" w:rsidRDefault="00FD4CA2" w:rsidP="00FD4CA2">
      <w:pPr>
        <w:rPr>
          <w:rFonts w:ascii="Arial" w:hAnsi="Arial" w:cs="Arial"/>
          <w:b/>
          <w:bCs/>
          <w:sz w:val="22"/>
          <w:szCs w:val="22"/>
          <w:lang w:val="en-US" w:eastAsia="ja-JP"/>
        </w:rPr>
      </w:pPr>
      <w:r w:rsidRPr="008C0415">
        <w:rPr>
          <w:rFonts w:ascii="Arial" w:hAnsi="Arial" w:cs="Arial"/>
          <w:sz w:val="22"/>
          <w:szCs w:val="22"/>
          <w:lang w:val="en-US" w:eastAsia="ja-JP"/>
        </w:rPr>
        <w:t>Available at:</w:t>
      </w:r>
      <w:r>
        <w:rPr>
          <w:rFonts w:ascii="Arial" w:hAnsi="Arial" w:cs="Arial"/>
          <w:sz w:val="22"/>
          <w:szCs w:val="22"/>
          <w:lang w:val="en-US" w:eastAsia="ja-JP"/>
        </w:rPr>
        <w:t xml:space="preserve"> </w:t>
      </w:r>
      <w:r w:rsidRPr="008C0415">
        <w:rPr>
          <w:rFonts w:ascii="Arial" w:hAnsi="Arial" w:cs="Arial"/>
          <w:sz w:val="22"/>
          <w:szCs w:val="22"/>
          <w:lang w:val="en-US" w:eastAsia="ja-JP"/>
        </w:rPr>
        <w:t>https://search.ebscohost.com/login.aspx?direct=true&amp;db=eue&amp;AN=507999574&amp;site=ehost-live (Accessed: 18 October 2020).</w:t>
      </w:r>
    </w:p>
    <w:p w14:paraId="2BF21BD3" w14:textId="77777777" w:rsidR="00FD4CA2" w:rsidRPr="00935430" w:rsidRDefault="00FD4CA2" w:rsidP="00FD4CA2">
      <w:pPr>
        <w:rPr>
          <w:rFonts w:ascii="Arial" w:hAnsi="Arial" w:cs="Arial"/>
          <w:sz w:val="22"/>
          <w:szCs w:val="22"/>
          <w:lang w:val="en-US" w:eastAsia="ja-JP"/>
        </w:rPr>
      </w:pPr>
    </w:p>
    <w:p w14:paraId="02222D7F" w14:textId="77777777" w:rsidR="00FD4CA2" w:rsidRPr="00935430"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 xml:space="preserve">Roll, C, </w:t>
      </w:r>
      <w:r w:rsidRPr="00935430">
        <w:rPr>
          <w:rFonts w:ascii="Arial" w:hAnsi="Arial" w:cs="Arial"/>
          <w:sz w:val="22"/>
          <w:szCs w:val="22"/>
          <w:lang w:val="en-US" w:eastAsia="ja-JP"/>
        </w:rPr>
        <w:t>2015. The Evolution of the Female Broadway Belt Voice: Implications for Teachers and Singers. Journal of Voice.</w:t>
      </w:r>
    </w:p>
    <w:p w14:paraId="74380B52" w14:textId="77777777" w:rsidR="00FD4CA2" w:rsidRPr="00935430" w:rsidRDefault="00FD4CA2" w:rsidP="00FD4CA2">
      <w:pPr>
        <w:rPr>
          <w:rFonts w:ascii="Arial" w:hAnsi="Arial" w:cs="Arial"/>
          <w:sz w:val="22"/>
          <w:szCs w:val="22"/>
          <w:lang w:val="en-US" w:eastAsia="ja-JP"/>
        </w:rPr>
      </w:pPr>
    </w:p>
    <w:p w14:paraId="25172CBF" w14:textId="77777777" w:rsidR="00FD4CA2" w:rsidRPr="00935430" w:rsidRDefault="00FD4CA2" w:rsidP="00FD4CA2">
      <w:pPr>
        <w:rPr>
          <w:rFonts w:ascii="Arial" w:hAnsi="Arial" w:cs="Arial"/>
          <w:sz w:val="22"/>
          <w:szCs w:val="22"/>
          <w:lang w:val="en-US" w:eastAsia="ja-JP"/>
        </w:rPr>
      </w:pPr>
      <w:proofErr w:type="spellStart"/>
      <w:r w:rsidRPr="00935430">
        <w:rPr>
          <w:rFonts w:ascii="Arial" w:hAnsi="Arial" w:cs="Arial"/>
          <w:b/>
          <w:bCs/>
          <w:sz w:val="22"/>
          <w:szCs w:val="22"/>
          <w:lang w:val="en-US" w:eastAsia="ja-JP"/>
        </w:rPr>
        <w:t>Rosewall</w:t>
      </w:r>
      <w:proofErr w:type="spellEnd"/>
      <w:r w:rsidRPr="00935430">
        <w:rPr>
          <w:rFonts w:ascii="Arial" w:hAnsi="Arial" w:cs="Arial"/>
          <w:b/>
          <w:bCs/>
          <w:sz w:val="22"/>
          <w:szCs w:val="22"/>
          <w:lang w:val="en-US" w:eastAsia="ja-JP"/>
        </w:rPr>
        <w:t>,</w:t>
      </w:r>
      <w:r>
        <w:rPr>
          <w:rFonts w:ascii="Arial" w:hAnsi="Arial" w:cs="Arial"/>
          <w:b/>
          <w:bCs/>
          <w:sz w:val="22"/>
          <w:szCs w:val="22"/>
          <w:lang w:val="en-US" w:eastAsia="ja-JP"/>
        </w:rPr>
        <w:t xml:space="preserve"> E</w:t>
      </w:r>
      <w:r w:rsidRPr="00935430">
        <w:rPr>
          <w:rFonts w:ascii="Arial" w:hAnsi="Arial" w:cs="Arial"/>
          <w:sz w:val="22"/>
          <w:szCs w:val="22"/>
          <w:lang w:val="en-US" w:eastAsia="ja-JP"/>
        </w:rPr>
        <w:t xml:space="preserve"> “Teaching the Musical Theater Style,” The NATS Bulletin 37, no. 2 (November/December 1980): 17. </w:t>
      </w:r>
    </w:p>
    <w:p w14:paraId="051C71C8" w14:textId="77777777" w:rsidR="00FD4CA2" w:rsidRPr="00935430" w:rsidRDefault="00FD4CA2" w:rsidP="00FD4CA2">
      <w:pPr>
        <w:rPr>
          <w:rFonts w:ascii="Arial" w:hAnsi="Arial" w:cs="Arial"/>
          <w:sz w:val="22"/>
          <w:szCs w:val="22"/>
          <w:lang w:val="en-US" w:eastAsia="ja-JP"/>
        </w:rPr>
      </w:pPr>
    </w:p>
    <w:p w14:paraId="2F45C9B1" w14:textId="7EE59DED" w:rsidR="00FD4CA2"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Ruhl J.</w:t>
      </w:r>
      <w:r w:rsidRPr="00935430">
        <w:rPr>
          <w:rFonts w:ascii="Arial" w:hAnsi="Arial" w:cs="Arial"/>
          <w:sz w:val="22"/>
          <w:szCs w:val="22"/>
          <w:lang w:val="en-US" w:eastAsia="ja-JP"/>
        </w:rPr>
        <w:t xml:space="preserve"> Is singing a dying art? The NATS Journal 1986; 42:30--5. </w:t>
      </w:r>
    </w:p>
    <w:p w14:paraId="49E88642" w14:textId="787360DF" w:rsidR="00EE0C67" w:rsidRDefault="00EE0C67" w:rsidP="00FD4CA2">
      <w:pPr>
        <w:rPr>
          <w:rFonts w:ascii="Arial" w:hAnsi="Arial" w:cs="Arial"/>
          <w:sz w:val="22"/>
          <w:szCs w:val="22"/>
          <w:lang w:val="en-US" w:eastAsia="ja-JP"/>
        </w:rPr>
      </w:pPr>
    </w:p>
    <w:p w14:paraId="7D58557A" w14:textId="645151CC" w:rsidR="00EE0C67" w:rsidRDefault="00EE0C67" w:rsidP="00FD4CA2">
      <w:pPr>
        <w:rPr>
          <w:rFonts w:ascii="Arial" w:hAnsi="Arial" w:cs="Arial"/>
          <w:sz w:val="22"/>
          <w:szCs w:val="22"/>
          <w:lang w:eastAsia="ja-JP"/>
        </w:rPr>
      </w:pPr>
      <w:r w:rsidRPr="00EE0C67">
        <w:rPr>
          <w:rFonts w:ascii="Arial" w:hAnsi="Arial" w:cs="Arial"/>
          <w:b/>
          <w:bCs/>
          <w:sz w:val="22"/>
          <w:szCs w:val="22"/>
          <w:lang w:eastAsia="ja-JP"/>
        </w:rPr>
        <w:t xml:space="preserve">Sundberg, J and </w:t>
      </w:r>
      <w:proofErr w:type="spellStart"/>
      <w:r w:rsidRPr="00EE0C67">
        <w:rPr>
          <w:rFonts w:ascii="Arial" w:hAnsi="Arial" w:cs="Arial"/>
          <w:b/>
          <w:bCs/>
          <w:sz w:val="22"/>
          <w:szCs w:val="22"/>
          <w:lang w:eastAsia="ja-JP"/>
        </w:rPr>
        <w:t>Thalen</w:t>
      </w:r>
      <w:proofErr w:type="spellEnd"/>
      <w:r w:rsidRPr="00EE0C67">
        <w:rPr>
          <w:rFonts w:ascii="Arial" w:hAnsi="Arial" w:cs="Arial"/>
          <w:b/>
          <w:bCs/>
          <w:sz w:val="22"/>
          <w:szCs w:val="22"/>
          <w:lang w:eastAsia="ja-JP"/>
        </w:rPr>
        <w:t>, M.</w:t>
      </w:r>
      <w:r>
        <w:rPr>
          <w:rFonts w:ascii="Arial" w:hAnsi="Arial" w:cs="Arial"/>
          <w:sz w:val="22"/>
          <w:szCs w:val="22"/>
          <w:lang w:eastAsia="ja-JP"/>
        </w:rPr>
        <w:t xml:space="preserve"> 2009. What is “Twang”? Journal of Voice. Vol 24, 654-660.</w:t>
      </w:r>
    </w:p>
    <w:p w14:paraId="1EBBF3ED" w14:textId="2B899C65" w:rsidR="002D207B" w:rsidRDefault="002D207B" w:rsidP="00FD4CA2">
      <w:pPr>
        <w:rPr>
          <w:rFonts w:ascii="Arial" w:hAnsi="Arial" w:cs="Arial"/>
          <w:sz w:val="22"/>
          <w:szCs w:val="22"/>
          <w:lang w:eastAsia="ja-JP"/>
        </w:rPr>
      </w:pPr>
    </w:p>
    <w:p w14:paraId="52F3D9BE" w14:textId="77777777" w:rsidR="002D207B" w:rsidRPr="002D207B" w:rsidRDefault="002D207B" w:rsidP="002D207B">
      <w:pPr>
        <w:rPr>
          <w:rFonts w:ascii="Arial" w:hAnsi="Arial" w:cs="Arial"/>
          <w:sz w:val="22"/>
          <w:szCs w:val="22"/>
          <w:lang w:eastAsia="ja-JP"/>
        </w:rPr>
      </w:pPr>
      <w:r w:rsidRPr="002D207B">
        <w:rPr>
          <w:rFonts w:ascii="Arial" w:hAnsi="Arial" w:cs="Arial"/>
          <w:b/>
          <w:bCs/>
          <w:sz w:val="22"/>
          <w:szCs w:val="22"/>
          <w:lang w:eastAsia="ja-JP"/>
        </w:rPr>
        <w:t xml:space="preserve">Ingo R. </w:t>
      </w:r>
      <w:proofErr w:type="spellStart"/>
      <w:r w:rsidRPr="002D207B">
        <w:rPr>
          <w:rFonts w:ascii="Arial" w:hAnsi="Arial" w:cs="Arial"/>
          <w:b/>
          <w:bCs/>
          <w:sz w:val="22"/>
          <w:szCs w:val="22"/>
          <w:lang w:eastAsia="ja-JP"/>
        </w:rPr>
        <w:t>Titze</w:t>
      </w:r>
      <w:proofErr w:type="spellEnd"/>
      <w:r w:rsidRPr="002D207B">
        <w:rPr>
          <w:rFonts w:ascii="Arial" w:hAnsi="Arial" w:cs="Arial"/>
          <w:b/>
          <w:bCs/>
          <w:sz w:val="22"/>
          <w:szCs w:val="22"/>
          <w:lang w:eastAsia="ja-JP"/>
        </w:rPr>
        <w:t xml:space="preserve"> &amp; Anne-Maria Laukkanen </w:t>
      </w:r>
      <w:r w:rsidRPr="002D207B">
        <w:rPr>
          <w:rFonts w:ascii="Arial" w:hAnsi="Arial" w:cs="Arial"/>
          <w:sz w:val="22"/>
          <w:szCs w:val="22"/>
          <w:lang w:eastAsia="ja-JP"/>
        </w:rPr>
        <w:t xml:space="preserve">(2007) Can vocal economy in phonation be increased with an artificially lengthened vocal tract? A computer </w:t>
      </w:r>
      <w:proofErr w:type="spellStart"/>
      <w:r w:rsidRPr="002D207B">
        <w:rPr>
          <w:rFonts w:ascii="Arial" w:hAnsi="Arial" w:cs="Arial"/>
          <w:sz w:val="22"/>
          <w:szCs w:val="22"/>
          <w:lang w:eastAsia="ja-JP"/>
        </w:rPr>
        <w:t>modeling</w:t>
      </w:r>
      <w:proofErr w:type="spellEnd"/>
      <w:r w:rsidRPr="002D207B">
        <w:rPr>
          <w:rFonts w:ascii="Arial" w:hAnsi="Arial" w:cs="Arial"/>
          <w:sz w:val="22"/>
          <w:szCs w:val="22"/>
          <w:lang w:eastAsia="ja-JP"/>
        </w:rPr>
        <w:t xml:space="preserve"> study, </w:t>
      </w:r>
      <w:proofErr w:type="spellStart"/>
      <w:r w:rsidRPr="002D207B">
        <w:rPr>
          <w:rFonts w:ascii="Arial" w:hAnsi="Arial" w:cs="Arial"/>
          <w:sz w:val="22"/>
          <w:szCs w:val="22"/>
          <w:lang w:eastAsia="ja-JP"/>
        </w:rPr>
        <w:t>Logopedics</w:t>
      </w:r>
      <w:proofErr w:type="spellEnd"/>
      <w:r w:rsidRPr="002D207B">
        <w:rPr>
          <w:rFonts w:ascii="Arial" w:hAnsi="Arial" w:cs="Arial"/>
          <w:sz w:val="22"/>
          <w:szCs w:val="22"/>
          <w:lang w:eastAsia="ja-JP"/>
        </w:rPr>
        <w:t xml:space="preserve"> Phoniatrics Vocology, 32:4, 147-156, </w:t>
      </w:r>
    </w:p>
    <w:p w14:paraId="495D43A6" w14:textId="19F90F20" w:rsidR="006E4FFF" w:rsidRDefault="006E4FFF" w:rsidP="00FD4CA2">
      <w:pPr>
        <w:rPr>
          <w:rFonts w:ascii="Arial" w:hAnsi="Arial" w:cs="Arial"/>
          <w:sz w:val="22"/>
          <w:szCs w:val="22"/>
          <w:lang w:val="en-US" w:eastAsia="ja-JP"/>
        </w:rPr>
      </w:pPr>
    </w:p>
    <w:p w14:paraId="02C5ED9C" w14:textId="7233F4BD" w:rsidR="006E4FFF" w:rsidRPr="006E4FFF" w:rsidRDefault="006E4FFF" w:rsidP="00FD4CA2">
      <w:pPr>
        <w:rPr>
          <w:rFonts w:ascii="Arial" w:hAnsi="Arial" w:cs="Arial"/>
          <w:sz w:val="22"/>
          <w:szCs w:val="22"/>
          <w:lang w:eastAsia="ja-JP"/>
        </w:rPr>
      </w:pPr>
      <w:proofErr w:type="spellStart"/>
      <w:r w:rsidRPr="006E4FFF">
        <w:rPr>
          <w:rFonts w:ascii="Arial" w:hAnsi="Arial" w:cs="Arial"/>
          <w:b/>
          <w:bCs/>
          <w:sz w:val="22"/>
          <w:szCs w:val="22"/>
          <w:lang w:eastAsia="ja-JP"/>
        </w:rPr>
        <w:t>Titze</w:t>
      </w:r>
      <w:proofErr w:type="spellEnd"/>
      <w:r w:rsidRPr="006E4FFF">
        <w:rPr>
          <w:rFonts w:ascii="Arial" w:hAnsi="Arial" w:cs="Arial"/>
          <w:b/>
          <w:bCs/>
          <w:sz w:val="22"/>
          <w:szCs w:val="22"/>
          <w:lang w:eastAsia="ja-JP"/>
        </w:rPr>
        <w:t>, Bergan, Hunter, Story.</w:t>
      </w:r>
      <w:r>
        <w:rPr>
          <w:rFonts w:ascii="Arial" w:hAnsi="Arial" w:cs="Arial"/>
          <w:sz w:val="22"/>
          <w:szCs w:val="22"/>
          <w:lang w:eastAsia="ja-JP"/>
        </w:rPr>
        <w:t xml:space="preserve"> </w:t>
      </w:r>
      <w:r w:rsidRPr="006E4FFF">
        <w:rPr>
          <w:rFonts w:ascii="Arial" w:hAnsi="Arial" w:cs="Arial"/>
          <w:sz w:val="22"/>
          <w:szCs w:val="22"/>
          <w:lang w:eastAsia="ja-JP"/>
        </w:rPr>
        <w:t>Source</w:t>
      </w:r>
      <w:r>
        <w:rPr>
          <w:rFonts w:ascii="Arial" w:hAnsi="Arial" w:cs="Arial"/>
          <w:sz w:val="22"/>
          <w:szCs w:val="22"/>
          <w:lang w:eastAsia="ja-JP"/>
        </w:rPr>
        <w:t xml:space="preserve"> </w:t>
      </w:r>
      <w:r w:rsidRPr="006E4FFF">
        <w:rPr>
          <w:rFonts w:ascii="Arial" w:hAnsi="Arial" w:cs="Arial"/>
          <w:sz w:val="22"/>
          <w:szCs w:val="22"/>
          <w:lang w:eastAsia="ja-JP"/>
        </w:rPr>
        <w:t>and</w:t>
      </w:r>
      <w:r>
        <w:rPr>
          <w:rFonts w:ascii="Arial" w:hAnsi="Arial" w:cs="Arial"/>
          <w:sz w:val="22"/>
          <w:szCs w:val="22"/>
          <w:lang w:eastAsia="ja-JP"/>
        </w:rPr>
        <w:t xml:space="preserve"> </w:t>
      </w:r>
      <w:r w:rsidRPr="006E4FFF">
        <w:rPr>
          <w:rFonts w:ascii="Arial" w:hAnsi="Arial" w:cs="Arial"/>
          <w:sz w:val="22"/>
          <w:szCs w:val="22"/>
          <w:lang w:eastAsia="ja-JP"/>
        </w:rPr>
        <w:t>filter</w:t>
      </w:r>
      <w:r>
        <w:rPr>
          <w:rFonts w:ascii="Arial" w:hAnsi="Arial" w:cs="Arial"/>
          <w:sz w:val="22"/>
          <w:szCs w:val="22"/>
          <w:lang w:eastAsia="ja-JP"/>
        </w:rPr>
        <w:t xml:space="preserve"> </w:t>
      </w:r>
      <w:r w:rsidRPr="006E4FFF">
        <w:rPr>
          <w:rFonts w:ascii="Arial" w:hAnsi="Arial" w:cs="Arial"/>
          <w:sz w:val="22"/>
          <w:szCs w:val="22"/>
          <w:lang w:eastAsia="ja-JP"/>
        </w:rPr>
        <w:t>adjustments</w:t>
      </w:r>
      <w:r>
        <w:rPr>
          <w:rFonts w:ascii="Arial" w:hAnsi="Arial" w:cs="Arial"/>
          <w:sz w:val="22"/>
          <w:szCs w:val="22"/>
          <w:lang w:eastAsia="ja-JP"/>
        </w:rPr>
        <w:t xml:space="preserve"> </w:t>
      </w:r>
      <w:r w:rsidRPr="006E4FFF">
        <w:rPr>
          <w:rFonts w:ascii="Arial" w:hAnsi="Arial" w:cs="Arial"/>
          <w:sz w:val="22"/>
          <w:szCs w:val="22"/>
          <w:lang w:eastAsia="ja-JP"/>
        </w:rPr>
        <w:t>affecting the perception of the vocal qualities ‘‘twang’’ and yawn. 2003;</w:t>
      </w:r>
      <w:r>
        <w:rPr>
          <w:rFonts w:ascii="Arial" w:hAnsi="Arial" w:cs="Arial"/>
          <w:sz w:val="22"/>
          <w:szCs w:val="22"/>
          <w:lang w:eastAsia="ja-JP"/>
        </w:rPr>
        <w:t xml:space="preserve"> </w:t>
      </w:r>
      <w:r w:rsidRPr="006E4FFF">
        <w:rPr>
          <w:rFonts w:ascii="Arial" w:hAnsi="Arial" w:cs="Arial"/>
          <w:sz w:val="22"/>
          <w:szCs w:val="22"/>
          <w:lang w:eastAsia="ja-JP"/>
        </w:rPr>
        <w:t xml:space="preserve">28:147–155. </w:t>
      </w:r>
    </w:p>
    <w:p w14:paraId="23576272" w14:textId="77777777" w:rsidR="00FD4CA2" w:rsidRPr="00935430" w:rsidRDefault="00FD4CA2" w:rsidP="00FD4CA2">
      <w:pPr>
        <w:rPr>
          <w:rFonts w:ascii="Arial" w:hAnsi="Arial" w:cs="Arial"/>
          <w:sz w:val="22"/>
          <w:szCs w:val="22"/>
          <w:lang w:val="en-US" w:eastAsia="ja-JP"/>
        </w:rPr>
      </w:pPr>
    </w:p>
    <w:p w14:paraId="6A686C67" w14:textId="77777777" w:rsidR="00FD4CA2" w:rsidRDefault="00FD4CA2" w:rsidP="00FD4CA2">
      <w:pPr>
        <w:rPr>
          <w:rFonts w:ascii="Arial" w:hAnsi="Arial" w:cs="Arial"/>
          <w:sz w:val="22"/>
          <w:szCs w:val="22"/>
          <w:lang w:val="en-US" w:eastAsia="ja-JP"/>
        </w:rPr>
      </w:pPr>
      <w:proofErr w:type="spellStart"/>
      <w:r w:rsidRPr="00935430">
        <w:rPr>
          <w:rFonts w:ascii="Arial" w:hAnsi="Arial" w:cs="Arial"/>
          <w:b/>
          <w:bCs/>
          <w:sz w:val="22"/>
          <w:szCs w:val="22"/>
          <w:lang w:val="en-US" w:eastAsia="ja-JP"/>
        </w:rPr>
        <w:t>Vahabzadeh-Hagh</w:t>
      </w:r>
      <w:proofErr w:type="spellEnd"/>
      <w:r w:rsidRPr="00935430">
        <w:rPr>
          <w:rFonts w:ascii="Arial" w:hAnsi="Arial" w:cs="Arial"/>
          <w:b/>
          <w:bCs/>
          <w:sz w:val="22"/>
          <w:szCs w:val="22"/>
          <w:lang w:val="en-US" w:eastAsia="ja-JP"/>
        </w:rPr>
        <w:t xml:space="preserve"> AM, Zhang Z, Chhetri DK.</w:t>
      </w:r>
      <w:r w:rsidRPr="00935430">
        <w:rPr>
          <w:rFonts w:ascii="Arial" w:hAnsi="Arial" w:cs="Arial"/>
          <w:sz w:val="22"/>
          <w:szCs w:val="22"/>
          <w:lang w:val="en-US" w:eastAsia="ja-JP"/>
        </w:rPr>
        <w:t xml:space="preserve"> Hirano's cover-body model and its unique laryngeal postures revisited. Laryngoscope. 2018;128(6):1412-1418. doi:10.1002/lary.27000</w:t>
      </w:r>
    </w:p>
    <w:p w14:paraId="4313A613" w14:textId="77777777" w:rsidR="00FD4CA2" w:rsidRDefault="00FD4CA2" w:rsidP="00FD4CA2">
      <w:pPr>
        <w:rPr>
          <w:rFonts w:ascii="Arial" w:hAnsi="Arial" w:cs="Arial"/>
          <w:sz w:val="22"/>
          <w:szCs w:val="22"/>
          <w:lang w:val="en-US" w:eastAsia="ja-JP"/>
        </w:rPr>
      </w:pPr>
    </w:p>
    <w:p w14:paraId="63D70E00" w14:textId="77777777" w:rsidR="00FD4CA2" w:rsidRPr="00407A20" w:rsidRDefault="00FD4CA2" w:rsidP="00FD4CA2">
      <w:pPr>
        <w:rPr>
          <w:rFonts w:ascii="Arial" w:hAnsi="Arial" w:cs="Arial"/>
          <w:sz w:val="22"/>
          <w:szCs w:val="22"/>
          <w:lang w:val="en-US" w:eastAsia="ja-JP"/>
        </w:rPr>
      </w:pPr>
      <w:r>
        <w:rPr>
          <w:rFonts w:ascii="Arial" w:hAnsi="Arial" w:cs="Arial"/>
          <w:b/>
          <w:bCs/>
          <w:sz w:val="22"/>
          <w:szCs w:val="22"/>
          <w:lang w:val="en-US" w:eastAsia="ja-JP"/>
        </w:rPr>
        <w:t xml:space="preserve">Warner, B. </w:t>
      </w:r>
      <w:r>
        <w:rPr>
          <w:rFonts w:ascii="Arial" w:hAnsi="Arial" w:cs="Arial"/>
          <w:sz w:val="22"/>
          <w:szCs w:val="22"/>
          <w:lang w:val="en-US" w:eastAsia="ja-JP"/>
        </w:rPr>
        <w:t>2017 “Why do stars like Adele keep losing their voice?” The Guardian. Available here:</w:t>
      </w:r>
    </w:p>
    <w:p w14:paraId="4C4113CE" w14:textId="77777777" w:rsidR="00FD4CA2" w:rsidRDefault="00FD4CA2" w:rsidP="00FD4CA2">
      <w:pPr>
        <w:rPr>
          <w:rFonts w:ascii="Arial" w:hAnsi="Arial" w:cs="Arial"/>
          <w:sz w:val="22"/>
          <w:szCs w:val="22"/>
          <w:lang w:val="en-US" w:eastAsia="ja-JP"/>
        </w:rPr>
      </w:pPr>
      <w:r w:rsidRPr="00407A20">
        <w:rPr>
          <w:rFonts w:ascii="Arial" w:hAnsi="Arial" w:cs="Arial"/>
          <w:sz w:val="22"/>
          <w:szCs w:val="22"/>
          <w:lang w:val="en-US" w:eastAsia="ja-JP"/>
        </w:rPr>
        <w:t>https://www.theguardian.com/news/2017/aug/10/adele-vocal-cord-surgery-why-stars-keep-losing-their-voices</w:t>
      </w:r>
      <w:r>
        <w:rPr>
          <w:rFonts w:ascii="Arial" w:hAnsi="Arial" w:cs="Arial"/>
          <w:sz w:val="22"/>
          <w:szCs w:val="22"/>
          <w:lang w:val="en-US" w:eastAsia="ja-JP"/>
        </w:rPr>
        <w:t xml:space="preserve"> (accessed 16th October)</w:t>
      </w:r>
    </w:p>
    <w:p w14:paraId="77A19EB3" w14:textId="77777777" w:rsidR="00FD4CA2" w:rsidRDefault="00FD4CA2" w:rsidP="00FD4CA2">
      <w:pPr>
        <w:rPr>
          <w:rFonts w:ascii="Arial" w:hAnsi="Arial" w:cs="Arial"/>
          <w:sz w:val="22"/>
          <w:szCs w:val="22"/>
          <w:lang w:val="en-US" w:eastAsia="ja-JP"/>
        </w:rPr>
      </w:pPr>
    </w:p>
    <w:p w14:paraId="0E522334" w14:textId="77777777" w:rsidR="00FD4CA2" w:rsidRDefault="00FD4CA2" w:rsidP="00FD4CA2">
      <w:pPr>
        <w:rPr>
          <w:rFonts w:ascii="Arial" w:hAnsi="Arial" w:cs="Arial"/>
          <w:sz w:val="22"/>
          <w:szCs w:val="22"/>
          <w:lang w:val="en-US" w:eastAsia="ja-JP"/>
        </w:rPr>
      </w:pPr>
      <w:r>
        <w:rPr>
          <w:rFonts w:ascii="Arial" w:hAnsi="Arial" w:cs="Arial"/>
          <w:b/>
          <w:bCs/>
          <w:sz w:val="22"/>
          <w:szCs w:val="22"/>
          <w:lang w:val="en-US" w:eastAsia="ja-JP"/>
        </w:rPr>
        <w:t xml:space="preserve">Williams, J </w:t>
      </w:r>
      <w:r>
        <w:rPr>
          <w:rFonts w:ascii="Arial" w:hAnsi="Arial" w:cs="Arial"/>
          <w:sz w:val="22"/>
          <w:szCs w:val="22"/>
          <w:lang w:val="en-US" w:eastAsia="ja-JP"/>
        </w:rPr>
        <w:t>2012, What a child’s voice can and can’t do. Available at:</w:t>
      </w:r>
    </w:p>
    <w:p w14:paraId="001D4435" w14:textId="77777777" w:rsidR="00FD4CA2" w:rsidRPr="009B6823" w:rsidRDefault="00FD4CA2" w:rsidP="00FD4CA2">
      <w:pPr>
        <w:rPr>
          <w:rFonts w:ascii="Arial" w:hAnsi="Arial" w:cs="Arial"/>
          <w:sz w:val="22"/>
          <w:szCs w:val="22"/>
          <w:lang w:val="en-US" w:eastAsia="ja-JP"/>
        </w:rPr>
      </w:pPr>
      <w:r w:rsidRPr="009B6823">
        <w:rPr>
          <w:rFonts w:ascii="Arial" w:hAnsi="Arial" w:cs="Arial"/>
          <w:sz w:val="22"/>
          <w:szCs w:val="22"/>
          <w:lang w:val="en-US" w:eastAsia="ja-JP"/>
        </w:rPr>
        <w:t>http://www.jenevorawilliams.com/wp-content/uploads/2012/10/What-a-childs-voice-can-and-cant-do.pdf</w:t>
      </w:r>
      <w:r>
        <w:rPr>
          <w:rFonts w:ascii="Arial" w:hAnsi="Arial" w:cs="Arial"/>
          <w:sz w:val="22"/>
          <w:szCs w:val="22"/>
          <w:lang w:val="en-US" w:eastAsia="ja-JP"/>
        </w:rPr>
        <w:t xml:space="preserve"> (accessed 16th October 2020)</w:t>
      </w:r>
    </w:p>
    <w:p w14:paraId="7DCE4F36" w14:textId="77777777" w:rsidR="00FD4CA2" w:rsidRPr="00935430" w:rsidRDefault="00FD4CA2" w:rsidP="00FD4CA2">
      <w:pPr>
        <w:rPr>
          <w:rFonts w:ascii="Arial" w:hAnsi="Arial" w:cs="Arial"/>
          <w:sz w:val="22"/>
          <w:szCs w:val="22"/>
          <w:lang w:val="en-US" w:eastAsia="ja-JP"/>
        </w:rPr>
      </w:pPr>
    </w:p>
    <w:p w14:paraId="6EC1C007" w14:textId="77777777" w:rsidR="00FD4CA2" w:rsidRPr="00935430" w:rsidRDefault="00FD4CA2" w:rsidP="00FD4CA2">
      <w:pPr>
        <w:rPr>
          <w:rFonts w:ascii="Arial" w:hAnsi="Arial" w:cs="Arial"/>
          <w:sz w:val="22"/>
          <w:szCs w:val="22"/>
          <w:lang w:val="en-US" w:eastAsia="ja-JP"/>
        </w:rPr>
      </w:pPr>
      <w:r w:rsidRPr="00935430">
        <w:rPr>
          <w:rFonts w:ascii="Arial" w:hAnsi="Arial" w:cs="Arial"/>
          <w:b/>
          <w:bCs/>
          <w:sz w:val="22"/>
          <w:szCs w:val="22"/>
          <w:lang w:val="en-US" w:eastAsia="ja-JP"/>
        </w:rPr>
        <w:t xml:space="preserve">Yanagisawa E, Estill J, </w:t>
      </w:r>
      <w:proofErr w:type="spellStart"/>
      <w:r w:rsidRPr="00935430">
        <w:rPr>
          <w:rFonts w:ascii="Arial" w:hAnsi="Arial" w:cs="Arial"/>
          <w:b/>
          <w:bCs/>
          <w:sz w:val="22"/>
          <w:szCs w:val="22"/>
          <w:lang w:val="en-US" w:eastAsia="ja-JP"/>
        </w:rPr>
        <w:t>Kmucha</w:t>
      </w:r>
      <w:proofErr w:type="spellEnd"/>
      <w:r w:rsidRPr="00935430">
        <w:rPr>
          <w:rFonts w:ascii="Arial" w:hAnsi="Arial" w:cs="Arial"/>
          <w:b/>
          <w:bCs/>
          <w:sz w:val="22"/>
          <w:szCs w:val="22"/>
          <w:lang w:val="en-US" w:eastAsia="ja-JP"/>
        </w:rPr>
        <w:t xml:space="preserve"> S, et al.</w:t>
      </w:r>
      <w:r w:rsidRPr="00935430">
        <w:rPr>
          <w:rFonts w:ascii="Arial" w:hAnsi="Arial" w:cs="Arial"/>
          <w:sz w:val="22"/>
          <w:szCs w:val="22"/>
          <w:lang w:val="en-US" w:eastAsia="ja-JP"/>
        </w:rPr>
        <w:t xml:space="preserve"> The contribution of</w:t>
      </w:r>
      <w:r>
        <w:rPr>
          <w:rFonts w:ascii="Arial" w:hAnsi="Arial" w:cs="Arial"/>
          <w:sz w:val="22"/>
          <w:szCs w:val="22"/>
          <w:lang w:val="en-US" w:eastAsia="ja-JP"/>
        </w:rPr>
        <w:t xml:space="preserve"> </w:t>
      </w:r>
      <w:r w:rsidRPr="00935430">
        <w:rPr>
          <w:rFonts w:ascii="Arial" w:hAnsi="Arial" w:cs="Arial"/>
          <w:sz w:val="22"/>
          <w:szCs w:val="22"/>
          <w:lang w:val="en-US" w:eastAsia="ja-JP"/>
        </w:rPr>
        <w:t>aryepiglottic constriction to “ringing” voice quality. J Voice.1989;3(4):342–350.</w:t>
      </w:r>
    </w:p>
    <w:p w14:paraId="19F0CD0C" w14:textId="77777777" w:rsidR="00FD4CA2" w:rsidRPr="00AE5427" w:rsidRDefault="00FD4CA2" w:rsidP="00FD4CA2">
      <w:pPr>
        <w:pStyle w:val="Heading2"/>
        <w:rPr>
          <w:rFonts w:ascii="Arial" w:hAnsi="Arial" w:cs="Arial"/>
          <w:lang w:val="en-US" w:eastAsia="ja-JP"/>
        </w:rPr>
      </w:pPr>
    </w:p>
    <w:p w14:paraId="45F70C9E" w14:textId="4D039FA7" w:rsidR="00FD4CA2" w:rsidRDefault="00FD4CA2" w:rsidP="00FD4CA2">
      <w:pPr>
        <w:rPr>
          <w:rFonts w:ascii="Arial" w:hAnsi="Arial" w:cs="Arial"/>
          <w:lang w:val="en-US" w:eastAsia="ja-JP"/>
        </w:rPr>
      </w:pPr>
    </w:p>
    <w:p w14:paraId="1F10A6BB" w14:textId="5CD91E56" w:rsidR="00F120B4" w:rsidRDefault="00F120B4" w:rsidP="00FD4CA2">
      <w:pPr>
        <w:rPr>
          <w:rFonts w:ascii="Arial" w:hAnsi="Arial" w:cs="Arial"/>
          <w:lang w:val="en-US" w:eastAsia="ja-JP"/>
        </w:rPr>
      </w:pPr>
    </w:p>
    <w:p w14:paraId="106DB13F" w14:textId="5B3575DB" w:rsidR="00F120B4" w:rsidRDefault="00F120B4" w:rsidP="00FD4CA2">
      <w:pPr>
        <w:rPr>
          <w:rFonts w:ascii="Arial" w:hAnsi="Arial" w:cs="Arial"/>
          <w:lang w:val="en-US" w:eastAsia="ja-JP"/>
        </w:rPr>
      </w:pPr>
    </w:p>
    <w:p w14:paraId="2CF746B3" w14:textId="25600956" w:rsidR="00F120B4" w:rsidRDefault="00F120B4" w:rsidP="00FD4CA2">
      <w:pPr>
        <w:rPr>
          <w:rFonts w:ascii="Arial" w:hAnsi="Arial" w:cs="Arial"/>
          <w:lang w:val="en-US" w:eastAsia="ja-JP"/>
        </w:rPr>
      </w:pPr>
    </w:p>
    <w:p w14:paraId="7052E694" w14:textId="3764C0C4" w:rsidR="00F120B4" w:rsidRDefault="00F120B4" w:rsidP="00FD4CA2">
      <w:pPr>
        <w:rPr>
          <w:rFonts w:ascii="Arial" w:hAnsi="Arial" w:cs="Arial"/>
          <w:lang w:val="en-US" w:eastAsia="ja-JP"/>
        </w:rPr>
      </w:pPr>
    </w:p>
    <w:p w14:paraId="2F43E291" w14:textId="5A579377" w:rsidR="00F120B4" w:rsidRDefault="00F120B4" w:rsidP="00FD4CA2">
      <w:pPr>
        <w:rPr>
          <w:rFonts w:ascii="Arial" w:hAnsi="Arial" w:cs="Arial"/>
          <w:lang w:val="en-US" w:eastAsia="ja-JP"/>
        </w:rPr>
      </w:pPr>
    </w:p>
    <w:p w14:paraId="6CC11E4F" w14:textId="47B4B3FC" w:rsidR="00F120B4" w:rsidRDefault="00F120B4" w:rsidP="00FD4CA2">
      <w:pPr>
        <w:rPr>
          <w:rFonts w:ascii="Arial" w:hAnsi="Arial" w:cs="Arial"/>
          <w:lang w:val="en-US" w:eastAsia="ja-JP"/>
        </w:rPr>
      </w:pPr>
    </w:p>
    <w:p w14:paraId="7A69AAFA" w14:textId="42D13042" w:rsidR="00F120B4" w:rsidRDefault="00F120B4" w:rsidP="00FD4CA2">
      <w:pPr>
        <w:rPr>
          <w:rFonts w:ascii="Arial" w:hAnsi="Arial" w:cs="Arial"/>
          <w:lang w:val="en-US" w:eastAsia="ja-JP"/>
        </w:rPr>
      </w:pPr>
    </w:p>
    <w:p w14:paraId="6E351C21" w14:textId="06851B1F" w:rsidR="00F120B4" w:rsidRDefault="00F120B4" w:rsidP="00FD4CA2">
      <w:pPr>
        <w:rPr>
          <w:rFonts w:ascii="Arial" w:hAnsi="Arial" w:cs="Arial"/>
          <w:lang w:val="en-US" w:eastAsia="ja-JP"/>
        </w:rPr>
      </w:pPr>
    </w:p>
    <w:p w14:paraId="3B6E34ED" w14:textId="0DF13893" w:rsidR="00F120B4" w:rsidRDefault="00F120B4" w:rsidP="00FD4CA2">
      <w:pPr>
        <w:rPr>
          <w:rFonts w:ascii="Arial" w:hAnsi="Arial" w:cs="Arial"/>
          <w:lang w:val="en-US" w:eastAsia="ja-JP"/>
        </w:rPr>
      </w:pPr>
    </w:p>
    <w:p w14:paraId="7A141606" w14:textId="6F9DCDFA" w:rsidR="00F120B4" w:rsidRDefault="00F120B4" w:rsidP="00FD4CA2">
      <w:pPr>
        <w:rPr>
          <w:rFonts w:ascii="Arial" w:hAnsi="Arial" w:cs="Arial"/>
          <w:lang w:val="en-US" w:eastAsia="ja-JP"/>
        </w:rPr>
      </w:pPr>
    </w:p>
    <w:p w14:paraId="13F3DBF2" w14:textId="0D498A97" w:rsidR="00F120B4" w:rsidRDefault="00F120B4" w:rsidP="00FD4CA2">
      <w:pPr>
        <w:rPr>
          <w:rFonts w:ascii="Arial" w:hAnsi="Arial" w:cs="Arial"/>
          <w:lang w:val="en-US" w:eastAsia="ja-JP"/>
        </w:rPr>
      </w:pPr>
    </w:p>
    <w:p w14:paraId="1D89DD64" w14:textId="77777777" w:rsidR="002F5DC6" w:rsidRDefault="002F5DC6" w:rsidP="00F120B4">
      <w:pPr>
        <w:rPr>
          <w:rFonts w:ascii="Arial" w:hAnsi="Arial" w:cs="Arial"/>
          <w:lang w:val="en-US" w:eastAsia="ja-JP"/>
        </w:rPr>
      </w:pPr>
    </w:p>
    <w:p w14:paraId="2158B944" w14:textId="4B693101" w:rsidR="00F120B4" w:rsidRPr="00F120B4" w:rsidRDefault="00F120B4" w:rsidP="00F120B4">
      <w:pPr>
        <w:rPr>
          <w:rFonts w:ascii="Arial" w:eastAsia="Times New Roman" w:hAnsi="Arial" w:cs="Arial"/>
          <w:b/>
          <w:bCs/>
          <w:lang w:val="en-US" w:eastAsia="en-GB"/>
        </w:rPr>
      </w:pPr>
      <w:r w:rsidRPr="00F120B4">
        <w:rPr>
          <w:rFonts w:ascii="Arial" w:eastAsia="Times New Roman" w:hAnsi="Arial" w:cs="Arial"/>
          <w:b/>
          <w:bCs/>
          <w:lang w:val="en-US" w:eastAsia="en-GB"/>
        </w:rPr>
        <w:lastRenderedPageBreak/>
        <w:t>APPENDIX A</w:t>
      </w:r>
    </w:p>
    <w:p w14:paraId="63C8356D" w14:textId="77777777" w:rsidR="00F120B4" w:rsidRPr="00F120B4" w:rsidRDefault="00F120B4" w:rsidP="00F120B4">
      <w:pPr>
        <w:rPr>
          <w:rFonts w:ascii="Arial" w:eastAsia="Times New Roman" w:hAnsi="Arial" w:cs="Arial"/>
          <w:b/>
          <w:bCs/>
          <w:lang w:val="en-US" w:eastAsia="en-GB"/>
        </w:rPr>
      </w:pPr>
      <w:r w:rsidRPr="00F120B4">
        <w:rPr>
          <w:rFonts w:ascii="Arial" w:eastAsia="Times New Roman" w:hAnsi="Arial" w:cs="Arial"/>
          <w:b/>
          <w:bCs/>
          <w:lang w:val="en-US" w:eastAsia="en-GB"/>
        </w:rPr>
        <w:t>Common Issues and Solutions with Clients relating to Belting</w:t>
      </w:r>
    </w:p>
    <w:p w14:paraId="12B67AA1" w14:textId="77777777" w:rsidR="00F120B4" w:rsidRPr="00F120B4" w:rsidRDefault="00F120B4" w:rsidP="00F120B4">
      <w:pPr>
        <w:numPr>
          <w:ilvl w:val="0"/>
          <w:numId w:val="1"/>
        </w:numPr>
        <w:spacing w:line="360" w:lineRule="auto"/>
        <w:rPr>
          <w:rFonts w:ascii="Arial" w:eastAsia="Times New Roman" w:hAnsi="Arial" w:cs="Arial"/>
          <w:lang w:val="en-US" w:eastAsia="en-GB"/>
        </w:rPr>
      </w:pPr>
      <w:r w:rsidRPr="00F120B4">
        <w:rPr>
          <w:rFonts w:ascii="Arial" w:eastAsia="Times New Roman" w:hAnsi="Arial" w:cs="Arial"/>
          <w:lang w:val="en-US" w:eastAsia="en-GB"/>
        </w:rPr>
        <w:t>Speech Quality/Chest Register being taken too high</w:t>
      </w:r>
    </w:p>
    <w:p w14:paraId="7D8B38C5" w14:textId="2597E884" w:rsidR="00F120B4" w:rsidRDefault="00F120B4" w:rsidP="00F120B4">
      <w:pPr>
        <w:spacing w:line="360" w:lineRule="auto"/>
        <w:ind w:left="720"/>
        <w:rPr>
          <w:rFonts w:ascii="Arial" w:eastAsia="Times New Roman" w:hAnsi="Arial" w:cs="Arial"/>
          <w:lang w:val="en-US" w:eastAsia="en-GB"/>
        </w:rPr>
      </w:pPr>
      <w:r w:rsidRPr="00F120B4">
        <w:rPr>
          <w:rFonts w:ascii="Arial" w:eastAsia="Times New Roman" w:hAnsi="Arial" w:cs="Arial"/>
          <w:lang w:val="en-US" w:eastAsia="en-GB"/>
        </w:rPr>
        <w:t>I regularly work with clients who have found the thick fold connection but as they ascend in their range, they don’t facilitate any other tools to aid with the ring, brightness and loudness associated with belting. In these situations, I will invite students to explore a higher larynx position. This can often be found by using well known examples to trigger the client into replicating a higher laryngeal position and then locating, feeling and maintaining the muscular effort whilst transitioning to a scale, arpeggio and then to the lyrics of a song. Some prompts I use to assist clients in finding a higher larynx are:</w:t>
      </w:r>
    </w:p>
    <w:p w14:paraId="4FBFCFDE" w14:textId="77777777" w:rsidR="00F120B4" w:rsidRPr="00F120B4" w:rsidRDefault="00F120B4" w:rsidP="00F120B4">
      <w:pPr>
        <w:spacing w:line="360" w:lineRule="auto"/>
        <w:rPr>
          <w:rFonts w:ascii="Arial" w:eastAsia="Times New Roman" w:hAnsi="Arial" w:cs="Arial"/>
          <w:lang w:val="en-US" w:eastAsia="en-GB"/>
        </w:rPr>
      </w:pPr>
    </w:p>
    <w:p w14:paraId="610DC5F1" w14:textId="77777777" w:rsidR="00F120B4" w:rsidRPr="00F120B4" w:rsidRDefault="00F120B4" w:rsidP="00F120B4">
      <w:pPr>
        <w:spacing w:line="360" w:lineRule="auto"/>
        <w:ind w:firstLine="720"/>
        <w:rPr>
          <w:rFonts w:ascii="Arial" w:eastAsia="Times New Roman" w:hAnsi="Arial" w:cs="Arial"/>
          <w:lang w:val="en-US" w:eastAsia="en-GB"/>
        </w:rPr>
      </w:pPr>
      <w:r w:rsidRPr="00F120B4">
        <w:rPr>
          <w:rFonts w:ascii="Arial" w:eastAsia="Times New Roman" w:hAnsi="Arial" w:cs="Arial"/>
          <w:lang w:val="en-US" w:eastAsia="en-GB"/>
        </w:rPr>
        <w:t>…a young innocent or anxious child</w:t>
      </w:r>
    </w:p>
    <w:p w14:paraId="686F8970" w14:textId="3A81CC0D" w:rsidR="00F120B4" w:rsidRDefault="00F120B4" w:rsidP="00F120B4">
      <w:pPr>
        <w:spacing w:line="360" w:lineRule="auto"/>
        <w:ind w:firstLine="720"/>
        <w:rPr>
          <w:rFonts w:ascii="Arial" w:eastAsia="Times New Roman" w:hAnsi="Arial" w:cs="Arial"/>
          <w:lang w:val="en-US" w:eastAsia="en-GB"/>
        </w:rPr>
      </w:pPr>
      <w:r w:rsidRPr="00F120B4">
        <w:rPr>
          <w:rFonts w:ascii="Arial" w:eastAsia="Times New Roman" w:hAnsi="Arial" w:cs="Arial"/>
          <w:lang w:val="en-US" w:eastAsia="en-GB"/>
        </w:rPr>
        <w:t>…a chipmunk or other cartoon character such as Elmo</w:t>
      </w:r>
    </w:p>
    <w:p w14:paraId="207DEB69" w14:textId="77777777" w:rsidR="00F120B4" w:rsidRPr="00F120B4" w:rsidRDefault="00F120B4" w:rsidP="00F120B4">
      <w:pPr>
        <w:spacing w:line="360" w:lineRule="auto"/>
        <w:ind w:firstLine="720"/>
        <w:rPr>
          <w:rFonts w:ascii="Arial" w:eastAsia="Times New Roman" w:hAnsi="Arial" w:cs="Arial"/>
          <w:lang w:val="en-US" w:eastAsia="en-GB"/>
        </w:rPr>
      </w:pPr>
    </w:p>
    <w:p w14:paraId="19F87431" w14:textId="351100D0" w:rsidR="00F120B4" w:rsidRDefault="00F120B4" w:rsidP="00F120B4">
      <w:pPr>
        <w:spacing w:line="360" w:lineRule="auto"/>
        <w:ind w:left="720"/>
        <w:rPr>
          <w:rFonts w:ascii="Arial" w:eastAsia="Times New Roman" w:hAnsi="Arial" w:cs="Arial"/>
          <w:lang w:val="en-US" w:eastAsia="en-GB"/>
        </w:rPr>
      </w:pPr>
      <w:r w:rsidRPr="00F120B4">
        <w:rPr>
          <w:rFonts w:ascii="Arial" w:eastAsia="Times New Roman" w:hAnsi="Arial" w:cs="Arial"/>
          <w:lang w:val="en-US" w:eastAsia="en-GB"/>
        </w:rPr>
        <w:t xml:space="preserve">I invite the students to embrace the playfulness that these characters can bring. Often, the client is used to a certain laryngeal height for their day to day speaking voice and the infrahyoid and suprahyoid muscles, which are responsible for the lifting and lowering of the larynx, can be used to remain in their default position – which is different for each client. Limited movement of the larynx up and down has meant that those students I have who speak with a darker, richer, low larynx placement can find belt sounds very different to their usual speaking voice. I will encourage clients to speak days of the week / numbers one to ten / the names of people in their family on each laryngeal height so that they hear the resulting differences in quality. For visual learners, one can ask them to complete these exercises in front of a mirror so that they have the visual feedback of seeing their larynx move. Prompting the student with questions which encourage them to describe the differences in the sound whilst in those different positions can engrain the knowledge and aid self-practice after the session. </w:t>
      </w:r>
    </w:p>
    <w:p w14:paraId="68590E77" w14:textId="77777777" w:rsidR="00F120B4" w:rsidRPr="00F120B4" w:rsidRDefault="00F120B4" w:rsidP="00F120B4">
      <w:pPr>
        <w:spacing w:line="360" w:lineRule="auto"/>
        <w:rPr>
          <w:rFonts w:ascii="Arial" w:eastAsia="Times New Roman" w:hAnsi="Arial" w:cs="Arial"/>
          <w:lang w:val="en-US" w:eastAsia="en-GB"/>
        </w:rPr>
      </w:pPr>
    </w:p>
    <w:p w14:paraId="6B8E41DB" w14:textId="3B8CE271" w:rsidR="00F120B4" w:rsidRDefault="00F120B4" w:rsidP="00F120B4">
      <w:pPr>
        <w:spacing w:line="360" w:lineRule="auto"/>
        <w:ind w:left="720"/>
        <w:rPr>
          <w:rFonts w:ascii="Arial" w:eastAsia="Times New Roman" w:hAnsi="Arial" w:cs="Arial"/>
          <w:lang w:val="en-US" w:eastAsia="en-GB"/>
        </w:rPr>
      </w:pPr>
      <w:r w:rsidRPr="00F120B4">
        <w:rPr>
          <w:rFonts w:ascii="Arial" w:eastAsia="Times New Roman" w:hAnsi="Arial" w:cs="Arial"/>
          <w:lang w:val="en-US" w:eastAsia="en-GB"/>
        </w:rPr>
        <w:t>Once different larynx positions have been mastered, I introduce the idea of ring/twang/AES narrowing/</w:t>
      </w:r>
      <w:proofErr w:type="spellStart"/>
      <w:r w:rsidRPr="00F120B4">
        <w:rPr>
          <w:rFonts w:ascii="Arial" w:eastAsia="Times New Roman" w:hAnsi="Arial" w:cs="Arial"/>
          <w:lang w:val="en-US" w:eastAsia="en-GB"/>
        </w:rPr>
        <w:t>squillo</w:t>
      </w:r>
      <w:proofErr w:type="spellEnd"/>
      <w:r w:rsidRPr="00F120B4">
        <w:rPr>
          <w:rFonts w:ascii="Arial" w:eastAsia="Times New Roman" w:hAnsi="Arial" w:cs="Arial"/>
          <w:lang w:val="en-US" w:eastAsia="en-GB"/>
        </w:rPr>
        <w:t xml:space="preserve"> within the belt tone, discovering terminology which they may already use to mean the same thing. Twang is present in the </w:t>
      </w:r>
      <w:r w:rsidRPr="00F120B4">
        <w:rPr>
          <w:rFonts w:ascii="Arial" w:eastAsia="Times New Roman" w:hAnsi="Arial" w:cs="Arial"/>
          <w:lang w:val="en-US" w:eastAsia="en-GB"/>
        </w:rPr>
        <w:lastRenderedPageBreak/>
        <w:t xml:space="preserve">human voice around 3kHz and can be described with many adjectives such as bright, </w:t>
      </w:r>
      <w:proofErr w:type="spellStart"/>
      <w:r w:rsidRPr="00F120B4">
        <w:rPr>
          <w:rFonts w:ascii="Arial" w:eastAsia="Times New Roman" w:hAnsi="Arial" w:cs="Arial"/>
          <w:lang w:val="en-US" w:eastAsia="en-GB"/>
        </w:rPr>
        <w:t>pingy</w:t>
      </w:r>
      <w:proofErr w:type="spellEnd"/>
      <w:r w:rsidRPr="00F120B4">
        <w:rPr>
          <w:rFonts w:ascii="Arial" w:eastAsia="Times New Roman" w:hAnsi="Arial" w:cs="Arial"/>
          <w:lang w:val="en-US" w:eastAsia="en-GB"/>
        </w:rPr>
        <w:t xml:space="preserve">, loud, harsh, piercing (Roll, 2015) – however it is described, it is certainly a sound </w:t>
      </w:r>
      <w:proofErr w:type="gramStart"/>
      <w:r w:rsidRPr="00F120B4">
        <w:rPr>
          <w:rFonts w:ascii="Arial" w:eastAsia="Times New Roman" w:hAnsi="Arial" w:cs="Arial"/>
          <w:lang w:val="en-US" w:eastAsia="en-GB"/>
        </w:rPr>
        <w:t>which travels</w:t>
      </w:r>
      <w:proofErr w:type="gramEnd"/>
      <w:r w:rsidRPr="00F120B4">
        <w:rPr>
          <w:rFonts w:ascii="Arial" w:eastAsia="Times New Roman" w:hAnsi="Arial" w:cs="Arial"/>
          <w:lang w:val="en-US" w:eastAsia="en-GB"/>
        </w:rPr>
        <w:t xml:space="preserve">. The human ear is very receptive to sounds around 3kHz so if we can tune the formants to boost these frequencies in the vocal tract, we often find a louder, brighter sound. I work with students to tune the formants for the style of singing they are using. Changes to mouth shape, tongue position as well as jaw and larynx positions have yielded helpful results within the studio; noticeable to both the human ear and also through spectrogram software which I use to visually display the changes to frequencies created by the student’s efforts. Some students access this sound naturally as part of their speaking voice – it is typically associated with certain accents as well such as those from New Jersey, Liverpool and Ireland. Once I have helped a student to find the amplified boost in the 3kHZ range, I will guide them towards applying that frequency boost throughout their range on different vowel sounds and then different words. Maintaining the structural position of a narrowed AES and a high larynx takes practice. By this point in a student’s journey they are often </w:t>
      </w:r>
      <w:proofErr w:type="gramStart"/>
      <w:r w:rsidRPr="00F120B4">
        <w:rPr>
          <w:rFonts w:ascii="Arial" w:eastAsia="Times New Roman" w:hAnsi="Arial" w:cs="Arial"/>
          <w:lang w:val="en-US" w:eastAsia="en-GB"/>
        </w:rPr>
        <w:t>playful</w:t>
      </w:r>
      <w:proofErr w:type="gramEnd"/>
      <w:r w:rsidRPr="00F120B4">
        <w:rPr>
          <w:rFonts w:ascii="Arial" w:eastAsia="Times New Roman" w:hAnsi="Arial" w:cs="Arial"/>
          <w:lang w:val="en-US" w:eastAsia="en-GB"/>
        </w:rPr>
        <w:t xml:space="preserve"> and a baby’s cry or a child’s call is not just providing valuable feedback on whether they are singing in the frequency zone they’re hoping for but also fun. </w:t>
      </w:r>
    </w:p>
    <w:p w14:paraId="26D7E284" w14:textId="77777777" w:rsidR="00F120B4" w:rsidRPr="00F120B4" w:rsidRDefault="00F120B4" w:rsidP="00F120B4">
      <w:pPr>
        <w:spacing w:line="360" w:lineRule="auto"/>
        <w:rPr>
          <w:rFonts w:ascii="Arial" w:eastAsia="Times New Roman" w:hAnsi="Arial" w:cs="Arial"/>
          <w:lang w:val="en-US" w:eastAsia="en-GB"/>
        </w:rPr>
      </w:pPr>
    </w:p>
    <w:p w14:paraId="4B816864" w14:textId="77777777" w:rsidR="00F120B4" w:rsidRPr="00F120B4" w:rsidRDefault="00F120B4" w:rsidP="00F120B4">
      <w:pPr>
        <w:numPr>
          <w:ilvl w:val="0"/>
          <w:numId w:val="1"/>
        </w:numPr>
        <w:spacing w:line="360" w:lineRule="auto"/>
        <w:rPr>
          <w:rFonts w:ascii="Arial" w:eastAsia="Times New Roman" w:hAnsi="Arial" w:cs="Arial"/>
          <w:lang w:val="en-US" w:eastAsia="en-GB"/>
        </w:rPr>
      </w:pPr>
      <w:r w:rsidRPr="00F120B4">
        <w:rPr>
          <w:rFonts w:ascii="Arial" w:eastAsia="Times New Roman" w:hAnsi="Arial" w:cs="Arial"/>
          <w:lang w:val="en-US" w:eastAsia="en-GB"/>
        </w:rPr>
        <w:t>Breathing set-up not conducive for efficient belting</w:t>
      </w:r>
    </w:p>
    <w:p w14:paraId="3E8EABA8" w14:textId="4319B726" w:rsidR="00F120B4" w:rsidRDefault="00F120B4" w:rsidP="00F120B4">
      <w:pPr>
        <w:spacing w:line="360" w:lineRule="auto"/>
        <w:ind w:left="720"/>
        <w:rPr>
          <w:rFonts w:ascii="Arial" w:eastAsia="Times New Roman" w:hAnsi="Arial" w:cs="Arial"/>
          <w:lang w:val="en-US" w:eastAsia="en-GB"/>
        </w:rPr>
      </w:pPr>
      <w:r w:rsidRPr="00F120B4">
        <w:rPr>
          <w:rFonts w:ascii="Arial" w:eastAsia="Times New Roman" w:hAnsi="Arial" w:cs="Arial"/>
          <w:lang w:val="en-US" w:eastAsia="en-GB"/>
        </w:rPr>
        <w:t xml:space="preserve">I believe it to be ineffective to advise clients to ‘take a deep breath in’ when aiming for higher, louder and longer sounds. It has been documented (Hirano, 1974) that the larynx acts primarily as a valve and when closed after inhalation, a pressure builds up in the lungs. The sub-glottic pressure required in belting is much smaller than often expected and therefore a large amount of air in the lungs can make it harder for the vocal folds to maintain a longer closed phase, resulting in lower mass and increased effort by a student to maintain the required sound. This can be heard as cracks and is sometimes compensated for by aggressively forcing the folds together which can lead to traumas such as nodules and polyps along the edge of the fold (Harris, 2020). </w:t>
      </w:r>
    </w:p>
    <w:p w14:paraId="4C93F470" w14:textId="77777777" w:rsidR="00F120B4" w:rsidRPr="00F120B4" w:rsidRDefault="00F120B4" w:rsidP="00F120B4">
      <w:pPr>
        <w:spacing w:line="360" w:lineRule="auto"/>
        <w:rPr>
          <w:rFonts w:ascii="Arial" w:eastAsia="Times New Roman" w:hAnsi="Arial" w:cs="Arial"/>
          <w:lang w:val="en-US" w:eastAsia="en-GB"/>
        </w:rPr>
      </w:pPr>
    </w:p>
    <w:p w14:paraId="025C1205" w14:textId="6315390A" w:rsidR="00F120B4" w:rsidRDefault="00F120B4" w:rsidP="00F120B4">
      <w:pPr>
        <w:spacing w:line="360" w:lineRule="auto"/>
        <w:ind w:left="720"/>
        <w:rPr>
          <w:rFonts w:ascii="Arial" w:eastAsia="Times New Roman" w:hAnsi="Arial" w:cs="Arial"/>
          <w:lang w:val="en-US" w:eastAsia="en-GB"/>
        </w:rPr>
      </w:pPr>
      <w:r w:rsidRPr="00F120B4">
        <w:rPr>
          <w:rFonts w:ascii="Arial" w:eastAsia="Times New Roman" w:hAnsi="Arial" w:cs="Arial"/>
          <w:lang w:val="en-US" w:eastAsia="en-GB"/>
        </w:rPr>
        <w:t xml:space="preserve">I aim to remove this belief in students by asking them to stand at one end of the room and belt a short phrase (often a name, or simple words such as </w:t>
      </w:r>
      <w:r w:rsidRPr="00F120B4">
        <w:rPr>
          <w:rFonts w:ascii="Arial" w:eastAsia="Times New Roman" w:hAnsi="Arial" w:cs="Arial"/>
          <w:lang w:val="en-US" w:eastAsia="en-GB"/>
        </w:rPr>
        <w:lastRenderedPageBreak/>
        <w:t xml:space="preserve">‘Hey!’, ‘No!’ and ‘Stop!’) as if they are belting at someone about to step out into a road in front of a vehicle they haven’t noticed. Other situations which encourage spontaneity (such as calling upstairs to a friend or relative) can also be used. The importance of impulsiveness within the imagined scenario is important. Students will then instinctively tend to take a short, snappy breath before demonstrating a shout / yell / belt sound. I question them on the sensations – “what did that feel like?”, “did you focus on the breath you took beforehand?”, “was that difficult / painful / scratchy?” We explore what it feels like to maintain the same given </w:t>
      </w:r>
      <w:proofErr w:type="gramStart"/>
      <w:r w:rsidRPr="00F120B4">
        <w:rPr>
          <w:rFonts w:ascii="Arial" w:eastAsia="Times New Roman" w:hAnsi="Arial" w:cs="Arial"/>
          <w:lang w:val="en-US" w:eastAsia="en-GB"/>
        </w:rPr>
        <w:t>scenario</w:t>
      </w:r>
      <w:proofErr w:type="gramEnd"/>
      <w:r w:rsidRPr="00F120B4">
        <w:rPr>
          <w:rFonts w:ascii="Arial" w:eastAsia="Times New Roman" w:hAnsi="Arial" w:cs="Arial"/>
          <w:lang w:val="en-US" w:eastAsia="en-GB"/>
        </w:rPr>
        <w:t xml:space="preserve"> but we change the breathing to be a big, effortful breath before phonation. Students often report that this is harder to achieve, requires more muscular effort in the torso and invites some constriction or scratching when releasing such a large lung volume. </w:t>
      </w:r>
    </w:p>
    <w:p w14:paraId="403A11FE" w14:textId="77777777" w:rsidR="00F120B4" w:rsidRPr="00F120B4" w:rsidRDefault="00F120B4" w:rsidP="00F120B4">
      <w:pPr>
        <w:spacing w:line="360" w:lineRule="auto"/>
        <w:rPr>
          <w:rFonts w:ascii="Arial" w:eastAsia="Times New Roman" w:hAnsi="Arial" w:cs="Arial"/>
          <w:lang w:val="en-US" w:eastAsia="en-GB"/>
        </w:rPr>
      </w:pPr>
    </w:p>
    <w:p w14:paraId="212BEFF5" w14:textId="77777777" w:rsidR="00F120B4" w:rsidRPr="00F120B4" w:rsidRDefault="00F120B4" w:rsidP="00F120B4">
      <w:pPr>
        <w:spacing w:line="360" w:lineRule="auto"/>
        <w:ind w:left="720"/>
        <w:rPr>
          <w:rFonts w:ascii="Arial" w:eastAsia="Times New Roman" w:hAnsi="Arial" w:cs="Arial"/>
          <w:lang w:val="en-US" w:eastAsia="en-GB"/>
        </w:rPr>
      </w:pPr>
      <w:r w:rsidRPr="00F120B4">
        <w:rPr>
          <w:rFonts w:ascii="Arial" w:eastAsia="Times New Roman" w:hAnsi="Arial" w:cs="Arial"/>
          <w:lang w:val="en-US" w:eastAsia="en-GB"/>
        </w:rPr>
        <w:t xml:space="preserve">We apply the knowledge from that exercise to a song or piece of text. We often find that the habitual tendency to take a big breath in before </w:t>
      </w:r>
      <w:proofErr w:type="spellStart"/>
      <w:r w:rsidRPr="00F120B4">
        <w:rPr>
          <w:rFonts w:ascii="Arial" w:eastAsia="Times New Roman" w:hAnsi="Arial" w:cs="Arial"/>
          <w:lang w:val="en-US" w:eastAsia="en-GB"/>
        </w:rPr>
        <w:t>vocalising</w:t>
      </w:r>
      <w:proofErr w:type="spellEnd"/>
      <w:r w:rsidRPr="00F120B4">
        <w:rPr>
          <w:rFonts w:ascii="Arial" w:eastAsia="Times New Roman" w:hAnsi="Arial" w:cs="Arial"/>
          <w:lang w:val="en-US" w:eastAsia="en-GB"/>
        </w:rPr>
        <w:t xml:space="preserve"> is counter-productive to the belt sound we want to achieve. I believe this to be because a larger lung volume increases the subglottic pressure which results in one of two things:</w:t>
      </w:r>
    </w:p>
    <w:p w14:paraId="2DA14EF1" w14:textId="77777777" w:rsidR="00F120B4" w:rsidRPr="00F120B4" w:rsidRDefault="00F120B4" w:rsidP="00F120B4">
      <w:pPr>
        <w:numPr>
          <w:ilvl w:val="0"/>
          <w:numId w:val="2"/>
        </w:numPr>
        <w:spacing w:line="360" w:lineRule="auto"/>
        <w:rPr>
          <w:rFonts w:ascii="Arial" w:eastAsia="Times New Roman" w:hAnsi="Arial" w:cs="Arial"/>
          <w:lang w:val="en-US" w:eastAsia="en-GB"/>
        </w:rPr>
      </w:pPr>
      <w:r w:rsidRPr="00F120B4">
        <w:rPr>
          <w:rFonts w:ascii="Arial" w:eastAsia="Times New Roman" w:hAnsi="Arial" w:cs="Arial"/>
          <w:lang w:val="en-US" w:eastAsia="en-GB"/>
        </w:rPr>
        <w:t>Strain on the vocal folds to stay together, and/or</w:t>
      </w:r>
    </w:p>
    <w:p w14:paraId="205E423A" w14:textId="0ED1238E" w:rsidR="00F120B4" w:rsidRDefault="00F120B4" w:rsidP="00F120B4">
      <w:pPr>
        <w:numPr>
          <w:ilvl w:val="0"/>
          <w:numId w:val="2"/>
        </w:numPr>
        <w:spacing w:line="360" w:lineRule="auto"/>
        <w:rPr>
          <w:rFonts w:ascii="Arial" w:eastAsia="Times New Roman" w:hAnsi="Arial" w:cs="Arial"/>
          <w:lang w:val="en-US" w:eastAsia="en-GB"/>
        </w:rPr>
      </w:pPr>
      <w:r w:rsidRPr="00F120B4">
        <w:rPr>
          <w:rFonts w:ascii="Arial" w:eastAsia="Times New Roman" w:hAnsi="Arial" w:cs="Arial"/>
          <w:lang w:val="en-US" w:eastAsia="en-GB"/>
        </w:rPr>
        <w:t xml:space="preserve">The vocal folds blowing apart at the onset of sound, causing a breathy tone, voice crack or hoarseness over time. </w:t>
      </w:r>
    </w:p>
    <w:p w14:paraId="084DAFBE" w14:textId="77777777" w:rsidR="00F120B4" w:rsidRPr="00F120B4" w:rsidRDefault="00F120B4" w:rsidP="00F120B4">
      <w:pPr>
        <w:spacing w:line="360" w:lineRule="auto"/>
        <w:rPr>
          <w:rFonts w:ascii="Arial" w:eastAsia="Times New Roman" w:hAnsi="Arial" w:cs="Arial"/>
          <w:lang w:val="en-US" w:eastAsia="en-GB"/>
        </w:rPr>
      </w:pPr>
    </w:p>
    <w:p w14:paraId="5B1F7A45" w14:textId="275BC57F" w:rsidR="00F120B4" w:rsidRDefault="00F120B4" w:rsidP="00F120B4">
      <w:pPr>
        <w:spacing w:line="360" w:lineRule="auto"/>
        <w:ind w:left="720"/>
        <w:rPr>
          <w:rFonts w:ascii="Arial" w:eastAsia="Times New Roman" w:hAnsi="Arial" w:cs="Arial"/>
          <w:lang w:val="en-US" w:eastAsia="en-GB"/>
        </w:rPr>
      </w:pPr>
      <w:r w:rsidRPr="00F120B4">
        <w:rPr>
          <w:rFonts w:ascii="Arial" w:eastAsia="Times New Roman" w:hAnsi="Arial" w:cs="Arial"/>
          <w:lang w:val="en-US" w:eastAsia="en-GB"/>
        </w:rPr>
        <w:t xml:space="preserve">The strategy is dependent on the client’s learning preferences and I try to navigate the specific challenges each student has rather than applying a generic approach which fails to </w:t>
      </w:r>
      <w:proofErr w:type="spellStart"/>
      <w:r w:rsidRPr="00F120B4">
        <w:rPr>
          <w:rFonts w:ascii="Arial" w:eastAsia="Times New Roman" w:hAnsi="Arial" w:cs="Arial"/>
          <w:lang w:val="en-US" w:eastAsia="en-GB"/>
        </w:rPr>
        <w:t>personalise</w:t>
      </w:r>
      <w:proofErr w:type="spellEnd"/>
      <w:r w:rsidRPr="00F120B4">
        <w:rPr>
          <w:rFonts w:ascii="Arial" w:eastAsia="Times New Roman" w:hAnsi="Arial" w:cs="Arial"/>
          <w:lang w:val="en-US" w:eastAsia="en-GB"/>
        </w:rPr>
        <w:t xml:space="preserve"> the learning towards the individual.</w:t>
      </w:r>
    </w:p>
    <w:p w14:paraId="06B458D4" w14:textId="77777777" w:rsidR="00F120B4" w:rsidRPr="00F120B4" w:rsidRDefault="00F120B4" w:rsidP="00F120B4">
      <w:pPr>
        <w:spacing w:line="360" w:lineRule="auto"/>
        <w:rPr>
          <w:rFonts w:ascii="Arial" w:eastAsia="Times New Roman" w:hAnsi="Arial" w:cs="Arial"/>
          <w:lang w:val="en-US" w:eastAsia="en-GB"/>
        </w:rPr>
      </w:pPr>
    </w:p>
    <w:p w14:paraId="61A282AE" w14:textId="77777777" w:rsidR="00F120B4" w:rsidRPr="00F120B4" w:rsidRDefault="00F120B4" w:rsidP="00F120B4">
      <w:pPr>
        <w:numPr>
          <w:ilvl w:val="0"/>
          <w:numId w:val="1"/>
        </w:numPr>
        <w:spacing w:line="360" w:lineRule="auto"/>
        <w:rPr>
          <w:rFonts w:ascii="Arial" w:eastAsia="Times New Roman" w:hAnsi="Arial" w:cs="Arial"/>
          <w:lang w:val="en-US" w:eastAsia="en-GB"/>
        </w:rPr>
      </w:pPr>
      <w:r w:rsidRPr="00F120B4">
        <w:rPr>
          <w:rFonts w:ascii="Arial" w:eastAsia="Times New Roman" w:hAnsi="Arial" w:cs="Arial"/>
          <w:lang w:val="en-US" w:eastAsia="en-GB"/>
        </w:rPr>
        <w:t xml:space="preserve">Diction working against the laryngeal set-up </w:t>
      </w:r>
    </w:p>
    <w:p w14:paraId="327C3058" w14:textId="4FC07FA0" w:rsidR="00F120B4" w:rsidRDefault="00F120B4" w:rsidP="00F120B4">
      <w:pPr>
        <w:spacing w:line="360" w:lineRule="auto"/>
        <w:ind w:left="720"/>
        <w:rPr>
          <w:rFonts w:ascii="Arial" w:eastAsia="Times New Roman" w:hAnsi="Arial" w:cs="Arial"/>
          <w:lang w:val="en-US" w:eastAsia="en-GB"/>
        </w:rPr>
      </w:pPr>
      <w:r w:rsidRPr="00F120B4">
        <w:rPr>
          <w:rFonts w:ascii="Arial" w:eastAsia="Times New Roman" w:hAnsi="Arial" w:cs="Arial"/>
          <w:lang w:val="en-US" w:eastAsia="en-GB"/>
        </w:rPr>
        <w:t xml:space="preserve">The articulators (tongue, lips, jaw) can often have an effect on the laryngeal position, narrowed aryepiglottic sphincter and airflow. It is generally agreed that there is a lifted larynx position within belting which adds the brightness; a narrowed AES position (adding the twang and boosting the harmonics around 3kHZ which results in a perceived loudness) and a carefully moderated </w:t>
      </w:r>
      <w:r w:rsidRPr="00F120B4">
        <w:rPr>
          <w:rFonts w:ascii="Arial" w:eastAsia="Times New Roman" w:hAnsi="Arial" w:cs="Arial"/>
          <w:lang w:val="en-US" w:eastAsia="en-GB"/>
        </w:rPr>
        <w:lastRenderedPageBreak/>
        <w:t xml:space="preserve">airflow. Therefore, if one or more of the articulators is working against these setups, there can be a dramatic effect on the efficiency of the belting. </w:t>
      </w:r>
    </w:p>
    <w:p w14:paraId="26ED0953" w14:textId="77777777" w:rsidR="00F120B4" w:rsidRPr="00F120B4" w:rsidRDefault="00F120B4" w:rsidP="00F120B4">
      <w:pPr>
        <w:spacing w:line="360" w:lineRule="auto"/>
        <w:rPr>
          <w:rFonts w:ascii="Arial" w:eastAsia="Times New Roman" w:hAnsi="Arial" w:cs="Arial"/>
          <w:lang w:val="en-US" w:eastAsia="en-GB"/>
        </w:rPr>
      </w:pPr>
    </w:p>
    <w:p w14:paraId="61575F5B" w14:textId="6E8B73B7" w:rsidR="00F120B4" w:rsidRDefault="00F120B4" w:rsidP="00F120B4">
      <w:pPr>
        <w:spacing w:line="360" w:lineRule="auto"/>
        <w:ind w:left="720"/>
        <w:rPr>
          <w:rFonts w:ascii="Arial" w:eastAsia="Times New Roman" w:hAnsi="Arial" w:cs="Arial"/>
          <w:lang w:val="en-US" w:eastAsia="en-GB"/>
        </w:rPr>
      </w:pPr>
      <w:r w:rsidRPr="00F120B4">
        <w:rPr>
          <w:rFonts w:ascii="Arial" w:eastAsia="Times New Roman" w:hAnsi="Arial" w:cs="Arial"/>
          <w:lang w:val="en-US" w:eastAsia="en-GB"/>
        </w:rPr>
        <w:t>Commonly I have found that a client’s tongue sitting further back can impact the high larynx we seek (</w:t>
      </w:r>
      <w:proofErr w:type="spellStart"/>
      <w:r w:rsidRPr="00F120B4">
        <w:rPr>
          <w:rFonts w:ascii="Arial" w:eastAsia="Times New Roman" w:hAnsi="Arial" w:cs="Arial"/>
          <w:lang w:val="en-US" w:eastAsia="en-GB"/>
        </w:rPr>
        <w:t>Obert</w:t>
      </w:r>
      <w:proofErr w:type="spellEnd"/>
      <w:r w:rsidRPr="00F120B4">
        <w:rPr>
          <w:rFonts w:ascii="Arial" w:eastAsia="Times New Roman" w:hAnsi="Arial" w:cs="Arial"/>
          <w:lang w:val="en-US" w:eastAsia="en-GB"/>
        </w:rPr>
        <w:t xml:space="preserve">, 2020). The origins and insertions of the muscles which control movement of the tongue can also have an impact on the tongue position. This to be particularly important with the hyoglossus muscle – if the hyoglossus is contracted then it lowers the tongue and has an effect on the larynx by limiting how high the hyoid bone can move, something which </w:t>
      </w:r>
      <w:proofErr w:type="spellStart"/>
      <w:r w:rsidRPr="00F120B4">
        <w:rPr>
          <w:rFonts w:ascii="Arial" w:eastAsia="Times New Roman" w:hAnsi="Arial" w:cs="Arial"/>
          <w:lang w:val="en-US" w:eastAsia="en-GB"/>
        </w:rPr>
        <w:t>Obert</w:t>
      </w:r>
      <w:proofErr w:type="spellEnd"/>
      <w:r w:rsidRPr="00F120B4">
        <w:rPr>
          <w:rFonts w:ascii="Arial" w:eastAsia="Times New Roman" w:hAnsi="Arial" w:cs="Arial"/>
          <w:lang w:val="en-US" w:eastAsia="en-GB"/>
        </w:rPr>
        <w:t xml:space="preserve"> has also explored. This restriction on the movement makes it harder for the singer to access the brighter sound associated with belting. An exercise I use for this is asking the client to sing their song with their tongue stuck out of their mouth; it encourages the singer to experiment with other articulatory changes such as in the lips and jaw and anterior portions of the tongue to achieve the lyrical requirements without letting the tongue sit too low. I also use vowel sounds and ask them to modulate from a high dorsum /</w:t>
      </w:r>
      <w:proofErr w:type="spellStart"/>
      <w:r w:rsidRPr="00F120B4">
        <w:rPr>
          <w:rFonts w:ascii="Arial" w:eastAsia="Times New Roman" w:hAnsi="Arial" w:cs="Arial"/>
          <w:lang w:val="en-US" w:eastAsia="en-GB"/>
        </w:rPr>
        <w:t>i</w:t>
      </w:r>
      <w:proofErr w:type="spellEnd"/>
      <w:r w:rsidRPr="00F120B4">
        <w:rPr>
          <w:rFonts w:ascii="Arial" w:eastAsia="Times New Roman" w:hAnsi="Arial" w:cs="Arial"/>
          <w:lang w:val="en-US" w:eastAsia="en-GB"/>
        </w:rPr>
        <w:t xml:space="preserve">/ sound to a lower; we explore the options available in the lyrics of the song they are singing. </w:t>
      </w:r>
    </w:p>
    <w:p w14:paraId="76E32704" w14:textId="77777777" w:rsidR="00F120B4" w:rsidRPr="00F120B4" w:rsidRDefault="00F120B4" w:rsidP="00F120B4">
      <w:pPr>
        <w:spacing w:line="360" w:lineRule="auto"/>
        <w:rPr>
          <w:rFonts w:ascii="Arial" w:eastAsia="Times New Roman" w:hAnsi="Arial" w:cs="Arial"/>
          <w:lang w:val="en-US" w:eastAsia="en-GB"/>
        </w:rPr>
      </w:pPr>
    </w:p>
    <w:p w14:paraId="6FF21985" w14:textId="035CC842" w:rsidR="00F120B4" w:rsidRDefault="00F120B4" w:rsidP="00F120B4">
      <w:pPr>
        <w:spacing w:line="360" w:lineRule="auto"/>
        <w:ind w:left="720"/>
        <w:rPr>
          <w:rFonts w:ascii="Arial" w:eastAsia="Times New Roman" w:hAnsi="Arial" w:cs="Arial"/>
          <w:lang w:val="en-US" w:eastAsia="en-GB"/>
        </w:rPr>
      </w:pPr>
      <w:r w:rsidRPr="00F120B4">
        <w:rPr>
          <w:rFonts w:ascii="Arial" w:eastAsia="Times New Roman" w:hAnsi="Arial" w:cs="Arial"/>
          <w:lang w:val="en-US" w:eastAsia="en-GB"/>
        </w:rPr>
        <w:t xml:space="preserve">Protruded lips can also have an effect on the brightness of a sound. With the lips sitting forward we are lengthening the vocal tract which creates darkness in the tone – in a similar fashion, we can lower the larynx for a darker, richer tone. Both of these options are useful to the singer in other qualities but with belt voice we are seeking a shorter vocal tract to find the brightness. Spread lips where we place them </w:t>
      </w:r>
      <w:proofErr w:type="gramStart"/>
      <w:r w:rsidRPr="00F120B4">
        <w:rPr>
          <w:rFonts w:ascii="Arial" w:eastAsia="Times New Roman" w:hAnsi="Arial" w:cs="Arial"/>
          <w:lang w:val="en-US" w:eastAsia="en-GB"/>
        </w:rPr>
        <w:t>more wide</w:t>
      </w:r>
      <w:proofErr w:type="gramEnd"/>
      <w:r w:rsidRPr="00F120B4">
        <w:rPr>
          <w:rFonts w:ascii="Arial" w:eastAsia="Times New Roman" w:hAnsi="Arial" w:cs="Arial"/>
          <w:lang w:val="en-US" w:eastAsia="en-GB"/>
        </w:rPr>
        <w:t xml:space="preserve"> than forward (colloquially named ‘letterbox lips’) assists with brightness in belting by creating a horizontal widening of the space in the mouth instead of lengthening as is often the case in classical singing (Balog, 2005). </w:t>
      </w:r>
    </w:p>
    <w:p w14:paraId="197B2C93" w14:textId="77777777" w:rsidR="00F120B4" w:rsidRPr="00F120B4" w:rsidRDefault="00F120B4" w:rsidP="00F120B4">
      <w:pPr>
        <w:spacing w:line="360" w:lineRule="auto"/>
        <w:rPr>
          <w:rFonts w:ascii="Arial" w:eastAsia="Times New Roman" w:hAnsi="Arial" w:cs="Arial"/>
          <w:lang w:val="en-US" w:eastAsia="en-GB"/>
        </w:rPr>
      </w:pPr>
    </w:p>
    <w:p w14:paraId="35C9FFFF" w14:textId="2569B768" w:rsidR="00F120B4" w:rsidRDefault="00F120B4" w:rsidP="00F120B4">
      <w:pPr>
        <w:spacing w:line="360" w:lineRule="auto"/>
        <w:ind w:left="720"/>
        <w:rPr>
          <w:rFonts w:ascii="Arial" w:eastAsia="Times New Roman" w:hAnsi="Arial" w:cs="Arial"/>
          <w:lang w:val="en-US" w:eastAsia="en-GB"/>
        </w:rPr>
      </w:pPr>
      <w:r w:rsidRPr="00F120B4">
        <w:rPr>
          <w:rFonts w:ascii="Arial" w:eastAsia="Times New Roman" w:hAnsi="Arial" w:cs="Arial"/>
          <w:lang w:val="en-US" w:eastAsia="en-GB"/>
        </w:rPr>
        <w:t xml:space="preserve">The jaw can lower to different degrees. The amount that the jaw drops has an effect on the harmonics by affecting the formants, raising F1 and lowering F2 (Bozeman, 2014). Therefore, I assist students to try their song or speech with different degrees of jaw lowering; often recording the exercise for the student to listen back to afterwards. </w:t>
      </w:r>
    </w:p>
    <w:p w14:paraId="63ADC681" w14:textId="77777777" w:rsidR="00F120B4" w:rsidRPr="00F120B4" w:rsidRDefault="00F120B4" w:rsidP="00F120B4">
      <w:pPr>
        <w:spacing w:line="360" w:lineRule="auto"/>
        <w:rPr>
          <w:rFonts w:ascii="Arial" w:eastAsia="Times New Roman" w:hAnsi="Arial" w:cs="Arial"/>
          <w:lang w:val="en-US" w:eastAsia="en-GB"/>
        </w:rPr>
      </w:pPr>
    </w:p>
    <w:p w14:paraId="216EBD12" w14:textId="1CA525C5" w:rsidR="00F120B4" w:rsidRDefault="00F120B4" w:rsidP="00F120B4">
      <w:pPr>
        <w:spacing w:line="360" w:lineRule="auto"/>
        <w:ind w:left="720"/>
        <w:rPr>
          <w:rFonts w:ascii="Arial" w:eastAsia="Times New Roman" w:hAnsi="Arial" w:cs="Arial"/>
          <w:lang w:val="en-US" w:eastAsia="en-GB"/>
        </w:rPr>
      </w:pPr>
      <w:r w:rsidRPr="00F120B4">
        <w:rPr>
          <w:rFonts w:ascii="Arial" w:eastAsia="Times New Roman" w:hAnsi="Arial" w:cs="Arial"/>
          <w:lang w:val="en-US" w:eastAsia="en-GB"/>
        </w:rPr>
        <w:t xml:space="preserve">With all of these exercises, it is important to reflect upon the effect this is having on the sound. There will be correlations between the very practical work happening within the studio and the research which I have cited previously. By giving students multiple options, I hope the develop graduates who experiment themselves and have a basis from which to explore the vocal choices available to them. </w:t>
      </w:r>
    </w:p>
    <w:p w14:paraId="06A6C76B" w14:textId="77777777" w:rsidR="00F120B4" w:rsidRPr="00F120B4" w:rsidRDefault="00F120B4" w:rsidP="00F120B4">
      <w:pPr>
        <w:spacing w:line="360" w:lineRule="auto"/>
        <w:rPr>
          <w:rFonts w:ascii="Arial" w:eastAsia="Times New Roman" w:hAnsi="Arial" w:cs="Arial"/>
          <w:lang w:val="en-US" w:eastAsia="en-GB"/>
        </w:rPr>
      </w:pPr>
    </w:p>
    <w:p w14:paraId="30581071" w14:textId="473D06F9" w:rsidR="00F120B4" w:rsidRDefault="00F120B4" w:rsidP="00F120B4">
      <w:pPr>
        <w:spacing w:line="360" w:lineRule="auto"/>
        <w:ind w:firstLine="720"/>
        <w:rPr>
          <w:rFonts w:ascii="Arial" w:eastAsia="Times New Roman" w:hAnsi="Arial" w:cs="Arial"/>
          <w:b/>
          <w:bCs/>
          <w:lang w:val="en-US" w:eastAsia="en-GB"/>
        </w:rPr>
      </w:pPr>
      <w:r w:rsidRPr="00F120B4">
        <w:rPr>
          <w:rFonts w:ascii="Arial" w:eastAsia="Times New Roman" w:hAnsi="Arial" w:cs="Arial"/>
          <w:b/>
          <w:bCs/>
          <w:lang w:val="en-US" w:eastAsia="en-GB"/>
        </w:rPr>
        <w:t>Other Exercises</w:t>
      </w:r>
    </w:p>
    <w:p w14:paraId="0B4153A7" w14:textId="77777777" w:rsidR="00F120B4" w:rsidRPr="00F120B4" w:rsidRDefault="00F120B4" w:rsidP="00F120B4">
      <w:pPr>
        <w:spacing w:line="360" w:lineRule="auto"/>
        <w:rPr>
          <w:rFonts w:ascii="Arial" w:eastAsia="Times New Roman" w:hAnsi="Arial" w:cs="Arial"/>
          <w:b/>
          <w:bCs/>
          <w:lang w:val="en-US" w:eastAsia="en-GB"/>
        </w:rPr>
      </w:pPr>
    </w:p>
    <w:p w14:paraId="3D7B7BAB" w14:textId="77777777" w:rsidR="00F120B4" w:rsidRPr="00F120B4" w:rsidRDefault="00F120B4" w:rsidP="00F120B4">
      <w:pPr>
        <w:spacing w:line="360" w:lineRule="auto"/>
        <w:ind w:firstLine="720"/>
        <w:rPr>
          <w:rFonts w:ascii="Arial" w:eastAsia="Times New Roman" w:hAnsi="Arial" w:cs="Arial"/>
          <w:b/>
          <w:bCs/>
          <w:lang w:val="en-US" w:eastAsia="en-GB"/>
        </w:rPr>
      </w:pPr>
      <w:r w:rsidRPr="00F120B4">
        <w:rPr>
          <w:rFonts w:ascii="Arial" w:eastAsia="Times New Roman" w:hAnsi="Arial" w:cs="Arial"/>
          <w:b/>
          <w:bCs/>
          <w:lang w:val="en-US" w:eastAsia="en-GB"/>
        </w:rPr>
        <w:t>The Siren</w:t>
      </w:r>
    </w:p>
    <w:p w14:paraId="454426F0" w14:textId="6432F54C" w:rsidR="00F120B4" w:rsidRDefault="00F120B4" w:rsidP="00F120B4">
      <w:pPr>
        <w:spacing w:line="360" w:lineRule="auto"/>
        <w:ind w:left="720"/>
        <w:rPr>
          <w:rFonts w:ascii="Arial" w:eastAsia="Times New Roman" w:hAnsi="Arial" w:cs="Arial"/>
          <w:lang w:val="en-US" w:eastAsia="en-GB"/>
        </w:rPr>
      </w:pPr>
      <w:r w:rsidRPr="00F120B4">
        <w:rPr>
          <w:rFonts w:ascii="Arial" w:eastAsia="Times New Roman" w:hAnsi="Arial" w:cs="Arial"/>
          <w:lang w:val="en-US" w:eastAsia="en-GB"/>
        </w:rPr>
        <w:t xml:space="preserve">I do encourage students to siren on an /ng/ sound throughout their range, being mindful of the changes from register and quality as they go. As coaches, we can prompt students to maintain the same </w:t>
      </w:r>
      <w:proofErr w:type="spellStart"/>
      <w:r w:rsidRPr="00F120B4">
        <w:rPr>
          <w:rFonts w:ascii="Arial" w:eastAsia="Times New Roman" w:hAnsi="Arial" w:cs="Arial"/>
          <w:lang w:val="en-US" w:eastAsia="en-GB"/>
        </w:rPr>
        <w:t>bodycover</w:t>
      </w:r>
      <w:proofErr w:type="spellEnd"/>
      <w:r w:rsidRPr="00F120B4">
        <w:rPr>
          <w:rFonts w:ascii="Arial" w:eastAsia="Times New Roman" w:hAnsi="Arial" w:cs="Arial"/>
          <w:lang w:val="en-US" w:eastAsia="en-GB"/>
        </w:rPr>
        <w:t xml:space="preserve">, larynx height, AES position and articulatory set up for as much of the range as possible. Then I ask the student to contrast this with their ‘default’ siren and then a siren with no effort, a siren with lots of breath, a quiet siren, a loud siren – all of these produce different results and perhaps most importantly, I constantly ask ‘why?’ I would like to see more students questioning their way of working rather than just accepting one way for everything. This is something I explore with more experienced belters who are looking to shape the tonality of their belt – students often wish to explore brightening and darkening of the belt tone. A number of students have told me that they hear differences between West End belting to Broadway belting, for example. This is an area which I’m keen to explore later in my study. </w:t>
      </w:r>
    </w:p>
    <w:p w14:paraId="11F95754" w14:textId="77777777" w:rsidR="00F120B4" w:rsidRPr="00F120B4" w:rsidRDefault="00F120B4" w:rsidP="00F120B4">
      <w:pPr>
        <w:spacing w:line="360" w:lineRule="auto"/>
        <w:rPr>
          <w:rFonts w:ascii="Arial" w:eastAsia="Times New Roman" w:hAnsi="Arial" w:cs="Arial"/>
          <w:lang w:val="en-US" w:eastAsia="en-GB"/>
        </w:rPr>
      </w:pPr>
    </w:p>
    <w:p w14:paraId="62969A87" w14:textId="77777777" w:rsidR="00F120B4" w:rsidRPr="00F120B4" w:rsidRDefault="00F120B4" w:rsidP="00F120B4">
      <w:pPr>
        <w:spacing w:line="360" w:lineRule="auto"/>
        <w:ind w:firstLine="720"/>
        <w:rPr>
          <w:rFonts w:ascii="Arial" w:eastAsia="Times New Roman" w:hAnsi="Arial" w:cs="Arial"/>
          <w:lang w:val="en-US" w:eastAsia="en-GB"/>
        </w:rPr>
      </w:pPr>
      <w:proofErr w:type="spellStart"/>
      <w:r w:rsidRPr="00F120B4">
        <w:rPr>
          <w:rFonts w:ascii="Arial" w:eastAsia="Times New Roman" w:hAnsi="Arial" w:cs="Arial"/>
          <w:b/>
          <w:bCs/>
          <w:lang w:val="en-US" w:eastAsia="en-GB"/>
        </w:rPr>
        <w:t>LuLu’s</w:t>
      </w:r>
      <w:proofErr w:type="spellEnd"/>
      <w:r w:rsidRPr="00F120B4">
        <w:rPr>
          <w:rFonts w:ascii="Arial" w:eastAsia="Times New Roman" w:hAnsi="Arial" w:cs="Arial"/>
          <w:b/>
          <w:bCs/>
          <w:lang w:val="en-US" w:eastAsia="en-GB"/>
        </w:rPr>
        <w:t xml:space="preserve"> “Shout!”</w:t>
      </w:r>
    </w:p>
    <w:p w14:paraId="46B328F9" w14:textId="77777777" w:rsidR="00F120B4" w:rsidRPr="00F120B4" w:rsidRDefault="00F120B4" w:rsidP="00F120B4">
      <w:pPr>
        <w:spacing w:line="360" w:lineRule="auto"/>
        <w:ind w:left="720"/>
        <w:rPr>
          <w:rFonts w:ascii="Arial" w:eastAsia="Times New Roman" w:hAnsi="Arial" w:cs="Arial"/>
          <w:lang w:val="en-US" w:eastAsia="en-GB"/>
        </w:rPr>
      </w:pPr>
      <w:r w:rsidRPr="00F120B4">
        <w:rPr>
          <w:rFonts w:ascii="Arial" w:eastAsia="Times New Roman" w:hAnsi="Arial" w:cs="Arial"/>
          <w:lang w:val="en-US" w:eastAsia="en-GB"/>
        </w:rPr>
        <w:t xml:space="preserve">I like to use the opening “Well” from the pop song “Shout” to experiment with the ideas above. It is a well-known phrase which transcends spoken voice pitches and the differences in sound when a student changes larynx height, are particularly noticeable. It is important when working on exercises that demand a change of quality (be it larynx height, AES narrowing etc.) to notice the differences on the same pitch and not alter the pitch because one alters the component parts. </w:t>
      </w:r>
    </w:p>
    <w:p w14:paraId="219118B5" w14:textId="7FB5B54C" w:rsidR="00F120B4" w:rsidRPr="00F120B4" w:rsidRDefault="00F120B4" w:rsidP="00F120B4">
      <w:pPr>
        <w:rPr>
          <w:rFonts w:ascii="Arial" w:eastAsia="Times New Roman" w:hAnsi="Arial" w:cs="Arial"/>
          <w:b/>
          <w:bCs/>
          <w:lang w:val="en-US" w:eastAsia="en-GB"/>
        </w:rPr>
      </w:pPr>
      <w:r w:rsidRPr="00F120B4">
        <w:rPr>
          <w:rFonts w:ascii="Arial" w:eastAsia="Times New Roman" w:hAnsi="Arial" w:cs="Arial"/>
          <w:b/>
          <w:bCs/>
          <w:lang w:val="en-US" w:eastAsia="en-GB"/>
        </w:rPr>
        <w:lastRenderedPageBreak/>
        <w:t xml:space="preserve">APPENDIX </w:t>
      </w:r>
      <w:r>
        <w:rPr>
          <w:rFonts w:ascii="Arial" w:eastAsia="Times New Roman" w:hAnsi="Arial" w:cs="Arial"/>
          <w:b/>
          <w:bCs/>
          <w:lang w:val="en-US" w:eastAsia="en-GB"/>
        </w:rPr>
        <w:t>B</w:t>
      </w:r>
    </w:p>
    <w:p w14:paraId="3B901A2F" w14:textId="77777777" w:rsidR="00F120B4" w:rsidRDefault="00F120B4" w:rsidP="00845FE8">
      <w:pPr>
        <w:spacing w:line="360" w:lineRule="auto"/>
        <w:jc w:val="both"/>
        <w:rPr>
          <w:rFonts w:ascii="Arial" w:eastAsia="Times New Roman" w:hAnsi="Arial" w:cs="Arial"/>
          <w:b/>
          <w:bCs/>
          <w:lang w:val="en-US" w:eastAsia="en-GB"/>
        </w:rPr>
      </w:pPr>
      <w:r>
        <w:rPr>
          <w:rFonts w:ascii="Arial" w:eastAsia="Times New Roman" w:hAnsi="Arial" w:cs="Arial"/>
          <w:b/>
          <w:bCs/>
          <w:lang w:val="en-US" w:eastAsia="en-GB"/>
        </w:rPr>
        <w:t xml:space="preserve">Questionnaire for New Clients </w:t>
      </w:r>
    </w:p>
    <w:p w14:paraId="77D874C8" w14:textId="77777777" w:rsidR="00F120B4" w:rsidRPr="00790D6A" w:rsidRDefault="00F120B4" w:rsidP="00845FE8">
      <w:pPr>
        <w:spacing w:line="360" w:lineRule="auto"/>
        <w:jc w:val="both"/>
        <w:rPr>
          <w:rFonts w:ascii="Arial" w:eastAsia="Times New Roman" w:hAnsi="Arial" w:cs="Arial"/>
          <w:i/>
          <w:iCs/>
          <w:sz w:val="22"/>
          <w:szCs w:val="22"/>
          <w:lang w:val="en-US" w:eastAsia="en-GB"/>
        </w:rPr>
      </w:pPr>
      <w:r w:rsidRPr="00790D6A">
        <w:rPr>
          <w:rFonts w:ascii="Arial" w:eastAsia="Times New Roman" w:hAnsi="Arial" w:cs="Arial"/>
          <w:i/>
          <w:iCs/>
          <w:sz w:val="22"/>
          <w:szCs w:val="22"/>
          <w:lang w:val="en-US" w:eastAsia="en-GB"/>
        </w:rPr>
        <w:t xml:space="preserve">These questions are designed to assist me in preparing a suitable introduction to Belting for you, based on your previous experiences and your goals. Please use additional sheets of paper if needed. </w:t>
      </w:r>
    </w:p>
    <w:p w14:paraId="49EC7B3A" w14:textId="30FCB836" w:rsidR="00F120B4" w:rsidRPr="00EB179A" w:rsidRDefault="00EB179A" w:rsidP="00EB179A">
      <w:pPr>
        <w:spacing w:line="360" w:lineRule="auto"/>
        <w:jc w:val="center"/>
        <w:rPr>
          <w:rFonts w:ascii="Arial" w:eastAsia="Times New Roman" w:hAnsi="Arial" w:cs="Arial"/>
          <w:b/>
          <w:bCs/>
          <w:sz w:val="22"/>
          <w:szCs w:val="22"/>
          <w:u w:val="single"/>
          <w:lang w:val="en-US" w:eastAsia="en-GB"/>
        </w:rPr>
      </w:pPr>
      <w:r>
        <w:rPr>
          <w:rFonts w:ascii="Arial" w:eastAsia="Times New Roman" w:hAnsi="Arial" w:cs="Arial"/>
          <w:b/>
          <w:bCs/>
          <w:sz w:val="22"/>
          <w:szCs w:val="22"/>
          <w:u w:val="single"/>
          <w:lang w:val="en-US" w:eastAsia="en-GB"/>
        </w:rPr>
        <w:t>Name: ________________________________________</w:t>
      </w:r>
    </w:p>
    <w:p w14:paraId="33F4056E" w14:textId="77777777" w:rsidR="00F120B4" w:rsidRPr="00790D6A" w:rsidRDefault="00F120B4" w:rsidP="00F120B4">
      <w:pPr>
        <w:spacing w:line="360" w:lineRule="auto"/>
        <w:jc w:val="both"/>
        <w:rPr>
          <w:rFonts w:ascii="Arial" w:eastAsia="Times New Roman" w:hAnsi="Arial" w:cs="Arial"/>
          <w:sz w:val="22"/>
          <w:szCs w:val="22"/>
          <w:lang w:val="en-US" w:eastAsia="en-GB"/>
        </w:rPr>
      </w:pPr>
      <w:r w:rsidRPr="00790D6A">
        <w:rPr>
          <w:rFonts w:ascii="Arial" w:eastAsia="Times New Roman" w:hAnsi="Arial" w:cs="Arial"/>
          <w:sz w:val="22"/>
          <w:szCs w:val="22"/>
          <w:lang w:val="en-US" w:eastAsia="en-GB"/>
        </w:rPr>
        <w:t>1. Please describe your experience of belting / belt quality:</w:t>
      </w:r>
    </w:p>
    <w:p w14:paraId="7B222A81" w14:textId="77777777" w:rsidR="00F120B4" w:rsidRPr="00790D6A" w:rsidRDefault="00F120B4" w:rsidP="00F120B4">
      <w:pPr>
        <w:spacing w:line="360" w:lineRule="auto"/>
        <w:jc w:val="both"/>
        <w:rPr>
          <w:rFonts w:ascii="Arial" w:eastAsia="Times New Roman" w:hAnsi="Arial" w:cs="Arial"/>
          <w:sz w:val="22"/>
          <w:szCs w:val="22"/>
          <w:lang w:val="en-US" w:eastAsia="en-GB"/>
        </w:rPr>
      </w:pPr>
    </w:p>
    <w:p w14:paraId="00A5A8E4" w14:textId="77777777" w:rsidR="00F120B4" w:rsidRPr="00790D6A" w:rsidRDefault="00F120B4" w:rsidP="00F120B4">
      <w:pPr>
        <w:spacing w:line="360" w:lineRule="auto"/>
        <w:jc w:val="both"/>
        <w:rPr>
          <w:rFonts w:ascii="Arial" w:eastAsia="Times New Roman" w:hAnsi="Arial" w:cs="Arial"/>
          <w:sz w:val="22"/>
          <w:szCs w:val="22"/>
          <w:lang w:val="en-US" w:eastAsia="en-GB"/>
        </w:rPr>
      </w:pPr>
    </w:p>
    <w:p w14:paraId="5A2A751A" w14:textId="77777777" w:rsidR="00F120B4" w:rsidRPr="00790D6A" w:rsidRDefault="00F120B4" w:rsidP="00F120B4">
      <w:pPr>
        <w:spacing w:line="360" w:lineRule="auto"/>
        <w:jc w:val="both"/>
        <w:rPr>
          <w:rFonts w:ascii="Arial" w:eastAsia="Times New Roman" w:hAnsi="Arial" w:cs="Arial"/>
          <w:sz w:val="22"/>
          <w:szCs w:val="22"/>
          <w:lang w:val="en-US" w:eastAsia="en-GB"/>
        </w:rPr>
      </w:pPr>
      <w:r w:rsidRPr="00790D6A">
        <w:rPr>
          <w:rFonts w:ascii="Arial" w:eastAsia="Times New Roman" w:hAnsi="Arial" w:cs="Arial"/>
          <w:sz w:val="22"/>
          <w:szCs w:val="22"/>
          <w:lang w:val="en-US" w:eastAsia="en-GB"/>
        </w:rPr>
        <w:t>2. How would you describe the sound of “healthy belting”?</w:t>
      </w:r>
    </w:p>
    <w:p w14:paraId="5C7A33F7" w14:textId="77777777" w:rsidR="00F120B4" w:rsidRPr="00790D6A" w:rsidRDefault="00F120B4" w:rsidP="00F120B4">
      <w:pPr>
        <w:spacing w:line="360" w:lineRule="auto"/>
        <w:jc w:val="both"/>
        <w:rPr>
          <w:rFonts w:ascii="Arial" w:eastAsia="Times New Roman" w:hAnsi="Arial" w:cs="Arial"/>
          <w:sz w:val="22"/>
          <w:szCs w:val="22"/>
          <w:lang w:val="en-US" w:eastAsia="en-GB"/>
        </w:rPr>
      </w:pPr>
    </w:p>
    <w:p w14:paraId="44A3FB55" w14:textId="77777777" w:rsidR="00F120B4" w:rsidRPr="00790D6A" w:rsidRDefault="00F120B4" w:rsidP="00F120B4">
      <w:pPr>
        <w:spacing w:line="360" w:lineRule="auto"/>
        <w:jc w:val="both"/>
        <w:rPr>
          <w:rFonts w:ascii="Arial" w:eastAsia="Times New Roman" w:hAnsi="Arial" w:cs="Arial"/>
          <w:sz w:val="22"/>
          <w:szCs w:val="22"/>
          <w:lang w:val="en-US" w:eastAsia="en-GB"/>
        </w:rPr>
      </w:pPr>
    </w:p>
    <w:p w14:paraId="0C01AFE8" w14:textId="77777777" w:rsidR="00790D6A" w:rsidRPr="00790D6A" w:rsidRDefault="00F120B4" w:rsidP="00F120B4">
      <w:pPr>
        <w:spacing w:line="360" w:lineRule="auto"/>
        <w:jc w:val="both"/>
        <w:rPr>
          <w:rFonts w:ascii="Arial" w:eastAsia="Times New Roman" w:hAnsi="Arial" w:cs="Arial"/>
          <w:sz w:val="22"/>
          <w:szCs w:val="22"/>
          <w:lang w:val="en-US" w:eastAsia="en-GB"/>
        </w:rPr>
      </w:pPr>
      <w:r w:rsidRPr="00790D6A">
        <w:rPr>
          <w:rFonts w:ascii="Arial" w:eastAsia="Times New Roman" w:hAnsi="Arial" w:cs="Arial"/>
          <w:sz w:val="22"/>
          <w:szCs w:val="22"/>
          <w:lang w:val="en-US" w:eastAsia="en-GB"/>
        </w:rPr>
        <w:t xml:space="preserve">3. </w:t>
      </w:r>
      <w:r w:rsidR="00790D6A" w:rsidRPr="00790D6A">
        <w:rPr>
          <w:rFonts w:ascii="Arial" w:eastAsia="Times New Roman" w:hAnsi="Arial" w:cs="Arial"/>
          <w:sz w:val="22"/>
          <w:szCs w:val="22"/>
          <w:lang w:val="en-US" w:eastAsia="en-GB"/>
        </w:rPr>
        <w:t>How would you describe your knowledge of belting?</w:t>
      </w:r>
    </w:p>
    <w:p w14:paraId="7845811C" w14:textId="77777777" w:rsidR="00790D6A" w:rsidRPr="00790D6A" w:rsidRDefault="00790D6A" w:rsidP="00F120B4">
      <w:pPr>
        <w:spacing w:line="360" w:lineRule="auto"/>
        <w:jc w:val="both"/>
        <w:rPr>
          <w:rFonts w:ascii="Arial" w:eastAsia="Times New Roman" w:hAnsi="Arial" w:cs="Arial"/>
          <w:sz w:val="22"/>
          <w:szCs w:val="22"/>
          <w:lang w:val="en-US" w:eastAsia="en-GB"/>
        </w:rPr>
      </w:pPr>
      <w:r w:rsidRPr="00790D6A">
        <w:rPr>
          <w:rFonts w:ascii="Arial" w:eastAsia="Times New Roman" w:hAnsi="Arial" w:cs="Arial"/>
          <w:sz w:val="22"/>
          <w:szCs w:val="22"/>
          <w:lang w:val="en-US" w:eastAsia="en-GB"/>
        </w:rPr>
        <w:tab/>
        <w:t>Limited</w:t>
      </w:r>
      <w:r w:rsidRPr="00790D6A">
        <w:rPr>
          <w:rFonts w:ascii="Arial" w:eastAsia="Times New Roman" w:hAnsi="Arial" w:cs="Arial"/>
          <w:sz w:val="22"/>
          <w:szCs w:val="22"/>
          <w:lang w:val="en-US" w:eastAsia="en-GB"/>
        </w:rPr>
        <w:tab/>
      </w:r>
      <w:r w:rsidRPr="00790D6A">
        <w:rPr>
          <w:rFonts w:ascii="Arial" w:eastAsia="Times New Roman" w:hAnsi="Arial" w:cs="Arial"/>
          <w:sz w:val="22"/>
          <w:szCs w:val="22"/>
          <w:lang w:val="en-US" w:eastAsia="en-GB"/>
        </w:rPr>
        <w:tab/>
      </w:r>
      <w:r w:rsidRPr="00790D6A">
        <w:rPr>
          <w:rFonts w:ascii="Arial" w:eastAsia="Times New Roman" w:hAnsi="Arial" w:cs="Arial"/>
          <w:sz w:val="22"/>
          <w:szCs w:val="22"/>
          <w:lang w:val="en-US" w:eastAsia="en-GB"/>
        </w:rPr>
        <w:tab/>
        <w:t>Average</w:t>
      </w:r>
      <w:r w:rsidRPr="00790D6A">
        <w:rPr>
          <w:rFonts w:ascii="Arial" w:eastAsia="Times New Roman" w:hAnsi="Arial" w:cs="Arial"/>
          <w:sz w:val="22"/>
          <w:szCs w:val="22"/>
          <w:lang w:val="en-US" w:eastAsia="en-GB"/>
        </w:rPr>
        <w:tab/>
      </w:r>
      <w:r w:rsidRPr="00790D6A">
        <w:rPr>
          <w:rFonts w:ascii="Arial" w:eastAsia="Times New Roman" w:hAnsi="Arial" w:cs="Arial"/>
          <w:sz w:val="22"/>
          <w:szCs w:val="22"/>
          <w:lang w:val="en-US" w:eastAsia="en-GB"/>
        </w:rPr>
        <w:tab/>
      </w:r>
      <w:r w:rsidRPr="00790D6A">
        <w:rPr>
          <w:rFonts w:ascii="Arial" w:eastAsia="Times New Roman" w:hAnsi="Arial" w:cs="Arial"/>
          <w:sz w:val="22"/>
          <w:szCs w:val="22"/>
          <w:lang w:val="en-US" w:eastAsia="en-GB"/>
        </w:rPr>
        <w:tab/>
        <w:t>Extensive</w:t>
      </w:r>
    </w:p>
    <w:p w14:paraId="77F81143" w14:textId="77777777" w:rsidR="00790D6A" w:rsidRPr="00790D6A" w:rsidRDefault="00790D6A" w:rsidP="00F120B4">
      <w:pPr>
        <w:spacing w:line="360" w:lineRule="auto"/>
        <w:jc w:val="both"/>
        <w:rPr>
          <w:rFonts w:ascii="Arial" w:eastAsia="Times New Roman" w:hAnsi="Arial" w:cs="Arial"/>
          <w:sz w:val="22"/>
          <w:szCs w:val="22"/>
          <w:lang w:val="en-US" w:eastAsia="en-GB"/>
        </w:rPr>
      </w:pPr>
    </w:p>
    <w:p w14:paraId="4B70A9F3" w14:textId="047B91E0" w:rsidR="00F120B4" w:rsidRPr="00790D6A" w:rsidRDefault="00790D6A" w:rsidP="00F120B4">
      <w:pPr>
        <w:spacing w:line="360" w:lineRule="auto"/>
        <w:jc w:val="both"/>
        <w:rPr>
          <w:rFonts w:ascii="Arial" w:eastAsia="Times New Roman" w:hAnsi="Arial" w:cs="Arial"/>
          <w:sz w:val="22"/>
          <w:szCs w:val="22"/>
          <w:lang w:val="en-US" w:eastAsia="en-GB"/>
        </w:rPr>
      </w:pPr>
      <w:r w:rsidRPr="00790D6A">
        <w:rPr>
          <w:rFonts w:ascii="Arial" w:eastAsia="Times New Roman" w:hAnsi="Arial" w:cs="Arial"/>
          <w:sz w:val="22"/>
          <w:szCs w:val="22"/>
          <w:lang w:val="en-US" w:eastAsia="en-GB"/>
        </w:rPr>
        <w:t>4. Could you please describe what you think is meant by “abdominal release”?</w:t>
      </w:r>
      <w:r w:rsidR="00F120B4" w:rsidRPr="00790D6A">
        <w:rPr>
          <w:rFonts w:ascii="Arial" w:eastAsia="Times New Roman" w:hAnsi="Arial" w:cs="Arial"/>
          <w:sz w:val="22"/>
          <w:szCs w:val="22"/>
          <w:lang w:val="en-US" w:eastAsia="en-GB"/>
        </w:rPr>
        <w:t xml:space="preserve">  </w:t>
      </w:r>
    </w:p>
    <w:p w14:paraId="1397F201" w14:textId="472BC99C" w:rsidR="00790D6A" w:rsidRPr="00790D6A" w:rsidRDefault="00790D6A" w:rsidP="00F120B4">
      <w:pPr>
        <w:spacing w:line="360" w:lineRule="auto"/>
        <w:jc w:val="both"/>
        <w:rPr>
          <w:rFonts w:ascii="Arial" w:eastAsia="Times New Roman" w:hAnsi="Arial" w:cs="Arial"/>
          <w:sz w:val="22"/>
          <w:szCs w:val="22"/>
          <w:lang w:val="en-US" w:eastAsia="en-GB"/>
        </w:rPr>
      </w:pPr>
    </w:p>
    <w:p w14:paraId="75E236D1" w14:textId="025DE545" w:rsidR="00790D6A" w:rsidRPr="00790D6A" w:rsidRDefault="00790D6A" w:rsidP="00F120B4">
      <w:pPr>
        <w:spacing w:line="360" w:lineRule="auto"/>
        <w:jc w:val="both"/>
        <w:rPr>
          <w:rFonts w:ascii="Arial" w:eastAsia="Times New Roman" w:hAnsi="Arial" w:cs="Arial"/>
          <w:sz w:val="22"/>
          <w:szCs w:val="22"/>
          <w:lang w:val="en-US" w:eastAsia="en-GB"/>
        </w:rPr>
      </w:pPr>
    </w:p>
    <w:p w14:paraId="6731268F" w14:textId="41B78017" w:rsidR="00790D6A" w:rsidRPr="00790D6A" w:rsidRDefault="00790D6A" w:rsidP="00F120B4">
      <w:pPr>
        <w:spacing w:line="360" w:lineRule="auto"/>
        <w:jc w:val="both"/>
        <w:rPr>
          <w:rFonts w:ascii="Arial" w:eastAsia="Times New Roman" w:hAnsi="Arial" w:cs="Arial"/>
          <w:sz w:val="22"/>
          <w:szCs w:val="22"/>
          <w:lang w:val="en-US" w:eastAsia="en-GB"/>
        </w:rPr>
      </w:pPr>
      <w:r w:rsidRPr="00790D6A">
        <w:rPr>
          <w:rFonts w:ascii="Arial" w:eastAsia="Times New Roman" w:hAnsi="Arial" w:cs="Arial"/>
          <w:sz w:val="22"/>
          <w:szCs w:val="22"/>
          <w:lang w:val="en-US" w:eastAsia="en-GB"/>
        </w:rPr>
        <w:t>5. Could you please describe your understanding of the term “anchoring”?</w:t>
      </w:r>
    </w:p>
    <w:p w14:paraId="2320EBC3" w14:textId="41015E59" w:rsidR="00790D6A" w:rsidRPr="00790D6A" w:rsidRDefault="00790D6A" w:rsidP="00F120B4">
      <w:pPr>
        <w:spacing w:line="360" w:lineRule="auto"/>
        <w:jc w:val="both"/>
        <w:rPr>
          <w:rFonts w:ascii="Arial" w:eastAsia="Times New Roman" w:hAnsi="Arial" w:cs="Arial"/>
          <w:sz w:val="22"/>
          <w:szCs w:val="22"/>
          <w:lang w:val="en-US" w:eastAsia="en-GB"/>
        </w:rPr>
      </w:pPr>
    </w:p>
    <w:p w14:paraId="6C8D533F" w14:textId="04BF8CB4" w:rsidR="00790D6A" w:rsidRPr="00790D6A" w:rsidRDefault="00790D6A" w:rsidP="00F120B4">
      <w:pPr>
        <w:spacing w:line="360" w:lineRule="auto"/>
        <w:jc w:val="both"/>
        <w:rPr>
          <w:rFonts w:ascii="Arial" w:eastAsia="Times New Roman" w:hAnsi="Arial" w:cs="Arial"/>
          <w:sz w:val="22"/>
          <w:szCs w:val="22"/>
          <w:lang w:val="en-US" w:eastAsia="en-GB"/>
        </w:rPr>
      </w:pPr>
    </w:p>
    <w:p w14:paraId="43858FC3" w14:textId="5D3B7442" w:rsidR="00790D6A" w:rsidRPr="00790D6A" w:rsidRDefault="00790D6A" w:rsidP="00F120B4">
      <w:pPr>
        <w:spacing w:line="360" w:lineRule="auto"/>
        <w:jc w:val="both"/>
        <w:rPr>
          <w:rFonts w:ascii="Arial" w:eastAsia="Times New Roman" w:hAnsi="Arial" w:cs="Arial"/>
          <w:sz w:val="22"/>
          <w:szCs w:val="22"/>
          <w:lang w:val="en-US" w:eastAsia="en-GB"/>
        </w:rPr>
      </w:pPr>
      <w:r w:rsidRPr="00790D6A">
        <w:rPr>
          <w:rFonts w:ascii="Arial" w:eastAsia="Times New Roman" w:hAnsi="Arial" w:cs="Arial"/>
          <w:sz w:val="22"/>
          <w:szCs w:val="22"/>
          <w:lang w:val="en-US" w:eastAsia="en-GB"/>
        </w:rPr>
        <w:t>6. Could you please describe your understanding of the term “body cover”?</w:t>
      </w:r>
    </w:p>
    <w:p w14:paraId="668B419B" w14:textId="0760C322" w:rsidR="00790D6A" w:rsidRPr="00790D6A" w:rsidRDefault="00790D6A" w:rsidP="00F120B4">
      <w:pPr>
        <w:spacing w:line="360" w:lineRule="auto"/>
        <w:jc w:val="both"/>
        <w:rPr>
          <w:rFonts w:ascii="Arial" w:eastAsia="Times New Roman" w:hAnsi="Arial" w:cs="Arial"/>
          <w:sz w:val="22"/>
          <w:szCs w:val="22"/>
          <w:lang w:val="en-US" w:eastAsia="en-GB"/>
        </w:rPr>
      </w:pPr>
    </w:p>
    <w:p w14:paraId="262AB171" w14:textId="4EE5F778" w:rsidR="00790D6A" w:rsidRPr="00790D6A" w:rsidRDefault="00790D6A" w:rsidP="00F120B4">
      <w:pPr>
        <w:spacing w:line="360" w:lineRule="auto"/>
        <w:jc w:val="both"/>
        <w:rPr>
          <w:rFonts w:ascii="Arial" w:eastAsia="Times New Roman" w:hAnsi="Arial" w:cs="Arial"/>
          <w:sz w:val="22"/>
          <w:szCs w:val="22"/>
          <w:lang w:val="en-US" w:eastAsia="en-GB"/>
        </w:rPr>
      </w:pPr>
    </w:p>
    <w:p w14:paraId="67539201" w14:textId="6E4F367C" w:rsidR="00790D6A" w:rsidRPr="00790D6A" w:rsidRDefault="00790D6A" w:rsidP="00F120B4">
      <w:pPr>
        <w:spacing w:line="360" w:lineRule="auto"/>
        <w:jc w:val="both"/>
        <w:rPr>
          <w:rFonts w:ascii="Arial" w:eastAsia="Times New Roman" w:hAnsi="Arial" w:cs="Arial"/>
          <w:sz w:val="22"/>
          <w:szCs w:val="22"/>
          <w:lang w:val="en-US" w:eastAsia="en-GB"/>
        </w:rPr>
      </w:pPr>
      <w:r w:rsidRPr="00790D6A">
        <w:rPr>
          <w:rFonts w:ascii="Arial" w:eastAsia="Times New Roman" w:hAnsi="Arial" w:cs="Arial"/>
          <w:sz w:val="22"/>
          <w:szCs w:val="22"/>
          <w:lang w:val="en-US" w:eastAsia="en-GB"/>
        </w:rPr>
        <w:t>7. Could you please describe your understanding of the term “twang”?</w:t>
      </w:r>
    </w:p>
    <w:p w14:paraId="6FEA3352" w14:textId="06BFCFCC" w:rsidR="00790D6A" w:rsidRPr="00790D6A" w:rsidRDefault="00790D6A" w:rsidP="00F120B4">
      <w:pPr>
        <w:spacing w:line="360" w:lineRule="auto"/>
        <w:jc w:val="both"/>
        <w:rPr>
          <w:rFonts w:ascii="Arial" w:eastAsia="Times New Roman" w:hAnsi="Arial" w:cs="Arial"/>
          <w:sz w:val="22"/>
          <w:szCs w:val="22"/>
          <w:lang w:val="en-US" w:eastAsia="en-GB"/>
        </w:rPr>
      </w:pPr>
    </w:p>
    <w:p w14:paraId="07937418" w14:textId="3ED96BED" w:rsidR="00790D6A" w:rsidRPr="00790D6A" w:rsidRDefault="00790D6A" w:rsidP="00F120B4">
      <w:pPr>
        <w:spacing w:line="360" w:lineRule="auto"/>
        <w:jc w:val="both"/>
        <w:rPr>
          <w:rFonts w:ascii="Arial" w:eastAsia="Times New Roman" w:hAnsi="Arial" w:cs="Arial"/>
          <w:sz w:val="22"/>
          <w:szCs w:val="22"/>
          <w:lang w:val="en-US" w:eastAsia="en-GB"/>
        </w:rPr>
      </w:pPr>
    </w:p>
    <w:p w14:paraId="360E2735" w14:textId="0C0A09EE" w:rsidR="00790D6A" w:rsidRPr="00790D6A" w:rsidRDefault="00790D6A" w:rsidP="00F120B4">
      <w:pPr>
        <w:spacing w:line="360" w:lineRule="auto"/>
        <w:jc w:val="both"/>
        <w:rPr>
          <w:rFonts w:ascii="Arial" w:eastAsia="Times New Roman" w:hAnsi="Arial" w:cs="Arial"/>
          <w:sz w:val="22"/>
          <w:szCs w:val="22"/>
          <w:lang w:val="en-US" w:eastAsia="en-GB"/>
        </w:rPr>
      </w:pPr>
      <w:r w:rsidRPr="00790D6A">
        <w:rPr>
          <w:rFonts w:ascii="Arial" w:eastAsia="Times New Roman" w:hAnsi="Arial" w:cs="Arial"/>
          <w:sz w:val="22"/>
          <w:szCs w:val="22"/>
          <w:lang w:val="en-US" w:eastAsia="en-GB"/>
        </w:rPr>
        <w:t>8. Could you please describe your understanding of the terms “head and chest voice”?</w:t>
      </w:r>
    </w:p>
    <w:p w14:paraId="782B9F7D" w14:textId="4509D466" w:rsidR="00790D6A" w:rsidRPr="00790D6A" w:rsidRDefault="00790D6A" w:rsidP="00F120B4">
      <w:pPr>
        <w:spacing w:line="360" w:lineRule="auto"/>
        <w:jc w:val="both"/>
        <w:rPr>
          <w:rFonts w:ascii="Arial" w:eastAsia="Times New Roman" w:hAnsi="Arial" w:cs="Arial"/>
          <w:sz w:val="22"/>
          <w:szCs w:val="22"/>
          <w:lang w:val="en-US" w:eastAsia="en-GB"/>
        </w:rPr>
      </w:pPr>
    </w:p>
    <w:p w14:paraId="252622C6" w14:textId="77777777" w:rsidR="00790D6A" w:rsidRPr="00790D6A" w:rsidRDefault="00790D6A" w:rsidP="00F120B4">
      <w:pPr>
        <w:spacing w:line="360" w:lineRule="auto"/>
        <w:jc w:val="both"/>
        <w:rPr>
          <w:rFonts w:ascii="Arial" w:eastAsia="Times New Roman" w:hAnsi="Arial" w:cs="Arial"/>
          <w:sz w:val="22"/>
          <w:szCs w:val="22"/>
          <w:lang w:val="en-US" w:eastAsia="en-GB"/>
        </w:rPr>
      </w:pPr>
    </w:p>
    <w:p w14:paraId="6F9C31A9" w14:textId="60AC0789" w:rsidR="00790D6A" w:rsidRDefault="00790D6A" w:rsidP="00F120B4">
      <w:pPr>
        <w:spacing w:line="360" w:lineRule="auto"/>
        <w:jc w:val="both"/>
        <w:rPr>
          <w:rFonts w:ascii="Arial" w:eastAsia="Times New Roman" w:hAnsi="Arial" w:cs="Arial"/>
          <w:sz w:val="22"/>
          <w:szCs w:val="22"/>
          <w:lang w:val="en-US" w:eastAsia="en-GB"/>
        </w:rPr>
      </w:pPr>
      <w:r w:rsidRPr="00790D6A">
        <w:rPr>
          <w:rFonts w:ascii="Arial" w:eastAsia="Times New Roman" w:hAnsi="Arial" w:cs="Arial"/>
          <w:sz w:val="22"/>
          <w:szCs w:val="22"/>
          <w:lang w:val="en-US" w:eastAsia="en-GB"/>
        </w:rPr>
        <w:t xml:space="preserve">9. </w:t>
      </w:r>
      <w:r>
        <w:rPr>
          <w:rFonts w:ascii="Arial" w:eastAsia="Times New Roman" w:hAnsi="Arial" w:cs="Arial"/>
          <w:sz w:val="22"/>
          <w:szCs w:val="22"/>
          <w:lang w:val="en-US" w:eastAsia="en-GB"/>
        </w:rPr>
        <w:t xml:space="preserve">Which singer/artist would you describe as a brilliant belter? </w:t>
      </w:r>
    </w:p>
    <w:p w14:paraId="42AA0855" w14:textId="100E7E7F" w:rsidR="00790D6A" w:rsidRDefault="00790D6A" w:rsidP="00F120B4">
      <w:pPr>
        <w:spacing w:line="360" w:lineRule="auto"/>
        <w:jc w:val="both"/>
        <w:rPr>
          <w:rFonts w:ascii="Arial" w:eastAsia="Times New Roman" w:hAnsi="Arial" w:cs="Arial"/>
          <w:sz w:val="22"/>
          <w:szCs w:val="22"/>
          <w:lang w:val="en-US" w:eastAsia="en-GB"/>
        </w:rPr>
      </w:pPr>
    </w:p>
    <w:p w14:paraId="17178AE8" w14:textId="7D38A5AB" w:rsidR="00790D6A" w:rsidRDefault="00790D6A" w:rsidP="00F120B4">
      <w:pPr>
        <w:spacing w:line="360" w:lineRule="auto"/>
        <w:jc w:val="both"/>
        <w:rPr>
          <w:rFonts w:ascii="Arial" w:eastAsia="Times New Roman" w:hAnsi="Arial" w:cs="Arial"/>
          <w:sz w:val="22"/>
          <w:szCs w:val="22"/>
          <w:lang w:val="en-US" w:eastAsia="en-GB"/>
        </w:rPr>
      </w:pPr>
    </w:p>
    <w:p w14:paraId="01388497" w14:textId="7B63395D" w:rsidR="00790D6A" w:rsidRDefault="00790D6A" w:rsidP="00F120B4">
      <w:pPr>
        <w:spacing w:line="360" w:lineRule="auto"/>
        <w:jc w:val="both"/>
        <w:rPr>
          <w:rFonts w:ascii="Arial" w:eastAsia="Times New Roman" w:hAnsi="Arial" w:cs="Arial"/>
          <w:sz w:val="22"/>
          <w:szCs w:val="22"/>
          <w:lang w:val="en-US" w:eastAsia="en-GB"/>
        </w:rPr>
      </w:pPr>
      <w:r>
        <w:rPr>
          <w:rFonts w:ascii="Arial" w:eastAsia="Times New Roman" w:hAnsi="Arial" w:cs="Arial"/>
          <w:sz w:val="22"/>
          <w:szCs w:val="22"/>
          <w:lang w:val="en-US" w:eastAsia="en-GB"/>
        </w:rPr>
        <w:t xml:space="preserve">10. What would you like to work on in your own belting? </w:t>
      </w:r>
    </w:p>
    <w:p w14:paraId="289C9362" w14:textId="19CECDFA" w:rsidR="00790D6A" w:rsidRDefault="00790D6A" w:rsidP="00F120B4">
      <w:pPr>
        <w:spacing w:line="360" w:lineRule="auto"/>
        <w:jc w:val="both"/>
        <w:rPr>
          <w:rFonts w:ascii="Arial" w:eastAsia="Times New Roman" w:hAnsi="Arial" w:cs="Arial"/>
          <w:sz w:val="22"/>
          <w:szCs w:val="22"/>
          <w:lang w:val="en-US" w:eastAsia="en-GB"/>
        </w:rPr>
      </w:pPr>
    </w:p>
    <w:p w14:paraId="2DC0AC37" w14:textId="539B7CE4" w:rsidR="00790D6A" w:rsidRDefault="00790D6A" w:rsidP="00F120B4">
      <w:pPr>
        <w:spacing w:line="360" w:lineRule="auto"/>
        <w:jc w:val="both"/>
        <w:rPr>
          <w:rFonts w:ascii="Arial" w:eastAsia="Times New Roman" w:hAnsi="Arial" w:cs="Arial"/>
          <w:sz w:val="22"/>
          <w:szCs w:val="22"/>
          <w:lang w:val="en-US" w:eastAsia="en-GB"/>
        </w:rPr>
      </w:pPr>
    </w:p>
    <w:p w14:paraId="52057D0A" w14:textId="006A49F6" w:rsidR="00F120B4" w:rsidRPr="0053585B" w:rsidRDefault="00790D6A" w:rsidP="00845FE8">
      <w:pPr>
        <w:spacing w:line="360" w:lineRule="auto"/>
        <w:jc w:val="both"/>
        <w:rPr>
          <w:rFonts w:ascii="Arial" w:eastAsia="Times New Roman" w:hAnsi="Arial" w:cs="Arial"/>
          <w:i/>
          <w:iCs/>
          <w:sz w:val="22"/>
          <w:szCs w:val="22"/>
          <w:lang w:val="en-US" w:eastAsia="en-GB"/>
        </w:rPr>
      </w:pPr>
      <w:r>
        <w:rPr>
          <w:rFonts w:ascii="Arial" w:eastAsia="Times New Roman" w:hAnsi="Arial" w:cs="Arial"/>
          <w:i/>
          <w:iCs/>
          <w:sz w:val="22"/>
          <w:szCs w:val="22"/>
          <w:lang w:val="en-US" w:eastAsia="en-GB"/>
        </w:rPr>
        <w:t>Thank you!</w:t>
      </w:r>
    </w:p>
    <w:sectPr w:rsidR="00F120B4" w:rsidRPr="0053585B" w:rsidSect="00377EE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462090"/>
    <w:multiLevelType w:val="hybridMultilevel"/>
    <w:tmpl w:val="8014F388"/>
    <w:lvl w:ilvl="0" w:tplc="70CA5F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3C908FD"/>
    <w:multiLevelType w:val="hybridMultilevel"/>
    <w:tmpl w:val="F8F8E738"/>
    <w:lvl w:ilvl="0" w:tplc="48AE8A1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9D2"/>
    <w:rsid w:val="00006C71"/>
    <w:rsid w:val="00074451"/>
    <w:rsid w:val="000B2E28"/>
    <w:rsid w:val="00144AAC"/>
    <w:rsid w:val="00197F09"/>
    <w:rsid w:val="001A63C6"/>
    <w:rsid w:val="001C66E3"/>
    <w:rsid w:val="00247FB2"/>
    <w:rsid w:val="00251445"/>
    <w:rsid w:val="00254B8C"/>
    <w:rsid w:val="002D207B"/>
    <w:rsid w:val="002F5DC6"/>
    <w:rsid w:val="003750D5"/>
    <w:rsid w:val="00377EED"/>
    <w:rsid w:val="003C35E0"/>
    <w:rsid w:val="003F1182"/>
    <w:rsid w:val="00407A20"/>
    <w:rsid w:val="00416A8A"/>
    <w:rsid w:val="00436AF0"/>
    <w:rsid w:val="00442E4D"/>
    <w:rsid w:val="00443CD5"/>
    <w:rsid w:val="00453FF2"/>
    <w:rsid w:val="004D66D2"/>
    <w:rsid w:val="0053585B"/>
    <w:rsid w:val="005441A2"/>
    <w:rsid w:val="00550AC3"/>
    <w:rsid w:val="00556BFF"/>
    <w:rsid w:val="0057272A"/>
    <w:rsid w:val="005970AC"/>
    <w:rsid w:val="005B09A8"/>
    <w:rsid w:val="005B49CD"/>
    <w:rsid w:val="0064473A"/>
    <w:rsid w:val="00672D60"/>
    <w:rsid w:val="006E4FFF"/>
    <w:rsid w:val="00715236"/>
    <w:rsid w:val="007767DA"/>
    <w:rsid w:val="00790D6A"/>
    <w:rsid w:val="007B5E00"/>
    <w:rsid w:val="007C7AE4"/>
    <w:rsid w:val="007D6EC3"/>
    <w:rsid w:val="00817324"/>
    <w:rsid w:val="00823D07"/>
    <w:rsid w:val="00830710"/>
    <w:rsid w:val="00845FE8"/>
    <w:rsid w:val="00847308"/>
    <w:rsid w:val="00851190"/>
    <w:rsid w:val="008C0415"/>
    <w:rsid w:val="008F1AEB"/>
    <w:rsid w:val="00935430"/>
    <w:rsid w:val="00946228"/>
    <w:rsid w:val="00957B22"/>
    <w:rsid w:val="009B6823"/>
    <w:rsid w:val="00AC4D2F"/>
    <w:rsid w:val="00AE28E6"/>
    <w:rsid w:val="00AE5427"/>
    <w:rsid w:val="00B0750A"/>
    <w:rsid w:val="00B34672"/>
    <w:rsid w:val="00B506D7"/>
    <w:rsid w:val="00BA6790"/>
    <w:rsid w:val="00BE6CB4"/>
    <w:rsid w:val="00C3538A"/>
    <w:rsid w:val="00C37E31"/>
    <w:rsid w:val="00C84055"/>
    <w:rsid w:val="00CB5D3F"/>
    <w:rsid w:val="00D03DD5"/>
    <w:rsid w:val="00D229D2"/>
    <w:rsid w:val="00D272CB"/>
    <w:rsid w:val="00D427F7"/>
    <w:rsid w:val="00D61309"/>
    <w:rsid w:val="00E3300E"/>
    <w:rsid w:val="00E67F5E"/>
    <w:rsid w:val="00E774B1"/>
    <w:rsid w:val="00E82406"/>
    <w:rsid w:val="00E971D9"/>
    <w:rsid w:val="00EB179A"/>
    <w:rsid w:val="00EB536A"/>
    <w:rsid w:val="00EE0C67"/>
    <w:rsid w:val="00EF37A3"/>
    <w:rsid w:val="00F120B4"/>
    <w:rsid w:val="00F55682"/>
    <w:rsid w:val="00F55B28"/>
    <w:rsid w:val="00FD4CA2"/>
    <w:rsid w:val="00FF2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7A8921"/>
  <w15:chartTrackingRefBased/>
  <w15:docId w15:val="{CE4B2EBE-06C7-B541-A626-31A398AA0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Heading2"/>
    <w:link w:val="Heading1Char"/>
    <w:uiPriority w:val="9"/>
    <w:qFormat/>
    <w:rsid w:val="00D229D2"/>
    <w:pPr>
      <w:spacing w:after="200" w:line="276" w:lineRule="auto"/>
      <w:contextualSpacing/>
      <w:outlineLvl w:val="0"/>
    </w:pPr>
    <w:rPr>
      <w:rFonts w:eastAsiaTheme="minorEastAsia"/>
      <w:b/>
      <w:bCs/>
      <w:sz w:val="22"/>
      <w:szCs w:val="22"/>
      <w:lang w:val="en-US" w:eastAsia="ja-JP"/>
    </w:rPr>
  </w:style>
  <w:style w:type="paragraph" w:styleId="Heading2">
    <w:name w:val="heading 2"/>
    <w:basedOn w:val="Normal"/>
    <w:next w:val="Normal"/>
    <w:link w:val="Heading2Char"/>
    <w:uiPriority w:val="9"/>
    <w:semiHidden/>
    <w:unhideWhenUsed/>
    <w:qFormat/>
    <w:rsid w:val="00D229D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9D2"/>
    <w:rPr>
      <w:rFonts w:eastAsiaTheme="minorEastAsia"/>
      <w:b/>
      <w:bCs/>
      <w:sz w:val="22"/>
      <w:szCs w:val="22"/>
      <w:lang w:val="en-US" w:eastAsia="ja-JP"/>
    </w:rPr>
  </w:style>
  <w:style w:type="paragraph" w:styleId="Title">
    <w:name w:val="Title"/>
    <w:basedOn w:val="Normal"/>
    <w:next w:val="Normal"/>
    <w:link w:val="TitleChar"/>
    <w:uiPriority w:val="1"/>
    <w:qFormat/>
    <w:rsid w:val="00D229D2"/>
    <w:pPr>
      <w:spacing w:after="480"/>
      <w:jc w:val="center"/>
    </w:pPr>
    <w:rPr>
      <w:rFonts w:asciiTheme="majorHAnsi" w:eastAsiaTheme="majorEastAsia" w:hAnsiTheme="majorHAnsi" w:cstheme="majorBidi"/>
      <w:b/>
      <w:bCs/>
      <w:kern w:val="28"/>
      <w:sz w:val="32"/>
      <w:szCs w:val="32"/>
      <w:lang w:val="en-US" w:eastAsia="ja-JP"/>
    </w:rPr>
  </w:style>
  <w:style w:type="character" w:customStyle="1" w:styleId="TitleChar">
    <w:name w:val="Title Char"/>
    <w:basedOn w:val="DefaultParagraphFont"/>
    <w:link w:val="Title"/>
    <w:uiPriority w:val="1"/>
    <w:rsid w:val="00D229D2"/>
    <w:rPr>
      <w:rFonts w:asciiTheme="majorHAnsi" w:eastAsiaTheme="majorEastAsia" w:hAnsiTheme="majorHAnsi" w:cstheme="majorBidi"/>
      <w:b/>
      <w:bCs/>
      <w:kern w:val="28"/>
      <w:sz w:val="32"/>
      <w:szCs w:val="32"/>
      <w:lang w:val="en-US" w:eastAsia="ja-JP"/>
    </w:rPr>
  </w:style>
  <w:style w:type="character" w:customStyle="1" w:styleId="Heading2Char">
    <w:name w:val="Heading 2 Char"/>
    <w:basedOn w:val="DefaultParagraphFont"/>
    <w:link w:val="Heading2"/>
    <w:uiPriority w:val="9"/>
    <w:semiHidden/>
    <w:rsid w:val="00D229D2"/>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D229D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229D2"/>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8F1AEB"/>
    <w:rPr>
      <w:sz w:val="16"/>
      <w:szCs w:val="16"/>
    </w:rPr>
  </w:style>
  <w:style w:type="paragraph" w:styleId="CommentText">
    <w:name w:val="annotation text"/>
    <w:basedOn w:val="Normal"/>
    <w:link w:val="CommentTextChar"/>
    <w:uiPriority w:val="99"/>
    <w:semiHidden/>
    <w:unhideWhenUsed/>
    <w:rsid w:val="008F1AEB"/>
    <w:rPr>
      <w:sz w:val="20"/>
      <w:szCs w:val="20"/>
    </w:rPr>
  </w:style>
  <w:style w:type="character" w:customStyle="1" w:styleId="CommentTextChar">
    <w:name w:val="Comment Text Char"/>
    <w:basedOn w:val="DefaultParagraphFont"/>
    <w:link w:val="CommentText"/>
    <w:uiPriority w:val="99"/>
    <w:semiHidden/>
    <w:rsid w:val="008F1AEB"/>
    <w:rPr>
      <w:sz w:val="20"/>
      <w:szCs w:val="20"/>
    </w:rPr>
  </w:style>
  <w:style w:type="paragraph" w:styleId="CommentSubject">
    <w:name w:val="annotation subject"/>
    <w:basedOn w:val="CommentText"/>
    <w:next w:val="CommentText"/>
    <w:link w:val="CommentSubjectChar"/>
    <w:uiPriority w:val="99"/>
    <w:semiHidden/>
    <w:unhideWhenUsed/>
    <w:rsid w:val="008F1AEB"/>
    <w:rPr>
      <w:b/>
      <w:bCs/>
    </w:rPr>
  </w:style>
  <w:style w:type="character" w:customStyle="1" w:styleId="CommentSubjectChar">
    <w:name w:val="Comment Subject Char"/>
    <w:basedOn w:val="CommentTextChar"/>
    <w:link w:val="CommentSubject"/>
    <w:uiPriority w:val="99"/>
    <w:semiHidden/>
    <w:rsid w:val="008F1AEB"/>
    <w:rPr>
      <w:b/>
      <w:bCs/>
      <w:sz w:val="20"/>
      <w:szCs w:val="20"/>
    </w:rPr>
  </w:style>
  <w:style w:type="character" w:styleId="Hyperlink">
    <w:name w:val="Hyperlink"/>
    <w:basedOn w:val="DefaultParagraphFont"/>
    <w:uiPriority w:val="99"/>
    <w:unhideWhenUsed/>
    <w:rsid w:val="009B6823"/>
    <w:rPr>
      <w:color w:val="0563C1" w:themeColor="hyperlink"/>
      <w:u w:val="single"/>
    </w:rPr>
  </w:style>
  <w:style w:type="character" w:styleId="UnresolvedMention">
    <w:name w:val="Unresolved Mention"/>
    <w:basedOn w:val="DefaultParagraphFont"/>
    <w:uiPriority w:val="99"/>
    <w:semiHidden/>
    <w:unhideWhenUsed/>
    <w:rsid w:val="009B6823"/>
    <w:rPr>
      <w:color w:val="605E5C"/>
      <w:shd w:val="clear" w:color="auto" w:fill="E1DFDD"/>
    </w:rPr>
  </w:style>
  <w:style w:type="paragraph" w:styleId="NormalWeb">
    <w:name w:val="Normal (Web)"/>
    <w:basedOn w:val="Normal"/>
    <w:uiPriority w:val="99"/>
    <w:semiHidden/>
    <w:unhideWhenUsed/>
    <w:rsid w:val="00254B8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400462">
      <w:bodyDiv w:val="1"/>
      <w:marLeft w:val="0"/>
      <w:marRight w:val="0"/>
      <w:marTop w:val="0"/>
      <w:marBottom w:val="0"/>
      <w:divBdr>
        <w:top w:val="none" w:sz="0" w:space="0" w:color="auto"/>
        <w:left w:val="none" w:sz="0" w:space="0" w:color="auto"/>
        <w:bottom w:val="none" w:sz="0" w:space="0" w:color="auto"/>
        <w:right w:val="none" w:sz="0" w:space="0" w:color="auto"/>
      </w:divBdr>
      <w:divsChild>
        <w:div w:id="1263495048">
          <w:marLeft w:val="0"/>
          <w:marRight w:val="0"/>
          <w:marTop w:val="0"/>
          <w:marBottom w:val="0"/>
          <w:divBdr>
            <w:top w:val="none" w:sz="0" w:space="0" w:color="auto"/>
            <w:left w:val="none" w:sz="0" w:space="0" w:color="auto"/>
            <w:bottom w:val="none" w:sz="0" w:space="0" w:color="auto"/>
            <w:right w:val="none" w:sz="0" w:space="0" w:color="auto"/>
          </w:divBdr>
          <w:divsChild>
            <w:div w:id="496305007">
              <w:marLeft w:val="0"/>
              <w:marRight w:val="0"/>
              <w:marTop w:val="0"/>
              <w:marBottom w:val="0"/>
              <w:divBdr>
                <w:top w:val="none" w:sz="0" w:space="0" w:color="auto"/>
                <w:left w:val="none" w:sz="0" w:space="0" w:color="auto"/>
                <w:bottom w:val="none" w:sz="0" w:space="0" w:color="auto"/>
                <w:right w:val="none" w:sz="0" w:space="0" w:color="auto"/>
              </w:divBdr>
              <w:divsChild>
                <w:div w:id="2105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028598">
      <w:bodyDiv w:val="1"/>
      <w:marLeft w:val="0"/>
      <w:marRight w:val="0"/>
      <w:marTop w:val="0"/>
      <w:marBottom w:val="0"/>
      <w:divBdr>
        <w:top w:val="none" w:sz="0" w:space="0" w:color="auto"/>
        <w:left w:val="none" w:sz="0" w:space="0" w:color="auto"/>
        <w:bottom w:val="none" w:sz="0" w:space="0" w:color="auto"/>
        <w:right w:val="none" w:sz="0" w:space="0" w:color="auto"/>
      </w:divBdr>
    </w:div>
    <w:div w:id="699668020">
      <w:bodyDiv w:val="1"/>
      <w:marLeft w:val="0"/>
      <w:marRight w:val="0"/>
      <w:marTop w:val="0"/>
      <w:marBottom w:val="0"/>
      <w:divBdr>
        <w:top w:val="none" w:sz="0" w:space="0" w:color="auto"/>
        <w:left w:val="none" w:sz="0" w:space="0" w:color="auto"/>
        <w:bottom w:val="none" w:sz="0" w:space="0" w:color="auto"/>
        <w:right w:val="none" w:sz="0" w:space="0" w:color="auto"/>
      </w:divBdr>
    </w:div>
    <w:div w:id="775323211">
      <w:bodyDiv w:val="1"/>
      <w:marLeft w:val="0"/>
      <w:marRight w:val="0"/>
      <w:marTop w:val="0"/>
      <w:marBottom w:val="0"/>
      <w:divBdr>
        <w:top w:val="none" w:sz="0" w:space="0" w:color="auto"/>
        <w:left w:val="none" w:sz="0" w:space="0" w:color="auto"/>
        <w:bottom w:val="none" w:sz="0" w:space="0" w:color="auto"/>
        <w:right w:val="none" w:sz="0" w:space="0" w:color="auto"/>
      </w:divBdr>
      <w:divsChild>
        <w:div w:id="1068307956">
          <w:marLeft w:val="0"/>
          <w:marRight w:val="0"/>
          <w:marTop w:val="0"/>
          <w:marBottom w:val="0"/>
          <w:divBdr>
            <w:top w:val="none" w:sz="0" w:space="0" w:color="auto"/>
            <w:left w:val="none" w:sz="0" w:space="0" w:color="auto"/>
            <w:bottom w:val="none" w:sz="0" w:space="0" w:color="auto"/>
            <w:right w:val="none" w:sz="0" w:space="0" w:color="auto"/>
          </w:divBdr>
          <w:divsChild>
            <w:div w:id="398291677">
              <w:marLeft w:val="0"/>
              <w:marRight w:val="0"/>
              <w:marTop w:val="0"/>
              <w:marBottom w:val="0"/>
              <w:divBdr>
                <w:top w:val="none" w:sz="0" w:space="0" w:color="auto"/>
                <w:left w:val="none" w:sz="0" w:space="0" w:color="auto"/>
                <w:bottom w:val="none" w:sz="0" w:space="0" w:color="auto"/>
                <w:right w:val="none" w:sz="0" w:space="0" w:color="auto"/>
              </w:divBdr>
              <w:divsChild>
                <w:div w:id="43359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872896">
      <w:bodyDiv w:val="1"/>
      <w:marLeft w:val="0"/>
      <w:marRight w:val="0"/>
      <w:marTop w:val="0"/>
      <w:marBottom w:val="0"/>
      <w:divBdr>
        <w:top w:val="none" w:sz="0" w:space="0" w:color="auto"/>
        <w:left w:val="none" w:sz="0" w:space="0" w:color="auto"/>
        <w:bottom w:val="none" w:sz="0" w:space="0" w:color="auto"/>
        <w:right w:val="none" w:sz="0" w:space="0" w:color="auto"/>
      </w:divBdr>
    </w:div>
    <w:div w:id="885874421">
      <w:bodyDiv w:val="1"/>
      <w:marLeft w:val="0"/>
      <w:marRight w:val="0"/>
      <w:marTop w:val="0"/>
      <w:marBottom w:val="0"/>
      <w:divBdr>
        <w:top w:val="none" w:sz="0" w:space="0" w:color="auto"/>
        <w:left w:val="none" w:sz="0" w:space="0" w:color="auto"/>
        <w:bottom w:val="none" w:sz="0" w:space="0" w:color="auto"/>
        <w:right w:val="none" w:sz="0" w:space="0" w:color="auto"/>
      </w:divBdr>
    </w:div>
    <w:div w:id="941649005">
      <w:bodyDiv w:val="1"/>
      <w:marLeft w:val="0"/>
      <w:marRight w:val="0"/>
      <w:marTop w:val="0"/>
      <w:marBottom w:val="0"/>
      <w:divBdr>
        <w:top w:val="none" w:sz="0" w:space="0" w:color="auto"/>
        <w:left w:val="none" w:sz="0" w:space="0" w:color="auto"/>
        <w:bottom w:val="none" w:sz="0" w:space="0" w:color="auto"/>
        <w:right w:val="none" w:sz="0" w:space="0" w:color="auto"/>
      </w:divBdr>
      <w:divsChild>
        <w:div w:id="179634704">
          <w:marLeft w:val="0"/>
          <w:marRight w:val="0"/>
          <w:marTop w:val="0"/>
          <w:marBottom w:val="0"/>
          <w:divBdr>
            <w:top w:val="none" w:sz="0" w:space="0" w:color="auto"/>
            <w:left w:val="none" w:sz="0" w:space="0" w:color="auto"/>
            <w:bottom w:val="none" w:sz="0" w:space="0" w:color="auto"/>
            <w:right w:val="none" w:sz="0" w:space="0" w:color="auto"/>
          </w:divBdr>
          <w:divsChild>
            <w:div w:id="217864929">
              <w:marLeft w:val="0"/>
              <w:marRight w:val="0"/>
              <w:marTop w:val="0"/>
              <w:marBottom w:val="0"/>
              <w:divBdr>
                <w:top w:val="none" w:sz="0" w:space="0" w:color="auto"/>
                <w:left w:val="none" w:sz="0" w:space="0" w:color="auto"/>
                <w:bottom w:val="none" w:sz="0" w:space="0" w:color="auto"/>
                <w:right w:val="none" w:sz="0" w:space="0" w:color="auto"/>
              </w:divBdr>
              <w:divsChild>
                <w:div w:id="112651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416636">
      <w:bodyDiv w:val="1"/>
      <w:marLeft w:val="0"/>
      <w:marRight w:val="0"/>
      <w:marTop w:val="0"/>
      <w:marBottom w:val="0"/>
      <w:divBdr>
        <w:top w:val="none" w:sz="0" w:space="0" w:color="auto"/>
        <w:left w:val="none" w:sz="0" w:space="0" w:color="auto"/>
        <w:bottom w:val="none" w:sz="0" w:space="0" w:color="auto"/>
        <w:right w:val="none" w:sz="0" w:space="0" w:color="auto"/>
      </w:divBdr>
      <w:divsChild>
        <w:div w:id="2108426696">
          <w:marLeft w:val="0"/>
          <w:marRight w:val="0"/>
          <w:marTop w:val="0"/>
          <w:marBottom w:val="0"/>
          <w:divBdr>
            <w:top w:val="none" w:sz="0" w:space="0" w:color="auto"/>
            <w:left w:val="none" w:sz="0" w:space="0" w:color="auto"/>
            <w:bottom w:val="none" w:sz="0" w:space="0" w:color="auto"/>
            <w:right w:val="none" w:sz="0" w:space="0" w:color="auto"/>
          </w:divBdr>
          <w:divsChild>
            <w:div w:id="483206934">
              <w:marLeft w:val="0"/>
              <w:marRight w:val="0"/>
              <w:marTop w:val="0"/>
              <w:marBottom w:val="0"/>
              <w:divBdr>
                <w:top w:val="none" w:sz="0" w:space="0" w:color="auto"/>
                <w:left w:val="none" w:sz="0" w:space="0" w:color="auto"/>
                <w:bottom w:val="none" w:sz="0" w:space="0" w:color="auto"/>
                <w:right w:val="none" w:sz="0" w:space="0" w:color="auto"/>
              </w:divBdr>
              <w:divsChild>
                <w:div w:id="147478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926027">
      <w:bodyDiv w:val="1"/>
      <w:marLeft w:val="0"/>
      <w:marRight w:val="0"/>
      <w:marTop w:val="0"/>
      <w:marBottom w:val="0"/>
      <w:divBdr>
        <w:top w:val="none" w:sz="0" w:space="0" w:color="auto"/>
        <w:left w:val="none" w:sz="0" w:space="0" w:color="auto"/>
        <w:bottom w:val="none" w:sz="0" w:space="0" w:color="auto"/>
        <w:right w:val="none" w:sz="0" w:space="0" w:color="auto"/>
      </w:divBdr>
      <w:divsChild>
        <w:div w:id="477458175">
          <w:marLeft w:val="0"/>
          <w:marRight w:val="0"/>
          <w:marTop w:val="0"/>
          <w:marBottom w:val="0"/>
          <w:divBdr>
            <w:top w:val="none" w:sz="0" w:space="0" w:color="auto"/>
            <w:left w:val="none" w:sz="0" w:space="0" w:color="auto"/>
            <w:bottom w:val="none" w:sz="0" w:space="0" w:color="auto"/>
            <w:right w:val="none" w:sz="0" w:space="0" w:color="auto"/>
          </w:divBdr>
          <w:divsChild>
            <w:div w:id="801121213">
              <w:marLeft w:val="0"/>
              <w:marRight w:val="0"/>
              <w:marTop w:val="0"/>
              <w:marBottom w:val="0"/>
              <w:divBdr>
                <w:top w:val="none" w:sz="0" w:space="0" w:color="auto"/>
                <w:left w:val="none" w:sz="0" w:space="0" w:color="auto"/>
                <w:bottom w:val="none" w:sz="0" w:space="0" w:color="auto"/>
                <w:right w:val="none" w:sz="0" w:space="0" w:color="auto"/>
              </w:divBdr>
              <w:divsChild>
                <w:div w:id="482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541163">
      <w:bodyDiv w:val="1"/>
      <w:marLeft w:val="0"/>
      <w:marRight w:val="0"/>
      <w:marTop w:val="0"/>
      <w:marBottom w:val="0"/>
      <w:divBdr>
        <w:top w:val="none" w:sz="0" w:space="0" w:color="auto"/>
        <w:left w:val="none" w:sz="0" w:space="0" w:color="auto"/>
        <w:bottom w:val="none" w:sz="0" w:space="0" w:color="auto"/>
        <w:right w:val="none" w:sz="0" w:space="0" w:color="auto"/>
      </w:divBdr>
      <w:divsChild>
        <w:div w:id="1063527765">
          <w:marLeft w:val="0"/>
          <w:marRight w:val="0"/>
          <w:marTop w:val="0"/>
          <w:marBottom w:val="0"/>
          <w:divBdr>
            <w:top w:val="none" w:sz="0" w:space="0" w:color="auto"/>
            <w:left w:val="none" w:sz="0" w:space="0" w:color="auto"/>
            <w:bottom w:val="none" w:sz="0" w:space="0" w:color="auto"/>
            <w:right w:val="none" w:sz="0" w:space="0" w:color="auto"/>
          </w:divBdr>
          <w:divsChild>
            <w:div w:id="982470476">
              <w:marLeft w:val="0"/>
              <w:marRight w:val="0"/>
              <w:marTop w:val="0"/>
              <w:marBottom w:val="0"/>
              <w:divBdr>
                <w:top w:val="none" w:sz="0" w:space="0" w:color="auto"/>
                <w:left w:val="none" w:sz="0" w:space="0" w:color="auto"/>
                <w:bottom w:val="none" w:sz="0" w:space="0" w:color="auto"/>
                <w:right w:val="none" w:sz="0" w:space="0" w:color="auto"/>
              </w:divBdr>
              <w:divsChild>
                <w:div w:id="11286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114443">
      <w:bodyDiv w:val="1"/>
      <w:marLeft w:val="0"/>
      <w:marRight w:val="0"/>
      <w:marTop w:val="0"/>
      <w:marBottom w:val="0"/>
      <w:divBdr>
        <w:top w:val="none" w:sz="0" w:space="0" w:color="auto"/>
        <w:left w:val="none" w:sz="0" w:space="0" w:color="auto"/>
        <w:bottom w:val="none" w:sz="0" w:space="0" w:color="auto"/>
        <w:right w:val="none" w:sz="0" w:space="0" w:color="auto"/>
      </w:divBdr>
    </w:div>
    <w:div w:id="1812595770">
      <w:bodyDiv w:val="1"/>
      <w:marLeft w:val="0"/>
      <w:marRight w:val="0"/>
      <w:marTop w:val="0"/>
      <w:marBottom w:val="0"/>
      <w:divBdr>
        <w:top w:val="none" w:sz="0" w:space="0" w:color="auto"/>
        <w:left w:val="none" w:sz="0" w:space="0" w:color="auto"/>
        <w:bottom w:val="none" w:sz="0" w:space="0" w:color="auto"/>
        <w:right w:val="none" w:sz="0" w:space="0" w:color="auto"/>
      </w:divBdr>
      <w:divsChild>
        <w:div w:id="1242449307">
          <w:marLeft w:val="0"/>
          <w:marRight w:val="0"/>
          <w:marTop w:val="0"/>
          <w:marBottom w:val="0"/>
          <w:divBdr>
            <w:top w:val="none" w:sz="0" w:space="0" w:color="auto"/>
            <w:left w:val="none" w:sz="0" w:space="0" w:color="auto"/>
            <w:bottom w:val="none" w:sz="0" w:space="0" w:color="auto"/>
            <w:right w:val="none" w:sz="0" w:space="0" w:color="auto"/>
          </w:divBdr>
          <w:divsChild>
            <w:div w:id="1941183428">
              <w:marLeft w:val="0"/>
              <w:marRight w:val="0"/>
              <w:marTop w:val="0"/>
              <w:marBottom w:val="0"/>
              <w:divBdr>
                <w:top w:val="none" w:sz="0" w:space="0" w:color="auto"/>
                <w:left w:val="none" w:sz="0" w:space="0" w:color="auto"/>
                <w:bottom w:val="none" w:sz="0" w:space="0" w:color="auto"/>
                <w:right w:val="none" w:sz="0" w:space="0" w:color="auto"/>
              </w:divBdr>
              <w:divsChild>
                <w:div w:id="77983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511494">
      <w:bodyDiv w:val="1"/>
      <w:marLeft w:val="0"/>
      <w:marRight w:val="0"/>
      <w:marTop w:val="0"/>
      <w:marBottom w:val="0"/>
      <w:divBdr>
        <w:top w:val="none" w:sz="0" w:space="0" w:color="auto"/>
        <w:left w:val="none" w:sz="0" w:space="0" w:color="auto"/>
        <w:bottom w:val="none" w:sz="0" w:space="0" w:color="auto"/>
        <w:right w:val="none" w:sz="0" w:space="0" w:color="auto"/>
      </w:divBdr>
    </w:div>
    <w:div w:id="1978493275">
      <w:bodyDiv w:val="1"/>
      <w:marLeft w:val="0"/>
      <w:marRight w:val="0"/>
      <w:marTop w:val="0"/>
      <w:marBottom w:val="0"/>
      <w:divBdr>
        <w:top w:val="none" w:sz="0" w:space="0" w:color="auto"/>
        <w:left w:val="none" w:sz="0" w:space="0" w:color="auto"/>
        <w:bottom w:val="none" w:sz="0" w:space="0" w:color="auto"/>
        <w:right w:val="none" w:sz="0" w:space="0" w:color="auto"/>
      </w:divBdr>
      <w:divsChild>
        <w:div w:id="1402025681">
          <w:marLeft w:val="0"/>
          <w:marRight w:val="0"/>
          <w:marTop w:val="0"/>
          <w:marBottom w:val="0"/>
          <w:divBdr>
            <w:top w:val="none" w:sz="0" w:space="0" w:color="auto"/>
            <w:left w:val="none" w:sz="0" w:space="0" w:color="auto"/>
            <w:bottom w:val="none" w:sz="0" w:space="0" w:color="auto"/>
            <w:right w:val="none" w:sz="0" w:space="0" w:color="auto"/>
          </w:divBdr>
          <w:divsChild>
            <w:div w:id="1939219674">
              <w:marLeft w:val="0"/>
              <w:marRight w:val="0"/>
              <w:marTop w:val="0"/>
              <w:marBottom w:val="0"/>
              <w:divBdr>
                <w:top w:val="none" w:sz="0" w:space="0" w:color="auto"/>
                <w:left w:val="none" w:sz="0" w:space="0" w:color="auto"/>
                <w:bottom w:val="none" w:sz="0" w:space="0" w:color="auto"/>
                <w:right w:val="none" w:sz="0" w:space="0" w:color="auto"/>
              </w:divBdr>
              <w:divsChild>
                <w:div w:id="84039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1548">
      <w:bodyDiv w:val="1"/>
      <w:marLeft w:val="0"/>
      <w:marRight w:val="0"/>
      <w:marTop w:val="0"/>
      <w:marBottom w:val="0"/>
      <w:divBdr>
        <w:top w:val="none" w:sz="0" w:space="0" w:color="auto"/>
        <w:left w:val="none" w:sz="0" w:space="0" w:color="auto"/>
        <w:bottom w:val="none" w:sz="0" w:space="0" w:color="auto"/>
        <w:right w:val="none" w:sz="0" w:space="0" w:color="auto"/>
      </w:divBdr>
      <w:divsChild>
        <w:div w:id="1478647324">
          <w:marLeft w:val="0"/>
          <w:marRight w:val="0"/>
          <w:marTop w:val="0"/>
          <w:marBottom w:val="0"/>
          <w:divBdr>
            <w:top w:val="none" w:sz="0" w:space="0" w:color="auto"/>
            <w:left w:val="none" w:sz="0" w:space="0" w:color="auto"/>
            <w:bottom w:val="none" w:sz="0" w:space="0" w:color="auto"/>
            <w:right w:val="none" w:sz="0" w:space="0" w:color="auto"/>
          </w:divBdr>
          <w:divsChild>
            <w:div w:id="1040399230">
              <w:marLeft w:val="0"/>
              <w:marRight w:val="0"/>
              <w:marTop w:val="0"/>
              <w:marBottom w:val="0"/>
              <w:divBdr>
                <w:top w:val="none" w:sz="0" w:space="0" w:color="auto"/>
                <w:left w:val="none" w:sz="0" w:space="0" w:color="auto"/>
                <w:bottom w:val="none" w:sz="0" w:space="0" w:color="auto"/>
                <w:right w:val="none" w:sz="0" w:space="0" w:color="auto"/>
              </w:divBdr>
              <w:divsChild>
                <w:div w:id="131302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DB10C91BB5F94F8AF0FDAEF082001B"/>
        <w:category>
          <w:name w:val="General"/>
          <w:gallery w:val="placeholder"/>
        </w:category>
        <w:types>
          <w:type w:val="bbPlcHdr"/>
        </w:types>
        <w:behaviors>
          <w:behavior w:val="content"/>
        </w:behaviors>
        <w:guid w:val="{F21677E5-75FF-B34E-A883-DC1CC9E25592}"/>
      </w:docPartPr>
      <w:docPartBody>
        <w:p w:rsidR="002D416B" w:rsidRDefault="002D416B" w:rsidP="002D416B">
          <w:pPr>
            <w:pStyle w:val="87DB10C91BB5F94F8AF0FDAEF082001B"/>
          </w:pPr>
          <w:r w:rsidRPr="00B27C7C">
            <w:rPr>
              <w:lang w:bidi="en-GB"/>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16B"/>
    <w:rsid w:val="002D416B"/>
    <w:rsid w:val="008C0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DB10C91BB5F94F8AF0FDAEF082001B">
    <w:name w:val="87DB10C91BB5F94F8AF0FDAEF082001B"/>
    <w:rsid w:val="002D41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6744</Words>
  <Characters>38443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BMPF7003: Working and Learning
An Introduction to Work-based Higher Education</vt:lpstr>
    </vt:vector>
  </TitlesOfParts>
  <Company/>
  <LinksUpToDate>false</LinksUpToDate>
  <CharactersWithSpaces>45097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BMPF7003: Working and Learning
An Introduction to Work-based Higher Education</dc:title>
  <dc:subject/>
  <dc:creator>James Williams</dc:creator>
  <cp:keywords/>
  <dc:description/>
  <cp:lastModifiedBy>James Williams</cp:lastModifiedBy>
  <cp:revision>3</cp:revision>
  <dcterms:created xsi:type="dcterms:W3CDTF">2020-10-30T20:27:00Z</dcterms:created>
  <dcterms:modified xsi:type="dcterms:W3CDTF">2020-10-30T20:28:00Z</dcterms:modified>
</cp:coreProperties>
</file>