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D1D4F" w14:textId="77777777" w:rsidR="004C60A0" w:rsidRDefault="004C60A0" w:rsidP="005B7DBF">
      <w:pPr>
        <w:rPr>
          <w:b/>
          <w:bCs/>
          <w:sz w:val="32"/>
          <w:szCs w:val="32"/>
        </w:rPr>
      </w:pPr>
    </w:p>
    <w:p w14:paraId="687C2C95" w14:textId="77777777" w:rsidR="004C60A0" w:rsidRDefault="004C60A0" w:rsidP="005B7DBF">
      <w:pPr>
        <w:rPr>
          <w:b/>
          <w:bCs/>
          <w:sz w:val="32"/>
          <w:szCs w:val="32"/>
        </w:rPr>
      </w:pPr>
    </w:p>
    <w:p w14:paraId="3CF79A5B" w14:textId="77777777" w:rsidR="004C60A0" w:rsidRDefault="004C60A0" w:rsidP="005B7DBF">
      <w:pPr>
        <w:rPr>
          <w:b/>
          <w:bCs/>
          <w:sz w:val="32"/>
          <w:szCs w:val="32"/>
        </w:rPr>
      </w:pPr>
    </w:p>
    <w:p w14:paraId="303EE677" w14:textId="7EC74038" w:rsidR="005B7DBF" w:rsidRDefault="005B7DBF" w:rsidP="005B7DBF">
      <w:pPr>
        <w:rPr>
          <w:b/>
          <w:bCs/>
          <w:sz w:val="32"/>
          <w:szCs w:val="32"/>
        </w:rPr>
      </w:pPr>
      <w:r w:rsidRPr="00147930">
        <w:rPr>
          <w:b/>
          <w:bCs/>
          <w:sz w:val="32"/>
          <w:szCs w:val="32"/>
        </w:rPr>
        <w:t xml:space="preserve">`More like a Movement than a Man`: an evaluation of Christopher Dawson`s contribution to political conservatism and the influence of Catholicism on his views regarding the interface between religion, </w:t>
      </w:r>
      <w:r w:rsidR="005C3E63">
        <w:rPr>
          <w:b/>
          <w:bCs/>
          <w:sz w:val="32"/>
          <w:szCs w:val="32"/>
        </w:rPr>
        <w:t xml:space="preserve">modernity, </w:t>
      </w:r>
      <w:r w:rsidRPr="00147930">
        <w:rPr>
          <w:b/>
          <w:bCs/>
          <w:sz w:val="32"/>
          <w:szCs w:val="32"/>
        </w:rPr>
        <w:t>culture</w:t>
      </w:r>
      <w:r w:rsidR="0075604F">
        <w:rPr>
          <w:b/>
          <w:bCs/>
          <w:sz w:val="32"/>
          <w:szCs w:val="32"/>
        </w:rPr>
        <w:t>,</w:t>
      </w:r>
      <w:r w:rsidRPr="00147930">
        <w:rPr>
          <w:b/>
          <w:bCs/>
          <w:sz w:val="32"/>
          <w:szCs w:val="32"/>
        </w:rPr>
        <w:t xml:space="preserve"> and the </w:t>
      </w:r>
      <w:r w:rsidR="0075604F">
        <w:rPr>
          <w:b/>
          <w:bCs/>
          <w:sz w:val="32"/>
          <w:szCs w:val="32"/>
        </w:rPr>
        <w:t xml:space="preserve">individual and the </w:t>
      </w:r>
      <w:r w:rsidRPr="00147930">
        <w:rPr>
          <w:b/>
          <w:bCs/>
          <w:sz w:val="32"/>
          <w:szCs w:val="32"/>
        </w:rPr>
        <w:t>state.</w:t>
      </w:r>
    </w:p>
    <w:p w14:paraId="781C3220" w14:textId="77777777" w:rsidR="008C1C30" w:rsidRDefault="008C1C30" w:rsidP="005B7DBF">
      <w:pPr>
        <w:rPr>
          <w:b/>
          <w:bCs/>
          <w:sz w:val="32"/>
          <w:szCs w:val="32"/>
        </w:rPr>
      </w:pPr>
    </w:p>
    <w:p w14:paraId="6CBC0017" w14:textId="77777777" w:rsidR="008C1C30" w:rsidRDefault="008C1C30" w:rsidP="005B7DBF">
      <w:pPr>
        <w:rPr>
          <w:b/>
          <w:bCs/>
          <w:sz w:val="32"/>
          <w:szCs w:val="32"/>
        </w:rPr>
      </w:pPr>
    </w:p>
    <w:p w14:paraId="035C65F9" w14:textId="77777777" w:rsidR="008C1C30" w:rsidRDefault="008C1C30" w:rsidP="005B7DBF">
      <w:pPr>
        <w:rPr>
          <w:b/>
          <w:bCs/>
          <w:sz w:val="32"/>
          <w:szCs w:val="32"/>
        </w:rPr>
      </w:pPr>
    </w:p>
    <w:p w14:paraId="0AC0BF6D" w14:textId="77777777" w:rsidR="008C1C30" w:rsidRDefault="008C1C30" w:rsidP="005B7DBF">
      <w:pPr>
        <w:rPr>
          <w:b/>
          <w:bCs/>
          <w:sz w:val="32"/>
          <w:szCs w:val="32"/>
        </w:rPr>
      </w:pPr>
    </w:p>
    <w:p w14:paraId="1F7C7465" w14:textId="77777777" w:rsidR="008C1C30" w:rsidRDefault="008C1C30" w:rsidP="005B7DBF">
      <w:pPr>
        <w:rPr>
          <w:b/>
          <w:bCs/>
          <w:sz w:val="32"/>
          <w:szCs w:val="32"/>
        </w:rPr>
      </w:pPr>
    </w:p>
    <w:p w14:paraId="0489F839" w14:textId="77777777" w:rsidR="008C1C30" w:rsidRDefault="008C1C30" w:rsidP="005B7DBF">
      <w:pPr>
        <w:rPr>
          <w:b/>
          <w:bCs/>
          <w:sz w:val="32"/>
          <w:szCs w:val="32"/>
        </w:rPr>
      </w:pPr>
    </w:p>
    <w:p w14:paraId="3C0458A8" w14:textId="77777777" w:rsidR="008C1C30" w:rsidRDefault="008C1C30" w:rsidP="005B7DBF">
      <w:pPr>
        <w:rPr>
          <w:b/>
          <w:bCs/>
          <w:sz w:val="32"/>
          <w:szCs w:val="32"/>
        </w:rPr>
      </w:pPr>
    </w:p>
    <w:p w14:paraId="0DC9F67B" w14:textId="77777777" w:rsidR="008C1C30" w:rsidRDefault="008C1C30" w:rsidP="005B7DBF">
      <w:pPr>
        <w:rPr>
          <w:b/>
          <w:bCs/>
          <w:sz w:val="32"/>
          <w:szCs w:val="32"/>
        </w:rPr>
      </w:pPr>
    </w:p>
    <w:p w14:paraId="1801912C" w14:textId="77777777" w:rsidR="008C1C30" w:rsidRDefault="008C1C30" w:rsidP="005B7DBF">
      <w:pPr>
        <w:rPr>
          <w:b/>
          <w:bCs/>
          <w:sz w:val="32"/>
          <w:szCs w:val="32"/>
        </w:rPr>
      </w:pPr>
    </w:p>
    <w:p w14:paraId="0F2AF936" w14:textId="77777777" w:rsidR="008C1C30" w:rsidRDefault="008C1C30" w:rsidP="005B7DBF">
      <w:pPr>
        <w:rPr>
          <w:b/>
          <w:bCs/>
          <w:sz w:val="32"/>
          <w:szCs w:val="32"/>
        </w:rPr>
      </w:pPr>
    </w:p>
    <w:p w14:paraId="7EA7573E" w14:textId="77777777" w:rsidR="008C1C30" w:rsidRDefault="008C1C30" w:rsidP="005B7DBF">
      <w:pPr>
        <w:rPr>
          <w:b/>
          <w:bCs/>
          <w:sz w:val="32"/>
          <w:szCs w:val="32"/>
        </w:rPr>
      </w:pPr>
    </w:p>
    <w:p w14:paraId="74CAE26D" w14:textId="77777777" w:rsidR="008C1C30" w:rsidRDefault="008C1C30" w:rsidP="005B7DBF">
      <w:pPr>
        <w:rPr>
          <w:b/>
          <w:bCs/>
          <w:sz w:val="32"/>
          <w:szCs w:val="32"/>
        </w:rPr>
      </w:pPr>
    </w:p>
    <w:p w14:paraId="265D6802" w14:textId="77777777" w:rsidR="008C1C30" w:rsidRDefault="008C1C30" w:rsidP="005B7DBF">
      <w:pPr>
        <w:rPr>
          <w:b/>
          <w:bCs/>
          <w:sz w:val="32"/>
          <w:szCs w:val="32"/>
        </w:rPr>
      </w:pPr>
    </w:p>
    <w:p w14:paraId="686BEAAB" w14:textId="77777777" w:rsidR="008C1C30" w:rsidRDefault="008C1C30" w:rsidP="005B7DBF">
      <w:pPr>
        <w:rPr>
          <w:b/>
          <w:bCs/>
          <w:sz w:val="32"/>
          <w:szCs w:val="32"/>
        </w:rPr>
      </w:pPr>
    </w:p>
    <w:p w14:paraId="0F168913" w14:textId="77777777" w:rsidR="008C1C30" w:rsidRDefault="008C1C30" w:rsidP="005B7DBF">
      <w:pPr>
        <w:rPr>
          <w:b/>
          <w:bCs/>
          <w:sz w:val="32"/>
          <w:szCs w:val="32"/>
        </w:rPr>
      </w:pPr>
    </w:p>
    <w:p w14:paraId="6E956768" w14:textId="77777777" w:rsidR="008C1C30" w:rsidRDefault="008C1C30" w:rsidP="005B7DBF">
      <w:pPr>
        <w:rPr>
          <w:b/>
          <w:bCs/>
          <w:sz w:val="32"/>
          <w:szCs w:val="32"/>
        </w:rPr>
      </w:pPr>
    </w:p>
    <w:p w14:paraId="74ACE1E3" w14:textId="77777777" w:rsidR="008C1C30" w:rsidRDefault="008C1C30" w:rsidP="005B7DBF">
      <w:pPr>
        <w:rPr>
          <w:b/>
          <w:bCs/>
          <w:sz w:val="32"/>
          <w:szCs w:val="32"/>
        </w:rPr>
      </w:pPr>
    </w:p>
    <w:p w14:paraId="2762AAE4" w14:textId="77777777" w:rsidR="008C1C30" w:rsidRDefault="008C1C30" w:rsidP="005B7DBF">
      <w:pPr>
        <w:rPr>
          <w:b/>
          <w:bCs/>
          <w:sz w:val="32"/>
          <w:szCs w:val="32"/>
        </w:rPr>
      </w:pPr>
    </w:p>
    <w:p w14:paraId="0F42B630" w14:textId="77777777" w:rsidR="008C1C30" w:rsidRPr="00147930" w:rsidRDefault="008C1C30" w:rsidP="005B7DBF">
      <w:pPr>
        <w:rPr>
          <w:b/>
          <w:bCs/>
          <w:sz w:val="32"/>
          <w:szCs w:val="32"/>
        </w:rPr>
      </w:pPr>
    </w:p>
    <w:p w14:paraId="0D53FC3F" w14:textId="77777777" w:rsidR="005B7DBF" w:rsidRDefault="005B7DBF" w:rsidP="00515F08">
      <w:pPr>
        <w:rPr>
          <w:b/>
          <w:bCs/>
          <w:sz w:val="32"/>
          <w:szCs w:val="32"/>
        </w:rPr>
      </w:pPr>
    </w:p>
    <w:p w14:paraId="6A00C830" w14:textId="77777777" w:rsidR="005B7DBF" w:rsidRDefault="005B7DBF" w:rsidP="00515F08">
      <w:pPr>
        <w:rPr>
          <w:b/>
          <w:bCs/>
          <w:sz w:val="32"/>
          <w:szCs w:val="32"/>
        </w:rPr>
      </w:pPr>
    </w:p>
    <w:p w14:paraId="3B0CC855" w14:textId="77777777" w:rsidR="005B7DBF" w:rsidRDefault="005B7DBF" w:rsidP="00055429">
      <w:pPr>
        <w:jc w:val="center"/>
        <w:rPr>
          <w:b/>
          <w:bCs/>
          <w:sz w:val="32"/>
          <w:szCs w:val="32"/>
        </w:rPr>
      </w:pPr>
      <w:r>
        <w:rPr>
          <w:b/>
          <w:bCs/>
          <w:sz w:val="32"/>
          <w:szCs w:val="32"/>
        </w:rPr>
        <w:t>Dissertation Submitted for the Masters in Theology by DL</w:t>
      </w:r>
    </w:p>
    <w:p w14:paraId="746E381F" w14:textId="77777777" w:rsidR="005B7DBF" w:rsidRDefault="005B7DBF" w:rsidP="00055429">
      <w:pPr>
        <w:jc w:val="center"/>
        <w:rPr>
          <w:b/>
          <w:bCs/>
          <w:sz w:val="32"/>
          <w:szCs w:val="32"/>
        </w:rPr>
      </w:pPr>
      <w:r>
        <w:rPr>
          <w:b/>
          <w:bCs/>
          <w:sz w:val="32"/>
          <w:szCs w:val="32"/>
        </w:rPr>
        <w:t>HPR57007</w:t>
      </w:r>
    </w:p>
    <w:p w14:paraId="436BF5E5" w14:textId="77777777" w:rsidR="005B7DBF" w:rsidRDefault="005B7DBF" w:rsidP="00055429">
      <w:pPr>
        <w:jc w:val="center"/>
        <w:rPr>
          <w:b/>
          <w:bCs/>
          <w:sz w:val="32"/>
          <w:szCs w:val="32"/>
        </w:rPr>
      </w:pPr>
      <w:r>
        <w:rPr>
          <w:b/>
          <w:bCs/>
          <w:sz w:val="32"/>
          <w:szCs w:val="32"/>
        </w:rPr>
        <w:t>Jeffrey Brown</w:t>
      </w:r>
    </w:p>
    <w:p w14:paraId="1FC53D1E" w14:textId="77777777" w:rsidR="00554A5D" w:rsidRDefault="00554A5D" w:rsidP="00F679CB">
      <w:pPr>
        <w:jc w:val="center"/>
        <w:rPr>
          <w:b/>
          <w:bCs/>
          <w:sz w:val="32"/>
          <w:szCs w:val="32"/>
        </w:rPr>
      </w:pPr>
      <w:r>
        <w:rPr>
          <w:b/>
          <w:bCs/>
          <w:sz w:val="32"/>
          <w:szCs w:val="32"/>
        </w:rPr>
        <w:t>26002243</w:t>
      </w:r>
    </w:p>
    <w:p w14:paraId="6CC66317" w14:textId="77777777" w:rsidR="00554A5D" w:rsidRDefault="002A2C4A" w:rsidP="002A2C4A">
      <w:pPr>
        <w:jc w:val="center"/>
        <w:rPr>
          <w:b/>
          <w:bCs/>
          <w:sz w:val="32"/>
          <w:szCs w:val="32"/>
        </w:rPr>
      </w:pPr>
      <w:r w:rsidRPr="002A2C4A">
        <w:rPr>
          <w:b/>
          <w:bCs/>
          <w:sz w:val="32"/>
          <w:szCs w:val="32"/>
        </w:rPr>
        <w:t>Trinity Saint David University</w:t>
      </w:r>
    </w:p>
    <w:p w14:paraId="11D4563B" w14:textId="77777777" w:rsidR="00554A5D" w:rsidRDefault="00554A5D" w:rsidP="00515F08">
      <w:pPr>
        <w:rPr>
          <w:b/>
          <w:bCs/>
          <w:sz w:val="32"/>
          <w:szCs w:val="32"/>
        </w:rPr>
      </w:pPr>
    </w:p>
    <w:p w14:paraId="19FCC611" w14:textId="77777777" w:rsidR="00554A5D" w:rsidRDefault="00554A5D" w:rsidP="00515F08">
      <w:pPr>
        <w:rPr>
          <w:b/>
          <w:bCs/>
          <w:sz w:val="32"/>
          <w:szCs w:val="32"/>
        </w:rPr>
      </w:pPr>
    </w:p>
    <w:p w14:paraId="1147293C" w14:textId="77777777" w:rsidR="00554A5D" w:rsidRDefault="00554A5D" w:rsidP="00515F08">
      <w:pPr>
        <w:rPr>
          <w:b/>
          <w:bCs/>
          <w:sz w:val="32"/>
          <w:szCs w:val="32"/>
        </w:rPr>
      </w:pPr>
    </w:p>
    <w:p w14:paraId="720598F8" w14:textId="77777777" w:rsidR="00554A5D" w:rsidRDefault="00554A5D" w:rsidP="00515F08">
      <w:pPr>
        <w:rPr>
          <w:b/>
          <w:bCs/>
          <w:sz w:val="32"/>
          <w:szCs w:val="32"/>
        </w:rPr>
      </w:pPr>
    </w:p>
    <w:p w14:paraId="5BCA4872" w14:textId="77777777" w:rsidR="00554A5D" w:rsidRDefault="00554A5D" w:rsidP="00515F08">
      <w:pPr>
        <w:rPr>
          <w:b/>
          <w:bCs/>
          <w:sz w:val="32"/>
          <w:szCs w:val="32"/>
        </w:rPr>
      </w:pPr>
    </w:p>
    <w:p w14:paraId="7A4A1C0C" w14:textId="77777777" w:rsidR="00F679CB" w:rsidRDefault="00F679CB" w:rsidP="00515F08">
      <w:pPr>
        <w:rPr>
          <w:b/>
          <w:bCs/>
          <w:sz w:val="32"/>
          <w:szCs w:val="32"/>
        </w:rPr>
      </w:pPr>
    </w:p>
    <w:p w14:paraId="0822E203" w14:textId="77777777" w:rsidR="00F679CB" w:rsidRDefault="00F679CB" w:rsidP="00515F08">
      <w:pPr>
        <w:rPr>
          <w:b/>
          <w:bCs/>
          <w:sz w:val="32"/>
          <w:szCs w:val="32"/>
        </w:rPr>
      </w:pPr>
    </w:p>
    <w:p w14:paraId="3D454510" w14:textId="77777777" w:rsidR="00F679CB" w:rsidRDefault="00F679CB" w:rsidP="00515F08">
      <w:pPr>
        <w:rPr>
          <w:b/>
          <w:bCs/>
          <w:sz w:val="32"/>
          <w:szCs w:val="32"/>
        </w:rPr>
      </w:pPr>
    </w:p>
    <w:p w14:paraId="25774497" w14:textId="77777777" w:rsidR="00F679CB" w:rsidRDefault="00F679CB" w:rsidP="00515F08">
      <w:pPr>
        <w:rPr>
          <w:b/>
          <w:bCs/>
          <w:sz w:val="32"/>
          <w:szCs w:val="32"/>
        </w:rPr>
      </w:pPr>
    </w:p>
    <w:p w14:paraId="6B8F1D29" w14:textId="77777777" w:rsidR="00F679CB" w:rsidRDefault="00F679CB" w:rsidP="00515F08">
      <w:pPr>
        <w:rPr>
          <w:b/>
          <w:bCs/>
          <w:sz w:val="32"/>
          <w:szCs w:val="32"/>
        </w:rPr>
      </w:pPr>
    </w:p>
    <w:p w14:paraId="6C5E9299" w14:textId="77777777" w:rsidR="00F679CB" w:rsidRDefault="00F679CB" w:rsidP="00515F08">
      <w:pPr>
        <w:rPr>
          <w:b/>
          <w:bCs/>
          <w:sz w:val="32"/>
          <w:szCs w:val="32"/>
        </w:rPr>
      </w:pPr>
    </w:p>
    <w:p w14:paraId="032AD638" w14:textId="77777777" w:rsidR="00F679CB" w:rsidRDefault="00F679CB" w:rsidP="00515F08">
      <w:pPr>
        <w:rPr>
          <w:b/>
          <w:bCs/>
          <w:sz w:val="32"/>
          <w:szCs w:val="32"/>
        </w:rPr>
      </w:pPr>
    </w:p>
    <w:p w14:paraId="1D68E5B5" w14:textId="77777777" w:rsidR="00F679CB" w:rsidRDefault="00F679CB" w:rsidP="00515F08">
      <w:pPr>
        <w:rPr>
          <w:b/>
          <w:bCs/>
          <w:sz w:val="32"/>
          <w:szCs w:val="32"/>
        </w:rPr>
      </w:pPr>
    </w:p>
    <w:p w14:paraId="5C410F8B" w14:textId="77777777" w:rsidR="00F679CB" w:rsidRDefault="00F679CB" w:rsidP="00515F08">
      <w:pPr>
        <w:rPr>
          <w:b/>
          <w:bCs/>
          <w:sz w:val="32"/>
          <w:szCs w:val="32"/>
        </w:rPr>
      </w:pPr>
    </w:p>
    <w:p w14:paraId="46FE4095" w14:textId="77777777" w:rsidR="00F679CB" w:rsidRDefault="00F679CB" w:rsidP="00515F08">
      <w:pPr>
        <w:rPr>
          <w:b/>
          <w:bCs/>
          <w:sz w:val="32"/>
          <w:szCs w:val="32"/>
        </w:rPr>
      </w:pPr>
    </w:p>
    <w:p w14:paraId="23005BFD" w14:textId="77777777" w:rsidR="00F679CB" w:rsidRDefault="00F679CB" w:rsidP="00515F08">
      <w:pPr>
        <w:rPr>
          <w:b/>
          <w:bCs/>
          <w:sz w:val="32"/>
          <w:szCs w:val="32"/>
        </w:rPr>
      </w:pPr>
    </w:p>
    <w:p w14:paraId="5FD5B3CD" w14:textId="77777777" w:rsidR="0074553C" w:rsidRDefault="0074553C" w:rsidP="00FE7FF5">
      <w:pPr>
        <w:rPr>
          <w:b/>
          <w:bCs/>
          <w:sz w:val="32"/>
          <w:szCs w:val="32"/>
        </w:rPr>
        <w:sectPr w:rsidR="0074553C" w:rsidSect="00475E7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p>
    <w:p w14:paraId="245FB6D6" w14:textId="77777777" w:rsidR="00196EB7" w:rsidRPr="00E36B2F" w:rsidRDefault="002A2C4A" w:rsidP="00460DB5">
      <w:pPr>
        <w:pStyle w:val="Heading1"/>
        <w:rPr>
          <w:sz w:val="36"/>
          <w:szCs w:val="36"/>
        </w:rPr>
      </w:pPr>
      <w:bookmarkStart w:id="0" w:name="_Toc228617102"/>
      <w:r>
        <w:rPr>
          <w:sz w:val="36"/>
          <w:szCs w:val="36"/>
        </w:rPr>
        <w:lastRenderedPageBreak/>
        <w:softHyphen/>
      </w:r>
      <w:r>
        <w:rPr>
          <w:sz w:val="36"/>
          <w:szCs w:val="36"/>
        </w:rPr>
        <w:softHyphen/>
      </w:r>
      <w:r w:rsidR="00460DB5" w:rsidRPr="00E36B2F">
        <w:rPr>
          <w:sz w:val="36"/>
          <w:szCs w:val="36"/>
        </w:rPr>
        <w:t>Contents</w:t>
      </w:r>
      <w:bookmarkEnd w:id="0"/>
    </w:p>
    <w:sdt>
      <w:sdtPr>
        <w:rPr>
          <w:rFonts w:asciiTheme="minorHAnsi" w:eastAsiaTheme="minorHAnsi" w:hAnsiTheme="minorHAnsi" w:cstheme="minorBidi"/>
          <w:color w:val="auto"/>
          <w:sz w:val="22"/>
          <w:szCs w:val="22"/>
          <w:lang w:val="en-GB"/>
        </w:rPr>
        <w:id w:val="1441339546"/>
        <w:docPartObj>
          <w:docPartGallery w:val="Table of Contents"/>
          <w:docPartUnique/>
        </w:docPartObj>
      </w:sdtPr>
      <w:sdtEndPr>
        <w:rPr>
          <w:b/>
          <w:bCs/>
          <w:noProof/>
        </w:rPr>
      </w:sdtEndPr>
      <w:sdtContent>
        <w:p w14:paraId="06F5F0C9" w14:textId="77777777" w:rsidR="00460DB5" w:rsidRDefault="00460DB5">
          <w:pPr>
            <w:pStyle w:val="TOCHeading"/>
          </w:pPr>
        </w:p>
        <w:p w14:paraId="2422F59C" w14:textId="77777777" w:rsidR="00460DB5" w:rsidRDefault="006910F8">
          <w:pPr>
            <w:pStyle w:val="TOC1"/>
            <w:tabs>
              <w:tab w:val="right" w:leader="dot" w:pos="9016"/>
            </w:tabs>
            <w:rPr>
              <w:rFonts w:eastAsiaTheme="minorEastAsia"/>
              <w:noProof/>
              <w:kern w:val="2"/>
              <w:sz w:val="24"/>
              <w:szCs w:val="24"/>
              <w:lang w:val="en-US"/>
            </w:rPr>
          </w:pPr>
          <w:r>
            <w:fldChar w:fldCharType="begin"/>
          </w:r>
          <w:r w:rsidR="00460DB5">
            <w:instrText xml:space="preserve"> TOC \o "1-3" \h \z \u </w:instrText>
          </w:r>
          <w:r>
            <w:fldChar w:fldCharType="separate"/>
          </w:r>
          <w:hyperlink w:anchor="_Toc228617102" w:history="1">
            <w:r w:rsidR="00460DB5" w:rsidRPr="00674217">
              <w:rPr>
                <w:rStyle w:val="Hyperlink"/>
                <w:noProof/>
              </w:rPr>
              <w:t>Contents</w:t>
            </w:r>
            <w:r w:rsidR="00460DB5">
              <w:rPr>
                <w:noProof/>
                <w:webHidden/>
              </w:rPr>
              <w:tab/>
            </w:r>
            <w:r>
              <w:rPr>
                <w:noProof/>
                <w:webHidden/>
              </w:rPr>
              <w:fldChar w:fldCharType="begin"/>
            </w:r>
            <w:r w:rsidR="00460DB5">
              <w:rPr>
                <w:noProof/>
                <w:webHidden/>
              </w:rPr>
              <w:instrText xml:space="preserve"> PAGEREF _Toc228617102 \h </w:instrText>
            </w:r>
            <w:r>
              <w:rPr>
                <w:noProof/>
                <w:webHidden/>
              </w:rPr>
            </w:r>
            <w:r>
              <w:rPr>
                <w:noProof/>
                <w:webHidden/>
              </w:rPr>
              <w:fldChar w:fldCharType="separate"/>
            </w:r>
            <w:r w:rsidR="00460DB5">
              <w:rPr>
                <w:noProof/>
                <w:webHidden/>
              </w:rPr>
              <w:t>i</w:t>
            </w:r>
            <w:r>
              <w:rPr>
                <w:noProof/>
                <w:webHidden/>
              </w:rPr>
              <w:fldChar w:fldCharType="end"/>
            </w:r>
          </w:hyperlink>
        </w:p>
        <w:p w14:paraId="6C352A0D" w14:textId="77777777" w:rsidR="00460DB5" w:rsidRDefault="00460DB5">
          <w:pPr>
            <w:pStyle w:val="TOC1"/>
            <w:tabs>
              <w:tab w:val="right" w:leader="dot" w:pos="9016"/>
            </w:tabs>
            <w:rPr>
              <w:rFonts w:eastAsiaTheme="minorEastAsia"/>
              <w:noProof/>
              <w:kern w:val="2"/>
              <w:sz w:val="24"/>
              <w:szCs w:val="24"/>
              <w:lang w:val="en-US"/>
            </w:rPr>
          </w:pPr>
          <w:hyperlink w:anchor="_Toc228617103" w:history="1">
            <w:r w:rsidRPr="00674217">
              <w:rPr>
                <w:rStyle w:val="Hyperlink"/>
                <w:noProof/>
              </w:rPr>
              <w:t>Abstract</w:t>
            </w:r>
            <w:r>
              <w:rPr>
                <w:noProof/>
                <w:webHidden/>
              </w:rPr>
              <w:tab/>
            </w:r>
            <w:r w:rsidR="006910F8">
              <w:rPr>
                <w:noProof/>
                <w:webHidden/>
              </w:rPr>
              <w:fldChar w:fldCharType="begin"/>
            </w:r>
            <w:r>
              <w:rPr>
                <w:noProof/>
                <w:webHidden/>
              </w:rPr>
              <w:instrText xml:space="preserve"> PAGEREF _Toc228617103 \h </w:instrText>
            </w:r>
            <w:r w:rsidR="006910F8">
              <w:rPr>
                <w:noProof/>
                <w:webHidden/>
              </w:rPr>
            </w:r>
            <w:r w:rsidR="006910F8">
              <w:rPr>
                <w:noProof/>
                <w:webHidden/>
              </w:rPr>
              <w:fldChar w:fldCharType="separate"/>
            </w:r>
            <w:r>
              <w:rPr>
                <w:noProof/>
                <w:webHidden/>
              </w:rPr>
              <w:t>ii</w:t>
            </w:r>
            <w:r w:rsidR="006910F8">
              <w:rPr>
                <w:noProof/>
                <w:webHidden/>
              </w:rPr>
              <w:fldChar w:fldCharType="end"/>
            </w:r>
          </w:hyperlink>
        </w:p>
        <w:p w14:paraId="4E9B2065" w14:textId="77777777" w:rsidR="00460DB5" w:rsidRDefault="00460DB5">
          <w:pPr>
            <w:pStyle w:val="TOC1"/>
            <w:tabs>
              <w:tab w:val="right" w:leader="dot" w:pos="9016"/>
            </w:tabs>
            <w:rPr>
              <w:rFonts w:eastAsiaTheme="minorEastAsia"/>
              <w:noProof/>
              <w:kern w:val="2"/>
              <w:sz w:val="24"/>
              <w:szCs w:val="24"/>
              <w:lang w:val="en-US"/>
            </w:rPr>
          </w:pPr>
          <w:hyperlink w:anchor="_Toc228617104" w:history="1">
            <w:r w:rsidRPr="00674217">
              <w:rPr>
                <w:rStyle w:val="Hyperlink"/>
                <w:noProof/>
                <w:lang w:val="en-US"/>
              </w:rPr>
              <w:t>Chapter 1: Man Against Time</w:t>
            </w:r>
            <w:r>
              <w:rPr>
                <w:noProof/>
                <w:webHidden/>
              </w:rPr>
              <w:tab/>
            </w:r>
            <w:r w:rsidR="006910F8">
              <w:rPr>
                <w:noProof/>
                <w:webHidden/>
              </w:rPr>
              <w:fldChar w:fldCharType="begin"/>
            </w:r>
            <w:r>
              <w:rPr>
                <w:noProof/>
                <w:webHidden/>
              </w:rPr>
              <w:instrText xml:space="preserve"> PAGEREF _Toc228617104 \h </w:instrText>
            </w:r>
            <w:r w:rsidR="006910F8">
              <w:rPr>
                <w:noProof/>
                <w:webHidden/>
              </w:rPr>
            </w:r>
            <w:r w:rsidR="006910F8">
              <w:rPr>
                <w:noProof/>
                <w:webHidden/>
              </w:rPr>
              <w:fldChar w:fldCharType="separate"/>
            </w:r>
            <w:r>
              <w:rPr>
                <w:noProof/>
                <w:webHidden/>
              </w:rPr>
              <w:t>1</w:t>
            </w:r>
            <w:r w:rsidR="006910F8">
              <w:rPr>
                <w:noProof/>
                <w:webHidden/>
              </w:rPr>
              <w:fldChar w:fldCharType="end"/>
            </w:r>
          </w:hyperlink>
        </w:p>
        <w:p w14:paraId="30369D48" w14:textId="77777777" w:rsidR="00460DB5" w:rsidRDefault="00460DB5">
          <w:pPr>
            <w:pStyle w:val="TOC2"/>
            <w:tabs>
              <w:tab w:val="right" w:leader="dot" w:pos="9016"/>
            </w:tabs>
            <w:rPr>
              <w:rFonts w:eastAsiaTheme="minorEastAsia"/>
              <w:noProof/>
              <w:kern w:val="2"/>
              <w:sz w:val="24"/>
              <w:szCs w:val="24"/>
              <w:lang w:val="en-US"/>
            </w:rPr>
          </w:pPr>
          <w:hyperlink w:anchor="_Toc228617105" w:history="1">
            <w:r w:rsidRPr="00674217">
              <w:rPr>
                <w:rStyle w:val="Hyperlink"/>
                <w:noProof/>
              </w:rPr>
              <w:t>Notes – Man Against Time</w:t>
            </w:r>
            <w:r>
              <w:rPr>
                <w:noProof/>
                <w:webHidden/>
              </w:rPr>
              <w:tab/>
            </w:r>
            <w:r w:rsidR="006910F8">
              <w:rPr>
                <w:noProof/>
                <w:webHidden/>
              </w:rPr>
              <w:fldChar w:fldCharType="begin"/>
            </w:r>
            <w:r>
              <w:rPr>
                <w:noProof/>
                <w:webHidden/>
              </w:rPr>
              <w:instrText xml:space="preserve"> PAGEREF _Toc228617105 \h </w:instrText>
            </w:r>
            <w:r w:rsidR="006910F8">
              <w:rPr>
                <w:noProof/>
                <w:webHidden/>
              </w:rPr>
            </w:r>
            <w:r w:rsidR="006910F8">
              <w:rPr>
                <w:noProof/>
                <w:webHidden/>
              </w:rPr>
              <w:fldChar w:fldCharType="separate"/>
            </w:r>
            <w:r>
              <w:rPr>
                <w:noProof/>
                <w:webHidden/>
              </w:rPr>
              <w:t>8</w:t>
            </w:r>
            <w:r w:rsidR="006910F8">
              <w:rPr>
                <w:noProof/>
                <w:webHidden/>
              </w:rPr>
              <w:fldChar w:fldCharType="end"/>
            </w:r>
          </w:hyperlink>
        </w:p>
        <w:p w14:paraId="3A3C9DC9" w14:textId="77777777" w:rsidR="00460DB5" w:rsidRDefault="00460DB5">
          <w:pPr>
            <w:pStyle w:val="TOC1"/>
            <w:tabs>
              <w:tab w:val="right" w:leader="dot" w:pos="9016"/>
            </w:tabs>
            <w:rPr>
              <w:rFonts w:eastAsiaTheme="minorEastAsia"/>
              <w:noProof/>
              <w:kern w:val="2"/>
              <w:sz w:val="24"/>
              <w:szCs w:val="24"/>
              <w:lang w:val="en-US"/>
            </w:rPr>
          </w:pPr>
          <w:hyperlink w:anchor="_Toc228617106" w:history="1">
            <w:r w:rsidRPr="00674217">
              <w:rPr>
                <w:rStyle w:val="Hyperlink"/>
                <w:noProof/>
                <w:lang w:val="en-US"/>
              </w:rPr>
              <w:t xml:space="preserve">Chapter 2: </w:t>
            </w:r>
            <w:r w:rsidRPr="00674217">
              <w:rPr>
                <w:rStyle w:val="Hyperlink"/>
                <w:noProof/>
              </w:rPr>
              <w:t>The Hour of Darkness:</w:t>
            </w:r>
            <w:r>
              <w:rPr>
                <w:noProof/>
                <w:webHidden/>
              </w:rPr>
              <w:tab/>
            </w:r>
            <w:r w:rsidR="006910F8">
              <w:rPr>
                <w:noProof/>
                <w:webHidden/>
              </w:rPr>
              <w:fldChar w:fldCharType="begin"/>
            </w:r>
            <w:r>
              <w:rPr>
                <w:noProof/>
                <w:webHidden/>
              </w:rPr>
              <w:instrText xml:space="preserve"> PAGEREF _Toc228617106 \h </w:instrText>
            </w:r>
            <w:r w:rsidR="006910F8">
              <w:rPr>
                <w:noProof/>
                <w:webHidden/>
              </w:rPr>
            </w:r>
            <w:r w:rsidR="006910F8">
              <w:rPr>
                <w:noProof/>
                <w:webHidden/>
              </w:rPr>
              <w:fldChar w:fldCharType="separate"/>
            </w:r>
            <w:r>
              <w:rPr>
                <w:noProof/>
                <w:webHidden/>
              </w:rPr>
              <w:t>20</w:t>
            </w:r>
            <w:r w:rsidR="006910F8">
              <w:rPr>
                <w:noProof/>
                <w:webHidden/>
              </w:rPr>
              <w:fldChar w:fldCharType="end"/>
            </w:r>
          </w:hyperlink>
        </w:p>
        <w:p w14:paraId="427DFE90" w14:textId="77777777" w:rsidR="00460DB5" w:rsidRDefault="00460DB5">
          <w:pPr>
            <w:pStyle w:val="TOC2"/>
            <w:tabs>
              <w:tab w:val="right" w:leader="dot" w:pos="9016"/>
            </w:tabs>
            <w:rPr>
              <w:rFonts w:eastAsiaTheme="minorEastAsia"/>
              <w:noProof/>
              <w:kern w:val="2"/>
              <w:sz w:val="24"/>
              <w:szCs w:val="24"/>
              <w:lang w:val="en-US"/>
            </w:rPr>
          </w:pPr>
          <w:hyperlink w:anchor="_Toc228617107" w:history="1">
            <w:r w:rsidRPr="00674217">
              <w:rPr>
                <w:rStyle w:val="Hyperlink"/>
                <w:noProof/>
              </w:rPr>
              <w:t>Notes- The Hour of Darkness</w:t>
            </w:r>
            <w:r>
              <w:rPr>
                <w:noProof/>
                <w:webHidden/>
              </w:rPr>
              <w:tab/>
            </w:r>
            <w:r w:rsidR="006910F8">
              <w:rPr>
                <w:noProof/>
                <w:webHidden/>
              </w:rPr>
              <w:fldChar w:fldCharType="begin"/>
            </w:r>
            <w:r>
              <w:rPr>
                <w:noProof/>
                <w:webHidden/>
              </w:rPr>
              <w:instrText xml:space="preserve"> PAGEREF _Toc228617107 \h </w:instrText>
            </w:r>
            <w:r w:rsidR="006910F8">
              <w:rPr>
                <w:noProof/>
                <w:webHidden/>
              </w:rPr>
            </w:r>
            <w:r w:rsidR="006910F8">
              <w:rPr>
                <w:noProof/>
                <w:webHidden/>
              </w:rPr>
              <w:fldChar w:fldCharType="separate"/>
            </w:r>
            <w:r>
              <w:rPr>
                <w:noProof/>
                <w:webHidden/>
              </w:rPr>
              <w:t>31</w:t>
            </w:r>
            <w:r w:rsidR="006910F8">
              <w:rPr>
                <w:noProof/>
                <w:webHidden/>
              </w:rPr>
              <w:fldChar w:fldCharType="end"/>
            </w:r>
          </w:hyperlink>
        </w:p>
        <w:p w14:paraId="769BAC48" w14:textId="77777777" w:rsidR="00460DB5" w:rsidRDefault="00460DB5">
          <w:pPr>
            <w:pStyle w:val="TOC1"/>
            <w:tabs>
              <w:tab w:val="right" w:leader="dot" w:pos="9016"/>
            </w:tabs>
            <w:rPr>
              <w:rFonts w:eastAsiaTheme="minorEastAsia"/>
              <w:noProof/>
              <w:kern w:val="2"/>
              <w:sz w:val="24"/>
              <w:szCs w:val="24"/>
              <w:lang w:val="en-US"/>
            </w:rPr>
          </w:pPr>
          <w:hyperlink w:anchor="_Toc228617108" w:history="1">
            <w:r w:rsidRPr="00674217">
              <w:rPr>
                <w:rStyle w:val="Hyperlink"/>
                <w:noProof/>
              </w:rPr>
              <w:t>Chapter 3: An Augustinian Mind in Robot Utopia</w:t>
            </w:r>
            <w:r>
              <w:rPr>
                <w:noProof/>
                <w:webHidden/>
              </w:rPr>
              <w:tab/>
            </w:r>
            <w:r w:rsidR="006910F8">
              <w:rPr>
                <w:noProof/>
                <w:webHidden/>
              </w:rPr>
              <w:fldChar w:fldCharType="begin"/>
            </w:r>
            <w:r>
              <w:rPr>
                <w:noProof/>
                <w:webHidden/>
              </w:rPr>
              <w:instrText xml:space="preserve"> PAGEREF _Toc228617108 \h </w:instrText>
            </w:r>
            <w:r w:rsidR="006910F8">
              <w:rPr>
                <w:noProof/>
                <w:webHidden/>
              </w:rPr>
            </w:r>
            <w:r w:rsidR="006910F8">
              <w:rPr>
                <w:noProof/>
                <w:webHidden/>
              </w:rPr>
              <w:fldChar w:fldCharType="separate"/>
            </w:r>
            <w:r>
              <w:rPr>
                <w:noProof/>
                <w:webHidden/>
              </w:rPr>
              <w:t>60</w:t>
            </w:r>
            <w:r w:rsidR="006910F8">
              <w:rPr>
                <w:noProof/>
                <w:webHidden/>
              </w:rPr>
              <w:fldChar w:fldCharType="end"/>
            </w:r>
          </w:hyperlink>
        </w:p>
        <w:p w14:paraId="4D2D3B6B" w14:textId="77777777" w:rsidR="00460DB5" w:rsidRDefault="00460DB5">
          <w:pPr>
            <w:pStyle w:val="TOC2"/>
            <w:tabs>
              <w:tab w:val="right" w:leader="dot" w:pos="9016"/>
            </w:tabs>
            <w:rPr>
              <w:rFonts w:eastAsiaTheme="minorEastAsia"/>
              <w:noProof/>
              <w:kern w:val="2"/>
              <w:sz w:val="24"/>
              <w:szCs w:val="24"/>
              <w:lang w:val="en-US"/>
            </w:rPr>
          </w:pPr>
          <w:hyperlink w:anchor="_Toc228617109" w:history="1">
            <w:r w:rsidRPr="00674217">
              <w:rPr>
                <w:rStyle w:val="Hyperlink"/>
                <w:noProof/>
              </w:rPr>
              <w:t>Notes – An Augustinian Mind in a Robot Utopia</w:t>
            </w:r>
            <w:r>
              <w:rPr>
                <w:noProof/>
                <w:webHidden/>
              </w:rPr>
              <w:tab/>
            </w:r>
            <w:r w:rsidR="006910F8">
              <w:rPr>
                <w:noProof/>
                <w:webHidden/>
              </w:rPr>
              <w:fldChar w:fldCharType="begin"/>
            </w:r>
            <w:r>
              <w:rPr>
                <w:noProof/>
                <w:webHidden/>
              </w:rPr>
              <w:instrText xml:space="preserve"> PAGEREF _Toc228617109 \h </w:instrText>
            </w:r>
            <w:r w:rsidR="006910F8">
              <w:rPr>
                <w:noProof/>
                <w:webHidden/>
              </w:rPr>
            </w:r>
            <w:r w:rsidR="006910F8">
              <w:rPr>
                <w:noProof/>
                <w:webHidden/>
              </w:rPr>
              <w:fldChar w:fldCharType="separate"/>
            </w:r>
            <w:r>
              <w:rPr>
                <w:noProof/>
                <w:webHidden/>
              </w:rPr>
              <w:t>67</w:t>
            </w:r>
            <w:r w:rsidR="006910F8">
              <w:rPr>
                <w:noProof/>
                <w:webHidden/>
              </w:rPr>
              <w:fldChar w:fldCharType="end"/>
            </w:r>
          </w:hyperlink>
        </w:p>
        <w:p w14:paraId="5B4D5C0D" w14:textId="77777777" w:rsidR="00460DB5" w:rsidRDefault="00460DB5">
          <w:pPr>
            <w:pStyle w:val="TOC1"/>
            <w:tabs>
              <w:tab w:val="right" w:leader="dot" w:pos="9016"/>
            </w:tabs>
            <w:rPr>
              <w:rFonts w:eastAsiaTheme="minorEastAsia"/>
              <w:noProof/>
              <w:kern w:val="2"/>
              <w:sz w:val="24"/>
              <w:szCs w:val="24"/>
              <w:lang w:val="en-US"/>
            </w:rPr>
          </w:pPr>
          <w:hyperlink w:anchor="_Toc228617110" w:history="1">
            <w:r w:rsidRPr="00674217">
              <w:rPr>
                <w:rStyle w:val="Hyperlink"/>
                <w:noProof/>
              </w:rPr>
              <w:t>Chapter 4: A Return to Deep England</w:t>
            </w:r>
            <w:r>
              <w:rPr>
                <w:noProof/>
                <w:webHidden/>
              </w:rPr>
              <w:tab/>
            </w:r>
            <w:r w:rsidR="006910F8">
              <w:rPr>
                <w:noProof/>
                <w:webHidden/>
              </w:rPr>
              <w:fldChar w:fldCharType="begin"/>
            </w:r>
            <w:r>
              <w:rPr>
                <w:noProof/>
                <w:webHidden/>
              </w:rPr>
              <w:instrText xml:space="preserve"> PAGEREF _Toc228617110 \h </w:instrText>
            </w:r>
            <w:r w:rsidR="006910F8">
              <w:rPr>
                <w:noProof/>
                <w:webHidden/>
              </w:rPr>
            </w:r>
            <w:r w:rsidR="006910F8">
              <w:rPr>
                <w:noProof/>
                <w:webHidden/>
              </w:rPr>
              <w:fldChar w:fldCharType="separate"/>
            </w:r>
            <w:r>
              <w:rPr>
                <w:noProof/>
                <w:webHidden/>
              </w:rPr>
              <w:t>82</w:t>
            </w:r>
            <w:r w:rsidR="006910F8">
              <w:rPr>
                <w:noProof/>
                <w:webHidden/>
              </w:rPr>
              <w:fldChar w:fldCharType="end"/>
            </w:r>
          </w:hyperlink>
        </w:p>
        <w:p w14:paraId="41D132F1" w14:textId="77777777" w:rsidR="00460DB5" w:rsidRDefault="00460DB5">
          <w:pPr>
            <w:pStyle w:val="TOC2"/>
            <w:tabs>
              <w:tab w:val="right" w:leader="dot" w:pos="9016"/>
            </w:tabs>
            <w:rPr>
              <w:rFonts w:eastAsiaTheme="minorEastAsia"/>
              <w:noProof/>
              <w:kern w:val="2"/>
              <w:sz w:val="24"/>
              <w:szCs w:val="24"/>
              <w:lang w:val="en-US"/>
            </w:rPr>
          </w:pPr>
          <w:hyperlink w:anchor="_Toc228617111" w:history="1">
            <w:r w:rsidRPr="00674217">
              <w:rPr>
                <w:rStyle w:val="Hyperlink"/>
                <w:noProof/>
              </w:rPr>
              <w:t>Notes – A Return to Deep England</w:t>
            </w:r>
            <w:r>
              <w:rPr>
                <w:noProof/>
                <w:webHidden/>
              </w:rPr>
              <w:tab/>
            </w:r>
            <w:r w:rsidR="006910F8">
              <w:rPr>
                <w:noProof/>
                <w:webHidden/>
              </w:rPr>
              <w:fldChar w:fldCharType="begin"/>
            </w:r>
            <w:r>
              <w:rPr>
                <w:noProof/>
                <w:webHidden/>
              </w:rPr>
              <w:instrText xml:space="preserve"> PAGEREF _Toc228617111 \h </w:instrText>
            </w:r>
            <w:r w:rsidR="006910F8">
              <w:rPr>
                <w:noProof/>
                <w:webHidden/>
              </w:rPr>
            </w:r>
            <w:r w:rsidR="006910F8">
              <w:rPr>
                <w:noProof/>
                <w:webHidden/>
              </w:rPr>
              <w:fldChar w:fldCharType="separate"/>
            </w:r>
            <w:r>
              <w:rPr>
                <w:noProof/>
                <w:webHidden/>
              </w:rPr>
              <w:t>89</w:t>
            </w:r>
            <w:r w:rsidR="006910F8">
              <w:rPr>
                <w:noProof/>
                <w:webHidden/>
              </w:rPr>
              <w:fldChar w:fldCharType="end"/>
            </w:r>
          </w:hyperlink>
        </w:p>
        <w:p w14:paraId="119C27B0" w14:textId="77777777" w:rsidR="00460DB5" w:rsidRDefault="00460DB5">
          <w:pPr>
            <w:pStyle w:val="TOC1"/>
            <w:tabs>
              <w:tab w:val="right" w:leader="dot" w:pos="9016"/>
            </w:tabs>
            <w:rPr>
              <w:rFonts w:eastAsiaTheme="minorEastAsia"/>
              <w:noProof/>
              <w:kern w:val="2"/>
              <w:sz w:val="24"/>
              <w:szCs w:val="24"/>
              <w:lang w:val="en-US"/>
            </w:rPr>
          </w:pPr>
          <w:hyperlink w:anchor="_Toc228617112" w:history="1">
            <w:r w:rsidRPr="00674217">
              <w:rPr>
                <w:rStyle w:val="Hyperlink"/>
                <w:noProof/>
              </w:rPr>
              <w:t>Chapter 5: Conclusion</w:t>
            </w:r>
            <w:r>
              <w:rPr>
                <w:noProof/>
                <w:webHidden/>
              </w:rPr>
              <w:tab/>
            </w:r>
            <w:r w:rsidR="006910F8">
              <w:rPr>
                <w:noProof/>
                <w:webHidden/>
              </w:rPr>
              <w:fldChar w:fldCharType="begin"/>
            </w:r>
            <w:r>
              <w:rPr>
                <w:noProof/>
                <w:webHidden/>
              </w:rPr>
              <w:instrText xml:space="preserve"> PAGEREF _Toc228617112 \h </w:instrText>
            </w:r>
            <w:r w:rsidR="006910F8">
              <w:rPr>
                <w:noProof/>
                <w:webHidden/>
              </w:rPr>
            </w:r>
            <w:r w:rsidR="006910F8">
              <w:rPr>
                <w:noProof/>
                <w:webHidden/>
              </w:rPr>
              <w:fldChar w:fldCharType="separate"/>
            </w:r>
            <w:r>
              <w:rPr>
                <w:noProof/>
                <w:webHidden/>
              </w:rPr>
              <w:t>100</w:t>
            </w:r>
            <w:r w:rsidR="006910F8">
              <w:rPr>
                <w:noProof/>
                <w:webHidden/>
              </w:rPr>
              <w:fldChar w:fldCharType="end"/>
            </w:r>
          </w:hyperlink>
        </w:p>
        <w:p w14:paraId="2EAB4023" w14:textId="77777777" w:rsidR="00460DB5" w:rsidRDefault="00460DB5">
          <w:pPr>
            <w:pStyle w:val="TOC2"/>
            <w:tabs>
              <w:tab w:val="right" w:leader="dot" w:pos="9016"/>
            </w:tabs>
            <w:rPr>
              <w:rFonts w:eastAsiaTheme="minorEastAsia"/>
              <w:noProof/>
              <w:kern w:val="2"/>
              <w:sz w:val="24"/>
              <w:szCs w:val="24"/>
              <w:lang w:val="en-US"/>
            </w:rPr>
          </w:pPr>
          <w:hyperlink w:anchor="_Toc228617113" w:history="1">
            <w:r w:rsidRPr="00674217">
              <w:rPr>
                <w:rStyle w:val="Hyperlink"/>
                <w:noProof/>
              </w:rPr>
              <w:t>Notes - Conclusion</w:t>
            </w:r>
            <w:r>
              <w:rPr>
                <w:noProof/>
                <w:webHidden/>
              </w:rPr>
              <w:tab/>
            </w:r>
            <w:r w:rsidR="006910F8">
              <w:rPr>
                <w:noProof/>
                <w:webHidden/>
              </w:rPr>
              <w:fldChar w:fldCharType="begin"/>
            </w:r>
            <w:r>
              <w:rPr>
                <w:noProof/>
                <w:webHidden/>
              </w:rPr>
              <w:instrText xml:space="preserve"> PAGEREF _Toc228617113 \h </w:instrText>
            </w:r>
            <w:r w:rsidR="006910F8">
              <w:rPr>
                <w:noProof/>
                <w:webHidden/>
              </w:rPr>
            </w:r>
            <w:r w:rsidR="006910F8">
              <w:rPr>
                <w:noProof/>
                <w:webHidden/>
              </w:rPr>
              <w:fldChar w:fldCharType="separate"/>
            </w:r>
            <w:r>
              <w:rPr>
                <w:noProof/>
                <w:webHidden/>
              </w:rPr>
              <w:t>105</w:t>
            </w:r>
            <w:r w:rsidR="006910F8">
              <w:rPr>
                <w:noProof/>
                <w:webHidden/>
              </w:rPr>
              <w:fldChar w:fldCharType="end"/>
            </w:r>
          </w:hyperlink>
        </w:p>
        <w:p w14:paraId="7AC85734" w14:textId="77777777" w:rsidR="00460DB5" w:rsidRDefault="00460DB5">
          <w:pPr>
            <w:pStyle w:val="TOC1"/>
            <w:tabs>
              <w:tab w:val="right" w:leader="dot" w:pos="9016"/>
            </w:tabs>
            <w:rPr>
              <w:rFonts w:eastAsiaTheme="minorEastAsia"/>
              <w:noProof/>
              <w:kern w:val="2"/>
              <w:sz w:val="24"/>
              <w:szCs w:val="24"/>
              <w:lang w:val="en-US"/>
            </w:rPr>
          </w:pPr>
          <w:hyperlink w:anchor="_Toc228617114" w:history="1">
            <w:r w:rsidRPr="00674217">
              <w:rPr>
                <w:rStyle w:val="Hyperlink"/>
                <w:noProof/>
              </w:rPr>
              <w:t>Bibliography</w:t>
            </w:r>
            <w:r>
              <w:rPr>
                <w:noProof/>
                <w:webHidden/>
              </w:rPr>
              <w:tab/>
            </w:r>
            <w:r w:rsidR="006910F8">
              <w:rPr>
                <w:noProof/>
                <w:webHidden/>
              </w:rPr>
              <w:fldChar w:fldCharType="begin"/>
            </w:r>
            <w:r>
              <w:rPr>
                <w:noProof/>
                <w:webHidden/>
              </w:rPr>
              <w:instrText xml:space="preserve"> PAGEREF _Toc228617114 \h </w:instrText>
            </w:r>
            <w:r w:rsidR="006910F8">
              <w:rPr>
                <w:noProof/>
                <w:webHidden/>
              </w:rPr>
            </w:r>
            <w:r w:rsidR="006910F8">
              <w:rPr>
                <w:noProof/>
                <w:webHidden/>
              </w:rPr>
              <w:fldChar w:fldCharType="separate"/>
            </w:r>
            <w:r>
              <w:rPr>
                <w:noProof/>
                <w:webHidden/>
              </w:rPr>
              <w:t>111</w:t>
            </w:r>
            <w:r w:rsidR="006910F8">
              <w:rPr>
                <w:noProof/>
                <w:webHidden/>
              </w:rPr>
              <w:fldChar w:fldCharType="end"/>
            </w:r>
          </w:hyperlink>
        </w:p>
        <w:p w14:paraId="72C65395" w14:textId="77777777" w:rsidR="00460DB5" w:rsidRDefault="00460DB5">
          <w:pPr>
            <w:pStyle w:val="TOC2"/>
            <w:tabs>
              <w:tab w:val="right" w:leader="dot" w:pos="9016"/>
            </w:tabs>
            <w:rPr>
              <w:rFonts w:eastAsiaTheme="minorEastAsia"/>
              <w:noProof/>
              <w:kern w:val="2"/>
              <w:sz w:val="24"/>
              <w:szCs w:val="24"/>
              <w:lang w:val="en-US"/>
            </w:rPr>
          </w:pPr>
          <w:hyperlink w:anchor="_Toc228617115" w:history="1">
            <w:r w:rsidRPr="00674217">
              <w:rPr>
                <w:rStyle w:val="Hyperlink"/>
                <w:noProof/>
              </w:rPr>
              <w:t>Section A: Primary Sources</w:t>
            </w:r>
            <w:r>
              <w:rPr>
                <w:noProof/>
                <w:webHidden/>
              </w:rPr>
              <w:tab/>
            </w:r>
            <w:r w:rsidR="006910F8">
              <w:rPr>
                <w:noProof/>
                <w:webHidden/>
              </w:rPr>
              <w:fldChar w:fldCharType="begin"/>
            </w:r>
            <w:r>
              <w:rPr>
                <w:noProof/>
                <w:webHidden/>
              </w:rPr>
              <w:instrText xml:space="preserve"> PAGEREF _Toc228617115 \h </w:instrText>
            </w:r>
            <w:r w:rsidR="006910F8">
              <w:rPr>
                <w:noProof/>
                <w:webHidden/>
              </w:rPr>
            </w:r>
            <w:r w:rsidR="006910F8">
              <w:rPr>
                <w:noProof/>
                <w:webHidden/>
              </w:rPr>
              <w:fldChar w:fldCharType="separate"/>
            </w:r>
            <w:r>
              <w:rPr>
                <w:noProof/>
                <w:webHidden/>
              </w:rPr>
              <w:t>111</w:t>
            </w:r>
            <w:r w:rsidR="006910F8">
              <w:rPr>
                <w:noProof/>
                <w:webHidden/>
              </w:rPr>
              <w:fldChar w:fldCharType="end"/>
            </w:r>
          </w:hyperlink>
        </w:p>
        <w:p w14:paraId="3D817856" w14:textId="77777777" w:rsidR="00460DB5" w:rsidRDefault="00460DB5">
          <w:pPr>
            <w:pStyle w:val="TOC3"/>
            <w:tabs>
              <w:tab w:val="right" w:leader="dot" w:pos="9016"/>
            </w:tabs>
            <w:rPr>
              <w:rFonts w:eastAsiaTheme="minorEastAsia"/>
              <w:noProof/>
              <w:kern w:val="2"/>
              <w:sz w:val="24"/>
              <w:szCs w:val="24"/>
              <w:lang w:val="en-US"/>
            </w:rPr>
          </w:pPr>
          <w:hyperlink w:anchor="_Toc228617116" w:history="1">
            <w:r w:rsidRPr="00674217">
              <w:rPr>
                <w:rStyle w:val="Hyperlink"/>
                <w:noProof/>
              </w:rPr>
              <w:t>Published Books by Christopher Dawson</w:t>
            </w:r>
            <w:r>
              <w:rPr>
                <w:noProof/>
                <w:webHidden/>
              </w:rPr>
              <w:tab/>
            </w:r>
            <w:r w:rsidR="006910F8">
              <w:rPr>
                <w:noProof/>
                <w:webHidden/>
              </w:rPr>
              <w:fldChar w:fldCharType="begin"/>
            </w:r>
            <w:r>
              <w:rPr>
                <w:noProof/>
                <w:webHidden/>
              </w:rPr>
              <w:instrText xml:space="preserve"> PAGEREF _Toc228617116 \h </w:instrText>
            </w:r>
            <w:r w:rsidR="006910F8">
              <w:rPr>
                <w:noProof/>
                <w:webHidden/>
              </w:rPr>
            </w:r>
            <w:r w:rsidR="006910F8">
              <w:rPr>
                <w:noProof/>
                <w:webHidden/>
              </w:rPr>
              <w:fldChar w:fldCharType="separate"/>
            </w:r>
            <w:r>
              <w:rPr>
                <w:noProof/>
                <w:webHidden/>
              </w:rPr>
              <w:t>113</w:t>
            </w:r>
            <w:r w:rsidR="006910F8">
              <w:rPr>
                <w:noProof/>
                <w:webHidden/>
              </w:rPr>
              <w:fldChar w:fldCharType="end"/>
            </w:r>
          </w:hyperlink>
        </w:p>
        <w:p w14:paraId="2AF242CD" w14:textId="77777777" w:rsidR="00460DB5" w:rsidRDefault="00460DB5">
          <w:pPr>
            <w:pStyle w:val="TOC2"/>
            <w:tabs>
              <w:tab w:val="right" w:leader="dot" w:pos="9016"/>
            </w:tabs>
            <w:rPr>
              <w:rFonts w:eastAsiaTheme="minorEastAsia"/>
              <w:noProof/>
              <w:kern w:val="2"/>
              <w:sz w:val="24"/>
              <w:szCs w:val="24"/>
              <w:lang w:val="en-US"/>
            </w:rPr>
          </w:pPr>
          <w:hyperlink w:anchor="_Toc228617117" w:history="1">
            <w:r w:rsidRPr="00674217">
              <w:rPr>
                <w:rStyle w:val="Hyperlink"/>
                <w:noProof/>
              </w:rPr>
              <w:t>Section B: Secondary Sources</w:t>
            </w:r>
            <w:r>
              <w:rPr>
                <w:noProof/>
                <w:webHidden/>
              </w:rPr>
              <w:tab/>
            </w:r>
            <w:r w:rsidR="006910F8">
              <w:rPr>
                <w:noProof/>
                <w:webHidden/>
              </w:rPr>
              <w:fldChar w:fldCharType="begin"/>
            </w:r>
            <w:r>
              <w:rPr>
                <w:noProof/>
                <w:webHidden/>
              </w:rPr>
              <w:instrText xml:space="preserve"> PAGEREF _Toc228617117 \h </w:instrText>
            </w:r>
            <w:r w:rsidR="006910F8">
              <w:rPr>
                <w:noProof/>
                <w:webHidden/>
              </w:rPr>
            </w:r>
            <w:r w:rsidR="006910F8">
              <w:rPr>
                <w:noProof/>
                <w:webHidden/>
              </w:rPr>
              <w:fldChar w:fldCharType="separate"/>
            </w:r>
            <w:r>
              <w:rPr>
                <w:noProof/>
                <w:webHidden/>
              </w:rPr>
              <w:t>115</w:t>
            </w:r>
            <w:r w:rsidR="006910F8">
              <w:rPr>
                <w:noProof/>
                <w:webHidden/>
              </w:rPr>
              <w:fldChar w:fldCharType="end"/>
            </w:r>
          </w:hyperlink>
        </w:p>
        <w:p w14:paraId="2AF977DC" w14:textId="77777777" w:rsidR="00460DB5" w:rsidRDefault="00460DB5">
          <w:pPr>
            <w:pStyle w:val="TOC2"/>
            <w:tabs>
              <w:tab w:val="right" w:leader="dot" w:pos="9016"/>
            </w:tabs>
            <w:rPr>
              <w:rFonts w:eastAsiaTheme="minorEastAsia"/>
              <w:noProof/>
              <w:kern w:val="2"/>
              <w:sz w:val="24"/>
              <w:szCs w:val="24"/>
              <w:lang w:val="en-US"/>
            </w:rPr>
          </w:pPr>
          <w:hyperlink w:anchor="_Toc228617118" w:history="1">
            <w:r w:rsidRPr="00674217">
              <w:rPr>
                <w:rStyle w:val="Hyperlink"/>
                <w:noProof/>
              </w:rPr>
              <w:t>Research Student Dissertations and Book Reviews</w:t>
            </w:r>
            <w:r>
              <w:rPr>
                <w:noProof/>
                <w:webHidden/>
              </w:rPr>
              <w:tab/>
            </w:r>
            <w:r w:rsidR="006910F8">
              <w:rPr>
                <w:noProof/>
                <w:webHidden/>
              </w:rPr>
              <w:fldChar w:fldCharType="begin"/>
            </w:r>
            <w:r>
              <w:rPr>
                <w:noProof/>
                <w:webHidden/>
              </w:rPr>
              <w:instrText xml:space="preserve"> PAGEREF _Toc228617118 \h </w:instrText>
            </w:r>
            <w:r w:rsidR="006910F8">
              <w:rPr>
                <w:noProof/>
                <w:webHidden/>
              </w:rPr>
            </w:r>
            <w:r w:rsidR="006910F8">
              <w:rPr>
                <w:noProof/>
                <w:webHidden/>
              </w:rPr>
              <w:fldChar w:fldCharType="separate"/>
            </w:r>
            <w:r>
              <w:rPr>
                <w:noProof/>
                <w:webHidden/>
              </w:rPr>
              <w:t>121</w:t>
            </w:r>
            <w:r w:rsidR="006910F8">
              <w:rPr>
                <w:noProof/>
                <w:webHidden/>
              </w:rPr>
              <w:fldChar w:fldCharType="end"/>
            </w:r>
          </w:hyperlink>
        </w:p>
        <w:p w14:paraId="3F77EE0A" w14:textId="77777777" w:rsidR="00460DB5" w:rsidRDefault="00460DB5">
          <w:pPr>
            <w:pStyle w:val="TOC2"/>
            <w:tabs>
              <w:tab w:val="right" w:leader="dot" w:pos="9016"/>
            </w:tabs>
            <w:rPr>
              <w:rFonts w:eastAsiaTheme="minorEastAsia"/>
              <w:noProof/>
              <w:kern w:val="2"/>
              <w:sz w:val="24"/>
              <w:szCs w:val="24"/>
              <w:lang w:val="en-US"/>
            </w:rPr>
          </w:pPr>
          <w:hyperlink w:anchor="_Toc228617119" w:history="1">
            <w:r w:rsidRPr="00674217">
              <w:rPr>
                <w:rStyle w:val="Hyperlink"/>
                <w:noProof/>
              </w:rPr>
              <w:t>Critical Articles and Reviews</w:t>
            </w:r>
            <w:r>
              <w:rPr>
                <w:noProof/>
                <w:webHidden/>
              </w:rPr>
              <w:tab/>
            </w:r>
            <w:r w:rsidR="006910F8">
              <w:rPr>
                <w:noProof/>
                <w:webHidden/>
              </w:rPr>
              <w:fldChar w:fldCharType="begin"/>
            </w:r>
            <w:r>
              <w:rPr>
                <w:noProof/>
                <w:webHidden/>
              </w:rPr>
              <w:instrText xml:space="preserve"> PAGEREF _Toc228617119 \h </w:instrText>
            </w:r>
            <w:r w:rsidR="006910F8">
              <w:rPr>
                <w:noProof/>
                <w:webHidden/>
              </w:rPr>
            </w:r>
            <w:r w:rsidR="006910F8">
              <w:rPr>
                <w:noProof/>
                <w:webHidden/>
              </w:rPr>
              <w:fldChar w:fldCharType="separate"/>
            </w:r>
            <w:r>
              <w:rPr>
                <w:noProof/>
                <w:webHidden/>
              </w:rPr>
              <w:t>122</w:t>
            </w:r>
            <w:r w:rsidR="006910F8">
              <w:rPr>
                <w:noProof/>
                <w:webHidden/>
              </w:rPr>
              <w:fldChar w:fldCharType="end"/>
            </w:r>
          </w:hyperlink>
        </w:p>
        <w:p w14:paraId="76F3DB88" w14:textId="77777777" w:rsidR="00460DB5" w:rsidRDefault="00460DB5">
          <w:pPr>
            <w:pStyle w:val="TOC2"/>
            <w:tabs>
              <w:tab w:val="right" w:leader="dot" w:pos="9016"/>
            </w:tabs>
            <w:rPr>
              <w:rFonts w:eastAsiaTheme="minorEastAsia"/>
              <w:noProof/>
              <w:kern w:val="2"/>
              <w:sz w:val="24"/>
              <w:szCs w:val="24"/>
              <w:lang w:val="en-US"/>
            </w:rPr>
          </w:pPr>
          <w:hyperlink w:anchor="_Toc228617120" w:history="1">
            <w:r w:rsidRPr="00674217">
              <w:rPr>
                <w:rStyle w:val="Hyperlink"/>
                <w:noProof/>
              </w:rPr>
              <w:t>Journal Articles, Chapters and Newspaper Articles</w:t>
            </w:r>
            <w:r>
              <w:rPr>
                <w:noProof/>
                <w:webHidden/>
              </w:rPr>
              <w:tab/>
            </w:r>
            <w:r w:rsidR="006910F8">
              <w:rPr>
                <w:noProof/>
                <w:webHidden/>
              </w:rPr>
              <w:fldChar w:fldCharType="begin"/>
            </w:r>
            <w:r>
              <w:rPr>
                <w:noProof/>
                <w:webHidden/>
              </w:rPr>
              <w:instrText xml:space="preserve"> PAGEREF _Toc228617120 \h </w:instrText>
            </w:r>
            <w:r w:rsidR="006910F8">
              <w:rPr>
                <w:noProof/>
                <w:webHidden/>
              </w:rPr>
            </w:r>
            <w:r w:rsidR="006910F8">
              <w:rPr>
                <w:noProof/>
                <w:webHidden/>
              </w:rPr>
              <w:fldChar w:fldCharType="separate"/>
            </w:r>
            <w:r>
              <w:rPr>
                <w:noProof/>
                <w:webHidden/>
              </w:rPr>
              <w:t>126</w:t>
            </w:r>
            <w:r w:rsidR="006910F8">
              <w:rPr>
                <w:noProof/>
                <w:webHidden/>
              </w:rPr>
              <w:fldChar w:fldCharType="end"/>
            </w:r>
          </w:hyperlink>
        </w:p>
        <w:p w14:paraId="0439F1D0" w14:textId="77777777" w:rsidR="00460DB5" w:rsidRDefault="00460DB5">
          <w:pPr>
            <w:pStyle w:val="TOC2"/>
            <w:tabs>
              <w:tab w:val="right" w:leader="dot" w:pos="9016"/>
            </w:tabs>
            <w:rPr>
              <w:rFonts w:eastAsiaTheme="minorEastAsia"/>
              <w:noProof/>
              <w:kern w:val="2"/>
              <w:sz w:val="24"/>
              <w:szCs w:val="24"/>
              <w:lang w:val="en-US"/>
            </w:rPr>
          </w:pPr>
          <w:hyperlink w:anchor="_Toc228617121" w:history="1">
            <w:r w:rsidRPr="00674217">
              <w:rPr>
                <w:rStyle w:val="Hyperlink"/>
                <w:noProof/>
              </w:rPr>
              <w:t>Notes from Colloquia</w:t>
            </w:r>
            <w:r>
              <w:rPr>
                <w:noProof/>
                <w:webHidden/>
              </w:rPr>
              <w:tab/>
            </w:r>
            <w:r w:rsidR="006910F8">
              <w:rPr>
                <w:noProof/>
                <w:webHidden/>
              </w:rPr>
              <w:fldChar w:fldCharType="begin"/>
            </w:r>
            <w:r>
              <w:rPr>
                <w:noProof/>
                <w:webHidden/>
              </w:rPr>
              <w:instrText xml:space="preserve"> PAGEREF _Toc228617121 \h </w:instrText>
            </w:r>
            <w:r w:rsidR="006910F8">
              <w:rPr>
                <w:noProof/>
                <w:webHidden/>
              </w:rPr>
            </w:r>
            <w:r w:rsidR="006910F8">
              <w:rPr>
                <w:noProof/>
                <w:webHidden/>
              </w:rPr>
              <w:fldChar w:fldCharType="separate"/>
            </w:r>
            <w:r>
              <w:rPr>
                <w:noProof/>
                <w:webHidden/>
              </w:rPr>
              <w:t>128</w:t>
            </w:r>
            <w:r w:rsidR="006910F8">
              <w:rPr>
                <w:noProof/>
                <w:webHidden/>
              </w:rPr>
              <w:fldChar w:fldCharType="end"/>
            </w:r>
          </w:hyperlink>
        </w:p>
        <w:p w14:paraId="3DFE605A" w14:textId="77777777" w:rsidR="00460DB5" w:rsidRDefault="006910F8">
          <w:r>
            <w:rPr>
              <w:b/>
              <w:bCs/>
              <w:noProof/>
            </w:rPr>
            <w:fldChar w:fldCharType="end"/>
          </w:r>
        </w:p>
      </w:sdtContent>
    </w:sdt>
    <w:p w14:paraId="62C3217A" w14:textId="77777777" w:rsidR="00460DB5" w:rsidRDefault="00460DB5" w:rsidP="00460DB5">
      <w:pPr>
        <w:pStyle w:val="Heading1"/>
      </w:pPr>
    </w:p>
    <w:p w14:paraId="72E83BC7" w14:textId="77777777" w:rsidR="00FF7FA8" w:rsidRDefault="00FF7FA8" w:rsidP="003C0A9A">
      <w:pPr>
        <w:pStyle w:val="Heading1"/>
      </w:pPr>
    </w:p>
    <w:p w14:paraId="524A482A" w14:textId="77777777" w:rsidR="00D958C4" w:rsidRDefault="00D958C4" w:rsidP="00FE7FF5">
      <w:pPr>
        <w:rPr>
          <w:sz w:val="28"/>
          <w:szCs w:val="28"/>
        </w:rPr>
      </w:pPr>
    </w:p>
    <w:p w14:paraId="06BF4B4D" w14:textId="77777777" w:rsidR="00DA3DBA" w:rsidRDefault="00DA3DBA" w:rsidP="00FE7FF5">
      <w:pPr>
        <w:rPr>
          <w:sz w:val="28"/>
          <w:szCs w:val="28"/>
        </w:rPr>
      </w:pPr>
    </w:p>
    <w:p w14:paraId="73B88CDB" w14:textId="77777777" w:rsidR="00DA3DBA" w:rsidRDefault="00DA3DBA" w:rsidP="00FE7FF5">
      <w:pPr>
        <w:rPr>
          <w:sz w:val="28"/>
          <w:szCs w:val="28"/>
        </w:rPr>
      </w:pPr>
    </w:p>
    <w:p w14:paraId="0A009D21" w14:textId="77777777" w:rsidR="00E36B2F" w:rsidRDefault="00E36B2F" w:rsidP="00E36B2F">
      <w:pPr>
        <w:pStyle w:val="Heading1"/>
        <w:rPr>
          <w:sz w:val="32"/>
          <w:szCs w:val="32"/>
        </w:rPr>
      </w:pPr>
      <w:bookmarkStart w:id="1" w:name="_Toc228617002"/>
      <w:bookmarkStart w:id="2" w:name="_Toc228617103"/>
    </w:p>
    <w:p w14:paraId="5498C04C" w14:textId="129ED439" w:rsidR="00FE7FF5" w:rsidRPr="005905B9" w:rsidRDefault="004F14FC" w:rsidP="00E36B2F">
      <w:pPr>
        <w:pStyle w:val="Heading1"/>
        <w:jc w:val="center"/>
        <w:rPr>
          <w:sz w:val="32"/>
          <w:szCs w:val="32"/>
        </w:rPr>
      </w:pPr>
      <w:r>
        <w:rPr>
          <w:sz w:val="32"/>
          <w:szCs w:val="32"/>
        </w:rPr>
        <w:lastRenderedPageBreak/>
        <w:t>Introduction</w:t>
      </w:r>
      <w:bookmarkEnd w:id="1"/>
      <w:bookmarkEnd w:id="2"/>
    </w:p>
    <w:p w14:paraId="0315FE20" w14:textId="0AEA3918" w:rsidR="00FE7FF5" w:rsidRPr="00147930" w:rsidRDefault="00FE7FF5" w:rsidP="00FE7FF5">
      <w:pPr>
        <w:rPr>
          <w:sz w:val="28"/>
          <w:szCs w:val="28"/>
        </w:rPr>
      </w:pPr>
      <w:r w:rsidRPr="00147930">
        <w:rPr>
          <w:sz w:val="28"/>
          <w:szCs w:val="28"/>
        </w:rPr>
        <w:t xml:space="preserve">This study analyses the role played by Christopher Dawson in relation to the conservative political ethos before, between and in the aftermath of the two World Wars; his interaction with and participation in traditionalist and anti-progressive groups of the era; and his reaction to the rise of world-wide Communism, Italian Fascism, Spanish Francoism and German National Socialism in particular. It will seek to undertake this study with specific reference to his Catholicism, utilizing his writings and statements on Meta-history, religion, culture, anthropology, philosophy and sociology. In conclusion it will provide an evaluation of the </w:t>
      </w:r>
      <w:r w:rsidR="007E2C0D">
        <w:rPr>
          <w:sz w:val="28"/>
          <w:szCs w:val="28"/>
        </w:rPr>
        <w:t xml:space="preserve">originality of </w:t>
      </w:r>
      <w:r w:rsidR="005C3E63">
        <w:rPr>
          <w:sz w:val="28"/>
          <w:szCs w:val="28"/>
        </w:rPr>
        <w:t xml:space="preserve">his </w:t>
      </w:r>
      <w:r w:rsidR="007E2C0D">
        <w:rPr>
          <w:sz w:val="28"/>
          <w:szCs w:val="28"/>
        </w:rPr>
        <w:t xml:space="preserve">thought as well as the </w:t>
      </w:r>
      <w:r w:rsidRPr="00147930">
        <w:rPr>
          <w:sz w:val="28"/>
          <w:szCs w:val="28"/>
        </w:rPr>
        <w:t xml:space="preserve">impact of his work not only during his own lifetime but his legacy in the current epoch and investigate whether </w:t>
      </w:r>
      <w:r w:rsidR="004F14FC">
        <w:rPr>
          <w:sz w:val="28"/>
          <w:szCs w:val="28"/>
        </w:rPr>
        <w:t xml:space="preserve">assertions regarding his significance and uniqueness are exaggerated and whether or not </w:t>
      </w:r>
      <w:r w:rsidRPr="00147930">
        <w:rPr>
          <w:sz w:val="28"/>
          <w:szCs w:val="28"/>
        </w:rPr>
        <w:t xml:space="preserve">accusations of </w:t>
      </w:r>
      <w:r w:rsidR="007E2C0D">
        <w:rPr>
          <w:sz w:val="28"/>
          <w:szCs w:val="28"/>
        </w:rPr>
        <w:t xml:space="preserve">romantic </w:t>
      </w:r>
      <w:r w:rsidR="00AD0F85">
        <w:rPr>
          <w:sz w:val="28"/>
          <w:szCs w:val="28"/>
        </w:rPr>
        <w:t>nostalgia</w:t>
      </w:r>
      <w:r w:rsidR="007E2C0D">
        <w:rPr>
          <w:sz w:val="28"/>
          <w:szCs w:val="28"/>
        </w:rPr>
        <w:t xml:space="preserve"> for a pre-twentieth century English idyll</w:t>
      </w:r>
      <w:r w:rsidR="00AD0F85">
        <w:rPr>
          <w:sz w:val="28"/>
          <w:szCs w:val="28"/>
        </w:rPr>
        <w:t xml:space="preserve">, anti-progressivism, </w:t>
      </w:r>
      <w:r w:rsidRPr="00147930">
        <w:rPr>
          <w:sz w:val="28"/>
          <w:szCs w:val="28"/>
        </w:rPr>
        <w:t xml:space="preserve">elitism, Eurocentrism and reactionary prejudice are justified or over-stated.  </w:t>
      </w:r>
    </w:p>
    <w:p w14:paraId="7DC2D548" w14:textId="77777777" w:rsidR="00FE7FF5" w:rsidRDefault="00FE7FF5" w:rsidP="00515F08">
      <w:pPr>
        <w:rPr>
          <w:b/>
          <w:bCs/>
          <w:sz w:val="32"/>
          <w:szCs w:val="32"/>
        </w:rPr>
      </w:pPr>
    </w:p>
    <w:p w14:paraId="367D2C30" w14:textId="77777777" w:rsidR="00FE7FF5" w:rsidRDefault="00FE7FF5" w:rsidP="00515F08">
      <w:pPr>
        <w:rPr>
          <w:b/>
          <w:bCs/>
          <w:sz w:val="32"/>
          <w:szCs w:val="32"/>
        </w:rPr>
      </w:pPr>
    </w:p>
    <w:p w14:paraId="7B14EFBF" w14:textId="77777777" w:rsidR="00FE7FF5" w:rsidRDefault="00FE7FF5" w:rsidP="00515F08">
      <w:pPr>
        <w:rPr>
          <w:b/>
          <w:bCs/>
          <w:sz w:val="32"/>
          <w:szCs w:val="32"/>
        </w:rPr>
      </w:pPr>
    </w:p>
    <w:p w14:paraId="6D3E6912" w14:textId="77777777" w:rsidR="00FE7FF5" w:rsidRDefault="00FE7FF5" w:rsidP="00515F08">
      <w:pPr>
        <w:rPr>
          <w:b/>
          <w:bCs/>
          <w:sz w:val="32"/>
          <w:szCs w:val="32"/>
        </w:rPr>
      </w:pPr>
    </w:p>
    <w:p w14:paraId="0E51CCF4" w14:textId="77777777" w:rsidR="00FE7FF5" w:rsidRDefault="00FE7FF5" w:rsidP="00515F08">
      <w:pPr>
        <w:rPr>
          <w:b/>
          <w:bCs/>
          <w:sz w:val="32"/>
          <w:szCs w:val="32"/>
        </w:rPr>
      </w:pPr>
    </w:p>
    <w:p w14:paraId="73307864" w14:textId="77777777" w:rsidR="00FE7FF5" w:rsidRDefault="00FE7FF5" w:rsidP="00515F08">
      <w:pPr>
        <w:rPr>
          <w:b/>
          <w:bCs/>
          <w:sz w:val="32"/>
          <w:szCs w:val="32"/>
        </w:rPr>
      </w:pPr>
    </w:p>
    <w:p w14:paraId="258786AC" w14:textId="77777777" w:rsidR="00FE7FF5" w:rsidRDefault="00FE7FF5" w:rsidP="00515F08">
      <w:pPr>
        <w:rPr>
          <w:b/>
          <w:bCs/>
          <w:sz w:val="32"/>
          <w:szCs w:val="32"/>
        </w:rPr>
      </w:pPr>
    </w:p>
    <w:p w14:paraId="5B462F27" w14:textId="77777777" w:rsidR="00FE7FF5" w:rsidRDefault="00FE7FF5" w:rsidP="00515F08">
      <w:pPr>
        <w:rPr>
          <w:b/>
          <w:bCs/>
          <w:sz w:val="32"/>
          <w:szCs w:val="32"/>
        </w:rPr>
      </w:pPr>
    </w:p>
    <w:p w14:paraId="2E8BCDA0" w14:textId="77777777" w:rsidR="00FE7FF5" w:rsidRDefault="00FE7FF5" w:rsidP="00515F08">
      <w:pPr>
        <w:rPr>
          <w:b/>
          <w:bCs/>
          <w:sz w:val="32"/>
          <w:szCs w:val="32"/>
        </w:rPr>
      </w:pPr>
    </w:p>
    <w:p w14:paraId="445C4087" w14:textId="77777777" w:rsidR="00FE7FF5" w:rsidRDefault="00FE7FF5" w:rsidP="00515F08">
      <w:pPr>
        <w:rPr>
          <w:b/>
          <w:bCs/>
          <w:sz w:val="32"/>
          <w:szCs w:val="32"/>
        </w:rPr>
      </w:pPr>
    </w:p>
    <w:p w14:paraId="222446DF" w14:textId="77777777" w:rsidR="00FE7FF5" w:rsidRDefault="00FE7FF5" w:rsidP="00515F08">
      <w:pPr>
        <w:rPr>
          <w:b/>
          <w:bCs/>
          <w:sz w:val="32"/>
          <w:szCs w:val="32"/>
        </w:rPr>
      </w:pPr>
    </w:p>
    <w:p w14:paraId="64BFABF5" w14:textId="77777777" w:rsidR="00FE7FF5" w:rsidRDefault="00FE7FF5" w:rsidP="00515F08">
      <w:pPr>
        <w:rPr>
          <w:b/>
          <w:bCs/>
          <w:sz w:val="32"/>
          <w:szCs w:val="32"/>
        </w:rPr>
      </w:pPr>
    </w:p>
    <w:p w14:paraId="2834B2C4" w14:textId="77777777" w:rsidR="00FE7FF5" w:rsidRDefault="00FE7FF5" w:rsidP="00515F08">
      <w:pPr>
        <w:rPr>
          <w:b/>
          <w:bCs/>
          <w:sz w:val="32"/>
          <w:szCs w:val="32"/>
        </w:rPr>
      </w:pPr>
    </w:p>
    <w:p w14:paraId="08BADE1A" w14:textId="77777777" w:rsidR="004D7042" w:rsidRDefault="004D7042" w:rsidP="00583DFE">
      <w:pPr>
        <w:rPr>
          <w:b/>
          <w:bCs/>
          <w:sz w:val="32"/>
          <w:szCs w:val="32"/>
        </w:rPr>
        <w:sectPr w:rsidR="004D7042" w:rsidSect="00475E71">
          <w:headerReference w:type="default" r:id="rId14"/>
          <w:footerReference w:type="default" r:id="rId15"/>
          <w:pgSz w:w="11906" w:h="16838"/>
          <w:pgMar w:top="1440" w:right="1440" w:bottom="1440" w:left="1440" w:header="708" w:footer="708" w:gutter="0"/>
          <w:pgNumType w:fmt="lowerRoman" w:start="1"/>
          <w:cols w:space="708"/>
          <w:docGrid w:linePitch="360"/>
        </w:sectPr>
      </w:pPr>
    </w:p>
    <w:p w14:paraId="03E73735" w14:textId="77777777" w:rsidR="00515F08" w:rsidRPr="005905B9" w:rsidRDefault="00515F08" w:rsidP="005905B9">
      <w:pPr>
        <w:pStyle w:val="Heading1"/>
        <w:jc w:val="center"/>
        <w:rPr>
          <w:sz w:val="32"/>
          <w:szCs w:val="32"/>
          <w:lang w:val="en-US"/>
        </w:rPr>
      </w:pPr>
      <w:bookmarkStart w:id="3" w:name="_Toc228617003"/>
      <w:bookmarkStart w:id="4" w:name="_Toc228617104"/>
      <w:r w:rsidRPr="005905B9">
        <w:rPr>
          <w:sz w:val="32"/>
          <w:szCs w:val="32"/>
          <w:lang w:val="en-US"/>
        </w:rPr>
        <w:lastRenderedPageBreak/>
        <w:t>Chapter 1</w:t>
      </w:r>
      <w:r w:rsidR="00F779CD" w:rsidRPr="005905B9">
        <w:rPr>
          <w:sz w:val="32"/>
          <w:szCs w:val="32"/>
          <w:lang w:val="en-US"/>
        </w:rPr>
        <w:t xml:space="preserve">: </w:t>
      </w:r>
      <w:r w:rsidRPr="005905B9">
        <w:rPr>
          <w:sz w:val="32"/>
          <w:szCs w:val="32"/>
          <w:lang w:val="en-US"/>
        </w:rPr>
        <w:t>Man Against Time</w:t>
      </w:r>
      <w:bookmarkEnd w:id="3"/>
      <w:bookmarkEnd w:id="4"/>
    </w:p>
    <w:p w14:paraId="583DA2BA" w14:textId="77777777" w:rsidR="00515F08" w:rsidRPr="00147930" w:rsidRDefault="00515F08" w:rsidP="00515F08">
      <w:pPr>
        <w:rPr>
          <w:sz w:val="28"/>
          <w:szCs w:val="28"/>
          <w:lang w:val="en-US"/>
        </w:rPr>
      </w:pPr>
      <w:r w:rsidRPr="00147930">
        <w:rPr>
          <w:sz w:val="28"/>
          <w:szCs w:val="28"/>
          <w:lang w:val="en-US"/>
        </w:rPr>
        <w:t xml:space="preserve">This chapter will focus on Dawson`s origins; familial influences; the class and culture dynamics in the Kilvert-style borderland of England and Wales; urban versus rural tensions; the obstacles he faced in his early career as a result of his conversion to Catholicism; and an evaluation of how these experiences shaped his evolving interests in religious faith, politics, history, sociology, philosophy and anthropology; and a brief summary placing his traditionalism and conservatism in the context of `place`  and `culture` while tracing the echoes of his own and his contemporaries` views into wider debates about the meaning and essence of conservatism up to the present time.   </w:t>
      </w:r>
      <w:r w:rsidR="0065195D">
        <w:rPr>
          <w:sz w:val="28"/>
          <w:szCs w:val="28"/>
          <w:lang w:val="en-US"/>
        </w:rPr>
        <w:t xml:space="preserve">                        </w:t>
      </w:r>
    </w:p>
    <w:p w14:paraId="4F98956F" w14:textId="77777777" w:rsidR="00147930" w:rsidRDefault="0065195D" w:rsidP="00515F08">
      <w:pPr>
        <w:rPr>
          <w:b/>
          <w:bCs/>
          <w:sz w:val="28"/>
          <w:szCs w:val="28"/>
        </w:rPr>
      </w:pPr>
      <w:r>
        <w:rPr>
          <w:b/>
          <w:bCs/>
          <w:sz w:val="28"/>
          <w:szCs w:val="28"/>
        </w:rPr>
        <w:t xml:space="preserve">                                                </w:t>
      </w:r>
      <w:r w:rsidR="00515F08" w:rsidRPr="00515F08">
        <w:rPr>
          <w:b/>
          <w:bCs/>
          <w:sz w:val="28"/>
          <w:szCs w:val="28"/>
        </w:rPr>
        <w:t xml:space="preserve">              </w:t>
      </w:r>
    </w:p>
    <w:p w14:paraId="2BA99153" w14:textId="77777777" w:rsidR="00515F08" w:rsidRPr="00147930" w:rsidRDefault="00515F08" w:rsidP="00515F08">
      <w:pPr>
        <w:rPr>
          <w:b/>
          <w:bCs/>
          <w:sz w:val="32"/>
          <w:szCs w:val="32"/>
        </w:rPr>
      </w:pPr>
      <w:r w:rsidRPr="00147930">
        <w:rPr>
          <w:b/>
          <w:bCs/>
          <w:sz w:val="32"/>
          <w:szCs w:val="32"/>
        </w:rPr>
        <w:t xml:space="preserve"> </w:t>
      </w:r>
      <w:r w:rsidR="00147930" w:rsidRPr="00147930">
        <w:rPr>
          <w:b/>
          <w:bCs/>
          <w:sz w:val="32"/>
          <w:szCs w:val="32"/>
        </w:rPr>
        <w:t xml:space="preserve">                                       </w:t>
      </w:r>
    </w:p>
    <w:p w14:paraId="2338FA5D" w14:textId="77777777" w:rsidR="00515F08" w:rsidRPr="00147930" w:rsidRDefault="00515F08" w:rsidP="0051581B">
      <w:pPr>
        <w:ind w:left="720"/>
        <w:rPr>
          <w:sz w:val="28"/>
          <w:szCs w:val="28"/>
        </w:rPr>
      </w:pPr>
      <w:r w:rsidRPr="00147930">
        <w:rPr>
          <w:sz w:val="28"/>
          <w:szCs w:val="28"/>
        </w:rPr>
        <w:t>`</w:t>
      </w:r>
      <w:r w:rsidRPr="00147930">
        <w:rPr>
          <w:i/>
          <w:iCs/>
          <w:sz w:val="28"/>
          <w:szCs w:val="28"/>
        </w:rPr>
        <w:t>Every society has two kinds of roots in place and time</w:t>
      </w:r>
      <w:r w:rsidRPr="00147930">
        <w:rPr>
          <w:sz w:val="28"/>
          <w:szCs w:val="28"/>
        </w:rPr>
        <w:t>`</w:t>
      </w:r>
      <w:r w:rsidRPr="002A2C4A">
        <w:rPr>
          <w:sz w:val="18"/>
          <w:szCs w:val="18"/>
        </w:rPr>
        <w:t xml:space="preserve"> </w:t>
      </w:r>
      <w:r w:rsidR="00AF376D" w:rsidRPr="002A2C4A">
        <w:rPr>
          <w:sz w:val="18"/>
          <w:szCs w:val="18"/>
        </w:rPr>
        <w:t>(</w:t>
      </w:r>
      <w:r>
        <w:fldChar w:fldCharType="begin"/>
      </w:r>
      <w:r>
        <w:instrText xml:space="preserve"> REF _Ref228521799 \r \h  \* MERGEFORMAT </w:instrText>
      </w:r>
      <w:r>
        <w:fldChar w:fldCharType="separate"/>
      </w:r>
      <w:r w:rsidRPr="002A2C4A">
        <w:rPr>
          <w:sz w:val="18"/>
          <w:szCs w:val="18"/>
        </w:rPr>
        <w:t>1)</w:t>
      </w:r>
      <w:r>
        <w:fldChar w:fldCharType="end"/>
      </w:r>
      <w:r w:rsidR="00AF376D" w:rsidRPr="00147930">
        <w:rPr>
          <w:sz w:val="28"/>
          <w:szCs w:val="28"/>
        </w:rPr>
        <w:t xml:space="preserve"> </w:t>
      </w:r>
    </w:p>
    <w:p w14:paraId="5BE99A20" w14:textId="77777777" w:rsidR="00515F08" w:rsidRPr="00147930" w:rsidRDefault="00515F08" w:rsidP="00515F08">
      <w:pPr>
        <w:rPr>
          <w:sz w:val="28"/>
          <w:szCs w:val="28"/>
        </w:rPr>
      </w:pPr>
      <w:r w:rsidRPr="00147930">
        <w:rPr>
          <w:sz w:val="28"/>
          <w:szCs w:val="28"/>
        </w:rPr>
        <w:t xml:space="preserve">        </w:t>
      </w:r>
      <w:r w:rsidR="00362F93">
        <w:rPr>
          <w:sz w:val="28"/>
          <w:szCs w:val="28"/>
        </w:rPr>
        <w:t xml:space="preserve">      </w:t>
      </w:r>
      <w:r w:rsidRPr="00147930">
        <w:rPr>
          <w:sz w:val="28"/>
          <w:szCs w:val="28"/>
        </w:rPr>
        <w:t xml:space="preserve">                                                        -  Christopher Dawson</w:t>
      </w:r>
    </w:p>
    <w:p w14:paraId="2BCA9D63" w14:textId="77777777" w:rsidR="00515F08" w:rsidRPr="00147930" w:rsidRDefault="00515F08" w:rsidP="00515F08">
      <w:pPr>
        <w:rPr>
          <w:sz w:val="28"/>
          <w:szCs w:val="28"/>
        </w:rPr>
      </w:pPr>
      <w:r w:rsidRPr="00147930">
        <w:rPr>
          <w:sz w:val="28"/>
          <w:szCs w:val="28"/>
        </w:rPr>
        <w:t xml:space="preserve">“He was a man of his time”, is the common refrain of apologists for so-called reactionaries and traditionalists whose world-views run counter to the notion that human progress, </w:t>
      </w:r>
      <w:r w:rsidR="00362F93">
        <w:rPr>
          <w:sz w:val="28"/>
          <w:szCs w:val="28"/>
        </w:rPr>
        <w:t xml:space="preserve">which </w:t>
      </w:r>
      <w:r w:rsidRPr="00147930">
        <w:rPr>
          <w:sz w:val="28"/>
          <w:szCs w:val="28"/>
        </w:rPr>
        <w:t xml:space="preserve">through the mechanistic momentum of modernity, delivers increasingly positive and linear outcomes for the whole of mankind. </w:t>
      </w:r>
    </w:p>
    <w:p w14:paraId="170497B0" w14:textId="77777777" w:rsidR="00515F08" w:rsidRPr="00147930" w:rsidRDefault="00515F08" w:rsidP="00515F08">
      <w:pPr>
        <w:rPr>
          <w:sz w:val="28"/>
          <w:szCs w:val="28"/>
        </w:rPr>
      </w:pPr>
      <w:r w:rsidRPr="00147930">
        <w:rPr>
          <w:sz w:val="28"/>
          <w:szCs w:val="28"/>
        </w:rPr>
        <w:t>Certainly, this kind of appe</w:t>
      </w:r>
      <w:r w:rsidR="00147930" w:rsidRPr="00147930">
        <w:rPr>
          <w:sz w:val="28"/>
          <w:szCs w:val="28"/>
        </w:rPr>
        <w:t>l</w:t>
      </w:r>
      <w:r w:rsidRPr="00147930">
        <w:rPr>
          <w:sz w:val="28"/>
          <w:szCs w:val="28"/>
        </w:rPr>
        <w:t>lation could be used as a defen</w:t>
      </w:r>
      <w:r w:rsidR="003171EE">
        <w:rPr>
          <w:sz w:val="28"/>
          <w:szCs w:val="28"/>
        </w:rPr>
        <w:t>c</w:t>
      </w:r>
      <w:r w:rsidRPr="00147930">
        <w:rPr>
          <w:sz w:val="28"/>
          <w:szCs w:val="28"/>
        </w:rPr>
        <w:t>e for Christopher Henry Dawson (12</w:t>
      </w:r>
      <w:r w:rsidRPr="00147930">
        <w:rPr>
          <w:sz w:val="28"/>
          <w:szCs w:val="28"/>
          <w:vertAlign w:val="superscript"/>
        </w:rPr>
        <w:t>th</w:t>
      </w:r>
      <w:r w:rsidRPr="00147930">
        <w:rPr>
          <w:sz w:val="28"/>
          <w:szCs w:val="28"/>
        </w:rPr>
        <w:t xml:space="preserve"> October 1889 - 25</w:t>
      </w:r>
      <w:r w:rsidRPr="00147930">
        <w:rPr>
          <w:sz w:val="28"/>
          <w:szCs w:val="28"/>
          <w:vertAlign w:val="superscript"/>
        </w:rPr>
        <w:t>th</w:t>
      </w:r>
      <w:r w:rsidRPr="00147930">
        <w:rPr>
          <w:sz w:val="28"/>
          <w:szCs w:val="28"/>
        </w:rPr>
        <w:t xml:space="preserve"> May 1970), the Winchester and Oxford educated Catholic historian and independent scholar whose numerous books, tracts and statements </w:t>
      </w:r>
      <w:r w:rsidRPr="002A2C4A">
        <w:rPr>
          <w:sz w:val="18"/>
          <w:szCs w:val="18"/>
        </w:rPr>
        <w:t>(</w:t>
      </w:r>
      <w:r>
        <w:fldChar w:fldCharType="begin"/>
      </w:r>
      <w:r>
        <w:instrText xml:space="preserve"> REF _Ref228524528 \r \h  \* MERGEFORMAT </w:instrText>
      </w:r>
      <w:r>
        <w:fldChar w:fldCharType="separate"/>
      </w:r>
      <w:r w:rsidRPr="002A2C4A">
        <w:rPr>
          <w:sz w:val="18"/>
          <w:szCs w:val="18"/>
        </w:rPr>
        <w:t>2)</w:t>
      </w:r>
      <w:r>
        <w:fldChar w:fldCharType="end"/>
      </w:r>
      <w:r w:rsidRPr="00147930">
        <w:rPr>
          <w:sz w:val="28"/>
          <w:szCs w:val="28"/>
        </w:rPr>
        <w:t xml:space="preserve"> argued that Christian religious faith was and remains central to the innovative dynamism of European and more broadly Western oriented culture, wherever it appears in the world. </w:t>
      </w:r>
    </w:p>
    <w:p w14:paraId="263C01AC" w14:textId="77777777" w:rsidR="00515F08" w:rsidRPr="00147930" w:rsidRDefault="00A308D7" w:rsidP="00515F08">
      <w:pPr>
        <w:rPr>
          <w:sz w:val="28"/>
          <w:szCs w:val="28"/>
        </w:rPr>
      </w:pPr>
      <w:r>
        <w:rPr>
          <w:sz w:val="28"/>
          <w:szCs w:val="28"/>
        </w:rPr>
        <w:t>“</w:t>
      </w:r>
      <w:r w:rsidR="00515F08" w:rsidRPr="00147930">
        <w:rPr>
          <w:sz w:val="28"/>
          <w:szCs w:val="28"/>
        </w:rPr>
        <w:t>As I have pointed out, it is the Christian tradition that is the most fundamental element in western culture. It lies not only at the base of Western religion, but also of Western morals and Western social idealism</w:t>
      </w:r>
      <w:r>
        <w:rPr>
          <w:sz w:val="28"/>
          <w:szCs w:val="28"/>
        </w:rPr>
        <w:t>”</w:t>
      </w:r>
      <w:r w:rsidR="003171EE">
        <w:rPr>
          <w:sz w:val="28"/>
          <w:szCs w:val="28"/>
        </w:rPr>
        <w:t>.</w:t>
      </w:r>
      <w:r w:rsidR="00515F08" w:rsidRPr="00147930">
        <w:rPr>
          <w:sz w:val="28"/>
          <w:szCs w:val="28"/>
        </w:rPr>
        <w:t xml:space="preserve"> </w:t>
      </w:r>
    </w:p>
    <w:p w14:paraId="6718E8F1" w14:textId="77777777" w:rsidR="00515F08" w:rsidRPr="00147930" w:rsidRDefault="00515F08" w:rsidP="00515F08">
      <w:pPr>
        <w:rPr>
          <w:sz w:val="28"/>
          <w:szCs w:val="28"/>
        </w:rPr>
      </w:pPr>
      <w:r w:rsidRPr="00147930">
        <w:rPr>
          <w:sz w:val="28"/>
          <w:szCs w:val="28"/>
        </w:rPr>
        <w:t xml:space="preserve">                                                                    -  Christopher Dawson</w:t>
      </w:r>
      <w:r w:rsidR="003171EE" w:rsidRPr="002A2C4A">
        <w:rPr>
          <w:sz w:val="18"/>
          <w:szCs w:val="18"/>
        </w:rPr>
        <w:t xml:space="preserve"> (</w:t>
      </w:r>
      <w:r>
        <w:fldChar w:fldCharType="begin"/>
      </w:r>
      <w:r>
        <w:instrText xml:space="preserve"> REF _Ref228538123 \r \h  \* MERGEFORMAT </w:instrText>
      </w:r>
      <w:r>
        <w:fldChar w:fldCharType="separate"/>
      </w:r>
      <w:r w:rsidRPr="002A2C4A">
        <w:rPr>
          <w:sz w:val="18"/>
          <w:szCs w:val="18"/>
        </w:rPr>
        <w:t>3)</w:t>
      </w:r>
      <w:r>
        <w:fldChar w:fldCharType="end"/>
      </w:r>
    </w:p>
    <w:p w14:paraId="41AD4E00" w14:textId="77777777" w:rsidR="00515F08" w:rsidRPr="00147930" w:rsidRDefault="00515F08" w:rsidP="00515F08">
      <w:pPr>
        <w:rPr>
          <w:sz w:val="28"/>
          <w:szCs w:val="28"/>
        </w:rPr>
      </w:pPr>
      <w:r w:rsidRPr="00147930">
        <w:rPr>
          <w:sz w:val="28"/>
          <w:szCs w:val="28"/>
        </w:rPr>
        <w:t xml:space="preserve">Sentiments that would no doubt brand him a regressive heretic in the eyes of the very many adherents of the great continental Enlightenment thinkers like Voltaire, Rousseau, Montesquieu and Diderot, and their British acolytes such </w:t>
      </w:r>
      <w:r w:rsidRPr="00147930">
        <w:rPr>
          <w:sz w:val="28"/>
          <w:szCs w:val="28"/>
        </w:rPr>
        <w:lastRenderedPageBreak/>
        <w:t>as the philosophic Scotsman David Hume, who in his posthumously published Dialogues Concerning Natural Religion wrote:</w:t>
      </w:r>
    </w:p>
    <w:p w14:paraId="309637C8" w14:textId="77777777" w:rsidR="00515F08" w:rsidRPr="00147930" w:rsidRDefault="00515F08" w:rsidP="00515F08">
      <w:pPr>
        <w:rPr>
          <w:sz w:val="28"/>
          <w:szCs w:val="28"/>
        </w:rPr>
      </w:pPr>
      <w:r w:rsidRPr="00147930">
        <w:rPr>
          <w:sz w:val="28"/>
          <w:szCs w:val="28"/>
        </w:rPr>
        <w:t xml:space="preserve">`If the religious spirit be ever mentioned in any historical narration, we are sure to meet afterwards with a detail of the miseries which attend it. And no period of time can be happier or more prosperous than those in which it is never regarded or heard of`. </w:t>
      </w:r>
      <w:r w:rsidRPr="002A2C4A">
        <w:rPr>
          <w:sz w:val="18"/>
          <w:szCs w:val="18"/>
        </w:rPr>
        <w:t>(</w:t>
      </w:r>
      <w:r>
        <w:fldChar w:fldCharType="begin"/>
      </w:r>
      <w:r>
        <w:instrText xml:space="preserve"> REF _Ref228538197 \r \h  \* MERGEFORMAT </w:instrText>
      </w:r>
      <w:r>
        <w:fldChar w:fldCharType="separate"/>
      </w:r>
      <w:r w:rsidRPr="002A2C4A">
        <w:rPr>
          <w:sz w:val="18"/>
          <w:szCs w:val="18"/>
        </w:rPr>
        <w:t>4)</w:t>
      </w:r>
      <w:r>
        <w:fldChar w:fldCharType="end"/>
      </w:r>
    </w:p>
    <w:p w14:paraId="0DE6CF12" w14:textId="77777777" w:rsidR="00515F08" w:rsidRPr="00147930" w:rsidRDefault="00515F08" w:rsidP="00515F08">
      <w:pPr>
        <w:rPr>
          <w:sz w:val="28"/>
          <w:szCs w:val="28"/>
        </w:rPr>
      </w:pPr>
      <w:r w:rsidRPr="00147930">
        <w:rPr>
          <w:sz w:val="28"/>
          <w:szCs w:val="28"/>
        </w:rPr>
        <w:t xml:space="preserve">Certainly, in the adversarial world of Dawson`s own lifetime and up to the present day, his detractors used terms such as `Catholic apologist` </w:t>
      </w:r>
      <w:r w:rsidRPr="002A2C4A">
        <w:rPr>
          <w:sz w:val="18"/>
          <w:szCs w:val="18"/>
        </w:rPr>
        <w:t>(</w:t>
      </w:r>
      <w:r>
        <w:fldChar w:fldCharType="begin"/>
      </w:r>
      <w:r>
        <w:instrText xml:space="preserve"> REF _Ref228538263 \r \h  \* MERGEFORMAT </w:instrText>
      </w:r>
      <w:r>
        <w:fldChar w:fldCharType="separate"/>
      </w:r>
      <w:r w:rsidRPr="002A2C4A">
        <w:rPr>
          <w:sz w:val="18"/>
          <w:szCs w:val="18"/>
        </w:rPr>
        <w:t>5)</w:t>
      </w:r>
      <w:r>
        <w:fldChar w:fldCharType="end"/>
      </w:r>
      <w:r w:rsidRPr="00147930">
        <w:rPr>
          <w:sz w:val="28"/>
          <w:szCs w:val="28"/>
        </w:rPr>
        <w:t xml:space="preserve"> and even whispered words like `pro-fascist` to describe him and his viewpoints </w:t>
      </w:r>
      <w:r w:rsidRPr="002A2C4A">
        <w:rPr>
          <w:sz w:val="18"/>
          <w:szCs w:val="18"/>
        </w:rPr>
        <w:t>(</w:t>
      </w:r>
      <w:r>
        <w:fldChar w:fldCharType="begin"/>
      </w:r>
      <w:r>
        <w:instrText xml:space="preserve"> REF _Ref228538396 \r \h  \* MERGEFORMAT </w:instrText>
      </w:r>
      <w:r>
        <w:fldChar w:fldCharType="separate"/>
      </w:r>
      <w:r w:rsidRPr="002A2C4A">
        <w:rPr>
          <w:sz w:val="18"/>
          <w:szCs w:val="18"/>
        </w:rPr>
        <w:t>6)</w:t>
      </w:r>
      <w:r>
        <w:fldChar w:fldCharType="end"/>
      </w:r>
      <w:r w:rsidRPr="00147930">
        <w:rPr>
          <w:sz w:val="28"/>
          <w:szCs w:val="28"/>
        </w:rPr>
        <w:t>.  And yet despite this sur</w:t>
      </w:r>
      <w:r w:rsidR="003171EE">
        <w:rPr>
          <w:sz w:val="28"/>
          <w:szCs w:val="28"/>
        </w:rPr>
        <w:t>re</w:t>
      </w:r>
      <w:r w:rsidRPr="00147930">
        <w:rPr>
          <w:sz w:val="28"/>
          <w:szCs w:val="28"/>
        </w:rPr>
        <w:t xml:space="preserve">ptitious opposition </w:t>
      </w:r>
      <w:r w:rsidRPr="002A2C4A">
        <w:rPr>
          <w:sz w:val="18"/>
          <w:szCs w:val="18"/>
        </w:rPr>
        <w:t>(</w:t>
      </w:r>
      <w:r>
        <w:fldChar w:fldCharType="begin"/>
      </w:r>
      <w:r>
        <w:instrText xml:space="preserve"> REF _Ref228538566 \r \h  \* MERGEFORMAT </w:instrText>
      </w:r>
      <w:r>
        <w:fldChar w:fldCharType="separate"/>
      </w:r>
      <w:r w:rsidRPr="002A2C4A">
        <w:rPr>
          <w:sz w:val="18"/>
          <w:szCs w:val="18"/>
        </w:rPr>
        <w:t>7)</w:t>
      </w:r>
      <w:r>
        <w:fldChar w:fldCharType="end"/>
      </w:r>
      <w:r w:rsidRPr="00147930">
        <w:rPr>
          <w:sz w:val="28"/>
          <w:szCs w:val="28"/>
        </w:rPr>
        <w:t xml:space="preserve"> and sometimes very open hostility  not only to his Catholicism </w:t>
      </w:r>
      <w:r w:rsidRPr="002A2C4A">
        <w:rPr>
          <w:sz w:val="18"/>
          <w:szCs w:val="18"/>
        </w:rPr>
        <w:t>(</w:t>
      </w:r>
      <w:r>
        <w:fldChar w:fldCharType="begin"/>
      </w:r>
      <w:r>
        <w:instrText xml:space="preserve"> REF _Ref228538598 \r \h  \* MERGEFORMAT </w:instrText>
      </w:r>
      <w:r>
        <w:fldChar w:fldCharType="separate"/>
      </w:r>
      <w:r w:rsidRPr="002A2C4A">
        <w:rPr>
          <w:sz w:val="18"/>
          <w:szCs w:val="18"/>
        </w:rPr>
        <w:t>8)</w:t>
      </w:r>
      <w:r>
        <w:fldChar w:fldCharType="end"/>
      </w:r>
      <w:r w:rsidRPr="00147930">
        <w:rPr>
          <w:sz w:val="28"/>
          <w:szCs w:val="28"/>
        </w:rPr>
        <w:t xml:space="preserve"> but also to his deep belief in the theory of the `Old West`</w:t>
      </w:r>
      <w:r w:rsidRPr="002A2C4A">
        <w:rPr>
          <w:sz w:val="18"/>
          <w:szCs w:val="18"/>
        </w:rPr>
        <w:t>(</w:t>
      </w:r>
      <w:r>
        <w:fldChar w:fldCharType="begin"/>
      </w:r>
      <w:r>
        <w:instrText xml:space="preserve"> REF _Ref228538629 \r \h  \* MERGEFORMAT </w:instrText>
      </w:r>
      <w:r>
        <w:fldChar w:fldCharType="separate"/>
      </w:r>
      <w:r w:rsidRPr="002A2C4A">
        <w:rPr>
          <w:sz w:val="18"/>
          <w:szCs w:val="18"/>
        </w:rPr>
        <w:t>9)</w:t>
      </w:r>
      <w:r>
        <w:fldChar w:fldCharType="end"/>
      </w:r>
      <w:r w:rsidRPr="00147930">
        <w:rPr>
          <w:sz w:val="28"/>
          <w:szCs w:val="28"/>
        </w:rPr>
        <w:t xml:space="preserve"> and that the medieval Catholic Church, despite its fal</w:t>
      </w:r>
      <w:r w:rsidR="003171EE">
        <w:rPr>
          <w:sz w:val="28"/>
          <w:szCs w:val="28"/>
        </w:rPr>
        <w:t>l</w:t>
      </w:r>
      <w:r w:rsidRPr="00147930">
        <w:rPr>
          <w:sz w:val="28"/>
          <w:szCs w:val="28"/>
        </w:rPr>
        <w:t xml:space="preserve">ibility, was an essential catalyst to the success of European civilization, he was still able to publish extensively through the good offices of the Catholic minded Sheed &amp; Ward publishing House; deliver the prestigious Gifford Lectures at Edinburgh University  between 1947 and 1949; and accept the inaugural Chauncey Stillman Chair of Roman Catholic Studies at Harvard from 1958 to 1962. </w:t>
      </w:r>
    </w:p>
    <w:p w14:paraId="6AA2B017" w14:textId="77777777" w:rsidR="00515F08" w:rsidRPr="00147930" w:rsidRDefault="00515F08" w:rsidP="00515F08">
      <w:pPr>
        <w:rPr>
          <w:sz w:val="28"/>
          <w:szCs w:val="28"/>
        </w:rPr>
      </w:pPr>
      <w:r w:rsidRPr="00147930">
        <w:rPr>
          <w:sz w:val="28"/>
          <w:szCs w:val="28"/>
        </w:rPr>
        <w:t xml:space="preserve">Indeed, many eminent men such as the Anglican Bishop George Bell when addressing the British Parliament in 1949 described Dawson as “The greatest living authority on culture” </w:t>
      </w:r>
      <w:r w:rsidRPr="0073447E">
        <w:rPr>
          <w:sz w:val="18"/>
          <w:szCs w:val="18"/>
        </w:rPr>
        <w:t>(</w:t>
      </w:r>
      <w:r>
        <w:fldChar w:fldCharType="begin"/>
      </w:r>
      <w:r>
        <w:instrText xml:space="preserve"> REF _Ref228538657 \r \h  \* MERGEFORMAT </w:instrText>
      </w:r>
      <w:r>
        <w:fldChar w:fldCharType="separate"/>
      </w:r>
      <w:r w:rsidRPr="0073447E">
        <w:rPr>
          <w:sz w:val="18"/>
          <w:szCs w:val="18"/>
        </w:rPr>
        <w:t>10)</w:t>
      </w:r>
      <w:r>
        <w:fldChar w:fldCharType="end"/>
      </w:r>
      <w:r w:rsidRPr="00147930">
        <w:rPr>
          <w:sz w:val="28"/>
          <w:szCs w:val="28"/>
        </w:rPr>
        <w:t xml:space="preserve"> and John J. Mulloy, writing in his introduction to Dawson`s The Dynamics of World History (1956) insisted that Dawson`s work in terms of “its scope and vision ranks with Spengler, Northrop and </w:t>
      </w:r>
      <w:proofErr w:type="spellStart"/>
      <w:r w:rsidRPr="00147930">
        <w:rPr>
          <w:sz w:val="28"/>
          <w:szCs w:val="28"/>
        </w:rPr>
        <w:t>Tonybee</w:t>
      </w:r>
      <w:proofErr w:type="spellEnd"/>
      <w:r w:rsidRPr="00147930">
        <w:rPr>
          <w:sz w:val="28"/>
          <w:szCs w:val="28"/>
        </w:rPr>
        <w:t xml:space="preserve">”. </w:t>
      </w:r>
      <w:r w:rsidRPr="0073447E">
        <w:rPr>
          <w:sz w:val="18"/>
          <w:szCs w:val="18"/>
        </w:rPr>
        <w:t>(</w:t>
      </w:r>
      <w:r w:rsidR="006910F8" w:rsidRPr="0073447E">
        <w:rPr>
          <w:sz w:val="18"/>
          <w:szCs w:val="18"/>
        </w:rPr>
        <w:fldChar w:fldCharType="begin"/>
      </w:r>
      <w:r w:rsidR="00344C3F" w:rsidRPr="0073447E">
        <w:rPr>
          <w:sz w:val="18"/>
          <w:szCs w:val="18"/>
        </w:rPr>
        <w:instrText xml:space="preserve"> PAGEREF _Ref228538932 \h </w:instrText>
      </w:r>
      <w:r w:rsidR="006910F8" w:rsidRPr="0073447E">
        <w:rPr>
          <w:sz w:val="18"/>
          <w:szCs w:val="18"/>
        </w:rPr>
      </w:r>
      <w:r w:rsidR="006910F8" w:rsidRPr="0073447E">
        <w:rPr>
          <w:sz w:val="18"/>
          <w:szCs w:val="18"/>
        </w:rPr>
        <w:fldChar w:fldCharType="separate"/>
      </w:r>
      <w:r w:rsidR="00344C3F" w:rsidRPr="0073447E">
        <w:rPr>
          <w:noProof/>
          <w:sz w:val="18"/>
          <w:szCs w:val="18"/>
        </w:rPr>
        <w:t>11</w:t>
      </w:r>
      <w:r w:rsidR="006910F8" w:rsidRPr="0073447E">
        <w:rPr>
          <w:sz w:val="18"/>
          <w:szCs w:val="18"/>
        </w:rPr>
        <w:fldChar w:fldCharType="end"/>
      </w:r>
      <w:r w:rsidRPr="0073447E">
        <w:rPr>
          <w:sz w:val="18"/>
          <w:szCs w:val="18"/>
        </w:rPr>
        <w:t>)</w:t>
      </w:r>
    </w:p>
    <w:p w14:paraId="7E4A584A" w14:textId="77777777" w:rsidR="00515F08" w:rsidRPr="00147930" w:rsidRDefault="00515F08" w:rsidP="00515F08">
      <w:pPr>
        <w:rPr>
          <w:sz w:val="28"/>
          <w:szCs w:val="28"/>
        </w:rPr>
      </w:pPr>
      <w:r w:rsidRPr="00147930">
        <w:rPr>
          <w:sz w:val="28"/>
          <w:szCs w:val="28"/>
        </w:rPr>
        <w:t>So</w:t>
      </w:r>
      <w:r w:rsidR="003171EE">
        <w:rPr>
          <w:sz w:val="28"/>
          <w:szCs w:val="28"/>
        </w:rPr>
        <w:t>,</w:t>
      </w:r>
      <w:r w:rsidRPr="00147930">
        <w:rPr>
          <w:sz w:val="28"/>
          <w:szCs w:val="28"/>
        </w:rPr>
        <w:t xml:space="preserve"> who was this physically diminutive and somewhat retiring insomniac with depressive tendencies? </w:t>
      </w:r>
      <w:r w:rsidR="00C42286" w:rsidRPr="0073447E">
        <w:rPr>
          <w:sz w:val="18"/>
          <w:szCs w:val="18"/>
        </w:rPr>
        <w:t>(</w:t>
      </w:r>
      <w:r w:rsidR="006910F8" w:rsidRPr="0073447E">
        <w:rPr>
          <w:sz w:val="18"/>
          <w:szCs w:val="18"/>
        </w:rPr>
        <w:fldChar w:fldCharType="begin"/>
      </w:r>
      <w:r w:rsidR="00344C3F" w:rsidRPr="0073447E">
        <w:rPr>
          <w:sz w:val="18"/>
          <w:szCs w:val="18"/>
        </w:rPr>
        <w:instrText xml:space="preserve"> PAGEREF _Ref228538979 \h </w:instrText>
      </w:r>
      <w:r w:rsidR="006910F8" w:rsidRPr="0073447E">
        <w:rPr>
          <w:sz w:val="18"/>
          <w:szCs w:val="18"/>
        </w:rPr>
      </w:r>
      <w:r w:rsidR="006910F8" w:rsidRPr="0073447E">
        <w:rPr>
          <w:sz w:val="18"/>
          <w:szCs w:val="18"/>
        </w:rPr>
        <w:fldChar w:fldCharType="separate"/>
      </w:r>
      <w:r w:rsidR="00344C3F" w:rsidRPr="0073447E">
        <w:rPr>
          <w:noProof/>
          <w:sz w:val="18"/>
          <w:szCs w:val="18"/>
        </w:rPr>
        <w:t>1</w:t>
      </w:r>
      <w:r w:rsidR="00C42286" w:rsidRPr="0073447E">
        <w:rPr>
          <w:noProof/>
          <w:sz w:val="18"/>
          <w:szCs w:val="18"/>
        </w:rPr>
        <w:t>2</w:t>
      </w:r>
      <w:r w:rsidR="006910F8" w:rsidRPr="0073447E">
        <w:rPr>
          <w:sz w:val="18"/>
          <w:szCs w:val="18"/>
        </w:rPr>
        <w:fldChar w:fldCharType="end"/>
      </w:r>
      <w:r w:rsidR="00C42286" w:rsidRPr="0073447E">
        <w:rPr>
          <w:sz w:val="18"/>
          <w:szCs w:val="18"/>
        </w:rPr>
        <w:t>)</w:t>
      </w:r>
      <w:r w:rsidR="002B02DC">
        <w:rPr>
          <w:sz w:val="28"/>
          <w:szCs w:val="28"/>
        </w:rPr>
        <w:t xml:space="preserve"> </w:t>
      </w:r>
      <w:r w:rsidRPr="00147930">
        <w:rPr>
          <w:sz w:val="28"/>
          <w:szCs w:val="28"/>
        </w:rPr>
        <w:t xml:space="preserve">A Catholic convert </w:t>
      </w:r>
      <w:r w:rsidRPr="0073447E">
        <w:rPr>
          <w:sz w:val="18"/>
          <w:szCs w:val="18"/>
        </w:rPr>
        <w:t>(</w:t>
      </w:r>
      <w:r w:rsidR="006910F8" w:rsidRPr="0073447E">
        <w:rPr>
          <w:sz w:val="18"/>
          <w:szCs w:val="18"/>
        </w:rPr>
        <w:fldChar w:fldCharType="begin"/>
      </w:r>
      <w:r w:rsidR="000D69D3" w:rsidRPr="0073447E">
        <w:rPr>
          <w:sz w:val="18"/>
          <w:szCs w:val="18"/>
        </w:rPr>
        <w:instrText xml:space="preserve"> PAGEREF _Ref228539125 \h </w:instrText>
      </w:r>
      <w:r w:rsidR="006910F8" w:rsidRPr="0073447E">
        <w:rPr>
          <w:sz w:val="18"/>
          <w:szCs w:val="18"/>
        </w:rPr>
      </w:r>
      <w:r w:rsidR="006910F8" w:rsidRPr="0073447E">
        <w:rPr>
          <w:sz w:val="18"/>
          <w:szCs w:val="18"/>
        </w:rPr>
        <w:fldChar w:fldCharType="separate"/>
      </w:r>
      <w:r w:rsidR="000D69D3" w:rsidRPr="0073447E">
        <w:rPr>
          <w:noProof/>
          <w:sz w:val="18"/>
          <w:szCs w:val="18"/>
        </w:rPr>
        <w:t>13</w:t>
      </w:r>
      <w:r w:rsidR="006910F8" w:rsidRPr="0073447E">
        <w:rPr>
          <w:sz w:val="18"/>
          <w:szCs w:val="18"/>
        </w:rPr>
        <w:fldChar w:fldCharType="end"/>
      </w:r>
      <w:r w:rsidR="000D69D3" w:rsidRPr="0073447E">
        <w:rPr>
          <w:sz w:val="18"/>
          <w:szCs w:val="18"/>
        </w:rPr>
        <w:t>)</w:t>
      </w:r>
      <w:r w:rsidR="000D69D3">
        <w:rPr>
          <w:sz w:val="28"/>
          <w:szCs w:val="28"/>
        </w:rPr>
        <w:t xml:space="preserve"> </w:t>
      </w:r>
      <w:r w:rsidRPr="00147930">
        <w:rPr>
          <w:sz w:val="28"/>
          <w:szCs w:val="28"/>
        </w:rPr>
        <w:t xml:space="preserve">who had received a very particular and somewhat unusual education </w:t>
      </w:r>
      <w:r w:rsidR="003B16B0" w:rsidRPr="0073447E">
        <w:rPr>
          <w:sz w:val="18"/>
          <w:szCs w:val="18"/>
        </w:rPr>
        <w:t>(</w:t>
      </w:r>
      <w:r w:rsidR="006910F8" w:rsidRPr="0073447E">
        <w:rPr>
          <w:sz w:val="18"/>
          <w:szCs w:val="18"/>
        </w:rPr>
        <w:fldChar w:fldCharType="begin"/>
      </w:r>
      <w:r w:rsidR="006D3D7B" w:rsidRPr="0073447E">
        <w:rPr>
          <w:sz w:val="18"/>
          <w:szCs w:val="18"/>
        </w:rPr>
        <w:instrText xml:space="preserve"> PAGEREF _Ref228539133 \h </w:instrText>
      </w:r>
      <w:r w:rsidR="006910F8" w:rsidRPr="0073447E">
        <w:rPr>
          <w:sz w:val="18"/>
          <w:szCs w:val="18"/>
        </w:rPr>
      </w:r>
      <w:r w:rsidR="006910F8" w:rsidRPr="0073447E">
        <w:rPr>
          <w:sz w:val="18"/>
          <w:szCs w:val="18"/>
        </w:rPr>
        <w:fldChar w:fldCharType="separate"/>
      </w:r>
      <w:r w:rsidR="006D3D7B" w:rsidRPr="0073447E">
        <w:rPr>
          <w:noProof/>
          <w:sz w:val="18"/>
          <w:szCs w:val="18"/>
        </w:rPr>
        <w:t>14</w:t>
      </w:r>
      <w:r w:rsidR="006910F8" w:rsidRPr="0073447E">
        <w:rPr>
          <w:sz w:val="18"/>
          <w:szCs w:val="18"/>
        </w:rPr>
        <w:fldChar w:fldCharType="end"/>
      </w:r>
      <w:r w:rsidR="006D3D7B" w:rsidRPr="0073447E">
        <w:rPr>
          <w:sz w:val="18"/>
          <w:szCs w:val="18"/>
        </w:rPr>
        <w:t>)</w:t>
      </w:r>
      <w:r w:rsidRPr="00147930">
        <w:rPr>
          <w:sz w:val="28"/>
          <w:szCs w:val="28"/>
        </w:rPr>
        <w:t xml:space="preserve"> and whose standing was so contested while he lived and continues to excite fract</w:t>
      </w:r>
      <w:r w:rsidR="003171EE">
        <w:rPr>
          <w:sz w:val="28"/>
          <w:szCs w:val="28"/>
        </w:rPr>
        <w:t>i</w:t>
      </w:r>
      <w:r w:rsidRPr="00147930">
        <w:rPr>
          <w:sz w:val="28"/>
          <w:szCs w:val="28"/>
        </w:rPr>
        <w:t>ous opinions long after his death? His obvious intellect garnering such accolades as those outlined above and accumulating the devotion and sharing the ethical values of so many contemporary intellectuals, philosophers, historians, novelists, poets and artists, like Jacques Maritain, Aldous Huxley, Robert Hugh Benson, Ronald Knox, Evelyn Waugh, R.H. Tawney, Arnold J.</w:t>
      </w:r>
      <w:r w:rsidR="003171EE">
        <w:rPr>
          <w:sz w:val="28"/>
          <w:szCs w:val="28"/>
        </w:rPr>
        <w:t xml:space="preserve"> </w:t>
      </w:r>
      <w:proofErr w:type="spellStart"/>
      <w:r w:rsidRPr="00147930">
        <w:rPr>
          <w:sz w:val="28"/>
          <w:szCs w:val="28"/>
        </w:rPr>
        <w:t>Tonybee</w:t>
      </w:r>
      <w:proofErr w:type="spellEnd"/>
      <w:r w:rsidRPr="00147930">
        <w:rPr>
          <w:sz w:val="28"/>
          <w:szCs w:val="28"/>
        </w:rPr>
        <w:t xml:space="preserve">, Vera Brittain, T.S. Elliot, Graham Greene, </w:t>
      </w:r>
      <w:r w:rsidR="00C6273E">
        <w:rPr>
          <w:sz w:val="28"/>
          <w:szCs w:val="28"/>
        </w:rPr>
        <w:t xml:space="preserve">Irving Babbitt, </w:t>
      </w:r>
      <w:r w:rsidRPr="00147930">
        <w:rPr>
          <w:sz w:val="28"/>
          <w:szCs w:val="28"/>
        </w:rPr>
        <w:t xml:space="preserve">Russell Kirk, Dorothy L. Sayers, J.R.R. Tolkien and David Jones. </w:t>
      </w:r>
      <w:r w:rsidRPr="0073447E">
        <w:rPr>
          <w:sz w:val="18"/>
          <w:szCs w:val="18"/>
        </w:rPr>
        <w:t>(</w:t>
      </w:r>
      <w:r w:rsidR="006910F8" w:rsidRPr="0073447E">
        <w:rPr>
          <w:sz w:val="18"/>
          <w:szCs w:val="18"/>
        </w:rPr>
        <w:fldChar w:fldCharType="begin"/>
      </w:r>
      <w:r w:rsidR="0030315C" w:rsidRPr="0073447E">
        <w:rPr>
          <w:sz w:val="18"/>
          <w:szCs w:val="18"/>
        </w:rPr>
        <w:instrText xml:space="preserve"> PAGEREF _Ref228539374 \h </w:instrText>
      </w:r>
      <w:r w:rsidR="006910F8" w:rsidRPr="0073447E">
        <w:rPr>
          <w:sz w:val="18"/>
          <w:szCs w:val="18"/>
        </w:rPr>
      </w:r>
      <w:r w:rsidR="006910F8" w:rsidRPr="0073447E">
        <w:rPr>
          <w:sz w:val="18"/>
          <w:szCs w:val="18"/>
        </w:rPr>
        <w:fldChar w:fldCharType="separate"/>
      </w:r>
      <w:r w:rsidR="0030315C" w:rsidRPr="0073447E">
        <w:rPr>
          <w:noProof/>
          <w:sz w:val="18"/>
          <w:szCs w:val="18"/>
        </w:rPr>
        <w:t>1</w:t>
      </w:r>
      <w:r w:rsidR="0003606C" w:rsidRPr="0073447E">
        <w:rPr>
          <w:noProof/>
          <w:sz w:val="18"/>
          <w:szCs w:val="18"/>
        </w:rPr>
        <w:t>5</w:t>
      </w:r>
      <w:r w:rsidR="006910F8" w:rsidRPr="0073447E">
        <w:rPr>
          <w:sz w:val="18"/>
          <w:szCs w:val="18"/>
        </w:rPr>
        <w:fldChar w:fldCharType="end"/>
      </w:r>
      <w:r w:rsidRPr="0073447E">
        <w:rPr>
          <w:sz w:val="18"/>
          <w:szCs w:val="18"/>
        </w:rPr>
        <w:t>)</w:t>
      </w:r>
      <w:r w:rsidRPr="00147930">
        <w:rPr>
          <w:sz w:val="28"/>
          <w:szCs w:val="28"/>
        </w:rPr>
        <w:t xml:space="preserve"> </w:t>
      </w:r>
    </w:p>
    <w:p w14:paraId="052A0B58" w14:textId="77777777" w:rsidR="00515F08" w:rsidRPr="00147930" w:rsidRDefault="00515F08" w:rsidP="00515F08">
      <w:pPr>
        <w:rPr>
          <w:sz w:val="28"/>
          <w:szCs w:val="28"/>
        </w:rPr>
      </w:pPr>
      <w:r w:rsidRPr="00147930">
        <w:rPr>
          <w:sz w:val="28"/>
          <w:szCs w:val="28"/>
        </w:rPr>
        <w:t xml:space="preserve">This, even while seemingly swimming against the tsunami-like tide of liberalizing conformity that was sweeping away the pre-World War One culture </w:t>
      </w:r>
      <w:r w:rsidRPr="00147930">
        <w:rPr>
          <w:sz w:val="28"/>
          <w:szCs w:val="28"/>
        </w:rPr>
        <w:lastRenderedPageBreak/>
        <w:t xml:space="preserve">he so fervently championed, and instead opening the door to a maelstrom of post religious ferment, epitomized by the totalitarian ideologies of fascism and communism that placed man and the state ahead of </w:t>
      </w:r>
      <w:r w:rsidR="003171EE">
        <w:rPr>
          <w:sz w:val="28"/>
          <w:szCs w:val="28"/>
        </w:rPr>
        <w:t>G</w:t>
      </w:r>
      <w:r w:rsidRPr="00147930">
        <w:rPr>
          <w:sz w:val="28"/>
          <w:szCs w:val="28"/>
        </w:rPr>
        <w:t xml:space="preserve">od and the sacraments. Dawson making his stand by affirming: </w:t>
      </w:r>
    </w:p>
    <w:p w14:paraId="3901D735" w14:textId="77777777" w:rsidR="00515F08" w:rsidRPr="00147930" w:rsidRDefault="00515F08" w:rsidP="00515F08">
      <w:pPr>
        <w:rPr>
          <w:sz w:val="28"/>
          <w:szCs w:val="28"/>
        </w:rPr>
      </w:pPr>
      <w:r w:rsidRPr="00147930">
        <w:rPr>
          <w:sz w:val="28"/>
          <w:szCs w:val="28"/>
        </w:rPr>
        <w:t xml:space="preserve">“The secular state becomes almost automatically totalitarian, so that no room is left for man's spiritual freedom.” </w:t>
      </w:r>
    </w:p>
    <w:p w14:paraId="16A9D47D" w14:textId="77777777" w:rsidR="00515F08" w:rsidRPr="00147930" w:rsidRDefault="00515F08" w:rsidP="00515F08">
      <w:pPr>
        <w:numPr>
          <w:ilvl w:val="0"/>
          <w:numId w:val="14"/>
        </w:numPr>
        <w:rPr>
          <w:sz w:val="28"/>
          <w:szCs w:val="28"/>
        </w:rPr>
      </w:pPr>
      <w:r w:rsidRPr="00147930">
        <w:rPr>
          <w:sz w:val="28"/>
          <w:szCs w:val="28"/>
        </w:rPr>
        <w:t>The Formation of Christendom.</w:t>
      </w:r>
      <w:r w:rsidRPr="0073447E">
        <w:rPr>
          <w:sz w:val="18"/>
          <w:szCs w:val="18"/>
        </w:rPr>
        <w:t xml:space="preserve"> (</w:t>
      </w:r>
      <w:r>
        <w:fldChar w:fldCharType="begin"/>
      </w:r>
      <w:r>
        <w:instrText xml:space="preserve"> REF _Ref228539509 \r \h  \* MERGEFORMAT </w:instrText>
      </w:r>
      <w:r>
        <w:fldChar w:fldCharType="separate"/>
      </w:r>
      <w:r w:rsidRPr="0073447E">
        <w:rPr>
          <w:sz w:val="18"/>
          <w:szCs w:val="18"/>
        </w:rPr>
        <w:t>16)</w:t>
      </w:r>
      <w:r>
        <w:fldChar w:fldCharType="end"/>
      </w:r>
    </w:p>
    <w:p w14:paraId="0C4976C9" w14:textId="77777777" w:rsidR="00515F08" w:rsidRPr="00147930" w:rsidRDefault="00515F08" w:rsidP="00515F08">
      <w:pPr>
        <w:rPr>
          <w:sz w:val="28"/>
          <w:szCs w:val="28"/>
        </w:rPr>
      </w:pPr>
      <w:r w:rsidRPr="00147930">
        <w:rPr>
          <w:sz w:val="28"/>
          <w:szCs w:val="28"/>
        </w:rPr>
        <w:t xml:space="preserve">Well, in order to truly understand what kind of man Dawson was, the embryonic origins of his thoughts and attitudes and his later mature writings, some evaluation must be made of his family milieu, the societal, cultural and socio-economic environment that shaped his formative years; the familial influences to which he was subjected; his exposure to various forms of literature and philosophy; the level of his own educational attainment; an understanding of his personal health, psychology and well-being; and a comprehension of any insights, or indeed, prejudices that he might have inherited or accumulated as a result of such life circumstances. </w:t>
      </w:r>
    </w:p>
    <w:p w14:paraId="795EB969" w14:textId="77777777" w:rsidR="00515F08" w:rsidRPr="00147930" w:rsidRDefault="00515F08" w:rsidP="00515F08">
      <w:pPr>
        <w:rPr>
          <w:sz w:val="28"/>
          <w:szCs w:val="28"/>
        </w:rPr>
      </w:pPr>
      <w:r w:rsidRPr="00147930">
        <w:rPr>
          <w:sz w:val="28"/>
          <w:szCs w:val="28"/>
        </w:rPr>
        <w:t xml:space="preserve">Where to begin? Perhaps in the place of his birth, the gothic, almost Gormenghast-like </w:t>
      </w:r>
      <w:r w:rsidRPr="0073447E">
        <w:rPr>
          <w:sz w:val="18"/>
          <w:szCs w:val="18"/>
        </w:rPr>
        <w:t>(</w:t>
      </w:r>
      <w:r>
        <w:fldChar w:fldCharType="begin"/>
      </w:r>
      <w:r>
        <w:instrText xml:space="preserve"> REF _Ref228539552 \r \h  \* MERGEFORMAT </w:instrText>
      </w:r>
      <w:r>
        <w:fldChar w:fldCharType="separate"/>
      </w:r>
      <w:r w:rsidRPr="0073447E">
        <w:rPr>
          <w:sz w:val="18"/>
          <w:szCs w:val="18"/>
        </w:rPr>
        <w:t>17)</w:t>
      </w:r>
      <w:r>
        <w:fldChar w:fldCharType="end"/>
      </w:r>
      <w:r w:rsidRPr="00147930">
        <w:rPr>
          <w:sz w:val="28"/>
          <w:szCs w:val="28"/>
        </w:rPr>
        <w:t>, Hay Castle only a few wingbeats of a red</w:t>
      </w:r>
      <w:r w:rsidR="003171EE">
        <w:rPr>
          <w:sz w:val="28"/>
          <w:szCs w:val="28"/>
        </w:rPr>
        <w:t>-</w:t>
      </w:r>
      <w:r w:rsidRPr="00147930">
        <w:rPr>
          <w:sz w:val="28"/>
          <w:szCs w:val="28"/>
        </w:rPr>
        <w:t>kite from a five</w:t>
      </w:r>
      <w:r w:rsidR="00C15100">
        <w:rPr>
          <w:sz w:val="28"/>
          <w:szCs w:val="28"/>
        </w:rPr>
        <w:t>-</w:t>
      </w:r>
      <w:r w:rsidRPr="00147930">
        <w:rPr>
          <w:sz w:val="28"/>
          <w:szCs w:val="28"/>
        </w:rPr>
        <w:t>thousand</w:t>
      </w:r>
      <w:r w:rsidR="00C15100">
        <w:rPr>
          <w:sz w:val="28"/>
          <w:szCs w:val="28"/>
        </w:rPr>
        <w:t>-</w:t>
      </w:r>
      <w:r w:rsidRPr="00147930">
        <w:rPr>
          <w:sz w:val="28"/>
          <w:szCs w:val="28"/>
        </w:rPr>
        <w:t>year</w:t>
      </w:r>
      <w:r w:rsidR="00C15100">
        <w:rPr>
          <w:sz w:val="28"/>
          <w:szCs w:val="28"/>
        </w:rPr>
        <w:t>-</w:t>
      </w:r>
      <w:r w:rsidRPr="00147930">
        <w:rPr>
          <w:sz w:val="28"/>
          <w:szCs w:val="28"/>
        </w:rPr>
        <w:t xml:space="preserve">old neolithic dolmen known locally as Arthur`s Stone </w:t>
      </w:r>
      <w:r w:rsidRPr="0073447E">
        <w:rPr>
          <w:sz w:val="18"/>
          <w:szCs w:val="18"/>
        </w:rPr>
        <w:t>(</w:t>
      </w:r>
      <w:r>
        <w:fldChar w:fldCharType="begin"/>
      </w:r>
      <w:r>
        <w:instrText xml:space="preserve"> REF _Ref228539599 \r \h  \* MERGEFORMAT </w:instrText>
      </w:r>
      <w:r>
        <w:fldChar w:fldCharType="separate"/>
      </w:r>
      <w:r w:rsidRPr="0073447E">
        <w:rPr>
          <w:sz w:val="18"/>
          <w:szCs w:val="18"/>
        </w:rPr>
        <w:t>18)</w:t>
      </w:r>
      <w:r>
        <w:fldChar w:fldCharType="end"/>
      </w:r>
      <w:r w:rsidRPr="00147930">
        <w:rPr>
          <w:sz w:val="28"/>
          <w:szCs w:val="28"/>
        </w:rPr>
        <w:t xml:space="preserve">, his mother, Mary Louisa Bevan`s ancestral home. </w:t>
      </w:r>
      <w:r w:rsidRPr="0073447E">
        <w:rPr>
          <w:sz w:val="18"/>
          <w:szCs w:val="18"/>
        </w:rPr>
        <w:t>(</w:t>
      </w:r>
      <w:r>
        <w:fldChar w:fldCharType="begin"/>
      </w:r>
      <w:r>
        <w:instrText xml:space="preserve"> REF _Ref228539640 \r \h  \* MERGEFORMAT </w:instrText>
      </w:r>
      <w:r>
        <w:fldChar w:fldCharType="separate"/>
      </w:r>
      <w:r w:rsidRPr="0073447E">
        <w:rPr>
          <w:sz w:val="18"/>
          <w:szCs w:val="18"/>
        </w:rPr>
        <w:t>19)</w:t>
      </w:r>
      <w:r>
        <w:fldChar w:fldCharType="end"/>
      </w:r>
      <w:r w:rsidR="00F906D1">
        <w:rPr>
          <w:sz w:val="28"/>
          <w:szCs w:val="28"/>
        </w:rPr>
        <w:t xml:space="preserve"> </w:t>
      </w:r>
      <w:r w:rsidRPr="00147930">
        <w:rPr>
          <w:sz w:val="28"/>
          <w:szCs w:val="28"/>
        </w:rPr>
        <w:t>A somewhat palatial property dominating the small medieval town, famous now for its literary festivals, but lost then, amidst the much</w:t>
      </w:r>
      <w:r w:rsidR="00350BB9">
        <w:rPr>
          <w:sz w:val="28"/>
          <w:szCs w:val="28"/>
        </w:rPr>
        <w:t>-</w:t>
      </w:r>
      <w:r w:rsidRPr="00147930">
        <w:rPr>
          <w:sz w:val="28"/>
          <w:szCs w:val="28"/>
        </w:rPr>
        <w:t xml:space="preserve">disputed mist enshrouded Wye-side borderlands. </w:t>
      </w:r>
    </w:p>
    <w:p w14:paraId="41FBDA6B" w14:textId="77777777" w:rsidR="00515F08" w:rsidRPr="00147930" w:rsidRDefault="00515F08" w:rsidP="00515F08">
      <w:pPr>
        <w:rPr>
          <w:sz w:val="28"/>
          <w:szCs w:val="28"/>
        </w:rPr>
      </w:pPr>
      <w:r w:rsidRPr="00147930">
        <w:rPr>
          <w:sz w:val="28"/>
          <w:szCs w:val="28"/>
        </w:rPr>
        <w:t xml:space="preserve">A rural corner of Herefordshire and Powys eulogised so wondrously by Francis Kilvert </w:t>
      </w:r>
      <w:r w:rsidRPr="0073447E">
        <w:rPr>
          <w:sz w:val="18"/>
          <w:szCs w:val="18"/>
        </w:rPr>
        <w:t>(</w:t>
      </w:r>
      <w:r>
        <w:fldChar w:fldCharType="begin"/>
      </w:r>
      <w:r>
        <w:instrText xml:space="preserve"> REF _Ref228539675 \r \h  \* MERGEFORMAT </w:instrText>
      </w:r>
      <w:r>
        <w:fldChar w:fldCharType="separate"/>
      </w:r>
      <w:r w:rsidRPr="0073447E">
        <w:rPr>
          <w:sz w:val="18"/>
          <w:szCs w:val="18"/>
        </w:rPr>
        <w:t>20)</w:t>
      </w:r>
      <w:r>
        <w:fldChar w:fldCharType="end"/>
      </w:r>
      <w:r w:rsidRPr="00147930">
        <w:rPr>
          <w:sz w:val="28"/>
          <w:szCs w:val="28"/>
        </w:rPr>
        <w:t xml:space="preserve"> whose diaries depict the seasonal transformation of the landscape thereabouts with </w:t>
      </w:r>
      <w:proofErr w:type="spellStart"/>
      <w:r w:rsidRPr="00147930">
        <w:rPr>
          <w:sz w:val="28"/>
          <w:szCs w:val="28"/>
        </w:rPr>
        <w:t>Wordsworthian</w:t>
      </w:r>
      <w:proofErr w:type="spellEnd"/>
      <w:r w:rsidRPr="00147930">
        <w:rPr>
          <w:sz w:val="28"/>
          <w:szCs w:val="28"/>
        </w:rPr>
        <w:t xml:space="preserve"> delicacy and capturing so cleverly the formal and informal interface between the Victorian English gentry and the Welsh peasantry. </w:t>
      </w:r>
    </w:p>
    <w:p w14:paraId="75F71CA6" w14:textId="77777777" w:rsidR="00515F08" w:rsidRPr="00147930" w:rsidRDefault="00515F08" w:rsidP="00515F08">
      <w:pPr>
        <w:rPr>
          <w:sz w:val="28"/>
          <w:szCs w:val="28"/>
        </w:rPr>
      </w:pPr>
      <w:r w:rsidRPr="00147930">
        <w:rPr>
          <w:sz w:val="28"/>
          <w:szCs w:val="28"/>
        </w:rPr>
        <w:t xml:space="preserve">Dawson writing nostalgically many years later: </w:t>
      </w:r>
    </w:p>
    <w:p w14:paraId="24130E15" w14:textId="77777777" w:rsidR="00515F08" w:rsidRPr="00147930" w:rsidRDefault="00515F08" w:rsidP="00515F08">
      <w:pPr>
        <w:rPr>
          <w:sz w:val="28"/>
          <w:szCs w:val="28"/>
        </w:rPr>
      </w:pPr>
      <w:r w:rsidRPr="00147930">
        <w:rPr>
          <w:sz w:val="28"/>
          <w:szCs w:val="28"/>
        </w:rPr>
        <w:t xml:space="preserve">`This was my mother`s home and it probably influenced me more than any others … One of the peculiar things about this society which made it unlike either Wales or England was that it was a sort of Anglican theocracy, for the landowners were largely clergymen and the clergy were either landowners or brothers of landowners, so that there was a complete unification of political, economic and social authority and influence`. </w:t>
      </w:r>
      <w:r w:rsidRPr="0073447E">
        <w:rPr>
          <w:sz w:val="18"/>
          <w:szCs w:val="18"/>
        </w:rPr>
        <w:t>(</w:t>
      </w:r>
      <w:r>
        <w:fldChar w:fldCharType="begin"/>
      </w:r>
      <w:r>
        <w:instrText xml:space="preserve"> REF _Ref228539721 \r \h  \* MERGEFORMAT </w:instrText>
      </w:r>
      <w:r>
        <w:fldChar w:fldCharType="separate"/>
      </w:r>
      <w:r w:rsidRPr="0073447E">
        <w:rPr>
          <w:sz w:val="18"/>
          <w:szCs w:val="18"/>
        </w:rPr>
        <w:t>21)</w:t>
      </w:r>
      <w:r>
        <w:fldChar w:fldCharType="end"/>
      </w:r>
    </w:p>
    <w:p w14:paraId="0A100630" w14:textId="77777777" w:rsidR="00515F08" w:rsidRPr="00147930" w:rsidRDefault="00515F08" w:rsidP="00515F08">
      <w:pPr>
        <w:rPr>
          <w:sz w:val="28"/>
          <w:szCs w:val="28"/>
        </w:rPr>
      </w:pPr>
      <w:r w:rsidRPr="00147930">
        <w:rPr>
          <w:sz w:val="28"/>
          <w:szCs w:val="28"/>
        </w:rPr>
        <w:lastRenderedPageBreak/>
        <w:t>This statement I believe reveals as much about Dawson as it does about the ongoing cultural osmosis, as well as the underlying conflicts</w:t>
      </w:r>
      <w:r w:rsidR="003171EE">
        <w:rPr>
          <w:sz w:val="28"/>
          <w:szCs w:val="28"/>
        </w:rPr>
        <w:t>,</w:t>
      </w:r>
      <w:r w:rsidRPr="00147930">
        <w:rPr>
          <w:sz w:val="28"/>
          <w:szCs w:val="28"/>
        </w:rPr>
        <w:t xml:space="preserve"> that continued to gestate just below the surface of this pastoral backwater, at the time of Dawson`s arrival has the first son of the Anglo-Catholic Colonel Henry Philip Dawson. A man who is grand</w:t>
      </w:r>
      <w:r w:rsidR="003171EE">
        <w:rPr>
          <w:sz w:val="28"/>
          <w:szCs w:val="28"/>
        </w:rPr>
        <w:t xml:space="preserve"> d</w:t>
      </w:r>
      <w:r w:rsidRPr="00147930">
        <w:rPr>
          <w:sz w:val="28"/>
          <w:szCs w:val="28"/>
        </w:rPr>
        <w:t xml:space="preserve">aughter, Christina Scott (1984) describes as an English army officer but also of a scholarly bent` </w:t>
      </w:r>
      <w:r w:rsidRPr="00FD32FB">
        <w:rPr>
          <w:sz w:val="18"/>
          <w:szCs w:val="18"/>
        </w:rPr>
        <w:t>(</w:t>
      </w:r>
      <w:r>
        <w:fldChar w:fldCharType="begin"/>
      </w:r>
      <w:r>
        <w:instrText xml:space="preserve"> REF _Ref228539751 \r \h  \* MERGEFORMAT </w:instrText>
      </w:r>
      <w:r>
        <w:fldChar w:fldCharType="separate"/>
      </w:r>
      <w:r w:rsidRPr="00FD32FB">
        <w:rPr>
          <w:sz w:val="18"/>
          <w:szCs w:val="18"/>
        </w:rPr>
        <w:t>22)</w:t>
      </w:r>
      <w:r>
        <w:fldChar w:fldCharType="end"/>
      </w:r>
      <w:r w:rsidRPr="00147930">
        <w:rPr>
          <w:sz w:val="28"/>
          <w:szCs w:val="28"/>
        </w:rPr>
        <w:t xml:space="preserve"> and someone `who devoted himself mainly to the scientific side of his profession` </w:t>
      </w:r>
      <w:r w:rsidRPr="00FD32FB">
        <w:rPr>
          <w:sz w:val="18"/>
          <w:szCs w:val="18"/>
        </w:rPr>
        <w:t>(</w:t>
      </w:r>
      <w:r>
        <w:fldChar w:fldCharType="begin"/>
      </w:r>
      <w:r>
        <w:instrText xml:space="preserve"> REF _Ref228539870 \r \h  \* MERGEFORMAT </w:instrText>
      </w:r>
      <w:r>
        <w:fldChar w:fldCharType="separate"/>
      </w:r>
      <w:r w:rsidRPr="00FD32FB">
        <w:rPr>
          <w:sz w:val="18"/>
          <w:szCs w:val="18"/>
        </w:rPr>
        <w:t>23)</w:t>
      </w:r>
      <w:r>
        <w:fldChar w:fldCharType="end"/>
      </w:r>
      <w:r w:rsidRPr="00147930">
        <w:rPr>
          <w:sz w:val="28"/>
          <w:szCs w:val="28"/>
        </w:rPr>
        <w:t xml:space="preserve">. </w:t>
      </w:r>
    </w:p>
    <w:p w14:paraId="23CA08A6" w14:textId="77777777" w:rsidR="00515F08" w:rsidRPr="00147930" w:rsidRDefault="00515F08" w:rsidP="00515F08">
      <w:pPr>
        <w:rPr>
          <w:sz w:val="28"/>
          <w:szCs w:val="28"/>
        </w:rPr>
      </w:pPr>
      <w:r w:rsidRPr="00147930">
        <w:rPr>
          <w:sz w:val="28"/>
          <w:szCs w:val="28"/>
        </w:rPr>
        <w:t>A militaristic paternal line then that Dawson later came to see as preserving `certain elements in English life from being extinguished by the social and economic competitiveness of nineteenth-century society. It was the army above all that kept alive the tradition of disinterested public service and devotion to duty which was in many respects opposed to the spirit of the age as expressed in the utilitarian philosophy and the practice of economic individualism`</w:t>
      </w:r>
      <w:r w:rsidR="002F08A3">
        <w:rPr>
          <w:sz w:val="28"/>
          <w:szCs w:val="28"/>
        </w:rPr>
        <w:t xml:space="preserve"> </w:t>
      </w:r>
      <w:r w:rsidR="002F08A3" w:rsidRPr="00FD32FB">
        <w:rPr>
          <w:sz w:val="18"/>
          <w:szCs w:val="18"/>
        </w:rPr>
        <w:t>(</w:t>
      </w:r>
      <w:r>
        <w:fldChar w:fldCharType="begin"/>
      </w:r>
      <w:r>
        <w:instrText xml:space="preserve"> REF _Ref228539898 \r \h  \* MERGEFORMAT </w:instrText>
      </w:r>
      <w:r>
        <w:fldChar w:fldCharType="separate"/>
      </w:r>
      <w:r w:rsidRPr="00FD32FB">
        <w:rPr>
          <w:sz w:val="18"/>
          <w:szCs w:val="18"/>
        </w:rPr>
        <w:t>24)</w:t>
      </w:r>
      <w:r>
        <w:fldChar w:fldCharType="end"/>
      </w:r>
      <w:r w:rsidRPr="00147930">
        <w:rPr>
          <w:sz w:val="28"/>
          <w:szCs w:val="28"/>
        </w:rPr>
        <w:t xml:space="preserve">. </w:t>
      </w:r>
    </w:p>
    <w:p w14:paraId="18BA9E66" w14:textId="77777777" w:rsidR="00515F08" w:rsidRPr="00147930" w:rsidRDefault="00515F08" w:rsidP="00515F08">
      <w:pPr>
        <w:rPr>
          <w:sz w:val="28"/>
          <w:szCs w:val="28"/>
        </w:rPr>
      </w:pPr>
      <w:r w:rsidRPr="00147930">
        <w:rPr>
          <w:sz w:val="28"/>
          <w:szCs w:val="28"/>
        </w:rPr>
        <w:t xml:space="preserve">Attributions Dawson`s erstwhile critics would see echoed in what they believed was his outdated and rather over idealistic representation of Medieval Europe with its feudal order of Lord, Knight and Peasant </w:t>
      </w:r>
      <w:r w:rsidRPr="00FD32FB">
        <w:rPr>
          <w:sz w:val="18"/>
          <w:szCs w:val="18"/>
        </w:rPr>
        <w:t>(</w:t>
      </w:r>
      <w:r>
        <w:fldChar w:fldCharType="begin"/>
      </w:r>
      <w:r>
        <w:instrText xml:space="preserve"> REF _Ref228539973 \r \h  \* MERGEFORMAT </w:instrText>
      </w:r>
      <w:r>
        <w:fldChar w:fldCharType="separate"/>
      </w:r>
      <w:r w:rsidRPr="00FD32FB">
        <w:rPr>
          <w:sz w:val="18"/>
          <w:szCs w:val="18"/>
        </w:rPr>
        <w:t>25)</w:t>
      </w:r>
      <w:r>
        <w:fldChar w:fldCharType="end"/>
      </w:r>
      <w:r w:rsidRPr="00147930">
        <w:rPr>
          <w:sz w:val="28"/>
          <w:szCs w:val="28"/>
        </w:rPr>
        <w:t>. Birzer (2007) writes:</w:t>
      </w:r>
    </w:p>
    <w:p w14:paraId="4A5B7D94" w14:textId="77777777" w:rsidR="00515F08" w:rsidRPr="00147930" w:rsidRDefault="00515F08" w:rsidP="00515F08">
      <w:pPr>
        <w:rPr>
          <w:sz w:val="28"/>
          <w:szCs w:val="28"/>
        </w:rPr>
      </w:pPr>
      <w:r w:rsidRPr="00147930">
        <w:rPr>
          <w:sz w:val="28"/>
          <w:szCs w:val="28"/>
        </w:rPr>
        <w:t>The rural culture into which Dawson was born was very traditional, steeped in many layers of natural and inherited authority…Each of these “layers” represented an ever</w:t>
      </w:r>
      <w:r w:rsidR="002F08A3">
        <w:rPr>
          <w:sz w:val="28"/>
          <w:szCs w:val="28"/>
        </w:rPr>
        <w:t>-</w:t>
      </w:r>
      <w:r w:rsidRPr="00147930">
        <w:rPr>
          <w:sz w:val="28"/>
          <w:szCs w:val="28"/>
        </w:rPr>
        <w:t xml:space="preserve">ascending level of natural authority. In their outlook, political views, cultural influences, and faith, Dawson`s family may have been more at home in the early eighteenth century than in the late nineteenth century. </w:t>
      </w:r>
      <w:r w:rsidRPr="00FD32FB">
        <w:rPr>
          <w:sz w:val="18"/>
          <w:szCs w:val="18"/>
        </w:rPr>
        <w:t>(</w:t>
      </w:r>
      <w:r>
        <w:fldChar w:fldCharType="begin"/>
      </w:r>
      <w:r>
        <w:instrText xml:space="preserve"> REF _Ref228542207 \r \h  \* MERGEFORMAT </w:instrText>
      </w:r>
      <w:r>
        <w:fldChar w:fldCharType="separate"/>
      </w:r>
      <w:r w:rsidRPr="00FD32FB">
        <w:rPr>
          <w:sz w:val="18"/>
          <w:szCs w:val="18"/>
        </w:rPr>
        <w:t>26)</w:t>
      </w:r>
      <w:r>
        <w:fldChar w:fldCharType="end"/>
      </w:r>
    </w:p>
    <w:p w14:paraId="32ED7E64" w14:textId="77777777" w:rsidR="00515F08" w:rsidRPr="00147930" w:rsidRDefault="00515F08" w:rsidP="00515F08">
      <w:pPr>
        <w:rPr>
          <w:sz w:val="28"/>
          <w:szCs w:val="28"/>
        </w:rPr>
      </w:pPr>
      <w:r w:rsidRPr="00147930">
        <w:rPr>
          <w:sz w:val="28"/>
          <w:szCs w:val="28"/>
        </w:rPr>
        <w:t xml:space="preserve">Order and stability rather than revolutionary novelty being requisites according to Dawson for </w:t>
      </w:r>
      <w:r w:rsidR="00980F42">
        <w:rPr>
          <w:sz w:val="28"/>
          <w:szCs w:val="28"/>
        </w:rPr>
        <w:t xml:space="preserve">organic </w:t>
      </w:r>
      <w:r w:rsidRPr="00147930">
        <w:rPr>
          <w:sz w:val="28"/>
          <w:szCs w:val="28"/>
        </w:rPr>
        <w:t>civilizational development. And writing in Tradition and Inheritance (1926) he literally eulogies precisely that</w:t>
      </w:r>
      <w:r w:rsidR="00E041C9">
        <w:rPr>
          <w:sz w:val="28"/>
          <w:szCs w:val="28"/>
        </w:rPr>
        <w:t xml:space="preserve"> sense of continuity and intimates the positive role to be played by non-governmental elites of the propertied and land-owning class </w:t>
      </w:r>
      <w:r w:rsidR="00CB0D13" w:rsidRPr="00FD32FB">
        <w:rPr>
          <w:sz w:val="18"/>
          <w:szCs w:val="18"/>
        </w:rPr>
        <w:t>(</w:t>
      </w:r>
      <w:r>
        <w:fldChar w:fldCharType="begin"/>
      </w:r>
      <w:r>
        <w:instrText xml:space="preserve"> REF _Ref228542248 \r \h  \* MERGEFORMAT </w:instrText>
      </w:r>
      <w:r>
        <w:fldChar w:fldCharType="separate"/>
      </w:r>
      <w:r w:rsidRPr="00FD32FB">
        <w:rPr>
          <w:sz w:val="18"/>
          <w:szCs w:val="18"/>
        </w:rPr>
        <w:t>27)</w:t>
      </w:r>
      <w:r>
        <w:fldChar w:fldCharType="end"/>
      </w:r>
      <w:r w:rsidRPr="00147930">
        <w:rPr>
          <w:sz w:val="28"/>
          <w:szCs w:val="28"/>
        </w:rPr>
        <w:t xml:space="preserve">: “never perhaps in the history of the world has there been a society more secure, more certain of itself and more externally prosperous than that of England in the Victorian age”. </w:t>
      </w:r>
      <w:r w:rsidRPr="00FD32FB">
        <w:rPr>
          <w:sz w:val="18"/>
          <w:szCs w:val="18"/>
        </w:rPr>
        <w:t>(</w:t>
      </w:r>
      <w:r>
        <w:fldChar w:fldCharType="begin"/>
      </w:r>
      <w:r>
        <w:instrText xml:space="preserve"> REF _Ref228542436 \r \h  \* MERGEFORMAT </w:instrText>
      </w:r>
      <w:r>
        <w:fldChar w:fldCharType="separate"/>
      </w:r>
      <w:r w:rsidRPr="00FD32FB">
        <w:rPr>
          <w:sz w:val="18"/>
          <w:szCs w:val="18"/>
        </w:rPr>
        <w:t>28)</w:t>
      </w:r>
      <w:r>
        <w:fldChar w:fldCharType="end"/>
      </w:r>
    </w:p>
    <w:p w14:paraId="5C16A42F" w14:textId="77777777" w:rsidR="00515F08" w:rsidRPr="00147930" w:rsidRDefault="00515F08" w:rsidP="00515F08">
      <w:pPr>
        <w:rPr>
          <w:sz w:val="28"/>
          <w:szCs w:val="28"/>
        </w:rPr>
      </w:pPr>
      <w:r w:rsidRPr="00147930">
        <w:rPr>
          <w:sz w:val="28"/>
          <w:szCs w:val="28"/>
        </w:rPr>
        <w:t xml:space="preserve">Views that Birzer (2007) believes accord with those of Romano </w:t>
      </w:r>
      <w:proofErr w:type="spellStart"/>
      <w:r w:rsidRPr="00147930">
        <w:rPr>
          <w:sz w:val="28"/>
          <w:szCs w:val="28"/>
        </w:rPr>
        <w:t>Guardini</w:t>
      </w:r>
      <w:proofErr w:type="spellEnd"/>
      <w:r w:rsidRPr="00147930">
        <w:rPr>
          <w:sz w:val="28"/>
          <w:szCs w:val="28"/>
        </w:rPr>
        <w:t xml:space="preserve"> </w:t>
      </w:r>
      <w:r w:rsidRPr="00FD32FB">
        <w:rPr>
          <w:sz w:val="18"/>
          <w:szCs w:val="18"/>
        </w:rPr>
        <w:t>(</w:t>
      </w:r>
      <w:r>
        <w:fldChar w:fldCharType="begin"/>
      </w:r>
      <w:r>
        <w:instrText xml:space="preserve"> REF _Ref228542491 \r \h  \* MERGEFORMAT </w:instrText>
      </w:r>
      <w:r>
        <w:fldChar w:fldCharType="separate"/>
      </w:r>
      <w:r w:rsidRPr="00FD32FB">
        <w:rPr>
          <w:sz w:val="18"/>
          <w:szCs w:val="18"/>
        </w:rPr>
        <w:t>29)</w:t>
      </w:r>
      <w:r>
        <w:fldChar w:fldCharType="end"/>
      </w:r>
      <w:r w:rsidR="001E395F">
        <w:rPr>
          <w:sz w:val="28"/>
          <w:szCs w:val="28"/>
        </w:rPr>
        <w:t xml:space="preserve"> </w:t>
      </w:r>
      <w:r w:rsidRPr="00147930">
        <w:rPr>
          <w:sz w:val="28"/>
          <w:szCs w:val="28"/>
        </w:rPr>
        <w:t xml:space="preserve">who he argues warns of the dangers of the `change from a closely connected rural community tied together by the church to a region in which rising industry mechanized the community, atomizing one person from another, and destroying the organic nature of society` </w:t>
      </w:r>
      <w:r w:rsidRPr="00FD32FB">
        <w:rPr>
          <w:sz w:val="18"/>
          <w:szCs w:val="18"/>
        </w:rPr>
        <w:t>(</w:t>
      </w:r>
      <w:r>
        <w:fldChar w:fldCharType="begin"/>
      </w:r>
      <w:r>
        <w:instrText xml:space="preserve"> REF _Ref228542522 \r \h  \* MERGEFORMAT </w:instrText>
      </w:r>
      <w:r>
        <w:fldChar w:fldCharType="separate"/>
      </w:r>
      <w:r w:rsidRPr="00FD32FB">
        <w:rPr>
          <w:sz w:val="18"/>
          <w:szCs w:val="18"/>
        </w:rPr>
        <w:t>30)</w:t>
      </w:r>
      <w:r>
        <w:fldChar w:fldCharType="end"/>
      </w:r>
      <w:r w:rsidRPr="00147930">
        <w:rPr>
          <w:sz w:val="28"/>
          <w:szCs w:val="28"/>
        </w:rPr>
        <w:t xml:space="preserve">. An idee fix to which Dawson is </w:t>
      </w:r>
      <w:r w:rsidRPr="00147930">
        <w:rPr>
          <w:sz w:val="28"/>
          <w:szCs w:val="28"/>
        </w:rPr>
        <w:lastRenderedPageBreak/>
        <w:t xml:space="preserve">inclined and one with a long chronology and </w:t>
      </w:r>
      <w:r w:rsidR="002F08A3">
        <w:rPr>
          <w:sz w:val="28"/>
          <w:szCs w:val="28"/>
        </w:rPr>
        <w:t xml:space="preserve">is </w:t>
      </w:r>
      <w:r w:rsidRPr="00147930">
        <w:rPr>
          <w:sz w:val="28"/>
          <w:szCs w:val="28"/>
        </w:rPr>
        <w:t>very much commensurate with the findings of Jonathan Green, a PhD student at Trinity Hall, who recognised such notions were not unique to Dawson but had a long and international pedigree very much akin to those of the German Catholic Neo-Feudalist thinker Adam Müller (1779-1829):</w:t>
      </w:r>
    </w:p>
    <w:p w14:paraId="6BA58174" w14:textId="77777777" w:rsidR="00515F08" w:rsidRPr="00147930" w:rsidRDefault="00515F08" w:rsidP="00515F08">
      <w:pPr>
        <w:rPr>
          <w:sz w:val="28"/>
          <w:szCs w:val="28"/>
        </w:rPr>
      </w:pPr>
      <w:r w:rsidRPr="00147930">
        <w:rPr>
          <w:sz w:val="28"/>
          <w:szCs w:val="28"/>
        </w:rPr>
        <w:t xml:space="preserve">In the course of my doctoral research into the German reception of Edmund Burke (1731-1797), I’ve become particularly interested in the Roman Catholic political economist and social critic Adam Müller (1779-1829). One of Burke’s closest readers in the early 1800s, Müller is often credited with outlining a uniquely ‘Romantic’ critique of the French Revolution. He warned that the Revolution had unleashed a radical form of individualism into European political discourse, which was corroding customary mores, undermining religious belief, and subverting the political autonomy of local communities – dissolving all that was solid into air. In the wake of this liberalizing process, he feared that post-revolutionary Europe would splinter into an anarchic, atomized world of superficially ‘liberated’ individuals who were in practice deeply confused, disoriented, and lonely. Without shared values to bind men together, political community would be impossible, and alienation would supplant an earlier era of Christian moral consensus. The aim of his ‘Romantic’ politics was to ward off this dystopian scenario by reconciling the liberty of modern, commercial society with the moral foundations provided by Roman Catholicism. The Church, Müller believed, was in a position to provide a moral ‘glue’ that could hold society together. </w:t>
      </w:r>
      <w:r w:rsidRPr="00FD32FB">
        <w:rPr>
          <w:sz w:val="18"/>
          <w:szCs w:val="18"/>
        </w:rPr>
        <w:t>(</w:t>
      </w:r>
      <w:r>
        <w:fldChar w:fldCharType="begin"/>
      </w:r>
      <w:r>
        <w:instrText xml:space="preserve"> REF _Ref228542558 \r \h  \* MERGEFORMAT </w:instrText>
      </w:r>
      <w:r>
        <w:fldChar w:fldCharType="separate"/>
      </w:r>
      <w:r w:rsidRPr="00FD32FB">
        <w:rPr>
          <w:sz w:val="18"/>
          <w:szCs w:val="18"/>
        </w:rPr>
        <w:t>31)</w:t>
      </w:r>
      <w:r>
        <w:fldChar w:fldCharType="end"/>
      </w:r>
    </w:p>
    <w:p w14:paraId="47642BF0" w14:textId="77777777" w:rsidR="00515F08" w:rsidRPr="00147930" w:rsidRDefault="00515F08" w:rsidP="00515F08">
      <w:pPr>
        <w:rPr>
          <w:sz w:val="28"/>
          <w:szCs w:val="28"/>
        </w:rPr>
      </w:pPr>
      <w:r w:rsidRPr="00147930">
        <w:rPr>
          <w:sz w:val="28"/>
          <w:szCs w:val="28"/>
        </w:rPr>
        <w:t xml:space="preserve">Threads of thought that certainly pre-date but also permeate Dawson`s own ruminations, particularly influenced as he was through the maternal line. His mother was a descendent of the </w:t>
      </w:r>
      <w:proofErr w:type="spellStart"/>
      <w:r w:rsidRPr="00147930">
        <w:rPr>
          <w:sz w:val="28"/>
          <w:szCs w:val="28"/>
        </w:rPr>
        <w:t>Tomkyns</w:t>
      </w:r>
      <w:proofErr w:type="spellEnd"/>
      <w:r w:rsidRPr="00147930">
        <w:rPr>
          <w:sz w:val="28"/>
          <w:szCs w:val="28"/>
        </w:rPr>
        <w:t xml:space="preserve"> Dew family of Whitney Court, the eldest daughter of Archdeacon Bevan, an </w:t>
      </w:r>
      <w:proofErr w:type="gramStart"/>
      <w:r w:rsidRPr="00147930">
        <w:rPr>
          <w:sz w:val="28"/>
          <w:szCs w:val="28"/>
        </w:rPr>
        <w:t>alumni of Rugby School</w:t>
      </w:r>
      <w:proofErr w:type="gramEnd"/>
      <w:r w:rsidRPr="00147930">
        <w:rPr>
          <w:sz w:val="28"/>
          <w:szCs w:val="28"/>
        </w:rPr>
        <w:t xml:space="preserve"> under Thomas Arnold and well known for his pamphlets, essays and sermons on the Welsh Church. </w:t>
      </w:r>
      <w:r w:rsidRPr="00FD32FB">
        <w:rPr>
          <w:sz w:val="18"/>
          <w:szCs w:val="18"/>
        </w:rPr>
        <w:t>(</w:t>
      </w:r>
      <w:r>
        <w:fldChar w:fldCharType="begin"/>
      </w:r>
      <w:r>
        <w:instrText xml:space="preserve"> REF _Ref228542610 \r \h  \* MERGEFORMAT </w:instrText>
      </w:r>
      <w:r>
        <w:fldChar w:fldCharType="separate"/>
      </w:r>
      <w:r w:rsidRPr="00FD32FB">
        <w:rPr>
          <w:sz w:val="18"/>
          <w:szCs w:val="18"/>
        </w:rPr>
        <w:t>32)</w:t>
      </w:r>
      <w:r>
        <w:fldChar w:fldCharType="end"/>
      </w:r>
      <w:r w:rsidR="00D255D5">
        <w:rPr>
          <w:sz w:val="28"/>
          <w:szCs w:val="28"/>
        </w:rPr>
        <w:t>.</w:t>
      </w:r>
      <w:r w:rsidRPr="00147930">
        <w:rPr>
          <w:sz w:val="28"/>
          <w:szCs w:val="28"/>
        </w:rPr>
        <w:t xml:space="preserve"> </w:t>
      </w:r>
      <w:r w:rsidR="0065195D">
        <w:rPr>
          <w:sz w:val="28"/>
          <w:szCs w:val="28"/>
        </w:rPr>
        <w:t xml:space="preserve">A family staunchly anti-Catholic in temperament </w:t>
      </w:r>
      <w:r w:rsidR="00A308D7">
        <w:rPr>
          <w:sz w:val="28"/>
          <w:szCs w:val="28"/>
        </w:rPr>
        <w:t>which</w:t>
      </w:r>
      <w:r w:rsidR="0065195D">
        <w:rPr>
          <w:sz w:val="28"/>
          <w:szCs w:val="28"/>
        </w:rPr>
        <w:t xml:space="preserve"> would cause some difficulties for Dawson later. </w:t>
      </w:r>
      <w:r w:rsidRPr="00147930">
        <w:rPr>
          <w:sz w:val="28"/>
          <w:szCs w:val="28"/>
        </w:rPr>
        <w:t xml:space="preserve">Mary Louisa, herself, like Lady Charlotte Guest, an English aristocrat best remembered as the first publisher in modern print of the Welsh Mabinogion </w:t>
      </w:r>
      <w:r w:rsidRPr="00FD32FB">
        <w:rPr>
          <w:sz w:val="18"/>
          <w:szCs w:val="18"/>
        </w:rPr>
        <w:t>(</w:t>
      </w:r>
      <w:r>
        <w:fldChar w:fldCharType="begin"/>
      </w:r>
      <w:r>
        <w:instrText xml:space="preserve"> REF _Ref228542681 \r \h  \* MERGEFORMAT </w:instrText>
      </w:r>
      <w:r>
        <w:fldChar w:fldCharType="separate"/>
      </w:r>
      <w:r w:rsidRPr="00FD32FB">
        <w:rPr>
          <w:sz w:val="18"/>
          <w:szCs w:val="18"/>
        </w:rPr>
        <w:t>33)</w:t>
      </w:r>
      <w:r>
        <w:fldChar w:fldCharType="end"/>
      </w:r>
      <w:r w:rsidR="004334B2">
        <w:rPr>
          <w:sz w:val="28"/>
          <w:szCs w:val="28"/>
        </w:rPr>
        <w:t xml:space="preserve"> </w:t>
      </w:r>
      <w:r w:rsidRPr="00147930">
        <w:rPr>
          <w:sz w:val="28"/>
          <w:szCs w:val="28"/>
        </w:rPr>
        <w:t xml:space="preserve">and Augusta Hall, Baroness Llanover, the Welsh heiress and patron of the Welsh arts, was fascinated by all things Celtic, real or imagined. </w:t>
      </w:r>
      <w:r w:rsidRPr="00FD32FB">
        <w:rPr>
          <w:sz w:val="18"/>
          <w:szCs w:val="18"/>
        </w:rPr>
        <w:t>(</w:t>
      </w:r>
      <w:r>
        <w:fldChar w:fldCharType="begin"/>
      </w:r>
      <w:r>
        <w:instrText xml:space="preserve"> REF _Ref228542731 \r \h  \* MERGEFORMAT </w:instrText>
      </w:r>
      <w:r>
        <w:fldChar w:fldCharType="separate"/>
      </w:r>
      <w:r w:rsidRPr="00FD32FB">
        <w:rPr>
          <w:sz w:val="18"/>
          <w:szCs w:val="18"/>
        </w:rPr>
        <w:t>34)</w:t>
      </w:r>
      <w:r>
        <w:fldChar w:fldCharType="end"/>
      </w:r>
    </w:p>
    <w:p w14:paraId="68F66622" w14:textId="77777777" w:rsidR="00515F08" w:rsidRPr="00147930" w:rsidRDefault="00515F08" w:rsidP="00515F08">
      <w:pPr>
        <w:rPr>
          <w:sz w:val="28"/>
          <w:szCs w:val="28"/>
        </w:rPr>
      </w:pPr>
      <w:r w:rsidRPr="00147930">
        <w:rPr>
          <w:sz w:val="28"/>
          <w:szCs w:val="28"/>
        </w:rPr>
        <w:t xml:space="preserve">His mother, so Dawson </w:t>
      </w:r>
      <w:r w:rsidR="00CA0971">
        <w:rPr>
          <w:sz w:val="28"/>
          <w:szCs w:val="28"/>
        </w:rPr>
        <w:t>reminisced</w:t>
      </w:r>
      <w:r w:rsidRPr="00147930">
        <w:rPr>
          <w:sz w:val="28"/>
          <w:szCs w:val="28"/>
        </w:rPr>
        <w:t xml:space="preserve">: `was thoroughly Welsh by nature…In fact she was an unusually learned woman, rather in the tradition of that curious </w:t>
      </w:r>
      <w:r w:rsidRPr="00147930">
        <w:rPr>
          <w:sz w:val="28"/>
          <w:szCs w:val="28"/>
        </w:rPr>
        <w:lastRenderedPageBreak/>
        <w:t xml:space="preserve">South Wales school of antiquaries like Iolo Morganwg and W.J. Rees… I acquired these tastes from her… I think my earliest literary memory- and it is very early - is a poem she used to repeat about Bran the Blessed, the mythical ancestor of the Holy Families of Wales </w:t>
      </w:r>
      <w:r w:rsidR="002F08A3">
        <w:rPr>
          <w:sz w:val="28"/>
          <w:szCs w:val="28"/>
        </w:rPr>
        <w:t>-</w:t>
      </w:r>
      <w:r w:rsidR="009B6877">
        <w:rPr>
          <w:sz w:val="28"/>
          <w:szCs w:val="28"/>
        </w:rPr>
        <w:t xml:space="preserve"> </w:t>
      </w:r>
      <w:r w:rsidRPr="00147930">
        <w:rPr>
          <w:sz w:val="28"/>
          <w:szCs w:val="28"/>
        </w:rPr>
        <w:t xml:space="preserve">the story of the Lodestone river and the saying `He who will be a chief, let him be a bridge.` </w:t>
      </w:r>
      <w:r w:rsidRPr="00FD32FB">
        <w:rPr>
          <w:sz w:val="18"/>
          <w:szCs w:val="18"/>
        </w:rPr>
        <w:t>(</w:t>
      </w:r>
      <w:r>
        <w:fldChar w:fldCharType="begin"/>
      </w:r>
      <w:r>
        <w:instrText xml:space="preserve"> REF _Ref228542769 \r \h  \* MERGEFORMAT </w:instrText>
      </w:r>
      <w:r>
        <w:fldChar w:fldCharType="separate"/>
      </w:r>
      <w:r w:rsidRPr="00FD32FB">
        <w:rPr>
          <w:sz w:val="18"/>
          <w:szCs w:val="18"/>
        </w:rPr>
        <w:t>35)</w:t>
      </w:r>
      <w:r>
        <w:fldChar w:fldCharType="end"/>
      </w:r>
    </w:p>
    <w:p w14:paraId="4FB91F49" w14:textId="77777777" w:rsidR="00515F08" w:rsidRPr="00147930" w:rsidRDefault="00515F08" w:rsidP="00515F08">
      <w:pPr>
        <w:rPr>
          <w:sz w:val="28"/>
          <w:szCs w:val="28"/>
        </w:rPr>
      </w:pPr>
      <w:r w:rsidRPr="00147930">
        <w:rPr>
          <w:sz w:val="28"/>
          <w:szCs w:val="28"/>
        </w:rPr>
        <w:t>So</w:t>
      </w:r>
      <w:r w:rsidR="002F08A3">
        <w:rPr>
          <w:sz w:val="28"/>
          <w:szCs w:val="28"/>
        </w:rPr>
        <w:t>,</w:t>
      </w:r>
      <w:r w:rsidRPr="00147930">
        <w:rPr>
          <w:sz w:val="28"/>
          <w:szCs w:val="28"/>
        </w:rPr>
        <w:t xml:space="preserve"> one can see through such influences a sympathy for what the American historian Arthur Schlesinger famously articulated, that: `Science and technology revolutionizes our lives, but memory, tradition and myth frame our response` </w:t>
      </w:r>
      <w:r w:rsidRPr="00FD32FB">
        <w:rPr>
          <w:sz w:val="18"/>
          <w:szCs w:val="18"/>
        </w:rPr>
        <w:t>(</w:t>
      </w:r>
      <w:r>
        <w:fldChar w:fldCharType="begin"/>
      </w:r>
      <w:r>
        <w:instrText xml:space="preserve"> REF _Ref228542908 \r \h  \* MERGEFORMAT </w:instrText>
      </w:r>
      <w:r>
        <w:fldChar w:fldCharType="separate"/>
      </w:r>
      <w:r w:rsidRPr="00FD32FB">
        <w:rPr>
          <w:sz w:val="18"/>
          <w:szCs w:val="18"/>
        </w:rPr>
        <w:t>36)</w:t>
      </w:r>
      <w:r>
        <w:fldChar w:fldCharType="end"/>
      </w:r>
      <w:r w:rsidR="00350EE7">
        <w:rPr>
          <w:sz w:val="28"/>
          <w:szCs w:val="28"/>
        </w:rPr>
        <w:t>.</w:t>
      </w:r>
      <w:r w:rsidRPr="00147930">
        <w:rPr>
          <w:sz w:val="28"/>
          <w:szCs w:val="28"/>
        </w:rPr>
        <w:t xml:space="preserve"> Indeed, upon his mother`s death Dawson was moved to write the following sentimental and patriotic lines commemorating her love for her homeland:</w:t>
      </w:r>
    </w:p>
    <w:p w14:paraId="0BF213CE" w14:textId="77777777" w:rsidR="00515F08" w:rsidRPr="00147930" w:rsidRDefault="00515F08" w:rsidP="00515F08">
      <w:pPr>
        <w:rPr>
          <w:i/>
          <w:iCs/>
          <w:sz w:val="28"/>
          <w:szCs w:val="28"/>
        </w:rPr>
      </w:pPr>
      <w:r w:rsidRPr="00147930">
        <w:rPr>
          <w:i/>
          <w:iCs/>
          <w:sz w:val="28"/>
          <w:szCs w:val="28"/>
        </w:rPr>
        <w:t>The rivers of the West and the rivers of the North</w:t>
      </w:r>
    </w:p>
    <w:p w14:paraId="60EE88F8" w14:textId="77777777" w:rsidR="00515F08" w:rsidRPr="00147930" w:rsidRDefault="00515F08" w:rsidP="00515F08">
      <w:pPr>
        <w:rPr>
          <w:i/>
          <w:iCs/>
          <w:sz w:val="28"/>
          <w:szCs w:val="28"/>
        </w:rPr>
      </w:pPr>
      <w:r w:rsidRPr="00147930">
        <w:rPr>
          <w:i/>
          <w:iCs/>
          <w:sz w:val="28"/>
          <w:szCs w:val="28"/>
        </w:rPr>
        <w:t xml:space="preserve">The waters of the </w:t>
      </w:r>
      <w:proofErr w:type="spellStart"/>
      <w:r w:rsidRPr="00147930">
        <w:rPr>
          <w:i/>
          <w:iCs/>
          <w:sz w:val="28"/>
          <w:szCs w:val="28"/>
        </w:rPr>
        <w:t>Usk</w:t>
      </w:r>
      <w:proofErr w:type="spellEnd"/>
      <w:r w:rsidRPr="00147930">
        <w:rPr>
          <w:i/>
          <w:iCs/>
          <w:sz w:val="28"/>
          <w:szCs w:val="28"/>
        </w:rPr>
        <w:t xml:space="preserve"> and Wye</w:t>
      </w:r>
    </w:p>
    <w:p w14:paraId="3A0988B5" w14:textId="77777777" w:rsidR="00515F08" w:rsidRPr="00147930" w:rsidRDefault="00515F08" w:rsidP="00515F08">
      <w:pPr>
        <w:rPr>
          <w:i/>
          <w:iCs/>
          <w:sz w:val="28"/>
          <w:szCs w:val="28"/>
        </w:rPr>
      </w:pPr>
      <w:r w:rsidRPr="00147930">
        <w:rPr>
          <w:i/>
          <w:iCs/>
          <w:sz w:val="28"/>
          <w:szCs w:val="28"/>
        </w:rPr>
        <w:t>The land of Powys and the land of Dyfed</w:t>
      </w:r>
    </w:p>
    <w:p w14:paraId="1ACE4FD6" w14:textId="77777777" w:rsidR="00515F08" w:rsidRPr="00147930" w:rsidRDefault="00515F08" w:rsidP="00515F08">
      <w:pPr>
        <w:rPr>
          <w:i/>
          <w:iCs/>
          <w:sz w:val="28"/>
          <w:szCs w:val="28"/>
        </w:rPr>
      </w:pPr>
      <w:r w:rsidRPr="00147930">
        <w:rPr>
          <w:i/>
          <w:iCs/>
          <w:sz w:val="28"/>
          <w:szCs w:val="28"/>
        </w:rPr>
        <w:t>…and the Black Mountain</w:t>
      </w:r>
    </w:p>
    <w:p w14:paraId="77D9948A" w14:textId="77777777" w:rsidR="00515F08" w:rsidRPr="00147930" w:rsidRDefault="00515F08" w:rsidP="00515F08">
      <w:pPr>
        <w:rPr>
          <w:i/>
          <w:iCs/>
          <w:sz w:val="28"/>
          <w:szCs w:val="28"/>
        </w:rPr>
      </w:pPr>
      <w:r w:rsidRPr="00147930">
        <w:rPr>
          <w:i/>
          <w:iCs/>
          <w:sz w:val="28"/>
          <w:szCs w:val="28"/>
        </w:rPr>
        <w:t>The habitations of old and the generations of the past</w:t>
      </w:r>
    </w:p>
    <w:p w14:paraId="71245D21" w14:textId="77777777" w:rsidR="00515F08" w:rsidRPr="00147930" w:rsidRDefault="00515F08" w:rsidP="00515F08">
      <w:pPr>
        <w:rPr>
          <w:i/>
          <w:iCs/>
          <w:sz w:val="28"/>
          <w:szCs w:val="28"/>
        </w:rPr>
      </w:pPr>
      <w:r w:rsidRPr="00147930">
        <w:rPr>
          <w:i/>
          <w:iCs/>
          <w:sz w:val="28"/>
          <w:szCs w:val="28"/>
        </w:rPr>
        <w:t xml:space="preserve">All these lived in her heart… </w:t>
      </w:r>
      <w:r w:rsidRPr="00FD32FB">
        <w:rPr>
          <w:sz w:val="18"/>
          <w:szCs w:val="18"/>
        </w:rPr>
        <w:t>(</w:t>
      </w:r>
      <w:r>
        <w:fldChar w:fldCharType="begin"/>
      </w:r>
      <w:r>
        <w:instrText xml:space="preserve"> REF _Ref228542937 \r \h  \* MERGEFORMAT </w:instrText>
      </w:r>
      <w:r>
        <w:fldChar w:fldCharType="separate"/>
      </w:r>
      <w:r w:rsidRPr="00FD32FB">
        <w:rPr>
          <w:sz w:val="18"/>
          <w:szCs w:val="18"/>
        </w:rPr>
        <w:t>37)</w:t>
      </w:r>
      <w:r>
        <w:fldChar w:fldCharType="end"/>
      </w:r>
    </w:p>
    <w:p w14:paraId="1B15A384" w14:textId="77777777" w:rsidR="00515F08" w:rsidRDefault="007D42BF" w:rsidP="00515F08">
      <w:pPr>
        <w:rPr>
          <w:sz w:val="28"/>
          <w:szCs w:val="28"/>
        </w:rPr>
      </w:pPr>
      <w:r w:rsidRPr="00147930">
        <w:rPr>
          <w:sz w:val="28"/>
          <w:szCs w:val="28"/>
        </w:rPr>
        <w:t>What clearly emerges then within the familial, geographic, inte</w:t>
      </w:r>
      <w:r>
        <w:rPr>
          <w:sz w:val="28"/>
          <w:szCs w:val="28"/>
        </w:rPr>
        <w:t>l</w:t>
      </w:r>
      <w:r w:rsidRPr="00147930">
        <w:rPr>
          <w:sz w:val="28"/>
          <w:szCs w:val="28"/>
        </w:rPr>
        <w:t xml:space="preserve">lectual, and cultural context is an overwhelming sense that Dawson was in accord with the thoughts of T.H. White  when he wrote `Our country is a place` </w:t>
      </w:r>
      <w:r w:rsidRPr="00FD32FB">
        <w:rPr>
          <w:sz w:val="18"/>
          <w:szCs w:val="18"/>
        </w:rPr>
        <w:t>(</w:t>
      </w:r>
      <w:r>
        <w:fldChar w:fldCharType="begin"/>
      </w:r>
      <w:r w:rsidR="00515F08">
        <w:instrText xml:space="preserve"> REF _Ref228542956 \r \h  \* MERGEFORMAT </w:instrText>
      </w:r>
      <w:r>
        <w:fldChar w:fldCharType="separate"/>
      </w:r>
      <w:r w:rsidR="00515F08" w:rsidRPr="00FD32FB">
        <w:rPr>
          <w:sz w:val="18"/>
          <w:szCs w:val="18"/>
        </w:rPr>
        <w:t>38)</w:t>
      </w:r>
      <w:r>
        <w:fldChar w:fldCharType="end"/>
      </w:r>
      <w:r w:rsidRPr="00147930">
        <w:rPr>
          <w:sz w:val="28"/>
          <w:szCs w:val="28"/>
        </w:rPr>
        <w:t xml:space="preserve"> and that he </w:t>
      </w:r>
      <w:r>
        <w:rPr>
          <w:sz w:val="28"/>
          <w:szCs w:val="28"/>
        </w:rPr>
        <w:t>anticipated</w:t>
      </w:r>
      <w:r w:rsidRPr="00147930">
        <w:rPr>
          <w:sz w:val="28"/>
          <w:szCs w:val="28"/>
        </w:rPr>
        <w:t xml:space="preserve"> the later conservative philosopher Roger Scruton </w:t>
      </w:r>
      <w:r w:rsidRPr="00FD32FB">
        <w:rPr>
          <w:sz w:val="18"/>
          <w:szCs w:val="18"/>
        </w:rPr>
        <w:t>(</w:t>
      </w:r>
      <w:r>
        <w:fldChar w:fldCharType="begin"/>
      </w:r>
      <w:r w:rsidR="00515F08">
        <w:instrText xml:space="preserve"> REF _Ref228543009 \r \h  \* MERGEFORMAT </w:instrText>
      </w:r>
      <w:r>
        <w:fldChar w:fldCharType="separate"/>
      </w:r>
      <w:r w:rsidR="00515F08" w:rsidRPr="00FD32FB">
        <w:rPr>
          <w:sz w:val="18"/>
          <w:szCs w:val="18"/>
        </w:rPr>
        <w:t>39)</w:t>
      </w:r>
      <w:r>
        <w:fldChar w:fldCharType="end"/>
      </w:r>
      <w:r w:rsidRPr="00147930">
        <w:rPr>
          <w:sz w:val="28"/>
          <w:szCs w:val="28"/>
        </w:rPr>
        <w:t xml:space="preserve"> who termed t</w:t>
      </w:r>
      <w:r>
        <w:rPr>
          <w:sz w:val="28"/>
          <w:szCs w:val="28"/>
        </w:rPr>
        <w:t xml:space="preserve">his sense of `love of home` as </w:t>
      </w:r>
      <w:proofErr w:type="spellStart"/>
      <w:r>
        <w:rPr>
          <w:sz w:val="28"/>
          <w:szCs w:val="28"/>
        </w:rPr>
        <w:t>o</w:t>
      </w:r>
      <w:r w:rsidRPr="00147930">
        <w:rPr>
          <w:sz w:val="28"/>
          <w:szCs w:val="28"/>
        </w:rPr>
        <w:t>ikophilia</w:t>
      </w:r>
      <w:proofErr w:type="spellEnd"/>
      <w:r w:rsidRPr="00147930">
        <w:rPr>
          <w:sz w:val="28"/>
          <w:szCs w:val="28"/>
        </w:rPr>
        <w:t xml:space="preserve"> </w:t>
      </w:r>
      <w:r w:rsidRPr="00FD32FB">
        <w:rPr>
          <w:sz w:val="18"/>
          <w:szCs w:val="18"/>
        </w:rPr>
        <w:t>(</w:t>
      </w:r>
      <w:r>
        <w:fldChar w:fldCharType="begin"/>
      </w:r>
      <w:r w:rsidR="00515F08">
        <w:instrText xml:space="preserve"> REF _Ref228543034 \r \h  \* MERGEFORMAT </w:instrText>
      </w:r>
      <w:r>
        <w:fldChar w:fldCharType="separate"/>
      </w:r>
      <w:r w:rsidR="00515F08" w:rsidRPr="00FD32FB">
        <w:rPr>
          <w:sz w:val="18"/>
          <w:szCs w:val="18"/>
        </w:rPr>
        <w:t>40)</w:t>
      </w:r>
      <w:r>
        <w:fldChar w:fldCharType="end"/>
      </w:r>
      <w:r>
        <w:rPr>
          <w:sz w:val="28"/>
          <w:szCs w:val="28"/>
        </w:rPr>
        <w:t xml:space="preserve"> and in Dawson`s case, an </w:t>
      </w:r>
      <w:proofErr w:type="spellStart"/>
      <w:r>
        <w:rPr>
          <w:sz w:val="28"/>
          <w:szCs w:val="28"/>
        </w:rPr>
        <w:t>o</w:t>
      </w:r>
      <w:r w:rsidRPr="00147930">
        <w:rPr>
          <w:sz w:val="28"/>
          <w:szCs w:val="28"/>
        </w:rPr>
        <w:t>ikophilia</w:t>
      </w:r>
      <w:proofErr w:type="spellEnd"/>
      <w:r w:rsidRPr="00147930">
        <w:rPr>
          <w:sz w:val="28"/>
          <w:szCs w:val="28"/>
        </w:rPr>
        <w:t xml:space="preserve"> of a very particular type. </w:t>
      </w:r>
      <w:r w:rsidR="00515F08" w:rsidRPr="00147930">
        <w:rPr>
          <w:sz w:val="28"/>
          <w:szCs w:val="28"/>
        </w:rPr>
        <w:t>One displaying a commodi</w:t>
      </w:r>
      <w:r w:rsidR="002F08A3">
        <w:rPr>
          <w:sz w:val="28"/>
          <w:szCs w:val="28"/>
        </w:rPr>
        <w:t>o</w:t>
      </w:r>
      <w:r w:rsidR="00515F08" w:rsidRPr="00147930">
        <w:rPr>
          <w:sz w:val="28"/>
          <w:szCs w:val="28"/>
        </w:rPr>
        <w:t xml:space="preserve">us insularity with a clear preference for </w:t>
      </w:r>
      <w:r w:rsidR="00D93D60">
        <w:rPr>
          <w:sz w:val="28"/>
          <w:szCs w:val="28"/>
        </w:rPr>
        <w:t xml:space="preserve">agrestic </w:t>
      </w:r>
      <w:r w:rsidR="00515F08" w:rsidRPr="00147930">
        <w:rPr>
          <w:sz w:val="28"/>
          <w:szCs w:val="28"/>
        </w:rPr>
        <w:t>rurality and an almost phobic response to urban environments and technical and mechanistic approaches to life:</w:t>
      </w:r>
    </w:p>
    <w:p w14:paraId="282EC16B" w14:textId="77777777" w:rsidR="00515F08" w:rsidRPr="00147930" w:rsidRDefault="00515F08" w:rsidP="00515F08">
      <w:pPr>
        <w:rPr>
          <w:sz w:val="28"/>
          <w:szCs w:val="28"/>
        </w:rPr>
      </w:pPr>
      <w:r w:rsidRPr="00147930">
        <w:rPr>
          <w:sz w:val="28"/>
          <w:szCs w:val="28"/>
        </w:rPr>
        <w:t>The problem of the industrial city is so essentially a modern one that we are only just beginning to appreciate its full meaning. In all the centuries since first men began to build cities the world has seen nothing resembling the movement which, in a few generations, has covered whole regions of Europe and America with a black network of towns… Thus</w:t>
      </w:r>
      <w:r w:rsidR="002F08A3">
        <w:rPr>
          <w:sz w:val="28"/>
          <w:szCs w:val="28"/>
        </w:rPr>
        <w:t>,</w:t>
      </w:r>
      <w:r w:rsidRPr="00147930">
        <w:rPr>
          <w:sz w:val="28"/>
          <w:szCs w:val="28"/>
        </w:rPr>
        <w:t xml:space="preserve"> the new industrial movement was nothing less than a transformation of civilization. </w:t>
      </w:r>
      <w:r w:rsidRPr="00FD32FB">
        <w:rPr>
          <w:sz w:val="18"/>
          <w:szCs w:val="18"/>
        </w:rPr>
        <w:t>(</w:t>
      </w:r>
      <w:r>
        <w:fldChar w:fldCharType="begin"/>
      </w:r>
      <w:r>
        <w:instrText xml:space="preserve"> REF _Ref228543063 \r \h  \* MERGEFORMAT </w:instrText>
      </w:r>
      <w:r>
        <w:fldChar w:fldCharType="separate"/>
      </w:r>
      <w:r w:rsidRPr="00FD32FB">
        <w:rPr>
          <w:sz w:val="18"/>
          <w:szCs w:val="18"/>
        </w:rPr>
        <w:t>41)</w:t>
      </w:r>
      <w:r>
        <w:fldChar w:fldCharType="end"/>
      </w:r>
    </w:p>
    <w:p w14:paraId="24BEDDC5" w14:textId="77777777" w:rsidR="00515F08" w:rsidRPr="00147930" w:rsidRDefault="00515F08" w:rsidP="00515F08">
      <w:pPr>
        <w:rPr>
          <w:sz w:val="28"/>
          <w:szCs w:val="28"/>
        </w:rPr>
      </w:pPr>
      <w:r w:rsidRPr="00147930">
        <w:rPr>
          <w:sz w:val="28"/>
          <w:szCs w:val="28"/>
        </w:rPr>
        <w:t xml:space="preserve">Something not unlike the perception of </w:t>
      </w:r>
      <w:r w:rsidR="002F08A3">
        <w:rPr>
          <w:sz w:val="28"/>
          <w:szCs w:val="28"/>
        </w:rPr>
        <w:t xml:space="preserve">his fellow countryman </w:t>
      </w:r>
      <w:r w:rsidRPr="00147930">
        <w:rPr>
          <w:sz w:val="28"/>
          <w:szCs w:val="28"/>
        </w:rPr>
        <w:t xml:space="preserve">Raymond Williams (1973) when he wrote: </w:t>
      </w:r>
    </w:p>
    <w:p w14:paraId="494E9560" w14:textId="77777777" w:rsidR="00515F08" w:rsidRPr="00147930" w:rsidRDefault="00515F08" w:rsidP="00515F08">
      <w:pPr>
        <w:rPr>
          <w:sz w:val="28"/>
          <w:szCs w:val="28"/>
        </w:rPr>
      </w:pPr>
      <w:r w:rsidRPr="00147930">
        <w:rPr>
          <w:sz w:val="28"/>
          <w:szCs w:val="28"/>
        </w:rPr>
        <w:lastRenderedPageBreak/>
        <w:t>`In English `country` is both a nation and a part of the `land`; the country can be the whole society or its rural area. In the long history of human settlements, this connection between the land from which directly or indirectly we all get our living and the achievements of human society has been deeply known … On the country has gathered the idea of a natural way of life: of peace, innocence and simple virtue…English attitudes to the country, and to ideas of rural life, persisted with extraordinary power, so that even after the society was predominantly urban its literature, for a generation, was still predominantly rural; and even in the twentieth century, in an urban and industrial land, forms of the older ideas and experiences still remark</w:t>
      </w:r>
      <w:r w:rsidR="00147930">
        <w:rPr>
          <w:sz w:val="28"/>
          <w:szCs w:val="28"/>
        </w:rPr>
        <w:t>a</w:t>
      </w:r>
      <w:r w:rsidRPr="00147930">
        <w:rPr>
          <w:sz w:val="28"/>
          <w:szCs w:val="28"/>
        </w:rPr>
        <w:t>bl</w:t>
      </w:r>
      <w:r w:rsidR="00147930">
        <w:rPr>
          <w:sz w:val="28"/>
          <w:szCs w:val="28"/>
        </w:rPr>
        <w:t>y</w:t>
      </w:r>
      <w:r w:rsidRPr="00147930">
        <w:rPr>
          <w:sz w:val="28"/>
          <w:szCs w:val="28"/>
        </w:rPr>
        <w:t xml:space="preserve"> persist. </w:t>
      </w:r>
      <w:r w:rsidRPr="00FD32FB">
        <w:rPr>
          <w:sz w:val="18"/>
          <w:szCs w:val="18"/>
        </w:rPr>
        <w:t>(</w:t>
      </w:r>
      <w:r>
        <w:fldChar w:fldCharType="begin"/>
      </w:r>
      <w:r>
        <w:instrText xml:space="preserve"> REF _Ref228543093 \r \h  \* MERGEFORMAT </w:instrText>
      </w:r>
      <w:r>
        <w:fldChar w:fldCharType="separate"/>
      </w:r>
      <w:r w:rsidRPr="00FD32FB">
        <w:rPr>
          <w:sz w:val="18"/>
          <w:szCs w:val="18"/>
        </w:rPr>
        <w:t>42)</w:t>
      </w:r>
      <w:r>
        <w:fldChar w:fldCharType="end"/>
      </w:r>
    </w:p>
    <w:p w14:paraId="66C5504D" w14:textId="77777777" w:rsidR="00515F08" w:rsidRPr="00147930" w:rsidRDefault="00515F08" w:rsidP="00515F08">
      <w:pPr>
        <w:rPr>
          <w:sz w:val="28"/>
          <w:szCs w:val="28"/>
        </w:rPr>
      </w:pPr>
      <w:r w:rsidRPr="00147930">
        <w:rPr>
          <w:sz w:val="28"/>
          <w:szCs w:val="28"/>
        </w:rPr>
        <w:t xml:space="preserve">And empathising with Dawson, not only in terms of `place` but also the significance of the role of faith in defining a cultural community, </w:t>
      </w:r>
      <w:r w:rsidR="00980F42">
        <w:rPr>
          <w:sz w:val="28"/>
          <w:szCs w:val="28"/>
        </w:rPr>
        <w:t>as we see epitomized in his words: “Every culture is like a plant. It must have its roots in the earth, and for sunlight it needs to be open to the spiritual</w:t>
      </w:r>
      <w:r w:rsidR="0016169A">
        <w:rPr>
          <w:sz w:val="28"/>
          <w:szCs w:val="28"/>
        </w:rPr>
        <w:t>”</w:t>
      </w:r>
      <w:r w:rsidR="00980F42">
        <w:rPr>
          <w:sz w:val="28"/>
          <w:szCs w:val="28"/>
        </w:rPr>
        <w:t xml:space="preserve"> (19</w:t>
      </w:r>
      <w:r w:rsidR="008817F7">
        <w:rPr>
          <w:sz w:val="28"/>
          <w:szCs w:val="28"/>
        </w:rPr>
        <w:t>28</w:t>
      </w:r>
      <w:r w:rsidR="00980F42">
        <w:rPr>
          <w:sz w:val="28"/>
          <w:szCs w:val="28"/>
        </w:rPr>
        <w:t xml:space="preserve">) </w:t>
      </w:r>
      <w:r w:rsidR="00EB13AC" w:rsidRPr="00FD32FB">
        <w:rPr>
          <w:sz w:val="18"/>
          <w:szCs w:val="18"/>
        </w:rPr>
        <w:t>(</w:t>
      </w:r>
      <w:r>
        <w:fldChar w:fldCharType="begin"/>
      </w:r>
      <w:r>
        <w:instrText xml:space="preserve"> REF _Ref228543130 \r \h  \* MERGEFORMAT </w:instrText>
      </w:r>
      <w:r>
        <w:fldChar w:fldCharType="separate"/>
      </w:r>
      <w:r w:rsidRPr="00FD32FB">
        <w:rPr>
          <w:sz w:val="18"/>
          <w:szCs w:val="18"/>
        </w:rPr>
        <w:t>43)</w:t>
      </w:r>
      <w:r>
        <w:fldChar w:fldCharType="end"/>
      </w:r>
      <w:r w:rsidR="00980F42">
        <w:rPr>
          <w:sz w:val="28"/>
          <w:szCs w:val="28"/>
        </w:rPr>
        <w:t>, w</w:t>
      </w:r>
      <w:r w:rsidRPr="00147930">
        <w:rPr>
          <w:sz w:val="28"/>
          <w:szCs w:val="28"/>
        </w:rPr>
        <w:t>e</w:t>
      </w:r>
      <w:r w:rsidR="00980F42">
        <w:rPr>
          <w:sz w:val="28"/>
          <w:szCs w:val="28"/>
        </w:rPr>
        <w:t xml:space="preserve"> </w:t>
      </w:r>
      <w:r w:rsidR="00E041C9">
        <w:rPr>
          <w:sz w:val="28"/>
          <w:szCs w:val="28"/>
        </w:rPr>
        <w:t>note the very many</w:t>
      </w:r>
      <w:r w:rsidRPr="00147930">
        <w:rPr>
          <w:sz w:val="28"/>
          <w:szCs w:val="28"/>
        </w:rPr>
        <w:t xml:space="preserve"> Conservative Grandees and ideologues through time and all across the Anglo-phone world from the eighteenth to the twenty-first century sharing his views. Thinkers and </w:t>
      </w:r>
      <w:r w:rsidR="002F08A3">
        <w:rPr>
          <w:sz w:val="28"/>
          <w:szCs w:val="28"/>
        </w:rPr>
        <w:t>M</w:t>
      </w:r>
      <w:r w:rsidRPr="00147930">
        <w:rPr>
          <w:sz w:val="28"/>
          <w:szCs w:val="28"/>
        </w:rPr>
        <w:t xml:space="preserve">inisters </w:t>
      </w:r>
      <w:r w:rsidR="002F08A3">
        <w:rPr>
          <w:sz w:val="28"/>
          <w:szCs w:val="28"/>
        </w:rPr>
        <w:t>of State like</w:t>
      </w:r>
      <w:r w:rsidRPr="00147930">
        <w:rPr>
          <w:sz w:val="28"/>
          <w:szCs w:val="28"/>
        </w:rPr>
        <w:t xml:space="preserve"> Edmund Burke </w:t>
      </w:r>
      <w:r w:rsidRPr="00FD32FB">
        <w:rPr>
          <w:sz w:val="18"/>
          <w:szCs w:val="18"/>
        </w:rPr>
        <w:t>(</w:t>
      </w:r>
      <w:r>
        <w:fldChar w:fldCharType="begin"/>
      </w:r>
      <w:r>
        <w:instrText xml:space="preserve"> REF _Ref228543155 \r \h  \* MERGEFORMAT </w:instrText>
      </w:r>
      <w:r>
        <w:fldChar w:fldCharType="separate"/>
      </w:r>
      <w:r w:rsidRPr="00FD32FB">
        <w:rPr>
          <w:sz w:val="18"/>
          <w:szCs w:val="18"/>
        </w:rPr>
        <w:t>44)</w:t>
      </w:r>
      <w:r>
        <w:fldChar w:fldCharType="end"/>
      </w:r>
      <w:r w:rsidRPr="00147930">
        <w:rPr>
          <w:sz w:val="28"/>
          <w:szCs w:val="28"/>
        </w:rPr>
        <w:t xml:space="preserve">, Benjamin Disraeli </w:t>
      </w:r>
      <w:r w:rsidRPr="00FD32FB">
        <w:rPr>
          <w:sz w:val="18"/>
          <w:szCs w:val="18"/>
        </w:rPr>
        <w:t>(</w:t>
      </w:r>
      <w:r>
        <w:fldChar w:fldCharType="begin"/>
      </w:r>
      <w:r>
        <w:instrText xml:space="preserve"> REF _Ref228543181 \r \h  \* MERGEFORMAT </w:instrText>
      </w:r>
      <w:r>
        <w:fldChar w:fldCharType="separate"/>
      </w:r>
      <w:r w:rsidRPr="00FD32FB">
        <w:rPr>
          <w:sz w:val="18"/>
          <w:szCs w:val="18"/>
        </w:rPr>
        <w:t>45)</w:t>
      </w:r>
      <w:r>
        <w:fldChar w:fldCharType="end"/>
      </w:r>
      <w:r w:rsidRPr="00147930">
        <w:rPr>
          <w:sz w:val="28"/>
          <w:szCs w:val="28"/>
        </w:rPr>
        <w:t xml:space="preserve">, Stanley Baldwin </w:t>
      </w:r>
      <w:r w:rsidRPr="00FD32FB">
        <w:rPr>
          <w:sz w:val="18"/>
          <w:szCs w:val="18"/>
        </w:rPr>
        <w:t>(</w:t>
      </w:r>
      <w:r>
        <w:fldChar w:fldCharType="begin"/>
      </w:r>
      <w:r>
        <w:instrText xml:space="preserve"> REF _Ref228543221 \r \h  \* MERGEFORMAT </w:instrText>
      </w:r>
      <w:r>
        <w:fldChar w:fldCharType="separate"/>
      </w:r>
      <w:r w:rsidRPr="00FD32FB">
        <w:rPr>
          <w:sz w:val="18"/>
          <w:szCs w:val="18"/>
        </w:rPr>
        <w:t>46)</w:t>
      </w:r>
      <w:r>
        <w:fldChar w:fldCharType="end"/>
      </w:r>
      <w:r w:rsidRPr="00147930">
        <w:rPr>
          <w:sz w:val="28"/>
          <w:szCs w:val="28"/>
        </w:rPr>
        <w:t xml:space="preserve">, Lord Hailsham </w:t>
      </w:r>
      <w:r w:rsidRPr="00FD32FB">
        <w:rPr>
          <w:sz w:val="18"/>
          <w:szCs w:val="18"/>
        </w:rPr>
        <w:t>(</w:t>
      </w:r>
      <w:r>
        <w:fldChar w:fldCharType="begin"/>
      </w:r>
      <w:r>
        <w:instrText xml:space="preserve"> REF _Ref228543253 \r \h  \* MERGEFORMAT </w:instrText>
      </w:r>
      <w:r>
        <w:fldChar w:fldCharType="separate"/>
      </w:r>
      <w:r w:rsidRPr="00FD32FB">
        <w:rPr>
          <w:sz w:val="18"/>
          <w:szCs w:val="18"/>
        </w:rPr>
        <w:t>47)</w:t>
      </w:r>
      <w:r>
        <w:fldChar w:fldCharType="end"/>
      </w:r>
      <w:r w:rsidRPr="00147930">
        <w:rPr>
          <w:sz w:val="28"/>
          <w:szCs w:val="28"/>
        </w:rPr>
        <w:t xml:space="preserve">, Russell Kirk </w:t>
      </w:r>
      <w:r w:rsidRPr="00FD32FB">
        <w:rPr>
          <w:sz w:val="18"/>
          <w:szCs w:val="18"/>
        </w:rPr>
        <w:t>(</w:t>
      </w:r>
      <w:r>
        <w:fldChar w:fldCharType="begin"/>
      </w:r>
      <w:r>
        <w:instrText xml:space="preserve"> REF _Ref228543277 \r \h  \* MERGEFORMAT </w:instrText>
      </w:r>
      <w:r>
        <w:fldChar w:fldCharType="separate"/>
      </w:r>
      <w:r w:rsidRPr="00FD32FB">
        <w:rPr>
          <w:sz w:val="18"/>
          <w:szCs w:val="18"/>
        </w:rPr>
        <w:t>48)</w:t>
      </w:r>
      <w:r>
        <w:fldChar w:fldCharType="end"/>
      </w:r>
      <w:r w:rsidRPr="00147930">
        <w:rPr>
          <w:sz w:val="28"/>
          <w:szCs w:val="28"/>
        </w:rPr>
        <w:t xml:space="preserve">, John Major </w:t>
      </w:r>
      <w:r w:rsidRPr="00FD32FB">
        <w:rPr>
          <w:sz w:val="18"/>
          <w:szCs w:val="18"/>
        </w:rPr>
        <w:t>(</w:t>
      </w:r>
      <w:r>
        <w:fldChar w:fldCharType="begin"/>
      </w:r>
      <w:r>
        <w:instrText xml:space="preserve"> REF _Ref228543317 \r \h  \* MERGEFORMAT </w:instrText>
      </w:r>
      <w:r>
        <w:fldChar w:fldCharType="separate"/>
      </w:r>
      <w:r w:rsidRPr="00FD32FB">
        <w:rPr>
          <w:sz w:val="18"/>
          <w:szCs w:val="18"/>
        </w:rPr>
        <w:t>49)</w:t>
      </w:r>
      <w:r>
        <w:fldChar w:fldCharType="end"/>
      </w:r>
      <w:r w:rsidRPr="00147930">
        <w:rPr>
          <w:sz w:val="28"/>
          <w:szCs w:val="28"/>
        </w:rPr>
        <w:t xml:space="preserve">, Roger Scruton </w:t>
      </w:r>
      <w:r w:rsidRPr="00FD32FB">
        <w:rPr>
          <w:sz w:val="18"/>
          <w:szCs w:val="18"/>
        </w:rPr>
        <w:t>(</w:t>
      </w:r>
      <w:r>
        <w:fldChar w:fldCharType="begin"/>
      </w:r>
      <w:r>
        <w:instrText xml:space="preserve"> REF _Ref228543340 \r \h  \* MERGEFORMAT </w:instrText>
      </w:r>
      <w:r>
        <w:fldChar w:fldCharType="separate"/>
      </w:r>
      <w:r w:rsidRPr="00FD32FB">
        <w:rPr>
          <w:sz w:val="18"/>
          <w:szCs w:val="18"/>
        </w:rPr>
        <w:t>50)</w:t>
      </w:r>
      <w:r>
        <w:fldChar w:fldCharType="end"/>
      </w:r>
      <w:r w:rsidRPr="00147930">
        <w:rPr>
          <w:sz w:val="28"/>
          <w:szCs w:val="28"/>
        </w:rPr>
        <w:t xml:space="preserve"> and Danny Kruger </w:t>
      </w:r>
      <w:r w:rsidRPr="00FD32FB">
        <w:rPr>
          <w:sz w:val="18"/>
          <w:szCs w:val="18"/>
        </w:rPr>
        <w:t>(</w:t>
      </w:r>
      <w:r>
        <w:fldChar w:fldCharType="begin"/>
      </w:r>
      <w:r>
        <w:instrText xml:space="preserve"> REF _Ref228543358 \r \h  \* MERGEFORMAT </w:instrText>
      </w:r>
      <w:r>
        <w:fldChar w:fldCharType="separate"/>
      </w:r>
      <w:r w:rsidRPr="00FD32FB">
        <w:rPr>
          <w:sz w:val="18"/>
          <w:szCs w:val="18"/>
        </w:rPr>
        <w:t>51)</w:t>
      </w:r>
      <w:r>
        <w:fldChar w:fldCharType="end"/>
      </w:r>
      <w:r w:rsidRPr="00147930">
        <w:rPr>
          <w:sz w:val="28"/>
          <w:szCs w:val="28"/>
        </w:rPr>
        <w:t>.</w:t>
      </w:r>
    </w:p>
    <w:p w14:paraId="3AA67E4D" w14:textId="3CCCEA4B" w:rsidR="00515F08" w:rsidRPr="00147930" w:rsidRDefault="00515F08" w:rsidP="00515F08">
      <w:pPr>
        <w:rPr>
          <w:sz w:val="28"/>
          <w:szCs w:val="28"/>
        </w:rPr>
      </w:pPr>
      <w:r w:rsidRPr="00147930">
        <w:rPr>
          <w:sz w:val="28"/>
          <w:szCs w:val="28"/>
        </w:rPr>
        <w:t>These being just some instances of a continuity of thought across generations that some might argue reveals the fact that Dawson`s over</w:t>
      </w:r>
      <w:r w:rsidR="00350EE7">
        <w:rPr>
          <w:sz w:val="28"/>
          <w:szCs w:val="28"/>
        </w:rPr>
        <w:t>-</w:t>
      </w:r>
      <w:r w:rsidRPr="00147930">
        <w:rPr>
          <w:sz w:val="28"/>
          <w:szCs w:val="28"/>
        </w:rPr>
        <w:t xml:space="preserve">all thesis was not wholly original but part of a much broader and </w:t>
      </w:r>
      <w:r w:rsidR="00CA0971">
        <w:rPr>
          <w:sz w:val="28"/>
          <w:szCs w:val="28"/>
        </w:rPr>
        <w:t xml:space="preserve">deeply </w:t>
      </w:r>
      <w:r w:rsidRPr="00147930">
        <w:rPr>
          <w:sz w:val="28"/>
          <w:szCs w:val="28"/>
        </w:rPr>
        <w:t>antagonistic conservative response to modernity and the disruption it represented to the power dynamics that had previously held sway. The counter-point, expostulated by his adherents</w:t>
      </w:r>
      <w:r w:rsidR="00CA0971">
        <w:rPr>
          <w:sz w:val="28"/>
          <w:szCs w:val="28"/>
        </w:rPr>
        <w:t>,</w:t>
      </w:r>
      <w:r w:rsidRPr="00147930">
        <w:rPr>
          <w:sz w:val="28"/>
          <w:szCs w:val="28"/>
        </w:rPr>
        <w:t xml:space="preserve"> </w:t>
      </w:r>
      <w:r w:rsidR="007E4C5B">
        <w:rPr>
          <w:sz w:val="28"/>
          <w:szCs w:val="28"/>
        </w:rPr>
        <w:t xml:space="preserve">is </w:t>
      </w:r>
      <w:r w:rsidRPr="00147930">
        <w:rPr>
          <w:sz w:val="28"/>
          <w:szCs w:val="28"/>
        </w:rPr>
        <w:t xml:space="preserve">that </w:t>
      </w:r>
      <w:r w:rsidR="007E4C5B">
        <w:rPr>
          <w:sz w:val="28"/>
          <w:szCs w:val="28"/>
        </w:rPr>
        <w:t xml:space="preserve">it </w:t>
      </w:r>
      <w:r w:rsidRPr="00147930">
        <w:rPr>
          <w:sz w:val="28"/>
          <w:szCs w:val="28"/>
        </w:rPr>
        <w:t xml:space="preserve">exemplifies the fact that Dawson was not only a man of his time but also expressed fundamental humanistic values that speaks not </w:t>
      </w:r>
      <w:r w:rsidR="0016169A">
        <w:rPr>
          <w:sz w:val="28"/>
          <w:szCs w:val="28"/>
        </w:rPr>
        <w:t>merely</w:t>
      </w:r>
      <w:r w:rsidRPr="00147930">
        <w:rPr>
          <w:sz w:val="28"/>
          <w:szCs w:val="28"/>
        </w:rPr>
        <w:t xml:space="preserve"> to the past but also to our own time. </w:t>
      </w:r>
      <w:r w:rsidR="007E4C5B">
        <w:rPr>
          <w:sz w:val="28"/>
          <w:szCs w:val="28"/>
        </w:rPr>
        <w:t xml:space="preserve">The latter assertion being </w:t>
      </w:r>
      <w:r w:rsidRPr="00147930">
        <w:rPr>
          <w:sz w:val="28"/>
          <w:szCs w:val="28"/>
        </w:rPr>
        <w:t xml:space="preserve">attested to by the fact his books are being re-issued by the Catholic University of America Press </w:t>
      </w:r>
      <w:r w:rsidRPr="00395427">
        <w:rPr>
          <w:sz w:val="18"/>
          <w:szCs w:val="18"/>
        </w:rPr>
        <w:t>(</w:t>
      </w:r>
      <w:r>
        <w:fldChar w:fldCharType="begin"/>
      </w:r>
      <w:r>
        <w:instrText xml:space="preserve"> REF _Ref228543376 \r \h  \* MERGEFORMAT </w:instrText>
      </w:r>
      <w:r>
        <w:fldChar w:fldCharType="separate"/>
      </w:r>
      <w:r w:rsidRPr="00395427">
        <w:rPr>
          <w:sz w:val="18"/>
          <w:szCs w:val="18"/>
        </w:rPr>
        <w:t>52)</w:t>
      </w:r>
      <w:r>
        <w:fldChar w:fldCharType="end"/>
      </w:r>
      <w:r w:rsidRPr="00147930">
        <w:rPr>
          <w:sz w:val="28"/>
          <w:szCs w:val="28"/>
        </w:rPr>
        <w:t>; academic courses</w:t>
      </w:r>
      <w:r w:rsidR="00CA0971">
        <w:rPr>
          <w:sz w:val="28"/>
          <w:szCs w:val="28"/>
        </w:rPr>
        <w:t xml:space="preserve"> and seminars</w:t>
      </w:r>
      <w:r w:rsidRPr="00147930">
        <w:rPr>
          <w:sz w:val="28"/>
          <w:szCs w:val="28"/>
        </w:rPr>
        <w:t xml:space="preserve">, heavily reliant on his thinking, are being taught at undergraduate and postgraduate level at Hillsdale College in Michigan, The Russell Kirk Centre for Cultural Renewal in Mecosta USA, the University of Mary at Bismark in North Dakota and the Collegium Institute at the University of Pennsylvania </w:t>
      </w:r>
      <w:r w:rsidRPr="00395427">
        <w:rPr>
          <w:sz w:val="18"/>
          <w:szCs w:val="18"/>
        </w:rPr>
        <w:t>(</w:t>
      </w:r>
      <w:r>
        <w:fldChar w:fldCharType="begin"/>
      </w:r>
      <w:r>
        <w:instrText xml:space="preserve"> REF _Ref228543391 \r \h  \* MERGEFORMAT </w:instrText>
      </w:r>
      <w:r>
        <w:fldChar w:fldCharType="separate"/>
      </w:r>
      <w:r w:rsidRPr="00395427">
        <w:rPr>
          <w:sz w:val="18"/>
          <w:szCs w:val="18"/>
        </w:rPr>
        <w:t>53)</w:t>
      </w:r>
      <w:r>
        <w:fldChar w:fldCharType="end"/>
      </w:r>
      <w:r w:rsidRPr="00147930">
        <w:rPr>
          <w:sz w:val="28"/>
          <w:szCs w:val="28"/>
        </w:rPr>
        <w:t xml:space="preserve">; </w:t>
      </w:r>
      <w:r w:rsidR="003927A2">
        <w:rPr>
          <w:sz w:val="28"/>
          <w:szCs w:val="28"/>
        </w:rPr>
        <w:t xml:space="preserve">Conference plenary sessions on Dawson, such as that held in March 2012 at the </w:t>
      </w:r>
      <w:r w:rsidR="00A955FE">
        <w:rPr>
          <w:sz w:val="28"/>
          <w:szCs w:val="28"/>
        </w:rPr>
        <w:t xml:space="preserve">Western Michigan </w:t>
      </w:r>
      <w:r w:rsidR="003927A2">
        <w:rPr>
          <w:sz w:val="28"/>
          <w:szCs w:val="28"/>
        </w:rPr>
        <w:t xml:space="preserve">University </w:t>
      </w:r>
      <w:r w:rsidR="00A955FE">
        <w:rPr>
          <w:sz w:val="28"/>
          <w:szCs w:val="28"/>
        </w:rPr>
        <w:t>at</w:t>
      </w:r>
      <w:r w:rsidR="003927A2">
        <w:rPr>
          <w:sz w:val="28"/>
          <w:szCs w:val="28"/>
        </w:rPr>
        <w:t xml:space="preserve"> Kalamazoo and presentations on Dawson by eminent US scholars like Dr. Glenn Olsen as part of the </w:t>
      </w:r>
      <w:r w:rsidR="008377D4">
        <w:rPr>
          <w:sz w:val="28"/>
          <w:szCs w:val="28"/>
        </w:rPr>
        <w:t xml:space="preserve">John and Mary </w:t>
      </w:r>
      <w:r w:rsidR="008377D4">
        <w:rPr>
          <w:sz w:val="28"/>
          <w:szCs w:val="28"/>
        </w:rPr>
        <w:lastRenderedPageBreak/>
        <w:t>Carrigg lecture series at the Franciscan Catholic University of Steubenville in 2013</w:t>
      </w:r>
      <w:r w:rsidR="0016169A">
        <w:rPr>
          <w:sz w:val="28"/>
          <w:szCs w:val="28"/>
        </w:rPr>
        <w:t xml:space="preserve"> are well attended</w:t>
      </w:r>
      <w:r w:rsidR="008377D4">
        <w:rPr>
          <w:sz w:val="28"/>
          <w:szCs w:val="28"/>
        </w:rPr>
        <w:t xml:space="preserve"> </w:t>
      </w:r>
      <w:r w:rsidR="008377D4" w:rsidRPr="00395427">
        <w:rPr>
          <w:sz w:val="18"/>
          <w:szCs w:val="18"/>
        </w:rPr>
        <w:t>(</w:t>
      </w:r>
      <w:r>
        <w:fldChar w:fldCharType="begin"/>
      </w:r>
      <w:r>
        <w:instrText xml:space="preserve"> REF _Ref228543406 \r \h  \* MERGEFORMAT </w:instrText>
      </w:r>
      <w:r>
        <w:fldChar w:fldCharType="separate"/>
      </w:r>
      <w:r w:rsidRPr="00395427">
        <w:rPr>
          <w:sz w:val="18"/>
          <w:szCs w:val="18"/>
        </w:rPr>
        <w:t>54)</w:t>
      </w:r>
      <w:r>
        <w:fldChar w:fldCharType="end"/>
      </w:r>
      <w:r w:rsidR="008377D4">
        <w:rPr>
          <w:sz w:val="28"/>
          <w:szCs w:val="28"/>
        </w:rPr>
        <w:t xml:space="preserve">; </w:t>
      </w:r>
      <w:r w:rsidRPr="00147930">
        <w:rPr>
          <w:sz w:val="28"/>
          <w:szCs w:val="28"/>
        </w:rPr>
        <w:t xml:space="preserve">an active Christopher Dawson Society founded in Perth Australia in 2012 is thriving by means of a substantial online presence and a history of organizing international in-person and virtual conferences </w:t>
      </w:r>
      <w:r w:rsidRPr="00395427">
        <w:rPr>
          <w:sz w:val="18"/>
          <w:szCs w:val="18"/>
        </w:rPr>
        <w:t>(</w:t>
      </w:r>
      <w:r>
        <w:fldChar w:fldCharType="begin"/>
      </w:r>
      <w:r>
        <w:instrText xml:space="preserve"> REF _Ref228543418 \r \h  \* MERGEFORMAT </w:instrText>
      </w:r>
      <w:r>
        <w:fldChar w:fldCharType="separate"/>
      </w:r>
      <w:r w:rsidRPr="00395427">
        <w:rPr>
          <w:sz w:val="18"/>
          <w:szCs w:val="18"/>
        </w:rPr>
        <w:t>55)</w:t>
      </w:r>
      <w:r>
        <w:fldChar w:fldCharType="end"/>
      </w:r>
      <w:r w:rsidRPr="00147930">
        <w:rPr>
          <w:sz w:val="28"/>
          <w:szCs w:val="28"/>
        </w:rPr>
        <w:t xml:space="preserve">; and online journals like The Imaginative Conservative frequently reference him as a mentor </w:t>
      </w:r>
      <w:r w:rsidRPr="00395427">
        <w:rPr>
          <w:sz w:val="18"/>
          <w:szCs w:val="18"/>
        </w:rPr>
        <w:t>(</w:t>
      </w:r>
      <w:r>
        <w:fldChar w:fldCharType="begin"/>
      </w:r>
      <w:r>
        <w:instrText xml:space="preserve"> REF _Ref228543425 \r \h  \* MERGEFORMAT </w:instrText>
      </w:r>
      <w:r>
        <w:fldChar w:fldCharType="separate"/>
      </w:r>
      <w:r w:rsidRPr="00395427">
        <w:rPr>
          <w:sz w:val="18"/>
          <w:szCs w:val="18"/>
        </w:rPr>
        <w:t>56)</w:t>
      </w:r>
      <w:r>
        <w:fldChar w:fldCharType="end"/>
      </w:r>
      <w:r w:rsidRPr="00395427">
        <w:rPr>
          <w:sz w:val="18"/>
          <w:szCs w:val="18"/>
        </w:rPr>
        <w:t xml:space="preserve"> </w:t>
      </w:r>
      <w:r w:rsidRPr="00147930">
        <w:rPr>
          <w:sz w:val="28"/>
          <w:szCs w:val="28"/>
        </w:rPr>
        <w:t>and attract thousands of readers</w:t>
      </w:r>
      <w:r w:rsidR="00CA0971">
        <w:rPr>
          <w:sz w:val="28"/>
          <w:szCs w:val="28"/>
        </w:rPr>
        <w:t xml:space="preserve"> every month</w:t>
      </w:r>
      <w:r w:rsidRPr="00147930">
        <w:rPr>
          <w:sz w:val="28"/>
          <w:szCs w:val="28"/>
        </w:rPr>
        <w:t xml:space="preserve">. It is therefore clear that Dawson continues to exert influence </w:t>
      </w:r>
      <w:r w:rsidR="00E041C9">
        <w:rPr>
          <w:sz w:val="28"/>
          <w:szCs w:val="28"/>
        </w:rPr>
        <w:t xml:space="preserve">on some strands of current </w:t>
      </w:r>
      <w:r w:rsidR="00FB2569">
        <w:rPr>
          <w:sz w:val="28"/>
          <w:szCs w:val="28"/>
        </w:rPr>
        <w:t xml:space="preserve">Catholic and </w:t>
      </w:r>
      <w:r w:rsidR="00E041C9">
        <w:rPr>
          <w:sz w:val="28"/>
          <w:szCs w:val="28"/>
        </w:rPr>
        <w:t xml:space="preserve">conservative thought </w:t>
      </w:r>
      <w:r w:rsidRPr="00147930">
        <w:rPr>
          <w:sz w:val="28"/>
          <w:szCs w:val="28"/>
        </w:rPr>
        <w:t xml:space="preserve">in a very real and tangible way. His profundity and persistence being exemplified in his own words:   </w:t>
      </w:r>
    </w:p>
    <w:p w14:paraId="20483222" w14:textId="77777777" w:rsidR="00515F08" w:rsidRPr="00147930" w:rsidRDefault="00515F08" w:rsidP="00515F08">
      <w:pPr>
        <w:rPr>
          <w:sz w:val="28"/>
          <w:szCs w:val="28"/>
        </w:rPr>
      </w:pPr>
      <w:r w:rsidRPr="00147930">
        <w:rPr>
          <w:sz w:val="28"/>
          <w:szCs w:val="28"/>
        </w:rPr>
        <w:t xml:space="preserve">“Western man has not been faithful to his Christian tradition. He has abandoned it not once, but again and again. For since Christianity depends on a living faith and not merely on social tradition, Christendom must be renewed every fresh generation, and every generation is faced by the responsibility of making decisions, each of which may be an act of Christian faith or an act of apostasy” </w:t>
      </w:r>
      <w:r w:rsidRPr="00395427">
        <w:rPr>
          <w:sz w:val="18"/>
          <w:szCs w:val="18"/>
        </w:rPr>
        <w:t>(</w:t>
      </w:r>
      <w:r>
        <w:fldChar w:fldCharType="begin"/>
      </w:r>
      <w:r>
        <w:instrText xml:space="preserve"> REF _Ref228543436 \r \h  \* MERGEFORMAT </w:instrText>
      </w:r>
      <w:r>
        <w:fldChar w:fldCharType="separate"/>
      </w:r>
      <w:r w:rsidRPr="00395427">
        <w:rPr>
          <w:sz w:val="18"/>
          <w:szCs w:val="18"/>
        </w:rPr>
        <w:t>57)</w:t>
      </w:r>
      <w:r>
        <w:fldChar w:fldCharType="end"/>
      </w:r>
      <w:r w:rsidR="00350EE7">
        <w:rPr>
          <w:sz w:val="28"/>
          <w:szCs w:val="28"/>
        </w:rPr>
        <w:t>.</w:t>
      </w:r>
    </w:p>
    <w:p w14:paraId="0CB7F3E2" w14:textId="77777777" w:rsidR="00515F08" w:rsidRDefault="00515F08" w:rsidP="00515F08">
      <w:pPr>
        <w:rPr>
          <w:sz w:val="28"/>
          <w:szCs w:val="28"/>
        </w:rPr>
      </w:pPr>
    </w:p>
    <w:p w14:paraId="0813DB0E" w14:textId="77777777" w:rsidR="0046744A" w:rsidRPr="00F04425" w:rsidRDefault="0046744A" w:rsidP="00F04425">
      <w:pPr>
        <w:pStyle w:val="Heading2"/>
        <w:rPr>
          <w:sz w:val="28"/>
          <w:szCs w:val="28"/>
        </w:rPr>
      </w:pPr>
      <w:bookmarkStart w:id="5" w:name="_Toc228617004"/>
      <w:bookmarkStart w:id="6" w:name="_Toc228617105"/>
      <w:r w:rsidRPr="00F04425">
        <w:rPr>
          <w:sz w:val="28"/>
          <w:szCs w:val="28"/>
        </w:rPr>
        <w:t>Notes – Man Against Time</w:t>
      </w:r>
      <w:bookmarkEnd w:id="5"/>
      <w:bookmarkEnd w:id="6"/>
    </w:p>
    <w:p w14:paraId="7CC7532B" w14:textId="77777777" w:rsidR="00C15100" w:rsidRDefault="00C15100" w:rsidP="00515F08">
      <w:pPr>
        <w:rPr>
          <w:sz w:val="28"/>
          <w:szCs w:val="28"/>
        </w:rPr>
      </w:pPr>
    </w:p>
    <w:p w14:paraId="05CE8379" w14:textId="77777777" w:rsidR="0046744A" w:rsidRPr="00147930" w:rsidRDefault="0046744A" w:rsidP="00515F08">
      <w:pPr>
        <w:rPr>
          <w:sz w:val="28"/>
          <w:szCs w:val="28"/>
        </w:rPr>
      </w:pPr>
    </w:p>
    <w:p w14:paraId="5E966D55" w14:textId="77777777" w:rsidR="00C15100" w:rsidRPr="00147930" w:rsidRDefault="00C15100" w:rsidP="00F03FCF">
      <w:pPr>
        <w:numPr>
          <w:ilvl w:val="1"/>
          <w:numId w:val="15"/>
        </w:numPr>
        <w:ind w:left="1440"/>
        <w:rPr>
          <w:sz w:val="28"/>
          <w:szCs w:val="28"/>
        </w:rPr>
      </w:pPr>
      <w:bookmarkStart w:id="7" w:name="_Ref228521799"/>
      <w:r w:rsidRPr="00147930">
        <w:rPr>
          <w:sz w:val="28"/>
          <w:szCs w:val="28"/>
        </w:rPr>
        <w:t>Dawson writing in an essay `Progress and Decay (1924) quoted in Dynamics of World History (1956) p.67;</w:t>
      </w:r>
      <w:bookmarkEnd w:id="7"/>
      <w:r w:rsidR="006910F8">
        <w:rPr>
          <w:sz w:val="28"/>
          <w:szCs w:val="28"/>
        </w:rPr>
        <w:fldChar w:fldCharType="begin"/>
      </w:r>
      <w:r w:rsidR="002A1B2D">
        <w:instrText xml:space="preserve"> TA \l "</w:instrText>
      </w:r>
      <w:r w:rsidR="002A1B2D" w:rsidRPr="00622207">
        <w:rPr>
          <w:sz w:val="28"/>
          <w:szCs w:val="28"/>
        </w:rPr>
        <w:instrText>Dawson writing in an essay `Progress and Decay (1924) quoted in Dynamics of World History (1956) p.67;</w:instrText>
      </w:r>
      <w:r w:rsidR="002A1B2D">
        <w:instrText xml:space="preserve">" \s "Dawson writing in an essay `Progress and Decay (1924) quoted in Dynamics of World History (1956) p.67;" \c 1 </w:instrText>
      </w:r>
      <w:r w:rsidR="006910F8">
        <w:rPr>
          <w:sz w:val="28"/>
          <w:szCs w:val="28"/>
        </w:rPr>
        <w:fldChar w:fldCharType="end"/>
      </w:r>
    </w:p>
    <w:p w14:paraId="4BED2E72" w14:textId="77777777" w:rsidR="00C15100" w:rsidRPr="00147930" w:rsidRDefault="00C15100" w:rsidP="00F03FCF">
      <w:pPr>
        <w:numPr>
          <w:ilvl w:val="1"/>
          <w:numId w:val="15"/>
        </w:numPr>
        <w:ind w:left="1440"/>
        <w:rPr>
          <w:sz w:val="28"/>
          <w:szCs w:val="28"/>
        </w:rPr>
      </w:pPr>
      <w:bookmarkStart w:id="8" w:name="_Ref228524528"/>
      <w:r w:rsidRPr="00147930">
        <w:rPr>
          <w:sz w:val="28"/>
          <w:szCs w:val="28"/>
        </w:rPr>
        <w:t>An indicative listing of Dawson`s key works relating to religion, culture and the state would include: The Age of the Gods (1928), Progress and Religion (1929), Christianity and the New Age (1931), The Making of Europe (1932), Enquiries into Religion and Culture (1932) Religion and the Modern State (1936), Religion and Culture (1948) and Religion and the Rise of Western Culture (1950);</w:t>
      </w:r>
      <w:bookmarkEnd w:id="8"/>
    </w:p>
    <w:p w14:paraId="651B99B6" w14:textId="77777777" w:rsidR="00C15100" w:rsidRPr="00147930" w:rsidRDefault="00C15100" w:rsidP="00F03FCF">
      <w:pPr>
        <w:numPr>
          <w:ilvl w:val="1"/>
          <w:numId w:val="15"/>
        </w:numPr>
        <w:ind w:left="1440"/>
        <w:rPr>
          <w:sz w:val="28"/>
          <w:szCs w:val="28"/>
        </w:rPr>
      </w:pPr>
      <w:bookmarkStart w:id="9" w:name="_Ref228538123"/>
      <w:r w:rsidRPr="00147930">
        <w:rPr>
          <w:sz w:val="28"/>
          <w:szCs w:val="28"/>
        </w:rPr>
        <w:t>Christopher Dawson, quoted in Gerald J. Russello, Christianity and European Culture - Selections from the work of Christopher Dawson, Catholic University of America Press (1998) p.118;</w:t>
      </w:r>
      <w:bookmarkEnd w:id="9"/>
    </w:p>
    <w:p w14:paraId="6EE4D433" w14:textId="77777777" w:rsidR="00C15100" w:rsidRDefault="00C15100" w:rsidP="00B37555">
      <w:pPr>
        <w:numPr>
          <w:ilvl w:val="1"/>
          <w:numId w:val="15"/>
        </w:numPr>
        <w:ind w:left="1440"/>
        <w:rPr>
          <w:sz w:val="28"/>
          <w:szCs w:val="28"/>
        </w:rPr>
      </w:pPr>
      <w:bookmarkStart w:id="10" w:name="_Ref228538197"/>
      <w:r w:rsidRPr="00147930">
        <w:rPr>
          <w:sz w:val="28"/>
          <w:szCs w:val="28"/>
        </w:rPr>
        <w:t xml:space="preserve">David Hume, Dialogues </w:t>
      </w:r>
      <w:r w:rsidR="008817F7">
        <w:rPr>
          <w:sz w:val="28"/>
          <w:szCs w:val="28"/>
        </w:rPr>
        <w:t>a</w:t>
      </w:r>
      <w:r w:rsidRPr="00147930">
        <w:rPr>
          <w:sz w:val="28"/>
          <w:szCs w:val="28"/>
        </w:rPr>
        <w:t>nd Natural Religion, Bell M. Editor, Oxford University Press (1990) p.122</w:t>
      </w:r>
      <w:bookmarkEnd w:id="10"/>
      <w:r w:rsidRPr="00147930">
        <w:rPr>
          <w:sz w:val="28"/>
          <w:szCs w:val="28"/>
        </w:rPr>
        <w:t xml:space="preserve"> </w:t>
      </w:r>
    </w:p>
    <w:p w14:paraId="5BAD96BF" w14:textId="77777777" w:rsidR="00F62E9A" w:rsidRDefault="00F62E9A" w:rsidP="00B37555">
      <w:pPr>
        <w:numPr>
          <w:ilvl w:val="1"/>
          <w:numId w:val="15"/>
        </w:numPr>
        <w:ind w:left="1440"/>
        <w:rPr>
          <w:sz w:val="28"/>
          <w:szCs w:val="28"/>
        </w:rPr>
      </w:pPr>
      <w:bookmarkStart w:id="11" w:name="_Ref228538263"/>
      <w:r w:rsidRPr="00147930">
        <w:rPr>
          <w:sz w:val="28"/>
          <w:szCs w:val="28"/>
        </w:rPr>
        <w:lastRenderedPageBreak/>
        <w:t>The historian Herbert Butterfield (1900-1979) described Dawson`s modern history as `weak` while the American world historian William H. McNeill (1917-2016) suggested he had failed to mediate his Catholicism and it had hampered his sociological understanding.</w:t>
      </w:r>
      <w:bookmarkEnd w:id="11"/>
    </w:p>
    <w:p w14:paraId="2D7CFEB8" w14:textId="77777777" w:rsidR="00C15100" w:rsidRDefault="00C15100" w:rsidP="00B37555">
      <w:pPr>
        <w:numPr>
          <w:ilvl w:val="1"/>
          <w:numId w:val="15"/>
        </w:numPr>
        <w:ind w:left="1440"/>
        <w:rPr>
          <w:sz w:val="28"/>
          <w:szCs w:val="28"/>
        </w:rPr>
      </w:pPr>
      <w:r w:rsidRPr="00A82BA9">
        <w:rPr>
          <w:sz w:val="28"/>
          <w:szCs w:val="28"/>
        </w:rPr>
        <w:t xml:space="preserve"> </w:t>
      </w:r>
      <w:bookmarkStart w:id="12" w:name="_Ref228538396"/>
      <w:r w:rsidRPr="00A82BA9">
        <w:rPr>
          <w:sz w:val="28"/>
          <w:szCs w:val="28"/>
        </w:rPr>
        <w:t>Bruno Schlesinger in his doctoral dissertation entitled Christopher Dawson and the Modern Political Crisis for Notre Dame University (1949) described Dawson`s early work as `anti-democratic` and `pro-fascist`. Schlesinger continuing: `Dawson sees the rise of fascism against the background of decay of the nineteenth century order. He sees it has a genuine attempt to solve the problems created by World War One, and as a positive effort to construct a new social order`. (p.8)</w:t>
      </w:r>
      <w:bookmarkEnd w:id="12"/>
      <w:r w:rsidRPr="00A82BA9">
        <w:rPr>
          <w:sz w:val="28"/>
          <w:szCs w:val="28"/>
        </w:rPr>
        <w:t xml:space="preserve">   </w:t>
      </w:r>
    </w:p>
    <w:p w14:paraId="2F44B0D0" w14:textId="6BB94FDB" w:rsidR="00C15100" w:rsidRDefault="00C15100" w:rsidP="00B37555">
      <w:pPr>
        <w:numPr>
          <w:ilvl w:val="1"/>
          <w:numId w:val="15"/>
        </w:numPr>
        <w:ind w:left="1440"/>
        <w:rPr>
          <w:sz w:val="28"/>
          <w:szCs w:val="28"/>
        </w:rPr>
      </w:pPr>
      <w:bookmarkStart w:id="13" w:name="_Ref228538566"/>
      <w:r w:rsidRPr="00A82BA9">
        <w:rPr>
          <w:sz w:val="28"/>
          <w:szCs w:val="28"/>
        </w:rPr>
        <w:t xml:space="preserve">In the Spring of 1933, despite his name being put forward for a Professorship of Philosophy and History of Religion at the University of Leeds and receiving glowing endorsements from Walter Moberly, the Vice Chancellor of Manchester University and Sir John Murray, Principal of University College Exeter, his application was blocked by the Bishop of Bradford who is alleged by Dawson`s publisher, Frank Sheed, to have said: “A Chair in the Philosophy and the History of Religion should be held by a member of the National Church” </w:t>
      </w:r>
      <w:r w:rsidR="008973D3">
        <w:rPr>
          <w:sz w:val="28"/>
          <w:szCs w:val="28"/>
        </w:rPr>
        <w:t xml:space="preserve">- </w:t>
      </w:r>
      <w:r w:rsidRPr="00A82BA9">
        <w:rPr>
          <w:sz w:val="28"/>
          <w:szCs w:val="28"/>
        </w:rPr>
        <w:t xml:space="preserve">quoted in A Historian and His </w:t>
      </w:r>
      <w:r w:rsidR="008973D3">
        <w:rPr>
          <w:sz w:val="28"/>
          <w:szCs w:val="28"/>
        </w:rPr>
        <w:t>W</w:t>
      </w:r>
      <w:r w:rsidRPr="00A82BA9">
        <w:rPr>
          <w:sz w:val="28"/>
          <w:szCs w:val="28"/>
        </w:rPr>
        <w:t>orld: A Life of Christopher Dawson (1889-1970), Scott C. Catholic University of America Press (2024) p.103</w:t>
      </w:r>
      <w:bookmarkEnd w:id="13"/>
      <w:r w:rsidRPr="00A82BA9">
        <w:rPr>
          <w:sz w:val="28"/>
          <w:szCs w:val="28"/>
        </w:rPr>
        <w:t xml:space="preserve">  </w:t>
      </w:r>
    </w:p>
    <w:p w14:paraId="793FD87A" w14:textId="77777777" w:rsidR="00C15100" w:rsidRDefault="00C15100" w:rsidP="00B37555">
      <w:pPr>
        <w:numPr>
          <w:ilvl w:val="1"/>
          <w:numId w:val="15"/>
        </w:numPr>
        <w:ind w:left="1440"/>
        <w:rPr>
          <w:sz w:val="28"/>
          <w:szCs w:val="28"/>
        </w:rPr>
      </w:pPr>
      <w:bookmarkStart w:id="14" w:name="_Ref228538598"/>
      <w:r w:rsidRPr="00BE55C5">
        <w:rPr>
          <w:sz w:val="28"/>
          <w:szCs w:val="28"/>
        </w:rPr>
        <w:t>The Marxist Historian Christopher Hill (1912-2003) wrote a review of Dawson`s Dynamics of World History entitled The Church, Marx and History for The Spectator in 1957, stating: `The late Mr. Dawson was not a great historian: he was a diligent Catholic publicist with a considerable</w:t>
      </w:r>
      <w:r w:rsidR="00CA0971" w:rsidRPr="00BE55C5">
        <w:rPr>
          <w:sz w:val="28"/>
          <w:szCs w:val="28"/>
        </w:rPr>
        <w:t xml:space="preserve"> </w:t>
      </w:r>
      <w:r w:rsidRPr="00BE55C5">
        <w:rPr>
          <w:sz w:val="28"/>
          <w:szCs w:val="28"/>
        </w:rPr>
        <w:t>and genuine interest in history`. It is worth noting that Hill later publicly apologised for wrongly assuming Dawson`s premature demise.</w:t>
      </w:r>
      <w:bookmarkEnd w:id="14"/>
      <w:r w:rsidRPr="00BE55C5">
        <w:rPr>
          <w:sz w:val="28"/>
          <w:szCs w:val="28"/>
        </w:rPr>
        <w:t xml:space="preserve"> </w:t>
      </w:r>
    </w:p>
    <w:p w14:paraId="2160B403" w14:textId="3F3981C4" w:rsidR="00751966" w:rsidRDefault="00C15100" w:rsidP="002B523B">
      <w:pPr>
        <w:numPr>
          <w:ilvl w:val="1"/>
          <w:numId w:val="15"/>
        </w:numPr>
        <w:ind w:left="1440"/>
        <w:rPr>
          <w:sz w:val="28"/>
          <w:szCs w:val="28"/>
        </w:rPr>
      </w:pPr>
      <w:bookmarkStart w:id="15" w:name="_Ref228538629"/>
      <w:r w:rsidRPr="00BE55C5">
        <w:rPr>
          <w:sz w:val="28"/>
          <w:szCs w:val="28"/>
        </w:rPr>
        <w:t xml:space="preserve">In his Inaugural Lecture from The Chair of Medieval and Renaissance Literature at Cambridge University (1954) entitled </w:t>
      </w:r>
      <w:r w:rsidRPr="00B807ED">
        <w:rPr>
          <w:sz w:val="28"/>
          <w:szCs w:val="28"/>
        </w:rPr>
        <w:t xml:space="preserve">De </w:t>
      </w:r>
      <w:proofErr w:type="spellStart"/>
      <w:r w:rsidRPr="00B807ED">
        <w:rPr>
          <w:sz w:val="28"/>
          <w:szCs w:val="28"/>
        </w:rPr>
        <w:t>Descriptione</w:t>
      </w:r>
      <w:proofErr w:type="spellEnd"/>
      <w:r w:rsidRPr="00B807ED">
        <w:rPr>
          <w:sz w:val="28"/>
          <w:szCs w:val="28"/>
        </w:rPr>
        <w:t xml:space="preserve"> </w:t>
      </w:r>
      <w:proofErr w:type="spellStart"/>
      <w:r w:rsidRPr="00B807ED">
        <w:rPr>
          <w:sz w:val="28"/>
          <w:szCs w:val="28"/>
        </w:rPr>
        <w:t>Temporum</w:t>
      </w:r>
      <w:proofErr w:type="spellEnd"/>
      <w:r w:rsidRPr="00BE55C5">
        <w:rPr>
          <w:sz w:val="28"/>
          <w:szCs w:val="28"/>
        </w:rPr>
        <w:t xml:space="preserve">, C.S. Lewis aligned himself closely with </w:t>
      </w:r>
      <w:proofErr w:type="spellStart"/>
      <w:r w:rsidRPr="00BE55C5">
        <w:rPr>
          <w:sz w:val="28"/>
          <w:szCs w:val="28"/>
        </w:rPr>
        <w:t>Dawsonian</w:t>
      </w:r>
      <w:proofErr w:type="spellEnd"/>
      <w:r w:rsidRPr="00BE55C5">
        <w:rPr>
          <w:sz w:val="28"/>
          <w:szCs w:val="28"/>
        </w:rPr>
        <w:t xml:space="preserve"> viewpoints when he said: `I myself belong far more to that Old Western order than to yours…Speaking not only for </w:t>
      </w:r>
      <w:r w:rsidRPr="00BE55C5">
        <w:rPr>
          <w:sz w:val="28"/>
          <w:szCs w:val="28"/>
        </w:rPr>
        <w:lastRenderedPageBreak/>
        <w:t>myself but for all other Old Western men whom you may meet, I would say, use your specimens while you can. There are not going to be many more dinosaurs`.</w:t>
      </w:r>
      <w:bookmarkEnd w:id="15"/>
      <w:r w:rsidRPr="00BE55C5">
        <w:rPr>
          <w:sz w:val="28"/>
          <w:szCs w:val="28"/>
        </w:rPr>
        <w:t xml:space="preserve"> </w:t>
      </w:r>
    </w:p>
    <w:p w14:paraId="15E69BF4" w14:textId="779FA41A" w:rsidR="006770F5" w:rsidRPr="00110308" w:rsidRDefault="00C15100" w:rsidP="002B523B">
      <w:pPr>
        <w:numPr>
          <w:ilvl w:val="1"/>
          <w:numId w:val="15"/>
        </w:numPr>
        <w:ind w:left="1440"/>
        <w:rPr>
          <w:sz w:val="28"/>
          <w:szCs w:val="28"/>
        </w:rPr>
      </w:pPr>
      <w:bookmarkStart w:id="16" w:name="_Ref228538657"/>
      <w:r w:rsidRPr="00110308">
        <w:rPr>
          <w:sz w:val="28"/>
          <w:szCs w:val="28"/>
        </w:rPr>
        <w:t xml:space="preserve">Scott (1984) A Historian and His World p. </w:t>
      </w:r>
      <w:proofErr w:type="spellStart"/>
      <w:r w:rsidRPr="00110308">
        <w:rPr>
          <w:sz w:val="28"/>
          <w:szCs w:val="28"/>
        </w:rPr>
        <w:t>Vii</w:t>
      </w:r>
      <w:proofErr w:type="spellEnd"/>
      <w:r w:rsidRPr="00110308">
        <w:rPr>
          <w:sz w:val="28"/>
          <w:szCs w:val="28"/>
        </w:rPr>
        <w:t>.</w:t>
      </w:r>
      <w:r w:rsidR="008973D3">
        <w:rPr>
          <w:sz w:val="28"/>
          <w:szCs w:val="28"/>
        </w:rPr>
        <w:t xml:space="preserve"> - </w:t>
      </w:r>
      <w:r w:rsidRPr="00110308">
        <w:rPr>
          <w:sz w:val="28"/>
          <w:szCs w:val="28"/>
        </w:rPr>
        <w:t>Bishop George Bell (1883-1958) was Dean of Canterbury in the inter-war period and initiated the Canterbury Festival of Arts with guest artists such as Dorothy L. Sayers and commissioned the T.S. Eliott 1935 drama Murder in the Cathedral for the festival.</w:t>
      </w:r>
      <w:bookmarkEnd w:id="16"/>
    </w:p>
    <w:p w14:paraId="4AF99058" w14:textId="240116AA" w:rsidR="00C15100" w:rsidRDefault="00C15100" w:rsidP="002B523B">
      <w:pPr>
        <w:numPr>
          <w:ilvl w:val="1"/>
          <w:numId w:val="15"/>
        </w:numPr>
        <w:ind w:left="1440"/>
        <w:rPr>
          <w:sz w:val="28"/>
          <w:szCs w:val="28"/>
        </w:rPr>
      </w:pPr>
      <w:bookmarkStart w:id="17" w:name="_Ref228538932"/>
      <w:r w:rsidRPr="00E265F4">
        <w:rPr>
          <w:sz w:val="28"/>
          <w:szCs w:val="28"/>
        </w:rPr>
        <w:t>John Mulloy (1916-1995) was a historian steeped in the Old Testament and Hebrew culture</w:t>
      </w:r>
      <w:r w:rsidR="008973D3">
        <w:rPr>
          <w:sz w:val="28"/>
          <w:szCs w:val="28"/>
        </w:rPr>
        <w:t>. He edited</w:t>
      </w:r>
      <w:r w:rsidRPr="00E265F4">
        <w:rPr>
          <w:sz w:val="28"/>
          <w:szCs w:val="28"/>
        </w:rPr>
        <w:t xml:space="preserve"> a compilation of Dawson`s essay</w:t>
      </w:r>
      <w:r w:rsidR="00DA6583" w:rsidRPr="00E265F4">
        <w:rPr>
          <w:sz w:val="28"/>
          <w:szCs w:val="28"/>
        </w:rPr>
        <w:t>s</w:t>
      </w:r>
      <w:r w:rsidRPr="00E265F4">
        <w:rPr>
          <w:sz w:val="28"/>
          <w:szCs w:val="28"/>
        </w:rPr>
        <w:t xml:space="preserve"> published by Sheed &amp; Ward (1957)</w:t>
      </w:r>
      <w:r w:rsidR="00DA6583" w:rsidRPr="00E265F4">
        <w:rPr>
          <w:sz w:val="28"/>
          <w:szCs w:val="28"/>
        </w:rPr>
        <w:t>, instigat</w:t>
      </w:r>
      <w:r w:rsidR="008973D3">
        <w:rPr>
          <w:sz w:val="28"/>
          <w:szCs w:val="28"/>
        </w:rPr>
        <w:t>ed</w:t>
      </w:r>
      <w:r w:rsidR="00DA6583" w:rsidRPr="00E265F4">
        <w:rPr>
          <w:sz w:val="28"/>
          <w:szCs w:val="28"/>
        </w:rPr>
        <w:t xml:space="preserve"> the Dawson Newsletter,</w:t>
      </w:r>
      <w:r w:rsidRPr="00E265F4">
        <w:rPr>
          <w:sz w:val="28"/>
          <w:szCs w:val="28"/>
        </w:rPr>
        <w:t xml:space="preserve"> and shared Dawson’s concerns on </w:t>
      </w:r>
      <w:r w:rsidR="00CA0971" w:rsidRPr="00E265F4">
        <w:rPr>
          <w:sz w:val="28"/>
          <w:szCs w:val="28"/>
        </w:rPr>
        <w:t>V</w:t>
      </w:r>
      <w:r w:rsidRPr="00E265F4">
        <w:rPr>
          <w:sz w:val="28"/>
          <w:szCs w:val="28"/>
        </w:rPr>
        <w:t>atican II.</w:t>
      </w:r>
      <w:bookmarkEnd w:id="17"/>
      <w:r w:rsidRPr="00E265F4">
        <w:rPr>
          <w:sz w:val="28"/>
          <w:szCs w:val="28"/>
        </w:rPr>
        <w:t xml:space="preserve"> </w:t>
      </w:r>
    </w:p>
    <w:p w14:paraId="63235C5A" w14:textId="77777777" w:rsidR="002B02DC" w:rsidRDefault="002B02DC" w:rsidP="002B523B">
      <w:pPr>
        <w:numPr>
          <w:ilvl w:val="1"/>
          <w:numId w:val="15"/>
        </w:numPr>
        <w:ind w:left="1440"/>
        <w:rPr>
          <w:sz w:val="28"/>
          <w:szCs w:val="28"/>
        </w:rPr>
      </w:pPr>
      <w:bookmarkStart w:id="18" w:name="_Ref228538979"/>
      <w:r w:rsidRPr="00992FAB">
        <w:rPr>
          <w:sz w:val="28"/>
          <w:szCs w:val="28"/>
        </w:rPr>
        <w:t xml:space="preserve">Professor </w:t>
      </w:r>
      <w:r w:rsidR="007037C5" w:rsidRPr="00992FAB">
        <w:rPr>
          <w:sz w:val="28"/>
          <w:szCs w:val="28"/>
        </w:rPr>
        <w:t xml:space="preserve">Dermot </w:t>
      </w:r>
      <w:r w:rsidRPr="00992FAB">
        <w:rPr>
          <w:sz w:val="28"/>
          <w:szCs w:val="28"/>
        </w:rPr>
        <w:t>Quinn of Seton Hall University</w:t>
      </w:r>
      <w:r w:rsidR="007037C5" w:rsidRPr="00992FAB">
        <w:rPr>
          <w:sz w:val="28"/>
          <w:szCs w:val="28"/>
        </w:rPr>
        <w:t xml:space="preserve"> speaking</w:t>
      </w:r>
      <w:r w:rsidRPr="00992FAB">
        <w:rPr>
          <w:sz w:val="28"/>
          <w:szCs w:val="28"/>
        </w:rPr>
        <w:t xml:space="preserve"> in an online lecture </w:t>
      </w:r>
      <w:r w:rsidR="007037C5" w:rsidRPr="00992FAB">
        <w:rPr>
          <w:sz w:val="28"/>
          <w:szCs w:val="28"/>
        </w:rPr>
        <w:t xml:space="preserve">hosted by the G.K. Chesterton Institute for faith and Culture </w:t>
      </w:r>
      <w:r w:rsidRPr="00992FAB">
        <w:rPr>
          <w:sz w:val="28"/>
          <w:szCs w:val="28"/>
        </w:rPr>
        <w:t xml:space="preserve">dated </w:t>
      </w:r>
      <w:r w:rsidR="007037C5" w:rsidRPr="00992FAB">
        <w:rPr>
          <w:sz w:val="28"/>
          <w:szCs w:val="28"/>
        </w:rPr>
        <w:t>February 2024</w:t>
      </w:r>
      <w:r w:rsidRPr="00992FAB">
        <w:rPr>
          <w:sz w:val="28"/>
          <w:szCs w:val="28"/>
        </w:rPr>
        <w:t xml:space="preserve"> </w:t>
      </w:r>
      <w:hyperlink r:id="rId16" w:history="1">
        <w:r w:rsidRPr="00992FAB">
          <w:rPr>
            <w:rStyle w:val="Hyperlink"/>
            <w:sz w:val="28"/>
            <w:szCs w:val="28"/>
          </w:rPr>
          <w:t>https://youtu.be/7I_d8HHrxWo?si=zUilS2vQ_mdFoYi9</w:t>
        </w:r>
      </w:hyperlink>
      <w:r w:rsidRPr="00992FAB">
        <w:rPr>
          <w:sz w:val="28"/>
          <w:szCs w:val="28"/>
        </w:rPr>
        <w:t xml:space="preserve">  quotes </w:t>
      </w:r>
      <w:r w:rsidR="00197327" w:rsidRPr="00992FAB">
        <w:rPr>
          <w:sz w:val="28"/>
          <w:szCs w:val="28"/>
        </w:rPr>
        <w:t xml:space="preserve">Regius </w:t>
      </w:r>
      <w:r w:rsidRPr="00992FAB">
        <w:rPr>
          <w:sz w:val="28"/>
          <w:szCs w:val="28"/>
        </w:rPr>
        <w:t>Professor David Knowles</w:t>
      </w:r>
      <w:r w:rsidR="00197327" w:rsidRPr="00992FAB">
        <w:rPr>
          <w:sz w:val="28"/>
          <w:szCs w:val="28"/>
        </w:rPr>
        <w:t xml:space="preserve"> (1896-1974)</w:t>
      </w:r>
      <w:r w:rsidRPr="00992FAB">
        <w:rPr>
          <w:sz w:val="28"/>
          <w:szCs w:val="28"/>
        </w:rPr>
        <w:t xml:space="preserve"> a</w:t>
      </w:r>
      <w:r w:rsidR="00197327" w:rsidRPr="00992FAB">
        <w:rPr>
          <w:sz w:val="28"/>
          <w:szCs w:val="28"/>
        </w:rPr>
        <w:t>n expert in</w:t>
      </w:r>
      <w:r w:rsidRPr="00992FAB">
        <w:rPr>
          <w:sz w:val="28"/>
          <w:szCs w:val="28"/>
        </w:rPr>
        <w:t xml:space="preserve"> Medieval</w:t>
      </w:r>
      <w:r w:rsidR="00197327" w:rsidRPr="00992FAB">
        <w:rPr>
          <w:sz w:val="28"/>
          <w:szCs w:val="28"/>
        </w:rPr>
        <w:t xml:space="preserve"> monasticism a</w:t>
      </w:r>
      <w:r w:rsidRPr="00992FAB">
        <w:rPr>
          <w:sz w:val="28"/>
          <w:szCs w:val="28"/>
        </w:rPr>
        <w:t xml:space="preserve">t Cambridge describing Dawson in </w:t>
      </w:r>
      <w:r w:rsidR="00DA6583" w:rsidRPr="00992FAB">
        <w:rPr>
          <w:sz w:val="28"/>
          <w:szCs w:val="28"/>
        </w:rPr>
        <w:t xml:space="preserve">a </w:t>
      </w:r>
      <w:r w:rsidRPr="00992FAB">
        <w:rPr>
          <w:sz w:val="28"/>
          <w:szCs w:val="28"/>
        </w:rPr>
        <w:t>valedictory manner after his passing in 1970, thus: “A slight figure, gentle voice, his frail appearance, his weak health and his retiring disposition</w:t>
      </w:r>
      <w:r w:rsidR="00555459" w:rsidRPr="00992FAB">
        <w:rPr>
          <w:sz w:val="28"/>
          <w:szCs w:val="28"/>
        </w:rPr>
        <w:t>. A man so insubstantial that a gust of wind might sweep him out of sight. As if to suggest in the descriptors the ephemerality of the reputation”.</w:t>
      </w:r>
      <w:bookmarkEnd w:id="18"/>
      <w:r w:rsidRPr="00992FAB">
        <w:rPr>
          <w:sz w:val="28"/>
          <w:szCs w:val="28"/>
        </w:rPr>
        <w:t xml:space="preserve"> </w:t>
      </w:r>
    </w:p>
    <w:p w14:paraId="5E9AE779" w14:textId="58BE4F9D" w:rsidR="00E13DCF" w:rsidRPr="0055616B" w:rsidRDefault="0035495F" w:rsidP="002B523B">
      <w:pPr>
        <w:pStyle w:val="ListParagraph"/>
        <w:numPr>
          <w:ilvl w:val="1"/>
          <w:numId w:val="15"/>
        </w:numPr>
        <w:ind w:left="1440"/>
        <w:rPr>
          <w:sz w:val="28"/>
          <w:szCs w:val="28"/>
        </w:rPr>
      </w:pPr>
      <w:bookmarkStart w:id="19" w:name="_Ref228539125"/>
      <w:r w:rsidRPr="0055616B">
        <w:rPr>
          <w:sz w:val="28"/>
          <w:szCs w:val="28"/>
        </w:rPr>
        <w:t>Despite his mother and her family`s Anglican High Church affiliations and their “staunchly pro-establishment and bigotedly anti-Catholic”</w:t>
      </w:r>
      <w:r w:rsidR="00520B6E" w:rsidRPr="0055616B">
        <w:rPr>
          <w:sz w:val="28"/>
          <w:szCs w:val="28"/>
        </w:rPr>
        <w:t xml:space="preserve"> views</w:t>
      </w:r>
      <w:r w:rsidRPr="0055616B">
        <w:rPr>
          <w:sz w:val="28"/>
          <w:szCs w:val="28"/>
        </w:rPr>
        <w:t xml:space="preserve">, as per Scott, C. in her </w:t>
      </w:r>
      <w:r w:rsidR="00520B6E" w:rsidRPr="0055616B">
        <w:rPr>
          <w:sz w:val="28"/>
          <w:szCs w:val="28"/>
        </w:rPr>
        <w:t>Foreword to the re</w:t>
      </w:r>
      <w:r w:rsidR="008973D3">
        <w:rPr>
          <w:sz w:val="28"/>
          <w:szCs w:val="28"/>
        </w:rPr>
        <w:t>-</w:t>
      </w:r>
      <w:r w:rsidR="00520B6E" w:rsidRPr="0055616B">
        <w:rPr>
          <w:sz w:val="28"/>
          <w:szCs w:val="28"/>
        </w:rPr>
        <w:t>publication of Progress and Religion by the Catholic University of America Press (1984) p. xi, Dawson`s e</w:t>
      </w:r>
      <w:r w:rsidR="00C15100" w:rsidRPr="0055616B">
        <w:rPr>
          <w:sz w:val="28"/>
          <w:szCs w:val="28"/>
        </w:rPr>
        <w:t>arly Anglo Catholic empathy and the possibility of Conversion can be seen in the following extracts and comments: “I imbibed my Catholic sympathies and my Catholic view of history from my father. In my teens we were all enthusiastic readers of Robert Hugh Benson`s novels - despite the fact that he had left the Anglo Catholics for Rome” - Dawson quoted in Birzer (2007) p. 22</w:t>
      </w:r>
      <w:bookmarkEnd w:id="19"/>
      <w:r w:rsidR="009F13FD" w:rsidRPr="0055616B">
        <w:rPr>
          <w:sz w:val="28"/>
          <w:szCs w:val="28"/>
        </w:rPr>
        <w:t xml:space="preserve"> </w:t>
      </w:r>
    </w:p>
    <w:p w14:paraId="77AEF3AE" w14:textId="77777777" w:rsidR="009F13FD" w:rsidRDefault="00C15100" w:rsidP="002B523B">
      <w:pPr>
        <w:ind w:left="1440"/>
        <w:rPr>
          <w:sz w:val="28"/>
          <w:szCs w:val="28"/>
        </w:rPr>
      </w:pPr>
      <w:r w:rsidRPr="00CD4EB9">
        <w:rPr>
          <w:sz w:val="28"/>
          <w:szCs w:val="28"/>
        </w:rPr>
        <w:lastRenderedPageBreak/>
        <w:t xml:space="preserve">And subsequently Dawson described a Road to Damascus conversion moment during his visit to Rome in 1909 thus: “A revelation…to a whole new world of religion and culture. I realised for the first time that Catholic civilization did not stop with the Middle Ages and that contemporary with our own national Protestant development there was the wonderful flowering of Baroque culture” - Why I am a Catholic by Christopher Dawson p.11 quoted in Birzer (2007) p.24  </w:t>
      </w:r>
    </w:p>
    <w:p w14:paraId="0DC75B8A" w14:textId="2A0DDB7C" w:rsidR="00C15100" w:rsidRDefault="00C15100" w:rsidP="00EE3DF6">
      <w:pPr>
        <w:pStyle w:val="ListParagraph"/>
        <w:numPr>
          <w:ilvl w:val="1"/>
          <w:numId w:val="15"/>
        </w:numPr>
        <w:ind w:left="1440"/>
        <w:rPr>
          <w:sz w:val="28"/>
          <w:szCs w:val="28"/>
        </w:rPr>
      </w:pPr>
      <w:bookmarkStart w:id="20" w:name="_Ref228539133"/>
      <w:r w:rsidRPr="0055616B">
        <w:rPr>
          <w:sz w:val="28"/>
          <w:szCs w:val="28"/>
        </w:rPr>
        <w:t xml:space="preserve">Dawson`s educational journey included spells at </w:t>
      </w:r>
      <w:proofErr w:type="spellStart"/>
      <w:r w:rsidRPr="0055616B">
        <w:rPr>
          <w:sz w:val="28"/>
          <w:szCs w:val="28"/>
        </w:rPr>
        <w:t>Bilton</w:t>
      </w:r>
      <w:proofErr w:type="spellEnd"/>
      <w:r w:rsidRPr="0055616B">
        <w:rPr>
          <w:sz w:val="28"/>
          <w:szCs w:val="28"/>
        </w:rPr>
        <w:t xml:space="preserve"> Grange preparatory school; Winchester College; private tutors at </w:t>
      </w:r>
      <w:proofErr w:type="spellStart"/>
      <w:r w:rsidRPr="0055616B">
        <w:rPr>
          <w:sz w:val="28"/>
          <w:szCs w:val="28"/>
        </w:rPr>
        <w:t>Bletsoe</w:t>
      </w:r>
      <w:proofErr w:type="spellEnd"/>
      <w:r w:rsidRPr="0055616B">
        <w:rPr>
          <w:sz w:val="28"/>
          <w:szCs w:val="28"/>
        </w:rPr>
        <w:t xml:space="preserve"> Rectory; St. Giles in Oxford under close supervision of Sir Henry Penson; and Trinity College, Oxford. All of which Dawson summarised thus: “I got nothing from school, little from Oxford, and less than nothing from the new post-Victorian urban culture; all my `culture` and my personal happiness came from that much derided Victorian rural life” - from an unpublished letter to fellow student and long- term friend E.I. Watkin (1925) referenced in Scott (1984).  Scott also recalled an incident when he neared the gates of a school she was about to attend, </w:t>
      </w:r>
      <w:r w:rsidR="008973D3">
        <w:rPr>
          <w:sz w:val="28"/>
          <w:szCs w:val="28"/>
        </w:rPr>
        <w:t xml:space="preserve">with </w:t>
      </w:r>
      <w:r w:rsidRPr="0055616B">
        <w:rPr>
          <w:sz w:val="28"/>
          <w:szCs w:val="28"/>
        </w:rPr>
        <w:t>Dawson murmur</w:t>
      </w:r>
      <w:r w:rsidR="008973D3">
        <w:rPr>
          <w:sz w:val="28"/>
          <w:szCs w:val="28"/>
        </w:rPr>
        <w:t>ing</w:t>
      </w:r>
      <w:r w:rsidRPr="0055616B">
        <w:rPr>
          <w:sz w:val="28"/>
          <w:szCs w:val="28"/>
        </w:rPr>
        <w:t xml:space="preserve"> "I can't face it"; he left the car and sat in the wood reading a book - Scott, Christina, A Historian and His Life (1984) p. 81.</w:t>
      </w:r>
      <w:bookmarkEnd w:id="20"/>
    </w:p>
    <w:p w14:paraId="340F8464" w14:textId="77777777" w:rsidR="0021047E" w:rsidRDefault="0021047E" w:rsidP="0021047E">
      <w:pPr>
        <w:pStyle w:val="ListParagraph"/>
        <w:ind w:left="1440"/>
        <w:rPr>
          <w:sz w:val="28"/>
          <w:szCs w:val="28"/>
        </w:rPr>
      </w:pPr>
    </w:p>
    <w:p w14:paraId="5256C033" w14:textId="135A0D98" w:rsidR="00DC7B10" w:rsidRDefault="00C15100" w:rsidP="00EE3DF6">
      <w:pPr>
        <w:pStyle w:val="ListParagraph"/>
        <w:numPr>
          <w:ilvl w:val="1"/>
          <w:numId w:val="15"/>
        </w:numPr>
        <w:ind w:left="1440"/>
        <w:rPr>
          <w:sz w:val="28"/>
          <w:szCs w:val="28"/>
        </w:rPr>
      </w:pPr>
      <w:bookmarkStart w:id="21" w:name="_Ref228539374"/>
      <w:r w:rsidRPr="007708CD">
        <w:rPr>
          <w:sz w:val="28"/>
          <w:szCs w:val="28"/>
        </w:rPr>
        <w:t>It can be argued that despite his recognised shyness, Dawson`s interactions, though often limited, with the afore mentioned personalities, and the influence of his writings and prognosis on subjects like Western culture</w:t>
      </w:r>
      <w:r w:rsidR="00C6273E" w:rsidRPr="007708CD">
        <w:rPr>
          <w:sz w:val="28"/>
          <w:szCs w:val="28"/>
        </w:rPr>
        <w:t>,</w:t>
      </w:r>
      <w:r w:rsidRPr="007708CD">
        <w:rPr>
          <w:sz w:val="28"/>
          <w:szCs w:val="28"/>
        </w:rPr>
        <w:t xml:space="preserve"> civilization </w:t>
      </w:r>
      <w:r w:rsidR="00C6273E" w:rsidRPr="007708CD">
        <w:rPr>
          <w:sz w:val="28"/>
          <w:szCs w:val="28"/>
        </w:rPr>
        <w:t xml:space="preserve">and conservatism </w:t>
      </w:r>
      <w:r w:rsidRPr="007708CD">
        <w:rPr>
          <w:sz w:val="28"/>
          <w:szCs w:val="28"/>
        </w:rPr>
        <w:t xml:space="preserve">on such people, was and is still self-evident upon any detailed forensic scrutiny. </w:t>
      </w:r>
      <w:r w:rsidR="00DC7B10" w:rsidRPr="007708CD">
        <w:rPr>
          <w:sz w:val="28"/>
          <w:szCs w:val="28"/>
        </w:rPr>
        <w:t xml:space="preserve">Jacques Maritain (1882-1963) was a French Thomist philosopher, integral humanist, theologian and author of over 80 books. He was also a contributor to the  Dublin Review which Dawson edited between 1940 and 1946; Aldous Huxley (1894-1963) was the author of over 50 books including Brave New World (1932) and The Perennial Philosophy (1945); Robert Hugh Benson (1871-1914) converted to Catholicism in 1903 and was the author of the Christian related dystopian novel Lord of the World (1907) which pre-empted the works of Yevgeny Zamyatin`s We </w:t>
      </w:r>
      <w:r w:rsidR="00DC7B10" w:rsidRPr="007708CD">
        <w:rPr>
          <w:sz w:val="28"/>
          <w:szCs w:val="28"/>
        </w:rPr>
        <w:lastRenderedPageBreak/>
        <w:t>(1920/21), Huxley`s Brave New World (1932), Sinclair Lewis`s It Could Happen Here (1935) and George Orwell`s 1984 (1949); Ronald Knox (1888-1957) a Catholic convert, heavily influenced by G.K. Chesterton and presenter of the Broadcasting the Barricades (1926) which, like The War of the Worlds (1938) by Orson Welles, purported to be  `real-time` coverage of a revolution in London that saw the Houses of Parliament destroyed; Evelyn Waugh (1903-1966) author of Decline and Fall (1928) and Brideshead Revisited (1945); R.H. Tawney (1880-1962) An economic historian and author of Religion and the Rise of Capitalism (1926); Arnold Tonybee (1889-1975) A professor at the London School of Economics and a fellow pupil of Dawson`s at Winchester between 1907 and 1911, and author of Nationality and the World War (1915) and the Study of History (1934-1961), which examined the Rise and fall of twenty-six civilizations, considering the role of elites in meeting the challenges of decline; Vera Brittain (1893-1970) A traumatised nurse during World War One who wrote Testament of Youth (1933); T.S. Elliot (1888-1965) An Anglo-Catholic poet whose works like The Wasteland (1922), The Four Quartets (1943) are infused with references to tradition, locality, custom and the individualism that he, like Dawson, argued defined Western Culture; Graham Greene (1904-1991) A convert to Roman Catholicism in 1926 who wrote numerous novels including The Power and the Glory (1941); Irving Babbitt (1865-1933) An American conservative philosopher and author of Democracy and Leadership (1924); Russell Kirk (1918</w:t>
      </w:r>
      <w:r w:rsidR="00115B31">
        <w:rPr>
          <w:sz w:val="28"/>
          <w:szCs w:val="28"/>
        </w:rPr>
        <w:t xml:space="preserve"> </w:t>
      </w:r>
      <w:r w:rsidR="00DC7B10" w:rsidRPr="007708CD">
        <w:rPr>
          <w:sz w:val="28"/>
          <w:szCs w:val="28"/>
        </w:rPr>
        <w:t xml:space="preserve">-1994) An American political conservative theorist with a Catholic orientation and author of The Conservative Mind (1953); Dorothy L. Sayers (1893-1957) a Christian humanist and writer of popular fiction who was close to Inklings Group at Oxford that included Tolkien, Lewis and Charles Willams; J.R.R. Tolkien (1892-1973) who famously said: “Actually, I am a Christian, and indeed a Roman Catholic, so that I do not expect 'history' to be anything but a 'long defeat' - though it contains (and in a legend may contain more clearly and movingly) some samples or glimpses of final victory. (Letter #195)” - J.R.R. Tolkien, The Letters of J.R.R. Tolkien (1981); David Jones (1895-1974) An artist and poet and </w:t>
      </w:r>
      <w:r w:rsidR="00DC7B10" w:rsidRPr="007708CD">
        <w:rPr>
          <w:sz w:val="28"/>
          <w:szCs w:val="28"/>
        </w:rPr>
        <w:lastRenderedPageBreak/>
        <w:t xml:space="preserve">close friend of Dawson who nearly died of trench fever in 1918 and author of poems like Anathemata (1952) and In Parenthesis (1937) which was inspired by the ancient poem Y </w:t>
      </w:r>
      <w:proofErr w:type="spellStart"/>
      <w:r w:rsidR="00DC7B10" w:rsidRPr="007708CD">
        <w:rPr>
          <w:sz w:val="28"/>
          <w:szCs w:val="28"/>
        </w:rPr>
        <w:t>Gododdin</w:t>
      </w:r>
      <w:proofErr w:type="spellEnd"/>
      <w:r w:rsidR="00DC7B10" w:rsidRPr="007708CD">
        <w:rPr>
          <w:sz w:val="28"/>
          <w:szCs w:val="28"/>
        </w:rPr>
        <w:t xml:space="preserve"> by Aneirin and won the Hawthornden Prize.</w:t>
      </w:r>
      <w:bookmarkEnd w:id="21"/>
      <w:r w:rsidR="00DC7B10" w:rsidRPr="007708CD">
        <w:rPr>
          <w:sz w:val="28"/>
          <w:szCs w:val="28"/>
        </w:rPr>
        <w:t xml:space="preserve">   </w:t>
      </w:r>
    </w:p>
    <w:p w14:paraId="6518567E" w14:textId="77777777" w:rsidR="0021047E" w:rsidRDefault="0021047E" w:rsidP="0021047E">
      <w:pPr>
        <w:pStyle w:val="ListParagraph"/>
        <w:ind w:left="1440"/>
        <w:rPr>
          <w:sz w:val="28"/>
          <w:szCs w:val="28"/>
        </w:rPr>
      </w:pPr>
    </w:p>
    <w:p w14:paraId="71BB042D" w14:textId="77777777" w:rsidR="0021047E" w:rsidRPr="0021047E" w:rsidRDefault="00C15100" w:rsidP="0021047E">
      <w:pPr>
        <w:pStyle w:val="ListParagraph"/>
        <w:numPr>
          <w:ilvl w:val="1"/>
          <w:numId w:val="15"/>
        </w:numPr>
        <w:ind w:left="1440"/>
        <w:rPr>
          <w:sz w:val="28"/>
          <w:szCs w:val="28"/>
        </w:rPr>
      </w:pPr>
      <w:bookmarkStart w:id="22" w:name="_Ref228539509"/>
      <w:r w:rsidRPr="00554EA0">
        <w:rPr>
          <w:sz w:val="28"/>
          <w:szCs w:val="28"/>
        </w:rPr>
        <w:t>The Formation of Christendom (1967)</w:t>
      </w:r>
      <w:bookmarkEnd w:id="22"/>
    </w:p>
    <w:p w14:paraId="2E9C1B79" w14:textId="77777777" w:rsidR="0021047E" w:rsidRPr="0021047E" w:rsidRDefault="0021047E" w:rsidP="0021047E">
      <w:pPr>
        <w:pStyle w:val="ListParagraph"/>
        <w:ind w:left="1440"/>
        <w:rPr>
          <w:sz w:val="28"/>
          <w:szCs w:val="28"/>
        </w:rPr>
      </w:pPr>
    </w:p>
    <w:p w14:paraId="35D6C4CE" w14:textId="68E87C6F" w:rsidR="00C15100" w:rsidRDefault="00C15100" w:rsidP="00EE3DF6">
      <w:pPr>
        <w:pStyle w:val="ListParagraph"/>
        <w:numPr>
          <w:ilvl w:val="1"/>
          <w:numId w:val="15"/>
        </w:numPr>
        <w:ind w:left="1440"/>
        <w:rPr>
          <w:sz w:val="28"/>
          <w:szCs w:val="28"/>
        </w:rPr>
      </w:pPr>
      <w:bookmarkStart w:id="23" w:name="_Ref228539552"/>
      <w:r w:rsidRPr="00554EA0">
        <w:rPr>
          <w:sz w:val="28"/>
          <w:szCs w:val="28"/>
        </w:rPr>
        <w:t>Mervyn Peake (1911</w:t>
      </w:r>
      <w:r w:rsidR="00115B31">
        <w:rPr>
          <w:sz w:val="28"/>
          <w:szCs w:val="28"/>
        </w:rPr>
        <w:t>-</w:t>
      </w:r>
      <w:r w:rsidRPr="00554EA0">
        <w:rPr>
          <w:sz w:val="28"/>
          <w:szCs w:val="28"/>
        </w:rPr>
        <w:t>1968) was the author of the phantasmagorial Gormenghast</w:t>
      </w:r>
      <w:r w:rsidRPr="00554EA0">
        <w:rPr>
          <w:i/>
          <w:iCs/>
          <w:sz w:val="28"/>
          <w:szCs w:val="28"/>
        </w:rPr>
        <w:t xml:space="preserve">, </w:t>
      </w:r>
      <w:r w:rsidRPr="00554EA0">
        <w:rPr>
          <w:sz w:val="28"/>
          <w:szCs w:val="28"/>
        </w:rPr>
        <w:t>the vast crumbling castle to which the seventy-seventh Earl, Titus Groan, is lord and heir. A series of books sometimes compared to the work of his slightly older contemporary J.R.R. Tolkien, and published as a trilogy</w:t>
      </w:r>
      <w:r w:rsidR="00024AEB">
        <w:rPr>
          <w:sz w:val="28"/>
          <w:szCs w:val="28"/>
        </w:rPr>
        <w:t xml:space="preserve"> </w:t>
      </w:r>
      <w:r w:rsidRPr="00554EA0">
        <w:rPr>
          <w:sz w:val="28"/>
          <w:szCs w:val="28"/>
        </w:rPr>
        <w:t>- Titus Groan, Gormenghast and Titus Alone between 1946 and 1959.</w:t>
      </w:r>
      <w:bookmarkEnd w:id="23"/>
      <w:r w:rsidRPr="00554EA0">
        <w:rPr>
          <w:sz w:val="28"/>
          <w:szCs w:val="28"/>
        </w:rPr>
        <w:t xml:space="preserve"> </w:t>
      </w:r>
    </w:p>
    <w:p w14:paraId="0B48D021" w14:textId="77777777" w:rsidR="0021047E" w:rsidRDefault="0021047E" w:rsidP="0021047E">
      <w:pPr>
        <w:pStyle w:val="ListParagraph"/>
        <w:ind w:left="1440"/>
        <w:rPr>
          <w:sz w:val="28"/>
          <w:szCs w:val="28"/>
        </w:rPr>
      </w:pPr>
    </w:p>
    <w:p w14:paraId="03654BCC" w14:textId="5E06C53E" w:rsidR="0021047E" w:rsidRPr="0021047E" w:rsidRDefault="00C15100" w:rsidP="0021047E">
      <w:pPr>
        <w:pStyle w:val="ListParagraph"/>
        <w:numPr>
          <w:ilvl w:val="1"/>
          <w:numId w:val="15"/>
        </w:numPr>
        <w:ind w:left="1440"/>
        <w:rPr>
          <w:sz w:val="28"/>
          <w:szCs w:val="28"/>
        </w:rPr>
      </w:pPr>
      <w:bookmarkStart w:id="24" w:name="_Ref228539599"/>
      <w:r w:rsidRPr="00554EA0">
        <w:rPr>
          <w:sz w:val="28"/>
          <w:szCs w:val="28"/>
        </w:rPr>
        <w:t>Arthur’s Stone is a Neolithic chambered tomb, estimated to be over 5,000 years old, and it is generally believed to be a ritual site for seasonal ancestor worship. Like so many other monuments in the west of Britain it has accrued spurious legends that link it to the exploits of King Arthur, who allegedly slew a giant on the spot, and who has he toppled and fell left his elbow impressions on the stones.  Dawson would have been very familiar with such stories and also with other megaliths that littered the topography of that part of Wales. As per T.M. Charles-Edwards in Wales and the Britons 350-1064 (2013) p. 20  -</w:t>
      </w:r>
      <w:r w:rsidR="00024AEB">
        <w:rPr>
          <w:sz w:val="28"/>
          <w:szCs w:val="28"/>
        </w:rPr>
        <w:t xml:space="preserve"> </w:t>
      </w:r>
      <w:r w:rsidRPr="00554EA0">
        <w:rPr>
          <w:sz w:val="28"/>
          <w:szCs w:val="28"/>
        </w:rPr>
        <w:t xml:space="preserve">Brycheiniog lay in the triangle of land between the mountain ranges of </w:t>
      </w:r>
      <w:proofErr w:type="spellStart"/>
      <w:r w:rsidRPr="00554EA0">
        <w:rPr>
          <w:sz w:val="28"/>
          <w:szCs w:val="28"/>
        </w:rPr>
        <w:t>Mynydd</w:t>
      </w:r>
      <w:proofErr w:type="spellEnd"/>
      <w:r w:rsidRPr="00554EA0">
        <w:rPr>
          <w:sz w:val="28"/>
          <w:szCs w:val="28"/>
        </w:rPr>
        <w:t xml:space="preserve"> </w:t>
      </w:r>
      <w:proofErr w:type="spellStart"/>
      <w:r w:rsidRPr="00554EA0">
        <w:rPr>
          <w:sz w:val="28"/>
          <w:szCs w:val="28"/>
        </w:rPr>
        <w:t>Epynt</w:t>
      </w:r>
      <w:proofErr w:type="spellEnd"/>
      <w:r w:rsidRPr="00554EA0">
        <w:rPr>
          <w:sz w:val="28"/>
          <w:szCs w:val="28"/>
        </w:rPr>
        <w:t xml:space="preserve"> to the north-west, the Brecon Beacons to the south, and the Black Mountains in the east: it occupied the upper valley of the </w:t>
      </w:r>
      <w:proofErr w:type="spellStart"/>
      <w:r w:rsidRPr="00554EA0">
        <w:rPr>
          <w:sz w:val="28"/>
          <w:szCs w:val="28"/>
        </w:rPr>
        <w:t>Usk</w:t>
      </w:r>
      <w:proofErr w:type="spellEnd"/>
      <w:r w:rsidRPr="00554EA0">
        <w:rPr>
          <w:sz w:val="28"/>
          <w:szCs w:val="28"/>
        </w:rPr>
        <w:t xml:space="preserve"> and touched upon the Wye… it is likely to have been part of Silurian territory in the post-Roman period … In the early tenth century it`s capital was an artificial island on </w:t>
      </w:r>
      <w:proofErr w:type="spellStart"/>
      <w:r w:rsidRPr="00554EA0">
        <w:rPr>
          <w:sz w:val="28"/>
          <w:szCs w:val="28"/>
        </w:rPr>
        <w:t>Llangors</w:t>
      </w:r>
      <w:proofErr w:type="spellEnd"/>
      <w:r w:rsidRPr="00554EA0">
        <w:rPr>
          <w:sz w:val="28"/>
          <w:szCs w:val="28"/>
        </w:rPr>
        <w:t xml:space="preserve"> Lake </w:t>
      </w:r>
      <w:r w:rsidR="00115B31">
        <w:rPr>
          <w:sz w:val="28"/>
          <w:szCs w:val="28"/>
        </w:rPr>
        <w:t>-</w:t>
      </w:r>
      <w:r w:rsidRPr="00554EA0">
        <w:rPr>
          <w:sz w:val="28"/>
          <w:szCs w:val="28"/>
        </w:rPr>
        <w:t xml:space="preserve"> namely a crannog…</w:t>
      </w:r>
      <w:bookmarkEnd w:id="24"/>
      <w:r w:rsidRPr="00554EA0">
        <w:rPr>
          <w:sz w:val="28"/>
          <w:szCs w:val="28"/>
        </w:rPr>
        <w:t xml:space="preserve"> </w:t>
      </w:r>
    </w:p>
    <w:p w14:paraId="6019815D" w14:textId="77777777" w:rsidR="0021047E" w:rsidRPr="0021047E" w:rsidRDefault="0021047E" w:rsidP="0021047E">
      <w:pPr>
        <w:pStyle w:val="ListParagraph"/>
        <w:ind w:left="1440"/>
        <w:rPr>
          <w:sz w:val="28"/>
          <w:szCs w:val="28"/>
        </w:rPr>
      </w:pPr>
    </w:p>
    <w:p w14:paraId="4D84A5B9" w14:textId="77777777" w:rsidR="00C15100" w:rsidRDefault="00C15100" w:rsidP="00EE3DF6">
      <w:pPr>
        <w:pStyle w:val="ListParagraph"/>
        <w:numPr>
          <w:ilvl w:val="1"/>
          <w:numId w:val="15"/>
        </w:numPr>
        <w:ind w:left="1440"/>
        <w:rPr>
          <w:sz w:val="28"/>
          <w:szCs w:val="28"/>
        </w:rPr>
      </w:pPr>
      <w:bookmarkStart w:id="25" w:name="_Ref228539640"/>
      <w:r w:rsidRPr="00554EA0">
        <w:rPr>
          <w:sz w:val="28"/>
          <w:szCs w:val="28"/>
        </w:rPr>
        <w:t xml:space="preserve">Scott (1984) A Historian and his World p. 222/223.  `I was born at Hay in the Wye Valley, `the Welsh Hay` as they used to call it…This was my mother`s home and it probably influenced me more than any others… The house where I was born was a Tudor building constructed in and out of a medieval castle originally built in in the twelfth century by the de Braose. The builder, Maude of St Valery, </w:t>
      </w:r>
      <w:r w:rsidRPr="00554EA0">
        <w:rPr>
          <w:sz w:val="28"/>
          <w:szCs w:val="28"/>
        </w:rPr>
        <w:lastRenderedPageBreak/>
        <w:t xml:space="preserve">of whom </w:t>
      </w:r>
      <w:proofErr w:type="spellStart"/>
      <w:r w:rsidRPr="00554EA0">
        <w:rPr>
          <w:sz w:val="28"/>
          <w:szCs w:val="28"/>
        </w:rPr>
        <w:t>Giraldus</w:t>
      </w:r>
      <w:proofErr w:type="spellEnd"/>
      <w:r w:rsidRPr="00554EA0">
        <w:rPr>
          <w:sz w:val="28"/>
          <w:szCs w:val="28"/>
        </w:rPr>
        <w:t xml:space="preserve"> </w:t>
      </w:r>
      <w:proofErr w:type="spellStart"/>
      <w:r w:rsidRPr="00554EA0">
        <w:rPr>
          <w:sz w:val="28"/>
          <w:szCs w:val="28"/>
        </w:rPr>
        <w:t>Cambrensis</w:t>
      </w:r>
      <w:proofErr w:type="spellEnd"/>
      <w:r w:rsidRPr="00554EA0">
        <w:rPr>
          <w:sz w:val="28"/>
          <w:szCs w:val="28"/>
        </w:rPr>
        <w:t xml:space="preserve"> speaks, remained a great figure in Welsh tradition…From the windows of the castle one looked down on the street of the little town below and across the river to the mountains. On market days when the farmers came down from the hills, one heard Welsh: otherwise it was an entirely English-speaking district…I was conscious of the co-existence of two worlds – the rich Herefordshire countryside and the poor and wild Welsh hills of Radnor to the North and the Black Mountains that rose immediately behind Hay to the South …` A somewhat provincial picture Dawson later says in the same essay left him with a sense of: “the immense age of everything, and in the house , the continuity of the present with the remote past , and the feeling was reinforced by the fact that nothing had changed since my mother had been a child in the same house…` referenced in Birzer (2007) p.19</w:t>
      </w:r>
      <w:bookmarkEnd w:id="25"/>
    </w:p>
    <w:p w14:paraId="74D69B59" w14:textId="77777777" w:rsidR="0021047E" w:rsidRDefault="0021047E" w:rsidP="0021047E">
      <w:pPr>
        <w:pStyle w:val="ListParagraph"/>
        <w:ind w:left="1440"/>
        <w:rPr>
          <w:sz w:val="28"/>
          <w:szCs w:val="28"/>
        </w:rPr>
      </w:pPr>
    </w:p>
    <w:p w14:paraId="681289CF" w14:textId="44C9CF10" w:rsidR="0021047E" w:rsidRPr="0021047E" w:rsidRDefault="00C15100" w:rsidP="0021047E">
      <w:pPr>
        <w:pStyle w:val="ListParagraph"/>
        <w:numPr>
          <w:ilvl w:val="1"/>
          <w:numId w:val="15"/>
        </w:numPr>
        <w:ind w:left="1440"/>
        <w:rPr>
          <w:sz w:val="28"/>
          <w:szCs w:val="28"/>
        </w:rPr>
      </w:pPr>
      <w:bookmarkStart w:id="26" w:name="_Ref228539675"/>
      <w:r w:rsidRPr="00764DD5">
        <w:rPr>
          <w:sz w:val="28"/>
          <w:szCs w:val="28"/>
        </w:rPr>
        <w:t>Robert Francis Kilvert (1840</w:t>
      </w:r>
      <w:r w:rsidR="00115B31">
        <w:rPr>
          <w:sz w:val="28"/>
          <w:szCs w:val="28"/>
        </w:rPr>
        <w:t xml:space="preserve"> </w:t>
      </w:r>
      <w:r w:rsidRPr="00764DD5">
        <w:rPr>
          <w:sz w:val="28"/>
          <w:szCs w:val="28"/>
        </w:rPr>
        <w:t>-1879) was an English clergyman and prolific diarist whose written observations of rural life around Hay-on-Wye were published some fifty years after his death.</w:t>
      </w:r>
      <w:bookmarkEnd w:id="26"/>
    </w:p>
    <w:p w14:paraId="2A3DBA5E" w14:textId="77777777" w:rsidR="0021047E" w:rsidRPr="0021047E" w:rsidRDefault="0021047E" w:rsidP="0021047E">
      <w:pPr>
        <w:pStyle w:val="ListParagraph"/>
        <w:ind w:left="1440"/>
        <w:rPr>
          <w:sz w:val="28"/>
          <w:szCs w:val="28"/>
        </w:rPr>
      </w:pPr>
    </w:p>
    <w:p w14:paraId="1D237EC5" w14:textId="77777777" w:rsidR="0021047E" w:rsidRPr="0021047E" w:rsidRDefault="00C15100" w:rsidP="0021047E">
      <w:pPr>
        <w:pStyle w:val="ListParagraph"/>
        <w:numPr>
          <w:ilvl w:val="1"/>
          <w:numId w:val="15"/>
        </w:numPr>
        <w:ind w:left="1440"/>
        <w:rPr>
          <w:sz w:val="28"/>
          <w:szCs w:val="28"/>
        </w:rPr>
      </w:pPr>
      <w:bookmarkStart w:id="27" w:name="_Ref228539721"/>
      <w:r w:rsidRPr="00764DD5">
        <w:rPr>
          <w:sz w:val="28"/>
          <w:szCs w:val="28"/>
        </w:rPr>
        <w:t>Tradition and Inheritance (1949)</w:t>
      </w:r>
      <w:bookmarkEnd w:id="27"/>
    </w:p>
    <w:p w14:paraId="75C2FE24" w14:textId="77777777" w:rsidR="0021047E" w:rsidRDefault="0021047E" w:rsidP="0021047E">
      <w:pPr>
        <w:pStyle w:val="ListParagraph"/>
        <w:ind w:left="1440"/>
        <w:rPr>
          <w:sz w:val="28"/>
          <w:szCs w:val="28"/>
        </w:rPr>
      </w:pPr>
    </w:p>
    <w:p w14:paraId="549C9C38" w14:textId="77777777" w:rsidR="0021047E" w:rsidRPr="0021047E" w:rsidRDefault="00C15100" w:rsidP="0021047E">
      <w:pPr>
        <w:pStyle w:val="ListParagraph"/>
        <w:numPr>
          <w:ilvl w:val="1"/>
          <w:numId w:val="15"/>
        </w:numPr>
        <w:ind w:left="1440"/>
        <w:rPr>
          <w:sz w:val="28"/>
          <w:szCs w:val="28"/>
        </w:rPr>
      </w:pPr>
      <w:bookmarkStart w:id="28" w:name="_Ref228539751"/>
      <w:r w:rsidRPr="00764DD5">
        <w:rPr>
          <w:sz w:val="28"/>
          <w:szCs w:val="28"/>
        </w:rPr>
        <w:t>Christina Scott in A Historian and His World p xxxii (1984)</w:t>
      </w:r>
      <w:bookmarkEnd w:id="28"/>
    </w:p>
    <w:p w14:paraId="1721F4FA" w14:textId="77777777" w:rsidR="0021047E" w:rsidRDefault="0021047E" w:rsidP="0021047E">
      <w:pPr>
        <w:pStyle w:val="ListParagraph"/>
        <w:ind w:left="1440"/>
        <w:rPr>
          <w:sz w:val="28"/>
          <w:szCs w:val="28"/>
        </w:rPr>
      </w:pPr>
    </w:p>
    <w:p w14:paraId="0CBFCC20" w14:textId="06B4E3F8" w:rsidR="0021047E" w:rsidRPr="0021047E" w:rsidRDefault="00C15100" w:rsidP="0021047E">
      <w:pPr>
        <w:pStyle w:val="ListParagraph"/>
        <w:numPr>
          <w:ilvl w:val="1"/>
          <w:numId w:val="15"/>
        </w:numPr>
        <w:ind w:left="1440"/>
        <w:rPr>
          <w:sz w:val="28"/>
          <w:szCs w:val="28"/>
        </w:rPr>
      </w:pPr>
      <w:bookmarkStart w:id="29" w:name="_Ref228539870"/>
      <w:r w:rsidRPr="00764DD5">
        <w:rPr>
          <w:sz w:val="28"/>
          <w:szCs w:val="28"/>
        </w:rPr>
        <w:t>Dawson in Tradition and Inheritance writes of his father`s love of Dante: “His admiration for Dante had no limits…” for his father and to a certain extent for Dawson himself, Dante was as Dawson continues in respect of his father`s opinion: “the world`s one perfect poet. This love of Dante no doubt stimulated his interest in Catholicism and helped dispel the Protestant prejudices of his upbringing”</w:t>
      </w:r>
      <w:r w:rsidR="00115B31">
        <w:rPr>
          <w:sz w:val="28"/>
          <w:szCs w:val="28"/>
        </w:rPr>
        <w:t xml:space="preserve"> -</w:t>
      </w:r>
      <w:r w:rsidRPr="00764DD5">
        <w:rPr>
          <w:sz w:val="28"/>
          <w:szCs w:val="28"/>
        </w:rPr>
        <w:t xml:space="preserve"> from Birzer (2007) p. 19. A notion supported in extracts from Tradition and Inheritance (1949) quoted in p 227 Scott (1984)</w:t>
      </w:r>
      <w:bookmarkEnd w:id="29"/>
    </w:p>
    <w:p w14:paraId="3506AF08" w14:textId="77777777" w:rsidR="0021047E" w:rsidRDefault="0021047E" w:rsidP="0021047E">
      <w:pPr>
        <w:pStyle w:val="ListParagraph"/>
        <w:ind w:left="1440"/>
        <w:rPr>
          <w:sz w:val="28"/>
          <w:szCs w:val="28"/>
        </w:rPr>
      </w:pPr>
    </w:p>
    <w:p w14:paraId="5C75A3B7" w14:textId="77777777" w:rsidR="0021047E" w:rsidRPr="0021047E" w:rsidRDefault="00C15100" w:rsidP="0021047E">
      <w:pPr>
        <w:pStyle w:val="ListParagraph"/>
        <w:numPr>
          <w:ilvl w:val="1"/>
          <w:numId w:val="15"/>
        </w:numPr>
        <w:ind w:left="1440"/>
        <w:rPr>
          <w:sz w:val="28"/>
          <w:szCs w:val="28"/>
        </w:rPr>
      </w:pPr>
      <w:bookmarkStart w:id="30" w:name="_Ref228539898"/>
      <w:r w:rsidRPr="00764DD5">
        <w:rPr>
          <w:sz w:val="28"/>
          <w:szCs w:val="28"/>
        </w:rPr>
        <w:t>Birzer (2007) p. 16</w:t>
      </w:r>
      <w:bookmarkEnd w:id="30"/>
    </w:p>
    <w:p w14:paraId="28168D35" w14:textId="77777777" w:rsidR="0021047E" w:rsidRPr="0021047E" w:rsidRDefault="0021047E" w:rsidP="0021047E">
      <w:pPr>
        <w:pStyle w:val="ListParagraph"/>
        <w:ind w:left="1440"/>
        <w:rPr>
          <w:sz w:val="28"/>
          <w:szCs w:val="28"/>
        </w:rPr>
      </w:pPr>
    </w:p>
    <w:p w14:paraId="0433E90C" w14:textId="77777777" w:rsidR="0021047E" w:rsidRPr="0021047E" w:rsidRDefault="00C15100" w:rsidP="0021047E">
      <w:pPr>
        <w:pStyle w:val="ListParagraph"/>
        <w:numPr>
          <w:ilvl w:val="1"/>
          <w:numId w:val="15"/>
        </w:numPr>
        <w:ind w:left="1440"/>
        <w:rPr>
          <w:sz w:val="28"/>
          <w:szCs w:val="28"/>
        </w:rPr>
      </w:pPr>
      <w:bookmarkStart w:id="31" w:name="_Ref228539973"/>
      <w:r w:rsidRPr="00764DD5">
        <w:rPr>
          <w:sz w:val="28"/>
          <w:szCs w:val="28"/>
        </w:rPr>
        <w:lastRenderedPageBreak/>
        <w:t>Dawson writing in Medieval Christianity for the Catholic Truth Society (1935)</w:t>
      </w:r>
      <w:r w:rsidR="000E5D3A" w:rsidRPr="00764DD5">
        <w:rPr>
          <w:sz w:val="28"/>
          <w:szCs w:val="28"/>
        </w:rPr>
        <w:t xml:space="preserve"> p. 14/15</w:t>
      </w:r>
      <w:r w:rsidRPr="00764DD5">
        <w:rPr>
          <w:sz w:val="28"/>
          <w:szCs w:val="28"/>
        </w:rPr>
        <w:t>: `It was the most creative age of European history…Out of the chaos of barbarian tribes and the debris of the Roman Empire it created a Christian people</w:t>
      </w:r>
      <w:r w:rsidR="000E5D3A" w:rsidRPr="00764DD5">
        <w:rPr>
          <w:sz w:val="28"/>
          <w:szCs w:val="28"/>
        </w:rPr>
        <w:t>…It was the Church rather than the State which took the lead in the revival of western civilization</w:t>
      </w:r>
      <w:bookmarkEnd w:id="31"/>
    </w:p>
    <w:p w14:paraId="56802D14" w14:textId="77777777" w:rsidR="0021047E" w:rsidRDefault="0021047E" w:rsidP="0021047E">
      <w:pPr>
        <w:pStyle w:val="ListParagraph"/>
        <w:ind w:left="1440"/>
        <w:rPr>
          <w:sz w:val="28"/>
          <w:szCs w:val="28"/>
        </w:rPr>
      </w:pPr>
    </w:p>
    <w:p w14:paraId="0E4E2931" w14:textId="77777777" w:rsidR="0021047E" w:rsidRPr="0021047E" w:rsidRDefault="00C15100" w:rsidP="0021047E">
      <w:pPr>
        <w:pStyle w:val="ListParagraph"/>
        <w:numPr>
          <w:ilvl w:val="1"/>
          <w:numId w:val="15"/>
        </w:numPr>
        <w:ind w:left="1440"/>
        <w:rPr>
          <w:sz w:val="28"/>
          <w:szCs w:val="28"/>
        </w:rPr>
      </w:pPr>
      <w:bookmarkStart w:id="32" w:name="_Ref228542207"/>
      <w:r w:rsidRPr="00764DD5">
        <w:rPr>
          <w:sz w:val="28"/>
          <w:szCs w:val="28"/>
        </w:rPr>
        <w:t>Birzer (2007) p.16</w:t>
      </w:r>
      <w:bookmarkEnd w:id="32"/>
    </w:p>
    <w:p w14:paraId="678EF6DE" w14:textId="77777777" w:rsidR="0021047E" w:rsidRPr="0021047E" w:rsidRDefault="0021047E" w:rsidP="0021047E">
      <w:pPr>
        <w:pStyle w:val="ListParagraph"/>
        <w:ind w:left="1440"/>
        <w:rPr>
          <w:sz w:val="28"/>
          <w:szCs w:val="28"/>
        </w:rPr>
      </w:pPr>
    </w:p>
    <w:p w14:paraId="72A19A15" w14:textId="77777777" w:rsidR="00EB13AC" w:rsidRPr="00764DD5" w:rsidRDefault="00EB13AC" w:rsidP="00EE3DF6">
      <w:pPr>
        <w:pStyle w:val="ListParagraph"/>
        <w:numPr>
          <w:ilvl w:val="1"/>
          <w:numId w:val="15"/>
        </w:numPr>
        <w:ind w:left="1440"/>
        <w:rPr>
          <w:sz w:val="28"/>
          <w:szCs w:val="28"/>
        </w:rPr>
      </w:pPr>
      <w:bookmarkStart w:id="33" w:name="_Ref228542248"/>
      <w:r w:rsidRPr="00764DD5">
        <w:rPr>
          <w:sz w:val="28"/>
          <w:szCs w:val="28"/>
        </w:rPr>
        <w:t>Interpreting Dawson`s core conservatives values, Joseph Stuart, author of Christopher Dawson: A Cultural Mind in the Age of the Great War (2022), when reviewing Dawson`s lecture On Conservatism (1932), quotes him directly on the role of non-governmental elites in an online lecture entitled: Joseph Stuart- An Evening with Christopher Dawson-Introducing a Historian of Culture, saying that this “is the class which has done more than any other for intellectual and scientific progress and for the maintenance of cultural values”.</w:t>
      </w:r>
      <w:bookmarkEnd w:id="33"/>
      <w:r w:rsidRPr="00764DD5">
        <w:rPr>
          <w:sz w:val="28"/>
          <w:szCs w:val="28"/>
        </w:rPr>
        <w:t xml:space="preserve"> </w:t>
      </w:r>
    </w:p>
    <w:p w14:paraId="3CA10600" w14:textId="77777777" w:rsidR="00EB13AC" w:rsidRDefault="00EE3DF6" w:rsidP="00EE3DF6">
      <w:pPr>
        <w:ind w:left="720" w:firstLine="720"/>
      </w:pPr>
      <w:hyperlink r:id="rId17" w:history="1">
        <w:r w:rsidRPr="00FC6B02">
          <w:rPr>
            <w:rStyle w:val="Hyperlink"/>
            <w:b/>
            <w:bCs/>
            <w:sz w:val="28"/>
            <w:szCs w:val="28"/>
          </w:rPr>
          <w:t>https://youtu.be/vXz7yUrqtZk?si=vLSvmu5N2RcJNk__</w:t>
        </w:r>
      </w:hyperlink>
    </w:p>
    <w:p w14:paraId="086FF6E9" w14:textId="77777777" w:rsidR="0021047E" w:rsidRPr="00A52524" w:rsidRDefault="0021047E" w:rsidP="00EE3DF6">
      <w:pPr>
        <w:ind w:left="720" w:firstLine="720"/>
        <w:rPr>
          <w:b/>
          <w:bCs/>
        </w:rPr>
      </w:pPr>
    </w:p>
    <w:p w14:paraId="4A5FF201" w14:textId="77777777" w:rsidR="00C15100" w:rsidRPr="0021047E" w:rsidRDefault="00EB13AC" w:rsidP="00A01767">
      <w:pPr>
        <w:pStyle w:val="ListParagraph"/>
        <w:numPr>
          <w:ilvl w:val="1"/>
          <w:numId w:val="15"/>
        </w:numPr>
        <w:ind w:left="1440"/>
        <w:rPr>
          <w:b/>
          <w:bCs/>
          <w:sz w:val="28"/>
          <w:szCs w:val="28"/>
        </w:rPr>
      </w:pPr>
      <w:bookmarkStart w:id="34" w:name="_Ref228542436"/>
      <w:r w:rsidRPr="002E5401">
        <w:rPr>
          <w:sz w:val="28"/>
          <w:szCs w:val="28"/>
        </w:rPr>
        <w:t>Birzer (2007) p.16</w:t>
      </w:r>
      <w:bookmarkEnd w:id="34"/>
    </w:p>
    <w:p w14:paraId="5DD3F464" w14:textId="77777777" w:rsidR="0021047E" w:rsidRPr="002E5401" w:rsidRDefault="0021047E" w:rsidP="0021047E">
      <w:pPr>
        <w:pStyle w:val="ListParagraph"/>
        <w:ind w:left="1440"/>
        <w:rPr>
          <w:b/>
          <w:bCs/>
          <w:sz w:val="28"/>
          <w:szCs w:val="28"/>
        </w:rPr>
      </w:pPr>
    </w:p>
    <w:p w14:paraId="27538CFA" w14:textId="77777777" w:rsidR="0021047E" w:rsidRPr="0021047E" w:rsidRDefault="00C15100" w:rsidP="0021047E">
      <w:pPr>
        <w:pStyle w:val="ListParagraph"/>
        <w:numPr>
          <w:ilvl w:val="1"/>
          <w:numId w:val="15"/>
        </w:numPr>
        <w:ind w:left="1440"/>
        <w:rPr>
          <w:b/>
          <w:bCs/>
          <w:sz w:val="28"/>
          <w:szCs w:val="28"/>
        </w:rPr>
      </w:pPr>
      <w:bookmarkStart w:id="35" w:name="_Ref228542491"/>
      <w:r w:rsidRPr="002E5401">
        <w:rPr>
          <w:sz w:val="28"/>
          <w:szCs w:val="28"/>
        </w:rPr>
        <w:t>Ibid</w:t>
      </w:r>
      <w:bookmarkEnd w:id="35"/>
    </w:p>
    <w:p w14:paraId="4B5414D5" w14:textId="77777777" w:rsidR="0021047E" w:rsidRPr="002E5401" w:rsidRDefault="0021047E" w:rsidP="0021047E">
      <w:pPr>
        <w:pStyle w:val="ListParagraph"/>
        <w:ind w:left="1440"/>
        <w:rPr>
          <w:b/>
          <w:bCs/>
          <w:sz w:val="28"/>
          <w:szCs w:val="28"/>
        </w:rPr>
      </w:pPr>
    </w:p>
    <w:p w14:paraId="73B00A30" w14:textId="77777777" w:rsidR="0021047E" w:rsidRPr="0021047E" w:rsidRDefault="00C15100" w:rsidP="0021047E">
      <w:pPr>
        <w:pStyle w:val="ListParagraph"/>
        <w:numPr>
          <w:ilvl w:val="1"/>
          <w:numId w:val="15"/>
        </w:numPr>
        <w:ind w:left="1440"/>
        <w:rPr>
          <w:b/>
          <w:bCs/>
          <w:sz w:val="28"/>
          <w:szCs w:val="28"/>
        </w:rPr>
      </w:pPr>
      <w:bookmarkStart w:id="36" w:name="_Ref228542522"/>
      <w:r w:rsidRPr="002E5401">
        <w:rPr>
          <w:sz w:val="28"/>
          <w:szCs w:val="28"/>
        </w:rPr>
        <w:t>Birzer (2007) p. 16/17</w:t>
      </w:r>
      <w:bookmarkEnd w:id="36"/>
      <w:r w:rsidRPr="002E5401">
        <w:rPr>
          <w:sz w:val="28"/>
          <w:szCs w:val="28"/>
        </w:rPr>
        <w:t xml:space="preserve"> </w:t>
      </w:r>
    </w:p>
    <w:p w14:paraId="4383D956" w14:textId="77777777" w:rsidR="0021047E" w:rsidRPr="002E5401" w:rsidRDefault="0021047E" w:rsidP="0021047E">
      <w:pPr>
        <w:pStyle w:val="ListParagraph"/>
        <w:ind w:left="1440"/>
        <w:rPr>
          <w:b/>
          <w:bCs/>
          <w:sz w:val="28"/>
          <w:szCs w:val="28"/>
        </w:rPr>
      </w:pPr>
    </w:p>
    <w:p w14:paraId="3435827F" w14:textId="77777777" w:rsidR="00C15100" w:rsidRPr="0021047E" w:rsidRDefault="00C15100" w:rsidP="00A01767">
      <w:pPr>
        <w:pStyle w:val="ListParagraph"/>
        <w:numPr>
          <w:ilvl w:val="1"/>
          <w:numId w:val="15"/>
        </w:numPr>
        <w:ind w:left="1440"/>
        <w:rPr>
          <w:b/>
          <w:bCs/>
          <w:sz w:val="28"/>
          <w:szCs w:val="28"/>
        </w:rPr>
      </w:pPr>
      <w:bookmarkStart w:id="37" w:name="_Ref228542558"/>
      <w:r w:rsidRPr="002E5401">
        <w:rPr>
          <w:sz w:val="28"/>
          <w:szCs w:val="28"/>
        </w:rPr>
        <w:t xml:space="preserve">Jonathan Green, a PhD student at Trinity Hall reviewing the legacy of Adam Müller (1779-1829) and his book </w:t>
      </w:r>
      <w:proofErr w:type="spellStart"/>
      <w:r w:rsidRPr="002E5401">
        <w:rPr>
          <w:sz w:val="28"/>
          <w:szCs w:val="28"/>
        </w:rPr>
        <w:t>Schriften</w:t>
      </w:r>
      <w:proofErr w:type="spellEnd"/>
      <w:r w:rsidRPr="002E5401">
        <w:rPr>
          <w:sz w:val="28"/>
          <w:szCs w:val="28"/>
        </w:rPr>
        <w:t xml:space="preserve"> </w:t>
      </w:r>
      <w:proofErr w:type="spellStart"/>
      <w:r w:rsidRPr="002E5401">
        <w:rPr>
          <w:sz w:val="28"/>
          <w:szCs w:val="28"/>
        </w:rPr>
        <w:t>zur</w:t>
      </w:r>
      <w:proofErr w:type="spellEnd"/>
      <w:r w:rsidRPr="002E5401">
        <w:rPr>
          <w:sz w:val="28"/>
          <w:szCs w:val="28"/>
        </w:rPr>
        <w:t xml:space="preserve"> </w:t>
      </w:r>
      <w:proofErr w:type="spellStart"/>
      <w:r w:rsidRPr="002E5401">
        <w:rPr>
          <w:sz w:val="28"/>
          <w:szCs w:val="28"/>
        </w:rPr>
        <w:t>Staatsphilosophie</w:t>
      </w:r>
      <w:proofErr w:type="spellEnd"/>
      <w:r w:rsidRPr="002E5401">
        <w:rPr>
          <w:sz w:val="28"/>
          <w:szCs w:val="28"/>
        </w:rPr>
        <w:t xml:space="preserve"> (1809) in Languages Across Borders (2016). Green </w:t>
      </w:r>
      <w:r w:rsidR="007D42BF">
        <w:rPr>
          <w:sz w:val="28"/>
          <w:szCs w:val="28"/>
        </w:rPr>
        <w:t>posing the hypothesis that like</w:t>
      </w:r>
      <w:r w:rsidRPr="002E5401">
        <w:rPr>
          <w:sz w:val="28"/>
          <w:szCs w:val="28"/>
        </w:rPr>
        <w:t xml:space="preserve"> Edmund Burke (1731-1797), Muller believed that the Revolution had unleashed a radical form of individualism into European political discourse. Following Napoleon’s conquest of continental Europe in 1807 Müller began calling for a pan-German resistance to the French Empire, arguing that the Germans had a unique vocation to throw off the </w:t>
      </w:r>
      <w:r w:rsidRPr="002E5401">
        <w:rPr>
          <w:sz w:val="28"/>
          <w:szCs w:val="28"/>
        </w:rPr>
        <w:lastRenderedPageBreak/>
        <w:t>Napoleonic yoke and restore Christianity to the heart of European civilization.</w:t>
      </w:r>
      <w:bookmarkEnd w:id="37"/>
    </w:p>
    <w:p w14:paraId="2E32B71B" w14:textId="77777777" w:rsidR="0021047E" w:rsidRPr="002E5401" w:rsidRDefault="0021047E" w:rsidP="007C6017">
      <w:pPr>
        <w:pStyle w:val="ListParagraph"/>
        <w:ind w:left="1440"/>
        <w:rPr>
          <w:b/>
          <w:bCs/>
          <w:sz w:val="28"/>
          <w:szCs w:val="28"/>
        </w:rPr>
      </w:pPr>
    </w:p>
    <w:p w14:paraId="6AA753D5" w14:textId="77777777" w:rsidR="00C15100" w:rsidRPr="007C6017" w:rsidRDefault="00C15100" w:rsidP="00A01767">
      <w:pPr>
        <w:pStyle w:val="ListParagraph"/>
        <w:numPr>
          <w:ilvl w:val="1"/>
          <w:numId w:val="15"/>
        </w:numPr>
        <w:ind w:left="1440"/>
        <w:rPr>
          <w:b/>
          <w:bCs/>
          <w:sz w:val="28"/>
          <w:szCs w:val="28"/>
        </w:rPr>
      </w:pPr>
      <w:bookmarkStart w:id="38" w:name="_Ref228542610"/>
      <w:r w:rsidRPr="002E5401">
        <w:rPr>
          <w:sz w:val="28"/>
          <w:szCs w:val="28"/>
        </w:rPr>
        <w:t xml:space="preserve">Bevan is best known for pamphlets, essays and sermons in defence of the Welsh Church, such as 'The Church Defence Handy Volume' (1892) and 'Notes on the Church in </w:t>
      </w:r>
      <w:proofErr w:type="spellStart"/>
      <w:r w:rsidRPr="002E5401">
        <w:rPr>
          <w:sz w:val="28"/>
          <w:szCs w:val="28"/>
        </w:rPr>
        <w:t>Wales'</w:t>
      </w:r>
      <w:proofErr w:type="spellEnd"/>
      <w:r w:rsidRPr="002E5401">
        <w:rPr>
          <w:sz w:val="28"/>
          <w:szCs w:val="28"/>
        </w:rPr>
        <w:t xml:space="preserve"> (1905). He also contributed numerous articles to William Smith's </w:t>
      </w:r>
      <w:r w:rsidRPr="00B807ED">
        <w:rPr>
          <w:sz w:val="28"/>
          <w:szCs w:val="28"/>
        </w:rPr>
        <w:t>Dictionary of the Bible</w:t>
      </w:r>
      <w:r w:rsidRPr="002E5401">
        <w:rPr>
          <w:sz w:val="28"/>
          <w:szCs w:val="28"/>
        </w:rPr>
        <w:t xml:space="preserve">, and also on ancient geography: </w:t>
      </w:r>
      <w:r w:rsidRPr="00B807ED">
        <w:rPr>
          <w:sz w:val="28"/>
          <w:szCs w:val="28"/>
        </w:rPr>
        <w:t>A Manual</w:t>
      </w:r>
      <w:r w:rsidRPr="002E5401">
        <w:rPr>
          <w:sz w:val="28"/>
          <w:szCs w:val="28"/>
        </w:rPr>
        <w:t xml:space="preserve"> (1852); </w:t>
      </w:r>
      <w:r w:rsidRPr="00B807ED">
        <w:rPr>
          <w:sz w:val="28"/>
          <w:szCs w:val="28"/>
        </w:rPr>
        <w:t>A Student's Manual</w:t>
      </w:r>
      <w:r w:rsidRPr="002E5401">
        <w:rPr>
          <w:sz w:val="28"/>
          <w:szCs w:val="28"/>
        </w:rPr>
        <w:t xml:space="preserve">,' based on Smith's </w:t>
      </w:r>
      <w:r w:rsidRPr="00B807ED">
        <w:rPr>
          <w:sz w:val="28"/>
          <w:szCs w:val="28"/>
        </w:rPr>
        <w:t>Dictionary of Greek and Roman Geography</w:t>
      </w:r>
      <w:r w:rsidRPr="002E5401">
        <w:rPr>
          <w:sz w:val="28"/>
          <w:szCs w:val="28"/>
        </w:rPr>
        <w:t xml:space="preserve"> (1861)</w:t>
      </w:r>
      <w:r w:rsidR="007D42BF" w:rsidRPr="002E5401">
        <w:rPr>
          <w:sz w:val="28"/>
          <w:szCs w:val="28"/>
        </w:rPr>
        <w:t>;</w:t>
      </w:r>
      <w:r w:rsidR="007D42BF" w:rsidRPr="002E5401">
        <w:rPr>
          <w:i/>
          <w:iCs/>
          <w:sz w:val="28"/>
          <w:szCs w:val="28"/>
        </w:rPr>
        <w:t xml:space="preserve"> </w:t>
      </w:r>
      <w:r w:rsidR="007D42BF" w:rsidRPr="00B807ED">
        <w:rPr>
          <w:sz w:val="28"/>
          <w:szCs w:val="28"/>
        </w:rPr>
        <w:t>A</w:t>
      </w:r>
      <w:r w:rsidRPr="00B807ED">
        <w:rPr>
          <w:sz w:val="28"/>
          <w:szCs w:val="28"/>
        </w:rPr>
        <w:t xml:space="preserve"> Smaller Manual</w:t>
      </w:r>
      <w:r w:rsidRPr="002E5401">
        <w:rPr>
          <w:sz w:val="28"/>
          <w:szCs w:val="28"/>
        </w:rPr>
        <w:t xml:space="preserve"> (1872); and </w:t>
      </w:r>
      <w:r w:rsidRPr="00B807ED">
        <w:rPr>
          <w:sz w:val="28"/>
          <w:szCs w:val="28"/>
        </w:rPr>
        <w:t>A Student's Manual of Modern Geography, Mathematical, Physical and Descriptive</w:t>
      </w:r>
      <w:r w:rsidRPr="002E5401">
        <w:rPr>
          <w:sz w:val="28"/>
          <w:szCs w:val="28"/>
        </w:rPr>
        <w:t xml:space="preserve"> (2 vols. 1868; 7th edit. 1884), which was translated into Italian and Japanese.</w:t>
      </w:r>
      <w:bookmarkEnd w:id="38"/>
      <w:r w:rsidRPr="002E5401">
        <w:rPr>
          <w:sz w:val="28"/>
          <w:szCs w:val="28"/>
        </w:rPr>
        <w:t xml:space="preserve"> </w:t>
      </w:r>
    </w:p>
    <w:p w14:paraId="30480818" w14:textId="77777777" w:rsidR="007C6017" w:rsidRPr="002E5401" w:rsidRDefault="007C6017" w:rsidP="007C6017">
      <w:pPr>
        <w:pStyle w:val="ListParagraph"/>
        <w:ind w:left="1440"/>
        <w:rPr>
          <w:b/>
          <w:bCs/>
          <w:sz w:val="28"/>
          <w:szCs w:val="28"/>
        </w:rPr>
      </w:pPr>
    </w:p>
    <w:p w14:paraId="566B41E8" w14:textId="04FFC34F" w:rsidR="007C6017" w:rsidRPr="007C6017" w:rsidRDefault="00C15100" w:rsidP="007C6017">
      <w:pPr>
        <w:pStyle w:val="ListParagraph"/>
        <w:numPr>
          <w:ilvl w:val="1"/>
          <w:numId w:val="15"/>
        </w:numPr>
        <w:ind w:left="1440"/>
        <w:rPr>
          <w:b/>
          <w:bCs/>
          <w:sz w:val="28"/>
          <w:szCs w:val="28"/>
        </w:rPr>
      </w:pPr>
      <w:bookmarkStart w:id="39" w:name="_Ref228542681"/>
      <w:r w:rsidRPr="002E5401">
        <w:rPr>
          <w:sz w:val="28"/>
          <w:szCs w:val="28"/>
        </w:rPr>
        <w:t xml:space="preserve">Lady Charlotte Elizabeth Guest (née Bertie; 1812 </w:t>
      </w:r>
      <w:r w:rsidR="00115B31">
        <w:rPr>
          <w:sz w:val="28"/>
          <w:szCs w:val="28"/>
        </w:rPr>
        <w:t>-</w:t>
      </w:r>
      <w:r w:rsidRPr="002E5401">
        <w:rPr>
          <w:sz w:val="28"/>
          <w:szCs w:val="28"/>
        </w:rPr>
        <w:t>1895), later Lady Charlotte Schreiber, was an English aristocrat and linguist best known as the first publisher in modern print format of the Mabinogion, some of the earliest prose literature of Britain. Her wealth and status as the wife of John Josiah Guest and a leading associate of the Abergavenny Welsh Society which included such luminaries as Thomas Price</w:t>
      </w:r>
      <w:r w:rsidR="0040613A">
        <w:rPr>
          <w:sz w:val="28"/>
          <w:szCs w:val="28"/>
        </w:rPr>
        <w:t xml:space="preserve"> and </w:t>
      </w:r>
      <w:r w:rsidRPr="002E5401">
        <w:rPr>
          <w:sz w:val="28"/>
          <w:szCs w:val="28"/>
        </w:rPr>
        <w:t>John Jones.</w:t>
      </w:r>
      <w:bookmarkEnd w:id="39"/>
    </w:p>
    <w:p w14:paraId="6BCC3C2B" w14:textId="77777777" w:rsidR="007C6017" w:rsidRPr="002E5401" w:rsidRDefault="007C6017" w:rsidP="007C6017">
      <w:pPr>
        <w:pStyle w:val="ListParagraph"/>
        <w:ind w:left="1440"/>
        <w:rPr>
          <w:b/>
          <w:bCs/>
          <w:sz w:val="28"/>
          <w:szCs w:val="28"/>
        </w:rPr>
      </w:pPr>
    </w:p>
    <w:p w14:paraId="152D2420" w14:textId="6349D49D" w:rsidR="007C6017" w:rsidRPr="007C6017" w:rsidRDefault="00C15100" w:rsidP="007C6017">
      <w:pPr>
        <w:pStyle w:val="ListParagraph"/>
        <w:numPr>
          <w:ilvl w:val="1"/>
          <w:numId w:val="15"/>
        </w:numPr>
        <w:ind w:left="1440"/>
        <w:rPr>
          <w:b/>
          <w:bCs/>
          <w:sz w:val="28"/>
          <w:szCs w:val="28"/>
        </w:rPr>
      </w:pPr>
      <w:bookmarkStart w:id="40" w:name="_Ref228542731"/>
      <w:r w:rsidRPr="002E5401">
        <w:rPr>
          <w:sz w:val="28"/>
          <w:szCs w:val="28"/>
        </w:rPr>
        <w:t xml:space="preserve">Augusta Hall, Baroness Llanover (1802-1896) was a Welsh heiress best known as a patron of the Welsh arts. Married to the politician and reformer Benjamin Hall of </w:t>
      </w:r>
      <w:proofErr w:type="spellStart"/>
      <w:r w:rsidRPr="002E5401">
        <w:rPr>
          <w:sz w:val="28"/>
          <w:szCs w:val="28"/>
        </w:rPr>
        <w:t>Abercarn</w:t>
      </w:r>
      <w:proofErr w:type="spellEnd"/>
      <w:r w:rsidRPr="002E5401">
        <w:rPr>
          <w:sz w:val="28"/>
          <w:szCs w:val="28"/>
        </w:rPr>
        <w:t xml:space="preserve"> and </w:t>
      </w:r>
      <w:proofErr w:type="spellStart"/>
      <w:r w:rsidRPr="002E5401">
        <w:rPr>
          <w:sz w:val="28"/>
          <w:szCs w:val="28"/>
        </w:rPr>
        <w:t>Hensol</w:t>
      </w:r>
      <w:proofErr w:type="spellEnd"/>
      <w:r w:rsidRPr="002E5401">
        <w:rPr>
          <w:sz w:val="28"/>
          <w:szCs w:val="28"/>
        </w:rPr>
        <w:t xml:space="preserve"> in 1823, Lady Llanover became one of the key patrons of Welsh folk culture, exemplified by her sponsorship of Eisteddfod harp and textile competitions. Her home at Llanover House soon b</w:t>
      </w:r>
      <w:r w:rsidR="00115B31">
        <w:rPr>
          <w:sz w:val="28"/>
          <w:szCs w:val="28"/>
        </w:rPr>
        <w:t>ec</w:t>
      </w:r>
      <w:r w:rsidRPr="002E5401">
        <w:rPr>
          <w:sz w:val="28"/>
          <w:szCs w:val="28"/>
        </w:rPr>
        <w:t>ame an important meeting-place for Welsh poets, authors and musicians, and special emphasis was placed on the Welsh language, costume and traditional ways of life. In 1834 she won the best essay on 'The Advantages resulting from the Preservation of the Welsh Language and National Costumes of Wales at the Royal Eisteddfod and Music Festival of Dyfed and Monmouth at Cardiff under her bardic name ' Gwenynen Gwent'</w:t>
      </w:r>
      <w:bookmarkEnd w:id="40"/>
    </w:p>
    <w:p w14:paraId="7FCFA5AE" w14:textId="77777777" w:rsidR="007C6017" w:rsidRPr="007C6017" w:rsidRDefault="007C6017" w:rsidP="007C6017">
      <w:pPr>
        <w:pStyle w:val="ListParagraph"/>
        <w:ind w:left="1440"/>
        <w:rPr>
          <w:b/>
          <w:bCs/>
          <w:sz w:val="28"/>
          <w:szCs w:val="28"/>
        </w:rPr>
      </w:pPr>
    </w:p>
    <w:p w14:paraId="5C13FE0B" w14:textId="77777777" w:rsidR="00C15100" w:rsidRPr="007C6017" w:rsidRDefault="00C15100" w:rsidP="00A01767">
      <w:pPr>
        <w:pStyle w:val="ListParagraph"/>
        <w:numPr>
          <w:ilvl w:val="1"/>
          <w:numId w:val="15"/>
        </w:numPr>
        <w:ind w:left="1440"/>
        <w:rPr>
          <w:b/>
          <w:bCs/>
          <w:sz w:val="28"/>
          <w:szCs w:val="28"/>
        </w:rPr>
      </w:pPr>
      <w:bookmarkStart w:id="41" w:name="_Ref228542769"/>
      <w:r w:rsidRPr="002E5401">
        <w:rPr>
          <w:sz w:val="28"/>
          <w:szCs w:val="28"/>
        </w:rPr>
        <w:t>Scott (1984) p. 224</w:t>
      </w:r>
      <w:bookmarkEnd w:id="41"/>
      <w:r w:rsidRPr="002E5401">
        <w:rPr>
          <w:sz w:val="28"/>
          <w:szCs w:val="28"/>
        </w:rPr>
        <w:t xml:space="preserve"> </w:t>
      </w:r>
    </w:p>
    <w:p w14:paraId="0605D353" w14:textId="77777777" w:rsidR="007C6017" w:rsidRPr="007C6017" w:rsidRDefault="007C6017" w:rsidP="007C6017">
      <w:pPr>
        <w:rPr>
          <w:b/>
          <w:bCs/>
          <w:sz w:val="28"/>
          <w:szCs w:val="28"/>
        </w:rPr>
      </w:pPr>
    </w:p>
    <w:p w14:paraId="2888DD23" w14:textId="77777777" w:rsidR="007C6017" w:rsidRPr="007C6017" w:rsidRDefault="00C15100" w:rsidP="007C6017">
      <w:pPr>
        <w:pStyle w:val="ListParagraph"/>
        <w:numPr>
          <w:ilvl w:val="1"/>
          <w:numId w:val="15"/>
        </w:numPr>
        <w:ind w:left="1440"/>
        <w:rPr>
          <w:b/>
          <w:bCs/>
          <w:sz w:val="28"/>
          <w:szCs w:val="28"/>
        </w:rPr>
      </w:pPr>
      <w:bookmarkStart w:id="42" w:name="_Ref228542908"/>
      <w:r w:rsidRPr="002E5401">
        <w:rPr>
          <w:sz w:val="28"/>
          <w:szCs w:val="28"/>
        </w:rPr>
        <w:t>Arthur Schlesinger: The Challenge of Change, in The New York Times (26</w:t>
      </w:r>
      <w:r w:rsidRPr="002E5401">
        <w:rPr>
          <w:sz w:val="28"/>
          <w:szCs w:val="28"/>
          <w:vertAlign w:val="superscript"/>
        </w:rPr>
        <w:t>th</w:t>
      </w:r>
      <w:r w:rsidRPr="002E5401">
        <w:rPr>
          <w:sz w:val="28"/>
          <w:szCs w:val="28"/>
        </w:rPr>
        <w:t xml:space="preserve"> July 1986)</w:t>
      </w:r>
      <w:bookmarkEnd w:id="42"/>
    </w:p>
    <w:p w14:paraId="25985438" w14:textId="77777777" w:rsidR="007C6017" w:rsidRPr="007C6017" w:rsidRDefault="007C6017" w:rsidP="007C6017">
      <w:pPr>
        <w:pStyle w:val="ListParagraph"/>
        <w:ind w:left="1440"/>
        <w:rPr>
          <w:b/>
          <w:bCs/>
          <w:sz w:val="28"/>
          <w:szCs w:val="28"/>
        </w:rPr>
      </w:pPr>
    </w:p>
    <w:p w14:paraId="5FE3AD47" w14:textId="77777777" w:rsidR="007C6017" w:rsidRPr="007C6017" w:rsidRDefault="00C15100" w:rsidP="007C6017">
      <w:pPr>
        <w:pStyle w:val="ListParagraph"/>
        <w:numPr>
          <w:ilvl w:val="1"/>
          <w:numId w:val="15"/>
        </w:numPr>
        <w:ind w:left="1440"/>
        <w:rPr>
          <w:b/>
          <w:bCs/>
          <w:sz w:val="28"/>
          <w:szCs w:val="28"/>
        </w:rPr>
      </w:pPr>
      <w:bookmarkStart w:id="43" w:name="_Ref228542937"/>
      <w:r w:rsidRPr="0067605B">
        <w:rPr>
          <w:sz w:val="28"/>
          <w:szCs w:val="28"/>
        </w:rPr>
        <w:t>Quoted in Scott (1984) p.101</w:t>
      </w:r>
      <w:bookmarkEnd w:id="43"/>
    </w:p>
    <w:p w14:paraId="3C7B5AD4" w14:textId="77777777" w:rsidR="007C6017" w:rsidRPr="0067605B" w:rsidRDefault="007C6017" w:rsidP="007C6017">
      <w:pPr>
        <w:pStyle w:val="ListParagraph"/>
        <w:ind w:left="1440"/>
        <w:rPr>
          <w:b/>
          <w:bCs/>
          <w:sz w:val="28"/>
          <w:szCs w:val="28"/>
        </w:rPr>
      </w:pPr>
    </w:p>
    <w:p w14:paraId="63584F48" w14:textId="77777777" w:rsidR="007C6017" w:rsidRPr="007C6017" w:rsidRDefault="00C15100" w:rsidP="007C6017">
      <w:pPr>
        <w:pStyle w:val="ListParagraph"/>
        <w:numPr>
          <w:ilvl w:val="1"/>
          <w:numId w:val="15"/>
        </w:numPr>
        <w:ind w:left="1440"/>
        <w:rPr>
          <w:b/>
          <w:bCs/>
          <w:sz w:val="28"/>
          <w:szCs w:val="28"/>
        </w:rPr>
      </w:pPr>
      <w:bookmarkStart w:id="44" w:name="_Ref228542956"/>
      <w:r w:rsidRPr="0067605B">
        <w:rPr>
          <w:sz w:val="28"/>
          <w:szCs w:val="28"/>
        </w:rPr>
        <w:t>T.H. White in England Have my Bones, Collins (1936) p.5</w:t>
      </w:r>
      <w:bookmarkEnd w:id="44"/>
      <w:r w:rsidRPr="0067605B">
        <w:rPr>
          <w:sz w:val="28"/>
          <w:szCs w:val="28"/>
        </w:rPr>
        <w:t xml:space="preserve">   </w:t>
      </w:r>
    </w:p>
    <w:p w14:paraId="4DE655F2" w14:textId="77777777" w:rsidR="007C6017" w:rsidRPr="005D775B" w:rsidRDefault="007C6017" w:rsidP="007C6017">
      <w:pPr>
        <w:pStyle w:val="ListParagraph"/>
        <w:ind w:left="1440"/>
        <w:rPr>
          <w:b/>
          <w:bCs/>
          <w:sz w:val="28"/>
          <w:szCs w:val="28"/>
        </w:rPr>
      </w:pPr>
    </w:p>
    <w:p w14:paraId="187C081F" w14:textId="7A74DD72" w:rsidR="007C6017" w:rsidRPr="007C6017" w:rsidRDefault="00C15100" w:rsidP="007C6017">
      <w:pPr>
        <w:pStyle w:val="ListParagraph"/>
        <w:numPr>
          <w:ilvl w:val="1"/>
          <w:numId w:val="15"/>
        </w:numPr>
        <w:ind w:left="1440"/>
        <w:rPr>
          <w:b/>
          <w:bCs/>
          <w:sz w:val="28"/>
          <w:szCs w:val="28"/>
        </w:rPr>
      </w:pPr>
      <w:bookmarkStart w:id="45" w:name="_Ref228543009"/>
      <w:r w:rsidRPr="005D775B">
        <w:rPr>
          <w:sz w:val="28"/>
          <w:szCs w:val="28"/>
        </w:rPr>
        <w:t xml:space="preserve">Sir Roger Scruton (1944-2020) was an English philosopher, writer, and social critic who specialised in political philosophy and aesthetics, especially to advance his conservative viewpoint. He was </w:t>
      </w:r>
      <w:r w:rsidR="00B807ED">
        <w:rPr>
          <w:sz w:val="28"/>
          <w:szCs w:val="28"/>
        </w:rPr>
        <w:t>t</w:t>
      </w:r>
      <w:r w:rsidRPr="005D775B">
        <w:rPr>
          <w:sz w:val="28"/>
          <w:szCs w:val="28"/>
        </w:rPr>
        <w:t xml:space="preserve">he founding-editor of The Salisbury Review, a controversial right-leaning journal and wrote numerous books such as The Meaning of Conservatism (1980), Sexual Desire (1986), The Aesthetics of Music (1997), and </w:t>
      </w:r>
      <w:proofErr w:type="gramStart"/>
      <w:r w:rsidRPr="005D775B">
        <w:rPr>
          <w:sz w:val="28"/>
          <w:szCs w:val="28"/>
        </w:rPr>
        <w:t>How</w:t>
      </w:r>
      <w:proofErr w:type="gramEnd"/>
      <w:r w:rsidRPr="005D775B">
        <w:rPr>
          <w:sz w:val="28"/>
          <w:szCs w:val="28"/>
        </w:rPr>
        <w:t xml:space="preserve"> to be a Conservative (2014).</w:t>
      </w:r>
      <w:bookmarkEnd w:id="45"/>
      <w:r w:rsidRPr="005D775B">
        <w:rPr>
          <w:sz w:val="28"/>
          <w:szCs w:val="28"/>
        </w:rPr>
        <w:t xml:space="preserve"> </w:t>
      </w:r>
    </w:p>
    <w:p w14:paraId="6950539E" w14:textId="77777777" w:rsidR="007C6017" w:rsidRPr="000C3691" w:rsidRDefault="007C6017" w:rsidP="007C6017">
      <w:pPr>
        <w:pStyle w:val="ListParagraph"/>
        <w:ind w:left="1440"/>
        <w:rPr>
          <w:b/>
          <w:bCs/>
          <w:sz w:val="28"/>
          <w:szCs w:val="28"/>
        </w:rPr>
      </w:pPr>
    </w:p>
    <w:p w14:paraId="49A4C3BE" w14:textId="02DB37A0" w:rsidR="00C15100" w:rsidRPr="007C6017" w:rsidRDefault="007D42BF" w:rsidP="00A01767">
      <w:pPr>
        <w:pStyle w:val="ListParagraph"/>
        <w:numPr>
          <w:ilvl w:val="1"/>
          <w:numId w:val="15"/>
        </w:numPr>
        <w:ind w:left="1440"/>
        <w:rPr>
          <w:b/>
          <w:bCs/>
          <w:sz w:val="28"/>
          <w:szCs w:val="28"/>
        </w:rPr>
      </w:pPr>
      <w:bookmarkStart w:id="46" w:name="_Ref228543034"/>
      <w:proofErr w:type="spellStart"/>
      <w:r w:rsidRPr="00B807ED">
        <w:rPr>
          <w:sz w:val="28"/>
          <w:szCs w:val="28"/>
        </w:rPr>
        <w:t>O</w:t>
      </w:r>
      <w:r w:rsidR="00C15100" w:rsidRPr="00B807ED">
        <w:rPr>
          <w:sz w:val="28"/>
          <w:szCs w:val="28"/>
        </w:rPr>
        <w:t>ikophilia</w:t>
      </w:r>
      <w:proofErr w:type="spellEnd"/>
      <w:r w:rsidR="00C15100" w:rsidRPr="000C3691">
        <w:rPr>
          <w:i/>
          <w:iCs/>
          <w:sz w:val="28"/>
          <w:szCs w:val="28"/>
        </w:rPr>
        <w:t xml:space="preserve"> </w:t>
      </w:r>
      <w:r w:rsidR="00C15100" w:rsidRPr="000C3691">
        <w:rPr>
          <w:sz w:val="28"/>
          <w:szCs w:val="28"/>
        </w:rPr>
        <w:t xml:space="preserve">as defined by Scruton (2012) is how: Human beings, in their settled condition, are animated by an attitude of </w:t>
      </w:r>
      <w:proofErr w:type="spellStart"/>
      <w:r w:rsidR="00C15100" w:rsidRPr="0040613A">
        <w:rPr>
          <w:sz w:val="28"/>
          <w:szCs w:val="28"/>
        </w:rPr>
        <w:t>oikophilia</w:t>
      </w:r>
      <w:proofErr w:type="spellEnd"/>
      <w:r w:rsidR="00C15100" w:rsidRPr="0040613A">
        <w:rPr>
          <w:sz w:val="28"/>
          <w:szCs w:val="28"/>
        </w:rPr>
        <w:t>:</w:t>
      </w:r>
      <w:r w:rsidR="00C15100" w:rsidRPr="000C3691">
        <w:rPr>
          <w:sz w:val="28"/>
          <w:szCs w:val="28"/>
        </w:rPr>
        <w:t xml:space="preserve"> the love of the </w:t>
      </w:r>
      <w:r w:rsidR="00C15100" w:rsidRPr="00B807ED">
        <w:rPr>
          <w:sz w:val="28"/>
          <w:szCs w:val="28"/>
        </w:rPr>
        <w:t>oikos,</w:t>
      </w:r>
      <w:r w:rsidR="00C15100" w:rsidRPr="000C3691">
        <w:rPr>
          <w:sz w:val="28"/>
          <w:szCs w:val="28"/>
        </w:rPr>
        <w:t xml:space="preserve"> which means not only the home but the people contained in it, and the surrounding settlements that endow that home with lasting contours and an enduring smile. The </w:t>
      </w:r>
      <w:r w:rsidR="00C15100" w:rsidRPr="0040613A">
        <w:rPr>
          <w:sz w:val="28"/>
          <w:szCs w:val="28"/>
        </w:rPr>
        <w:t xml:space="preserve">oikos </w:t>
      </w:r>
      <w:r w:rsidR="00C15100" w:rsidRPr="000C3691">
        <w:rPr>
          <w:sz w:val="28"/>
          <w:szCs w:val="28"/>
        </w:rPr>
        <w:t>is the place that is not just mine and yours but ours - How to Think Seriously About the Planet: The Case for an Environmental Conservatism (2012) p. 227. A them</w:t>
      </w:r>
      <w:r w:rsidR="0040613A">
        <w:rPr>
          <w:sz w:val="28"/>
          <w:szCs w:val="28"/>
        </w:rPr>
        <w:t>e</w:t>
      </w:r>
      <w:r w:rsidR="00C15100" w:rsidRPr="000C3691">
        <w:rPr>
          <w:sz w:val="28"/>
          <w:szCs w:val="28"/>
        </w:rPr>
        <w:t xml:space="preserve"> he later expands upon in the same text: </w:t>
      </w:r>
      <w:proofErr w:type="spellStart"/>
      <w:r w:rsidR="00C15100" w:rsidRPr="00B807ED">
        <w:rPr>
          <w:sz w:val="28"/>
          <w:szCs w:val="28"/>
        </w:rPr>
        <w:t>Oikophilia</w:t>
      </w:r>
      <w:proofErr w:type="spellEnd"/>
      <w:r w:rsidR="00C15100" w:rsidRPr="000C3691">
        <w:rPr>
          <w:sz w:val="28"/>
          <w:szCs w:val="28"/>
        </w:rPr>
        <w:t xml:space="preserve"> leans naturally in the direction of history and the conservation of the past: not from nostalgia, but from a desire to live as an enduring consciousness among things that endure. The true spirit of conservation sees the past not as a commercialized “heritage,” but as a living inheritance, something that lasts because it lives in me. To exist fully in time is to be aware of loss and to be working always to repair it. It is to listen as “Footfalls echo in the memory / Down the passage which we did not take / Towards the door we never opened / Into the rose garden.” The past lives in us as a place of untaken pathways, of decisions and commitments, and it is by experiencing the world thus that we acquire the sense of stewardship. We come to see that this present moment is also </w:t>
      </w:r>
      <w:r w:rsidR="00C15100" w:rsidRPr="000C3691">
        <w:rPr>
          <w:sz w:val="28"/>
          <w:szCs w:val="28"/>
        </w:rPr>
        <w:lastRenderedPageBreak/>
        <w:t>past, but the past of someone else, who has yet to be - ibid p. 234</w:t>
      </w:r>
      <w:r w:rsidR="00115B31">
        <w:rPr>
          <w:sz w:val="28"/>
          <w:szCs w:val="28"/>
        </w:rPr>
        <w:t xml:space="preserve"> </w:t>
      </w:r>
      <w:r w:rsidR="00C15100" w:rsidRPr="000C3691">
        <w:rPr>
          <w:sz w:val="28"/>
          <w:szCs w:val="28"/>
        </w:rPr>
        <w:t>-</w:t>
      </w:r>
      <w:r w:rsidR="00115B31">
        <w:rPr>
          <w:sz w:val="28"/>
          <w:szCs w:val="28"/>
        </w:rPr>
        <w:t xml:space="preserve"> </w:t>
      </w:r>
      <w:r w:rsidR="00C15100" w:rsidRPr="000C3691">
        <w:rPr>
          <w:sz w:val="28"/>
          <w:szCs w:val="28"/>
        </w:rPr>
        <w:t>235.</w:t>
      </w:r>
      <w:bookmarkEnd w:id="46"/>
    </w:p>
    <w:p w14:paraId="50F626B7" w14:textId="77777777" w:rsidR="007C6017" w:rsidRPr="000C3691" w:rsidRDefault="007C6017" w:rsidP="007C6017">
      <w:pPr>
        <w:pStyle w:val="ListParagraph"/>
        <w:ind w:left="1440"/>
        <w:rPr>
          <w:b/>
          <w:bCs/>
          <w:sz w:val="28"/>
          <w:szCs w:val="28"/>
        </w:rPr>
      </w:pPr>
    </w:p>
    <w:p w14:paraId="0E381A64" w14:textId="5A84E6BF" w:rsidR="007C6017" w:rsidRPr="007C6017" w:rsidRDefault="00C15100" w:rsidP="007C6017">
      <w:pPr>
        <w:pStyle w:val="ListParagraph"/>
        <w:numPr>
          <w:ilvl w:val="1"/>
          <w:numId w:val="15"/>
        </w:numPr>
        <w:ind w:left="1440"/>
        <w:rPr>
          <w:b/>
          <w:bCs/>
          <w:sz w:val="28"/>
          <w:szCs w:val="28"/>
        </w:rPr>
      </w:pPr>
      <w:bookmarkStart w:id="47" w:name="_Ref228543063"/>
      <w:r w:rsidRPr="000C3691">
        <w:rPr>
          <w:sz w:val="28"/>
          <w:szCs w:val="28"/>
        </w:rPr>
        <w:t xml:space="preserve">Dawson, Urbanism and the Organic Nature of Culture - The </w:t>
      </w:r>
      <w:r w:rsidR="0022466A">
        <w:rPr>
          <w:sz w:val="28"/>
          <w:szCs w:val="28"/>
        </w:rPr>
        <w:t xml:space="preserve">   </w:t>
      </w:r>
      <w:r w:rsidRPr="000C3691">
        <w:rPr>
          <w:sz w:val="28"/>
          <w:szCs w:val="28"/>
        </w:rPr>
        <w:t>Evolution of the Modern City (1923) - from The Dynamics of World History, Sheed &amp; Ward (1956) p189</w:t>
      </w:r>
      <w:bookmarkEnd w:id="47"/>
      <w:r w:rsidR="00C54B0E">
        <w:rPr>
          <w:sz w:val="28"/>
          <w:szCs w:val="28"/>
        </w:rPr>
        <w:t xml:space="preserve">. Birzer in J.R.R. Tolkien`s Sanctifying Myth: Understanding Middle-Earth (2003) p. 117 writes: `Here Tolkien echoed Christopher Dawson, a close friend of Inkling R.E. Havard. Only a year earlier, Dawson had written, “The time is approaching when the cities become one city </w:t>
      </w:r>
      <w:r w:rsidR="00B63CCE">
        <w:rPr>
          <w:sz w:val="28"/>
          <w:szCs w:val="28"/>
        </w:rPr>
        <w:t>-</w:t>
      </w:r>
      <w:r w:rsidR="00C54B0E">
        <w:rPr>
          <w:sz w:val="28"/>
          <w:szCs w:val="28"/>
        </w:rPr>
        <w:t xml:space="preserve"> a Babylon which sets its mark on the mind of every man and woman</w:t>
      </w:r>
      <w:r w:rsidR="00B63CCE">
        <w:rPr>
          <w:sz w:val="28"/>
          <w:szCs w:val="28"/>
        </w:rPr>
        <w:t xml:space="preserve"> and imposes the same pattern of behaviour on every human activity”</w:t>
      </w:r>
      <w:r w:rsidRPr="000C3691">
        <w:rPr>
          <w:sz w:val="28"/>
          <w:szCs w:val="28"/>
        </w:rPr>
        <w:t xml:space="preserve">  </w:t>
      </w:r>
    </w:p>
    <w:p w14:paraId="195934FD" w14:textId="77777777" w:rsidR="007C6017" w:rsidRPr="0022466A" w:rsidRDefault="007C6017" w:rsidP="007C6017">
      <w:pPr>
        <w:pStyle w:val="ListParagraph"/>
        <w:ind w:left="1440"/>
        <w:rPr>
          <w:b/>
          <w:bCs/>
          <w:sz w:val="28"/>
          <w:szCs w:val="28"/>
        </w:rPr>
      </w:pPr>
    </w:p>
    <w:p w14:paraId="0E528C67" w14:textId="77777777" w:rsidR="007C6017" w:rsidRPr="007C6017" w:rsidRDefault="00C15100" w:rsidP="007C6017">
      <w:pPr>
        <w:pStyle w:val="ListParagraph"/>
        <w:numPr>
          <w:ilvl w:val="1"/>
          <w:numId w:val="15"/>
        </w:numPr>
        <w:ind w:left="1440"/>
        <w:rPr>
          <w:b/>
          <w:bCs/>
          <w:sz w:val="28"/>
          <w:szCs w:val="28"/>
        </w:rPr>
      </w:pPr>
      <w:bookmarkStart w:id="48" w:name="_Ref228543093"/>
      <w:r w:rsidRPr="0022466A">
        <w:rPr>
          <w:sz w:val="28"/>
          <w:szCs w:val="28"/>
        </w:rPr>
        <w:t>Raymond Williams, The Country and the City, Paladin Books, London (1973) p11. Williams was himself born in a Pandy, a remote village, on the border between Wales and England, not too distant from Dawson`s birthplace at Hay</w:t>
      </w:r>
      <w:r w:rsidR="007D42BF" w:rsidRPr="0022466A">
        <w:rPr>
          <w:sz w:val="28"/>
          <w:szCs w:val="28"/>
        </w:rPr>
        <w:t>, and</w:t>
      </w:r>
      <w:r w:rsidRPr="0022466A">
        <w:rPr>
          <w:sz w:val="28"/>
          <w:szCs w:val="28"/>
        </w:rPr>
        <w:t xml:space="preserve"> was educated during the 1930`s at Abergavenny Grammar School and Trinity College Cambridge. In The Country and the City p.11 he continues: Within twenty miles of where I was born, indeed at the end of a bus route, was in one direction an old cathedral city, in the other an old frontier market town but only a few miles beyond it the first industrial towns and villages of the great coal and steel area of South Wales.</w:t>
      </w:r>
      <w:bookmarkEnd w:id="48"/>
      <w:r w:rsidRPr="0022466A">
        <w:rPr>
          <w:sz w:val="28"/>
          <w:szCs w:val="28"/>
        </w:rPr>
        <w:t xml:space="preserve">  </w:t>
      </w:r>
    </w:p>
    <w:p w14:paraId="0FE111A1" w14:textId="77777777" w:rsidR="007C6017" w:rsidRPr="0022466A" w:rsidRDefault="007C6017" w:rsidP="007C6017">
      <w:pPr>
        <w:pStyle w:val="ListParagraph"/>
        <w:ind w:left="1440"/>
        <w:rPr>
          <w:b/>
          <w:bCs/>
          <w:sz w:val="28"/>
          <w:szCs w:val="28"/>
        </w:rPr>
      </w:pPr>
    </w:p>
    <w:p w14:paraId="486E0888" w14:textId="4525DDE4" w:rsidR="007C6017" w:rsidRPr="007C6017" w:rsidRDefault="00EB13AC" w:rsidP="007C6017">
      <w:pPr>
        <w:pStyle w:val="ListParagraph"/>
        <w:numPr>
          <w:ilvl w:val="1"/>
          <w:numId w:val="15"/>
        </w:numPr>
        <w:ind w:left="1440"/>
        <w:rPr>
          <w:b/>
          <w:bCs/>
          <w:sz w:val="28"/>
          <w:szCs w:val="28"/>
        </w:rPr>
      </w:pPr>
      <w:bookmarkStart w:id="49" w:name="_Ref228543130"/>
      <w:r w:rsidRPr="0022466A">
        <w:rPr>
          <w:sz w:val="28"/>
          <w:szCs w:val="28"/>
        </w:rPr>
        <w:t xml:space="preserve">From an unpublished set of notes </w:t>
      </w:r>
      <w:r w:rsidR="00D64A4C">
        <w:rPr>
          <w:sz w:val="28"/>
          <w:szCs w:val="28"/>
        </w:rPr>
        <w:t>-</w:t>
      </w:r>
      <w:r w:rsidRPr="0022466A">
        <w:rPr>
          <w:sz w:val="28"/>
          <w:szCs w:val="28"/>
        </w:rPr>
        <w:t xml:space="preserve"> PR xvii (1928)</w:t>
      </w:r>
      <w:bookmarkEnd w:id="49"/>
      <w:r w:rsidRPr="0022466A">
        <w:rPr>
          <w:sz w:val="28"/>
          <w:szCs w:val="28"/>
        </w:rPr>
        <w:t xml:space="preserve"> </w:t>
      </w:r>
    </w:p>
    <w:p w14:paraId="404A2857" w14:textId="77777777" w:rsidR="007C6017" w:rsidRPr="00170934" w:rsidRDefault="007C6017" w:rsidP="007C6017">
      <w:pPr>
        <w:pStyle w:val="ListParagraph"/>
        <w:ind w:left="1440"/>
        <w:rPr>
          <w:b/>
          <w:bCs/>
          <w:sz w:val="28"/>
          <w:szCs w:val="28"/>
        </w:rPr>
      </w:pPr>
    </w:p>
    <w:p w14:paraId="77FA70C3" w14:textId="2EF1A42E" w:rsidR="007C6017" w:rsidRPr="007C6017" w:rsidRDefault="00C15100" w:rsidP="007C6017">
      <w:pPr>
        <w:pStyle w:val="ListParagraph"/>
        <w:numPr>
          <w:ilvl w:val="1"/>
          <w:numId w:val="15"/>
        </w:numPr>
        <w:ind w:left="1440"/>
        <w:rPr>
          <w:b/>
          <w:bCs/>
          <w:sz w:val="28"/>
          <w:szCs w:val="28"/>
        </w:rPr>
      </w:pPr>
      <w:bookmarkStart w:id="50" w:name="_Ref228543155"/>
      <w:r w:rsidRPr="00170934">
        <w:rPr>
          <w:sz w:val="28"/>
          <w:szCs w:val="28"/>
        </w:rPr>
        <w:t>Edmund Burke (1729</w:t>
      </w:r>
      <w:r w:rsidR="00115B31">
        <w:rPr>
          <w:sz w:val="28"/>
          <w:szCs w:val="28"/>
        </w:rPr>
        <w:t xml:space="preserve"> </w:t>
      </w:r>
      <w:r w:rsidRPr="00170934">
        <w:rPr>
          <w:sz w:val="28"/>
          <w:szCs w:val="28"/>
        </w:rPr>
        <w:t>-1797), author of Reflections on the Revolution in France (1790), is credited with being the founder of the philosophy of conservatism, who famously commented thus on the social contract and the value of tradition in society: "Society is indeed a contract... [it] becomes a participant not only between those who are living, those who are dead, and those who are to be born".</w:t>
      </w:r>
      <w:bookmarkEnd w:id="50"/>
    </w:p>
    <w:p w14:paraId="5DC4DCE7" w14:textId="77777777" w:rsidR="007C6017" w:rsidRPr="00170934" w:rsidRDefault="007C6017" w:rsidP="007C6017">
      <w:pPr>
        <w:pStyle w:val="ListParagraph"/>
        <w:ind w:left="1440"/>
        <w:rPr>
          <w:b/>
          <w:bCs/>
          <w:sz w:val="28"/>
          <w:szCs w:val="28"/>
        </w:rPr>
      </w:pPr>
    </w:p>
    <w:p w14:paraId="645B71B1" w14:textId="07345541" w:rsidR="007C6017" w:rsidRPr="007C6017" w:rsidRDefault="00C15100" w:rsidP="007C6017">
      <w:pPr>
        <w:pStyle w:val="ListParagraph"/>
        <w:numPr>
          <w:ilvl w:val="1"/>
          <w:numId w:val="15"/>
        </w:numPr>
        <w:ind w:left="1440"/>
        <w:rPr>
          <w:b/>
          <w:bCs/>
          <w:sz w:val="28"/>
          <w:szCs w:val="28"/>
        </w:rPr>
      </w:pPr>
      <w:bookmarkStart w:id="51" w:name="_Ref228543181"/>
      <w:r w:rsidRPr="00170934">
        <w:rPr>
          <w:sz w:val="28"/>
          <w:szCs w:val="28"/>
        </w:rPr>
        <w:lastRenderedPageBreak/>
        <w:t>Benjamin Disraeli (1804</w:t>
      </w:r>
      <w:r w:rsidR="00115B31">
        <w:rPr>
          <w:sz w:val="28"/>
          <w:szCs w:val="28"/>
        </w:rPr>
        <w:t xml:space="preserve"> </w:t>
      </w:r>
      <w:r w:rsidRPr="00170934">
        <w:rPr>
          <w:sz w:val="28"/>
          <w:szCs w:val="28"/>
        </w:rPr>
        <w:t>-1881), the Conservative Prime Minister who is generally considered as the catalyst of modern conservatism, who said: “Man is made to adore and to obey: but if you will not command him, if you give him nothing to worship, he will fashion his own divinities, and find a chieftain in his own passions”.</w:t>
      </w:r>
      <w:bookmarkEnd w:id="51"/>
    </w:p>
    <w:p w14:paraId="23258319" w14:textId="77777777" w:rsidR="007C6017" w:rsidRPr="00170934" w:rsidRDefault="007C6017" w:rsidP="007C6017">
      <w:pPr>
        <w:pStyle w:val="ListParagraph"/>
        <w:ind w:left="1440"/>
        <w:rPr>
          <w:b/>
          <w:bCs/>
          <w:sz w:val="28"/>
          <w:szCs w:val="28"/>
        </w:rPr>
      </w:pPr>
    </w:p>
    <w:p w14:paraId="712309DB" w14:textId="77777777" w:rsidR="007C6017" w:rsidRPr="007C6017" w:rsidRDefault="00C15100" w:rsidP="007C6017">
      <w:pPr>
        <w:pStyle w:val="ListParagraph"/>
        <w:numPr>
          <w:ilvl w:val="1"/>
          <w:numId w:val="15"/>
        </w:numPr>
        <w:ind w:left="1440"/>
        <w:rPr>
          <w:b/>
          <w:bCs/>
          <w:sz w:val="28"/>
          <w:szCs w:val="28"/>
        </w:rPr>
      </w:pPr>
      <w:bookmarkStart w:id="52" w:name="_Ref228543221"/>
      <w:r w:rsidRPr="00170934">
        <w:rPr>
          <w:sz w:val="28"/>
          <w:szCs w:val="28"/>
        </w:rPr>
        <w:t xml:space="preserve">Stanley Baldwin (1867-1947), the inter-war Conservative Prime </w:t>
      </w:r>
      <w:r w:rsidR="007D42BF" w:rsidRPr="00170934">
        <w:rPr>
          <w:sz w:val="28"/>
          <w:szCs w:val="28"/>
        </w:rPr>
        <w:t>Minister known</w:t>
      </w:r>
      <w:r w:rsidRPr="00170934">
        <w:rPr>
          <w:sz w:val="28"/>
          <w:szCs w:val="28"/>
        </w:rPr>
        <w:t xml:space="preserve"> for his traditionalist view-points encapsulated in statements such as: “I am one who would rather sink with faith than swim without it”.</w:t>
      </w:r>
      <w:bookmarkEnd w:id="52"/>
    </w:p>
    <w:p w14:paraId="683E041A" w14:textId="77777777" w:rsidR="007C6017" w:rsidRPr="00170934" w:rsidRDefault="007C6017" w:rsidP="007C6017">
      <w:pPr>
        <w:pStyle w:val="ListParagraph"/>
        <w:ind w:left="1440"/>
        <w:rPr>
          <w:b/>
          <w:bCs/>
          <w:sz w:val="28"/>
          <w:szCs w:val="28"/>
        </w:rPr>
      </w:pPr>
    </w:p>
    <w:p w14:paraId="2E3048DD" w14:textId="77777777" w:rsidR="007C6017" w:rsidRPr="007C6017" w:rsidRDefault="00C15100" w:rsidP="007C6017">
      <w:pPr>
        <w:pStyle w:val="ListParagraph"/>
        <w:numPr>
          <w:ilvl w:val="1"/>
          <w:numId w:val="15"/>
        </w:numPr>
        <w:ind w:left="1440"/>
        <w:rPr>
          <w:b/>
          <w:bCs/>
          <w:sz w:val="28"/>
          <w:szCs w:val="28"/>
        </w:rPr>
      </w:pPr>
      <w:bookmarkStart w:id="53" w:name="_Ref228543253"/>
      <w:r w:rsidRPr="00170934">
        <w:rPr>
          <w:sz w:val="28"/>
          <w:szCs w:val="28"/>
        </w:rPr>
        <w:t>Lord Hailsham, born Quintin Hogg (1907-2001) is quoted in his text The Case for Conservatism (1947) as saying: “there can be no genuine conservatism which is not founded upon a religious view of the basis of civic obligation, and there can be no true religion where the basis of civil obligation is treated as purely secular.”</w:t>
      </w:r>
      <w:bookmarkEnd w:id="53"/>
    </w:p>
    <w:p w14:paraId="0D6823F3" w14:textId="77777777" w:rsidR="007C6017" w:rsidRPr="00170934" w:rsidRDefault="007C6017" w:rsidP="007C6017">
      <w:pPr>
        <w:pStyle w:val="ListParagraph"/>
        <w:ind w:left="1440"/>
        <w:rPr>
          <w:b/>
          <w:bCs/>
          <w:sz w:val="28"/>
          <w:szCs w:val="28"/>
        </w:rPr>
      </w:pPr>
    </w:p>
    <w:p w14:paraId="6F37D6B3" w14:textId="77777777" w:rsidR="007C6017" w:rsidRPr="007C6017" w:rsidRDefault="00C15100" w:rsidP="007C6017">
      <w:pPr>
        <w:pStyle w:val="ListParagraph"/>
        <w:numPr>
          <w:ilvl w:val="1"/>
          <w:numId w:val="15"/>
        </w:numPr>
        <w:ind w:left="1440"/>
        <w:rPr>
          <w:b/>
          <w:bCs/>
          <w:sz w:val="28"/>
          <w:szCs w:val="28"/>
        </w:rPr>
      </w:pPr>
      <w:bookmarkStart w:id="54" w:name="_Ref228543277"/>
      <w:r w:rsidRPr="00170934">
        <w:rPr>
          <w:sz w:val="28"/>
          <w:szCs w:val="28"/>
        </w:rPr>
        <w:t>John Major (b.1943) former Conservative Prime Minister, channelling George Orwell in a 1993 speech, evoked nostalgia filled scenes of "long shadows on county cricket grounds, warm beer, invincible green suburbs, dog lovers, and old maids bicycling to Holy Communion through the morning mist."</w:t>
      </w:r>
      <w:bookmarkEnd w:id="54"/>
      <w:r w:rsidRPr="00170934">
        <w:rPr>
          <w:sz w:val="28"/>
          <w:szCs w:val="28"/>
        </w:rPr>
        <w:t xml:space="preserve"> </w:t>
      </w:r>
    </w:p>
    <w:p w14:paraId="4C347E6C" w14:textId="77777777" w:rsidR="007C6017" w:rsidRPr="00170934" w:rsidRDefault="007C6017" w:rsidP="007C6017">
      <w:pPr>
        <w:pStyle w:val="ListParagraph"/>
        <w:ind w:left="1440"/>
        <w:rPr>
          <w:b/>
          <w:bCs/>
          <w:sz w:val="28"/>
          <w:szCs w:val="28"/>
        </w:rPr>
      </w:pPr>
    </w:p>
    <w:p w14:paraId="14E2D692" w14:textId="63E2215A" w:rsidR="007C6017" w:rsidRPr="007C6017" w:rsidRDefault="00483895" w:rsidP="007C6017">
      <w:pPr>
        <w:pStyle w:val="ListParagraph"/>
        <w:numPr>
          <w:ilvl w:val="1"/>
          <w:numId w:val="15"/>
        </w:numPr>
        <w:ind w:left="1440"/>
        <w:rPr>
          <w:b/>
          <w:bCs/>
          <w:sz w:val="28"/>
          <w:szCs w:val="28"/>
        </w:rPr>
      </w:pPr>
      <w:bookmarkStart w:id="55" w:name="_Ref228543317"/>
      <w:r>
        <w:rPr>
          <w:sz w:val="28"/>
          <w:szCs w:val="28"/>
        </w:rPr>
        <w:t>T</w:t>
      </w:r>
      <w:r w:rsidR="00C15100" w:rsidRPr="00170934">
        <w:rPr>
          <w:sz w:val="28"/>
          <w:szCs w:val="28"/>
        </w:rPr>
        <w:t>he American Russell Kirk (1919</w:t>
      </w:r>
      <w:r w:rsidR="00115B31">
        <w:rPr>
          <w:sz w:val="28"/>
          <w:szCs w:val="28"/>
        </w:rPr>
        <w:t xml:space="preserve"> </w:t>
      </w:r>
      <w:r w:rsidR="00C15100" w:rsidRPr="00170934">
        <w:rPr>
          <w:sz w:val="28"/>
          <w:szCs w:val="28"/>
        </w:rPr>
        <w:t>-1994), author of The Conservative Mind (1953), is quoted as saying: “The twentieth century conservative is concerned, first of all, for the regeneration of the spirit and character - with the perennial problem of the inner soul, the restoration of ethical understanding, and the religious sanction upon which any life worth living is founded. This is conservatism at its highest”.</w:t>
      </w:r>
      <w:bookmarkEnd w:id="55"/>
      <w:r w:rsidR="00734753">
        <w:rPr>
          <w:sz w:val="28"/>
          <w:szCs w:val="28"/>
        </w:rPr>
        <w:t xml:space="preserve"> Influenced by Burke, Coleridge, John Adams and T.S. Eliot, Kirk spoke of the twin themes of moral imagination and prudence in respect of his perception of conservatism.  </w:t>
      </w:r>
    </w:p>
    <w:p w14:paraId="5D4E50A4" w14:textId="77777777" w:rsidR="007C6017" w:rsidRPr="00483895" w:rsidRDefault="007C6017" w:rsidP="007C6017">
      <w:pPr>
        <w:pStyle w:val="ListParagraph"/>
        <w:ind w:left="1440"/>
        <w:rPr>
          <w:b/>
          <w:bCs/>
          <w:sz w:val="28"/>
          <w:szCs w:val="28"/>
        </w:rPr>
      </w:pPr>
    </w:p>
    <w:p w14:paraId="207886DC" w14:textId="23E2A8CC" w:rsidR="007C6017" w:rsidRPr="007C6017" w:rsidRDefault="00C15100" w:rsidP="007C6017">
      <w:pPr>
        <w:pStyle w:val="ListParagraph"/>
        <w:numPr>
          <w:ilvl w:val="1"/>
          <w:numId w:val="15"/>
        </w:numPr>
        <w:ind w:left="1440"/>
        <w:rPr>
          <w:b/>
          <w:bCs/>
          <w:sz w:val="28"/>
          <w:szCs w:val="28"/>
        </w:rPr>
      </w:pPr>
      <w:bookmarkStart w:id="56" w:name="_Ref228543340"/>
      <w:r w:rsidRPr="00483895">
        <w:rPr>
          <w:sz w:val="28"/>
          <w:szCs w:val="28"/>
        </w:rPr>
        <w:t>Roger Scruton (1944-2020) writing “Religion is an essentially a conservative force” in The Meaning of Conservatism (1980)</w:t>
      </w:r>
      <w:bookmarkEnd w:id="56"/>
      <w:r w:rsidR="0040613A">
        <w:rPr>
          <w:sz w:val="28"/>
          <w:szCs w:val="28"/>
        </w:rPr>
        <w:t>.</w:t>
      </w:r>
    </w:p>
    <w:p w14:paraId="4ADA733F" w14:textId="77777777" w:rsidR="007C6017" w:rsidRPr="00483895" w:rsidRDefault="007C6017" w:rsidP="007C6017">
      <w:pPr>
        <w:pStyle w:val="ListParagraph"/>
        <w:ind w:left="1440"/>
        <w:rPr>
          <w:b/>
          <w:bCs/>
          <w:sz w:val="28"/>
          <w:szCs w:val="28"/>
        </w:rPr>
      </w:pPr>
    </w:p>
    <w:p w14:paraId="3984231C" w14:textId="77777777" w:rsidR="007C6017" w:rsidRPr="007C6017" w:rsidRDefault="00C15100" w:rsidP="007C6017">
      <w:pPr>
        <w:pStyle w:val="ListParagraph"/>
        <w:numPr>
          <w:ilvl w:val="1"/>
          <w:numId w:val="15"/>
        </w:numPr>
        <w:ind w:left="1440"/>
        <w:rPr>
          <w:b/>
          <w:bCs/>
          <w:sz w:val="28"/>
          <w:szCs w:val="28"/>
        </w:rPr>
      </w:pPr>
      <w:bookmarkStart w:id="57" w:name="_Ref228543358"/>
      <w:r w:rsidRPr="00483895">
        <w:rPr>
          <w:sz w:val="28"/>
          <w:szCs w:val="28"/>
        </w:rPr>
        <w:t>Danny Kruger (b. 1974), a former Conservative Member of Parliament who has recently joined Reform UK, stating in his book Covenant: The New Politics of Home, Neighbourhood and Nation (2020): `We are one country, one civilisation, with a common root, the classical Christian worldview that gave life to both conservatism and liberalism, the two great traditions that contest for power in our politics`.</w:t>
      </w:r>
      <w:bookmarkEnd w:id="57"/>
    </w:p>
    <w:p w14:paraId="1D43C03E" w14:textId="77777777" w:rsidR="007C6017" w:rsidRPr="00483895" w:rsidRDefault="007C6017" w:rsidP="007C6017">
      <w:pPr>
        <w:pStyle w:val="ListParagraph"/>
        <w:ind w:left="1440"/>
        <w:rPr>
          <w:b/>
          <w:bCs/>
          <w:sz w:val="28"/>
          <w:szCs w:val="28"/>
        </w:rPr>
      </w:pPr>
    </w:p>
    <w:bookmarkStart w:id="58" w:name="_Ref228543376"/>
    <w:p w14:paraId="4B32C08C" w14:textId="77777777" w:rsidR="00C15100" w:rsidRPr="00AE42AF" w:rsidRDefault="006910F8" w:rsidP="00A01767">
      <w:pPr>
        <w:pStyle w:val="ListParagraph"/>
        <w:numPr>
          <w:ilvl w:val="1"/>
          <w:numId w:val="15"/>
        </w:numPr>
        <w:ind w:left="1440"/>
        <w:rPr>
          <w:b/>
          <w:bCs/>
          <w:sz w:val="28"/>
          <w:szCs w:val="28"/>
        </w:rPr>
      </w:pPr>
      <w:r>
        <w:fldChar w:fldCharType="begin"/>
      </w:r>
      <w:r w:rsidR="00C15100">
        <w:instrText>HYPERLINK "https://www.cuapress.org/"</w:instrText>
      </w:r>
      <w:r>
        <w:fldChar w:fldCharType="separate"/>
      </w:r>
      <w:r w:rsidR="00C15100" w:rsidRPr="00483895">
        <w:rPr>
          <w:rStyle w:val="Hyperlink"/>
          <w:i/>
          <w:iCs/>
          <w:sz w:val="28"/>
          <w:szCs w:val="28"/>
        </w:rPr>
        <w:t>https://www.cuapress.org/</w:t>
      </w:r>
      <w:r>
        <w:fldChar w:fldCharType="end"/>
      </w:r>
      <w:r w:rsidR="00C15100" w:rsidRPr="00483895">
        <w:rPr>
          <w:sz w:val="28"/>
          <w:szCs w:val="28"/>
        </w:rPr>
        <w:t xml:space="preserve">  It is also worth noting that Dawson`s text The Crisis in Western Education (1961) is critical of the technological and pragmatic nature of modern education and stresses a return to liberal learning and spiritual reflection of the Christian humanism of the past. Dawson writing in Lumen Vitae 1, no. 2 (1946) `The recovery of a Christian culture is therefore the essential educational and religious task`.</w:t>
      </w:r>
      <w:bookmarkEnd w:id="58"/>
    </w:p>
    <w:p w14:paraId="75119346" w14:textId="77777777" w:rsidR="00AE42AF" w:rsidRDefault="00AE42AF" w:rsidP="00E75D90">
      <w:pPr>
        <w:pStyle w:val="ListParagraph"/>
        <w:ind w:left="1080"/>
        <w:rPr>
          <w:b/>
          <w:bCs/>
          <w:sz w:val="28"/>
          <w:szCs w:val="28"/>
        </w:rPr>
      </w:pPr>
    </w:p>
    <w:p w14:paraId="3E4BCB28" w14:textId="77777777" w:rsidR="00AE42AF" w:rsidRDefault="00AE42AF" w:rsidP="00A01767">
      <w:pPr>
        <w:pStyle w:val="ListParagraph"/>
        <w:ind w:left="1440"/>
        <w:rPr>
          <w:sz w:val="28"/>
          <w:szCs w:val="28"/>
        </w:rPr>
      </w:pPr>
      <w:r w:rsidRPr="00905FE6">
        <w:rPr>
          <w:sz w:val="28"/>
          <w:szCs w:val="28"/>
        </w:rPr>
        <w:t>Indeed, Glenn W. Olsen, Professor of History at the University of Utah, in his introduction to the Catholic University of America 2010 edition of Dawson`s critique of Western Education, makes the point that `Culture is the sum of the ways in which religion becomes embodied in material forms and patterns of life. Education then is the means by which this social inheritance is communicated to the young, enculturating them in it. It is both “high” and “low”, both idea and folkway`, p. vii.</w:t>
      </w:r>
    </w:p>
    <w:p w14:paraId="7CBD9891" w14:textId="77777777" w:rsidR="007C6017" w:rsidRPr="00905FE6" w:rsidRDefault="007C6017" w:rsidP="00A01767">
      <w:pPr>
        <w:pStyle w:val="ListParagraph"/>
        <w:ind w:left="1440"/>
        <w:rPr>
          <w:sz w:val="28"/>
          <w:szCs w:val="28"/>
        </w:rPr>
      </w:pPr>
    </w:p>
    <w:p w14:paraId="1092E71E" w14:textId="77777777" w:rsidR="00C15100" w:rsidRPr="007C6017" w:rsidRDefault="009770FE" w:rsidP="001925E1">
      <w:pPr>
        <w:pStyle w:val="ListParagraph"/>
        <w:numPr>
          <w:ilvl w:val="1"/>
          <w:numId w:val="15"/>
        </w:numPr>
        <w:ind w:left="1440"/>
        <w:rPr>
          <w:b/>
          <w:bCs/>
          <w:sz w:val="28"/>
          <w:szCs w:val="28"/>
        </w:rPr>
      </w:pPr>
      <w:r>
        <w:t xml:space="preserve"> </w:t>
      </w:r>
      <w:hyperlink r:id="rId18" w:history="1">
        <w:bookmarkStart w:id="59" w:name="_Ref228543391"/>
        <w:r w:rsidRPr="00307DE7">
          <w:rPr>
            <w:rStyle w:val="Hyperlink"/>
            <w:sz w:val="28"/>
            <w:szCs w:val="28"/>
          </w:rPr>
          <w:t>https://www.umary.edu/</w:t>
        </w:r>
        <w:bookmarkEnd w:id="59"/>
      </w:hyperlink>
    </w:p>
    <w:p w14:paraId="6EB927DD" w14:textId="77777777" w:rsidR="007C6017" w:rsidRPr="009770FE" w:rsidRDefault="007C6017" w:rsidP="007C6017">
      <w:pPr>
        <w:pStyle w:val="ListParagraph"/>
        <w:ind w:left="1440"/>
        <w:rPr>
          <w:b/>
          <w:bCs/>
          <w:sz w:val="28"/>
          <w:szCs w:val="28"/>
        </w:rPr>
      </w:pPr>
    </w:p>
    <w:p w14:paraId="503B2B71" w14:textId="77777777" w:rsidR="007C6017" w:rsidRPr="007C6017" w:rsidRDefault="003D1A36" w:rsidP="007C6017">
      <w:pPr>
        <w:pStyle w:val="ListParagraph"/>
        <w:numPr>
          <w:ilvl w:val="1"/>
          <w:numId w:val="15"/>
        </w:numPr>
        <w:ind w:left="1440"/>
        <w:rPr>
          <w:b/>
          <w:bCs/>
          <w:sz w:val="28"/>
          <w:szCs w:val="28"/>
        </w:rPr>
      </w:pPr>
      <w:r>
        <w:rPr>
          <w:sz w:val="28"/>
          <w:szCs w:val="28"/>
        </w:rPr>
        <w:t xml:space="preserve"> </w:t>
      </w:r>
      <w:bookmarkStart w:id="60" w:name="_Ref228543406"/>
      <w:r w:rsidR="00A955FE" w:rsidRPr="009770FE">
        <w:rPr>
          <w:sz w:val="28"/>
          <w:szCs w:val="28"/>
        </w:rPr>
        <w:t xml:space="preserve">As referenced in a presentation entitled Christopher Dawson`s Christian View of History, as part of the </w:t>
      </w:r>
      <w:proofErr w:type="spellStart"/>
      <w:r w:rsidR="00A955FE" w:rsidRPr="009770FE">
        <w:rPr>
          <w:sz w:val="28"/>
          <w:szCs w:val="28"/>
        </w:rPr>
        <w:t>The</w:t>
      </w:r>
      <w:proofErr w:type="spellEnd"/>
      <w:r w:rsidR="00A955FE" w:rsidRPr="009770FE">
        <w:rPr>
          <w:sz w:val="28"/>
          <w:szCs w:val="28"/>
        </w:rPr>
        <w:t xml:space="preserve"> John and Mary Carrigg Lecture Series by Dr. Glenn Olsen, professor of history at the University of Utah at the Franciscan Catholic University of Steubenville - 23</w:t>
      </w:r>
      <w:r w:rsidR="00A955FE" w:rsidRPr="009770FE">
        <w:rPr>
          <w:sz w:val="28"/>
          <w:szCs w:val="28"/>
          <w:vertAlign w:val="superscript"/>
        </w:rPr>
        <w:t>rd</w:t>
      </w:r>
      <w:r w:rsidR="00A955FE" w:rsidRPr="009770FE">
        <w:rPr>
          <w:sz w:val="28"/>
          <w:szCs w:val="28"/>
        </w:rPr>
        <w:t xml:space="preserve"> March 2013.</w:t>
      </w:r>
      <w:bookmarkEnd w:id="60"/>
      <w:r w:rsidR="00A955FE" w:rsidRPr="009770FE">
        <w:rPr>
          <w:sz w:val="28"/>
          <w:szCs w:val="28"/>
        </w:rPr>
        <w:t xml:space="preserve"> </w:t>
      </w:r>
    </w:p>
    <w:p w14:paraId="08FE6618" w14:textId="77777777" w:rsidR="007C6017" w:rsidRPr="007C6017" w:rsidRDefault="007C6017" w:rsidP="007C6017">
      <w:pPr>
        <w:pStyle w:val="ListParagraph"/>
        <w:ind w:left="1440"/>
        <w:rPr>
          <w:b/>
          <w:bCs/>
          <w:sz w:val="28"/>
          <w:szCs w:val="28"/>
        </w:rPr>
      </w:pPr>
    </w:p>
    <w:p w14:paraId="229F6A9B" w14:textId="77777777" w:rsidR="007C6017" w:rsidRPr="007C6017" w:rsidRDefault="003D1A36" w:rsidP="007C6017">
      <w:pPr>
        <w:pStyle w:val="ListParagraph"/>
        <w:numPr>
          <w:ilvl w:val="1"/>
          <w:numId w:val="15"/>
        </w:numPr>
        <w:ind w:left="1440"/>
        <w:rPr>
          <w:b/>
          <w:bCs/>
          <w:sz w:val="28"/>
          <w:szCs w:val="28"/>
        </w:rPr>
      </w:pPr>
      <w:r>
        <w:t xml:space="preserve"> </w:t>
      </w:r>
      <w:bookmarkStart w:id="61" w:name="_Ref228543418"/>
      <w:r w:rsidR="006910F8">
        <w:fldChar w:fldCharType="begin"/>
      </w:r>
      <w:r>
        <w:instrText>HYPERLINK "https://www.dawsonsociety.org.au/"</w:instrText>
      </w:r>
      <w:r w:rsidR="006910F8">
        <w:fldChar w:fldCharType="separate"/>
      </w:r>
      <w:r w:rsidRPr="00307DE7">
        <w:rPr>
          <w:rStyle w:val="Hyperlink"/>
          <w:sz w:val="28"/>
          <w:szCs w:val="28"/>
        </w:rPr>
        <w:t>https://www.dawsonsociety.org.au/</w:t>
      </w:r>
      <w:r w:rsidR="006910F8">
        <w:fldChar w:fldCharType="end"/>
      </w:r>
      <w:r w:rsidR="00C15100" w:rsidRPr="003D1A36">
        <w:rPr>
          <w:sz w:val="28"/>
          <w:szCs w:val="28"/>
        </w:rPr>
        <w:t xml:space="preserve"> - </w:t>
      </w:r>
      <w:r>
        <w:rPr>
          <w:sz w:val="28"/>
          <w:szCs w:val="28"/>
        </w:rPr>
        <w:t xml:space="preserve"> </w:t>
      </w:r>
      <w:r w:rsidR="001925E1">
        <w:rPr>
          <w:sz w:val="28"/>
          <w:szCs w:val="28"/>
        </w:rPr>
        <w:t xml:space="preserve">  </w:t>
      </w:r>
      <w:hyperlink r:id="rId19" w:history="1">
        <w:r w:rsidR="004F71C3" w:rsidRPr="00FC6B02">
          <w:rPr>
            <w:rStyle w:val="Hyperlink"/>
            <w:i/>
            <w:iCs/>
            <w:sz w:val="28"/>
            <w:szCs w:val="28"/>
          </w:rPr>
          <w:t>https://dawsonsociety.substack.com/</w:t>
        </w:r>
      </w:hyperlink>
      <w:bookmarkEnd w:id="61"/>
    </w:p>
    <w:p w14:paraId="58C98583" w14:textId="77777777" w:rsidR="007C6017" w:rsidRPr="003D1A36" w:rsidRDefault="007C6017" w:rsidP="007C6017">
      <w:pPr>
        <w:pStyle w:val="ListParagraph"/>
        <w:ind w:left="1440"/>
        <w:rPr>
          <w:b/>
          <w:bCs/>
          <w:sz w:val="28"/>
          <w:szCs w:val="28"/>
        </w:rPr>
      </w:pPr>
    </w:p>
    <w:p w14:paraId="4613DE30" w14:textId="497250E2" w:rsidR="007C6017" w:rsidRPr="007C6017" w:rsidRDefault="00841E87" w:rsidP="007C6017">
      <w:pPr>
        <w:pStyle w:val="ListParagraph"/>
        <w:numPr>
          <w:ilvl w:val="1"/>
          <w:numId w:val="15"/>
        </w:numPr>
        <w:ind w:left="1440"/>
        <w:rPr>
          <w:b/>
          <w:bCs/>
          <w:sz w:val="28"/>
          <w:szCs w:val="28"/>
        </w:rPr>
      </w:pPr>
      <w:r>
        <w:lastRenderedPageBreak/>
        <w:t xml:space="preserve"> </w:t>
      </w:r>
      <w:bookmarkStart w:id="62" w:name="_Ref228543425"/>
      <w:r w:rsidR="006910F8">
        <w:fldChar w:fldCharType="begin"/>
      </w:r>
      <w:r>
        <w:instrText>HYPERLINK "http://theimaginativeconservative.org"</w:instrText>
      </w:r>
      <w:r w:rsidR="006910F8">
        <w:fldChar w:fldCharType="separate"/>
      </w:r>
      <w:r w:rsidRPr="003D1A36">
        <w:rPr>
          <w:rStyle w:val="Hyperlink"/>
          <w:i/>
          <w:iCs/>
          <w:sz w:val="28"/>
          <w:szCs w:val="28"/>
        </w:rPr>
        <w:t>http://theimaginativeconservative.org</w:t>
      </w:r>
      <w:r w:rsidR="006910F8">
        <w:fldChar w:fldCharType="end"/>
      </w:r>
      <w:r w:rsidRPr="003D1A36">
        <w:rPr>
          <w:sz w:val="28"/>
          <w:szCs w:val="28"/>
        </w:rPr>
        <w:t xml:space="preserve">  As of January 2024, the essays published by The Imaginative Conservative have been read more than 30 million times since the journal's inception. Metrics released in July 2014 indicated over 800,000 site visits, 1.3 million page-views,</w:t>
      </w:r>
      <w:r w:rsidR="0040613A">
        <w:rPr>
          <w:sz w:val="28"/>
          <w:szCs w:val="28"/>
        </w:rPr>
        <w:t xml:space="preserve"> </w:t>
      </w:r>
      <w:r w:rsidRPr="003D1A36">
        <w:rPr>
          <w:sz w:val="28"/>
          <w:szCs w:val="28"/>
        </w:rPr>
        <w:t>19,000 likes on Facebook and 2,000 followers on X.</w:t>
      </w:r>
      <w:bookmarkEnd w:id="62"/>
      <w:r w:rsidRPr="003D1A36">
        <w:rPr>
          <w:sz w:val="28"/>
          <w:szCs w:val="28"/>
        </w:rPr>
        <w:t xml:space="preserve"> </w:t>
      </w:r>
    </w:p>
    <w:p w14:paraId="033FAAFD" w14:textId="77777777" w:rsidR="007C6017" w:rsidRPr="003D1A36" w:rsidRDefault="007C6017" w:rsidP="007C6017">
      <w:pPr>
        <w:pStyle w:val="ListParagraph"/>
        <w:ind w:left="1440"/>
        <w:rPr>
          <w:b/>
          <w:bCs/>
          <w:sz w:val="28"/>
          <w:szCs w:val="28"/>
        </w:rPr>
      </w:pPr>
    </w:p>
    <w:p w14:paraId="3C8F4D54" w14:textId="77777777" w:rsidR="00C15100" w:rsidRPr="000D13EC" w:rsidRDefault="000D13EC" w:rsidP="001925E1">
      <w:pPr>
        <w:pStyle w:val="ListParagraph"/>
        <w:numPr>
          <w:ilvl w:val="1"/>
          <w:numId w:val="15"/>
        </w:numPr>
        <w:ind w:left="1440"/>
        <w:rPr>
          <w:b/>
          <w:bCs/>
          <w:sz w:val="28"/>
          <w:szCs w:val="28"/>
        </w:rPr>
      </w:pPr>
      <w:r>
        <w:rPr>
          <w:sz w:val="28"/>
          <w:szCs w:val="28"/>
        </w:rPr>
        <w:t xml:space="preserve"> </w:t>
      </w:r>
      <w:bookmarkStart w:id="63" w:name="_Ref228543436"/>
      <w:r w:rsidR="00C15100" w:rsidRPr="000D13EC">
        <w:rPr>
          <w:sz w:val="28"/>
          <w:szCs w:val="28"/>
        </w:rPr>
        <w:t>Dawson, Historic Reality of Christian Culture: A Way to the Renewal of Human Life (1960) p. 17</w:t>
      </w:r>
      <w:bookmarkEnd w:id="63"/>
    </w:p>
    <w:p w14:paraId="609669CE" w14:textId="77777777" w:rsidR="00C57E4E" w:rsidRDefault="00C57E4E" w:rsidP="00171C4D">
      <w:pPr>
        <w:rPr>
          <w:b/>
          <w:bCs/>
          <w:sz w:val="32"/>
          <w:szCs w:val="32"/>
          <w:lang w:val="en-US"/>
        </w:rPr>
      </w:pPr>
    </w:p>
    <w:p w14:paraId="49B368ED" w14:textId="77777777" w:rsidR="00236259" w:rsidRDefault="00236259" w:rsidP="00171C4D">
      <w:pPr>
        <w:rPr>
          <w:b/>
          <w:bCs/>
          <w:sz w:val="32"/>
          <w:szCs w:val="32"/>
          <w:lang w:val="en-US"/>
        </w:rPr>
      </w:pPr>
    </w:p>
    <w:p w14:paraId="13D6329F" w14:textId="77777777" w:rsidR="00236259" w:rsidRDefault="00236259" w:rsidP="00171C4D">
      <w:pPr>
        <w:rPr>
          <w:b/>
          <w:bCs/>
          <w:sz w:val="32"/>
          <w:szCs w:val="32"/>
          <w:lang w:val="en-US"/>
        </w:rPr>
      </w:pPr>
    </w:p>
    <w:p w14:paraId="521A64C6" w14:textId="77777777" w:rsidR="00236259" w:rsidRDefault="00236259" w:rsidP="00171C4D">
      <w:pPr>
        <w:rPr>
          <w:b/>
          <w:bCs/>
          <w:sz w:val="32"/>
          <w:szCs w:val="32"/>
          <w:lang w:val="en-US"/>
        </w:rPr>
      </w:pPr>
    </w:p>
    <w:p w14:paraId="42FF4CF5" w14:textId="77777777" w:rsidR="00236259" w:rsidRDefault="00236259" w:rsidP="00171C4D">
      <w:pPr>
        <w:rPr>
          <w:b/>
          <w:bCs/>
          <w:sz w:val="32"/>
          <w:szCs w:val="32"/>
          <w:lang w:val="en-US"/>
        </w:rPr>
      </w:pPr>
    </w:p>
    <w:p w14:paraId="074ADF7B" w14:textId="77777777" w:rsidR="00236259" w:rsidRDefault="00236259" w:rsidP="00171C4D">
      <w:pPr>
        <w:rPr>
          <w:b/>
          <w:bCs/>
          <w:sz w:val="32"/>
          <w:szCs w:val="32"/>
          <w:lang w:val="en-US"/>
        </w:rPr>
      </w:pPr>
    </w:p>
    <w:p w14:paraId="2B377B1A" w14:textId="77777777" w:rsidR="00236259" w:rsidRDefault="00236259" w:rsidP="00171C4D">
      <w:pPr>
        <w:rPr>
          <w:b/>
          <w:bCs/>
          <w:sz w:val="32"/>
          <w:szCs w:val="32"/>
          <w:lang w:val="en-US"/>
        </w:rPr>
      </w:pPr>
    </w:p>
    <w:p w14:paraId="7B066482" w14:textId="77777777" w:rsidR="00236259" w:rsidRDefault="00236259" w:rsidP="00171C4D">
      <w:pPr>
        <w:rPr>
          <w:b/>
          <w:bCs/>
          <w:sz w:val="32"/>
          <w:szCs w:val="32"/>
          <w:lang w:val="en-US"/>
        </w:rPr>
      </w:pPr>
    </w:p>
    <w:p w14:paraId="31D33701" w14:textId="77777777" w:rsidR="00236259" w:rsidRDefault="00236259" w:rsidP="00171C4D">
      <w:pPr>
        <w:rPr>
          <w:b/>
          <w:bCs/>
          <w:sz w:val="32"/>
          <w:szCs w:val="32"/>
          <w:lang w:val="en-US"/>
        </w:rPr>
      </w:pPr>
    </w:p>
    <w:p w14:paraId="7B4BB116" w14:textId="77777777" w:rsidR="00236259" w:rsidRDefault="00236259" w:rsidP="00171C4D">
      <w:pPr>
        <w:rPr>
          <w:b/>
          <w:bCs/>
          <w:sz w:val="32"/>
          <w:szCs w:val="32"/>
          <w:lang w:val="en-US"/>
        </w:rPr>
      </w:pPr>
    </w:p>
    <w:p w14:paraId="186EBB6B" w14:textId="77777777" w:rsidR="00236259" w:rsidRDefault="00236259" w:rsidP="00171C4D">
      <w:pPr>
        <w:rPr>
          <w:b/>
          <w:bCs/>
          <w:sz w:val="32"/>
          <w:szCs w:val="32"/>
          <w:lang w:val="en-US"/>
        </w:rPr>
      </w:pPr>
    </w:p>
    <w:p w14:paraId="2BA63030" w14:textId="77777777" w:rsidR="00236259" w:rsidRDefault="00236259" w:rsidP="00171C4D">
      <w:pPr>
        <w:rPr>
          <w:b/>
          <w:bCs/>
          <w:sz w:val="32"/>
          <w:szCs w:val="32"/>
          <w:lang w:val="en-US"/>
        </w:rPr>
      </w:pPr>
    </w:p>
    <w:p w14:paraId="2FB9BDD0" w14:textId="77777777" w:rsidR="00236259" w:rsidRDefault="00236259" w:rsidP="00171C4D">
      <w:pPr>
        <w:rPr>
          <w:b/>
          <w:bCs/>
          <w:sz w:val="32"/>
          <w:szCs w:val="32"/>
          <w:lang w:val="en-US"/>
        </w:rPr>
      </w:pPr>
    </w:p>
    <w:p w14:paraId="1F75B43F" w14:textId="77777777" w:rsidR="00236259" w:rsidRDefault="00236259" w:rsidP="00171C4D">
      <w:pPr>
        <w:rPr>
          <w:b/>
          <w:bCs/>
          <w:sz w:val="32"/>
          <w:szCs w:val="32"/>
          <w:lang w:val="en-US"/>
        </w:rPr>
      </w:pPr>
    </w:p>
    <w:p w14:paraId="24640013" w14:textId="77777777" w:rsidR="00236259" w:rsidRDefault="00236259" w:rsidP="00171C4D">
      <w:pPr>
        <w:rPr>
          <w:b/>
          <w:bCs/>
          <w:sz w:val="32"/>
          <w:szCs w:val="32"/>
          <w:lang w:val="en-US"/>
        </w:rPr>
      </w:pPr>
    </w:p>
    <w:p w14:paraId="2893D9CE" w14:textId="77777777" w:rsidR="00236259" w:rsidRDefault="00236259" w:rsidP="00171C4D">
      <w:pPr>
        <w:rPr>
          <w:b/>
          <w:bCs/>
          <w:sz w:val="32"/>
          <w:szCs w:val="32"/>
          <w:lang w:val="en-US"/>
        </w:rPr>
      </w:pPr>
    </w:p>
    <w:p w14:paraId="5F909F61" w14:textId="77777777" w:rsidR="00236259" w:rsidRDefault="00236259" w:rsidP="00171C4D">
      <w:pPr>
        <w:rPr>
          <w:b/>
          <w:bCs/>
          <w:sz w:val="32"/>
          <w:szCs w:val="32"/>
          <w:lang w:val="en-US"/>
        </w:rPr>
      </w:pPr>
    </w:p>
    <w:p w14:paraId="4598345A" w14:textId="77777777" w:rsidR="00236259" w:rsidRDefault="00236259" w:rsidP="00171C4D">
      <w:pPr>
        <w:rPr>
          <w:b/>
          <w:bCs/>
          <w:sz w:val="32"/>
          <w:szCs w:val="32"/>
          <w:lang w:val="en-US"/>
        </w:rPr>
      </w:pPr>
    </w:p>
    <w:p w14:paraId="52D402B3" w14:textId="77777777" w:rsidR="00236259" w:rsidRDefault="00236259" w:rsidP="00171C4D">
      <w:pPr>
        <w:rPr>
          <w:b/>
          <w:bCs/>
          <w:sz w:val="32"/>
          <w:szCs w:val="32"/>
          <w:lang w:val="en-US"/>
        </w:rPr>
      </w:pPr>
    </w:p>
    <w:p w14:paraId="0565EFF6" w14:textId="77777777" w:rsidR="004F3653" w:rsidRPr="00F04425" w:rsidRDefault="003D4FB4" w:rsidP="00F04425">
      <w:pPr>
        <w:pStyle w:val="Heading1"/>
        <w:jc w:val="center"/>
        <w:rPr>
          <w:sz w:val="32"/>
          <w:szCs w:val="32"/>
        </w:rPr>
      </w:pPr>
      <w:bookmarkStart w:id="64" w:name="_Toc228617005"/>
      <w:bookmarkStart w:id="65" w:name="_Toc228617106"/>
      <w:r w:rsidRPr="00F04425">
        <w:rPr>
          <w:sz w:val="32"/>
          <w:szCs w:val="32"/>
          <w:lang w:val="en-US"/>
        </w:rPr>
        <w:t>Chapter 2</w:t>
      </w:r>
      <w:r w:rsidR="00FF27F4" w:rsidRPr="00F04425">
        <w:rPr>
          <w:sz w:val="32"/>
          <w:szCs w:val="32"/>
          <w:lang w:val="en-US"/>
        </w:rPr>
        <w:t xml:space="preserve">: </w:t>
      </w:r>
      <w:r w:rsidR="004F3653" w:rsidRPr="00F04425">
        <w:rPr>
          <w:sz w:val="32"/>
          <w:szCs w:val="32"/>
        </w:rPr>
        <w:t>The Hour of Darkness</w:t>
      </w:r>
      <w:r w:rsidR="00F737FD" w:rsidRPr="00F04425">
        <w:rPr>
          <w:sz w:val="32"/>
          <w:szCs w:val="32"/>
        </w:rPr>
        <w:t>:</w:t>
      </w:r>
      <w:bookmarkEnd w:id="64"/>
      <w:bookmarkEnd w:id="65"/>
    </w:p>
    <w:p w14:paraId="32B367F7" w14:textId="77777777" w:rsidR="009B2B11" w:rsidRPr="009B2B11" w:rsidRDefault="009B2B11" w:rsidP="009B2B11">
      <w:pPr>
        <w:rPr>
          <w:sz w:val="28"/>
          <w:szCs w:val="28"/>
          <w:lang w:val="en-US"/>
        </w:rPr>
      </w:pPr>
      <w:r w:rsidRPr="009B2B11">
        <w:rPr>
          <w:sz w:val="28"/>
          <w:szCs w:val="28"/>
          <w:lang w:val="en-US"/>
        </w:rPr>
        <w:t xml:space="preserve">This chapter will examine Dawson`s reaction to the Great War; his concerns regarding the corrosive nature of urbanization, mechanization and modernity; the seemingly irresistible rise of secularism; the emergence of what he </w:t>
      </w:r>
      <w:proofErr w:type="gramStart"/>
      <w:r w:rsidRPr="009B2B11">
        <w:rPr>
          <w:sz w:val="28"/>
          <w:szCs w:val="28"/>
          <w:lang w:val="en-US"/>
        </w:rPr>
        <w:t>termed  `</w:t>
      </w:r>
      <w:proofErr w:type="gramEnd"/>
      <w:r w:rsidRPr="009B2B11">
        <w:rPr>
          <w:sz w:val="28"/>
          <w:szCs w:val="28"/>
          <w:lang w:val="en-US"/>
        </w:rPr>
        <w:t xml:space="preserve">political religions`; the congruence, or otherwise, of his </w:t>
      </w:r>
      <w:proofErr w:type="gramStart"/>
      <w:r w:rsidRPr="009B2B11">
        <w:rPr>
          <w:sz w:val="28"/>
          <w:szCs w:val="28"/>
          <w:lang w:val="en-US"/>
        </w:rPr>
        <w:t>principle</w:t>
      </w:r>
      <w:proofErr w:type="gramEnd"/>
      <w:r w:rsidRPr="009B2B11">
        <w:rPr>
          <w:sz w:val="28"/>
          <w:szCs w:val="28"/>
          <w:lang w:val="en-US"/>
        </w:rPr>
        <w:t xml:space="preserve"> ideas with the writers, statesmen, historians, philosophers, sociologists and anthropologists of his day; and his own distinctive brand of Catholic oriented Conservatism.</w:t>
      </w:r>
    </w:p>
    <w:p w14:paraId="27A84008" w14:textId="77777777" w:rsidR="009B2B11" w:rsidRDefault="009B2B11" w:rsidP="009B2B11">
      <w:pPr>
        <w:rPr>
          <w:i/>
          <w:iCs/>
          <w:sz w:val="28"/>
          <w:szCs w:val="28"/>
        </w:rPr>
      </w:pPr>
      <w:r w:rsidRPr="009B2B11">
        <w:rPr>
          <w:i/>
          <w:iCs/>
          <w:sz w:val="28"/>
          <w:szCs w:val="28"/>
        </w:rPr>
        <w:t xml:space="preserve">     </w:t>
      </w:r>
    </w:p>
    <w:p w14:paraId="7CAD2973" w14:textId="77777777" w:rsidR="003D4FB4" w:rsidRPr="003D4FB4" w:rsidRDefault="003D4FB4" w:rsidP="009B2B11">
      <w:pPr>
        <w:rPr>
          <w:b/>
          <w:bCs/>
          <w:i/>
          <w:iCs/>
          <w:sz w:val="28"/>
          <w:szCs w:val="28"/>
        </w:rPr>
      </w:pPr>
      <w:r>
        <w:rPr>
          <w:i/>
          <w:iCs/>
          <w:sz w:val="28"/>
          <w:szCs w:val="28"/>
        </w:rPr>
        <w:t xml:space="preserve">                                        </w:t>
      </w:r>
    </w:p>
    <w:p w14:paraId="1A1C29F9" w14:textId="77777777" w:rsidR="003D4FB4" w:rsidRDefault="003D4FB4" w:rsidP="003D4FB4">
      <w:pPr>
        <w:rPr>
          <w:b/>
          <w:bCs/>
          <w:i/>
          <w:iCs/>
          <w:sz w:val="32"/>
          <w:szCs w:val="32"/>
          <w:lang w:val="en-US"/>
        </w:rPr>
      </w:pPr>
    </w:p>
    <w:p w14:paraId="4582FF69" w14:textId="77777777" w:rsidR="009B2B11" w:rsidRPr="009B2B11" w:rsidRDefault="009B2B11" w:rsidP="009B2B11">
      <w:pPr>
        <w:rPr>
          <w:i/>
          <w:iCs/>
          <w:sz w:val="28"/>
          <w:szCs w:val="28"/>
        </w:rPr>
      </w:pPr>
    </w:p>
    <w:p w14:paraId="4D8D43B3" w14:textId="77777777" w:rsidR="009B2B11" w:rsidRPr="009B2B11" w:rsidRDefault="009B2B11" w:rsidP="009B2B11">
      <w:pPr>
        <w:rPr>
          <w:sz w:val="28"/>
          <w:szCs w:val="28"/>
        </w:rPr>
      </w:pPr>
      <w:r w:rsidRPr="009B2B11">
        <w:rPr>
          <w:sz w:val="28"/>
          <w:szCs w:val="28"/>
        </w:rPr>
        <w:t>We are passing through one of the great turning points of history - a judgement of the nations as terrible as any of those which the prophets described. We see all the resources of science and technology of which we are so proud devoted methodically to the destruction of our world. And behind this material destruction are even greater evils, the loss of freedom and the loss of hope, the enslavement of whole peoples to an inhuman order of violence and oppression. Yet however dark the prospect appears we know that the ultimate decision does not rest with man but with God and that it is not His will to leave humanity to its own destructive impulses or to the slavery of the powers of evil.</w:t>
      </w:r>
    </w:p>
    <w:p w14:paraId="3F6AFABA" w14:textId="77777777" w:rsidR="009B2B11" w:rsidRPr="009B2B11" w:rsidRDefault="007D42BF" w:rsidP="009B2B11">
      <w:pPr>
        <w:numPr>
          <w:ilvl w:val="0"/>
          <w:numId w:val="16"/>
        </w:numPr>
        <w:rPr>
          <w:sz w:val="28"/>
          <w:szCs w:val="28"/>
        </w:rPr>
      </w:pPr>
      <w:r w:rsidRPr="009B2B11">
        <w:rPr>
          <w:sz w:val="28"/>
          <w:szCs w:val="28"/>
        </w:rPr>
        <w:t>Christopher</w:t>
      </w:r>
      <w:r w:rsidR="009B2B11" w:rsidRPr="009B2B11">
        <w:rPr>
          <w:sz w:val="28"/>
          <w:szCs w:val="28"/>
        </w:rPr>
        <w:t xml:space="preserve"> Dawson, The Judgement of the Nations (1942) </w:t>
      </w:r>
      <w:r w:rsidR="009B2B11" w:rsidRPr="00395427">
        <w:rPr>
          <w:sz w:val="18"/>
          <w:szCs w:val="18"/>
        </w:rPr>
        <w:t>(</w:t>
      </w:r>
      <w:r>
        <w:fldChar w:fldCharType="begin"/>
      </w:r>
      <w:r w:rsidR="009B2B11">
        <w:instrText xml:space="preserve"> REF _Ref228542819 \r \h  \* MERGEFORMAT </w:instrText>
      </w:r>
      <w:r>
        <w:fldChar w:fldCharType="separate"/>
      </w:r>
      <w:r w:rsidR="009B2B11" w:rsidRPr="00395427">
        <w:rPr>
          <w:sz w:val="18"/>
          <w:szCs w:val="18"/>
        </w:rPr>
        <w:t>1)</w:t>
      </w:r>
      <w:r>
        <w:fldChar w:fldCharType="end"/>
      </w:r>
    </w:p>
    <w:p w14:paraId="06217D1A" w14:textId="77777777" w:rsidR="009B2B11" w:rsidRPr="009B2B11" w:rsidRDefault="009B2B11" w:rsidP="009B2B11">
      <w:pPr>
        <w:rPr>
          <w:i/>
          <w:iCs/>
          <w:sz w:val="28"/>
          <w:szCs w:val="28"/>
        </w:rPr>
      </w:pPr>
    </w:p>
    <w:p w14:paraId="4DC90584" w14:textId="77777777" w:rsidR="009B2B11" w:rsidRPr="009B2B11" w:rsidRDefault="009B2B11" w:rsidP="009B2B11">
      <w:pPr>
        <w:rPr>
          <w:sz w:val="28"/>
          <w:szCs w:val="28"/>
        </w:rPr>
      </w:pPr>
      <w:r w:rsidRPr="009B2B11">
        <w:rPr>
          <w:sz w:val="28"/>
          <w:szCs w:val="28"/>
        </w:rPr>
        <w:t xml:space="preserve">Like his fellow parishioner at St. Aloysius </w:t>
      </w:r>
      <w:r w:rsidR="0091783A" w:rsidRPr="00395427">
        <w:rPr>
          <w:sz w:val="18"/>
          <w:szCs w:val="18"/>
        </w:rPr>
        <w:t>(</w:t>
      </w:r>
      <w:r>
        <w:fldChar w:fldCharType="begin"/>
      </w:r>
      <w:r>
        <w:instrText xml:space="preserve"> REF _Ref228599036 \r \h  \* MERGEFORMAT </w:instrText>
      </w:r>
      <w:r>
        <w:fldChar w:fldCharType="separate"/>
      </w:r>
      <w:r w:rsidRPr="00395427">
        <w:rPr>
          <w:sz w:val="18"/>
          <w:szCs w:val="18"/>
        </w:rPr>
        <w:t>2)</w:t>
      </w:r>
      <w:r>
        <w:fldChar w:fldCharType="end"/>
      </w:r>
      <w:r w:rsidRPr="009B2B11">
        <w:rPr>
          <w:sz w:val="28"/>
          <w:szCs w:val="28"/>
        </w:rPr>
        <w:t xml:space="preserve"> and fellow Oxford man, J.R.R. Tolkien, Dawson was deeply affected by the world changing experience of World War One. However, unlike the author of The Lord of the Rings </w:t>
      </w:r>
      <w:r w:rsidRPr="00395427">
        <w:rPr>
          <w:sz w:val="18"/>
          <w:szCs w:val="18"/>
        </w:rPr>
        <w:t>(</w:t>
      </w:r>
      <w:r>
        <w:fldChar w:fldCharType="begin"/>
      </w:r>
      <w:r>
        <w:instrText xml:space="preserve"> REF _Ref228599077 \r \h  \* MERGEFORMAT </w:instrText>
      </w:r>
      <w:r>
        <w:fldChar w:fldCharType="separate"/>
      </w:r>
      <w:r w:rsidRPr="00395427">
        <w:rPr>
          <w:sz w:val="18"/>
          <w:szCs w:val="18"/>
        </w:rPr>
        <w:t>3)</w:t>
      </w:r>
      <w:r>
        <w:fldChar w:fldCharType="end"/>
      </w:r>
      <w:r w:rsidRPr="009B2B11">
        <w:rPr>
          <w:sz w:val="28"/>
          <w:szCs w:val="28"/>
        </w:rPr>
        <w:t xml:space="preserve"> and other contemporaries such as C. S. Lewis </w:t>
      </w:r>
      <w:r w:rsidRPr="00395427">
        <w:rPr>
          <w:sz w:val="18"/>
          <w:szCs w:val="18"/>
        </w:rPr>
        <w:t>(</w:t>
      </w:r>
      <w:r>
        <w:fldChar w:fldCharType="begin"/>
      </w:r>
      <w:r>
        <w:instrText xml:space="preserve"> REF _Ref228599091 \r \h  \* MERGEFORMAT </w:instrText>
      </w:r>
      <w:r>
        <w:fldChar w:fldCharType="separate"/>
      </w:r>
      <w:r w:rsidRPr="00395427">
        <w:rPr>
          <w:sz w:val="18"/>
          <w:szCs w:val="18"/>
        </w:rPr>
        <w:t>4)</w:t>
      </w:r>
      <w:r>
        <w:fldChar w:fldCharType="end"/>
      </w:r>
      <w:r w:rsidRPr="009B2B11">
        <w:rPr>
          <w:sz w:val="28"/>
          <w:szCs w:val="28"/>
        </w:rPr>
        <w:t xml:space="preserve">. Henry Williamson </w:t>
      </w:r>
      <w:r w:rsidRPr="00395427">
        <w:rPr>
          <w:sz w:val="18"/>
          <w:szCs w:val="18"/>
        </w:rPr>
        <w:t>(</w:t>
      </w:r>
      <w:r>
        <w:fldChar w:fldCharType="begin"/>
      </w:r>
      <w:r>
        <w:instrText xml:space="preserve"> REF _Ref228599098 \r \h  \* MERGEFORMAT </w:instrText>
      </w:r>
      <w:r>
        <w:fldChar w:fldCharType="separate"/>
      </w:r>
      <w:r w:rsidRPr="00395427">
        <w:rPr>
          <w:sz w:val="18"/>
          <w:szCs w:val="18"/>
        </w:rPr>
        <w:t>5)</w:t>
      </w:r>
      <w:r>
        <w:fldChar w:fldCharType="end"/>
      </w:r>
      <w:r w:rsidRPr="009B2B11">
        <w:rPr>
          <w:sz w:val="28"/>
          <w:szCs w:val="28"/>
        </w:rPr>
        <w:t xml:space="preserve">, David Jones </w:t>
      </w:r>
      <w:r w:rsidRPr="00395427">
        <w:rPr>
          <w:sz w:val="18"/>
          <w:szCs w:val="18"/>
        </w:rPr>
        <w:t>(</w:t>
      </w:r>
      <w:r>
        <w:fldChar w:fldCharType="begin"/>
      </w:r>
      <w:r>
        <w:instrText xml:space="preserve"> REF _Ref228599136 \r \h  \* MERGEFORMAT </w:instrText>
      </w:r>
      <w:r>
        <w:fldChar w:fldCharType="separate"/>
      </w:r>
      <w:r w:rsidRPr="00395427">
        <w:rPr>
          <w:sz w:val="18"/>
          <w:szCs w:val="18"/>
        </w:rPr>
        <w:t>6)</w:t>
      </w:r>
      <w:r>
        <w:fldChar w:fldCharType="end"/>
      </w:r>
      <w:r w:rsidRPr="009B2B11">
        <w:rPr>
          <w:sz w:val="28"/>
          <w:szCs w:val="28"/>
        </w:rPr>
        <w:t xml:space="preserve"> and the poet Edward Thomas </w:t>
      </w:r>
      <w:r w:rsidRPr="00395427">
        <w:rPr>
          <w:sz w:val="18"/>
          <w:szCs w:val="18"/>
        </w:rPr>
        <w:t>(</w:t>
      </w:r>
      <w:r>
        <w:fldChar w:fldCharType="begin"/>
      </w:r>
      <w:r>
        <w:instrText xml:space="preserve"> REF _Ref228599148 \r \h  \* MERGEFORMAT </w:instrText>
      </w:r>
      <w:r>
        <w:fldChar w:fldCharType="separate"/>
      </w:r>
      <w:r w:rsidRPr="00395427">
        <w:rPr>
          <w:sz w:val="18"/>
          <w:szCs w:val="18"/>
        </w:rPr>
        <w:t>7)</w:t>
      </w:r>
      <w:r>
        <w:fldChar w:fldCharType="end"/>
      </w:r>
      <w:r w:rsidRPr="009B2B11">
        <w:rPr>
          <w:sz w:val="28"/>
          <w:szCs w:val="28"/>
        </w:rPr>
        <w:t>, Dawson, like T.H. White J</w:t>
      </w:r>
      <w:r w:rsidR="0091783A">
        <w:rPr>
          <w:sz w:val="28"/>
          <w:szCs w:val="28"/>
        </w:rPr>
        <w:t xml:space="preserve"> </w:t>
      </w:r>
      <w:r w:rsidR="0091783A" w:rsidRPr="00395427">
        <w:rPr>
          <w:sz w:val="18"/>
          <w:szCs w:val="18"/>
        </w:rPr>
        <w:t>(</w:t>
      </w:r>
      <w:r>
        <w:fldChar w:fldCharType="begin"/>
      </w:r>
      <w:r>
        <w:instrText xml:space="preserve"> REF _Ref228599165 \r \h  \* MERGEFORMAT </w:instrText>
      </w:r>
      <w:r>
        <w:fldChar w:fldCharType="separate"/>
      </w:r>
      <w:r w:rsidRPr="00395427">
        <w:rPr>
          <w:sz w:val="18"/>
          <w:szCs w:val="18"/>
        </w:rPr>
        <w:t>8)</w:t>
      </w:r>
      <w:r>
        <w:fldChar w:fldCharType="end"/>
      </w:r>
      <w:r w:rsidRPr="009B2B11">
        <w:rPr>
          <w:sz w:val="28"/>
          <w:szCs w:val="28"/>
        </w:rPr>
        <w:t xml:space="preserve"> did not himself directly participate in the hostilities </w:t>
      </w:r>
      <w:r w:rsidRPr="00395427">
        <w:rPr>
          <w:sz w:val="18"/>
          <w:szCs w:val="18"/>
        </w:rPr>
        <w:t>(</w:t>
      </w:r>
      <w:r>
        <w:fldChar w:fldCharType="begin"/>
      </w:r>
      <w:r>
        <w:instrText xml:space="preserve"> REF _Ref228599178 \r \h  \* MERGEFORMAT </w:instrText>
      </w:r>
      <w:r>
        <w:fldChar w:fldCharType="separate"/>
      </w:r>
      <w:r w:rsidRPr="00395427">
        <w:rPr>
          <w:sz w:val="18"/>
          <w:szCs w:val="18"/>
        </w:rPr>
        <w:t>9)</w:t>
      </w:r>
      <w:r>
        <w:fldChar w:fldCharType="end"/>
      </w:r>
      <w:r w:rsidR="00350EE7">
        <w:rPr>
          <w:sz w:val="28"/>
          <w:szCs w:val="28"/>
        </w:rPr>
        <w:t>.</w:t>
      </w:r>
    </w:p>
    <w:p w14:paraId="33E58633" w14:textId="77777777" w:rsidR="009B2B11" w:rsidRPr="009B2B11" w:rsidRDefault="009B2B11" w:rsidP="009B2B11">
      <w:pPr>
        <w:rPr>
          <w:sz w:val="28"/>
          <w:szCs w:val="28"/>
        </w:rPr>
      </w:pPr>
      <w:r w:rsidRPr="009B2B11">
        <w:rPr>
          <w:sz w:val="28"/>
          <w:szCs w:val="28"/>
        </w:rPr>
        <w:lastRenderedPageBreak/>
        <w:t>And yet the war`s transformative nature, not only in terms of the industrialized scale of human lives lost, but also in the way it represented a closure on the rather staid Edwardian world he had up to that point inhabited and clearly cherished, led Dawson to believe that the old certainties could no longer be relied upon and the civilization and cultures he was studying were extremely fragile and required nurturing:</w:t>
      </w:r>
    </w:p>
    <w:p w14:paraId="075A25ED" w14:textId="77777777" w:rsidR="009B2B11" w:rsidRPr="009B2B11" w:rsidRDefault="003A6733" w:rsidP="009B2B11">
      <w:pPr>
        <w:rPr>
          <w:sz w:val="28"/>
          <w:szCs w:val="28"/>
        </w:rPr>
      </w:pPr>
      <w:r>
        <w:rPr>
          <w:sz w:val="28"/>
          <w:szCs w:val="28"/>
        </w:rPr>
        <w:t>“</w:t>
      </w:r>
      <w:r w:rsidR="009B2B11" w:rsidRPr="009B2B11">
        <w:rPr>
          <w:sz w:val="28"/>
          <w:szCs w:val="28"/>
        </w:rPr>
        <w:t>The Great War showed how insecure are the foundations on which the elaborate edifice of the modern world order rests</w:t>
      </w:r>
      <w:r>
        <w:rPr>
          <w:sz w:val="28"/>
          <w:szCs w:val="28"/>
        </w:rPr>
        <w:t>”</w:t>
      </w:r>
      <w:r w:rsidR="009B2B11" w:rsidRPr="009B2B11">
        <w:rPr>
          <w:sz w:val="28"/>
          <w:szCs w:val="28"/>
        </w:rPr>
        <w:t>.</w:t>
      </w:r>
    </w:p>
    <w:p w14:paraId="286DAEF2" w14:textId="77777777" w:rsidR="009B2B11" w:rsidRPr="009B2B11" w:rsidRDefault="009B2B11" w:rsidP="009B2B11">
      <w:pPr>
        <w:numPr>
          <w:ilvl w:val="0"/>
          <w:numId w:val="16"/>
        </w:numPr>
        <w:rPr>
          <w:sz w:val="28"/>
          <w:szCs w:val="28"/>
        </w:rPr>
      </w:pPr>
      <w:r w:rsidRPr="009B2B11">
        <w:rPr>
          <w:sz w:val="28"/>
          <w:szCs w:val="28"/>
        </w:rPr>
        <w:t xml:space="preserve">Professor Dermot Quinn quoting a 1924 statement by Dawson during a lecture entitled Christopher Dawson and the Catholic Intellectual Tradition (2024) </w:t>
      </w:r>
      <w:r w:rsidRPr="00395427">
        <w:rPr>
          <w:sz w:val="18"/>
          <w:szCs w:val="18"/>
        </w:rPr>
        <w:t>(</w:t>
      </w:r>
      <w:r>
        <w:fldChar w:fldCharType="begin"/>
      </w:r>
      <w:r>
        <w:instrText xml:space="preserve"> REF _Ref228599207 \r \h  \* MERGEFORMAT </w:instrText>
      </w:r>
      <w:r>
        <w:fldChar w:fldCharType="separate"/>
      </w:r>
      <w:r w:rsidRPr="00395427">
        <w:rPr>
          <w:sz w:val="18"/>
          <w:szCs w:val="18"/>
        </w:rPr>
        <w:t>10)</w:t>
      </w:r>
      <w:r>
        <w:fldChar w:fldCharType="end"/>
      </w:r>
      <w:r w:rsidRPr="009B2B11">
        <w:rPr>
          <w:sz w:val="28"/>
          <w:szCs w:val="28"/>
        </w:rPr>
        <w:t xml:space="preserve"> </w:t>
      </w:r>
    </w:p>
    <w:p w14:paraId="12DD3616" w14:textId="77777777" w:rsidR="009B2B11" w:rsidRPr="009B2B11" w:rsidRDefault="009B2B11" w:rsidP="009B2B11">
      <w:pPr>
        <w:rPr>
          <w:sz w:val="28"/>
          <w:szCs w:val="28"/>
        </w:rPr>
      </w:pPr>
      <w:r w:rsidRPr="009B2B11">
        <w:rPr>
          <w:sz w:val="28"/>
          <w:szCs w:val="28"/>
        </w:rPr>
        <w:t xml:space="preserve">And showing consistency of thought and constancy of opinion, Dawson, over a decade later wrote: </w:t>
      </w:r>
    </w:p>
    <w:p w14:paraId="4B7097FF" w14:textId="77777777" w:rsidR="009B2B11" w:rsidRPr="009B2B11" w:rsidRDefault="009B2B11" w:rsidP="009B2B11">
      <w:pPr>
        <w:rPr>
          <w:sz w:val="28"/>
          <w:szCs w:val="28"/>
        </w:rPr>
      </w:pPr>
      <w:r w:rsidRPr="009B2B11">
        <w:rPr>
          <w:sz w:val="28"/>
          <w:szCs w:val="28"/>
        </w:rPr>
        <w:t>As a direct result of the War the European social organism lost its political stability and its economic equilibrium, while at the same time the forces of disintegration were immeasurably strengthened…Nor is this all, for the spiritual results of the War were no less serious than the economic. It dealt a mortal blow to the idealism and optimism and humanitarianism of European liberalism and aroused instincts of violence which had hitherto been dormant. In a word it changed the spiritual atmosphere of Europe</w:t>
      </w:r>
    </w:p>
    <w:p w14:paraId="3983FFB5" w14:textId="77777777" w:rsidR="009B2B11" w:rsidRPr="009B2B11" w:rsidRDefault="009B2B11" w:rsidP="009B2B11">
      <w:pPr>
        <w:numPr>
          <w:ilvl w:val="0"/>
          <w:numId w:val="16"/>
        </w:numPr>
        <w:rPr>
          <w:sz w:val="28"/>
          <w:szCs w:val="28"/>
        </w:rPr>
      </w:pPr>
      <w:r w:rsidRPr="009B2B11">
        <w:rPr>
          <w:sz w:val="28"/>
          <w:szCs w:val="28"/>
        </w:rPr>
        <w:t>Christopher Dawson, Religion and the Modern State (1936)</w:t>
      </w:r>
      <w:r w:rsidRPr="00395427">
        <w:rPr>
          <w:sz w:val="18"/>
          <w:szCs w:val="18"/>
        </w:rPr>
        <w:t xml:space="preserve"> (</w:t>
      </w:r>
      <w:r>
        <w:fldChar w:fldCharType="begin"/>
      </w:r>
      <w:r>
        <w:instrText xml:space="preserve"> REF _Ref228599225 \r \h  \* MERGEFORMAT </w:instrText>
      </w:r>
      <w:r>
        <w:fldChar w:fldCharType="separate"/>
      </w:r>
      <w:r w:rsidRPr="00395427">
        <w:rPr>
          <w:sz w:val="18"/>
          <w:szCs w:val="18"/>
        </w:rPr>
        <w:t>11)</w:t>
      </w:r>
      <w:r>
        <w:fldChar w:fldCharType="end"/>
      </w:r>
    </w:p>
    <w:p w14:paraId="17F59614" w14:textId="77777777" w:rsidR="009B2B11" w:rsidRPr="009B2B11" w:rsidRDefault="009B2B11" w:rsidP="009B2B11">
      <w:pPr>
        <w:rPr>
          <w:sz w:val="28"/>
          <w:szCs w:val="28"/>
        </w:rPr>
      </w:pPr>
      <w:r w:rsidRPr="009B2B11">
        <w:rPr>
          <w:sz w:val="28"/>
          <w:szCs w:val="28"/>
        </w:rPr>
        <w:t xml:space="preserve">Sentiments shared by Tolkien who famously wrote "Something has gone crack" in reference to his own feelings in a 1916 letter to his wife Edith </w:t>
      </w:r>
      <w:r w:rsidRPr="00395427">
        <w:rPr>
          <w:sz w:val="18"/>
          <w:szCs w:val="18"/>
        </w:rPr>
        <w:t>(</w:t>
      </w:r>
      <w:r>
        <w:fldChar w:fldCharType="begin"/>
      </w:r>
      <w:r>
        <w:instrText xml:space="preserve"> REF _Ref228599233 \r \h  \* MERGEFORMAT </w:instrText>
      </w:r>
      <w:r>
        <w:fldChar w:fldCharType="separate"/>
      </w:r>
      <w:r w:rsidRPr="00395427">
        <w:rPr>
          <w:sz w:val="18"/>
          <w:szCs w:val="18"/>
        </w:rPr>
        <w:t>12)</w:t>
      </w:r>
      <w:r>
        <w:fldChar w:fldCharType="end"/>
      </w:r>
      <w:r w:rsidRPr="009B2B11">
        <w:rPr>
          <w:sz w:val="28"/>
          <w:szCs w:val="28"/>
        </w:rPr>
        <w:t xml:space="preserve">; and a similarly nostalgic notion to Dawson`s was immortalised in Henry Williamson`s Chronicles of Ancient Sunlight (1951-1969) </w:t>
      </w:r>
      <w:r w:rsidRPr="00395427">
        <w:rPr>
          <w:sz w:val="18"/>
          <w:szCs w:val="18"/>
        </w:rPr>
        <w:t>(</w:t>
      </w:r>
      <w:r>
        <w:fldChar w:fldCharType="begin"/>
      </w:r>
      <w:r>
        <w:instrText xml:space="preserve"> REF _Ref228599249 \r \h  \* MERGEFORMAT </w:instrText>
      </w:r>
      <w:r>
        <w:fldChar w:fldCharType="separate"/>
      </w:r>
      <w:r w:rsidRPr="00395427">
        <w:rPr>
          <w:sz w:val="18"/>
          <w:szCs w:val="18"/>
        </w:rPr>
        <w:t>13)</w:t>
      </w:r>
      <w:r>
        <w:fldChar w:fldCharType="end"/>
      </w:r>
      <w:r w:rsidRPr="009B2B11">
        <w:rPr>
          <w:sz w:val="28"/>
          <w:szCs w:val="28"/>
        </w:rPr>
        <w:t xml:space="preserve">; and was echoed in G.K. Chesterton`s numerous commentaries both before and between the wars, such as: `A great wave of barbarism as swept over Western Europe in the nineteenth century called the rise of rationalism` </w:t>
      </w:r>
      <w:r w:rsidRPr="00395427">
        <w:rPr>
          <w:sz w:val="18"/>
          <w:szCs w:val="18"/>
        </w:rPr>
        <w:t>(</w:t>
      </w:r>
      <w:r>
        <w:fldChar w:fldCharType="begin"/>
      </w:r>
      <w:r>
        <w:instrText xml:space="preserve"> REF _Ref228599278 \r \h  \* MERGEFORMAT </w:instrText>
      </w:r>
      <w:r>
        <w:fldChar w:fldCharType="separate"/>
      </w:r>
      <w:r w:rsidRPr="00395427">
        <w:rPr>
          <w:sz w:val="18"/>
          <w:szCs w:val="18"/>
        </w:rPr>
        <w:t>14)</w:t>
      </w:r>
      <w:r>
        <w:fldChar w:fldCharType="end"/>
      </w:r>
      <w:r w:rsidRPr="009B2B11">
        <w:rPr>
          <w:sz w:val="28"/>
          <w:szCs w:val="28"/>
        </w:rPr>
        <w:t xml:space="preserve">;  and writing in an article entitled “Taboos and Prohibitions”  for the London Illustrated News in 1909 Chesterton insisted that England was becoming “stranger by the day,” as well as strangely “barbarous.” The author of The Ballad of the White Horse (1911) </w:t>
      </w:r>
      <w:r w:rsidRPr="00395427">
        <w:rPr>
          <w:sz w:val="18"/>
          <w:szCs w:val="18"/>
        </w:rPr>
        <w:t>(</w:t>
      </w:r>
      <w:r>
        <w:fldChar w:fldCharType="begin"/>
      </w:r>
      <w:r>
        <w:instrText xml:space="preserve"> REF _Ref228599299 \r \h  \* MERGEFORMAT </w:instrText>
      </w:r>
      <w:r>
        <w:fldChar w:fldCharType="separate"/>
      </w:r>
      <w:r w:rsidRPr="00395427">
        <w:rPr>
          <w:sz w:val="18"/>
          <w:szCs w:val="18"/>
        </w:rPr>
        <w:t>15)</w:t>
      </w:r>
      <w:r>
        <w:fldChar w:fldCharType="end"/>
      </w:r>
      <w:r w:rsidRPr="009B2B11">
        <w:rPr>
          <w:sz w:val="28"/>
          <w:szCs w:val="28"/>
        </w:rPr>
        <w:t xml:space="preserve"> arguing the new ways of the “cultured” were in fact increasingly matching the attributions and “habits of the barbarian.” The implication of course being that such degeneration was the result of unadulterated and uncouth progress </w:t>
      </w:r>
      <w:r w:rsidRPr="00395427">
        <w:rPr>
          <w:sz w:val="18"/>
          <w:szCs w:val="18"/>
        </w:rPr>
        <w:t>(</w:t>
      </w:r>
      <w:r>
        <w:fldChar w:fldCharType="begin"/>
      </w:r>
      <w:r>
        <w:instrText xml:space="preserve"> REF _Ref228599311 \r \h  \* MERGEFORMAT </w:instrText>
      </w:r>
      <w:r>
        <w:fldChar w:fldCharType="separate"/>
      </w:r>
      <w:r w:rsidRPr="00395427">
        <w:rPr>
          <w:sz w:val="18"/>
          <w:szCs w:val="18"/>
        </w:rPr>
        <w:t>16)</w:t>
      </w:r>
      <w:r>
        <w:fldChar w:fldCharType="end"/>
      </w:r>
      <w:r w:rsidRPr="009B2B11">
        <w:rPr>
          <w:sz w:val="28"/>
          <w:szCs w:val="28"/>
        </w:rPr>
        <w:t xml:space="preserve">. A view his long-term associate Hilaire Belloc </w:t>
      </w:r>
      <w:r w:rsidRPr="00395427">
        <w:rPr>
          <w:sz w:val="18"/>
          <w:szCs w:val="18"/>
        </w:rPr>
        <w:t>(</w:t>
      </w:r>
      <w:r>
        <w:fldChar w:fldCharType="begin"/>
      </w:r>
      <w:r>
        <w:instrText xml:space="preserve"> REF _Ref228599323 \r \h  \* MERGEFORMAT </w:instrText>
      </w:r>
      <w:r>
        <w:fldChar w:fldCharType="separate"/>
      </w:r>
      <w:r w:rsidRPr="00395427">
        <w:rPr>
          <w:sz w:val="18"/>
          <w:szCs w:val="18"/>
        </w:rPr>
        <w:t>17)</w:t>
      </w:r>
      <w:r>
        <w:fldChar w:fldCharType="end"/>
      </w:r>
      <w:r w:rsidRPr="009B2B11">
        <w:rPr>
          <w:sz w:val="28"/>
          <w:szCs w:val="28"/>
        </w:rPr>
        <w:t xml:space="preserve"> shared when he wrote in </w:t>
      </w:r>
      <w:r w:rsidRPr="009B2B11">
        <w:rPr>
          <w:sz w:val="28"/>
          <w:szCs w:val="28"/>
        </w:rPr>
        <w:lastRenderedPageBreak/>
        <w:t xml:space="preserve">The Crisis of Civilization (1937) “I would lay it down at the beginning that the present crisis in our civilization is the gravest affecting that civilization since first it took on its essential character, between 1900 and 1600 years ago” </w:t>
      </w:r>
      <w:r w:rsidRPr="00395427">
        <w:rPr>
          <w:sz w:val="18"/>
          <w:szCs w:val="18"/>
        </w:rPr>
        <w:t>(</w:t>
      </w:r>
      <w:r>
        <w:fldChar w:fldCharType="begin"/>
      </w:r>
      <w:r>
        <w:instrText xml:space="preserve"> REF _Ref228599334 \r \h  \* MERGEFORMAT </w:instrText>
      </w:r>
      <w:r>
        <w:fldChar w:fldCharType="separate"/>
      </w:r>
      <w:r w:rsidRPr="00395427">
        <w:rPr>
          <w:sz w:val="18"/>
          <w:szCs w:val="18"/>
        </w:rPr>
        <w:t>18)</w:t>
      </w:r>
      <w:r>
        <w:fldChar w:fldCharType="end"/>
      </w:r>
      <w:r w:rsidR="00350EE7">
        <w:rPr>
          <w:sz w:val="28"/>
          <w:szCs w:val="28"/>
        </w:rPr>
        <w:t>.</w:t>
      </w:r>
      <w:r w:rsidRPr="009B2B11">
        <w:rPr>
          <w:sz w:val="28"/>
          <w:szCs w:val="28"/>
        </w:rPr>
        <w:t xml:space="preserve">  </w:t>
      </w:r>
    </w:p>
    <w:p w14:paraId="438B3024" w14:textId="77777777" w:rsidR="009B2B11" w:rsidRPr="009B2B11" w:rsidRDefault="009B2B11" w:rsidP="009B2B11">
      <w:pPr>
        <w:rPr>
          <w:sz w:val="28"/>
          <w:szCs w:val="28"/>
        </w:rPr>
      </w:pPr>
      <w:r w:rsidRPr="009B2B11">
        <w:rPr>
          <w:sz w:val="28"/>
          <w:szCs w:val="28"/>
        </w:rPr>
        <w:t>But what was it exactly that was being lost? What elements of the social fabric did Dawson and his cohort think were being despoiled?  Was it merely a desire to preserve the pre-existing, almost feudal order, to which he and to a certain extent they belonged?  Or was Dawson`s emerging political consciousness something new and very much divergent from the dominant Gladstonian Liberalism of the mid to late nineteenth century</w:t>
      </w:r>
      <w:r w:rsidRPr="00395427">
        <w:rPr>
          <w:sz w:val="18"/>
          <w:szCs w:val="18"/>
        </w:rPr>
        <w:t xml:space="preserve"> (</w:t>
      </w:r>
      <w:r>
        <w:fldChar w:fldCharType="begin"/>
      </w:r>
      <w:r>
        <w:instrText xml:space="preserve"> REF _Ref228599346 \r \h  \* MERGEFORMAT </w:instrText>
      </w:r>
      <w:r>
        <w:fldChar w:fldCharType="separate"/>
      </w:r>
      <w:r w:rsidRPr="00395427">
        <w:rPr>
          <w:sz w:val="18"/>
          <w:szCs w:val="18"/>
        </w:rPr>
        <w:t>19)</w:t>
      </w:r>
      <w:r>
        <w:fldChar w:fldCharType="end"/>
      </w:r>
      <w:r w:rsidRPr="009B2B11">
        <w:rPr>
          <w:sz w:val="28"/>
          <w:szCs w:val="28"/>
        </w:rPr>
        <w:t xml:space="preserve"> and its subsequent progressive wing represented by thinkers like T.H. Green </w:t>
      </w:r>
      <w:r w:rsidRPr="00536772">
        <w:rPr>
          <w:sz w:val="18"/>
          <w:szCs w:val="18"/>
        </w:rPr>
        <w:t>(</w:t>
      </w:r>
      <w:r>
        <w:fldChar w:fldCharType="begin"/>
      </w:r>
      <w:r>
        <w:instrText xml:space="preserve"> REF _Ref228599357 \r \h  \* MERGEFORMAT </w:instrText>
      </w:r>
      <w:r>
        <w:fldChar w:fldCharType="separate"/>
      </w:r>
      <w:r w:rsidRPr="00536772">
        <w:rPr>
          <w:sz w:val="18"/>
          <w:szCs w:val="18"/>
        </w:rPr>
        <w:t>20)</w:t>
      </w:r>
      <w:r>
        <w:fldChar w:fldCharType="end"/>
      </w:r>
      <w:r w:rsidRPr="009B2B11">
        <w:rPr>
          <w:sz w:val="28"/>
          <w:szCs w:val="28"/>
        </w:rPr>
        <w:t xml:space="preserve">, L.T. Hobhouse </w:t>
      </w:r>
      <w:r w:rsidRPr="00536772">
        <w:rPr>
          <w:sz w:val="18"/>
          <w:szCs w:val="18"/>
        </w:rPr>
        <w:t>(</w:t>
      </w:r>
      <w:r>
        <w:fldChar w:fldCharType="begin"/>
      </w:r>
      <w:r>
        <w:instrText xml:space="preserve"> REF _Ref228599365 \r \h  \* MERGEFORMAT </w:instrText>
      </w:r>
      <w:r>
        <w:fldChar w:fldCharType="separate"/>
      </w:r>
      <w:r w:rsidRPr="00536772">
        <w:rPr>
          <w:sz w:val="18"/>
          <w:szCs w:val="18"/>
        </w:rPr>
        <w:t>21)</w:t>
      </w:r>
      <w:r>
        <w:fldChar w:fldCharType="end"/>
      </w:r>
      <w:r w:rsidRPr="009B2B11">
        <w:rPr>
          <w:sz w:val="28"/>
          <w:szCs w:val="28"/>
        </w:rPr>
        <w:t xml:space="preserve"> and J.A. Hobson </w:t>
      </w:r>
      <w:r w:rsidRPr="00536772">
        <w:rPr>
          <w:sz w:val="18"/>
          <w:szCs w:val="18"/>
        </w:rPr>
        <w:t>(</w:t>
      </w:r>
      <w:r>
        <w:fldChar w:fldCharType="begin"/>
      </w:r>
      <w:r>
        <w:instrText xml:space="preserve"> REF _Ref228599373 \r \h  \* MERGEFORMAT </w:instrText>
      </w:r>
      <w:r>
        <w:fldChar w:fldCharType="separate"/>
      </w:r>
      <w:r w:rsidRPr="00536772">
        <w:rPr>
          <w:sz w:val="18"/>
          <w:szCs w:val="18"/>
        </w:rPr>
        <w:t>22)</w:t>
      </w:r>
      <w:r>
        <w:fldChar w:fldCharType="end"/>
      </w:r>
      <w:r w:rsidRPr="009B2B11">
        <w:rPr>
          <w:sz w:val="28"/>
          <w:szCs w:val="28"/>
        </w:rPr>
        <w:t xml:space="preserve">? Or might it be a possible variant of the Counter-Enlightenment Conservatism of Joseph de Maistre </w:t>
      </w:r>
      <w:r w:rsidRPr="00536772">
        <w:rPr>
          <w:sz w:val="18"/>
          <w:szCs w:val="18"/>
        </w:rPr>
        <w:t>(</w:t>
      </w:r>
      <w:r>
        <w:fldChar w:fldCharType="begin"/>
      </w:r>
      <w:r>
        <w:instrText xml:space="preserve"> REF _Ref228599387 \r \h  \* MERGEFORMAT </w:instrText>
      </w:r>
      <w:r>
        <w:fldChar w:fldCharType="separate"/>
      </w:r>
      <w:r w:rsidRPr="00536772">
        <w:rPr>
          <w:sz w:val="18"/>
          <w:szCs w:val="18"/>
        </w:rPr>
        <w:t>23)</w:t>
      </w:r>
      <w:r>
        <w:fldChar w:fldCharType="end"/>
      </w:r>
      <w:r w:rsidRPr="009B2B11">
        <w:rPr>
          <w:sz w:val="28"/>
          <w:szCs w:val="28"/>
        </w:rPr>
        <w:t xml:space="preserve">, Louis de Bonald </w:t>
      </w:r>
      <w:r w:rsidRPr="00536772">
        <w:rPr>
          <w:sz w:val="18"/>
          <w:szCs w:val="18"/>
        </w:rPr>
        <w:t>(</w:t>
      </w:r>
      <w:r>
        <w:fldChar w:fldCharType="begin"/>
      </w:r>
      <w:r>
        <w:instrText xml:space="preserve"> REF _Ref228599403 \r \h  \* MERGEFORMAT </w:instrText>
      </w:r>
      <w:r>
        <w:fldChar w:fldCharType="separate"/>
      </w:r>
      <w:r w:rsidRPr="00536772">
        <w:rPr>
          <w:sz w:val="18"/>
          <w:szCs w:val="18"/>
        </w:rPr>
        <w:t>24)</w:t>
      </w:r>
      <w:r>
        <w:fldChar w:fldCharType="end"/>
      </w:r>
      <w:r w:rsidRPr="009B2B11">
        <w:rPr>
          <w:sz w:val="28"/>
          <w:szCs w:val="28"/>
        </w:rPr>
        <w:t xml:space="preserve">, François-René, Vicomte de Chateaubriand </w:t>
      </w:r>
      <w:r w:rsidRPr="00536772">
        <w:rPr>
          <w:sz w:val="18"/>
          <w:szCs w:val="18"/>
        </w:rPr>
        <w:t>(</w:t>
      </w:r>
      <w:r>
        <w:fldChar w:fldCharType="begin"/>
      </w:r>
      <w:r>
        <w:instrText xml:space="preserve"> REF _Ref228599412 \r \h  \* MERGEFORMAT </w:instrText>
      </w:r>
      <w:r>
        <w:fldChar w:fldCharType="separate"/>
      </w:r>
      <w:r w:rsidRPr="00536772">
        <w:rPr>
          <w:sz w:val="18"/>
          <w:szCs w:val="18"/>
        </w:rPr>
        <w:t>25)</w:t>
      </w:r>
      <w:r>
        <w:fldChar w:fldCharType="end"/>
      </w:r>
      <w:r w:rsidRPr="009B2B11">
        <w:rPr>
          <w:sz w:val="28"/>
          <w:szCs w:val="28"/>
        </w:rPr>
        <w:t xml:space="preserve"> Juan Donoso Cortés </w:t>
      </w:r>
      <w:r w:rsidRPr="00536772">
        <w:rPr>
          <w:sz w:val="18"/>
          <w:szCs w:val="18"/>
        </w:rPr>
        <w:t>(</w:t>
      </w:r>
      <w:r>
        <w:fldChar w:fldCharType="begin"/>
      </w:r>
      <w:r>
        <w:instrText xml:space="preserve"> REF _Ref228599419 \r \h  \* MERGEFORMAT </w:instrText>
      </w:r>
      <w:r>
        <w:fldChar w:fldCharType="separate"/>
      </w:r>
      <w:r w:rsidRPr="00536772">
        <w:rPr>
          <w:sz w:val="18"/>
          <w:szCs w:val="18"/>
        </w:rPr>
        <w:t>26)</w:t>
      </w:r>
      <w:r>
        <w:fldChar w:fldCharType="end"/>
      </w:r>
      <w:r w:rsidRPr="009B2B11">
        <w:rPr>
          <w:sz w:val="28"/>
          <w:szCs w:val="28"/>
        </w:rPr>
        <w:t xml:space="preserve"> and Edmund Burke </w:t>
      </w:r>
      <w:r w:rsidRPr="00536772">
        <w:rPr>
          <w:sz w:val="18"/>
          <w:szCs w:val="18"/>
        </w:rPr>
        <w:t>(</w:t>
      </w:r>
      <w:r>
        <w:fldChar w:fldCharType="begin"/>
      </w:r>
      <w:r>
        <w:instrText xml:space="preserve"> REF _Ref228599426 \r \h  \* MERGEFORMAT </w:instrText>
      </w:r>
      <w:r>
        <w:fldChar w:fldCharType="separate"/>
      </w:r>
      <w:r w:rsidRPr="00536772">
        <w:rPr>
          <w:sz w:val="18"/>
          <w:szCs w:val="18"/>
        </w:rPr>
        <w:t>27)</w:t>
      </w:r>
      <w:r>
        <w:fldChar w:fldCharType="end"/>
      </w:r>
      <w:r w:rsidRPr="009B2B11">
        <w:rPr>
          <w:sz w:val="28"/>
          <w:szCs w:val="28"/>
        </w:rPr>
        <w:t xml:space="preserve">? Or indeed the paternalistic conservatism of Benjamin Disraeli </w:t>
      </w:r>
      <w:r w:rsidRPr="00536772">
        <w:rPr>
          <w:sz w:val="18"/>
          <w:szCs w:val="18"/>
        </w:rPr>
        <w:t>(</w:t>
      </w:r>
      <w:r>
        <w:fldChar w:fldCharType="begin"/>
      </w:r>
      <w:r>
        <w:instrText xml:space="preserve"> REF _Ref228599434 \r \h  \* MERGEFORMAT </w:instrText>
      </w:r>
      <w:r>
        <w:fldChar w:fldCharType="separate"/>
      </w:r>
      <w:r w:rsidRPr="00536772">
        <w:rPr>
          <w:sz w:val="18"/>
          <w:szCs w:val="18"/>
        </w:rPr>
        <w:t>28)</w:t>
      </w:r>
      <w:r>
        <w:fldChar w:fldCharType="end"/>
      </w:r>
      <w:r w:rsidRPr="009B2B11">
        <w:rPr>
          <w:sz w:val="28"/>
          <w:szCs w:val="28"/>
        </w:rPr>
        <w:t xml:space="preserve">, or the intellectualism of Michael Oakeshott </w:t>
      </w:r>
      <w:r w:rsidRPr="009300FD">
        <w:rPr>
          <w:sz w:val="18"/>
          <w:szCs w:val="18"/>
        </w:rPr>
        <w:t>(</w:t>
      </w:r>
      <w:r>
        <w:fldChar w:fldCharType="begin"/>
      </w:r>
      <w:r>
        <w:instrText xml:space="preserve"> REF _Ref228599441 \r \h  \* MERGEFORMAT </w:instrText>
      </w:r>
      <w:r>
        <w:fldChar w:fldCharType="separate"/>
      </w:r>
      <w:r w:rsidRPr="009300FD">
        <w:rPr>
          <w:sz w:val="18"/>
          <w:szCs w:val="18"/>
        </w:rPr>
        <w:t>29)</w:t>
      </w:r>
      <w:r>
        <w:fldChar w:fldCharType="end"/>
      </w:r>
      <w:r w:rsidRPr="009B2B11">
        <w:rPr>
          <w:sz w:val="28"/>
          <w:szCs w:val="28"/>
        </w:rPr>
        <w:t xml:space="preserve">? Perhaps, even a visceral reaction to the emergence of the socialist challenge posed by utopian idealists like Robert Owen </w:t>
      </w:r>
      <w:r w:rsidRPr="009300FD">
        <w:rPr>
          <w:sz w:val="18"/>
          <w:szCs w:val="18"/>
        </w:rPr>
        <w:t>(</w:t>
      </w:r>
      <w:r>
        <w:fldChar w:fldCharType="begin"/>
      </w:r>
      <w:r>
        <w:instrText xml:space="preserve"> REF _Ref228599454 \r \h  \* MERGEFORMAT </w:instrText>
      </w:r>
      <w:r>
        <w:fldChar w:fldCharType="separate"/>
      </w:r>
      <w:r w:rsidRPr="009300FD">
        <w:rPr>
          <w:sz w:val="18"/>
          <w:szCs w:val="18"/>
        </w:rPr>
        <w:t>30)</w:t>
      </w:r>
      <w:r>
        <w:fldChar w:fldCharType="end"/>
      </w:r>
      <w:r w:rsidRPr="009B2B11">
        <w:rPr>
          <w:sz w:val="28"/>
          <w:szCs w:val="28"/>
        </w:rPr>
        <w:t xml:space="preserve">, the Fabian Society of Sidney and Beatrice Webb </w:t>
      </w:r>
      <w:r w:rsidRPr="009300FD">
        <w:rPr>
          <w:sz w:val="18"/>
          <w:szCs w:val="18"/>
        </w:rPr>
        <w:t>(</w:t>
      </w:r>
      <w:r>
        <w:fldChar w:fldCharType="begin"/>
      </w:r>
      <w:r>
        <w:instrText xml:space="preserve"> REF _Ref228599463 \r \h  \* MERGEFORMAT </w:instrText>
      </w:r>
      <w:r>
        <w:fldChar w:fldCharType="separate"/>
      </w:r>
      <w:r w:rsidRPr="009300FD">
        <w:rPr>
          <w:sz w:val="18"/>
          <w:szCs w:val="18"/>
        </w:rPr>
        <w:t>31)</w:t>
      </w:r>
      <w:r>
        <w:fldChar w:fldCharType="end"/>
      </w:r>
      <w:r w:rsidRPr="009B2B11">
        <w:rPr>
          <w:sz w:val="28"/>
          <w:szCs w:val="28"/>
        </w:rPr>
        <w:t xml:space="preserve">, and the Ramsay MacDonald </w:t>
      </w:r>
      <w:r w:rsidRPr="009300FD">
        <w:rPr>
          <w:sz w:val="18"/>
          <w:szCs w:val="18"/>
        </w:rPr>
        <w:t>(</w:t>
      </w:r>
      <w:r>
        <w:fldChar w:fldCharType="begin"/>
      </w:r>
      <w:r>
        <w:instrText xml:space="preserve"> REF _Ref228599471 \r \h  \* MERGEFORMAT </w:instrText>
      </w:r>
      <w:r>
        <w:fldChar w:fldCharType="separate"/>
      </w:r>
      <w:r w:rsidRPr="009300FD">
        <w:rPr>
          <w:sz w:val="18"/>
          <w:szCs w:val="18"/>
        </w:rPr>
        <w:t>32)</w:t>
      </w:r>
      <w:r>
        <w:fldChar w:fldCharType="end"/>
      </w:r>
      <w:r w:rsidRPr="009B2B11">
        <w:rPr>
          <w:sz w:val="28"/>
          <w:szCs w:val="28"/>
        </w:rPr>
        <w:t xml:space="preserve"> and Clement Attlee </w:t>
      </w:r>
      <w:r w:rsidRPr="009300FD">
        <w:rPr>
          <w:sz w:val="18"/>
          <w:szCs w:val="18"/>
        </w:rPr>
        <w:t>(</w:t>
      </w:r>
      <w:r>
        <w:fldChar w:fldCharType="begin"/>
      </w:r>
      <w:r>
        <w:instrText xml:space="preserve"> REF _Ref228599478 \r \h  \* MERGEFORMAT </w:instrText>
      </w:r>
      <w:r>
        <w:fldChar w:fldCharType="separate"/>
      </w:r>
      <w:r w:rsidRPr="009300FD">
        <w:rPr>
          <w:sz w:val="18"/>
          <w:szCs w:val="18"/>
        </w:rPr>
        <w:t>33)</w:t>
      </w:r>
      <w:r>
        <w:fldChar w:fldCharType="end"/>
      </w:r>
      <w:r w:rsidRPr="009B2B11">
        <w:rPr>
          <w:sz w:val="28"/>
          <w:szCs w:val="28"/>
        </w:rPr>
        <w:t xml:space="preserve"> governments of the early 1920`s and post 1945 epoch respectively?</w:t>
      </w:r>
    </w:p>
    <w:p w14:paraId="4DC2BBBB" w14:textId="77777777" w:rsidR="009B2B11" w:rsidRPr="009B2B11" w:rsidRDefault="009B2B11" w:rsidP="009B2B11">
      <w:pPr>
        <w:rPr>
          <w:sz w:val="28"/>
          <w:szCs w:val="28"/>
        </w:rPr>
      </w:pPr>
      <w:r w:rsidRPr="009B2B11">
        <w:rPr>
          <w:sz w:val="28"/>
          <w:szCs w:val="28"/>
        </w:rPr>
        <w:t xml:space="preserve">It is most likely, to a greater or lesser extent, an amalgam of all these things. And if we extend the literary metaphor for a just a moment longer, and consider the allegorical context, particularly of writers like Kenneth Grahame </w:t>
      </w:r>
      <w:r w:rsidRPr="009300FD">
        <w:rPr>
          <w:sz w:val="18"/>
          <w:szCs w:val="18"/>
        </w:rPr>
        <w:t>(</w:t>
      </w:r>
      <w:r>
        <w:fldChar w:fldCharType="begin"/>
      </w:r>
      <w:r>
        <w:instrText xml:space="preserve"> REF _Ref228599487 \r \h  \* MERGEFORMAT </w:instrText>
      </w:r>
      <w:r>
        <w:fldChar w:fldCharType="separate"/>
      </w:r>
      <w:r w:rsidRPr="009300FD">
        <w:rPr>
          <w:sz w:val="18"/>
          <w:szCs w:val="18"/>
        </w:rPr>
        <w:t>34)</w:t>
      </w:r>
      <w:r>
        <w:fldChar w:fldCharType="end"/>
      </w:r>
      <w:r w:rsidRPr="009B2B11">
        <w:rPr>
          <w:sz w:val="28"/>
          <w:szCs w:val="28"/>
        </w:rPr>
        <w:t xml:space="preserve"> in his Wind in the Willows (1908) and Tolkien`s The Hobbit (1937) and the Lord of the Rings (1954/55), could it be reasonably argued that both Grahame and Tolkien`s novels represent an idealized, almost </w:t>
      </w:r>
      <w:proofErr w:type="spellStart"/>
      <w:r w:rsidRPr="009B2B11">
        <w:rPr>
          <w:sz w:val="28"/>
          <w:szCs w:val="28"/>
        </w:rPr>
        <w:t>Dawsonian</w:t>
      </w:r>
      <w:proofErr w:type="spellEnd"/>
      <w:r w:rsidRPr="009B2B11">
        <w:rPr>
          <w:sz w:val="28"/>
          <w:szCs w:val="28"/>
        </w:rPr>
        <w:t>, pastoral and hierarchical Edwardian class structure, through the medium of anthropomorphized animals a</w:t>
      </w:r>
      <w:r w:rsidR="009300FD">
        <w:rPr>
          <w:sz w:val="28"/>
          <w:szCs w:val="28"/>
        </w:rPr>
        <w:t>nd Shire Hobbits, respectively?</w:t>
      </w:r>
      <w:r w:rsidRPr="009B2B11">
        <w:rPr>
          <w:sz w:val="28"/>
          <w:szCs w:val="28"/>
        </w:rPr>
        <w:t xml:space="preserve"> </w:t>
      </w:r>
      <w:r w:rsidRPr="009300FD">
        <w:rPr>
          <w:sz w:val="18"/>
          <w:szCs w:val="18"/>
        </w:rPr>
        <w:t>(</w:t>
      </w:r>
      <w:r>
        <w:fldChar w:fldCharType="begin"/>
      </w:r>
      <w:r>
        <w:instrText xml:space="preserve"> REF _Ref228599501 \r \h  \* MERGEFORMAT </w:instrText>
      </w:r>
      <w:r>
        <w:fldChar w:fldCharType="separate"/>
      </w:r>
      <w:r w:rsidRPr="009300FD">
        <w:rPr>
          <w:sz w:val="18"/>
          <w:szCs w:val="18"/>
        </w:rPr>
        <w:t>35)</w:t>
      </w:r>
      <w:r>
        <w:fldChar w:fldCharType="end"/>
      </w:r>
    </w:p>
    <w:p w14:paraId="42A8C8EE" w14:textId="77777777" w:rsidR="009B2B11" w:rsidRPr="009B2B11" w:rsidRDefault="009B2B11" w:rsidP="009B2B11">
      <w:pPr>
        <w:rPr>
          <w:sz w:val="28"/>
          <w:szCs w:val="28"/>
        </w:rPr>
      </w:pPr>
      <w:r w:rsidRPr="009B2B11">
        <w:rPr>
          <w:sz w:val="28"/>
          <w:szCs w:val="28"/>
        </w:rPr>
        <w:t xml:space="preserve">Certainly, the popularity of such works and those of D.H. Lawrence with his final book Apocalypse (1931) </w:t>
      </w:r>
      <w:r w:rsidRPr="009300FD">
        <w:rPr>
          <w:sz w:val="18"/>
          <w:szCs w:val="18"/>
        </w:rPr>
        <w:t>(</w:t>
      </w:r>
      <w:r>
        <w:fldChar w:fldCharType="begin"/>
      </w:r>
      <w:r>
        <w:instrText xml:space="preserve"> REF _Ref228599510 \r \h  \* MERGEFORMAT </w:instrText>
      </w:r>
      <w:r>
        <w:fldChar w:fldCharType="separate"/>
      </w:r>
      <w:r w:rsidRPr="009300FD">
        <w:rPr>
          <w:sz w:val="18"/>
          <w:szCs w:val="18"/>
        </w:rPr>
        <w:t>36)</w:t>
      </w:r>
      <w:r>
        <w:fldChar w:fldCharType="end"/>
      </w:r>
      <w:r w:rsidRPr="009B2B11">
        <w:rPr>
          <w:sz w:val="28"/>
          <w:szCs w:val="28"/>
        </w:rPr>
        <w:t xml:space="preserve">, Evelyn Waugh`s Brideshead Revisited (1945) </w:t>
      </w:r>
      <w:r w:rsidRPr="009300FD">
        <w:rPr>
          <w:sz w:val="18"/>
          <w:szCs w:val="18"/>
        </w:rPr>
        <w:t>(</w:t>
      </w:r>
      <w:r>
        <w:fldChar w:fldCharType="begin"/>
      </w:r>
      <w:r>
        <w:instrText xml:space="preserve"> REF _Ref228599522 \r \h  \* MERGEFORMAT </w:instrText>
      </w:r>
      <w:r>
        <w:fldChar w:fldCharType="separate"/>
      </w:r>
      <w:r w:rsidRPr="009300FD">
        <w:rPr>
          <w:sz w:val="18"/>
          <w:szCs w:val="18"/>
        </w:rPr>
        <w:t>37)</w:t>
      </w:r>
      <w:r>
        <w:fldChar w:fldCharType="end"/>
      </w:r>
      <w:r w:rsidRPr="009B2B11">
        <w:rPr>
          <w:sz w:val="28"/>
          <w:szCs w:val="28"/>
        </w:rPr>
        <w:t xml:space="preserve"> and Giuseppe Tomasi di Lampedusa`s The Leopard (1958) </w:t>
      </w:r>
      <w:r w:rsidRPr="009300FD">
        <w:rPr>
          <w:sz w:val="18"/>
          <w:szCs w:val="18"/>
        </w:rPr>
        <w:t>(</w:t>
      </w:r>
      <w:r>
        <w:fldChar w:fldCharType="begin"/>
      </w:r>
      <w:r>
        <w:instrText xml:space="preserve"> REF _Ref228599532 \r \h  \* MERGEFORMAT </w:instrText>
      </w:r>
      <w:r>
        <w:fldChar w:fldCharType="separate"/>
      </w:r>
      <w:r w:rsidRPr="009300FD">
        <w:rPr>
          <w:sz w:val="18"/>
          <w:szCs w:val="18"/>
        </w:rPr>
        <w:t>38)</w:t>
      </w:r>
      <w:r>
        <w:fldChar w:fldCharType="end"/>
      </w:r>
      <w:r w:rsidRPr="009B2B11">
        <w:rPr>
          <w:sz w:val="28"/>
          <w:szCs w:val="28"/>
        </w:rPr>
        <w:t xml:space="preserve"> give credence in the imaginary and philosophical realm to Dawson`s diagnosis of a disintegration, “more disastrous than any that Europe had known since the fourteenth century”. </w:t>
      </w:r>
      <w:r w:rsidRPr="009300FD">
        <w:rPr>
          <w:sz w:val="18"/>
          <w:szCs w:val="18"/>
        </w:rPr>
        <w:t>(</w:t>
      </w:r>
      <w:r>
        <w:fldChar w:fldCharType="begin"/>
      </w:r>
      <w:r>
        <w:instrText xml:space="preserve"> REF _Ref228599540 \r \h  \* MERGEFORMAT </w:instrText>
      </w:r>
      <w:r>
        <w:fldChar w:fldCharType="separate"/>
      </w:r>
      <w:r w:rsidRPr="009300FD">
        <w:rPr>
          <w:sz w:val="18"/>
          <w:szCs w:val="18"/>
        </w:rPr>
        <w:t>39)</w:t>
      </w:r>
      <w:r>
        <w:fldChar w:fldCharType="end"/>
      </w:r>
      <w:r w:rsidRPr="009B2B11">
        <w:rPr>
          <w:sz w:val="28"/>
          <w:szCs w:val="28"/>
        </w:rPr>
        <w:t xml:space="preserve"> </w:t>
      </w:r>
    </w:p>
    <w:p w14:paraId="60311DB0" w14:textId="77777777" w:rsidR="009B2B11" w:rsidRPr="009B2B11" w:rsidRDefault="009B2B11" w:rsidP="009B2B11">
      <w:pPr>
        <w:rPr>
          <w:sz w:val="28"/>
          <w:szCs w:val="28"/>
        </w:rPr>
      </w:pPr>
      <w:r w:rsidRPr="009B2B11">
        <w:rPr>
          <w:sz w:val="28"/>
          <w:szCs w:val="28"/>
        </w:rPr>
        <w:t xml:space="preserve">A poignant assertion that is also reflected in the speeches and policies of public figures in response to the economic, societal and psychological impact felt in the aftermath of World War One and the growing sense of urgency in the face </w:t>
      </w:r>
      <w:r w:rsidRPr="009B2B11">
        <w:rPr>
          <w:sz w:val="28"/>
          <w:szCs w:val="28"/>
        </w:rPr>
        <w:lastRenderedPageBreak/>
        <w:t xml:space="preserve">of the emergent Communist and Fascist totalitarianism both at home </w:t>
      </w:r>
      <w:r w:rsidRPr="00422286">
        <w:rPr>
          <w:sz w:val="18"/>
          <w:szCs w:val="18"/>
        </w:rPr>
        <w:t>(</w:t>
      </w:r>
      <w:r>
        <w:fldChar w:fldCharType="begin"/>
      </w:r>
      <w:r>
        <w:instrText xml:space="preserve"> REF _Ref228599552 \r \h  \* MERGEFORMAT </w:instrText>
      </w:r>
      <w:r>
        <w:fldChar w:fldCharType="separate"/>
      </w:r>
      <w:r w:rsidRPr="00422286">
        <w:rPr>
          <w:sz w:val="18"/>
          <w:szCs w:val="18"/>
        </w:rPr>
        <w:t>40)</w:t>
      </w:r>
      <w:r>
        <w:fldChar w:fldCharType="end"/>
      </w:r>
      <w:r w:rsidRPr="009B2B11">
        <w:rPr>
          <w:sz w:val="28"/>
          <w:szCs w:val="28"/>
        </w:rPr>
        <w:t xml:space="preserve"> and on the continent </w:t>
      </w:r>
      <w:r w:rsidRPr="00422286">
        <w:rPr>
          <w:sz w:val="18"/>
          <w:szCs w:val="18"/>
        </w:rPr>
        <w:t>(</w:t>
      </w:r>
      <w:r>
        <w:fldChar w:fldCharType="begin"/>
      </w:r>
      <w:r>
        <w:instrText xml:space="preserve"> REF _Ref228599562 \r \h  \* MERGEFORMAT </w:instrText>
      </w:r>
      <w:r>
        <w:fldChar w:fldCharType="separate"/>
      </w:r>
      <w:r w:rsidRPr="00422286">
        <w:rPr>
          <w:sz w:val="18"/>
          <w:szCs w:val="18"/>
        </w:rPr>
        <w:t>41)</w:t>
      </w:r>
      <w:r>
        <w:fldChar w:fldCharType="end"/>
      </w:r>
      <w:r w:rsidR="006F595B">
        <w:rPr>
          <w:sz w:val="28"/>
          <w:szCs w:val="28"/>
        </w:rPr>
        <w:t>.</w:t>
      </w:r>
      <w:r w:rsidRPr="009B2B11">
        <w:rPr>
          <w:sz w:val="28"/>
          <w:szCs w:val="28"/>
        </w:rPr>
        <w:t xml:space="preserve"> With people like the Liberal Prime Minister David Lloyd George; both inter-war Conservative and labour Party leaders, Stanley Baldwin and Ramsay MacDonald respectively; industrialists like Sir Alfred Monde; Trade Unionists like President of the Trade Union Council Ben Turner; and the enigmatic Winston Churchill</w:t>
      </w:r>
      <w:r w:rsidR="006F595B">
        <w:rPr>
          <w:sz w:val="28"/>
          <w:szCs w:val="28"/>
        </w:rPr>
        <w:t>,</w:t>
      </w:r>
      <w:r w:rsidRPr="009B2B11">
        <w:rPr>
          <w:sz w:val="28"/>
          <w:szCs w:val="28"/>
        </w:rPr>
        <w:t xml:space="preserve"> striving to avoid class and race antagonisms that might ferment a recurrence of the 1914-18 conflagration </w:t>
      </w:r>
      <w:r w:rsidRPr="00422286">
        <w:rPr>
          <w:sz w:val="18"/>
          <w:szCs w:val="18"/>
        </w:rPr>
        <w:t>(</w:t>
      </w:r>
      <w:r>
        <w:fldChar w:fldCharType="begin"/>
      </w:r>
      <w:r>
        <w:instrText xml:space="preserve"> REF _Ref228599585 \r \h  \* MERGEFORMAT </w:instrText>
      </w:r>
      <w:r>
        <w:fldChar w:fldCharType="separate"/>
      </w:r>
      <w:r w:rsidRPr="00422286">
        <w:rPr>
          <w:sz w:val="18"/>
          <w:szCs w:val="18"/>
        </w:rPr>
        <w:t>42)</w:t>
      </w:r>
      <w:r>
        <w:fldChar w:fldCharType="end"/>
      </w:r>
      <w:r w:rsidR="006F595B">
        <w:rPr>
          <w:sz w:val="28"/>
          <w:szCs w:val="28"/>
        </w:rPr>
        <w:t>.</w:t>
      </w:r>
    </w:p>
    <w:p w14:paraId="574CD0DD" w14:textId="77777777" w:rsidR="009B2B11" w:rsidRPr="009B2B11" w:rsidRDefault="009B2B11" w:rsidP="009B2B11">
      <w:pPr>
        <w:rPr>
          <w:sz w:val="28"/>
          <w:szCs w:val="28"/>
        </w:rPr>
      </w:pPr>
      <w:r w:rsidRPr="009B2B11">
        <w:rPr>
          <w:sz w:val="28"/>
          <w:szCs w:val="28"/>
        </w:rPr>
        <w:t xml:space="preserve">The key challenge for Dawson and those who shared his sense of foreboding was how to overcome uprootedness. Uprootedness from Europe`s religious inheritance, from custom and culture, from the nurturing qualities of family life, and as per Burke, a comprehension of intergenerational dependency </w:t>
      </w:r>
      <w:r w:rsidRPr="00422286">
        <w:rPr>
          <w:sz w:val="18"/>
          <w:szCs w:val="18"/>
        </w:rPr>
        <w:t>(</w:t>
      </w:r>
      <w:r>
        <w:fldChar w:fldCharType="begin"/>
      </w:r>
      <w:r>
        <w:instrText xml:space="preserve"> REF _Ref228599603 \r \h  \* MERGEFORMAT </w:instrText>
      </w:r>
      <w:r>
        <w:fldChar w:fldCharType="separate"/>
      </w:r>
      <w:r w:rsidRPr="00422286">
        <w:rPr>
          <w:sz w:val="18"/>
          <w:szCs w:val="18"/>
        </w:rPr>
        <w:t>43)</w:t>
      </w:r>
      <w:r>
        <w:fldChar w:fldCharType="end"/>
      </w:r>
      <w:r w:rsidRPr="009B2B11">
        <w:rPr>
          <w:sz w:val="28"/>
          <w:szCs w:val="28"/>
        </w:rPr>
        <w:t xml:space="preserve">. An uprootedness that was accelerated by the seismic shock of the Great 1914-1918 war and the flu epidemic that accompanied its latter years </w:t>
      </w:r>
      <w:r w:rsidRPr="00422286">
        <w:rPr>
          <w:sz w:val="18"/>
          <w:szCs w:val="18"/>
        </w:rPr>
        <w:t>(</w:t>
      </w:r>
      <w:r>
        <w:fldChar w:fldCharType="begin"/>
      </w:r>
      <w:r>
        <w:instrText xml:space="preserve"> REF _Ref228599611 \r \h  \* MERGEFORMAT </w:instrText>
      </w:r>
      <w:r>
        <w:fldChar w:fldCharType="separate"/>
      </w:r>
      <w:r w:rsidRPr="00422286">
        <w:rPr>
          <w:sz w:val="18"/>
          <w:szCs w:val="18"/>
        </w:rPr>
        <w:t>44)</w:t>
      </w:r>
      <w:r>
        <w:fldChar w:fldCharType="end"/>
      </w:r>
      <w:r w:rsidRPr="009B2B11">
        <w:rPr>
          <w:sz w:val="28"/>
          <w:szCs w:val="28"/>
        </w:rPr>
        <w:t xml:space="preserve">. The new individualism it spawned detaching the common-man from his ancestral roots and his history. A feeling Archduke Otto von Habsburg, propagated when he said that modern man was “Someone who doesn’t know where he’s from, doesn’t know where he’s going, because he doesn’t know where he stands” </w:t>
      </w:r>
      <w:r w:rsidRPr="00422286">
        <w:rPr>
          <w:sz w:val="18"/>
          <w:szCs w:val="18"/>
        </w:rPr>
        <w:t>(</w:t>
      </w:r>
      <w:r>
        <w:fldChar w:fldCharType="begin"/>
      </w:r>
      <w:r>
        <w:instrText xml:space="preserve"> REF _Ref228599623 \r \h  \* MERGEFORMAT </w:instrText>
      </w:r>
      <w:r>
        <w:fldChar w:fldCharType="separate"/>
      </w:r>
      <w:r w:rsidRPr="00422286">
        <w:rPr>
          <w:sz w:val="18"/>
          <w:szCs w:val="18"/>
        </w:rPr>
        <w:t>45)</w:t>
      </w:r>
      <w:r>
        <w:fldChar w:fldCharType="end"/>
      </w:r>
      <w:r w:rsidR="006F595B">
        <w:rPr>
          <w:sz w:val="28"/>
          <w:szCs w:val="28"/>
        </w:rPr>
        <w:t>.</w:t>
      </w:r>
    </w:p>
    <w:p w14:paraId="38F585A7" w14:textId="77777777" w:rsidR="009B2B11" w:rsidRPr="009B2B11" w:rsidRDefault="009B2B11" w:rsidP="009B2B11">
      <w:pPr>
        <w:rPr>
          <w:sz w:val="28"/>
          <w:szCs w:val="28"/>
        </w:rPr>
      </w:pPr>
      <w:r w:rsidRPr="009B2B11">
        <w:rPr>
          <w:sz w:val="28"/>
          <w:szCs w:val="28"/>
        </w:rPr>
        <w:t>So, from what source, according to Dawson`s diagnosis, did these pathogens of detachment and nihilism originate and what might be their cure? Well throughout Dawson`s entire canon he consistently refers to the failure of Western Liberalism; the conflict between the Church and the ideologies that spread as a result of utilitarianism and secularism; the increasingly mechanized rather than organic nature of societal development; and the dual track of individualism detached from the moral responsibility of natural law and the dangers of atomised individualism being seduced into the massification of man under an ever more controlling state.</w:t>
      </w:r>
    </w:p>
    <w:p w14:paraId="3E152991" w14:textId="77777777" w:rsidR="009B2B11" w:rsidRPr="009B2B11" w:rsidRDefault="009B2B11" w:rsidP="009B2B11">
      <w:pPr>
        <w:rPr>
          <w:sz w:val="28"/>
          <w:szCs w:val="28"/>
        </w:rPr>
      </w:pPr>
      <w:r w:rsidRPr="009B2B11">
        <w:rPr>
          <w:sz w:val="28"/>
          <w:szCs w:val="28"/>
        </w:rPr>
        <w:t>Birzer (2026) describes Dawson`s efforts in this regard, thus:</w:t>
      </w:r>
    </w:p>
    <w:p w14:paraId="4CE8679B" w14:textId="77777777" w:rsidR="009B2B11" w:rsidRPr="009B2B11" w:rsidRDefault="009B2B11" w:rsidP="009B2B11">
      <w:pPr>
        <w:rPr>
          <w:sz w:val="28"/>
          <w:szCs w:val="28"/>
        </w:rPr>
      </w:pPr>
      <w:r w:rsidRPr="009B2B11">
        <w:rPr>
          <w:sz w:val="28"/>
          <w:szCs w:val="28"/>
        </w:rPr>
        <w:t xml:space="preserve">As Christopher Dawson attempted to discover the sources of the ideological disruptions of the twentieth-century as well as solutions to the death and terror they caused, he often produced some of his most impassioned work. Indeed, he often comes across, for lack of a better way of putting it, as inspired, a prophet, ready to share his vision and his insight to a suffering world </w:t>
      </w:r>
      <w:r w:rsidRPr="00422286">
        <w:rPr>
          <w:sz w:val="18"/>
          <w:szCs w:val="18"/>
        </w:rPr>
        <w:t>(</w:t>
      </w:r>
      <w:r>
        <w:fldChar w:fldCharType="begin"/>
      </w:r>
      <w:r>
        <w:instrText xml:space="preserve"> REF _Ref228599648 \r \h  \* MERGEFORMAT </w:instrText>
      </w:r>
      <w:r>
        <w:fldChar w:fldCharType="separate"/>
      </w:r>
      <w:r w:rsidRPr="00422286">
        <w:rPr>
          <w:sz w:val="18"/>
          <w:szCs w:val="18"/>
        </w:rPr>
        <w:t>46)</w:t>
      </w:r>
      <w:r>
        <w:fldChar w:fldCharType="end"/>
      </w:r>
      <w:r w:rsidRPr="009B2B11">
        <w:rPr>
          <w:sz w:val="28"/>
          <w:szCs w:val="28"/>
        </w:rPr>
        <w:t xml:space="preserve">. </w:t>
      </w:r>
    </w:p>
    <w:p w14:paraId="0ADB8D8A" w14:textId="77777777" w:rsidR="009B2B11" w:rsidRPr="009B2B11" w:rsidRDefault="009B2B11" w:rsidP="009B2B11">
      <w:pPr>
        <w:rPr>
          <w:sz w:val="28"/>
          <w:szCs w:val="28"/>
        </w:rPr>
      </w:pPr>
      <w:r w:rsidRPr="009B2B11">
        <w:rPr>
          <w:sz w:val="28"/>
          <w:szCs w:val="28"/>
        </w:rPr>
        <w:lastRenderedPageBreak/>
        <w:t xml:space="preserve">Dawson`s triage on the failure of liberalism proves invaluable in understanding the evolution of his own politics. He writes </w:t>
      </w:r>
      <w:r w:rsidRPr="00422286">
        <w:rPr>
          <w:sz w:val="18"/>
          <w:szCs w:val="18"/>
        </w:rPr>
        <w:t>(</w:t>
      </w:r>
      <w:r>
        <w:fldChar w:fldCharType="begin"/>
      </w:r>
      <w:r>
        <w:instrText xml:space="preserve"> REF _Ref228599664 \r \h  \* MERGEFORMAT </w:instrText>
      </w:r>
      <w:r>
        <w:fldChar w:fldCharType="separate"/>
      </w:r>
      <w:r w:rsidRPr="00422286">
        <w:rPr>
          <w:sz w:val="18"/>
          <w:szCs w:val="18"/>
        </w:rPr>
        <w:t>47)</w:t>
      </w:r>
      <w:r>
        <w:fldChar w:fldCharType="end"/>
      </w:r>
      <w:r w:rsidRPr="009B2B11">
        <w:rPr>
          <w:sz w:val="28"/>
          <w:szCs w:val="28"/>
        </w:rPr>
        <w:t>:</w:t>
      </w:r>
    </w:p>
    <w:p w14:paraId="23D18DA6" w14:textId="77777777" w:rsidR="009B2B11" w:rsidRPr="009B2B11" w:rsidRDefault="009B2B11" w:rsidP="009B2B11">
      <w:pPr>
        <w:rPr>
          <w:sz w:val="28"/>
          <w:szCs w:val="28"/>
        </w:rPr>
      </w:pPr>
      <w:r w:rsidRPr="009B2B11">
        <w:rPr>
          <w:sz w:val="28"/>
          <w:szCs w:val="28"/>
        </w:rPr>
        <w:t xml:space="preserve">The collapse of constitutional government and the renaissance of despotism are far too real and too momentous to explain superficially. They amount to a change in the whole spirit of our civilization which could not have occurred unless the process of disintegration had been a far-reaching and many sided one…The failure to recognize this on the part of Liberals during the last two or three generations is largely responsible for the gravity for the present situation…The great obstacle that stands in the way of this clarification of the issues is the confusion of thought which has created such misunderstanding of the true nature of liberalism as alike among its supporters and its opponents. It is essential to define our terms; for there is no word - not even democracy - that has been used so loosely to cover such a variety of divergent elements…Hence we must distinguish between liberalism as a political party, liberalism as an ideology, and liberalism as a tradition </w:t>
      </w:r>
      <w:r w:rsidRPr="00422286">
        <w:rPr>
          <w:sz w:val="18"/>
          <w:szCs w:val="18"/>
        </w:rPr>
        <w:t>(</w:t>
      </w:r>
      <w:r>
        <w:fldChar w:fldCharType="begin"/>
      </w:r>
      <w:r>
        <w:instrText xml:space="preserve"> REF _Ref228599679 \r \h  \* MERGEFORMAT </w:instrText>
      </w:r>
      <w:r>
        <w:fldChar w:fldCharType="separate"/>
      </w:r>
      <w:r w:rsidRPr="00422286">
        <w:rPr>
          <w:sz w:val="18"/>
          <w:szCs w:val="18"/>
        </w:rPr>
        <w:t>48)</w:t>
      </w:r>
      <w:r>
        <w:fldChar w:fldCharType="end"/>
      </w:r>
      <w:r w:rsidRPr="009B2B11">
        <w:rPr>
          <w:sz w:val="28"/>
          <w:szCs w:val="28"/>
        </w:rPr>
        <w:t xml:space="preserve"> </w:t>
      </w:r>
    </w:p>
    <w:p w14:paraId="3933DAB8" w14:textId="77777777" w:rsidR="009B2B11" w:rsidRPr="009B2B11" w:rsidRDefault="009B2B11" w:rsidP="009B2B11">
      <w:pPr>
        <w:rPr>
          <w:sz w:val="28"/>
          <w:szCs w:val="28"/>
        </w:rPr>
      </w:pPr>
      <w:r w:rsidRPr="009B2B11">
        <w:rPr>
          <w:sz w:val="28"/>
          <w:szCs w:val="28"/>
        </w:rPr>
        <w:t xml:space="preserve"> And it was the French version of Liberalism, as articulated through the agency of the atheist Jacobins, that Dawson specifically identified as dangerous, writing: `French liberalism, on the other hand, had a far more intellectual and doctrinaire character. It was in the main the creation of the philosophers and men and women of letters…` </w:t>
      </w:r>
      <w:r w:rsidRPr="00422286">
        <w:rPr>
          <w:sz w:val="18"/>
          <w:szCs w:val="18"/>
        </w:rPr>
        <w:t>(</w:t>
      </w:r>
      <w:r>
        <w:fldChar w:fldCharType="begin"/>
      </w:r>
      <w:r>
        <w:instrText xml:space="preserve"> REF _Ref228599686 \r \h  \* MERGEFORMAT </w:instrText>
      </w:r>
      <w:r>
        <w:fldChar w:fldCharType="separate"/>
      </w:r>
      <w:r w:rsidRPr="00422286">
        <w:rPr>
          <w:sz w:val="18"/>
          <w:szCs w:val="18"/>
        </w:rPr>
        <w:t>49)</w:t>
      </w:r>
      <w:r>
        <w:fldChar w:fldCharType="end"/>
      </w:r>
      <w:r w:rsidRPr="009B2B11">
        <w:rPr>
          <w:sz w:val="28"/>
          <w:szCs w:val="28"/>
        </w:rPr>
        <w:t xml:space="preserve">. Then continuing: `It is the besetting sin of the idealist to sacrifice reality to his ideals; to reject life because it fails to come up to his ideals; and this vice is just as prevalent among religious idealists as secular ones`. An example being Voltaire who described the general population as `canaille not worthy of enlightenment and which deserves its yoke” </w:t>
      </w:r>
      <w:r w:rsidRPr="00422286">
        <w:rPr>
          <w:sz w:val="18"/>
          <w:szCs w:val="18"/>
        </w:rPr>
        <w:t>(</w:t>
      </w:r>
      <w:r>
        <w:fldChar w:fldCharType="begin"/>
      </w:r>
      <w:r>
        <w:instrText xml:space="preserve"> REF _Ref228599698 \r \h  \* MERGEFORMAT </w:instrText>
      </w:r>
      <w:r>
        <w:fldChar w:fldCharType="separate"/>
      </w:r>
      <w:r w:rsidRPr="00422286">
        <w:rPr>
          <w:sz w:val="18"/>
          <w:szCs w:val="18"/>
        </w:rPr>
        <w:t>50)</w:t>
      </w:r>
      <w:r>
        <w:fldChar w:fldCharType="end"/>
      </w:r>
      <w:r w:rsidRPr="009B2B11">
        <w:rPr>
          <w:sz w:val="28"/>
          <w:szCs w:val="28"/>
        </w:rPr>
        <w:t xml:space="preserve">. </w:t>
      </w:r>
    </w:p>
    <w:p w14:paraId="155A8E47" w14:textId="01D72464" w:rsidR="009B2B11" w:rsidRPr="009B2B11" w:rsidRDefault="009B2B11" w:rsidP="009B2B11">
      <w:pPr>
        <w:rPr>
          <w:sz w:val="28"/>
          <w:szCs w:val="28"/>
        </w:rPr>
      </w:pPr>
      <w:r w:rsidRPr="009B2B11">
        <w:rPr>
          <w:sz w:val="28"/>
          <w:szCs w:val="28"/>
        </w:rPr>
        <w:t xml:space="preserve">A rejoinder that found its supporters in the likes of Robespierre </w:t>
      </w:r>
      <w:r w:rsidRPr="00422286">
        <w:rPr>
          <w:sz w:val="18"/>
          <w:szCs w:val="18"/>
        </w:rPr>
        <w:t>(</w:t>
      </w:r>
      <w:r>
        <w:fldChar w:fldCharType="begin"/>
      </w:r>
      <w:r>
        <w:instrText xml:space="preserve"> REF _Ref228599709 \r \h  \* MERGEFORMAT </w:instrText>
      </w:r>
      <w:r>
        <w:fldChar w:fldCharType="separate"/>
      </w:r>
      <w:r w:rsidRPr="00422286">
        <w:rPr>
          <w:sz w:val="18"/>
          <w:szCs w:val="18"/>
        </w:rPr>
        <w:t>51)</w:t>
      </w:r>
      <w:r>
        <w:fldChar w:fldCharType="end"/>
      </w:r>
      <w:r w:rsidRPr="009B2B11">
        <w:rPr>
          <w:sz w:val="28"/>
          <w:szCs w:val="28"/>
        </w:rPr>
        <w:t xml:space="preserve">, Danton </w:t>
      </w:r>
      <w:r w:rsidRPr="00422286">
        <w:rPr>
          <w:sz w:val="18"/>
          <w:szCs w:val="18"/>
        </w:rPr>
        <w:t>(</w:t>
      </w:r>
      <w:r>
        <w:fldChar w:fldCharType="begin"/>
      </w:r>
      <w:r>
        <w:instrText xml:space="preserve"> REF _Ref228599715 \r \h  \* MERGEFORMAT </w:instrText>
      </w:r>
      <w:r>
        <w:fldChar w:fldCharType="separate"/>
      </w:r>
      <w:r w:rsidRPr="00422286">
        <w:rPr>
          <w:sz w:val="18"/>
          <w:szCs w:val="18"/>
        </w:rPr>
        <w:t>52)</w:t>
      </w:r>
      <w:r>
        <w:fldChar w:fldCharType="end"/>
      </w:r>
      <w:r w:rsidRPr="009B2B11">
        <w:rPr>
          <w:sz w:val="28"/>
          <w:szCs w:val="28"/>
        </w:rPr>
        <w:t xml:space="preserve"> and Marat </w:t>
      </w:r>
      <w:r w:rsidRPr="00422286">
        <w:rPr>
          <w:sz w:val="18"/>
          <w:szCs w:val="18"/>
        </w:rPr>
        <w:t>(</w:t>
      </w:r>
      <w:r>
        <w:fldChar w:fldCharType="begin"/>
      </w:r>
      <w:r>
        <w:instrText xml:space="preserve"> REF _Ref228599724 \r \h  \* MERGEFORMAT </w:instrText>
      </w:r>
      <w:r>
        <w:fldChar w:fldCharType="separate"/>
      </w:r>
      <w:r w:rsidRPr="00422286">
        <w:rPr>
          <w:sz w:val="18"/>
          <w:szCs w:val="18"/>
        </w:rPr>
        <w:t>53)</w:t>
      </w:r>
      <w:r>
        <w:fldChar w:fldCharType="end"/>
      </w:r>
      <w:r w:rsidRPr="009B2B11">
        <w:rPr>
          <w:sz w:val="28"/>
          <w:szCs w:val="28"/>
        </w:rPr>
        <w:t xml:space="preserve">. Men who Dawson, like his role-model Newman </w:t>
      </w:r>
      <w:r w:rsidRPr="00422286">
        <w:rPr>
          <w:sz w:val="18"/>
          <w:szCs w:val="18"/>
        </w:rPr>
        <w:t>(</w:t>
      </w:r>
      <w:r>
        <w:fldChar w:fldCharType="begin"/>
      </w:r>
      <w:r>
        <w:instrText xml:space="preserve"> REF _Ref228599732 \r \h  \* MERGEFORMAT </w:instrText>
      </w:r>
      <w:r>
        <w:fldChar w:fldCharType="separate"/>
      </w:r>
      <w:r w:rsidRPr="00422286">
        <w:rPr>
          <w:sz w:val="18"/>
          <w:szCs w:val="18"/>
        </w:rPr>
        <w:t>54)</w:t>
      </w:r>
      <w:r>
        <w:fldChar w:fldCharType="end"/>
      </w:r>
      <w:r w:rsidRPr="009B2B11">
        <w:rPr>
          <w:sz w:val="28"/>
          <w:szCs w:val="28"/>
        </w:rPr>
        <w:t xml:space="preserve">, believed justified their totalizing ideology of "Liberté, Égalité, Fraternité" by reference to an Enlightenment rationalism that negated the intuitive and applied the analytic, dismissing former customs and traditions as mere superstition, while adopting cold-stone rationalist principles. In effect, fulfilling their belief that they alone could achieve perfection by replacing God with `all-powerful` man and transform society accordingly.  A tendency Dawson sees as ultimately dangerous, writing in 1942: </w:t>
      </w:r>
    </w:p>
    <w:p w14:paraId="4E10ED91" w14:textId="77777777" w:rsidR="00733016" w:rsidRDefault="009B2B11" w:rsidP="009B2B11">
      <w:pPr>
        <w:rPr>
          <w:sz w:val="28"/>
          <w:szCs w:val="28"/>
        </w:rPr>
      </w:pPr>
      <w:r w:rsidRPr="009B2B11">
        <w:rPr>
          <w:sz w:val="28"/>
          <w:szCs w:val="28"/>
        </w:rPr>
        <w:t xml:space="preserve">“The history of Christendom is the history of a culture based on this idea of spiritual universalism - which was more than idea, because it was embodied in the super-political society of the Church…there was formed a community of </w:t>
      </w:r>
      <w:r w:rsidRPr="009B2B11">
        <w:rPr>
          <w:sz w:val="28"/>
          <w:szCs w:val="28"/>
        </w:rPr>
        <w:lastRenderedPageBreak/>
        <w:t xml:space="preserve">peoples sharing a common spiritual tradition which was transmitted from age to age and from people to people until it embraced the whole of Europe. More than this it created Europe”.  </w:t>
      </w:r>
    </w:p>
    <w:p w14:paraId="7A76C138" w14:textId="77777777" w:rsidR="009B2B11" w:rsidRPr="009B2B11" w:rsidRDefault="009B2B11" w:rsidP="009B2B11">
      <w:pPr>
        <w:rPr>
          <w:sz w:val="28"/>
          <w:szCs w:val="28"/>
        </w:rPr>
      </w:pPr>
      <w:r w:rsidRPr="009B2B11">
        <w:rPr>
          <w:sz w:val="28"/>
          <w:szCs w:val="28"/>
        </w:rPr>
        <w:t xml:space="preserve">And it must be remembered Dawson considered Catholicism as the original and most universal version of the Christian faith, concurring with the precepts of Burke that a Commonwealth of Christian nations should be based on a common way of life, a community of culture and a common public law, embodied he would suggest in the faith of his preference and derived from the natural law it espoused. </w:t>
      </w:r>
      <w:r w:rsidRPr="00422286">
        <w:rPr>
          <w:sz w:val="18"/>
          <w:szCs w:val="18"/>
        </w:rPr>
        <w:t>(</w:t>
      </w:r>
      <w:r>
        <w:fldChar w:fldCharType="begin"/>
      </w:r>
      <w:r>
        <w:instrText xml:space="preserve"> REF _Ref228599748 \r \h  \* MERGEFORMAT </w:instrText>
      </w:r>
      <w:r>
        <w:fldChar w:fldCharType="separate"/>
      </w:r>
      <w:r w:rsidRPr="00422286">
        <w:rPr>
          <w:sz w:val="18"/>
          <w:szCs w:val="18"/>
        </w:rPr>
        <w:t>55)</w:t>
      </w:r>
      <w:r>
        <w:fldChar w:fldCharType="end"/>
      </w:r>
      <w:r w:rsidRPr="009B2B11">
        <w:rPr>
          <w:sz w:val="28"/>
          <w:szCs w:val="28"/>
        </w:rPr>
        <w:t xml:space="preserve">   </w:t>
      </w:r>
    </w:p>
    <w:p w14:paraId="38DF709D" w14:textId="77777777" w:rsidR="009B2B11" w:rsidRPr="009B2B11" w:rsidRDefault="009B2B11" w:rsidP="009B2B11">
      <w:pPr>
        <w:rPr>
          <w:sz w:val="28"/>
          <w:szCs w:val="28"/>
        </w:rPr>
      </w:pPr>
      <w:r w:rsidRPr="009B2B11">
        <w:rPr>
          <w:sz w:val="28"/>
          <w:szCs w:val="28"/>
        </w:rPr>
        <w:t xml:space="preserve">Hence, this French liberal secularism, Dawson insisted opened the door to the rise of what Joseph Stuart, building on the work of Franz Werfel, Eric Voeglin,  Raymond Aron, David Émile Durkheim </w:t>
      </w:r>
      <w:r w:rsidRPr="00422286">
        <w:rPr>
          <w:sz w:val="18"/>
          <w:szCs w:val="18"/>
        </w:rPr>
        <w:t>(</w:t>
      </w:r>
      <w:r>
        <w:fldChar w:fldCharType="begin"/>
      </w:r>
      <w:r>
        <w:instrText xml:space="preserve"> REF _Ref228599760 \r \h  \* MERGEFORMAT </w:instrText>
      </w:r>
      <w:r>
        <w:fldChar w:fldCharType="separate"/>
      </w:r>
      <w:r w:rsidRPr="00422286">
        <w:rPr>
          <w:sz w:val="18"/>
          <w:szCs w:val="18"/>
        </w:rPr>
        <w:t>56)</w:t>
      </w:r>
      <w:r>
        <w:fldChar w:fldCharType="end"/>
      </w:r>
      <w:r w:rsidRPr="009B2B11">
        <w:rPr>
          <w:sz w:val="28"/>
          <w:szCs w:val="28"/>
        </w:rPr>
        <w:t>, and Henri-Marie Joseph Sonier de Lubac</w:t>
      </w:r>
      <w:r w:rsidRPr="00422286">
        <w:rPr>
          <w:sz w:val="18"/>
          <w:szCs w:val="18"/>
        </w:rPr>
        <w:t xml:space="preserve"> (</w:t>
      </w:r>
      <w:r>
        <w:fldChar w:fldCharType="begin"/>
      </w:r>
      <w:r>
        <w:instrText xml:space="preserve"> REF _Ref228599767 \r \h  \* MERGEFORMAT </w:instrText>
      </w:r>
      <w:r>
        <w:fldChar w:fldCharType="separate"/>
      </w:r>
      <w:r w:rsidRPr="00422286">
        <w:rPr>
          <w:sz w:val="18"/>
          <w:szCs w:val="18"/>
        </w:rPr>
        <w:t>57)</w:t>
      </w:r>
      <w:r>
        <w:fldChar w:fldCharType="end"/>
      </w:r>
      <w:r w:rsidRPr="009B2B11">
        <w:rPr>
          <w:sz w:val="28"/>
          <w:szCs w:val="28"/>
        </w:rPr>
        <w:t xml:space="preserve"> describes as political religions. The latter, Lubac, offering a subtle difference in that he defines them as replacement religions </w:t>
      </w:r>
      <w:r w:rsidRPr="00422286">
        <w:rPr>
          <w:sz w:val="18"/>
          <w:szCs w:val="18"/>
        </w:rPr>
        <w:t>(</w:t>
      </w:r>
      <w:r>
        <w:fldChar w:fldCharType="begin"/>
      </w:r>
      <w:r>
        <w:instrText xml:space="preserve"> REF _Ref228599775 \r \h  \* MERGEFORMAT </w:instrText>
      </w:r>
      <w:r>
        <w:fldChar w:fldCharType="separate"/>
      </w:r>
      <w:r w:rsidRPr="00422286">
        <w:rPr>
          <w:sz w:val="18"/>
          <w:szCs w:val="18"/>
        </w:rPr>
        <w:t>58)</w:t>
      </w:r>
      <w:r>
        <w:fldChar w:fldCharType="end"/>
      </w:r>
      <w:r w:rsidRPr="009B2B11">
        <w:rPr>
          <w:sz w:val="28"/>
          <w:szCs w:val="28"/>
        </w:rPr>
        <w:t xml:space="preserve">. A hypothesis that complements the evaluation of Alex de Tocqueville </w:t>
      </w:r>
      <w:r w:rsidRPr="00422286">
        <w:rPr>
          <w:sz w:val="18"/>
          <w:szCs w:val="18"/>
        </w:rPr>
        <w:t>(</w:t>
      </w:r>
      <w:r>
        <w:fldChar w:fldCharType="begin"/>
      </w:r>
      <w:r>
        <w:instrText xml:space="preserve"> REF _Ref228599782 \r \h  \* MERGEFORMAT </w:instrText>
      </w:r>
      <w:r>
        <w:fldChar w:fldCharType="separate"/>
      </w:r>
      <w:r w:rsidRPr="00422286">
        <w:rPr>
          <w:sz w:val="18"/>
          <w:szCs w:val="18"/>
        </w:rPr>
        <w:t>59)</w:t>
      </w:r>
      <w:r>
        <w:fldChar w:fldCharType="end"/>
      </w:r>
      <w:r w:rsidRPr="009B2B11">
        <w:rPr>
          <w:sz w:val="28"/>
          <w:szCs w:val="28"/>
        </w:rPr>
        <w:t xml:space="preserve"> who famously wrote the following on the French Revolution (1856):</w:t>
      </w:r>
    </w:p>
    <w:p w14:paraId="6EF006D5" w14:textId="77777777" w:rsidR="009B2B11" w:rsidRPr="009B2B11" w:rsidRDefault="009B2B11" w:rsidP="009B2B11">
      <w:pPr>
        <w:rPr>
          <w:sz w:val="28"/>
          <w:szCs w:val="28"/>
        </w:rPr>
      </w:pPr>
      <w:r w:rsidRPr="009B2B11">
        <w:rPr>
          <w:sz w:val="28"/>
          <w:szCs w:val="28"/>
        </w:rPr>
        <w:t xml:space="preserve">“When religion was expelled from their souls, the effect was not to create a vacuum or a state of apathy; it was promptly, if but momentarily, replaced by a host of new loyalties and secular ideals that not only filled the void but (to begin with) fired the popular imagination”.  </w:t>
      </w:r>
    </w:p>
    <w:p w14:paraId="09430461" w14:textId="77777777" w:rsidR="009B2B11" w:rsidRPr="009B2B11" w:rsidRDefault="009B2B11" w:rsidP="009B2B11">
      <w:pPr>
        <w:rPr>
          <w:sz w:val="28"/>
          <w:szCs w:val="28"/>
        </w:rPr>
      </w:pPr>
      <w:r w:rsidRPr="009B2B11">
        <w:rPr>
          <w:sz w:val="28"/>
          <w:szCs w:val="28"/>
        </w:rPr>
        <w:t xml:space="preserve">A description with which atheist philosopher Bertrand Russell </w:t>
      </w:r>
      <w:r w:rsidRPr="00422286">
        <w:rPr>
          <w:sz w:val="18"/>
          <w:szCs w:val="18"/>
        </w:rPr>
        <w:t>(</w:t>
      </w:r>
      <w:r>
        <w:fldChar w:fldCharType="begin"/>
      </w:r>
      <w:r>
        <w:instrText xml:space="preserve"> REF _Ref228599794 \r \h  \* MERGEFORMAT </w:instrText>
      </w:r>
      <w:r>
        <w:fldChar w:fldCharType="separate"/>
      </w:r>
      <w:r w:rsidRPr="00422286">
        <w:rPr>
          <w:sz w:val="18"/>
          <w:szCs w:val="18"/>
        </w:rPr>
        <w:t>60)</w:t>
      </w:r>
      <w:r>
        <w:fldChar w:fldCharType="end"/>
      </w:r>
      <w:r w:rsidR="00284DD2">
        <w:rPr>
          <w:sz w:val="28"/>
          <w:szCs w:val="28"/>
        </w:rPr>
        <w:t xml:space="preserve"> </w:t>
      </w:r>
      <w:r w:rsidRPr="009B2B11">
        <w:rPr>
          <w:sz w:val="28"/>
          <w:szCs w:val="28"/>
        </w:rPr>
        <w:t xml:space="preserve">wholeheartedly agreed when writing “Bolshevism has supplied the new religion” </w:t>
      </w:r>
      <w:r w:rsidRPr="00422286">
        <w:rPr>
          <w:sz w:val="18"/>
          <w:szCs w:val="18"/>
        </w:rPr>
        <w:t>(</w:t>
      </w:r>
      <w:r>
        <w:fldChar w:fldCharType="begin"/>
      </w:r>
      <w:r>
        <w:instrText xml:space="preserve"> REF _Ref228599802 \r \h  \* MERGEFORMAT </w:instrText>
      </w:r>
      <w:r>
        <w:fldChar w:fldCharType="separate"/>
      </w:r>
      <w:r w:rsidRPr="00422286">
        <w:rPr>
          <w:sz w:val="18"/>
          <w:szCs w:val="18"/>
        </w:rPr>
        <w:t>61)</w:t>
      </w:r>
      <w:r>
        <w:fldChar w:fldCharType="end"/>
      </w:r>
      <w:r w:rsidRPr="009B2B11">
        <w:rPr>
          <w:sz w:val="28"/>
          <w:szCs w:val="28"/>
        </w:rPr>
        <w:t xml:space="preserve">.  Dawson himself insisting in 1942 “Thus the racialist ideology, like the Communist ideology, is a result of the breakdown of European unity and an attempt to find a substitute for it in some primary social element which is permanent and indestructible. But if, as we, believe, Europe was essentially a spiritual unity, based on religion and expressed in culture, it cannot be replaced by a biological or economic unit…` </w:t>
      </w:r>
      <w:r w:rsidRPr="00134DB8">
        <w:rPr>
          <w:sz w:val="18"/>
          <w:szCs w:val="18"/>
        </w:rPr>
        <w:t>(</w:t>
      </w:r>
      <w:r>
        <w:fldChar w:fldCharType="begin"/>
      </w:r>
      <w:r>
        <w:instrText xml:space="preserve"> REF _Ref228599821 \r \h  \* MERGEFORMAT </w:instrText>
      </w:r>
      <w:r>
        <w:fldChar w:fldCharType="separate"/>
      </w:r>
      <w:r w:rsidRPr="00134DB8">
        <w:rPr>
          <w:sz w:val="18"/>
          <w:szCs w:val="18"/>
        </w:rPr>
        <w:t>62)</w:t>
      </w:r>
      <w:r>
        <w:fldChar w:fldCharType="end"/>
      </w:r>
      <w:r w:rsidR="006F595B">
        <w:rPr>
          <w:sz w:val="28"/>
          <w:szCs w:val="28"/>
        </w:rPr>
        <w:t>.</w:t>
      </w:r>
    </w:p>
    <w:p w14:paraId="6B0BBF66" w14:textId="4380EDF6" w:rsidR="009B2B11" w:rsidRPr="009B2B11" w:rsidRDefault="009B2B11" w:rsidP="009B2B11">
      <w:pPr>
        <w:rPr>
          <w:sz w:val="28"/>
          <w:szCs w:val="28"/>
        </w:rPr>
      </w:pPr>
      <w:r w:rsidRPr="009B2B11">
        <w:rPr>
          <w:sz w:val="28"/>
          <w:szCs w:val="28"/>
        </w:rPr>
        <w:t xml:space="preserve">However, the results of attempting to do just that, which we see in the tens of millions killed during the Russian Civil War between 1917-1929; Stalin`s Gulag </w:t>
      </w:r>
      <w:r w:rsidR="009A5C5F">
        <w:rPr>
          <w:sz w:val="28"/>
          <w:szCs w:val="28"/>
        </w:rPr>
        <w:t>c</w:t>
      </w:r>
      <w:r w:rsidRPr="009B2B11">
        <w:rPr>
          <w:sz w:val="28"/>
          <w:szCs w:val="28"/>
        </w:rPr>
        <w:t xml:space="preserve">omplexes described so vividly by Alexander Solzenhitsyn </w:t>
      </w:r>
      <w:r w:rsidRPr="00134DB8">
        <w:rPr>
          <w:sz w:val="18"/>
          <w:szCs w:val="18"/>
        </w:rPr>
        <w:t>(</w:t>
      </w:r>
      <w:r>
        <w:fldChar w:fldCharType="begin"/>
      </w:r>
      <w:r>
        <w:instrText xml:space="preserve"> REF _Ref228599830 \r \h  \* MERGEFORMAT </w:instrText>
      </w:r>
      <w:r>
        <w:fldChar w:fldCharType="separate"/>
      </w:r>
      <w:r w:rsidRPr="00134DB8">
        <w:rPr>
          <w:sz w:val="18"/>
          <w:szCs w:val="18"/>
        </w:rPr>
        <w:t>63)</w:t>
      </w:r>
      <w:r>
        <w:fldChar w:fldCharType="end"/>
      </w:r>
      <w:r w:rsidRPr="009B2B11">
        <w:rPr>
          <w:sz w:val="28"/>
          <w:szCs w:val="28"/>
        </w:rPr>
        <w:t xml:space="preserve">; Hitlerian eugenics policies and death camps; and dystopian novels like Koestler`s Darkness at Noon (1940) </w:t>
      </w:r>
      <w:r w:rsidRPr="00134DB8">
        <w:rPr>
          <w:sz w:val="18"/>
          <w:szCs w:val="18"/>
        </w:rPr>
        <w:t>(</w:t>
      </w:r>
      <w:r>
        <w:fldChar w:fldCharType="begin"/>
      </w:r>
      <w:r>
        <w:instrText xml:space="preserve"> REF _Ref228599840 \r \h  \* MERGEFORMAT </w:instrText>
      </w:r>
      <w:r>
        <w:fldChar w:fldCharType="separate"/>
      </w:r>
      <w:r w:rsidRPr="00134DB8">
        <w:rPr>
          <w:sz w:val="18"/>
          <w:szCs w:val="18"/>
        </w:rPr>
        <w:t>64)</w:t>
      </w:r>
      <w:r>
        <w:fldChar w:fldCharType="end"/>
      </w:r>
      <w:r w:rsidRPr="009B2B11">
        <w:rPr>
          <w:sz w:val="28"/>
          <w:szCs w:val="28"/>
        </w:rPr>
        <w:t xml:space="preserve"> and Orwell`s 1984 (1949) </w:t>
      </w:r>
      <w:r w:rsidRPr="00134DB8">
        <w:rPr>
          <w:sz w:val="18"/>
          <w:szCs w:val="18"/>
        </w:rPr>
        <w:t>(</w:t>
      </w:r>
      <w:r>
        <w:fldChar w:fldCharType="begin"/>
      </w:r>
      <w:r>
        <w:instrText xml:space="preserve"> REF _Ref228599847 \r \h  \* MERGEFORMAT </w:instrText>
      </w:r>
      <w:r>
        <w:fldChar w:fldCharType="separate"/>
      </w:r>
      <w:r w:rsidRPr="00134DB8">
        <w:rPr>
          <w:sz w:val="18"/>
          <w:szCs w:val="18"/>
        </w:rPr>
        <w:t>65)</w:t>
      </w:r>
      <w:r>
        <w:fldChar w:fldCharType="end"/>
      </w:r>
      <w:r w:rsidRPr="009B2B11">
        <w:rPr>
          <w:sz w:val="28"/>
          <w:szCs w:val="28"/>
        </w:rPr>
        <w:t xml:space="preserve"> are the real, predictable and fictionalized outcomes of just such an experiment. Orwell and Koestler`s texts describe the hard totalitarianism of Revolutionary Communism </w:t>
      </w:r>
      <w:r w:rsidRPr="009B2B11">
        <w:rPr>
          <w:sz w:val="28"/>
          <w:szCs w:val="28"/>
        </w:rPr>
        <w:lastRenderedPageBreak/>
        <w:t xml:space="preserve">and to a lesser extent fanatical fascism. Impactful fiction that was supplemented by satires on what Dawson characterised as the psychological, centralizing, collectivizing and mechanizing effect of both hard and soft totalitarianism. The latter reflected in </w:t>
      </w:r>
      <w:r w:rsidR="006F595B">
        <w:rPr>
          <w:sz w:val="28"/>
          <w:szCs w:val="28"/>
        </w:rPr>
        <w:t xml:space="preserve">the </w:t>
      </w:r>
      <w:r w:rsidRPr="009B2B11">
        <w:rPr>
          <w:sz w:val="28"/>
          <w:szCs w:val="28"/>
        </w:rPr>
        <w:t xml:space="preserve">works </w:t>
      </w:r>
      <w:r w:rsidR="006F595B">
        <w:rPr>
          <w:sz w:val="28"/>
          <w:szCs w:val="28"/>
        </w:rPr>
        <w:t>of</w:t>
      </w:r>
      <w:r w:rsidRPr="009B2B11">
        <w:rPr>
          <w:sz w:val="28"/>
          <w:szCs w:val="28"/>
        </w:rPr>
        <w:t xml:space="preserve"> Benson </w:t>
      </w:r>
      <w:r w:rsidRPr="00134DB8">
        <w:rPr>
          <w:sz w:val="18"/>
          <w:szCs w:val="18"/>
        </w:rPr>
        <w:t>(</w:t>
      </w:r>
      <w:r>
        <w:fldChar w:fldCharType="begin"/>
      </w:r>
      <w:r>
        <w:instrText xml:space="preserve"> REF _Ref228599862 \r \h  \* MERGEFORMAT </w:instrText>
      </w:r>
      <w:r>
        <w:fldChar w:fldCharType="separate"/>
      </w:r>
      <w:r w:rsidRPr="00134DB8">
        <w:rPr>
          <w:sz w:val="18"/>
          <w:szCs w:val="18"/>
        </w:rPr>
        <w:t>66)</w:t>
      </w:r>
      <w:r>
        <w:fldChar w:fldCharType="end"/>
      </w:r>
      <w:r w:rsidRPr="009B2B11">
        <w:rPr>
          <w:sz w:val="28"/>
          <w:szCs w:val="28"/>
        </w:rPr>
        <w:t xml:space="preserve">, Zamyatin </w:t>
      </w:r>
      <w:r w:rsidRPr="00134DB8">
        <w:rPr>
          <w:sz w:val="18"/>
          <w:szCs w:val="18"/>
        </w:rPr>
        <w:t>(</w:t>
      </w:r>
      <w:r>
        <w:fldChar w:fldCharType="begin"/>
      </w:r>
      <w:r>
        <w:instrText xml:space="preserve"> REF _Ref228599872 \r \h  \* MERGEFORMAT </w:instrText>
      </w:r>
      <w:r>
        <w:fldChar w:fldCharType="separate"/>
      </w:r>
      <w:r w:rsidRPr="00134DB8">
        <w:rPr>
          <w:sz w:val="18"/>
          <w:szCs w:val="18"/>
        </w:rPr>
        <w:t>67)</w:t>
      </w:r>
      <w:r>
        <w:fldChar w:fldCharType="end"/>
      </w:r>
      <w:r w:rsidRPr="009B2B11">
        <w:rPr>
          <w:sz w:val="28"/>
          <w:szCs w:val="28"/>
        </w:rPr>
        <w:t xml:space="preserve">, Huxley </w:t>
      </w:r>
      <w:r w:rsidRPr="00134DB8">
        <w:rPr>
          <w:sz w:val="18"/>
          <w:szCs w:val="18"/>
        </w:rPr>
        <w:t>(</w:t>
      </w:r>
      <w:r>
        <w:fldChar w:fldCharType="begin"/>
      </w:r>
      <w:r>
        <w:instrText xml:space="preserve"> REF _Ref228599883 \r \h  \* MERGEFORMAT </w:instrText>
      </w:r>
      <w:r>
        <w:fldChar w:fldCharType="separate"/>
      </w:r>
      <w:r w:rsidRPr="00134DB8">
        <w:rPr>
          <w:sz w:val="18"/>
          <w:szCs w:val="18"/>
        </w:rPr>
        <w:t>68)</w:t>
      </w:r>
      <w:r>
        <w:fldChar w:fldCharType="end"/>
      </w:r>
      <w:r w:rsidRPr="009B2B11">
        <w:rPr>
          <w:sz w:val="28"/>
          <w:szCs w:val="28"/>
        </w:rPr>
        <w:t xml:space="preserve">, Sinclair Lewis </w:t>
      </w:r>
      <w:r w:rsidRPr="00134DB8">
        <w:rPr>
          <w:sz w:val="18"/>
          <w:szCs w:val="18"/>
        </w:rPr>
        <w:t>(</w:t>
      </w:r>
      <w:r>
        <w:fldChar w:fldCharType="begin"/>
      </w:r>
      <w:r>
        <w:instrText xml:space="preserve"> REF _Ref228599891 \r \h  \* MERGEFORMAT </w:instrText>
      </w:r>
      <w:r>
        <w:fldChar w:fldCharType="separate"/>
      </w:r>
      <w:r w:rsidRPr="00134DB8">
        <w:rPr>
          <w:sz w:val="18"/>
          <w:szCs w:val="18"/>
        </w:rPr>
        <w:t>69)</w:t>
      </w:r>
      <w:r>
        <w:fldChar w:fldCharType="end"/>
      </w:r>
      <w:r w:rsidRPr="009B2B11">
        <w:rPr>
          <w:sz w:val="28"/>
          <w:szCs w:val="28"/>
        </w:rPr>
        <w:t xml:space="preserve">, C. S. Lewis </w:t>
      </w:r>
      <w:r w:rsidRPr="00134DB8">
        <w:rPr>
          <w:sz w:val="18"/>
          <w:szCs w:val="18"/>
        </w:rPr>
        <w:t>(</w:t>
      </w:r>
      <w:r>
        <w:fldChar w:fldCharType="begin"/>
      </w:r>
      <w:r>
        <w:instrText xml:space="preserve"> REF _Ref228599906 \r \h  \* MERGEFORMAT </w:instrText>
      </w:r>
      <w:r>
        <w:fldChar w:fldCharType="separate"/>
      </w:r>
      <w:r w:rsidRPr="00134DB8">
        <w:rPr>
          <w:sz w:val="18"/>
          <w:szCs w:val="18"/>
        </w:rPr>
        <w:t>70)</w:t>
      </w:r>
      <w:r>
        <w:fldChar w:fldCharType="end"/>
      </w:r>
      <w:r w:rsidRPr="009B2B11">
        <w:rPr>
          <w:sz w:val="28"/>
          <w:szCs w:val="28"/>
        </w:rPr>
        <w:t xml:space="preserve"> Ernst and Friedrich Junger </w:t>
      </w:r>
      <w:r w:rsidRPr="00134DB8">
        <w:rPr>
          <w:sz w:val="18"/>
          <w:szCs w:val="18"/>
        </w:rPr>
        <w:t>(</w:t>
      </w:r>
      <w:r>
        <w:fldChar w:fldCharType="begin"/>
      </w:r>
      <w:r>
        <w:instrText xml:space="preserve"> REF _Ref228599916 \r \h  \* MERGEFORMAT </w:instrText>
      </w:r>
      <w:r>
        <w:fldChar w:fldCharType="separate"/>
      </w:r>
      <w:r w:rsidRPr="00134DB8">
        <w:rPr>
          <w:sz w:val="18"/>
          <w:szCs w:val="18"/>
        </w:rPr>
        <w:t>71)</w:t>
      </w:r>
      <w:r>
        <w:fldChar w:fldCharType="end"/>
      </w:r>
      <w:r w:rsidRPr="009B2B11">
        <w:rPr>
          <w:sz w:val="28"/>
          <w:szCs w:val="28"/>
        </w:rPr>
        <w:t xml:space="preserve">, Heidegger </w:t>
      </w:r>
      <w:r w:rsidRPr="00134DB8">
        <w:rPr>
          <w:sz w:val="18"/>
          <w:szCs w:val="18"/>
        </w:rPr>
        <w:t>(</w:t>
      </w:r>
      <w:r>
        <w:fldChar w:fldCharType="begin"/>
      </w:r>
      <w:r>
        <w:instrText xml:space="preserve"> REF _Ref228599925 \r \h  \* MERGEFORMAT </w:instrText>
      </w:r>
      <w:r>
        <w:fldChar w:fldCharType="separate"/>
      </w:r>
      <w:r w:rsidRPr="00134DB8">
        <w:rPr>
          <w:sz w:val="18"/>
          <w:szCs w:val="18"/>
        </w:rPr>
        <w:t>72)</w:t>
      </w:r>
      <w:r>
        <w:fldChar w:fldCharType="end"/>
      </w:r>
      <w:r w:rsidRPr="009B2B11">
        <w:rPr>
          <w:sz w:val="28"/>
          <w:szCs w:val="28"/>
        </w:rPr>
        <w:t xml:space="preserve"> and Tolkien </w:t>
      </w:r>
      <w:r w:rsidRPr="00134DB8">
        <w:rPr>
          <w:sz w:val="18"/>
          <w:szCs w:val="18"/>
        </w:rPr>
        <w:t>(</w:t>
      </w:r>
      <w:r>
        <w:fldChar w:fldCharType="begin"/>
      </w:r>
      <w:r>
        <w:instrText xml:space="preserve"> REF _Ref228599931 \r \h  \* MERGEFORMAT </w:instrText>
      </w:r>
      <w:r>
        <w:fldChar w:fldCharType="separate"/>
      </w:r>
      <w:r w:rsidRPr="00134DB8">
        <w:rPr>
          <w:sz w:val="18"/>
          <w:szCs w:val="18"/>
        </w:rPr>
        <w:t>73)</w:t>
      </w:r>
      <w:r>
        <w:fldChar w:fldCharType="end"/>
      </w:r>
      <w:r w:rsidRPr="009B2B11">
        <w:rPr>
          <w:sz w:val="28"/>
          <w:szCs w:val="28"/>
        </w:rPr>
        <w:t>.</w:t>
      </w:r>
    </w:p>
    <w:p w14:paraId="3CBA94CE" w14:textId="77777777" w:rsidR="009B2B11" w:rsidRPr="009B2B11" w:rsidRDefault="009B2B11" w:rsidP="009B2B11">
      <w:pPr>
        <w:rPr>
          <w:sz w:val="28"/>
          <w:szCs w:val="28"/>
        </w:rPr>
      </w:pPr>
      <w:r w:rsidRPr="009B2B11">
        <w:rPr>
          <w:sz w:val="28"/>
          <w:szCs w:val="28"/>
        </w:rPr>
        <w:t xml:space="preserve">Hence, Dawson`s increasing concerns for individualism, in the context of the totalitarian massification of man in particular, becomes ever more predominant and pre-eminent in his writings when he says man is an increasingly “subordinate part of the great mechanical system that his scientific genius has created.” </w:t>
      </w:r>
      <w:r w:rsidRPr="00134DB8">
        <w:rPr>
          <w:sz w:val="18"/>
          <w:szCs w:val="18"/>
        </w:rPr>
        <w:t>(</w:t>
      </w:r>
      <w:r>
        <w:fldChar w:fldCharType="begin"/>
      </w:r>
      <w:r>
        <w:instrText xml:space="preserve"> REF _Ref228599940 \r \h  \* MERGEFORMAT </w:instrText>
      </w:r>
      <w:r>
        <w:fldChar w:fldCharType="separate"/>
      </w:r>
      <w:r w:rsidRPr="00134DB8">
        <w:rPr>
          <w:sz w:val="18"/>
          <w:szCs w:val="18"/>
        </w:rPr>
        <w:t>74)</w:t>
      </w:r>
      <w:r>
        <w:fldChar w:fldCharType="end"/>
      </w:r>
    </w:p>
    <w:p w14:paraId="5CEB7A47" w14:textId="77777777" w:rsidR="009B2B11" w:rsidRPr="009B2B11" w:rsidRDefault="009B2B11" w:rsidP="009B2B11">
      <w:pPr>
        <w:rPr>
          <w:sz w:val="28"/>
          <w:szCs w:val="28"/>
        </w:rPr>
      </w:pPr>
      <w:r w:rsidRPr="009B2B11">
        <w:rPr>
          <w:sz w:val="28"/>
          <w:szCs w:val="28"/>
        </w:rPr>
        <w:t>Then adding in parallel with Professor Karl Mannheim`s concerns</w:t>
      </w:r>
      <w:r w:rsidRPr="00134DB8">
        <w:rPr>
          <w:sz w:val="18"/>
          <w:szCs w:val="18"/>
        </w:rPr>
        <w:t xml:space="preserve"> (</w:t>
      </w:r>
      <w:r>
        <w:fldChar w:fldCharType="begin"/>
      </w:r>
      <w:r>
        <w:instrText xml:space="preserve"> REF _Ref228599948 \r \h  \* MERGEFORMAT </w:instrText>
      </w:r>
      <w:r>
        <w:fldChar w:fldCharType="separate"/>
      </w:r>
      <w:r w:rsidRPr="00134DB8">
        <w:rPr>
          <w:sz w:val="18"/>
          <w:szCs w:val="18"/>
        </w:rPr>
        <w:t>75)</w:t>
      </w:r>
      <w:r>
        <w:fldChar w:fldCharType="end"/>
      </w:r>
      <w:r w:rsidRPr="009B2B11">
        <w:rPr>
          <w:sz w:val="28"/>
          <w:szCs w:val="28"/>
        </w:rPr>
        <w:t xml:space="preserve"> in regard to the development of technologies to effect social control, as expressed in Man and Society in an Age of Reconstruction (1935):</w:t>
      </w:r>
    </w:p>
    <w:p w14:paraId="50BECEA8" w14:textId="77777777" w:rsidR="009B2B11" w:rsidRPr="009B2B11" w:rsidRDefault="009B2B11" w:rsidP="009B2B11">
      <w:pPr>
        <w:rPr>
          <w:sz w:val="28"/>
          <w:szCs w:val="28"/>
        </w:rPr>
      </w:pPr>
      <w:r w:rsidRPr="009B2B11">
        <w:rPr>
          <w:sz w:val="28"/>
          <w:szCs w:val="28"/>
        </w:rPr>
        <w:t xml:space="preserve">`The machine involved the increase of power, the concentration of power and the mechanisation first of economic life and then of social life in general…Liberal culture sought to avoid the danger of complete secularization by insisting on the preservation of a margin of individual freedom, which was `immune from state control` and to which, in theory at least, economic life was subordinated. And within the zone of individual freedom, religious freedom was the ultimate stronghold which defended the human personality. But the progress of mechanisation and the social organization which it entails, has steadily reduced this margin of freedom, until today in the totalitarian states, and only to a slightly less degree in the democratic ones, social control extends to the whole of life and consciousness” </w:t>
      </w:r>
      <w:r w:rsidRPr="00134DB8">
        <w:rPr>
          <w:sz w:val="18"/>
          <w:szCs w:val="18"/>
        </w:rPr>
        <w:t>(</w:t>
      </w:r>
      <w:r>
        <w:fldChar w:fldCharType="begin"/>
      </w:r>
      <w:r>
        <w:instrText xml:space="preserve"> REF _Ref228599962 \r \h  \* MERGEFORMAT </w:instrText>
      </w:r>
      <w:r>
        <w:fldChar w:fldCharType="separate"/>
      </w:r>
      <w:r w:rsidRPr="00134DB8">
        <w:rPr>
          <w:sz w:val="18"/>
          <w:szCs w:val="18"/>
        </w:rPr>
        <w:t>76)</w:t>
      </w:r>
      <w:r>
        <w:fldChar w:fldCharType="end"/>
      </w:r>
      <w:r w:rsidR="006F595B">
        <w:rPr>
          <w:sz w:val="28"/>
          <w:szCs w:val="28"/>
        </w:rPr>
        <w:t>.</w:t>
      </w:r>
    </w:p>
    <w:p w14:paraId="430AED34" w14:textId="77777777" w:rsidR="009B2B11" w:rsidRPr="009B2B11" w:rsidRDefault="009B2B11" w:rsidP="009B2B11">
      <w:pPr>
        <w:rPr>
          <w:sz w:val="28"/>
          <w:szCs w:val="28"/>
        </w:rPr>
      </w:pPr>
      <w:r w:rsidRPr="009B2B11">
        <w:rPr>
          <w:sz w:val="28"/>
          <w:szCs w:val="28"/>
        </w:rPr>
        <w:t>So, having diagnosed the multifaceted metastasizing problems of modernity, secularism, over-mighty states and totalitarianism, what was Dawson`s proposed antidote to such a plethora of challenges and how did this intermesh with his seemingly paternalistic conservative traditionalism and Catholic viewpoints? Well, Dawson began his quest by articulating the scale of the problem under question: `The great problem we have to face is how to discover the means that are necessary to open this new world of apparently soulless and soul</w:t>
      </w:r>
      <w:r w:rsidR="00A63915">
        <w:rPr>
          <w:sz w:val="28"/>
          <w:szCs w:val="28"/>
        </w:rPr>
        <w:t>-</w:t>
      </w:r>
      <w:r w:rsidRPr="009B2B11">
        <w:rPr>
          <w:sz w:val="28"/>
          <w:szCs w:val="28"/>
        </w:rPr>
        <w:t xml:space="preserve">destroying mechanism, to the spiritual world which stands so near it` </w:t>
      </w:r>
      <w:r w:rsidRPr="00134DB8">
        <w:rPr>
          <w:sz w:val="18"/>
          <w:szCs w:val="18"/>
        </w:rPr>
        <w:t>(</w:t>
      </w:r>
      <w:r>
        <w:fldChar w:fldCharType="begin"/>
      </w:r>
      <w:r>
        <w:instrText xml:space="preserve"> REF _Ref228599974 \r \h  \* MERGEFORMAT </w:instrText>
      </w:r>
      <w:r>
        <w:fldChar w:fldCharType="separate"/>
      </w:r>
      <w:r w:rsidRPr="00134DB8">
        <w:rPr>
          <w:sz w:val="18"/>
          <w:szCs w:val="18"/>
        </w:rPr>
        <w:t>77)</w:t>
      </w:r>
      <w:r>
        <w:fldChar w:fldCharType="end"/>
      </w:r>
      <w:r w:rsidR="006F595B">
        <w:rPr>
          <w:sz w:val="28"/>
          <w:szCs w:val="28"/>
        </w:rPr>
        <w:t>.</w:t>
      </w:r>
    </w:p>
    <w:p w14:paraId="153ACC7E" w14:textId="77777777" w:rsidR="009B2B11" w:rsidRPr="009B2B11" w:rsidRDefault="009B2B11" w:rsidP="009B2B11">
      <w:pPr>
        <w:rPr>
          <w:sz w:val="28"/>
          <w:szCs w:val="28"/>
        </w:rPr>
      </w:pPr>
      <w:r w:rsidRPr="009B2B11">
        <w:rPr>
          <w:sz w:val="28"/>
          <w:szCs w:val="28"/>
        </w:rPr>
        <w:lastRenderedPageBreak/>
        <w:t xml:space="preserve">Here, Dawson sets out his notion, inherited from his maternal upbringing, of leaders being `The Bridge` (see note 35 in Chapter One). For as he writes in Understanding Europe (1952): </w:t>
      </w:r>
    </w:p>
    <w:p w14:paraId="0BC3C722" w14:textId="77777777" w:rsidR="009B2B11" w:rsidRPr="009B2B11" w:rsidRDefault="009B2B11" w:rsidP="009B2B11">
      <w:pPr>
        <w:rPr>
          <w:sz w:val="28"/>
          <w:szCs w:val="28"/>
        </w:rPr>
      </w:pPr>
      <w:r w:rsidRPr="009B2B11">
        <w:rPr>
          <w:sz w:val="28"/>
          <w:szCs w:val="28"/>
        </w:rPr>
        <w:t>`This</w:t>
      </w:r>
      <w:r w:rsidR="00AE6EE7">
        <w:rPr>
          <w:sz w:val="28"/>
          <w:szCs w:val="28"/>
        </w:rPr>
        <w:t xml:space="preserve"> b</w:t>
      </w:r>
      <w:r w:rsidRPr="009B2B11">
        <w:rPr>
          <w:sz w:val="28"/>
          <w:szCs w:val="28"/>
        </w:rPr>
        <w:t>reach with the old European Christian tradition is a much more serious thing than any political or economic revolution, for it means not only the dethronemen</w:t>
      </w:r>
      <w:r w:rsidR="002020BA">
        <w:rPr>
          <w:sz w:val="28"/>
          <w:szCs w:val="28"/>
        </w:rPr>
        <w:t>t</w:t>
      </w:r>
      <w:r w:rsidRPr="009B2B11">
        <w:rPr>
          <w:sz w:val="28"/>
          <w:szCs w:val="28"/>
        </w:rPr>
        <w:t xml:space="preserve"> of the moral conscience but also the abdication of the rational consciousness which is inseparably bound up with it. It is indeed doubtful if Western society can survive the change, for it is not a return to the past or to the roots of our social life. It is too radical for that. Instead of going downstairs step by step, neo-paganism whether it jumps out of the right-hand window or the left makes very little difference by the time one reaches the pavement` </w:t>
      </w:r>
      <w:r w:rsidRPr="00134DB8">
        <w:rPr>
          <w:sz w:val="18"/>
          <w:szCs w:val="18"/>
        </w:rPr>
        <w:t>(</w:t>
      </w:r>
      <w:r>
        <w:fldChar w:fldCharType="begin"/>
      </w:r>
      <w:r>
        <w:instrText xml:space="preserve"> REF _Ref228599986 \r \h  \* MERGEFORMAT </w:instrText>
      </w:r>
      <w:r>
        <w:fldChar w:fldCharType="separate"/>
      </w:r>
      <w:r w:rsidRPr="00134DB8">
        <w:rPr>
          <w:sz w:val="18"/>
          <w:szCs w:val="18"/>
        </w:rPr>
        <w:t>78)</w:t>
      </w:r>
      <w:r>
        <w:fldChar w:fldCharType="end"/>
      </w:r>
      <w:r w:rsidR="00AE6EE7">
        <w:rPr>
          <w:sz w:val="28"/>
          <w:szCs w:val="28"/>
        </w:rPr>
        <w:t>.</w:t>
      </w:r>
    </w:p>
    <w:p w14:paraId="70BB1028" w14:textId="77777777" w:rsidR="009B2B11" w:rsidRPr="009B2B11" w:rsidRDefault="009B2B11" w:rsidP="009B2B11">
      <w:pPr>
        <w:rPr>
          <w:sz w:val="28"/>
          <w:szCs w:val="28"/>
        </w:rPr>
      </w:pPr>
      <w:r w:rsidRPr="009B2B11">
        <w:rPr>
          <w:sz w:val="28"/>
          <w:szCs w:val="28"/>
        </w:rPr>
        <w:t xml:space="preserve">A fatalistic and predictive image that Dawson attempts to mitigate by introducing his own brand of conservatism </w:t>
      </w:r>
      <w:r w:rsidRPr="00134DB8">
        <w:rPr>
          <w:sz w:val="18"/>
          <w:szCs w:val="18"/>
        </w:rPr>
        <w:t>(</w:t>
      </w:r>
      <w:r>
        <w:fldChar w:fldCharType="begin"/>
      </w:r>
      <w:r>
        <w:instrText xml:space="preserve"> REF _Ref228599995 \r \h  \* MERGEFORMAT </w:instrText>
      </w:r>
      <w:r>
        <w:fldChar w:fldCharType="separate"/>
      </w:r>
      <w:r w:rsidRPr="00134DB8">
        <w:rPr>
          <w:sz w:val="18"/>
          <w:szCs w:val="18"/>
        </w:rPr>
        <w:t>79)</w:t>
      </w:r>
      <w:r>
        <w:fldChar w:fldCharType="end"/>
      </w:r>
      <w:r w:rsidRPr="009B2B11">
        <w:rPr>
          <w:sz w:val="28"/>
          <w:szCs w:val="28"/>
        </w:rPr>
        <w:t xml:space="preserve"> as set out in his lecture notes on `Conservatism` (1932) </w:t>
      </w:r>
      <w:r w:rsidRPr="00134DB8">
        <w:rPr>
          <w:sz w:val="18"/>
          <w:szCs w:val="18"/>
        </w:rPr>
        <w:t>(</w:t>
      </w:r>
      <w:r>
        <w:fldChar w:fldCharType="begin"/>
      </w:r>
      <w:r>
        <w:instrText xml:space="preserve"> REF _Ref228600002 \r \h  \* MERGEFORMAT </w:instrText>
      </w:r>
      <w:r>
        <w:fldChar w:fldCharType="separate"/>
      </w:r>
      <w:r w:rsidRPr="00134DB8">
        <w:rPr>
          <w:sz w:val="18"/>
          <w:szCs w:val="18"/>
        </w:rPr>
        <w:t>80)</w:t>
      </w:r>
      <w:r>
        <w:fldChar w:fldCharType="end"/>
      </w:r>
      <w:r w:rsidRPr="009B2B11">
        <w:rPr>
          <w:sz w:val="28"/>
          <w:szCs w:val="28"/>
        </w:rPr>
        <w:t xml:space="preserve"> and in the later chapters of his book Judgement of the Nations (1942) entitled Return to Christian Unity and The Building of a Christian Order. Wherein he displays a clear preference for natural organic human-scale conservatism, as opposed to party ideology </w:t>
      </w:r>
      <w:r w:rsidRPr="00134DB8">
        <w:rPr>
          <w:sz w:val="18"/>
          <w:szCs w:val="18"/>
        </w:rPr>
        <w:t>(</w:t>
      </w:r>
      <w:r>
        <w:fldChar w:fldCharType="begin"/>
      </w:r>
      <w:r>
        <w:instrText xml:space="preserve"> REF _Ref228600015 \r \h  \* MERGEFORMAT </w:instrText>
      </w:r>
      <w:r>
        <w:fldChar w:fldCharType="separate"/>
      </w:r>
      <w:r w:rsidRPr="00134DB8">
        <w:rPr>
          <w:sz w:val="18"/>
          <w:szCs w:val="18"/>
        </w:rPr>
        <w:t>81)</w:t>
      </w:r>
      <w:r>
        <w:fldChar w:fldCharType="end"/>
      </w:r>
      <w:r w:rsidRPr="009B2B11">
        <w:rPr>
          <w:sz w:val="28"/>
          <w:szCs w:val="28"/>
        </w:rPr>
        <w:t>;  a deep scepticism of rapid change rather than slow and steady evolution; a need for trust in lived experience as opposed to abstract theories and radical social-engineering; personal and familial responsibility as preferable to the dependency culture of an all-encompassing Welfare State; and a bias towards the familiar rather than the `other`.</w:t>
      </w:r>
    </w:p>
    <w:p w14:paraId="5367C032" w14:textId="77777777" w:rsidR="009B2B11" w:rsidRPr="009B2B11" w:rsidRDefault="009B2B11" w:rsidP="009B2B11">
      <w:pPr>
        <w:rPr>
          <w:sz w:val="28"/>
          <w:szCs w:val="28"/>
        </w:rPr>
      </w:pPr>
      <w:r w:rsidRPr="009B2B11">
        <w:rPr>
          <w:sz w:val="28"/>
          <w:szCs w:val="28"/>
        </w:rPr>
        <w:t>By the late 1920`s and early 1930`s Dawson had beg</w:t>
      </w:r>
      <w:r w:rsidR="00A63915">
        <w:rPr>
          <w:sz w:val="28"/>
          <w:szCs w:val="28"/>
        </w:rPr>
        <w:t>u</w:t>
      </w:r>
      <w:r w:rsidRPr="009B2B11">
        <w:rPr>
          <w:sz w:val="28"/>
          <w:szCs w:val="28"/>
        </w:rPr>
        <w:t>n analysing current events in the light of their historical background, an interdi</w:t>
      </w:r>
      <w:r w:rsidR="002020BA">
        <w:rPr>
          <w:sz w:val="28"/>
          <w:szCs w:val="28"/>
        </w:rPr>
        <w:t>s</w:t>
      </w:r>
      <w:r w:rsidRPr="009B2B11">
        <w:rPr>
          <w:sz w:val="28"/>
          <w:szCs w:val="28"/>
        </w:rPr>
        <w:t xml:space="preserve">ciplinary approach that was repeated throughout his work, and was the result of the influence of his mentor Friedrich von Hügel </w:t>
      </w:r>
      <w:r w:rsidRPr="00134DB8">
        <w:rPr>
          <w:sz w:val="18"/>
          <w:szCs w:val="18"/>
        </w:rPr>
        <w:t>(</w:t>
      </w:r>
      <w:r>
        <w:fldChar w:fldCharType="begin"/>
      </w:r>
      <w:r>
        <w:instrText xml:space="preserve"> REF _Ref228600025 \r \h  \* MERGEFORMAT </w:instrText>
      </w:r>
      <w:r>
        <w:fldChar w:fldCharType="separate"/>
      </w:r>
      <w:r w:rsidRPr="00134DB8">
        <w:rPr>
          <w:sz w:val="18"/>
          <w:szCs w:val="18"/>
        </w:rPr>
        <w:t>82)</w:t>
      </w:r>
      <w:r>
        <w:fldChar w:fldCharType="end"/>
      </w:r>
      <w:r w:rsidRPr="009B2B11">
        <w:rPr>
          <w:sz w:val="28"/>
          <w:szCs w:val="28"/>
        </w:rPr>
        <w:t xml:space="preserve">. Dawson (1935) writing: </w:t>
      </w:r>
    </w:p>
    <w:p w14:paraId="4E452D22" w14:textId="77777777" w:rsidR="009B2B11" w:rsidRPr="009B2B11" w:rsidRDefault="009B2B11" w:rsidP="009B2B11">
      <w:pPr>
        <w:rPr>
          <w:sz w:val="28"/>
          <w:szCs w:val="28"/>
        </w:rPr>
      </w:pPr>
      <w:r w:rsidRPr="009B2B11">
        <w:rPr>
          <w:sz w:val="28"/>
          <w:szCs w:val="28"/>
        </w:rPr>
        <w:t>It may, I think, even be argued that Communism in Russia, National Socialism in Germany, and Capitalism and Liberal Democracy in the Western countries are really three forms of the same thing, and that they are all moving by different but parallel paths to the same goal, which is the mechanization of human life and the complete subordination of the individual to the state and to the economic process. Of course</w:t>
      </w:r>
      <w:r w:rsidR="00A63915">
        <w:rPr>
          <w:sz w:val="28"/>
          <w:szCs w:val="28"/>
        </w:rPr>
        <w:t>,</w:t>
      </w:r>
      <w:r w:rsidRPr="009B2B11">
        <w:rPr>
          <w:sz w:val="28"/>
          <w:szCs w:val="28"/>
        </w:rPr>
        <w:t xml:space="preserve"> I do not mean to say that they are all absolutely equivalent, and that we have no right to prefer one to another. But I do believe that a Christian cannot regard any of them as a final solution of the problem of civilization, or even as a tolerable one. Christianity is bound to protest against any social system which claims the whole of man and sets itself </w:t>
      </w:r>
      <w:r w:rsidRPr="009B2B11">
        <w:rPr>
          <w:sz w:val="28"/>
          <w:szCs w:val="28"/>
        </w:rPr>
        <w:lastRenderedPageBreak/>
        <w:t xml:space="preserve">up as the final end of human action, for it asserts that man’s essential nature transcends all political and economic forms. Civilization is a road by which man travels, not a house for him to dwell in. His true city is elsewhere </w:t>
      </w:r>
      <w:r w:rsidRPr="00134DB8">
        <w:rPr>
          <w:sz w:val="18"/>
          <w:szCs w:val="18"/>
        </w:rPr>
        <w:t>(</w:t>
      </w:r>
      <w:r>
        <w:fldChar w:fldCharType="begin"/>
      </w:r>
      <w:r>
        <w:instrText xml:space="preserve"> REF _Ref228600043 \r \h  \* MERGEFORMAT </w:instrText>
      </w:r>
      <w:r>
        <w:fldChar w:fldCharType="separate"/>
      </w:r>
      <w:r w:rsidRPr="00134DB8">
        <w:rPr>
          <w:sz w:val="18"/>
          <w:szCs w:val="18"/>
        </w:rPr>
        <w:t>83)</w:t>
      </w:r>
      <w:r>
        <w:fldChar w:fldCharType="end"/>
      </w:r>
      <w:r w:rsidR="00AE6EE7">
        <w:rPr>
          <w:sz w:val="28"/>
          <w:szCs w:val="28"/>
        </w:rPr>
        <w:t>.</w:t>
      </w:r>
    </w:p>
    <w:p w14:paraId="4EE14B91" w14:textId="77777777" w:rsidR="009B2B11" w:rsidRPr="009B2B11" w:rsidRDefault="009B2B11" w:rsidP="009B2B11">
      <w:pPr>
        <w:rPr>
          <w:sz w:val="28"/>
          <w:szCs w:val="28"/>
        </w:rPr>
      </w:pPr>
      <w:r w:rsidRPr="009B2B11">
        <w:rPr>
          <w:sz w:val="28"/>
          <w:szCs w:val="28"/>
        </w:rPr>
        <w:t>He increasingly uses phraseology like “mass-culture”, “crowd spirit”, “group opinions” and “slogans” in his pre-Second World War books, essays and commentaries such as “Bolshevism and the Bourgeoisie” (1932), and books on political subjects: Religion and the Modern State (1935), Beyond Politics (1939), and The Judgment of the Nations (1942).</w:t>
      </w:r>
    </w:p>
    <w:p w14:paraId="341CC7D4" w14:textId="77777777" w:rsidR="009B2B11" w:rsidRPr="009B2B11" w:rsidRDefault="009B2B11" w:rsidP="009B2B11">
      <w:pPr>
        <w:rPr>
          <w:sz w:val="28"/>
          <w:szCs w:val="28"/>
        </w:rPr>
      </w:pPr>
      <w:r w:rsidRPr="009B2B11">
        <w:rPr>
          <w:sz w:val="28"/>
          <w:szCs w:val="28"/>
        </w:rPr>
        <w:t xml:space="preserve">His 1932 lecture on Conservatism begins with a stridency that is startling in its intensity: “The need for a reassertion of Conservative principles is greater than at any other time in the last one hundred years” </w:t>
      </w:r>
      <w:r w:rsidRPr="00134DB8">
        <w:rPr>
          <w:sz w:val="18"/>
          <w:szCs w:val="18"/>
        </w:rPr>
        <w:t>(</w:t>
      </w:r>
      <w:r>
        <w:fldChar w:fldCharType="begin"/>
      </w:r>
      <w:r>
        <w:instrText xml:space="preserve"> REF _Ref228600056 \r \h  \* MERGEFORMAT </w:instrText>
      </w:r>
      <w:r>
        <w:fldChar w:fldCharType="separate"/>
      </w:r>
      <w:r w:rsidRPr="00134DB8">
        <w:rPr>
          <w:sz w:val="18"/>
          <w:szCs w:val="18"/>
        </w:rPr>
        <w:t>84)</w:t>
      </w:r>
      <w:r>
        <w:fldChar w:fldCharType="end"/>
      </w:r>
      <w:r w:rsidRPr="009B2B11">
        <w:rPr>
          <w:sz w:val="28"/>
          <w:szCs w:val="28"/>
        </w:rPr>
        <w:t>. And although it commences in an objective almost academic manner, its tone soon changes and Dawson uses the expression “We” rather than `it` or `they` indicating a clear sympathy and predil</w:t>
      </w:r>
      <w:r w:rsidR="002020BA">
        <w:rPr>
          <w:sz w:val="28"/>
          <w:szCs w:val="28"/>
        </w:rPr>
        <w:t>e</w:t>
      </w:r>
      <w:r w:rsidRPr="009B2B11">
        <w:rPr>
          <w:sz w:val="28"/>
          <w:szCs w:val="28"/>
        </w:rPr>
        <w:t xml:space="preserve">ction for the theme he is discussing. Despite the climate of despondency Dawson says the circumstances “are just the conditions that make for a Conservative revival” </w:t>
      </w:r>
      <w:r w:rsidRPr="00134DB8">
        <w:rPr>
          <w:sz w:val="18"/>
          <w:szCs w:val="18"/>
        </w:rPr>
        <w:t>(</w:t>
      </w:r>
      <w:r>
        <w:fldChar w:fldCharType="begin"/>
      </w:r>
      <w:r>
        <w:instrText xml:space="preserve"> REF _Ref228600067 \r \h  \* MERGEFORMAT </w:instrText>
      </w:r>
      <w:r>
        <w:fldChar w:fldCharType="separate"/>
      </w:r>
      <w:r w:rsidRPr="00134DB8">
        <w:rPr>
          <w:sz w:val="18"/>
          <w:szCs w:val="18"/>
        </w:rPr>
        <w:t>85)</w:t>
      </w:r>
      <w:r>
        <w:fldChar w:fldCharType="end"/>
      </w:r>
      <w:r w:rsidRPr="009B2B11">
        <w:rPr>
          <w:sz w:val="28"/>
          <w:szCs w:val="28"/>
        </w:rPr>
        <w:t>.</w:t>
      </w:r>
    </w:p>
    <w:p w14:paraId="4F2AD4CD" w14:textId="77777777" w:rsidR="009B2B11" w:rsidRPr="009B2B11" w:rsidRDefault="009B2B11" w:rsidP="009B2B11">
      <w:pPr>
        <w:rPr>
          <w:sz w:val="28"/>
          <w:szCs w:val="28"/>
        </w:rPr>
      </w:pPr>
      <w:r w:rsidRPr="009B2B11">
        <w:rPr>
          <w:sz w:val="28"/>
          <w:szCs w:val="28"/>
        </w:rPr>
        <w:t xml:space="preserve">Somewhat predictably Dawson speaks of the faux religious appeal of socialism but also attempts to argue for the need to establish a re-invigorated conservative view of society </w:t>
      </w:r>
      <w:r w:rsidRPr="00134DB8">
        <w:rPr>
          <w:sz w:val="18"/>
          <w:szCs w:val="18"/>
        </w:rPr>
        <w:t>(</w:t>
      </w:r>
      <w:r>
        <w:fldChar w:fldCharType="begin"/>
      </w:r>
      <w:r>
        <w:instrText xml:space="preserve"> REF _Ref228600074 \r \h  \* MERGEFORMAT </w:instrText>
      </w:r>
      <w:r>
        <w:fldChar w:fldCharType="separate"/>
      </w:r>
      <w:r w:rsidRPr="00134DB8">
        <w:rPr>
          <w:sz w:val="18"/>
          <w:szCs w:val="18"/>
        </w:rPr>
        <w:t>86)</w:t>
      </w:r>
      <w:r>
        <w:fldChar w:fldCharType="end"/>
      </w:r>
      <w:r w:rsidRPr="009B2B11">
        <w:rPr>
          <w:sz w:val="28"/>
          <w:szCs w:val="28"/>
        </w:rPr>
        <w:t xml:space="preserve">. And it becomes very clear quite quickly that the nature of the </w:t>
      </w:r>
      <w:proofErr w:type="spellStart"/>
      <w:r w:rsidRPr="009B2B11">
        <w:rPr>
          <w:sz w:val="28"/>
          <w:szCs w:val="28"/>
        </w:rPr>
        <w:t>Burkean</w:t>
      </w:r>
      <w:proofErr w:type="spellEnd"/>
      <w:r w:rsidRPr="009B2B11">
        <w:rPr>
          <w:sz w:val="28"/>
          <w:szCs w:val="28"/>
        </w:rPr>
        <w:t xml:space="preserve">-style society he is arguing for is of the crown and church variety of the mid to late nineteenth century when he speaks of the Western nations needing to maintain their societies by means of “conservation rather than of revolution” </w:t>
      </w:r>
      <w:r w:rsidRPr="00134DB8">
        <w:rPr>
          <w:sz w:val="18"/>
          <w:szCs w:val="18"/>
        </w:rPr>
        <w:t>(</w:t>
      </w:r>
      <w:r>
        <w:fldChar w:fldCharType="begin"/>
      </w:r>
      <w:r>
        <w:instrText xml:space="preserve"> REF _Ref228600082 \r \h  \* MERGEFORMAT </w:instrText>
      </w:r>
      <w:r>
        <w:fldChar w:fldCharType="separate"/>
      </w:r>
      <w:r w:rsidRPr="00134DB8">
        <w:rPr>
          <w:sz w:val="18"/>
          <w:szCs w:val="18"/>
        </w:rPr>
        <w:t>87)</w:t>
      </w:r>
      <w:r>
        <w:fldChar w:fldCharType="end"/>
      </w:r>
      <w:r w:rsidRPr="009B2B11">
        <w:rPr>
          <w:sz w:val="28"/>
          <w:szCs w:val="28"/>
        </w:rPr>
        <w:t xml:space="preserve">. Sharing with Burke a disdain for the forces unleashed by the French Revolution which he saw has the seed-bed for </w:t>
      </w:r>
      <w:r w:rsidR="00A63915">
        <w:rPr>
          <w:sz w:val="28"/>
          <w:szCs w:val="28"/>
        </w:rPr>
        <w:t xml:space="preserve">the </w:t>
      </w:r>
      <w:r w:rsidRPr="009B2B11">
        <w:rPr>
          <w:sz w:val="28"/>
          <w:szCs w:val="28"/>
        </w:rPr>
        <w:t>growth of inward-looking nationalism and it</w:t>
      </w:r>
      <w:r w:rsidR="00AE6EE7">
        <w:rPr>
          <w:sz w:val="28"/>
          <w:szCs w:val="28"/>
        </w:rPr>
        <w:t>`</w:t>
      </w:r>
      <w:r w:rsidRPr="009B2B11">
        <w:rPr>
          <w:sz w:val="28"/>
          <w:szCs w:val="28"/>
        </w:rPr>
        <w:t xml:space="preserve">s us-and-them specificity and the forced egalitarianism of socialism which culminated in the Russian Revolution of 1917.     </w:t>
      </w:r>
    </w:p>
    <w:p w14:paraId="39328C92" w14:textId="77777777" w:rsidR="009B2B11" w:rsidRPr="009B2B11" w:rsidRDefault="009B2B11" w:rsidP="009B2B11">
      <w:pPr>
        <w:rPr>
          <w:sz w:val="28"/>
          <w:szCs w:val="28"/>
        </w:rPr>
      </w:pPr>
      <w:r w:rsidRPr="009B2B11">
        <w:rPr>
          <w:sz w:val="28"/>
          <w:szCs w:val="28"/>
        </w:rPr>
        <w:t xml:space="preserve">Throughout, Dawson sticks to broad themes and cultural norms rather than specific policy areas. A typical example of this is his rather paradoxical claim that “It is one of the many common delusions about Conservatism, that it is the party of the past as opposed to Liberalism and Socialism which are the progressive forces in society” </w:t>
      </w:r>
      <w:r w:rsidRPr="000B334D">
        <w:rPr>
          <w:sz w:val="18"/>
          <w:szCs w:val="18"/>
        </w:rPr>
        <w:t>(</w:t>
      </w:r>
      <w:r>
        <w:fldChar w:fldCharType="begin"/>
      </w:r>
      <w:r>
        <w:instrText xml:space="preserve"> REF _Ref228600094 \r \h  \* MERGEFORMAT </w:instrText>
      </w:r>
      <w:r>
        <w:fldChar w:fldCharType="separate"/>
      </w:r>
      <w:r w:rsidRPr="000B334D">
        <w:rPr>
          <w:sz w:val="18"/>
          <w:szCs w:val="18"/>
        </w:rPr>
        <w:t>88)</w:t>
      </w:r>
      <w:r>
        <w:fldChar w:fldCharType="end"/>
      </w:r>
      <w:r w:rsidRPr="009B2B11">
        <w:rPr>
          <w:sz w:val="28"/>
          <w:szCs w:val="28"/>
        </w:rPr>
        <w:t xml:space="preserve">. In fact there is in Dawson more than a whiff of Romantic Conservatism on display, which is often associated with figures such as Sir Walter Scott </w:t>
      </w:r>
      <w:r w:rsidRPr="000B334D">
        <w:rPr>
          <w:sz w:val="18"/>
          <w:szCs w:val="18"/>
        </w:rPr>
        <w:t>(</w:t>
      </w:r>
      <w:r>
        <w:fldChar w:fldCharType="begin"/>
      </w:r>
      <w:r>
        <w:instrText xml:space="preserve"> REF _Ref228600103 \r \h  \* MERGEFORMAT </w:instrText>
      </w:r>
      <w:r>
        <w:fldChar w:fldCharType="separate"/>
      </w:r>
      <w:r w:rsidRPr="000B334D">
        <w:rPr>
          <w:sz w:val="18"/>
          <w:szCs w:val="18"/>
        </w:rPr>
        <w:t>89)</w:t>
      </w:r>
      <w:r>
        <w:fldChar w:fldCharType="end"/>
      </w:r>
      <w:r w:rsidRPr="009B2B11">
        <w:rPr>
          <w:sz w:val="28"/>
          <w:szCs w:val="28"/>
        </w:rPr>
        <w:t xml:space="preserve">, Samuel Taylor Coleridge </w:t>
      </w:r>
      <w:r w:rsidRPr="000B334D">
        <w:rPr>
          <w:sz w:val="18"/>
          <w:szCs w:val="18"/>
        </w:rPr>
        <w:t>(</w:t>
      </w:r>
      <w:r>
        <w:fldChar w:fldCharType="begin"/>
      </w:r>
      <w:r>
        <w:instrText xml:space="preserve"> REF _Ref228600116 \r \h  \* MERGEFORMAT </w:instrText>
      </w:r>
      <w:r>
        <w:fldChar w:fldCharType="separate"/>
      </w:r>
      <w:r w:rsidRPr="000B334D">
        <w:rPr>
          <w:sz w:val="18"/>
          <w:szCs w:val="18"/>
        </w:rPr>
        <w:t>90)</w:t>
      </w:r>
      <w:r>
        <w:fldChar w:fldCharType="end"/>
      </w:r>
      <w:r w:rsidRPr="009B2B11">
        <w:rPr>
          <w:sz w:val="28"/>
          <w:szCs w:val="28"/>
        </w:rPr>
        <w:t xml:space="preserve"> and William Cobbett </w:t>
      </w:r>
      <w:r w:rsidRPr="000B334D">
        <w:rPr>
          <w:sz w:val="18"/>
          <w:szCs w:val="18"/>
        </w:rPr>
        <w:t>(</w:t>
      </w:r>
      <w:r>
        <w:fldChar w:fldCharType="begin"/>
      </w:r>
      <w:r>
        <w:instrText xml:space="preserve"> REF _Ref228600126 \r \h  \* MERGEFORMAT </w:instrText>
      </w:r>
      <w:r>
        <w:fldChar w:fldCharType="separate"/>
      </w:r>
      <w:r w:rsidRPr="000B334D">
        <w:rPr>
          <w:sz w:val="18"/>
          <w:szCs w:val="18"/>
        </w:rPr>
        <w:t>91)</w:t>
      </w:r>
      <w:r>
        <w:fldChar w:fldCharType="end"/>
      </w:r>
      <w:r w:rsidRPr="009B2B11">
        <w:rPr>
          <w:sz w:val="28"/>
          <w:szCs w:val="28"/>
        </w:rPr>
        <w:t>. A strong sense of nostalgia for a utopian rural past</w:t>
      </w:r>
      <w:r w:rsidR="00AE6EE7">
        <w:rPr>
          <w:sz w:val="28"/>
          <w:szCs w:val="28"/>
        </w:rPr>
        <w:t xml:space="preserve"> predominates</w:t>
      </w:r>
      <w:r w:rsidRPr="009B2B11">
        <w:rPr>
          <w:sz w:val="28"/>
          <w:szCs w:val="28"/>
        </w:rPr>
        <w:t xml:space="preserve">, as per Conservative Prime Minister Stanley Baldwin`s speech to the Royal Society of </w:t>
      </w:r>
      <w:r w:rsidRPr="009B2B11">
        <w:rPr>
          <w:sz w:val="28"/>
          <w:szCs w:val="28"/>
        </w:rPr>
        <w:lastRenderedPageBreak/>
        <w:t>St. George in 1924 where he evoked images like the "tinkle of hammer on anvil in the country smithy," the "corncrake on a dewy morning," and "the sound of the scythe against the whetstone"</w:t>
      </w:r>
      <w:r w:rsidR="00AE6EE7">
        <w:rPr>
          <w:sz w:val="28"/>
          <w:szCs w:val="28"/>
        </w:rPr>
        <w:t xml:space="preserve">. </w:t>
      </w:r>
      <w:r w:rsidRPr="009B2B11">
        <w:rPr>
          <w:sz w:val="28"/>
          <w:szCs w:val="28"/>
        </w:rPr>
        <w:t xml:space="preserve"> </w:t>
      </w:r>
    </w:p>
    <w:p w14:paraId="63479D8B" w14:textId="77777777" w:rsidR="009B2B11" w:rsidRPr="009B2B11" w:rsidRDefault="009B2B11" w:rsidP="009B2B11">
      <w:pPr>
        <w:rPr>
          <w:sz w:val="28"/>
          <w:szCs w:val="28"/>
        </w:rPr>
      </w:pPr>
      <w:r w:rsidRPr="009B2B11">
        <w:rPr>
          <w:sz w:val="28"/>
          <w:szCs w:val="28"/>
        </w:rPr>
        <w:t xml:space="preserve">Indeed, a tone of anti-industrialism, anti-classical liberal economics and a celebration of the significance of community and the endorsement of hierarchy permeates the piece. Dawson postulating that conservatism “never shared the Liberal veneration for the shibboleths of Free Trade and Free Competition. It is no accident that the beginnings of modern social legislation and the first breach in the rigid individualism of Liberal economic orthodoxy was due to the work of Tories like Sadler and Southey and Shaftsbury. Both the principles and the traditions of Conservatism are opposed to that subordination of social to economic values that was the most striking feature of classical nineteenth-century Liberalism. According to Conservative principles, the business of the government was not limited to keeping the field free for economic competition, it was its essential duty to safeguard the social traditions of national life” </w:t>
      </w:r>
      <w:r w:rsidRPr="000B334D">
        <w:rPr>
          <w:sz w:val="18"/>
          <w:szCs w:val="18"/>
        </w:rPr>
        <w:t>(</w:t>
      </w:r>
      <w:r>
        <w:fldChar w:fldCharType="begin"/>
      </w:r>
      <w:r>
        <w:instrText xml:space="preserve"> REF _Ref228600138 \r \h  \* MERGEFORMAT </w:instrText>
      </w:r>
      <w:r>
        <w:fldChar w:fldCharType="separate"/>
      </w:r>
      <w:r w:rsidRPr="000B334D">
        <w:rPr>
          <w:sz w:val="18"/>
          <w:szCs w:val="18"/>
        </w:rPr>
        <w:t>92)</w:t>
      </w:r>
      <w:r>
        <w:fldChar w:fldCharType="end"/>
      </w:r>
      <w:r w:rsidR="00AE6EE7">
        <w:rPr>
          <w:sz w:val="28"/>
          <w:szCs w:val="28"/>
        </w:rPr>
        <w:t>.</w:t>
      </w:r>
    </w:p>
    <w:p w14:paraId="4D73DBE6" w14:textId="77777777" w:rsidR="009B2B11" w:rsidRPr="009B2B11" w:rsidRDefault="009B2B11" w:rsidP="009B2B11">
      <w:pPr>
        <w:rPr>
          <w:sz w:val="28"/>
          <w:szCs w:val="28"/>
        </w:rPr>
      </w:pPr>
      <w:r w:rsidRPr="009B2B11">
        <w:rPr>
          <w:sz w:val="28"/>
          <w:szCs w:val="28"/>
        </w:rPr>
        <w:t xml:space="preserve">Assertions that Marxist critics using the dialectic of class war to attack Dawson might interpret his meaning </w:t>
      </w:r>
      <w:r w:rsidR="00A63915">
        <w:rPr>
          <w:sz w:val="28"/>
          <w:szCs w:val="28"/>
        </w:rPr>
        <w:t>h</w:t>
      </w:r>
      <w:r w:rsidRPr="009B2B11">
        <w:rPr>
          <w:sz w:val="28"/>
          <w:szCs w:val="28"/>
        </w:rPr>
        <w:t xml:space="preserve">as </w:t>
      </w:r>
      <w:proofErr w:type="gramStart"/>
      <w:r w:rsidR="00A63915">
        <w:rPr>
          <w:sz w:val="28"/>
          <w:szCs w:val="28"/>
        </w:rPr>
        <w:t>being</w:t>
      </w:r>
      <w:proofErr w:type="gramEnd"/>
      <w:r w:rsidR="00A63915">
        <w:rPr>
          <w:sz w:val="28"/>
          <w:szCs w:val="28"/>
        </w:rPr>
        <w:t xml:space="preserve"> </w:t>
      </w:r>
      <w:r w:rsidRPr="009B2B11">
        <w:rPr>
          <w:sz w:val="28"/>
          <w:szCs w:val="28"/>
        </w:rPr>
        <w:t>typical of the</w:t>
      </w:r>
      <w:r w:rsidR="00A63915">
        <w:rPr>
          <w:sz w:val="28"/>
          <w:szCs w:val="28"/>
        </w:rPr>
        <w:t xml:space="preserve"> privileged `landed</w:t>
      </w:r>
      <w:r w:rsidRPr="009B2B11">
        <w:rPr>
          <w:sz w:val="28"/>
          <w:szCs w:val="28"/>
        </w:rPr>
        <w:t xml:space="preserve"> gentry` dismissing those who made their living through `trade`. Likewise, it could be argued that Dawson`s adherence to the crown in statements like “to the Conservative point of view, the monarchy is itself the most perfect embodiment of the representative principle” </w:t>
      </w:r>
      <w:r w:rsidRPr="000B334D">
        <w:rPr>
          <w:sz w:val="18"/>
          <w:szCs w:val="18"/>
        </w:rPr>
        <w:t>(</w:t>
      </w:r>
      <w:r>
        <w:fldChar w:fldCharType="begin"/>
      </w:r>
      <w:r>
        <w:instrText xml:space="preserve"> REF _Ref228600147 \r \h  \* MERGEFORMAT </w:instrText>
      </w:r>
      <w:r>
        <w:fldChar w:fldCharType="separate"/>
      </w:r>
      <w:r w:rsidRPr="000B334D">
        <w:rPr>
          <w:sz w:val="18"/>
          <w:szCs w:val="18"/>
        </w:rPr>
        <w:t>93)</w:t>
      </w:r>
      <w:r>
        <w:fldChar w:fldCharType="end"/>
      </w:r>
      <w:r w:rsidRPr="009B2B11">
        <w:rPr>
          <w:sz w:val="28"/>
          <w:szCs w:val="28"/>
        </w:rPr>
        <w:t xml:space="preserve">, might be suggestive of elitism. Dawson, continues, “For while the politician represents his party or the interests that have brought about his election, the king represents the whole. He is in a real sense the common possession of the nation. Perhaps the greatest of </w:t>
      </w:r>
      <w:r w:rsidR="005A06C5">
        <w:rPr>
          <w:sz w:val="28"/>
          <w:szCs w:val="28"/>
        </w:rPr>
        <w:t>“</w:t>
      </w:r>
      <w:r w:rsidRPr="009B2B11">
        <w:rPr>
          <w:sz w:val="28"/>
          <w:szCs w:val="28"/>
        </w:rPr>
        <w:t xml:space="preserve">all the services that Conservatism has rendered to English politics has been the preservation of this older and more organic conception of the representative principle” </w:t>
      </w:r>
      <w:r w:rsidRPr="000B334D">
        <w:rPr>
          <w:sz w:val="18"/>
          <w:szCs w:val="18"/>
        </w:rPr>
        <w:t>(</w:t>
      </w:r>
      <w:r>
        <w:fldChar w:fldCharType="begin"/>
      </w:r>
      <w:r>
        <w:instrText xml:space="preserve"> REF _Ref228600156 \r \h  \* MERGEFORMAT </w:instrText>
      </w:r>
      <w:r>
        <w:fldChar w:fldCharType="separate"/>
      </w:r>
      <w:r w:rsidRPr="000B334D">
        <w:rPr>
          <w:sz w:val="18"/>
          <w:szCs w:val="18"/>
        </w:rPr>
        <w:t>94)</w:t>
      </w:r>
      <w:r>
        <w:fldChar w:fldCharType="end"/>
      </w:r>
      <w:r w:rsidRPr="009B2B11">
        <w:rPr>
          <w:sz w:val="28"/>
          <w:szCs w:val="28"/>
        </w:rPr>
        <w:t>. Views that might seem dated today but still held sway</w:t>
      </w:r>
      <w:r w:rsidR="00A63915">
        <w:rPr>
          <w:sz w:val="28"/>
          <w:szCs w:val="28"/>
        </w:rPr>
        <w:t>,</w:t>
      </w:r>
      <w:r w:rsidRPr="009B2B11">
        <w:rPr>
          <w:sz w:val="28"/>
          <w:szCs w:val="28"/>
        </w:rPr>
        <w:t xml:space="preserve"> </w:t>
      </w:r>
      <w:r w:rsidR="00A63915">
        <w:rPr>
          <w:sz w:val="28"/>
          <w:szCs w:val="28"/>
        </w:rPr>
        <w:t xml:space="preserve">at least </w:t>
      </w:r>
      <w:r w:rsidRPr="009B2B11">
        <w:rPr>
          <w:sz w:val="28"/>
          <w:szCs w:val="28"/>
        </w:rPr>
        <w:t>to some extent</w:t>
      </w:r>
      <w:r w:rsidR="00A63915">
        <w:rPr>
          <w:sz w:val="28"/>
          <w:szCs w:val="28"/>
        </w:rPr>
        <w:t xml:space="preserve">, </w:t>
      </w:r>
      <w:r w:rsidRPr="009B2B11">
        <w:rPr>
          <w:sz w:val="28"/>
          <w:szCs w:val="28"/>
        </w:rPr>
        <w:t>when he composed such lines.</w:t>
      </w:r>
    </w:p>
    <w:p w14:paraId="70C7F0CD" w14:textId="77777777" w:rsidR="009B2B11" w:rsidRPr="009B2B11" w:rsidRDefault="009B2B11" w:rsidP="009B2B11">
      <w:pPr>
        <w:rPr>
          <w:sz w:val="28"/>
          <w:szCs w:val="28"/>
        </w:rPr>
      </w:pPr>
      <w:r w:rsidRPr="009B2B11">
        <w:rPr>
          <w:sz w:val="28"/>
          <w:szCs w:val="28"/>
        </w:rPr>
        <w:t>Dawson the pragmatist insists conservatism “accepted party government as a necessary evil rather than as a political ideal. It</w:t>
      </w:r>
      <w:r w:rsidR="002020BA">
        <w:rPr>
          <w:sz w:val="28"/>
          <w:szCs w:val="28"/>
        </w:rPr>
        <w:t>`</w:t>
      </w:r>
      <w:r w:rsidRPr="009B2B11">
        <w:rPr>
          <w:sz w:val="28"/>
          <w:szCs w:val="28"/>
        </w:rPr>
        <w:t xml:space="preserve">s ideal has always been that of a national government that stands above party and incorporates every element in the national life. It had its beginnings in the defence of the monarchy against the party of revolution” </w:t>
      </w:r>
      <w:r w:rsidRPr="000B334D">
        <w:rPr>
          <w:sz w:val="18"/>
          <w:szCs w:val="18"/>
        </w:rPr>
        <w:t>(</w:t>
      </w:r>
      <w:r>
        <w:fldChar w:fldCharType="begin"/>
      </w:r>
      <w:r>
        <w:instrText xml:space="preserve"> REF _Ref228600167 \r \h  \* MERGEFORMAT </w:instrText>
      </w:r>
      <w:r>
        <w:fldChar w:fldCharType="separate"/>
      </w:r>
      <w:r w:rsidRPr="000B334D">
        <w:rPr>
          <w:sz w:val="18"/>
          <w:szCs w:val="18"/>
        </w:rPr>
        <w:t>95)</w:t>
      </w:r>
      <w:r>
        <w:fldChar w:fldCharType="end"/>
      </w:r>
      <w:r w:rsidRPr="009B2B11">
        <w:rPr>
          <w:sz w:val="28"/>
          <w:szCs w:val="28"/>
        </w:rPr>
        <w:t xml:space="preserve">. Then stretching his point Dawson adds: “Conservatism has never identified itself with a class. The strength of Toryism was neither in the aristocracy as with the Whigs, nor in the </w:t>
      </w:r>
      <w:r w:rsidRPr="009B2B11">
        <w:rPr>
          <w:sz w:val="28"/>
          <w:szCs w:val="28"/>
        </w:rPr>
        <w:lastRenderedPageBreak/>
        <w:t xml:space="preserve">middle classes as with the Liberals, but in the common Englishman-no doubt to some extent in the prejudices of the common Englishman as we see in the case of the great Conservative Dr. Johnson, but still more in his common sense and loyalty and public spirit. This tradition of popular Conservatism has its roots very deep in the national character and is perhaps the most distinctive feature of English political life; for it has rendered possible that intimate union of representative and monarchical institutions which is the basis of the English polity” </w:t>
      </w:r>
      <w:r w:rsidRPr="000B334D">
        <w:rPr>
          <w:sz w:val="18"/>
          <w:szCs w:val="18"/>
        </w:rPr>
        <w:t>(</w:t>
      </w:r>
      <w:r>
        <w:fldChar w:fldCharType="begin"/>
      </w:r>
      <w:r>
        <w:instrText xml:space="preserve"> REF _Ref228600173 \r \h  \* MERGEFORMAT </w:instrText>
      </w:r>
      <w:r>
        <w:fldChar w:fldCharType="separate"/>
      </w:r>
      <w:r w:rsidRPr="000B334D">
        <w:rPr>
          <w:sz w:val="18"/>
          <w:szCs w:val="18"/>
        </w:rPr>
        <w:t>96)</w:t>
      </w:r>
      <w:r>
        <w:fldChar w:fldCharType="end"/>
      </w:r>
      <w:r w:rsidRPr="009B2B11">
        <w:rPr>
          <w:sz w:val="28"/>
          <w:szCs w:val="28"/>
        </w:rPr>
        <w:t xml:space="preserve">. </w:t>
      </w:r>
    </w:p>
    <w:p w14:paraId="416DD80B" w14:textId="77777777" w:rsidR="009B2B11" w:rsidRPr="009B2B11" w:rsidRDefault="009B2B11" w:rsidP="009B2B11">
      <w:pPr>
        <w:rPr>
          <w:sz w:val="28"/>
          <w:szCs w:val="28"/>
        </w:rPr>
      </w:pPr>
      <w:r w:rsidRPr="009B2B11">
        <w:rPr>
          <w:sz w:val="28"/>
          <w:szCs w:val="28"/>
        </w:rPr>
        <w:t xml:space="preserve">In effect Dawson`s remarks read as a rallying cry for the paternalistic conservatism of the Lord Shaftesbury </w:t>
      </w:r>
      <w:r w:rsidRPr="000B334D">
        <w:rPr>
          <w:sz w:val="18"/>
          <w:szCs w:val="18"/>
        </w:rPr>
        <w:t>(</w:t>
      </w:r>
      <w:r>
        <w:fldChar w:fldCharType="begin"/>
      </w:r>
      <w:r>
        <w:instrText xml:space="preserve"> REF _Ref228600180 \r \h  \* MERGEFORMAT </w:instrText>
      </w:r>
      <w:r>
        <w:fldChar w:fldCharType="separate"/>
      </w:r>
      <w:r w:rsidRPr="000B334D">
        <w:rPr>
          <w:sz w:val="18"/>
          <w:szCs w:val="18"/>
        </w:rPr>
        <w:t>97)</w:t>
      </w:r>
      <w:r>
        <w:fldChar w:fldCharType="end"/>
      </w:r>
      <w:r w:rsidRPr="009B2B11">
        <w:rPr>
          <w:sz w:val="28"/>
          <w:szCs w:val="28"/>
        </w:rPr>
        <w:t xml:space="preserve"> and Harold Macmillan </w:t>
      </w:r>
      <w:r w:rsidRPr="000B334D">
        <w:rPr>
          <w:sz w:val="18"/>
          <w:szCs w:val="18"/>
        </w:rPr>
        <w:t>(</w:t>
      </w:r>
      <w:r>
        <w:fldChar w:fldCharType="begin"/>
      </w:r>
      <w:r>
        <w:instrText xml:space="preserve"> REF _Ref228600187 \r \h  \* MERGEFORMAT </w:instrText>
      </w:r>
      <w:r>
        <w:fldChar w:fldCharType="separate"/>
      </w:r>
      <w:r w:rsidRPr="000B334D">
        <w:rPr>
          <w:sz w:val="18"/>
          <w:szCs w:val="18"/>
        </w:rPr>
        <w:t>98)</w:t>
      </w:r>
      <w:r>
        <w:fldChar w:fldCharType="end"/>
      </w:r>
      <w:r w:rsidRPr="009B2B11">
        <w:rPr>
          <w:sz w:val="28"/>
          <w:szCs w:val="28"/>
        </w:rPr>
        <w:t xml:space="preserve"> variety. A form of conservatism that emphasizes the rights and duties incumbent on property ownership, the extension of political rights and the franchise, the accom</w:t>
      </w:r>
      <w:r w:rsidR="002020BA">
        <w:rPr>
          <w:sz w:val="28"/>
          <w:szCs w:val="28"/>
        </w:rPr>
        <w:t>m</w:t>
      </w:r>
      <w:r w:rsidRPr="009B2B11">
        <w:rPr>
          <w:sz w:val="28"/>
          <w:szCs w:val="28"/>
        </w:rPr>
        <w:t xml:space="preserve">odation of individual rights with those of the state to engender a positive societal outlook, and a general sense of humanitarianism rather than pure self-interested individualism.    </w:t>
      </w:r>
    </w:p>
    <w:p w14:paraId="2E05E34E" w14:textId="77777777" w:rsidR="009B2B11" w:rsidRPr="009B2B11" w:rsidRDefault="009B2B11" w:rsidP="009B2B11">
      <w:pPr>
        <w:rPr>
          <w:sz w:val="28"/>
          <w:szCs w:val="28"/>
        </w:rPr>
      </w:pPr>
      <w:r w:rsidRPr="009B2B11">
        <w:rPr>
          <w:sz w:val="28"/>
          <w:szCs w:val="28"/>
        </w:rPr>
        <w:t>And the foundations upon which Dawson built his hypothesis are: `The return to Christianity is therefore the indispen</w:t>
      </w:r>
      <w:r w:rsidR="002020BA">
        <w:rPr>
          <w:sz w:val="28"/>
          <w:szCs w:val="28"/>
        </w:rPr>
        <w:t>s</w:t>
      </w:r>
      <w:r w:rsidRPr="009B2B11">
        <w:rPr>
          <w:sz w:val="28"/>
          <w:szCs w:val="28"/>
        </w:rPr>
        <w:t xml:space="preserve">able condition for the restoration of a spiritual order for the realization of the spiritual community which should be the source of new life for our civilization` </w:t>
      </w:r>
      <w:r w:rsidRPr="000B334D">
        <w:rPr>
          <w:sz w:val="18"/>
          <w:szCs w:val="18"/>
        </w:rPr>
        <w:t>(</w:t>
      </w:r>
      <w:r>
        <w:fldChar w:fldCharType="begin"/>
      </w:r>
      <w:r>
        <w:instrText xml:space="preserve"> REF _Ref228600198 \r \h  \* MERGEFORMAT </w:instrText>
      </w:r>
      <w:r>
        <w:fldChar w:fldCharType="separate"/>
      </w:r>
      <w:r w:rsidRPr="000B334D">
        <w:rPr>
          <w:sz w:val="18"/>
          <w:szCs w:val="18"/>
        </w:rPr>
        <w:t>99)</w:t>
      </w:r>
      <w:r>
        <w:fldChar w:fldCharType="end"/>
      </w:r>
      <w:r w:rsidRPr="009B2B11">
        <w:rPr>
          <w:sz w:val="28"/>
          <w:szCs w:val="28"/>
        </w:rPr>
        <w:t>. Dawson continues: `It is a trend today to dissociate more and more, not only moral teaching, but also the foundations of law and justice from the true faith of God…Here we have in mind especially what is called Natural Law, written by the finger of the Creator Himself…By the commandments of this natural law every positive law, whoever may be lawgiver, can be tested…Whoever transgresses this order shakes the pillars of society and imperils its tranqui</w:t>
      </w:r>
      <w:r w:rsidR="002020BA">
        <w:rPr>
          <w:sz w:val="28"/>
          <w:szCs w:val="28"/>
        </w:rPr>
        <w:t>l</w:t>
      </w:r>
      <w:r w:rsidRPr="009B2B11">
        <w:rPr>
          <w:sz w:val="28"/>
          <w:szCs w:val="28"/>
        </w:rPr>
        <w:t xml:space="preserve">lity, security, and even its existence` </w:t>
      </w:r>
      <w:r w:rsidRPr="000B334D">
        <w:rPr>
          <w:sz w:val="18"/>
          <w:szCs w:val="18"/>
        </w:rPr>
        <w:t>(</w:t>
      </w:r>
      <w:r>
        <w:fldChar w:fldCharType="begin"/>
      </w:r>
      <w:r>
        <w:instrText xml:space="preserve"> REF _Ref228600205 \r \h  \* MERGEFORMAT </w:instrText>
      </w:r>
      <w:r>
        <w:fldChar w:fldCharType="separate"/>
      </w:r>
      <w:r w:rsidRPr="000B334D">
        <w:rPr>
          <w:sz w:val="18"/>
          <w:szCs w:val="18"/>
        </w:rPr>
        <w:t>100)</w:t>
      </w:r>
      <w:r>
        <w:fldChar w:fldCharType="end"/>
      </w:r>
      <w:r w:rsidRPr="009B2B11">
        <w:rPr>
          <w:sz w:val="28"/>
          <w:szCs w:val="28"/>
        </w:rPr>
        <w:t>.</w:t>
      </w:r>
    </w:p>
    <w:p w14:paraId="32EE01DA" w14:textId="77777777" w:rsidR="009B2B11" w:rsidRPr="009B2B11" w:rsidRDefault="009B2B11" w:rsidP="009B2B11">
      <w:pPr>
        <w:rPr>
          <w:sz w:val="28"/>
          <w:szCs w:val="28"/>
        </w:rPr>
      </w:pPr>
      <w:r w:rsidRPr="009B2B11">
        <w:rPr>
          <w:sz w:val="28"/>
          <w:szCs w:val="28"/>
        </w:rPr>
        <w:t xml:space="preserve">But Dawson is not arguing for a theocratic government, and certainly not a hegemonic confessional Catholic revivalism. And as we shall see in the next chapter his involvement in the Sword of the Spirit movement between 1940 and 1943 was collaborative and ecumenical in nature. He neither machinated for a Conservatism akin to that of Anthony Ludovici </w:t>
      </w:r>
      <w:r w:rsidRPr="000B334D">
        <w:rPr>
          <w:sz w:val="18"/>
          <w:szCs w:val="18"/>
        </w:rPr>
        <w:t>(</w:t>
      </w:r>
      <w:r>
        <w:fldChar w:fldCharType="begin"/>
      </w:r>
      <w:r>
        <w:instrText xml:space="preserve"> REF _Ref228600220 \r \h  \* MERGEFORMAT </w:instrText>
      </w:r>
      <w:r>
        <w:fldChar w:fldCharType="separate"/>
      </w:r>
      <w:r w:rsidRPr="000B334D">
        <w:rPr>
          <w:sz w:val="18"/>
          <w:szCs w:val="18"/>
        </w:rPr>
        <w:t>101)</w:t>
      </w:r>
      <w:r>
        <w:fldChar w:fldCharType="end"/>
      </w:r>
      <w:r w:rsidRPr="009B2B11">
        <w:rPr>
          <w:sz w:val="28"/>
          <w:szCs w:val="28"/>
        </w:rPr>
        <w:t xml:space="preserve"> as set out in his A Defence of Conservatism: A Further Text-Book for Tories (1927), nor a resurgence of a neo-Holy Roman Empire led by a new Charlemagne as did Revolutionary Conservative thinkers like Edgar Julius Jung </w:t>
      </w:r>
      <w:r w:rsidRPr="000B334D">
        <w:rPr>
          <w:sz w:val="18"/>
          <w:szCs w:val="18"/>
        </w:rPr>
        <w:t>(</w:t>
      </w:r>
      <w:r>
        <w:fldChar w:fldCharType="begin"/>
      </w:r>
      <w:r>
        <w:instrText xml:space="preserve"> REF _Ref228600231 \r \h  \* MERGEFORMAT </w:instrText>
      </w:r>
      <w:r>
        <w:fldChar w:fldCharType="separate"/>
      </w:r>
      <w:r w:rsidRPr="000B334D">
        <w:rPr>
          <w:sz w:val="18"/>
          <w:szCs w:val="18"/>
        </w:rPr>
        <w:t>102)</w:t>
      </w:r>
      <w:r>
        <w:fldChar w:fldCharType="end"/>
      </w:r>
      <w:r w:rsidRPr="009B2B11">
        <w:rPr>
          <w:sz w:val="28"/>
          <w:szCs w:val="28"/>
        </w:rPr>
        <w:t xml:space="preserve"> and Erich Klausener </w:t>
      </w:r>
      <w:r w:rsidRPr="000B334D">
        <w:rPr>
          <w:sz w:val="18"/>
          <w:szCs w:val="18"/>
        </w:rPr>
        <w:t>(</w:t>
      </w:r>
      <w:r>
        <w:fldChar w:fldCharType="begin"/>
      </w:r>
      <w:r>
        <w:instrText xml:space="preserve"> REF _Ref228600239 \r \h  \* MERGEFORMAT </w:instrText>
      </w:r>
      <w:r>
        <w:fldChar w:fldCharType="separate"/>
      </w:r>
      <w:r w:rsidRPr="000B334D">
        <w:rPr>
          <w:sz w:val="18"/>
          <w:szCs w:val="18"/>
        </w:rPr>
        <w:t>103)</w:t>
      </w:r>
      <w:r>
        <w:fldChar w:fldCharType="end"/>
      </w:r>
      <w:r w:rsidRPr="009B2B11">
        <w:rPr>
          <w:sz w:val="28"/>
          <w:szCs w:val="28"/>
        </w:rPr>
        <w:t xml:space="preserve">, on the continent. Rather, Dawson stresses the need to protect </w:t>
      </w:r>
      <w:r w:rsidRPr="009B2B11">
        <w:rPr>
          <w:sz w:val="28"/>
          <w:szCs w:val="28"/>
        </w:rPr>
        <w:lastRenderedPageBreak/>
        <w:t>the human person from the immolation `on the altar of power to the glory of the New Leviathan`:</w:t>
      </w:r>
    </w:p>
    <w:p w14:paraId="6FC9CBDA" w14:textId="77777777" w:rsidR="009B2B11" w:rsidRPr="009B2B11" w:rsidRDefault="009B2B11" w:rsidP="009B2B11">
      <w:pPr>
        <w:rPr>
          <w:sz w:val="28"/>
          <w:szCs w:val="28"/>
        </w:rPr>
      </w:pPr>
      <w:r w:rsidRPr="009B2B11">
        <w:rPr>
          <w:sz w:val="28"/>
          <w:szCs w:val="28"/>
        </w:rPr>
        <w:t xml:space="preserve">`If we are to build a Christian order for Britain it must be based on freedom, otherwise it would not be British…This means that it must be a social order directed to spiritual ends, in which every man has a chance to use his freedom for the service of God according to his own powers and gifts` </w:t>
      </w:r>
      <w:r w:rsidRPr="000B334D">
        <w:rPr>
          <w:sz w:val="18"/>
          <w:szCs w:val="18"/>
        </w:rPr>
        <w:t>(</w:t>
      </w:r>
      <w:r>
        <w:fldChar w:fldCharType="begin"/>
      </w:r>
      <w:r>
        <w:instrText xml:space="preserve"> REF _Ref228600248 \r \h  \* MERGEFORMAT </w:instrText>
      </w:r>
      <w:r>
        <w:fldChar w:fldCharType="separate"/>
      </w:r>
      <w:r w:rsidRPr="000B334D">
        <w:rPr>
          <w:sz w:val="18"/>
          <w:szCs w:val="18"/>
        </w:rPr>
        <w:t>104)</w:t>
      </w:r>
      <w:r>
        <w:fldChar w:fldCharType="end"/>
      </w:r>
      <w:r w:rsidRPr="009B2B11">
        <w:rPr>
          <w:sz w:val="28"/>
          <w:szCs w:val="28"/>
        </w:rPr>
        <w:t>.</w:t>
      </w:r>
    </w:p>
    <w:p w14:paraId="2B9E6B39" w14:textId="77777777" w:rsidR="009B2B11" w:rsidRPr="009B2B11" w:rsidRDefault="009B2B11" w:rsidP="009B2B11">
      <w:pPr>
        <w:rPr>
          <w:sz w:val="28"/>
          <w:szCs w:val="28"/>
        </w:rPr>
      </w:pPr>
      <w:r w:rsidRPr="009B2B11">
        <w:rPr>
          <w:sz w:val="28"/>
          <w:szCs w:val="28"/>
        </w:rPr>
        <w:t>Dawson`s brand of conservatism seems not be built upon ideological certainty but instead, on what both the church and the monarchy symbolize, continuity. He contends that perfect rationality does not neces</w:t>
      </w:r>
      <w:r w:rsidR="002020BA">
        <w:rPr>
          <w:sz w:val="28"/>
          <w:szCs w:val="28"/>
        </w:rPr>
        <w:t>s</w:t>
      </w:r>
      <w:r w:rsidRPr="009B2B11">
        <w:rPr>
          <w:sz w:val="28"/>
          <w:szCs w:val="28"/>
        </w:rPr>
        <w:t xml:space="preserve">arily deliver the desired outcome and instead asks the question, where has it worked? </w:t>
      </w:r>
      <w:r w:rsidRPr="000B334D">
        <w:rPr>
          <w:sz w:val="18"/>
          <w:szCs w:val="18"/>
        </w:rPr>
        <w:t>(</w:t>
      </w:r>
      <w:r>
        <w:fldChar w:fldCharType="begin"/>
      </w:r>
      <w:r>
        <w:instrText xml:space="preserve"> REF _Ref228600264 \r \h  \* MERGEFORMAT </w:instrText>
      </w:r>
      <w:r>
        <w:fldChar w:fldCharType="separate"/>
      </w:r>
      <w:r w:rsidRPr="000B334D">
        <w:rPr>
          <w:sz w:val="18"/>
          <w:szCs w:val="18"/>
        </w:rPr>
        <w:t>105)</w:t>
      </w:r>
      <w:r>
        <w:fldChar w:fldCharType="end"/>
      </w:r>
      <w:r w:rsidRPr="009B2B11">
        <w:rPr>
          <w:sz w:val="28"/>
          <w:szCs w:val="28"/>
        </w:rPr>
        <w:t xml:space="preserve">. He seeks to analyse the consequences of change and poses the thought that seemingly optimal systems of government can mutate into tyrannies. There is also the implication that unlike more declaratory political cultures the British sense of liberty is procedural, as per the suggestion that Sir William Blackstone`s Commentaries published between 1765 and 1769 did not set down a system but rather explained one that already existed, and has evolved in various forms such has jury trials, habeas corpus, property protections and constitutional conventions as opposed to codified regulations </w:t>
      </w:r>
      <w:r w:rsidRPr="000B334D">
        <w:rPr>
          <w:sz w:val="18"/>
          <w:szCs w:val="18"/>
        </w:rPr>
        <w:t>(</w:t>
      </w:r>
      <w:r>
        <w:fldChar w:fldCharType="begin"/>
      </w:r>
      <w:r>
        <w:instrText xml:space="preserve"> REF _Ref228600275 \r \h  \* MERGEFORMAT </w:instrText>
      </w:r>
      <w:r>
        <w:fldChar w:fldCharType="separate"/>
      </w:r>
      <w:r w:rsidRPr="000B334D">
        <w:rPr>
          <w:sz w:val="18"/>
          <w:szCs w:val="18"/>
        </w:rPr>
        <w:t>106)</w:t>
      </w:r>
      <w:r>
        <w:fldChar w:fldCharType="end"/>
      </w:r>
      <w:r w:rsidRPr="009B2B11">
        <w:rPr>
          <w:sz w:val="28"/>
          <w:szCs w:val="28"/>
        </w:rPr>
        <w:t>. There is in effect an assumed liberty rather than a statutory mandated form. In this regard Dawson`s views are similar to those of Orwell in his The Lion and the Unicorn (1941) where the former anarchist lists gentleness, law-abidingness, privacy, dislike of uniforms and hatred of bullying as English traits.</w:t>
      </w:r>
    </w:p>
    <w:p w14:paraId="77843B73" w14:textId="77777777" w:rsidR="009B2B11" w:rsidRPr="009B2B11" w:rsidRDefault="009B2B11" w:rsidP="009B2B11">
      <w:pPr>
        <w:rPr>
          <w:sz w:val="28"/>
          <w:szCs w:val="28"/>
        </w:rPr>
      </w:pPr>
      <w:r w:rsidRPr="009B2B11">
        <w:rPr>
          <w:sz w:val="28"/>
          <w:szCs w:val="28"/>
        </w:rPr>
        <w:t>For Dawson the idea of social-regulation through custom and practice is more natural than legal safeguards. Like C. S. Lewis in The Abolition of Man (1943) he values the moral grammar below the surface of civilization. Reputational perception is itself an indivisible priori to any functional constitution. His form of conservatism is about attachment to place, the sheer presence of a people  having lived in the same landscape for so long that the landscape itself is almost indistinguishable from their identity; civil</w:t>
      </w:r>
      <w:r w:rsidR="002020BA">
        <w:rPr>
          <w:sz w:val="28"/>
          <w:szCs w:val="28"/>
        </w:rPr>
        <w:t>i</w:t>
      </w:r>
      <w:r w:rsidRPr="009B2B11">
        <w:rPr>
          <w:sz w:val="28"/>
          <w:szCs w:val="28"/>
        </w:rPr>
        <w:t xml:space="preserve">zational memory </w:t>
      </w:r>
      <w:r w:rsidRPr="000B334D">
        <w:rPr>
          <w:sz w:val="18"/>
          <w:szCs w:val="18"/>
        </w:rPr>
        <w:t>(</w:t>
      </w:r>
      <w:r>
        <w:fldChar w:fldCharType="begin"/>
      </w:r>
      <w:r>
        <w:instrText xml:space="preserve"> REF _Ref228600287 \r \h  \* MERGEFORMAT </w:instrText>
      </w:r>
      <w:r>
        <w:fldChar w:fldCharType="separate"/>
      </w:r>
      <w:r w:rsidRPr="000B334D">
        <w:rPr>
          <w:sz w:val="18"/>
          <w:szCs w:val="18"/>
        </w:rPr>
        <w:t>107)</w:t>
      </w:r>
      <w:r>
        <w:fldChar w:fldCharType="end"/>
      </w:r>
      <w:r w:rsidRPr="009B2B11">
        <w:rPr>
          <w:sz w:val="28"/>
          <w:szCs w:val="28"/>
        </w:rPr>
        <w:t xml:space="preserve">, as per Burke`s definition of society  as “a partnership not only between those who are living, but between those who are living and, those who are dead, and those who are yet to be born” </w:t>
      </w:r>
      <w:r w:rsidRPr="000B334D">
        <w:rPr>
          <w:sz w:val="18"/>
          <w:szCs w:val="18"/>
        </w:rPr>
        <w:t>(</w:t>
      </w:r>
      <w:r>
        <w:fldChar w:fldCharType="begin"/>
      </w:r>
      <w:r>
        <w:instrText xml:space="preserve"> REF _Ref228600295 \r \h  \* MERGEFORMAT </w:instrText>
      </w:r>
      <w:r>
        <w:fldChar w:fldCharType="separate"/>
      </w:r>
      <w:r w:rsidRPr="000B334D">
        <w:rPr>
          <w:sz w:val="18"/>
          <w:szCs w:val="18"/>
        </w:rPr>
        <w:t>108)</w:t>
      </w:r>
      <w:r>
        <w:fldChar w:fldCharType="end"/>
      </w:r>
      <w:r w:rsidRPr="009B2B11">
        <w:rPr>
          <w:sz w:val="28"/>
          <w:szCs w:val="28"/>
        </w:rPr>
        <w:t xml:space="preserve">; and subtle forms of civic responsibility and an inherent distrust of abstraction </w:t>
      </w:r>
      <w:r w:rsidRPr="000B334D">
        <w:rPr>
          <w:sz w:val="18"/>
          <w:szCs w:val="18"/>
        </w:rPr>
        <w:t>(</w:t>
      </w:r>
      <w:r>
        <w:fldChar w:fldCharType="begin"/>
      </w:r>
      <w:r>
        <w:instrText xml:space="preserve"> REF _Ref228600314 \r \h  \* MERGEFORMAT </w:instrText>
      </w:r>
      <w:r>
        <w:fldChar w:fldCharType="separate"/>
      </w:r>
      <w:r w:rsidRPr="000B334D">
        <w:rPr>
          <w:sz w:val="18"/>
          <w:szCs w:val="18"/>
        </w:rPr>
        <w:t>109)</w:t>
      </w:r>
      <w:r>
        <w:fldChar w:fldCharType="end"/>
      </w:r>
      <w:r w:rsidRPr="009B2B11">
        <w:rPr>
          <w:sz w:val="28"/>
          <w:szCs w:val="28"/>
        </w:rPr>
        <w:t>. Society he contends is far too complex and sensitive an organism to be simply redesigned like an automaton.</w:t>
      </w:r>
    </w:p>
    <w:p w14:paraId="26E9B180" w14:textId="77777777" w:rsidR="009B2B11" w:rsidRDefault="009B2B11" w:rsidP="009B2B11">
      <w:pPr>
        <w:rPr>
          <w:sz w:val="28"/>
          <w:szCs w:val="28"/>
        </w:rPr>
      </w:pPr>
    </w:p>
    <w:p w14:paraId="6E4B45C0" w14:textId="77777777" w:rsidR="009B2B11" w:rsidRPr="009B2B11" w:rsidRDefault="0046744A" w:rsidP="000B01A2">
      <w:pPr>
        <w:pStyle w:val="Heading2"/>
        <w:rPr>
          <w:sz w:val="28"/>
          <w:szCs w:val="28"/>
        </w:rPr>
      </w:pPr>
      <w:bookmarkStart w:id="66" w:name="_Toc228617006"/>
      <w:bookmarkStart w:id="67" w:name="_Toc228617107"/>
      <w:r w:rsidRPr="000D4E41">
        <w:rPr>
          <w:sz w:val="28"/>
          <w:szCs w:val="28"/>
        </w:rPr>
        <w:lastRenderedPageBreak/>
        <w:t>Notes- The Hour of Darkness</w:t>
      </w:r>
      <w:bookmarkEnd w:id="66"/>
      <w:bookmarkEnd w:id="67"/>
    </w:p>
    <w:p w14:paraId="58BFD72D" w14:textId="77777777" w:rsidR="001279EB" w:rsidRDefault="009B2B11" w:rsidP="001279EB">
      <w:pPr>
        <w:numPr>
          <w:ilvl w:val="1"/>
          <w:numId w:val="17"/>
        </w:numPr>
        <w:rPr>
          <w:sz w:val="28"/>
          <w:szCs w:val="28"/>
        </w:rPr>
      </w:pPr>
      <w:bookmarkStart w:id="68" w:name="_Ref228542819"/>
      <w:r w:rsidRPr="009B2B11">
        <w:rPr>
          <w:sz w:val="28"/>
          <w:szCs w:val="28"/>
        </w:rPr>
        <w:t>Dawson C. The Judgement of the Nations, The Catholic University of America Press, Washington DC (1942) pp 149-150</w:t>
      </w:r>
      <w:bookmarkEnd w:id="68"/>
      <w:r w:rsidRPr="009B2B11">
        <w:rPr>
          <w:sz w:val="28"/>
          <w:szCs w:val="28"/>
        </w:rPr>
        <w:t xml:space="preserve"> </w:t>
      </w:r>
    </w:p>
    <w:p w14:paraId="52AEC013" w14:textId="5E194955" w:rsidR="001279EB" w:rsidRDefault="009B2B11" w:rsidP="00704DC9">
      <w:pPr>
        <w:numPr>
          <w:ilvl w:val="1"/>
          <w:numId w:val="17"/>
        </w:numPr>
        <w:rPr>
          <w:sz w:val="28"/>
          <w:szCs w:val="28"/>
        </w:rPr>
      </w:pPr>
      <w:bookmarkStart w:id="69" w:name="_Ref228599036"/>
      <w:r w:rsidRPr="00704DC9">
        <w:rPr>
          <w:sz w:val="28"/>
          <w:szCs w:val="28"/>
        </w:rPr>
        <w:t>St Aloysius Gonzaga (or the Oxford Oratory) is the Catholic Parish church in the centre of Oxford. Built in 1875 it occupies space next to Somerville College and was frequented by both Dawson and Tolkien while living in Oxford</w:t>
      </w:r>
      <w:bookmarkEnd w:id="69"/>
      <w:r w:rsidR="00B00597">
        <w:rPr>
          <w:sz w:val="28"/>
          <w:szCs w:val="28"/>
        </w:rPr>
        <w:t xml:space="preserve">. Birzer, B. in J.R.R. Tolkien`s Sanctifying Myth: Understanding Middle-Earth (2003) p. 136 writes: “For the English Christian humanists, the most important intellectual influences, in chronological order, were John Henry Newman, G.K. Chesterton and Chistopher Dawson. Each of these thinkers played a vital role in advancing Christian humanism during his (Tolkien`s) own era. </w:t>
      </w:r>
      <w:r w:rsidR="00646C09">
        <w:rPr>
          <w:sz w:val="28"/>
          <w:szCs w:val="28"/>
        </w:rPr>
        <w:t xml:space="preserve">For Tolkien, the most important of the English Christian humanists was the historian Christopher Dawson, probably the most important English Roman Catholic scholar of the first half of the twentieth century…And also Tolkien. In terms of influence, sheers numbers (book sales) dictate </w:t>
      </w:r>
      <w:r w:rsidR="00A96C7D">
        <w:rPr>
          <w:sz w:val="28"/>
          <w:szCs w:val="28"/>
        </w:rPr>
        <w:t xml:space="preserve">(his) </w:t>
      </w:r>
      <w:r w:rsidR="00646C09">
        <w:rPr>
          <w:sz w:val="28"/>
          <w:szCs w:val="28"/>
        </w:rPr>
        <w:t xml:space="preserve">inclusion (in reference to other Christian humanists like Etienne Gilson, Jacques Maritain and Dawson`s close friend E.I. Watkin) he (Tolkien) reached far more with his Middle-Earth mythology than did any of the other Christian humanist thinkers, including Lewis (C.S. Lewis). Outside of scriptural authors, he </w:t>
      </w:r>
      <w:r w:rsidR="00A96C7D">
        <w:rPr>
          <w:sz w:val="28"/>
          <w:szCs w:val="28"/>
        </w:rPr>
        <w:t xml:space="preserve">(Tolkien) </w:t>
      </w:r>
      <w:r w:rsidR="00646C09">
        <w:rPr>
          <w:sz w:val="28"/>
          <w:szCs w:val="28"/>
        </w:rPr>
        <w:t xml:space="preserve">may be the most widely </w:t>
      </w:r>
      <w:r w:rsidR="00A96C7D">
        <w:rPr>
          <w:sz w:val="28"/>
          <w:szCs w:val="28"/>
        </w:rPr>
        <w:t xml:space="preserve">read Christian author of our time”. </w:t>
      </w:r>
      <w:r w:rsidR="00646C09">
        <w:rPr>
          <w:sz w:val="28"/>
          <w:szCs w:val="28"/>
        </w:rPr>
        <w:t xml:space="preserve">   </w:t>
      </w:r>
      <w:r w:rsidR="00B00597">
        <w:rPr>
          <w:sz w:val="28"/>
          <w:szCs w:val="28"/>
        </w:rPr>
        <w:t xml:space="preserve"> </w:t>
      </w:r>
    </w:p>
    <w:p w14:paraId="150B73DE" w14:textId="77777777" w:rsidR="00A332F5" w:rsidRDefault="009B2B11" w:rsidP="00F46E62">
      <w:pPr>
        <w:numPr>
          <w:ilvl w:val="1"/>
          <w:numId w:val="17"/>
        </w:numPr>
        <w:rPr>
          <w:sz w:val="28"/>
          <w:szCs w:val="28"/>
        </w:rPr>
      </w:pPr>
      <w:bookmarkStart w:id="70" w:name="_Ref228599077"/>
      <w:r w:rsidRPr="00F46E62">
        <w:rPr>
          <w:sz w:val="28"/>
          <w:szCs w:val="28"/>
        </w:rPr>
        <w:t xml:space="preserve">Tolkien described “the animal horror” of trench warfare as referenced in the Humphrey Carpenter biography J.R.R. Tolkien (1977) p 82. Indeed, Michael Livingston in his essay The Shell-shocked Hobbit: The First World War and Tolkien`s Trauma of the Ring, published in Baptism of Fire: The Birth of the Modern Fantastic in World War One, edited by Brennan Croft J, Mythopoeic Press, Altadena CA (2015), argues Tolkien`s whole literary opus is to some extent the product of Post Dramatic Stress Syndrome resulting from his experiences on the Somme. </w:t>
      </w:r>
      <w:r w:rsidR="00A332F5" w:rsidRPr="00F46E62">
        <w:rPr>
          <w:sz w:val="28"/>
          <w:szCs w:val="28"/>
        </w:rPr>
        <w:t xml:space="preserve">However, like Dawson, Tolkien leaned towards The Just War tradition which had its conceptual framework set by the likes of Augustine and Aquinas. Given both Dawson and Tolkien’s orthodox religious background, we should not be surprised to find </w:t>
      </w:r>
      <w:r w:rsidR="00A332F5" w:rsidRPr="00F46E62">
        <w:rPr>
          <w:sz w:val="28"/>
          <w:szCs w:val="28"/>
        </w:rPr>
        <w:lastRenderedPageBreak/>
        <w:t>both felt that World War One was symptomatic of the crisis befalling Western Civilization. Both scholars, lovers of medieval culture and thoroughly conservative in nature held to the concept that a Just War was morally right, if not essential, under certain conditions and should be enacted according to certain rules of engagement.</w:t>
      </w:r>
      <w:bookmarkEnd w:id="70"/>
      <w:r w:rsidR="00A332F5" w:rsidRPr="00F46E62">
        <w:rPr>
          <w:sz w:val="28"/>
          <w:szCs w:val="28"/>
        </w:rPr>
        <w:t xml:space="preserve"> </w:t>
      </w:r>
    </w:p>
    <w:p w14:paraId="7368D2C1" w14:textId="77777777" w:rsidR="009B2B11" w:rsidRDefault="009B2B11" w:rsidP="000B4119">
      <w:pPr>
        <w:numPr>
          <w:ilvl w:val="1"/>
          <w:numId w:val="17"/>
        </w:numPr>
        <w:rPr>
          <w:sz w:val="28"/>
          <w:szCs w:val="28"/>
        </w:rPr>
      </w:pPr>
      <w:bookmarkStart w:id="71" w:name="_Ref228599091"/>
      <w:r w:rsidRPr="000B4119">
        <w:rPr>
          <w:sz w:val="28"/>
          <w:szCs w:val="28"/>
        </w:rPr>
        <w:t>Like his fellow Inkling J.R.R. Tolkien, C.S. Lewis was incapacitated by trench fever and was, as Walter Hooper indicates in his introduction to Poems by C.S. Lewis, Harper Collins (1994) p. xi, `seriously wounded in the Battle of Arras on 15</w:t>
      </w:r>
      <w:r w:rsidRPr="000B4119">
        <w:rPr>
          <w:sz w:val="28"/>
          <w:szCs w:val="28"/>
          <w:vertAlign w:val="superscript"/>
        </w:rPr>
        <w:t>th</w:t>
      </w:r>
      <w:r w:rsidRPr="000B4119">
        <w:rPr>
          <w:sz w:val="28"/>
          <w:szCs w:val="28"/>
        </w:rPr>
        <w:t xml:space="preserve"> April 1918`. Hooper adding: `Later, in a hospital in </w:t>
      </w:r>
      <w:proofErr w:type="spellStart"/>
      <w:r w:rsidRPr="000B4119">
        <w:rPr>
          <w:sz w:val="28"/>
          <w:szCs w:val="28"/>
        </w:rPr>
        <w:t>Etaples</w:t>
      </w:r>
      <w:proofErr w:type="spellEnd"/>
      <w:r w:rsidRPr="000B4119">
        <w:rPr>
          <w:sz w:val="28"/>
          <w:szCs w:val="28"/>
        </w:rPr>
        <w:t xml:space="preserve">, he returned to poetry…`. Early examples such as Death in Battle, a piece published in Spirits in Bondage (1919) with lines like `Open the gates of the peaceful castle, rosy in the West/In the sweet dim Isle of Apples over the wide sea’s breast…` juxtapose idealistic images of a pastoral England with scenes of war, `Among men cursing in fight and toiling, blinded I fought… The brutal, crowded faces around me, that in their toil have grown/ Into the faces of devils - yea, even as my own`. K.J. Gilchrist in his book A Morning After: C.S. Lewis and WW1, New York: Peter Lang, (2005) suggests that some `monster of undiscovered trauma` continued to mark his post-war creativity. </w:t>
      </w:r>
      <w:proofErr w:type="spellStart"/>
      <w:r w:rsidRPr="000B4119">
        <w:rPr>
          <w:sz w:val="28"/>
          <w:szCs w:val="28"/>
        </w:rPr>
        <w:t>Krokstrom</w:t>
      </w:r>
      <w:proofErr w:type="spellEnd"/>
      <w:r w:rsidRPr="000B4119">
        <w:rPr>
          <w:sz w:val="28"/>
          <w:szCs w:val="28"/>
        </w:rPr>
        <w:t xml:space="preserve"> A. in his essay Silent Wounds, in Baptism of Fire: The Birth of the Modern British Fantastic in World War 1 p.131 quotes an anecdote the author of the Narnia series of books often recalled by about encountering a trembling mouse on the battlefield. A memory he committed to paper in Surprised by Joy (1955): `And a poor shivering mouse it was, as I was a poor shivering man`.</w:t>
      </w:r>
      <w:bookmarkEnd w:id="71"/>
      <w:r w:rsidRPr="000B4119">
        <w:rPr>
          <w:sz w:val="28"/>
          <w:szCs w:val="28"/>
        </w:rPr>
        <w:t xml:space="preserve"> </w:t>
      </w:r>
    </w:p>
    <w:p w14:paraId="176A1E6B" w14:textId="77777777" w:rsidR="009B2B11" w:rsidRDefault="009B2B11" w:rsidP="000B4119">
      <w:pPr>
        <w:numPr>
          <w:ilvl w:val="1"/>
          <w:numId w:val="17"/>
        </w:numPr>
        <w:rPr>
          <w:sz w:val="28"/>
          <w:szCs w:val="28"/>
        </w:rPr>
      </w:pPr>
      <w:bookmarkStart w:id="72" w:name="_Ref228599098"/>
      <w:r w:rsidRPr="000B4119">
        <w:rPr>
          <w:sz w:val="28"/>
          <w:szCs w:val="28"/>
        </w:rPr>
        <w:t xml:space="preserve">Henry Williamson (1895-1977), most famous for his book Tarka the Otter (1928), also wrote Patriot`s Progress (1930), a critique of how war de-humanizes individual personalities and emphasizing the physical and mental toll of mechanized combat on those participating: `Men, single and in couples, shuffling past them, answering no questions. Tin hats on back of heads, and no tin hats, tin hats with splinter-ragged sandbag-coverings; men without rifles, haggard, bloodshot-eyed, slouching past in loose file, slouching on anywhere, anyhow, staggering under rifles and </w:t>
      </w:r>
      <w:r w:rsidRPr="000B4119">
        <w:rPr>
          <w:sz w:val="28"/>
          <w:szCs w:val="28"/>
        </w:rPr>
        <w:lastRenderedPageBreak/>
        <w:t xml:space="preserve">equipment, some with jaws sagging, puttees coiled mud-balled around ankles, feet in shapeless mud boots, swelled beyond feeling, men slouching on beyond fatigue and hope, on and on and on. GS waggons with loads of sleeping bodies. Stretcher-bearers plodding desperate-faced. Men slavering and rolling their bare-teethed heads, slobbering and blowing, blasting brightness behind their eye-balls, supported by listless cripples -The Patriot's Progress: Being the Vicissitudes of </w:t>
      </w:r>
      <w:proofErr w:type="spellStart"/>
      <w:r w:rsidRPr="000B4119">
        <w:rPr>
          <w:sz w:val="28"/>
          <w:szCs w:val="28"/>
        </w:rPr>
        <w:t>Pte.</w:t>
      </w:r>
      <w:proofErr w:type="spellEnd"/>
      <w:r w:rsidRPr="000B4119">
        <w:rPr>
          <w:sz w:val="28"/>
          <w:szCs w:val="28"/>
        </w:rPr>
        <w:t xml:space="preserve"> John Bullock (1930), pp. 97-98.</w:t>
      </w:r>
      <w:bookmarkEnd w:id="72"/>
      <w:r w:rsidRPr="000B4119">
        <w:rPr>
          <w:sz w:val="28"/>
          <w:szCs w:val="28"/>
        </w:rPr>
        <w:t xml:space="preserve"> </w:t>
      </w:r>
    </w:p>
    <w:p w14:paraId="5D1D9C5A" w14:textId="77777777" w:rsidR="009B2B11" w:rsidRDefault="009B2B11" w:rsidP="000B4119">
      <w:pPr>
        <w:numPr>
          <w:ilvl w:val="1"/>
          <w:numId w:val="17"/>
        </w:numPr>
        <w:rPr>
          <w:sz w:val="28"/>
          <w:szCs w:val="28"/>
        </w:rPr>
      </w:pPr>
      <w:bookmarkStart w:id="73" w:name="_Ref228599136"/>
      <w:r w:rsidRPr="000B4119">
        <w:rPr>
          <w:sz w:val="28"/>
          <w:szCs w:val="28"/>
        </w:rPr>
        <w:t>Dawson`s close friend and fellow Catholic convert, David Jones, in  autobiographical reminiscences, quoted in Elizabeth Ward`s David Jones Myth-Maker (1983) p. 17 tells of his first-hand experiences on the Somme in 1915-1916: `the piling up of shells for guns of various calibre, with little attempt to camouflage them, and the bringing forward of heavy platformed howitzers, made one wonder… the increased use of mechanical transport, and mechanization in general, made the whole `feel` very different from the war I had known in the months before the Somme battle`.</w:t>
      </w:r>
      <w:bookmarkEnd w:id="73"/>
      <w:r w:rsidRPr="000B4119">
        <w:rPr>
          <w:sz w:val="28"/>
          <w:szCs w:val="28"/>
        </w:rPr>
        <w:t xml:space="preserve"> </w:t>
      </w:r>
    </w:p>
    <w:p w14:paraId="54040C59" w14:textId="77777777" w:rsidR="009B2B11" w:rsidRDefault="009B2B11" w:rsidP="000B4119">
      <w:pPr>
        <w:numPr>
          <w:ilvl w:val="1"/>
          <w:numId w:val="17"/>
        </w:numPr>
        <w:rPr>
          <w:sz w:val="28"/>
          <w:szCs w:val="28"/>
        </w:rPr>
      </w:pPr>
      <w:r w:rsidRPr="000B4119">
        <w:rPr>
          <w:sz w:val="28"/>
          <w:szCs w:val="28"/>
        </w:rPr>
        <w:t xml:space="preserve"> </w:t>
      </w:r>
      <w:bookmarkStart w:id="74" w:name="_Ref228599148"/>
      <w:r w:rsidRPr="000B4119">
        <w:rPr>
          <w:sz w:val="28"/>
          <w:szCs w:val="28"/>
        </w:rPr>
        <w:t xml:space="preserve">In Andrew Motion`s The Poetry of Edward Thomas, Routledge &amp; Kegan Paul, London (1980) p. 94 the biographer suggests `it is the ancient features of England which command his (Thomas`s) admiration, although he admits that the benefits may be illusory`. Something we see in his poem </w:t>
      </w:r>
      <w:proofErr w:type="spellStart"/>
      <w:r w:rsidRPr="000B4119">
        <w:rPr>
          <w:sz w:val="28"/>
          <w:szCs w:val="28"/>
        </w:rPr>
        <w:t>Adlestrop</w:t>
      </w:r>
      <w:proofErr w:type="spellEnd"/>
      <w:r w:rsidRPr="000B4119">
        <w:rPr>
          <w:sz w:val="28"/>
          <w:szCs w:val="28"/>
        </w:rPr>
        <w:t xml:space="preserve"> which attempted to capture the beauty and innocence of the English pre-war era, as per the lines; </w:t>
      </w:r>
      <w:r w:rsidRPr="00E37A4B">
        <w:rPr>
          <w:sz w:val="28"/>
          <w:szCs w:val="28"/>
        </w:rPr>
        <w:t>And willows, willow-herb, and grass/ And meadowsweet, and haycocks dry/ No whit less still and lonely fair/ Than the high cloudlets in the sky</w:t>
      </w:r>
      <w:r w:rsidRPr="000B4119">
        <w:rPr>
          <w:sz w:val="28"/>
          <w:szCs w:val="28"/>
        </w:rPr>
        <w:t xml:space="preserve"> -</w:t>
      </w:r>
      <w:r w:rsidRPr="000B4119">
        <w:rPr>
          <w:i/>
          <w:iCs/>
          <w:sz w:val="28"/>
          <w:szCs w:val="28"/>
        </w:rPr>
        <w:t xml:space="preserve"> </w:t>
      </w:r>
      <w:r w:rsidRPr="000B4119">
        <w:rPr>
          <w:sz w:val="28"/>
          <w:szCs w:val="28"/>
        </w:rPr>
        <w:t xml:space="preserve">Edward Thomas (1915).  Motion continuing by saying it is `continuity which counterbalances the persistence of war` and puts the following words in the mouth of Mr. </w:t>
      </w:r>
      <w:proofErr w:type="spellStart"/>
      <w:r w:rsidRPr="000B4119">
        <w:rPr>
          <w:sz w:val="28"/>
          <w:szCs w:val="28"/>
        </w:rPr>
        <w:t>Stodham</w:t>
      </w:r>
      <w:proofErr w:type="spellEnd"/>
      <w:r w:rsidRPr="000B4119">
        <w:rPr>
          <w:sz w:val="28"/>
          <w:szCs w:val="28"/>
        </w:rPr>
        <w:t xml:space="preserve"> in his prose work The Happy-Go-Lucky Morgans (1913) p.220: `Deny England - wise men have done so – and you may find yourself someday denying your father and mother – and this also wise men have done. Having denied England and your father and mother, you may have to deny your own self, and treat it as nothing, a mere conventional boundary, an artifice, by which you are separated from the universe and its </w:t>
      </w:r>
      <w:r w:rsidRPr="000B4119">
        <w:rPr>
          <w:sz w:val="28"/>
          <w:szCs w:val="28"/>
        </w:rPr>
        <w:lastRenderedPageBreak/>
        <w:t>creator. To unite yourself with the universe and the creator, you may be tempted to destroy the boundary of your own body and brain, and die. He is a bold man, who hopes to do without earth, England, family and self`.</w:t>
      </w:r>
      <w:bookmarkEnd w:id="74"/>
      <w:r w:rsidRPr="000B4119">
        <w:rPr>
          <w:sz w:val="28"/>
          <w:szCs w:val="28"/>
        </w:rPr>
        <w:t xml:space="preserve"> </w:t>
      </w:r>
    </w:p>
    <w:p w14:paraId="3A5AA280" w14:textId="4C5318E6" w:rsidR="009B2B11" w:rsidRDefault="009B2B11" w:rsidP="000B4119">
      <w:pPr>
        <w:numPr>
          <w:ilvl w:val="1"/>
          <w:numId w:val="17"/>
        </w:numPr>
        <w:rPr>
          <w:sz w:val="28"/>
          <w:szCs w:val="28"/>
        </w:rPr>
      </w:pPr>
      <w:bookmarkStart w:id="75" w:name="_Ref228599165"/>
      <w:r w:rsidRPr="000B4119">
        <w:rPr>
          <w:sz w:val="28"/>
          <w:szCs w:val="28"/>
        </w:rPr>
        <w:t>Terence Hanbury White (1906</w:t>
      </w:r>
      <w:r w:rsidR="005C1E78">
        <w:rPr>
          <w:sz w:val="28"/>
          <w:szCs w:val="28"/>
        </w:rPr>
        <w:t xml:space="preserve"> </w:t>
      </w:r>
      <w:r w:rsidRPr="000B4119">
        <w:rPr>
          <w:sz w:val="28"/>
          <w:szCs w:val="28"/>
        </w:rPr>
        <w:t>-1964) was an English writer best known for his Arthurian books, the Sword in the Stone (1938), The Queen of Air and Darkness (1939) and The Ill-Made Knight (1940) published collectively under the title The Once and Future King (1958). In his essay T.H. White and the Lasting Influence of World War One: King Arthur at War in Baptism of Fire - The Birth of the Modern British Fantastic in World War One, Mythopoeic Press, Altadena CA (2015) p. 299, Ashley Pfeiffer proposes that `the interwar period during which White grew up and taught continued the process of denigrating Romantic ideals by drawing attention to the hypocrisy and callousness of the leaders of the Great War and their willingness to sacrifice the young… Although White lacked the combat experience that marked other significant fantasy writers influenced by World War One, he still grew up in a world changed and scarred by the war`.</w:t>
      </w:r>
      <w:bookmarkEnd w:id="75"/>
      <w:r w:rsidRPr="000B4119">
        <w:rPr>
          <w:sz w:val="28"/>
          <w:szCs w:val="28"/>
        </w:rPr>
        <w:t xml:space="preserve"> </w:t>
      </w:r>
    </w:p>
    <w:p w14:paraId="4218DF1E" w14:textId="77777777" w:rsidR="00D77824" w:rsidRDefault="009B2B11" w:rsidP="00D77824">
      <w:pPr>
        <w:numPr>
          <w:ilvl w:val="1"/>
          <w:numId w:val="17"/>
        </w:numPr>
        <w:rPr>
          <w:sz w:val="28"/>
          <w:szCs w:val="28"/>
        </w:rPr>
      </w:pPr>
      <w:bookmarkStart w:id="76" w:name="_Ref228599178"/>
      <w:r w:rsidRPr="00243D80">
        <w:rPr>
          <w:sz w:val="28"/>
          <w:szCs w:val="28"/>
        </w:rPr>
        <w:t>As per Scott (1984) p. xxxix `Dawson was exempt on health grounds`.</w:t>
      </w:r>
      <w:bookmarkEnd w:id="76"/>
    </w:p>
    <w:p w14:paraId="4F345AD6" w14:textId="77777777" w:rsidR="00243D80" w:rsidRPr="00D77824" w:rsidRDefault="009B2B11" w:rsidP="002451BC">
      <w:pPr>
        <w:numPr>
          <w:ilvl w:val="1"/>
          <w:numId w:val="17"/>
        </w:numPr>
        <w:rPr>
          <w:sz w:val="28"/>
          <w:szCs w:val="28"/>
        </w:rPr>
      </w:pPr>
      <w:bookmarkStart w:id="77" w:name="_Ref228599207"/>
      <w:r w:rsidRPr="00D77824">
        <w:rPr>
          <w:sz w:val="28"/>
          <w:szCs w:val="28"/>
        </w:rPr>
        <w:t xml:space="preserve">Dermot Quinn, Professor of History at Seton Hall University and editor of The Chesterton Review - </w:t>
      </w:r>
      <w:hyperlink r:id="rId20" w:history="1">
        <w:r w:rsidRPr="00D77824">
          <w:rPr>
            <w:rStyle w:val="Hyperlink"/>
            <w:sz w:val="28"/>
            <w:szCs w:val="28"/>
          </w:rPr>
          <w:t>https://youtu.be/7I_d8HHrxWo?si=zYg0RwiU2CZhSRoq</w:t>
        </w:r>
      </w:hyperlink>
      <w:bookmarkEnd w:id="77"/>
      <w:r w:rsidRPr="00D77824">
        <w:rPr>
          <w:sz w:val="28"/>
          <w:szCs w:val="28"/>
        </w:rPr>
        <w:t xml:space="preserve"> </w:t>
      </w:r>
    </w:p>
    <w:p w14:paraId="268DB4E3" w14:textId="77777777" w:rsidR="009B2B11" w:rsidRDefault="009B2B11" w:rsidP="002C1A4F">
      <w:pPr>
        <w:pStyle w:val="ListParagraph"/>
        <w:numPr>
          <w:ilvl w:val="1"/>
          <w:numId w:val="17"/>
        </w:numPr>
        <w:rPr>
          <w:sz w:val="28"/>
          <w:szCs w:val="28"/>
        </w:rPr>
      </w:pPr>
      <w:bookmarkStart w:id="78" w:name="_Ref228599225"/>
      <w:r w:rsidRPr="002C1A4F">
        <w:rPr>
          <w:sz w:val="28"/>
          <w:szCs w:val="28"/>
        </w:rPr>
        <w:t>Dawson C. Religion and the Modern State … (1936) p. … His first book on the current political situation in the run up to the Second World War.</w:t>
      </w:r>
      <w:bookmarkEnd w:id="78"/>
    </w:p>
    <w:p w14:paraId="25612695" w14:textId="77777777" w:rsidR="007C6017" w:rsidRDefault="007C6017" w:rsidP="007C6017">
      <w:pPr>
        <w:pStyle w:val="ListParagraph"/>
        <w:ind w:left="1440"/>
        <w:rPr>
          <w:sz w:val="28"/>
          <w:szCs w:val="28"/>
        </w:rPr>
      </w:pPr>
    </w:p>
    <w:p w14:paraId="1B11EBDC" w14:textId="77777777" w:rsidR="007C6017" w:rsidRPr="007C6017" w:rsidRDefault="009B2B11" w:rsidP="007C6017">
      <w:pPr>
        <w:pStyle w:val="ListParagraph"/>
        <w:numPr>
          <w:ilvl w:val="1"/>
          <w:numId w:val="17"/>
        </w:numPr>
        <w:rPr>
          <w:sz w:val="28"/>
          <w:szCs w:val="28"/>
        </w:rPr>
      </w:pPr>
      <w:bookmarkStart w:id="79" w:name="_Ref228599233"/>
      <w:r w:rsidRPr="00E94CFA">
        <w:rPr>
          <w:sz w:val="28"/>
          <w:szCs w:val="28"/>
        </w:rPr>
        <w:t xml:space="preserve">“So far my chief impression is that something has gone crack” Tolkien wrote in a letter to his friends of the Tea Club and </w:t>
      </w:r>
      <w:proofErr w:type="spellStart"/>
      <w:r w:rsidRPr="00E94CFA">
        <w:rPr>
          <w:sz w:val="28"/>
          <w:szCs w:val="28"/>
        </w:rPr>
        <w:t>Barrovian</w:t>
      </w:r>
      <w:proofErr w:type="spellEnd"/>
      <w:r w:rsidRPr="00E94CFA">
        <w:rPr>
          <w:sz w:val="28"/>
          <w:szCs w:val="28"/>
        </w:rPr>
        <w:t xml:space="preserve"> Society in 1916, on the death of his close Rob Gilson. It was written at a time of personal trauma, and as per Croft J. (ed.) Something Had Gone Crack, Walking Tree (2019), provides insights into how the major themes in his legendarium can be seen to have been influenced by his war experiences.</w:t>
      </w:r>
      <w:bookmarkEnd w:id="79"/>
      <w:r w:rsidRPr="00E94CFA">
        <w:rPr>
          <w:sz w:val="28"/>
          <w:szCs w:val="28"/>
        </w:rPr>
        <w:t xml:space="preserve">  </w:t>
      </w:r>
    </w:p>
    <w:p w14:paraId="19922693" w14:textId="77777777" w:rsidR="007C6017" w:rsidRDefault="007C6017" w:rsidP="007C6017">
      <w:pPr>
        <w:pStyle w:val="ListParagraph"/>
        <w:ind w:left="1440"/>
        <w:rPr>
          <w:sz w:val="28"/>
          <w:szCs w:val="28"/>
        </w:rPr>
      </w:pPr>
    </w:p>
    <w:p w14:paraId="16DE8C1A" w14:textId="77777777" w:rsidR="007C6017" w:rsidRPr="007C6017" w:rsidRDefault="009B2B11" w:rsidP="007C6017">
      <w:pPr>
        <w:pStyle w:val="ListParagraph"/>
        <w:numPr>
          <w:ilvl w:val="1"/>
          <w:numId w:val="17"/>
        </w:numPr>
        <w:rPr>
          <w:sz w:val="28"/>
          <w:szCs w:val="28"/>
        </w:rPr>
      </w:pPr>
      <w:bookmarkStart w:id="80" w:name="_Ref228599249"/>
      <w:r w:rsidRPr="00E94CFA">
        <w:rPr>
          <w:sz w:val="28"/>
          <w:szCs w:val="28"/>
        </w:rPr>
        <w:lastRenderedPageBreak/>
        <w:t>Henry Williamson`s A Chronicle of Ancient Sunlight, first published in fifteen volumes between 1951 and 1969, comprises a nostalgic overview of the plight of agriculture, suffrage and politics of the inter-war years. It is considered by many to be a paean to a lost late Victorian and Edwardian world.</w:t>
      </w:r>
      <w:bookmarkEnd w:id="80"/>
      <w:r w:rsidR="007C6017">
        <w:rPr>
          <w:sz w:val="28"/>
          <w:szCs w:val="28"/>
        </w:rPr>
        <w:t xml:space="preserve"> </w:t>
      </w:r>
    </w:p>
    <w:p w14:paraId="72B18BD9" w14:textId="77777777" w:rsidR="007C6017" w:rsidRDefault="007C6017" w:rsidP="007C6017">
      <w:pPr>
        <w:pStyle w:val="ListParagraph"/>
        <w:ind w:left="1440"/>
        <w:rPr>
          <w:sz w:val="28"/>
          <w:szCs w:val="28"/>
        </w:rPr>
      </w:pPr>
    </w:p>
    <w:p w14:paraId="204EEBD6" w14:textId="77777777" w:rsidR="007C6017" w:rsidRPr="007C6017" w:rsidRDefault="009B2B11" w:rsidP="007C6017">
      <w:pPr>
        <w:pStyle w:val="ListParagraph"/>
        <w:numPr>
          <w:ilvl w:val="1"/>
          <w:numId w:val="17"/>
        </w:numPr>
        <w:rPr>
          <w:sz w:val="28"/>
          <w:szCs w:val="28"/>
        </w:rPr>
      </w:pPr>
      <w:bookmarkStart w:id="81" w:name="_Ref228599278"/>
      <w:r w:rsidRPr="00E94CFA">
        <w:rPr>
          <w:sz w:val="28"/>
          <w:szCs w:val="28"/>
        </w:rPr>
        <w:t xml:space="preserve">Dermot Quinn quoting G.K. Chesterton during his contribution to the online lecture - Christopher Dawson and the Catholic Intellectual Tradition (2024)  </w:t>
      </w:r>
      <w:hyperlink r:id="rId21" w:history="1">
        <w:r w:rsidRPr="00E94CFA">
          <w:rPr>
            <w:rStyle w:val="Hyperlink"/>
            <w:sz w:val="28"/>
            <w:szCs w:val="28"/>
          </w:rPr>
          <w:t>https://youtu.be/7I_d8HHrxWo?si=zYg0RwiU2CZhSRoq</w:t>
        </w:r>
      </w:hyperlink>
      <w:bookmarkEnd w:id="81"/>
      <w:r w:rsidRPr="00E94CFA">
        <w:rPr>
          <w:sz w:val="28"/>
          <w:szCs w:val="28"/>
        </w:rPr>
        <w:t xml:space="preserve"> </w:t>
      </w:r>
    </w:p>
    <w:p w14:paraId="0EBA28B8" w14:textId="77777777" w:rsidR="007C6017" w:rsidRDefault="007C6017" w:rsidP="007C6017">
      <w:pPr>
        <w:pStyle w:val="ListParagraph"/>
        <w:ind w:left="1440"/>
        <w:rPr>
          <w:sz w:val="28"/>
          <w:szCs w:val="28"/>
        </w:rPr>
      </w:pPr>
    </w:p>
    <w:p w14:paraId="16B8C242" w14:textId="79692F0F" w:rsidR="009B2B11" w:rsidRDefault="009B2B11" w:rsidP="00F02489">
      <w:pPr>
        <w:pStyle w:val="ListParagraph"/>
        <w:numPr>
          <w:ilvl w:val="1"/>
          <w:numId w:val="17"/>
        </w:numPr>
        <w:rPr>
          <w:sz w:val="28"/>
          <w:szCs w:val="28"/>
        </w:rPr>
      </w:pPr>
      <w:bookmarkStart w:id="82" w:name="_Ref228599299"/>
      <w:r w:rsidRPr="00F02489">
        <w:rPr>
          <w:sz w:val="28"/>
          <w:szCs w:val="28"/>
        </w:rPr>
        <w:t>Gilbert Keith Chesterton (1874</w:t>
      </w:r>
      <w:r w:rsidR="005C1E78">
        <w:rPr>
          <w:sz w:val="28"/>
          <w:szCs w:val="28"/>
        </w:rPr>
        <w:t xml:space="preserve"> -</w:t>
      </w:r>
      <w:r w:rsidRPr="00F02489">
        <w:rPr>
          <w:sz w:val="28"/>
          <w:szCs w:val="28"/>
        </w:rPr>
        <w:t xml:space="preserve">1936) was an English Christian apologist who wrote popular fiction in the form of the Father Brown detective stories and faith-based texts such as Orthodoxy (1908) and The Everlasting Man (1925). A Catholic covert </w:t>
      </w:r>
      <w:r w:rsidR="005C1E78">
        <w:rPr>
          <w:sz w:val="28"/>
          <w:szCs w:val="28"/>
        </w:rPr>
        <w:t>h</w:t>
      </w:r>
      <w:r w:rsidRPr="00F02489">
        <w:rPr>
          <w:sz w:val="28"/>
          <w:szCs w:val="28"/>
        </w:rPr>
        <w:t xml:space="preserve">e is identified as a traditionalist conservative traditional conservative by academics in books like Fawcett, Edmund (2020). Conservatism: The Fight for a Tradition. Princeton: Princeton University Press. p. 252. ISBN 978-0-691-17410-5; Kirk, Russell (2019). Russell Kirk's Concise Guide to Conservatism. Washington: Regnery Publishing. p. 4. ISBN 978-1-62157-878-9; and Lee, Michael J. (2012). “The Conservative Canon and its Uses”. Rhetoric and Public Affairs. 15 (1). Michigan State University Press: 1–39. Doi:10.1353/rap.2012.0008. ISSN 1094-8392. This is mainly due to his staunch support of tradition, expressed in </w:t>
      </w:r>
      <w:r w:rsidRPr="00E37A4B">
        <w:rPr>
          <w:sz w:val="28"/>
          <w:szCs w:val="28"/>
        </w:rPr>
        <w:t>Orthodoxy</w:t>
      </w:r>
      <w:r w:rsidRPr="00F02489">
        <w:rPr>
          <w:sz w:val="28"/>
          <w:szCs w:val="28"/>
        </w:rPr>
        <w:t xml:space="preserve"> and other works with </w:t>
      </w:r>
      <w:proofErr w:type="spellStart"/>
      <w:r w:rsidRPr="00F02489">
        <w:rPr>
          <w:sz w:val="28"/>
          <w:szCs w:val="28"/>
        </w:rPr>
        <w:t>Burkean</w:t>
      </w:r>
      <w:proofErr w:type="spellEnd"/>
      <w:r w:rsidRPr="00F02489">
        <w:rPr>
          <w:sz w:val="28"/>
          <w:szCs w:val="28"/>
        </w:rPr>
        <w:t xml:space="preserve"> style quotes such as the following: “Tradition means giving votes to the most obscure of all classes, our ancestors. It is the democracy of the dead. Tradition refuses to submit to the small and arrogant oligarchy of those who merely happen to be walking about. All democrats object to men being disqualified by the accident of birth; tradition objects to their being disqualified by the accident of death. Democracy tells us not to neglect a good man's opinion, even if he is our groom; tradition asks us not to neglect a good man's opinion, even if he is our father” - Quoted in Hamilton, Andy (2020). “Conservatism”. In Zalta, Edward N. (ed.). Stanford Encyclop</w:t>
      </w:r>
      <w:r w:rsidR="005C1E78">
        <w:rPr>
          <w:sz w:val="28"/>
          <w:szCs w:val="28"/>
        </w:rPr>
        <w:t>a</w:t>
      </w:r>
      <w:r w:rsidRPr="00F02489">
        <w:rPr>
          <w:sz w:val="28"/>
          <w:szCs w:val="28"/>
        </w:rPr>
        <w:t xml:space="preserve">edia of Philosophy, </w:t>
      </w:r>
      <w:r w:rsidRPr="00F02489">
        <w:rPr>
          <w:sz w:val="28"/>
          <w:szCs w:val="28"/>
        </w:rPr>
        <w:lastRenderedPageBreak/>
        <w:t>Stanford University: The Metaphysics Research Lab.ISSN1095-5054. Retrieved 26 January 2026.</w:t>
      </w:r>
      <w:bookmarkEnd w:id="82"/>
    </w:p>
    <w:p w14:paraId="49012648" w14:textId="77777777" w:rsidR="007C6017" w:rsidRDefault="007C6017" w:rsidP="007C6017">
      <w:pPr>
        <w:pStyle w:val="ListParagraph"/>
        <w:ind w:left="1440"/>
        <w:rPr>
          <w:sz w:val="28"/>
          <w:szCs w:val="28"/>
        </w:rPr>
      </w:pPr>
    </w:p>
    <w:p w14:paraId="4C267CDC" w14:textId="77777777" w:rsidR="007C6017" w:rsidRPr="007C6017" w:rsidRDefault="009B2B11" w:rsidP="007C6017">
      <w:pPr>
        <w:pStyle w:val="ListParagraph"/>
        <w:numPr>
          <w:ilvl w:val="1"/>
          <w:numId w:val="17"/>
        </w:numPr>
        <w:rPr>
          <w:sz w:val="28"/>
          <w:szCs w:val="28"/>
        </w:rPr>
      </w:pPr>
      <w:bookmarkStart w:id="83" w:name="_Ref228599311"/>
      <w:r w:rsidRPr="00F02489">
        <w:rPr>
          <w:sz w:val="28"/>
          <w:szCs w:val="28"/>
        </w:rPr>
        <w:t xml:space="preserve">This interpretation of Chesterton’s intentions </w:t>
      </w:r>
      <w:proofErr w:type="gramStart"/>
      <w:r w:rsidRPr="00F02489">
        <w:rPr>
          <w:sz w:val="28"/>
          <w:szCs w:val="28"/>
        </w:rPr>
        <w:t>are</w:t>
      </w:r>
      <w:proofErr w:type="gramEnd"/>
      <w:r w:rsidRPr="00F02489">
        <w:rPr>
          <w:sz w:val="28"/>
          <w:szCs w:val="28"/>
        </w:rPr>
        <w:t xml:space="preserve"> implied by Chuck Chalberg in his piece Chesterton on Progressivism and Barbarism, The Imaginative Conservative, 6</w:t>
      </w:r>
      <w:r w:rsidRPr="00F02489">
        <w:rPr>
          <w:sz w:val="28"/>
          <w:szCs w:val="28"/>
          <w:vertAlign w:val="superscript"/>
        </w:rPr>
        <w:t>th</w:t>
      </w:r>
      <w:r w:rsidRPr="00F02489">
        <w:rPr>
          <w:sz w:val="28"/>
          <w:szCs w:val="28"/>
        </w:rPr>
        <w:t xml:space="preserve"> July 2022.</w:t>
      </w:r>
      <w:bookmarkEnd w:id="83"/>
      <w:r w:rsidRPr="00F02489">
        <w:rPr>
          <w:sz w:val="28"/>
          <w:szCs w:val="28"/>
        </w:rPr>
        <w:t xml:space="preserve"> </w:t>
      </w:r>
    </w:p>
    <w:p w14:paraId="7B90E28E" w14:textId="77777777" w:rsidR="007C6017" w:rsidRDefault="007C6017" w:rsidP="007C6017">
      <w:pPr>
        <w:pStyle w:val="ListParagraph"/>
        <w:ind w:left="1440"/>
        <w:rPr>
          <w:sz w:val="28"/>
          <w:szCs w:val="28"/>
        </w:rPr>
      </w:pPr>
    </w:p>
    <w:p w14:paraId="00504B3D" w14:textId="1EFBF09F" w:rsidR="00841CFD" w:rsidRPr="00841CFD" w:rsidRDefault="009B2B11" w:rsidP="00841CFD">
      <w:pPr>
        <w:pStyle w:val="ListParagraph"/>
        <w:numPr>
          <w:ilvl w:val="1"/>
          <w:numId w:val="17"/>
        </w:numPr>
        <w:rPr>
          <w:sz w:val="28"/>
          <w:szCs w:val="28"/>
        </w:rPr>
      </w:pPr>
      <w:bookmarkStart w:id="84" w:name="_Ref228599323"/>
      <w:r w:rsidRPr="00F02489">
        <w:rPr>
          <w:sz w:val="28"/>
          <w:szCs w:val="28"/>
        </w:rPr>
        <w:t>Hilaire Belloc (1870-1953) was an influential Catholic historian who wrote The Servile State (1912) and Economics for Helen (1924). One of his most famous quotes is "the faith is Europe and Europe is the faith"(1917). A stand that on the face of it is not unlike that of Dawson. He is often credited with correcting the once universal Whig interpretation of history by people like Thomas Babington Macaulay (1800</w:t>
      </w:r>
      <w:r w:rsidR="005C1E78">
        <w:rPr>
          <w:sz w:val="28"/>
          <w:szCs w:val="28"/>
        </w:rPr>
        <w:t xml:space="preserve"> -</w:t>
      </w:r>
      <w:r w:rsidRPr="00F02489">
        <w:rPr>
          <w:sz w:val="28"/>
          <w:szCs w:val="28"/>
        </w:rPr>
        <w:t>1859) who attributed Britain`s power to a purely Anglo-Saxon and Protestant ethos. Along with G.K. Chesterton he envisioned a socio-economic system of distributism which was based on the state regu</w:t>
      </w:r>
      <w:r w:rsidR="007D41D7">
        <w:rPr>
          <w:sz w:val="28"/>
          <w:szCs w:val="28"/>
        </w:rPr>
        <w:t>l</w:t>
      </w:r>
      <w:r w:rsidRPr="00F02489">
        <w:rPr>
          <w:sz w:val="28"/>
          <w:szCs w:val="28"/>
        </w:rPr>
        <w:t>ating the economy in favour of cooperatives and guilds which he argued was closer to the Medieval Catholic model of societal structure.</w:t>
      </w:r>
      <w:bookmarkEnd w:id="84"/>
    </w:p>
    <w:p w14:paraId="23631B22" w14:textId="77777777" w:rsidR="00841CFD" w:rsidRDefault="00841CFD" w:rsidP="00841CFD">
      <w:pPr>
        <w:pStyle w:val="ListParagraph"/>
        <w:ind w:left="1440"/>
        <w:rPr>
          <w:sz w:val="28"/>
          <w:szCs w:val="28"/>
        </w:rPr>
      </w:pPr>
    </w:p>
    <w:p w14:paraId="2C14B521" w14:textId="77777777" w:rsidR="00841CFD" w:rsidRPr="00841CFD" w:rsidRDefault="009B2B11" w:rsidP="00841CFD">
      <w:pPr>
        <w:pStyle w:val="ListParagraph"/>
        <w:numPr>
          <w:ilvl w:val="1"/>
          <w:numId w:val="17"/>
        </w:numPr>
        <w:rPr>
          <w:sz w:val="28"/>
          <w:szCs w:val="28"/>
        </w:rPr>
      </w:pPr>
      <w:bookmarkStart w:id="85" w:name="_Ref228599334"/>
      <w:r w:rsidRPr="00F02489">
        <w:rPr>
          <w:sz w:val="28"/>
          <w:szCs w:val="28"/>
        </w:rPr>
        <w:t>Belloc, H. The Crisis of Civilization, Tan Books, Illinois (1992 edition) p. 5</w:t>
      </w:r>
      <w:bookmarkEnd w:id="85"/>
    </w:p>
    <w:p w14:paraId="317589AE" w14:textId="77777777" w:rsidR="00841CFD" w:rsidRDefault="00841CFD" w:rsidP="00841CFD">
      <w:pPr>
        <w:pStyle w:val="ListParagraph"/>
        <w:ind w:left="1440"/>
        <w:rPr>
          <w:sz w:val="28"/>
          <w:szCs w:val="28"/>
        </w:rPr>
      </w:pPr>
    </w:p>
    <w:p w14:paraId="052FB820" w14:textId="285C539E" w:rsidR="00841CFD" w:rsidRPr="00841CFD" w:rsidRDefault="009B2B11" w:rsidP="00841CFD">
      <w:pPr>
        <w:pStyle w:val="ListParagraph"/>
        <w:numPr>
          <w:ilvl w:val="1"/>
          <w:numId w:val="17"/>
        </w:numPr>
        <w:rPr>
          <w:sz w:val="28"/>
          <w:szCs w:val="28"/>
        </w:rPr>
      </w:pPr>
      <w:bookmarkStart w:id="86" w:name="_Ref228599346"/>
      <w:r w:rsidRPr="00F02489">
        <w:rPr>
          <w:sz w:val="28"/>
          <w:szCs w:val="28"/>
        </w:rPr>
        <w:t>Gladstonian liberalism is a term used to describe the political doctrine named after the British Victorian Prime Minister and liberal Party leader William Ewart Gladstone who served as Prime Minister four times (1868</w:t>
      </w:r>
      <w:r w:rsidR="005C1E78">
        <w:rPr>
          <w:sz w:val="28"/>
          <w:szCs w:val="28"/>
        </w:rPr>
        <w:t xml:space="preserve"> -1</w:t>
      </w:r>
      <w:r w:rsidRPr="00F02489">
        <w:rPr>
          <w:sz w:val="28"/>
          <w:szCs w:val="28"/>
        </w:rPr>
        <w:t>874, 1880</w:t>
      </w:r>
      <w:r w:rsidR="005C1E78">
        <w:rPr>
          <w:sz w:val="28"/>
          <w:szCs w:val="28"/>
        </w:rPr>
        <w:t xml:space="preserve"> -</w:t>
      </w:r>
      <w:r w:rsidRPr="00F02489">
        <w:rPr>
          <w:sz w:val="28"/>
          <w:szCs w:val="28"/>
        </w:rPr>
        <w:t>1885, 1886 and 1892</w:t>
      </w:r>
      <w:r w:rsidR="005C1E78">
        <w:rPr>
          <w:sz w:val="28"/>
          <w:szCs w:val="28"/>
        </w:rPr>
        <w:t>-</w:t>
      </w:r>
      <w:r w:rsidRPr="00F02489">
        <w:rPr>
          <w:sz w:val="28"/>
          <w:szCs w:val="28"/>
        </w:rPr>
        <w:t>1894) and was nicknamed `The Grand Old Man`. His form of Liberalism consisted of limited government expenditure, low taxation, balanced budgets, free trade, a free press and freedom of choice. It also attempted to propagate the association of freedom and liberty with basic Christian morality.</w:t>
      </w:r>
      <w:bookmarkEnd w:id="86"/>
    </w:p>
    <w:p w14:paraId="12B743EC" w14:textId="77777777" w:rsidR="00841CFD" w:rsidRDefault="00841CFD" w:rsidP="00841CFD">
      <w:pPr>
        <w:pStyle w:val="ListParagraph"/>
        <w:ind w:left="1440"/>
        <w:rPr>
          <w:sz w:val="28"/>
          <w:szCs w:val="28"/>
        </w:rPr>
      </w:pPr>
    </w:p>
    <w:p w14:paraId="1BB5733A" w14:textId="5968A51A" w:rsidR="00841CFD" w:rsidRPr="00841CFD" w:rsidRDefault="009B2B11" w:rsidP="00841CFD">
      <w:pPr>
        <w:pStyle w:val="ListParagraph"/>
        <w:numPr>
          <w:ilvl w:val="1"/>
          <w:numId w:val="17"/>
        </w:numPr>
        <w:rPr>
          <w:sz w:val="28"/>
          <w:szCs w:val="28"/>
        </w:rPr>
      </w:pPr>
      <w:bookmarkStart w:id="87" w:name="_Ref228599357"/>
      <w:r w:rsidRPr="00F02489">
        <w:rPr>
          <w:sz w:val="28"/>
          <w:szCs w:val="28"/>
        </w:rPr>
        <w:t>Thomas Hill Green (1836 </w:t>
      </w:r>
      <w:r w:rsidR="005C1E78">
        <w:rPr>
          <w:sz w:val="28"/>
          <w:szCs w:val="28"/>
        </w:rPr>
        <w:t>-</w:t>
      </w:r>
      <w:r w:rsidR="00E37A4B">
        <w:rPr>
          <w:sz w:val="28"/>
          <w:szCs w:val="28"/>
        </w:rPr>
        <w:t>1</w:t>
      </w:r>
      <w:r w:rsidRPr="00F02489">
        <w:rPr>
          <w:sz w:val="28"/>
          <w:szCs w:val="28"/>
        </w:rPr>
        <w:t xml:space="preserve">882), was a key thinker on the philosophy of social liberalism. Green believed that the state should foster and protect the social, political and economic environments in which individuals would have the best chance of </w:t>
      </w:r>
      <w:r w:rsidRPr="00F02489">
        <w:rPr>
          <w:sz w:val="28"/>
          <w:szCs w:val="28"/>
        </w:rPr>
        <w:lastRenderedPageBreak/>
        <w:t xml:space="preserve">acting according to their free will and conscience. The majority of his foremost works were published posthumously, including his lay sermons on </w:t>
      </w:r>
      <w:r w:rsidRPr="00E37A4B">
        <w:rPr>
          <w:sz w:val="28"/>
          <w:szCs w:val="28"/>
        </w:rPr>
        <w:t>Faith and The Witness of God</w:t>
      </w:r>
      <w:r w:rsidRPr="00F02489">
        <w:rPr>
          <w:sz w:val="28"/>
          <w:szCs w:val="28"/>
        </w:rPr>
        <w:t xml:space="preserve">, his essay "On the Different Senses of 'Freedom' as Applied to Will and the Moral Progress of Man", his </w:t>
      </w:r>
      <w:r w:rsidRPr="00E37A4B">
        <w:rPr>
          <w:sz w:val="28"/>
          <w:szCs w:val="28"/>
        </w:rPr>
        <w:t>Prolegomena to Ethics</w:t>
      </w:r>
      <w:r w:rsidRPr="00F02489">
        <w:rPr>
          <w:sz w:val="28"/>
          <w:szCs w:val="28"/>
        </w:rPr>
        <w:t xml:space="preserve">, </w:t>
      </w:r>
      <w:r w:rsidRPr="00E37A4B">
        <w:rPr>
          <w:sz w:val="28"/>
          <w:szCs w:val="28"/>
        </w:rPr>
        <w:t>Lectures on the Principles of Political Obligation</w:t>
      </w:r>
      <w:r w:rsidRPr="00F02489">
        <w:rPr>
          <w:sz w:val="28"/>
          <w:szCs w:val="28"/>
        </w:rPr>
        <w:t>, and the "Lecture on Liberal Legislation and Freedom of Contract".</w:t>
      </w:r>
      <w:bookmarkEnd w:id="87"/>
      <w:r w:rsidRPr="00F02489">
        <w:rPr>
          <w:sz w:val="28"/>
          <w:szCs w:val="28"/>
        </w:rPr>
        <w:t xml:space="preserve"> </w:t>
      </w:r>
    </w:p>
    <w:p w14:paraId="1B123E48" w14:textId="77777777" w:rsidR="00841CFD" w:rsidRDefault="00841CFD" w:rsidP="00841CFD">
      <w:pPr>
        <w:pStyle w:val="ListParagraph"/>
        <w:ind w:left="1440"/>
        <w:rPr>
          <w:sz w:val="28"/>
          <w:szCs w:val="28"/>
        </w:rPr>
      </w:pPr>
    </w:p>
    <w:p w14:paraId="25EC0B34" w14:textId="1272BBBF" w:rsidR="00841CFD" w:rsidRPr="00841CFD" w:rsidRDefault="009B2B11" w:rsidP="00841CFD">
      <w:pPr>
        <w:pStyle w:val="ListParagraph"/>
        <w:numPr>
          <w:ilvl w:val="1"/>
          <w:numId w:val="17"/>
        </w:numPr>
        <w:rPr>
          <w:sz w:val="28"/>
          <w:szCs w:val="28"/>
        </w:rPr>
      </w:pPr>
      <w:bookmarkStart w:id="88" w:name="_Ref228599365"/>
      <w:r w:rsidRPr="008C43B6">
        <w:rPr>
          <w:sz w:val="28"/>
          <w:szCs w:val="28"/>
        </w:rPr>
        <w:t xml:space="preserve">Leonard Trelawny Hobhouse, </w:t>
      </w:r>
      <w:r w:rsidR="00E37A4B">
        <w:rPr>
          <w:sz w:val="28"/>
          <w:szCs w:val="28"/>
        </w:rPr>
        <w:t>(</w:t>
      </w:r>
      <w:r w:rsidRPr="008C43B6">
        <w:rPr>
          <w:sz w:val="28"/>
          <w:szCs w:val="28"/>
        </w:rPr>
        <w:t xml:space="preserve">1864 </w:t>
      </w:r>
      <w:r w:rsidR="005C1E78">
        <w:rPr>
          <w:sz w:val="28"/>
          <w:szCs w:val="28"/>
        </w:rPr>
        <w:t>-</w:t>
      </w:r>
      <w:r w:rsidRPr="008C43B6">
        <w:rPr>
          <w:sz w:val="28"/>
          <w:szCs w:val="28"/>
        </w:rPr>
        <w:t>1929) was a liberal political theorist and one of the leading proponents of social liberalism as espoused in his book Liberalism (1911). A professor of sociology at the University of London, he was also the first editor of The Sociological Review. Describing himself as a republican Liberal Socialist, he termed his religious beliefs to be agnostic and was a devotee of John Stuart Mill.</w:t>
      </w:r>
      <w:bookmarkEnd w:id="88"/>
    </w:p>
    <w:p w14:paraId="6B768276" w14:textId="77777777" w:rsidR="00841CFD" w:rsidRDefault="00841CFD" w:rsidP="00841CFD">
      <w:pPr>
        <w:pStyle w:val="ListParagraph"/>
        <w:ind w:left="1440"/>
        <w:rPr>
          <w:sz w:val="28"/>
          <w:szCs w:val="28"/>
        </w:rPr>
      </w:pPr>
    </w:p>
    <w:p w14:paraId="3C77C807" w14:textId="06673FF1" w:rsidR="00841CFD" w:rsidRPr="00841CFD" w:rsidRDefault="009B2B11" w:rsidP="00841CFD">
      <w:pPr>
        <w:pStyle w:val="ListParagraph"/>
        <w:numPr>
          <w:ilvl w:val="1"/>
          <w:numId w:val="17"/>
        </w:numPr>
        <w:rPr>
          <w:sz w:val="28"/>
          <w:szCs w:val="28"/>
        </w:rPr>
      </w:pPr>
      <w:bookmarkStart w:id="89" w:name="_Ref228599373"/>
      <w:r w:rsidRPr="008C43B6">
        <w:rPr>
          <w:sz w:val="28"/>
          <w:szCs w:val="28"/>
        </w:rPr>
        <w:t>John Atkinson Hobson (</w:t>
      </w:r>
      <w:r w:rsidR="00E37A4B">
        <w:rPr>
          <w:sz w:val="28"/>
          <w:szCs w:val="28"/>
        </w:rPr>
        <w:t>1</w:t>
      </w:r>
      <w:r w:rsidRPr="008C43B6">
        <w:rPr>
          <w:sz w:val="28"/>
          <w:szCs w:val="28"/>
        </w:rPr>
        <w:t>858</w:t>
      </w:r>
      <w:r w:rsidR="005C1E78">
        <w:rPr>
          <w:sz w:val="28"/>
          <w:szCs w:val="28"/>
        </w:rPr>
        <w:t xml:space="preserve"> -</w:t>
      </w:r>
      <w:r w:rsidRPr="008C43B6">
        <w:rPr>
          <w:sz w:val="28"/>
          <w:szCs w:val="28"/>
        </w:rPr>
        <w:t xml:space="preserve">1940) was an economist and social scientist whose work on imperialism influenced Vladimir Lenin, Leon Trotsky and Hannah Arendt. His works included </w:t>
      </w:r>
      <w:r w:rsidRPr="00E37A4B">
        <w:rPr>
          <w:sz w:val="28"/>
          <w:szCs w:val="28"/>
        </w:rPr>
        <w:t>Problems of Poverty</w:t>
      </w:r>
      <w:r w:rsidRPr="008C43B6">
        <w:rPr>
          <w:sz w:val="28"/>
          <w:szCs w:val="28"/>
        </w:rPr>
        <w:t xml:space="preserve"> (1891), </w:t>
      </w:r>
      <w:r w:rsidRPr="00E37A4B">
        <w:rPr>
          <w:sz w:val="28"/>
          <w:szCs w:val="28"/>
        </w:rPr>
        <w:t>Evolution of Modern</w:t>
      </w:r>
      <w:r w:rsidRPr="008C43B6">
        <w:rPr>
          <w:i/>
          <w:iCs/>
          <w:sz w:val="28"/>
          <w:szCs w:val="28"/>
        </w:rPr>
        <w:t xml:space="preserve"> </w:t>
      </w:r>
      <w:r w:rsidRPr="00E37A4B">
        <w:rPr>
          <w:sz w:val="28"/>
          <w:szCs w:val="28"/>
        </w:rPr>
        <w:t>Capitalism</w:t>
      </w:r>
      <w:r w:rsidRPr="008C43B6">
        <w:rPr>
          <w:i/>
          <w:iCs/>
          <w:sz w:val="28"/>
          <w:szCs w:val="28"/>
        </w:rPr>
        <w:t xml:space="preserve"> </w:t>
      </w:r>
      <w:r w:rsidRPr="008C43B6">
        <w:rPr>
          <w:sz w:val="28"/>
          <w:szCs w:val="28"/>
        </w:rPr>
        <w:t xml:space="preserve">(1894), </w:t>
      </w:r>
      <w:r w:rsidRPr="00E37A4B">
        <w:rPr>
          <w:sz w:val="28"/>
          <w:szCs w:val="28"/>
        </w:rPr>
        <w:t>Problem of the Unemployed</w:t>
      </w:r>
      <w:r w:rsidRPr="008C43B6">
        <w:rPr>
          <w:sz w:val="28"/>
          <w:szCs w:val="28"/>
        </w:rPr>
        <w:t xml:space="preserve"> (1896) and </w:t>
      </w:r>
      <w:r w:rsidRPr="00E37A4B">
        <w:rPr>
          <w:sz w:val="28"/>
          <w:szCs w:val="28"/>
        </w:rPr>
        <w:t xml:space="preserve">John Ruskin: Social Reformer </w:t>
      </w:r>
      <w:r w:rsidRPr="008C43B6">
        <w:rPr>
          <w:sz w:val="28"/>
          <w:szCs w:val="28"/>
        </w:rPr>
        <w:t xml:space="preserve">(1898). In 1919, Hobson joined the Independent Labour Party and wrote for publications such as the </w:t>
      </w:r>
      <w:r w:rsidRPr="008C43B6">
        <w:rPr>
          <w:i/>
          <w:iCs/>
          <w:sz w:val="28"/>
          <w:szCs w:val="28"/>
        </w:rPr>
        <w:t>New Leader</w:t>
      </w:r>
      <w:r w:rsidRPr="008C43B6">
        <w:rPr>
          <w:sz w:val="28"/>
          <w:szCs w:val="28"/>
        </w:rPr>
        <w:t xml:space="preserve">, the </w:t>
      </w:r>
      <w:r w:rsidRPr="00E37A4B">
        <w:rPr>
          <w:sz w:val="28"/>
          <w:szCs w:val="28"/>
        </w:rPr>
        <w:t>Socialist Review and the New Statesman. Generally favouring capitalist reform</w:t>
      </w:r>
      <w:r w:rsidRPr="008C43B6">
        <w:rPr>
          <w:sz w:val="28"/>
          <w:szCs w:val="28"/>
        </w:rPr>
        <w:t xml:space="preserve"> over Communist revolution, he was critical of the first Labour Government of the 1920`s and his autobiography </w:t>
      </w:r>
      <w:r w:rsidRPr="00E37A4B">
        <w:rPr>
          <w:sz w:val="28"/>
          <w:szCs w:val="28"/>
        </w:rPr>
        <w:t>Confessions of an Economic Heretic</w:t>
      </w:r>
      <w:r w:rsidRPr="008C43B6">
        <w:rPr>
          <w:sz w:val="28"/>
          <w:szCs w:val="28"/>
        </w:rPr>
        <w:t xml:space="preserve"> was published in 1938.</w:t>
      </w:r>
      <w:bookmarkEnd w:id="89"/>
    </w:p>
    <w:p w14:paraId="5A418264" w14:textId="77777777" w:rsidR="00841CFD" w:rsidRDefault="00841CFD" w:rsidP="00841CFD">
      <w:pPr>
        <w:pStyle w:val="ListParagraph"/>
        <w:ind w:left="1440"/>
        <w:rPr>
          <w:sz w:val="28"/>
          <w:szCs w:val="28"/>
        </w:rPr>
      </w:pPr>
    </w:p>
    <w:p w14:paraId="1E342BF8" w14:textId="5F926CA4" w:rsidR="00841CFD" w:rsidRPr="00E06B9D" w:rsidRDefault="009B2B11" w:rsidP="000173D1">
      <w:pPr>
        <w:pStyle w:val="ListParagraph"/>
        <w:numPr>
          <w:ilvl w:val="1"/>
          <w:numId w:val="17"/>
        </w:numPr>
        <w:ind w:left="1080"/>
        <w:rPr>
          <w:sz w:val="28"/>
          <w:szCs w:val="28"/>
        </w:rPr>
      </w:pPr>
      <w:bookmarkStart w:id="90" w:name="_Ref228599387"/>
      <w:r w:rsidRPr="00E06B9D">
        <w:rPr>
          <w:sz w:val="28"/>
          <w:szCs w:val="28"/>
        </w:rPr>
        <w:t>Joseph Marie, Comte de Maistre (</w:t>
      </w:r>
      <w:r w:rsidR="00E37A4B" w:rsidRPr="00E06B9D">
        <w:rPr>
          <w:sz w:val="28"/>
          <w:szCs w:val="28"/>
        </w:rPr>
        <w:t xml:space="preserve">1753 - </w:t>
      </w:r>
      <w:r w:rsidRPr="00E06B9D">
        <w:rPr>
          <w:sz w:val="28"/>
          <w:szCs w:val="28"/>
        </w:rPr>
        <w:t xml:space="preserve">1821) was a major figure in the Counter-Enlightenment and believed that the monarchy was a divinely ordained role and that the rejection of Christianity by the French Revolutionary caused the Reign of Terror, the massacres in Vendee and the execution of the </w:t>
      </w:r>
      <w:r w:rsidR="00E06B9D" w:rsidRPr="00E06B9D">
        <w:rPr>
          <w:sz w:val="28"/>
          <w:szCs w:val="28"/>
        </w:rPr>
        <w:t>Carmelite nuns</w:t>
      </w:r>
      <w:r w:rsidR="00E06B9D">
        <w:rPr>
          <w:sz w:val="28"/>
          <w:szCs w:val="28"/>
        </w:rPr>
        <w:t xml:space="preserve"> </w:t>
      </w:r>
      <w:proofErr w:type="spellStart"/>
      <w:r w:rsidR="00E06B9D" w:rsidRPr="00E06B9D">
        <w:rPr>
          <w:sz w:val="28"/>
          <w:szCs w:val="28"/>
        </w:rPr>
        <w:t>Compiègne</w:t>
      </w:r>
      <w:proofErr w:type="spellEnd"/>
      <w:r w:rsidR="00E06B9D" w:rsidRPr="00E06B9D">
        <w:rPr>
          <w:sz w:val="28"/>
          <w:szCs w:val="28"/>
        </w:rPr>
        <w:t xml:space="preserve"> on July 17, 1794, during the Reign of Terror</w:t>
      </w:r>
      <w:r w:rsidRPr="00E06B9D">
        <w:rPr>
          <w:sz w:val="28"/>
          <w:szCs w:val="28"/>
        </w:rPr>
        <w:t xml:space="preserve">. He called for the restoration of the Bourbon Dynasty and saw the Pope as the ultimate authority in both spiritual and temporal matters. In his Essai sur le Principe </w:t>
      </w:r>
      <w:proofErr w:type="spellStart"/>
      <w:r w:rsidRPr="00E06B9D">
        <w:rPr>
          <w:sz w:val="28"/>
          <w:szCs w:val="28"/>
        </w:rPr>
        <w:t>Générateur</w:t>
      </w:r>
      <w:proofErr w:type="spellEnd"/>
      <w:r w:rsidRPr="00E06B9D">
        <w:rPr>
          <w:sz w:val="28"/>
          <w:szCs w:val="28"/>
        </w:rPr>
        <w:t xml:space="preserve"> des Constitutions Politiques et des </w:t>
      </w:r>
      <w:proofErr w:type="spellStart"/>
      <w:r w:rsidRPr="00E06B9D">
        <w:rPr>
          <w:sz w:val="28"/>
          <w:szCs w:val="28"/>
        </w:rPr>
        <w:t>Autres</w:t>
      </w:r>
      <w:proofErr w:type="spellEnd"/>
      <w:r w:rsidRPr="00E06B9D">
        <w:rPr>
          <w:sz w:val="28"/>
          <w:szCs w:val="28"/>
        </w:rPr>
        <w:t xml:space="preserve"> Institutions </w:t>
      </w:r>
      <w:proofErr w:type="spellStart"/>
      <w:r w:rsidRPr="00E06B9D">
        <w:rPr>
          <w:sz w:val="28"/>
          <w:szCs w:val="28"/>
        </w:rPr>
        <w:lastRenderedPageBreak/>
        <w:t>Humaines</w:t>
      </w:r>
      <w:proofErr w:type="spellEnd"/>
      <w:r w:rsidRPr="00E06B9D">
        <w:rPr>
          <w:sz w:val="28"/>
          <w:szCs w:val="28"/>
        </w:rPr>
        <w:t xml:space="preserve"> ("Essay on the Generative Principle of Political Constitutions and other Human Institutions", 1809), Maistre argued that constitutions are not the product of reason, but rather come directly from God himself. His publication Du Pape ("On the Pope”) in 1819, revealed a religious conception of authority and he has subsequently been called one of the founders of European conservatism.</w:t>
      </w:r>
      <w:bookmarkEnd w:id="90"/>
    </w:p>
    <w:p w14:paraId="52878350" w14:textId="77777777" w:rsidR="00841CFD" w:rsidRDefault="00841CFD" w:rsidP="00841CFD">
      <w:pPr>
        <w:pStyle w:val="ListParagraph"/>
        <w:ind w:left="1440"/>
        <w:rPr>
          <w:sz w:val="28"/>
          <w:szCs w:val="28"/>
        </w:rPr>
      </w:pPr>
    </w:p>
    <w:p w14:paraId="33C57313" w14:textId="22932526" w:rsidR="00841CFD" w:rsidRPr="00841CFD" w:rsidRDefault="009B2B11" w:rsidP="00841CFD">
      <w:pPr>
        <w:pStyle w:val="ListParagraph"/>
        <w:numPr>
          <w:ilvl w:val="1"/>
          <w:numId w:val="17"/>
        </w:numPr>
        <w:rPr>
          <w:sz w:val="28"/>
          <w:szCs w:val="28"/>
        </w:rPr>
      </w:pPr>
      <w:bookmarkStart w:id="91" w:name="_Ref228599403"/>
      <w:r w:rsidRPr="008C43B6">
        <w:rPr>
          <w:sz w:val="28"/>
          <w:szCs w:val="28"/>
        </w:rPr>
        <w:t xml:space="preserve">Louis Gabriel Ambroise, Vicomte de Bonald </w:t>
      </w:r>
      <w:r w:rsidR="00E37A4B">
        <w:rPr>
          <w:sz w:val="28"/>
          <w:szCs w:val="28"/>
        </w:rPr>
        <w:t>(</w:t>
      </w:r>
      <w:r w:rsidRPr="008C43B6">
        <w:rPr>
          <w:sz w:val="28"/>
          <w:szCs w:val="28"/>
        </w:rPr>
        <w:t>1754</w:t>
      </w:r>
      <w:r w:rsidR="00E06B9D">
        <w:rPr>
          <w:sz w:val="28"/>
          <w:szCs w:val="28"/>
        </w:rPr>
        <w:t xml:space="preserve"> -</w:t>
      </w:r>
      <w:r w:rsidR="00E37A4B">
        <w:rPr>
          <w:sz w:val="28"/>
          <w:szCs w:val="28"/>
        </w:rPr>
        <w:t>1</w:t>
      </w:r>
      <w:r w:rsidRPr="008C43B6">
        <w:rPr>
          <w:sz w:val="28"/>
          <w:szCs w:val="28"/>
        </w:rPr>
        <w:t xml:space="preserve">840) was a French counter-revolutionary philosopher and political activist. He is regarded as the developer of an original theoretical framework for French sociology. In 1816 he was appointed to the French Academy by Louis XVIII and between 1815 and 1823 he served as an elected deputy for </w:t>
      </w:r>
      <w:proofErr w:type="spellStart"/>
      <w:r w:rsidRPr="008C43B6">
        <w:rPr>
          <w:sz w:val="28"/>
          <w:szCs w:val="28"/>
        </w:rPr>
        <w:t>Aveyron</w:t>
      </w:r>
      <w:proofErr w:type="spellEnd"/>
      <w:r w:rsidRPr="008C43B6">
        <w:rPr>
          <w:sz w:val="28"/>
          <w:szCs w:val="28"/>
        </w:rPr>
        <w:t xml:space="preserve"> in the Chamber of Deputies. As a member of the Ultra-Royalist faction, de Bonald`s orations were extremely conservative in nature and he worked tirelessly to dismantle much of the legislation passed during and in the immediate aftermath of the Revolution. One of his chief successes in this regard, and very much in-line with his belief in the infallibility of the scriptures and Catholic Church, was the overturning of the laws on divorce, which consequently was ruled illegal up until 1884.</w:t>
      </w:r>
      <w:bookmarkEnd w:id="91"/>
    </w:p>
    <w:p w14:paraId="38DC5FAB" w14:textId="77777777" w:rsidR="00841CFD" w:rsidRDefault="00841CFD" w:rsidP="00841CFD">
      <w:pPr>
        <w:pStyle w:val="ListParagraph"/>
        <w:ind w:left="1440"/>
        <w:rPr>
          <w:sz w:val="28"/>
          <w:szCs w:val="28"/>
        </w:rPr>
      </w:pPr>
    </w:p>
    <w:p w14:paraId="794EECB3" w14:textId="36879277" w:rsidR="00841CFD" w:rsidRPr="00841CFD" w:rsidRDefault="009B2B11" w:rsidP="00841CFD">
      <w:pPr>
        <w:pStyle w:val="ListParagraph"/>
        <w:numPr>
          <w:ilvl w:val="1"/>
          <w:numId w:val="17"/>
        </w:numPr>
        <w:rPr>
          <w:sz w:val="28"/>
          <w:szCs w:val="28"/>
        </w:rPr>
      </w:pPr>
      <w:bookmarkStart w:id="92" w:name="_Ref228599412"/>
      <w:r w:rsidRPr="008C43B6">
        <w:rPr>
          <w:sz w:val="28"/>
          <w:szCs w:val="28"/>
        </w:rPr>
        <w:t xml:space="preserve">François-René, Vicomte de Chateaubriand (1768 </w:t>
      </w:r>
      <w:r w:rsidR="00E06B9D">
        <w:rPr>
          <w:sz w:val="28"/>
          <w:szCs w:val="28"/>
        </w:rPr>
        <w:t>-1</w:t>
      </w:r>
      <w:r w:rsidRPr="008C43B6">
        <w:rPr>
          <w:sz w:val="28"/>
          <w:szCs w:val="28"/>
        </w:rPr>
        <w:t xml:space="preserve">848) was a French Catholic writer, politician, diplomat and historian. A royalist by inclination he authored The Genius of Christianity in defence of the Catholic faith (1802) and James McMillan, in his "Catholic Christianity in France from the Restoration to the separation of church and state, 1815-1905." in Sheridan Gilley and Brian Stanley, eds., </w:t>
      </w:r>
      <w:r w:rsidRPr="00E06B9D">
        <w:rPr>
          <w:sz w:val="28"/>
          <w:szCs w:val="28"/>
        </w:rPr>
        <w:t>The Cambridge history of Christianit</w:t>
      </w:r>
      <w:r w:rsidRPr="008C43B6">
        <w:rPr>
          <w:i/>
          <w:iCs/>
          <w:sz w:val="28"/>
          <w:szCs w:val="28"/>
        </w:rPr>
        <w:t>y</w:t>
      </w:r>
      <w:r w:rsidRPr="008C43B6">
        <w:rPr>
          <w:sz w:val="28"/>
          <w:szCs w:val="28"/>
        </w:rPr>
        <w:t xml:space="preserve"> (2014) </w:t>
      </w:r>
      <w:r w:rsidR="00E06B9D">
        <w:rPr>
          <w:sz w:val="28"/>
          <w:szCs w:val="28"/>
        </w:rPr>
        <w:t>Vol.</w:t>
      </w:r>
      <w:r w:rsidRPr="008C43B6">
        <w:rPr>
          <w:sz w:val="28"/>
          <w:szCs w:val="28"/>
        </w:rPr>
        <w:t>8 217-232, argues that Chateaubriand's book: `did more than any other single work to restore the credibility and prestige of Christianity in intellectual circles and launched a fashionable rediscovery of the Middle Ages and their Christian civilisation. The revival was by no means confined to an intellectual elite, however, but was evident in the real, though uneven, re-Christianisation of the French countryside`.</w:t>
      </w:r>
      <w:bookmarkEnd w:id="92"/>
    </w:p>
    <w:p w14:paraId="63DB771A" w14:textId="77777777" w:rsidR="00841CFD" w:rsidRDefault="00841CFD" w:rsidP="00841CFD">
      <w:pPr>
        <w:pStyle w:val="ListParagraph"/>
        <w:ind w:left="1440"/>
        <w:rPr>
          <w:sz w:val="28"/>
          <w:szCs w:val="28"/>
        </w:rPr>
      </w:pPr>
    </w:p>
    <w:p w14:paraId="757505D2" w14:textId="67811198" w:rsidR="00841CFD" w:rsidRPr="00841CFD" w:rsidRDefault="009B2B11" w:rsidP="00841CFD">
      <w:pPr>
        <w:pStyle w:val="ListParagraph"/>
        <w:numPr>
          <w:ilvl w:val="1"/>
          <w:numId w:val="17"/>
        </w:numPr>
        <w:rPr>
          <w:sz w:val="28"/>
          <w:szCs w:val="28"/>
        </w:rPr>
      </w:pPr>
      <w:bookmarkStart w:id="93" w:name="_Ref228599419"/>
      <w:r w:rsidRPr="008C43B6">
        <w:rPr>
          <w:sz w:val="28"/>
          <w:szCs w:val="28"/>
        </w:rPr>
        <w:t xml:space="preserve">Juan Francisco María de la Salud Donoso Cortés y Fernández Canedo, marqués de </w:t>
      </w:r>
      <w:proofErr w:type="spellStart"/>
      <w:r w:rsidRPr="008C43B6">
        <w:rPr>
          <w:sz w:val="28"/>
          <w:szCs w:val="28"/>
        </w:rPr>
        <w:t>Valdegamas</w:t>
      </w:r>
      <w:proofErr w:type="spellEnd"/>
      <w:r w:rsidRPr="008C43B6">
        <w:rPr>
          <w:sz w:val="28"/>
          <w:szCs w:val="28"/>
        </w:rPr>
        <w:t xml:space="preserve"> (</w:t>
      </w:r>
      <w:r w:rsidR="00E06B9D">
        <w:rPr>
          <w:sz w:val="28"/>
          <w:szCs w:val="28"/>
        </w:rPr>
        <w:t>1</w:t>
      </w:r>
      <w:r w:rsidRPr="008C43B6">
        <w:rPr>
          <w:sz w:val="28"/>
          <w:szCs w:val="28"/>
        </w:rPr>
        <w:t xml:space="preserve">809 </w:t>
      </w:r>
      <w:r w:rsidR="00E06B9D">
        <w:rPr>
          <w:sz w:val="28"/>
          <w:szCs w:val="28"/>
        </w:rPr>
        <w:t>-</w:t>
      </w:r>
      <w:r w:rsidRPr="008C43B6">
        <w:rPr>
          <w:sz w:val="28"/>
          <w:szCs w:val="28"/>
        </w:rPr>
        <w:t xml:space="preserve">1853) was a Spanish counter-revolutionary and Catholic political theologian. He became embittered </w:t>
      </w:r>
      <w:r w:rsidR="000D4E41" w:rsidRPr="008C43B6">
        <w:rPr>
          <w:sz w:val="28"/>
          <w:szCs w:val="28"/>
        </w:rPr>
        <w:t>with liberalism</w:t>
      </w:r>
      <w:r w:rsidRPr="008C43B6">
        <w:rPr>
          <w:sz w:val="28"/>
          <w:szCs w:val="28"/>
        </w:rPr>
        <w:t xml:space="preserve">, rationalism, and the bourgeoisie after the First Carlist War in 1839. In </w:t>
      </w:r>
      <w:r w:rsidRPr="00E06B9D">
        <w:rPr>
          <w:sz w:val="28"/>
          <w:szCs w:val="28"/>
        </w:rPr>
        <w:t>Donoso Cortes: Readings in Political Theory</w:t>
      </w:r>
      <w:r w:rsidRPr="008C43B6">
        <w:rPr>
          <w:i/>
          <w:iCs/>
          <w:sz w:val="28"/>
          <w:szCs w:val="28"/>
        </w:rPr>
        <w:t>,</w:t>
      </w:r>
      <w:r w:rsidRPr="008C43B6">
        <w:rPr>
          <w:sz w:val="28"/>
          <w:szCs w:val="28"/>
        </w:rPr>
        <w:t xml:space="preserve"> R.A. Herrera ed., </w:t>
      </w:r>
      <w:proofErr w:type="spellStart"/>
      <w:r w:rsidRPr="008C43B6">
        <w:rPr>
          <w:sz w:val="28"/>
          <w:szCs w:val="28"/>
        </w:rPr>
        <w:t>Sapientia</w:t>
      </w:r>
      <w:proofErr w:type="spellEnd"/>
      <w:r w:rsidRPr="008C43B6">
        <w:rPr>
          <w:sz w:val="28"/>
          <w:szCs w:val="28"/>
        </w:rPr>
        <w:t xml:space="preserve"> Press of Ave Maria University, 2007. Herrera 2007, p. 47 suggests that the German Political philosopher Carl Schmitt in his text Political Theology (1922) claims Cortés is one of the initiators of the negation of the progressive notion of history</w:t>
      </w:r>
      <w:bookmarkEnd w:id="93"/>
      <w:r w:rsidR="00E06B9D">
        <w:rPr>
          <w:sz w:val="28"/>
          <w:szCs w:val="28"/>
        </w:rPr>
        <w:t>.</w:t>
      </w:r>
    </w:p>
    <w:p w14:paraId="256D4047" w14:textId="77777777" w:rsidR="00841CFD" w:rsidRDefault="00841CFD" w:rsidP="00841CFD">
      <w:pPr>
        <w:pStyle w:val="ListParagraph"/>
        <w:ind w:left="1440"/>
        <w:rPr>
          <w:sz w:val="28"/>
          <w:szCs w:val="28"/>
        </w:rPr>
      </w:pPr>
    </w:p>
    <w:p w14:paraId="6B47A85A" w14:textId="3F3EA60A" w:rsidR="009B2B11" w:rsidRDefault="009B2B11" w:rsidP="00415002">
      <w:pPr>
        <w:pStyle w:val="ListParagraph"/>
        <w:numPr>
          <w:ilvl w:val="1"/>
          <w:numId w:val="17"/>
        </w:numPr>
        <w:rPr>
          <w:sz w:val="28"/>
          <w:szCs w:val="28"/>
        </w:rPr>
      </w:pPr>
      <w:bookmarkStart w:id="94" w:name="_Ref228599426"/>
      <w:r w:rsidRPr="00415002">
        <w:rPr>
          <w:sz w:val="28"/>
          <w:szCs w:val="28"/>
        </w:rPr>
        <w:t xml:space="preserve">Edmund Burke (1729 </w:t>
      </w:r>
      <w:r w:rsidR="00E06B9D">
        <w:rPr>
          <w:sz w:val="28"/>
          <w:szCs w:val="28"/>
        </w:rPr>
        <w:t>-</w:t>
      </w:r>
      <w:r w:rsidRPr="00415002">
        <w:rPr>
          <w:sz w:val="28"/>
          <w:szCs w:val="28"/>
        </w:rPr>
        <w:t xml:space="preserve">1797) was an Anglo-Irish writer, philosopher, and politician who is regarded as one of the central figures in the development of cultural conservatism in Britain. Birzer (2026) quotes Dawson (from a record of a conversation with John J. Mulloy on, August 24, 1953, in Folder 2, in CDAW/ND) as saying: “Burke has said certain things better than anyone else can hope </w:t>
      </w:r>
      <w:proofErr w:type="gramStart"/>
      <w:r w:rsidRPr="00415002">
        <w:rPr>
          <w:sz w:val="28"/>
          <w:szCs w:val="28"/>
        </w:rPr>
        <w:t>to</w:t>
      </w:r>
      <w:proofErr w:type="gramEnd"/>
      <w:r w:rsidRPr="00415002">
        <w:rPr>
          <w:sz w:val="28"/>
          <w:szCs w:val="28"/>
        </w:rPr>
        <w:t xml:space="preserve"> again”. In Richard Bourke`s, </w:t>
      </w:r>
      <w:r w:rsidRPr="00E37A4B">
        <w:rPr>
          <w:sz w:val="28"/>
          <w:szCs w:val="28"/>
        </w:rPr>
        <w:t>Empire and Revolution: The Political Life of Edmund Burke</w:t>
      </w:r>
      <w:r w:rsidRPr="00415002">
        <w:rPr>
          <w:sz w:val="28"/>
          <w:szCs w:val="28"/>
        </w:rPr>
        <w:t xml:space="preserve"> (Princeton University Press, 2015), pp. 220–221, the biographer stresses Burke`s views, as expressed in his satirical work, A Vindication of Natural Society (1756), that custom and manners, religious institutions and moral stability were the basis of a good state. In David Bromwich`s The Intellectual Life of Edmund Burke, Harvard University Press (2014) pp 175-176, the author stresses</w:t>
      </w:r>
      <w:r w:rsidRPr="00415002">
        <w:rPr>
          <w:i/>
          <w:iCs/>
          <w:sz w:val="28"/>
          <w:szCs w:val="28"/>
        </w:rPr>
        <w:t xml:space="preserve"> </w:t>
      </w:r>
      <w:r w:rsidRPr="00415002">
        <w:rPr>
          <w:sz w:val="28"/>
          <w:szCs w:val="28"/>
        </w:rPr>
        <w:t xml:space="preserve">Burke's religious sensibilities were anti-deist and antagonistic to atheism. He linked the well-being of the state and its constitutional liberties to the institution of the church and implied strongly that the Catholic Church`s longevity was itself a stabilizing influence on society. While in his Reflections on the Revolution in France (1790) he wrote that the ideology of Robespierre and his colleagues were destroying the very fabric of French society and persecution of the Catholic Church was endemic. Indeed, in Burke's final publication, Letters on a Regicide Peace (1796), he wrote that “Individuality is left out of their scheme of government. The State is all in all. Everything is referred to the production of force; afterwards, everything is </w:t>
      </w:r>
      <w:r w:rsidRPr="00415002">
        <w:rPr>
          <w:sz w:val="28"/>
          <w:szCs w:val="28"/>
        </w:rPr>
        <w:lastRenderedPageBreak/>
        <w:t xml:space="preserve">trusted to the use of it. It is military in its principle, in its maxims, in its spirit, and in all its movements. The State has dominion and conquest for its sole objects - dominion over minds by </w:t>
      </w:r>
      <w:proofErr w:type="spellStart"/>
      <w:r w:rsidR="007D41D7" w:rsidRPr="007D41D7">
        <w:rPr>
          <w:sz w:val="28"/>
          <w:szCs w:val="28"/>
        </w:rPr>
        <w:t>proselytism</w:t>
      </w:r>
      <w:proofErr w:type="spellEnd"/>
      <w:r w:rsidRPr="00415002">
        <w:rPr>
          <w:sz w:val="28"/>
          <w:szCs w:val="28"/>
        </w:rPr>
        <w:t>, over bodies by arms". Terms that give credence to Dawson`s later claims that this is the start of the gestation of totalitarianism.</w:t>
      </w:r>
      <w:bookmarkEnd w:id="94"/>
    </w:p>
    <w:p w14:paraId="37126641" w14:textId="77777777" w:rsidR="00841CFD" w:rsidRDefault="00841CFD" w:rsidP="00841CFD">
      <w:pPr>
        <w:pStyle w:val="ListParagraph"/>
        <w:ind w:left="1440"/>
        <w:rPr>
          <w:sz w:val="28"/>
          <w:szCs w:val="28"/>
        </w:rPr>
      </w:pPr>
    </w:p>
    <w:p w14:paraId="57E99245" w14:textId="5C2944F2" w:rsidR="009B2B11" w:rsidRDefault="009B2B11" w:rsidP="00415002">
      <w:pPr>
        <w:pStyle w:val="ListParagraph"/>
        <w:numPr>
          <w:ilvl w:val="1"/>
          <w:numId w:val="17"/>
        </w:numPr>
        <w:rPr>
          <w:sz w:val="28"/>
          <w:szCs w:val="28"/>
        </w:rPr>
      </w:pPr>
      <w:bookmarkStart w:id="95" w:name="_Ref228599434"/>
      <w:r w:rsidRPr="00415002">
        <w:rPr>
          <w:sz w:val="28"/>
          <w:szCs w:val="28"/>
        </w:rPr>
        <w:t>Benjamin Disraeli, 1st Earl of Beaconsfield (1804 </w:t>
      </w:r>
      <w:r w:rsidR="00E06B9D">
        <w:rPr>
          <w:sz w:val="28"/>
          <w:szCs w:val="28"/>
        </w:rPr>
        <w:t>-</w:t>
      </w:r>
      <w:r w:rsidRPr="00415002">
        <w:rPr>
          <w:sz w:val="28"/>
          <w:szCs w:val="28"/>
        </w:rPr>
        <w:t>1881), was a Conservative politician and writer who twice served as Prime Minister, firstly, between February and December 1868 and secondly 1874-1880. He played a pivotal role in the birth of the modern Conservative Party, coining the term One Nation Conservatives as an attempt to forge a bridge by means of social reforms between the urban elite and the working man. Something that would have greatly appealed to Dawson`s sense of the role of the leader, as per his mother`s fascination with the Welsh legend of Bran the Blessed.</w:t>
      </w:r>
      <w:bookmarkEnd w:id="95"/>
      <w:r w:rsidRPr="00415002">
        <w:rPr>
          <w:sz w:val="28"/>
          <w:szCs w:val="28"/>
        </w:rPr>
        <w:t xml:space="preserve"> </w:t>
      </w:r>
    </w:p>
    <w:p w14:paraId="369D45EC" w14:textId="77777777" w:rsidR="00841CFD" w:rsidRDefault="00841CFD" w:rsidP="00841CFD">
      <w:pPr>
        <w:pStyle w:val="ListParagraph"/>
        <w:ind w:left="1440"/>
        <w:rPr>
          <w:sz w:val="28"/>
          <w:szCs w:val="28"/>
        </w:rPr>
      </w:pPr>
      <w:bookmarkStart w:id="96" w:name="_Ref228599441"/>
    </w:p>
    <w:p w14:paraId="4A9034F1" w14:textId="7AF6E2FC" w:rsidR="009B2B11" w:rsidRDefault="009B2B11" w:rsidP="00415002">
      <w:pPr>
        <w:pStyle w:val="ListParagraph"/>
        <w:numPr>
          <w:ilvl w:val="1"/>
          <w:numId w:val="17"/>
        </w:numPr>
        <w:rPr>
          <w:sz w:val="28"/>
          <w:szCs w:val="28"/>
        </w:rPr>
      </w:pPr>
      <w:r w:rsidRPr="00415002">
        <w:rPr>
          <w:sz w:val="28"/>
          <w:szCs w:val="28"/>
        </w:rPr>
        <w:t>Michael Joseph Oakeshott (1901</w:t>
      </w:r>
      <w:r w:rsidR="006B0974">
        <w:rPr>
          <w:sz w:val="28"/>
          <w:szCs w:val="28"/>
        </w:rPr>
        <w:t>-</w:t>
      </w:r>
      <w:r w:rsidRPr="00415002">
        <w:rPr>
          <w:sz w:val="28"/>
          <w:szCs w:val="28"/>
        </w:rPr>
        <w:t xml:space="preserve">1990) was an English philosopher best remembered for his commentaries on history, religion aesthetics and law. Dawson`s mentor and life-long correspondent Sir Ernest Barker was so impressed with Oakeshott that he wanted him to take over his Chair at Cambridge. However, despondent by the Right and Left extremism in Europe in the 1930`s, because "the imposition of a universal plan of life on a society is at once stupid and immoral, " he served instead in a specialist signals unit called Phantom in the Second World War. After which he lectured at Nuffield College, Oxford and then was appointed Professor of Political Science at the London School of Economics (LSE) in 1951 where he succeeded the Leftist Harold Laski. Oakeshott insisted that a secure and safe society was grounded in the long-standing customs and traditions of a community and that rationalists attempting to improve society or the economy should be careful that the `cure was not worse than the disease`. During his time at the </w:t>
      </w:r>
      <w:proofErr w:type="gramStart"/>
      <w:r w:rsidRPr="00415002">
        <w:rPr>
          <w:sz w:val="28"/>
          <w:szCs w:val="28"/>
        </w:rPr>
        <w:t>LSE</w:t>
      </w:r>
      <w:proofErr w:type="gramEnd"/>
      <w:r w:rsidRPr="00415002">
        <w:rPr>
          <w:sz w:val="28"/>
          <w:szCs w:val="28"/>
        </w:rPr>
        <w:t xml:space="preserve"> he became increasingly critical of the student activism he witnessed in the latter part of the 1960`s and retired in 1969. His posthumously published </w:t>
      </w:r>
      <w:r w:rsidRPr="00415002">
        <w:rPr>
          <w:sz w:val="28"/>
          <w:szCs w:val="28"/>
        </w:rPr>
        <w:lastRenderedPageBreak/>
        <w:t>Notebooks (1919</w:t>
      </w:r>
      <w:r w:rsidR="006B0974">
        <w:rPr>
          <w:sz w:val="28"/>
          <w:szCs w:val="28"/>
        </w:rPr>
        <w:t xml:space="preserve"> </w:t>
      </w:r>
      <w:r w:rsidRPr="00415002">
        <w:rPr>
          <w:sz w:val="28"/>
          <w:szCs w:val="28"/>
        </w:rPr>
        <w:t>- onwards) reveal a long-term fascination with theology and that he had once considered taking Holy Orders.</w:t>
      </w:r>
      <w:bookmarkEnd w:id="96"/>
    </w:p>
    <w:p w14:paraId="194BE2F6" w14:textId="77777777" w:rsidR="00841CFD" w:rsidRDefault="00841CFD" w:rsidP="00841CFD">
      <w:pPr>
        <w:pStyle w:val="ListParagraph"/>
        <w:ind w:left="1440"/>
        <w:rPr>
          <w:sz w:val="28"/>
          <w:szCs w:val="28"/>
        </w:rPr>
      </w:pPr>
    </w:p>
    <w:p w14:paraId="0F4EAFF1" w14:textId="6C6EC6F8" w:rsidR="00841CFD" w:rsidRPr="00841CFD" w:rsidRDefault="009B2B11" w:rsidP="00841CFD">
      <w:pPr>
        <w:pStyle w:val="ListParagraph"/>
        <w:numPr>
          <w:ilvl w:val="1"/>
          <w:numId w:val="17"/>
        </w:numPr>
        <w:rPr>
          <w:sz w:val="28"/>
          <w:szCs w:val="28"/>
        </w:rPr>
      </w:pPr>
      <w:bookmarkStart w:id="97" w:name="_Ref228599454"/>
      <w:r w:rsidRPr="00415002">
        <w:rPr>
          <w:sz w:val="28"/>
          <w:szCs w:val="28"/>
        </w:rPr>
        <w:t>Along with Claude-Henri Saint-Simon (1760</w:t>
      </w:r>
      <w:r w:rsidR="006B0974">
        <w:rPr>
          <w:sz w:val="28"/>
          <w:szCs w:val="28"/>
        </w:rPr>
        <w:t xml:space="preserve"> </w:t>
      </w:r>
      <w:r w:rsidRPr="00415002">
        <w:rPr>
          <w:sz w:val="28"/>
          <w:szCs w:val="28"/>
        </w:rPr>
        <w:t>-1825) and Charles Fourier (1772-1837), Robert Owen (1771-1858) is considered to be one of the forerunners of Marxist socialism, although Marx in fact derided all three has utopian thinkers lacking `scientific` rigour. Owen, a successful entrepreneur and philanthropist became a mill-owner in Lanark, entered the political arena as a social philosopher and was a founder of the early-Victorian co-operative movement.</w:t>
      </w:r>
      <w:bookmarkEnd w:id="97"/>
    </w:p>
    <w:p w14:paraId="58C06958" w14:textId="77777777" w:rsidR="00841CFD" w:rsidRDefault="00841CFD" w:rsidP="00841CFD">
      <w:pPr>
        <w:pStyle w:val="ListParagraph"/>
        <w:ind w:left="1440"/>
        <w:rPr>
          <w:sz w:val="28"/>
          <w:szCs w:val="28"/>
        </w:rPr>
      </w:pPr>
    </w:p>
    <w:p w14:paraId="68964908" w14:textId="77777777" w:rsidR="00841CFD" w:rsidRPr="00841CFD" w:rsidRDefault="009B2B11" w:rsidP="00841CFD">
      <w:pPr>
        <w:pStyle w:val="ListParagraph"/>
        <w:numPr>
          <w:ilvl w:val="1"/>
          <w:numId w:val="17"/>
        </w:numPr>
        <w:rPr>
          <w:sz w:val="28"/>
          <w:szCs w:val="28"/>
        </w:rPr>
      </w:pPr>
      <w:bookmarkStart w:id="98" w:name="_Ref228599463"/>
      <w:r w:rsidRPr="00415002">
        <w:rPr>
          <w:sz w:val="28"/>
          <w:szCs w:val="28"/>
        </w:rPr>
        <w:t>The Fabian Society are a democratic socialist think-tank aligned with an evolutionary socialist approach, rather than the revolutionary model proposed by Marx and Engels. Beatrice Webb (1858-1943) and Sidney Webb (1859-1947) were leading figures within the group and had a major influence over the collective decision-making of both the Ramsay MacDonald and Clement Attlee governments of 1924 and again between 1929-1931 and 1945-1951 respectively.</w:t>
      </w:r>
      <w:bookmarkEnd w:id="98"/>
    </w:p>
    <w:p w14:paraId="687C9F9B" w14:textId="77777777" w:rsidR="00841CFD" w:rsidRDefault="00841CFD" w:rsidP="00841CFD">
      <w:pPr>
        <w:pStyle w:val="ListParagraph"/>
        <w:ind w:left="1440"/>
        <w:rPr>
          <w:sz w:val="28"/>
          <w:szCs w:val="28"/>
        </w:rPr>
      </w:pPr>
    </w:p>
    <w:p w14:paraId="1003E623" w14:textId="70D407CF" w:rsidR="00841CFD" w:rsidRPr="00841CFD" w:rsidRDefault="009B2B11" w:rsidP="00841CFD">
      <w:pPr>
        <w:pStyle w:val="ListParagraph"/>
        <w:numPr>
          <w:ilvl w:val="1"/>
          <w:numId w:val="17"/>
        </w:numPr>
        <w:rPr>
          <w:sz w:val="28"/>
          <w:szCs w:val="28"/>
        </w:rPr>
      </w:pPr>
      <w:bookmarkStart w:id="99" w:name="_Ref228599471"/>
      <w:r w:rsidRPr="00B73A53">
        <w:rPr>
          <w:sz w:val="28"/>
          <w:szCs w:val="28"/>
        </w:rPr>
        <w:t>James Ramsay MacDonald (1866</w:t>
      </w:r>
      <w:r w:rsidR="006B0974">
        <w:rPr>
          <w:sz w:val="28"/>
          <w:szCs w:val="28"/>
        </w:rPr>
        <w:t xml:space="preserve"> </w:t>
      </w:r>
      <w:r w:rsidRPr="00B73A53">
        <w:rPr>
          <w:sz w:val="28"/>
          <w:szCs w:val="28"/>
        </w:rPr>
        <w:t>-1937) was the first British Labour Prime Minister. He initially led a minority government for nine months in 1924 and then again between 1929 and 1931. He was considered the chief intellectual of the party with little time for class warfare and an earnest, if orthodox, Edwardian progressive.</w:t>
      </w:r>
      <w:bookmarkEnd w:id="99"/>
      <w:r w:rsidRPr="00B73A53">
        <w:rPr>
          <w:sz w:val="28"/>
          <w:szCs w:val="28"/>
        </w:rPr>
        <w:t xml:space="preserve"> </w:t>
      </w:r>
    </w:p>
    <w:p w14:paraId="00A0849E" w14:textId="77777777" w:rsidR="00841CFD" w:rsidRDefault="00841CFD" w:rsidP="00841CFD">
      <w:pPr>
        <w:pStyle w:val="ListParagraph"/>
        <w:ind w:left="1440"/>
        <w:rPr>
          <w:sz w:val="28"/>
          <w:szCs w:val="28"/>
        </w:rPr>
      </w:pPr>
    </w:p>
    <w:p w14:paraId="290C41D8" w14:textId="5D4D5C84" w:rsidR="00841CFD" w:rsidRPr="00841CFD" w:rsidRDefault="009B2B11" w:rsidP="00841CFD">
      <w:pPr>
        <w:pStyle w:val="ListParagraph"/>
        <w:numPr>
          <w:ilvl w:val="1"/>
          <w:numId w:val="17"/>
        </w:numPr>
        <w:rPr>
          <w:sz w:val="28"/>
          <w:szCs w:val="28"/>
        </w:rPr>
      </w:pPr>
      <w:bookmarkStart w:id="100" w:name="_Ref228599478"/>
      <w:r w:rsidRPr="00B73A53">
        <w:rPr>
          <w:sz w:val="28"/>
          <w:szCs w:val="28"/>
        </w:rPr>
        <w:t>Clement Richard Attlee, 1st Earl Attlee (1883</w:t>
      </w:r>
      <w:r w:rsidR="006B0974">
        <w:rPr>
          <w:sz w:val="28"/>
          <w:szCs w:val="28"/>
        </w:rPr>
        <w:t>-</w:t>
      </w:r>
      <w:r w:rsidRPr="00B73A53">
        <w:rPr>
          <w:sz w:val="28"/>
          <w:szCs w:val="28"/>
        </w:rPr>
        <w:t xml:space="preserve">1967), was the Leader of the Labour Party from 1935 to 1955 and the Prime Minister from 1945 to 1951. The afore-mentioned Beatrice Webb, quoted in Paul Addison in V. </w:t>
      </w:r>
      <w:proofErr w:type="spellStart"/>
      <w:r w:rsidRPr="00B73A53">
        <w:rPr>
          <w:sz w:val="28"/>
          <w:szCs w:val="28"/>
        </w:rPr>
        <w:t>Bogdanor`s</w:t>
      </w:r>
      <w:proofErr w:type="spellEnd"/>
      <w:r w:rsidRPr="00B73A53">
        <w:rPr>
          <w:sz w:val="28"/>
          <w:szCs w:val="28"/>
        </w:rPr>
        <w:t xml:space="preserve"> book From New Jerusalem to New Labour: British Prime Ministers from Attlee to Blair (2016) S</w:t>
      </w:r>
      <w:r w:rsidR="00E37A4B">
        <w:rPr>
          <w:sz w:val="28"/>
          <w:szCs w:val="28"/>
        </w:rPr>
        <w:t>t</w:t>
      </w:r>
      <w:r w:rsidRPr="00B73A53">
        <w:rPr>
          <w:sz w:val="28"/>
          <w:szCs w:val="28"/>
        </w:rPr>
        <w:t xml:space="preserve">ringer. p. 9 says of him in her diary in early 1940: “He looked and spoke like an insignificant elderly clerk, without distinction in the voice, manner or substance of his discourse. To realise that this little nonentity is the Parliamentary Leader of the </w:t>
      </w:r>
      <w:r w:rsidRPr="00B73A53">
        <w:rPr>
          <w:sz w:val="28"/>
          <w:szCs w:val="28"/>
        </w:rPr>
        <w:lastRenderedPageBreak/>
        <w:t>Labour Party ... and presumably the future P.M. [Prime Minister] is pitiable".</w:t>
      </w:r>
      <w:bookmarkEnd w:id="100"/>
    </w:p>
    <w:p w14:paraId="5646C7E5" w14:textId="77777777" w:rsidR="00841CFD" w:rsidRDefault="00841CFD" w:rsidP="00841CFD">
      <w:pPr>
        <w:pStyle w:val="ListParagraph"/>
        <w:ind w:left="1440"/>
        <w:rPr>
          <w:sz w:val="28"/>
          <w:szCs w:val="28"/>
        </w:rPr>
      </w:pPr>
    </w:p>
    <w:p w14:paraId="746F8C05" w14:textId="64C836CB" w:rsidR="00841CFD" w:rsidRPr="00841CFD" w:rsidRDefault="009B2B11" w:rsidP="00841CFD">
      <w:pPr>
        <w:pStyle w:val="ListParagraph"/>
        <w:numPr>
          <w:ilvl w:val="1"/>
          <w:numId w:val="17"/>
        </w:numPr>
        <w:rPr>
          <w:sz w:val="28"/>
          <w:szCs w:val="28"/>
        </w:rPr>
      </w:pPr>
      <w:bookmarkStart w:id="101" w:name="_Ref228599487"/>
      <w:r w:rsidRPr="00B73A53">
        <w:rPr>
          <w:sz w:val="28"/>
          <w:szCs w:val="28"/>
        </w:rPr>
        <w:t>Kenneth Grahame (1859-1932) was a Scottish born author of the children`s classic, The Wind in the Willows</w:t>
      </w:r>
      <w:r w:rsidR="006B0974">
        <w:rPr>
          <w:sz w:val="28"/>
          <w:szCs w:val="28"/>
        </w:rPr>
        <w:t xml:space="preserve">, </w:t>
      </w:r>
      <w:r w:rsidRPr="00B73A53">
        <w:rPr>
          <w:sz w:val="28"/>
          <w:szCs w:val="28"/>
        </w:rPr>
        <w:t>The Golden Age (1895) and Dream Days (1898).</w:t>
      </w:r>
      <w:bookmarkEnd w:id="101"/>
    </w:p>
    <w:p w14:paraId="765B8CA8" w14:textId="77777777" w:rsidR="00841CFD" w:rsidRPr="00B73A53" w:rsidRDefault="00841CFD" w:rsidP="00841CFD">
      <w:pPr>
        <w:pStyle w:val="ListParagraph"/>
        <w:ind w:left="1440"/>
        <w:rPr>
          <w:sz w:val="28"/>
          <w:szCs w:val="28"/>
        </w:rPr>
      </w:pPr>
    </w:p>
    <w:p w14:paraId="312FF827" w14:textId="3DBF7F36" w:rsidR="009B2B11" w:rsidRDefault="009B2B11" w:rsidP="00B73A53">
      <w:pPr>
        <w:pStyle w:val="ListParagraph"/>
        <w:numPr>
          <w:ilvl w:val="1"/>
          <w:numId w:val="17"/>
        </w:numPr>
        <w:rPr>
          <w:sz w:val="28"/>
          <w:szCs w:val="28"/>
        </w:rPr>
      </w:pPr>
      <w:bookmarkStart w:id="102" w:name="_Ref228599501"/>
      <w:r w:rsidRPr="00B73A53">
        <w:rPr>
          <w:sz w:val="28"/>
          <w:szCs w:val="28"/>
        </w:rPr>
        <w:t xml:space="preserve">For Olga Schaffer, writing in Class Identity in The Wind in the Willows (2014), this seeming children`s Bildungsroman of Toad, Mole and Ratty is at its core a warning against social </w:t>
      </w:r>
      <w:r w:rsidR="007D41D7" w:rsidRPr="00B73A53">
        <w:rPr>
          <w:sz w:val="28"/>
          <w:szCs w:val="28"/>
        </w:rPr>
        <w:t>upheaval</w:t>
      </w:r>
      <w:r w:rsidRPr="00B73A53">
        <w:rPr>
          <w:sz w:val="28"/>
          <w:szCs w:val="28"/>
        </w:rPr>
        <w:t xml:space="preserve"> and a celebration of the existing class structure; with Toad as the token of landed gentry; Badger replicating the stoic aristocracy; Ratty being a spokesman for the respectable middle-class; mole articulating the views of the “Bohemian” bookish middle-class; and the Wild-Wooders, the foxes, stoats and weasels</w:t>
      </w:r>
      <w:r w:rsidR="006B0974">
        <w:rPr>
          <w:sz w:val="28"/>
          <w:szCs w:val="28"/>
        </w:rPr>
        <w:t>,</w:t>
      </w:r>
      <w:r w:rsidRPr="00B73A53">
        <w:rPr>
          <w:sz w:val="28"/>
          <w:szCs w:val="28"/>
        </w:rPr>
        <w:t xml:space="preserve"> acting the part of unseen labour with an anarchic revolutionary instinct that needs to be overcome. It is a Edenic world filled with a paternalistic nostalgia for pastoral order characterized by etiquette, custom and traditional societal hierarchy. Imagery we see replicated in Tolkien with Patrick Curry`s Less Noise and </w:t>
      </w:r>
      <w:proofErr w:type="gramStart"/>
      <w:r w:rsidRPr="00B73A53">
        <w:rPr>
          <w:sz w:val="28"/>
          <w:szCs w:val="28"/>
        </w:rPr>
        <w:t>More Green</w:t>
      </w:r>
      <w:proofErr w:type="gramEnd"/>
      <w:r w:rsidRPr="00B73A53">
        <w:rPr>
          <w:sz w:val="28"/>
          <w:szCs w:val="28"/>
        </w:rPr>
        <w:t xml:space="preserve"> and Tolkien`s Ideology for England, in Proceedings of the J. R. R. Tolkien Centenary Conference, ed. Reynolds and GoodKnight, 126</w:t>
      </w:r>
      <w:r w:rsidR="006B0974">
        <w:rPr>
          <w:sz w:val="28"/>
          <w:szCs w:val="28"/>
        </w:rPr>
        <w:t xml:space="preserve"> -3</w:t>
      </w:r>
      <w:r w:rsidRPr="00B73A53">
        <w:rPr>
          <w:sz w:val="28"/>
          <w:szCs w:val="28"/>
        </w:rPr>
        <w:t xml:space="preserve">8 (2024), presenting the Hobbit inhabited Shire as an idyllic pre-industrial rural </w:t>
      </w:r>
      <w:r w:rsidR="006B0974">
        <w:rPr>
          <w:sz w:val="28"/>
          <w:szCs w:val="28"/>
        </w:rPr>
        <w:t xml:space="preserve">paradise </w:t>
      </w:r>
      <w:r w:rsidRPr="00B73A53">
        <w:rPr>
          <w:sz w:val="28"/>
          <w:szCs w:val="28"/>
        </w:rPr>
        <w:t>shorn of modern industrialized class structures.</w:t>
      </w:r>
      <w:bookmarkEnd w:id="102"/>
    </w:p>
    <w:p w14:paraId="184FB208" w14:textId="77777777" w:rsidR="00841CFD" w:rsidRDefault="00841CFD" w:rsidP="00841CFD">
      <w:pPr>
        <w:pStyle w:val="ListParagraph"/>
        <w:ind w:left="1440"/>
        <w:rPr>
          <w:sz w:val="28"/>
          <w:szCs w:val="28"/>
        </w:rPr>
      </w:pPr>
    </w:p>
    <w:p w14:paraId="446DA9C8" w14:textId="77777777" w:rsidR="00841CFD" w:rsidRPr="00841CFD" w:rsidRDefault="009B2B11" w:rsidP="00841CFD">
      <w:pPr>
        <w:pStyle w:val="ListParagraph"/>
        <w:numPr>
          <w:ilvl w:val="1"/>
          <w:numId w:val="17"/>
        </w:numPr>
        <w:rPr>
          <w:sz w:val="28"/>
          <w:szCs w:val="28"/>
        </w:rPr>
      </w:pPr>
      <w:bookmarkStart w:id="103" w:name="_Ref228599510"/>
      <w:r w:rsidRPr="00B73A53">
        <w:rPr>
          <w:sz w:val="28"/>
          <w:szCs w:val="28"/>
        </w:rPr>
        <w:t xml:space="preserve">D.H. Lawrence writing in </w:t>
      </w:r>
      <w:r w:rsidR="007D41D7" w:rsidRPr="00B73A53">
        <w:rPr>
          <w:sz w:val="28"/>
          <w:szCs w:val="28"/>
        </w:rPr>
        <w:t>Apocalypse</w:t>
      </w:r>
      <w:r w:rsidRPr="00B73A53">
        <w:rPr>
          <w:sz w:val="28"/>
          <w:szCs w:val="28"/>
        </w:rPr>
        <w:t xml:space="preserve"> (1932) p. 106 makes the point: `The oligarchy of martyrs began with Lenin, and apparently Mussolini is also a martyr. Strange, strange people they are, the martyrs, with weird cold morality. When every country has its martyr-ruler like Lenin or Mussolini, what a strange, unthinkable world it will be! But it is coming: the Apocalypse is still a book to conjure with`.</w:t>
      </w:r>
      <w:bookmarkEnd w:id="103"/>
    </w:p>
    <w:p w14:paraId="3E17456F" w14:textId="77777777" w:rsidR="00841CFD" w:rsidRDefault="00841CFD" w:rsidP="00841CFD">
      <w:pPr>
        <w:pStyle w:val="ListParagraph"/>
        <w:ind w:left="1440"/>
        <w:rPr>
          <w:sz w:val="28"/>
          <w:szCs w:val="28"/>
        </w:rPr>
      </w:pPr>
    </w:p>
    <w:p w14:paraId="1DCF7CC2" w14:textId="768005FE" w:rsidR="00841CFD" w:rsidRPr="00841CFD" w:rsidRDefault="009B2B11" w:rsidP="00841CFD">
      <w:pPr>
        <w:pStyle w:val="ListParagraph"/>
        <w:numPr>
          <w:ilvl w:val="1"/>
          <w:numId w:val="17"/>
        </w:numPr>
        <w:rPr>
          <w:sz w:val="28"/>
          <w:szCs w:val="28"/>
        </w:rPr>
      </w:pPr>
      <w:bookmarkStart w:id="104" w:name="_Ref228599522"/>
      <w:r w:rsidRPr="00B73A53">
        <w:rPr>
          <w:sz w:val="28"/>
          <w:szCs w:val="28"/>
        </w:rPr>
        <w:t xml:space="preserve">Evelyn Waugh (1903-1966) was a prolific novelist, journalist and a Catholic convert who wrote Decline and Fall (1928), Brideshead Revisited (1945) and the Sword of Honour Trilogy (1952-1961). His </w:t>
      </w:r>
      <w:r w:rsidRPr="00B73A53">
        <w:rPr>
          <w:sz w:val="28"/>
          <w:szCs w:val="28"/>
        </w:rPr>
        <w:lastRenderedPageBreak/>
        <w:t>traditionalist religious stance meant that he rejected the reforms of the Second Vatican Council (1962-</w:t>
      </w:r>
      <w:r w:rsidR="006B0974">
        <w:rPr>
          <w:sz w:val="28"/>
          <w:szCs w:val="28"/>
        </w:rPr>
        <w:t xml:space="preserve"> </w:t>
      </w:r>
      <w:r w:rsidRPr="00B73A53">
        <w:rPr>
          <w:sz w:val="28"/>
          <w:szCs w:val="28"/>
        </w:rPr>
        <w:t>65) and was dismayed by the culture of the post-war world. He once described the ascension to power of the Attlee Labour government in 1945 as a triumph for barbarism and the start of a new `Dark Age`, as quoted in Hastings, Selina Evelyn Waugh: A Biography, London, Sinclair-Stevenson (1994) pp.494-495. A conservative by disposition he believed in class division with its attendant inequalities of wealth and power and despised what he called the “Cripps-Attlee terror”, as per Hastings (1994) p. 495.</w:t>
      </w:r>
      <w:bookmarkEnd w:id="104"/>
    </w:p>
    <w:p w14:paraId="3BF1D241" w14:textId="77777777" w:rsidR="00841CFD" w:rsidRDefault="00841CFD" w:rsidP="00841CFD">
      <w:pPr>
        <w:pStyle w:val="ListParagraph"/>
        <w:ind w:left="1440"/>
        <w:rPr>
          <w:sz w:val="28"/>
          <w:szCs w:val="28"/>
        </w:rPr>
      </w:pPr>
    </w:p>
    <w:p w14:paraId="471BCECC" w14:textId="77777777" w:rsidR="009B2B11" w:rsidRDefault="009B2B11" w:rsidP="00B73A53">
      <w:pPr>
        <w:pStyle w:val="ListParagraph"/>
        <w:numPr>
          <w:ilvl w:val="1"/>
          <w:numId w:val="17"/>
        </w:numPr>
        <w:rPr>
          <w:sz w:val="28"/>
          <w:szCs w:val="28"/>
        </w:rPr>
      </w:pPr>
      <w:bookmarkStart w:id="105" w:name="_Ref228599532"/>
      <w:r w:rsidRPr="00B73A53">
        <w:rPr>
          <w:sz w:val="28"/>
          <w:szCs w:val="28"/>
        </w:rPr>
        <w:t xml:space="preserve">Giuseppe Tomasi di Lampedusa's The Leopard, published in 1958, shortly before the author died of lung cancer, tells the tale of Prince Fabrizio, head of the aristocratic Sicilian Salina family at the time of the </w:t>
      </w:r>
      <w:r w:rsidRPr="00E37A4B">
        <w:rPr>
          <w:sz w:val="28"/>
          <w:szCs w:val="28"/>
        </w:rPr>
        <w:t>Risorgimento:</w:t>
      </w:r>
      <w:r w:rsidRPr="00B73A53">
        <w:rPr>
          <w:sz w:val="28"/>
          <w:szCs w:val="28"/>
        </w:rPr>
        <w:t xml:space="preserve"> a social and political movement for Italian unification that preceded the creation of a new kingdom of Italy in 1861. It coalesced with a period of wider European revolutions, as ideas about democracy, liberalism and socialism were spawned across the continent and workers rioted against the land-owning gentry, which they believed were responsible for ever worsening conditions under which they lived and the ever increasing and widespread poverty all around. The Leopard was described by the cultural historian Lucy Hughes-Hallett as "the most loved and admired novel ever written in Italian" and yet influential modernists like Elio Vittorini claimed it was too "traditional" and veteran anti-fascist novelists like Alberto Moravio was suspicious of the novel`s yearning for the past and its reactionary conservatism. Indeed, the novel's most often quoted line: "if we want things to stay as they are, things will have to change" remains a frequently used slogan in Italy and Lampedusa's biographer David Gilmour summarising the author`s views on his own novel argues that he believed it to be a form of obituary of his own class.</w:t>
      </w:r>
      <w:bookmarkEnd w:id="105"/>
    </w:p>
    <w:p w14:paraId="10D93105" w14:textId="77777777" w:rsidR="00841CFD" w:rsidRDefault="00841CFD" w:rsidP="00841CFD">
      <w:pPr>
        <w:pStyle w:val="ListParagraph"/>
        <w:ind w:left="1440"/>
        <w:rPr>
          <w:sz w:val="28"/>
          <w:szCs w:val="28"/>
        </w:rPr>
      </w:pPr>
    </w:p>
    <w:p w14:paraId="773A362C" w14:textId="58B428EA" w:rsidR="00841CFD" w:rsidRPr="00841CFD" w:rsidRDefault="009B2B11" w:rsidP="00841CFD">
      <w:pPr>
        <w:pStyle w:val="ListParagraph"/>
        <w:numPr>
          <w:ilvl w:val="1"/>
          <w:numId w:val="17"/>
        </w:numPr>
        <w:rPr>
          <w:sz w:val="28"/>
          <w:szCs w:val="28"/>
        </w:rPr>
      </w:pPr>
      <w:bookmarkStart w:id="106" w:name="_Ref228599540"/>
      <w:r w:rsidRPr="00B73A53">
        <w:rPr>
          <w:sz w:val="28"/>
          <w:szCs w:val="28"/>
        </w:rPr>
        <w:t>Dawson, C</w:t>
      </w:r>
      <w:r w:rsidR="006B0974">
        <w:rPr>
          <w:sz w:val="28"/>
          <w:szCs w:val="28"/>
        </w:rPr>
        <w:t>.</w:t>
      </w:r>
      <w:r w:rsidRPr="00B73A53">
        <w:rPr>
          <w:sz w:val="28"/>
          <w:szCs w:val="28"/>
        </w:rPr>
        <w:t xml:space="preserve"> Introduction to The Judgement of the Nations, London edition (1943).</w:t>
      </w:r>
      <w:bookmarkEnd w:id="106"/>
    </w:p>
    <w:p w14:paraId="0F3D4061" w14:textId="77777777" w:rsidR="00841CFD" w:rsidRDefault="00841CFD" w:rsidP="00841CFD">
      <w:pPr>
        <w:pStyle w:val="ListParagraph"/>
        <w:ind w:left="1440"/>
        <w:rPr>
          <w:sz w:val="28"/>
          <w:szCs w:val="28"/>
        </w:rPr>
      </w:pPr>
    </w:p>
    <w:p w14:paraId="3BDB8F99" w14:textId="224A9F39" w:rsidR="00841CFD" w:rsidRPr="00841CFD" w:rsidRDefault="009B2B11" w:rsidP="00841CFD">
      <w:pPr>
        <w:pStyle w:val="ListParagraph"/>
        <w:numPr>
          <w:ilvl w:val="1"/>
          <w:numId w:val="17"/>
        </w:numPr>
        <w:rPr>
          <w:sz w:val="28"/>
          <w:szCs w:val="28"/>
        </w:rPr>
      </w:pPr>
      <w:bookmarkStart w:id="107" w:name="_Ref228599552"/>
      <w:r w:rsidRPr="00B73A53">
        <w:rPr>
          <w:sz w:val="28"/>
          <w:szCs w:val="28"/>
        </w:rPr>
        <w:lastRenderedPageBreak/>
        <w:t xml:space="preserve">The interwar war years saw the rise of more extreme-right parties in the UK, </w:t>
      </w:r>
      <w:r w:rsidR="006B0974" w:rsidRPr="00B73A53">
        <w:rPr>
          <w:sz w:val="28"/>
          <w:szCs w:val="28"/>
        </w:rPr>
        <w:t xml:space="preserve">Rotha </w:t>
      </w:r>
      <w:proofErr w:type="spellStart"/>
      <w:r w:rsidR="006B0974" w:rsidRPr="00B73A53">
        <w:rPr>
          <w:sz w:val="28"/>
          <w:szCs w:val="28"/>
        </w:rPr>
        <w:t>Lintorn</w:t>
      </w:r>
      <w:proofErr w:type="spellEnd"/>
      <w:r w:rsidR="006B0974" w:rsidRPr="00B73A53">
        <w:rPr>
          <w:sz w:val="28"/>
          <w:szCs w:val="28"/>
        </w:rPr>
        <w:t xml:space="preserve">-Orman`s British </w:t>
      </w:r>
      <w:proofErr w:type="spellStart"/>
      <w:r w:rsidR="006B0974" w:rsidRPr="00B73A53">
        <w:rPr>
          <w:sz w:val="28"/>
          <w:szCs w:val="28"/>
        </w:rPr>
        <w:t>Fascisti</w:t>
      </w:r>
      <w:proofErr w:type="spellEnd"/>
      <w:r w:rsidR="006B0974" w:rsidRPr="00B73A53">
        <w:rPr>
          <w:sz w:val="28"/>
          <w:szCs w:val="28"/>
        </w:rPr>
        <w:t xml:space="preserve"> founded in 1</w:t>
      </w:r>
      <w:r w:rsidR="006B0974">
        <w:rPr>
          <w:sz w:val="28"/>
          <w:szCs w:val="28"/>
        </w:rPr>
        <w:t>9</w:t>
      </w:r>
      <w:r w:rsidR="006B0974" w:rsidRPr="00B73A53">
        <w:rPr>
          <w:sz w:val="28"/>
          <w:szCs w:val="28"/>
        </w:rPr>
        <w:t>23</w:t>
      </w:r>
      <w:r w:rsidR="006B0974">
        <w:rPr>
          <w:sz w:val="28"/>
          <w:szCs w:val="28"/>
        </w:rPr>
        <w:t xml:space="preserve">; </w:t>
      </w:r>
      <w:r w:rsidRPr="00B73A53">
        <w:rPr>
          <w:sz w:val="28"/>
          <w:szCs w:val="28"/>
        </w:rPr>
        <w:t>Oswald Mosley`s British Union of Fascists (BUF) founded in 1932;  Arnold Leese`s Imperial Fascist League founded in 1939; the British People`s Party (BPP) founded by John Beckett in 1939; the semi-clandestine The Right Club centred on Archibald Henry Maule Ramsay; and The English National Association, a regroup of the BUF after Mosley and others were interned during the war under Regulation 18B restrictions.  On the Left, the Communist Party of Great Britain (CPGB) was established in 1920. During the following decade the CPGB held to the doctrine of revolutionary cadres and were active during the General Strike of 1926, after which many of their leadership was imprisoned for seditious conspiracy. Despite this the CPGB received 103,000 votes and got two MP`s into parliament during the 1945 election.</w:t>
      </w:r>
      <w:bookmarkEnd w:id="107"/>
    </w:p>
    <w:p w14:paraId="7120A98F" w14:textId="77777777" w:rsidR="00841CFD" w:rsidRDefault="00841CFD" w:rsidP="00841CFD">
      <w:pPr>
        <w:pStyle w:val="ListParagraph"/>
        <w:ind w:left="1440"/>
        <w:rPr>
          <w:sz w:val="28"/>
          <w:szCs w:val="28"/>
        </w:rPr>
      </w:pPr>
    </w:p>
    <w:p w14:paraId="0D15D002" w14:textId="631672BE" w:rsidR="00841CFD" w:rsidRPr="00841CFD" w:rsidRDefault="009B2B11" w:rsidP="00841CFD">
      <w:pPr>
        <w:pStyle w:val="ListParagraph"/>
        <w:numPr>
          <w:ilvl w:val="1"/>
          <w:numId w:val="17"/>
        </w:numPr>
        <w:rPr>
          <w:sz w:val="28"/>
          <w:szCs w:val="28"/>
        </w:rPr>
      </w:pPr>
      <w:bookmarkStart w:id="108" w:name="_Ref228599562"/>
      <w:r w:rsidRPr="00B73A53">
        <w:rPr>
          <w:sz w:val="28"/>
          <w:szCs w:val="28"/>
        </w:rPr>
        <w:t xml:space="preserve">Besides the Fascist and National Socialist variants in Germany and Franco`s Spain such as the Falange Española, founded by José Antonio Primo de Rivera, there was also Romania`s Iron Guard (Legion of the Archangel Michael), led by Corneliu </w:t>
      </w:r>
      <w:proofErr w:type="spellStart"/>
      <w:r w:rsidRPr="00B73A53">
        <w:rPr>
          <w:sz w:val="28"/>
          <w:szCs w:val="28"/>
        </w:rPr>
        <w:t>Zelea</w:t>
      </w:r>
      <w:proofErr w:type="spellEnd"/>
      <w:r w:rsidRPr="00B73A53">
        <w:rPr>
          <w:sz w:val="28"/>
          <w:szCs w:val="28"/>
        </w:rPr>
        <w:t xml:space="preserve"> Codreanu; the Hungary Arrow Cross Party,  led by Ferenc Szálasi; Belgium`s  </w:t>
      </w:r>
      <w:proofErr w:type="spellStart"/>
      <w:r w:rsidRPr="00B73A53">
        <w:rPr>
          <w:sz w:val="28"/>
          <w:szCs w:val="28"/>
        </w:rPr>
        <w:t>Rexist</w:t>
      </w:r>
      <w:proofErr w:type="spellEnd"/>
      <w:r w:rsidRPr="00B73A53">
        <w:rPr>
          <w:sz w:val="28"/>
          <w:szCs w:val="28"/>
        </w:rPr>
        <w:t xml:space="preserve"> Movement and </w:t>
      </w:r>
      <w:proofErr w:type="spellStart"/>
      <w:r w:rsidRPr="00B73A53">
        <w:rPr>
          <w:sz w:val="28"/>
          <w:szCs w:val="28"/>
        </w:rPr>
        <w:t>Vlaamsch</w:t>
      </w:r>
      <w:proofErr w:type="spellEnd"/>
      <w:r w:rsidRPr="00B73A53">
        <w:rPr>
          <w:sz w:val="28"/>
          <w:szCs w:val="28"/>
        </w:rPr>
        <w:t xml:space="preserve"> </w:t>
      </w:r>
      <w:proofErr w:type="spellStart"/>
      <w:r w:rsidRPr="00B73A53">
        <w:rPr>
          <w:sz w:val="28"/>
          <w:szCs w:val="28"/>
        </w:rPr>
        <w:t>Nationaal</w:t>
      </w:r>
      <w:proofErr w:type="spellEnd"/>
      <w:r w:rsidRPr="00B73A53">
        <w:rPr>
          <w:sz w:val="28"/>
          <w:szCs w:val="28"/>
        </w:rPr>
        <w:t xml:space="preserve"> Verbond; France`s Croix de Feu (Cross of Fire) and later Parti Social Français (PSF), led by François de La Rocque</w:t>
      </w:r>
      <w:r w:rsidR="00706F91">
        <w:rPr>
          <w:sz w:val="28"/>
          <w:szCs w:val="28"/>
        </w:rPr>
        <w:t>;</w:t>
      </w:r>
      <w:r w:rsidRPr="00B73A53">
        <w:rPr>
          <w:sz w:val="28"/>
          <w:szCs w:val="28"/>
        </w:rPr>
        <w:t xml:space="preserve"> Action Française under Charles Maurras</w:t>
      </w:r>
      <w:r w:rsidR="00706F91">
        <w:rPr>
          <w:sz w:val="28"/>
          <w:szCs w:val="28"/>
        </w:rPr>
        <w:t>;</w:t>
      </w:r>
      <w:r w:rsidRPr="00B73A53">
        <w:rPr>
          <w:sz w:val="28"/>
          <w:szCs w:val="28"/>
        </w:rPr>
        <w:t xml:space="preserve"> Maurice Pujo`s </w:t>
      </w:r>
      <w:proofErr w:type="spellStart"/>
      <w:r w:rsidRPr="00B73A53">
        <w:rPr>
          <w:sz w:val="28"/>
          <w:szCs w:val="28"/>
        </w:rPr>
        <w:t>Camelots</w:t>
      </w:r>
      <w:proofErr w:type="spellEnd"/>
      <w:r w:rsidRPr="00B73A53">
        <w:rPr>
          <w:sz w:val="28"/>
          <w:szCs w:val="28"/>
        </w:rPr>
        <w:t xml:space="preserve"> du Roi; Austria`s Fatherland Front (</w:t>
      </w:r>
      <w:proofErr w:type="spellStart"/>
      <w:r w:rsidRPr="00B73A53">
        <w:rPr>
          <w:sz w:val="28"/>
          <w:szCs w:val="28"/>
        </w:rPr>
        <w:t>Vaterländische</w:t>
      </w:r>
      <w:proofErr w:type="spellEnd"/>
      <w:r w:rsidRPr="00B73A53">
        <w:rPr>
          <w:sz w:val="28"/>
          <w:szCs w:val="28"/>
        </w:rPr>
        <w:t xml:space="preserve"> Front), set up by Engelbert Dollfuss; and Norway`s </w:t>
      </w:r>
      <w:proofErr w:type="spellStart"/>
      <w:r w:rsidRPr="00B73A53">
        <w:rPr>
          <w:sz w:val="28"/>
          <w:szCs w:val="28"/>
        </w:rPr>
        <w:t>Nasjonal</w:t>
      </w:r>
      <w:proofErr w:type="spellEnd"/>
      <w:r w:rsidRPr="00B73A53">
        <w:rPr>
          <w:sz w:val="28"/>
          <w:szCs w:val="28"/>
        </w:rPr>
        <w:t xml:space="preserve"> Samling, with Vidkun Quisling in charge. And on the Left, besides the Russian October Revolution, there were various fledgling Communist Parties active throughout Europe and the Chinese Communist Party emerging through the Civil War against the Kuomintang.</w:t>
      </w:r>
      <w:bookmarkEnd w:id="108"/>
    </w:p>
    <w:p w14:paraId="18D99659" w14:textId="77777777" w:rsidR="00841CFD" w:rsidRDefault="00841CFD" w:rsidP="00841CFD">
      <w:pPr>
        <w:pStyle w:val="ListParagraph"/>
        <w:ind w:left="1440"/>
        <w:rPr>
          <w:sz w:val="28"/>
          <w:szCs w:val="28"/>
        </w:rPr>
      </w:pPr>
    </w:p>
    <w:p w14:paraId="6E69A1F5" w14:textId="58E87115" w:rsidR="00841CFD" w:rsidRPr="00841CFD" w:rsidRDefault="009B2B11" w:rsidP="00841CFD">
      <w:pPr>
        <w:pStyle w:val="ListParagraph"/>
        <w:numPr>
          <w:ilvl w:val="1"/>
          <w:numId w:val="17"/>
        </w:numPr>
        <w:rPr>
          <w:sz w:val="28"/>
          <w:szCs w:val="28"/>
        </w:rPr>
      </w:pPr>
      <w:bookmarkStart w:id="109" w:name="_Ref228599585"/>
      <w:r w:rsidRPr="00B73A53">
        <w:rPr>
          <w:sz w:val="28"/>
          <w:szCs w:val="28"/>
        </w:rPr>
        <w:t xml:space="preserve">David Lloyd George, 1st Earl Lloyd-George of </w:t>
      </w:r>
      <w:r w:rsidR="00706F91">
        <w:rPr>
          <w:sz w:val="28"/>
          <w:szCs w:val="28"/>
        </w:rPr>
        <w:t xml:space="preserve">Dwyfor </w:t>
      </w:r>
      <w:r w:rsidRPr="00B73A53">
        <w:rPr>
          <w:sz w:val="28"/>
          <w:szCs w:val="28"/>
        </w:rPr>
        <w:t xml:space="preserve">(1863 </w:t>
      </w:r>
      <w:r w:rsidR="00706F91">
        <w:rPr>
          <w:sz w:val="28"/>
          <w:szCs w:val="28"/>
        </w:rPr>
        <w:t>-</w:t>
      </w:r>
      <w:r w:rsidRPr="00B73A53">
        <w:rPr>
          <w:sz w:val="28"/>
          <w:szCs w:val="28"/>
        </w:rPr>
        <w:t>1945) was Prime Minister from 1916 to 1922; Stanley Baldwin, 1st Earl Baldwin of Bewdley (1867</w:t>
      </w:r>
      <w:r w:rsidR="00706F91">
        <w:rPr>
          <w:sz w:val="28"/>
          <w:szCs w:val="28"/>
        </w:rPr>
        <w:t>-</w:t>
      </w:r>
      <w:r w:rsidRPr="00B73A53">
        <w:rPr>
          <w:sz w:val="28"/>
          <w:szCs w:val="28"/>
        </w:rPr>
        <w:t xml:space="preserve">1947), was a British statesman and Conservative Prime Minister from May 1923 to January 1924, and then from November 1924 to June 1929 and finally from June </w:t>
      </w:r>
      <w:r w:rsidRPr="00B73A53">
        <w:rPr>
          <w:sz w:val="28"/>
          <w:szCs w:val="28"/>
        </w:rPr>
        <w:lastRenderedPageBreak/>
        <w:t>1935 to May 1937; James Ramsay MacDonald (1866 </w:t>
      </w:r>
      <w:r w:rsidR="00706F91">
        <w:rPr>
          <w:sz w:val="28"/>
          <w:szCs w:val="28"/>
        </w:rPr>
        <w:t>-</w:t>
      </w:r>
      <w:r w:rsidRPr="00B73A53">
        <w:rPr>
          <w:sz w:val="28"/>
          <w:szCs w:val="28"/>
        </w:rPr>
        <w:t xml:space="preserve">1937) was a British Prime Minister, firstly for nine months in 1924 and again between 1929 to 1935; Alfred Moritz Monde, 1st Baron Melchett (1868 </w:t>
      </w:r>
      <w:r w:rsidR="00706F91">
        <w:rPr>
          <w:sz w:val="28"/>
          <w:szCs w:val="28"/>
        </w:rPr>
        <w:t>-</w:t>
      </w:r>
      <w:r w:rsidRPr="00B73A53">
        <w:rPr>
          <w:sz w:val="28"/>
          <w:szCs w:val="28"/>
        </w:rPr>
        <w:t>1930), known as Sir Alfred Mond</w:t>
      </w:r>
      <w:r w:rsidR="00CB395B">
        <w:rPr>
          <w:sz w:val="28"/>
          <w:szCs w:val="28"/>
        </w:rPr>
        <w:t>e</w:t>
      </w:r>
      <w:r w:rsidRPr="00B73A53">
        <w:rPr>
          <w:sz w:val="28"/>
          <w:szCs w:val="28"/>
        </w:rPr>
        <w:t>, was a British industrialist and financier; Sir Ben Turner (1863</w:t>
      </w:r>
      <w:r w:rsidR="00706F91">
        <w:rPr>
          <w:sz w:val="28"/>
          <w:szCs w:val="28"/>
        </w:rPr>
        <w:t>-</w:t>
      </w:r>
      <w:r w:rsidRPr="00B73A53">
        <w:rPr>
          <w:sz w:val="28"/>
          <w:szCs w:val="28"/>
        </w:rPr>
        <w:t>1942) was a prominent British trade union leader, who served as President of the National Union of Textile Workers (1922</w:t>
      </w:r>
      <w:r w:rsidR="00706F91">
        <w:rPr>
          <w:sz w:val="28"/>
          <w:szCs w:val="28"/>
        </w:rPr>
        <w:t>-</w:t>
      </w:r>
      <w:r w:rsidRPr="00B73A53">
        <w:rPr>
          <w:sz w:val="28"/>
          <w:szCs w:val="28"/>
        </w:rPr>
        <w:t>1933) before chairing the Trades Union Congress in 1928; and Sir Winston Leonard Spencer Churchill (1874</w:t>
      </w:r>
      <w:r w:rsidR="00CB395B">
        <w:rPr>
          <w:sz w:val="28"/>
          <w:szCs w:val="28"/>
        </w:rPr>
        <w:t>-</w:t>
      </w:r>
      <w:r w:rsidRPr="00B73A53">
        <w:rPr>
          <w:sz w:val="28"/>
          <w:szCs w:val="28"/>
        </w:rPr>
        <w:t>1965) was a British statesman and Prime Minister from 1940 to 1945.</w:t>
      </w:r>
      <w:bookmarkEnd w:id="109"/>
      <w:r w:rsidRPr="00B73A53">
        <w:rPr>
          <w:sz w:val="28"/>
          <w:szCs w:val="28"/>
        </w:rPr>
        <w:t xml:space="preserve"> </w:t>
      </w:r>
    </w:p>
    <w:p w14:paraId="657714BC" w14:textId="77777777" w:rsidR="00841CFD" w:rsidRDefault="00841CFD" w:rsidP="00841CFD">
      <w:pPr>
        <w:pStyle w:val="ListParagraph"/>
        <w:ind w:left="1440"/>
        <w:rPr>
          <w:sz w:val="28"/>
          <w:szCs w:val="28"/>
        </w:rPr>
      </w:pPr>
    </w:p>
    <w:p w14:paraId="24635D52" w14:textId="77777777" w:rsidR="00841CFD" w:rsidRPr="00841CFD" w:rsidRDefault="009B2B11" w:rsidP="00841CFD">
      <w:pPr>
        <w:pStyle w:val="ListParagraph"/>
        <w:numPr>
          <w:ilvl w:val="1"/>
          <w:numId w:val="17"/>
        </w:numPr>
        <w:rPr>
          <w:sz w:val="28"/>
          <w:szCs w:val="28"/>
        </w:rPr>
      </w:pPr>
      <w:bookmarkStart w:id="110" w:name="_Ref228599603"/>
      <w:r w:rsidRPr="00B73A53">
        <w:rPr>
          <w:sz w:val="28"/>
          <w:szCs w:val="28"/>
        </w:rPr>
        <w:t>Edmund Burke in Reflections on the Revolution in France (1790) spoke of the "Contract of Eternal Society" acknowledging the significance of history in shaping identity, stating, "People will not look forward to posterity, who never look backward to their ancestors".</w:t>
      </w:r>
      <w:bookmarkEnd w:id="110"/>
    </w:p>
    <w:p w14:paraId="12FFD148" w14:textId="77777777" w:rsidR="00841CFD" w:rsidRDefault="00841CFD" w:rsidP="00841CFD">
      <w:pPr>
        <w:pStyle w:val="ListParagraph"/>
        <w:ind w:left="1440"/>
        <w:rPr>
          <w:sz w:val="28"/>
          <w:szCs w:val="28"/>
        </w:rPr>
      </w:pPr>
    </w:p>
    <w:p w14:paraId="7B0C7D5C" w14:textId="77777777" w:rsidR="00841CFD" w:rsidRPr="00841CFD" w:rsidRDefault="009B2B11" w:rsidP="00841CFD">
      <w:pPr>
        <w:pStyle w:val="ListParagraph"/>
        <w:numPr>
          <w:ilvl w:val="1"/>
          <w:numId w:val="17"/>
        </w:numPr>
        <w:rPr>
          <w:sz w:val="28"/>
          <w:szCs w:val="28"/>
        </w:rPr>
      </w:pPr>
      <w:bookmarkStart w:id="111" w:name="_Ref228599611"/>
      <w:r w:rsidRPr="00B73A53">
        <w:rPr>
          <w:sz w:val="28"/>
          <w:szCs w:val="28"/>
        </w:rPr>
        <w:t>The 1918/19 influenza pandemic was the deadliest recorded viral infection of modern times. It is believed to be responsible for the death of 50 to 100 million people worldwide between the years 1918 and 1920. It is estimated to have infected over 500 million, approximately one in three of the global population.</w:t>
      </w:r>
      <w:bookmarkEnd w:id="111"/>
      <w:r w:rsidRPr="00B73A53">
        <w:rPr>
          <w:sz w:val="28"/>
          <w:szCs w:val="28"/>
        </w:rPr>
        <w:t xml:space="preserve"> </w:t>
      </w:r>
    </w:p>
    <w:p w14:paraId="29323A32" w14:textId="77777777" w:rsidR="00841CFD" w:rsidRDefault="00841CFD" w:rsidP="00841CFD">
      <w:pPr>
        <w:pStyle w:val="ListParagraph"/>
        <w:ind w:left="1440"/>
        <w:rPr>
          <w:sz w:val="28"/>
          <w:szCs w:val="28"/>
        </w:rPr>
      </w:pPr>
    </w:p>
    <w:p w14:paraId="06EF48BD" w14:textId="0A59D663" w:rsidR="00841CFD" w:rsidRPr="00841CFD" w:rsidRDefault="009B2B11" w:rsidP="00841CFD">
      <w:pPr>
        <w:pStyle w:val="ListParagraph"/>
        <w:numPr>
          <w:ilvl w:val="1"/>
          <w:numId w:val="17"/>
        </w:numPr>
        <w:rPr>
          <w:sz w:val="28"/>
          <w:szCs w:val="28"/>
        </w:rPr>
      </w:pPr>
      <w:bookmarkStart w:id="112" w:name="_Ref228599623"/>
      <w:r w:rsidRPr="00B73A53">
        <w:rPr>
          <w:sz w:val="28"/>
          <w:szCs w:val="28"/>
        </w:rPr>
        <w:t>Archduke Otto von Habsburg (1912</w:t>
      </w:r>
      <w:r w:rsidR="00706F91">
        <w:rPr>
          <w:sz w:val="28"/>
          <w:szCs w:val="28"/>
        </w:rPr>
        <w:t>-</w:t>
      </w:r>
      <w:r w:rsidRPr="00B73A53">
        <w:rPr>
          <w:sz w:val="28"/>
          <w:szCs w:val="28"/>
        </w:rPr>
        <w:t>2011) was the last Crown Prince of Austria-Hungary and a leading commentator on the loss of historical and Christian foundations in modern European society. His belief, like Dawson`s, was that "Europe without Christianity would collapse like a house of cards”.</w:t>
      </w:r>
      <w:bookmarkEnd w:id="112"/>
    </w:p>
    <w:p w14:paraId="24C63375" w14:textId="77777777" w:rsidR="00841CFD" w:rsidRDefault="00841CFD" w:rsidP="00841CFD">
      <w:pPr>
        <w:pStyle w:val="ListParagraph"/>
        <w:ind w:left="1440"/>
        <w:rPr>
          <w:sz w:val="28"/>
          <w:szCs w:val="28"/>
        </w:rPr>
      </w:pPr>
    </w:p>
    <w:p w14:paraId="62B0DD34" w14:textId="77777777" w:rsidR="00841CFD" w:rsidRPr="00841CFD" w:rsidRDefault="009B2B11" w:rsidP="00841CFD">
      <w:pPr>
        <w:pStyle w:val="ListParagraph"/>
        <w:numPr>
          <w:ilvl w:val="1"/>
          <w:numId w:val="17"/>
        </w:numPr>
        <w:rPr>
          <w:sz w:val="28"/>
          <w:szCs w:val="28"/>
        </w:rPr>
      </w:pPr>
      <w:bookmarkStart w:id="113" w:name="_Ref228599648"/>
      <w:r w:rsidRPr="006739F1">
        <w:rPr>
          <w:sz w:val="28"/>
          <w:szCs w:val="28"/>
        </w:rPr>
        <w:t>Birzer, B. in his article Newman &amp; Dawson Against Liberalism on the Imaginative Conservative website 29th January 2026.</w:t>
      </w:r>
      <w:bookmarkEnd w:id="113"/>
    </w:p>
    <w:p w14:paraId="3622FB98" w14:textId="77777777" w:rsidR="00841CFD" w:rsidRDefault="00841CFD" w:rsidP="00841CFD">
      <w:pPr>
        <w:pStyle w:val="ListParagraph"/>
        <w:ind w:left="1440"/>
        <w:rPr>
          <w:sz w:val="28"/>
          <w:szCs w:val="28"/>
        </w:rPr>
      </w:pPr>
    </w:p>
    <w:p w14:paraId="771AB8AD" w14:textId="77777777" w:rsidR="00841CFD" w:rsidRPr="00841CFD" w:rsidRDefault="009B2B11" w:rsidP="00841CFD">
      <w:pPr>
        <w:pStyle w:val="ListParagraph"/>
        <w:numPr>
          <w:ilvl w:val="1"/>
          <w:numId w:val="17"/>
        </w:numPr>
        <w:rPr>
          <w:sz w:val="28"/>
          <w:szCs w:val="28"/>
        </w:rPr>
      </w:pPr>
      <w:bookmarkStart w:id="114" w:name="_Ref228599664"/>
      <w:r w:rsidRPr="006739F1">
        <w:rPr>
          <w:sz w:val="28"/>
          <w:szCs w:val="28"/>
        </w:rPr>
        <w:t>Dawson, C. The Judgement of the Nations, Catholic University of America Press (1942) pp. 39-48</w:t>
      </w:r>
      <w:bookmarkEnd w:id="114"/>
    </w:p>
    <w:p w14:paraId="572BC978" w14:textId="77777777" w:rsidR="00841CFD" w:rsidRDefault="00841CFD" w:rsidP="00841CFD">
      <w:pPr>
        <w:pStyle w:val="ListParagraph"/>
        <w:ind w:left="1440"/>
        <w:rPr>
          <w:sz w:val="28"/>
          <w:szCs w:val="28"/>
        </w:rPr>
      </w:pPr>
    </w:p>
    <w:p w14:paraId="45DCEDEA" w14:textId="77777777" w:rsidR="00841CFD" w:rsidRPr="00841CFD" w:rsidRDefault="009B2B11" w:rsidP="00841CFD">
      <w:pPr>
        <w:pStyle w:val="ListParagraph"/>
        <w:numPr>
          <w:ilvl w:val="1"/>
          <w:numId w:val="17"/>
        </w:numPr>
        <w:rPr>
          <w:sz w:val="28"/>
          <w:szCs w:val="28"/>
        </w:rPr>
      </w:pPr>
      <w:bookmarkStart w:id="115" w:name="_Ref228599679"/>
      <w:r w:rsidRPr="006739F1">
        <w:rPr>
          <w:sz w:val="28"/>
          <w:szCs w:val="28"/>
        </w:rPr>
        <w:t>Ibid pp. 39-40</w:t>
      </w:r>
      <w:bookmarkEnd w:id="115"/>
    </w:p>
    <w:p w14:paraId="47A0045F" w14:textId="77777777" w:rsidR="00841CFD" w:rsidRDefault="00841CFD" w:rsidP="00841CFD">
      <w:pPr>
        <w:pStyle w:val="ListParagraph"/>
        <w:ind w:left="1440"/>
        <w:rPr>
          <w:sz w:val="28"/>
          <w:szCs w:val="28"/>
        </w:rPr>
      </w:pPr>
    </w:p>
    <w:p w14:paraId="60D48C99" w14:textId="77777777" w:rsidR="00841CFD" w:rsidRPr="00841CFD" w:rsidRDefault="009B2B11" w:rsidP="00841CFD">
      <w:pPr>
        <w:pStyle w:val="ListParagraph"/>
        <w:numPr>
          <w:ilvl w:val="1"/>
          <w:numId w:val="17"/>
        </w:numPr>
        <w:rPr>
          <w:sz w:val="28"/>
          <w:szCs w:val="28"/>
        </w:rPr>
      </w:pPr>
      <w:bookmarkStart w:id="116" w:name="_Ref228599686"/>
      <w:r w:rsidRPr="006739F1">
        <w:rPr>
          <w:sz w:val="28"/>
          <w:szCs w:val="28"/>
        </w:rPr>
        <w:lastRenderedPageBreak/>
        <w:t>Ibid p.40</w:t>
      </w:r>
      <w:bookmarkEnd w:id="116"/>
    </w:p>
    <w:p w14:paraId="5522AC7D" w14:textId="77777777" w:rsidR="00841CFD" w:rsidRDefault="00841CFD" w:rsidP="00841CFD">
      <w:pPr>
        <w:pStyle w:val="ListParagraph"/>
        <w:ind w:left="1440"/>
        <w:rPr>
          <w:sz w:val="28"/>
          <w:szCs w:val="28"/>
        </w:rPr>
      </w:pPr>
    </w:p>
    <w:p w14:paraId="2E400842" w14:textId="77777777" w:rsidR="00841CFD" w:rsidRPr="00841CFD" w:rsidRDefault="009B2B11" w:rsidP="00841CFD">
      <w:pPr>
        <w:pStyle w:val="ListParagraph"/>
        <w:numPr>
          <w:ilvl w:val="1"/>
          <w:numId w:val="17"/>
        </w:numPr>
        <w:rPr>
          <w:sz w:val="28"/>
          <w:szCs w:val="28"/>
        </w:rPr>
      </w:pPr>
      <w:bookmarkStart w:id="117" w:name="_Ref228599698"/>
      <w:r w:rsidRPr="006739F1">
        <w:rPr>
          <w:sz w:val="28"/>
          <w:szCs w:val="28"/>
        </w:rPr>
        <w:t xml:space="preserve">Dawson, C. quoted from Cultural Polarity and Religious Schism (1942) in an Appreciation by James Oliver in The Gods of Revolution, Catholic University Press of America (2015) p. </w:t>
      </w:r>
      <w:proofErr w:type="spellStart"/>
      <w:r w:rsidR="00841CFD" w:rsidRPr="006739F1">
        <w:rPr>
          <w:sz w:val="28"/>
          <w:szCs w:val="28"/>
        </w:rPr>
        <w:t>X</w:t>
      </w:r>
      <w:r w:rsidRPr="006739F1">
        <w:rPr>
          <w:sz w:val="28"/>
          <w:szCs w:val="28"/>
        </w:rPr>
        <w:t>xvii</w:t>
      </w:r>
      <w:bookmarkEnd w:id="117"/>
      <w:proofErr w:type="spellEnd"/>
    </w:p>
    <w:p w14:paraId="6989A570" w14:textId="77777777" w:rsidR="00841CFD" w:rsidRDefault="00841CFD" w:rsidP="00841CFD">
      <w:pPr>
        <w:pStyle w:val="ListParagraph"/>
        <w:ind w:left="1440"/>
        <w:rPr>
          <w:sz w:val="28"/>
          <w:szCs w:val="28"/>
        </w:rPr>
      </w:pPr>
    </w:p>
    <w:p w14:paraId="609CB53E" w14:textId="1D2612F4" w:rsidR="009B2B11" w:rsidRDefault="009B2B11" w:rsidP="00B63833">
      <w:pPr>
        <w:pStyle w:val="ListParagraph"/>
        <w:numPr>
          <w:ilvl w:val="1"/>
          <w:numId w:val="17"/>
        </w:numPr>
        <w:rPr>
          <w:sz w:val="28"/>
          <w:szCs w:val="28"/>
        </w:rPr>
      </w:pPr>
      <w:bookmarkStart w:id="118" w:name="_Ref228599709"/>
      <w:r w:rsidRPr="00B63833">
        <w:rPr>
          <w:sz w:val="28"/>
          <w:szCs w:val="28"/>
        </w:rPr>
        <w:t>Maximilien François Marie Isidore de Robespierre (</w:t>
      </w:r>
      <w:r w:rsidR="00CB395B">
        <w:rPr>
          <w:sz w:val="28"/>
          <w:szCs w:val="28"/>
        </w:rPr>
        <w:t>1</w:t>
      </w:r>
      <w:r w:rsidRPr="00B63833">
        <w:rPr>
          <w:sz w:val="28"/>
          <w:szCs w:val="28"/>
        </w:rPr>
        <w:t>758 </w:t>
      </w:r>
      <w:r w:rsidR="00706F91">
        <w:rPr>
          <w:sz w:val="28"/>
          <w:szCs w:val="28"/>
        </w:rPr>
        <w:t>-</w:t>
      </w:r>
      <w:r w:rsidRPr="00B63833">
        <w:rPr>
          <w:sz w:val="28"/>
          <w:szCs w:val="28"/>
        </w:rPr>
        <w:t xml:space="preserve">1794) was an ideologically committed French lawyer and statesman representing the atheist and anti-clerical Jacobin faction during the French Revolution. A man who stated: “Subdue by terror the enemies of liberty, and you will be right, as founders of the Republic. The government of the revolution is liberty's despotism against tyranny. Is force made only to protect crime? And is the thunderbolt not destined to strike the heads of the proud?” Quoted in Robespierre, Maximilien. “On the principles of Political Morality, February 1794 in the Fordham University: Modern History Sourcebook. And in Susan Dunn`s Sister Revolutions: French Lightning, American Light (2000) he is quoted as saying: “To punish the oppressors of humanity is clemency; to forgive them is barbarity”. An insightful text into Robespierre`s revolutionary and autocratic motivations is Ruth Scurr`s Fatal Purity: Robespierre and the French Revolution (2006). He was elected as a deputy to the National Convention in September 1792, and then in July 1793, he was appointed a member of the Committee for Public Safely. Robespierre was a central player in the September Massacres of 1792 and instrumental in the notorious Reign of Terror. Inspired by Enlightenment thinkers he oversaw the execution by guillotine in Paris on July 17, 1794, of Sixteen Discalced Carmelite nuns from </w:t>
      </w:r>
      <w:proofErr w:type="spellStart"/>
      <w:r w:rsidRPr="00B63833">
        <w:rPr>
          <w:sz w:val="28"/>
          <w:szCs w:val="28"/>
        </w:rPr>
        <w:t>Compiègne</w:t>
      </w:r>
      <w:proofErr w:type="spellEnd"/>
      <w:r w:rsidRPr="00B63833">
        <w:rPr>
          <w:sz w:val="28"/>
          <w:szCs w:val="28"/>
        </w:rPr>
        <w:t xml:space="preserve">, as "enemies of the people" and the suppression of the pro Catholic uprising against the Republic in the </w:t>
      </w:r>
      <w:proofErr w:type="spellStart"/>
      <w:r w:rsidRPr="00B63833">
        <w:rPr>
          <w:sz w:val="28"/>
          <w:szCs w:val="28"/>
        </w:rPr>
        <w:t>Vendée</w:t>
      </w:r>
      <w:proofErr w:type="spellEnd"/>
      <w:r w:rsidRPr="00B63833">
        <w:rPr>
          <w:sz w:val="28"/>
          <w:szCs w:val="28"/>
        </w:rPr>
        <w:t>. An event that has been controversially described as a genocide by French historian like Reynald Secher's book A French</w:t>
      </w:r>
      <w:r w:rsidRPr="00B63833">
        <w:rPr>
          <w:i/>
          <w:iCs/>
          <w:sz w:val="28"/>
          <w:szCs w:val="28"/>
        </w:rPr>
        <w:t xml:space="preserve"> </w:t>
      </w:r>
      <w:r w:rsidRPr="00B63833">
        <w:rPr>
          <w:sz w:val="28"/>
          <w:szCs w:val="28"/>
        </w:rPr>
        <w:t>Genocide (1968)</w:t>
      </w:r>
      <w:r w:rsidRPr="00B63833">
        <w:rPr>
          <w:i/>
          <w:iCs/>
          <w:sz w:val="28"/>
          <w:szCs w:val="28"/>
        </w:rPr>
        <w:t xml:space="preserve"> and </w:t>
      </w:r>
      <w:r w:rsidRPr="00B63833">
        <w:rPr>
          <w:sz w:val="28"/>
          <w:szCs w:val="28"/>
        </w:rPr>
        <w:t>David A. Bell`s</w:t>
      </w:r>
      <w:r w:rsidRPr="00B63833">
        <w:rPr>
          <w:i/>
          <w:iCs/>
          <w:sz w:val="28"/>
          <w:szCs w:val="28"/>
        </w:rPr>
        <w:t xml:space="preserve"> </w:t>
      </w:r>
      <w:r w:rsidRPr="00B63833">
        <w:rPr>
          <w:sz w:val="28"/>
          <w:szCs w:val="28"/>
        </w:rPr>
        <w:t xml:space="preserve">The French Revolution, the </w:t>
      </w:r>
      <w:proofErr w:type="spellStart"/>
      <w:r w:rsidRPr="00B63833">
        <w:rPr>
          <w:sz w:val="28"/>
          <w:szCs w:val="28"/>
        </w:rPr>
        <w:t>Vendée</w:t>
      </w:r>
      <w:proofErr w:type="spellEnd"/>
      <w:r w:rsidRPr="00B63833">
        <w:rPr>
          <w:sz w:val="28"/>
          <w:szCs w:val="28"/>
        </w:rPr>
        <w:t>, and Genocide Pages 19-25</w:t>
      </w:r>
      <w:r w:rsidR="00706F91">
        <w:rPr>
          <w:sz w:val="28"/>
          <w:szCs w:val="28"/>
        </w:rPr>
        <w:t xml:space="preserve">, </w:t>
      </w:r>
      <w:r w:rsidRPr="00B63833">
        <w:rPr>
          <w:sz w:val="28"/>
          <w:szCs w:val="28"/>
        </w:rPr>
        <w:t xml:space="preserve">Published online: 15 Aug 2019: </w:t>
      </w:r>
      <w:hyperlink r:id="rId22" w:history="1">
        <w:r w:rsidRPr="00B63833">
          <w:rPr>
            <w:rStyle w:val="Hyperlink"/>
            <w:sz w:val="28"/>
            <w:szCs w:val="28"/>
          </w:rPr>
          <w:t>https://doi.org/10.1080/14623528.2019.1655953</w:t>
        </w:r>
      </w:hyperlink>
      <w:bookmarkEnd w:id="118"/>
      <w:r w:rsidRPr="00B63833">
        <w:rPr>
          <w:sz w:val="28"/>
          <w:szCs w:val="28"/>
        </w:rPr>
        <w:t xml:space="preserve"> </w:t>
      </w:r>
    </w:p>
    <w:p w14:paraId="76E1F984" w14:textId="77777777" w:rsidR="00841CFD" w:rsidRDefault="00841CFD" w:rsidP="00841CFD">
      <w:pPr>
        <w:pStyle w:val="ListParagraph"/>
        <w:ind w:left="1440"/>
        <w:rPr>
          <w:sz w:val="28"/>
          <w:szCs w:val="28"/>
        </w:rPr>
      </w:pPr>
    </w:p>
    <w:p w14:paraId="562E2FAB" w14:textId="41B4E1AD" w:rsidR="00841CFD" w:rsidRPr="00841CFD" w:rsidRDefault="009B2B11" w:rsidP="00841CFD">
      <w:pPr>
        <w:pStyle w:val="ListParagraph"/>
        <w:numPr>
          <w:ilvl w:val="1"/>
          <w:numId w:val="17"/>
        </w:numPr>
        <w:rPr>
          <w:sz w:val="28"/>
          <w:szCs w:val="28"/>
        </w:rPr>
      </w:pPr>
      <w:bookmarkStart w:id="119" w:name="_Ref228599715"/>
      <w:r w:rsidRPr="00F125F4">
        <w:rPr>
          <w:sz w:val="28"/>
          <w:szCs w:val="28"/>
        </w:rPr>
        <w:lastRenderedPageBreak/>
        <w:t xml:space="preserve">Georges Jacques Danton (1759 </w:t>
      </w:r>
      <w:r w:rsidR="00706F91">
        <w:rPr>
          <w:sz w:val="28"/>
          <w:szCs w:val="28"/>
        </w:rPr>
        <w:t>-</w:t>
      </w:r>
      <w:r w:rsidRPr="00F125F4">
        <w:rPr>
          <w:sz w:val="28"/>
          <w:szCs w:val="28"/>
        </w:rPr>
        <w:t xml:space="preserve">1794) was a French lawyer and revolutionary leader who became the Minister for Justice in August 1792 and first President of the Committee for Public Safety. A body that is estimated to be responsible for the deaths of up to 40,000 </w:t>
      </w:r>
      <w:r w:rsidR="00706F91">
        <w:rPr>
          <w:sz w:val="28"/>
          <w:szCs w:val="28"/>
        </w:rPr>
        <w:t>people</w:t>
      </w:r>
      <w:r w:rsidRPr="00F125F4">
        <w:rPr>
          <w:sz w:val="28"/>
          <w:szCs w:val="28"/>
        </w:rPr>
        <w:t xml:space="preserve"> by a mixture of guillotine style executions but also deaths in prison. “Let us be terrible in order that the people will not be terrible themselves” - Georges Danton.</w:t>
      </w:r>
      <w:bookmarkEnd w:id="119"/>
    </w:p>
    <w:p w14:paraId="44E7908F" w14:textId="77777777" w:rsidR="00841CFD" w:rsidRDefault="00841CFD" w:rsidP="00841CFD">
      <w:pPr>
        <w:pStyle w:val="ListParagraph"/>
        <w:ind w:left="1440"/>
        <w:rPr>
          <w:sz w:val="28"/>
          <w:szCs w:val="28"/>
        </w:rPr>
      </w:pPr>
    </w:p>
    <w:p w14:paraId="02A184D6" w14:textId="27B8B94D" w:rsidR="00841CFD" w:rsidRPr="00841CFD" w:rsidRDefault="009B2B11" w:rsidP="00841CFD">
      <w:pPr>
        <w:pStyle w:val="ListParagraph"/>
        <w:numPr>
          <w:ilvl w:val="1"/>
          <w:numId w:val="17"/>
        </w:numPr>
        <w:rPr>
          <w:sz w:val="28"/>
          <w:szCs w:val="28"/>
        </w:rPr>
      </w:pPr>
      <w:bookmarkStart w:id="120" w:name="_Ref228599724"/>
      <w:r w:rsidRPr="00F125F4">
        <w:rPr>
          <w:sz w:val="28"/>
          <w:szCs w:val="28"/>
        </w:rPr>
        <w:t>Jean-Paul Marat (</w:t>
      </w:r>
      <w:r w:rsidR="00CB395B">
        <w:rPr>
          <w:sz w:val="28"/>
          <w:szCs w:val="28"/>
        </w:rPr>
        <w:t>1</w:t>
      </w:r>
      <w:r w:rsidRPr="00F125F4">
        <w:rPr>
          <w:sz w:val="28"/>
          <w:szCs w:val="28"/>
        </w:rPr>
        <w:t>743</w:t>
      </w:r>
      <w:r w:rsidR="00706F91">
        <w:rPr>
          <w:sz w:val="28"/>
          <w:szCs w:val="28"/>
        </w:rPr>
        <w:t>-</w:t>
      </w:r>
      <w:r w:rsidRPr="00F125F4">
        <w:rPr>
          <w:sz w:val="28"/>
          <w:szCs w:val="28"/>
        </w:rPr>
        <w:t>1793), was a French journalist and political propagandist for the Revolution with a radical and inflammatory style. Linked to the Jacobins, and along with Robespierre and Danton, part of the Triumvirate he edited The Friend of the People up until his assassination and said: “Man has the right to deal with his oppressors by devouring their palpitating hearts!”</w:t>
      </w:r>
      <w:bookmarkEnd w:id="120"/>
    </w:p>
    <w:p w14:paraId="0971B2C7" w14:textId="77777777" w:rsidR="00841CFD" w:rsidRDefault="00841CFD" w:rsidP="00841CFD">
      <w:pPr>
        <w:pStyle w:val="ListParagraph"/>
        <w:ind w:left="1440"/>
        <w:rPr>
          <w:sz w:val="28"/>
          <w:szCs w:val="28"/>
        </w:rPr>
      </w:pPr>
    </w:p>
    <w:p w14:paraId="69E43623" w14:textId="6F040DED" w:rsidR="009B2B11" w:rsidRDefault="009B2B11" w:rsidP="00F125F4">
      <w:pPr>
        <w:pStyle w:val="ListParagraph"/>
        <w:numPr>
          <w:ilvl w:val="1"/>
          <w:numId w:val="17"/>
        </w:numPr>
        <w:rPr>
          <w:sz w:val="28"/>
          <w:szCs w:val="28"/>
        </w:rPr>
      </w:pPr>
      <w:bookmarkStart w:id="121" w:name="_Ref228599732"/>
      <w:r w:rsidRPr="00F125F4">
        <w:rPr>
          <w:sz w:val="28"/>
          <w:szCs w:val="28"/>
        </w:rPr>
        <w:t xml:space="preserve">While discussing Dawson`s book on the Oxford Movement, The Spirit of the Oxford Movement (1933) Birzer (2026) argues that the movement itself is one of Newman`s </w:t>
      </w:r>
      <w:r w:rsidR="00706F91">
        <w:rPr>
          <w:sz w:val="28"/>
          <w:szCs w:val="28"/>
        </w:rPr>
        <w:t xml:space="preserve">greatest </w:t>
      </w:r>
      <w:r w:rsidRPr="00F125F4">
        <w:rPr>
          <w:sz w:val="28"/>
          <w:szCs w:val="28"/>
        </w:rPr>
        <w:t xml:space="preserve">accomplishments, along with his Development of Christian Doctrine (1845) and his Apologia (1864), especially influenced Dawson. “The former impressed Dawson because it had been inspired by an intense faith in the boundless powers of assimilation which the Christian faith possessed and which made it a unitive principle in live and thought.” Dawson, Birzer suggests, admired Newman’s </w:t>
      </w:r>
      <w:r w:rsidRPr="00F125F4">
        <w:rPr>
          <w:i/>
          <w:iCs/>
          <w:sz w:val="28"/>
          <w:szCs w:val="28"/>
        </w:rPr>
        <w:t>Apologia</w:t>
      </w:r>
      <w:r w:rsidRPr="00F125F4">
        <w:rPr>
          <w:sz w:val="28"/>
          <w:szCs w:val="28"/>
        </w:rPr>
        <w:t xml:space="preserve"> because it recognized that “it was only in history that the divine process of progressive revelation and spiritual renovation could be fulfilled.” Birzer in his article Newman &amp; Dawson Against Liberalism on the Imaginative Conservative website 29th January 2026, writes: “Evil and iniquity were attempting to enter the world in any way that they could, and they found their vehicle in the French Revolution, utilitarianism, and secularization”. Newman, quoted in Dawson`s “Return to Christian Unity,” Harvard Theological Library feared that: “A confederacy of evil, marshalling its hosts from all parts of the world, organising itself, taking its measures, enclosing the Church of Christ as in a net.”</w:t>
      </w:r>
      <w:bookmarkEnd w:id="121"/>
    </w:p>
    <w:p w14:paraId="72FDD63D" w14:textId="77777777" w:rsidR="00841CFD" w:rsidRDefault="00841CFD" w:rsidP="00841CFD">
      <w:pPr>
        <w:pStyle w:val="ListParagraph"/>
        <w:ind w:left="1440"/>
        <w:rPr>
          <w:sz w:val="28"/>
          <w:szCs w:val="28"/>
        </w:rPr>
      </w:pPr>
    </w:p>
    <w:p w14:paraId="0F10C48B" w14:textId="77777777" w:rsidR="00841CFD" w:rsidRPr="00841CFD" w:rsidRDefault="009B2B11" w:rsidP="00841CFD">
      <w:pPr>
        <w:pStyle w:val="ListParagraph"/>
        <w:numPr>
          <w:ilvl w:val="1"/>
          <w:numId w:val="17"/>
        </w:numPr>
        <w:rPr>
          <w:sz w:val="28"/>
          <w:szCs w:val="28"/>
        </w:rPr>
      </w:pPr>
      <w:bookmarkStart w:id="122" w:name="_Ref228599748"/>
      <w:r w:rsidRPr="00F125F4">
        <w:rPr>
          <w:sz w:val="28"/>
          <w:szCs w:val="28"/>
        </w:rPr>
        <w:t>Judgement of the Nations p.140</w:t>
      </w:r>
      <w:bookmarkEnd w:id="122"/>
    </w:p>
    <w:p w14:paraId="1150CF02" w14:textId="77777777" w:rsidR="00841CFD" w:rsidRDefault="00841CFD" w:rsidP="00841CFD">
      <w:pPr>
        <w:pStyle w:val="ListParagraph"/>
        <w:ind w:left="1440"/>
        <w:rPr>
          <w:sz w:val="28"/>
          <w:szCs w:val="28"/>
        </w:rPr>
      </w:pPr>
    </w:p>
    <w:p w14:paraId="64223047" w14:textId="65A92C71" w:rsidR="00F125F4" w:rsidRDefault="009B2B11" w:rsidP="00F125F4">
      <w:pPr>
        <w:pStyle w:val="ListParagraph"/>
        <w:numPr>
          <w:ilvl w:val="1"/>
          <w:numId w:val="17"/>
        </w:numPr>
        <w:rPr>
          <w:sz w:val="28"/>
          <w:szCs w:val="28"/>
        </w:rPr>
      </w:pPr>
      <w:bookmarkStart w:id="123" w:name="_Ref228599760"/>
      <w:r w:rsidRPr="00F125F4">
        <w:rPr>
          <w:sz w:val="28"/>
          <w:szCs w:val="28"/>
        </w:rPr>
        <w:t>Joseph T. Stuart is the Programme Chair of History and Fellow of Catholic Studies at the University of Mary. He authored Christopher Dawson: A Cultural Mind in the Age of the Great War (2022). His extensive analysis of Dawson`s view that secularism led to the formation of Political Religions is intrinsically linked to the thinking of the Czech playwright, novelist and poet Franz Werfel (1890</w:t>
      </w:r>
      <w:r w:rsidR="00706F91">
        <w:rPr>
          <w:sz w:val="28"/>
          <w:szCs w:val="28"/>
        </w:rPr>
        <w:t xml:space="preserve"> </w:t>
      </w:r>
      <w:r w:rsidRPr="00F125F4">
        <w:rPr>
          <w:sz w:val="28"/>
          <w:szCs w:val="28"/>
        </w:rPr>
        <w:t xml:space="preserve">-1945) whose key work was The Forty Days of Musa Dagh (1933; Eric Voeglin (1901-1985) whose </w:t>
      </w:r>
      <w:r w:rsidR="003F558D">
        <w:rPr>
          <w:sz w:val="28"/>
          <w:szCs w:val="28"/>
        </w:rPr>
        <w:t xml:space="preserve">key </w:t>
      </w:r>
      <w:r w:rsidRPr="00F125F4">
        <w:rPr>
          <w:sz w:val="28"/>
          <w:szCs w:val="28"/>
        </w:rPr>
        <w:t>work</w:t>
      </w:r>
      <w:r w:rsidR="003F558D">
        <w:rPr>
          <w:sz w:val="28"/>
          <w:szCs w:val="28"/>
        </w:rPr>
        <w:t xml:space="preserve"> was</w:t>
      </w:r>
      <w:r w:rsidRPr="00F125F4">
        <w:rPr>
          <w:sz w:val="28"/>
          <w:szCs w:val="28"/>
        </w:rPr>
        <w:t xml:space="preserve"> Political Religions, The New Science of Politics, and Science, Politics, and Gnosticism. Political Religions was first published in 1938 and re-published as: Modernity without Restraint: "Political Religions", "New Science of Politics and Science", "Politics and Gnosticism": 5 (Collected Works of Eric Voegelin), edited by Manfred Henningsen (1999);  Raymond Aron (1905</w:t>
      </w:r>
      <w:r w:rsidR="003F558D">
        <w:rPr>
          <w:sz w:val="28"/>
          <w:szCs w:val="28"/>
        </w:rPr>
        <w:t xml:space="preserve"> </w:t>
      </w:r>
      <w:r w:rsidRPr="00F125F4">
        <w:rPr>
          <w:sz w:val="28"/>
          <w:szCs w:val="28"/>
        </w:rPr>
        <w:t xml:space="preserve">-1983), was a French philosopher, sociologist, political scientist, historian and journalist famous for his book The Opium of the Intellectuals (1955) which reverses Karl Marx`s maxim “religion is the opium of the people” by implying that Marxism was the opium of the post-war intellectual elite; David Émile Durkheim (1858 </w:t>
      </w:r>
      <w:r w:rsidR="003F558D">
        <w:rPr>
          <w:sz w:val="28"/>
          <w:szCs w:val="28"/>
        </w:rPr>
        <w:t>-</w:t>
      </w:r>
      <w:r w:rsidRPr="00F125F4">
        <w:rPr>
          <w:sz w:val="28"/>
          <w:szCs w:val="28"/>
        </w:rPr>
        <w:t>1917), a French sociologist who was central to the founding of the academic discipline of sociology and is often cited as a leading figure in modern social science, and once said, while on commenting on the French Revolution in his The Elementary Forms of Religious (1912) p. 161, that homeland, liberty and reason  were transformed into `sacral things`; and Maximilian Carl Emil Weber (</w:t>
      </w:r>
      <w:r w:rsidR="00CB395B">
        <w:rPr>
          <w:sz w:val="28"/>
          <w:szCs w:val="28"/>
        </w:rPr>
        <w:t>1864</w:t>
      </w:r>
      <w:r w:rsidR="003F558D">
        <w:rPr>
          <w:sz w:val="28"/>
          <w:szCs w:val="28"/>
        </w:rPr>
        <w:t xml:space="preserve"> </w:t>
      </w:r>
      <w:r w:rsidR="00CB395B">
        <w:rPr>
          <w:sz w:val="28"/>
          <w:szCs w:val="28"/>
        </w:rPr>
        <w:t>-</w:t>
      </w:r>
      <w:r w:rsidRPr="00F125F4">
        <w:rPr>
          <w:sz w:val="28"/>
          <w:szCs w:val="28"/>
        </w:rPr>
        <w:t xml:space="preserve">1920), a German sociologist, historian, jurist and political economist who researched the secularisation of Western culture from the perspective of rationalisation. Weber investigated the inter-linkage between the capitalist enterprise and the bureaucratic state apparatus. He described this process as the institutionalisation of purposive-rational economic and administrative action. In effect reducing the significance of traditional forms of life. Besides Stuart`s work other analogous commentaries on Political Religiosity are Schwartz A. “Confronting </w:t>
      </w:r>
      <w:r w:rsidRPr="00F125F4">
        <w:rPr>
          <w:sz w:val="28"/>
          <w:szCs w:val="28"/>
        </w:rPr>
        <w:lastRenderedPageBreak/>
        <w:t>the Totalitarian Antichrist: Christopher Dawson and Totalitarianism,” Catholic Historical Review 89, no. 3 (2003) pp.</w:t>
      </w:r>
      <w:r w:rsidR="003F558D">
        <w:rPr>
          <w:sz w:val="28"/>
          <w:szCs w:val="28"/>
        </w:rPr>
        <w:t xml:space="preserve"> </w:t>
      </w:r>
      <w:r w:rsidRPr="00F125F4">
        <w:rPr>
          <w:sz w:val="28"/>
          <w:szCs w:val="28"/>
        </w:rPr>
        <w:t xml:space="preserve">464-88; Gregor A. James, Totalitarianism and Political Religion: An Intellectual History, Stanford University Press (2012); </w:t>
      </w:r>
      <w:r w:rsidR="003F558D">
        <w:rPr>
          <w:sz w:val="28"/>
          <w:szCs w:val="28"/>
        </w:rPr>
        <w:t xml:space="preserve">and </w:t>
      </w:r>
      <w:r w:rsidRPr="00F125F4">
        <w:rPr>
          <w:sz w:val="28"/>
          <w:szCs w:val="28"/>
        </w:rPr>
        <w:t>Burleigh M. Earthly Powers: The Clash of Religion and Politics in Europe, from the French Revolution to the War on Terror, New York, Harper Collins (2007). The latter text described by George Weigel in his introduction to the Catholic University Press 2008 reprint of Dawson`s Understanding Europe (1952) p. x as a</w:t>
      </w:r>
      <w:r w:rsidR="003F558D">
        <w:rPr>
          <w:sz w:val="28"/>
          <w:szCs w:val="28"/>
        </w:rPr>
        <w:t>n</w:t>
      </w:r>
      <w:r w:rsidRPr="00F125F4">
        <w:rPr>
          <w:sz w:val="28"/>
          <w:szCs w:val="28"/>
        </w:rPr>
        <w:t xml:space="preserve"> insightful perspective on the `quest for a worldly utopia` that to use Burleigh`s own term inevitable leads to `inhuman humanism`.</w:t>
      </w:r>
      <w:bookmarkEnd w:id="123"/>
    </w:p>
    <w:p w14:paraId="0EA3089C" w14:textId="77777777" w:rsidR="00841CFD" w:rsidRDefault="00841CFD" w:rsidP="00841CFD">
      <w:pPr>
        <w:pStyle w:val="ListParagraph"/>
        <w:ind w:left="1440"/>
        <w:rPr>
          <w:sz w:val="28"/>
          <w:szCs w:val="28"/>
        </w:rPr>
      </w:pPr>
    </w:p>
    <w:p w14:paraId="1F8E02F8" w14:textId="7D61426B" w:rsidR="00841CFD" w:rsidRPr="00841CFD" w:rsidRDefault="009B2B11" w:rsidP="00841CFD">
      <w:pPr>
        <w:pStyle w:val="ListParagraph"/>
        <w:numPr>
          <w:ilvl w:val="1"/>
          <w:numId w:val="17"/>
        </w:numPr>
        <w:rPr>
          <w:sz w:val="28"/>
          <w:szCs w:val="28"/>
        </w:rPr>
      </w:pPr>
      <w:bookmarkStart w:id="124" w:name="_Ref228599767"/>
      <w:r w:rsidRPr="00F125F4">
        <w:rPr>
          <w:sz w:val="28"/>
          <w:szCs w:val="28"/>
        </w:rPr>
        <w:t>Henri-Marie Joseph Sonier de Lubac (1896</w:t>
      </w:r>
      <w:r w:rsidR="003F558D">
        <w:rPr>
          <w:sz w:val="28"/>
          <w:szCs w:val="28"/>
        </w:rPr>
        <w:t xml:space="preserve"> -</w:t>
      </w:r>
      <w:r w:rsidR="00CB395B">
        <w:rPr>
          <w:sz w:val="28"/>
          <w:szCs w:val="28"/>
        </w:rPr>
        <w:t>1</w:t>
      </w:r>
      <w:r w:rsidRPr="00F125F4">
        <w:rPr>
          <w:sz w:val="28"/>
          <w:szCs w:val="28"/>
        </w:rPr>
        <w:t>991), a French Jesuit and Cardinal whose experience, according to James T. Keane, in an article for The Catholic Book Club in April 2023, entitled `Henri de Lubac, the Bruce Springsteen of Catholic theology`, led him to foster antipathy to what he believed was the secular “replacement” religions of mid-century Europe, which made him cautious of any kind of alliance between state and faith.</w:t>
      </w:r>
      <w:bookmarkEnd w:id="124"/>
    </w:p>
    <w:p w14:paraId="2614A3B6" w14:textId="77777777" w:rsidR="00841CFD" w:rsidRDefault="00841CFD" w:rsidP="00841CFD">
      <w:pPr>
        <w:pStyle w:val="ListParagraph"/>
        <w:ind w:left="1440"/>
        <w:rPr>
          <w:sz w:val="28"/>
          <w:szCs w:val="28"/>
        </w:rPr>
      </w:pPr>
    </w:p>
    <w:p w14:paraId="00D938C4" w14:textId="173DF776" w:rsidR="00841CFD" w:rsidRPr="00841CFD" w:rsidRDefault="009B2B11" w:rsidP="00841CFD">
      <w:pPr>
        <w:pStyle w:val="ListParagraph"/>
        <w:numPr>
          <w:ilvl w:val="1"/>
          <w:numId w:val="17"/>
        </w:numPr>
        <w:rPr>
          <w:sz w:val="28"/>
          <w:szCs w:val="28"/>
        </w:rPr>
      </w:pPr>
      <w:bookmarkStart w:id="125" w:name="_Ref228599775"/>
      <w:r w:rsidRPr="007E648F">
        <w:rPr>
          <w:sz w:val="28"/>
          <w:szCs w:val="28"/>
        </w:rPr>
        <w:t>Dawson uses the example of National Socialism to expound this notion in Beyond Politics (1939), p.81: “the essential characteristic of National Socialism is to be found rather in its attempt to create an ideology which will be the soul of the new State and which will co-ordinate the new resources of propaganda and mass suggestion in the interest of the national community. This is the most deliberate attempt that has been made since the French Revolution to fill the vacuum which has been created by the disappearance of the religious background of European culture and the secularization of social life by nineteenth century liberalism. It is a new form of natural religion, not the rationalized natural religion of the eighteenth century, but a mystical neo-paganism which worships the forces of nature and life and the spirit of the race”.</w:t>
      </w:r>
      <w:bookmarkEnd w:id="125"/>
    </w:p>
    <w:p w14:paraId="28635ACC" w14:textId="77777777" w:rsidR="00841CFD" w:rsidRDefault="00841CFD" w:rsidP="00841CFD">
      <w:pPr>
        <w:pStyle w:val="ListParagraph"/>
        <w:ind w:left="1440"/>
        <w:rPr>
          <w:sz w:val="28"/>
          <w:szCs w:val="28"/>
        </w:rPr>
      </w:pPr>
    </w:p>
    <w:p w14:paraId="069F024E" w14:textId="00063F1A" w:rsidR="003D5091" w:rsidRPr="003D5091" w:rsidRDefault="009B2B11" w:rsidP="003D5091">
      <w:pPr>
        <w:pStyle w:val="ListParagraph"/>
        <w:numPr>
          <w:ilvl w:val="1"/>
          <w:numId w:val="17"/>
        </w:numPr>
        <w:rPr>
          <w:sz w:val="28"/>
          <w:szCs w:val="28"/>
        </w:rPr>
      </w:pPr>
      <w:bookmarkStart w:id="126" w:name="_Ref228599782"/>
      <w:r w:rsidRPr="007E648F">
        <w:rPr>
          <w:sz w:val="28"/>
          <w:szCs w:val="28"/>
        </w:rPr>
        <w:t>Alexis Charles Henri Clérel, Comte de Tocqueville (1805 </w:t>
      </w:r>
      <w:r w:rsidR="003F558D">
        <w:rPr>
          <w:sz w:val="28"/>
          <w:szCs w:val="28"/>
        </w:rPr>
        <w:t>-</w:t>
      </w:r>
      <w:r w:rsidRPr="007E648F">
        <w:rPr>
          <w:sz w:val="28"/>
          <w:szCs w:val="28"/>
        </w:rPr>
        <w:t xml:space="preserve">1859), was an influential French diplomat, a political philosopher and </w:t>
      </w:r>
      <w:r w:rsidRPr="007E648F">
        <w:rPr>
          <w:sz w:val="28"/>
          <w:szCs w:val="28"/>
        </w:rPr>
        <w:lastRenderedPageBreak/>
        <w:t>historian of the French Revolution. His works Democracy in America (appearing in two volumes, 1835 and 1840) and The Old Regime and the Revolution (1856) are considered to be highly praiseworthy pieces of sociology and political science. He believed the excesses of the Revolution originated in the overzealous leadership that were overly wedded to abstract Enlightenment ideology.</w:t>
      </w:r>
      <w:bookmarkEnd w:id="126"/>
    </w:p>
    <w:p w14:paraId="1D28202D" w14:textId="77777777" w:rsidR="003D5091" w:rsidRDefault="003D5091" w:rsidP="003D5091">
      <w:pPr>
        <w:pStyle w:val="ListParagraph"/>
        <w:ind w:left="1440"/>
        <w:rPr>
          <w:sz w:val="28"/>
          <w:szCs w:val="28"/>
        </w:rPr>
      </w:pPr>
    </w:p>
    <w:p w14:paraId="2767122A" w14:textId="0DCF3782" w:rsidR="003D5091" w:rsidRPr="003D5091" w:rsidRDefault="009B2B11" w:rsidP="003D5091">
      <w:pPr>
        <w:pStyle w:val="ListParagraph"/>
        <w:numPr>
          <w:ilvl w:val="1"/>
          <w:numId w:val="17"/>
        </w:numPr>
        <w:rPr>
          <w:sz w:val="28"/>
          <w:szCs w:val="28"/>
        </w:rPr>
      </w:pPr>
      <w:bookmarkStart w:id="127" w:name="_Ref228599794"/>
      <w:r w:rsidRPr="007E648F">
        <w:rPr>
          <w:sz w:val="28"/>
          <w:szCs w:val="28"/>
        </w:rPr>
        <w:t>Bertrand Arthur William Russell, 3rd Earl Russell</w:t>
      </w:r>
      <w:hyperlink r:id="rId23" w:anchor="cite_note-frs-8" w:history="1"/>
      <w:r w:rsidR="00CB395B">
        <w:t xml:space="preserve"> </w:t>
      </w:r>
      <w:r w:rsidRPr="007E648F">
        <w:rPr>
          <w:sz w:val="28"/>
          <w:szCs w:val="28"/>
        </w:rPr>
        <w:t>(</w:t>
      </w:r>
      <w:r w:rsidR="00CB395B">
        <w:rPr>
          <w:sz w:val="28"/>
          <w:szCs w:val="28"/>
        </w:rPr>
        <w:t>1</w:t>
      </w:r>
      <w:r w:rsidRPr="007E648F">
        <w:rPr>
          <w:sz w:val="28"/>
          <w:szCs w:val="28"/>
        </w:rPr>
        <w:t xml:space="preserve">872 </w:t>
      </w:r>
      <w:r w:rsidR="003F558D">
        <w:rPr>
          <w:sz w:val="28"/>
          <w:szCs w:val="28"/>
        </w:rPr>
        <w:t>-</w:t>
      </w:r>
      <w:r w:rsidR="00CB395B">
        <w:rPr>
          <w:sz w:val="28"/>
          <w:szCs w:val="28"/>
        </w:rPr>
        <w:t>1</w:t>
      </w:r>
      <w:r w:rsidRPr="007E648F">
        <w:rPr>
          <w:sz w:val="28"/>
          <w:szCs w:val="28"/>
        </w:rPr>
        <w:t>970), was an English philosopher, logician, mathematician, and public intellectual, awarded the Nobel Prize for Literature in 1950. His article “on Denoting” in MIND (1905) was considered a landmark on the topic of philosophic paradigms. In August 1920, Russell visited Soviet Russia looking into the effects of the Revolution and met Lenin</w:t>
      </w:r>
      <w:r w:rsidR="003F558D">
        <w:rPr>
          <w:sz w:val="28"/>
          <w:szCs w:val="28"/>
        </w:rPr>
        <w:t>. A</w:t>
      </w:r>
      <w:r w:rsidRPr="007E648F">
        <w:rPr>
          <w:sz w:val="28"/>
          <w:szCs w:val="28"/>
        </w:rPr>
        <w:t xml:space="preserve">s a </w:t>
      </w:r>
      <w:proofErr w:type="gramStart"/>
      <w:r w:rsidRPr="007E648F">
        <w:rPr>
          <w:sz w:val="28"/>
          <w:szCs w:val="28"/>
        </w:rPr>
        <w:t>consequence</w:t>
      </w:r>
      <w:proofErr w:type="gramEnd"/>
      <w:r w:rsidRPr="007E648F">
        <w:rPr>
          <w:sz w:val="28"/>
          <w:szCs w:val="28"/>
        </w:rPr>
        <w:t xml:space="preserve"> he wrote a series of articles for The Nation. Later he wrote a book, The Practice and Theory of Bolshevism, which, although not flattering, was certainly not totally unsympathetic. His partner, Dora Black, was a feminist socialist who visited the Soviet Union on an independent basis on numerous occasions.</w:t>
      </w:r>
      <w:bookmarkEnd w:id="127"/>
    </w:p>
    <w:p w14:paraId="38308CBE" w14:textId="77777777" w:rsidR="003D5091" w:rsidRDefault="003D5091" w:rsidP="003D5091">
      <w:pPr>
        <w:pStyle w:val="ListParagraph"/>
        <w:ind w:left="1440"/>
        <w:rPr>
          <w:sz w:val="28"/>
          <w:szCs w:val="28"/>
        </w:rPr>
      </w:pPr>
    </w:p>
    <w:p w14:paraId="39942F0D" w14:textId="77777777" w:rsidR="003D5091" w:rsidRPr="003D5091" w:rsidRDefault="009B2B11" w:rsidP="003D5091">
      <w:pPr>
        <w:pStyle w:val="ListParagraph"/>
        <w:numPr>
          <w:ilvl w:val="1"/>
          <w:numId w:val="17"/>
        </w:numPr>
        <w:rPr>
          <w:sz w:val="28"/>
          <w:szCs w:val="28"/>
        </w:rPr>
      </w:pPr>
      <w:bookmarkStart w:id="128" w:name="_Ref228599802"/>
      <w:r w:rsidRPr="007E648F">
        <w:rPr>
          <w:sz w:val="28"/>
          <w:szCs w:val="28"/>
        </w:rPr>
        <w:t>Russell, B. in in The Practice and Theory of Bolshevism (1920) p. 17</w:t>
      </w:r>
      <w:bookmarkEnd w:id="128"/>
    </w:p>
    <w:p w14:paraId="04DDD59A" w14:textId="77777777" w:rsidR="003D5091" w:rsidRDefault="003D5091" w:rsidP="003D5091">
      <w:pPr>
        <w:pStyle w:val="ListParagraph"/>
        <w:ind w:left="1440"/>
        <w:rPr>
          <w:sz w:val="28"/>
          <w:szCs w:val="28"/>
        </w:rPr>
      </w:pPr>
    </w:p>
    <w:p w14:paraId="4D581A2F" w14:textId="77777777" w:rsidR="003D5091" w:rsidRPr="003D5091" w:rsidRDefault="009B2B11" w:rsidP="003D5091">
      <w:pPr>
        <w:pStyle w:val="ListParagraph"/>
        <w:numPr>
          <w:ilvl w:val="1"/>
          <w:numId w:val="17"/>
        </w:numPr>
        <w:rPr>
          <w:sz w:val="28"/>
          <w:szCs w:val="28"/>
        </w:rPr>
      </w:pPr>
      <w:bookmarkStart w:id="129" w:name="_Ref228599821"/>
      <w:r w:rsidRPr="007E648F">
        <w:rPr>
          <w:sz w:val="28"/>
          <w:szCs w:val="28"/>
        </w:rPr>
        <w:t>Dawson, C. The Judgement of the Nations, Catholic University of America Press Ed. (2011) p. 143</w:t>
      </w:r>
      <w:bookmarkEnd w:id="129"/>
    </w:p>
    <w:p w14:paraId="47F1617A" w14:textId="77777777" w:rsidR="003D5091" w:rsidRDefault="003D5091" w:rsidP="003D5091">
      <w:pPr>
        <w:pStyle w:val="ListParagraph"/>
        <w:ind w:left="1440"/>
        <w:rPr>
          <w:sz w:val="28"/>
          <w:szCs w:val="28"/>
        </w:rPr>
      </w:pPr>
    </w:p>
    <w:p w14:paraId="12356E73" w14:textId="708E7BEE" w:rsidR="003D5091" w:rsidRPr="003D5091" w:rsidRDefault="009B2B11" w:rsidP="003D5091">
      <w:pPr>
        <w:pStyle w:val="ListParagraph"/>
        <w:numPr>
          <w:ilvl w:val="1"/>
          <w:numId w:val="17"/>
        </w:numPr>
        <w:rPr>
          <w:sz w:val="28"/>
          <w:szCs w:val="28"/>
        </w:rPr>
      </w:pPr>
      <w:bookmarkStart w:id="130" w:name="_Ref228599830"/>
      <w:r w:rsidRPr="007E648F">
        <w:rPr>
          <w:sz w:val="28"/>
          <w:szCs w:val="28"/>
        </w:rPr>
        <w:t xml:space="preserve">Aleksandr Isayevich Solzhenitsyn (1918 </w:t>
      </w:r>
      <w:r w:rsidR="003F558D">
        <w:rPr>
          <w:sz w:val="28"/>
          <w:szCs w:val="28"/>
        </w:rPr>
        <w:t>-</w:t>
      </w:r>
      <w:r w:rsidRPr="007E648F">
        <w:rPr>
          <w:sz w:val="28"/>
          <w:szCs w:val="28"/>
        </w:rPr>
        <w:t xml:space="preserve">2008) was a Soviet and Russian author and prominent Christian dissident whose works like One Day in the Life of Ivan Denisovich (1962), In the First Circle (1968) and the Gulag Archipelago (1973) led him to be awarded the Nobel Prize for Literature. In a presentation at the Templeton Prize for Progress in Lonon in 1983 he attributed the “great disasters that had befallen Russia” to the fact that man had forgotten God and linked the principle that early democracies' granted the notion of human rights to the rationale that man was </w:t>
      </w:r>
      <w:r w:rsidRPr="007E648F">
        <w:rPr>
          <w:sz w:val="28"/>
          <w:szCs w:val="28"/>
        </w:rPr>
        <w:lastRenderedPageBreak/>
        <w:t>God's creature, and thereby also necessitating a degree of "religious responsibility".</w:t>
      </w:r>
      <w:bookmarkEnd w:id="130"/>
      <w:r w:rsidRPr="007E648F">
        <w:rPr>
          <w:sz w:val="28"/>
          <w:szCs w:val="28"/>
        </w:rPr>
        <w:t xml:space="preserve">   </w:t>
      </w:r>
    </w:p>
    <w:p w14:paraId="26DADF30" w14:textId="77777777" w:rsidR="003D5091" w:rsidRDefault="003D5091" w:rsidP="003D5091">
      <w:pPr>
        <w:pStyle w:val="ListParagraph"/>
        <w:ind w:left="1440"/>
        <w:rPr>
          <w:sz w:val="28"/>
          <w:szCs w:val="28"/>
        </w:rPr>
      </w:pPr>
    </w:p>
    <w:p w14:paraId="35B0EAC3" w14:textId="71BC949A" w:rsidR="003D5091" w:rsidRPr="003D5091" w:rsidRDefault="009B2B11" w:rsidP="003D5091">
      <w:pPr>
        <w:pStyle w:val="ListParagraph"/>
        <w:numPr>
          <w:ilvl w:val="1"/>
          <w:numId w:val="17"/>
        </w:numPr>
        <w:rPr>
          <w:sz w:val="28"/>
          <w:szCs w:val="28"/>
        </w:rPr>
      </w:pPr>
      <w:bookmarkStart w:id="131" w:name="_Ref228599840"/>
      <w:r w:rsidRPr="007E648F">
        <w:rPr>
          <w:sz w:val="28"/>
          <w:szCs w:val="28"/>
        </w:rPr>
        <w:t>Arthur Koestler (1905</w:t>
      </w:r>
      <w:r w:rsidR="00CB395B">
        <w:rPr>
          <w:sz w:val="28"/>
          <w:szCs w:val="28"/>
        </w:rPr>
        <w:t>-</w:t>
      </w:r>
      <w:r w:rsidRPr="007E648F">
        <w:rPr>
          <w:sz w:val="28"/>
          <w:szCs w:val="28"/>
        </w:rPr>
        <w:t xml:space="preserve">1983) was an Austro-Hungarian writer who initially joined the Communist Party in 1931 but resigned in 1938 when he became aware of the excesses of Stalinism. He published Darkness at Noon in 1940. It is the tale of a central character, Rubashov, an Old Bolshevik, </w:t>
      </w:r>
      <w:r w:rsidR="003F558D">
        <w:rPr>
          <w:sz w:val="28"/>
          <w:szCs w:val="28"/>
        </w:rPr>
        <w:t xml:space="preserve">who </w:t>
      </w:r>
      <w:r w:rsidRPr="007E648F">
        <w:rPr>
          <w:sz w:val="28"/>
          <w:szCs w:val="28"/>
        </w:rPr>
        <w:t>is arrested, then imprisoned, and eventually tried for treason</w:t>
      </w:r>
      <w:r w:rsidR="003F558D">
        <w:rPr>
          <w:sz w:val="28"/>
          <w:szCs w:val="28"/>
        </w:rPr>
        <w:t xml:space="preserve"> by</w:t>
      </w:r>
      <w:r w:rsidRPr="007E648F">
        <w:rPr>
          <w:sz w:val="28"/>
          <w:szCs w:val="28"/>
        </w:rPr>
        <w:t xml:space="preserve"> a revolutionary government that he himself </w:t>
      </w:r>
      <w:r w:rsidR="003F558D">
        <w:rPr>
          <w:sz w:val="28"/>
          <w:szCs w:val="28"/>
        </w:rPr>
        <w:t xml:space="preserve">had supported. </w:t>
      </w:r>
      <w:bookmarkEnd w:id="131"/>
    </w:p>
    <w:p w14:paraId="5F2B08C4" w14:textId="77777777" w:rsidR="003D5091" w:rsidRDefault="003D5091" w:rsidP="003D5091">
      <w:pPr>
        <w:pStyle w:val="ListParagraph"/>
        <w:ind w:left="1440"/>
        <w:rPr>
          <w:sz w:val="28"/>
          <w:szCs w:val="28"/>
        </w:rPr>
      </w:pPr>
    </w:p>
    <w:p w14:paraId="10FC1D73" w14:textId="0D215ABA" w:rsidR="003D5091" w:rsidRPr="003D5091" w:rsidRDefault="009B2B11" w:rsidP="003D5091">
      <w:pPr>
        <w:pStyle w:val="ListParagraph"/>
        <w:numPr>
          <w:ilvl w:val="1"/>
          <w:numId w:val="17"/>
        </w:numPr>
        <w:rPr>
          <w:sz w:val="28"/>
          <w:szCs w:val="28"/>
        </w:rPr>
      </w:pPr>
      <w:bookmarkStart w:id="132" w:name="_Ref228599847"/>
      <w:r w:rsidRPr="007E648F">
        <w:rPr>
          <w:sz w:val="28"/>
          <w:szCs w:val="28"/>
        </w:rPr>
        <w:t xml:space="preserve">Eric Arthur Blair, known as George Orwell (1903 </w:t>
      </w:r>
      <w:r w:rsidR="003F558D">
        <w:rPr>
          <w:sz w:val="28"/>
          <w:szCs w:val="28"/>
        </w:rPr>
        <w:t>-</w:t>
      </w:r>
      <w:r w:rsidR="00CB395B">
        <w:rPr>
          <w:sz w:val="28"/>
          <w:szCs w:val="28"/>
        </w:rPr>
        <w:t>1</w:t>
      </w:r>
      <w:r w:rsidRPr="007E648F">
        <w:rPr>
          <w:sz w:val="28"/>
          <w:szCs w:val="28"/>
        </w:rPr>
        <w:t xml:space="preserve">950), </w:t>
      </w:r>
      <w:r w:rsidR="003F558D">
        <w:rPr>
          <w:sz w:val="28"/>
          <w:szCs w:val="28"/>
        </w:rPr>
        <w:t>was</w:t>
      </w:r>
      <w:r w:rsidRPr="007E648F">
        <w:rPr>
          <w:sz w:val="28"/>
          <w:szCs w:val="28"/>
        </w:rPr>
        <w:t xml:space="preserve"> a dystopian novelist known for his opposition to totalitarianism in all its forms, including Communism and Fascism. His allegorical novels Animal Farm (1945) and Nineteen Eighty-Four (1949) are considered models of the type.</w:t>
      </w:r>
      <w:bookmarkEnd w:id="132"/>
    </w:p>
    <w:p w14:paraId="33027AE0" w14:textId="77777777" w:rsidR="003D5091" w:rsidRDefault="003D5091" w:rsidP="003D5091">
      <w:pPr>
        <w:pStyle w:val="ListParagraph"/>
        <w:ind w:left="1440"/>
        <w:rPr>
          <w:sz w:val="28"/>
          <w:szCs w:val="28"/>
        </w:rPr>
      </w:pPr>
    </w:p>
    <w:p w14:paraId="0130C2C3" w14:textId="1B8B0366" w:rsidR="003D5091" w:rsidRPr="003D5091" w:rsidRDefault="009B2B11" w:rsidP="003D5091">
      <w:pPr>
        <w:pStyle w:val="ListParagraph"/>
        <w:numPr>
          <w:ilvl w:val="1"/>
          <w:numId w:val="17"/>
        </w:numPr>
        <w:rPr>
          <w:sz w:val="28"/>
          <w:szCs w:val="28"/>
        </w:rPr>
      </w:pPr>
      <w:bookmarkStart w:id="133" w:name="_Ref228599862"/>
      <w:r w:rsidRPr="007E648F">
        <w:rPr>
          <w:sz w:val="28"/>
          <w:szCs w:val="28"/>
        </w:rPr>
        <w:t>Robert Hugh Benson (1871</w:t>
      </w:r>
      <w:r w:rsidR="003F558D">
        <w:rPr>
          <w:sz w:val="28"/>
          <w:szCs w:val="28"/>
        </w:rPr>
        <w:t>-1</w:t>
      </w:r>
      <w:r w:rsidRPr="007E648F">
        <w:rPr>
          <w:sz w:val="28"/>
          <w:szCs w:val="28"/>
        </w:rPr>
        <w:t>914), was the son of the Anglican Archbishop of Canterbury, who converted to Roman Catholicism and became an ordained priest in 1904. Benson wrote the dystopian science fiction novel the Lord of the World (1907) that describes the reign of the Antichrist, which is facilitated by a clandestine cabal declaiming global peace and the unification of religious and political thought.</w:t>
      </w:r>
      <w:bookmarkEnd w:id="133"/>
      <w:r w:rsidRPr="007E648F">
        <w:rPr>
          <w:sz w:val="28"/>
          <w:szCs w:val="28"/>
        </w:rPr>
        <w:t xml:space="preserve"> </w:t>
      </w:r>
    </w:p>
    <w:p w14:paraId="46AC6F15" w14:textId="77777777" w:rsidR="003D5091" w:rsidRDefault="003D5091" w:rsidP="003D5091">
      <w:pPr>
        <w:pStyle w:val="ListParagraph"/>
        <w:ind w:left="1440"/>
        <w:rPr>
          <w:sz w:val="28"/>
          <w:szCs w:val="28"/>
        </w:rPr>
      </w:pPr>
    </w:p>
    <w:p w14:paraId="602E53F7" w14:textId="390026DD" w:rsidR="003D5091" w:rsidRPr="003D5091" w:rsidRDefault="009B2B11" w:rsidP="003D5091">
      <w:pPr>
        <w:pStyle w:val="ListParagraph"/>
        <w:numPr>
          <w:ilvl w:val="1"/>
          <w:numId w:val="17"/>
        </w:numPr>
        <w:rPr>
          <w:sz w:val="28"/>
          <w:szCs w:val="28"/>
        </w:rPr>
      </w:pPr>
      <w:bookmarkStart w:id="134" w:name="_Ref228599872"/>
      <w:r w:rsidRPr="007E648F">
        <w:rPr>
          <w:sz w:val="28"/>
          <w:szCs w:val="28"/>
        </w:rPr>
        <w:t>Yevgeny Ivanovich Zamyatin (1884</w:t>
      </w:r>
      <w:r w:rsidR="00CB395B">
        <w:rPr>
          <w:sz w:val="28"/>
          <w:szCs w:val="28"/>
        </w:rPr>
        <w:t>-</w:t>
      </w:r>
      <w:r w:rsidRPr="007E648F">
        <w:rPr>
          <w:sz w:val="28"/>
          <w:szCs w:val="28"/>
        </w:rPr>
        <w:t>1937), was the son of Russian Orthodox priest who became increasingly concerned with policies of the All-Union Communist Party. His novel, We, written in 1920</w:t>
      </w:r>
      <w:r w:rsidR="003F558D">
        <w:rPr>
          <w:sz w:val="28"/>
          <w:szCs w:val="28"/>
        </w:rPr>
        <w:t xml:space="preserve"> -</w:t>
      </w:r>
      <w:r w:rsidRPr="007E648F">
        <w:rPr>
          <w:sz w:val="28"/>
          <w:szCs w:val="28"/>
        </w:rPr>
        <w:t>1921, satirizes a world of false harmony and conformity, against which the main protagonist D-503, fights</w:t>
      </w:r>
      <w:r w:rsidR="003F558D">
        <w:rPr>
          <w:sz w:val="28"/>
          <w:szCs w:val="28"/>
        </w:rPr>
        <w:t xml:space="preserve">. </w:t>
      </w:r>
      <w:bookmarkEnd w:id="134"/>
    </w:p>
    <w:p w14:paraId="6C582024" w14:textId="77777777" w:rsidR="003D5091" w:rsidRDefault="003D5091" w:rsidP="003D5091">
      <w:pPr>
        <w:pStyle w:val="ListParagraph"/>
        <w:ind w:left="1440"/>
        <w:rPr>
          <w:sz w:val="28"/>
          <w:szCs w:val="28"/>
        </w:rPr>
      </w:pPr>
    </w:p>
    <w:p w14:paraId="0BD5F71F" w14:textId="25FD9D90" w:rsidR="003D5091" w:rsidRPr="003D5091" w:rsidRDefault="009B2B11" w:rsidP="003D5091">
      <w:pPr>
        <w:pStyle w:val="ListParagraph"/>
        <w:numPr>
          <w:ilvl w:val="1"/>
          <w:numId w:val="17"/>
        </w:numPr>
        <w:rPr>
          <w:sz w:val="28"/>
          <w:szCs w:val="28"/>
        </w:rPr>
      </w:pPr>
      <w:bookmarkStart w:id="135" w:name="_Ref228599883"/>
      <w:r w:rsidRPr="00881E0E">
        <w:rPr>
          <w:sz w:val="28"/>
          <w:szCs w:val="28"/>
        </w:rPr>
        <w:t xml:space="preserve">Aldous Leonard Huxley (1894 </w:t>
      </w:r>
      <w:r w:rsidR="003F558D">
        <w:rPr>
          <w:sz w:val="28"/>
          <w:szCs w:val="28"/>
        </w:rPr>
        <w:t>-1</w:t>
      </w:r>
      <w:r w:rsidRPr="00881E0E">
        <w:rPr>
          <w:sz w:val="28"/>
          <w:szCs w:val="28"/>
        </w:rPr>
        <w:t>963), a writer and philosopher who wrote Brave New World in 1932. A novel that depicts a futuristic world state, whose citizens are environmentally engineered into an intelligence-based social hierarchy dependent upon a government-produced narcotic tranquilizer</w:t>
      </w:r>
      <w:r w:rsidR="003F558D">
        <w:rPr>
          <w:sz w:val="28"/>
          <w:szCs w:val="28"/>
        </w:rPr>
        <w:t>,</w:t>
      </w:r>
      <w:r w:rsidRPr="00881E0E">
        <w:rPr>
          <w:sz w:val="28"/>
          <w:szCs w:val="28"/>
        </w:rPr>
        <w:t xml:space="preserve"> used to </w:t>
      </w:r>
      <w:r w:rsidRPr="00881E0E">
        <w:rPr>
          <w:sz w:val="28"/>
          <w:szCs w:val="28"/>
        </w:rPr>
        <w:lastRenderedPageBreak/>
        <w:t>ensure conformity, called Soma. A side-effect-free euphoric product promoting compliance.</w:t>
      </w:r>
      <w:bookmarkEnd w:id="135"/>
    </w:p>
    <w:p w14:paraId="2A76256C" w14:textId="77777777" w:rsidR="003D5091" w:rsidRDefault="003D5091" w:rsidP="003D5091">
      <w:pPr>
        <w:pStyle w:val="ListParagraph"/>
        <w:ind w:left="1440"/>
        <w:rPr>
          <w:sz w:val="28"/>
          <w:szCs w:val="28"/>
        </w:rPr>
      </w:pPr>
    </w:p>
    <w:p w14:paraId="48D81122" w14:textId="77777777" w:rsidR="009455D4" w:rsidRPr="009455D4" w:rsidRDefault="009B2B11" w:rsidP="00966465">
      <w:pPr>
        <w:pStyle w:val="ListParagraph"/>
        <w:numPr>
          <w:ilvl w:val="1"/>
          <w:numId w:val="17"/>
        </w:numPr>
        <w:rPr>
          <w:sz w:val="32"/>
          <w:szCs w:val="32"/>
        </w:rPr>
      </w:pPr>
      <w:bookmarkStart w:id="136" w:name="_Ref228599891"/>
      <w:r w:rsidRPr="009455D4">
        <w:rPr>
          <w:sz w:val="28"/>
          <w:szCs w:val="28"/>
        </w:rPr>
        <w:t xml:space="preserve">Harry Sinclair Lewis (1885 </w:t>
      </w:r>
      <w:r w:rsidR="003F558D" w:rsidRPr="009455D4">
        <w:rPr>
          <w:sz w:val="28"/>
          <w:szCs w:val="28"/>
        </w:rPr>
        <w:t>-</w:t>
      </w:r>
      <w:r w:rsidRPr="009455D4">
        <w:rPr>
          <w:sz w:val="28"/>
          <w:szCs w:val="28"/>
        </w:rPr>
        <w:t>1951) was a Nobel Prize winning American novelist and short-story writer who wrote It Can't Happen Here (1935), a dystopian text, set in a fictionalized version of the USA in where an American politician, a character called Berzelius "Buzz" Windrip, takes on the mantle of an American Adolf Hitler.</w:t>
      </w:r>
      <w:bookmarkEnd w:id="136"/>
      <w:r w:rsidR="009455D4" w:rsidRPr="009455D4">
        <w:rPr>
          <w:sz w:val="28"/>
          <w:szCs w:val="28"/>
        </w:rPr>
        <w:t xml:space="preserve"> </w:t>
      </w:r>
      <w:bookmarkStart w:id="137" w:name="_Ref228599906"/>
    </w:p>
    <w:p w14:paraId="24161F44" w14:textId="77777777" w:rsidR="009455D4" w:rsidRPr="009455D4" w:rsidRDefault="009455D4" w:rsidP="009455D4">
      <w:pPr>
        <w:pStyle w:val="ListParagraph"/>
        <w:rPr>
          <w:sz w:val="28"/>
          <w:szCs w:val="28"/>
        </w:rPr>
      </w:pPr>
    </w:p>
    <w:p w14:paraId="15083626" w14:textId="5548E349" w:rsidR="003D5091" w:rsidRPr="009455D4" w:rsidRDefault="009B2B11" w:rsidP="00A273A6">
      <w:pPr>
        <w:pStyle w:val="ListParagraph"/>
        <w:numPr>
          <w:ilvl w:val="1"/>
          <w:numId w:val="17"/>
        </w:numPr>
        <w:rPr>
          <w:sz w:val="28"/>
          <w:szCs w:val="28"/>
        </w:rPr>
      </w:pPr>
      <w:r w:rsidRPr="009455D4">
        <w:rPr>
          <w:sz w:val="28"/>
          <w:szCs w:val="28"/>
        </w:rPr>
        <w:t>Clive Staples Lewis (1898 </w:t>
      </w:r>
      <w:r w:rsidR="003F558D" w:rsidRPr="009455D4">
        <w:rPr>
          <w:sz w:val="28"/>
          <w:szCs w:val="28"/>
        </w:rPr>
        <w:t>-</w:t>
      </w:r>
      <w:r w:rsidRPr="009455D4">
        <w:rPr>
          <w:sz w:val="28"/>
          <w:szCs w:val="28"/>
        </w:rPr>
        <w:t xml:space="preserve">1963) a British Christian apologist and author, who held academic positions in English literature at Oxbridge. Best known for his Chronicles of Narnia, he also wrote That Hideous Strength (1945), a book whose plotline is about a progressivist organization called the National Institute for Co-ordinated Experiments (NICE) and its determination to use science to mend all of man’s ailments. Lewis very skill-fully captures the propaganda-like orientation of European progressivism. Lewis’s NICE elevates technology as a god-like objective and becomes dependent on technocrats and “experts” to promote this technology-worship. Lewis uses the term “scientism,” to define NICE’s worship of technology. The idolatrous worship of such technology ends with NICE’s submission to a scientifically re-engineered dead human head, with the `priests` of NICE ascribing divinity to the head as the “first… real God,” and in effect obeying </w:t>
      </w:r>
      <w:r w:rsidR="005C63C3" w:rsidRPr="009455D4">
        <w:rPr>
          <w:sz w:val="28"/>
          <w:szCs w:val="28"/>
        </w:rPr>
        <w:t xml:space="preserve">and </w:t>
      </w:r>
      <w:r w:rsidRPr="009455D4">
        <w:rPr>
          <w:sz w:val="28"/>
          <w:szCs w:val="28"/>
        </w:rPr>
        <w:t>taking instruction directly from the bionic machine.</w:t>
      </w:r>
      <w:bookmarkEnd w:id="137"/>
      <w:r w:rsidR="009455D4" w:rsidRPr="009455D4">
        <w:rPr>
          <w:sz w:val="28"/>
          <w:szCs w:val="28"/>
        </w:rPr>
        <w:t xml:space="preserve"> Lewis also famously commented </w:t>
      </w:r>
      <w:r w:rsidR="009455D4">
        <w:rPr>
          <w:sz w:val="28"/>
          <w:szCs w:val="28"/>
        </w:rPr>
        <w:t xml:space="preserve">in </w:t>
      </w:r>
      <w:r w:rsidR="009455D4" w:rsidRPr="009455D4">
        <w:rPr>
          <w:sz w:val="28"/>
          <w:szCs w:val="28"/>
        </w:rPr>
        <w:t>his text Mere Christianity (1952) `We all want progress. But progress means getting nearer to the place where you want to be. And if you have taken a wrong turning then to go forward does not get you any nearer. If you are on the wrong road, progress means doing an about-turn and walking back to the right road; and in that case the man who turns back soonest is the most progressive man`.</w:t>
      </w:r>
      <w:r w:rsidR="009455D4" w:rsidRPr="009455D4">
        <w:rPr>
          <w:sz w:val="28"/>
          <w:szCs w:val="28"/>
        </w:rPr>
        <w:br/>
      </w:r>
    </w:p>
    <w:p w14:paraId="674F999B" w14:textId="77777777" w:rsidR="009455D4" w:rsidRPr="009455D4" w:rsidRDefault="009455D4" w:rsidP="009455D4">
      <w:pPr>
        <w:pStyle w:val="ListParagraph"/>
        <w:rPr>
          <w:sz w:val="28"/>
          <w:szCs w:val="28"/>
        </w:rPr>
      </w:pPr>
    </w:p>
    <w:p w14:paraId="6254B925" w14:textId="77777777" w:rsidR="009455D4" w:rsidRPr="009455D4" w:rsidRDefault="009455D4" w:rsidP="009455D4">
      <w:pPr>
        <w:ind w:left="360"/>
        <w:rPr>
          <w:sz w:val="28"/>
          <w:szCs w:val="28"/>
        </w:rPr>
      </w:pPr>
    </w:p>
    <w:p w14:paraId="77120214" w14:textId="77777777" w:rsidR="003D5091" w:rsidRDefault="003D5091" w:rsidP="003D5091">
      <w:pPr>
        <w:pStyle w:val="ListParagraph"/>
        <w:ind w:left="1440"/>
        <w:rPr>
          <w:sz w:val="28"/>
          <w:szCs w:val="28"/>
        </w:rPr>
      </w:pPr>
    </w:p>
    <w:p w14:paraId="08E6B4E7" w14:textId="3D98703C" w:rsidR="003D5091" w:rsidRPr="003D5091" w:rsidRDefault="009B2B11" w:rsidP="003D5091">
      <w:pPr>
        <w:pStyle w:val="ListParagraph"/>
        <w:numPr>
          <w:ilvl w:val="1"/>
          <w:numId w:val="17"/>
        </w:numPr>
        <w:rPr>
          <w:sz w:val="28"/>
          <w:szCs w:val="28"/>
        </w:rPr>
      </w:pPr>
      <w:bookmarkStart w:id="138" w:name="_Ref228599916"/>
      <w:r w:rsidRPr="00964B30">
        <w:rPr>
          <w:sz w:val="28"/>
          <w:szCs w:val="28"/>
        </w:rPr>
        <w:t>Ernst Jünger (1895</w:t>
      </w:r>
      <w:r w:rsidR="005C63C3">
        <w:rPr>
          <w:sz w:val="28"/>
          <w:szCs w:val="28"/>
        </w:rPr>
        <w:t xml:space="preserve"> -</w:t>
      </w:r>
      <w:r w:rsidRPr="00964B30">
        <w:rPr>
          <w:sz w:val="28"/>
          <w:szCs w:val="28"/>
        </w:rPr>
        <w:t xml:space="preserve"> 1998) was a German author and soldier whose books are regarded as philosophically conservative. His texts like On the Marble Cliffs (1939), The Forest Passage (1951), Glass Bees (1957) and </w:t>
      </w:r>
      <w:proofErr w:type="spellStart"/>
      <w:r w:rsidRPr="00964B30">
        <w:rPr>
          <w:sz w:val="28"/>
          <w:szCs w:val="28"/>
        </w:rPr>
        <w:t>Eumeswil</w:t>
      </w:r>
      <w:proofErr w:type="spellEnd"/>
      <w:r w:rsidRPr="00964B30">
        <w:rPr>
          <w:sz w:val="28"/>
          <w:szCs w:val="28"/>
        </w:rPr>
        <w:t xml:space="preserve"> (1977) offer a “leitmotiv” of technology. Something his brother Friedrich Junger (1898-1977) critiqued in his extended essay The Failure of Technology: Perfection Without Purpose (1946).</w:t>
      </w:r>
      <w:bookmarkEnd w:id="138"/>
    </w:p>
    <w:p w14:paraId="15B6AA4F" w14:textId="77777777" w:rsidR="003D5091" w:rsidRDefault="003D5091" w:rsidP="003D5091">
      <w:pPr>
        <w:pStyle w:val="ListParagraph"/>
        <w:ind w:left="1440"/>
        <w:rPr>
          <w:sz w:val="28"/>
          <w:szCs w:val="28"/>
        </w:rPr>
      </w:pPr>
    </w:p>
    <w:p w14:paraId="1BB04882" w14:textId="1E588715" w:rsidR="009B2B11" w:rsidRDefault="009B2B11" w:rsidP="008F4331">
      <w:pPr>
        <w:pStyle w:val="ListParagraph"/>
        <w:numPr>
          <w:ilvl w:val="1"/>
          <w:numId w:val="17"/>
        </w:numPr>
        <w:rPr>
          <w:sz w:val="28"/>
          <w:szCs w:val="28"/>
        </w:rPr>
      </w:pPr>
      <w:bookmarkStart w:id="139" w:name="_Ref228599925"/>
      <w:r w:rsidRPr="008F4331">
        <w:rPr>
          <w:sz w:val="28"/>
          <w:szCs w:val="28"/>
        </w:rPr>
        <w:t>Martin Heidegger (1889</w:t>
      </w:r>
      <w:r w:rsidR="005C63C3">
        <w:rPr>
          <w:sz w:val="28"/>
          <w:szCs w:val="28"/>
        </w:rPr>
        <w:t>-</w:t>
      </w:r>
      <w:r w:rsidRPr="008F4331">
        <w:rPr>
          <w:sz w:val="28"/>
          <w:szCs w:val="28"/>
        </w:rPr>
        <w:t>1976) was a German philosopher widely conceived as one of the most influential thinkers of the twentieth century. Heidegger strongly opposes the view that technology is “a means to an end” or “a human activity.” His general concepts are encapsulated in his expression: "Everywhere we remain unfree and chained to technology, whether we passionately affirm or deny it." His thesis is clearly articulated in - Heidegger, Martin. “The question concerning technology (W. Lovitt, Trans.) The question concerning technology: and other essays (pp. 3-35).” (1977).</w:t>
      </w:r>
      <w:bookmarkEnd w:id="139"/>
    </w:p>
    <w:p w14:paraId="54DA525B" w14:textId="77777777" w:rsidR="003D5091" w:rsidRPr="003D5091" w:rsidRDefault="003D5091" w:rsidP="003D5091">
      <w:pPr>
        <w:pStyle w:val="ListParagraph"/>
        <w:rPr>
          <w:sz w:val="28"/>
          <w:szCs w:val="28"/>
        </w:rPr>
      </w:pPr>
    </w:p>
    <w:p w14:paraId="56965090" w14:textId="77777777" w:rsidR="003D5091" w:rsidRDefault="003D5091" w:rsidP="003D5091">
      <w:pPr>
        <w:pStyle w:val="ListParagraph"/>
        <w:ind w:left="1440"/>
        <w:rPr>
          <w:sz w:val="28"/>
          <w:szCs w:val="28"/>
        </w:rPr>
      </w:pPr>
    </w:p>
    <w:p w14:paraId="5F9D868B" w14:textId="77777777" w:rsidR="009B2B11" w:rsidRDefault="009B2B11" w:rsidP="001E3427">
      <w:pPr>
        <w:pStyle w:val="ListParagraph"/>
        <w:numPr>
          <w:ilvl w:val="1"/>
          <w:numId w:val="17"/>
        </w:numPr>
        <w:rPr>
          <w:sz w:val="28"/>
          <w:szCs w:val="28"/>
        </w:rPr>
      </w:pPr>
      <w:bookmarkStart w:id="140" w:name="_Ref228599931"/>
      <w:r w:rsidRPr="001E3427">
        <w:rPr>
          <w:sz w:val="28"/>
          <w:szCs w:val="28"/>
        </w:rPr>
        <w:t xml:space="preserve">J.R.R. Tolkien, writes in letter 96 in The Letters of J.R.R. Tolkien (1981) edited by Humphrey Carpenter (with the assistance of Christopher Tolkien): “Well the first War of the Machines seems to be drawing to its final inconclusive chapter - leaving, alas, everyone the poorer, many bereaved or maimed and </w:t>
      </w:r>
      <w:proofErr w:type="gramStart"/>
      <w:r w:rsidRPr="001E3427">
        <w:rPr>
          <w:sz w:val="28"/>
          <w:szCs w:val="28"/>
        </w:rPr>
        <w:t>millions</w:t>
      </w:r>
      <w:proofErr w:type="gramEnd"/>
      <w:r w:rsidRPr="001E3427">
        <w:rPr>
          <w:sz w:val="28"/>
          <w:szCs w:val="28"/>
        </w:rPr>
        <w:t xml:space="preserve"> dead, and only one thing triumphant: the Machines. As the servants of the Machines are becoming a privileged class, the Machines are going to be enormously more powerful”.</w:t>
      </w:r>
      <w:bookmarkEnd w:id="140"/>
    </w:p>
    <w:p w14:paraId="393F615B" w14:textId="77777777" w:rsidR="003D5091" w:rsidRDefault="003D5091" w:rsidP="003D5091">
      <w:pPr>
        <w:pStyle w:val="ListParagraph"/>
        <w:ind w:left="1440"/>
        <w:rPr>
          <w:sz w:val="28"/>
          <w:szCs w:val="28"/>
        </w:rPr>
      </w:pPr>
    </w:p>
    <w:p w14:paraId="4F86B840" w14:textId="77777777" w:rsidR="003D5091" w:rsidRPr="003D5091" w:rsidRDefault="009B2B11" w:rsidP="003D5091">
      <w:pPr>
        <w:pStyle w:val="ListParagraph"/>
        <w:numPr>
          <w:ilvl w:val="1"/>
          <w:numId w:val="17"/>
        </w:numPr>
        <w:rPr>
          <w:sz w:val="28"/>
          <w:szCs w:val="28"/>
        </w:rPr>
      </w:pPr>
      <w:bookmarkStart w:id="141" w:name="_Ref228599940"/>
      <w:r w:rsidRPr="005C63C3">
        <w:rPr>
          <w:sz w:val="28"/>
          <w:szCs w:val="28"/>
        </w:rPr>
        <w:t>The Judgment of the Nations</w:t>
      </w:r>
      <w:r w:rsidRPr="00CE6D8E">
        <w:rPr>
          <w:sz w:val="28"/>
          <w:szCs w:val="28"/>
        </w:rPr>
        <w:t xml:space="preserve"> (1942).</w:t>
      </w:r>
      <w:bookmarkEnd w:id="141"/>
    </w:p>
    <w:p w14:paraId="7E574111" w14:textId="77777777" w:rsidR="003D5091" w:rsidRDefault="003D5091" w:rsidP="003D5091">
      <w:pPr>
        <w:pStyle w:val="ListParagraph"/>
        <w:ind w:left="1440"/>
        <w:rPr>
          <w:sz w:val="28"/>
          <w:szCs w:val="28"/>
        </w:rPr>
      </w:pPr>
    </w:p>
    <w:p w14:paraId="746836DD" w14:textId="4542FA49" w:rsidR="003D5091" w:rsidRPr="003D5091" w:rsidRDefault="009B2B11" w:rsidP="003D5091">
      <w:pPr>
        <w:pStyle w:val="ListParagraph"/>
        <w:numPr>
          <w:ilvl w:val="1"/>
          <w:numId w:val="17"/>
        </w:numPr>
        <w:rPr>
          <w:sz w:val="28"/>
          <w:szCs w:val="28"/>
        </w:rPr>
      </w:pPr>
      <w:bookmarkStart w:id="142" w:name="_Ref228599948"/>
      <w:r w:rsidRPr="00EE790B">
        <w:rPr>
          <w:sz w:val="28"/>
          <w:szCs w:val="28"/>
        </w:rPr>
        <w:t>Karl Mannheim (1893-1947) was a Hungarian sociologist who produced texts like Ideology and Utopia (1929-1936) and Man and Society in an Age of Reconstruction (1935).</w:t>
      </w:r>
      <w:bookmarkEnd w:id="142"/>
    </w:p>
    <w:p w14:paraId="5D0DA8B4" w14:textId="77777777" w:rsidR="003D5091" w:rsidRDefault="003D5091" w:rsidP="003D5091">
      <w:pPr>
        <w:pStyle w:val="ListParagraph"/>
        <w:ind w:left="1440"/>
        <w:rPr>
          <w:sz w:val="28"/>
          <w:szCs w:val="28"/>
        </w:rPr>
      </w:pPr>
    </w:p>
    <w:p w14:paraId="700DFB4C" w14:textId="63C26FF6" w:rsidR="003D5091" w:rsidRPr="003D5091" w:rsidRDefault="009B2B11" w:rsidP="003D5091">
      <w:pPr>
        <w:pStyle w:val="ListParagraph"/>
        <w:numPr>
          <w:ilvl w:val="1"/>
          <w:numId w:val="17"/>
        </w:numPr>
        <w:rPr>
          <w:sz w:val="28"/>
          <w:szCs w:val="28"/>
        </w:rPr>
      </w:pPr>
      <w:bookmarkStart w:id="143" w:name="_Ref228599962"/>
      <w:r w:rsidRPr="00190FC2">
        <w:rPr>
          <w:sz w:val="28"/>
          <w:szCs w:val="28"/>
        </w:rPr>
        <w:lastRenderedPageBreak/>
        <w:t>Dawson, The Judgement of the Nations, Catholic University of America Press Edition (2011) p.72</w:t>
      </w:r>
      <w:bookmarkEnd w:id="143"/>
    </w:p>
    <w:p w14:paraId="636E80C1" w14:textId="77777777" w:rsidR="003D5091" w:rsidRDefault="003D5091" w:rsidP="003D5091">
      <w:pPr>
        <w:pStyle w:val="ListParagraph"/>
        <w:ind w:left="1440"/>
        <w:rPr>
          <w:sz w:val="28"/>
          <w:szCs w:val="28"/>
        </w:rPr>
      </w:pPr>
    </w:p>
    <w:p w14:paraId="214E468E" w14:textId="77777777" w:rsidR="003D5091" w:rsidRPr="003D5091" w:rsidRDefault="009B2B11" w:rsidP="003D5091">
      <w:pPr>
        <w:pStyle w:val="ListParagraph"/>
        <w:numPr>
          <w:ilvl w:val="1"/>
          <w:numId w:val="17"/>
        </w:numPr>
        <w:rPr>
          <w:sz w:val="28"/>
          <w:szCs w:val="28"/>
        </w:rPr>
      </w:pPr>
      <w:bookmarkStart w:id="144" w:name="_Ref228599974"/>
      <w:r w:rsidRPr="00070E9F">
        <w:rPr>
          <w:sz w:val="28"/>
          <w:szCs w:val="28"/>
        </w:rPr>
        <w:t>Ibid p. 88</w:t>
      </w:r>
      <w:bookmarkEnd w:id="144"/>
      <w:r w:rsidRPr="00070E9F">
        <w:rPr>
          <w:sz w:val="28"/>
          <w:szCs w:val="28"/>
        </w:rPr>
        <w:t xml:space="preserve"> </w:t>
      </w:r>
    </w:p>
    <w:p w14:paraId="52F57247" w14:textId="77777777" w:rsidR="003D5091" w:rsidRDefault="003D5091" w:rsidP="003D5091">
      <w:pPr>
        <w:pStyle w:val="ListParagraph"/>
        <w:ind w:left="1440"/>
        <w:rPr>
          <w:sz w:val="28"/>
          <w:szCs w:val="28"/>
        </w:rPr>
      </w:pPr>
    </w:p>
    <w:p w14:paraId="2D2DEC94" w14:textId="77777777" w:rsidR="003D5091" w:rsidRPr="003D5091" w:rsidRDefault="009B2B11" w:rsidP="003D5091">
      <w:pPr>
        <w:pStyle w:val="ListParagraph"/>
        <w:numPr>
          <w:ilvl w:val="1"/>
          <w:numId w:val="17"/>
        </w:numPr>
        <w:rPr>
          <w:sz w:val="28"/>
          <w:szCs w:val="28"/>
        </w:rPr>
      </w:pPr>
      <w:bookmarkStart w:id="145" w:name="_Ref228599986"/>
      <w:r w:rsidRPr="00643AC0">
        <w:rPr>
          <w:sz w:val="28"/>
          <w:szCs w:val="28"/>
        </w:rPr>
        <w:t xml:space="preserve">Dawson, C. Understanding Europe, Catholic University of America Press (1984) p. </w:t>
      </w:r>
      <w:proofErr w:type="spellStart"/>
      <w:r w:rsidRPr="00643AC0">
        <w:rPr>
          <w:sz w:val="28"/>
          <w:szCs w:val="28"/>
        </w:rPr>
        <w:t>Vii</w:t>
      </w:r>
      <w:bookmarkEnd w:id="145"/>
      <w:proofErr w:type="spellEnd"/>
      <w:r w:rsidRPr="00643AC0">
        <w:rPr>
          <w:sz w:val="28"/>
          <w:szCs w:val="28"/>
        </w:rPr>
        <w:t xml:space="preserve">  </w:t>
      </w:r>
    </w:p>
    <w:p w14:paraId="55D9BAFD" w14:textId="77777777" w:rsidR="003D5091" w:rsidRDefault="003D5091" w:rsidP="003D5091">
      <w:pPr>
        <w:pStyle w:val="ListParagraph"/>
        <w:ind w:left="1440"/>
        <w:rPr>
          <w:sz w:val="28"/>
          <w:szCs w:val="28"/>
        </w:rPr>
      </w:pPr>
    </w:p>
    <w:p w14:paraId="1CE751DB" w14:textId="0F7A596A" w:rsidR="009B2B11" w:rsidRDefault="009B2B11" w:rsidP="00643AC0">
      <w:pPr>
        <w:pStyle w:val="ListParagraph"/>
        <w:numPr>
          <w:ilvl w:val="1"/>
          <w:numId w:val="17"/>
        </w:numPr>
        <w:rPr>
          <w:sz w:val="28"/>
          <w:szCs w:val="28"/>
        </w:rPr>
      </w:pPr>
      <w:bookmarkStart w:id="146" w:name="_Ref228599995"/>
      <w:r w:rsidRPr="00643AC0">
        <w:rPr>
          <w:sz w:val="28"/>
          <w:szCs w:val="28"/>
        </w:rPr>
        <w:t>Perhaps Dawson`s own brand of conservatism, as opposed to the ideological party formulation as exemplified by Disrael</w:t>
      </w:r>
      <w:r w:rsidR="005C5107" w:rsidRPr="00643AC0">
        <w:rPr>
          <w:sz w:val="28"/>
          <w:szCs w:val="28"/>
        </w:rPr>
        <w:t>i</w:t>
      </w:r>
      <w:r w:rsidRPr="00643AC0">
        <w:rPr>
          <w:sz w:val="28"/>
          <w:szCs w:val="28"/>
        </w:rPr>
        <w:t>`s One Nation conservatism of the latter half of the nineteenth century, Harold MacMillan`s accom</w:t>
      </w:r>
      <w:r w:rsidR="005C5107" w:rsidRPr="00643AC0">
        <w:rPr>
          <w:sz w:val="28"/>
          <w:szCs w:val="28"/>
        </w:rPr>
        <w:t>m</w:t>
      </w:r>
      <w:r w:rsidRPr="00643AC0">
        <w:rPr>
          <w:sz w:val="28"/>
          <w:szCs w:val="28"/>
        </w:rPr>
        <w:t>odationist paternalism of the 1950`s  and early 1960`s s and Margaret Thatcher`s New Right economics of the 1980`s  is a `natural conservatism` best expressed by Lord Edward Christian David Gascoyne-Cecil, (1902 - 1986) in his book Conservatism, published by the Home University Library, (1912): “Natural conservatism is a tendency of the human mind. It is a disposition averse from change; and it springs partly from a distrust of the unknown and a corresponding reliance on experience rather than on theoretic reasoning; partly from a faculty in men to adapt themselves to their surroundings so that what is familiar merely because of its familiarity becomes more acceptable or more tolerable than what is unfamiliar.” Lord Cecil was a British biographer and historian who became Professor of Rhetoric at Gresham College in 1947 and the Professor of English Literature at Oxford and unsurprisingly a member of the Inklings group, which included C.S. Lewis and J.R.R. Tolkien</w:t>
      </w:r>
      <w:r w:rsidR="00512C22">
        <w:rPr>
          <w:sz w:val="28"/>
          <w:szCs w:val="28"/>
        </w:rPr>
        <w:t xml:space="preserve">. </w:t>
      </w:r>
      <w:r w:rsidRPr="00643AC0">
        <w:rPr>
          <w:sz w:val="28"/>
          <w:szCs w:val="28"/>
        </w:rPr>
        <w:t xml:space="preserve">In a 1949 lecture he is quoted as saying: “Past periods are like foreign countries: regions inhabited by men of like passions to our own, but with different customs and codes of behaviour”. A similar view to that of Dawson whose short memoir Tradition and Inheritance: Memories of A Victorian Childhood (1949) begins with the lines: “The changes that have been taking place during the present century are so far-reaching that no one can foresee what their ultimate effect on human life will be. But already they have caused the loss of social tradition and a dislocation of human </w:t>
      </w:r>
      <w:r w:rsidRPr="00643AC0">
        <w:rPr>
          <w:sz w:val="28"/>
          <w:szCs w:val="28"/>
        </w:rPr>
        <w:lastRenderedPageBreak/>
        <w:t>experience such as no previous generation has known since the beginning of history.”</w:t>
      </w:r>
      <w:bookmarkEnd w:id="146"/>
    </w:p>
    <w:p w14:paraId="713BFF25" w14:textId="77777777" w:rsidR="003D5091" w:rsidRDefault="003D5091" w:rsidP="003D5091">
      <w:pPr>
        <w:pStyle w:val="ListParagraph"/>
        <w:ind w:left="1440"/>
        <w:rPr>
          <w:sz w:val="28"/>
          <w:szCs w:val="28"/>
        </w:rPr>
      </w:pPr>
    </w:p>
    <w:p w14:paraId="25B81E50" w14:textId="77777777" w:rsidR="003D5091" w:rsidRPr="003D5091" w:rsidRDefault="009B2B11" w:rsidP="003D5091">
      <w:pPr>
        <w:pStyle w:val="ListParagraph"/>
        <w:numPr>
          <w:ilvl w:val="1"/>
          <w:numId w:val="17"/>
        </w:numPr>
        <w:rPr>
          <w:sz w:val="28"/>
          <w:szCs w:val="28"/>
        </w:rPr>
      </w:pPr>
      <w:bookmarkStart w:id="147" w:name="_Ref228600002"/>
      <w:r w:rsidRPr="00643AC0">
        <w:rPr>
          <w:sz w:val="28"/>
          <w:szCs w:val="28"/>
        </w:rPr>
        <w:t>From a handwritten manuscript dated June 1932 for a lecture on “Conservatism”, found among the papers housed at the University of St. Thomas in St. Paul, Minnesota.</w:t>
      </w:r>
      <w:bookmarkEnd w:id="147"/>
    </w:p>
    <w:p w14:paraId="236F9DE2" w14:textId="77777777" w:rsidR="003D5091" w:rsidRPr="003D5091" w:rsidRDefault="003D5091" w:rsidP="003D5091">
      <w:pPr>
        <w:pStyle w:val="ListParagraph"/>
        <w:ind w:left="1440"/>
        <w:rPr>
          <w:sz w:val="28"/>
          <w:szCs w:val="28"/>
        </w:rPr>
      </w:pPr>
    </w:p>
    <w:p w14:paraId="0C08B122" w14:textId="7F52884A" w:rsidR="003D5091" w:rsidRPr="003D5091" w:rsidRDefault="009B2B11" w:rsidP="003D5091">
      <w:pPr>
        <w:pStyle w:val="ListParagraph"/>
        <w:numPr>
          <w:ilvl w:val="1"/>
          <w:numId w:val="17"/>
        </w:numPr>
        <w:rPr>
          <w:sz w:val="28"/>
          <w:szCs w:val="28"/>
        </w:rPr>
      </w:pPr>
      <w:bookmarkStart w:id="148" w:name="_Ref228600015"/>
      <w:r w:rsidRPr="00643AC0">
        <w:rPr>
          <w:sz w:val="28"/>
          <w:szCs w:val="28"/>
        </w:rPr>
        <w:t xml:space="preserve">Dawson`s views coming close to those of Yannick Imbert whose essay Tolkien's Shire: The Ideal of a Conservative-Anarchist </w:t>
      </w:r>
      <w:proofErr w:type="spellStart"/>
      <w:r w:rsidRPr="00643AC0">
        <w:rPr>
          <w:sz w:val="28"/>
          <w:szCs w:val="28"/>
        </w:rPr>
        <w:t>Distribut</w:t>
      </w:r>
      <w:r w:rsidR="005C5107" w:rsidRPr="00643AC0">
        <w:rPr>
          <w:sz w:val="28"/>
          <w:szCs w:val="28"/>
        </w:rPr>
        <w:t>iv</w:t>
      </w:r>
      <w:r w:rsidRPr="00643AC0">
        <w:rPr>
          <w:sz w:val="28"/>
          <w:szCs w:val="28"/>
        </w:rPr>
        <w:t>ist</w:t>
      </w:r>
      <w:proofErr w:type="spellEnd"/>
      <w:r w:rsidRPr="00643AC0">
        <w:rPr>
          <w:sz w:val="28"/>
          <w:szCs w:val="28"/>
        </w:rPr>
        <w:t xml:space="preserve"> Governance in the Journal of Inklings Studies, Volume 3 No 1, Edinburgh University Press (April 2013) pp 25-53</w:t>
      </w:r>
      <w:r w:rsidR="005C63C3">
        <w:rPr>
          <w:sz w:val="28"/>
          <w:szCs w:val="28"/>
        </w:rPr>
        <w:t>,</w:t>
      </w:r>
      <w:r w:rsidRPr="00643AC0">
        <w:rPr>
          <w:sz w:val="28"/>
          <w:szCs w:val="28"/>
        </w:rPr>
        <w:t xml:space="preserve"> interprets the political significance of Tolkien's Shire as a reflection of the author`s philosophical proximity to the "movement" known as Tory anarchism. Imbert`s theory is that Tolkien`s fictional sub-creation was very much influenced by G.K. Chesterton and Hilaire Belloc's political philosophy, especially their understanding of the `</w:t>
      </w:r>
      <w:proofErr w:type="spellStart"/>
      <w:r w:rsidRPr="00643AC0">
        <w:rPr>
          <w:sz w:val="28"/>
          <w:szCs w:val="28"/>
        </w:rPr>
        <w:t>The</w:t>
      </w:r>
      <w:proofErr w:type="spellEnd"/>
      <w:r w:rsidRPr="00643AC0">
        <w:rPr>
          <w:sz w:val="28"/>
          <w:szCs w:val="28"/>
        </w:rPr>
        <w:t xml:space="preserve"> Party System` and Imbert implies one can see Tolkien's Shire has an example of a </w:t>
      </w:r>
      <w:proofErr w:type="spellStart"/>
      <w:r w:rsidRPr="00643AC0">
        <w:rPr>
          <w:sz w:val="28"/>
          <w:szCs w:val="28"/>
        </w:rPr>
        <w:t>Distributist</w:t>
      </w:r>
      <w:proofErr w:type="spellEnd"/>
      <w:r w:rsidRPr="00643AC0">
        <w:rPr>
          <w:sz w:val="28"/>
          <w:szCs w:val="28"/>
        </w:rPr>
        <w:t xml:space="preserve"> small “c” conservative anarchy.</w:t>
      </w:r>
      <w:bookmarkEnd w:id="148"/>
    </w:p>
    <w:p w14:paraId="44802A83" w14:textId="77777777" w:rsidR="003D5091" w:rsidRDefault="003D5091" w:rsidP="003D5091">
      <w:pPr>
        <w:pStyle w:val="ListParagraph"/>
        <w:ind w:left="1440"/>
        <w:rPr>
          <w:sz w:val="28"/>
          <w:szCs w:val="28"/>
        </w:rPr>
      </w:pPr>
    </w:p>
    <w:p w14:paraId="03EBB02C" w14:textId="092E8426" w:rsidR="003D5091" w:rsidRPr="003D5091" w:rsidRDefault="009B2B11" w:rsidP="003D5091">
      <w:pPr>
        <w:pStyle w:val="ListParagraph"/>
        <w:numPr>
          <w:ilvl w:val="1"/>
          <w:numId w:val="17"/>
        </w:numPr>
        <w:rPr>
          <w:sz w:val="28"/>
          <w:szCs w:val="28"/>
        </w:rPr>
      </w:pPr>
      <w:bookmarkStart w:id="149" w:name="_Ref228600025"/>
      <w:r w:rsidRPr="00A640E2">
        <w:rPr>
          <w:sz w:val="28"/>
          <w:szCs w:val="28"/>
        </w:rPr>
        <w:t>Baron Friedrich von Hügel (1852</w:t>
      </w:r>
      <w:r w:rsidR="005C63C3">
        <w:rPr>
          <w:sz w:val="28"/>
          <w:szCs w:val="28"/>
        </w:rPr>
        <w:t>-</w:t>
      </w:r>
      <w:r w:rsidRPr="00A640E2">
        <w:rPr>
          <w:sz w:val="28"/>
          <w:szCs w:val="28"/>
        </w:rPr>
        <w:t>1925) was a prominent Roman Catholic theologian, biblical scholar, and intellectual whose long-term mento</w:t>
      </w:r>
      <w:r w:rsidR="005C5107" w:rsidRPr="00A640E2">
        <w:rPr>
          <w:sz w:val="28"/>
          <w:szCs w:val="28"/>
        </w:rPr>
        <w:t>r</w:t>
      </w:r>
      <w:r w:rsidRPr="00A640E2">
        <w:rPr>
          <w:sz w:val="28"/>
          <w:szCs w:val="28"/>
        </w:rPr>
        <w:t>ship of Dawson resulted in Dawson`s views on the interaction of religion and culture, especially in terms of formation of cultural identity; his anti-secularist ou</w:t>
      </w:r>
      <w:r w:rsidR="005C5107" w:rsidRPr="00A640E2">
        <w:rPr>
          <w:sz w:val="28"/>
          <w:szCs w:val="28"/>
        </w:rPr>
        <w:t>t</w:t>
      </w:r>
      <w:r w:rsidRPr="00A640E2">
        <w:rPr>
          <w:sz w:val="28"/>
          <w:szCs w:val="28"/>
        </w:rPr>
        <w:t>look; and provided the sociological superstructure upon which Dawson hung his theories about the formation of Christendom.</w:t>
      </w:r>
      <w:bookmarkEnd w:id="149"/>
    </w:p>
    <w:p w14:paraId="03D22D87" w14:textId="77777777" w:rsidR="003D5091" w:rsidRDefault="003D5091" w:rsidP="003D5091">
      <w:pPr>
        <w:pStyle w:val="ListParagraph"/>
        <w:ind w:left="1440"/>
        <w:rPr>
          <w:sz w:val="28"/>
          <w:szCs w:val="28"/>
        </w:rPr>
      </w:pPr>
    </w:p>
    <w:p w14:paraId="31294798" w14:textId="77777777" w:rsidR="003D5091" w:rsidRPr="003D5091" w:rsidRDefault="009B2B11" w:rsidP="003D5091">
      <w:pPr>
        <w:pStyle w:val="ListParagraph"/>
        <w:numPr>
          <w:ilvl w:val="1"/>
          <w:numId w:val="17"/>
        </w:numPr>
        <w:rPr>
          <w:sz w:val="28"/>
          <w:szCs w:val="28"/>
        </w:rPr>
      </w:pPr>
      <w:bookmarkStart w:id="150" w:name="_Ref228600043"/>
      <w:r w:rsidRPr="00A640E2">
        <w:rPr>
          <w:sz w:val="28"/>
          <w:szCs w:val="28"/>
        </w:rPr>
        <w:t>Dawson C. Religion and the Modern State (New York: Sheed &amp; Ward, 1935), p. xv.</w:t>
      </w:r>
      <w:bookmarkEnd w:id="150"/>
    </w:p>
    <w:p w14:paraId="17AC6ADD" w14:textId="77777777" w:rsidR="003D5091" w:rsidRDefault="003D5091" w:rsidP="003D5091">
      <w:pPr>
        <w:pStyle w:val="ListParagraph"/>
        <w:ind w:left="1440"/>
        <w:rPr>
          <w:sz w:val="28"/>
          <w:szCs w:val="28"/>
        </w:rPr>
      </w:pPr>
    </w:p>
    <w:p w14:paraId="4C8C4F31" w14:textId="77777777" w:rsidR="003D5091" w:rsidRPr="003D5091" w:rsidRDefault="009B2B11" w:rsidP="003D5091">
      <w:pPr>
        <w:pStyle w:val="ListParagraph"/>
        <w:numPr>
          <w:ilvl w:val="1"/>
          <w:numId w:val="17"/>
        </w:numPr>
        <w:rPr>
          <w:sz w:val="28"/>
          <w:szCs w:val="28"/>
        </w:rPr>
      </w:pPr>
      <w:bookmarkStart w:id="151" w:name="_Ref228600056"/>
      <w:r w:rsidRPr="00A640E2">
        <w:rPr>
          <w:sz w:val="28"/>
          <w:szCs w:val="28"/>
        </w:rPr>
        <w:t xml:space="preserve">Dawson, C. 1932: “Today the age of individualism and compromise is over, and a genuine Conservatism, conscious of its principles and ideals, is the only alternative to an uncompromisingly Socialist </w:t>
      </w:r>
      <w:r w:rsidR="00EA09A0" w:rsidRPr="00A640E2">
        <w:rPr>
          <w:sz w:val="28"/>
          <w:szCs w:val="28"/>
        </w:rPr>
        <w:t>regime,</w:t>
      </w:r>
      <w:r w:rsidRPr="00A640E2">
        <w:rPr>
          <w:sz w:val="28"/>
          <w:szCs w:val="28"/>
        </w:rPr>
        <w:t xml:space="preserve"> which also makes its appeal to first principles. The need for a return to order is admitted on both sides, the only question is whether it is by the complete subordination of the individual to the state and of the state to the </w:t>
      </w:r>
      <w:r w:rsidRPr="00A640E2">
        <w:rPr>
          <w:sz w:val="28"/>
          <w:szCs w:val="28"/>
        </w:rPr>
        <w:lastRenderedPageBreak/>
        <w:t>economic machine, or by a return to the organic conception of society and the reassertion of the traditional principle of political authority. Conservatism stands above all for the preservation of the inherited traditions of our civilization and the defence of the higher cultural values against the new mass movements that threaten Europe with a return to barbarism”.</w:t>
      </w:r>
      <w:bookmarkEnd w:id="151"/>
    </w:p>
    <w:p w14:paraId="3DC6D967" w14:textId="77777777" w:rsidR="003D5091" w:rsidRDefault="003D5091" w:rsidP="003D5091">
      <w:pPr>
        <w:pStyle w:val="ListParagraph"/>
        <w:ind w:left="1440"/>
        <w:rPr>
          <w:sz w:val="28"/>
          <w:szCs w:val="28"/>
        </w:rPr>
      </w:pPr>
    </w:p>
    <w:p w14:paraId="108F0CA7" w14:textId="77777777" w:rsidR="003D5091" w:rsidRPr="003D5091" w:rsidRDefault="009B2B11" w:rsidP="003D5091">
      <w:pPr>
        <w:pStyle w:val="ListParagraph"/>
        <w:numPr>
          <w:ilvl w:val="1"/>
          <w:numId w:val="17"/>
        </w:numPr>
        <w:rPr>
          <w:sz w:val="28"/>
          <w:szCs w:val="28"/>
        </w:rPr>
      </w:pPr>
      <w:bookmarkStart w:id="152" w:name="_Ref228600067"/>
      <w:r w:rsidRPr="00A640E2">
        <w:rPr>
          <w:sz w:val="28"/>
          <w:szCs w:val="28"/>
        </w:rPr>
        <w:t>Ibid (1932)</w:t>
      </w:r>
      <w:bookmarkEnd w:id="152"/>
      <w:r w:rsidRPr="00A640E2">
        <w:rPr>
          <w:sz w:val="28"/>
          <w:szCs w:val="28"/>
        </w:rPr>
        <w:t xml:space="preserve"> </w:t>
      </w:r>
    </w:p>
    <w:p w14:paraId="5AE51A0A" w14:textId="77777777" w:rsidR="003D5091" w:rsidRDefault="003D5091" w:rsidP="003D5091">
      <w:pPr>
        <w:pStyle w:val="ListParagraph"/>
        <w:ind w:left="1440"/>
        <w:rPr>
          <w:sz w:val="28"/>
          <w:szCs w:val="28"/>
        </w:rPr>
      </w:pPr>
    </w:p>
    <w:p w14:paraId="2224D464" w14:textId="77777777" w:rsidR="009B2B11" w:rsidRDefault="009B2B11" w:rsidP="00A640E2">
      <w:pPr>
        <w:pStyle w:val="ListParagraph"/>
        <w:numPr>
          <w:ilvl w:val="1"/>
          <w:numId w:val="17"/>
        </w:numPr>
        <w:rPr>
          <w:sz w:val="28"/>
          <w:szCs w:val="28"/>
        </w:rPr>
      </w:pPr>
      <w:bookmarkStart w:id="153" w:name="_Ref228600074"/>
      <w:r w:rsidRPr="00A640E2">
        <w:rPr>
          <w:sz w:val="28"/>
          <w:szCs w:val="28"/>
        </w:rPr>
        <w:t>Ibid (1932): “There is no doubt that the Conservative conception of the organic nature of society and its ideal of the cooperation of the different classes and economic interests in the nation towards a common cultural end is far more sympathetic to the national genius than is the Socialist absolutism, whether in its revolutionary or in its Fabian form. Nevertheless, it would be a mistake to underestimate the strength of the appeal that Socialism makes to the modern mind. The basis of this appeal is, however, not so much political or economic as religious. Socialism offers men not political order but social salvation; not responsible government but a deliverance from the sense of moral guilt that oppresses modern society: or rather, the shifting of that burden from society as a whole to some abstract power such as capitalism or finance or bourgeois civilization which is endowed with the attributes of a powerful and malevolent spirit. Thus, Socialism is able to enlist all those religious emotions and impulses which no longer find an outlet through their old religious channels”.</w:t>
      </w:r>
      <w:bookmarkEnd w:id="153"/>
    </w:p>
    <w:p w14:paraId="79F4C33C" w14:textId="77777777" w:rsidR="003D5091" w:rsidRDefault="003D5091" w:rsidP="003D5091">
      <w:pPr>
        <w:pStyle w:val="ListParagraph"/>
        <w:ind w:left="1440"/>
        <w:rPr>
          <w:sz w:val="28"/>
          <w:szCs w:val="28"/>
        </w:rPr>
      </w:pPr>
    </w:p>
    <w:p w14:paraId="3DF2DCDE" w14:textId="77777777" w:rsidR="003D5091" w:rsidRPr="003D5091" w:rsidRDefault="009B2B11" w:rsidP="003D5091">
      <w:pPr>
        <w:pStyle w:val="ListParagraph"/>
        <w:numPr>
          <w:ilvl w:val="1"/>
          <w:numId w:val="17"/>
        </w:numPr>
        <w:rPr>
          <w:sz w:val="28"/>
          <w:szCs w:val="28"/>
        </w:rPr>
      </w:pPr>
      <w:bookmarkStart w:id="154" w:name="_Ref228600082"/>
      <w:r w:rsidRPr="00A640E2">
        <w:rPr>
          <w:sz w:val="28"/>
          <w:szCs w:val="28"/>
        </w:rPr>
        <w:t>Ibid (1932)</w:t>
      </w:r>
      <w:bookmarkEnd w:id="154"/>
    </w:p>
    <w:p w14:paraId="29100518" w14:textId="77777777" w:rsidR="003D5091" w:rsidRDefault="003D5091" w:rsidP="003D5091">
      <w:pPr>
        <w:pStyle w:val="ListParagraph"/>
        <w:ind w:left="1440"/>
        <w:rPr>
          <w:sz w:val="28"/>
          <w:szCs w:val="28"/>
        </w:rPr>
      </w:pPr>
    </w:p>
    <w:p w14:paraId="66A03864" w14:textId="77777777" w:rsidR="003D5091" w:rsidRPr="003D5091" w:rsidRDefault="009B2B11" w:rsidP="003D5091">
      <w:pPr>
        <w:pStyle w:val="ListParagraph"/>
        <w:numPr>
          <w:ilvl w:val="1"/>
          <w:numId w:val="17"/>
        </w:numPr>
        <w:rPr>
          <w:sz w:val="28"/>
          <w:szCs w:val="28"/>
        </w:rPr>
      </w:pPr>
      <w:bookmarkStart w:id="155" w:name="_Ref228600094"/>
      <w:r w:rsidRPr="004C12FC">
        <w:rPr>
          <w:sz w:val="28"/>
          <w:szCs w:val="28"/>
        </w:rPr>
        <w:t>Ibid (1932)</w:t>
      </w:r>
      <w:bookmarkEnd w:id="155"/>
    </w:p>
    <w:p w14:paraId="2BA049E4" w14:textId="77777777" w:rsidR="003D5091" w:rsidRDefault="003D5091" w:rsidP="003D5091">
      <w:pPr>
        <w:pStyle w:val="ListParagraph"/>
        <w:ind w:left="1440"/>
        <w:rPr>
          <w:sz w:val="28"/>
          <w:szCs w:val="28"/>
        </w:rPr>
      </w:pPr>
    </w:p>
    <w:p w14:paraId="3F3F8971" w14:textId="1C4D3B6A" w:rsidR="003D5091" w:rsidRPr="003D5091" w:rsidRDefault="009B2B11" w:rsidP="003D5091">
      <w:pPr>
        <w:pStyle w:val="ListParagraph"/>
        <w:numPr>
          <w:ilvl w:val="1"/>
          <w:numId w:val="17"/>
        </w:numPr>
        <w:rPr>
          <w:sz w:val="28"/>
          <w:szCs w:val="28"/>
        </w:rPr>
      </w:pPr>
      <w:bookmarkStart w:id="156" w:name="_Ref228600103"/>
      <w:r w:rsidRPr="009D0986">
        <w:rPr>
          <w:sz w:val="28"/>
          <w:szCs w:val="28"/>
        </w:rPr>
        <w:t>Sir Walter Scott</w:t>
      </w:r>
      <w:r w:rsidR="005C63C3">
        <w:rPr>
          <w:sz w:val="28"/>
          <w:szCs w:val="28"/>
        </w:rPr>
        <w:t xml:space="preserve"> </w:t>
      </w:r>
      <w:r w:rsidRPr="009D0986">
        <w:rPr>
          <w:sz w:val="28"/>
          <w:szCs w:val="28"/>
        </w:rPr>
        <w:t>(1771</w:t>
      </w:r>
      <w:r w:rsidR="005C63C3">
        <w:rPr>
          <w:sz w:val="28"/>
          <w:szCs w:val="28"/>
        </w:rPr>
        <w:t>-</w:t>
      </w:r>
      <w:r w:rsidRPr="009D0986">
        <w:rPr>
          <w:sz w:val="28"/>
          <w:szCs w:val="28"/>
        </w:rPr>
        <w:t xml:space="preserve">1832), was a Scottish novelist, poet and historian. He is considered to be a champion of tradition and antagonistic to the French Revolution.  A staunch Tory and Unionist in temperament, his </w:t>
      </w:r>
      <w:proofErr w:type="spellStart"/>
      <w:r w:rsidRPr="009D0986">
        <w:rPr>
          <w:sz w:val="28"/>
          <w:szCs w:val="28"/>
        </w:rPr>
        <w:t>Waverely</w:t>
      </w:r>
      <w:proofErr w:type="spellEnd"/>
      <w:r w:rsidRPr="009D0986">
        <w:rPr>
          <w:sz w:val="28"/>
          <w:szCs w:val="28"/>
        </w:rPr>
        <w:t xml:space="preserve"> novels emphasize continuity of the social order.</w:t>
      </w:r>
      <w:bookmarkEnd w:id="156"/>
      <w:r w:rsidRPr="009D0986">
        <w:rPr>
          <w:sz w:val="28"/>
          <w:szCs w:val="28"/>
        </w:rPr>
        <w:t xml:space="preserve"> </w:t>
      </w:r>
    </w:p>
    <w:p w14:paraId="0388972F" w14:textId="77777777" w:rsidR="003D5091" w:rsidRDefault="003D5091" w:rsidP="003D5091">
      <w:pPr>
        <w:pStyle w:val="ListParagraph"/>
        <w:ind w:left="1440"/>
        <w:rPr>
          <w:sz w:val="28"/>
          <w:szCs w:val="28"/>
        </w:rPr>
      </w:pPr>
    </w:p>
    <w:p w14:paraId="2A1CA577" w14:textId="14647B25" w:rsidR="003D5091" w:rsidRPr="003D5091" w:rsidRDefault="009B2B11" w:rsidP="003D5091">
      <w:pPr>
        <w:pStyle w:val="ListParagraph"/>
        <w:numPr>
          <w:ilvl w:val="1"/>
          <w:numId w:val="17"/>
        </w:numPr>
        <w:rPr>
          <w:sz w:val="28"/>
          <w:szCs w:val="28"/>
        </w:rPr>
      </w:pPr>
      <w:bookmarkStart w:id="157" w:name="_Ref228600116"/>
      <w:r w:rsidRPr="009D0986">
        <w:rPr>
          <w:sz w:val="28"/>
          <w:szCs w:val="28"/>
        </w:rPr>
        <w:lastRenderedPageBreak/>
        <w:t>Samuel Taylor Coleridge (1772</w:t>
      </w:r>
      <w:r w:rsidR="005C63C3">
        <w:rPr>
          <w:sz w:val="28"/>
          <w:szCs w:val="28"/>
        </w:rPr>
        <w:t>-</w:t>
      </w:r>
      <w:r w:rsidRPr="009D0986">
        <w:rPr>
          <w:sz w:val="28"/>
          <w:szCs w:val="28"/>
        </w:rPr>
        <w:t xml:space="preserve">1834) was one of the famous Lake Poets and was at first, like his fellow William Wordsworth, enthused by the French Revolution, but over time acquired a deeply conservative disposition. This is most evident in his ruminations On the Constitution of the Church and State, </w:t>
      </w:r>
      <w:proofErr w:type="gramStart"/>
      <w:r w:rsidRPr="009D0986">
        <w:rPr>
          <w:sz w:val="28"/>
          <w:szCs w:val="28"/>
        </w:rPr>
        <w:t>According</w:t>
      </w:r>
      <w:proofErr w:type="gramEnd"/>
      <w:r w:rsidRPr="009D0986">
        <w:rPr>
          <w:sz w:val="28"/>
          <w:szCs w:val="28"/>
        </w:rPr>
        <w:t xml:space="preserve"> to the Idea of Each (1839). In this treatise he his critical of the excesses of the Enlightenment, and identified the ever-present reality between idealistic theory and man`s failed attempts to put it into practice. His </w:t>
      </w:r>
      <w:r w:rsidR="007D41D7" w:rsidRPr="009D0986">
        <w:rPr>
          <w:sz w:val="28"/>
          <w:szCs w:val="28"/>
        </w:rPr>
        <w:t>scepticism</w:t>
      </w:r>
      <w:r w:rsidRPr="009D0986">
        <w:rPr>
          <w:sz w:val="28"/>
          <w:szCs w:val="28"/>
        </w:rPr>
        <w:t xml:space="preserve"> is reminiscent of Burke and he berates the philosophers of the Enlightenment for their mechanistic approach, attacks on free will, and their deist rejections of Christianity. He particularly disliked Rousseau’s theory of the social contract, calling it “a pure fiction, and the conception of such a fact an idle fancy. It is at once false and foolish”.</w:t>
      </w:r>
      <w:bookmarkEnd w:id="157"/>
    </w:p>
    <w:p w14:paraId="28049355" w14:textId="77777777" w:rsidR="003D5091" w:rsidRDefault="003D5091" w:rsidP="003D5091">
      <w:pPr>
        <w:pStyle w:val="ListParagraph"/>
        <w:ind w:left="1440"/>
        <w:rPr>
          <w:sz w:val="28"/>
          <w:szCs w:val="28"/>
        </w:rPr>
      </w:pPr>
    </w:p>
    <w:p w14:paraId="5294FA32" w14:textId="3A01A543" w:rsidR="003D5091" w:rsidRPr="003D5091" w:rsidRDefault="009B2B11" w:rsidP="003D5091">
      <w:pPr>
        <w:pStyle w:val="ListParagraph"/>
        <w:numPr>
          <w:ilvl w:val="1"/>
          <w:numId w:val="17"/>
        </w:numPr>
        <w:rPr>
          <w:sz w:val="28"/>
          <w:szCs w:val="28"/>
        </w:rPr>
      </w:pPr>
      <w:bookmarkStart w:id="158" w:name="_Ref228600126"/>
      <w:r w:rsidRPr="009D0986">
        <w:rPr>
          <w:sz w:val="28"/>
          <w:szCs w:val="28"/>
        </w:rPr>
        <w:t>William Cobbett (1763</w:t>
      </w:r>
      <w:r w:rsidR="005C63C3">
        <w:rPr>
          <w:sz w:val="28"/>
          <w:szCs w:val="28"/>
        </w:rPr>
        <w:t>-</w:t>
      </w:r>
      <w:r w:rsidRPr="009D0986">
        <w:rPr>
          <w:sz w:val="28"/>
          <w:szCs w:val="28"/>
        </w:rPr>
        <w:t xml:space="preserve">1835) was an English journalist of a conservative bent and member of the agrarian faction of the mid-eighteenth century. His writings extolling rural England expressed the wish to return to a pre-industrial idyll and unlike Thomas Paine, Cobbett as quoted in Dyck I, 'Introduction' in William Cobbett, </w:t>
      </w:r>
      <w:r w:rsidRPr="00CB395B">
        <w:rPr>
          <w:sz w:val="28"/>
          <w:szCs w:val="28"/>
        </w:rPr>
        <w:t>Rural Rides</w:t>
      </w:r>
      <w:r w:rsidRPr="009D0986">
        <w:rPr>
          <w:sz w:val="28"/>
          <w:szCs w:val="28"/>
        </w:rPr>
        <w:t xml:space="preserve"> (Penguin Classics, 2005), p. xxiii, declared he was not a "citizen of world.... It is quite enough for me to think about what is best for England, Scotland and Ireland." Edward Tangye Lean in his The </w:t>
      </w:r>
      <w:proofErr w:type="spellStart"/>
      <w:r w:rsidRPr="009D0986">
        <w:rPr>
          <w:sz w:val="28"/>
          <w:szCs w:val="28"/>
        </w:rPr>
        <w:t>Napoleo</w:t>
      </w:r>
      <w:r w:rsidR="005C63C3">
        <w:rPr>
          <w:sz w:val="28"/>
          <w:szCs w:val="28"/>
        </w:rPr>
        <w:t>nis</w:t>
      </w:r>
      <w:r w:rsidRPr="009D0986">
        <w:rPr>
          <w:sz w:val="28"/>
          <w:szCs w:val="28"/>
        </w:rPr>
        <w:t>ts</w:t>
      </w:r>
      <w:proofErr w:type="spellEnd"/>
      <w:r w:rsidRPr="009D0986">
        <w:rPr>
          <w:sz w:val="28"/>
          <w:szCs w:val="28"/>
        </w:rPr>
        <w:t>. A Study in Political Disaffection. 1760–1960 (London: Oxford University Press, 1970), p. 206, describes Cobbett as "an archaic English Tory".</w:t>
      </w:r>
      <w:bookmarkEnd w:id="158"/>
    </w:p>
    <w:p w14:paraId="384F3398" w14:textId="77777777" w:rsidR="003D5091" w:rsidRDefault="003D5091" w:rsidP="003D5091">
      <w:pPr>
        <w:pStyle w:val="ListParagraph"/>
        <w:ind w:left="1440"/>
        <w:rPr>
          <w:sz w:val="28"/>
          <w:szCs w:val="28"/>
        </w:rPr>
      </w:pPr>
    </w:p>
    <w:p w14:paraId="517B297B" w14:textId="77777777" w:rsidR="003D5091" w:rsidRPr="003D5091" w:rsidRDefault="009B2B11" w:rsidP="003D5091">
      <w:pPr>
        <w:pStyle w:val="ListParagraph"/>
        <w:numPr>
          <w:ilvl w:val="1"/>
          <w:numId w:val="17"/>
        </w:numPr>
        <w:rPr>
          <w:sz w:val="28"/>
          <w:szCs w:val="28"/>
        </w:rPr>
      </w:pPr>
      <w:bookmarkStart w:id="159" w:name="_Ref228600138"/>
      <w:r w:rsidRPr="009D0986">
        <w:rPr>
          <w:sz w:val="28"/>
          <w:szCs w:val="28"/>
        </w:rPr>
        <w:t>Dawson, C. Conservatism (1932)</w:t>
      </w:r>
      <w:bookmarkEnd w:id="159"/>
    </w:p>
    <w:p w14:paraId="7CF336A9" w14:textId="77777777" w:rsidR="003D5091" w:rsidRDefault="003D5091" w:rsidP="003D5091">
      <w:pPr>
        <w:pStyle w:val="ListParagraph"/>
        <w:ind w:left="1440"/>
        <w:rPr>
          <w:sz w:val="28"/>
          <w:szCs w:val="28"/>
        </w:rPr>
      </w:pPr>
    </w:p>
    <w:p w14:paraId="1984EF94" w14:textId="77777777" w:rsidR="003D5091" w:rsidRPr="003D5091" w:rsidRDefault="009B2B11" w:rsidP="003D5091">
      <w:pPr>
        <w:pStyle w:val="ListParagraph"/>
        <w:numPr>
          <w:ilvl w:val="1"/>
          <w:numId w:val="17"/>
        </w:numPr>
        <w:rPr>
          <w:sz w:val="28"/>
          <w:szCs w:val="28"/>
        </w:rPr>
      </w:pPr>
      <w:bookmarkStart w:id="160" w:name="_Ref228600147"/>
      <w:r w:rsidRPr="00B44CCC">
        <w:rPr>
          <w:sz w:val="28"/>
          <w:szCs w:val="28"/>
        </w:rPr>
        <w:t>Ibid</w:t>
      </w:r>
      <w:bookmarkEnd w:id="160"/>
    </w:p>
    <w:p w14:paraId="1BE7AFC0" w14:textId="77777777" w:rsidR="003D5091" w:rsidRDefault="003D5091" w:rsidP="003D5091">
      <w:pPr>
        <w:pStyle w:val="ListParagraph"/>
        <w:ind w:left="1440"/>
        <w:rPr>
          <w:sz w:val="28"/>
          <w:szCs w:val="28"/>
        </w:rPr>
      </w:pPr>
    </w:p>
    <w:p w14:paraId="224E07F5" w14:textId="77777777" w:rsidR="003D5091" w:rsidRPr="003D5091" w:rsidRDefault="009B2B11" w:rsidP="003D5091">
      <w:pPr>
        <w:pStyle w:val="ListParagraph"/>
        <w:numPr>
          <w:ilvl w:val="1"/>
          <w:numId w:val="17"/>
        </w:numPr>
        <w:rPr>
          <w:sz w:val="28"/>
          <w:szCs w:val="28"/>
        </w:rPr>
      </w:pPr>
      <w:bookmarkStart w:id="161" w:name="_Ref228600156"/>
      <w:r w:rsidRPr="00B44CCC">
        <w:rPr>
          <w:sz w:val="28"/>
          <w:szCs w:val="28"/>
        </w:rPr>
        <w:t>Ibid</w:t>
      </w:r>
      <w:bookmarkEnd w:id="161"/>
    </w:p>
    <w:p w14:paraId="2694061E" w14:textId="77777777" w:rsidR="003D5091" w:rsidRDefault="003D5091" w:rsidP="003D5091">
      <w:pPr>
        <w:pStyle w:val="ListParagraph"/>
        <w:ind w:left="1440"/>
        <w:rPr>
          <w:sz w:val="28"/>
          <w:szCs w:val="28"/>
        </w:rPr>
      </w:pPr>
    </w:p>
    <w:p w14:paraId="17BB64A6" w14:textId="77777777" w:rsidR="003D5091" w:rsidRPr="003D5091" w:rsidRDefault="009B2B11" w:rsidP="003D5091">
      <w:pPr>
        <w:pStyle w:val="ListParagraph"/>
        <w:numPr>
          <w:ilvl w:val="1"/>
          <w:numId w:val="17"/>
        </w:numPr>
        <w:rPr>
          <w:sz w:val="28"/>
          <w:szCs w:val="28"/>
        </w:rPr>
      </w:pPr>
      <w:bookmarkStart w:id="162" w:name="_Ref228600167"/>
      <w:r w:rsidRPr="00775873">
        <w:rPr>
          <w:sz w:val="28"/>
          <w:szCs w:val="28"/>
        </w:rPr>
        <w:t>Ibid</w:t>
      </w:r>
      <w:bookmarkEnd w:id="162"/>
    </w:p>
    <w:p w14:paraId="0B10ED2E" w14:textId="77777777" w:rsidR="003D5091" w:rsidRDefault="003D5091" w:rsidP="003D5091">
      <w:pPr>
        <w:pStyle w:val="ListParagraph"/>
        <w:ind w:left="1440"/>
        <w:rPr>
          <w:sz w:val="28"/>
          <w:szCs w:val="28"/>
        </w:rPr>
      </w:pPr>
    </w:p>
    <w:p w14:paraId="2367AC05" w14:textId="77777777" w:rsidR="003D5091" w:rsidRPr="003D5091" w:rsidRDefault="009B2B11" w:rsidP="003D5091">
      <w:pPr>
        <w:pStyle w:val="ListParagraph"/>
        <w:numPr>
          <w:ilvl w:val="1"/>
          <w:numId w:val="17"/>
        </w:numPr>
        <w:rPr>
          <w:sz w:val="28"/>
          <w:szCs w:val="28"/>
        </w:rPr>
      </w:pPr>
      <w:bookmarkStart w:id="163" w:name="_Ref228600173"/>
      <w:r w:rsidRPr="00775873">
        <w:rPr>
          <w:sz w:val="28"/>
          <w:szCs w:val="28"/>
        </w:rPr>
        <w:t>Ibid</w:t>
      </w:r>
      <w:bookmarkEnd w:id="163"/>
    </w:p>
    <w:p w14:paraId="5B3EF908" w14:textId="77777777" w:rsidR="003D5091" w:rsidRDefault="003D5091" w:rsidP="003D5091">
      <w:pPr>
        <w:pStyle w:val="ListParagraph"/>
        <w:ind w:left="1440"/>
        <w:rPr>
          <w:sz w:val="28"/>
          <w:szCs w:val="28"/>
        </w:rPr>
      </w:pPr>
    </w:p>
    <w:p w14:paraId="19E4911C" w14:textId="17227213" w:rsidR="003D5091" w:rsidRPr="003D5091" w:rsidRDefault="009B2B11" w:rsidP="003D5091">
      <w:pPr>
        <w:pStyle w:val="ListParagraph"/>
        <w:numPr>
          <w:ilvl w:val="1"/>
          <w:numId w:val="17"/>
        </w:numPr>
        <w:rPr>
          <w:sz w:val="28"/>
          <w:szCs w:val="28"/>
        </w:rPr>
      </w:pPr>
      <w:bookmarkStart w:id="164" w:name="_Ref228600180"/>
      <w:r w:rsidRPr="00775873">
        <w:rPr>
          <w:sz w:val="28"/>
          <w:szCs w:val="28"/>
        </w:rPr>
        <w:t>Lord Shaftesbury (</w:t>
      </w:r>
      <w:r w:rsidR="005C63C3">
        <w:rPr>
          <w:sz w:val="28"/>
          <w:szCs w:val="28"/>
        </w:rPr>
        <w:t>1</w:t>
      </w:r>
      <w:r w:rsidRPr="00775873">
        <w:rPr>
          <w:sz w:val="28"/>
          <w:szCs w:val="28"/>
        </w:rPr>
        <w:t>801</w:t>
      </w:r>
      <w:r w:rsidR="005C63C3">
        <w:rPr>
          <w:sz w:val="28"/>
          <w:szCs w:val="28"/>
        </w:rPr>
        <w:t>-1</w:t>
      </w:r>
      <w:r w:rsidRPr="00775873">
        <w:rPr>
          <w:sz w:val="28"/>
          <w:szCs w:val="28"/>
        </w:rPr>
        <w:t>885) is known for his Victorian era style paternalistic conservatism. An Evangelical strand that saw the state as responsible for aiding the more vulnerable elements of society. He led on legislation that mitigated industrial exploitation and advocated for the 1842 Mines Act. Nicknamed “the people`s earl` his approach laid the foundations for modern social conservatism.</w:t>
      </w:r>
      <w:bookmarkEnd w:id="164"/>
      <w:r w:rsidRPr="00775873">
        <w:rPr>
          <w:sz w:val="28"/>
          <w:szCs w:val="28"/>
        </w:rPr>
        <w:t xml:space="preserve"> </w:t>
      </w:r>
    </w:p>
    <w:p w14:paraId="709F938B" w14:textId="77777777" w:rsidR="003D5091" w:rsidRDefault="003D5091" w:rsidP="003D5091">
      <w:pPr>
        <w:pStyle w:val="ListParagraph"/>
        <w:ind w:left="1440"/>
        <w:rPr>
          <w:sz w:val="28"/>
          <w:szCs w:val="28"/>
        </w:rPr>
      </w:pPr>
    </w:p>
    <w:p w14:paraId="34EC3A6D" w14:textId="0705B072" w:rsidR="003D5091" w:rsidRPr="003D5091" w:rsidRDefault="009B2B11" w:rsidP="003D5091">
      <w:pPr>
        <w:pStyle w:val="ListParagraph"/>
        <w:numPr>
          <w:ilvl w:val="1"/>
          <w:numId w:val="17"/>
        </w:numPr>
        <w:rPr>
          <w:sz w:val="28"/>
          <w:szCs w:val="28"/>
        </w:rPr>
      </w:pPr>
      <w:bookmarkStart w:id="165" w:name="_Ref228600187"/>
      <w:r w:rsidRPr="00B46AFB">
        <w:rPr>
          <w:sz w:val="28"/>
          <w:szCs w:val="28"/>
        </w:rPr>
        <w:t>Harold Macmillan was Prime Minister between 1957</w:t>
      </w:r>
      <w:r w:rsidR="00093858">
        <w:rPr>
          <w:sz w:val="28"/>
          <w:szCs w:val="28"/>
        </w:rPr>
        <w:t>-</w:t>
      </w:r>
      <w:r w:rsidRPr="00B46AFB">
        <w:rPr>
          <w:sz w:val="28"/>
          <w:szCs w:val="28"/>
        </w:rPr>
        <w:t>1963 and is considered to be a “paternalistic " One Nation conservative who believed in a mixed economy of private and state-owned enterprises. His form of conservatism is marked by a strong sense of "Noblesse Oblige" in that he supported the welfare state, including the NHS and Keynesian economic management in order to ensure social contentment.</w:t>
      </w:r>
      <w:bookmarkEnd w:id="165"/>
      <w:r w:rsidRPr="00B46AFB">
        <w:rPr>
          <w:sz w:val="28"/>
          <w:szCs w:val="28"/>
        </w:rPr>
        <w:t xml:space="preserve"> </w:t>
      </w:r>
    </w:p>
    <w:p w14:paraId="658A360C" w14:textId="77777777" w:rsidR="003D5091" w:rsidRDefault="003D5091" w:rsidP="003D5091">
      <w:pPr>
        <w:pStyle w:val="ListParagraph"/>
        <w:ind w:left="1440"/>
        <w:rPr>
          <w:sz w:val="28"/>
          <w:szCs w:val="28"/>
        </w:rPr>
      </w:pPr>
    </w:p>
    <w:p w14:paraId="02484B05" w14:textId="77777777" w:rsidR="003D5091" w:rsidRPr="003D5091" w:rsidRDefault="009B2B11" w:rsidP="003D5091">
      <w:pPr>
        <w:pStyle w:val="ListParagraph"/>
        <w:numPr>
          <w:ilvl w:val="1"/>
          <w:numId w:val="17"/>
        </w:numPr>
        <w:rPr>
          <w:sz w:val="28"/>
          <w:szCs w:val="28"/>
        </w:rPr>
      </w:pPr>
      <w:bookmarkStart w:id="166" w:name="_Ref228600198"/>
      <w:r w:rsidRPr="00B2456A">
        <w:rPr>
          <w:sz w:val="28"/>
          <w:szCs w:val="28"/>
        </w:rPr>
        <w:t>Dawson, C. Judgement of the Nations, Catholic University of America Press (2011 Ed.) p. 10</w:t>
      </w:r>
      <w:bookmarkEnd w:id="166"/>
    </w:p>
    <w:p w14:paraId="2A72BE6F" w14:textId="77777777" w:rsidR="003D5091" w:rsidRDefault="003D5091" w:rsidP="003D5091">
      <w:pPr>
        <w:pStyle w:val="ListParagraph"/>
        <w:ind w:left="1440"/>
        <w:rPr>
          <w:sz w:val="28"/>
          <w:szCs w:val="28"/>
        </w:rPr>
      </w:pPr>
    </w:p>
    <w:p w14:paraId="0F0063F9" w14:textId="77777777" w:rsidR="003D5091" w:rsidRPr="003D5091" w:rsidRDefault="009B2B11" w:rsidP="003D5091">
      <w:pPr>
        <w:pStyle w:val="ListParagraph"/>
        <w:numPr>
          <w:ilvl w:val="1"/>
          <w:numId w:val="17"/>
        </w:numPr>
        <w:rPr>
          <w:sz w:val="28"/>
          <w:szCs w:val="28"/>
        </w:rPr>
      </w:pPr>
      <w:bookmarkStart w:id="167" w:name="_Ref228600205"/>
      <w:r w:rsidRPr="00B2456A">
        <w:rPr>
          <w:sz w:val="28"/>
          <w:szCs w:val="28"/>
        </w:rPr>
        <w:t>Ibid p. 10-11</w:t>
      </w:r>
      <w:bookmarkEnd w:id="167"/>
    </w:p>
    <w:p w14:paraId="1D08020E" w14:textId="77777777" w:rsidR="003D5091" w:rsidRDefault="003D5091" w:rsidP="003D5091">
      <w:pPr>
        <w:pStyle w:val="ListParagraph"/>
        <w:ind w:left="1440"/>
        <w:rPr>
          <w:sz w:val="28"/>
          <w:szCs w:val="28"/>
        </w:rPr>
      </w:pPr>
    </w:p>
    <w:p w14:paraId="3CDE40E0" w14:textId="76CD20ED" w:rsidR="0046576C" w:rsidRPr="00093858" w:rsidRDefault="009B2B11" w:rsidP="00EF5364">
      <w:pPr>
        <w:pStyle w:val="ListParagraph"/>
        <w:numPr>
          <w:ilvl w:val="1"/>
          <w:numId w:val="17"/>
        </w:numPr>
        <w:rPr>
          <w:sz w:val="28"/>
          <w:szCs w:val="28"/>
        </w:rPr>
      </w:pPr>
      <w:bookmarkStart w:id="168" w:name="_Ref228600220"/>
      <w:r w:rsidRPr="00093858">
        <w:rPr>
          <w:sz w:val="28"/>
          <w:szCs w:val="28"/>
        </w:rPr>
        <w:t xml:space="preserve">Anthony Mario Ludovici (1882- 1971) was a British </w:t>
      </w:r>
      <w:r w:rsidR="007D41D7" w:rsidRPr="00093858">
        <w:rPr>
          <w:sz w:val="28"/>
          <w:szCs w:val="28"/>
        </w:rPr>
        <w:t>philosopher</w:t>
      </w:r>
      <w:r w:rsidRPr="00093858">
        <w:rPr>
          <w:sz w:val="28"/>
          <w:szCs w:val="28"/>
        </w:rPr>
        <w:t xml:space="preserve">, sociologist and generally acknowledged as a polyglot. Ludovici's social critiques were numerous but are collectively considered to be conservative in tone on social issues. He attacked </w:t>
      </w:r>
      <w:r w:rsidR="00093858" w:rsidRPr="00093858">
        <w:rPr>
          <w:sz w:val="28"/>
          <w:szCs w:val="28"/>
        </w:rPr>
        <w:t>l</w:t>
      </w:r>
      <w:r w:rsidRPr="00093858">
        <w:rPr>
          <w:sz w:val="28"/>
          <w:szCs w:val="28"/>
        </w:rPr>
        <w:t xml:space="preserve">iberalism, socialism and feminism in </w:t>
      </w:r>
      <w:r w:rsidR="00093858" w:rsidRPr="00093858">
        <w:rPr>
          <w:sz w:val="28"/>
          <w:szCs w:val="28"/>
        </w:rPr>
        <w:t xml:space="preserve">all their </w:t>
      </w:r>
      <w:r w:rsidRPr="00093858">
        <w:rPr>
          <w:sz w:val="28"/>
          <w:szCs w:val="28"/>
        </w:rPr>
        <w:t xml:space="preserve">various </w:t>
      </w:r>
      <w:r w:rsidR="00093858" w:rsidRPr="00093858">
        <w:rPr>
          <w:sz w:val="28"/>
          <w:szCs w:val="28"/>
        </w:rPr>
        <w:t>forms</w:t>
      </w:r>
      <w:r w:rsidRPr="00093858">
        <w:rPr>
          <w:sz w:val="28"/>
          <w:szCs w:val="28"/>
        </w:rPr>
        <w:t xml:space="preserve"> and was not sympathetic to Christianity. Where his views coalesce with Dawson`s is best exemplified by the opening lines of The Specious Origins of Liberalism: The Genesis of a Delusion, Britons Publishing Company, London (1967) where he writes: `It is as if the decline in religious Faith, which has accompanied the spread of </w:t>
      </w:r>
      <w:r w:rsidR="00093858" w:rsidRPr="00093858">
        <w:rPr>
          <w:sz w:val="28"/>
          <w:szCs w:val="28"/>
        </w:rPr>
        <w:t>e</w:t>
      </w:r>
      <w:r w:rsidRPr="00093858">
        <w:rPr>
          <w:sz w:val="28"/>
          <w:szCs w:val="28"/>
        </w:rPr>
        <w:t>ducation and enlightenment, by preventing mankind from gratifying its need of some absorbing  belief, had avenged itself by seizing on politics as an alternative field in which to exercise the human su</w:t>
      </w:r>
      <w:r w:rsidR="005C5107" w:rsidRPr="00093858">
        <w:rPr>
          <w:sz w:val="28"/>
          <w:szCs w:val="28"/>
        </w:rPr>
        <w:t>sc</w:t>
      </w:r>
      <w:r w:rsidRPr="00093858">
        <w:rPr>
          <w:sz w:val="28"/>
          <w:szCs w:val="28"/>
        </w:rPr>
        <w:t xml:space="preserve">eptibility to fanaticism`. While, In A Defence of Aristocracy (1915), he positions himself as a supporter of the aristocracy on </w:t>
      </w:r>
      <w:r w:rsidRPr="00093858">
        <w:rPr>
          <w:sz w:val="28"/>
          <w:szCs w:val="28"/>
        </w:rPr>
        <w:lastRenderedPageBreak/>
        <w:t>the basis that it is a defence against government by popular mandate. And in his text A Defence of Conservatism (1927) he wrote:</w:t>
      </w:r>
      <w:bookmarkEnd w:id="168"/>
      <w:r w:rsidR="00093858" w:rsidRPr="00093858">
        <w:rPr>
          <w:sz w:val="28"/>
          <w:szCs w:val="28"/>
        </w:rPr>
        <w:t xml:space="preserve"> </w:t>
      </w:r>
      <w:r w:rsidRPr="00093858">
        <w:rPr>
          <w:sz w:val="28"/>
          <w:szCs w:val="28"/>
        </w:rPr>
        <w:t>“The utmost liberty of the subject in his private life with the utmost guidance of his will in national politics is the conservative ideal. Thus</w:t>
      </w:r>
      <w:r w:rsidR="005C5107" w:rsidRPr="00093858">
        <w:rPr>
          <w:sz w:val="28"/>
          <w:szCs w:val="28"/>
        </w:rPr>
        <w:t>,</w:t>
      </w:r>
      <w:r w:rsidRPr="00093858">
        <w:rPr>
          <w:sz w:val="28"/>
          <w:szCs w:val="28"/>
        </w:rPr>
        <w:t xml:space="preserve"> the true conservative politician conceives his political activity as a responsible function of patriarchalism. He does not think it wise to allow a child to play with what it cannot understand, particularly if its national permanence is at stake.”</w:t>
      </w:r>
    </w:p>
    <w:p w14:paraId="4B58AFB5" w14:textId="76ABCAD4" w:rsidR="00935087" w:rsidRDefault="003653AB" w:rsidP="00935087">
      <w:pPr>
        <w:pStyle w:val="ListParagraph"/>
        <w:ind w:left="1440"/>
        <w:rPr>
          <w:sz w:val="28"/>
          <w:szCs w:val="28"/>
        </w:rPr>
      </w:pPr>
      <w:r w:rsidRPr="0046576C">
        <w:rPr>
          <w:sz w:val="28"/>
          <w:szCs w:val="28"/>
        </w:rPr>
        <w:t xml:space="preserve">-  </w:t>
      </w:r>
      <w:r w:rsidR="009B2B11" w:rsidRPr="0046576C">
        <w:rPr>
          <w:sz w:val="28"/>
          <w:szCs w:val="28"/>
        </w:rPr>
        <w:t> John V. Day (ed.), </w:t>
      </w:r>
      <w:r w:rsidR="009B2B11" w:rsidRPr="00CB395B">
        <w:rPr>
          <w:sz w:val="28"/>
          <w:szCs w:val="28"/>
        </w:rPr>
        <w:t>The Lost Philosopher – Anthony M Ludovici</w:t>
      </w:r>
      <w:r w:rsidR="009B2B11" w:rsidRPr="0046576C">
        <w:rPr>
          <w:sz w:val="28"/>
          <w:szCs w:val="28"/>
        </w:rPr>
        <w:t> (Educational Translation and Scholarship Foundation Inc., 2003) extract from page 38.</w:t>
      </w:r>
      <w:r w:rsidR="00093858">
        <w:rPr>
          <w:sz w:val="28"/>
          <w:szCs w:val="28"/>
        </w:rPr>
        <w:t xml:space="preserve"> </w:t>
      </w:r>
      <w:r w:rsidR="009B2B11" w:rsidRPr="0046576C">
        <w:rPr>
          <w:sz w:val="28"/>
          <w:szCs w:val="28"/>
        </w:rPr>
        <w:t>Later, many of his articles were published in the New Pioneer, a far-right journal overseen by Viscount Lymington, who was himself closely associated with the British People`s Party and Ludovici himself, despite having served gallantly in the First World War, was considered a security risk during the inter-war period.</w:t>
      </w:r>
    </w:p>
    <w:p w14:paraId="2459839B" w14:textId="77777777" w:rsidR="00935087" w:rsidRDefault="00935087" w:rsidP="00935087">
      <w:pPr>
        <w:pStyle w:val="ListParagraph"/>
        <w:ind w:left="1440"/>
        <w:rPr>
          <w:sz w:val="28"/>
          <w:szCs w:val="28"/>
        </w:rPr>
      </w:pPr>
    </w:p>
    <w:p w14:paraId="29568557" w14:textId="65BAB9B0" w:rsidR="00935087" w:rsidRPr="00093858" w:rsidRDefault="009B2B11" w:rsidP="000336D2">
      <w:pPr>
        <w:pStyle w:val="ListParagraph"/>
        <w:numPr>
          <w:ilvl w:val="1"/>
          <w:numId w:val="17"/>
        </w:numPr>
        <w:rPr>
          <w:sz w:val="28"/>
          <w:szCs w:val="28"/>
        </w:rPr>
      </w:pPr>
      <w:bookmarkStart w:id="169" w:name="_Ref228600231"/>
      <w:r w:rsidRPr="00093858">
        <w:rPr>
          <w:sz w:val="28"/>
          <w:szCs w:val="28"/>
        </w:rPr>
        <w:t>Edgar Julius Jung (1894-1934) was a German lawyer and a leading figure, along with Oswald Spengler</w:t>
      </w:r>
      <w:r w:rsidR="00093858" w:rsidRPr="00093858">
        <w:rPr>
          <w:sz w:val="28"/>
          <w:szCs w:val="28"/>
        </w:rPr>
        <w:t xml:space="preserve"> and</w:t>
      </w:r>
      <w:r w:rsidRPr="00093858">
        <w:rPr>
          <w:sz w:val="28"/>
          <w:szCs w:val="28"/>
        </w:rPr>
        <w:t xml:space="preserve"> Arthur Moeller van den Bruck, in the conservative revolutionary movement in Germany which stood against the liberalism of the Weimar Republic, a body it considered decadent and imposed following the defeat of the First World War, but also National Socialism. Like the influential Jurist Carl Schmitt, Jung believed the breakdown of liberal parliamentarism to be inevitable and wanted to replace it with a transcendental Christian entity somewhat reminiscent of the Holy Roman Empire. He, like Dawson was against mechanisation and materialism. His religious inclinations meant he was anti-Enlightenment but thought the political theology of the </w:t>
      </w:r>
      <w:proofErr w:type="spellStart"/>
      <w:r w:rsidRPr="00093858">
        <w:rPr>
          <w:sz w:val="28"/>
          <w:szCs w:val="28"/>
        </w:rPr>
        <w:t>Burkean</w:t>
      </w:r>
      <w:proofErr w:type="spellEnd"/>
      <w:r w:rsidRPr="00093858">
        <w:rPr>
          <w:sz w:val="28"/>
          <w:szCs w:val="28"/>
        </w:rPr>
        <w:t xml:space="preserve"> influenced Adam Müller was no longer possible due to decreasing influence of Christianity. Jung label</w:t>
      </w:r>
      <w:r w:rsidR="005C5107" w:rsidRPr="00093858">
        <w:rPr>
          <w:sz w:val="28"/>
          <w:szCs w:val="28"/>
        </w:rPr>
        <w:t>l</w:t>
      </w:r>
      <w:r w:rsidRPr="00093858">
        <w:rPr>
          <w:sz w:val="28"/>
          <w:szCs w:val="28"/>
        </w:rPr>
        <w:t xml:space="preserve">ed the liberal doctrines of the French Revolution </w:t>
      </w:r>
      <w:r w:rsidR="00CB395B" w:rsidRPr="00093858">
        <w:rPr>
          <w:sz w:val="28"/>
          <w:szCs w:val="28"/>
        </w:rPr>
        <w:t>h</w:t>
      </w:r>
      <w:r w:rsidRPr="00093858">
        <w:rPr>
          <w:sz w:val="28"/>
          <w:szCs w:val="28"/>
        </w:rPr>
        <w:t xml:space="preserve">as `subversive` and thought they could only be remedied by the creation of a re-made Holy Roman Empire. He wrote in The Significance of the German Revolution, translated by Alexander Jacob (2022): `The task of reviving the religious foundations of Europe was an urgent one and one that could be performed only by Conservative </w:t>
      </w:r>
      <w:r w:rsidRPr="00093858">
        <w:rPr>
          <w:sz w:val="28"/>
          <w:szCs w:val="28"/>
        </w:rPr>
        <w:lastRenderedPageBreak/>
        <w:t>Revolutionaries who were truly Christian in spirit: The revolutionary power of Christianity has been in effect since it created a new world: the West. This Christian West became in the nineteenth century tired and de</w:t>
      </w:r>
      <w:r w:rsidR="005C5107" w:rsidRPr="00093858">
        <w:rPr>
          <w:sz w:val="28"/>
          <w:szCs w:val="28"/>
        </w:rPr>
        <w:t>-</w:t>
      </w:r>
      <w:r w:rsidRPr="00093858">
        <w:rPr>
          <w:sz w:val="28"/>
          <w:szCs w:val="28"/>
        </w:rPr>
        <w:t>sacralised. It threatened to succumb to the Anti-Christ in the form of rationalism, this-worldliness and materialism. The action of re-Christianisation therefore rises with revolutionary force and its success will decide the existence or non-existence of the European cultural world`.</w:t>
      </w:r>
      <w:bookmarkEnd w:id="169"/>
      <w:r w:rsidR="00093858" w:rsidRPr="00093858">
        <w:rPr>
          <w:sz w:val="28"/>
          <w:szCs w:val="28"/>
        </w:rPr>
        <w:t xml:space="preserve"> </w:t>
      </w:r>
    </w:p>
    <w:p w14:paraId="7746223C" w14:textId="77777777" w:rsidR="009B2B11" w:rsidRDefault="009B2B11" w:rsidP="00935087">
      <w:pPr>
        <w:pStyle w:val="ListParagraph"/>
        <w:ind w:left="1440"/>
        <w:rPr>
          <w:sz w:val="28"/>
          <w:szCs w:val="28"/>
        </w:rPr>
      </w:pPr>
      <w:r w:rsidRPr="00935087">
        <w:rPr>
          <w:sz w:val="28"/>
          <w:szCs w:val="28"/>
        </w:rPr>
        <w:t xml:space="preserve">When he wrote the Marburg speech for German Vice Chancellor Franz von Papen at the University of Marburg in 1934, it contained the following expression: `If the liberal revolution of 1789 was the revolution of rationalism against religion, against attachment, so the counter-revolution taking place in the twentieth century can only be conservative…` Themes that underlay his thinking, as specified in his books, The Rule of the </w:t>
      </w:r>
      <w:proofErr w:type="spellStart"/>
      <w:r w:rsidRPr="00935087">
        <w:rPr>
          <w:sz w:val="28"/>
          <w:szCs w:val="28"/>
        </w:rPr>
        <w:t>Inferiour</w:t>
      </w:r>
      <w:proofErr w:type="spellEnd"/>
      <w:r w:rsidRPr="00935087">
        <w:rPr>
          <w:sz w:val="28"/>
          <w:szCs w:val="28"/>
        </w:rPr>
        <w:t xml:space="preserve">: Its Disintegration and Removal Through a New Reich (1930) and </w:t>
      </w:r>
      <w:proofErr w:type="spellStart"/>
      <w:r w:rsidRPr="00935087">
        <w:rPr>
          <w:sz w:val="28"/>
          <w:szCs w:val="28"/>
        </w:rPr>
        <w:t>Sinndeutung</w:t>
      </w:r>
      <w:proofErr w:type="spellEnd"/>
      <w:r w:rsidRPr="00935087">
        <w:rPr>
          <w:sz w:val="28"/>
          <w:szCs w:val="28"/>
        </w:rPr>
        <w:t xml:space="preserve"> der </w:t>
      </w:r>
      <w:proofErr w:type="spellStart"/>
      <w:r w:rsidRPr="00935087">
        <w:rPr>
          <w:sz w:val="28"/>
          <w:szCs w:val="28"/>
        </w:rPr>
        <w:t>deutschen</w:t>
      </w:r>
      <w:proofErr w:type="spellEnd"/>
      <w:r w:rsidRPr="00935087">
        <w:rPr>
          <w:sz w:val="28"/>
          <w:szCs w:val="28"/>
        </w:rPr>
        <w:t xml:space="preserve"> Revolution (1933). Much of the above is referenced in Magub, R. Edgar Julius Jung, Right-Wing Enemy of the Nazis: A Political Biography, Boydell &amp; Brewer London (2017).</w:t>
      </w:r>
    </w:p>
    <w:p w14:paraId="589C4A83" w14:textId="77777777" w:rsidR="00AB624E" w:rsidRDefault="00AB624E" w:rsidP="00935087">
      <w:pPr>
        <w:pStyle w:val="ListParagraph"/>
        <w:ind w:left="1440"/>
        <w:rPr>
          <w:sz w:val="28"/>
          <w:szCs w:val="28"/>
        </w:rPr>
      </w:pPr>
    </w:p>
    <w:p w14:paraId="7EE36106" w14:textId="10C7E3A7" w:rsidR="009B2B11" w:rsidRDefault="009B2B11" w:rsidP="00EF2834">
      <w:pPr>
        <w:pStyle w:val="ListParagraph"/>
        <w:numPr>
          <w:ilvl w:val="1"/>
          <w:numId w:val="17"/>
        </w:numPr>
        <w:rPr>
          <w:sz w:val="28"/>
          <w:szCs w:val="28"/>
        </w:rPr>
      </w:pPr>
      <w:bookmarkStart w:id="170" w:name="_Ref228600239"/>
      <w:r w:rsidRPr="00EF2834">
        <w:rPr>
          <w:sz w:val="28"/>
          <w:szCs w:val="28"/>
        </w:rPr>
        <w:t>Erich Klausener (1885-1934) was a German Catholic politician and a Catholic martyr who was assa</w:t>
      </w:r>
      <w:r w:rsidR="005C5107" w:rsidRPr="00EF2834">
        <w:rPr>
          <w:sz w:val="28"/>
          <w:szCs w:val="28"/>
        </w:rPr>
        <w:t>s</w:t>
      </w:r>
      <w:r w:rsidRPr="00EF2834">
        <w:rPr>
          <w:sz w:val="28"/>
          <w:szCs w:val="28"/>
        </w:rPr>
        <w:t xml:space="preserve">sinated in the National Socialist in the Night of the Long Knives in 1934. He Chaired the Catholic Action Committee in Berlin in 1922 and the Catholic Academic Association in 1928. His passionate speech denouncing Nazi repression at the Catholic Congress in Berlin`s </w:t>
      </w:r>
      <w:proofErr w:type="spellStart"/>
      <w:r w:rsidRPr="00EF2834">
        <w:rPr>
          <w:sz w:val="28"/>
          <w:szCs w:val="28"/>
        </w:rPr>
        <w:t>Hoppegarten</w:t>
      </w:r>
      <w:proofErr w:type="spellEnd"/>
      <w:r w:rsidRPr="00EF2834">
        <w:rPr>
          <w:sz w:val="28"/>
          <w:szCs w:val="28"/>
        </w:rPr>
        <w:t xml:space="preserve"> made him a target in the eyes of the Hitlerian Right</w:t>
      </w:r>
      <w:bookmarkEnd w:id="170"/>
    </w:p>
    <w:p w14:paraId="740E106C" w14:textId="77777777" w:rsidR="00AB624E" w:rsidRPr="00AB624E" w:rsidRDefault="00AB624E" w:rsidP="00AB624E">
      <w:pPr>
        <w:rPr>
          <w:sz w:val="28"/>
          <w:szCs w:val="28"/>
        </w:rPr>
      </w:pPr>
    </w:p>
    <w:p w14:paraId="5A98F924" w14:textId="77777777" w:rsidR="00AB624E" w:rsidRPr="00AB624E" w:rsidRDefault="009B2B11" w:rsidP="00AB624E">
      <w:pPr>
        <w:pStyle w:val="ListParagraph"/>
        <w:numPr>
          <w:ilvl w:val="1"/>
          <w:numId w:val="17"/>
        </w:numPr>
        <w:rPr>
          <w:sz w:val="28"/>
          <w:szCs w:val="28"/>
        </w:rPr>
      </w:pPr>
      <w:bookmarkStart w:id="171" w:name="_Ref228600248"/>
      <w:r w:rsidRPr="00EF2834">
        <w:rPr>
          <w:sz w:val="28"/>
          <w:szCs w:val="28"/>
        </w:rPr>
        <w:t>Dawson, C. Judgement of the Nations, Catholic University of America Press (2011 ed.)  p. 126</w:t>
      </w:r>
      <w:bookmarkEnd w:id="171"/>
    </w:p>
    <w:p w14:paraId="399AC84C" w14:textId="77777777" w:rsidR="00AB624E" w:rsidRPr="00AB624E" w:rsidRDefault="00AB624E" w:rsidP="00AB624E">
      <w:pPr>
        <w:pStyle w:val="ListParagraph"/>
        <w:ind w:left="1440"/>
        <w:rPr>
          <w:sz w:val="28"/>
          <w:szCs w:val="28"/>
        </w:rPr>
      </w:pPr>
    </w:p>
    <w:p w14:paraId="0202ECDF" w14:textId="5F752C32" w:rsidR="00AB624E" w:rsidRPr="00AB624E" w:rsidRDefault="007D41D7" w:rsidP="00AB624E">
      <w:pPr>
        <w:pStyle w:val="ListParagraph"/>
        <w:numPr>
          <w:ilvl w:val="1"/>
          <w:numId w:val="17"/>
        </w:numPr>
        <w:rPr>
          <w:sz w:val="28"/>
          <w:szCs w:val="28"/>
        </w:rPr>
      </w:pPr>
      <w:bookmarkStart w:id="172" w:name="_Ref228600264"/>
      <w:r w:rsidRPr="00EF2834">
        <w:rPr>
          <w:sz w:val="28"/>
          <w:szCs w:val="28"/>
        </w:rPr>
        <w:t>Here Michael Oakeshott`s view is in line with Dawson, believing, unlike the planners, managers and Technocrats, that knowledge is often tacit and to use a pastoral analogy, you nurture society like a garden, changing with inclement conditions as they occur and build up an accumulated skill-set rather than work sol</w:t>
      </w:r>
      <w:r>
        <w:rPr>
          <w:sz w:val="28"/>
          <w:szCs w:val="28"/>
        </w:rPr>
        <w:t>el</w:t>
      </w:r>
      <w:r w:rsidRPr="00EF2834">
        <w:rPr>
          <w:sz w:val="28"/>
          <w:szCs w:val="28"/>
        </w:rPr>
        <w:t>y to a set of imposed blueprints</w:t>
      </w:r>
      <w:r w:rsidR="00093858">
        <w:rPr>
          <w:sz w:val="28"/>
          <w:szCs w:val="28"/>
        </w:rPr>
        <w:t>`</w:t>
      </w:r>
      <w:r w:rsidRPr="00EF2834">
        <w:rPr>
          <w:sz w:val="28"/>
          <w:szCs w:val="28"/>
        </w:rPr>
        <w:t>.</w:t>
      </w:r>
      <w:bookmarkEnd w:id="172"/>
    </w:p>
    <w:p w14:paraId="4545D1A5" w14:textId="77777777" w:rsidR="00AB624E" w:rsidRDefault="00AB624E" w:rsidP="00AB624E">
      <w:pPr>
        <w:pStyle w:val="ListParagraph"/>
        <w:ind w:left="1440"/>
        <w:rPr>
          <w:sz w:val="28"/>
          <w:szCs w:val="28"/>
        </w:rPr>
      </w:pPr>
    </w:p>
    <w:p w14:paraId="22888E59" w14:textId="77777777" w:rsidR="00AB624E" w:rsidRPr="00AB624E" w:rsidRDefault="009B2B11" w:rsidP="00AB624E">
      <w:pPr>
        <w:pStyle w:val="ListParagraph"/>
        <w:numPr>
          <w:ilvl w:val="1"/>
          <w:numId w:val="17"/>
        </w:numPr>
        <w:rPr>
          <w:sz w:val="28"/>
          <w:szCs w:val="28"/>
        </w:rPr>
      </w:pPr>
      <w:bookmarkStart w:id="173" w:name="_Ref228600275"/>
      <w:r w:rsidRPr="00EF2834">
        <w:rPr>
          <w:sz w:val="28"/>
          <w:szCs w:val="28"/>
        </w:rPr>
        <w:t>A.C. Dicey (1835-1922) the English Jurist in his Introduction to the Study of the Law of the Constitution 1885) explained that parliamentary sovereignty, the rule of law and constitutional conventions preserve the Englishman`s liberty because it is practised not forced. Dawson, it might be suggested, like these constitutional grandees, puts his trust in habits rather than parchment. Precedent, supported by an accumulated expectation, is what it is being proposed defends an Englishman, and that he, in turn, can take for granted.</w:t>
      </w:r>
      <w:bookmarkEnd w:id="173"/>
    </w:p>
    <w:p w14:paraId="6BC9A9EC" w14:textId="77777777" w:rsidR="00AB624E" w:rsidRDefault="00AB624E" w:rsidP="00AB624E">
      <w:pPr>
        <w:pStyle w:val="ListParagraph"/>
        <w:ind w:left="1440"/>
        <w:rPr>
          <w:sz w:val="28"/>
          <w:szCs w:val="28"/>
        </w:rPr>
      </w:pPr>
    </w:p>
    <w:p w14:paraId="3288A86A" w14:textId="77777777" w:rsidR="00AB624E" w:rsidRPr="00AB624E" w:rsidRDefault="009B2B11" w:rsidP="00AB624E">
      <w:pPr>
        <w:pStyle w:val="ListParagraph"/>
        <w:numPr>
          <w:ilvl w:val="1"/>
          <w:numId w:val="17"/>
        </w:numPr>
        <w:rPr>
          <w:sz w:val="28"/>
          <w:szCs w:val="28"/>
        </w:rPr>
      </w:pPr>
      <w:bookmarkStart w:id="174" w:name="_Ref228600287"/>
      <w:r w:rsidRPr="00FE1393">
        <w:rPr>
          <w:sz w:val="28"/>
          <w:szCs w:val="28"/>
        </w:rPr>
        <w:t>Here Tolkien`s concept of moral imagination becomes relevant in regard to Dawson. Tolkien encodes an emotional memory of rural England into his mythic Shire. Images of village greens, hedgerows, allotments, pubs and a fundamental suspicion of industrialized power is embedded in his texts. The idealized notion that the English way is not to dominate nature but to act as stewards categorises both Tolkien and to a certain extent Dawson`s approach to how a society should operate within its own distinct environmental boundaries.</w:t>
      </w:r>
      <w:bookmarkEnd w:id="174"/>
      <w:r w:rsidRPr="00FE1393">
        <w:rPr>
          <w:sz w:val="28"/>
          <w:szCs w:val="28"/>
        </w:rPr>
        <w:t xml:space="preserve"> </w:t>
      </w:r>
    </w:p>
    <w:p w14:paraId="3FB1B0B7" w14:textId="77777777" w:rsidR="00AB624E" w:rsidRDefault="00AB624E" w:rsidP="00AB624E">
      <w:pPr>
        <w:pStyle w:val="ListParagraph"/>
        <w:ind w:left="1440"/>
        <w:rPr>
          <w:sz w:val="28"/>
          <w:szCs w:val="28"/>
        </w:rPr>
      </w:pPr>
    </w:p>
    <w:p w14:paraId="1ED53DE4" w14:textId="77777777" w:rsidR="00AB624E" w:rsidRPr="00AB624E" w:rsidRDefault="009B2B11" w:rsidP="00AB624E">
      <w:pPr>
        <w:pStyle w:val="ListParagraph"/>
        <w:numPr>
          <w:ilvl w:val="1"/>
          <w:numId w:val="17"/>
        </w:numPr>
        <w:rPr>
          <w:sz w:val="28"/>
          <w:szCs w:val="28"/>
        </w:rPr>
      </w:pPr>
      <w:bookmarkStart w:id="175" w:name="_Ref228600295"/>
      <w:r w:rsidRPr="00FE1393">
        <w:rPr>
          <w:sz w:val="28"/>
          <w:szCs w:val="28"/>
        </w:rPr>
        <w:t>Burke, E. Reflections on the Revolution in France (1790)</w:t>
      </w:r>
      <w:bookmarkEnd w:id="175"/>
    </w:p>
    <w:p w14:paraId="75B40C65" w14:textId="77777777" w:rsidR="00AB624E" w:rsidRDefault="00AB624E" w:rsidP="00AB624E">
      <w:pPr>
        <w:pStyle w:val="ListParagraph"/>
        <w:ind w:left="1440"/>
        <w:rPr>
          <w:sz w:val="28"/>
          <w:szCs w:val="28"/>
        </w:rPr>
      </w:pPr>
    </w:p>
    <w:p w14:paraId="174C8437" w14:textId="77777777" w:rsidR="009B2B11" w:rsidRPr="00FE1393" w:rsidRDefault="009B2B11" w:rsidP="00FE1393">
      <w:pPr>
        <w:pStyle w:val="ListParagraph"/>
        <w:numPr>
          <w:ilvl w:val="1"/>
          <w:numId w:val="17"/>
        </w:numPr>
        <w:rPr>
          <w:sz w:val="28"/>
          <w:szCs w:val="28"/>
        </w:rPr>
      </w:pPr>
      <w:bookmarkStart w:id="176" w:name="_Ref228600314"/>
      <w:r w:rsidRPr="00FE1393">
        <w:rPr>
          <w:sz w:val="28"/>
          <w:szCs w:val="28"/>
        </w:rPr>
        <w:t>Here, Dawson`s thinking reflects Aristotle`s Nicomachean Ethics, where the community is the natural unit of moral life. The good-life,</w:t>
      </w:r>
      <w:r w:rsidR="005C5107" w:rsidRPr="00FE1393">
        <w:rPr>
          <w:sz w:val="28"/>
          <w:szCs w:val="28"/>
        </w:rPr>
        <w:t xml:space="preserve"> </w:t>
      </w:r>
      <w:r w:rsidRPr="00FE1393">
        <w:rPr>
          <w:sz w:val="28"/>
          <w:szCs w:val="28"/>
        </w:rPr>
        <w:t>Eudaimonia, as the Greek philosopher termed it is not an abstract concept but one rooted in communities practising particular customs.</w:t>
      </w:r>
      <w:bookmarkEnd w:id="176"/>
    </w:p>
    <w:p w14:paraId="6D78FFD4" w14:textId="77777777" w:rsidR="009B2B11" w:rsidRPr="009B2B11" w:rsidRDefault="009B2B11" w:rsidP="009B2B11">
      <w:pPr>
        <w:rPr>
          <w:sz w:val="28"/>
          <w:szCs w:val="28"/>
        </w:rPr>
      </w:pPr>
    </w:p>
    <w:p w14:paraId="55FB5DA7" w14:textId="77777777" w:rsidR="009B2B11" w:rsidRPr="009B2B11" w:rsidRDefault="009B2B11" w:rsidP="009B2B11">
      <w:pPr>
        <w:rPr>
          <w:sz w:val="28"/>
          <w:szCs w:val="28"/>
        </w:rPr>
      </w:pPr>
    </w:p>
    <w:p w14:paraId="2744B067" w14:textId="77777777" w:rsidR="009B2B11" w:rsidRPr="009B2B11" w:rsidRDefault="009B2B11" w:rsidP="009B2B11">
      <w:pPr>
        <w:rPr>
          <w:sz w:val="28"/>
          <w:szCs w:val="28"/>
        </w:rPr>
      </w:pPr>
    </w:p>
    <w:p w14:paraId="7567EAA1" w14:textId="77777777" w:rsidR="00236259" w:rsidRDefault="00236259" w:rsidP="004F3653">
      <w:pPr>
        <w:rPr>
          <w:b/>
          <w:bCs/>
          <w:i/>
          <w:iCs/>
          <w:sz w:val="28"/>
          <w:szCs w:val="28"/>
        </w:rPr>
      </w:pPr>
    </w:p>
    <w:p w14:paraId="7771C9F9" w14:textId="77777777" w:rsidR="00236259" w:rsidRDefault="00236259" w:rsidP="004F3653">
      <w:pPr>
        <w:rPr>
          <w:b/>
          <w:bCs/>
          <w:i/>
          <w:iCs/>
          <w:sz w:val="28"/>
          <w:szCs w:val="28"/>
        </w:rPr>
      </w:pPr>
    </w:p>
    <w:p w14:paraId="32A4C1C4" w14:textId="77777777" w:rsidR="00236259" w:rsidRDefault="00236259" w:rsidP="004F3653">
      <w:pPr>
        <w:rPr>
          <w:b/>
          <w:bCs/>
          <w:i/>
          <w:iCs/>
          <w:sz w:val="28"/>
          <w:szCs w:val="28"/>
        </w:rPr>
      </w:pPr>
    </w:p>
    <w:p w14:paraId="52A365C7" w14:textId="77777777" w:rsidR="00406F11" w:rsidRDefault="00406F11" w:rsidP="00C97F19">
      <w:pPr>
        <w:jc w:val="center"/>
        <w:rPr>
          <w:b/>
          <w:bCs/>
          <w:sz w:val="32"/>
          <w:szCs w:val="32"/>
        </w:rPr>
      </w:pPr>
    </w:p>
    <w:p w14:paraId="1AB06B7A" w14:textId="77777777" w:rsidR="004F3653" w:rsidRPr="000D4E41" w:rsidRDefault="004F3653" w:rsidP="000D4E41">
      <w:pPr>
        <w:pStyle w:val="Heading1"/>
        <w:jc w:val="center"/>
        <w:rPr>
          <w:sz w:val="32"/>
          <w:szCs w:val="32"/>
        </w:rPr>
      </w:pPr>
      <w:bookmarkStart w:id="177" w:name="_Toc228617007"/>
      <w:bookmarkStart w:id="178" w:name="_Toc228617108"/>
      <w:r w:rsidRPr="000D4E41">
        <w:rPr>
          <w:sz w:val="32"/>
          <w:szCs w:val="32"/>
        </w:rPr>
        <w:t>Chapter 3</w:t>
      </w:r>
      <w:r w:rsidR="00FF27F4" w:rsidRPr="000D4E41">
        <w:rPr>
          <w:sz w:val="32"/>
          <w:szCs w:val="32"/>
        </w:rPr>
        <w:t xml:space="preserve">: </w:t>
      </w:r>
      <w:r w:rsidRPr="000D4E41">
        <w:rPr>
          <w:sz w:val="32"/>
          <w:szCs w:val="32"/>
        </w:rPr>
        <w:t>An Augustinian Mind in Robot Utopia</w:t>
      </w:r>
      <w:bookmarkEnd w:id="177"/>
      <w:bookmarkEnd w:id="178"/>
    </w:p>
    <w:p w14:paraId="7D17ED13" w14:textId="2F5FCB33" w:rsidR="005F305A" w:rsidRPr="005F305A" w:rsidRDefault="005F305A" w:rsidP="005F305A">
      <w:pPr>
        <w:rPr>
          <w:sz w:val="28"/>
          <w:szCs w:val="28"/>
          <w:lang w:val="en-US"/>
        </w:rPr>
      </w:pPr>
      <w:r w:rsidRPr="005F305A">
        <w:rPr>
          <w:sz w:val="28"/>
          <w:szCs w:val="28"/>
          <w:lang w:val="en-US"/>
        </w:rPr>
        <w:t xml:space="preserve">This chapter will consider Dawson`s political activism in the inter-war period and during and after World War Two. It will seek to forensically </w:t>
      </w:r>
      <w:proofErr w:type="spellStart"/>
      <w:r w:rsidRPr="005F305A">
        <w:rPr>
          <w:sz w:val="28"/>
          <w:szCs w:val="28"/>
          <w:lang w:val="en-US"/>
        </w:rPr>
        <w:t>anal</w:t>
      </w:r>
      <w:r w:rsidR="00C31139">
        <w:rPr>
          <w:sz w:val="28"/>
          <w:szCs w:val="28"/>
          <w:lang w:val="en-US"/>
        </w:rPr>
        <w:t>yse</w:t>
      </w:r>
      <w:proofErr w:type="spellEnd"/>
      <w:r w:rsidR="00F526A3">
        <w:rPr>
          <w:sz w:val="28"/>
          <w:szCs w:val="28"/>
          <w:lang w:val="en-US"/>
        </w:rPr>
        <w:t xml:space="preserve"> </w:t>
      </w:r>
      <w:r w:rsidR="007D41D7" w:rsidRPr="005F305A">
        <w:rPr>
          <w:sz w:val="28"/>
          <w:szCs w:val="28"/>
          <w:lang w:val="en-US"/>
        </w:rPr>
        <w:t>the range</w:t>
      </w:r>
      <w:r w:rsidRPr="005F305A">
        <w:rPr>
          <w:sz w:val="28"/>
          <w:szCs w:val="28"/>
          <w:lang w:val="en-US"/>
        </w:rPr>
        <w:t xml:space="preserve"> and degree of his practical and ideological engagement with parties, intellectual and cultural groups and national and international audiences in the turbulent decades of the 20`s, 30`s and 1940`s. An evaluation of his influence and effectiveness, or otherwise, will be deduced and discussed and an estimation of his impact explored.  </w:t>
      </w:r>
    </w:p>
    <w:p w14:paraId="19EEF63A" w14:textId="77777777" w:rsidR="005F305A" w:rsidRPr="005F305A" w:rsidRDefault="005F305A" w:rsidP="005F305A">
      <w:pPr>
        <w:rPr>
          <w:sz w:val="28"/>
          <w:szCs w:val="28"/>
          <w:lang w:val="en-US"/>
        </w:rPr>
      </w:pPr>
    </w:p>
    <w:p w14:paraId="7F68E084" w14:textId="77777777" w:rsidR="005F305A" w:rsidRPr="005F305A" w:rsidRDefault="005F305A" w:rsidP="005F305A">
      <w:pPr>
        <w:rPr>
          <w:sz w:val="28"/>
          <w:szCs w:val="28"/>
        </w:rPr>
      </w:pPr>
      <w:r w:rsidRPr="005F305A">
        <w:rPr>
          <w:sz w:val="28"/>
          <w:szCs w:val="28"/>
          <w:lang w:val="en-US"/>
        </w:rPr>
        <w:t xml:space="preserve"> </w:t>
      </w:r>
      <w:r w:rsidRPr="005F305A">
        <w:rPr>
          <w:sz w:val="28"/>
          <w:szCs w:val="28"/>
        </w:rPr>
        <w:t>“The present crisis of our civilization can only be solved by a similar process of radical conversion and spiritual transformation. Hard as it may be to see the possibility of this, it is no less difficult to believe in the possibility of indefinite progress along the present line to some robot utopia”.</w:t>
      </w:r>
    </w:p>
    <w:p w14:paraId="757A12CC" w14:textId="77777777" w:rsidR="005F305A" w:rsidRPr="005F305A" w:rsidRDefault="005F305A" w:rsidP="005F305A">
      <w:pPr>
        <w:numPr>
          <w:ilvl w:val="1"/>
          <w:numId w:val="18"/>
        </w:numPr>
        <w:rPr>
          <w:sz w:val="28"/>
          <w:szCs w:val="28"/>
        </w:rPr>
      </w:pPr>
      <w:r w:rsidRPr="005F305A">
        <w:rPr>
          <w:sz w:val="28"/>
          <w:szCs w:val="28"/>
        </w:rPr>
        <w:t xml:space="preserve">Dawson C. - Understanding Europe (1952) </w:t>
      </w:r>
      <w:r w:rsidRPr="002664BE">
        <w:rPr>
          <w:sz w:val="18"/>
          <w:szCs w:val="18"/>
        </w:rPr>
        <w:t>(</w:t>
      </w:r>
      <w:r>
        <w:fldChar w:fldCharType="begin"/>
      </w:r>
      <w:r>
        <w:instrText xml:space="preserve"> REF _Ref228602929 \r \h  \* MERGEFORMAT </w:instrText>
      </w:r>
      <w:r>
        <w:fldChar w:fldCharType="separate"/>
      </w:r>
      <w:r w:rsidRPr="002664BE">
        <w:rPr>
          <w:sz w:val="18"/>
          <w:szCs w:val="18"/>
        </w:rPr>
        <w:t>1)</w:t>
      </w:r>
      <w:r>
        <w:fldChar w:fldCharType="end"/>
      </w:r>
    </w:p>
    <w:p w14:paraId="67301D35" w14:textId="77777777" w:rsidR="005F305A" w:rsidRPr="005F305A" w:rsidRDefault="005F305A" w:rsidP="005F305A">
      <w:pPr>
        <w:rPr>
          <w:sz w:val="28"/>
          <w:szCs w:val="28"/>
        </w:rPr>
      </w:pPr>
    </w:p>
    <w:p w14:paraId="3BDD7942" w14:textId="3EE0F89E" w:rsidR="005F305A" w:rsidRPr="005F305A" w:rsidRDefault="005F305A" w:rsidP="005F305A">
      <w:pPr>
        <w:rPr>
          <w:sz w:val="28"/>
          <w:szCs w:val="28"/>
        </w:rPr>
      </w:pPr>
      <w:r w:rsidRPr="005F305A">
        <w:rPr>
          <w:sz w:val="28"/>
          <w:szCs w:val="28"/>
        </w:rPr>
        <w:t xml:space="preserve">Dawson`s first abortive steps into the political domain came in 1912 when </w:t>
      </w:r>
      <w:r w:rsidR="00CB395B">
        <w:rPr>
          <w:sz w:val="28"/>
          <w:szCs w:val="28"/>
        </w:rPr>
        <w:t>he</w:t>
      </w:r>
      <w:r w:rsidRPr="005F305A">
        <w:rPr>
          <w:sz w:val="28"/>
          <w:szCs w:val="28"/>
        </w:rPr>
        <w:t xml:space="preserve"> accept</w:t>
      </w:r>
      <w:r w:rsidR="00CB395B">
        <w:rPr>
          <w:sz w:val="28"/>
          <w:szCs w:val="28"/>
        </w:rPr>
        <w:t>ed</w:t>
      </w:r>
      <w:r w:rsidRPr="005F305A">
        <w:rPr>
          <w:sz w:val="28"/>
          <w:szCs w:val="28"/>
        </w:rPr>
        <w:t xml:space="preserve"> an unpaid role as private secretary to Mr. Steel-Maitland, a Conservative Member of Parliament. His position was based in the research department of Conservative Central Office and his function was to assist in </w:t>
      </w:r>
      <w:r w:rsidR="007D41D7" w:rsidRPr="005F305A">
        <w:rPr>
          <w:sz w:val="28"/>
          <w:szCs w:val="28"/>
        </w:rPr>
        <w:t>the formulation</w:t>
      </w:r>
      <w:r w:rsidRPr="005F305A">
        <w:rPr>
          <w:sz w:val="28"/>
          <w:szCs w:val="28"/>
        </w:rPr>
        <w:t xml:space="preserve"> of questions to ask in the House. For a short-time he lived in lodgings on Robert Adam Street, just off Manchester Square and ate in an Italian restaurant on Baker Street, but according to Scott (1984) he did not find London life “congenial”</w:t>
      </w:r>
      <w:r w:rsidRPr="002664BE">
        <w:rPr>
          <w:sz w:val="18"/>
          <w:szCs w:val="18"/>
        </w:rPr>
        <w:t>(</w:t>
      </w:r>
      <w:r>
        <w:fldChar w:fldCharType="begin"/>
      </w:r>
      <w:r>
        <w:instrText xml:space="preserve"> REF _Ref228604156 \r \h  \* MERGEFORMAT </w:instrText>
      </w:r>
      <w:r>
        <w:fldChar w:fldCharType="separate"/>
      </w:r>
      <w:r w:rsidRPr="002664BE">
        <w:rPr>
          <w:sz w:val="18"/>
          <w:szCs w:val="18"/>
        </w:rPr>
        <w:t>2)</w:t>
      </w:r>
      <w:r>
        <w:fldChar w:fldCharType="end"/>
      </w:r>
      <w:r w:rsidRPr="005F305A">
        <w:rPr>
          <w:sz w:val="28"/>
          <w:szCs w:val="28"/>
        </w:rPr>
        <w:t xml:space="preserve"> and soon terminated his employment.    </w:t>
      </w:r>
    </w:p>
    <w:p w14:paraId="3A81AE3F" w14:textId="77777777" w:rsidR="005F305A" w:rsidRPr="005F305A" w:rsidRDefault="005F305A" w:rsidP="005F305A">
      <w:pPr>
        <w:rPr>
          <w:sz w:val="28"/>
          <w:szCs w:val="28"/>
        </w:rPr>
      </w:pPr>
      <w:r w:rsidRPr="005F305A">
        <w:rPr>
          <w:sz w:val="28"/>
          <w:szCs w:val="28"/>
        </w:rPr>
        <w:t xml:space="preserve">Despite this false start and in order to advance both his religious and burgeoning political ambitions Dawson eventually overcame his natural reticence to join partisan groups and became part of the Victor Branford </w:t>
      </w:r>
      <w:r w:rsidRPr="002664BE">
        <w:rPr>
          <w:sz w:val="18"/>
          <w:szCs w:val="18"/>
        </w:rPr>
        <w:t>(</w:t>
      </w:r>
      <w:r>
        <w:fldChar w:fldCharType="begin"/>
      </w:r>
      <w:r>
        <w:instrText xml:space="preserve"> REF _Ref228604167 \r \h  \* MERGEFORMAT </w:instrText>
      </w:r>
      <w:r>
        <w:fldChar w:fldCharType="separate"/>
      </w:r>
      <w:r w:rsidRPr="002664BE">
        <w:rPr>
          <w:sz w:val="18"/>
          <w:szCs w:val="18"/>
        </w:rPr>
        <w:t>3)</w:t>
      </w:r>
      <w:r>
        <w:fldChar w:fldCharType="end"/>
      </w:r>
      <w:r w:rsidRPr="005F305A">
        <w:rPr>
          <w:sz w:val="28"/>
          <w:szCs w:val="28"/>
        </w:rPr>
        <w:t xml:space="preserve"> founded </w:t>
      </w:r>
      <w:proofErr w:type="spellStart"/>
      <w:r w:rsidRPr="005F305A">
        <w:rPr>
          <w:sz w:val="28"/>
          <w:szCs w:val="28"/>
        </w:rPr>
        <w:t>LePlay</w:t>
      </w:r>
      <w:proofErr w:type="spellEnd"/>
      <w:r w:rsidRPr="005F305A">
        <w:rPr>
          <w:sz w:val="28"/>
          <w:szCs w:val="28"/>
        </w:rPr>
        <w:t xml:space="preserve"> House </w:t>
      </w:r>
      <w:r w:rsidRPr="002664BE">
        <w:rPr>
          <w:sz w:val="18"/>
          <w:szCs w:val="18"/>
        </w:rPr>
        <w:t>(</w:t>
      </w:r>
      <w:r>
        <w:fldChar w:fldCharType="begin"/>
      </w:r>
      <w:r>
        <w:instrText xml:space="preserve"> REF _Ref228604188 \r \h  \* MERGEFORMAT </w:instrText>
      </w:r>
      <w:r>
        <w:fldChar w:fldCharType="separate"/>
      </w:r>
      <w:r w:rsidRPr="002664BE">
        <w:rPr>
          <w:sz w:val="18"/>
          <w:szCs w:val="18"/>
        </w:rPr>
        <w:t>4)</w:t>
      </w:r>
      <w:r>
        <w:fldChar w:fldCharType="end"/>
      </w:r>
      <w:r w:rsidRPr="005F305A">
        <w:rPr>
          <w:sz w:val="28"/>
          <w:szCs w:val="28"/>
        </w:rPr>
        <w:t xml:space="preserve"> in the early 1920`s. His rationale for this, according to Birzer (2007) was that it, `gave him a means by which to explore - in community - the various ideas he had developed while reading and researching on his own. Further, he believed group interaction necessary to provide a truly “Catholic” experience of scholarship and intellectual life` </w:t>
      </w:r>
      <w:r w:rsidRPr="002664BE">
        <w:rPr>
          <w:sz w:val="18"/>
          <w:szCs w:val="18"/>
        </w:rPr>
        <w:t>(</w:t>
      </w:r>
      <w:r>
        <w:fldChar w:fldCharType="begin"/>
      </w:r>
      <w:r>
        <w:instrText xml:space="preserve"> REF _Ref228604200 \r \h  \* MERGEFORMAT </w:instrText>
      </w:r>
      <w:r>
        <w:fldChar w:fldCharType="separate"/>
      </w:r>
      <w:r w:rsidRPr="002664BE">
        <w:rPr>
          <w:sz w:val="18"/>
          <w:szCs w:val="18"/>
        </w:rPr>
        <w:t>5)</w:t>
      </w:r>
      <w:r>
        <w:fldChar w:fldCharType="end"/>
      </w:r>
      <w:r w:rsidRPr="005F305A">
        <w:rPr>
          <w:sz w:val="28"/>
          <w:szCs w:val="28"/>
        </w:rPr>
        <w:t>.</w:t>
      </w:r>
    </w:p>
    <w:p w14:paraId="1C06757D" w14:textId="77777777" w:rsidR="005F305A" w:rsidRPr="005F305A" w:rsidRDefault="005F305A" w:rsidP="005F305A">
      <w:pPr>
        <w:rPr>
          <w:sz w:val="28"/>
          <w:szCs w:val="28"/>
        </w:rPr>
      </w:pPr>
      <w:r w:rsidRPr="005F305A">
        <w:rPr>
          <w:sz w:val="28"/>
          <w:szCs w:val="28"/>
        </w:rPr>
        <w:lastRenderedPageBreak/>
        <w:t>Dawson`s first essay quickly followed in the Sociological Review, “The Passing of Industrialism”</w:t>
      </w:r>
      <w:r w:rsidRPr="002664BE">
        <w:rPr>
          <w:sz w:val="18"/>
          <w:szCs w:val="18"/>
        </w:rPr>
        <w:t>(</w:t>
      </w:r>
      <w:r>
        <w:fldChar w:fldCharType="begin"/>
      </w:r>
      <w:r>
        <w:instrText xml:space="preserve"> REF _Ref228604212 \r \h  \* MERGEFORMAT </w:instrText>
      </w:r>
      <w:r>
        <w:fldChar w:fldCharType="separate"/>
      </w:r>
      <w:r w:rsidRPr="002664BE">
        <w:rPr>
          <w:sz w:val="18"/>
          <w:szCs w:val="18"/>
        </w:rPr>
        <w:t>6)</w:t>
      </w:r>
      <w:r>
        <w:fldChar w:fldCharType="end"/>
      </w:r>
      <w:r w:rsidRPr="005F305A">
        <w:rPr>
          <w:sz w:val="28"/>
          <w:szCs w:val="28"/>
        </w:rPr>
        <w:t xml:space="preserve">, which continued the theme he first raised in “Catholic Tradition and the Modern State” </w:t>
      </w:r>
      <w:r w:rsidRPr="002664BE">
        <w:rPr>
          <w:sz w:val="18"/>
          <w:szCs w:val="18"/>
        </w:rPr>
        <w:t>(</w:t>
      </w:r>
      <w:r>
        <w:fldChar w:fldCharType="begin"/>
      </w:r>
      <w:r>
        <w:instrText xml:space="preserve"> REF _Ref228604220 \r \h  \* MERGEFORMAT </w:instrText>
      </w:r>
      <w:r>
        <w:fldChar w:fldCharType="separate"/>
      </w:r>
      <w:r w:rsidRPr="002664BE">
        <w:rPr>
          <w:sz w:val="18"/>
          <w:szCs w:val="18"/>
        </w:rPr>
        <w:t>7)</w:t>
      </w:r>
      <w:r>
        <w:fldChar w:fldCharType="end"/>
      </w:r>
      <w:r w:rsidRPr="005F305A">
        <w:rPr>
          <w:sz w:val="28"/>
          <w:szCs w:val="28"/>
        </w:rPr>
        <w:t xml:space="preserve">, that industrialism did not in fact deliver freedom, that laissez-faire trade represented “exploitation” and that workers were merely “instrumental” in the process of profit making </w:t>
      </w:r>
      <w:r w:rsidRPr="002664BE">
        <w:rPr>
          <w:sz w:val="18"/>
          <w:szCs w:val="18"/>
        </w:rPr>
        <w:t>(</w:t>
      </w:r>
      <w:r>
        <w:fldChar w:fldCharType="begin"/>
      </w:r>
      <w:r>
        <w:instrText xml:space="preserve"> REF _Ref228604227 \r \h  \* MERGEFORMAT </w:instrText>
      </w:r>
      <w:r>
        <w:fldChar w:fldCharType="separate"/>
      </w:r>
      <w:r w:rsidRPr="002664BE">
        <w:rPr>
          <w:sz w:val="18"/>
          <w:szCs w:val="18"/>
        </w:rPr>
        <w:t>8)</w:t>
      </w:r>
      <w:r>
        <w:fldChar w:fldCharType="end"/>
      </w:r>
      <w:r w:rsidRPr="005F305A">
        <w:rPr>
          <w:sz w:val="28"/>
          <w:szCs w:val="28"/>
        </w:rPr>
        <w:t xml:space="preserve">. Dawson continuing: “ The wage labourer possessed control neither over his work nor its fruit, but remained a human tool in the hands of the entrepreneur and the middleman” </w:t>
      </w:r>
      <w:r w:rsidRPr="002664BE">
        <w:rPr>
          <w:sz w:val="18"/>
          <w:szCs w:val="18"/>
        </w:rPr>
        <w:t>(</w:t>
      </w:r>
      <w:r>
        <w:fldChar w:fldCharType="begin"/>
      </w:r>
      <w:r>
        <w:instrText xml:space="preserve"> REF _Ref228604237 \r \h  \* MERGEFORMAT </w:instrText>
      </w:r>
      <w:r>
        <w:fldChar w:fldCharType="separate"/>
      </w:r>
      <w:r w:rsidRPr="002664BE">
        <w:rPr>
          <w:sz w:val="18"/>
          <w:szCs w:val="18"/>
        </w:rPr>
        <w:t>9)</w:t>
      </w:r>
      <w:r>
        <w:fldChar w:fldCharType="end"/>
      </w:r>
      <w:r w:rsidRPr="005F305A">
        <w:rPr>
          <w:sz w:val="28"/>
          <w:szCs w:val="28"/>
        </w:rPr>
        <w:t xml:space="preserve"> Ideas that superficially sound like echoes of anti-industrial critics like John C. Calhoun </w:t>
      </w:r>
      <w:r w:rsidRPr="002664BE">
        <w:rPr>
          <w:sz w:val="18"/>
          <w:szCs w:val="18"/>
        </w:rPr>
        <w:t>(</w:t>
      </w:r>
      <w:r>
        <w:fldChar w:fldCharType="begin"/>
      </w:r>
      <w:r>
        <w:instrText xml:space="preserve"> REF _Ref228604253 \r \h  \* MERGEFORMAT </w:instrText>
      </w:r>
      <w:r>
        <w:fldChar w:fldCharType="separate"/>
      </w:r>
      <w:r w:rsidRPr="002664BE">
        <w:rPr>
          <w:sz w:val="18"/>
          <w:szCs w:val="18"/>
        </w:rPr>
        <w:t>10)</w:t>
      </w:r>
      <w:r>
        <w:fldChar w:fldCharType="end"/>
      </w:r>
      <w:r w:rsidRPr="005F305A">
        <w:rPr>
          <w:sz w:val="28"/>
          <w:szCs w:val="28"/>
        </w:rPr>
        <w:t xml:space="preserve"> and Karl Marx </w:t>
      </w:r>
      <w:r w:rsidRPr="002664BE">
        <w:rPr>
          <w:sz w:val="18"/>
          <w:szCs w:val="18"/>
        </w:rPr>
        <w:t>(</w:t>
      </w:r>
      <w:r>
        <w:fldChar w:fldCharType="begin"/>
      </w:r>
      <w:r>
        <w:instrText xml:space="preserve"> REF _Ref228604261 \r \h  \* MERGEFORMAT </w:instrText>
      </w:r>
      <w:r>
        <w:fldChar w:fldCharType="separate"/>
      </w:r>
      <w:r w:rsidRPr="002664BE">
        <w:rPr>
          <w:sz w:val="18"/>
          <w:szCs w:val="18"/>
        </w:rPr>
        <w:t>11)</w:t>
      </w:r>
      <w:r>
        <w:fldChar w:fldCharType="end"/>
      </w:r>
      <w:r w:rsidRPr="005F305A">
        <w:rPr>
          <w:sz w:val="28"/>
          <w:szCs w:val="28"/>
        </w:rPr>
        <w:t xml:space="preserve"> but were in Dawson`s mind very much in line with the Roman Catholic papal encyclicals </w:t>
      </w:r>
      <w:r w:rsidRPr="002664BE">
        <w:rPr>
          <w:sz w:val="18"/>
          <w:szCs w:val="18"/>
        </w:rPr>
        <w:t>(</w:t>
      </w:r>
      <w:r>
        <w:fldChar w:fldCharType="begin"/>
      </w:r>
      <w:r>
        <w:instrText xml:space="preserve"> REF _Ref228604270 \r \h  \* MERGEFORMAT </w:instrText>
      </w:r>
      <w:r>
        <w:fldChar w:fldCharType="separate"/>
      </w:r>
      <w:r w:rsidRPr="002664BE">
        <w:rPr>
          <w:sz w:val="18"/>
          <w:szCs w:val="18"/>
        </w:rPr>
        <w:t>12)</w:t>
      </w:r>
      <w:r>
        <w:fldChar w:fldCharType="end"/>
      </w:r>
      <w:r w:rsidRPr="005F305A">
        <w:rPr>
          <w:sz w:val="28"/>
          <w:szCs w:val="28"/>
        </w:rPr>
        <w:t xml:space="preserve">. Dawson`s point being that it was not necessarily a matter of class war but “rather an attempt to reverse the subordination of the human to the mechanical and the creative to the commercial function” </w:t>
      </w:r>
      <w:r w:rsidRPr="002664BE">
        <w:rPr>
          <w:sz w:val="18"/>
          <w:szCs w:val="18"/>
        </w:rPr>
        <w:t>(</w:t>
      </w:r>
      <w:r>
        <w:fldChar w:fldCharType="begin"/>
      </w:r>
      <w:r>
        <w:instrText xml:space="preserve"> REF _Ref228604287 \r \h  \* MERGEFORMAT </w:instrText>
      </w:r>
      <w:r>
        <w:fldChar w:fldCharType="separate"/>
      </w:r>
      <w:r w:rsidRPr="002664BE">
        <w:rPr>
          <w:sz w:val="18"/>
          <w:szCs w:val="18"/>
        </w:rPr>
        <w:t>13)</w:t>
      </w:r>
      <w:r>
        <w:fldChar w:fldCharType="end"/>
      </w:r>
      <w:r w:rsidRPr="005F305A">
        <w:rPr>
          <w:sz w:val="28"/>
          <w:szCs w:val="28"/>
        </w:rPr>
        <w:t xml:space="preserve">. </w:t>
      </w:r>
    </w:p>
    <w:p w14:paraId="3ED604A4" w14:textId="77777777" w:rsidR="005F305A" w:rsidRPr="005F305A" w:rsidRDefault="005F305A" w:rsidP="005F305A">
      <w:pPr>
        <w:rPr>
          <w:sz w:val="28"/>
          <w:szCs w:val="28"/>
        </w:rPr>
      </w:pPr>
      <w:r w:rsidRPr="005F305A">
        <w:rPr>
          <w:sz w:val="28"/>
          <w:szCs w:val="28"/>
        </w:rPr>
        <w:t>And justifying this stance Dawson returns to his well-worn and rather idealistic image of the paternalistic and socially stratified st</w:t>
      </w:r>
      <w:r w:rsidR="00BC514F">
        <w:rPr>
          <w:sz w:val="28"/>
          <w:szCs w:val="28"/>
        </w:rPr>
        <w:t>r</w:t>
      </w:r>
      <w:r w:rsidRPr="005F305A">
        <w:rPr>
          <w:sz w:val="28"/>
          <w:szCs w:val="28"/>
        </w:rPr>
        <w:t>ucture of the Medieval period, where: “social status was insep</w:t>
      </w:r>
      <w:r w:rsidR="00BC514F">
        <w:rPr>
          <w:sz w:val="28"/>
          <w:szCs w:val="28"/>
        </w:rPr>
        <w:t>ar</w:t>
      </w:r>
      <w:r w:rsidRPr="005F305A">
        <w:rPr>
          <w:sz w:val="28"/>
          <w:szCs w:val="28"/>
        </w:rPr>
        <w:t xml:space="preserve">able from function and a man who had great wealth and no function was an anomaly” </w:t>
      </w:r>
      <w:r w:rsidRPr="002664BE">
        <w:rPr>
          <w:sz w:val="18"/>
          <w:szCs w:val="18"/>
        </w:rPr>
        <w:t>(</w:t>
      </w:r>
      <w:r>
        <w:fldChar w:fldCharType="begin"/>
      </w:r>
      <w:r>
        <w:instrText xml:space="preserve"> REF _Ref228604298 \r \h  \* MERGEFORMAT </w:instrText>
      </w:r>
      <w:r>
        <w:fldChar w:fldCharType="separate"/>
      </w:r>
      <w:r w:rsidRPr="002664BE">
        <w:rPr>
          <w:sz w:val="18"/>
          <w:szCs w:val="18"/>
        </w:rPr>
        <w:t>14)</w:t>
      </w:r>
      <w:r>
        <w:fldChar w:fldCharType="end"/>
      </w:r>
      <w:r w:rsidRPr="005F305A">
        <w:rPr>
          <w:sz w:val="28"/>
          <w:szCs w:val="28"/>
        </w:rPr>
        <w:t xml:space="preserve">. Writing in the Universe </w:t>
      </w:r>
      <w:r w:rsidRPr="00782968">
        <w:rPr>
          <w:sz w:val="18"/>
          <w:szCs w:val="18"/>
        </w:rPr>
        <w:t>(</w:t>
      </w:r>
      <w:r>
        <w:fldChar w:fldCharType="begin"/>
      </w:r>
      <w:r>
        <w:instrText xml:space="preserve"> REF _Ref228604308 \r \h  \* MERGEFORMAT </w:instrText>
      </w:r>
      <w:r>
        <w:fldChar w:fldCharType="separate"/>
      </w:r>
      <w:r w:rsidRPr="00782968">
        <w:rPr>
          <w:sz w:val="18"/>
          <w:szCs w:val="18"/>
        </w:rPr>
        <w:t>15)</w:t>
      </w:r>
      <w:r>
        <w:fldChar w:fldCharType="end"/>
      </w:r>
      <w:r w:rsidRPr="005F305A">
        <w:rPr>
          <w:sz w:val="28"/>
          <w:szCs w:val="28"/>
        </w:rPr>
        <w:t xml:space="preserve"> and Blackfriars </w:t>
      </w:r>
      <w:r w:rsidRPr="00782968">
        <w:rPr>
          <w:sz w:val="18"/>
          <w:szCs w:val="18"/>
        </w:rPr>
        <w:t>(</w:t>
      </w:r>
      <w:r>
        <w:fldChar w:fldCharType="begin"/>
      </w:r>
      <w:r>
        <w:instrText xml:space="preserve"> REF _Ref228604317 \r \h  \* MERGEFORMAT </w:instrText>
      </w:r>
      <w:r>
        <w:fldChar w:fldCharType="separate"/>
      </w:r>
      <w:r w:rsidRPr="00782968">
        <w:rPr>
          <w:sz w:val="18"/>
          <w:szCs w:val="18"/>
        </w:rPr>
        <w:t>16)</w:t>
      </w:r>
      <w:r>
        <w:fldChar w:fldCharType="end"/>
      </w:r>
      <w:r w:rsidRPr="005F305A">
        <w:rPr>
          <w:sz w:val="28"/>
          <w:szCs w:val="28"/>
        </w:rPr>
        <w:t xml:space="preserve"> Dawson articulates positive viewpoints on private ownership, the rights to the land for small farmers and a moral rather than purely profit motive to the market economy. Again, opinions that place him firmly in the paternalistic conservative camp. Suggesting that all “isms” to a greater or lesser extent “represent the last stages of that revolt against Catholic tradition, which began in the sixteenth century, and which affected by degrees every side of European civilization” </w:t>
      </w:r>
      <w:r w:rsidRPr="00782968">
        <w:rPr>
          <w:sz w:val="18"/>
          <w:szCs w:val="18"/>
        </w:rPr>
        <w:t>(</w:t>
      </w:r>
      <w:r>
        <w:fldChar w:fldCharType="begin"/>
      </w:r>
      <w:r>
        <w:instrText xml:space="preserve"> REF _Ref228604332 \r \h  \* MERGEFORMAT </w:instrText>
      </w:r>
      <w:r>
        <w:fldChar w:fldCharType="separate"/>
      </w:r>
      <w:r w:rsidRPr="00782968">
        <w:rPr>
          <w:sz w:val="18"/>
          <w:szCs w:val="18"/>
        </w:rPr>
        <w:t>17)</w:t>
      </w:r>
      <w:r>
        <w:fldChar w:fldCharType="end"/>
      </w:r>
      <w:r w:rsidRPr="005F305A">
        <w:rPr>
          <w:sz w:val="28"/>
          <w:szCs w:val="28"/>
        </w:rPr>
        <w:t xml:space="preserve">. </w:t>
      </w:r>
      <w:r w:rsidRPr="005F305A">
        <w:rPr>
          <w:sz w:val="28"/>
          <w:szCs w:val="28"/>
        </w:rPr>
        <w:tab/>
      </w:r>
      <w:r w:rsidRPr="005F305A">
        <w:rPr>
          <w:sz w:val="28"/>
          <w:szCs w:val="28"/>
        </w:rPr>
        <w:tab/>
      </w:r>
    </w:p>
    <w:p w14:paraId="337CE551" w14:textId="77777777" w:rsidR="005F305A" w:rsidRPr="005F305A" w:rsidRDefault="005F305A" w:rsidP="005F305A">
      <w:pPr>
        <w:rPr>
          <w:sz w:val="28"/>
          <w:szCs w:val="28"/>
        </w:rPr>
      </w:pPr>
      <w:r w:rsidRPr="005F305A">
        <w:rPr>
          <w:sz w:val="28"/>
          <w:szCs w:val="28"/>
        </w:rPr>
        <w:t xml:space="preserve">Having gained somewhat of an appetite for collaboration, Dawson who had taken up the post of lecturer on the history of culture in 1925 at what was later to become the University of Exeter, </w:t>
      </w:r>
      <w:r w:rsidRPr="00782968">
        <w:rPr>
          <w:sz w:val="18"/>
          <w:szCs w:val="18"/>
        </w:rPr>
        <w:t>(</w:t>
      </w:r>
      <w:r>
        <w:fldChar w:fldCharType="begin"/>
      </w:r>
      <w:r>
        <w:instrText xml:space="preserve"> REF _Ref228604343 \r \h  \* MERGEFORMAT </w:instrText>
      </w:r>
      <w:r>
        <w:fldChar w:fldCharType="separate"/>
      </w:r>
      <w:r w:rsidRPr="00782968">
        <w:rPr>
          <w:sz w:val="18"/>
          <w:szCs w:val="18"/>
        </w:rPr>
        <w:t>18)</w:t>
      </w:r>
      <w:r>
        <w:fldChar w:fldCharType="end"/>
      </w:r>
      <w:r w:rsidRPr="005F305A">
        <w:rPr>
          <w:sz w:val="28"/>
          <w:szCs w:val="28"/>
        </w:rPr>
        <w:t xml:space="preserve"> and published his first book The Age of the Gods (1928) to great critical acclaim, then commenced to assist in the establishment of a journal between 1931 and 1938 called Order: An Occasional Catholic Review </w:t>
      </w:r>
      <w:r w:rsidRPr="00782968">
        <w:rPr>
          <w:sz w:val="18"/>
          <w:szCs w:val="18"/>
        </w:rPr>
        <w:t>(</w:t>
      </w:r>
      <w:r>
        <w:fldChar w:fldCharType="begin"/>
      </w:r>
      <w:r>
        <w:instrText xml:space="preserve"> REF _Ref228604351 \r \h  \* MERGEFORMAT </w:instrText>
      </w:r>
      <w:r>
        <w:fldChar w:fldCharType="separate"/>
      </w:r>
      <w:r w:rsidRPr="00782968">
        <w:rPr>
          <w:sz w:val="18"/>
          <w:szCs w:val="18"/>
        </w:rPr>
        <w:t>19)</w:t>
      </w:r>
      <w:r>
        <w:fldChar w:fldCharType="end"/>
      </w:r>
      <w:r w:rsidRPr="005F305A">
        <w:rPr>
          <w:sz w:val="28"/>
          <w:szCs w:val="28"/>
        </w:rPr>
        <w:t xml:space="preserve">. A group that were influenced by Aristotelian neo-Thomist Jacques Maritain </w:t>
      </w:r>
      <w:r w:rsidRPr="00782968">
        <w:rPr>
          <w:sz w:val="18"/>
          <w:szCs w:val="18"/>
        </w:rPr>
        <w:t>(</w:t>
      </w:r>
      <w:r>
        <w:fldChar w:fldCharType="begin"/>
      </w:r>
      <w:r>
        <w:instrText xml:space="preserve"> REF _Ref228604358 \r \h  \* MERGEFORMAT </w:instrText>
      </w:r>
      <w:r>
        <w:fldChar w:fldCharType="separate"/>
      </w:r>
      <w:r w:rsidRPr="00782968">
        <w:rPr>
          <w:sz w:val="18"/>
          <w:szCs w:val="18"/>
        </w:rPr>
        <w:t>20)</w:t>
      </w:r>
      <w:r>
        <w:fldChar w:fldCharType="end"/>
      </w:r>
      <w:r w:rsidRPr="005F305A">
        <w:rPr>
          <w:sz w:val="28"/>
          <w:szCs w:val="28"/>
        </w:rPr>
        <w:t xml:space="preserve"> and John Henry Newman </w:t>
      </w:r>
      <w:r w:rsidRPr="00782968">
        <w:rPr>
          <w:sz w:val="18"/>
          <w:szCs w:val="18"/>
        </w:rPr>
        <w:t>(</w:t>
      </w:r>
      <w:r>
        <w:fldChar w:fldCharType="begin"/>
      </w:r>
      <w:r>
        <w:instrText xml:space="preserve"> REF _Ref228604371 \r \h  \* MERGEFORMAT </w:instrText>
      </w:r>
      <w:r>
        <w:fldChar w:fldCharType="separate"/>
      </w:r>
      <w:r w:rsidRPr="00782968">
        <w:rPr>
          <w:sz w:val="18"/>
          <w:szCs w:val="18"/>
        </w:rPr>
        <w:t>21)</w:t>
      </w:r>
      <w:r>
        <w:fldChar w:fldCharType="end"/>
      </w:r>
      <w:r w:rsidRPr="005F305A">
        <w:rPr>
          <w:sz w:val="28"/>
          <w:szCs w:val="28"/>
        </w:rPr>
        <w:t xml:space="preserve">, and were often compared and contrasted with the notorious Bloomsbury Group </w:t>
      </w:r>
      <w:r w:rsidRPr="00782968">
        <w:rPr>
          <w:sz w:val="18"/>
          <w:szCs w:val="18"/>
        </w:rPr>
        <w:t>(</w:t>
      </w:r>
      <w:r>
        <w:fldChar w:fldCharType="begin"/>
      </w:r>
      <w:r>
        <w:instrText xml:space="preserve"> REF _Ref228604379 \r \h  \* MERGEFORMAT </w:instrText>
      </w:r>
      <w:r>
        <w:fldChar w:fldCharType="separate"/>
      </w:r>
      <w:r w:rsidRPr="00782968">
        <w:rPr>
          <w:sz w:val="18"/>
          <w:szCs w:val="18"/>
        </w:rPr>
        <w:t>22)</w:t>
      </w:r>
      <w:r>
        <w:fldChar w:fldCharType="end"/>
      </w:r>
      <w:r w:rsidRPr="005F305A">
        <w:rPr>
          <w:sz w:val="28"/>
          <w:szCs w:val="28"/>
        </w:rPr>
        <w:t xml:space="preserve"> and the very conservative and traditionalist Inklings in Oxford </w:t>
      </w:r>
      <w:r w:rsidRPr="00782968">
        <w:rPr>
          <w:sz w:val="18"/>
          <w:szCs w:val="18"/>
        </w:rPr>
        <w:t>(</w:t>
      </w:r>
      <w:r w:rsidR="006910F8" w:rsidRPr="00782968">
        <w:rPr>
          <w:sz w:val="18"/>
          <w:szCs w:val="18"/>
        </w:rPr>
        <w:fldChar w:fldCharType="begin"/>
      </w:r>
      <w:r w:rsidR="00B766E8" w:rsidRPr="00782968">
        <w:rPr>
          <w:sz w:val="18"/>
          <w:szCs w:val="18"/>
        </w:rPr>
        <w:instrText xml:space="preserve"> REF _Ref228604394 \r \h </w:instrText>
      </w:r>
      <w:r w:rsidR="006910F8" w:rsidRPr="00782968">
        <w:rPr>
          <w:sz w:val="18"/>
          <w:szCs w:val="18"/>
        </w:rPr>
      </w:r>
      <w:r w:rsidR="006910F8" w:rsidRPr="00782968">
        <w:rPr>
          <w:sz w:val="18"/>
          <w:szCs w:val="18"/>
        </w:rPr>
        <w:fldChar w:fldCharType="separate"/>
      </w:r>
      <w:r w:rsidR="00B766E8" w:rsidRPr="00782968">
        <w:rPr>
          <w:sz w:val="18"/>
          <w:szCs w:val="18"/>
        </w:rPr>
        <w:t>23)</w:t>
      </w:r>
      <w:r w:rsidR="006910F8" w:rsidRPr="00782968">
        <w:rPr>
          <w:sz w:val="18"/>
          <w:szCs w:val="18"/>
        </w:rPr>
        <w:fldChar w:fldCharType="end"/>
      </w:r>
      <w:r w:rsidRPr="005F305A">
        <w:rPr>
          <w:sz w:val="28"/>
          <w:szCs w:val="28"/>
        </w:rPr>
        <w:t xml:space="preserve">. Indeed, as per Birzer (2007): “The Order men had some contacts with The Inklings, but no significant ones until the 1930`s… Dawson formed friendships with several Inklings, including C.S. Lewis and Lord David Cecil” </w:t>
      </w:r>
      <w:r w:rsidRPr="00782968">
        <w:rPr>
          <w:sz w:val="18"/>
          <w:szCs w:val="18"/>
        </w:rPr>
        <w:t>(</w:t>
      </w:r>
      <w:r>
        <w:fldChar w:fldCharType="begin"/>
      </w:r>
      <w:r>
        <w:instrText xml:space="preserve"> REF _Ref228604420 \r \h  \* MERGEFORMAT </w:instrText>
      </w:r>
      <w:r>
        <w:fldChar w:fldCharType="separate"/>
      </w:r>
      <w:r w:rsidRPr="00782968">
        <w:rPr>
          <w:sz w:val="18"/>
          <w:szCs w:val="18"/>
        </w:rPr>
        <w:t>24)</w:t>
      </w:r>
      <w:r>
        <w:fldChar w:fldCharType="end"/>
      </w:r>
      <w:r w:rsidRPr="005F305A">
        <w:rPr>
          <w:sz w:val="28"/>
          <w:szCs w:val="28"/>
        </w:rPr>
        <w:t xml:space="preserve">. In fact, Dawson assumed his </w:t>
      </w:r>
      <w:r w:rsidRPr="005F305A">
        <w:rPr>
          <w:sz w:val="28"/>
          <w:szCs w:val="28"/>
        </w:rPr>
        <w:lastRenderedPageBreak/>
        <w:t xml:space="preserve">book Progress and Religion (1929) had greatly influenced C.S. Lewis`s The Abolition of Man (1943) </w:t>
      </w:r>
      <w:r w:rsidRPr="00782968">
        <w:rPr>
          <w:sz w:val="18"/>
          <w:szCs w:val="18"/>
        </w:rPr>
        <w:t>(</w:t>
      </w:r>
      <w:r>
        <w:fldChar w:fldCharType="begin"/>
      </w:r>
      <w:r>
        <w:instrText xml:space="preserve"> REF _Ref228604459 \r \h  \* MERGEFORMAT </w:instrText>
      </w:r>
      <w:r>
        <w:fldChar w:fldCharType="separate"/>
      </w:r>
      <w:r w:rsidRPr="00782968">
        <w:rPr>
          <w:sz w:val="18"/>
          <w:szCs w:val="18"/>
        </w:rPr>
        <w:t>25)</w:t>
      </w:r>
      <w:r>
        <w:fldChar w:fldCharType="end"/>
      </w:r>
      <w:r w:rsidRPr="005F305A">
        <w:rPr>
          <w:sz w:val="28"/>
          <w:szCs w:val="28"/>
        </w:rPr>
        <w:t>.</w:t>
      </w:r>
    </w:p>
    <w:p w14:paraId="597610D1" w14:textId="77777777" w:rsidR="005F305A" w:rsidRPr="005F305A" w:rsidRDefault="005F305A" w:rsidP="005F305A">
      <w:pPr>
        <w:rPr>
          <w:sz w:val="28"/>
          <w:szCs w:val="28"/>
        </w:rPr>
      </w:pPr>
      <w:r w:rsidRPr="005F305A">
        <w:rPr>
          <w:sz w:val="28"/>
          <w:szCs w:val="28"/>
        </w:rPr>
        <w:t xml:space="preserve">And make no mistake the Order men, just like their Inkling counterparts,  wanted to challenge the gradual </w:t>
      </w:r>
      <w:r w:rsidR="007D41D7" w:rsidRPr="005F305A">
        <w:rPr>
          <w:sz w:val="28"/>
          <w:szCs w:val="28"/>
        </w:rPr>
        <w:t>secularization</w:t>
      </w:r>
      <w:r w:rsidRPr="005F305A">
        <w:rPr>
          <w:sz w:val="28"/>
          <w:szCs w:val="28"/>
        </w:rPr>
        <w:t xml:space="preserve"> of Europe and to galvanize the Catholic population into a form of activism that would “propagate the truth militantly” </w:t>
      </w:r>
      <w:r w:rsidRPr="00782968">
        <w:rPr>
          <w:sz w:val="18"/>
          <w:szCs w:val="18"/>
        </w:rPr>
        <w:t>(</w:t>
      </w:r>
      <w:r>
        <w:fldChar w:fldCharType="begin"/>
      </w:r>
      <w:r>
        <w:instrText xml:space="preserve"> REF _Ref228604471 \r \h  \* MERGEFORMAT </w:instrText>
      </w:r>
      <w:r>
        <w:fldChar w:fldCharType="separate"/>
      </w:r>
      <w:r w:rsidRPr="00782968">
        <w:rPr>
          <w:sz w:val="18"/>
          <w:szCs w:val="18"/>
        </w:rPr>
        <w:t>26)</w:t>
      </w:r>
      <w:r>
        <w:fldChar w:fldCharType="end"/>
      </w:r>
      <w:r w:rsidRPr="005F305A">
        <w:rPr>
          <w:sz w:val="28"/>
          <w:szCs w:val="28"/>
        </w:rPr>
        <w:t>, stating in their Private and Confidential Memo of the 19</w:t>
      </w:r>
      <w:r w:rsidRPr="005F305A">
        <w:rPr>
          <w:sz w:val="28"/>
          <w:szCs w:val="28"/>
          <w:vertAlign w:val="superscript"/>
        </w:rPr>
        <w:t>th</w:t>
      </w:r>
      <w:r w:rsidRPr="005F305A">
        <w:rPr>
          <w:sz w:val="28"/>
          <w:szCs w:val="28"/>
        </w:rPr>
        <w:t xml:space="preserve"> of October 1928 </w:t>
      </w:r>
      <w:r w:rsidRPr="00782968">
        <w:rPr>
          <w:sz w:val="18"/>
          <w:szCs w:val="18"/>
        </w:rPr>
        <w:t>(</w:t>
      </w:r>
      <w:r>
        <w:fldChar w:fldCharType="begin"/>
      </w:r>
      <w:r>
        <w:instrText xml:space="preserve"> REF _Ref228604484 \r \h  \* MERGEFORMAT </w:instrText>
      </w:r>
      <w:r>
        <w:fldChar w:fldCharType="separate"/>
      </w:r>
      <w:r w:rsidRPr="00782968">
        <w:rPr>
          <w:sz w:val="18"/>
          <w:szCs w:val="18"/>
        </w:rPr>
        <w:t>27)</w:t>
      </w:r>
      <w:r>
        <w:fldChar w:fldCharType="end"/>
      </w:r>
      <w:r w:rsidRPr="005F305A">
        <w:rPr>
          <w:sz w:val="28"/>
          <w:szCs w:val="28"/>
        </w:rPr>
        <w:t>, which for all intents and purposes, was their unofficial manifesto: “The journal`s audience should include every Catholic person in England, regardless of social class”</w:t>
      </w:r>
      <w:r w:rsidR="00BC514F">
        <w:rPr>
          <w:sz w:val="28"/>
          <w:szCs w:val="28"/>
        </w:rPr>
        <w:t xml:space="preserve"> </w:t>
      </w:r>
      <w:r w:rsidRPr="005F305A">
        <w:rPr>
          <w:sz w:val="28"/>
          <w:szCs w:val="28"/>
        </w:rPr>
        <w:t xml:space="preserve">and “that Order should help prevent the continuing </w:t>
      </w:r>
      <w:proofErr w:type="spellStart"/>
      <w:r w:rsidR="007D41D7" w:rsidRPr="007D41D7">
        <w:rPr>
          <w:sz w:val="28"/>
          <w:szCs w:val="28"/>
        </w:rPr>
        <w:t>protestantization</w:t>
      </w:r>
      <w:proofErr w:type="spellEnd"/>
      <w:r w:rsidR="007D41D7" w:rsidRPr="007D41D7">
        <w:rPr>
          <w:sz w:val="28"/>
          <w:szCs w:val="28"/>
        </w:rPr>
        <w:t xml:space="preserve"> </w:t>
      </w:r>
      <w:r w:rsidRPr="005F305A">
        <w:rPr>
          <w:sz w:val="28"/>
          <w:szCs w:val="28"/>
        </w:rPr>
        <w:t xml:space="preserve">and secularization of the various Catholic peoples” </w:t>
      </w:r>
      <w:r w:rsidRPr="00782968">
        <w:rPr>
          <w:sz w:val="18"/>
          <w:szCs w:val="18"/>
        </w:rPr>
        <w:t>(</w:t>
      </w:r>
      <w:r>
        <w:fldChar w:fldCharType="begin"/>
      </w:r>
      <w:r>
        <w:instrText xml:space="preserve"> REF _Ref228604495 \r \h  \* MERGEFORMAT </w:instrText>
      </w:r>
      <w:r>
        <w:fldChar w:fldCharType="separate"/>
      </w:r>
      <w:r w:rsidRPr="00782968">
        <w:rPr>
          <w:sz w:val="18"/>
          <w:szCs w:val="18"/>
        </w:rPr>
        <w:t>28)</w:t>
      </w:r>
      <w:r>
        <w:fldChar w:fldCharType="end"/>
      </w:r>
      <w:r w:rsidRPr="005F305A">
        <w:rPr>
          <w:sz w:val="28"/>
          <w:szCs w:val="28"/>
        </w:rPr>
        <w:t xml:space="preserve">.   </w:t>
      </w:r>
    </w:p>
    <w:p w14:paraId="21700B34" w14:textId="77777777" w:rsidR="005F305A" w:rsidRPr="005F305A" w:rsidRDefault="005F305A" w:rsidP="005F305A">
      <w:pPr>
        <w:rPr>
          <w:sz w:val="28"/>
          <w:szCs w:val="28"/>
        </w:rPr>
      </w:pPr>
      <w:r w:rsidRPr="005F305A">
        <w:rPr>
          <w:sz w:val="28"/>
          <w:szCs w:val="28"/>
        </w:rPr>
        <w:t xml:space="preserve">A robust approach that was not without obstacles given Havard`s description of Dawson, who along with T.S. Eliot and Jacques Maritain, were considered the three key intellectual pillars of The Order, as a: “physically frail, shy, disappointed man” </w:t>
      </w:r>
      <w:r w:rsidRPr="00782968">
        <w:rPr>
          <w:sz w:val="18"/>
          <w:szCs w:val="18"/>
        </w:rPr>
        <w:t>(</w:t>
      </w:r>
      <w:r>
        <w:fldChar w:fldCharType="begin"/>
      </w:r>
      <w:r>
        <w:instrText xml:space="preserve"> REF _Ref228604523 \r \h  \* MERGEFORMAT </w:instrText>
      </w:r>
      <w:r>
        <w:fldChar w:fldCharType="separate"/>
      </w:r>
      <w:r w:rsidRPr="00782968">
        <w:rPr>
          <w:sz w:val="18"/>
          <w:szCs w:val="18"/>
        </w:rPr>
        <w:t>29)</w:t>
      </w:r>
      <w:r>
        <w:fldChar w:fldCharType="end"/>
      </w:r>
      <w:r w:rsidRPr="005F305A">
        <w:rPr>
          <w:sz w:val="28"/>
          <w:szCs w:val="28"/>
        </w:rPr>
        <w:t xml:space="preserve">. Dawson having attended several meetings of the group in Chelsea and writing significant articles entitled Civilization and Order; The Psychology of Sex and the Catholic Order; and The Idea of Catholic Order in 1928 and 1929 </w:t>
      </w:r>
      <w:r w:rsidRPr="00782968">
        <w:rPr>
          <w:sz w:val="18"/>
          <w:szCs w:val="18"/>
        </w:rPr>
        <w:t>(</w:t>
      </w:r>
      <w:r>
        <w:fldChar w:fldCharType="begin"/>
      </w:r>
      <w:r>
        <w:instrText xml:space="preserve"> REF _Ref228604532 \r \h  \* MERGEFORMAT </w:instrText>
      </w:r>
      <w:r>
        <w:fldChar w:fldCharType="separate"/>
      </w:r>
      <w:r w:rsidRPr="00782968">
        <w:rPr>
          <w:sz w:val="18"/>
          <w:szCs w:val="18"/>
        </w:rPr>
        <w:t>30)</w:t>
      </w:r>
      <w:r>
        <w:fldChar w:fldCharType="end"/>
      </w:r>
      <w:r w:rsidRPr="005F305A">
        <w:rPr>
          <w:sz w:val="28"/>
          <w:szCs w:val="28"/>
        </w:rPr>
        <w:t xml:space="preserve">, began to gradually build a publishing momentum that saw him go on to become a co-editor of Order, a contributor to the Catholic and pan-European Humanist journal Colosseum </w:t>
      </w:r>
      <w:r w:rsidRPr="00782968">
        <w:rPr>
          <w:sz w:val="18"/>
          <w:szCs w:val="18"/>
        </w:rPr>
        <w:t>(</w:t>
      </w:r>
      <w:r>
        <w:fldChar w:fldCharType="begin"/>
      </w:r>
      <w:r>
        <w:instrText xml:space="preserve"> REF _Ref228604542 \r \h  \* MERGEFORMAT </w:instrText>
      </w:r>
      <w:r>
        <w:fldChar w:fldCharType="separate"/>
      </w:r>
      <w:r w:rsidRPr="00782968">
        <w:rPr>
          <w:sz w:val="18"/>
          <w:szCs w:val="18"/>
        </w:rPr>
        <w:t>31)</w:t>
      </w:r>
      <w:r>
        <w:fldChar w:fldCharType="end"/>
      </w:r>
      <w:r w:rsidRPr="005F305A">
        <w:rPr>
          <w:sz w:val="28"/>
          <w:szCs w:val="28"/>
        </w:rPr>
        <w:t xml:space="preserve">, and produce his own text The Making of Europe (1932) </w:t>
      </w:r>
      <w:r w:rsidRPr="00782968">
        <w:rPr>
          <w:sz w:val="18"/>
          <w:szCs w:val="18"/>
        </w:rPr>
        <w:t>(</w:t>
      </w:r>
      <w:r>
        <w:fldChar w:fldCharType="begin"/>
      </w:r>
      <w:r>
        <w:instrText xml:space="preserve"> REF _Ref228604552 \r \h  \* MERGEFORMAT </w:instrText>
      </w:r>
      <w:r>
        <w:fldChar w:fldCharType="separate"/>
      </w:r>
      <w:r w:rsidRPr="00782968">
        <w:rPr>
          <w:sz w:val="18"/>
          <w:szCs w:val="18"/>
        </w:rPr>
        <w:t>32)</w:t>
      </w:r>
      <w:r>
        <w:fldChar w:fldCharType="end"/>
      </w:r>
      <w:r w:rsidRPr="005F305A">
        <w:rPr>
          <w:sz w:val="28"/>
          <w:szCs w:val="28"/>
        </w:rPr>
        <w:t xml:space="preserve"> before joining The Moot. The latter group, formed in 1938 included J.H.</w:t>
      </w:r>
      <w:r w:rsidR="00F526A3">
        <w:rPr>
          <w:sz w:val="28"/>
          <w:szCs w:val="28"/>
        </w:rPr>
        <w:t xml:space="preserve"> </w:t>
      </w:r>
      <w:r w:rsidRPr="005F305A">
        <w:rPr>
          <w:sz w:val="28"/>
          <w:szCs w:val="28"/>
        </w:rPr>
        <w:t xml:space="preserve">Oldham </w:t>
      </w:r>
      <w:r w:rsidRPr="00782968">
        <w:rPr>
          <w:sz w:val="18"/>
          <w:szCs w:val="18"/>
        </w:rPr>
        <w:t>(</w:t>
      </w:r>
      <w:r>
        <w:fldChar w:fldCharType="begin"/>
      </w:r>
      <w:r>
        <w:instrText xml:space="preserve"> REF _Ref228604562 \r \h  \* MERGEFORMAT </w:instrText>
      </w:r>
      <w:r>
        <w:fldChar w:fldCharType="separate"/>
      </w:r>
      <w:r w:rsidRPr="00782968">
        <w:rPr>
          <w:sz w:val="18"/>
          <w:szCs w:val="18"/>
        </w:rPr>
        <w:t>33)</w:t>
      </w:r>
      <w:r>
        <w:fldChar w:fldCharType="end"/>
      </w:r>
      <w:r w:rsidRPr="005F305A">
        <w:rPr>
          <w:sz w:val="28"/>
          <w:szCs w:val="28"/>
        </w:rPr>
        <w:t xml:space="preserve"> Reinhold Neibuhr </w:t>
      </w:r>
      <w:r w:rsidRPr="00782968">
        <w:rPr>
          <w:sz w:val="18"/>
          <w:szCs w:val="18"/>
        </w:rPr>
        <w:t>(</w:t>
      </w:r>
      <w:r>
        <w:fldChar w:fldCharType="begin"/>
      </w:r>
      <w:r>
        <w:instrText xml:space="preserve"> REF _Ref228604570 \r \h  \* MERGEFORMAT </w:instrText>
      </w:r>
      <w:r>
        <w:fldChar w:fldCharType="separate"/>
      </w:r>
      <w:r w:rsidRPr="00782968">
        <w:rPr>
          <w:sz w:val="18"/>
          <w:szCs w:val="18"/>
        </w:rPr>
        <w:t>34)</w:t>
      </w:r>
      <w:r>
        <w:fldChar w:fldCharType="end"/>
      </w:r>
      <w:r w:rsidRPr="005F305A">
        <w:rPr>
          <w:sz w:val="28"/>
          <w:szCs w:val="28"/>
        </w:rPr>
        <w:t xml:space="preserve">, Paul Tillich </w:t>
      </w:r>
      <w:r w:rsidRPr="00782968">
        <w:rPr>
          <w:sz w:val="18"/>
          <w:szCs w:val="18"/>
        </w:rPr>
        <w:t>(</w:t>
      </w:r>
      <w:r>
        <w:fldChar w:fldCharType="begin"/>
      </w:r>
      <w:r>
        <w:instrText xml:space="preserve"> REF _Ref228604613 \r \h  \* MERGEFORMAT </w:instrText>
      </w:r>
      <w:r>
        <w:fldChar w:fldCharType="separate"/>
      </w:r>
      <w:r w:rsidRPr="00782968">
        <w:rPr>
          <w:sz w:val="18"/>
          <w:szCs w:val="18"/>
        </w:rPr>
        <w:t>35)</w:t>
      </w:r>
      <w:r>
        <w:fldChar w:fldCharType="end"/>
      </w:r>
      <w:r w:rsidRPr="005F305A">
        <w:rPr>
          <w:sz w:val="28"/>
          <w:szCs w:val="28"/>
        </w:rPr>
        <w:t xml:space="preserve">, Arnold Tonybee and T.S Eliot. Eliot having converted to Christianity in 1927 and whose own publication Criterion collapsed in late 1938 </w:t>
      </w:r>
      <w:r w:rsidR="00BB436C" w:rsidRPr="00782968">
        <w:rPr>
          <w:sz w:val="18"/>
          <w:szCs w:val="18"/>
        </w:rPr>
        <w:t>(</w:t>
      </w:r>
      <w:r>
        <w:fldChar w:fldCharType="begin"/>
      </w:r>
      <w:r>
        <w:instrText xml:space="preserve"> REF _Ref228604628 \r \h  \* MERGEFORMAT </w:instrText>
      </w:r>
      <w:r>
        <w:fldChar w:fldCharType="separate"/>
      </w:r>
      <w:r w:rsidRPr="00782968">
        <w:rPr>
          <w:sz w:val="18"/>
          <w:szCs w:val="18"/>
        </w:rPr>
        <w:t>36)</w:t>
      </w:r>
      <w:r>
        <w:fldChar w:fldCharType="end"/>
      </w:r>
      <w:r w:rsidRPr="005F305A">
        <w:rPr>
          <w:sz w:val="28"/>
          <w:szCs w:val="28"/>
        </w:rPr>
        <w:t>, describing the intermittent gathering has “the Christian elite”</w:t>
      </w:r>
      <w:r w:rsidR="00782968">
        <w:rPr>
          <w:sz w:val="28"/>
          <w:szCs w:val="28"/>
        </w:rPr>
        <w:t xml:space="preserve"> </w:t>
      </w:r>
      <w:r w:rsidRPr="00782968">
        <w:rPr>
          <w:sz w:val="18"/>
          <w:szCs w:val="18"/>
        </w:rPr>
        <w:t>(</w:t>
      </w:r>
      <w:r>
        <w:fldChar w:fldCharType="begin"/>
      </w:r>
      <w:r>
        <w:instrText xml:space="preserve"> REF _Ref228604635 \r \h  \* MERGEFORMAT </w:instrText>
      </w:r>
      <w:r>
        <w:fldChar w:fldCharType="separate"/>
      </w:r>
      <w:r w:rsidRPr="00782968">
        <w:rPr>
          <w:sz w:val="18"/>
          <w:szCs w:val="18"/>
        </w:rPr>
        <w:t>37)</w:t>
      </w:r>
      <w:r>
        <w:fldChar w:fldCharType="end"/>
      </w:r>
      <w:r w:rsidRPr="005F305A">
        <w:rPr>
          <w:sz w:val="28"/>
          <w:szCs w:val="28"/>
        </w:rPr>
        <w:t xml:space="preserve">. </w:t>
      </w:r>
    </w:p>
    <w:p w14:paraId="626A853B" w14:textId="16BB7F1A" w:rsidR="005F305A" w:rsidRPr="005F305A" w:rsidRDefault="005F305A" w:rsidP="005F305A">
      <w:pPr>
        <w:rPr>
          <w:sz w:val="28"/>
          <w:szCs w:val="28"/>
        </w:rPr>
      </w:pPr>
      <w:r w:rsidRPr="005F305A">
        <w:rPr>
          <w:sz w:val="28"/>
          <w:szCs w:val="28"/>
        </w:rPr>
        <w:t>However, this fraternity, which sought to establish a form of Christian influence over the party</w:t>
      </w:r>
      <w:r w:rsidR="00536DA5">
        <w:rPr>
          <w:sz w:val="28"/>
          <w:szCs w:val="28"/>
        </w:rPr>
        <w:t>-</w:t>
      </w:r>
      <w:r w:rsidRPr="005F305A">
        <w:rPr>
          <w:sz w:val="28"/>
          <w:szCs w:val="28"/>
        </w:rPr>
        <w:t xml:space="preserve">political dynamics of the late 1930`s and early 1940`s was fractured from the outset. With many members aligning with the Maritain style Humanism, as per his book Integral Humanism (1936), as opposed to Dawson`s preference for a Christian Order reflecting “the natural community of the peasant society based on blood and soil and incorporated in and subordinated to the church through an hierarchy” </w:t>
      </w:r>
      <w:r w:rsidRPr="006C14A9">
        <w:rPr>
          <w:sz w:val="18"/>
          <w:szCs w:val="18"/>
        </w:rPr>
        <w:t>(</w:t>
      </w:r>
      <w:r>
        <w:fldChar w:fldCharType="begin"/>
      </w:r>
      <w:r>
        <w:instrText xml:space="preserve"> REF _Ref228604663 \r \h  \* MERGEFORMAT </w:instrText>
      </w:r>
      <w:r>
        <w:fldChar w:fldCharType="separate"/>
      </w:r>
      <w:r w:rsidRPr="006C14A9">
        <w:rPr>
          <w:sz w:val="18"/>
          <w:szCs w:val="18"/>
        </w:rPr>
        <w:t>38)</w:t>
      </w:r>
      <w:r>
        <w:fldChar w:fldCharType="end"/>
      </w:r>
      <w:r w:rsidRPr="005F305A">
        <w:rPr>
          <w:sz w:val="28"/>
          <w:szCs w:val="28"/>
        </w:rPr>
        <w:t xml:space="preserve">. A vision Eliot thought “too Medieval” and “too abstract” </w:t>
      </w:r>
      <w:r w:rsidRPr="006C14A9">
        <w:rPr>
          <w:sz w:val="18"/>
          <w:szCs w:val="18"/>
        </w:rPr>
        <w:t>(</w:t>
      </w:r>
      <w:r>
        <w:fldChar w:fldCharType="begin"/>
      </w:r>
      <w:r>
        <w:instrText xml:space="preserve"> REF _Ref228604670 \r \h  \* MERGEFORMAT </w:instrText>
      </w:r>
      <w:r>
        <w:fldChar w:fldCharType="separate"/>
      </w:r>
      <w:r w:rsidRPr="006C14A9">
        <w:rPr>
          <w:sz w:val="18"/>
          <w:szCs w:val="18"/>
        </w:rPr>
        <w:t>39)</w:t>
      </w:r>
      <w:r>
        <w:fldChar w:fldCharType="end"/>
      </w:r>
      <w:r w:rsidRPr="005F305A">
        <w:rPr>
          <w:sz w:val="28"/>
          <w:szCs w:val="28"/>
        </w:rPr>
        <w:t xml:space="preserve">.  </w:t>
      </w:r>
    </w:p>
    <w:p w14:paraId="2B86233E" w14:textId="77777777" w:rsidR="005F305A" w:rsidRPr="005F305A" w:rsidRDefault="005F305A" w:rsidP="005F305A">
      <w:pPr>
        <w:rPr>
          <w:sz w:val="28"/>
          <w:szCs w:val="28"/>
        </w:rPr>
      </w:pPr>
      <w:r w:rsidRPr="005F305A">
        <w:rPr>
          <w:sz w:val="28"/>
          <w:szCs w:val="28"/>
        </w:rPr>
        <w:t>Hence, the rather inc</w:t>
      </w:r>
      <w:r w:rsidR="00F526A3">
        <w:rPr>
          <w:sz w:val="28"/>
          <w:szCs w:val="28"/>
        </w:rPr>
        <w:t>hoate</w:t>
      </w:r>
      <w:r w:rsidRPr="005F305A">
        <w:rPr>
          <w:sz w:val="28"/>
          <w:szCs w:val="28"/>
        </w:rPr>
        <w:t xml:space="preserve"> nature and tenure of Dawson`s activism up to this point led to a degree of cynicism about his administrative capabilities and his psychological stamina as an organizer, which was personified by the opinion </w:t>
      </w:r>
      <w:r w:rsidR="003C418D" w:rsidRPr="005F305A">
        <w:rPr>
          <w:sz w:val="28"/>
          <w:szCs w:val="28"/>
        </w:rPr>
        <w:t xml:space="preserve">of </w:t>
      </w:r>
      <w:r w:rsidR="003C418D" w:rsidRPr="005F305A">
        <w:rPr>
          <w:sz w:val="28"/>
          <w:szCs w:val="28"/>
        </w:rPr>
        <w:lastRenderedPageBreak/>
        <w:t>Christian</w:t>
      </w:r>
      <w:r w:rsidRPr="005F305A">
        <w:rPr>
          <w:sz w:val="28"/>
          <w:szCs w:val="28"/>
        </w:rPr>
        <w:t xml:space="preserve"> apologist Dorothy L. Sayers who said: “Dawson seems quite hopeless” </w:t>
      </w:r>
      <w:r w:rsidRPr="006C14A9">
        <w:rPr>
          <w:sz w:val="18"/>
          <w:szCs w:val="18"/>
        </w:rPr>
        <w:t>(</w:t>
      </w:r>
      <w:r>
        <w:fldChar w:fldCharType="begin"/>
      </w:r>
      <w:r>
        <w:instrText xml:space="preserve"> REF _Ref228604688 \r \h  \* MERGEFORMAT </w:instrText>
      </w:r>
      <w:r>
        <w:fldChar w:fldCharType="separate"/>
      </w:r>
      <w:r w:rsidRPr="006C14A9">
        <w:rPr>
          <w:sz w:val="18"/>
          <w:szCs w:val="18"/>
        </w:rPr>
        <w:t>40)</w:t>
      </w:r>
      <w:r>
        <w:fldChar w:fldCharType="end"/>
      </w:r>
      <w:r w:rsidRPr="005F305A">
        <w:rPr>
          <w:sz w:val="28"/>
          <w:szCs w:val="28"/>
        </w:rPr>
        <w:t xml:space="preserve">. A statement that is not easily contradicted when one notes his short-time as a  Director of The Tablet </w:t>
      </w:r>
      <w:r w:rsidRPr="006C14A9">
        <w:rPr>
          <w:sz w:val="18"/>
          <w:szCs w:val="18"/>
        </w:rPr>
        <w:t>(</w:t>
      </w:r>
      <w:r>
        <w:fldChar w:fldCharType="begin"/>
      </w:r>
      <w:r>
        <w:instrText xml:space="preserve"> REF _Ref228604699 \r \h  \* MERGEFORMAT </w:instrText>
      </w:r>
      <w:r>
        <w:fldChar w:fldCharType="separate"/>
      </w:r>
      <w:r w:rsidRPr="006C14A9">
        <w:rPr>
          <w:sz w:val="18"/>
          <w:szCs w:val="18"/>
        </w:rPr>
        <w:t>41)</w:t>
      </w:r>
      <w:r>
        <w:fldChar w:fldCharType="end"/>
      </w:r>
      <w:r w:rsidRPr="005F305A">
        <w:rPr>
          <w:sz w:val="28"/>
          <w:szCs w:val="28"/>
        </w:rPr>
        <w:t xml:space="preserve">, from which he resigned in 1937; his intermittent written output between 1936 and 1946 </w:t>
      </w:r>
      <w:r w:rsidRPr="006C14A9">
        <w:rPr>
          <w:sz w:val="18"/>
          <w:szCs w:val="18"/>
        </w:rPr>
        <w:t>(</w:t>
      </w:r>
      <w:r>
        <w:fldChar w:fldCharType="begin"/>
      </w:r>
      <w:r>
        <w:instrText xml:space="preserve"> REF _Ref228604710 \r \h  \* MERGEFORMAT </w:instrText>
      </w:r>
      <w:r>
        <w:fldChar w:fldCharType="separate"/>
      </w:r>
      <w:r w:rsidRPr="006C14A9">
        <w:rPr>
          <w:sz w:val="18"/>
          <w:szCs w:val="18"/>
        </w:rPr>
        <w:t>42)</w:t>
      </w:r>
      <w:r>
        <w:fldChar w:fldCharType="end"/>
      </w:r>
      <w:r w:rsidRPr="005F305A">
        <w:rPr>
          <w:sz w:val="28"/>
          <w:szCs w:val="28"/>
        </w:rPr>
        <w:t xml:space="preserve">; his much misunderstood and misinterpreted attendance at the </w:t>
      </w:r>
      <w:proofErr w:type="spellStart"/>
      <w:r w:rsidRPr="005F305A">
        <w:rPr>
          <w:sz w:val="28"/>
          <w:szCs w:val="28"/>
        </w:rPr>
        <w:t>Convegno</w:t>
      </w:r>
      <w:proofErr w:type="spellEnd"/>
      <w:r w:rsidRPr="005F305A">
        <w:rPr>
          <w:sz w:val="28"/>
          <w:szCs w:val="28"/>
        </w:rPr>
        <w:t xml:space="preserve"> Volta Conference in November 1932 </w:t>
      </w:r>
      <w:r w:rsidRPr="006C14A9">
        <w:rPr>
          <w:sz w:val="18"/>
          <w:szCs w:val="18"/>
        </w:rPr>
        <w:t>(</w:t>
      </w:r>
      <w:r>
        <w:fldChar w:fldCharType="begin"/>
      </w:r>
      <w:r>
        <w:instrText xml:space="preserve"> REF _Ref228604718 \r \h  \* MERGEFORMAT </w:instrText>
      </w:r>
      <w:r>
        <w:fldChar w:fldCharType="separate"/>
      </w:r>
      <w:r w:rsidRPr="006C14A9">
        <w:rPr>
          <w:sz w:val="18"/>
          <w:szCs w:val="18"/>
        </w:rPr>
        <w:t>43)</w:t>
      </w:r>
      <w:r>
        <w:fldChar w:fldCharType="end"/>
      </w:r>
      <w:r w:rsidRPr="005F305A">
        <w:rPr>
          <w:sz w:val="28"/>
          <w:szCs w:val="28"/>
        </w:rPr>
        <w:t xml:space="preserve">; his position on the Spanish Civil War </w:t>
      </w:r>
      <w:r w:rsidRPr="006C14A9">
        <w:rPr>
          <w:sz w:val="18"/>
          <w:szCs w:val="18"/>
        </w:rPr>
        <w:t>(</w:t>
      </w:r>
      <w:r>
        <w:fldChar w:fldCharType="begin"/>
      </w:r>
      <w:r>
        <w:instrText xml:space="preserve"> REF _Ref228604726 \r \h  \* MERGEFORMAT </w:instrText>
      </w:r>
      <w:r>
        <w:fldChar w:fldCharType="separate"/>
      </w:r>
      <w:r w:rsidRPr="006C14A9">
        <w:rPr>
          <w:sz w:val="18"/>
          <w:szCs w:val="18"/>
        </w:rPr>
        <w:t>44)</w:t>
      </w:r>
      <w:r>
        <w:fldChar w:fldCharType="end"/>
      </w:r>
      <w:r w:rsidRPr="005F305A">
        <w:rPr>
          <w:sz w:val="28"/>
          <w:szCs w:val="28"/>
        </w:rPr>
        <w:t xml:space="preserve">; his tenure as Editor of the Dublin Review from 1940 to 1945 </w:t>
      </w:r>
      <w:r w:rsidRPr="006C14A9">
        <w:rPr>
          <w:sz w:val="18"/>
          <w:szCs w:val="18"/>
        </w:rPr>
        <w:t>(</w:t>
      </w:r>
      <w:r>
        <w:fldChar w:fldCharType="begin"/>
      </w:r>
      <w:r>
        <w:instrText xml:space="preserve"> REF _Ref228604734 \r \h  \* MERGEFORMAT </w:instrText>
      </w:r>
      <w:r>
        <w:fldChar w:fldCharType="separate"/>
      </w:r>
      <w:r w:rsidRPr="006C14A9">
        <w:rPr>
          <w:sz w:val="18"/>
          <w:szCs w:val="18"/>
        </w:rPr>
        <w:t>45)</w:t>
      </w:r>
      <w:r>
        <w:fldChar w:fldCharType="end"/>
      </w:r>
      <w:r w:rsidRPr="005F305A">
        <w:rPr>
          <w:sz w:val="28"/>
          <w:szCs w:val="28"/>
        </w:rPr>
        <w:t xml:space="preserve">; and his acceptance of Cardinal Hinsley`s offer to become Vice-President of The Sword of the Spirit movement following the fall of France in July 1940 </w:t>
      </w:r>
      <w:r w:rsidRPr="006C14A9">
        <w:rPr>
          <w:sz w:val="18"/>
          <w:szCs w:val="18"/>
        </w:rPr>
        <w:t>(</w:t>
      </w:r>
      <w:r>
        <w:fldChar w:fldCharType="begin"/>
      </w:r>
      <w:r>
        <w:instrText xml:space="preserve"> REF _Ref228604744 \r \h  \* MERGEFORMAT </w:instrText>
      </w:r>
      <w:r>
        <w:fldChar w:fldCharType="separate"/>
      </w:r>
      <w:r w:rsidRPr="006C14A9">
        <w:rPr>
          <w:sz w:val="18"/>
          <w:szCs w:val="18"/>
        </w:rPr>
        <w:t>46)</w:t>
      </w:r>
      <w:r>
        <w:fldChar w:fldCharType="end"/>
      </w:r>
      <w:r w:rsidRPr="005F305A">
        <w:rPr>
          <w:sz w:val="28"/>
          <w:szCs w:val="28"/>
        </w:rPr>
        <w:t>. All of which embroiled him in controversy, internecine adversarial cliques and had a des</w:t>
      </w:r>
      <w:r w:rsidR="00F526A3">
        <w:rPr>
          <w:sz w:val="28"/>
          <w:szCs w:val="28"/>
        </w:rPr>
        <w:t>ultory</w:t>
      </w:r>
      <w:r w:rsidRPr="005F305A">
        <w:rPr>
          <w:sz w:val="28"/>
          <w:szCs w:val="28"/>
        </w:rPr>
        <w:t xml:space="preserve"> effect on his state of mind.   </w:t>
      </w:r>
    </w:p>
    <w:p w14:paraId="5402D032" w14:textId="77777777" w:rsidR="005F305A" w:rsidRPr="005F305A" w:rsidRDefault="005F305A" w:rsidP="005F305A">
      <w:pPr>
        <w:rPr>
          <w:sz w:val="28"/>
          <w:szCs w:val="28"/>
        </w:rPr>
      </w:pPr>
      <w:r w:rsidRPr="005F305A">
        <w:rPr>
          <w:sz w:val="28"/>
          <w:szCs w:val="28"/>
        </w:rPr>
        <w:t xml:space="preserve">Perhaps the most confusing episode of his career and the one that is most open to criticism was his taking part as a British delegate to the </w:t>
      </w:r>
      <w:proofErr w:type="spellStart"/>
      <w:r w:rsidRPr="005F305A">
        <w:rPr>
          <w:sz w:val="28"/>
          <w:szCs w:val="28"/>
        </w:rPr>
        <w:t>Convegno</w:t>
      </w:r>
      <w:proofErr w:type="spellEnd"/>
      <w:r w:rsidRPr="005F305A">
        <w:rPr>
          <w:sz w:val="28"/>
          <w:szCs w:val="28"/>
        </w:rPr>
        <w:t xml:space="preserve"> Volta colloquium. An event underwritten by the Fascist government of Benito Mussolini, the erstwhile Il Duce, late in 1932 </w:t>
      </w:r>
      <w:r w:rsidRPr="006C14A9">
        <w:rPr>
          <w:sz w:val="18"/>
          <w:szCs w:val="18"/>
        </w:rPr>
        <w:t>(</w:t>
      </w:r>
      <w:r>
        <w:fldChar w:fldCharType="begin"/>
      </w:r>
      <w:r>
        <w:instrText xml:space="preserve"> REF _Ref228604752 \r \h  \* MERGEFORMAT </w:instrText>
      </w:r>
      <w:r>
        <w:fldChar w:fldCharType="separate"/>
      </w:r>
      <w:r w:rsidRPr="006C14A9">
        <w:rPr>
          <w:sz w:val="18"/>
          <w:szCs w:val="18"/>
        </w:rPr>
        <w:t>47)</w:t>
      </w:r>
      <w:r>
        <w:fldChar w:fldCharType="end"/>
      </w:r>
      <w:r w:rsidRPr="005F305A">
        <w:rPr>
          <w:sz w:val="28"/>
          <w:szCs w:val="28"/>
        </w:rPr>
        <w:t xml:space="preserve">. Dawson`s detractors in this particular instance such as Carter (2006) </w:t>
      </w:r>
      <w:r w:rsidRPr="006C14A9">
        <w:rPr>
          <w:sz w:val="18"/>
          <w:szCs w:val="18"/>
        </w:rPr>
        <w:t>(</w:t>
      </w:r>
      <w:r>
        <w:fldChar w:fldCharType="begin"/>
      </w:r>
      <w:r>
        <w:instrText xml:space="preserve"> REF _Ref228604758 \r \h  \* MERGEFORMAT </w:instrText>
      </w:r>
      <w:r>
        <w:fldChar w:fldCharType="separate"/>
      </w:r>
      <w:r w:rsidRPr="006C14A9">
        <w:rPr>
          <w:sz w:val="18"/>
          <w:szCs w:val="18"/>
        </w:rPr>
        <w:t>48)</w:t>
      </w:r>
      <w:r>
        <w:fldChar w:fldCharType="end"/>
      </w:r>
      <w:r w:rsidRPr="005F305A">
        <w:rPr>
          <w:sz w:val="28"/>
          <w:szCs w:val="28"/>
        </w:rPr>
        <w:t xml:space="preserve"> mostly highlighting the fact that Mussolini`s regime had been intensifying its crackdown on the underground "</w:t>
      </w:r>
      <w:proofErr w:type="spellStart"/>
      <w:r w:rsidRPr="005F305A">
        <w:rPr>
          <w:sz w:val="28"/>
          <w:szCs w:val="28"/>
        </w:rPr>
        <w:t>Giustizia</w:t>
      </w:r>
      <w:proofErr w:type="spellEnd"/>
      <w:r w:rsidRPr="005F305A">
        <w:rPr>
          <w:sz w:val="28"/>
          <w:szCs w:val="28"/>
        </w:rPr>
        <w:t xml:space="preserve"> e Libertà" group and other opposition networks the previous year and were also conducting an aggressive war in Libya after capturing the Kufra oasis and detaining thousands of its inhabitants, as well as implying a “guilt by association”, as other attendees included Alfred Rosenberg </w:t>
      </w:r>
      <w:r w:rsidRPr="006C14A9">
        <w:rPr>
          <w:sz w:val="18"/>
          <w:szCs w:val="18"/>
        </w:rPr>
        <w:t>(</w:t>
      </w:r>
      <w:r>
        <w:fldChar w:fldCharType="begin"/>
      </w:r>
      <w:r>
        <w:instrText xml:space="preserve"> REF _Ref228604787 \r \h  \* MERGEFORMAT </w:instrText>
      </w:r>
      <w:r>
        <w:fldChar w:fldCharType="separate"/>
      </w:r>
      <w:r w:rsidRPr="006C14A9">
        <w:rPr>
          <w:sz w:val="18"/>
          <w:szCs w:val="18"/>
        </w:rPr>
        <w:t>49)</w:t>
      </w:r>
      <w:r>
        <w:fldChar w:fldCharType="end"/>
      </w:r>
      <w:r w:rsidRPr="005F305A">
        <w:rPr>
          <w:sz w:val="28"/>
          <w:szCs w:val="28"/>
        </w:rPr>
        <w:t xml:space="preserve"> and Herman Göring </w:t>
      </w:r>
      <w:r w:rsidRPr="006C14A9">
        <w:rPr>
          <w:sz w:val="18"/>
          <w:szCs w:val="18"/>
        </w:rPr>
        <w:t>(</w:t>
      </w:r>
      <w:r>
        <w:fldChar w:fldCharType="begin"/>
      </w:r>
      <w:r>
        <w:instrText xml:space="preserve"> REF _Ref228604796 \r \h  \* MERGEFORMAT </w:instrText>
      </w:r>
      <w:r>
        <w:fldChar w:fldCharType="separate"/>
      </w:r>
      <w:r w:rsidRPr="006C14A9">
        <w:rPr>
          <w:sz w:val="18"/>
          <w:szCs w:val="18"/>
        </w:rPr>
        <w:t>50)</w:t>
      </w:r>
      <w:r>
        <w:fldChar w:fldCharType="end"/>
      </w:r>
      <w:r w:rsidRPr="005F305A">
        <w:rPr>
          <w:sz w:val="28"/>
          <w:szCs w:val="28"/>
        </w:rPr>
        <w:t xml:space="preserve"> from Germany.  </w:t>
      </w:r>
    </w:p>
    <w:p w14:paraId="0AFA03BB" w14:textId="77777777" w:rsidR="005F305A" w:rsidRPr="005F305A" w:rsidRDefault="005F305A" w:rsidP="005F305A">
      <w:pPr>
        <w:rPr>
          <w:sz w:val="28"/>
          <w:szCs w:val="28"/>
        </w:rPr>
      </w:pPr>
      <w:r w:rsidRPr="005F305A">
        <w:rPr>
          <w:sz w:val="28"/>
          <w:szCs w:val="28"/>
        </w:rPr>
        <w:t xml:space="preserve">However, the notoriety of some of the continental attendees should not be allowed to overshadow those who represented Great Britain. Two of whom were Gerard Vernon Wallop, Viscount </w:t>
      </w:r>
      <w:proofErr w:type="spellStart"/>
      <w:r w:rsidRPr="005F305A">
        <w:rPr>
          <w:sz w:val="28"/>
          <w:szCs w:val="28"/>
        </w:rPr>
        <w:t>Lyminton</w:t>
      </w:r>
      <w:proofErr w:type="spellEnd"/>
      <w:r w:rsidRPr="005F305A">
        <w:rPr>
          <w:sz w:val="28"/>
          <w:szCs w:val="28"/>
        </w:rPr>
        <w:t xml:space="preserve"> </w:t>
      </w:r>
      <w:r w:rsidRPr="006C14A9">
        <w:rPr>
          <w:sz w:val="18"/>
          <w:szCs w:val="18"/>
        </w:rPr>
        <w:t>(</w:t>
      </w:r>
      <w:r>
        <w:fldChar w:fldCharType="begin"/>
      </w:r>
      <w:r>
        <w:instrText xml:space="preserve"> REF _Ref228604815 \r \h  \* MERGEFORMAT </w:instrText>
      </w:r>
      <w:r>
        <w:fldChar w:fldCharType="separate"/>
      </w:r>
      <w:r w:rsidRPr="006C14A9">
        <w:rPr>
          <w:sz w:val="18"/>
          <w:szCs w:val="18"/>
        </w:rPr>
        <w:t>51)</w:t>
      </w:r>
      <w:r>
        <w:fldChar w:fldCharType="end"/>
      </w:r>
      <w:r w:rsidRPr="005F305A">
        <w:rPr>
          <w:sz w:val="28"/>
          <w:szCs w:val="28"/>
        </w:rPr>
        <w:t xml:space="preserve"> and Sir Charles Alexander Petrie </w:t>
      </w:r>
      <w:r w:rsidRPr="006C14A9">
        <w:rPr>
          <w:sz w:val="18"/>
          <w:szCs w:val="18"/>
        </w:rPr>
        <w:t>(</w:t>
      </w:r>
      <w:r>
        <w:fldChar w:fldCharType="begin"/>
      </w:r>
      <w:r>
        <w:instrText xml:space="preserve"> REF _Ref228604832 \r \h  \* MERGEFORMAT </w:instrText>
      </w:r>
      <w:r>
        <w:fldChar w:fldCharType="separate"/>
      </w:r>
      <w:r w:rsidRPr="006C14A9">
        <w:rPr>
          <w:sz w:val="18"/>
          <w:szCs w:val="18"/>
        </w:rPr>
        <w:t>52)</w:t>
      </w:r>
      <w:r>
        <w:fldChar w:fldCharType="end"/>
      </w:r>
      <w:r w:rsidRPr="005F305A">
        <w:rPr>
          <w:sz w:val="28"/>
          <w:szCs w:val="28"/>
        </w:rPr>
        <w:t>. Both of whom had political sympathies akin to Mussolini, Rosenberg and Göring and had long established links to Fascist aligned parties and extreme conservative cultural groups based in England. None of which would have been unknown to Dawson at the time he dignified the Rome conference by agreeing to be a speaker.</w:t>
      </w:r>
    </w:p>
    <w:p w14:paraId="346DD030" w14:textId="77777777" w:rsidR="005F305A" w:rsidRPr="005F305A" w:rsidRDefault="005F305A" w:rsidP="005F305A">
      <w:pPr>
        <w:rPr>
          <w:sz w:val="28"/>
          <w:szCs w:val="28"/>
        </w:rPr>
      </w:pPr>
      <w:r w:rsidRPr="005F305A">
        <w:rPr>
          <w:sz w:val="28"/>
          <w:szCs w:val="28"/>
        </w:rPr>
        <w:t xml:space="preserve">In Dawson`s defence the paper he spoke to was by its very title: `Interracial Cooperation as a Factor in European Culture`, a rebuke to those who followed the philosophy of Gobineau </w:t>
      </w:r>
      <w:r w:rsidRPr="006C14A9">
        <w:rPr>
          <w:sz w:val="18"/>
          <w:szCs w:val="18"/>
        </w:rPr>
        <w:t>(</w:t>
      </w:r>
      <w:r>
        <w:fldChar w:fldCharType="begin"/>
      </w:r>
      <w:r>
        <w:instrText xml:space="preserve"> REF _Ref228604845 \r \h  \* MERGEFORMAT </w:instrText>
      </w:r>
      <w:r>
        <w:fldChar w:fldCharType="separate"/>
      </w:r>
      <w:r w:rsidRPr="006C14A9">
        <w:rPr>
          <w:sz w:val="18"/>
          <w:szCs w:val="18"/>
        </w:rPr>
        <w:t>53)</w:t>
      </w:r>
      <w:r>
        <w:fldChar w:fldCharType="end"/>
      </w:r>
      <w:r w:rsidRPr="005F305A">
        <w:rPr>
          <w:sz w:val="28"/>
          <w:szCs w:val="28"/>
        </w:rPr>
        <w:t xml:space="preserve"> and Houston Stewart Chamberlain </w:t>
      </w:r>
      <w:r w:rsidRPr="006C14A9">
        <w:rPr>
          <w:sz w:val="18"/>
          <w:szCs w:val="18"/>
        </w:rPr>
        <w:t>(</w:t>
      </w:r>
      <w:r>
        <w:fldChar w:fldCharType="begin"/>
      </w:r>
      <w:r>
        <w:instrText xml:space="preserve"> REF _Ref228604856 \r \h  \* MERGEFORMAT </w:instrText>
      </w:r>
      <w:r>
        <w:fldChar w:fldCharType="separate"/>
      </w:r>
      <w:r w:rsidRPr="006C14A9">
        <w:rPr>
          <w:sz w:val="18"/>
          <w:szCs w:val="18"/>
        </w:rPr>
        <w:t>54)</w:t>
      </w:r>
      <w:r>
        <w:fldChar w:fldCharType="end"/>
      </w:r>
      <w:r w:rsidRPr="005F305A">
        <w:rPr>
          <w:sz w:val="28"/>
          <w:szCs w:val="28"/>
        </w:rPr>
        <w:t>. Dawson, quoted in Scott (1984):</w:t>
      </w:r>
    </w:p>
    <w:p w14:paraId="73D87E34" w14:textId="77777777" w:rsidR="005F305A" w:rsidRPr="005F305A" w:rsidRDefault="005F305A" w:rsidP="005F305A">
      <w:pPr>
        <w:rPr>
          <w:sz w:val="28"/>
          <w:szCs w:val="28"/>
        </w:rPr>
      </w:pPr>
      <w:r w:rsidRPr="005F305A">
        <w:rPr>
          <w:sz w:val="28"/>
          <w:szCs w:val="28"/>
        </w:rPr>
        <w:t xml:space="preserve">“The relatively benign nationalism of the early romantics paved the way for the fanaticism of the modern pan-racial theorists who subordinate civilization to </w:t>
      </w:r>
      <w:r w:rsidRPr="005F305A">
        <w:rPr>
          <w:sz w:val="28"/>
          <w:szCs w:val="28"/>
        </w:rPr>
        <w:lastRenderedPageBreak/>
        <w:t xml:space="preserve">skull measurements and who infuse an element of racial hatred into the </w:t>
      </w:r>
      <w:r w:rsidR="007D41D7" w:rsidRPr="005F305A">
        <w:rPr>
          <w:sz w:val="28"/>
          <w:szCs w:val="28"/>
        </w:rPr>
        <w:t>political and</w:t>
      </w:r>
      <w:r w:rsidRPr="005F305A">
        <w:rPr>
          <w:sz w:val="28"/>
          <w:szCs w:val="28"/>
        </w:rPr>
        <w:t xml:space="preserve"> </w:t>
      </w:r>
      <w:r w:rsidR="007D41D7" w:rsidRPr="005F305A">
        <w:rPr>
          <w:sz w:val="28"/>
          <w:szCs w:val="28"/>
        </w:rPr>
        <w:t>economic rivalries</w:t>
      </w:r>
      <w:r w:rsidRPr="005F305A">
        <w:rPr>
          <w:sz w:val="28"/>
          <w:szCs w:val="28"/>
        </w:rPr>
        <w:t xml:space="preserve"> of European peoples… </w:t>
      </w:r>
      <w:r w:rsidR="007D41D7" w:rsidRPr="005F305A">
        <w:rPr>
          <w:sz w:val="28"/>
          <w:szCs w:val="28"/>
        </w:rPr>
        <w:t>If we were to subtract from German culture, for example, all the contributions made by men who were not of the Nordic type, German cu</w:t>
      </w:r>
      <w:r w:rsidR="007D41D7">
        <w:rPr>
          <w:sz w:val="28"/>
          <w:szCs w:val="28"/>
        </w:rPr>
        <w:t>lture would be incalculably im-</w:t>
      </w:r>
      <w:proofErr w:type="spellStart"/>
      <w:r w:rsidR="007D41D7" w:rsidRPr="005F305A">
        <w:rPr>
          <w:sz w:val="28"/>
          <w:szCs w:val="28"/>
        </w:rPr>
        <w:t>pov</w:t>
      </w:r>
      <w:r w:rsidR="007D41D7">
        <w:rPr>
          <w:sz w:val="28"/>
          <w:szCs w:val="28"/>
        </w:rPr>
        <w:t>e</w:t>
      </w:r>
      <w:r w:rsidR="007D41D7" w:rsidRPr="005F305A">
        <w:rPr>
          <w:sz w:val="28"/>
          <w:szCs w:val="28"/>
        </w:rPr>
        <w:t>rished</w:t>
      </w:r>
      <w:proofErr w:type="spellEnd"/>
      <w:r w:rsidR="007D41D7" w:rsidRPr="005F305A">
        <w:rPr>
          <w:sz w:val="28"/>
          <w:szCs w:val="28"/>
        </w:rPr>
        <w:t xml:space="preserve">” </w:t>
      </w:r>
      <w:r w:rsidR="007D41D7" w:rsidRPr="006C14A9">
        <w:rPr>
          <w:sz w:val="18"/>
          <w:szCs w:val="18"/>
        </w:rPr>
        <w:t>(</w:t>
      </w:r>
      <w:r>
        <w:fldChar w:fldCharType="begin"/>
      </w:r>
      <w:r>
        <w:instrText xml:space="preserve"> REF _Ref228604865 \r \h  \* MERGEFORMAT </w:instrText>
      </w:r>
      <w:r>
        <w:fldChar w:fldCharType="separate"/>
      </w:r>
      <w:r w:rsidRPr="006C14A9">
        <w:rPr>
          <w:sz w:val="18"/>
          <w:szCs w:val="18"/>
        </w:rPr>
        <w:t>55)</w:t>
      </w:r>
      <w:r>
        <w:fldChar w:fldCharType="end"/>
      </w:r>
      <w:r w:rsidR="007D41D7" w:rsidRPr="005F305A">
        <w:rPr>
          <w:sz w:val="28"/>
          <w:szCs w:val="28"/>
        </w:rPr>
        <w:t xml:space="preserve">. </w:t>
      </w:r>
    </w:p>
    <w:p w14:paraId="536E76A4" w14:textId="77777777" w:rsidR="005F305A" w:rsidRPr="005F305A" w:rsidRDefault="005F305A" w:rsidP="005F305A">
      <w:pPr>
        <w:rPr>
          <w:sz w:val="28"/>
          <w:szCs w:val="28"/>
        </w:rPr>
      </w:pPr>
      <w:r w:rsidRPr="005F305A">
        <w:rPr>
          <w:sz w:val="28"/>
          <w:szCs w:val="28"/>
        </w:rPr>
        <w:t>Very little of which would have come as a surprise to people familiar with Dawson`s writings and particularly The Age of the Gods (1928) and Progress and Religion (1929) both of which, despite references to “primitive” peoples, are extremely well-informed for the time and complimentary about African, Aboriginal and Asiatic cultures and the societies people of other races rather than the “Aryans” created over many mi</w:t>
      </w:r>
      <w:r w:rsidR="00F526A3">
        <w:rPr>
          <w:sz w:val="28"/>
          <w:szCs w:val="28"/>
        </w:rPr>
        <w:t>ll</w:t>
      </w:r>
      <w:r w:rsidRPr="005F305A">
        <w:rPr>
          <w:sz w:val="28"/>
          <w:szCs w:val="28"/>
        </w:rPr>
        <w:t>e</w:t>
      </w:r>
      <w:r w:rsidR="00F526A3">
        <w:rPr>
          <w:sz w:val="28"/>
          <w:szCs w:val="28"/>
        </w:rPr>
        <w:t>n</w:t>
      </w:r>
      <w:r w:rsidRPr="005F305A">
        <w:rPr>
          <w:sz w:val="28"/>
          <w:szCs w:val="28"/>
        </w:rPr>
        <w:t xml:space="preserve">nia. </w:t>
      </w:r>
    </w:p>
    <w:p w14:paraId="4FCA6531" w14:textId="77777777" w:rsidR="005F305A" w:rsidRPr="005F305A" w:rsidRDefault="007D41D7" w:rsidP="005F305A">
      <w:pPr>
        <w:rPr>
          <w:sz w:val="28"/>
          <w:szCs w:val="28"/>
        </w:rPr>
      </w:pPr>
      <w:r w:rsidRPr="005F305A">
        <w:rPr>
          <w:sz w:val="28"/>
          <w:szCs w:val="28"/>
        </w:rPr>
        <w:t>Likewise, Dawson`s stance on the Spanish Civil War and the sympathy he espoused for the Catholic suffering in that fratricidal conflict solicited equally negative commentary, despite consistent critiques</w:t>
      </w:r>
      <w:r>
        <w:rPr>
          <w:sz w:val="28"/>
          <w:szCs w:val="28"/>
        </w:rPr>
        <w:t xml:space="preserve"> of authoritarianism in his mid-1930</w:t>
      </w:r>
      <w:r w:rsidRPr="005F305A">
        <w:rPr>
          <w:sz w:val="28"/>
          <w:szCs w:val="28"/>
        </w:rPr>
        <w:t xml:space="preserve">s articles on `Europe and the Dictators` in the Catholic Times.   </w:t>
      </w:r>
      <w:r w:rsidR="005F305A" w:rsidRPr="005F305A">
        <w:rPr>
          <w:sz w:val="28"/>
          <w:szCs w:val="28"/>
        </w:rPr>
        <w:t>Dawson, writing in the afore mentioned publication on the 12</w:t>
      </w:r>
      <w:r w:rsidR="005F305A" w:rsidRPr="005F305A">
        <w:rPr>
          <w:sz w:val="28"/>
          <w:szCs w:val="28"/>
          <w:vertAlign w:val="superscript"/>
        </w:rPr>
        <w:t>th</w:t>
      </w:r>
      <w:r w:rsidR="005F305A" w:rsidRPr="005F305A">
        <w:rPr>
          <w:sz w:val="28"/>
          <w:szCs w:val="28"/>
        </w:rPr>
        <w:t xml:space="preserve"> March 1937:</w:t>
      </w:r>
    </w:p>
    <w:p w14:paraId="2298ED0F" w14:textId="77777777" w:rsidR="005F305A" w:rsidRPr="005F305A" w:rsidRDefault="005F305A" w:rsidP="005F305A">
      <w:pPr>
        <w:rPr>
          <w:sz w:val="28"/>
          <w:szCs w:val="28"/>
        </w:rPr>
      </w:pPr>
      <w:r w:rsidRPr="005F305A">
        <w:rPr>
          <w:sz w:val="28"/>
          <w:szCs w:val="28"/>
        </w:rPr>
        <w:t>“It is not merely a conflict of brute force…the victory of Communism in Spain would be a victory for Communism in its most dangerous aspect, for it would not be a victory over capitalism, which is relatively unimportant in Spain, but over Catholicism, which is the very root of the Spanish tradition”.</w:t>
      </w:r>
    </w:p>
    <w:p w14:paraId="5FCB0D46" w14:textId="77777777" w:rsidR="005F305A" w:rsidRPr="005F305A" w:rsidRDefault="005F305A" w:rsidP="005F305A">
      <w:pPr>
        <w:rPr>
          <w:sz w:val="28"/>
          <w:szCs w:val="28"/>
        </w:rPr>
      </w:pPr>
      <w:r w:rsidRPr="005F305A">
        <w:rPr>
          <w:sz w:val="28"/>
          <w:szCs w:val="28"/>
        </w:rPr>
        <w:t xml:space="preserve">Views that revealed, according to Bruno Schlesinger, in his dissertation: Christopher Dawson and the Modern Political Crisis (1949), that Dawson “views Fascism as the ascendancy of a new social order fitted for the needs of the twentieth century” </w:t>
      </w:r>
      <w:r w:rsidRPr="006C14A9">
        <w:rPr>
          <w:sz w:val="18"/>
          <w:szCs w:val="18"/>
        </w:rPr>
        <w:t>(</w:t>
      </w:r>
      <w:r>
        <w:fldChar w:fldCharType="begin"/>
      </w:r>
      <w:r>
        <w:instrText xml:space="preserve"> REF _Ref228604892 \r \h  \* MERGEFORMAT </w:instrText>
      </w:r>
      <w:r>
        <w:fldChar w:fldCharType="separate"/>
      </w:r>
      <w:r w:rsidRPr="006C14A9">
        <w:rPr>
          <w:sz w:val="18"/>
          <w:szCs w:val="18"/>
        </w:rPr>
        <w:t>56)</w:t>
      </w:r>
      <w:r>
        <w:fldChar w:fldCharType="end"/>
      </w:r>
      <w:r w:rsidRPr="005F305A">
        <w:rPr>
          <w:sz w:val="28"/>
          <w:szCs w:val="28"/>
        </w:rPr>
        <w:t xml:space="preserve">. Whereas, the more likely interpretation was </w:t>
      </w:r>
      <w:r w:rsidR="007D41D7" w:rsidRPr="005F305A">
        <w:rPr>
          <w:sz w:val="28"/>
          <w:szCs w:val="28"/>
        </w:rPr>
        <w:t>that Dawson</w:t>
      </w:r>
      <w:r w:rsidRPr="005F305A">
        <w:rPr>
          <w:sz w:val="28"/>
          <w:szCs w:val="28"/>
        </w:rPr>
        <w:t xml:space="preserve"> was drawing parallels with the way the French Revolutionaries </w:t>
      </w:r>
      <w:r w:rsidR="007D41D7" w:rsidRPr="005F305A">
        <w:rPr>
          <w:sz w:val="28"/>
          <w:szCs w:val="28"/>
        </w:rPr>
        <w:t>had persecuted</w:t>
      </w:r>
      <w:r w:rsidRPr="005F305A">
        <w:rPr>
          <w:sz w:val="28"/>
          <w:szCs w:val="28"/>
        </w:rPr>
        <w:t xml:space="preserve"> the Catholic clergy and that the Spanish Republicans, Communists and Anarchists were committing similar atrocities like arson, rape and desecration of church property across the territories they occupied, allowing General Franco, to present the war, from the nationalist perspective, as a defen</w:t>
      </w:r>
      <w:r w:rsidR="00F526A3">
        <w:rPr>
          <w:sz w:val="28"/>
          <w:szCs w:val="28"/>
        </w:rPr>
        <w:t>c</w:t>
      </w:r>
      <w:r w:rsidRPr="005F305A">
        <w:rPr>
          <w:sz w:val="28"/>
          <w:szCs w:val="28"/>
        </w:rPr>
        <w:t xml:space="preserve">e of Christendom </w:t>
      </w:r>
      <w:r w:rsidRPr="006C14A9">
        <w:rPr>
          <w:sz w:val="18"/>
          <w:szCs w:val="18"/>
        </w:rPr>
        <w:t>(</w:t>
      </w:r>
      <w:r>
        <w:fldChar w:fldCharType="begin"/>
      </w:r>
      <w:r>
        <w:instrText xml:space="preserve"> REF _Ref228604900 \r \h  \* MERGEFORMAT </w:instrText>
      </w:r>
      <w:r>
        <w:fldChar w:fldCharType="separate"/>
      </w:r>
      <w:r w:rsidRPr="006C14A9">
        <w:rPr>
          <w:sz w:val="18"/>
          <w:szCs w:val="18"/>
        </w:rPr>
        <w:t>57)</w:t>
      </w:r>
      <w:r>
        <w:fldChar w:fldCharType="end"/>
      </w:r>
      <w:r w:rsidRPr="005F305A">
        <w:rPr>
          <w:sz w:val="28"/>
          <w:szCs w:val="28"/>
        </w:rPr>
        <w:t>.</w:t>
      </w:r>
    </w:p>
    <w:p w14:paraId="0BC91272" w14:textId="77777777" w:rsidR="005F305A" w:rsidRPr="005F305A" w:rsidRDefault="005F305A" w:rsidP="005F305A">
      <w:pPr>
        <w:rPr>
          <w:sz w:val="28"/>
          <w:szCs w:val="28"/>
        </w:rPr>
      </w:pPr>
      <w:r w:rsidRPr="005F305A">
        <w:rPr>
          <w:sz w:val="28"/>
          <w:szCs w:val="28"/>
        </w:rPr>
        <w:t xml:space="preserve">Nevertheless, both the </w:t>
      </w:r>
      <w:proofErr w:type="spellStart"/>
      <w:r w:rsidRPr="005F305A">
        <w:rPr>
          <w:sz w:val="28"/>
          <w:szCs w:val="28"/>
        </w:rPr>
        <w:t>Convegno</w:t>
      </w:r>
      <w:proofErr w:type="spellEnd"/>
      <w:r w:rsidRPr="005F305A">
        <w:rPr>
          <w:sz w:val="28"/>
          <w:szCs w:val="28"/>
        </w:rPr>
        <w:t xml:space="preserve"> Volta conference and his fears for the demise of Catholicism in Spain, as a consequence of a Republican victory, have been used by some to indicate that Dawson`s politics were reactionary and to use the common parlance of today, that he, Dawson, was “on the wrong side of history” </w:t>
      </w:r>
      <w:r w:rsidRPr="006C14A9">
        <w:rPr>
          <w:sz w:val="18"/>
          <w:szCs w:val="18"/>
        </w:rPr>
        <w:t>(</w:t>
      </w:r>
      <w:r>
        <w:fldChar w:fldCharType="begin"/>
      </w:r>
      <w:r>
        <w:instrText xml:space="preserve"> REF _Ref228604911 \r \h  \* MERGEFORMAT </w:instrText>
      </w:r>
      <w:r>
        <w:fldChar w:fldCharType="separate"/>
      </w:r>
      <w:r w:rsidRPr="006C14A9">
        <w:rPr>
          <w:sz w:val="18"/>
          <w:szCs w:val="18"/>
        </w:rPr>
        <w:t>58)</w:t>
      </w:r>
      <w:r>
        <w:fldChar w:fldCharType="end"/>
      </w:r>
      <w:r w:rsidRPr="005F305A">
        <w:rPr>
          <w:sz w:val="28"/>
          <w:szCs w:val="28"/>
        </w:rPr>
        <w:t xml:space="preserve">. Points of contestation, especially when considering the whole </w:t>
      </w:r>
      <w:r w:rsidRPr="005F305A">
        <w:rPr>
          <w:sz w:val="28"/>
          <w:szCs w:val="28"/>
        </w:rPr>
        <w:lastRenderedPageBreak/>
        <w:t xml:space="preserve">corpus of his written work and the content of his lecture programmes and private correspondence. However, such ambiguity continues to cast a shadow over his legacy, which became even more complicated by his editorial endeavours at the prestigious Dublin Review </w:t>
      </w:r>
      <w:r w:rsidRPr="006C14A9">
        <w:rPr>
          <w:sz w:val="18"/>
          <w:szCs w:val="18"/>
        </w:rPr>
        <w:t>(</w:t>
      </w:r>
      <w:r>
        <w:fldChar w:fldCharType="begin"/>
      </w:r>
      <w:r>
        <w:instrText xml:space="preserve"> REF _Ref228604920 \r \h  \* MERGEFORMAT </w:instrText>
      </w:r>
      <w:r>
        <w:fldChar w:fldCharType="separate"/>
      </w:r>
      <w:r w:rsidRPr="006C14A9">
        <w:rPr>
          <w:sz w:val="18"/>
          <w:szCs w:val="18"/>
        </w:rPr>
        <w:t>59)</w:t>
      </w:r>
      <w:r>
        <w:fldChar w:fldCharType="end"/>
      </w:r>
      <w:r w:rsidRPr="005F305A">
        <w:rPr>
          <w:sz w:val="28"/>
          <w:szCs w:val="28"/>
        </w:rPr>
        <w:t xml:space="preserve"> and his leading role in the Sword of the Spirit movement </w:t>
      </w:r>
      <w:r w:rsidRPr="006C14A9">
        <w:rPr>
          <w:sz w:val="18"/>
          <w:szCs w:val="18"/>
        </w:rPr>
        <w:t>(</w:t>
      </w:r>
      <w:r>
        <w:fldChar w:fldCharType="begin"/>
      </w:r>
      <w:r>
        <w:instrText xml:space="preserve"> REF _Ref228604927 \r \h  \* MERGEFORMAT </w:instrText>
      </w:r>
      <w:r>
        <w:fldChar w:fldCharType="separate"/>
      </w:r>
      <w:r w:rsidRPr="006C14A9">
        <w:rPr>
          <w:sz w:val="18"/>
          <w:szCs w:val="18"/>
        </w:rPr>
        <w:t>60)</w:t>
      </w:r>
      <w:r>
        <w:fldChar w:fldCharType="end"/>
      </w:r>
      <w:r w:rsidRPr="005F305A">
        <w:rPr>
          <w:sz w:val="28"/>
          <w:szCs w:val="28"/>
        </w:rPr>
        <w:t xml:space="preserve">. </w:t>
      </w:r>
    </w:p>
    <w:p w14:paraId="3BD554FD" w14:textId="77777777" w:rsidR="005F305A" w:rsidRPr="005F305A" w:rsidRDefault="005F305A" w:rsidP="005F305A">
      <w:pPr>
        <w:rPr>
          <w:sz w:val="28"/>
          <w:szCs w:val="28"/>
        </w:rPr>
      </w:pPr>
      <w:r w:rsidRPr="005F305A">
        <w:rPr>
          <w:sz w:val="28"/>
          <w:szCs w:val="28"/>
        </w:rPr>
        <w:t>With regard to the “Dublin” Dawson composed the following Editorial Note in July 1940:</w:t>
      </w:r>
    </w:p>
    <w:p w14:paraId="022A42E2" w14:textId="77777777" w:rsidR="005F305A" w:rsidRPr="005F305A" w:rsidRDefault="005F305A" w:rsidP="005F305A">
      <w:pPr>
        <w:rPr>
          <w:sz w:val="28"/>
          <w:szCs w:val="28"/>
        </w:rPr>
      </w:pPr>
      <w:r w:rsidRPr="005F305A">
        <w:rPr>
          <w:sz w:val="28"/>
          <w:szCs w:val="28"/>
        </w:rPr>
        <w:t xml:space="preserve">“It is here that Catholics have a special responsibility…They are the heirs and successors of the makers of Europe - the men who saved civilization from perishing in the storm of barbarian invasion and who built the bridge between the ancient and the modern worlds” </w:t>
      </w:r>
      <w:r w:rsidRPr="006C14A9">
        <w:rPr>
          <w:sz w:val="18"/>
          <w:szCs w:val="18"/>
        </w:rPr>
        <w:t>(</w:t>
      </w:r>
      <w:r>
        <w:fldChar w:fldCharType="begin"/>
      </w:r>
      <w:r>
        <w:instrText xml:space="preserve"> REF _Ref228604936 \r \h  \* MERGEFORMAT </w:instrText>
      </w:r>
      <w:r>
        <w:fldChar w:fldCharType="separate"/>
      </w:r>
      <w:r w:rsidRPr="006C14A9">
        <w:rPr>
          <w:sz w:val="18"/>
          <w:szCs w:val="18"/>
        </w:rPr>
        <w:t>61)</w:t>
      </w:r>
      <w:r>
        <w:fldChar w:fldCharType="end"/>
      </w:r>
      <w:r w:rsidRPr="005F305A">
        <w:rPr>
          <w:sz w:val="28"/>
          <w:szCs w:val="28"/>
        </w:rPr>
        <w:t xml:space="preserve">. </w:t>
      </w:r>
    </w:p>
    <w:p w14:paraId="2A548AD4" w14:textId="77777777" w:rsidR="005F305A" w:rsidRPr="005F305A" w:rsidRDefault="005F305A" w:rsidP="005F305A">
      <w:pPr>
        <w:rPr>
          <w:sz w:val="28"/>
          <w:szCs w:val="28"/>
        </w:rPr>
      </w:pPr>
      <w:r w:rsidRPr="005F305A">
        <w:rPr>
          <w:sz w:val="28"/>
          <w:szCs w:val="28"/>
        </w:rPr>
        <w:t xml:space="preserve">Dawson`s selection as editor being lauded in the Church Times:  </w:t>
      </w:r>
    </w:p>
    <w:p w14:paraId="085EBFBD" w14:textId="77777777" w:rsidR="005F305A" w:rsidRPr="005F305A" w:rsidRDefault="005F305A" w:rsidP="005F305A">
      <w:pPr>
        <w:rPr>
          <w:sz w:val="28"/>
          <w:szCs w:val="28"/>
        </w:rPr>
      </w:pPr>
      <w:r w:rsidRPr="005F305A">
        <w:rPr>
          <w:sz w:val="28"/>
          <w:szCs w:val="28"/>
        </w:rPr>
        <w:t xml:space="preserve">“The readers and proprietors of the Dublin Review are to be congratulated on the appointment of Mr. Christopher Dawson, as its editor… Christopher Dawson, a bearded, fragile looking and gentle-mannered man, is a writer and thinker of great distinction, with Jacques Maritain, one of the two most considerable lay Roman Catholic writers” </w:t>
      </w:r>
      <w:r w:rsidRPr="006C14A9">
        <w:rPr>
          <w:sz w:val="18"/>
          <w:szCs w:val="18"/>
        </w:rPr>
        <w:t>(</w:t>
      </w:r>
      <w:r>
        <w:fldChar w:fldCharType="begin"/>
      </w:r>
      <w:r>
        <w:instrText xml:space="preserve"> REF _Ref228604944 \r \h  \* MERGEFORMAT </w:instrText>
      </w:r>
      <w:r>
        <w:fldChar w:fldCharType="separate"/>
      </w:r>
      <w:r w:rsidRPr="006C14A9">
        <w:rPr>
          <w:sz w:val="18"/>
          <w:szCs w:val="18"/>
        </w:rPr>
        <w:t>62)</w:t>
      </w:r>
      <w:r>
        <w:fldChar w:fldCharType="end"/>
      </w:r>
      <w:r w:rsidRPr="005F305A">
        <w:rPr>
          <w:sz w:val="28"/>
          <w:szCs w:val="28"/>
        </w:rPr>
        <w:t xml:space="preserve">.  </w:t>
      </w:r>
    </w:p>
    <w:p w14:paraId="35EE5C2D" w14:textId="77777777" w:rsidR="005F305A" w:rsidRPr="005F305A" w:rsidRDefault="005F305A" w:rsidP="005F305A">
      <w:pPr>
        <w:rPr>
          <w:sz w:val="28"/>
          <w:szCs w:val="28"/>
        </w:rPr>
      </w:pPr>
      <w:r w:rsidRPr="005F305A">
        <w:rPr>
          <w:sz w:val="28"/>
          <w:szCs w:val="28"/>
        </w:rPr>
        <w:t xml:space="preserve">Not that his editorial tenure was without controversy. With the Journalist and publisher Douglas Jerrold </w:t>
      </w:r>
      <w:r w:rsidRPr="006C14A9">
        <w:rPr>
          <w:sz w:val="18"/>
          <w:szCs w:val="18"/>
        </w:rPr>
        <w:t>(</w:t>
      </w:r>
      <w:r>
        <w:fldChar w:fldCharType="begin"/>
      </w:r>
      <w:r>
        <w:instrText xml:space="preserve"> REF _Ref228604951 \r \h  \* MERGEFORMAT </w:instrText>
      </w:r>
      <w:r>
        <w:fldChar w:fldCharType="separate"/>
      </w:r>
      <w:r w:rsidRPr="006C14A9">
        <w:rPr>
          <w:sz w:val="18"/>
          <w:szCs w:val="18"/>
        </w:rPr>
        <w:t>63)</w:t>
      </w:r>
      <w:r>
        <w:fldChar w:fldCharType="end"/>
      </w:r>
      <w:r w:rsidRPr="005F305A">
        <w:rPr>
          <w:sz w:val="28"/>
          <w:szCs w:val="28"/>
        </w:rPr>
        <w:t xml:space="preserve"> disagreeing with Dawson`s inclusive and balanced policy of inviting contributions by writers critical of Franco such as the previously mentioned Jacques Maritain and George Bernanos. Scott, C. (1984) writing: </w:t>
      </w:r>
    </w:p>
    <w:p w14:paraId="1452EBC3" w14:textId="0279CF31" w:rsidR="005F305A" w:rsidRPr="005F305A" w:rsidRDefault="005F305A" w:rsidP="005F305A">
      <w:pPr>
        <w:rPr>
          <w:sz w:val="28"/>
          <w:szCs w:val="28"/>
        </w:rPr>
      </w:pPr>
      <w:r w:rsidRPr="005F305A">
        <w:rPr>
          <w:sz w:val="28"/>
          <w:szCs w:val="28"/>
        </w:rPr>
        <w:t>“Even before Cardinal Hinsley`s death, he (Jerrold) tried to get Chris</w:t>
      </w:r>
      <w:r w:rsidR="00F26490">
        <w:rPr>
          <w:sz w:val="28"/>
          <w:szCs w:val="28"/>
        </w:rPr>
        <w:t>t</w:t>
      </w:r>
      <w:r w:rsidRPr="005F305A">
        <w:rPr>
          <w:sz w:val="28"/>
          <w:szCs w:val="28"/>
        </w:rPr>
        <w:t xml:space="preserve">opher removed from the editorial chair, but on that occasion the cardinal, who did not mince his words, threatened to move `The Dublin` to another publisher if Christopher`s position </w:t>
      </w:r>
      <w:proofErr w:type="gramStart"/>
      <w:r w:rsidRPr="005F305A">
        <w:rPr>
          <w:sz w:val="28"/>
          <w:szCs w:val="28"/>
        </w:rPr>
        <w:t>were</w:t>
      </w:r>
      <w:proofErr w:type="gramEnd"/>
      <w:r w:rsidRPr="005F305A">
        <w:rPr>
          <w:sz w:val="28"/>
          <w:szCs w:val="28"/>
        </w:rPr>
        <w:t xml:space="preserve"> not secured. Cardinal Hinsley died in 1943 and the following year, Jerrold, by a mano</w:t>
      </w:r>
      <w:r w:rsidR="00F526A3">
        <w:rPr>
          <w:sz w:val="28"/>
          <w:szCs w:val="28"/>
        </w:rPr>
        <w:t>e</w:t>
      </w:r>
      <w:r w:rsidRPr="005F305A">
        <w:rPr>
          <w:sz w:val="28"/>
          <w:szCs w:val="28"/>
        </w:rPr>
        <w:t xml:space="preserve">uvre, which Robert Speaight described in his autobiography, The Property Basket, as `anything but pretty` ousted Christopher from the editorship` </w:t>
      </w:r>
      <w:r w:rsidRPr="006C14A9">
        <w:rPr>
          <w:sz w:val="18"/>
          <w:szCs w:val="18"/>
        </w:rPr>
        <w:t>(</w:t>
      </w:r>
      <w:r>
        <w:fldChar w:fldCharType="begin"/>
      </w:r>
      <w:r>
        <w:instrText xml:space="preserve"> REF _Ref228604959 \r \h  \* MERGEFORMAT </w:instrText>
      </w:r>
      <w:r>
        <w:fldChar w:fldCharType="separate"/>
      </w:r>
      <w:r w:rsidRPr="006C14A9">
        <w:rPr>
          <w:sz w:val="18"/>
          <w:szCs w:val="18"/>
        </w:rPr>
        <w:t>64)</w:t>
      </w:r>
      <w:r>
        <w:fldChar w:fldCharType="end"/>
      </w:r>
      <w:r w:rsidRPr="005F305A">
        <w:rPr>
          <w:sz w:val="28"/>
          <w:szCs w:val="28"/>
        </w:rPr>
        <w:t xml:space="preserve">.    </w:t>
      </w:r>
    </w:p>
    <w:p w14:paraId="4C2B6145" w14:textId="77777777" w:rsidR="005F305A" w:rsidRPr="005F305A" w:rsidRDefault="004F4622" w:rsidP="005F305A">
      <w:pPr>
        <w:rPr>
          <w:sz w:val="28"/>
          <w:szCs w:val="28"/>
        </w:rPr>
      </w:pPr>
      <w:r>
        <w:rPr>
          <w:sz w:val="28"/>
          <w:szCs w:val="28"/>
        </w:rPr>
        <w:t xml:space="preserve">Such </w:t>
      </w:r>
      <w:r w:rsidR="005F305A" w:rsidRPr="005F305A">
        <w:rPr>
          <w:sz w:val="28"/>
          <w:szCs w:val="28"/>
        </w:rPr>
        <w:t>machinations co</w:t>
      </w:r>
      <w:r>
        <w:rPr>
          <w:sz w:val="28"/>
          <w:szCs w:val="28"/>
        </w:rPr>
        <w:t xml:space="preserve">ntrasting </w:t>
      </w:r>
      <w:r w:rsidR="005F305A" w:rsidRPr="005F305A">
        <w:rPr>
          <w:sz w:val="28"/>
          <w:szCs w:val="28"/>
        </w:rPr>
        <w:t>with Dawson`s written exchanges with Cardinal Hinsley who sought to engage him with the emergent Sword of the Spirit movement in the early 1940’s. Hinsley writing on the 20</w:t>
      </w:r>
      <w:r w:rsidR="005F305A" w:rsidRPr="005F305A">
        <w:rPr>
          <w:sz w:val="28"/>
          <w:szCs w:val="28"/>
          <w:vertAlign w:val="superscript"/>
        </w:rPr>
        <w:t>th</w:t>
      </w:r>
      <w:r w:rsidR="005F305A" w:rsidRPr="005F305A">
        <w:rPr>
          <w:sz w:val="28"/>
          <w:szCs w:val="28"/>
        </w:rPr>
        <w:t xml:space="preserve"> July 1940 to Dawson, quoting Pius XI: “Because we are Catholics we must be loyal and reasonable patriots…We must insist on the one thing necessary - to resist the philosophy </w:t>
      </w:r>
      <w:r w:rsidR="005F305A" w:rsidRPr="005F305A">
        <w:rPr>
          <w:sz w:val="28"/>
          <w:szCs w:val="28"/>
        </w:rPr>
        <w:lastRenderedPageBreak/>
        <w:t xml:space="preserve">of racialism, of class hatred etc which seeks to dominate and enslave” </w:t>
      </w:r>
      <w:r w:rsidR="005F305A" w:rsidRPr="006C14A9">
        <w:rPr>
          <w:sz w:val="18"/>
          <w:szCs w:val="18"/>
        </w:rPr>
        <w:t>(</w:t>
      </w:r>
      <w:r>
        <w:fldChar w:fldCharType="begin"/>
      </w:r>
      <w:r w:rsidR="005F305A">
        <w:instrText xml:space="preserve"> REF _Ref228604971 \r \h  \* MERGEFORMAT </w:instrText>
      </w:r>
      <w:r>
        <w:fldChar w:fldCharType="separate"/>
      </w:r>
      <w:r w:rsidR="005F305A" w:rsidRPr="006C14A9">
        <w:rPr>
          <w:sz w:val="18"/>
          <w:szCs w:val="18"/>
        </w:rPr>
        <w:t>65)</w:t>
      </w:r>
      <w:r>
        <w:fldChar w:fldCharType="end"/>
      </w:r>
      <w:r w:rsidR="005F305A" w:rsidRPr="005F305A">
        <w:rPr>
          <w:sz w:val="28"/>
          <w:szCs w:val="28"/>
        </w:rPr>
        <w:t>. With Dawson retrospectively commenting on the movement in a letter to the editor of the Catholic Herald on 30</w:t>
      </w:r>
      <w:r w:rsidR="005F305A" w:rsidRPr="005F305A">
        <w:rPr>
          <w:sz w:val="28"/>
          <w:szCs w:val="28"/>
          <w:vertAlign w:val="superscript"/>
        </w:rPr>
        <w:t>th</w:t>
      </w:r>
      <w:r w:rsidR="005F305A" w:rsidRPr="005F305A">
        <w:rPr>
          <w:sz w:val="28"/>
          <w:szCs w:val="28"/>
        </w:rPr>
        <w:t xml:space="preserve"> September 1945:</w:t>
      </w:r>
    </w:p>
    <w:p w14:paraId="373F6E35" w14:textId="77777777" w:rsidR="005F305A" w:rsidRPr="005F305A" w:rsidRDefault="005F305A" w:rsidP="005F305A">
      <w:pPr>
        <w:rPr>
          <w:sz w:val="28"/>
          <w:szCs w:val="28"/>
        </w:rPr>
      </w:pPr>
      <w:r w:rsidRPr="005F305A">
        <w:rPr>
          <w:sz w:val="28"/>
          <w:szCs w:val="28"/>
        </w:rPr>
        <w:t>“With regard to my political position, I do not think it is any longer permiss</w:t>
      </w:r>
      <w:r w:rsidR="00F526A3">
        <w:rPr>
          <w:sz w:val="28"/>
          <w:szCs w:val="28"/>
        </w:rPr>
        <w:t>i</w:t>
      </w:r>
      <w:r w:rsidRPr="005F305A">
        <w:rPr>
          <w:sz w:val="28"/>
          <w:szCs w:val="28"/>
        </w:rPr>
        <w:t xml:space="preserve">ble to divide Catholic opinion Right and Left. There was some justification for the distinction when the Left stood for the freedom of the individual and the Right for the authority of the State. But today when the totalitarians of the Left deny freedom and the totalitarians of the right reject law, the old distinctions have become meaningless and Catholics are obliged to unite in order to defend principles far more vital than the issue of the Left-Right party dog-fight. This was the object for which The Sword of the Spirit was founded and I do not think the need is any less grave today. The fact is that the problem transcends politics; and the old political attitudes and party alignments are as inappropriate as the old military tactics are in regard to the atom bomb. It will take a long time for men`s minds to adjust themselves to the new situation and </w:t>
      </w:r>
      <w:proofErr w:type="gramStart"/>
      <w:r w:rsidRPr="005F305A">
        <w:rPr>
          <w:sz w:val="28"/>
          <w:szCs w:val="28"/>
        </w:rPr>
        <w:t>unfortunately</w:t>
      </w:r>
      <w:proofErr w:type="gramEnd"/>
      <w:r w:rsidRPr="005F305A">
        <w:rPr>
          <w:sz w:val="28"/>
          <w:szCs w:val="28"/>
        </w:rPr>
        <w:t xml:space="preserve"> we have not got much time. I only wish that what I have written since 1935 may help to stop Catholics talking in terms of Left and Right and to understand the situation that we have got to face, whether we are united or whether we are divided” </w:t>
      </w:r>
      <w:r w:rsidRPr="006C14A9">
        <w:rPr>
          <w:sz w:val="18"/>
          <w:szCs w:val="18"/>
        </w:rPr>
        <w:t>(</w:t>
      </w:r>
      <w:r>
        <w:fldChar w:fldCharType="begin"/>
      </w:r>
      <w:r>
        <w:instrText xml:space="preserve"> REF _Ref228604991 \r \h  \* MERGEFORMAT </w:instrText>
      </w:r>
      <w:r>
        <w:fldChar w:fldCharType="separate"/>
      </w:r>
      <w:r w:rsidRPr="006C14A9">
        <w:rPr>
          <w:sz w:val="18"/>
          <w:szCs w:val="18"/>
        </w:rPr>
        <w:t>66)</w:t>
      </w:r>
      <w:r>
        <w:fldChar w:fldCharType="end"/>
      </w:r>
      <w:r w:rsidRPr="005F305A">
        <w:rPr>
          <w:sz w:val="28"/>
          <w:szCs w:val="28"/>
        </w:rPr>
        <w:t xml:space="preserve">. </w:t>
      </w:r>
    </w:p>
    <w:p w14:paraId="1773AE70" w14:textId="77777777" w:rsidR="005F305A" w:rsidRPr="005F305A" w:rsidRDefault="005F305A" w:rsidP="005F305A">
      <w:pPr>
        <w:rPr>
          <w:sz w:val="28"/>
          <w:szCs w:val="28"/>
        </w:rPr>
      </w:pPr>
      <w:r w:rsidRPr="005F305A">
        <w:rPr>
          <w:sz w:val="28"/>
          <w:szCs w:val="28"/>
        </w:rPr>
        <w:t>Views that would have been an anathema to the likes of ultra-conservatives like the aforementioned Ludovici, Lymington, Petrie and Jerrold and thus evidentially places Dawson very much in the ethical Christian conservative fold as opposed to the reactionary revolutionary conservative cluster. Dawson, setting the course for The Sword of the Spirit movement in the group`s first bulletin:</w:t>
      </w:r>
    </w:p>
    <w:p w14:paraId="4BF7C798" w14:textId="3E6AB140" w:rsidR="005F305A" w:rsidRPr="005F305A" w:rsidRDefault="005F305A" w:rsidP="005F305A">
      <w:pPr>
        <w:rPr>
          <w:sz w:val="28"/>
          <w:szCs w:val="28"/>
        </w:rPr>
      </w:pPr>
      <w:r w:rsidRPr="005F305A">
        <w:rPr>
          <w:sz w:val="28"/>
          <w:szCs w:val="28"/>
        </w:rPr>
        <w:t xml:space="preserve">“England and the whole world are passing through a terrible crisis. We are fighting not merely against enemies but against powerful forces that threaten the very existence of our culture. And </w:t>
      </w:r>
      <w:proofErr w:type="gramStart"/>
      <w:r w:rsidRPr="005F305A">
        <w:rPr>
          <w:sz w:val="28"/>
          <w:szCs w:val="28"/>
        </w:rPr>
        <w:t>therefore</w:t>
      </w:r>
      <w:proofErr w:type="gramEnd"/>
      <w:r w:rsidRPr="005F305A">
        <w:rPr>
          <w:sz w:val="28"/>
          <w:szCs w:val="28"/>
        </w:rPr>
        <w:t xml:space="preserve"> it is vital that all the positive intellectual and spiritual forces of Western culture should come together in defence of their common values and traditions against their common enemies. It is here that Catholics have a special responsibility. They are not involved in the immediate issues of the conflict in the same way as are the political parties, for they belong to a supranational spiritual society, which is more organically united than any political body and which possesses an autonomous body of principles and doctrines on which to base their judgements. Moreover, they have an historical mission to maintain and strengthen the unity of </w:t>
      </w:r>
      <w:r w:rsidRPr="005F305A">
        <w:rPr>
          <w:sz w:val="28"/>
          <w:szCs w:val="28"/>
        </w:rPr>
        <w:lastRenderedPageBreak/>
        <w:t xml:space="preserve">Western culture which had its roots in Christendom against the destructive forces which are attempting its total subversion” </w:t>
      </w:r>
      <w:r w:rsidRPr="006C14A9">
        <w:rPr>
          <w:sz w:val="18"/>
          <w:szCs w:val="18"/>
        </w:rPr>
        <w:t>(</w:t>
      </w:r>
      <w:r>
        <w:fldChar w:fldCharType="begin"/>
      </w:r>
      <w:r>
        <w:instrText xml:space="preserve"> REF _Ref228605010 \r \h  \* MERGEFORMAT </w:instrText>
      </w:r>
      <w:r>
        <w:fldChar w:fldCharType="separate"/>
      </w:r>
      <w:r w:rsidRPr="006C14A9">
        <w:rPr>
          <w:sz w:val="18"/>
          <w:szCs w:val="18"/>
        </w:rPr>
        <w:t>67)</w:t>
      </w:r>
      <w:r>
        <w:fldChar w:fldCharType="end"/>
      </w:r>
      <w:r w:rsidRPr="005F305A">
        <w:rPr>
          <w:sz w:val="28"/>
          <w:szCs w:val="28"/>
        </w:rPr>
        <w:t xml:space="preserve">.     </w:t>
      </w:r>
    </w:p>
    <w:p w14:paraId="7BB0E1F0" w14:textId="77777777" w:rsidR="005F305A" w:rsidRPr="005F305A" w:rsidRDefault="005F305A" w:rsidP="005F305A">
      <w:pPr>
        <w:rPr>
          <w:sz w:val="28"/>
          <w:szCs w:val="28"/>
        </w:rPr>
      </w:pPr>
      <w:r w:rsidRPr="005F305A">
        <w:rPr>
          <w:sz w:val="28"/>
          <w:szCs w:val="28"/>
        </w:rPr>
        <w:t xml:space="preserve">A statement that I would contend indicates that Dawson placed religion ahead of politics in terms of steering the governance of society and that as per Birzer (2007) “Dawson`s vision was the vision of St. Augustine and Edmund Burke” </w:t>
      </w:r>
      <w:r w:rsidRPr="006C14A9">
        <w:rPr>
          <w:sz w:val="18"/>
          <w:szCs w:val="18"/>
        </w:rPr>
        <w:t>(</w:t>
      </w:r>
      <w:r>
        <w:fldChar w:fldCharType="begin"/>
      </w:r>
      <w:r>
        <w:instrText xml:space="preserve"> REF _Ref228605018 \r \h  \* MERGEFORMAT </w:instrText>
      </w:r>
      <w:r>
        <w:fldChar w:fldCharType="separate"/>
      </w:r>
      <w:r w:rsidRPr="006C14A9">
        <w:rPr>
          <w:sz w:val="18"/>
          <w:szCs w:val="18"/>
        </w:rPr>
        <w:t>68)</w:t>
      </w:r>
      <w:r>
        <w:fldChar w:fldCharType="end"/>
      </w:r>
      <w:r w:rsidRPr="005F305A">
        <w:rPr>
          <w:sz w:val="28"/>
          <w:szCs w:val="28"/>
        </w:rPr>
        <w:t xml:space="preserve">. Indeed, Sheed and Ward published his book The Judgement of the Nations in 1942, and extolled what some argue as Dawson`s most insightful text, as “the bible of the movement” </w:t>
      </w:r>
      <w:r w:rsidRPr="006C14A9">
        <w:rPr>
          <w:sz w:val="18"/>
          <w:szCs w:val="18"/>
        </w:rPr>
        <w:t>(</w:t>
      </w:r>
      <w:r>
        <w:fldChar w:fldCharType="begin"/>
      </w:r>
      <w:r>
        <w:instrText xml:space="preserve"> REF _Ref228605027 \r \h  \* MERGEFORMAT </w:instrText>
      </w:r>
      <w:r>
        <w:fldChar w:fldCharType="separate"/>
      </w:r>
      <w:r w:rsidRPr="006C14A9">
        <w:rPr>
          <w:sz w:val="18"/>
          <w:szCs w:val="18"/>
        </w:rPr>
        <w:t>69)</w:t>
      </w:r>
      <w:r>
        <w:fldChar w:fldCharType="end"/>
      </w:r>
      <w:r w:rsidRPr="005F305A">
        <w:rPr>
          <w:sz w:val="28"/>
          <w:szCs w:val="28"/>
        </w:rPr>
        <w:t xml:space="preserve">. Favourable reviews that were countered by the Marxist philosopher Harold Laski </w:t>
      </w:r>
      <w:r w:rsidRPr="006C14A9">
        <w:rPr>
          <w:sz w:val="18"/>
          <w:szCs w:val="18"/>
        </w:rPr>
        <w:t>(</w:t>
      </w:r>
      <w:r>
        <w:fldChar w:fldCharType="begin"/>
      </w:r>
      <w:r>
        <w:instrText xml:space="preserve"> REF _Ref228605035 \r \h  \* MERGEFORMAT </w:instrText>
      </w:r>
      <w:r>
        <w:fldChar w:fldCharType="separate"/>
      </w:r>
      <w:r w:rsidRPr="006C14A9">
        <w:rPr>
          <w:sz w:val="18"/>
          <w:szCs w:val="18"/>
        </w:rPr>
        <w:t>70)</w:t>
      </w:r>
      <w:r>
        <w:fldChar w:fldCharType="end"/>
      </w:r>
      <w:r w:rsidRPr="005F305A">
        <w:rPr>
          <w:sz w:val="28"/>
          <w:szCs w:val="28"/>
        </w:rPr>
        <w:t xml:space="preserve"> who tended to downplay the role of faith in society and the Reverend Andrew Beck (later Bishop of Liverpool) </w:t>
      </w:r>
      <w:r w:rsidRPr="00A37EB6">
        <w:rPr>
          <w:sz w:val="18"/>
          <w:szCs w:val="18"/>
        </w:rPr>
        <w:t>(</w:t>
      </w:r>
      <w:r>
        <w:fldChar w:fldCharType="begin"/>
      </w:r>
      <w:r>
        <w:instrText xml:space="preserve"> REF _Ref228605044 \r \h  \* MERGEFORMAT </w:instrText>
      </w:r>
      <w:r>
        <w:fldChar w:fldCharType="separate"/>
      </w:r>
      <w:r w:rsidRPr="00A37EB6">
        <w:rPr>
          <w:sz w:val="18"/>
          <w:szCs w:val="18"/>
        </w:rPr>
        <w:t>71)</w:t>
      </w:r>
      <w:r>
        <w:fldChar w:fldCharType="end"/>
      </w:r>
      <w:r w:rsidRPr="005F305A">
        <w:rPr>
          <w:sz w:val="28"/>
          <w:szCs w:val="28"/>
        </w:rPr>
        <w:t xml:space="preserve"> who thought Dawson`s views “too influenced by the Old Testament and especially the prophets” </w:t>
      </w:r>
      <w:r w:rsidRPr="00A37EB6">
        <w:rPr>
          <w:sz w:val="18"/>
          <w:szCs w:val="18"/>
        </w:rPr>
        <w:t>(</w:t>
      </w:r>
      <w:r>
        <w:fldChar w:fldCharType="begin"/>
      </w:r>
      <w:r>
        <w:instrText xml:space="preserve"> REF _Ref228605050 \r \h  \* MERGEFORMAT </w:instrText>
      </w:r>
      <w:r>
        <w:fldChar w:fldCharType="separate"/>
      </w:r>
      <w:r w:rsidRPr="00A37EB6">
        <w:rPr>
          <w:sz w:val="18"/>
          <w:szCs w:val="18"/>
        </w:rPr>
        <w:t>72)</w:t>
      </w:r>
      <w:r>
        <w:fldChar w:fldCharType="end"/>
      </w:r>
      <w:r w:rsidRPr="005F305A">
        <w:rPr>
          <w:sz w:val="28"/>
          <w:szCs w:val="28"/>
        </w:rPr>
        <w:t xml:space="preserve">. All of which when added to the resignation of Cardinal Hinsley from the Sword of the Spirit and his subsequent death in 1943, the infighting regarding the Catholic and Protestant composition of the Sword of the Spirit movement, and Dawson`s own rather fragile mental and physical health, led him to write to Father John Murray, the official Ecclesiastical Assistant of the Sword of the Spirit, saying: “the movement was left in a state of suspended animation, incapable to go on and unable to stop” </w:t>
      </w:r>
      <w:r w:rsidRPr="00A37EB6">
        <w:rPr>
          <w:sz w:val="18"/>
          <w:szCs w:val="18"/>
        </w:rPr>
        <w:t>(</w:t>
      </w:r>
      <w:r>
        <w:fldChar w:fldCharType="begin"/>
      </w:r>
      <w:r>
        <w:instrText xml:space="preserve"> REF _Ref228605061 \r \h  \* MERGEFORMAT </w:instrText>
      </w:r>
      <w:r>
        <w:fldChar w:fldCharType="separate"/>
      </w:r>
      <w:r w:rsidRPr="00A37EB6">
        <w:rPr>
          <w:sz w:val="18"/>
          <w:szCs w:val="18"/>
        </w:rPr>
        <w:t>73)</w:t>
      </w:r>
      <w:r>
        <w:fldChar w:fldCharType="end"/>
      </w:r>
      <w:r w:rsidRPr="005F305A">
        <w:rPr>
          <w:sz w:val="28"/>
          <w:szCs w:val="28"/>
        </w:rPr>
        <w:t xml:space="preserve">.  Which in some ways serves as a perfect soliloquy for Dawson`s political activism as he drifted away from engaging in the ideological </w:t>
      </w:r>
      <w:r>
        <w:rPr>
          <w:sz w:val="28"/>
          <w:szCs w:val="28"/>
        </w:rPr>
        <w:t>realm</w:t>
      </w:r>
      <w:r w:rsidRPr="005F305A">
        <w:rPr>
          <w:sz w:val="28"/>
          <w:szCs w:val="28"/>
        </w:rPr>
        <w:t xml:space="preserve"> and veered off into the ivory towers of academia.</w:t>
      </w:r>
    </w:p>
    <w:p w14:paraId="4BD8BE94" w14:textId="77777777" w:rsidR="005F305A" w:rsidRPr="005F305A" w:rsidRDefault="005F305A" w:rsidP="005F305A">
      <w:pPr>
        <w:rPr>
          <w:sz w:val="28"/>
          <w:szCs w:val="28"/>
        </w:rPr>
      </w:pPr>
    </w:p>
    <w:p w14:paraId="5514207C" w14:textId="77777777" w:rsidR="005F305A" w:rsidRPr="002B77BF" w:rsidRDefault="0046744A" w:rsidP="002B77BF">
      <w:pPr>
        <w:pStyle w:val="Heading2"/>
        <w:rPr>
          <w:sz w:val="28"/>
          <w:szCs w:val="28"/>
        </w:rPr>
      </w:pPr>
      <w:bookmarkStart w:id="179" w:name="_Toc228617008"/>
      <w:bookmarkStart w:id="180" w:name="_Toc228617109"/>
      <w:r w:rsidRPr="002B77BF">
        <w:rPr>
          <w:sz w:val="28"/>
          <w:szCs w:val="28"/>
        </w:rPr>
        <w:t>Notes – An Augustinian Mind in a Robot Utopia</w:t>
      </w:r>
      <w:bookmarkEnd w:id="179"/>
      <w:bookmarkEnd w:id="180"/>
    </w:p>
    <w:p w14:paraId="002F2465" w14:textId="77777777" w:rsidR="0046744A" w:rsidRPr="005F305A" w:rsidRDefault="0046744A" w:rsidP="005F305A">
      <w:pPr>
        <w:rPr>
          <w:sz w:val="28"/>
          <w:szCs w:val="28"/>
        </w:rPr>
      </w:pPr>
    </w:p>
    <w:p w14:paraId="2B93E706" w14:textId="0E062C92" w:rsidR="005F305A" w:rsidRPr="005F305A" w:rsidRDefault="005F305A" w:rsidP="005F305A">
      <w:pPr>
        <w:numPr>
          <w:ilvl w:val="1"/>
          <w:numId w:val="19"/>
        </w:numPr>
        <w:rPr>
          <w:sz w:val="28"/>
          <w:szCs w:val="28"/>
        </w:rPr>
      </w:pPr>
      <w:bookmarkStart w:id="181" w:name="_Ref228602929"/>
      <w:r w:rsidRPr="005F305A">
        <w:rPr>
          <w:sz w:val="28"/>
          <w:szCs w:val="28"/>
        </w:rPr>
        <w:t>Dawson, C. Understanding Europe, Catholic University of America Press ed. (1984) p. 204 compares the role and agency of Christian martyrs in the Roman Empire to the uphill task facing true believers in the early twentieth century.</w:t>
      </w:r>
      <w:bookmarkEnd w:id="181"/>
    </w:p>
    <w:p w14:paraId="64128AB9" w14:textId="77777777" w:rsidR="005F305A" w:rsidRDefault="005F305A" w:rsidP="005F305A">
      <w:pPr>
        <w:numPr>
          <w:ilvl w:val="1"/>
          <w:numId w:val="19"/>
        </w:numPr>
        <w:rPr>
          <w:sz w:val="28"/>
          <w:szCs w:val="28"/>
        </w:rPr>
      </w:pPr>
      <w:bookmarkStart w:id="182" w:name="_Ref228604156"/>
      <w:r w:rsidRPr="005F305A">
        <w:rPr>
          <w:sz w:val="28"/>
          <w:szCs w:val="28"/>
        </w:rPr>
        <w:t>Scott,</w:t>
      </w:r>
      <w:r w:rsidR="00C73397">
        <w:rPr>
          <w:sz w:val="28"/>
          <w:szCs w:val="28"/>
        </w:rPr>
        <w:t xml:space="preserve"> </w:t>
      </w:r>
      <w:r w:rsidRPr="005F305A">
        <w:rPr>
          <w:sz w:val="28"/>
          <w:szCs w:val="28"/>
        </w:rPr>
        <w:t>C. A Historian and His World: A Life of Christopher Dawson 189-1970, Catholic University of America Press, Wahington (1984) pp. 46/47</w:t>
      </w:r>
      <w:bookmarkEnd w:id="182"/>
    </w:p>
    <w:p w14:paraId="3660D69D" w14:textId="4F0381F7" w:rsidR="005F305A" w:rsidRDefault="005F305A" w:rsidP="00C97F19">
      <w:pPr>
        <w:numPr>
          <w:ilvl w:val="1"/>
          <w:numId w:val="19"/>
        </w:numPr>
        <w:rPr>
          <w:sz w:val="28"/>
          <w:szCs w:val="28"/>
        </w:rPr>
      </w:pPr>
      <w:bookmarkStart w:id="183" w:name="_Ref228604167"/>
      <w:r w:rsidRPr="00C97F19">
        <w:rPr>
          <w:sz w:val="28"/>
          <w:szCs w:val="28"/>
        </w:rPr>
        <w:t xml:space="preserve">Victor Branford (1863 - 1930) was a British sociologist and founder of the Sociological Society. Along with the </w:t>
      </w:r>
      <w:proofErr w:type="spellStart"/>
      <w:r w:rsidRPr="00C97F19">
        <w:rPr>
          <w:sz w:val="28"/>
          <w:szCs w:val="28"/>
        </w:rPr>
        <w:t>Comtean</w:t>
      </w:r>
      <w:proofErr w:type="spellEnd"/>
      <w:r w:rsidRPr="00C97F19">
        <w:rPr>
          <w:sz w:val="28"/>
          <w:szCs w:val="28"/>
        </w:rPr>
        <w:t xml:space="preserve"> positivist Sir Patrick Geddes (1854-1932) Branford was influenced by the work </w:t>
      </w:r>
      <w:r w:rsidRPr="00C97F19">
        <w:rPr>
          <w:sz w:val="28"/>
          <w:szCs w:val="28"/>
        </w:rPr>
        <w:lastRenderedPageBreak/>
        <w:t>of both Auguste Comte (1798-1857) and Pierre Guillaume Frédéric le Play (1806-1882) and promoted a Third Way Alternative, someway between progressive liberalism and non-revolutionary collectivism. They were joined by Alexander Charles Farquharson (1864</w:t>
      </w:r>
      <w:r w:rsidR="00B01B31">
        <w:rPr>
          <w:sz w:val="28"/>
          <w:szCs w:val="28"/>
        </w:rPr>
        <w:t>-</w:t>
      </w:r>
      <w:r w:rsidRPr="00C97F19">
        <w:rPr>
          <w:sz w:val="28"/>
          <w:szCs w:val="28"/>
        </w:rPr>
        <w:t>1951) who was a Scottish doctor, barrister, soldier and Liberal Party politician and the American Lewis Mumford (1895 </w:t>
      </w:r>
      <w:r w:rsidR="00B01B31">
        <w:rPr>
          <w:sz w:val="28"/>
          <w:szCs w:val="28"/>
        </w:rPr>
        <w:t>-</w:t>
      </w:r>
      <w:r w:rsidRPr="00C97F19">
        <w:rPr>
          <w:sz w:val="28"/>
          <w:szCs w:val="28"/>
        </w:rPr>
        <w:t xml:space="preserve">1990). The former having co-authored several articles with Dawson such as “Rome: A Historical Survey”, Sociological Review, vol. 15 (1923) and the latter being the author of The Condition of Man (1944), which set out his vision for "organic humanism." While in The Myth of the Machine Volume 2: The Pentagon of Power (1970) Mumford critiques the modern glorification of technology arguing that it leads to </w:t>
      </w:r>
      <w:proofErr w:type="spellStart"/>
      <w:r w:rsidRPr="00C97F19">
        <w:rPr>
          <w:sz w:val="28"/>
          <w:szCs w:val="28"/>
        </w:rPr>
        <w:t>built</w:t>
      </w:r>
      <w:proofErr w:type="spellEnd"/>
      <w:r w:rsidRPr="00C97F19">
        <w:rPr>
          <w:sz w:val="28"/>
          <w:szCs w:val="28"/>
        </w:rPr>
        <w:t xml:space="preserve"> on obsole</w:t>
      </w:r>
      <w:r w:rsidR="00A6690C" w:rsidRPr="00C97F19">
        <w:rPr>
          <w:sz w:val="28"/>
          <w:szCs w:val="28"/>
        </w:rPr>
        <w:t>s</w:t>
      </w:r>
      <w:r w:rsidRPr="00C97F19">
        <w:rPr>
          <w:sz w:val="28"/>
          <w:szCs w:val="28"/>
        </w:rPr>
        <w:t>cence, unrestricted production and ultimately replacement.</w:t>
      </w:r>
      <w:bookmarkEnd w:id="183"/>
    </w:p>
    <w:p w14:paraId="3C162518" w14:textId="74EF06BF" w:rsidR="005F305A" w:rsidRDefault="005F305A" w:rsidP="00424363">
      <w:pPr>
        <w:numPr>
          <w:ilvl w:val="1"/>
          <w:numId w:val="19"/>
        </w:numPr>
        <w:rPr>
          <w:sz w:val="28"/>
          <w:szCs w:val="28"/>
        </w:rPr>
      </w:pPr>
      <w:bookmarkStart w:id="184" w:name="_Ref228604188"/>
      <w:r w:rsidRPr="00424363">
        <w:rPr>
          <w:sz w:val="28"/>
          <w:szCs w:val="28"/>
        </w:rPr>
        <w:t>Pierre Guillaume Frédéric Le Play, was a French engineer, sociologist and economist and a disciple of Auguste Comte (1798</w:t>
      </w:r>
      <w:r w:rsidR="00B01B31">
        <w:rPr>
          <w:sz w:val="28"/>
          <w:szCs w:val="28"/>
        </w:rPr>
        <w:t xml:space="preserve"> </w:t>
      </w:r>
      <w:r w:rsidRPr="00424363">
        <w:rPr>
          <w:sz w:val="28"/>
          <w:szCs w:val="28"/>
        </w:rPr>
        <w:t>-1857). Comte, who is often considered the first philosopher of science and logical positivism, was also the author of The Positive Philosophy (1835) and a critic of the anarchy of the French Revolution. Which is where Le Play`s sympathies also lay in Counter-Enlightenment and Counter-Revolutionary ideals as he set forth in his essay Social Reform in France (1864). And like Dawson Le Play held the Christian Middle Ages to be a period of stable social relations and the agrarian</w:t>
      </w:r>
      <w:r w:rsidR="00536DA5">
        <w:rPr>
          <w:sz w:val="28"/>
          <w:szCs w:val="28"/>
        </w:rPr>
        <w:t>-</w:t>
      </w:r>
      <w:r w:rsidRPr="00424363">
        <w:rPr>
          <w:sz w:val="28"/>
          <w:szCs w:val="28"/>
        </w:rPr>
        <w:t>based family to be the ideal model for society. Scott, C. in A Historian and His World: A Life of Christopher Dawson 1889-1970 (1984) p.61 quotes Dawson, in response to the question who were the main sociological influences of his thought, replied `Troeltsch and Le Play`. Ernst Troeltsch (1865</w:t>
      </w:r>
      <w:r w:rsidR="00B01B31">
        <w:rPr>
          <w:sz w:val="28"/>
          <w:szCs w:val="28"/>
        </w:rPr>
        <w:t xml:space="preserve"> </w:t>
      </w:r>
      <w:r w:rsidRPr="00424363">
        <w:rPr>
          <w:sz w:val="28"/>
          <w:szCs w:val="28"/>
        </w:rPr>
        <w:t xml:space="preserve">-1923), a German Christian theologian, writing in Christian Thought, its History and Application, London (1923) p. 25, quoted in Scott (1984) p.61, `We cannot live without religion. Yet the only religion we can endure is Christianity`. Le Play famously </w:t>
      </w:r>
      <w:proofErr w:type="spellStart"/>
      <w:r w:rsidRPr="00424363">
        <w:rPr>
          <w:sz w:val="28"/>
          <w:szCs w:val="28"/>
        </w:rPr>
        <w:t>analyzed</w:t>
      </w:r>
      <w:proofErr w:type="spellEnd"/>
      <w:r w:rsidRPr="00424363">
        <w:rPr>
          <w:sz w:val="28"/>
          <w:szCs w:val="28"/>
        </w:rPr>
        <w:t xml:space="preserve"> society through the perspective of work, place and people. To which Dawson added `culture` and `thought`. Hence, in the </w:t>
      </w:r>
      <w:proofErr w:type="spellStart"/>
      <w:r w:rsidRPr="00424363">
        <w:rPr>
          <w:sz w:val="28"/>
          <w:szCs w:val="28"/>
        </w:rPr>
        <w:t>Dawsonian</w:t>
      </w:r>
      <w:proofErr w:type="spellEnd"/>
      <w:r w:rsidRPr="00424363">
        <w:rPr>
          <w:sz w:val="28"/>
          <w:szCs w:val="28"/>
        </w:rPr>
        <w:t xml:space="preserve"> political world-view, Marxism centred on work, the German philosopher, Georg Wilhelm Friedrich Hegel </w:t>
      </w:r>
      <w:r w:rsidRPr="00424363">
        <w:rPr>
          <w:sz w:val="28"/>
          <w:szCs w:val="28"/>
        </w:rPr>
        <w:lastRenderedPageBreak/>
        <w:t>(1770</w:t>
      </w:r>
      <w:r w:rsidR="00B01B31">
        <w:rPr>
          <w:sz w:val="28"/>
          <w:szCs w:val="28"/>
        </w:rPr>
        <w:t xml:space="preserve"> </w:t>
      </w:r>
      <w:r w:rsidRPr="00424363">
        <w:rPr>
          <w:sz w:val="28"/>
          <w:szCs w:val="28"/>
        </w:rPr>
        <w:t>-1831) on thought, National Socialism on people and materialism on physical space.</w:t>
      </w:r>
      <w:bookmarkEnd w:id="184"/>
      <w:r w:rsidRPr="00424363">
        <w:rPr>
          <w:sz w:val="28"/>
          <w:szCs w:val="28"/>
        </w:rPr>
        <w:t xml:space="preserve">       </w:t>
      </w:r>
    </w:p>
    <w:p w14:paraId="3899DE50" w14:textId="77777777" w:rsidR="005F305A" w:rsidRDefault="005F305A" w:rsidP="00424363">
      <w:pPr>
        <w:numPr>
          <w:ilvl w:val="1"/>
          <w:numId w:val="19"/>
        </w:numPr>
        <w:rPr>
          <w:sz w:val="28"/>
          <w:szCs w:val="28"/>
        </w:rPr>
      </w:pPr>
      <w:bookmarkStart w:id="185" w:name="_Ref228604200"/>
      <w:r w:rsidRPr="00424363">
        <w:rPr>
          <w:sz w:val="28"/>
          <w:szCs w:val="28"/>
        </w:rPr>
        <w:t>Birzer, B. The Augustinian Life and Mind of Christopher Dawson, Christendom Press (2007) p. 43</w:t>
      </w:r>
      <w:bookmarkEnd w:id="185"/>
    </w:p>
    <w:p w14:paraId="01F27FAE" w14:textId="10E2CCC5" w:rsidR="005F305A" w:rsidRDefault="005F305A" w:rsidP="00424363">
      <w:pPr>
        <w:numPr>
          <w:ilvl w:val="1"/>
          <w:numId w:val="19"/>
        </w:numPr>
        <w:rPr>
          <w:sz w:val="28"/>
          <w:szCs w:val="28"/>
        </w:rPr>
      </w:pPr>
      <w:bookmarkStart w:id="186" w:name="_Ref228604212"/>
      <w:r w:rsidRPr="00424363">
        <w:rPr>
          <w:sz w:val="28"/>
          <w:szCs w:val="28"/>
        </w:rPr>
        <w:t>Dawson, C. “The Passing of Industrialism” in Enquiries into Religion and Culture, Sheed and Ward, London (1933) p. 48</w:t>
      </w:r>
      <w:bookmarkEnd w:id="186"/>
      <w:r w:rsidR="00B01B31">
        <w:rPr>
          <w:sz w:val="28"/>
          <w:szCs w:val="28"/>
        </w:rPr>
        <w:t>.</w:t>
      </w:r>
    </w:p>
    <w:p w14:paraId="4F18D6CE" w14:textId="77777777" w:rsidR="005F305A" w:rsidRDefault="005F305A" w:rsidP="00424363">
      <w:pPr>
        <w:numPr>
          <w:ilvl w:val="1"/>
          <w:numId w:val="19"/>
        </w:numPr>
        <w:rPr>
          <w:sz w:val="28"/>
          <w:szCs w:val="28"/>
        </w:rPr>
      </w:pPr>
      <w:bookmarkStart w:id="187" w:name="_Ref228604220"/>
      <w:r w:rsidRPr="00424363">
        <w:rPr>
          <w:sz w:val="28"/>
          <w:szCs w:val="28"/>
        </w:rPr>
        <w:t>Dawson, C. “The Catholic Tradition and the Modern State”, in Catholic Review (1916)</w:t>
      </w:r>
      <w:bookmarkEnd w:id="187"/>
    </w:p>
    <w:p w14:paraId="06F57735" w14:textId="77777777" w:rsidR="005F305A" w:rsidRDefault="005F305A" w:rsidP="00424363">
      <w:pPr>
        <w:numPr>
          <w:ilvl w:val="1"/>
          <w:numId w:val="19"/>
        </w:numPr>
        <w:rPr>
          <w:sz w:val="28"/>
          <w:szCs w:val="28"/>
        </w:rPr>
      </w:pPr>
      <w:bookmarkStart w:id="188" w:name="_Ref228604227"/>
      <w:r w:rsidRPr="00424363">
        <w:rPr>
          <w:sz w:val="28"/>
          <w:szCs w:val="28"/>
        </w:rPr>
        <w:t>Dawson, C. “The Passing of Industrialism” in Enquiries into Religion and Culture, Sheed and Ward, London (1933) p. 51-52</w:t>
      </w:r>
      <w:bookmarkEnd w:id="188"/>
    </w:p>
    <w:p w14:paraId="11EAD29F" w14:textId="77777777" w:rsidR="005F305A" w:rsidRDefault="005F305A" w:rsidP="00424363">
      <w:pPr>
        <w:numPr>
          <w:ilvl w:val="1"/>
          <w:numId w:val="19"/>
        </w:numPr>
        <w:rPr>
          <w:sz w:val="28"/>
          <w:szCs w:val="28"/>
        </w:rPr>
      </w:pPr>
      <w:bookmarkStart w:id="189" w:name="_Ref228604237"/>
      <w:r w:rsidRPr="00424363">
        <w:rPr>
          <w:sz w:val="28"/>
          <w:szCs w:val="28"/>
        </w:rPr>
        <w:t>Ibid p. 53.</w:t>
      </w:r>
      <w:bookmarkEnd w:id="189"/>
      <w:r w:rsidRPr="00424363">
        <w:rPr>
          <w:sz w:val="28"/>
          <w:szCs w:val="28"/>
        </w:rPr>
        <w:t xml:space="preserve"> </w:t>
      </w:r>
    </w:p>
    <w:p w14:paraId="789ED13C" w14:textId="058C4DD5" w:rsidR="005F305A" w:rsidRDefault="005F305A" w:rsidP="00424363">
      <w:pPr>
        <w:numPr>
          <w:ilvl w:val="1"/>
          <w:numId w:val="19"/>
        </w:numPr>
        <w:rPr>
          <w:sz w:val="28"/>
          <w:szCs w:val="28"/>
        </w:rPr>
      </w:pPr>
      <w:bookmarkStart w:id="190" w:name="_Ref228604253"/>
      <w:r w:rsidRPr="00424363">
        <w:rPr>
          <w:sz w:val="28"/>
          <w:szCs w:val="28"/>
        </w:rPr>
        <w:t>John Caldwell Calhoun (1782 </w:t>
      </w:r>
      <w:r w:rsidR="00B01B31">
        <w:rPr>
          <w:sz w:val="28"/>
          <w:szCs w:val="28"/>
        </w:rPr>
        <w:t>-</w:t>
      </w:r>
      <w:r w:rsidRPr="00424363">
        <w:rPr>
          <w:sz w:val="28"/>
          <w:szCs w:val="28"/>
        </w:rPr>
        <w:t xml:space="preserve">1850) was an American statesman and political theorist who served as the seventh vice-president of the United States </w:t>
      </w:r>
      <w:r w:rsidR="007D41D7" w:rsidRPr="00424363">
        <w:rPr>
          <w:sz w:val="28"/>
          <w:szCs w:val="28"/>
        </w:rPr>
        <w:t>between 1825</w:t>
      </w:r>
      <w:r w:rsidRPr="00424363">
        <w:rPr>
          <w:sz w:val="28"/>
          <w:szCs w:val="28"/>
        </w:rPr>
        <w:t xml:space="preserve"> to 1832. According to Cheek, in Cheek, H. Calhoun and</w:t>
      </w:r>
      <w:r w:rsidR="00536DA5">
        <w:rPr>
          <w:sz w:val="28"/>
          <w:szCs w:val="28"/>
        </w:rPr>
        <w:t xml:space="preserve"> </w:t>
      </w:r>
      <w:r w:rsidRPr="00424363">
        <w:rPr>
          <w:sz w:val="28"/>
          <w:szCs w:val="28"/>
        </w:rPr>
        <w:t>Popular Rule: The Political Theory of the Disquisition and Discourse, Columbia, MO, University of Missouri Press (2008) p.8, “Calhoun believed that popular rule is best expressed in local communities that are nearly autonomous while serving as units of a larger society”. As the leading theorist of antebellum Southern agrarian interests, Calhoun`s legacy can be traced to the Southern Agrarian "movement", a loose grouping of intellectuals, poets and writers that included John Crowe Ransom (1888-1974), Robert Penn Warren (1905-1989) and Allen Tate (1899-1979) who produced I’ll Take My Stand (1930) which is in fact a manifesto defending regional culture opposed to industrial capitalism, technological dependency and urban modernization. In parallel with Dawson, the Southern Agrarians, were admirers of Victorian Medievalist thinkers like Thomas Carlyle (1795-1881), John Ruskin (1819-1900) and William Morris (1834-1896) in Britain and Counter-Enlight</w:t>
      </w:r>
      <w:r w:rsidR="00536DA5">
        <w:rPr>
          <w:sz w:val="28"/>
          <w:szCs w:val="28"/>
        </w:rPr>
        <w:t>en</w:t>
      </w:r>
      <w:r w:rsidRPr="00424363">
        <w:rPr>
          <w:sz w:val="28"/>
          <w:szCs w:val="28"/>
        </w:rPr>
        <w:t>ment philosophers such as the afore mentioned Joseph de Maistre and Charles Maurras, as well as twentieth century poets like T.S. Eliot.</w:t>
      </w:r>
      <w:bookmarkEnd w:id="190"/>
    </w:p>
    <w:p w14:paraId="7FCDE2D4" w14:textId="77777777" w:rsidR="005F305A" w:rsidRDefault="005F305A" w:rsidP="00424363">
      <w:pPr>
        <w:numPr>
          <w:ilvl w:val="1"/>
          <w:numId w:val="19"/>
        </w:numPr>
        <w:rPr>
          <w:sz w:val="28"/>
          <w:szCs w:val="28"/>
        </w:rPr>
      </w:pPr>
      <w:bookmarkStart w:id="191" w:name="_Ref228604261"/>
      <w:r w:rsidRPr="00424363">
        <w:rPr>
          <w:sz w:val="28"/>
          <w:szCs w:val="28"/>
        </w:rPr>
        <w:lastRenderedPageBreak/>
        <w:t xml:space="preserve">Karl Marx (1818-1883) was a German revolutionary socialist, political theorist, economist and journalist. His key works are the </w:t>
      </w:r>
      <w:proofErr w:type="spellStart"/>
      <w:r w:rsidRPr="00424363">
        <w:rPr>
          <w:sz w:val="28"/>
          <w:szCs w:val="28"/>
        </w:rPr>
        <w:t>The</w:t>
      </w:r>
      <w:proofErr w:type="spellEnd"/>
      <w:r w:rsidRPr="00424363">
        <w:rPr>
          <w:sz w:val="28"/>
          <w:szCs w:val="28"/>
        </w:rPr>
        <w:t xml:space="preserve"> Communist Manifesto (1848) and Das Kapital (1867-1894).</w:t>
      </w:r>
      <w:bookmarkEnd w:id="191"/>
      <w:r w:rsidRPr="00424363">
        <w:rPr>
          <w:sz w:val="28"/>
          <w:szCs w:val="28"/>
        </w:rPr>
        <w:t xml:space="preserve"> </w:t>
      </w:r>
    </w:p>
    <w:p w14:paraId="1883DEEC" w14:textId="50E1DBAA" w:rsidR="005F305A" w:rsidRDefault="005F305A" w:rsidP="00817813">
      <w:pPr>
        <w:numPr>
          <w:ilvl w:val="1"/>
          <w:numId w:val="19"/>
        </w:numPr>
        <w:rPr>
          <w:sz w:val="28"/>
          <w:szCs w:val="28"/>
        </w:rPr>
      </w:pPr>
      <w:bookmarkStart w:id="192" w:name="_Ref228604270"/>
      <w:r w:rsidRPr="00817813">
        <w:rPr>
          <w:sz w:val="28"/>
          <w:szCs w:val="28"/>
        </w:rPr>
        <w:t>Specifically</w:t>
      </w:r>
      <w:r w:rsidR="00536DA5">
        <w:rPr>
          <w:sz w:val="28"/>
          <w:szCs w:val="28"/>
        </w:rPr>
        <w:t>,</w:t>
      </w:r>
      <w:r w:rsidRPr="00817813">
        <w:rPr>
          <w:sz w:val="28"/>
          <w:szCs w:val="28"/>
        </w:rPr>
        <w:t xml:space="preserve"> Pope Leo`s encyclical Rerum Novarum (1891). Issued on May 15, 1891 Pope Leo the 13th`s encyclical centred upon the Catholic social teaching on the “condition of labour” rejecting the excesses of laissez-faire capitalism and dogmatic socialism. Stressing the need for social harmony it critiqued the communistic approach </w:t>
      </w:r>
      <w:r w:rsidR="007D41D7" w:rsidRPr="00817813">
        <w:rPr>
          <w:sz w:val="28"/>
          <w:szCs w:val="28"/>
        </w:rPr>
        <w:t>to and</w:t>
      </w:r>
      <w:r w:rsidRPr="00817813">
        <w:rPr>
          <w:sz w:val="28"/>
          <w:szCs w:val="28"/>
        </w:rPr>
        <w:t xml:space="preserve"> the exp</w:t>
      </w:r>
      <w:r w:rsidR="00A6690C" w:rsidRPr="00817813">
        <w:rPr>
          <w:sz w:val="28"/>
          <w:szCs w:val="28"/>
        </w:rPr>
        <w:t>l</w:t>
      </w:r>
      <w:r w:rsidRPr="00817813">
        <w:rPr>
          <w:sz w:val="28"/>
          <w:szCs w:val="28"/>
        </w:rPr>
        <w:t>oitative nature of capitalism.</w:t>
      </w:r>
      <w:bookmarkEnd w:id="192"/>
      <w:r w:rsidRPr="00817813">
        <w:rPr>
          <w:sz w:val="28"/>
          <w:szCs w:val="28"/>
        </w:rPr>
        <w:t xml:space="preserve"> </w:t>
      </w:r>
    </w:p>
    <w:p w14:paraId="160BB99C" w14:textId="77777777" w:rsidR="005F305A" w:rsidRDefault="005F305A" w:rsidP="00817813">
      <w:pPr>
        <w:numPr>
          <w:ilvl w:val="1"/>
          <w:numId w:val="19"/>
        </w:numPr>
        <w:rPr>
          <w:sz w:val="28"/>
          <w:szCs w:val="28"/>
        </w:rPr>
      </w:pPr>
      <w:bookmarkStart w:id="193" w:name="_Ref228604287"/>
      <w:r w:rsidRPr="00817813">
        <w:rPr>
          <w:sz w:val="28"/>
          <w:szCs w:val="28"/>
        </w:rPr>
        <w:t>Dawson, C. The Passing of Industrialism” in Enquiries into Religion and Culture, Sheed and Ward, London, (1933) p. 51-52</w:t>
      </w:r>
      <w:bookmarkEnd w:id="193"/>
    </w:p>
    <w:p w14:paraId="5ADC6026" w14:textId="77777777" w:rsidR="005F305A" w:rsidRDefault="005F305A" w:rsidP="00817813">
      <w:pPr>
        <w:numPr>
          <w:ilvl w:val="1"/>
          <w:numId w:val="19"/>
        </w:numPr>
        <w:rPr>
          <w:sz w:val="28"/>
          <w:szCs w:val="28"/>
        </w:rPr>
      </w:pPr>
      <w:bookmarkStart w:id="194" w:name="_Ref228604298"/>
      <w:r w:rsidRPr="00817813">
        <w:rPr>
          <w:sz w:val="28"/>
          <w:szCs w:val="28"/>
        </w:rPr>
        <w:t>Ibid p. 53</w:t>
      </w:r>
      <w:bookmarkEnd w:id="194"/>
    </w:p>
    <w:p w14:paraId="536180C6" w14:textId="77777777" w:rsidR="005F305A" w:rsidRDefault="005F305A" w:rsidP="00817813">
      <w:pPr>
        <w:numPr>
          <w:ilvl w:val="1"/>
          <w:numId w:val="19"/>
        </w:numPr>
        <w:rPr>
          <w:sz w:val="28"/>
          <w:szCs w:val="28"/>
        </w:rPr>
      </w:pPr>
      <w:bookmarkStart w:id="195" w:name="_Ref228604308"/>
      <w:r w:rsidRPr="00817813">
        <w:rPr>
          <w:sz w:val="28"/>
          <w:szCs w:val="28"/>
        </w:rPr>
        <w:t>Dawson, C. “Socialism, Capitalism, and the Catholic Tradition”, Universe, April 11, (1919)</w:t>
      </w:r>
      <w:bookmarkEnd w:id="195"/>
    </w:p>
    <w:p w14:paraId="5E960624" w14:textId="77777777" w:rsidR="005F305A" w:rsidRDefault="005F305A" w:rsidP="00817813">
      <w:pPr>
        <w:numPr>
          <w:ilvl w:val="1"/>
          <w:numId w:val="19"/>
        </w:numPr>
        <w:rPr>
          <w:sz w:val="28"/>
          <w:szCs w:val="28"/>
        </w:rPr>
      </w:pPr>
      <w:bookmarkStart w:id="196" w:name="_Ref228604317"/>
      <w:r w:rsidRPr="00817813">
        <w:rPr>
          <w:sz w:val="28"/>
          <w:szCs w:val="28"/>
        </w:rPr>
        <w:t>Dawson, C. “Catholicism and Economics”, Blackfriars, vol. 5 (1924), p.90</w:t>
      </w:r>
      <w:bookmarkEnd w:id="196"/>
    </w:p>
    <w:p w14:paraId="3C768798" w14:textId="77777777" w:rsidR="005F305A" w:rsidRDefault="005F305A" w:rsidP="00817813">
      <w:pPr>
        <w:numPr>
          <w:ilvl w:val="1"/>
          <w:numId w:val="19"/>
        </w:numPr>
        <w:rPr>
          <w:sz w:val="28"/>
          <w:szCs w:val="28"/>
        </w:rPr>
      </w:pPr>
      <w:bookmarkStart w:id="197" w:name="_Ref228604332"/>
      <w:r w:rsidRPr="00817813">
        <w:rPr>
          <w:sz w:val="28"/>
          <w:szCs w:val="28"/>
        </w:rPr>
        <w:t>Dawson, C, “Socialism, Capitalism, and the Catholic Tradition”, Universe, April 11, (1919)</w:t>
      </w:r>
      <w:bookmarkEnd w:id="197"/>
    </w:p>
    <w:p w14:paraId="2A3C9701" w14:textId="77777777" w:rsidR="005436DB" w:rsidRDefault="005F305A" w:rsidP="00817813">
      <w:pPr>
        <w:numPr>
          <w:ilvl w:val="1"/>
          <w:numId w:val="19"/>
        </w:numPr>
        <w:rPr>
          <w:sz w:val="28"/>
          <w:szCs w:val="28"/>
        </w:rPr>
      </w:pPr>
      <w:bookmarkStart w:id="198" w:name="_Ref228604343"/>
      <w:r w:rsidRPr="00817813">
        <w:rPr>
          <w:sz w:val="28"/>
          <w:szCs w:val="28"/>
        </w:rPr>
        <w:t xml:space="preserve">Dawson held a part-time lectureship at Exeter University from 1924 to 1933. Oliver, J. and Scott C. the “Chronology of the Life and </w:t>
      </w:r>
      <w:proofErr w:type="gramStart"/>
      <w:r w:rsidRPr="00817813">
        <w:rPr>
          <w:sz w:val="28"/>
          <w:szCs w:val="28"/>
        </w:rPr>
        <w:t>Principle</w:t>
      </w:r>
      <w:proofErr w:type="gramEnd"/>
      <w:r w:rsidRPr="00817813">
        <w:rPr>
          <w:sz w:val="28"/>
          <w:szCs w:val="28"/>
        </w:rPr>
        <w:t xml:space="preserve"> Works of Christopher Dawson”, in Christopher Dawson Religion and World History: A Selection from the Works of Christopher Dawson, Garden City, NY (1975) quoted in Birzer (2007).</w:t>
      </w:r>
      <w:bookmarkEnd w:id="198"/>
      <w:r w:rsidRPr="00817813">
        <w:rPr>
          <w:sz w:val="28"/>
          <w:szCs w:val="28"/>
        </w:rPr>
        <w:t xml:space="preserve"> </w:t>
      </w:r>
    </w:p>
    <w:p w14:paraId="7179D175" w14:textId="77777777" w:rsidR="005F305A" w:rsidRDefault="005F305A" w:rsidP="00817813">
      <w:pPr>
        <w:numPr>
          <w:ilvl w:val="1"/>
          <w:numId w:val="19"/>
        </w:numPr>
        <w:rPr>
          <w:sz w:val="28"/>
          <w:szCs w:val="28"/>
        </w:rPr>
      </w:pPr>
      <w:bookmarkStart w:id="199" w:name="_Ref228604351"/>
      <w:r w:rsidRPr="00817813">
        <w:rPr>
          <w:sz w:val="28"/>
          <w:szCs w:val="28"/>
        </w:rPr>
        <w:t>Other participants in the establishment of The Order who met in the Chelsea apartment of Tom Burns, the author of Use of Memory: Publishing and Further Pursuits, Sheed and Ward, London (1993), were the artist and poet David Jones; Father Martin D`Arcy; the journalist Bernard Wall; Kierkegaard scholar Alexander Drew; BBC announcer Harman Grisewood; the artist Eric Gill; and on occasion the poet W.H. Auden.</w:t>
      </w:r>
      <w:bookmarkEnd w:id="199"/>
      <w:r w:rsidRPr="00817813">
        <w:rPr>
          <w:sz w:val="28"/>
          <w:szCs w:val="28"/>
        </w:rPr>
        <w:t xml:space="preserve"> </w:t>
      </w:r>
    </w:p>
    <w:p w14:paraId="69657C5F" w14:textId="20A698B1" w:rsidR="005F305A" w:rsidRDefault="005F305A" w:rsidP="005436DB">
      <w:pPr>
        <w:numPr>
          <w:ilvl w:val="1"/>
          <w:numId w:val="19"/>
        </w:numPr>
        <w:rPr>
          <w:sz w:val="28"/>
          <w:szCs w:val="28"/>
        </w:rPr>
      </w:pPr>
      <w:bookmarkStart w:id="200" w:name="_Ref228604358"/>
      <w:r w:rsidRPr="005436DB">
        <w:rPr>
          <w:sz w:val="28"/>
          <w:szCs w:val="28"/>
        </w:rPr>
        <w:t>Jacques Maritain (1882</w:t>
      </w:r>
      <w:r w:rsidR="00B01B31">
        <w:rPr>
          <w:sz w:val="28"/>
          <w:szCs w:val="28"/>
        </w:rPr>
        <w:t>-</w:t>
      </w:r>
      <w:r w:rsidRPr="005436DB">
        <w:rPr>
          <w:sz w:val="28"/>
          <w:szCs w:val="28"/>
        </w:rPr>
        <w:t xml:space="preserve">1973) was a French Catholic thinker and theologian. The author of over sixty texts and was influential in the writing Universal Declaration of Human Rights. His Philosophia </w:t>
      </w:r>
      <w:r w:rsidRPr="005436DB">
        <w:rPr>
          <w:sz w:val="28"/>
          <w:szCs w:val="28"/>
        </w:rPr>
        <w:lastRenderedPageBreak/>
        <w:t>Perennis, argues for “a living tradition, over and against materialism in its myriad forms,” quoted in Burns (1993).</w:t>
      </w:r>
      <w:bookmarkEnd w:id="200"/>
      <w:r w:rsidRPr="005436DB">
        <w:rPr>
          <w:sz w:val="28"/>
          <w:szCs w:val="28"/>
        </w:rPr>
        <w:t xml:space="preserve">  </w:t>
      </w:r>
    </w:p>
    <w:p w14:paraId="756146EA" w14:textId="77777777" w:rsidR="005F305A" w:rsidRDefault="005F305A" w:rsidP="005436DB">
      <w:pPr>
        <w:numPr>
          <w:ilvl w:val="1"/>
          <w:numId w:val="19"/>
        </w:numPr>
        <w:rPr>
          <w:sz w:val="28"/>
          <w:szCs w:val="28"/>
        </w:rPr>
      </w:pPr>
      <w:bookmarkStart w:id="201" w:name="_Ref228604371"/>
      <w:r w:rsidRPr="005436DB">
        <w:rPr>
          <w:sz w:val="28"/>
          <w:szCs w:val="28"/>
        </w:rPr>
        <w:t xml:space="preserve">Newman was a key figure in the </w:t>
      </w:r>
      <w:proofErr w:type="spellStart"/>
      <w:r w:rsidRPr="005436DB">
        <w:rPr>
          <w:sz w:val="28"/>
          <w:szCs w:val="28"/>
        </w:rPr>
        <w:t>tractarian</w:t>
      </w:r>
      <w:proofErr w:type="spellEnd"/>
      <w:r w:rsidRPr="005436DB">
        <w:rPr>
          <w:sz w:val="28"/>
          <w:szCs w:val="28"/>
        </w:rPr>
        <w:t xml:space="preserve"> Oxford Movement, a theological movement which began in the 1830s and eventually developed into Anglo-Catholicism.</w:t>
      </w:r>
      <w:bookmarkEnd w:id="201"/>
      <w:r w:rsidRPr="005436DB">
        <w:rPr>
          <w:sz w:val="28"/>
          <w:szCs w:val="28"/>
        </w:rPr>
        <w:t xml:space="preserve"> </w:t>
      </w:r>
    </w:p>
    <w:p w14:paraId="2FEA6942" w14:textId="77777777" w:rsidR="005F305A" w:rsidRDefault="005F305A" w:rsidP="005436DB">
      <w:pPr>
        <w:numPr>
          <w:ilvl w:val="1"/>
          <w:numId w:val="19"/>
        </w:numPr>
        <w:rPr>
          <w:sz w:val="28"/>
          <w:szCs w:val="28"/>
        </w:rPr>
      </w:pPr>
      <w:bookmarkStart w:id="202" w:name="_Ref228604379"/>
      <w:r w:rsidRPr="005436DB">
        <w:rPr>
          <w:sz w:val="28"/>
          <w:szCs w:val="28"/>
        </w:rPr>
        <w:t>The Bloomsbury Group were a socially progressive non-conformist association, patronized by Lady Ottoline Morrell (1873-1938</w:t>
      </w:r>
      <w:r w:rsidR="007D41D7" w:rsidRPr="005436DB">
        <w:rPr>
          <w:sz w:val="28"/>
          <w:szCs w:val="28"/>
        </w:rPr>
        <w:t>),</w:t>
      </w:r>
      <w:r w:rsidRPr="005436DB">
        <w:rPr>
          <w:sz w:val="28"/>
          <w:szCs w:val="28"/>
        </w:rPr>
        <w:t xml:space="preserve"> with ties to the Cambridge University Apostles set. Their members included Virginia Woolf (1882-1941), John Maynard Keynes (1883-1946); E.M. Forster (1879-1970)</w:t>
      </w:r>
      <w:r w:rsidR="007D41D7" w:rsidRPr="005436DB">
        <w:rPr>
          <w:sz w:val="28"/>
          <w:szCs w:val="28"/>
        </w:rPr>
        <w:t>, Lytton</w:t>
      </w:r>
      <w:r w:rsidRPr="005436DB">
        <w:rPr>
          <w:sz w:val="28"/>
          <w:szCs w:val="28"/>
        </w:rPr>
        <w:t xml:space="preserve"> Strachey (1880-1932); and Vita Sackville-West (1892-1962). One of the many highly regarded books about The Bloomsbury Group is Frances Spalding`s The Bloo</w:t>
      </w:r>
      <w:r w:rsidR="00A6690C" w:rsidRPr="005436DB">
        <w:rPr>
          <w:sz w:val="28"/>
          <w:szCs w:val="28"/>
        </w:rPr>
        <w:t>ms</w:t>
      </w:r>
      <w:r w:rsidRPr="005436DB">
        <w:rPr>
          <w:sz w:val="28"/>
          <w:szCs w:val="28"/>
        </w:rPr>
        <w:t>bury Group, National Portrait Gallery Publications (2010)</w:t>
      </w:r>
      <w:bookmarkEnd w:id="202"/>
      <w:r w:rsidRPr="005436DB">
        <w:rPr>
          <w:sz w:val="28"/>
          <w:szCs w:val="28"/>
        </w:rPr>
        <w:t xml:space="preserve"> </w:t>
      </w:r>
    </w:p>
    <w:p w14:paraId="4ED4D255" w14:textId="77777777" w:rsidR="005F305A" w:rsidRDefault="005F305A" w:rsidP="005436DB">
      <w:pPr>
        <w:numPr>
          <w:ilvl w:val="1"/>
          <w:numId w:val="19"/>
        </w:numPr>
        <w:rPr>
          <w:sz w:val="28"/>
          <w:szCs w:val="28"/>
        </w:rPr>
      </w:pPr>
      <w:bookmarkStart w:id="203" w:name="_Ref228604394"/>
      <w:r w:rsidRPr="005436DB">
        <w:rPr>
          <w:sz w:val="28"/>
          <w:szCs w:val="28"/>
        </w:rPr>
        <w:t>In sharp contrast to The Bloomsbury Group, The Inklings, implying `those who dabbled in ink`, were less formal and were founded on an ethos of conservatism and traditionalism. C.S. Lewis was the fulcrum of this particular milieu which att</w:t>
      </w:r>
      <w:r w:rsidR="00A6690C" w:rsidRPr="005436DB">
        <w:rPr>
          <w:sz w:val="28"/>
          <w:szCs w:val="28"/>
        </w:rPr>
        <w:t>r</w:t>
      </w:r>
      <w:r w:rsidRPr="005436DB">
        <w:rPr>
          <w:sz w:val="28"/>
          <w:szCs w:val="28"/>
        </w:rPr>
        <w:t xml:space="preserve">acted the likes </w:t>
      </w:r>
      <w:r w:rsidR="007D41D7" w:rsidRPr="005436DB">
        <w:rPr>
          <w:sz w:val="28"/>
          <w:szCs w:val="28"/>
        </w:rPr>
        <w:t>of J.R.R</w:t>
      </w:r>
      <w:r w:rsidRPr="005436DB">
        <w:rPr>
          <w:sz w:val="28"/>
          <w:szCs w:val="28"/>
        </w:rPr>
        <w:t>. Tolkien, the philosopher and anti-reductionist writer Owen Barfield (1898-1997) and poet and author Charles Williams (1886-1945). Birzer (2007) p. 194 notes that the points Dawson makes in Progress and Religion (1929) “anticipated C.S. Lewis`s arguments in The Abolition of Man (1943). A text that suggests that selective humans, known as the "Conditioners", are able to manipulate human nature, effectively abolishing what it means to be human”. Like Dawson, Lewis, makes the point that only moral education should align reason with clear objective truth in order to maintain human dignity. This is further underlined in the Record of Dawson`s Conversations, August 21, 1953, in Box 1, Folder 2, ND/CDAW, as per Birzer (2007) p.7</w:t>
      </w:r>
      <w:bookmarkEnd w:id="203"/>
      <w:r w:rsidRPr="005436DB">
        <w:rPr>
          <w:sz w:val="28"/>
          <w:szCs w:val="28"/>
        </w:rPr>
        <w:t xml:space="preserve"> </w:t>
      </w:r>
    </w:p>
    <w:p w14:paraId="5595DA0C" w14:textId="77777777" w:rsidR="005F305A" w:rsidRDefault="005F305A" w:rsidP="005436DB">
      <w:pPr>
        <w:numPr>
          <w:ilvl w:val="1"/>
          <w:numId w:val="19"/>
        </w:numPr>
        <w:rPr>
          <w:sz w:val="28"/>
          <w:szCs w:val="28"/>
        </w:rPr>
      </w:pPr>
      <w:bookmarkStart w:id="204" w:name="_Ref228604420"/>
      <w:r w:rsidRPr="005436DB">
        <w:rPr>
          <w:sz w:val="28"/>
          <w:szCs w:val="28"/>
        </w:rPr>
        <w:t>Birzer, B. Sanctifying the World: The Augustinian Life and Mind of Christopher Dawson, Christendom Press, Port Royal Virginia (2007) p. 52</w:t>
      </w:r>
      <w:bookmarkEnd w:id="204"/>
    </w:p>
    <w:p w14:paraId="70DAF006" w14:textId="77777777" w:rsidR="005F305A" w:rsidRDefault="005F305A" w:rsidP="005436DB">
      <w:pPr>
        <w:numPr>
          <w:ilvl w:val="1"/>
          <w:numId w:val="19"/>
        </w:numPr>
        <w:rPr>
          <w:sz w:val="28"/>
          <w:szCs w:val="28"/>
        </w:rPr>
      </w:pPr>
      <w:bookmarkStart w:id="205" w:name="_Ref228604459"/>
      <w:r w:rsidRPr="005436DB">
        <w:rPr>
          <w:sz w:val="28"/>
          <w:szCs w:val="28"/>
        </w:rPr>
        <w:t>Records of Dawson Conversation, August 21, 1953, in Box 1, Folder 2, ND/CDAW</w:t>
      </w:r>
      <w:bookmarkEnd w:id="205"/>
    </w:p>
    <w:p w14:paraId="1A370514" w14:textId="77777777" w:rsidR="005F305A" w:rsidRDefault="005F305A" w:rsidP="005436DB">
      <w:pPr>
        <w:numPr>
          <w:ilvl w:val="1"/>
          <w:numId w:val="19"/>
        </w:numPr>
        <w:rPr>
          <w:sz w:val="28"/>
          <w:szCs w:val="28"/>
        </w:rPr>
      </w:pPr>
      <w:bookmarkStart w:id="206" w:name="_Ref228604471"/>
      <w:r w:rsidRPr="005436DB">
        <w:rPr>
          <w:sz w:val="28"/>
          <w:szCs w:val="28"/>
        </w:rPr>
        <w:lastRenderedPageBreak/>
        <w:t>Birzer (2007) p.52</w:t>
      </w:r>
      <w:bookmarkEnd w:id="206"/>
      <w:r w:rsidRPr="005436DB">
        <w:rPr>
          <w:sz w:val="28"/>
          <w:szCs w:val="28"/>
        </w:rPr>
        <w:t xml:space="preserve"> </w:t>
      </w:r>
    </w:p>
    <w:p w14:paraId="4BCA7D26" w14:textId="77777777" w:rsidR="005F305A" w:rsidRDefault="005F305A" w:rsidP="00FE24D3">
      <w:pPr>
        <w:numPr>
          <w:ilvl w:val="1"/>
          <w:numId w:val="19"/>
        </w:numPr>
        <w:rPr>
          <w:sz w:val="28"/>
          <w:szCs w:val="28"/>
        </w:rPr>
      </w:pPr>
      <w:bookmarkStart w:id="207" w:name="_Ref228604484"/>
      <w:r w:rsidRPr="00FE24D3">
        <w:rPr>
          <w:sz w:val="28"/>
          <w:szCs w:val="28"/>
        </w:rPr>
        <w:t>Ibid p. 52</w:t>
      </w:r>
      <w:bookmarkEnd w:id="207"/>
    </w:p>
    <w:p w14:paraId="322FED14" w14:textId="32494ADA" w:rsidR="005F305A" w:rsidRDefault="005F305A" w:rsidP="007F3C9C">
      <w:pPr>
        <w:numPr>
          <w:ilvl w:val="1"/>
          <w:numId w:val="19"/>
        </w:numPr>
        <w:rPr>
          <w:sz w:val="28"/>
          <w:szCs w:val="28"/>
        </w:rPr>
      </w:pPr>
      <w:bookmarkStart w:id="208" w:name="_Ref228604495"/>
      <w:r w:rsidRPr="00FE24D3">
        <w:rPr>
          <w:sz w:val="28"/>
          <w:szCs w:val="28"/>
        </w:rPr>
        <w:t>Ibid p. 53. The English Order men did not limit themselves to purely parochial input and were soon liaising and including European intellectuals like George Bernanos (1888-1948), the French author of The Diary of a Country Priest (1936), a Catholic and World War One veteran with monarchist leanings; Étienne Henri Gilson (1884-1978), a French Catholic philosopher with expertise in Medieval philosophy and author of The Philosophy of St Thomas Aquinas, edited by G. A. Elrington, translated by Edward Bullough (Cambridge: W. Heffer, (1924) and The Spirit of Mediaeval Philosophy, translated by A. H. C. Downes (London: Sheed and Ward (1936); François Charles Mauriac (1885-1970) was a French novelist, dramatist, critic, poet, and journalist and author of  “God and Mammon” in ‘Essays in Order: New Series, No. 1’. Edited by Christopher Dawson and Bernard Wall</w:t>
      </w:r>
      <w:r w:rsidR="00B01B31">
        <w:rPr>
          <w:sz w:val="28"/>
          <w:szCs w:val="28"/>
        </w:rPr>
        <w:t xml:space="preserve"> and p</w:t>
      </w:r>
      <w:r w:rsidRPr="00FE24D3">
        <w:rPr>
          <w:sz w:val="28"/>
          <w:szCs w:val="28"/>
        </w:rPr>
        <w:t>ublished in London by Sheed &amp; Ward (1936); and Nikolai Berdyaev (1874-1948), a Russian expatriate religious philosopher and radical thinker who wrote in Slavery and Freedom (1939): “The spell and slavery of collectivism is nothing else than the transference of spiritual communality, fellowship, universality, from subject to object, and the objectivization either of separate functions of human life or of human life as a whole.”  Their efforts in this regard greatly enhanced by the establishment of the Sheed and Ward publishing house who produced Dawson`s Progress and Religion (1929) and a compilation of essays from back issues of Order entitled A Monument to St. Augustine (1930).  A collection that included Peter Wust`s Crisis in the West; Carl Schmitt, who went on, along with Martin Heidegger to join the Nationalist Socialist Party in May 1933</w:t>
      </w:r>
      <w:r w:rsidR="007D41D7" w:rsidRPr="00FE24D3">
        <w:rPr>
          <w:sz w:val="28"/>
          <w:szCs w:val="28"/>
        </w:rPr>
        <w:t>, who</w:t>
      </w:r>
      <w:r w:rsidRPr="00FE24D3">
        <w:rPr>
          <w:sz w:val="28"/>
          <w:szCs w:val="28"/>
        </w:rPr>
        <w:t xml:space="preserve"> wrote The Necessity of Politics; Theodore Haecker who contributed an essay entitled Virgil, Father of the West; and Dawson`s own pieces, Christianity and the New Age and The Modern Dilemma.  </w:t>
      </w:r>
      <w:r w:rsidRPr="007F3C9C">
        <w:rPr>
          <w:sz w:val="28"/>
          <w:szCs w:val="28"/>
        </w:rPr>
        <w:t>“Private and Confidential - from BM/Order, London”, in Box 15, Folder 82. UST/CDC quoted in Birzer, B (2007) p. 53</w:t>
      </w:r>
      <w:bookmarkEnd w:id="208"/>
    </w:p>
    <w:p w14:paraId="73A6DCAC" w14:textId="77777777" w:rsidR="005F305A" w:rsidRDefault="005F305A" w:rsidP="007F3C9C">
      <w:pPr>
        <w:numPr>
          <w:ilvl w:val="1"/>
          <w:numId w:val="19"/>
        </w:numPr>
        <w:rPr>
          <w:sz w:val="28"/>
          <w:szCs w:val="28"/>
        </w:rPr>
      </w:pPr>
      <w:bookmarkStart w:id="209" w:name="_Ref228604523"/>
      <w:r w:rsidRPr="007F3C9C">
        <w:rPr>
          <w:sz w:val="28"/>
          <w:szCs w:val="28"/>
        </w:rPr>
        <w:lastRenderedPageBreak/>
        <w:t>Havard H. in Collins, J.D. C.S. Lewis at the Breakfast Table and Other Remini</w:t>
      </w:r>
      <w:r w:rsidR="00A6690C" w:rsidRPr="007F3C9C">
        <w:rPr>
          <w:sz w:val="28"/>
          <w:szCs w:val="28"/>
        </w:rPr>
        <w:t>s</w:t>
      </w:r>
      <w:r w:rsidRPr="007F3C9C">
        <w:rPr>
          <w:sz w:val="28"/>
          <w:szCs w:val="28"/>
        </w:rPr>
        <w:t>cen</w:t>
      </w:r>
      <w:r w:rsidR="00A6690C" w:rsidRPr="007F3C9C">
        <w:rPr>
          <w:sz w:val="28"/>
          <w:szCs w:val="28"/>
        </w:rPr>
        <w:t>c</w:t>
      </w:r>
      <w:r w:rsidRPr="007F3C9C">
        <w:rPr>
          <w:sz w:val="28"/>
          <w:szCs w:val="28"/>
        </w:rPr>
        <w:t>es, New York, (1979) p. 223</w:t>
      </w:r>
      <w:bookmarkEnd w:id="209"/>
      <w:r w:rsidRPr="007F3C9C">
        <w:rPr>
          <w:sz w:val="28"/>
          <w:szCs w:val="28"/>
        </w:rPr>
        <w:t xml:space="preserve"> </w:t>
      </w:r>
    </w:p>
    <w:p w14:paraId="636CAC77" w14:textId="624DF516" w:rsidR="005F305A" w:rsidRDefault="005F305A" w:rsidP="007F3C9C">
      <w:pPr>
        <w:numPr>
          <w:ilvl w:val="1"/>
          <w:numId w:val="19"/>
        </w:numPr>
        <w:rPr>
          <w:sz w:val="28"/>
          <w:szCs w:val="28"/>
        </w:rPr>
      </w:pPr>
      <w:bookmarkStart w:id="210" w:name="_Ref228604532"/>
      <w:r w:rsidRPr="007F3C9C">
        <w:rPr>
          <w:sz w:val="28"/>
          <w:szCs w:val="28"/>
        </w:rPr>
        <w:t>Dawson C. writing in The Idea of a Catholic Order, in Order: An Occasional Catholic Review, vol. 1 (1929)</w:t>
      </w:r>
      <w:r w:rsidR="00A6690C" w:rsidRPr="007F3C9C">
        <w:rPr>
          <w:sz w:val="28"/>
          <w:szCs w:val="28"/>
        </w:rPr>
        <w:t xml:space="preserve"> </w:t>
      </w:r>
      <w:r w:rsidRPr="007F3C9C">
        <w:rPr>
          <w:sz w:val="28"/>
          <w:szCs w:val="28"/>
        </w:rPr>
        <w:t>p 111 - “Catholicism has always affirmed the existence of the natural order and the good of human nature against the Marcionite, the Manichean, and the Calvinist… Unlike many of the heresies and heterodoxies, Catholicism does not reject the created order</w:t>
      </w:r>
      <w:r w:rsidR="00A6690C" w:rsidRPr="007F3C9C">
        <w:rPr>
          <w:sz w:val="28"/>
          <w:szCs w:val="28"/>
        </w:rPr>
        <w:t xml:space="preserve"> </w:t>
      </w:r>
      <w:r w:rsidRPr="007F3C9C">
        <w:rPr>
          <w:sz w:val="28"/>
          <w:szCs w:val="28"/>
        </w:rPr>
        <w:t xml:space="preserve">as tainted and, indeed, depraved, even after the fall. Instead it objects to an order  of man created by man, in which he uses the created goods of the material world for his own selfish or hedonistic visions…Man alone is able to upset the balance and live, and thereby becomes the starting point of a movement of cosmic disorder, which affects the whole material world in so far as it is subordinate to him…When man attempts to transcend or dominate the natural order he can only become the instrument of supernatural evil </w:t>
      </w:r>
      <w:r w:rsidR="00097F08">
        <w:rPr>
          <w:sz w:val="28"/>
          <w:szCs w:val="28"/>
        </w:rPr>
        <w:t>-</w:t>
      </w:r>
      <w:r w:rsidRPr="007F3C9C">
        <w:rPr>
          <w:sz w:val="28"/>
          <w:szCs w:val="28"/>
        </w:rPr>
        <w:t xml:space="preserve"> the regent of the Kingdom of Satan”.</w:t>
      </w:r>
      <w:bookmarkEnd w:id="210"/>
      <w:r w:rsidRPr="007F3C9C">
        <w:rPr>
          <w:sz w:val="28"/>
          <w:szCs w:val="28"/>
        </w:rPr>
        <w:t xml:space="preserve"> </w:t>
      </w:r>
    </w:p>
    <w:p w14:paraId="5B214658" w14:textId="704CE45E" w:rsidR="005F305A" w:rsidRDefault="005F305A" w:rsidP="007F3C9C">
      <w:pPr>
        <w:numPr>
          <w:ilvl w:val="1"/>
          <w:numId w:val="19"/>
        </w:numPr>
        <w:rPr>
          <w:sz w:val="28"/>
          <w:szCs w:val="28"/>
        </w:rPr>
      </w:pPr>
      <w:bookmarkStart w:id="211" w:name="_Ref228604542"/>
      <w:r w:rsidRPr="007F3C9C">
        <w:rPr>
          <w:sz w:val="28"/>
          <w:szCs w:val="28"/>
        </w:rPr>
        <w:t>Bernard Wall, a key instigator in the production of the Colosseum writing in Bernard Wall, Headlong into Change: An Autobiography and a Memoir of Ideas Since the Thirties, London, Harvill (1969) suggests: “We hold that in our time silence would be inexcusable; and our belief in what we intend to say is too sincere for us to sit back and pay scholarly compliments…” Instea</w:t>
      </w:r>
      <w:r w:rsidR="00A6690C" w:rsidRPr="007F3C9C">
        <w:rPr>
          <w:sz w:val="28"/>
          <w:szCs w:val="28"/>
        </w:rPr>
        <w:t>d</w:t>
      </w:r>
      <w:r w:rsidR="00536DA5">
        <w:rPr>
          <w:sz w:val="28"/>
          <w:szCs w:val="28"/>
        </w:rPr>
        <w:t xml:space="preserve">, </w:t>
      </w:r>
      <w:r w:rsidRPr="007F3C9C">
        <w:rPr>
          <w:sz w:val="28"/>
          <w:szCs w:val="28"/>
        </w:rPr>
        <w:t>Catholic scholars should push back against the “shrieking contradictions of Capitalism, Bolshevism, Yogi, Democracy, Usury, Determinism, Freudianism, Starvation and Advocates of Poison Gas”</w:t>
      </w:r>
      <w:bookmarkEnd w:id="211"/>
      <w:r w:rsidRPr="007F3C9C">
        <w:rPr>
          <w:sz w:val="28"/>
          <w:szCs w:val="28"/>
        </w:rPr>
        <w:t xml:space="preserve">  </w:t>
      </w:r>
    </w:p>
    <w:p w14:paraId="26947423" w14:textId="77777777" w:rsidR="005F305A" w:rsidRDefault="005F305A" w:rsidP="007F3C9C">
      <w:pPr>
        <w:numPr>
          <w:ilvl w:val="1"/>
          <w:numId w:val="19"/>
        </w:numPr>
        <w:rPr>
          <w:sz w:val="28"/>
          <w:szCs w:val="28"/>
        </w:rPr>
      </w:pPr>
      <w:bookmarkStart w:id="212" w:name="_Ref228604552"/>
      <w:r w:rsidRPr="007F3C9C">
        <w:rPr>
          <w:sz w:val="28"/>
          <w:szCs w:val="28"/>
        </w:rPr>
        <w:t xml:space="preserve">Dawson, C. The Making of Europe, Sheed and </w:t>
      </w:r>
      <w:r w:rsidR="007D41D7" w:rsidRPr="007F3C9C">
        <w:rPr>
          <w:sz w:val="28"/>
          <w:szCs w:val="28"/>
        </w:rPr>
        <w:t>Ward (</w:t>
      </w:r>
      <w:r w:rsidRPr="007F3C9C">
        <w:rPr>
          <w:sz w:val="28"/>
          <w:szCs w:val="28"/>
        </w:rPr>
        <w:t>1932) focusses on the need for European unity, Dawson writing: “The crisis of Europe is the crisis of the world but it is only in and through Europe that the new world can realise itself”. His response to the malady being, holding to its Christian ideals, re-imagining its humanism, following a cautious evaluation of scient</w:t>
      </w:r>
      <w:r w:rsidR="00A6690C" w:rsidRPr="007F3C9C">
        <w:rPr>
          <w:sz w:val="28"/>
          <w:szCs w:val="28"/>
        </w:rPr>
        <w:t>if</w:t>
      </w:r>
      <w:r w:rsidRPr="007F3C9C">
        <w:rPr>
          <w:sz w:val="28"/>
          <w:szCs w:val="28"/>
        </w:rPr>
        <w:t>ic advance, and maintaining the conditions that sustain democracy.</w:t>
      </w:r>
      <w:bookmarkEnd w:id="212"/>
      <w:r w:rsidRPr="007F3C9C">
        <w:rPr>
          <w:sz w:val="28"/>
          <w:szCs w:val="28"/>
        </w:rPr>
        <w:t xml:space="preserve">  </w:t>
      </w:r>
    </w:p>
    <w:p w14:paraId="28383836" w14:textId="77777777" w:rsidR="005F305A" w:rsidRDefault="005F305A" w:rsidP="001248BC">
      <w:pPr>
        <w:numPr>
          <w:ilvl w:val="1"/>
          <w:numId w:val="19"/>
        </w:numPr>
        <w:rPr>
          <w:sz w:val="28"/>
          <w:szCs w:val="28"/>
        </w:rPr>
      </w:pPr>
      <w:bookmarkStart w:id="213" w:name="_Ref228604562"/>
      <w:r w:rsidRPr="001248BC">
        <w:rPr>
          <w:sz w:val="28"/>
          <w:szCs w:val="28"/>
        </w:rPr>
        <w:t>Oldham was a Quaker who wrote To Members of The Moot on 18</w:t>
      </w:r>
      <w:r w:rsidRPr="001248BC">
        <w:rPr>
          <w:sz w:val="28"/>
          <w:szCs w:val="28"/>
          <w:vertAlign w:val="superscript"/>
        </w:rPr>
        <w:t>th</w:t>
      </w:r>
      <w:r w:rsidRPr="001248BC">
        <w:rPr>
          <w:sz w:val="28"/>
          <w:szCs w:val="28"/>
        </w:rPr>
        <w:t xml:space="preserve"> October 1938, in Box 15, Folder 80, UST/CDC - quoted in </w:t>
      </w:r>
      <w:r w:rsidRPr="001248BC">
        <w:rPr>
          <w:sz w:val="28"/>
          <w:szCs w:val="28"/>
        </w:rPr>
        <w:lastRenderedPageBreak/>
        <w:t>Birzer (2007) p. 120: “We might attempt draw up, or make a beginning to attempt to draw up, a systematic outline of the tasks which ought to be undertaken by members of The Moot, but of the most urgent tasks to which Christian thought as a whole should address itself…”</w:t>
      </w:r>
      <w:bookmarkEnd w:id="213"/>
      <w:r w:rsidRPr="001248BC">
        <w:rPr>
          <w:sz w:val="28"/>
          <w:szCs w:val="28"/>
        </w:rPr>
        <w:t xml:space="preserve">    </w:t>
      </w:r>
    </w:p>
    <w:p w14:paraId="0FD12CC3" w14:textId="63C044A7" w:rsidR="005F305A" w:rsidRDefault="005F305A" w:rsidP="001248BC">
      <w:pPr>
        <w:numPr>
          <w:ilvl w:val="1"/>
          <w:numId w:val="19"/>
        </w:numPr>
        <w:rPr>
          <w:sz w:val="28"/>
          <w:szCs w:val="28"/>
        </w:rPr>
      </w:pPr>
      <w:bookmarkStart w:id="214" w:name="_Ref228604570"/>
      <w:r w:rsidRPr="001248BC">
        <w:rPr>
          <w:sz w:val="28"/>
          <w:szCs w:val="28"/>
        </w:rPr>
        <w:t>Karl Paul Reinhold Niebuhr (1892-1971) was an American theologian and commentator on politics and public policy. His books include Moral Man and Immoral Society: A Study in Ethics and Politics (1932) and The Nature and Destiny of Man: A Christian Interpretation (1943) based on his Gifford Lectures.</w:t>
      </w:r>
      <w:bookmarkEnd w:id="214"/>
    </w:p>
    <w:p w14:paraId="66AEF0B5" w14:textId="77777777" w:rsidR="005F305A" w:rsidRDefault="005F305A" w:rsidP="001248BC">
      <w:pPr>
        <w:numPr>
          <w:ilvl w:val="1"/>
          <w:numId w:val="19"/>
        </w:numPr>
        <w:rPr>
          <w:sz w:val="28"/>
          <w:szCs w:val="28"/>
        </w:rPr>
      </w:pPr>
      <w:bookmarkStart w:id="215" w:name="_Ref228604613"/>
      <w:r w:rsidRPr="001248BC">
        <w:rPr>
          <w:sz w:val="28"/>
          <w:szCs w:val="28"/>
        </w:rPr>
        <w:t>Paul Johannes Tillich (1886-1965) was a German and American Christian thinker of socialist inclinations whose most famous books include The Courage to Be (1952) and Dynamics of Faith (1957).</w:t>
      </w:r>
      <w:bookmarkEnd w:id="215"/>
      <w:r w:rsidRPr="001248BC">
        <w:rPr>
          <w:sz w:val="28"/>
          <w:szCs w:val="28"/>
        </w:rPr>
        <w:t xml:space="preserve"> </w:t>
      </w:r>
    </w:p>
    <w:p w14:paraId="60552E9D" w14:textId="77777777" w:rsidR="005F305A" w:rsidRDefault="005F305A" w:rsidP="001248BC">
      <w:pPr>
        <w:numPr>
          <w:ilvl w:val="1"/>
          <w:numId w:val="19"/>
        </w:numPr>
        <w:rPr>
          <w:sz w:val="28"/>
          <w:szCs w:val="28"/>
        </w:rPr>
      </w:pPr>
      <w:bookmarkStart w:id="216" w:name="_Ref228604628"/>
      <w:r w:rsidRPr="001248BC">
        <w:rPr>
          <w:sz w:val="28"/>
          <w:szCs w:val="28"/>
        </w:rPr>
        <w:t>The demise of Eliot`s Criterion coincided with a similar failure by Dawson to launch a new review provisionally titled Europe: A Preview of Western Culture. A title proposed by Dawson to Sheed and Ward in February 1939 and is referenced in Birzer (2007) p. 117</w:t>
      </w:r>
      <w:bookmarkEnd w:id="216"/>
    </w:p>
    <w:p w14:paraId="3EEA153A" w14:textId="77777777" w:rsidR="005F305A" w:rsidRDefault="005F305A" w:rsidP="001248BC">
      <w:pPr>
        <w:numPr>
          <w:ilvl w:val="1"/>
          <w:numId w:val="19"/>
        </w:numPr>
        <w:rPr>
          <w:sz w:val="28"/>
          <w:szCs w:val="28"/>
        </w:rPr>
      </w:pPr>
      <w:bookmarkStart w:id="217" w:name="_Ref228604635"/>
      <w:r w:rsidRPr="001248BC">
        <w:rPr>
          <w:sz w:val="28"/>
          <w:szCs w:val="28"/>
        </w:rPr>
        <w:t>Eliot quoted in Stone Dale, A. in T.S. Eliot: The Philosopher Poet, Wheaton, IL, Harold Shaw (1988) p. 140</w:t>
      </w:r>
      <w:bookmarkEnd w:id="217"/>
      <w:r w:rsidRPr="001248BC">
        <w:rPr>
          <w:sz w:val="28"/>
          <w:szCs w:val="28"/>
        </w:rPr>
        <w:t xml:space="preserve"> </w:t>
      </w:r>
    </w:p>
    <w:p w14:paraId="353D23E5" w14:textId="77777777" w:rsidR="005F305A" w:rsidRDefault="005F305A" w:rsidP="001248BC">
      <w:pPr>
        <w:numPr>
          <w:ilvl w:val="1"/>
          <w:numId w:val="19"/>
        </w:numPr>
        <w:rPr>
          <w:sz w:val="28"/>
          <w:szCs w:val="28"/>
        </w:rPr>
      </w:pPr>
      <w:bookmarkStart w:id="218" w:name="_Ref228604663"/>
      <w:r w:rsidRPr="001248BC">
        <w:rPr>
          <w:sz w:val="28"/>
          <w:szCs w:val="28"/>
        </w:rPr>
        <w:t>Dawson, C. “The Problem of Christ and Culture”, The Dublin Review, vol. 226 (1952). A retrospective analysis providing a context for his irregular engagement with The Moot, although it must be recorded that Oldham frequently endorsed Dawson`s next venture in the form of the Spirit of the Sword movement.</w:t>
      </w:r>
      <w:bookmarkEnd w:id="218"/>
      <w:r w:rsidRPr="001248BC">
        <w:rPr>
          <w:sz w:val="28"/>
          <w:szCs w:val="28"/>
        </w:rPr>
        <w:t xml:space="preserve">   </w:t>
      </w:r>
    </w:p>
    <w:p w14:paraId="0596C928" w14:textId="77777777" w:rsidR="005F305A" w:rsidRDefault="005F305A" w:rsidP="001248BC">
      <w:pPr>
        <w:numPr>
          <w:ilvl w:val="1"/>
          <w:numId w:val="19"/>
        </w:numPr>
        <w:rPr>
          <w:sz w:val="28"/>
          <w:szCs w:val="28"/>
        </w:rPr>
      </w:pPr>
      <w:bookmarkStart w:id="219" w:name="_Ref228604670"/>
      <w:r w:rsidRPr="001248BC">
        <w:rPr>
          <w:sz w:val="28"/>
          <w:szCs w:val="28"/>
        </w:rPr>
        <w:t>Kojecky, T.S. Eliot`s Social Criticism p.168, quoted in Birzer (2007) p. 121.</w:t>
      </w:r>
      <w:bookmarkEnd w:id="219"/>
    </w:p>
    <w:p w14:paraId="04AFC985" w14:textId="77777777" w:rsidR="005F305A" w:rsidRDefault="005F305A" w:rsidP="001248BC">
      <w:pPr>
        <w:numPr>
          <w:ilvl w:val="1"/>
          <w:numId w:val="19"/>
        </w:numPr>
        <w:rPr>
          <w:sz w:val="28"/>
          <w:szCs w:val="28"/>
        </w:rPr>
      </w:pPr>
      <w:bookmarkStart w:id="220" w:name="_Ref228604688"/>
      <w:r w:rsidRPr="001248BC">
        <w:rPr>
          <w:sz w:val="28"/>
          <w:szCs w:val="28"/>
        </w:rPr>
        <w:t>The Letters of Dorothy Sayers, vol II: 1937-1043, in From Novelist to Playwright, Barbara Reynolds, New York, St Martin (1997) p. 334</w:t>
      </w:r>
      <w:bookmarkEnd w:id="220"/>
    </w:p>
    <w:p w14:paraId="66D29974" w14:textId="77777777" w:rsidR="005F305A" w:rsidRDefault="005F305A" w:rsidP="001248BC">
      <w:pPr>
        <w:numPr>
          <w:ilvl w:val="1"/>
          <w:numId w:val="19"/>
        </w:numPr>
        <w:rPr>
          <w:sz w:val="28"/>
          <w:szCs w:val="28"/>
        </w:rPr>
      </w:pPr>
      <w:bookmarkStart w:id="221" w:name="_Ref228604699"/>
      <w:r w:rsidRPr="001248BC">
        <w:rPr>
          <w:sz w:val="28"/>
          <w:szCs w:val="28"/>
        </w:rPr>
        <w:t xml:space="preserve">The Tablet is a Catholic International weekly review that was launched in 1840 and is the second oldest weekly journal in Britain. Key figures linked to both Dawson and the publication are </w:t>
      </w:r>
      <w:r w:rsidRPr="001248BC">
        <w:rPr>
          <w:sz w:val="28"/>
          <w:szCs w:val="28"/>
        </w:rPr>
        <w:lastRenderedPageBreak/>
        <w:t xml:space="preserve">Cardinal Arthur Hinsley (1865-1943), the Archbishop of Westminster and leader of the pro-Dawson faction in the Sword of the Spirit movement and Thomas Ferrier Burns (1906- 1995), a publisher and magazine editor, who was an important figure in Order and in mid-20th-century Catholic publishing in Britain. Although, Dawson invested a substantial sum of money in The Tablet in the hope, according to Birzer (2007) p. 125 of becoming a “director and full time writer for the Catholic newspaper” , Burns, only too aware of Dawson`s fragile physical and mental health, wrote  in 1936: “In your present state of health I think it would be unfair to you and The Tablet to fix an annual salary in return for definite work. It would be better to pay for things piecemeal” - Tom Burns to Dawson, </w:t>
      </w:r>
      <w:proofErr w:type="spellStart"/>
      <w:r w:rsidRPr="001248BC">
        <w:rPr>
          <w:sz w:val="28"/>
          <w:szCs w:val="28"/>
        </w:rPr>
        <w:t>Hartlington</w:t>
      </w:r>
      <w:proofErr w:type="spellEnd"/>
      <w:r w:rsidRPr="001248BC">
        <w:rPr>
          <w:sz w:val="28"/>
          <w:szCs w:val="28"/>
        </w:rPr>
        <w:t xml:space="preserve"> Hall, Skipton, Yorks. - 4</w:t>
      </w:r>
      <w:r w:rsidRPr="001248BC">
        <w:rPr>
          <w:sz w:val="28"/>
          <w:szCs w:val="28"/>
          <w:vertAlign w:val="superscript"/>
        </w:rPr>
        <w:t>th</w:t>
      </w:r>
      <w:r w:rsidRPr="001248BC">
        <w:rPr>
          <w:sz w:val="28"/>
          <w:szCs w:val="28"/>
        </w:rPr>
        <w:t xml:space="preserve"> February, 1936 in Box 14, Folder 61, UST/CDC - quoted in Birzer (2007) p. 125</w:t>
      </w:r>
      <w:bookmarkEnd w:id="221"/>
      <w:r w:rsidRPr="001248BC">
        <w:rPr>
          <w:sz w:val="28"/>
          <w:szCs w:val="28"/>
        </w:rPr>
        <w:t xml:space="preserve">          </w:t>
      </w:r>
    </w:p>
    <w:p w14:paraId="3855E270" w14:textId="77777777" w:rsidR="005F305A" w:rsidRDefault="005F305A" w:rsidP="001248BC">
      <w:pPr>
        <w:numPr>
          <w:ilvl w:val="1"/>
          <w:numId w:val="19"/>
        </w:numPr>
        <w:rPr>
          <w:sz w:val="28"/>
          <w:szCs w:val="28"/>
        </w:rPr>
      </w:pPr>
      <w:bookmarkStart w:id="222" w:name="_Ref228604710"/>
      <w:r w:rsidRPr="001248BC">
        <w:rPr>
          <w:sz w:val="28"/>
          <w:szCs w:val="28"/>
        </w:rPr>
        <w:t>Although depression dramatically impacted his ability to write in the decade between 1936 and 1946, Dawson did publish Religion and the Modern State (1936) wherein he argued specific rights must develop through tradition and that mass democracies facilitate the emergence of stultifying  bureaucracies and that “It may be harder to resist a Totalitarian state which relies on free milk and birth-control clinics than one which relies on castor oil and concentration camps” - Dawson C.  Religion and the Modern State, New York, Sheed and Ward (1936) p. 108</w:t>
      </w:r>
      <w:bookmarkEnd w:id="222"/>
      <w:r w:rsidRPr="001248BC">
        <w:rPr>
          <w:sz w:val="28"/>
          <w:szCs w:val="28"/>
        </w:rPr>
        <w:t xml:space="preserve">   </w:t>
      </w:r>
    </w:p>
    <w:p w14:paraId="51DCC0B9" w14:textId="62169794" w:rsidR="005F305A" w:rsidRDefault="005F305A" w:rsidP="001248BC">
      <w:pPr>
        <w:numPr>
          <w:ilvl w:val="1"/>
          <w:numId w:val="19"/>
        </w:numPr>
        <w:rPr>
          <w:sz w:val="28"/>
          <w:szCs w:val="28"/>
        </w:rPr>
      </w:pPr>
      <w:bookmarkStart w:id="223" w:name="_Ref228604718"/>
      <w:r w:rsidRPr="001248BC">
        <w:rPr>
          <w:sz w:val="28"/>
          <w:szCs w:val="28"/>
        </w:rPr>
        <w:t>In November 1932, Signor Guglielmo Marconi, President of the Royal Academy of Italy, convened a conference at the luxurious Excelsior Hotel in Rome entitled “</w:t>
      </w:r>
      <w:proofErr w:type="spellStart"/>
      <w:r w:rsidRPr="001248BC">
        <w:rPr>
          <w:sz w:val="28"/>
          <w:szCs w:val="28"/>
        </w:rPr>
        <w:t>Convegno</w:t>
      </w:r>
      <w:proofErr w:type="spellEnd"/>
      <w:r w:rsidRPr="001248BC">
        <w:rPr>
          <w:sz w:val="28"/>
          <w:szCs w:val="28"/>
        </w:rPr>
        <w:t xml:space="preserve"> Volta”, the subject of which was to be the future of Europe. Scott (1984) p.</w:t>
      </w:r>
      <w:r w:rsidR="00097F08">
        <w:rPr>
          <w:sz w:val="28"/>
          <w:szCs w:val="28"/>
        </w:rPr>
        <w:t xml:space="preserve"> </w:t>
      </w:r>
      <w:r w:rsidRPr="001248BC">
        <w:rPr>
          <w:sz w:val="28"/>
          <w:szCs w:val="28"/>
        </w:rPr>
        <w:t xml:space="preserve">98 asserting that Dawson, in retrospect, saw this as “a </w:t>
      </w:r>
      <w:proofErr w:type="gramStart"/>
      <w:r w:rsidRPr="001248BC">
        <w:rPr>
          <w:sz w:val="28"/>
          <w:szCs w:val="28"/>
        </w:rPr>
        <w:t>put up</w:t>
      </w:r>
      <w:proofErr w:type="gramEnd"/>
      <w:r w:rsidRPr="001248BC">
        <w:rPr>
          <w:sz w:val="28"/>
          <w:szCs w:val="28"/>
        </w:rPr>
        <w:t xml:space="preserve"> job by the Mussolini government”.</w:t>
      </w:r>
      <w:bookmarkEnd w:id="223"/>
      <w:r w:rsidRPr="001248BC">
        <w:rPr>
          <w:sz w:val="28"/>
          <w:szCs w:val="28"/>
        </w:rPr>
        <w:t xml:space="preserve">     </w:t>
      </w:r>
    </w:p>
    <w:p w14:paraId="1CDA517A" w14:textId="77777777" w:rsidR="005F305A" w:rsidRDefault="005F305A" w:rsidP="001248BC">
      <w:pPr>
        <w:numPr>
          <w:ilvl w:val="1"/>
          <w:numId w:val="19"/>
        </w:numPr>
        <w:rPr>
          <w:sz w:val="28"/>
          <w:szCs w:val="28"/>
        </w:rPr>
      </w:pPr>
      <w:bookmarkStart w:id="224" w:name="_Ref228604726"/>
      <w:r w:rsidRPr="001248BC">
        <w:rPr>
          <w:sz w:val="28"/>
          <w:szCs w:val="28"/>
        </w:rPr>
        <w:t>The Spanish Civil War commenced on 17 July 1936 and ended on 1 April 1939. The strife which resulted in a Nationalist victory for General Francisco Franco`s forces over the Second Spanish Republic, was distinctive for its religious and ideological overtones and the atrocities committed on both sides.</w:t>
      </w:r>
      <w:bookmarkEnd w:id="224"/>
      <w:r w:rsidRPr="001248BC">
        <w:rPr>
          <w:sz w:val="28"/>
          <w:szCs w:val="28"/>
        </w:rPr>
        <w:t xml:space="preserve"> </w:t>
      </w:r>
    </w:p>
    <w:p w14:paraId="7E7467BE" w14:textId="77777777" w:rsidR="005F305A" w:rsidRDefault="005F305A" w:rsidP="001248BC">
      <w:pPr>
        <w:numPr>
          <w:ilvl w:val="1"/>
          <w:numId w:val="19"/>
        </w:numPr>
        <w:rPr>
          <w:sz w:val="28"/>
          <w:szCs w:val="28"/>
        </w:rPr>
      </w:pPr>
      <w:bookmarkStart w:id="225" w:name="_Ref228604734"/>
      <w:r w:rsidRPr="001248BC">
        <w:rPr>
          <w:sz w:val="28"/>
          <w:szCs w:val="28"/>
        </w:rPr>
        <w:lastRenderedPageBreak/>
        <w:t>Under Dawson`s editorial control the Dublin Review, a highly respected Catholic intellectual outlet, centred upon themes of inter-linkage between religion and culture, the survival of Western civilization, the Christian roots of Europe and the moral implications of war. Dawson himself writing articles such as: Democracy and Total War (July 1940), The Regeneration of Germany (July 1940), The Religious Origins of European Disunity (October 1940), and Peace Aims and Power Politics (April 1944) before stepping aside from this role at the end of the war in order to prepare for his Gifford Lectures at Edinburgh University in 1946.</w:t>
      </w:r>
      <w:bookmarkEnd w:id="225"/>
      <w:r w:rsidRPr="001248BC">
        <w:rPr>
          <w:sz w:val="28"/>
          <w:szCs w:val="28"/>
        </w:rPr>
        <w:t xml:space="preserve"> </w:t>
      </w:r>
    </w:p>
    <w:p w14:paraId="52BCED97" w14:textId="77777777" w:rsidR="005F305A" w:rsidRDefault="005F305A" w:rsidP="001248BC">
      <w:pPr>
        <w:numPr>
          <w:ilvl w:val="1"/>
          <w:numId w:val="19"/>
        </w:numPr>
        <w:rPr>
          <w:sz w:val="28"/>
          <w:szCs w:val="28"/>
        </w:rPr>
      </w:pPr>
      <w:bookmarkStart w:id="226" w:name="_Ref228604744"/>
      <w:r w:rsidRPr="001248BC">
        <w:rPr>
          <w:sz w:val="28"/>
          <w:szCs w:val="28"/>
        </w:rPr>
        <w:t>The "Sword of the Spirit" movement was a British ecumenical initiative founded in 1940 by Cardinal Hinsley to mobilize the Catholic laity to combat National Socialist totalitarianism and promote a Christian peace based on moral and spiritual values during World War II. Dawson proved to be the main ideologue of the movement articulating a vision of a supranational Christian oriented Europe operating a freely organized culture rather than state control.</w:t>
      </w:r>
      <w:bookmarkEnd w:id="226"/>
    </w:p>
    <w:p w14:paraId="34F3A694" w14:textId="77777777" w:rsidR="005F305A" w:rsidRDefault="005F305A" w:rsidP="001248BC">
      <w:pPr>
        <w:numPr>
          <w:ilvl w:val="1"/>
          <w:numId w:val="19"/>
        </w:numPr>
        <w:rPr>
          <w:sz w:val="28"/>
          <w:szCs w:val="28"/>
        </w:rPr>
      </w:pPr>
      <w:bookmarkStart w:id="227" w:name="_Ref228604752"/>
      <w:r w:rsidRPr="001248BC">
        <w:rPr>
          <w:sz w:val="28"/>
          <w:szCs w:val="28"/>
        </w:rPr>
        <w:t>Mussolini`s government had at this time just embarked upon a set of major propaganda exercises, including The Olympics of Grace, held in Florence in May 1931, a spectacle aimed at women`s athletics and The Exhibition of the Fascist Revolution in October 1932, attracting millions of visitors.</w:t>
      </w:r>
      <w:bookmarkEnd w:id="227"/>
    </w:p>
    <w:p w14:paraId="024A44C0" w14:textId="76212BEA" w:rsidR="005F305A" w:rsidRDefault="005F305A" w:rsidP="001248BC">
      <w:pPr>
        <w:numPr>
          <w:ilvl w:val="1"/>
          <w:numId w:val="19"/>
        </w:numPr>
        <w:rPr>
          <w:sz w:val="28"/>
          <w:szCs w:val="28"/>
        </w:rPr>
      </w:pPr>
      <w:bookmarkStart w:id="228" w:name="_Ref228604758"/>
      <w:r w:rsidRPr="001248BC">
        <w:rPr>
          <w:sz w:val="28"/>
          <w:szCs w:val="28"/>
        </w:rPr>
        <w:t xml:space="preserve">Carter, S. Historian of the </w:t>
      </w:r>
      <w:r w:rsidR="00097F08">
        <w:rPr>
          <w:sz w:val="28"/>
          <w:szCs w:val="28"/>
        </w:rPr>
        <w:t>Sp</w:t>
      </w:r>
      <w:r w:rsidRPr="001248BC">
        <w:rPr>
          <w:sz w:val="28"/>
          <w:szCs w:val="28"/>
        </w:rPr>
        <w:t>irit: an introduction to the life and ideas of Christopher H. Dawson, 1889-1970, Durham e-Theses (2006) p.142, writes: “The list of guests to this conference comprised a glittering array of politicians, novelists, historians, economists, and writers. The British contingent,</w:t>
      </w:r>
      <w:r w:rsidR="00A6690C" w:rsidRPr="001248BC">
        <w:rPr>
          <w:sz w:val="28"/>
          <w:szCs w:val="28"/>
        </w:rPr>
        <w:t xml:space="preserve"> </w:t>
      </w:r>
      <w:r w:rsidRPr="001248BC">
        <w:rPr>
          <w:sz w:val="28"/>
          <w:szCs w:val="28"/>
        </w:rPr>
        <w:t>however, was small (only five) due to the fact that most of those invited- Winston Churchill, Austen Chamberlain, Stanley Baldwin, Hugh Dalton, Lloyd George, John Maynard Keynes, Hilaire Belloc, and Rudyard Kipling -</w:t>
      </w:r>
      <w:r w:rsidR="00097F08">
        <w:rPr>
          <w:sz w:val="28"/>
          <w:szCs w:val="28"/>
        </w:rPr>
        <w:t xml:space="preserve"> </w:t>
      </w:r>
      <w:r w:rsidRPr="001248BC">
        <w:rPr>
          <w:sz w:val="28"/>
          <w:szCs w:val="28"/>
        </w:rPr>
        <w:t xml:space="preserve">had not accepted the invitation. Some of the more notable guests who did attend included Hermann </w:t>
      </w:r>
      <w:r w:rsidR="00536DA5" w:rsidRPr="001248BC">
        <w:rPr>
          <w:sz w:val="28"/>
          <w:szCs w:val="28"/>
        </w:rPr>
        <w:t>Göring</w:t>
      </w:r>
      <w:r w:rsidRPr="001248BC">
        <w:rPr>
          <w:sz w:val="28"/>
          <w:szCs w:val="28"/>
        </w:rPr>
        <w:t>, president of</w:t>
      </w:r>
      <w:r w:rsidR="00A6690C" w:rsidRPr="001248BC">
        <w:rPr>
          <w:sz w:val="28"/>
          <w:szCs w:val="28"/>
        </w:rPr>
        <w:t xml:space="preserve"> </w:t>
      </w:r>
      <w:r w:rsidRPr="001248BC">
        <w:rPr>
          <w:sz w:val="28"/>
          <w:szCs w:val="28"/>
        </w:rPr>
        <w:t xml:space="preserve">the Reichstag and later head of the German Luftwaffe, and Alfred Rosenberg, one of Hitler's earliest </w:t>
      </w:r>
      <w:r w:rsidRPr="001248BC">
        <w:rPr>
          <w:sz w:val="28"/>
          <w:szCs w:val="28"/>
        </w:rPr>
        <w:lastRenderedPageBreak/>
        <w:t>masterminds. Knowing today the convictions of some of those who attended the conference, it might be difficult to believe that Dawson had no affinity with the political philosophy of those attending”.</w:t>
      </w:r>
      <w:bookmarkEnd w:id="228"/>
    </w:p>
    <w:p w14:paraId="763C2A13" w14:textId="5E5EF618" w:rsidR="005F305A" w:rsidRDefault="005F305A" w:rsidP="001248BC">
      <w:pPr>
        <w:numPr>
          <w:ilvl w:val="1"/>
          <w:numId w:val="19"/>
        </w:numPr>
        <w:rPr>
          <w:sz w:val="28"/>
          <w:szCs w:val="28"/>
        </w:rPr>
      </w:pPr>
      <w:bookmarkStart w:id="229" w:name="_Ref228604787"/>
      <w:r w:rsidRPr="001248BC">
        <w:rPr>
          <w:sz w:val="28"/>
          <w:szCs w:val="28"/>
        </w:rPr>
        <w:t>Alfred Ernst Rosenberg (1893</w:t>
      </w:r>
      <w:r w:rsidR="00097F08">
        <w:rPr>
          <w:sz w:val="28"/>
          <w:szCs w:val="28"/>
        </w:rPr>
        <w:t>-</w:t>
      </w:r>
      <w:r w:rsidRPr="001248BC">
        <w:rPr>
          <w:sz w:val="28"/>
          <w:szCs w:val="28"/>
        </w:rPr>
        <w:t xml:space="preserve">1946) was a National Socialist theorist and editor of the </w:t>
      </w:r>
      <w:proofErr w:type="spellStart"/>
      <w:r w:rsidRPr="001248BC">
        <w:rPr>
          <w:sz w:val="28"/>
          <w:szCs w:val="28"/>
        </w:rPr>
        <w:t>Volkischer</w:t>
      </w:r>
      <w:proofErr w:type="spellEnd"/>
      <w:r w:rsidRPr="001248BC">
        <w:rPr>
          <w:sz w:val="28"/>
          <w:szCs w:val="28"/>
        </w:rPr>
        <w:t xml:space="preserve"> Beobachter newspaper and author of The Myth of the Twentieth Century (1930). His role as Head of the Reich Ministry for the Occupied Eastern Territories between 1941 and 1945 led to his trial in Nuremberg for crimes against humanity and was executed on 16</w:t>
      </w:r>
      <w:r w:rsidRPr="001248BC">
        <w:rPr>
          <w:sz w:val="28"/>
          <w:szCs w:val="28"/>
          <w:vertAlign w:val="superscript"/>
        </w:rPr>
        <w:t>th</w:t>
      </w:r>
      <w:r w:rsidRPr="001248BC">
        <w:rPr>
          <w:sz w:val="28"/>
          <w:szCs w:val="28"/>
        </w:rPr>
        <w:t xml:space="preserve"> October 1946.</w:t>
      </w:r>
      <w:bookmarkEnd w:id="229"/>
      <w:r w:rsidRPr="001248BC">
        <w:rPr>
          <w:sz w:val="28"/>
          <w:szCs w:val="28"/>
        </w:rPr>
        <w:t xml:space="preserve"> </w:t>
      </w:r>
    </w:p>
    <w:p w14:paraId="7D27212C" w14:textId="28934B85" w:rsidR="0029180B" w:rsidRPr="00A925B4" w:rsidRDefault="005F305A" w:rsidP="00A925B4">
      <w:pPr>
        <w:numPr>
          <w:ilvl w:val="1"/>
          <w:numId w:val="19"/>
        </w:numPr>
        <w:rPr>
          <w:sz w:val="28"/>
          <w:szCs w:val="28"/>
        </w:rPr>
      </w:pPr>
      <w:bookmarkStart w:id="230" w:name="_Ref228604796"/>
      <w:r w:rsidRPr="001248BC">
        <w:rPr>
          <w:sz w:val="28"/>
          <w:szCs w:val="28"/>
        </w:rPr>
        <w:t>Hermann Wilhelm Göring (1893</w:t>
      </w:r>
      <w:r w:rsidR="00097F08">
        <w:rPr>
          <w:sz w:val="28"/>
          <w:szCs w:val="28"/>
        </w:rPr>
        <w:t>-</w:t>
      </w:r>
      <w:r w:rsidRPr="001248BC">
        <w:rPr>
          <w:sz w:val="28"/>
          <w:szCs w:val="28"/>
        </w:rPr>
        <w:t>1946) was a German politician, aviator, military leader, and one of the most powerful figures in the National Socialist German workers Party. Considered second only to Adolf Hitler, Göring evaded justice following the Nuremberg Trials by committing suicide by means of a potassium cyanide capsule.</w:t>
      </w:r>
      <w:bookmarkEnd w:id="230"/>
      <w:r w:rsidRPr="001248BC">
        <w:rPr>
          <w:sz w:val="28"/>
          <w:szCs w:val="28"/>
        </w:rPr>
        <w:t xml:space="preserve"> </w:t>
      </w:r>
    </w:p>
    <w:p w14:paraId="61309915" w14:textId="3CD6A565" w:rsidR="00521892" w:rsidRDefault="005F305A" w:rsidP="002A2C4A">
      <w:pPr>
        <w:numPr>
          <w:ilvl w:val="1"/>
          <w:numId w:val="19"/>
        </w:numPr>
        <w:rPr>
          <w:sz w:val="28"/>
          <w:szCs w:val="28"/>
        </w:rPr>
      </w:pPr>
      <w:bookmarkStart w:id="231" w:name="_Ref228604815"/>
      <w:r w:rsidRPr="007A1583">
        <w:rPr>
          <w:sz w:val="28"/>
          <w:szCs w:val="28"/>
        </w:rPr>
        <w:t xml:space="preserve">Gerard Vernon Wallop, 9th Earl of Portsmouth (1898 </w:t>
      </w:r>
      <w:r w:rsidR="00097F08">
        <w:rPr>
          <w:sz w:val="28"/>
          <w:szCs w:val="28"/>
        </w:rPr>
        <w:t>-</w:t>
      </w:r>
      <w:r w:rsidRPr="007A1583">
        <w:rPr>
          <w:sz w:val="28"/>
          <w:szCs w:val="28"/>
        </w:rPr>
        <w:t xml:space="preserve">1984), also known as Viscount Lymington from 1925 until 1943, was a significant landowner, a writer specifically on agricultural topics, and is generally considered to be a pro-Axis fascist activist. In 1930 Lymington joined the English </w:t>
      </w:r>
      <w:proofErr w:type="spellStart"/>
      <w:r w:rsidRPr="007A1583">
        <w:rPr>
          <w:sz w:val="28"/>
          <w:szCs w:val="28"/>
        </w:rPr>
        <w:t>Mistery</w:t>
      </w:r>
      <w:proofErr w:type="spellEnd"/>
      <w:r w:rsidRPr="007A1583">
        <w:rPr>
          <w:sz w:val="28"/>
          <w:szCs w:val="28"/>
        </w:rPr>
        <w:t xml:space="preserve">, an esoteric "back-to-the-land" movement, that supported de-industrialisation, organic farming, the revival of the Medieval Guild System, and the overlordship of a landed aristocracy operating a traditional feudal model of governance. Lymington saying in 1965, as quoted in Griffiths, R, Fellow Travellers of the Right: British Enthusiasts for Nazi Germany, 1933-9. Oxford: Oxford University (1980) p. </w:t>
      </w:r>
      <w:r w:rsidR="00C518E6" w:rsidRPr="007A1583">
        <w:rPr>
          <w:sz w:val="28"/>
          <w:szCs w:val="28"/>
        </w:rPr>
        <w:t>318:</w:t>
      </w:r>
      <w:r w:rsidRPr="007A1583">
        <w:rPr>
          <w:sz w:val="28"/>
          <w:szCs w:val="28"/>
        </w:rPr>
        <w:t xml:space="preserve"> "We did not regard ourselves as herrenvolk but we wanted our revival to be Anglo-Saxon in the sense that Alfred the Great was Anglo-Saxon". Lymington also wrote for The English Review, an ultra</w:t>
      </w:r>
      <w:r w:rsidR="00C73397" w:rsidRPr="007A1583">
        <w:rPr>
          <w:sz w:val="28"/>
          <w:szCs w:val="28"/>
        </w:rPr>
        <w:t>-</w:t>
      </w:r>
      <w:r w:rsidRPr="007A1583">
        <w:rPr>
          <w:sz w:val="28"/>
          <w:szCs w:val="28"/>
        </w:rPr>
        <w:t xml:space="preserve"> Conservative journal edited by Douglas Jerrold from 1931 onwards and intended to be, as quoted in Griffith (1980) p. 22, "a platform for real Toryism as opposed to the plutocratic Conservatism represented by the official party under Mr. Baldwin's uninspiring leadership".</w:t>
      </w:r>
      <w:bookmarkEnd w:id="231"/>
    </w:p>
    <w:p w14:paraId="206D9D76" w14:textId="0BC29D7C" w:rsidR="00521892" w:rsidRDefault="005F305A" w:rsidP="00521892">
      <w:pPr>
        <w:ind w:left="1440"/>
        <w:rPr>
          <w:sz w:val="28"/>
          <w:szCs w:val="28"/>
        </w:rPr>
      </w:pPr>
      <w:r w:rsidRPr="007A1583">
        <w:rPr>
          <w:sz w:val="28"/>
          <w:szCs w:val="28"/>
        </w:rPr>
        <w:lastRenderedPageBreak/>
        <w:t>Concerned with the plight of Christians around the world, especially in communist authorita</w:t>
      </w:r>
      <w:r w:rsidR="00A6690C" w:rsidRPr="007A1583">
        <w:rPr>
          <w:sz w:val="28"/>
          <w:szCs w:val="28"/>
        </w:rPr>
        <w:t>ria</w:t>
      </w:r>
      <w:r w:rsidRPr="007A1583">
        <w:rPr>
          <w:sz w:val="28"/>
          <w:szCs w:val="28"/>
        </w:rPr>
        <w:t>n regimes, Lymington addressed the Archbishop of Canterbury thus, suggesting he should inform himself as to the fate of “European Christians in Spain, Russia and other countries including our own," as per Stone, D.</w:t>
      </w:r>
      <w:r w:rsidR="00A6690C" w:rsidRPr="007A1583">
        <w:rPr>
          <w:sz w:val="28"/>
          <w:szCs w:val="28"/>
        </w:rPr>
        <w:t xml:space="preserve"> </w:t>
      </w:r>
      <w:r w:rsidRPr="007A1583">
        <w:rPr>
          <w:sz w:val="28"/>
          <w:szCs w:val="28"/>
        </w:rPr>
        <w:t xml:space="preserve">"The English </w:t>
      </w:r>
      <w:proofErr w:type="spellStart"/>
      <w:r w:rsidRPr="007A1583">
        <w:rPr>
          <w:sz w:val="28"/>
          <w:szCs w:val="28"/>
        </w:rPr>
        <w:t>Mistery</w:t>
      </w:r>
      <w:proofErr w:type="spellEnd"/>
      <w:r w:rsidRPr="007A1583">
        <w:rPr>
          <w:sz w:val="28"/>
          <w:szCs w:val="28"/>
        </w:rPr>
        <w:t>, the BUF, and the Dilemmas of British Fascism". The Journal of Modern History. 75 (2): 336</w:t>
      </w:r>
      <w:r w:rsidR="00F54045">
        <w:rPr>
          <w:sz w:val="28"/>
          <w:szCs w:val="28"/>
        </w:rPr>
        <w:t>-</w:t>
      </w:r>
      <w:r w:rsidRPr="007A1583">
        <w:rPr>
          <w:sz w:val="28"/>
          <w:szCs w:val="28"/>
        </w:rPr>
        <w:t>358. (2003) p. 343.</w:t>
      </w:r>
    </w:p>
    <w:p w14:paraId="283E81C0" w14:textId="77777777" w:rsidR="001248BC" w:rsidRDefault="005F305A" w:rsidP="00521892">
      <w:pPr>
        <w:ind w:left="1440"/>
        <w:rPr>
          <w:sz w:val="28"/>
          <w:szCs w:val="28"/>
        </w:rPr>
      </w:pPr>
      <w:r w:rsidRPr="007A1583">
        <w:rPr>
          <w:sz w:val="28"/>
          <w:szCs w:val="28"/>
        </w:rPr>
        <w:t xml:space="preserve">Splitting from The English </w:t>
      </w:r>
      <w:proofErr w:type="spellStart"/>
      <w:r w:rsidRPr="007A1583">
        <w:rPr>
          <w:sz w:val="28"/>
          <w:szCs w:val="28"/>
        </w:rPr>
        <w:t>Mistery</w:t>
      </w:r>
      <w:proofErr w:type="spellEnd"/>
      <w:r w:rsidRPr="007A1583">
        <w:rPr>
          <w:sz w:val="28"/>
          <w:szCs w:val="28"/>
        </w:rPr>
        <w:t>, Lymington the author of Famine in England (1938) and Alternative to Death (1943), formed the English Array in the mis 1930`s, a group which flirted with Mosely`s British Union of Fascists and wrote in a pamphlet: “If we serve our soil, we can bring back the fertility of the strong breeds that will people the Empire with the desired men and women who will hold it against tides of yellow men and brown”, quoted in Dietz, B. Neo-Tories: The Revolt of British Conservatives against Democracy and Political Modernity (1929-1939), Bloomsbury Academic, (2018) p.70</w:t>
      </w:r>
    </w:p>
    <w:p w14:paraId="010459FA" w14:textId="77777777" w:rsidR="005F305A" w:rsidRDefault="005F305A" w:rsidP="007A1583">
      <w:pPr>
        <w:numPr>
          <w:ilvl w:val="1"/>
          <w:numId w:val="19"/>
        </w:numPr>
        <w:rPr>
          <w:sz w:val="28"/>
          <w:szCs w:val="28"/>
        </w:rPr>
      </w:pPr>
      <w:bookmarkStart w:id="232" w:name="_Ref228604832"/>
      <w:r w:rsidRPr="007A1583">
        <w:rPr>
          <w:sz w:val="28"/>
          <w:szCs w:val="28"/>
        </w:rPr>
        <w:t>Sir Charles Alexander Petrie (1895-1977) was a British historian who wrote a brief biography of Benito Mussolini and joined the pro-Mosley January Club in 1934. He wrote in favour of Francisco Franco`s Spain in the New English Review and joined a group articulating a nationalist case for the Spanish Civil War.</w:t>
      </w:r>
      <w:bookmarkEnd w:id="232"/>
    </w:p>
    <w:p w14:paraId="1EFC7A47" w14:textId="2F959D99" w:rsidR="005F305A" w:rsidRDefault="005F305A" w:rsidP="00521892">
      <w:pPr>
        <w:numPr>
          <w:ilvl w:val="1"/>
          <w:numId w:val="19"/>
        </w:numPr>
        <w:rPr>
          <w:sz w:val="28"/>
          <w:szCs w:val="28"/>
        </w:rPr>
      </w:pPr>
      <w:bookmarkStart w:id="233" w:name="_Ref228604845"/>
      <w:r w:rsidRPr="00521892">
        <w:rPr>
          <w:sz w:val="28"/>
          <w:szCs w:val="28"/>
        </w:rPr>
        <w:t xml:space="preserve">Arthur de Gobineau, </w:t>
      </w:r>
      <w:proofErr w:type="gramStart"/>
      <w:r w:rsidRPr="00521892">
        <w:rPr>
          <w:sz w:val="28"/>
          <w:szCs w:val="28"/>
        </w:rPr>
        <w:t>Count</w:t>
      </w:r>
      <w:proofErr w:type="gramEnd"/>
      <w:r w:rsidRPr="00521892">
        <w:rPr>
          <w:sz w:val="28"/>
          <w:szCs w:val="28"/>
        </w:rPr>
        <w:t xml:space="preserve"> de Gobineau (1816 </w:t>
      </w:r>
      <w:r w:rsidR="00F54045">
        <w:rPr>
          <w:sz w:val="28"/>
          <w:szCs w:val="28"/>
        </w:rPr>
        <w:t>-</w:t>
      </w:r>
      <w:r w:rsidRPr="00521892">
        <w:rPr>
          <w:sz w:val="28"/>
          <w:szCs w:val="28"/>
        </w:rPr>
        <w:t>1882) was a French writer and philosopher known for establishing scientific race theory or "racial demography". Some argue that Gobineau gave birth to the idea of an Aryan master race in his 1848 essay: `On the Equality of the Human Races`.</w:t>
      </w:r>
      <w:bookmarkEnd w:id="233"/>
      <w:r w:rsidRPr="00521892">
        <w:rPr>
          <w:sz w:val="28"/>
          <w:szCs w:val="28"/>
        </w:rPr>
        <w:t xml:space="preserve"> </w:t>
      </w:r>
    </w:p>
    <w:p w14:paraId="56EBC0F2" w14:textId="19CBBD9E" w:rsidR="005F305A" w:rsidRDefault="005F305A" w:rsidP="00866931">
      <w:pPr>
        <w:numPr>
          <w:ilvl w:val="1"/>
          <w:numId w:val="19"/>
        </w:numPr>
        <w:rPr>
          <w:sz w:val="28"/>
          <w:szCs w:val="28"/>
        </w:rPr>
      </w:pPr>
      <w:bookmarkStart w:id="234" w:name="_Ref228604856"/>
      <w:r w:rsidRPr="00866931">
        <w:rPr>
          <w:sz w:val="28"/>
          <w:szCs w:val="28"/>
        </w:rPr>
        <w:t>Houston Stewart Chamberlain (1855-1927) was a British philosopher who sided with Germany rather than his own country at the start of World War One and whose books on political theory such as The Foundations of the Nineteenth Century (1899) was of great influence in the pan-Germanic movement of the early to mid</w:t>
      </w:r>
      <w:r w:rsidR="00A6690C" w:rsidRPr="00866931">
        <w:rPr>
          <w:sz w:val="28"/>
          <w:szCs w:val="28"/>
        </w:rPr>
        <w:t>-</w:t>
      </w:r>
      <w:r w:rsidRPr="00866931">
        <w:rPr>
          <w:sz w:val="28"/>
          <w:szCs w:val="28"/>
        </w:rPr>
        <w:t xml:space="preserve">twentieth century. He is often described as a “racialist writer” and has been referenced by Mitcham, S.W. in Why Hitler: The Genesis of the Nazi Reich, Westport, Connecticut: Praeger (1996) </w:t>
      </w:r>
      <w:r w:rsidRPr="00866931">
        <w:rPr>
          <w:sz w:val="28"/>
          <w:szCs w:val="28"/>
        </w:rPr>
        <w:lastRenderedPageBreak/>
        <w:t>p. 82, citing Forman, J.D. Nazism, New York (1978) p.18 as “Hitler`s John the Baptist”. His views on England`s decline, as quoted in Shirer W.M. The Rise and Fall of the Third Reich (1959) p.108 were not dissimilar to those of Dawson: “We were merry, we are merry no longer. The complete decline of country life and the equally complete victory of God Mammon, the deity of Industry and Trade, have caused the true, harmless, refreshing merriness to betake itself out of England”.</w:t>
      </w:r>
      <w:bookmarkEnd w:id="234"/>
      <w:r w:rsidRPr="00866931">
        <w:rPr>
          <w:sz w:val="28"/>
          <w:szCs w:val="28"/>
        </w:rPr>
        <w:t xml:space="preserve"> </w:t>
      </w:r>
    </w:p>
    <w:p w14:paraId="2D55F060" w14:textId="77777777" w:rsidR="005F305A" w:rsidRDefault="005F305A" w:rsidP="00866931">
      <w:pPr>
        <w:numPr>
          <w:ilvl w:val="1"/>
          <w:numId w:val="19"/>
        </w:numPr>
        <w:rPr>
          <w:sz w:val="28"/>
          <w:szCs w:val="28"/>
        </w:rPr>
      </w:pPr>
      <w:bookmarkStart w:id="235" w:name="_Ref228604865"/>
      <w:r w:rsidRPr="00866931">
        <w:rPr>
          <w:sz w:val="28"/>
          <w:szCs w:val="28"/>
        </w:rPr>
        <w:t>Quoted in Scott, C. A Historian and His World: A Life of Christopher Dawson 1898-1970, Catholic University of America Press (1984) p.99</w:t>
      </w:r>
      <w:bookmarkEnd w:id="235"/>
      <w:r w:rsidRPr="00866931">
        <w:rPr>
          <w:sz w:val="28"/>
          <w:szCs w:val="28"/>
        </w:rPr>
        <w:t xml:space="preserve">   </w:t>
      </w:r>
    </w:p>
    <w:p w14:paraId="54F3569C" w14:textId="77777777" w:rsidR="005F305A" w:rsidRDefault="005F305A" w:rsidP="00866931">
      <w:pPr>
        <w:numPr>
          <w:ilvl w:val="1"/>
          <w:numId w:val="19"/>
        </w:numPr>
        <w:rPr>
          <w:sz w:val="28"/>
          <w:szCs w:val="28"/>
        </w:rPr>
      </w:pPr>
      <w:bookmarkStart w:id="236" w:name="_Ref228604892"/>
      <w:r w:rsidRPr="00866931">
        <w:rPr>
          <w:sz w:val="28"/>
          <w:szCs w:val="28"/>
        </w:rPr>
        <w:t>Ibid, quote taken from p. 118</w:t>
      </w:r>
      <w:bookmarkEnd w:id="236"/>
    </w:p>
    <w:p w14:paraId="164E804E" w14:textId="77777777" w:rsidR="005F305A" w:rsidRDefault="005F305A" w:rsidP="00866931">
      <w:pPr>
        <w:numPr>
          <w:ilvl w:val="1"/>
          <w:numId w:val="19"/>
        </w:numPr>
        <w:rPr>
          <w:sz w:val="28"/>
          <w:szCs w:val="28"/>
        </w:rPr>
      </w:pPr>
      <w:bookmarkStart w:id="237" w:name="_Ref228604900"/>
      <w:r w:rsidRPr="00866931">
        <w:rPr>
          <w:sz w:val="28"/>
          <w:szCs w:val="28"/>
        </w:rPr>
        <w:t>It is estimated that nearly 7000 clergy were murdered, including 13 bishops and 283 nuns in 1936 alone. Such killings of priests, bishops, and other church members occurred in almost every area dominated by Republican forces. In the Madrid region more than 1,100 clerics, estimated to be around 30 percent of the entire diocesan clergy were summarily executed. The highest proportion however was in Barbastro, where 123 of its 140 clergy were murdered by Republican anarchists when the local Republican committee, which was composed of both Republican sympathizers and anarchists, seized members of the Claretian order and awaited the arrival of the even more radical Catalan columns to enact the purge of priests.</w:t>
      </w:r>
      <w:bookmarkEnd w:id="237"/>
    </w:p>
    <w:p w14:paraId="5C9CFDCF" w14:textId="77777777" w:rsidR="005F305A" w:rsidRDefault="005F305A" w:rsidP="004F6F72">
      <w:pPr>
        <w:numPr>
          <w:ilvl w:val="1"/>
          <w:numId w:val="19"/>
        </w:numPr>
        <w:rPr>
          <w:sz w:val="28"/>
          <w:szCs w:val="28"/>
        </w:rPr>
      </w:pPr>
      <w:bookmarkStart w:id="238" w:name="_Ref228604911"/>
      <w:r w:rsidRPr="004F6F72">
        <w:rPr>
          <w:sz w:val="28"/>
          <w:szCs w:val="28"/>
        </w:rPr>
        <w:t xml:space="preserve">A </w:t>
      </w:r>
      <w:r w:rsidR="00EB211C" w:rsidRPr="004F6F72">
        <w:rPr>
          <w:sz w:val="28"/>
          <w:szCs w:val="28"/>
        </w:rPr>
        <w:t>phrase associated</w:t>
      </w:r>
      <w:r w:rsidRPr="004F6F72">
        <w:rPr>
          <w:sz w:val="28"/>
          <w:szCs w:val="28"/>
        </w:rPr>
        <w:t xml:space="preserve"> with the concept</w:t>
      </w:r>
      <w:r w:rsidRPr="004F6F72">
        <w:rPr>
          <w:b/>
          <w:bCs/>
          <w:sz w:val="28"/>
          <w:szCs w:val="28"/>
        </w:rPr>
        <w:t xml:space="preserve"> </w:t>
      </w:r>
      <w:r w:rsidRPr="004F6F72">
        <w:rPr>
          <w:sz w:val="28"/>
          <w:szCs w:val="28"/>
        </w:rPr>
        <w:t xml:space="preserve">of historical inevitability. An </w:t>
      </w:r>
      <w:r w:rsidR="00EB211C" w:rsidRPr="004F6F72">
        <w:rPr>
          <w:sz w:val="28"/>
          <w:szCs w:val="28"/>
        </w:rPr>
        <w:t>idea common</w:t>
      </w:r>
      <w:r w:rsidRPr="004F6F72">
        <w:rPr>
          <w:sz w:val="28"/>
          <w:szCs w:val="28"/>
        </w:rPr>
        <w:t xml:space="preserve"> in the 19th century and often associated with Marxist thought, which portrayed history as a linear and ever progressive development. A description that was clearly at odds with Dawson`s views.</w:t>
      </w:r>
      <w:bookmarkEnd w:id="238"/>
      <w:r w:rsidRPr="004F6F72">
        <w:rPr>
          <w:sz w:val="28"/>
          <w:szCs w:val="28"/>
        </w:rPr>
        <w:t xml:space="preserve"> </w:t>
      </w:r>
    </w:p>
    <w:p w14:paraId="0DC1E75D" w14:textId="77777777" w:rsidR="005F305A" w:rsidRDefault="005F305A" w:rsidP="004F6F72">
      <w:pPr>
        <w:numPr>
          <w:ilvl w:val="1"/>
          <w:numId w:val="19"/>
        </w:numPr>
        <w:rPr>
          <w:sz w:val="28"/>
          <w:szCs w:val="28"/>
        </w:rPr>
      </w:pPr>
      <w:bookmarkStart w:id="239" w:name="_Ref228604920"/>
      <w:r w:rsidRPr="004F6F72">
        <w:rPr>
          <w:sz w:val="28"/>
          <w:szCs w:val="28"/>
        </w:rPr>
        <w:t>The Dublin Review was established in 1836 by Cardinal Wiseman as a Catholic periodical and Dawson was appointed in 1940 as editor under the patronage of Cardinal Hinsley.</w:t>
      </w:r>
      <w:bookmarkEnd w:id="239"/>
    </w:p>
    <w:p w14:paraId="62D5833F" w14:textId="77777777" w:rsidR="005F305A" w:rsidRDefault="005F305A" w:rsidP="004F6F72">
      <w:pPr>
        <w:numPr>
          <w:ilvl w:val="1"/>
          <w:numId w:val="19"/>
        </w:numPr>
        <w:rPr>
          <w:sz w:val="28"/>
          <w:szCs w:val="28"/>
        </w:rPr>
      </w:pPr>
      <w:bookmarkStart w:id="240" w:name="_Ref228604927"/>
      <w:r w:rsidRPr="004F6F72">
        <w:rPr>
          <w:sz w:val="28"/>
          <w:szCs w:val="28"/>
        </w:rPr>
        <w:t>The Sword of the Spirit was launched officially on 1</w:t>
      </w:r>
      <w:r w:rsidRPr="004F6F72">
        <w:rPr>
          <w:sz w:val="28"/>
          <w:szCs w:val="28"/>
          <w:vertAlign w:val="superscript"/>
        </w:rPr>
        <w:t>st</w:t>
      </w:r>
      <w:r w:rsidRPr="004F6F72">
        <w:rPr>
          <w:sz w:val="28"/>
          <w:szCs w:val="28"/>
        </w:rPr>
        <w:t xml:space="preserve"> August 1940 and which took its name from St. Paul`s letter to the Ephesians chapter 6, verse 17, had four stated aims: to fight for the natural </w:t>
      </w:r>
      <w:r w:rsidRPr="004F6F72">
        <w:rPr>
          <w:sz w:val="28"/>
          <w:szCs w:val="28"/>
        </w:rPr>
        <w:lastRenderedPageBreak/>
        <w:t xml:space="preserve">and revealed law, “common to all mankind”; to fight until victory; to reconstruct Europe on Christian principles, after the war; to unite all Catholics in Great Britain in the common cause. These taken from Heenan, </w:t>
      </w:r>
      <w:r w:rsidR="00EB211C" w:rsidRPr="004F6F72">
        <w:rPr>
          <w:sz w:val="28"/>
          <w:szCs w:val="28"/>
        </w:rPr>
        <w:t>J.C.,</w:t>
      </w:r>
      <w:r w:rsidRPr="004F6F72">
        <w:rPr>
          <w:sz w:val="28"/>
          <w:szCs w:val="28"/>
        </w:rPr>
        <w:t xml:space="preserve"> Cardinal Hinsley, London: Burns, Oates and Washbourne (1944) p. 183.</w:t>
      </w:r>
      <w:bookmarkEnd w:id="240"/>
      <w:r w:rsidRPr="004F6F72">
        <w:rPr>
          <w:sz w:val="28"/>
          <w:szCs w:val="28"/>
        </w:rPr>
        <w:t xml:space="preserve">  </w:t>
      </w:r>
    </w:p>
    <w:p w14:paraId="3418E506" w14:textId="77777777" w:rsidR="005F305A" w:rsidRDefault="005F305A" w:rsidP="004F6F72">
      <w:pPr>
        <w:numPr>
          <w:ilvl w:val="1"/>
          <w:numId w:val="19"/>
        </w:numPr>
        <w:rPr>
          <w:sz w:val="28"/>
          <w:szCs w:val="28"/>
        </w:rPr>
      </w:pPr>
      <w:bookmarkStart w:id="241" w:name="_Ref228604936"/>
      <w:r w:rsidRPr="004F6F72">
        <w:rPr>
          <w:sz w:val="28"/>
          <w:szCs w:val="28"/>
        </w:rPr>
        <w:t>Referenced in Scott, C. A Historian and His World: A Life of Christopher Dawson 1889-1970 Catholic University of America Press (1984) p. 129.</w:t>
      </w:r>
      <w:bookmarkEnd w:id="241"/>
    </w:p>
    <w:p w14:paraId="3A16E88D" w14:textId="77777777" w:rsidR="005F305A" w:rsidRDefault="005F305A" w:rsidP="004F6F72">
      <w:pPr>
        <w:numPr>
          <w:ilvl w:val="1"/>
          <w:numId w:val="19"/>
        </w:numPr>
        <w:rPr>
          <w:sz w:val="28"/>
          <w:szCs w:val="28"/>
        </w:rPr>
      </w:pPr>
      <w:bookmarkStart w:id="242" w:name="_Ref228604944"/>
      <w:proofErr w:type="spellStart"/>
      <w:r w:rsidRPr="004F6F72">
        <w:rPr>
          <w:sz w:val="28"/>
          <w:szCs w:val="28"/>
        </w:rPr>
        <w:t>Ignotus</w:t>
      </w:r>
      <w:proofErr w:type="spellEnd"/>
      <w:r w:rsidRPr="004F6F72">
        <w:rPr>
          <w:sz w:val="28"/>
          <w:szCs w:val="28"/>
        </w:rPr>
        <w:t>, L. “The Dublin Review,” Church Times, July 26</w:t>
      </w:r>
      <w:r w:rsidRPr="004F6F72">
        <w:rPr>
          <w:sz w:val="28"/>
          <w:szCs w:val="28"/>
          <w:vertAlign w:val="superscript"/>
        </w:rPr>
        <w:t>th</w:t>
      </w:r>
      <w:r w:rsidRPr="004F6F72">
        <w:rPr>
          <w:sz w:val="28"/>
          <w:szCs w:val="28"/>
        </w:rPr>
        <w:t xml:space="preserve"> 1940, as quoted in Birzer, B. The Augustinian Life and Mind of Christopher Dawson, Christendom Press (2007) p. 188</w:t>
      </w:r>
      <w:bookmarkEnd w:id="242"/>
    </w:p>
    <w:p w14:paraId="1BE44D1B" w14:textId="3836115E" w:rsidR="00CE7522" w:rsidRDefault="005F305A" w:rsidP="00CE7522">
      <w:pPr>
        <w:numPr>
          <w:ilvl w:val="1"/>
          <w:numId w:val="19"/>
        </w:numPr>
        <w:rPr>
          <w:sz w:val="28"/>
          <w:szCs w:val="28"/>
        </w:rPr>
      </w:pPr>
      <w:bookmarkStart w:id="243" w:name="_Ref228604951"/>
      <w:r w:rsidRPr="004F6F72">
        <w:rPr>
          <w:sz w:val="28"/>
          <w:szCs w:val="28"/>
        </w:rPr>
        <w:t>Douglas Francis Jerrold (1893-1964) was a British journalist and publisher. He was editor of ultra conservative English Review from 1931 to 1935. An open supporter of Franco, he was a vocal supporter of fascism both in Italy and Spain. Jerrold was personally involved in transporting Franco from the Canary Islands to Spanish Morocco in 1936. Jerrold wrote in the Current Comments column in The English Review, December 1933, quoted in Griffiths, R. Fascism (2005) p. 66:</w:t>
      </w:r>
      <w:bookmarkEnd w:id="243"/>
    </w:p>
    <w:p w14:paraId="206EBD28" w14:textId="77777777" w:rsidR="005F305A" w:rsidRDefault="005F305A" w:rsidP="00CE7522">
      <w:pPr>
        <w:ind w:left="1440"/>
        <w:rPr>
          <w:sz w:val="28"/>
          <w:szCs w:val="28"/>
        </w:rPr>
      </w:pPr>
      <w:r w:rsidRPr="00CE7522">
        <w:rPr>
          <w:sz w:val="28"/>
          <w:szCs w:val="28"/>
        </w:rPr>
        <w:t>“There is no folly more fashionable than the saying that the English will never tolerate a dictatorship. Under constitutional forms of a very flimsy character the English have invariably insisted on being governed either by a close oligarchy or a virtual dictatorship.... It is because the party machines have notably failed to govern that they are losing the public confidence, and unless Parliament under universal franchise can fulfil the indispensable task of leadership, a dictatorship is not only inevitable but necessary”.</w:t>
      </w:r>
    </w:p>
    <w:p w14:paraId="535B71C9" w14:textId="77777777" w:rsidR="005F305A" w:rsidRDefault="005F305A" w:rsidP="00CE7522">
      <w:pPr>
        <w:numPr>
          <w:ilvl w:val="1"/>
          <w:numId w:val="19"/>
        </w:numPr>
        <w:rPr>
          <w:sz w:val="28"/>
          <w:szCs w:val="28"/>
        </w:rPr>
      </w:pPr>
      <w:bookmarkStart w:id="244" w:name="_Ref228604959"/>
      <w:r w:rsidRPr="00CE7522">
        <w:rPr>
          <w:sz w:val="28"/>
          <w:szCs w:val="28"/>
        </w:rPr>
        <w:t>Scott, C. A Historian and His World: A Life of Christopher Dawson 1889-1970 Catholic University Press of America (1984) p. 130</w:t>
      </w:r>
      <w:bookmarkEnd w:id="244"/>
    </w:p>
    <w:p w14:paraId="76290615" w14:textId="77777777" w:rsidR="005F305A" w:rsidRDefault="005F305A" w:rsidP="00CE7522">
      <w:pPr>
        <w:numPr>
          <w:ilvl w:val="1"/>
          <w:numId w:val="19"/>
        </w:numPr>
        <w:rPr>
          <w:sz w:val="28"/>
          <w:szCs w:val="28"/>
        </w:rPr>
      </w:pPr>
      <w:bookmarkStart w:id="245" w:name="_Ref228604971"/>
      <w:r w:rsidRPr="00CE7522">
        <w:rPr>
          <w:sz w:val="28"/>
          <w:szCs w:val="28"/>
        </w:rPr>
        <w:t>Ibid p.131, quoting Hinsley to Dawson 20/7/1940</w:t>
      </w:r>
      <w:bookmarkEnd w:id="245"/>
      <w:r w:rsidRPr="00CE7522">
        <w:rPr>
          <w:sz w:val="28"/>
          <w:szCs w:val="28"/>
        </w:rPr>
        <w:t xml:space="preserve"> </w:t>
      </w:r>
    </w:p>
    <w:p w14:paraId="1EDB3A35" w14:textId="77777777" w:rsidR="005F305A" w:rsidRDefault="005F305A" w:rsidP="00CE7522">
      <w:pPr>
        <w:numPr>
          <w:ilvl w:val="1"/>
          <w:numId w:val="19"/>
        </w:numPr>
        <w:rPr>
          <w:sz w:val="28"/>
          <w:szCs w:val="28"/>
        </w:rPr>
      </w:pPr>
      <w:bookmarkStart w:id="246" w:name="_Ref228604991"/>
      <w:r w:rsidRPr="00CE7522">
        <w:rPr>
          <w:sz w:val="28"/>
          <w:szCs w:val="28"/>
        </w:rPr>
        <w:t>Ibid p. 132</w:t>
      </w:r>
      <w:bookmarkEnd w:id="246"/>
    </w:p>
    <w:p w14:paraId="5B54D05B" w14:textId="77777777" w:rsidR="005F305A" w:rsidRDefault="005F305A" w:rsidP="00CE7522">
      <w:pPr>
        <w:numPr>
          <w:ilvl w:val="1"/>
          <w:numId w:val="19"/>
        </w:numPr>
        <w:rPr>
          <w:sz w:val="28"/>
          <w:szCs w:val="28"/>
        </w:rPr>
      </w:pPr>
      <w:bookmarkStart w:id="247" w:name="_Ref228605010"/>
      <w:r w:rsidRPr="00CE7522">
        <w:rPr>
          <w:sz w:val="28"/>
          <w:szCs w:val="28"/>
        </w:rPr>
        <w:t>Reprinted in Heenan, J.C. Cardinal Hinsley, London: Burns, Oates and Washbourne (1944) p. 183-184</w:t>
      </w:r>
      <w:bookmarkEnd w:id="247"/>
      <w:r w:rsidRPr="00CE7522">
        <w:rPr>
          <w:sz w:val="28"/>
          <w:szCs w:val="28"/>
        </w:rPr>
        <w:t xml:space="preserve"> </w:t>
      </w:r>
    </w:p>
    <w:p w14:paraId="5FCA0960" w14:textId="77777777" w:rsidR="005F305A" w:rsidRDefault="005F305A" w:rsidP="00CE7522">
      <w:pPr>
        <w:numPr>
          <w:ilvl w:val="1"/>
          <w:numId w:val="19"/>
        </w:numPr>
        <w:rPr>
          <w:sz w:val="28"/>
          <w:szCs w:val="28"/>
        </w:rPr>
      </w:pPr>
      <w:bookmarkStart w:id="248" w:name="_Ref228605018"/>
      <w:r w:rsidRPr="00CE7522">
        <w:rPr>
          <w:sz w:val="28"/>
          <w:szCs w:val="28"/>
        </w:rPr>
        <w:lastRenderedPageBreak/>
        <w:t>Birzer B. Sanctifying the World: The Augustinian Life and Mind of Christopher Dawson, Christendom Press, Virginia, (2007) p. 196-197</w:t>
      </w:r>
      <w:bookmarkEnd w:id="248"/>
      <w:r w:rsidRPr="00CE7522">
        <w:rPr>
          <w:sz w:val="28"/>
          <w:szCs w:val="28"/>
        </w:rPr>
        <w:t xml:space="preserve"> </w:t>
      </w:r>
    </w:p>
    <w:p w14:paraId="64D68B4E" w14:textId="77777777" w:rsidR="005F305A" w:rsidRDefault="005F305A" w:rsidP="00CE7522">
      <w:pPr>
        <w:numPr>
          <w:ilvl w:val="1"/>
          <w:numId w:val="19"/>
        </w:numPr>
        <w:rPr>
          <w:sz w:val="28"/>
          <w:szCs w:val="28"/>
        </w:rPr>
      </w:pPr>
      <w:bookmarkStart w:id="249" w:name="_Ref228605027"/>
      <w:r w:rsidRPr="00CE7522">
        <w:rPr>
          <w:sz w:val="28"/>
          <w:szCs w:val="28"/>
        </w:rPr>
        <w:t>Ibid, Sheed, London, to Dawson, 22</w:t>
      </w:r>
      <w:r w:rsidRPr="00CE7522">
        <w:rPr>
          <w:sz w:val="28"/>
          <w:szCs w:val="28"/>
          <w:vertAlign w:val="superscript"/>
        </w:rPr>
        <w:t>nd</w:t>
      </w:r>
      <w:r w:rsidRPr="00CE7522">
        <w:rPr>
          <w:sz w:val="28"/>
          <w:szCs w:val="28"/>
        </w:rPr>
        <w:t xml:space="preserve"> August 1941, in Box 11, Folder 7, UST/CDC - quoted in Birzer p. 197.</w:t>
      </w:r>
      <w:bookmarkEnd w:id="249"/>
      <w:r w:rsidRPr="00CE7522">
        <w:rPr>
          <w:sz w:val="28"/>
          <w:szCs w:val="28"/>
        </w:rPr>
        <w:t xml:space="preserve">   </w:t>
      </w:r>
      <w:r w:rsidRPr="00CE7522">
        <w:rPr>
          <w:sz w:val="28"/>
          <w:szCs w:val="28"/>
          <w:vertAlign w:val="superscript"/>
        </w:rPr>
        <w:t xml:space="preserve">  </w:t>
      </w:r>
      <w:r w:rsidRPr="00CE7522">
        <w:rPr>
          <w:sz w:val="28"/>
          <w:szCs w:val="28"/>
        </w:rPr>
        <w:t xml:space="preserve"> </w:t>
      </w:r>
    </w:p>
    <w:p w14:paraId="15AB0A9A" w14:textId="77777777" w:rsidR="005F305A" w:rsidRDefault="005F305A" w:rsidP="00CE7522">
      <w:pPr>
        <w:numPr>
          <w:ilvl w:val="1"/>
          <w:numId w:val="19"/>
        </w:numPr>
        <w:rPr>
          <w:sz w:val="28"/>
          <w:szCs w:val="28"/>
        </w:rPr>
      </w:pPr>
      <w:bookmarkStart w:id="250" w:name="_Ref228605035"/>
      <w:r w:rsidRPr="00CE7522">
        <w:rPr>
          <w:sz w:val="28"/>
          <w:szCs w:val="28"/>
        </w:rPr>
        <w:t>Harold Laski (1893-1950) was a political theorist whose early work included Studies in the Problem of Sovereignty (1917), Authority in the Modern State (1919), and The Foundations of Sovereignty (1921).</w:t>
      </w:r>
      <w:bookmarkEnd w:id="250"/>
    </w:p>
    <w:p w14:paraId="5DC27290" w14:textId="469B0E91" w:rsidR="005F305A" w:rsidRDefault="005F305A" w:rsidP="00CE7522">
      <w:pPr>
        <w:numPr>
          <w:ilvl w:val="1"/>
          <w:numId w:val="19"/>
        </w:numPr>
        <w:rPr>
          <w:sz w:val="28"/>
          <w:szCs w:val="28"/>
        </w:rPr>
      </w:pPr>
      <w:bookmarkStart w:id="251" w:name="_Ref228605044"/>
      <w:r w:rsidRPr="00CE7522">
        <w:rPr>
          <w:sz w:val="28"/>
          <w:szCs w:val="28"/>
        </w:rPr>
        <w:t>Reverend George Andrew Beck 1904</w:t>
      </w:r>
      <w:r w:rsidR="00F54045">
        <w:rPr>
          <w:sz w:val="28"/>
          <w:szCs w:val="28"/>
        </w:rPr>
        <w:t>-1</w:t>
      </w:r>
      <w:r w:rsidRPr="00CE7522">
        <w:rPr>
          <w:sz w:val="28"/>
          <w:szCs w:val="28"/>
        </w:rPr>
        <w:t>978) was a prominent English Roman Catholic prelate who served as the Archbishop of Liverpool from 1964 to 1976.</w:t>
      </w:r>
      <w:bookmarkEnd w:id="251"/>
    </w:p>
    <w:p w14:paraId="07B1D622" w14:textId="77777777" w:rsidR="005F305A" w:rsidRDefault="005F305A" w:rsidP="00CE7522">
      <w:pPr>
        <w:numPr>
          <w:ilvl w:val="1"/>
          <w:numId w:val="19"/>
        </w:numPr>
        <w:rPr>
          <w:sz w:val="28"/>
          <w:szCs w:val="28"/>
        </w:rPr>
      </w:pPr>
      <w:bookmarkStart w:id="252" w:name="_Ref228605050"/>
      <w:r w:rsidRPr="00CE7522">
        <w:rPr>
          <w:sz w:val="28"/>
          <w:szCs w:val="28"/>
        </w:rPr>
        <w:t>quoted in Scott, C. A Historian and His World: A Life of Christopher Dawson 1889-1970, Catholic University of America Press (1984) p. 142</w:t>
      </w:r>
      <w:bookmarkEnd w:id="252"/>
    </w:p>
    <w:p w14:paraId="4C708555" w14:textId="77777777" w:rsidR="005F305A" w:rsidRPr="00CE7522" w:rsidRDefault="005F305A" w:rsidP="00CE7522">
      <w:pPr>
        <w:numPr>
          <w:ilvl w:val="1"/>
          <w:numId w:val="19"/>
        </w:numPr>
        <w:rPr>
          <w:sz w:val="28"/>
          <w:szCs w:val="28"/>
        </w:rPr>
      </w:pPr>
      <w:bookmarkStart w:id="253" w:name="_Ref228605061"/>
      <w:r w:rsidRPr="00CE7522">
        <w:rPr>
          <w:sz w:val="28"/>
          <w:szCs w:val="28"/>
        </w:rPr>
        <w:t>Ibid p.139</w:t>
      </w:r>
      <w:bookmarkEnd w:id="253"/>
    </w:p>
    <w:p w14:paraId="13B7E373" w14:textId="77777777" w:rsidR="005F305A" w:rsidRPr="005F305A" w:rsidRDefault="005F305A" w:rsidP="005F305A">
      <w:pPr>
        <w:rPr>
          <w:sz w:val="28"/>
          <w:szCs w:val="28"/>
        </w:rPr>
      </w:pPr>
    </w:p>
    <w:p w14:paraId="109D76E4" w14:textId="77777777" w:rsidR="005F305A" w:rsidRPr="005F305A" w:rsidRDefault="005F305A" w:rsidP="005F305A">
      <w:pPr>
        <w:rPr>
          <w:sz w:val="28"/>
          <w:szCs w:val="28"/>
        </w:rPr>
      </w:pPr>
    </w:p>
    <w:p w14:paraId="03E6C094" w14:textId="77777777" w:rsidR="005F305A" w:rsidRPr="005F305A" w:rsidRDefault="005F305A" w:rsidP="005F305A">
      <w:pPr>
        <w:rPr>
          <w:sz w:val="28"/>
          <w:szCs w:val="28"/>
        </w:rPr>
      </w:pPr>
    </w:p>
    <w:p w14:paraId="4676A6A3" w14:textId="77777777" w:rsidR="005F305A" w:rsidRPr="005F305A" w:rsidRDefault="005F305A" w:rsidP="005F305A">
      <w:pPr>
        <w:rPr>
          <w:sz w:val="28"/>
          <w:szCs w:val="28"/>
        </w:rPr>
      </w:pPr>
    </w:p>
    <w:p w14:paraId="50E38FE2" w14:textId="77777777" w:rsidR="00EF42A6" w:rsidRDefault="00EF42A6" w:rsidP="00866FE4">
      <w:pPr>
        <w:jc w:val="center"/>
        <w:rPr>
          <w:b/>
          <w:bCs/>
          <w:sz w:val="32"/>
          <w:szCs w:val="32"/>
        </w:rPr>
      </w:pPr>
    </w:p>
    <w:p w14:paraId="4513B4AE" w14:textId="77777777" w:rsidR="00EF42A6" w:rsidRDefault="00EF42A6" w:rsidP="00866FE4">
      <w:pPr>
        <w:jc w:val="center"/>
        <w:rPr>
          <w:b/>
          <w:bCs/>
          <w:sz w:val="32"/>
          <w:szCs w:val="32"/>
        </w:rPr>
      </w:pPr>
    </w:p>
    <w:p w14:paraId="2007606A" w14:textId="77777777" w:rsidR="00EF42A6" w:rsidRDefault="00EF42A6" w:rsidP="00866FE4">
      <w:pPr>
        <w:jc w:val="center"/>
        <w:rPr>
          <w:b/>
          <w:bCs/>
          <w:sz w:val="32"/>
          <w:szCs w:val="32"/>
        </w:rPr>
      </w:pPr>
    </w:p>
    <w:p w14:paraId="560A76E2" w14:textId="77777777" w:rsidR="00EF42A6" w:rsidRDefault="00EF42A6" w:rsidP="00866FE4">
      <w:pPr>
        <w:jc w:val="center"/>
        <w:rPr>
          <w:b/>
          <w:bCs/>
          <w:sz w:val="32"/>
          <w:szCs w:val="32"/>
        </w:rPr>
      </w:pPr>
    </w:p>
    <w:p w14:paraId="6A7F94AA" w14:textId="77777777" w:rsidR="00EF42A6" w:rsidRDefault="00EF42A6" w:rsidP="00866FE4">
      <w:pPr>
        <w:jc w:val="center"/>
        <w:rPr>
          <w:b/>
          <w:bCs/>
          <w:sz w:val="32"/>
          <w:szCs w:val="32"/>
        </w:rPr>
      </w:pPr>
    </w:p>
    <w:p w14:paraId="3B77326C" w14:textId="77777777" w:rsidR="00EF42A6" w:rsidRDefault="00EF42A6" w:rsidP="00866FE4">
      <w:pPr>
        <w:jc w:val="center"/>
        <w:rPr>
          <w:b/>
          <w:bCs/>
          <w:sz w:val="32"/>
          <w:szCs w:val="32"/>
        </w:rPr>
      </w:pPr>
    </w:p>
    <w:p w14:paraId="66D62BF4" w14:textId="77777777" w:rsidR="00EF42A6" w:rsidRDefault="00EF42A6" w:rsidP="00866FE4">
      <w:pPr>
        <w:jc w:val="center"/>
        <w:rPr>
          <w:b/>
          <w:bCs/>
          <w:sz w:val="32"/>
          <w:szCs w:val="32"/>
        </w:rPr>
      </w:pPr>
    </w:p>
    <w:p w14:paraId="41611DDC" w14:textId="77777777" w:rsidR="00EF42A6" w:rsidRDefault="00EF42A6" w:rsidP="00866FE4">
      <w:pPr>
        <w:jc w:val="center"/>
        <w:rPr>
          <w:b/>
          <w:bCs/>
          <w:sz w:val="32"/>
          <w:szCs w:val="32"/>
        </w:rPr>
      </w:pPr>
    </w:p>
    <w:p w14:paraId="45C3622E" w14:textId="77777777" w:rsidR="00445CCF" w:rsidRPr="00C5686C" w:rsidRDefault="00445CCF" w:rsidP="00C5686C">
      <w:pPr>
        <w:pStyle w:val="Heading1"/>
        <w:jc w:val="center"/>
        <w:rPr>
          <w:sz w:val="32"/>
          <w:szCs w:val="32"/>
        </w:rPr>
      </w:pPr>
      <w:bookmarkStart w:id="254" w:name="_Toc228617009"/>
      <w:bookmarkStart w:id="255" w:name="_Toc228617110"/>
      <w:r w:rsidRPr="001F6824">
        <w:rPr>
          <w:sz w:val="32"/>
          <w:szCs w:val="32"/>
        </w:rPr>
        <w:lastRenderedPageBreak/>
        <w:t>Chapter 4</w:t>
      </w:r>
      <w:r w:rsidR="00FF27F4" w:rsidRPr="001F6824">
        <w:rPr>
          <w:sz w:val="32"/>
          <w:szCs w:val="32"/>
        </w:rPr>
        <w:t xml:space="preserve">: </w:t>
      </w:r>
      <w:r w:rsidR="004F3653" w:rsidRPr="001F6824">
        <w:rPr>
          <w:sz w:val="32"/>
          <w:szCs w:val="32"/>
        </w:rPr>
        <w:t>A Return to Deep England</w:t>
      </w:r>
      <w:bookmarkEnd w:id="254"/>
      <w:bookmarkEnd w:id="255"/>
    </w:p>
    <w:p w14:paraId="739A4FB5" w14:textId="77777777" w:rsidR="00445CCF" w:rsidRPr="00445CCF" w:rsidRDefault="00445CCF" w:rsidP="00445CCF">
      <w:pPr>
        <w:rPr>
          <w:sz w:val="28"/>
          <w:szCs w:val="28"/>
        </w:rPr>
      </w:pPr>
      <w:r w:rsidRPr="00445CCF">
        <w:rPr>
          <w:sz w:val="28"/>
          <w:szCs w:val="28"/>
        </w:rPr>
        <w:t xml:space="preserve">This chapter will appraise Dawson`s influence </w:t>
      </w:r>
      <w:r>
        <w:rPr>
          <w:sz w:val="28"/>
          <w:szCs w:val="28"/>
        </w:rPr>
        <w:t>within</w:t>
      </w:r>
      <w:r w:rsidRPr="00445CCF">
        <w:rPr>
          <w:sz w:val="28"/>
          <w:szCs w:val="28"/>
        </w:rPr>
        <w:t xml:space="preserve"> the political and </w:t>
      </w:r>
      <w:r w:rsidR="00434BC7" w:rsidRPr="00445CCF">
        <w:rPr>
          <w:sz w:val="28"/>
          <w:szCs w:val="28"/>
        </w:rPr>
        <w:t>cultural milieu</w:t>
      </w:r>
      <w:r w:rsidRPr="00445CCF">
        <w:rPr>
          <w:sz w:val="28"/>
          <w:szCs w:val="28"/>
        </w:rPr>
        <w:t xml:space="preserve"> of his </w:t>
      </w:r>
      <w:r>
        <w:rPr>
          <w:sz w:val="28"/>
          <w:szCs w:val="28"/>
        </w:rPr>
        <w:t>lifetime</w:t>
      </w:r>
      <w:r w:rsidRPr="00445CCF">
        <w:rPr>
          <w:sz w:val="28"/>
          <w:szCs w:val="28"/>
        </w:rPr>
        <w:t xml:space="preserve"> </w:t>
      </w:r>
      <w:r>
        <w:rPr>
          <w:sz w:val="28"/>
          <w:szCs w:val="28"/>
        </w:rPr>
        <w:t xml:space="preserve">and up to the present </w:t>
      </w:r>
      <w:r w:rsidR="009F1298">
        <w:rPr>
          <w:sz w:val="28"/>
          <w:szCs w:val="28"/>
        </w:rPr>
        <w:t>day</w:t>
      </w:r>
      <w:r>
        <w:rPr>
          <w:sz w:val="28"/>
          <w:szCs w:val="28"/>
        </w:rPr>
        <w:t xml:space="preserve"> </w:t>
      </w:r>
      <w:r w:rsidRPr="00445CCF">
        <w:rPr>
          <w:sz w:val="28"/>
          <w:szCs w:val="28"/>
        </w:rPr>
        <w:t xml:space="preserve">and assess his intellectual legacy following the post Second World War settlement in particular. Further, it will seek to place him and his ideological inclinations within the broader </w:t>
      </w:r>
      <w:r>
        <w:rPr>
          <w:sz w:val="28"/>
          <w:szCs w:val="28"/>
        </w:rPr>
        <w:t xml:space="preserve">conservative </w:t>
      </w:r>
      <w:r w:rsidRPr="00445CCF">
        <w:rPr>
          <w:sz w:val="28"/>
          <w:szCs w:val="28"/>
        </w:rPr>
        <w:t xml:space="preserve">philosophical and literary reaction to the positivist assumptions made by pre and post 1945 progressives. And it will discuss his contribution to the Catholic, Anglo-Catholic and </w:t>
      </w:r>
      <w:r w:rsidR="001D1D49">
        <w:rPr>
          <w:sz w:val="28"/>
          <w:szCs w:val="28"/>
        </w:rPr>
        <w:t xml:space="preserve">High </w:t>
      </w:r>
      <w:r w:rsidRPr="00445CCF">
        <w:rPr>
          <w:sz w:val="28"/>
          <w:szCs w:val="28"/>
        </w:rPr>
        <w:t xml:space="preserve">Anglican response to the </w:t>
      </w:r>
      <w:r w:rsidR="009F1298">
        <w:rPr>
          <w:sz w:val="28"/>
          <w:szCs w:val="28"/>
        </w:rPr>
        <w:t>secular assault on</w:t>
      </w:r>
      <w:r w:rsidRPr="00445CCF">
        <w:rPr>
          <w:sz w:val="28"/>
          <w:szCs w:val="28"/>
        </w:rPr>
        <w:t xml:space="preserve"> tradition, the fra</w:t>
      </w:r>
      <w:r w:rsidR="009F1298">
        <w:rPr>
          <w:sz w:val="28"/>
          <w:szCs w:val="28"/>
        </w:rPr>
        <w:t xml:space="preserve">cturing </w:t>
      </w:r>
      <w:r w:rsidRPr="00445CCF">
        <w:rPr>
          <w:sz w:val="28"/>
          <w:szCs w:val="28"/>
        </w:rPr>
        <w:t xml:space="preserve">of homogenous </w:t>
      </w:r>
      <w:r w:rsidR="009F1298">
        <w:rPr>
          <w:sz w:val="28"/>
          <w:szCs w:val="28"/>
        </w:rPr>
        <w:t xml:space="preserve">long </w:t>
      </w:r>
      <w:r w:rsidRPr="00445CCF">
        <w:rPr>
          <w:sz w:val="28"/>
          <w:szCs w:val="28"/>
        </w:rPr>
        <w:t xml:space="preserve">settled communities and the diminishing practice of the sacral rites of faith in Western society in general.  </w:t>
      </w:r>
    </w:p>
    <w:p w14:paraId="01F0BA29" w14:textId="77777777" w:rsidR="00445CCF" w:rsidRDefault="00445CCF" w:rsidP="00445CCF">
      <w:pPr>
        <w:rPr>
          <w:sz w:val="28"/>
          <w:szCs w:val="28"/>
        </w:rPr>
      </w:pPr>
    </w:p>
    <w:p w14:paraId="0B225D7C" w14:textId="77777777" w:rsidR="00445CCF" w:rsidRPr="00445CCF" w:rsidRDefault="001D1D49" w:rsidP="00445CCF">
      <w:pPr>
        <w:rPr>
          <w:sz w:val="28"/>
          <w:szCs w:val="28"/>
        </w:rPr>
      </w:pPr>
      <w:r>
        <w:rPr>
          <w:b/>
          <w:bCs/>
          <w:sz w:val="28"/>
          <w:szCs w:val="28"/>
        </w:rPr>
        <w:t xml:space="preserve"> </w:t>
      </w:r>
      <w:r w:rsidR="00445CCF" w:rsidRPr="00445CCF">
        <w:rPr>
          <w:sz w:val="28"/>
          <w:szCs w:val="28"/>
        </w:rPr>
        <w:t xml:space="preserve">“Believing (with Yeats) that their days were dragon-ridden, these self-styled guerrillas of grace sharpened the swords of the spirit and of imagination on the rock of Peter, hoping that what they considered their contemporary crusades would make them swords of </w:t>
      </w:r>
      <w:proofErr w:type="spellStart"/>
      <w:r w:rsidR="00445CCF" w:rsidRPr="00445CCF">
        <w:rPr>
          <w:sz w:val="28"/>
          <w:szCs w:val="28"/>
        </w:rPr>
        <w:t>honor</w:t>
      </w:r>
      <w:proofErr w:type="spellEnd"/>
      <w:r w:rsidR="00445CCF" w:rsidRPr="00445CCF">
        <w:rPr>
          <w:sz w:val="28"/>
          <w:szCs w:val="28"/>
        </w:rPr>
        <w:t>”</w:t>
      </w:r>
    </w:p>
    <w:p w14:paraId="4069266E" w14:textId="77777777" w:rsidR="00445CCF" w:rsidRPr="00445CCF" w:rsidRDefault="00445CCF" w:rsidP="00445CCF">
      <w:pPr>
        <w:numPr>
          <w:ilvl w:val="0"/>
          <w:numId w:val="20"/>
        </w:numPr>
        <w:rPr>
          <w:sz w:val="28"/>
          <w:szCs w:val="28"/>
        </w:rPr>
      </w:pPr>
      <w:r w:rsidRPr="00445CCF">
        <w:rPr>
          <w:sz w:val="28"/>
          <w:szCs w:val="28"/>
        </w:rPr>
        <w:t xml:space="preserve">Adam Schwartz (2005) </w:t>
      </w:r>
      <w:r w:rsidRPr="00A37EB6">
        <w:rPr>
          <w:sz w:val="18"/>
          <w:szCs w:val="18"/>
        </w:rPr>
        <w:t>(</w:t>
      </w:r>
      <w:r>
        <w:fldChar w:fldCharType="begin"/>
      </w:r>
      <w:r>
        <w:instrText xml:space="preserve"> REF _Ref228605795 \r \h  \* MERGEFORMAT </w:instrText>
      </w:r>
      <w:r>
        <w:fldChar w:fldCharType="separate"/>
      </w:r>
      <w:r w:rsidRPr="00A37EB6">
        <w:rPr>
          <w:sz w:val="18"/>
          <w:szCs w:val="18"/>
        </w:rPr>
        <w:t>1)</w:t>
      </w:r>
      <w:r>
        <w:fldChar w:fldCharType="end"/>
      </w:r>
    </w:p>
    <w:p w14:paraId="1CF42644" w14:textId="77777777" w:rsidR="00445CCF" w:rsidRPr="00445CCF" w:rsidRDefault="00445CCF" w:rsidP="00445CCF">
      <w:pPr>
        <w:rPr>
          <w:b/>
          <w:bCs/>
          <w:sz w:val="28"/>
          <w:szCs w:val="28"/>
        </w:rPr>
      </w:pPr>
    </w:p>
    <w:p w14:paraId="5D6CC0DD" w14:textId="77777777" w:rsidR="00445CCF" w:rsidRPr="00445CCF" w:rsidRDefault="00445CCF" w:rsidP="00445CCF">
      <w:pPr>
        <w:rPr>
          <w:sz w:val="28"/>
          <w:szCs w:val="28"/>
        </w:rPr>
      </w:pPr>
      <w:r w:rsidRPr="00445CCF">
        <w:rPr>
          <w:sz w:val="28"/>
          <w:szCs w:val="28"/>
        </w:rPr>
        <w:t xml:space="preserve">By the end of the Second World War, Dawson, according to Birzer (2007) “felt himself to be a dinosaur” </w:t>
      </w:r>
      <w:r w:rsidRPr="00A37EB6">
        <w:rPr>
          <w:sz w:val="18"/>
          <w:szCs w:val="18"/>
        </w:rPr>
        <w:t>(</w:t>
      </w:r>
      <w:r>
        <w:fldChar w:fldCharType="begin"/>
      </w:r>
      <w:r>
        <w:instrText xml:space="preserve"> REF _Ref228605817 \r \h  \* MERGEFORMAT </w:instrText>
      </w:r>
      <w:r>
        <w:fldChar w:fldCharType="separate"/>
      </w:r>
      <w:r w:rsidRPr="00A37EB6">
        <w:rPr>
          <w:sz w:val="18"/>
          <w:szCs w:val="18"/>
        </w:rPr>
        <w:t>2)</w:t>
      </w:r>
      <w:r>
        <w:fldChar w:fldCharType="end"/>
      </w:r>
      <w:r w:rsidRPr="00445CCF">
        <w:rPr>
          <w:sz w:val="28"/>
          <w:szCs w:val="28"/>
        </w:rPr>
        <w:t xml:space="preserve">.  Dawson, writing to Bernard Wall in 1944: “There are the dons, the scientists, the journalists, the Brain Trusts of various parties and groups and the men of letters. All these groups spill over into one another and the one which we always think about, the fifth, the men of letters only </w:t>
      </w:r>
      <w:proofErr w:type="gramStart"/>
      <w:r w:rsidRPr="00445CCF">
        <w:rPr>
          <w:sz w:val="28"/>
          <w:szCs w:val="28"/>
        </w:rPr>
        <w:t>exists</w:t>
      </w:r>
      <w:proofErr w:type="gramEnd"/>
      <w:r w:rsidRPr="00445CCF">
        <w:rPr>
          <w:sz w:val="28"/>
          <w:szCs w:val="28"/>
        </w:rPr>
        <w:t xml:space="preserve"> in so far as he gets a footing in one of the other categories”</w:t>
      </w:r>
      <w:r w:rsidR="00EE5A72">
        <w:rPr>
          <w:sz w:val="28"/>
          <w:szCs w:val="28"/>
        </w:rPr>
        <w:t xml:space="preserve"> </w:t>
      </w:r>
      <w:r w:rsidRPr="00A37EB6">
        <w:rPr>
          <w:sz w:val="18"/>
          <w:szCs w:val="18"/>
        </w:rPr>
        <w:t>(</w:t>
      </w:r>
      <w:r>
        <w:fldChar w:fldCharType="begin"/>
      </w:r>
      <w:r>
        <w:instrText xml:space="preserve"> REF _Ref228605844 \r \h  \* MERGEFORMAT </w:instrText>
      </w:r>
      <w:r>
        <w:fldChar w:fldCharType="separate"/>
      </w:r>
      <w:r w:rsidRPr="00A37EB6">
        <w:rPr>
          <w:sz w:val="18"/>
          <w:szCs w:val="18"/>
        </w:rPr>
        <w:t>3)</w:t>
      </w:r>
      <w:r>
        <w:fldChar w:fldCharType="end"/>
      </w:r>
      <w:r w:rsidRPr="00445CCF">
        <w:rPr>
          <w:sz w:val="28"/>
          <w:szCs w:val="28"/>
        </w:rPr>
        <w:t xml:space="preserve">. </w:t>
      </w:r>
    </w:p>
    <w:p w14:paraId="302FC709" w14:textId="77777777" w:rsidR="00445CCF" w:rsidRPr="00445CCF" w:rsidRDefault="00445CCF" w:rsidP="00445CCF">
      <w:pPr>
        <w:rPr>
          <w:sz w:val="28"/>
          <w:szCs w:val="28"/>
        </w:rPr>
      </w:pPr>
      <w:r w:rsidRPr="00445CCF">
        <w:rPr>
          <w:sz w:val="28"/>
          <w:szCs w:val="28"/>
        </w:rPr>
        <w:t xml:space="preserve">But was this really true? Or was Dawson speaking from a very particular set of circumstances at a very particular point in his life?  It is no secret, as per Scott, (1984) that Dawson “having always been a semi-invalid”, suffering “chronic insomnia and severe mental depression, and for the first time in his working life found himself unable to write” </w:t>
      </w:r>
      <w:r w:rsidRPr="00A37EB6">
        <w:rPr>
          <w:sz w:val="18"/>
          <w:szCs w:val="18"/>
        </w:rPr>
        <w:t>(</w:t>
      </w:r>
      <w:r>
        <w:fldChar w:fldCharType="begin"/>
      </w:r>
      <w:r>
        <w:instrText xml:space="preserve"> REF _Ref228608179 \r \h  \* MERGEFORMAT </w:instrText>
      </w:r>
      <w:r>
        <w:fldChar w:fldCharType="separate"/>
      </w:r>
      <w:r w:rsidRPr="00A37EB6">
        <w:rPr>
          <w:sz w:val="18"/>
          <w:szCs w:val="18"/>
        </w:rPr>
        <w:t>4)</w:t>
      </w:r>
      <w:r>
        <w:fldChar w:fldCharType="end"/>
      </w:r>
      <w:r w:rsidRPr="00445CCF">
        <w:rPr>
          <w:sz w:val="28"/>
          <w:szCs w:val="28"/>
        </w:rPr>
        <w:t xml:space="preserve"> and Birzer (2007) referencing ongoing financial pressures </w:t>
      </w:r>
      <w:r w:rsidRPr="00A37EB6">
        <w:rPr>
          <w:sz w:val="18"/>
          <w:szCs w:val="18"/>
        </w:rPr>
        <w:t>(</w:t>
      </w:r>
      <w:r>
        <w:fldChar w:fldCharType="begin"/>
      </w:r>
      <w:r>
        <w:instrText xml:space="preserve"> REF _Ref228608257 \r \h  \* MERGEFORMAT </w:instrText>
      </w:r>
      <w:r>
        <w:fldChar w:fldCharType="separate"/>
      </w:r>
      <w:r w:rsidRPr="00A37EB6">
        <w:rPr>
          <w:sz w:val="18"/>
          <w:szCs w:val="18"/>
        </w:rPr>
        <w:t>5)</w:t>
      </w:r>
      <w:r>
        <w:fldChar w:fldCharType="end"/>
      </w:r>
      <w:r w:rsidRPr="00445CCF">
        <w:rPr>
          <w:sz w:val="28"/>
          <w:szCs w:val="28"/>
        </w:rPr>
        <w:t>, led Dawson to seek gainful paid employ</w:t>
      </w:r>
      <w:r>
        <w:rPr>
          <w:sz w:val="28"/>
          <w:szCs w:val="28"/>
        </w:rPr>
        <w:t>m</w:t>
      </w:r>
      <w:r w:rsidRPr="00445CCF">
        <w:rPr>
          <w:sz w:val="28"/>
          <w:szCs w:val="28"/>
        </w:rPr>
        <w:t xml:space="preserve">ent via T.S. Eliot at Faber and Faber </w:t>
      </w:r>
      <w:r w:rsidRPr="00A37EB6">
        <w:rPr>
          <w:sz w:val="18"/>
          <w:szCs w:val="18"/>
        </w:rPr>
        <w:t>(</w:t>
      </w:r>
      <w:r>
        <w:fldChar w:fldCharType="begin"/>
      </w:r>
      <w:r>
        <w:instrText xml:space="preserve"> REF _Ref228608265 \r \h  \* MERGEFORMAT </w:instrText>
      </w:r>
      <w:r>
        <w:fldChar w:fldCharType="separate"/>
      </w:r>
      <w:r w:rsidRPr="00A37EB6">
        <w:rPr>
          <w:sz w:val="18"/>
          <w:szCs w:val="18"/>
        </w:rPr>
        <w:t>6)</w:t>
      </w:r>
      <w:r>
        <w:fldChar w:fldCharType="end"/>
      </w:r>
      <w:r w:rsidRPr="00445CCF">
        <w:rPr>
          <w:sz w:val="28"/>
          <w:szCs w:val="28"/>
        </w:rPr>
        <w:t>. Dawson, again according to Birzer, becoming “increasingly bitter” and writing to Sheed and Ward`s director “asking about the sales and advertising figures”</w:t>
      </w:r>
      <w:r>
        <w:rPr>
          <w:sz w:val="28"/>
          <w:szCs w:val="28"/>
        </w:rPr>
        <w:t xml:space="preserve"> </w:t>
      </w:r>
      <w:r w:rsidRPr="00A37EB6">
        <w:rPr>
          <w:sz w:val="18"/>
          <w:szCs w:val="18"/>
        </w:rPr>
        <w:t>(</w:t>
      </w:r>
      <w:r>
        <w:fldChar w:fldCharType="begin"/>
      </w:r>
      <w:r>
        <w:instrText xml:space="preserve"> REF _Ref228608277 \r \h  \* MERGEFORMAT </w:instrText>
      </w:r>
      <w:r>
        <w:fldChar w:fldCharType="separate"/>
      </w:r>
      <w:r w:rsidRPr="00A37EB6">
        <w:rPr>
          <w:sz w:val="18"/>
          <w:szCs w:val="18"/>
        </w:rPr>
        <w:t>7)</w:t>
      </w:r>
      <w:r>
        <w:fldChar w:fldCharType="end"/>
      </w:r>
      <w:r w:rsidRPr="00445CCF">
        <w:rPr>
          <w:sz w:val="28"/>
          <w:szCs w:val="28"/>
        </w:rPr>
        <w:t xml:space="preserve"> for his books.     </w:t>
      </w:r>
    </w:p>
    <w:p w14:paraId="33F37B90" w14:textId="77777777" w:rsidR="00445CCF" w:rsidRPr="00445CCF" w:rsidRDefault="00445CCF" w:rsidP="00445CCF">
      <w:pPr>
        <w:rPr>
          <w:sz w:val="28"/>
          <w:szCs w:val="28"/>
        </w:rPr>
      </w:pPr>
      <w:r w:rsidRPr="00445CCF">
        <w:rPr>
          <w:sz w:val="28"/>
          <w:szCs w:val="28"/>
        </w:rPr>
        <w:t xml:space="preserve">Despite these factors, however, one could argue that his sense of isolation and of being the euphemistic canary in a very dark coalmine haunted by such </w:t>
      </w:r>
      <w:r w:rsidRPr="00445CCF">
        <w:rPr>
          <w:sz w:val="28"/>
          <w:szCs w:val="28"/>
        </w:rPr>
        <w:lastRenderedPageBreak/>
        <w:t xml:space="preserve">agnostic and atheist luminaries as G. B. Shaw </w:t>
      </w:r>
      <w:r w:rsidRPr="00A37EB6">
        <w:rPr>
          <w:sz w:val="18"/>
          <w:szCs w:val="18"/>
        </w:rPr>
        <w:t>(</w:t>
      </w:r>
      <w:r>
        <w:fldChar w:fldCharType="begin"/>
      </w:r>
      <w:r>
        <w:instrText xml:space="preserve"> REF _Ref228608288 \r \h  \* MERGEFORMAT </w:instrText>
      </w:r>
      <w:r>
        <w:fldChar w:fldCharType="separate"/>
      </w:r>
      <w:r w:rsidRPr="00A37EB6">
        <w:rPr>
          <w:sz w:val="18"/>
          <w:szCs w:val="18"/>
        </w:rPr>
        <w:t>8)</w:t>
      </w:r>
      <w:r>
        <w:fldChar w:fldCharType="end"/>
      </w:r>
      <w:r w:rsidRPr="00445CCF">
        <w:rPr>
          <w:sz w:val="28"/>
          <w:szCs w:val="28"/>
        </w:rPr>
        <w:t xml:space="preserve"> and H.G.</w:t>
      </w:r>
      <w:r w:rsidR="009F1298">
        <w:rPr>
          <w:sz w:val="28"/>
          <w:szCs w:val="28"/>
        </w:rPr>
        <w:t xml:space="preserve"> </w:t>
      </w:r>
      <w:r w:rsidRPr="00445CCF">
        <w:rPr>
          <w:sz w:val="28"/>
          <w:szCs w:val="28"/>
        </w:rPr>
        <w:t xml:space="preserve">Wells </w:t>
      </w:r>
      <w:r w:rsidRPr="00A37EB6">
        <w:rPr>
          <w:sz w:val="18"/>
          <w:szCs w:val="18"/>
        </w:rPr>
        <w:t>(</w:t>
      </w:r>
      <w:r>
        <w:fldChar w:fldCharType="begin"/>
      </w:r>
      <w:r>
        <w:instrText xml:space="preserve"> REF _Ref228608294 \r \h  \* MERGEFORMAT </w:instrText>
      </w:r>
      <w:r>
        <w:fldChar w:fldCharType="separate"/>
      </w:r>
      <w:r w:rsidRPr="00A37EB6">
        <w:rPr>
          <w:sz w:val="18"/>
          <w:szCs w:val="18"/>
        </w:rPr>
        <w:t>9)</w:t>
      </w:r>
      <w:r>
        <w:fldChar w:fldCharType="end"/>
      </w:r>
      <w:r w:rsidRPr="00445CCF">
        <w:rPr>
          <w:sz w:val="28"/>
          <w:szCs w:val="28"/>
        </w:rPr>
        <w:t xml:space="preserve"> was misplaced. Far from being a lone voice in the wilderness, Dawson`s views both on faith and politics, were, if not wholly original and unique, part of a much wider and ongoing discussion within the traditionalist, conservative and Catholic diaspora.  A dialogue which we have already seen preceded him by centuries and continues today long after his death.   </w:t>
      </w:r>
    </w:p>
    <w:p w14:paraId="1ED80E3E" w14:textId="77777777" w:rsidR="00445CCF" w:rsidRPr="00445CCF" w:rsidRDefault="00445CCF" w:rsidP="00445CCF">
      <w:pPr>
        <w:rPr>
          <w:sz w:val="28"/>
          <w:szCs w:val="28"/>
        </w:rPr>
      </w:pPr>
      <w:r w:rsidRPr="00445CCF">
        <w:rPr>
          <w:sz w:val="28"/>
          <w:szCs w:val="28"/>
        </w:rPr>
        <w:t>A movement that Schwartz (2005) describes thus:</w:t>
      </w:r>
    </w:p>
    <w:p w14:paraId="61A72C93" w14:textId="77777777" w:rsidR="00445CCF" w:rsidRPr="00445CCF" w:rsidRDefault="00445CCF" w:rsidP="00445CCF">
      <w:pPr>
        <w:rPr>
          <w:sz w:val="28"/>
          <w:szCs w:val="28"/>
        </w:rPr>
      </w:pPr>
      <w:r w:rsidRPr="00445CCF">
        <w:rPr>
          <w:sz w:val="28"/>
          <w:szCs w:val="28"/>
        </w:rPr>
        <w:t xml:space="preserve">“Despite this hostile cultural atmosphere, a substantial number of prominent thinkers reared in the late-Victorian and Edwardian eras still chose to become Christians (and Catholic Christians) as adults, especially during the century`s unpropitious early decades. As John Wolffe explains, twentieth-century British culture is marked by the paradox that “at a time when official churches were numerically in retreat and culturally insecure, a significant number of writers and artists still found considerable inspiration in the Christian tradition…the shoreline of the continent of faith had now retreated to form a large island” </w:t>
      </w:r>
      <w:r w:rsidRPr="00A37EB6">
        <w:rPr>
          <w:sz w:val="18"/>
          <w:szCs w:val="18"/>
        </w:rPr>
        <w:t>(</w:t>
      </w:r>
      <w:r>
        <w:fldChar w:fldCharType="begin"/>
      </w:r>
      <w:r>
        <w:instrText xml:space="preserve"> REF _Ref228608316 \r \h  \* MERGEFORMAT </w:instrText>
      </w:r>
      <w:r>
        <w:fldChar w:fldCharType="separate"/>
      </w:r>
      <w:r w:rsidRPr="00A37EB6">
        <w:rPr>
          <w:sz w:val="18"/>
          <w:szCs w:val="18"/>
        </w:rPr>
        <w:t>10)</w:t>
      </w:r>
      <w:r>
        <w:fldChar w:fldCharType="end"/>
      </w:r>
      <w:r w:rsidRPr="00445CCF">
        <w:rPr>
          <w:sz w:val="28"/>
          <w:szCs w:val="28"/>
        </w:rPr>
        <w:t xml:space="preserve">. </w:t>
      </w:r>
    </w:p>
    <w:p w14:paraId="6565EB40" w14:textId="77777777" w:rsidR="00445CCF" w:rsidRPr="00445CCF" w:rsidRDefault="00445CCF" w:rsidP="00445CCF">
      <w:pPr>
        <w:rPr>
          <w:sz w:val="28"/>
          <w:szCs w:val="28"/>
        </w:rPr>
      </w:pPr>
      <w:r w:rsidRPr="00445CCF">
        <w:rPr>
          <w:sz w:val="28"/>
          <w:szCs w:val="28"/>
        </w:rPr>
        <w:t xml:space="preserve">And the various waves of refugees washed up on this `island` have included, in addition to those previously referenced, Coventry Patmore </w:t>
      </w:r>
      <w:r w:rsidRPr="00A37EB6">
        <w:rPr>
          <w:sz w:val="18"/>
          <w:szCs w:val="18"/>
        </w:rPr>
        <w:t>(</w:t>
      </w:r>
      <w:r>
        <w:fldChar w:fldCharType="begin"/>
      </w:r>
      <w:r>
        <w:instrText xml:space="preserve"> REF _Ref228608325 \r \h  \* MERGEFORMAT </w:instrText>
      </w:r>
      <w:r>
        <w:fldChar w:fldCharType="separate"/>
      </w:r>
      <w:r w:rsidRPr="00A37EB6">
        <w:rPr>
          <w:sz w:val="18"/>
          <w:szCs w:val="18"/>
        </w:rPr>
        <w:t>11)</w:t>
      </w:r>
      <w:r>
        <w:fldChar w:fldCharType="end"/>
      </w:r>
      <w:r w:rsidRPr="00445CCF">
        <w:rPr>
          <w:sz w:val="28"/>
          <w:szCs w:val="28"/>
        </w:rPr>
        <w:t xml:space="preserve">, Alice Meynell </w:t>
      </w:r>
      <w:r w:rsidRPr="00A37EB6">
        <w:rPr>
          <w:sz w:val="18"/>
          <w:szCs w:val="18"/>
        </w:rPr>
        <w:t>(</w:t>
      </w:r>
      <w:r>
        <w:fldChar w:fldCharType="begin"/>
      </w:r>
      <w:r>
        <w:instrText xml:space="preserve"> REF _Ref228608334 \r \h  \* MERGEFORMAT </w:instrText>
      </w:r>
      <w:r>
        <w:fldChar w:fldCharType="separate"/>
      </w:r>
      <w:r w:rsidRPr="00A37EB6">
        <w:rPr>
          <w:sz w:val="18"/>
          <w:szCs w:val="18"/>
        </w:rPr>
        <w:t>12)</w:t>
      </w:r>
      <w:r>
        <w:fldChar w:fldCharType="end"/>
      </w:r>
      <w:r w:rsidRPr="00445CCF">
        <w:rPr>
          <w:sz w:val="28"/>
          <w:szCs w:val="28"/>
        </w:rPr>
        <w:t xml:space="preserve">, William Ward </w:t>
      </w:r>
      <w:r w:rsidRPr="00A37EB6">
        <w:rPr>
          <w:sz w:val="18"/>
          <w:szCs w:val="18"/>
        </w:rPr>
        <w:t>(</w:t>
      </w:r>
      <w:r>
        <w:fldChar w:fldCharType="begin"/>
      </w:r>
      <w:r>
        <w:instrText xml:space="preserve"> REF _Ref228608341 \r \h  \* MERGEFORMAT </w:instrText>
      </w:r>
      <w:r>
        <w:fldChar w:fldCharType="separate"/>
      </w:r>
      <w:r w:rsidRPr="00A37EB6">
        <w:rPr>
          <w:sz w:val="18"/>
          <w:szCs w:val="18"/>
        </w:rPr>
        <w:t>13)</w:t>
      </w:r>
      <w:r>
        <w:fldChar w:fldCharType="end"/>
      </w:r>
      <w:r w:rsidRPr="00445CCF">
        <w:rPr>
          <w:sz w:val="28"/>
          <w:szCs w:val="28"/>
        </w:rPr>
        <w:t xml:space="preserve">, Aubrey Beardsley </w:t>
      </w:r>
      <w:r w:rsidRPr="00A37EB6">
        <w:rPr>
          <w:sz w:val="18"/>
          <w:szCs w:val="18"/>
        </w:rPr>
        <w:t>(</w:t>
      </w:r>
      <w:r>
        <w:fldChar w:fldCharType="begin"/>
      </w:r>
      <w:r>
        <w:instrText xml:space="preserve"> REF _Ref228608373 \r \h  \* MERGEFORMAT </w:instrText>
      </w:r>
      <w:r>
        <w:fldChar w:fldCharType="separate"/>
      </w:r>
      <w:r w:rsidRPr="00A37EB6">
        <w:rPr>
          <w:sz w:val="18"/>
          <w:szCs w:val="18"/>
        </w:rPr>
        <w:t>14)</w:t>
      </w:r>
      <w:r>
        <w:fldChar w:fldCharType="end"/>
      </w:r>
      <w:r w:rsidRPr="00445CCF">
        <w:rPr>
          <w:sz w:val="28"/>
          <w:szCs w:val="28"/>
        </w:rPr>
        <w:t xml:space="preserve"> and Oscar Wilde </w:t>
      </w:r>
      <w:r w:rsidRPr="00A37EB6">
        <w:rPr>
          <w:sz w:val="18"/>
          <w:szCs w:val="18"/>
        </w:rPr>
        <w:t>(</w:t>
      </w:r>
      <w:r>
        <w:fldChar w:fldCharType="begin"/>
      </w:r>
      <w:r>
        <w:instrText xml:space="preserve"> REF _Ref228608380 \r \h  \* MERGEFORMAT </w:instrText>
      </w:r>
      <w:r>
        <w:fldChar w:fldCharType="separate"/>
      </w:r>
      <w:r w:rsidRPr="00A37EB6">
        <w:rPr>
          <w:sz w:val="18"/>
          <w:szCs w:val="18"/>
        </w:rPr>
        <w:t>15)</w:t>
      </w:r>
      <w:r>
        <w:fldChar w:fldCharType="end"/>
      </w:r>
      <w:r w:rsidRPr="00445CCF">
        <w:rPr>
          <w:sz w:val="28"/>
          <w:szCs w:val="28"/>
        </w:rPr>
        <w:t xml:space="preserve">. A group John Henry Newman called the “Second Spring”. Whereas Schwartz`s 2005 text, in addition to focussing on G. K. Chesterton, Graham Greene, Christopher Dawson and David Jones as leading figures within the Catholic Third Spring, also identifies Eric Gill </w:t>
      </w:r>
      <w:r w:rsidRPr="00A37EB6">
        <w:rPr>
          <w:sz w:val="18"/>
          <w:szCs w:val="18"/>
        </w:rPr>
        <w:t>(</w:t>
      </w:r>
      <w:r>
        <w:fldChar w:fldCharType="begin"/>
      </w:r>
      <w:r>
        <w:instrText xml:space="preserve"> REF _Ref228608395 \r \h  \* MERGEFORMAT </w:instrText>
      </w:r>
      <w:r>
        <w:fldChar w:fldCharType="separate"/>
      </w:r>
      <w:r w:rsidRPr="00A37EB6">
        <w:rPr>
          <w:sz w:val="18"/>
          <w:szCs w:val="18"/>
        </w:rPr>
        <w:t>16)</w:t>
      </w:r>
      <w:r>
        <w:fldChar w:fldCharType="end"/>
      </w:r>
      <w:r w:rsidRPr="00445CCF">
        <w:rPr>
          <w:sz w:val="28"/>
          <w:szCs w:val="28"/>
        </w:rPr>
        <w:t xml:space="preserve">, Edith Sitwell </w:t>
      </w:r>
      <w:r w:rsidRPr="00A37EB6">
        <w:rPr>
          <w:sz w:val="18"/>
          <w:szCs w:val="18"/>
        </w:rPr>
        <w:t>(</w:t>
      </w:r>
      <w:r>
        <w:fldChar w:fldCharType="begin"/>
      </w:r>
      <w:r>
        <w:instrText xml:space="preserve"> REF _Ref228608406 \r \h  \* MERGEFORMAT </w:instrText>
      </w:r>
      <w:r>
        <w:fldChar w:fldCharType="separate"/>
      </w:r>
      <w:r w:rsidRPr="00A37EB6">
        <w:rPr>
          <w:sz w:val="18"/>
          <w:szCs w:val="18"/>
        </w:rPr>
        <w:t>17)</w:t>
      </w:r>
      <w:r>
        <w:fldChar w:fldCharType="end"/>
      </w:r>
      <w:r w:rsidRPr="00445CCF">
        <w:rPr>
          <w:sz w:val="28"/>
          <w:szCs w:val="28"/>
        </w:rPr>
        <w:t xml:space="preserve">, Malcolm Muggeridge </w:t>
      </w:r>
      <w:r w:rsidRPr="00A37EB6">
        <w:rPr>
          <w:sz w:val="18"/>
          <w:szCs w:val="18"/>
        </w:rPr>
        <w:t>(</w:t>
      </w:r>
      <w:r>
        <w:fldChar w:fldCharType="begin"/>
      </w:r>
      <w:r>
        <w:instrText xml:space="preserve"> REF _Ref228608413 \r \h  \* MERGEFORMAT </w:instrText>
      </w:r>
      <w:r>
        <w:fldChar w:fldCharType="separate"/>
      </w:r>
      <w:r w:rsidRPr="00A37EB6">
        <w:rPr>
          <w:sz w:val="18"/>
          <w:szCs w:val="18"/>
        </w:rPr>
        <w:t>18)</w:t>
      </w:r>
      <w:r>
        <w:fldChar w:fldCharType="end"/>
      </w:r>
      <w:r w:rsidRPr="00445CCF">
        <w:rPr>
          <w:sz w:val="28"/>
          <w:szCs w:val="28"/>
        </w:rPr>
        <w:t xml:space="preserve">, Frederick </w:t>
      </w:r>
      <w:proofErr w:type="spellStart"/>
      <w:r w:rsidRPr="00445CCF">
        <w:rPr>
          <w:sz w:val="28"/>
          <w:szCs w:val="28"/>
        </w:rPr>
        <w:t>Copplestone</w:t>
      </w:r>
      <w:proofErr w:type="spellEnd"/>
      <w:r w:rsidRPr="00445CCF">
        <w:rPr>
          <w:sz w:val="28"/>
          <w:szCs w:val="28"/>
        </w:rPr>
        <w:t xml:space="preserve"> </w:t>
      </w:r>
      <w:r w:rsidRPr="00A37EB6">
        <w:rPr>
          <w:sz w:val="18"/>
          <w:szCs w:val="18"/>
        </w:rPr>
        <w:t>(</w:t>
      </w:r>
      <w:r>
        <w:fldChar w:fldCharType="begin"/>
      </w:r>
      <w:r>
        <w:instrText xml:space="preserve"> REF _Ref228608421 \r \h  \* MERGEFORMAT </w:instrText>
      </w:r>
      <w:r>
        <w:fldChar w:fldCharType="separate"/>
      </w:r>
      <w:r w:rsidRPr="00A37EB6">
        <w:rPr>
          <w:sz w:val="18"/>
          <w:szCs w:val="18"/>
        </w:rPr>
        <w:t>19)</w:t>
      </w:r>
      <w:r>
        <w:fldChar w:fldCharType="end"/>
      </w:r>
      <w:r w:rsidRPr="00445CCF">
        <w:rPr>
          <w:sz w:val="28"/>
          <w:szCs w:val="28"/>
        </w:rPr>
        <w:t xml:space="preserve"> and E.F. Schumacher </w:t>
      </w:r>
      <w:r w:rsidRPr="00A37EB6">
        <w:rPr>
          <w:sz w:val="18"/>
          <w:szCs w:val="18"/>
        </w:rPr>
        <w:t>(</w:t>
      </w:r>
      <w:r>
        <w:fldChar w:fldCharType="begin"/>
      </w:r>
      <w:r>
        <w:instrText xml:space="preserve"> REF _Ref228608431 \r \h  \* MERGEFORMAT </w:instrText>
      </w:r>
      <w:r>
        <w:fldChar w:fldCharType="separate"/>
      </w:r>
      <w:r w:rsidRPr="00A37EB6">
        <w:rPr>
          <w:sz w:val="18"/>
          <w:szCs w:val="18"/>
        </w:rPr>
        <w:t>20)</w:t>
      </w:r>
      <w:r>
        <w:fldChar w:fldCharType="end"/>
      </w:r>
      <w:r w:rsidRPr="00445CCF">
        <w:rPr>
          <w:sz w:val="28"/>
          <w:szCs w:val="28"/>
        </w:rPr>
        <w:t xml:space="preserve"> as Dawson`s fellow travellers </w:t>
      </w:r>
      <w:r w:rsidRPr="00A37EB6">
        <w:rPr>
          <w:sz w:val="18"/>
          <w:szCs w:val="18"/>
        </w:rPr>
        <w:t>(</w:t>
      </w:r>
      <w:r>
        <w:fldChar w:fldCharType="begin"/>
      </w:r>
      <w:r>
        <w:instrText xml:space="preserve"> REF _Ref228608439 \r \h  \* MERGEFORMAT </w:instrText>
      </w:r>
      <w:r>
        <w:fldChar w:fldCharType="separate"/>
      </w:r>
      <w:r w:rsidRPr="00A37EB6">
        <w:rPr>
          <w:sz w:val="18"/>
          <w:szCs w:val="18"/>
        </w:rPr>
        <w:t>21)</w:t>
      </w:r>
      <w:r>
        <w:fldChar w:fldCharType="end"/>
      </w:r>
      <w:r w:rsidRPr="00445CCF">
        <w:rPr>
          <w:sz w:val="28"/>
          <w:szCs w:val="28"/>
        </w:rPr>
        <w:t xml:space="preserve">.   </w:t>
      </w:r>
    </w:p>
    <w:p w14:paraId="11FEED04" w14:textId="77777777" w:rsidR="00445CCF" w:rsidRPr="00445CCF" w:rsidRDefault="00445CCF" w:rsidP="00445CCF">
      <w:pPr>
        <w:rPr>
          <w:b/>
          <w:bCs/>
          <w:sz w:val="28"/>
          <w:szCs w:val="28"/>
        </w:rPr>
      </w:pPr>
      <w:r w:rsidRPr="00445CCF">
        <w:rPr>
          <w:sz w:val="28"/>
          <w:szCs w:val="28"/>
        </w:rPr>
        <w:t xml:space="preserve">As per Hitchcock (1974) “What most of these converts appear to have seen in Catholicism… is precisely some reality or vision which is not modern. They have made the judgement that modern culture, in its secularity, is radically truncated, lacking in some awareness of reality which most societies of the past possessed” </w:t>
      </w:r>
      <w:r w:rsidRPr="00A37EB6">
        <w:rPr>
          <w:sz w:val="18"/>
          <w:szCs w:val="18"/>
        </w:rPr>
        <w:t>(</w:t>
      </w:r>
      <w:r>
        <w:fldChar w:fldCharType="begin"/>
      </w:r>
      <w:r>
        <w:instrText xml:space="preserve"> REF _Ref228608447 \r \h  \* MERGEFORMAT </w:instrText>
      </w:r>
      <w:r>
        <w:fldChar w:fldCharType="separate"/>
      </w:r>
      <w:r w:rsidRPr="00A37EB6">
        <w:rPr>
          <w:sz w:val="18"/>
          <w:szCs w:val="18"/>
        </w:rPr>
        <w:t>22)</w:t>
      </w:r>
      <w:r>
        <w:fldChar w:fldCharType="end"/>
      </w:r>
      <w:r w:rsidRPr="00445CCF">
        <w:rPr>
          <w:sz w:val="28"/>
          <w:szCs w:val="28"/>
        </w:rPr>
        <w:t xml:space="preserve">. Allitt (1997) concurring when he writes: “They took doctrine seriously and identified the Catholic Church as doctrinally right… They also became convinced that Catholicism, the traditional faith of their civilization, was its binding force. A dogmatic church would protect them - first spiritually, and by extension, politically - from the chaotic forces loose in the twentieth-century world” </w:t>
      </w:r>
      <w:r w:rsidRPr="00BA3DB0">
        <w:rPr>
          <w:sz w:val="18"/>
          <w:szCs w:val="18"/>
        </w:rPr>
        <w:t>(</w:t>
      </w:r>
      <w:r>
        <w:fldChar w:fldCharType="begin"/>
      </w:r>
      <w:r>
        <w:instrText xml:space="preserve"> REF _Ref228608454 \r \h  \* MERGEFORMAT </w:instrText>
      </w:r>
      <w:r>
        <w:fldChar w:fldCharType="separate"/>
      </w:r>
      <w:r w:rsidRPr="00BA3DB0">
        <w:rPr>
          <w:sz w:val="18"/>
          <w:szCs w:val="18"/>
        </w:rPr>
        <w:t>23)</w:t>
      </w:r>
      <w:r>
        <w:fldChar w:fldCharType="end"/>
      </w:r>
      <w:r w:rsidRPr="00445CCF">
        <w:rPr>
          <w:sz w:val="28"/>
          <w:szCs w:val="28"/>
        </w:rPr>
        <w:t xml:space="preserve">.      </w:t>
      </w:r>
    </w:p>
    <w:p w14:paraId="7BD7621B" w14:textId="77777777" w:rsidR="00445CCF" w:rsidRPr="00445CCF" w:rsidRDefault="00445CCF" w:rsidP="00445CCF">
      <w:pPr>
        <w:rPr>
          <w:sz w:val="28"/>
          <w:szCs w:val="28"/>
        </w:rPr>
      </w:pPr>
      <w:r w:rsidRPr="00445CCF">
        <w:rPr>
          <w:sz w:val="28"/>
          <w:szCs w:val="28"/>
        </w:rPr>
        <w:lastRenderedPageBreak/>
        <w:t>A belief that was a core value unde</w:t>
      </w:r>
      <w:r w:rsidR="009F1298">
        <w:rPr>
          <w:sz w:val="28"/>
          <w:szCs w:val="28"/>
        </w:rPr>
        <w:t>r-</w:t>
      </w:r>
      <w:r w:rsidRPr="00445CCF">
        <w:rPr>
          <w:sz w:val="28"/>
          <w:szCs w:val="28"/>
        </w:rPr>
        <w:t xml:space="preserve">pinning Dawson`s understanding of faith and the framework upon which he built his politics. Fusing religion and culture to define his ideological creed </w:t>
      </w:r>
      <w:r w:rsidRPr="00BA3DB0">
        <w:rPr>
          <w:sz w:val="18"/>
          <w:szCs w:val="18"/>
        </w:rPr>
        <w:t>(</w:t>
      </w:r>
      <w:r>
        <w:fldChar w:fldCharType="begin"/>
      </w:r>
      <w:r>
        <w:instrText xml:space="preserve"> REF _Ref228608463 \r \h  \* MERGEFORMAT </w:instrText>
      </w:r>
      <w:r>
        <w:fldChar w:fldCharType="separate"/>
      </w:r>
      <w:r w:rsidRPr="00BA3DB0">
        <w:rPr>
          <w:sz w:val="18"/>
          <w:szCs w:val="18"/>
        </w:rPr>
        <w:t>24)</w:t>
      </w:r>
      <w:r>
        <w:fldChar w:fldCharType="end"/>
      </w:r>
      <w:r w:rsidRPr="00445CCF">
        <w:rPr>
          <w:sz w:val="28"/>
          <w:szCs w:val="28"/>
        </w:rPr>
        <w:t xml:space="preserve">. A kernel of thought that had grown ever since his first visit to Rome. Dawson penning the following lines in Why I am a Catholic: “I realised for the first time that Catholic civilization did not stop with the Middle Ages, and that contemporary with our national Protestant development there was the wonderful flowering of the Baroque culture” </w:t>
      </w:r>
      <w:r w:rsidRPr="00BA3DB0">
        <w:rPr>
          <w:sz w:val="18"/>
          <w:szCs w:val="18"/>
        </w:rPr>
        <w:t>(</w:t>
      </w:r>
      <w:r>
        <w:fldChar w:fldCharType="begin"/>
      </w:r>
      <w:r>
        <w:instrText xml:space="preserve"> REF _Ref228608474 \r \h  \* MERGEFORMAT </w:instrText>
      </w:r>
      <w:r>
        <w:fldChar w:fldCharType="separate"/>
      </w:r>
      <w:r w:rsidRPr="00BA3DB0">
        <w:rPr>
          <w:sz w:val="18"/>
          <w:szCs w:val="18"/>
        </w:rPr>
        <w:t>25)</w:t>
      </w:r>
      <w:r>
        <w:fldChar w:fldCharType="end"/>
      </w:r>
      <w:r w:rsidRPr="00445CCF">
        <w:rPr>
          <w:sz w:val="28"/>
          <w:szCs w:val="28"/>
        </w:rPr>
        <w:t xml:space="preserve">. </w:t>
      </w:r>
    </w:p>
    <w:p w14:paraId="10DB93BB" w14:textId="77777777" w:rsidR="00445CCF" w:rsidRPr="00445CCF" w:rsidRDefault="00445CCF" w:rsidP="00445CCF">
      <w:pPr>
        <w:rPr>
          <w:sz w:val="28"/>
          <w:szCs w:val="28"/>
        </w:rPr>
      </w:pPr>
      <w:r w:rsidRPr="00445CCF">
        <w:rPr>
          <w:sz w:val="28"/>
          <w:szCs w:val="28"/>
        </w:rPr>
        <w:t xml:space="preserve">And it was the beauty of Baroque architecture that Young (1984) argues came to symbolize Dawson`s idea of a “Classical Moment”, a high point when spiritual and cultural elements reached a synthesis of reconciliation and unity </w:t>
      </w:r>
      <w:r w:rsidRPr="00BA3DB0">
        <w:rPr>
          <w:sz w:val="18"/>
          <w:szCs w:val="18"/>
        </w:rPr>
        <w:t>(</w:t>
      </w:r>
      <w:r>
        <w:fldChar w:fldCharType="begin"/>
      </w:r>
      <w:r>
        <w:instrText xml:space="preserve"> REF _Ref228608484 \r \h  \* MERGEFORMAT </w:instrText>
      </w:r>
      <w:r>
        <w:fldChar w:fldCharType="separate"/>
      </w:r>
      <w:r w:rsidRPr="00BA3DB0">
        <w:rPr>
          <w:sz w:val="18"/>
          <w:szCs w:val="18"/>
        </w:rPr>
        <w:t>26)</w:t>
      </w:r>
      <w:r>
        <w:fldChar w:fldCharType="end"/>
      </w:r>
      <w:r w:rsidRPr="00445CCF">
        <w:rPr>
          <w:sz w:val="28"/>
          <w:szCs w:val="28"/>
        </w:rPr>
        <w:t>. Young articulating the idea that for Dawson the Baroque represented a glorification of God. Whereas, the secular and materialistic bourgeois mindset he saw flourishing in his own epoch was merely self</w:t>
      </w:r>
      <w:r w:rsidR="009F1298">
        <w:rPr>
          <w:sz w:val="28"/>
          <w:szCs w:val="28"/>
        </w:rPr>
        <w:t>-</w:t>
      </w:r>
      <w:r w:rsidRPr="00445CCF">
        <w:rPr>
          <w:sz w:val="28"/>
          <w:szCs w:val="28"/>
        </w:rPr>
        <w:t xml:space="preserve">gratifying. </w:t>
      </w:r>
    </w:p>
    <w:p w14:paraId="52BF3264" w14:textId="77777777" w:rsidR="00445CCF" w:rsidRPr="00445CCF" w:rsidRDefault="00445CCF" w:rsidP="00445CCF">
      <w:pPr>
        <w:rPr>
          <w:sz w:val="28"/>
          <w:szCs w:val="28"/>
        </w:rPr>
      </w:pPr>
      <w:r w:rsidRPr="00445CCF">
        <w:rPr>
          <w:sz w:val="28"/>
          <w:szCs w:val="28"/>
        </w:rPr>
        <w:t xml:space="preserve">Schwartz (2005), asserting: “The culture of the Baroque, then, is the concrete manifestation of the attempt to curb the forces of nationalism, secularism, and social disunity that emerged with the Reformation and the more extreme elements of Renaissance humanism. There is a very real sense in which the Baroque is Catholicity embattled” </w:t>
      </w:r>
      <w:r w:rsidRPr="00BA3DB0">
        <w:rPr>
          <w:sz w:val="18"/>
          <w:szCs w:val="18"/>
        </w:rPr>
        <w:t>(</w:t>
      </w:r>
      <w:r>
        <w:fldChar w:fldCharType="begin"/>
      </w:r>
      <w:r>
        <w:instrText xml:space="preserve"> REF _Ref228608493 \r \h  \* MERGEFORMAT </w:instrText>
      </w:r>
      <w:r>
        <w:fldChar w:fldCharType="separate"/>
      </w:r>
      <w:r w:rsidRPr="00BA3DB0">
        <w:rPr>
          <w:sz w:val="18"/>
          <w:szCs w:val="18"/>
        </w:rPr>
        <w:t>27)</w:t>
      </w:r>
      <w:r>
        <w:fldChar w:fldCharType="end"/>
      </w:r>
      <w:r w:rsidRPr="00445CCF">
        <w:rPr>
          <w:sz w:val="28"/>
          <w:szCs w:val="28"/>
        </w:rPr>
        <w:t xml:space="preserve">. </w:t>
      </w:r>
    </w:p>
    <w:p w14:paraId="0BFD0EC8" w14:textId="77777777" w:rsidR="00445CCF" w:rsidRPr="00445CCF" w:rsidRDefault="00445CCF" w:rsidP="00445CCF">
      <w:pPr>
        <w:rPr>
          <w:sz w:val="28"/>
          <w:szCs w:val="28"/>
        </w:rPr>
      </w:pPr>
      <w:r w:rsidRPr="00445CCF">
        <w:rPr>
          <w:sz w:val="28"/>
          <w:szCs w:val="28"/>
        </w:rPr>
        <w:t>This sense of being under threat and the consequential urgent need to re-</w:t>
      </w:r>
      <w:proofErr w:type="gramStart"/>
      <w:r w:rsidRPr="00445CCF">
        <w:rPr>
          <w:sz w:val="28"/>
          <w:szCs w:val="28"/>
        </w:rPr>
        <w:t>align  culture</w:t>
      </w:r>
      <w:proofErr w:type="gramEnd"/>
      <w:r w:rsidRPr="00445CCF">
        <w:rPr>
          <w:sz w:val="28"/>
          <w:szCs w:val="28"/>
        </w:rPr>
        <w:t xml:space="preserve"> with religion and re-model society on more traditional and conservative lines was what animated Dawson`s work has he approached his Gifford Lectures in 1947 </w:t>
      </w:r>
      <w:r w:rsidRPr="00BA3DB0">
        <w:rPr>
          <w:sz w:val="18"/>
          <w:szCs w:val="18"/>
        </w:rPr>
        <w:t>(</w:t>
      </w:r>
      <w:r>
        <w:fldChar w:fldCharType="begin"/>
      </w:r>
      <w:r>
        <w:instrText xml:space="preserve"> REF _Ref228608576 \r \h  \* MERGEFORMAT </w:instrText>
      </w:r>
      <w:r>
        <w:fldChar w:fldCharType="separate"/>
      </w:r>
      <w:r w:rsidRPr="00BA3DB0">
        <w:rPr>
          <w:sz w:val="18"/>
          <w:szCs w:val="18"/>
        </w:rPr>
        <w:t>28)</w:t>
      </w:r>
      <w:r>
        <w:fldChar w:fldCharType="end"/>
      </w:r>
      <w:r w:rsidRPr="00445CCF">
        <w:rPr>
          <w:sz w:val="28"/>
          <w:szCs w:val="28"/>
        </w:rPr>
        <w:t xml:space="preserve">. And as we have seen he was certainly not a sole Knight Errant upon such a quest. </w:t>
      </w:r>
    </w:p>
    <w:p w14:paraId="062CCA14" w14:textId="77777777" w:rsidR="00445CCF" w:rsidRPr="00445CCF" w:rsidRDefault="00445CCF" w:rsidP="00445CCF">
      <w:pPr>
        <w:rPr>
          <w:sz w:val="28"/>
          <w:szCs w:val="28"/>
        </w:rPr>
      </w:pPr>
      <w:r w:rsidRPr="00445CCF">
        <w:rPr>
          <w:sz w:val="28"/>
          <w:szCs w:val="28"/>
        </w:rPr>
        <w:t>To start with he had two leading literary figures closely wedded to his theories in the shape of T.S. Eliot and David Jones. Both of whom identify Dawson has a major influence on their philos</w:t>
      </w:r>
      <w:r w:rsidR="009F1298">
        <w:rPr>
          <w:sz w:val="28"/>
          <w:szCs w:val="28"/>
        </w:rPr>
        <w:t>o</w:t>
      </w:r>
      <w:r w:rsidRPr="00445CCF">
        <w:rPr>
          <w:sz w:val="28"/>
          <w:szCs w:val="28"/>
        </w:rPr>
        <w:t xml:space="preserve">phical approach to their art. Kirk (1988) writing “Of social thinkers in his own time, none influenced Eliot more than Dawson </w:t>
      </w:r>
      <w:r w:rsidRPr="00BA3DB0">
        <w:rPr>
          <w:sz w:val="18"/>
          <w:szCs w:val="18"/>
        </w:rPr>
        <w:t>(</w:t>
      </w:r>
      <w:r>
        <w:fldChar w:fldCharType="begin"/>
      </w:r>
      <w:r>
        <w:instrText xml:space="preserve"> REF _Ref228608669 \r \h  \* MERGEFORMAT </w:instrText>
      </w:r>
      <w:r>
        <w:fldChar w:fldCharType="separate"/>
      </w:r>
      <w:r w:rsidRPr="00BA3DB0">
        <w:rPr>
          <w:sz w:val="18"/>
          <w:szCs w:val="18"/>
        </w:rPr>
        <w:t>29)</w:t>
      </w:r>
      <w:r>
        <w:fldChar w:fldCharType="end"/>
      </w:r>
      <w:r w:rsidRPr="00445CCF">
        <w:rPr>
          <w:sz w:val="28"/>
          <w:szCs w:val="28"/>
        </w:rPr>
        <w:t xml:space="preserve">. Scott (1984) continuing the refrain: “T.S. Eliot, lecturing in the United States, was, according to Maisie Sheed, asked what writer was then the most powerful intellectual influence in England. He answered, `Christopher Dawson` </w:t>
      </w:r>
      <w:r w:rsidRPr="00BA3DB0">
        <w:rPr>
          <w:sz w:val="18"/>
          <w:szCs w:val="18"/>
        </w:rPr>
        <w:t>(</w:t>
      </w:r>
      <w:r>
        <w:fldChar w:fldCharType="begin"/>
      </w:r>
      <w:r>
        <w:instrText xml:space="preserve"> REF _Ref228608683 \r \h  \* MERGEFORMAT </w:instrText>
      </w:r>
      <w:r>
        <w:fldChar w:fldCharType="separate"/>
      </w:r>
      <w:r w:rsidRPr="00BA3DB0">
        <w:rPr>
          <w:sz w:val="18"/>
          <w:szCs w:val="18"/>
        </w:rPr>
        <w:t>30)</w:t>
      </w:r>
      <w:r>
        <w:fldChar w:fldCharType="end"/>
      </w:r>
      <w:r w:rsidRPr="00445CCF">
        <w:rPr>
          <w:sz w:val="28"/>
          <w:szCs w:val="28"/>
        </w:rPr>
        <w:t xml:space="preserve">. Birzer (2007) adding to the argument: “For three decades, Eliot was quite taken with Dawson`s views, and it would be difficult if not impossible to find a scholar who influenced Eliot more… He explicitly acknowledged his debt to Dawson in the introductions to his two most politically and culturally oriented books, The Idea of a Christian Society and Notes Towards the Definition of Culture…In a speech to the London Conservatives Union in 1955, Eliot told his </w:t>
      </w:r>
      <w:r w:rsidRPr="00445CCF">
        <w:rPr>
          <w:sz w:val="28"/>
          <w:szCs w:val="28"/>
        </w:rPr>
        <w:lastRenderedPageBreak/>
        <w:t>fellow conservatives that they should understand conservatism as Dawson does, not as political, but as ant</w:t>
      </w:r>
      <w:r w:rsidR="00C36CEE">
        <w:rPr>
          <w:sz w:val="28"/>
          <w:szCs w:val="28"/>
        </w:rPr>
        <w:t>i</w:t>
      </w:r>
      <w:r w:rsidRPr="00445CCF">
        <w:rPr>
          <w:sz w:val="28"/>
          <w:szCs w:val="28"/>
        </w:rPr>
        <w:t xml:space="preserve">-political and anti-ideological. Only then, Eliot argued, could English conservatives truly and effectively shape society” </w:t>
      </w:r>
      <w:r w:rsidRPr="00BA3DB0">
        <w:rPr>
          <w:sz w:val="18"/>
          <w:szCs w:val="18"/>
        </w:rPr>
        <w:t>(</w:t>
      </w:r>
      <w:r>
        <w:fldChar w:fldCharType="begin"/>
      </w:r>
      <w:r>
        <w:instrText xml:space="preserve"> REF _Ref228608697 \r \h  \* MERGEFORMAT </w:instrText>
      </w:r>
      <w:r>
        <w:fldChar w:fldCharType="separate"/>
      </w:r>
      <w:r w:rsidRPr="00BA3DB0">
        <w:rPr>
          <w:sz w:val="18"/>
          <w:szCs w:val="18"/>
        </w:rPr>
        <w:t>31)</w:t>
      </w:r>
      <w:r>
        <w:fldChar w:fldCharType="end"/>
      </w:r>
      <w:r w:rsidRPr="00445CCF">
        <w:rPr>
          <w:sz w:val="28"/>
          <w:szCs w:val="28"/>
        </w:rPr>
        <w:t xml:space="preserve">.   </w:t>
      </w:r>
    </w:p>
    <w:p w14:paraId="7F511650" w14:textId="77777777" w:rsidR="00445CCF" w:rsidRPr="00445CCF" w:rsidRDefault="00445CCF" w:rsidP="00445CCF">
      <w:pPr>
        <w:rPr>
          <w:sz w:val="28"/>
          <w:szCs w:val="28"/>
        </w:rPr>
      </w:pPr>
      <w:r w:rsidRPr="00445CCF">
        <w:rPr>
          <w:sz w:val="28"/>
          <w:szCs w:val="28"/>
        </w:rPr>
        <w:t xml:space="preserve">Opinions that are substantiated when one reads Eliot`s own words: </w:t>
      </w:r>
    </w:p>
    <w:p w14:paraId="64D1EBFA" w14:textId="77777777" w:rsidR="00445CCF" w:rsidRPr="00445CCF" w:rsidRDefault="00445CCF" w:rsidP="00445CCF">
      <w:pPr>
        <w:rPr>
          <w:sz w:val="28"/>
          <w:szCs w:val="28"/>
        </w:rPr>
      </w:pPr>
      <w:r w:rsidRPr="00445CCF">
        <w:rPr>
          <w:sz w:val="28"/>
          <w:szCs w:val="28"/>
        </w:rPr>
        <w:t>`The attitudes and beliefs of Liberalism are destined to disappear, are already disappearing…Out of Liberalism itself come philosophies which deny it. We do not proceed, from Liberalism to its apparent end of authoritarian democracy, at a uniform pace in every respect… If, then, Liberalism disappears from the philosophy of life of a people, what positive is left? We are left only with the term `democracy`, a term which, for this generation, still has a Liberal connotation of `freedom`. But totalitarianism can retain the terms `freedom</w:t>
      </w:r>
      <w:proofErr w:type="gramStart"/>
      <w:r w:rsidRPr="00445CCF">
        <w:rPr>
          <w:sz w:val="28"/>
          <w:szCs w:val="28"/>
        </w:rPr>
        <w:t>`  and</w:t>
      </w:r>
      <w:proofErr w:type="gramEnd"/>
      <w:r w:rsidRPr="00445CCF">
        <w:rPr>
          <w:sz w:val="28"/>
          <w:szCs w:val="28"/>
        </w:rPr>
        <w:t xml:space="preserve"> `democracy` and give them its own meaning: and its right to them is not easily disproved as minds inflamed by passion suppose. We are in danger of finding ourselves with nothing to stand for except a dislike of everything maintained by Germany and/or Russia: a dislike which, being a compost of newspaper sensations and prejudice, can have two results, at the same time, which appear at first compatible` </w:t>
      </w:r>
      <w:r w:rsidRPr="00BA3DB0">
        <w:rPr>
          <w:sz w:val="18"/>
          <w:szCs w:val="18"/>
        </w:rPr>
        <w:t>(</w:t>
      </w:r>
      <w:r>
        <w:fldChar w:fldCharType="begin"/>
      </w:r>
      <w:r>
        <w:instrText xml:space="preserve"> REF _Ref228608706 \r \h  \* MERGEFORMAT </w:instrText>
      </w:r>
      <w:r>
        <w:fldChar w:fldCharType="separate"/>
      </w:r>
      <w:r w:rsidRPr="00BA3DB0">
        <w:rPr>
          <w:sz w:val="18"/>
          <w:szCs w:val="18"/>
        </w:rPr>
        <w:t>32)</w:t>
      </w:r>
      <w:r>
        <w:fldChar w:fldCharType="end"/>
      </w:r>
      <w:r w:rsidRPr="00445CCF">
        <w:rPr>
          <w:sz w:val="28"/>
          <w:szCs w:val="28"/>
        </w:rPr>
        <w:t xml:space="preserve">.    </w:t>
      </w:r>
    </w:p>
    <w:p w14:paraId="6456CBD5" w14:textId="77777777" w:rsidR="00445CCF" w:rsidRPr="00445CCF" w:rsidRDefault="00445CCF" w:rsidP="00445CCF">
      <w:pPr>
        <w:rPr>
          <w:sz w:val="28"/>
          <w:szCs w:val="28"/>
        </w:rPr>
      </w:pPr>
      <w:r w:rsidRPr="00445CCF">
        <w:rPr>
          <w:sz w:val="28"/>
          <w:szCs w:val="28"/>
        </w:rPr>
        <w:t xml:space="preserve">And in Notes Towards the Definition of Culture (1948) Eliot aligns even more closely with Dawson when he says: `I have already asserted, in my introduction, that no culture can appear or develop except in relation to religion` </w:t>
      </w:r>
      <w:r w:rsidRPr="00BA3DB0">
        <w:rPr>
          <w:sz w:val="18"/>
          <w:szCs w:val="18"/>
        </w:rPr>
        <w:t>(</w:t>
      </w:r>
      <w:r>
        <w:fldChar w:fldCharType="begin"/>
      </w:r>
      <w:r>
        <w:instrText xml:space="preserve"> REF _Ref228608717 \r \h  \* MERGEFORMAT </w:instrText>
      </w:r>
      <w:r>
        <w:fldChar w:fldCharType="separate"/>
      </w:r>
      <w:r w:rsidRPr="00BA3DB0">
        <w:rPr>
          <w:sz w:val="18"/>
          <w:szCs w:val="18"/>
        </w:rPr>
        <w:t>33)</w:t>
      </w:r>
      <w:r>
        <w:fldChar w:fldCharType="end"/>
      </w:r>
      <w:r w:rsidRPr="00445CCF">
        <w:rPr>
          <w:sz w:val="28"/>
          <w:szCs w:val="28"/>
        </w:rPr>
        <w:t xml:space="preserve">. Then adding in the </w:t>
      </w:r>
      <w:proofErr w:type="spellStart"/>
      <w:r w:rsidRPr="00445CCF">
        <w:rPr>
          <w:sz w:val="28"/>
          <w:szCs w:val="28"/>
        </w:rPr>
        <w:t>Burkean</w:t>
      </w:r>
      <w:proofErr w:type="spellEnd"/>
      <w:r w:rsidRPr="00445CCF">
        <w:rPr>
          <w:sz w:val="28"/>
          <w:szCs w:val="28"/>
        </w:rPr>
        <w:t xml:space="preserve"> sense `The primary channel of transmission of culture is the family` </w:t>
      </w:r>
      <w:r w:rsidRPr="00BA3DB0">
        <w:rPr>
          <w:sz w:val="18"/>
          <w:szCs w:val="18"/>
        </w:rPr>
        <w:t>(</w:t>
      </w:r>
      <w:r>
        <w:fldChar w:fldCharType="begin"/>
      </w:r>
      <w:r>
        <w:instrText xml:space="preserve"> REF _Ref228608725 \r \h  \* MERGEFORMAT </w:instrText>
      </w:r>
      <w:r>
        <w:fldChar w:fldCharType="separate"/>
      </w:r>
      <w:r w:rsidRPr="00BA3DB0">
        <w:rPr>
          <w:sz w:val="18"/>
          <w:szCs w:val="18"/>
        </w:rPr>
        <w:t>34)</w:t>
      </w:r>
      <w:r>
        <w:fldChar w:fldCharType="end"/>
      </w:r>
      <w:r w:rsidRPr="00445CCF">
        <w:rPr>
          <w:sz w:val="28"/>
          <w:szCs w:val="28"/>
        </w:rPr>
        <w:t xml:space="preserve">.  </w:t>
      </w:r>
    </w:p>
    <w:p w14:paraId="70D68770" w14:textId="77777777" w:rsidR="00445CCF" w:rsidRPr="00445CCF" w:rsidRDefault="00445CCF" w:rsidP="00445CCF">
      <w:pPr>
        <w:rPr>
          <w:sz w:val="28"/>
          <w:szCs w:val="28"/>
        </w:rPr>
      </w:pPr>
      <w:r w:rsidRPr="00445CCF">
        <w:rPr>
          <w:sz w:val="28"/>
          <w:szCs w:val="28"/>
        </w:rPr>
        <w:t xml:space="preserve">Similarly, David Jones openly acknowledges in the end notes to his poem The Anathemata the influence of both Christopher Dawson and Friedrich von Hügel on his creative work </w:t>
      </w:r>
      <w:r w:rsidRPr="00BA3DB0">
        <w:rPr>
          <w:sz w:val="18"/>
          <w:szCs w:val="18"/>
        </w:rPr>
        <w:t>(</w:t>
      </w:r>
      <w:r>
        <w:fldChar w:fldCharType="begin"/>
      </w:r>
      <w:r>
        <w:instrText xml:space="preserve"> REF _Ref228608731 \r \h  \* MERGEFORMAT </w:instrText>
      </w:r>
      <w:r>
        <w:fldChar w:fldCharType="separate"/>
      </w:r>
      <w:r w:rsidRPr="00BA3DB0">
        <w:rPr>
          <w:sz w:val="18"/>
          <w:szCs w:val="18"/>
        </w:rPr>
        <w:t>35)</w:t>
      </w:r>
      <w:r>
        <w:fldChar w:fldCharType="end"/>
      </w:r>
      <w:r w:rsidRPr="00445CCF">
        <w:rPr>
          <w:sz w:val="28"/>
          <w:szCs w:val="28"/>
        </w:rPr>
        <w:t xml:space="preserve">. Jones was deeply involved, along with Dawson, in the Chelsea Group that produced The Colosseum, a publication for whom he produced artwork. And Jones was part of a significant creative milieu as Ward (1983) explains: </w:t>
      </w:r>
    </w:p>
    <w:p w14:paraId="7116C474" w14:textId="77777777" w:rsidR="00445CCF" w:rsidRPr="00445CCF" w:rsidRDefault="00445CCF" w:rsidP="00445CCF">
      <w:pPr>
        <w:rPr>
          <w:sz w:val="28"/>
          <w:szCs w:val="28"/>
        </w:rPr>
      </w:pPr>
      <w:r w:rsidRPr="00445CCF">
        <w:rPr>
          <w:sz w:val="28"/>
          <w:szCs w:val="28"/>
        </w:rPr>
        <w:t xml:space="preserve">`It is true that the combination of an anti-technological indictment of bourgeois society with an appeal to spiritual principle … is familiar in most of the major works of literary modernism, from the expressionists to Eliot, and the more independent Yeats and Lawrence…` </w:t>
      </w:r>
      <w:r w:rsidRPr="00BA3DB0">
        <w:rPr>
          <w:sz w:val="18"/>
          <w:szCs w:val="18"/>
        </w:rPr>
        <w:t>(</w:t>
      </w:r>
      <w:r>
        <w:fldChar w:fldCharType="begin"/>
      </w:r>
      <w:r>
        <w:instrText xml:space="preserve"> REF _Ref228608738 \r \h  \* MERGEFORMAT </w:instrText>
      </w:r>
      <w:r>
        <w:fldChar w:fldCharType="separate"/>
      </w:r>
      <w:r w:rsidRPr="00BA3DB0">
        <w:rPr>
          <w:sz w:val="18"/>
          <w:szCs w:val="18"/>
        </w:rPr>
        <w:t>36)</w:t>
      </w:r>
      <w:r>
        <w:fldChar w:fldCharType="end"/>
      </w:r>
      <w:r w:rsidRPr="00445CCF">
        <w:rPr>
          <w:sz w:val="28"/>
          <w:szCs w:val="28"/>
        </w:rPr>
        <w:t xml:space="preserve">        </w:t>
      </w:r>
    </w:p>
    <w:p w14:paraId="117B7E38" w14:textId="77777777" w:rsidR="00445CCF" w:rsidRPr="00445CCF" w:rsidRDefault="00445CCF" w:rsidP="00445CCF">
      <w:pPr>
        <w:rPr>
          <w:sz w:val="28"/>
          <w:szCs w:val="28"/>
        </w:rPr>
      </w:pPr>
      <w:r w:rsidRPr="00445CCF">
        <w:rPr>
          <w:sz w:val="28"/>
          <w:szCs w:val="28"/>
        </w:rPr>
        <w:t>Certainly, as per Ward (1983) once again:</w:t>
      </w:r>
    </w:p>
    <w:p w14:paraId="49A5E95C" w14:textId="77777777" w:rsidR="00445CCF" w:rsidRPr="00445CCF" w:rsidRDefault="00445CCF" w:rsidP="00445CCF">
      <w:pPr>
        <w:rPr>
          <w:sz w:val="28"/>
          <w:szCs w:val="28"/>
        </w:rPr>
      </w:pPr>
      <w:r w:rsidRPr="00445CCF">
        <w:rPr>
          <w:sz w:val="28"/>
          <w:szCs w:val="28"/>
        </w:rPr>
        <w:lastRenderedPageBreak/>
        <w:t xml:space="preserve">`Dawson`s works provided for the emotional rejection of modernity: The extent of his influence is evident in David Jones`s imagery, so much of which is borrowed from Dawson` </w:t>
      </w:r>
      <w:r w:rsidRPr="00BA3DB0">
        <w:rPr>
          <w:sz w:val="18"/>
          <w:szCs w:val="18"/>
        </w:rPr>
        <w:t>(</w:t>
      </w:r>
      <w:r>
        <w:fldChar w:fldCharType="begin"/>
      </w:r>
      <w:r>
        <w:instrText xml:space="preserve"> REF _Ref228608745 \r \h  \* MERGEFORMAT </w:instrText>
      </w:r>
      <w:r>
        <w:fldChar w:fldCharType="separate"/>
      </w:r>
      <w:r w:rsidRPr="00BA3DB0">
        <w:rPr>
          <w:sz w:val="18"/>
          <w:szCs w:val="18"/>
        </w:rPr>
        <w:t>37)</w:t>
      </w:r>
      <w:r>
        <w:fldChar w:fldCharType="end"/>
      </w:r>
      <w:r w:rsidRPr="00445CCF">
        <w:rPr>
          <w:sz w:val="28"/>
          <w:szCs w:val="28"/>
        </w:rPr>
        <w:t xml:space="preserve">. </w:t>
      </w:r>
    </w:p>
    <w:p w14:paraId="7CF63F0B" w14:textId="77777777" w:rsidR="00445CCF" w:rsidRPr="00445CCF" w:rsidRDefault="00445CCF" w:rsidP="00445CCF">
      <w:pPr>
        <w:rPr>
          <w:sz w:val="28"/>
          <w:szCs w:val="28"/>
        </w:rPr>
      </w:pPr>
      <w:r w:rsidRPr="00445CCF">
        <w:rPr>
          <w:sz w:val="28"/>
          <w:szCs w:val="28"/>
        </w:rPr>
        <w:t>And adjunct to this we see, swimming in the same tide, theologically, sociologically, politically and environmentally, the works of J.R.R.</w:t>
      </w:r>
      <w:r w:rsidR="009F1298">
        <w:rPr>
          <w:sz w:val="28"/>
          <w:szCs w:val="28"/>
        </w:rPr>
        <w:t xml:space="preserve"> </w:t>
      </w:r>
      <w:r w:rsidRPr="00445CCF">
        <w:rPr>
          <w:sz w:val="28"/>
          <w:szCs w:val="28"/>
        </w:rPr>
        <w:t>Tolkien, whose The Lord of the Rings was voted the book of the Century by Waterstones bookstore and topped the polls of Channel 4, the Folio Society and SFX magazine in 1997, and who said: “The Lord of the Rings is of course a fundamentally Catholic work”</w:t>
      </w:r>
      <w:r w:rsidRPr="00BA3DB0">
        <w:rPr>
          <w:sz w:val="18"/>
          <w:szCs w:val="18"/>
        </w:rPr>
        <w:t>(</w:t>
      </w:r>
      <w:r>
        <w:fldChar w:fldCharType="begin"/>
      </w:r>
      <w:r>
        <w:instrText xml:space="preserve"> REF _Ref228608754 \r \h  \* MERGEFORMAT </w:instrText>
      </w:r>
      <w:r>
        <w:fldChar w:fldCharType="separate"/>
      </w:r>
      <w:r w:rsidRPr="00BA3DB0">
        <w:rPr>
          <w:sz w:val="18"/>
          <w:szCs w:val="18"/>
        </w:rPr>
        <w:t>38)</w:t>
      </w:r>
      <w:r>
        <w:fldChar w:fldCharType="end"/>
      </w:r>
      <w:r w:rsidRPr="00445CCF">
        <w:rPr>
          <w:sz w:val="28"/>
          <w:szCs w:val="28"/>
        </w:rPr>
        <w:t xml:space="preserve">; Jacques Ellul, author of The Technological Society (1962) </w:t>
      </w:r>
      <w:r w:rsidRPr="00BA3DB0">
        <w:rPr>
          <w:sz w:val="18"/>
          <w:szCs w:val="18"/>
        </w:rPr>
        <w:t>(</w:t>
      </w:r>
      <w:r>
        <w:fldChar w:fldCharType="begin"/>
      </w:r>
      <w:r>
        <w:instrText xml:space="preserve"> REF _Ref228608764 \r \h  \* MERGEFORMAT </w:instrText>
      </w:r>
      <w:r>
        <w:fldChar w:fldCharType="separate"/>
      </w:r>
      <w:r w:rsidRPr="00BA3DB0">
        <w:rPr>
          <w:sz w:val="18"/>
          <w:szCs w:val="18"/>
        </w:rPr>
        <w:t>39)</w:t>
      </w:r>
      <w:r>
        <w:fldChar w:fldCharType="end"/>
      </w:r>
      <w:r w:rsidRPr="00445CCF">
        <w:rPr>
          <w:sz w:val="28"/>
          <w:szCs w:val="28"/>
        </w:rPr>
        <w:t xml:space="preserve">; Robert Christopher Lasch, who was a culturally conservative American historian and critic of Liberalism who wrote The New Radicalism in America (1965) and Haven in a Heartless World (1977) </w:t>
      </w:r>
      <w:r w:rsidRPr="00BA3DB0">
        <w:rPr>
          <w:sz w:val="18"/>
          <w:szCs w:val="18"/>
        </w:rPr>
        <w:t>(</w:t>
      </w:r>
      <w:r>
        <w:fldChar w:fldCharType="begin"/>
      </w:r>
      <w:r>
        <w:instrText xml:space="preserve"> REF _Ref228608770 \r \h  \* MERGEFORMAT </w:instrText>
      </w:r>
      <w:r>
        <w:fldChar w:fldCharType="separate"/>
      </w:r>
      <w:r w:rsidRPr="00BA3DB0">
        <w:rPr>
          <w:sz w:val="18"/>
          <w:szCs w:val="18"/>
        </w:rPr>
        <w:t>40)</w:t>
      </w:r>
      <w:r>
        <w:fldChar w:fldCharType="end"/>
      </w:r>
      <w:r w:rsidRPr="00445CCF">
        <w:rPr>
          <w:sz w:val="28"/>
          <w:szCs w:val="28"/>
        </w:rPr>
        <w:t xml:space="preserve">; James Campbell Scott, author of A Deep History of the Earliest States (2017) </w:t>
      </w:r>
      <w:r w:rsidRPr="00BA3DB0">
        <w:rPr>
          <w:sz w:val="18"/>
          <w:szCs w:val="18"/>
        </w:rPr>
        <w:t>(</w:t>
      </w:r>
      <w:r>
        <w:fldChar w:fldCharType="begin"/>
      </w:r>
      <w:r>
        <w:instrText xml:space="preserve"> REF _Ref228608784 \r \h  \* MERGEFORMAT </w:instrText>
      </w:r>
      <w:r>
        <w:fldChar w:fldCharType="separate"/>
      </w:r>
      <w:r w:rsidRPr="00BA3DB0">
        <w:rPr>
          <w:sz w:val="18"/>
          <w:szCs w:val="18"/>
        </w:rPr>
        <w:t>41)</w:t>
      </w:r>
      <w:r>
        <w:fldChar w:fldCharType="end"/>
      </w:r>
      <w:r w:rsidRPr="00445CCF">
        <w:rPr>
          <w:sz w:val="28"/>
          <w:szCs w:val="28"/>
        </w:rPr>
        <w:t xml:space="preserve">; Craig Jackson Calhoun, a sociologist whose reputation was established in the fields of critical theory, nationalism, social movements and democracy when he authored, with Dilip Gaonkar, Degenerations of Democracy (2022) </w:t>
      </w:r>
      <w:r w:rsidRPr="00BA3DB0">
        <w:rPr>
          <w:sz w:val="18"/>
          <w:szCs w:val="18"/>
        </w:rPr>
        <w:t>(</w:t>
      </w:r>
      <w:r>
        <w:fldChar w:fldCharType="begin"/>
      </w:r>
      <w:r>
        <w:instrText xml:space="preserve"> REF _Ref228608793 \r \h  \* MERGEFORMAT </w:instrText>
      </w:r>
      <w:r>
        <w:fldChar w:fldCharType="separate"/>
      </w:r>
      <w:r w:rsidRPr="00BA3DB0">
        <w:rPr>
          <w:sz w:val="18"/>
          <w:szCs w:val="18"/>
        </w:rPr>
        <w:t>42)</w:t>
      </w:r>
      <w:r>
        <w:fldChar w:fldCharType="end"/>
      </w:r>
      <w:r w:rsidRPr="00445CCF">
        <w:rPr>
          <w:sz w:val="28"/>
          <w:szCs w:val="28"/>
        </w:rPr>
        <w:t xml:space="preserve">; Jürgen Habermas whose critique of capitalism like Dawson`s  focused on its technocratic tendencies </w:t>
      </w:r>
      <w:r w:rsidRPr="00BA3DB0">
        <w:rPr>
          <w:sz w:val="18"/>
          <w:szCs w:val="18"/>
        </w:rPr>
        <w:t>(</w:t>
      </w:r>
      <w:r>
        <w:fldChar w:fldCharType="begin"/>
      </w:r>
      <w:r>
        <w:instrText xml:space="preserve"> REF _Ref228608800 \r \h  \* MERGEFORMAT </w:instrText>
      </w:r>
      <w:r>
        <w:fldChar w:fldCharType="separate"/>
      </w:r>
      <w:r w:rsidRPr="00BA3DB0">
        <w:rPr>
          <w:sz w:val="18"/>
          <w:szCs w:val="18"/>
        </w:rPr>
        <w:t>43)</w:t>
      </w:r>
      <w:r>
        <w:fldChar w:fldCharType="end"/>
      </w:r>
      <w:r w:rsidRPr="00445CCF">
        <w:rPr>
          <w:sz w:val="28"/>
          <w:szCs w:val="28"/>
        </w:rPr>
        <w:t>; Wendell Berry whose politics shares with Dawson`s a prioritization of  localism and community over corporate capitalism and is decide</w:t>
      </w:r>
      <w:r w:rsidR="00EE5A72">
        <w:rPr>
          <w:sz w:val="28"/>
          <w:szCs w:val="28"/>
        </w:rPr>
        <w:t>d</w:t>
      </w:r>
      <w:r w:rsidRPr="00445CCF">
        <w:rPr>
          <w:sz w:val="28"/>
          <w:szCs w:val="28"/>
        </w:rPr>
        <w:t xml:space="preserve">ly anti-industrialist </w:t>
      </w:r>
      <w:r w:rsidRPr="00BA3DB0">
        <w:rPr>
          <w:sz w:val="18"/>
          <w:szCs w:val="18"/>
        </w:rPr>
        <w:t>(</w:t>
      </w:r>
      <w:r>
        <w:fldChar w:fldCharType="begin"/>
      </w:r>
      <w:r>
        <w:instrText xml:space="preserve"> REF _Ref228608811 \r \h  \* MERGEFORMAT </w:instrText>
      </w:r>
      <w:r>
        <w:fldChar w:fldCharType="separate"/>
      </w:r>
      <w:r w:rsidRPr="00BA3DB0">
        <w:rPr>
          <w:sz w:val="18"/>
          <w:szCs w:val="18"/>
        </w:rPr>
        <w:t>44)</w:t>
      </w:r>
      <w:r>
        <w:fldChar w:fldCharType="end"/>
      </w:r>
      <w:r w:rsidRPr="00445CCF">
        <w:rPr>
          <w:sz w:val="28"/>
          <w:szCs w:val="28"/>
        </w:rPr>
        <w:t xml:space="preserve">; and Paul Kingsnorth, author of  Against the Machine (2025), who openly acknowledges Dawson as an influence </w:t>
      </w:r>
      <w:r w:rsidRPr="00BA3DB0">
        <w:rPr>
          <w:sz w:val="18"/>
          <w:szCs w:val="18"/>
        </w:rPr>
        <w:t>(</w:t>
      </w:r>
      <w:r>
        <w:fldChar w:fldCharType="begin"/>
      </w:r>
      <w:r>
        <w:instrText xml:space="preserve"> REF _Ref228608818 \r \h  \* MERGEFORMAT </w:instrText>
      </w:r>
      <w:r>
        <w:fldChar w:fldCharType="separate"/>
      </w:r>
      <w:r w:rsidRPr="00BA3DB0">
        <w:rPr>
          <w:sz w:val="18"/>
          <w:szCs w:val="18"/>
        </w:rPr>
        <w:t>45)</w:t>
      </w:r>
      <w:r>
        <w:fldChar w:fldCharType="end"/>
      </w:r>
      <w:r w:rsidRPr="00445CCF">
        <w:rPr>
          <w:sz w:val="28"/>
          <w:szCs w:val="28"/>
        </w:rPr>
        <w:t xml:space="preserve">.    </w:t>
      </w:r>
    </w:p>
    <w:p w14:paraId="0DDD73EC" w14:textId="77777777" w:rsidR="00445CCF" w:rsidRPr="00445CCF" w:rsidRDefault="00445CCF" w:rsidP="00445CCF">
      <w:pPr>
        <w:rPr>
          <w:sz w:val="28"/>
          <w:szCs w:val="28"/>
        </w:rPr>
      </w:pPr>
      <w:r w:rsidRPr="00445CCF">
        <w:rPr>
          <w:sz w:val="28"/>
          <w:szCs w:val="28"/>
        </w:rPr>
        <w:t xml:space="preserve">Parallel, if slightly differentiated </w:t>
      </w:r>
      <w:proofErr w:type="spellStart"/>
      <w:r w:rsidRPr="00445CCF">
        <w:rPr>
          <w:sz w:val="28"/>
          <w:szCs w:val="28"/>
        </w:rPr>
        <w:t>Dawsonian</w:t>
      </w:r>
      <w:proofErr w:type="spellEnd"/>
      <w:r w:rsidRPr="00445CCF">
        <w:rPr>
          <w:sz w:val="28"/>
          <w:szCs w:val="28"/>
        </w:rPr>
        <w:t xml:space="preserve"> political influences, can be identified, as we have traced, in the thinking of conservative heavyweights on both sides of the Atlantic like Cowling, Oakeshott, Kirk and Scruton, all of whom, to a greater or lesser extent, as did Dawson, adhere to the broad-church </w:t>
      </w:r>
      <w:proofErr w:type="spellStart"/>
      <w:r w:rsidRPr="00445CCF">
        <w:rPr>
          <w:sz w:val="28"/>
          <w:szCs w:val="28"/>
        </w:rPr>
        <w:t>Burkean</w:t>
      </w:r>
      <w:proofErr w:type="spellEnd"/>
      <w:r w:rsidRPr="00445CCF">
        <w:rPr>
          <w:sz w:val="28"/>
          <w:szCs w:val="28"/>
        </w:rPr>
        <w:t xml:space="preserve"> traditional trends in conservatism. In Cowling`s statement: “what Conservatism should mean in the seventies and eighties, is an attempt… to give political form to the idea of rolling back the frontiers of the state” </w:t>
      </w:r>
      <w:r w:rsidRPr="00BA3DB0">
        <w:rPr>
          <w:sz w:val="18"/>
          <w:szCs w:val="18"/>
        </w:rPr>
        <w:t>(</w:t>
      </w:r>
      <w:r>
        <w:fldChar w:fldCharType="begin"/>
      </w:r>
      <w:r>
        <w:instrText xml:space="preserve"> REF _Ref228608826 \r \h  \* MERGEFORMAT </w:instrText>
      </w:r>
      <w:r>
        <w:fldChar w:fldCharType="separate"/>
      </w:r>
      <w:r w:rsidRPr="00BA3DB0">
        <w:rPr>
          <w:sz w:val="18"/>
          <w:szCs w:val="18"/>
        </w:rPr>
        <w:t>46)</w:t>
      </w:r>
      <w:r>
        <w:fldChar w:fldCharType="end"/>
      </w:r>
      <w:r w:rsidRPr="00445CCF">
        <w:rPr>
          <w:sz w:val="28"/>
          <w:szCs w:val="28"/>
        </w:rPr>
        <w:t xml:space="preserve"> we see </w:t>
      </w:r>
      <w:proofErr w:type="spellStart"/>
      <w:r w:rsidRPr="00445CCF">
        <w:rPr>
          <w:sz w:val="28"/>
          <w:szCs w:val="28"/>
        </w:rPr>
        <w:t>Dawsonian</w:t>
      </w:r>
      <w:proofErr w:type="spellEnd"/>
      <w:r w:rsidRPr="00445CCF">
        <w:rPr>
          <w:sz w:val="28"/>
          <w:szCs w:val="28"/>
        </w:rPr>
        <w:t xml:space="preserve"> concern regarding the formation of an overmighty state apparatus. An opinion shared by the afore-mention Tolkien who wrote: “I would arrest anybody who uses the word State (in any sense other than the inanimate realm of England and its inhabitants, a thing that has neither power, rights nor mind), and after a chance of recantation, execute them if they remained obstinate!” </w:t>
      </w:r>
      <w:r w:rsidRPr="00BA3DB0">
        <w:rPr>
          <w:sz w:val="18"/>
          <w:szCs w:val="18"/>
        </w:rPr>
        <w:t>(</w:t>
      </w:r>
      <w:r>
        <w:fldChar w:fldCharType="begin"/>
      </w:r>
      <w:r>
        <w:instrText xml:space="preserve"> REF _Ref228608833 \r \h  \* MERGEFORMAT </w:instrText>
      </w:r>
      <w:r>
        <w:fldChar w:fldCharType="separate"/>
      </w:r>
      <w:r w:rsidRPr="00BA3DB0">
        <w:rPr>
          <w:sz w:val="18"/>
          <w:szCs w:val="18"/>
        </w:rPr>
        <w:t>47)</w:t>
      </w:r>
      <w:r>
        <w:fldChar w:fldCharType="end"/>
      </w:r>
      <w:r w:rsidRPr="00445CCF">
        <w:rPr>
          <w:sz w:val="28"/>
          <w:szCs w:val="28"/>
        </w:rPr>
        <w:t>. Likewise</w:t>
      </w:r>
      <w:r w:rsidR="009F1298">
        <w:rPr>
          <w:sz w:val="28"/>
          <w:szCs w:val="28"/>
        </w:rPr>
        <w:t>,</w:t>
      </w:r>
      <w:r w:rsidRPr="00445CCF">
        <w:rPr>
          <w:sz w:val="28"/>
          <w:szCs w:val="28"/>
        </w:rPr>
        <w:t xml:space="preserve"> Oakeshott confirms he shares an interest in Saint Augustine with Dawson, who considered the author of City of God his main mentor, when he, Oakeshott, states he had read “all that St. Augustine wrote” </w:t>
      </w:r>
      <w:r w:rsidRPr="00BA3DB0">
        <w:rPr>
          <w:sz w:val="18"/>
          <w:szCs w:val="18"/>
        </w:rPr>
        <w:t>(</w:t>
      </w:r>
      <w:r>
        <w:fldChar w:fldCharType="begin"/>
      </w:r>
      <w:r>
        <w:instrText xml:space="preserve"> REF _Ref228608842 \r \h  \* MERGEFORMAT </w:instrText>
      </w:r>
      <w:r>
        <w:fldChar w:fldCharType="separate"/>
      </w:r>
      <w:r w:rsidRPr="00BA3DB0">
        <w:rPr>
          <w:sz w:val="18"/>
          <w:szCs w:val="18"/>
        </w:rPr>
        <w:t>48)</w:t>
      </w:r>
      <w:r>
        <w:fldChar w:fldCharType="end"/>
      </w:r>
      <w:r w:rsidRPr="00445CCF">
        <w:rPr>
          <w:sz w:val="28"/>
          <w:szCs w:val="28"/>
        </w:rPr>
        <w:t xml:space="preserve">. Whereas the American, Russell Kirk, not only undertook a </w:t>
      </w:r>
      <w:r w:rsidRPr="00445CCF">
        <w:rPr>
          <w:sz w:val="28"/>
          <w:szCs w:val="28"/>
        </w:rPr>
        <w:lastRenderedPageBreak/>
        <w:t xml:space="preserve">pilgrimage to Dawson`s birthplace in Hay-on-Wye but also quotes Dawson thus in his Magnum Opus, The Conservative Mind (2008): “There is a tendency, especially among English speaking protestant peoples, to treat religion as a kind of social tonic that can be used in times of national emergency in order to extract a further degree of moral effort from the people” </w:t>
      </w:r>
      <w:r w:rsidRPr="00BA3DB0">
        <w:rPr>
          <w:sz w:val="18"/>
          <w:szCs w:val="18"/>
        </w:rPr>
        <w:t>(</w:t>
      </w:r>
      <w:r>
        <w:fldChar w:fldCharType="begin"/>
      </w:r>
      <w:r>
        <w:instrText xml:space="preserve"> REF _Ref228608855 \r \h  \* MERGEFORMAT </w:instrText>
      </w:r>
      <w:r>
        <w:fldChar w:fldCharType="separate"/>
      </w:r>
      <w:r w:rsidRPr="00BA3DB0">
        <w:rPr>
          <w:sz w:val="18"/>
          <w:szCs w:val="18"/>
        </w:rPr>
        <w:t>49)</w:t>
      </w:r>
      <w:r>
        <w:fldChar w:fldCharType="end"/>
      </w:r>
      <w:r w:rsidRPr="00445CCF">
        <w:rPr>
          <w:sz w:val="28"/>
          <w:szCs w:val="28"/>
        </w:rPr>
        <w:t xml:space="preserve">. Kirk continuing in general agreement with Dawson, that: “If the conservatives` effort comes to no more than this, it will fail. Spiritual restoration cannot be a means to social restoration: it must be its own end” </w:t>
      </w:r>
      <w:r w:rsidRPr="00BA3DB0">
        <w:rPr>
          <w:sz w:val="18"/>
          <w:szCs w:val="18"/>
        </w:rPr>
        <w:t>(</w:t>
      </w:r>
      <w:r>
        <w:fldChar w:fldCharType="begin"/>
      </w:r>
      <w:r>
        <w:instrText xml:space="preserve"> REF _Ref228608875 \r \h  \* MERGEFORMAT </w:instrText>
      </w:r>
      <w:r>
        <w:fldChar w:fldCharType="separate"/>
      </w:r>
      <w:r w:rsidRPr="00BA3DB0">
        <w:rPr>
          <w:sz w:val="18"/>
          <w:szCs w:val="18"/>
        </w:rPr>
        <w:t>50)</w:t>
      </w:r>
      <w:r>
        <w:fldChar w:fldCharType="end"/>
      </w:r>
      <w:r w:rsidRPr="00445CCF">
        <w:rPr>
          <w:sz w:val="28"/>
          <w:szCs w:val="28"/>
        </w:rPr>
        <w:t xml:space="preserve">. And this sense of preserving Western Culture in the `end times` is prevalent in Birzer (2024) </w:t>
      </w:r>
      <w:r w:rsidRPr="00BA3DB0">
        <w:rPr>
          <w:sz w:val="18"/>
          <w:szCs w:val="18"/>
        </w:rPr>
        <w:t>(</w:t>
      </w:r>
      <w:r>
        <w:fldChar w:fldCharType="begin"/>
      </w:r>
      <w:r>
        <w:instrText xml:space="preserve"> REF _Ref228608881 \r \h  \* MERGEFORMAT </w:instrText>
      </w:r>
      <w:r>
        <w:fldChar w:fldCharType="separate"/>
      </w:r>
      <w:r w:rsidRPr="00BA3DB0">
        <w:rPr>
          <w:sz w:val="18"/>
          <w:szCs w:val="18"/>
        </w:rPr>
        <w:t>51)</w:t>
      </w:r>
      <w:r>
        <w:fldChar w:fldCharType="end"/>
      </w:r>
      <w:r w:rsidRPr="00445CCF">
        <w:rPr>
          <w:sz w:val="28"/>
          <w:szCs w:val="28"/>
        </w:rPr>
        <w:t xml:space="preserve"> who postulates that for both Dawson and Kirk “St Augustine served as both the lodestar in confronting the evils of the world and as a means by which the modern traditionalist should navigate in turbulent ideological waters </w:t>
      </w:r>
      <w:r w:rsidRPr="00BA3DB0">
        <w:rPr>
          <w:sz w:val="18"/>
          <w:szCs w:val="18"/>
        </w:rPr>
        <w:t>(</w:t>
      </w:r>
      <w:r>
        <w:fldChar w:fldCharType="begin"/>
      </w:r>
      <w:r>
        <w:instrText xml:space="preserve"> REF _Ref228608888 \r \h  \* MERGEFORMAT </w:instrText>
      </w:r>
      <w:r>
        <w:fldChar w:fldCharType="separate"/>
      </w:r>
      <w:r w:rsidRPr="00BA3DB0">
        <w:rPr>
          <w:sz w:val="18"/>
          <w:szCs w:val="18"/>
        </w:rPr>
        <w:t>52)</w:t>
      </w:r>
      <w:r>
        <w:fldChar w:fldCharType="end"/>
      </w:r>
      <w:r w:rsidRPr="00445CCF">
        <w:rPr>
          <w:sz w:val="28"/>
          <w:szCs w:val="28"/>
        </w:rPr>
        <w:t>. Birzer saying:</w:t>
      </w:r>
    </w:p>
    <w:p w14:paraId="03B4E002" w14:textId="77777777" w:rsidR="00445CCF" w:rsidRPr="00445CCF" w:rsidRDefault="00445CCF" w:rsidP="00445CCF">
      <w:pPr>
        <w:rPr>
          <w:sz w:val="28"/>
          <w:szCs w:val="28"/>
        </w:rPr>
      </w:pPr>
      <w:r w:rsidRPr="00445CCF">
        <w:rPr>
          <w:sz w:val="28"/>
          <w:szCs w:val="28"/>
        </w:rPr>
        <w:t>“As with St. Augustine, Dawson and Kirk looked out over a ruined world: a world on one side controlled by ideologues, and, consequently, a world of the Gulag, the Holocaust camps, the killing fields, and total war - a world that claimed nearly 205 million in state-sanctioned murder alone; on the other: a world of the pleasures of the flesh, Ad-Men, and what C.S. Lewis labe</w:t>
      </w:r>
      <w:r>
        <w:rPr>
          <w:sz w:val="28"/>
          <w:szCs w:val="28"/>
        </w:rPr>
        <w:t>l</w:t>
      </w:r>
      <w:r w:rsidRPr="00445CCF">
        <w:rPr>
          <w:sz w:val="28"/>
          <w:szCs w:val="28"/>
        </w:rPr>
        <w:t xml:space="preserve">led the democratic “conditioners” to be found, especially, in bureaucracies and in higher institutions of education” </w:t>
      </w:r>
      <w:r w:rsidRPr="00BA3DB0">
        <w:rPr>
          <w:sz w:val="18"/>
          <w:szCs w:val="18"/>
        </w:rPr>
        <w:t>(</w:t>
      </w:r>
      <w:r>
        <w:fldChar w:fldCharType="begin"/>
      </w:r>
      <w:r>
        <w:instrText xml:space="preserve"> REF _Ref228608896 \r \h  \* MERGEFORMAT </w:instrText>
      </w:r>
      <w:r>
        <w:fldChar w:fldCharType="separate"/>
      </w:r>
      <w:r w:rsidRPr="00BA3DB0">
        <w:rPr>
          <w:sz w:val="18"/>
          <w:szCs w:val="18"/>
        </w:rPr>
        <w:t>53)</w:t>
      </w:r>
      <w:r>
        <w:fldChar w:fldCharType="end"/>
      </w:r>
      <w:r w:rsidRPr="00445CCF">
        <w:rPr>
          <w:sz w:val="28"/>
          <w:szCs w:val="28"/>
        </w:rPr>
        <w:t>.</w:t>
      </w:r>
    </w:p>
    <w:p w14:paraId="4D0253D7" w14:textId="77777777" w:rsidR="00445CCF" w:rsidRPr="00445CCF" w:rsidRDefault="00445CCF" w:rsidP="00445CCF">
      <w:pPr>
        <w:rPr>
          <w:sz w:val="28"/>
          <w:szCs w:val="28"/>
        </w:rPr>
      </w:pPr>
      <w:r w:rsidRPr="00445CCF">
        <w:rPr>
          <w:sz w:val="28"/>
          <w:szCs w:val="28"/>
        </w:rPr>
        <w:t xml:space="preserve">Then, linking Kirk`s thought to the very heart of Dawson`s historical, theological and political conjectures, Birzer writes: “The West pursued material greed and embraced avarice, while the East made anything spiritual illegal, immoral, and, ultimately, fatal. Each side, Dawson and Kirk believed, mechanized men, making them less than what God or nature had originally desired them to be… Rooted in nothing, modern and post-modern men, Dawson and Kirk feared, tend to accept readily and, perhaps, insatiably, the false, substitute religions of modernity. If they reject Christianity and the deeper things of the western tradition, Dawson and Kirk argued, they will readily grasp for anything proclaiming truth that comes their way: fascism, National Socialism, or communism” </w:t>
      </w:r>
      <w:r w:rsidRPr="00BA3DB0">
        <w:rPr>
          <w:sz w:val="18"/>
          <w:szCs w:val="18"/>
        </w:rPr>
        <w:t>(</w:t>
      </w:r>
      <w:r>
        <w:fldChar w:fldCharType="begin"/>
      </w:r>
      <w:r>
        <w:instrText xml:space="preserve"> REF _Ref228608906 \r \h  \* MERGEFORMAT </w:instrText>
      </w:r>
      <w:r>
        <w:fldChar w:fldCharType="separate"/>
      </w:r>
      <w:r w:rsidRPr="00BA3DB0">
        <w:rPr>
          <w:sz w:val="18"/>
          <w:szCs w:val="18"/>
        </w:rPr>
        <w:t>54)</w:t>
      </w:r>
      <w:r>
        <w:fldChar w:fldCharType="end"/>
      </w:r>
      <w:r w:rsidR="009F1298">
        <w:rPr>
          <w:sz w:val="28"/>
          <w:szCs w:val="28"/>
        </w:rPr>
        <w:t>.</w:t>
      </w:r>
      <w:r w:rsidRPr="00445CCF">
        <w:rPr>
          <w:sz w:val="28"/>
          <w:szCs w:val="28"/>
        </w:rPr>
        <w:t xml:space="preserve"> </w:t>
      </w:r>
    </w:p>
    <w:p w14:paraId="6D5731E6" w14:textId="451CDBE1" w:rsidR="00445CCF" w:rsidRPr="00445CCF" w:rsidRDefault="00445CCF" w:rsidP="00445CCF">
      <w:pPr>
        <w:rPr>
          <w:sz w:val="28"/>
          <w:szCs w:val="28"/>
        </w:rPr>
      </w:pPr>
      <w:r w:rsidRPr="00445CCF">
        <w:rPr>
          <w:sz w:val="28"/>
          <w:szCs w:val="28"/>
        </w:rPr>
        <w:t xml:space="preserve">Scruton, a non-Catholic, on the other hand, took up the trope of the importance of cultural primacy from Dawson and debated in favour of the view that politics emerges from a pre-political, local, organic and religious backdrop. He sought to be modern in defence of the past and criticized what he saw as the fragmentation caused by progress, which led to the totalitarianism of the twentieth century. His writings, following in the wake of Linda Proud`s </w:t>
      </w:r>
      <w:r w:rsidRPr="00445CCF">
        <w:rPr>
          <w:sz w:val="28"/>
          <w:szCs w:val="28"/>
        </w:rPr>
        <w:lastRenderedPageBreak/>
        <w:t xml:space="preserve">Consider England (1994), Clive Aslett`s Anyone for England (1997), Peter </w:t>
      </w:r>
      <w:proofErr w:type="spellStart"/>
      <w:r w:rsidRPr="00445CCF">
        <w:rPr>
          <w:sz w:val="28"/>
          <w:szCs w:val="28"/>
        </w:rPr>
        <w:t>VanSittart`s</w:t>
      </w:r>
      <w:proofErr w:type="spellEnd"/>
      <w:r w:rsidRPr="00445CCF">
        <w:rPr>
          <w:sz w:val="28"/>
          <w:szCs w:val="28"/>
        </w:rPr>
        <w:t xml:space="preserve"> In Memory of England (1998), Peter Hitchens` The Abolition of Britain (1999) and George Sturt`s Change in the Village (2012), was marked, like Dawson`s own work, with a fundamental nostalgia for a world fast disappearing under the iron wheel of progress. A perfect example of this tonal sense can be seen in </w:t>
      </w:r>
      <w:r w:rsidR="00952814">
        <w:rPr>
          <w:sz w:val="28"/>
          <w:szCs w:val="28"/>
        </w:rPr>
        <w:t>Scruton`s</w:t>
      </w:r>
      <w:r w:rsidRPr="00445CCF">
        <w:rPr>
          <w:sz w:val="28"/>
          <w:szCs w:val="28"/>
        </w:rPr>
        <w:t xml:space="preserve"> England: An Elegy (2001):</w:t>
      </w:r>
    </w:p>
    <w:p w14:paraId="452239BE" w14:textId="77777777" w:rsidR="00445CCF" w:rsidRPr="00445CCF" w:rsidRDefault="00445CCF" w:rsidP="00445CCF">
      <w:pPr>
        <w:rPr>
          <w:sz w:val="28"/>
          <w:szCs w:val="28"/>
        </w:rPr>
      </w:pPr>
      <w:r w:rsidRPr="00445CCF">
        <w:rPr>
          <w:sz w:val="28"/>
          <w:szCs w:val="28"/>
        </w:rPr>
        <w:t xml:space="preserve">“All over the neighbouring countryside were those sleepy hamlets and half-vacant villages, each with its Norman or Early English church of flint and stone. And in these churches a peculiar silence had been stored, along with the sweet damp smell of plaster, the mouldering prayer books, the embroidered kneelers and the Victorian altar cloths with their gold and emerald fabrics, like robes left behind by some visiting angel. You could not ignore these places” </w:t>
      </w:r>
      <w:r w:rsidRPr="00BA3DB0">
        <w:rPr>
          <w:sz w:val="18"/>
          <w:szCs w:val="18"/>
        </w:rPr>
        <w:t>(</w:t>
      </w:r>
      <w:r>
        <w:fldChar w:fldCharType="begin"/>
      </w:r>
      <w:r>
        <w:instrText xml:space="preserve"> REF _Ref228608917 \r \h  \* MERGEFORMAT </w:instrText>
      </w:r>
      <w:r>
        <w:fldChar w:fldCharType="separate"/>
      </w:r>
      <w:r w:rsidRPr="00BA3DB0">
        <w:rPr>
          <w:sz w:val="18"/>
          <w:szCs w:val="18"/>
        </w:rPr>
        <w:t>55)</w:t>
      </w:r>
      <w:r>
        <w:fldChar w:fldCharType="end"/>
      </w:r>
      <w:r w:rsidRPr="00445CCF">
        <w:rPr>
          <w:sz w:val="28"/>
          <w:szCs w:val="28"/>
        </w:rPr>
        <w:t>.</w:t>
      </w:r>
    </w:p>
    <w:p w14:paraId="4D0E0B29" w14:textId="77777777" w:rsidR="00445CCF" w:rsidRPr="00445CCF" w:rsidRDefault="00445CCF" w:rsidP="00445CCF">
      <w:pPr>
        <w:rPr>
          <w:sz w:val="28"/>
          <w:szCs w:val="28"/>
        </w:rPr>
      </w:pPr>
      <w:r w:rsidRPr="00445CCF">
        <w:rPr>
          <w:sz w:val="28"/>
          <w:szCs w:val="28"/>
        </w:rPr>
        <w:t>And a similar discernment can be detected in Philip Larkin, the former poet laureate`s poem, `Church Going`:</w:t>
      </w:r>
    </w:p>
    <w:p w14:paraId="2ECEF545" w14:textId="77777777" w:rsidR="00445CCF" w:rsidRPr="00445CCF" w:rsidRDefault="00445CCF" w:rsidP="00445CCF">
      <w:pPr>
        <w:rPr>
          <w:sz w:val="28"/>
          <w:szCs w:val="28"/>
        </w:rPr>
      </w:pPr>
      <w:r w:rsidRPr="00445CCF">
        <w:rPr>
          <w:sz w:val="28"/>
          <w:szCs w:val="28"/>
        </w:rPr>
        <w:t>A serious house on serious earth it is,</w:t>
      </w:r>
    </w:p>
    <w:p w14:paraId="54A41595" w14:textId="77777777" w:rsidR="00445CCF" w:rsidRPr="00445CCF" w:rsidRDefault="00445CCF" w:rsidP="00445CCF">
      <w:pPr>
        <w:rPr>
          <w:sz w:val="28"/>
          <w:szCs w:val="28"/>
        </w:rPr>
      </w:pPr>
      <w:r w:rsidRPr="00445CCF">
        <w:rPr>
          <w:sz w:val="28"/>
          <w:szCs w:val="28"/>
        </w:rPr>
        <w:t xml:space="preserve">In whose </w:t>
      </w:r>
      <w:proofErr w:type="spellStart"/>
      <w:r w:rsidRPr="00445CCF">
        <w:rPr>
          <w:sz w:val="28"/>
          <w:szCs w:val="28"/>
        </w:rPr>
        <w:t>blent</w:t>
      </w:r>
      <w:proofErr w:type="spellEnd"/>
      <w:r w:rsidRPr="00445CCF">
        <w:rPr>
          <w:sz w:val="28"/>
          <w:szCs w:val="28"/>
        </w:rPr>
        <w:t xml:space="preserve"> air all our compulsions meet,</w:t>
      </w:r>
    </w:p>
    <w:p w14:paraId="35DCD3D7" w14:textId="77777777" w:rsidR="00445CCF" w:rsidRPr="00445CCF" w:rsidRDefault="00445CCF" w:rsidP="00445CCF">
      <w:pPr>
        <w:rPr>
          <w:sz w:val="28"/>
          <w:szCs w:val="28"/>
        </w:rPr>
      </w:pPr>
      <w:r w:rsidRPr="00445CCF">
        <w:rPr>
          <w:sz w:val="28"/>
          <w:szCs w:val="28"/>
        </w:rPr>
        <w:t>Are recognised, and robed as destinies.</w:t>
      </w:r>
    </w:p>
    <w:p w14:paraId="73B7A95B" w14:textId="77777777" w:rsidR="00445CCF" w:rsidRPr="00445CCF" w:rsidRDefault="00445CCF" w:rsidP="00445CCF">
      <w:pPr>
        <w:rPr>
          <w:sz w:val="28"/>
          <w:szCs w:val="28"/>
        </w:rPr>
      </w:pPr>
      <w:r w:rsidRPr="00445CCF">
        <w:rPr>
          <w:sz w:val="28"/>
          <w:szCs w:val="28"/>
        </w:rPr>
        <w:t xml:space="preserve">And that much never can be obsolete, </w:t>
      </w:r>
    </w:p>
    <w:p w14:paraId="67E9087C" w14:textId="77777777" w:rsidR="00445CCF" w:rsidRPr="00445CCF" w:rsidRDefault="00445CCF" w:rsidP="00445CCF">
      <w:pPr>
        <w:rPr>
          <w:sz w:val="28"/>
          <w:szCs w:val="28"/>
        </w:rPr>
      </w:pPr>
      <w:r w:rsidRPr="00445CCF">
        <w:rPr>
          <w:sz w:val="28"/>
          <w:szCs w:val="28"/>
        </w:rPr>
        <w:t xml:space="preserve">Since someone will forever be surprising </w:t>
      </w:r>
    </w:p>
    <w:p w14:paraId="71F763C5" w14:textId="77777777" w:rsidR="00445CCF" w:rsidRPr="00445CCF" w:rsidRDefault="00445CCF" w:rsidP="00445CCF">
      <w:pPr>
        <w:rPr>
          <w:sz w:val="28"/>
          <w:szCs w:val="28"/>
        </w:rPr>
      </w:pPr>
      <w:r w:rsidRPr="00445CCF">
        <w:rPr>
          <w:sz w:val="28"/>
          <w:szCs w:val="28"/>
        </w:rPr>
        <w:t>A hunger in himself to be more serious,</w:t>
      </w:r>
    </w:p>
    <w:p w14:paraId="3ABB7DE5" w14:textId="77777777" w:rsidR="00445CCF" w:rsidRPr="00445CCF" w:rsidRDefault="00445CCF" w:rsidP="00445CCF">
      <w:pPr>
        <w:rPr>
          <w:sz w:val="28"/>
          <w:szCs w:val="28"/>
        </w:rPr>
      </w:pPr>
      <w:r w:rsidRPr="00445CCF">
        <w:rPr>
          <w:sz w:val="28"/>
          <w:szCs w:val="28"/>
        </w:rPr>
        <w:t>And gravitating with it to this ground,</w:t>
      </w:r>
    </w:p>
    <w:p w14:paraId="45D98173" w14:textId="77777777" w:rsidR="00445CCF" w:rsidRPr="00445CCF" w:rsidRDefault="00445CCF" w:rsidP="00445CCF">
      <w:pPr>
        <w:rPr>
          <w:sz w:val="28"/>
          <w:szCs w:val="28"/>
        </w:rPr>
      </w:pPr>
      <w:r w:rsidRPr="00445CCF">
        <w:rPr>
          <w:sz w:val="28"/>
          <w:szCs w:val="28"/>
        </w:rPr>
        <w:t>Which, he once heard, was proper to grow wise in,</w:t>
      </w:r>
    </w:p>
    <w:p w14:paraId="4447E8A7" w14:textId="77777777" w:rsidR="00445CCF" w:rsidRPr="00445CCF" w:rsidRDefault="00445CCF" w:rsidP="00445CCF">
      <w:pPr>
        <w:rPr>
          <w:sz w:val="28"/>
          <w:szCs w:val="28"/>
        </w:rPr>
      </w:pPr>
      <w:r w:rsidRPr="00445CCF">
        <w:rPr>
          <w:sz w:val="28"/>
          <w:szCs w:val="28"/>
        </w:rPr>
        <w:t>If only that so many dead lie round.</w:t>
      </w:r>
    </w:p>
    <w:p w14:paraId="15B51A46" w14:textId="77777777" w:rsidR="00445CCF" w:rsidRPr="00445CCF" w:rsidRDefault="00445CCF" w:rsidP="00445CCF">
      <w:pPr>
        <w:numPr>
          <w:ilvl w:val="0"/>
          <w:numId w:val="20"/>
        </w:numPr>
        <w:rPr>
          <w:sz w:val="28"/>
          <w:szCs w:val="28"/>
        </w:rPr>
      </w:pPr>
      <w:r w:rsidRPr="00445CCF">
        <w:rPr>
          <w:sz w:val="28"/>
          <w:szCs w:val="28"/>
        </w:rPr>
        <w:t xml:space="preserve">Philip Larkin </w:t>
      </w:r>
      <w:r w:rsidRPr="006F3252">
        <w:rPr>
          <w:sz w:val="18"/>
          <w:szCs w:val="18"/>
        </w:rPr>
        <w:t>(</w:t>
      </w:r>
      <w:r>
        <w:fldChar w:fldCharType="begin"/>
      </w:r>
      <w:r>
        <w:instrText xml:space="preserve"> REF _Ref228608940 \r \h  \* MERGEFORMAT </w:instrText>
      </w:r>
      <w:r>
        <w:fldChar w:fldCharType="separate"/>
      </w:r>
      <w:r w:rsidRPr="006F3252">
        <w:rPr>
          <w:sz w:val="18"/>
          <w:szCs w:val="18"/>
        </w:rPr>
        <w:t>56)</w:t>
      </w:r>
      <w:r>
        <w:fldChar w:fldCharType="end"/>
      </w:r>
    </w:p>
    <w:p w14:paraId="5FBDAD78" w14:textId="77777777" w:rsidR="00445CCF" w:rsidRPr="00445CCF" w:rsidRDefault="00445CCF" w:rsidP="00445CCF">
      <w:pPr>
        <w:rPr>
          <w:sz w:val="28"/>
          <w:szCs w:val="28"/>
        </w:rPr>
      </w:pPr>
      <w:r w:rsidRPr="00445CCF">
        <w:rPr>
          <w:sz w:val="28"/>
          <w:szCs w:val="28"/>
        </w:rPr>
        <w:t xml:space="preserve">Iconic prose and poetic representations that place, in this case, the High Church Anglican and Anglo-Catholic denominations, at the centre of a ritual landscape. A pastoral paradise that the ecumenically Sword of the Spirit oriented Dawson would have recognised as being symbolic of Bran`s bridge between Canterbury and Rome.  A `Deep England` eulogised by Orwell:  </w:t>
      </w:r>
    </w:p>
    <w:p w14:paraId="0AB4BDB9" w14:textId="77777777" w:rsidR="00445CCF" w:rsidRPr="00445CCF" w:rsidRDefault="00445CCF" w:rsidP="00445CCF">
      <w:pPr>
        <w:rPr>
          <w:sz w:val="28"/>
          <w:szCs w:val="28"/>
        </w:rPr>
      </w:pPr>
      <w:r w:rsidRPr="00445CCF">
        <w:rPr>
          <w:sz w:val="28"/>
          <w:szCs w:val="28"/>
        </w:rPr>
        <w:t xml:space="preserve">Down here it was still the England I had known in my childhood: the railway-cuttings smothered in wild flowers, the deep meadows where the great shining </w:t>
      </w:r>
      <w:r w:rsidRPr="00445CCF">
        <w:rPr>
          <w:sz w:val="28"/>
          <w:szCs w:val="28"/>
        </w:rPr>
        <w:lastRenderedPageBreak/>
        <w:t xml:space="preserve">horses browse and meditate, the slow-moving streams bordered by willows, the green bosoms of the elms, the larkspurs in the cottage gardens; and then the huge peaceful wilderness of outer London, the barges on the miry river, the familiar streets, the posters telling of cricket matches and Royal weddings, the men in bowler hats, the pigeons in Trafalgar Square, the red buses, the blue policemen - all sleeping the deep, deep sleep of England, from which I sometimes fear that we shall never wake till we are jerked out of it by the roar of bombs </w:t>
      </w:r>
      <w:r w:rsidRPr="006F3252">
        <w:rPr>
          <w:sz w:val="18"/>
          <w:szCs w:val="18"/>
        </w:rPr>
        <w:t>(</w:t>
      </w:r>
      <w:r>
        <w:fldChar w:fldCharType="begin"/>
      </w:r>
      <w:r>
        <w:instrText xml:space="preserve"> REF _Ref228608949 \r \h  \* MERGEFORMAT </w:instrText>
      </w:r>
      <w:r>
        <w:fldChar w:fldCharType="separate"/>
      </w:r>
      <w:r w:rsidRPr="006F3252">
        <w:rPr>
          <w:sz w:val="18"/>
          <w:szCs w:val="18"/>
        </w:rPr>
        <w:t>57)</w:t>
      </w:r>
      <w:r>
        <w:fldChar w:fldCharType="end"/>
      </w:r>
      <w:r w:rsidRPr="00445CCF">
        <w:rPr>
          <w:sz w:val="28"/>
          <w:szCs w:val="28"/>
        </w:rPr>
        <w:t>. </w:t>
      </w:r>
    </w:p>
    <w:p w14:paraId="52DF0F9D" w14:textId="77777777" w:rsidR="00445CCF" w:rsidRPr="001F6824" w:rsidRDefault="00445CCF" w:rsidP="001F6824">
      <w:pPr>
        <w:pStyle w:val="Heading2"/>
        <w:rPr>
          <w:sz w:val="28"/>
          <w:szCs w:val="28"/>
        </w:rPr>
      </w:pPr>
    </w:p>
    <w:p w14:paraId="5266D6B8" w14:textId="77777777" w:rsidR="00445CCF" w:rsidRPr="001F6824" w:rsidRDefault="0046744A" w:rsidP="001F6824">
      <w:pPr>
        <w:pStyle w:val="Heading2"/>
        <w:rPr>
          <w:sz w:val="28"/>
          <w:szCs w:val="28"/>
        </w:rPr>
      </w:pPr>
      <w:bookmarkStart w:id="256" w:name="_Toc228617010"/>
      <w:bookmarkStart w:id="257" w:name="_Toc228617111"/>
      <w:r w:rsidRPr="001F6824">
        <w:rPr>
          <w:sz w:val="28"/>
          <w:szCs w:val="28"/>
        </w:rPr>
        <w:t>Notes – A Return to Deep England</w:t>
      </w:r>
      <w:bookmarkEnd w:id="256"/>
      <w:bookmarkEnd w:id="257"/>
    </w:p>
    <w:p w14:paraId="4E484522" w14:textId="77777777" w:rsidR="0046744A" w:rsidRPr="00445CCF" w:rsidRDefault="0046744A" w:rsidP="00445CCF">
      <w:pPr>
        <w:rPr>
          <w:sz w:val="28"/>
          <w:szCs w:val="28"/>
        </w:rPr>
      </w:pPr>
    </w:p>
    <w:p w14:paraId="4590FF98" w14:textId="77777777" w:rsidR="00445CCF" w:rsidRPr="00445CCF" w:rsidRDefault="00445CCF" w:rsidP="00445CCF">
      <w:pPr>
        <w:numPr>
          <w:ilvl w:val="0"/>
          <w:numId w:val="21"/>
        </w:numPr>
        <w:rPr>
          <w:sz w:val="28"/>
          <w:szCs w:val="28"/>
        </w:rPr>
      </w:pPr>
      <w:bookmarkStart w:id="258" w:name="_Ref228605795"/>
      <w:r w:rsidRPr="00445CCF">
        <w:rPr>
          <w:sz w:val="28"/>
          <w:szCs w:val="28"/>
        </w:rPr>
        <w:t>Schwartz, A. The Third Spring: G.K. Chesterton, Graham Greene, Christopher Dawson, and David Jones, The Catholic University of America Press, Washington, D.C.</w:t>
      </w:r>
      <w:bookmarkEnd w:id="258"/>
      <w:r w:rsidRPr="00445CCF">
        <w:rPr>
          <w:sz w:val="28"/>
          <w:szCs w:val="28"/>
        </w:rPr>
        <w:t xml:space="preserve">  </w:t>
      </w:r>
    </w:p>
    <w:p w14:paraId="66AA46AE" w14:textId="77777777" w:rsidR="00445CCF" w:rsidRPr="00445CCF" w:rsidRDefault="00445CCF" w:rsidP="00445CCF">
      <w:pPr>
        <w:numPr>
          <w:ilvl w:val="0"/>
          <w:numId w:val="21"/>
        </w:numPr>
        <w:rPr>
          <w:sz w:val="28"/>
          <w:szCs w:val="28"/>
        </w:rPr>
      </w:pPr>
      <w:bookmarkStart w:id="259" w:name="_Ref228605817"/>
      <w:r w:rsidRPr="00445CCF">
        <w:rPr>
          <w:sz w:val="28"/>
          <w:szCs w:val="28"/>
        </w:rPr>
        <w:t xml:space="preserve">Birzer, B. Sanctifying the World: </w:t>
      </w:r>
      <w:r w:rsidR="00EE5A72">
        <w:rPr>
          <w:sz w:val="28"/>
          <w:szCs w:val="28"/>
        </w:rPr>
        <w:t>T</w:t>
      </w:r>
      <w:r w:rsidRPr="00445CCF">
        <w:rPr>
          <w:sz w:val="28"/>
          <w:szCs w:val="28"/>
        </w:rPr>
        <w:t>he Augustinian Life and Mind of Christopher Dawson, Christendom Press, Virginia (2007) p. 210. Also, Dawson to John Mulloy, 1</w:t>
      </w:r>
      <w:r w:rsidRPr="00445CCF">
        <w:rPr>
          <w:sz w:val="28"/>
          <w:szCs w:val="28"/>
          <w:vertAlign w:val="superscript"/>
        </w:rPr>
        <w:t>st</w:t>
      </w:r>
      <w:r w:rsidRPr="00445CCF">
        <w:rPr>
          <w:sz w:val="28"/>
          <w:szCs w:val="28"/>
        </w:rPr>
        <w:t xml:space="preserve"> July 1954, wrote he felt he was: “ploughing a lone furrow”, quoted in Christianity and Culture, ed. J.</w:t>
      </w:r>
      <w:r w:rsidR="00EE5A72">
        <w:rPr>
          <w:sz w:val="28"/>
          <w:szCs w:val="28"/>
        </w:rPr>
        <w:t xml:space="preserve"> </w:t>
      </w:r>
      <w:r w:rsidRPr="00445CCF">
        <w:rPr>
          <w:sz w:val="28"/>
          <w:szCs w:val="28"/>
        </w:rPr>
        <w:t>Stanley Murphy, Baltimore: Helicon Press, (1960) p. 17</w:t>
      </w:r>
      <w:bookmarkEnd w:id="259"/>
      <w:r w:rsidRPr="00445CCF">
        <w:rPr>
          <w:sz w:val="28"/>
          <w:szCs w:val="28"/>
        </w:rPr>
        <w:t xml:space="preserve">   </w:t>
      </w:r>
    </w:p>
    <w:p w14:paraId="2D666099" w14:textId="77777777" w:rsidR="00445CCF" w:rsidRPr="00445CCF" w:rsidRDefault="00445CCF" w:rsidP="00445CCF">
      <w:pPr>
        <w:numPr>
          <w:ilvl w:val="0"/>
          <w:numId w:val="21"/>
        </w:numPr>
        <w:rPr>
          <w:sz w:val="28"/>
          <w:szCs w:val="28"/>
        </w:rPr>
      </w:pPr>
      <w:bookmarkStart w:id="260" w:name="_Ref228605844"/>
      <w:r w:rsidRPr="00445CCF">
        <w:rPr>
          <w:sz w:val="28"/>
          <w:szCs w:val="28"/>
        </w:rPr>
        <w:t>Ibid - Dawson to Bernard Wall, August 30</w:t>
      </w:r>
      <w:r w:rsidRPr="00445CCF">
        <w:rPr>
          <w:sz w:val="28"/>
          <w:szCs w:val="28"/>
          <w:vertAlign w:val="superscript"/>
        </w:rPr>
        <w:t>th</w:t>
      </w:r>
      <w:r w:rsidRPr="00445CCF">
        <w:rPr>
          <w:sz w:val="28"/>
          <w:szCs w:val="28"/>
        </w:rPr>
        <w:t xml:space="preserve"> 1944 in Box 15, Folder 174, UST/DCD - quoted in Birzer p.210</w:t>
      </w:r>
      <w:bookmarkEnd w:id="260"/>
    </w:p>
    <w:p w14:paraId="4B9489D3" w14:textId="77777777" w:rsidR="00445CCF" w:rsidRPr="00445CCF" w:rsidRDefault="00445CCF" w:rsidP="00445CCF">
      <w:pPr>
        <w:numPr>
          <w:ilvl w:val="0"/>
          <w:numId w:val="21"/>
        </w:numPr>
        <w:rPr>
          <w:sz w:val="28"/>
          <w:szCs w:val="28"/>
        </w:rPr>
      </w:pPr>
      <w:bookmarkStart w:id="261" w:name="_Ref228608179"/>
      <w:r w:rsidRPr="00445CCF">
        <w:rPr>
          <w:sz w:val="28"/>
          <w:szCs w:val="28"/>
        </w:rPr>
        <w:t>Scott, C. in A Historian and His World: A Life of Christopher Dawson 1889-1970 (1984) p. 119</w:t>
      </w:r>
      <w:bookmarkEnd w:id="261"/>
    </w:p>
    <w:p w14:paraId="1C783EFE" w14:textId="77777777" w:rsidR="00445CCF" w:rsidRPr="00445CCF" w:rsidRDefault="00445CCF" w:rsidP="00445CCF">
      <w:pPr>
        <w:numPr>
          <w:ilvl w:val="0"/>
          <w:numId w:val="21"/>
        </w:numPr>
        <w:rPr>
          <w:sz w:val="28"/>
          <w:szCs w:val="28"/>
        </w:rPr>
      </w:pPr>
      <w:bookmarkStart w:id="262" w:name="_Ref228608257"/>
      <w:r w:rsidRPr="00445CCF">
        <w:rPr>
          <w:sz w:val="28"/>
          <w:szCs w:val="28"/>
        </w:rPr>
        <w:t xml:space="preserve">Birzer, B. Sanctifying the World: </w:t>
      </w:r>
      <w:r w:rsidR="00EE5A72">
        <w:rPr>
          <w:sz w:val="28"/>
          <w:szCs w:val="28"/>
        </w:rPr>
        <w:t>T</w:t>
      </w:r>
      <w:r w:rsidRPr="00445CCF">
        <w:rPr>
          <w:sz w:val="28"/>
          <w:szCs w:val="28"/>
        </w:rPr>
        <w:t>he Augustinian Life and Mind of Christopher Dawson, Christendom Press, Virginia (2007) p. 206</w:t>
      </w:r>
      <w:bookmarkEnd w:id="262"/>
    </w:p>
    <w:p w14:paraId="4C1559DC" w14:textId="77777777" w:rsidR="00445CCF" w:rsidRDefault="00445CCF" w:rsidP="00445CCF">
      <w:pPr>
        <w:numPr>
          <w:ilvl w:val="0"/>
          <w:numId w:val="21"/>
        </w:numPr>
        <w:rPr>
          <w:sz w:val="28"/>
          <w:szCs w:val="28"/>
        </w:rPr>
      </w:pPr>
      <w:bookmarkStart w:id="263" w:name="_Ref228608265"/>
      <w:r w:rsidRPr="00445CCF">
        <w:rPr>
          <w:sz w:val="28"/>
          <w:szCs w:val="28"/>
        </w:rPr>
        <w:t>Ibid p. 206</w:t>
      </w:r>
      <w:bookmarkEnd w:id="263"/>
    </w:p>
    <w:p w14:paraId="6A25209D" w14:textId="77777777" w:rsidR="00445CCF" w:rsidRDefault="00445CCF" w:rsidP="00E71C54">
      <w:pPr>
        <w:numPr>
          <w:ilvl w:val="0"/>
          <w:numId w:val="21"/>
        </w:numPr>
        <w:rPr>
          <w:sz w:val="28"/>
          <w:szCs w:val="28"/>
        </w:rPr>
      </w:pPr>
      <w:bookmarkStart w:id="264" w:name="_Ref228608277"/>
      <w:r w:rsidRPr="00E71C54">
        <w:rPr>
          <w:sz w:val="28"/>
          <w:szCs w:val="28"/>
        </w:rPr>
        <w:t>Ibid p.206</w:t>
      </w:r>
      <w:bookmarkEnd w:id="264"/>
    </w:p>
    <w:p w14:paraId="2D61231E" w14:textId="73889DF3" w:rsidR="00445CCF" w:rsidRDefault="00445CCF" w:rsidP="00E71C54">
      <w:pPr>
        <w:numPr>
          <w:ilvl w:val="0"/>
          <w:numId w:val="21"/>
        </w:numPr>
        <w:rPr>
          <w:sz w:val="28"/>
          <w:szCs w:val="28"/>
        </w:rPr>
      </w:pPr>
      <w:bookmarkStart w:id="265" w:name="_Ref228608288"/>
      <w:r w:rsidRPr="00E71C54">
        <w:rPr>
          <w:sz w:val="28"/>
          <w:szCs w:val="28"/>
        </w:rPr>
        <w:t xml:space="preserve">George Bernard Shaw (1856-1950), was a Nobel Prize winning Irish playwright, critic, polemicist and political activist. Once, a Fabian Society gradualist rather than revolutionary socialist, he later spoke favourably of both the Mussolini and Stalin regimes. In complete contrast to the paternalistic views of Dawson, Shaw </w:t>
      </w:r>
      <w:r w:rsidRPr="00E71C54">
        <w:rPr>
          <w:sz w:val="28"/>
          <w:szCs w:val="28"/>
        </w:rPr>
        <w:lastRenderedPageBreak/>
        <w:t>wrote the following in the Fabian Tract No. 2: A Manifesto (1884): “The most striking result of our present system of farming out the national Land and capital to private individuals has been the division of society into hostile classes, with large appetites and no dinners at one extreme, and large dinners and no appetites at the other."</w:t>
      </w:r>
      <w:bookmarkEnd w:id="265"/>
      <w:r w:rsidRPr="00E71C54">
        <w:rPr>
          <w:sz w:val="28"/>
          <w:szCs w:val="28"/>
        </w:rPr>
        <w:t xml:space="preserve"> </w:t>
      </w:r>
    </w:p>
    <w:p w14:paraId="028D07F3" w14:textId="77777777" w:rsidR="00445CCF" w:rsidRDefault="00445CCF" w:rsidP="00E71C54">
      <w:pPr>
        <w:numPr>
          <w:ilvl w:val="0"/>
          <w:numId w:val="21"/>
        </w:numPr>
        <w:rPr>
          <w:sz w:val="28"/>
          <w:szCs w:val="28"/>
        </w:rPr>
      </w:pPr>
      <w:bookmarkStart w:id="266" w:name="_Ref228608294"/>
      <w:r w:rsidRPr="00E71C54">
        <w:rPr>
          <w:sz w:val="28"/>
          <w:szCs w:val="28"/>
        </w:rPr>
        <w:t>Herbert George Wells (1866 -1946), a fellow of Shaw`s in the Fabian Society, was a prolific writer of over forty novels like The Time Machine (1895), The Island of Doctor Moreau (1896), The Invisible Man (1897), The War of the Worlds (1898) and the dystopian When the Sleeper Wakes (1910).Wells also wrote a non-fiction text entitled Anticipations of the Reaction of Mechanical and Scientific Progress upon Human Life and Thought (1901). Wells`s text Crux Ansata (1943) subtitled “An Indictment of the Roman Catholic Church” was an open critique of Catholicism and Pope Pius XII.</w:t>
      </w:r>
      <w:bookmarkEnd w:id="266"/>
      <w:r w:rsidRPr="00E71C54">
        <w:rPr>
          <w:sz w:val="28"/>
          <w:szCs w:val="28"/>
        </w:rPr>
        <w:t xml:space="preserve"> </w:t>
      </w:r>
    </w:p>
    <w:p w14:paraId="7776A4C7" w14:textId="77777777" w:rsidR="00445CCF" w:rsidRDefault="00445CCF" w:rsidP="00E71C54">
      <w:pPr>
        <w:numPr>
          <w:ilvl w:val="0"/>
          <w:numId w:val="21"/>
        </w:numPr>
        <w:rPr>
          <w:sz w:val="28"/>
          <w:szCs w:val="28"/>
        </w:rPr>
      </w:pPr>
      <w:bookmarkStart w:id="267" w:name="_Ref228608316"/>
      <w:r w:rsidRPr="00E71C54">
        <w:rPr>
          <w:sz w:val="28"/>
          <w:szCs w:val="28"/>
        </w:rPr>
        <w:t>Schwartz, A. The Third Spring: G.K. Chesterton, Grahame Greene, Christopher Dawson and David Jones, The Catholic University of America Press, Washington D.C. (2005) P. 2 and quoting Wolffe, J. God and Greater Britain: Religion and National Life in Britain and Ireland 1843-1945, London: Routledge (1994) p. 211</w:t>
      </w:r>
      <w:bookmarkEnd w:id="267"/>
    </w:p>
    <w:p w14:paraId="1D9C6CA5" w14:textId="5B20707B" w:rsidR="00445CCF" w:rsidRDefault="00445CCF" w:rsidP="00641191">
      <w:pPr>
        <w:numPr>
          <w:ilvl w:val="0"/>
          <w:numId w:val="21"/>
        </w:numPr>
        <w:rPr>
          <w:sz w:val="28"/>
          <w:szCs w:val="28"/>
        </w:rPr>
      </w:pPr>
      <w:bookmarkStart w:id="268" w:name="_Ref228608325"/>
      <w:r w:rsidRPr="00641191">
        <w:rPr>
          <w:sz w:val="28"/>
          <w:szCs w:val="28"/>
        </w:rPr>
        <w:t>Coventry Kersey Dighton Patmore (1823-1896) was an English poet who converted the Catholic church in 1862.</w:t>
      </w:r>
      <w:bookmarkEnd w:id="268"/>
      <w:r w:rsidRPr="00641191">
        <w:rPr>
          <w:sz w:val="28"/>
          <w:szCs w:val="28"/>
        </w:rPr>
        <w:t xml:space="preserve"> </w:t>
      </w:r>
    </w:p>
    <w:p w14:paraId="1500B436" w14:textId="77777777" w:rsidR="00445CCF" w:rsidRDefault="00445CCF" w:rsidP="00641191">
      <w:pPr>
        <w:numPr>
          <w:ilvl w:val="0"/>
          <w:numId w:val="21"/>
        </w:numPr>
        <w:rPr>
          <w:sz w:val="28"/>
          <w:szCs w:val="28"/>
        </w:rPr>
      </w:pPr>
      <w:bookmarkStart w:id="269" w:name="_Ref228608334"/>
      <w:r w:rsidRPr="00641191">
        <w:rPr>
          <w:sz w:val="28"/>
          <w:szCs w:val="28"/>
        </w:rPr>
        <w:t>Alice Christiana Gertrude Meynell (1847-1922) was a British writer, editor, critic, women`s activist and poet. She was shortlisted for the position of Poet Laureate in both 1892 and 1913. A Roman Catholic convert, her husband, Wilfrid Meynell, edited the Weekly Register, a Catholic paper, and founded the magazine Merry England. Alice Meynell regularly contributed essays to both periodicals.</w:t>
      </w:r>
      <w:bookmarkEnd w:id="269"/>
      <w:r w:rsidRPr="00641191">
        <w:rPr>
          <w:sz w:val="28"/>
          <w:szCs w:val="28"/>
        </w:rPr>
        <w:t xml:space="preserve">  </w:t>
      </w:r>
    </w:p>
    <w:p w14:paraId="570E2CEB" w14:textId="4353BC8F" w:rsidR="00445CCF" w:rsidRDefault="00445CCF" w:rsidP="00641191">
      <w:pPr>
        <w:numPr>
          <w:ilvl w:val="0"/>
          <w:numId w:val="21"/>
        </w:numPr>
        <w:rPr>
          <w:sz w:val="28"/>
          <w:szCs w:val="28"/>
        </w:rPr>
      </w:pPr>
      <w:bookmarkStart w:id="270" w:name="_Ref228608341"/>
      <w:r w:rsidRPr="00641191">
        <w:rPr>
          <w:sz w:val="28"/>
          <w:szCs w:val="28"/>
        </w:rPr>
        <w:t>William Ward, 2nd Earl of Dudley (1867-1932) was a British aristocrat, Conservative politician and military officer who served as the fourth governor</w:t>
      </w:r>
      <w:r w:rsidR="00F54045">
        <w:rPr>
          <w:sz w:val="28"/>
          <w:szCs w:val="28"/>
        </w:rPr>
        <w:t>-</w:t>
      </w:r>
      <w:r w:rsidRPr="00641191">
        <w:rPr>
          <w:sz w:val="28"/>
          <w:szCs w:val="28"/>
        </w:rPr>
        <w:t>general of Australia between 1908 to 1911. He also served as a government minister under Lord Salisbury.</w:t>
      </w:r>
      <w:bookmarkEnd w:id="270"/>
    </w:p>
    <w:p w14:paraId="55DE2124" w14:textId="77777777" w:rsidR="00445CCF" w:rsidRDefault="00445CCF" w:rsidP="00641191">
      <w:pPr>
        <w:numPr>
          <w:ilvl w:val="0"/>
          <w:numId w:val="21"/>
        </w:numPr>
        <w:rPr>
          <w:sz w:val="28"/>
          <w:szCs w:val="28"/>
        </w:rPr>
      </w:pPr>
      <w:bookmarkStart w:id="271" w:name="_Ref228608373"/>
      <w:r w:rsidRPr="00641191">
        <w:rPr>
          <w:sz w:val="28"/>
          <w:szCs w:val="28"/>
        </w:rPr>
        <w:lastRenderedPageBreak/>
        <w:t>Aubrey Vincent Beardsley (1872-1898) was an English artist and author. He was a leading figure in what became known as the aesthetic movement, which included Oscar Wilde and James McNeill Whistler. Beardsley became a Catholic in 1897. Before his death, he wrote a letter dated 7</w:t>
      </w:r>
      <w:r w:rsidRPr="00641191">
        <w:rPr>
          <w:sz w:val="28"/>
          <w:szCs w:val="28"/>
          <w:vertAlign w:val="superscript"/>
        </w:rPr>
        <w:t>th</w:t>
      </w:r>
      <w:r w:rsidRPr="00641191">
        <w:rPr>
          <w:sz w:val="28"/>
          <w:szCs w:val="28"/>
        </w:rPr>
        <w:t xml:space="preserve"> March 1898 to Leonard Smithers and Herbert Pollitt, saying:  Jesus is our Lord and Judge, Dear Friend, I implore you to destroy all copies of Lysistrata and bad drawings … By all that is holy, all obscene drawings. Yours Aubrey Beardsley, </w:t>
      </w:r>
      <w:r w:rsidR="00EE5A72" w:rsidRPr="00641191">
        <w:rPr>
          <w:sz w:val="28"/>
          <w:szCs w:val="28"/>
        </w:rPr>
        <w:t>i</w:t>
      </w:r>
      <w:r w:rsidRPr="00641191">
        <w:rPr>
          <w:sz w:val="28"/>
          <w:szCs w:val="28"/>
        </w:rPr>
        <w:t xml:space="preserve">n my death agony </w:t>
      </w:r>
      <w:r w:rsidR="00EE5A72" w:rsidRPr="00641191">
        <w:rPr>
          <w:sz w:val="28"/>
          <w:szCs w:val="28"/>
        </w:rPr>
        <w:t>-</w:t>
      </w:r>
      <w:r w:rsidRPr="00641191">
        <w:rPr>
          <w:sz w:val="28"/>
          <w:szCs w:val="28"/>
        </w:rPr>
        <w:t xml:space="preserve"> quoted in Beardsley, A. The Letters of </w:t>
      </w:r>
      <w:r w:rsidR="009F1298" w:rsidRPr="00641191">
        <w:rPr>
          <w:sz w:val="28"/>
          <w:szCs w:val="28"/>
        </w:rPr>
        <w:t>A</w:t>
      </w:r>
      <w:r w:rsidRPr="00641191">
        <w:rPr>
          <w:sz w:val="28"/>
          <w:szCs w:val="28"/>
        </w:rPr>
        <w:t>ubrey Beardsley, Fairleigh Dickinson Unive</w:t>
      </w:r>
      <w:r w:rsidR="009F1298" w:rsidRPr="00641191">
        <w:rPr>
          <w:sz w:val="28"/>
          <w:szCs w:val="28"/>
        </w:rPr>
        <w:t>r</w:t>
      </w:r>
      <w:r w:rsidRPr="00641191">
        <w:rPr>
          <w:sz w:val="28"/>
          <w:szCs w:val="28"/>
        </w:rPr>
        <w:t>sity Press (1970).</w:t>
      </w:r>
      <w:bookmarkEnd w:id="271"/>
    </w:p>
    <w:p w14:paraId="45AA3FE3" w14:textId="7E7594FC" w:rsidR="00445CCF" w:rsidRDefault="00445CCF" w:rsidP="00641191">
      <w:pPr>
        <w:numPr>
          <w:ilvl w:val="0"/>
          <w:numId w:val="21"/>
        </w:numPr>
        <w:rPr>
          <w:sz w:val="28"/>
          <w:szCs w:val="28"/>
        </w:rPr>
      </w:pPr>
      <w:bookmarkStart w:id="272" w:name="_Ref228608380"/>
      <w:r w:rsidRPr="00641191">
        <w:rPr>
          <w:sz w:val="28"/>
          <w:szCs w:val="28"/>
        </w:rPr>
        <w:t>Oscar Wilde (1854-1900) was a notori</w:t>
      </w:r>
      <w:r w:rsidR="009F1298" w:rsidRPr="00641191">
        <w:rPr>
          <w:sz w:val="28"/>
          <w:szCs w:val="28"/>
        </w:rPr>
        <w:t>o</w:t>
      </w:r>
      <w:r w:rsidRPr="00641191">
        <w:rPr>
          <w:sz w:val="28"/>
          <w:szCs w:val="28"/>
        </w:rPr>
        <w:t>us Irish author, poet and playwright. Wilde was conditionally baptized into the Catholic Church on his death bed in Paris and buried under Catholic rites.</w:t>
      </w:r>
      <w:bookmarkEnd w:id="272"/>
      <w:r w:rsidRPr="00641191">
        <w:rPr>
          <w:sz w:val="28"/>
          <w:szCs w:val="28"/>
        </w:rPr>
        <w:t xml:space="preserve">  </w:t>
      </w:r>
    </w:p>
    <w:p w14:paraId="2F61D131" w14:textId="77777777" w:rsidR="00445CCF" w:rsidRDefault="00445CCF" w:rsidP="00641191">
      <w:pPr>
        <w:numPr>
          <w:ilvl w:val="0"/>
          <w:numId w:val="21"/>
        </w:numPr>
        <w:rPr>
          <w:sz w:val="28"/>
          <w:szCs w:val="28"/>
        </w:rPr>
      </w:pPr>
      <w:bookmarkStart w:id="273" w:name="_Ref228608395"/>
      <w:r w:rsidRPr="00641191">
        <w:rPr>
          <w:sz w:val="28"/>
          <w:szCs w:val="28"/>
        </w:rPr>
        <w:t>Arthur Eric Rowton Gill (1882-1940) was an English sculptor who converted to Roman Catholicism in 1913. After initiating The Guild of St Joseph and St Dominic for specifically Catholic craftsmen in Ditchling in Sussex he moved in 1924 to Capel-y-</w:t>
      </w:r>
      <w:proofErr w:type="spellStart"/>
      <w:r w:rsidRPr="00641191">
        <w:rPr>
          <w:sz w:val="28"/>
          <w:szCs w:val="28"/>
        </w:rPr>
        <w:t>ffin</w:t>
      </w:r>
      <w:proofErr w:type="spellEnd"/>
      <w:r w:rsidRPr="00641191">
        <w:rPr>
          <w:sz w:val="28"/>
          <w:szCs w:val="28"/>
        </w:rPr>
        <w:t xml:space="preserve"> near Hay-on-Wye in the Black Mountains. Gill authored over three hundred texts and pamphlets on religious and social issues and was a critic of industrialisation, cap</w:t>
      </w:r>
      <w:r w:rsidR="009F1298" w:rsidRPr="00641191">
        <w:rPr>
          <w:sz w:val="28"/>
          <w:szCs w:val="28"/>
        </w:rPr>
        <w:t>i</w:t>
      </w:r>
      <w:r w:rsidRPr="00641191">
        <w:rPr>
          <w:sz w:val="28"/>
          <w:szCs w:val="28"/>
        </w:rPr>
        <w:t>talism and the over-use of the machine in the home and workplace.</w:t>
      </w:r>
      <w:bookmarkEnd w:id="273"/>
      <w:r w:rsidRPr="00641191">
        <w:rPr>
          <w:sz w:val="28"/>
          <w:szCs w:val="28"/>
        </w:rPr>
        <w:t xml:space="preserve"> </w:t>
      </w:r>
    </w:p>
    <w:p w14:paraId="56A30397" w14:textId="7FE17BFB" w:rsidR="00445CCF" w:rsidRDefault="00445CCF" w:rsidP="00641191">
      <w:pPr>
        <w:numPr>
          <w:ilvl w:val="0"/>
          <w:numId w:val="21"/>
        </w:numPr>
        <w:rPr>
          <w:sz w:val="28"/>
          <w:szCs w:val="28"/>
        </w:rPr>
      </w:pPr>
      <w:bookmarkStart w:id="274" w:name="_Ref228608406"/>
      <w:r w:rsidRPr="00641191">
        <w:rPr>
          <w:sz w:val="28"/>
          <w:szCs w:val="28"/>
        </w:rPr>
        <w:t>Dame Edith Louisa Sitwell (1887-1964) was a British poet and critic who converted to Roman Catholicism in August 1955. An act in which she was supported by Father Philip Caraman, a well-known Jesuit. Closely associated with Evelyn Waugh, she asked him to act as her Godfather in the matter and is quoted as saying, th</w:t>
      </w:r>
      <w:r w:rsidR="009F1298" w:rsidRPr="00641191">
        <w:rPr>
          <w:sz w:val="28"/>
          <w:szCs w:val="28"/>
        </w:rPr>
        <w:t>a</w:t>
      </w:r>
      <w:r w:rsidRPr="00641191">
        <w:rPr>
          <w:sz w:val="28"/>
          <w:szCs w:val="28"/>
        </w:rPr>
        <w:t>t being Catholic she "ought not to dread death".</w:t>
      </w:r>
      <w:bookmarkEnd w:id="274"/>
    </w:p>
    <w:p w14:paraId="46CD99F0" w14:textId="085E56E1" w:rsidR="00445CCF" w:rsidRDefault="00445CCF" w:rsidP="00641191">
      <w:pPr>
        <w:numPr>
          <w:ilvl w:val="0"/>
          <w:numId w:val="21"/>
        </w:numPr>
        <w:rPr>
          <w:sz w:val="28"/>
          <w:szCs w:val="28"/>
        </w:rPr>
      </w:pPr>
      <w:bookmarkStart w:id="275" w:name="_Ref228608413"/>
      <w:r w:rsidRPr="00641191">
        <w:rPr>
          <w:sz w:val="28"/>
          <w:szCs w:val="28"/>
        </w:rPr>
        <w:t>Thomas Malcolm Muggeridge (1903-1990) was a conservative commentator and journalist with the BBC. At the age of 79 he converted to Catholicism as a consequence of his admiration for Mother Teresa and wrote Conversion (1988) explaining his spiritual odyssey to his new faith.</w:t>
      </w:r>
      <w:bookmarkEnd w:id="275"/>
    </w:p>
    <w:p w14:paraId="58975D1C" w14:textId="77777777" w:rsidR="00445CCF" w:rsidRDefault="00445CCF" w:rsidP="00641191">
      <w:pPr>
        <w:numPr>
          <w:ilvl w:val="0"/>
          <w:numId w:val="21"/>
        </w:numPr>
        <w:rPr>
          <w:sz w:val="28"/>
          <w:szCs w:val="28"/>
        </w:rPr>
      </w:pPr>
      <w:bookmarkStart w:id="276" w:name="_Ref228608421"/>
      <w:r w:rsidRPr="00641191">
        <w:rPr>
          <w:sz w:val="28"/>
          <w:szCs w:val="28"/>
        </w:rPr>
        <w:t xml:space="preserve">Frederick Charles Copleston (1907-1994) was a British Catholic priest, historian and philosopher who produced the multi-volume </w:t>
      </w:r>
      <w:r w:rsidRPr="00641191">
        <w:rPr>
          <w:sz w:val="28"/>
          <w:szCs w:val="28"/>
        </w:rPr>
        <w:lastRenderedPageBreak/>
        <w:t xml:space="preserve">A History of Philosophy between 1946 and 1975. He was educated through the Jesuit tradition of </w:t>
      </w:r>
      <w:proofErr w:type="spellStart"/>
      <w:r w:rsidRPr="00641191">
        <w:rPr>
          <w:sz w:val="28"/>
          <w:szCs w:val="28"/>
        </w:rPr>
        <w:t>Heythrop</w:t>
      </w:r>
      <w:proofErr w:type="spellEnd"/>
      <w:r w:rsidRPr="00641191">
        <w:rPr>
          <w:sz w:val="28"/>
          <w:szCs w:val="28"/>
        </w:rPr>
        <w:t xml:space="preserve"> House in Oxfordshire and became widely known after debating Bertrand Russell.</w:t>
      </w:r>
      <w:bookmarkEnd w:id="276"/>
    </w:p>
    <w:p w14:paraId="41DBDB9B" w14:textId="77777777" w:rsidR="00445CCF" w:rsidRDefault="00445CCF" w:rsidP="00641191">
      <w:pPr>
        <w:numPr>
          <w:ilvl w:val="0"/>
          <w:numId w:val="21"/>
        </w:numPr>
        <w:rPr>
          <w:sz w:val="28"/>
          <w:szCs w:val="28"/>
        </w:rPr>
      </w:pPr>
      <w:bookmarkStart w:id="277" w:name="_Ref228608431"/>
      <w:r w:rsidRPr="00641191">
        <w:rPr>
          <w:sz w:val="28"/>
          <w:szCs w:val="28"/>
        </w:rPr>
        <w:t>Ernst Friedrich Schumacher (1911-1977) was a German-born British economist who is associated with human scale decentralized societies. He is best know</w:t>
      </w:r>
      <w:r w:rsidR="009F1298" w:rsidRPr="00641191">
        <w:rPr>
          <w:sz w:val="28"/>
          <w:szCs w:val="28"/>
        </w:rPr>
        <w:t>n</w:t>
      </w:r>
      <w:r w:rsidRPr="00641191">
        <w:rPr>
          <w:sz w:val="28"/>
          <w:szCs w:val="28"/>
        </w:rPr>
        <w:t xml:space="preserve"> for his seminal book Small is Beautiful: A Study of Economics As if People Mattered (1975). By the mid 1950`s he was becoming increasingly oriented to distributism as advocated by Chesterton and Belloc and was sympathetic to Pope Leo XIII`s views as expressed in the Rerum </w:t>
      </w:r>
      <w:proofErr w:type="spellStart"/>
      <w:r w:rsidRPr="00641191">
        <w:rPr>
          <w:sz w:val="28"/>
          <w:szCs w:val="28"/>
        </w:rPr>
        <w:t>novarum</w:t>
      </w:r>
      <w:proofErr w:type="spellEnd"/>
      <w:r w:rsidRPr="00641191">
        <w:rPr>
          <w:sz w:val="28"/>
          <w:szCs w:val="28"/>
        </w:rPr>
        <w:t>. This resulted in his conversion to Catholicism the in 1971.</w:t>
      </w:r>
      <w:bookmarkEnd w:id="277"/>
    </w:p>
    <w:p w14:paraId="2A849A62" w14:textId="77777777" w:rsidR="00D14296" w:rsidRDefault="00D14296" w:rsidP="00641191">
      <w:pPr>
        <w:numPr>
          <w:ilvl w:val="0"/>
          <w:numId w:val="21"/>
        </w:numPr>
        <w:rPr>
          <w:sz w:val="28"/>
          <w:szCs w:val="28"/>
        </w:rPr>
      </w:pPr>
      <w:bookmarkStart w:id="278" w:name="_Ref228608439"/>
      <w:r w:rsidRPr="00641191">
        <w:rPr>
          <w:sz w:val="28"/>
          <w:szCs w:val="28"/>
        </w:rPr>
        <w:t>Murray, A. in a chapter entitled The Conservative and Patriotic 1890s p.246-263 in Nineteenth-century literature in transition in the 1890s (ed. Dustin Freedman, Kristin Mahoney), Cambridge (2023), argues that conservative politics and patriotic sentiment circulated in the literary culture of the 1890s. Both Catholic and Church of England sympathisers included George Gissing and William Mallock respectively</w:t>
      </w:r>
      <w:r w:rsidR="0077395C">
        <w:rPr>
          <w:sz w:val="28"/>
          <w:szCs w:val="28"/>
        </w:rPr>
        <w:t>.</w:t>
      </w:r>
      <w:bookmarkEnd w:id="278"/>
    </w:p>
    <w:p w14:paraId="3C23699C" w14:textId="4AD26DA9" w:rsidR="00676D55" w:rsidRPr="00676D55" w:rsidRDefault="00676D55" w:rsidP="00267AC7">
      <w:pPr>
        <w:ind w:left="1440"/>
        <w:rPr>
          <w:sz w:val="28"/>
          <w:szCs w:val="28"/>
        </w:rPr>
      </w:pPr>
      <w:r w:rsidRPr="00676D55">
        <w:rPr>
          <w:sz w:val="28"/>
          <w:szCs w:val="28"/>
        </w:rPr>
        <w:t>George Robert Gissing (1857-1903) was an English novelist of over 20 works of fiction whose conservatism was deeply associated with an admiration for aristocratic sensibility. A particular favourite of Orwell, in a fictionalised biography of Gissing, The Private Life of Henry Maitland (1912), his friend Morley Roberts wrote:</w:t>
      </w:r>
    </w:p>
    <w:p w14:paraId="35974E81" w14:textId="77777777" w:rsidR="00676D55" w:rsidRPr="00676D55" w:rsidRDefault="00676D55" w:rsidP="00267AC7">
      <w:pPr>
        <w:ind w:left="1440"/>
        <w:rPr>
          <w:sz w:val="28"/>
          <w:szCs w:val="28"/>
        </w:rPr>
      </w:pPr>
      <w:r w:rsidRPr="00676D55">
        <w:rPr>
          <w:sz w:val="28"/>
          <w:szCs w:val="28"/>
        </w:rPr>
        <w:t xml:space="preserve">“He had once, as he owned, been touched by Socialism, probably of a purely academic kind; and yet, when he was afterwards withdrawn from such stimuli as had influenced him to think for once in terms of sociology, he went back to his more natural despairing conservative frame of mind. He lived in the past, and was conscious every day that something in the past that he loved was dying and must vanish. No form of future civilisation, whatever it might be, which was gained by means implying the destruction of what he chiefly loved, could ever appeal to him. He was not even able to believe that the gross and partial education of the populace was better than no education at all, in that it must </w:t>
      </w:r>
      <w:r w:rsidRPr="00676D55">
        <w:rPr>
          <w:sz w:val="28"/>
          <w:szCs w:val="28"/>
        </w:rPr>
        <w:lastRenderedPageBreak/>
        <w:t>someday inevitably lead to better education and a finer type of society. It was for that reason that he was a conservative. But he was the kind of conservative who would now be repudiated by those who call themselves such, except perhaps in some belated and befogged country house”.</w:t>
      </w:r>
    </w:p>
    <w:p w14:paraId="08AB739F" w14:textId="77777777" w:rsidR="00676D55" w:rsidRPr="00676D55" w:rsidRDefault="00676D55" w:rsidP="00267AC7">
      <w:pPr>
        <w:ind w:left="1440"/>
        <w:rPr>
          <w:sz w:val="28"/>
          <w:szCs w:val="28"/>
        </w:rPr>
      </w:pPr>
      <w:r w:rsidRPr="00676D55">
        <w:rPr>
          <w:sz w:val="28"/>
          <w:szCs w:val="28"/>
        </w:rPr>
        <w:t xml:space="preserve">William Hurrell Mallock (1849-1923) was a poet, novelist and socio-political theorist widely acknowledged as an influential conservative ideologue of the late 19th and early 20th centuries. Famous for his text The New Republic (1877) he satirized liberal values, expressed his distaste for socialism, and defended traditional aristocratic values in the form of the landed gentry, hierarchical social structures, and in his book Is Life Worth Living? (1879) Catholic Christianity, as opposed to the rise secularism. </w:t>
      </w:r>
    </w:p>
    <w:p w14:paraId="347F5C8D" w14:textId="2DFA9036" w:rsidR="00676D55" w:rsidRPr="00676D55" w:rsidRDefault="00676D55" w:rsidP="00267AC7">
      <w:pPr>
        <w:ind w:left="1440"/>
        <w:rPr>
          <w:sz w:val="28"/>
          <w:szCs w:val="28"/>
        </w:rPr>
      </w:pPr>
      <w:r w:rsidRPr="00676D55">
        <w:rPr>
          <w:sz w:val="28"/>
          <w:szCs w:val="28"/>
        </w:rPr>
        <w:t>Christopher Hollis (1902-1977) was a Catholic convert</w:t>
      </w:r>
      <w:r w:rsidR="00D9321F">
        <w:rPr>
          <w:sz w:val="28"/>
          <w:szCs w:val="28"/>
        </w:rPr>
        <w:t>,</w:t>
      </w:r>
      <w:r w:rsidRPr="00676D55">
        <w:rPr>
          <w:sz w:val="28"/>
          <w:szCs w:val="28"/>
        </w:rPr>
        <w:t xml:space="preserve"> writer, publisher, and an elected Conservative MP between 1945 and 1955 who contributed to publications like The Tablet. </w:t>
      </w:r>
    </w:p>
    <w:p w14:paraId="150E5322" w14:textId="77777777" w:rsidR="00676D55" w:rsidRPr="00676D55" w:rsidRDefault="00676D55" w:rsidP="00267AC7">
      <w:pPr>
        <w:ind w:left="1440"/>
        <w:rPr>
          <w:sz w:val="28"/>
          <w:szCs w:val="28"/>
        </w:rPr>
      </w:pPr>
      <w:r w:rsidRPr="00676D55">
        <w:rPr>
          <w:sz w:val="28"/>
          <w:szCs w:val="28"/>
        </w:rPr>
        <w:t xml:space="preserve">Douglas Woodruff (1897-1978) was a leading British Catholic journalist and editor of the Catholic weekly, The Tablet, for three decades. His conservative inclinations were greatly influenced by the traditions of his faith. </w:t>
      </w:r>
    </w:p>
    <w:p w14:paraId="619804E2" w14:textId="77777777" w:rsidR="00676D55" w:rsidRDefault="00676D55" w:rsidP="00267AC7">
      <w:pPr>
        <w:ind w:left="1440"/>
        <w:rPr>
          <w:sz w:val="28"/>
          <w:szCs w:val="28"/>
        </w:rPr>
      </w:pPr>
      <w:r w:rsidRPr="00676D55">
        <w:rPr>
          <w:sz w:val="28"/>
          <w:szCs w:val="28"/>
        </w:rPr>
        <w:t xml:space="preserve">Indeed, Casey, J. in Tradition and Authority excerpted from Conservative Essays (ed. Cowling, M.) Cassell, London, (1978) p. 90 writes: `It is worth reminding ourselves not only that almost all of the greatest writers in English this century </w:t>
      </w:r>
      <w:proofErr w:type="gramStart"/>
      <w:r w:rsidRPr="00676D55">
        <w:rPr>
          <w:sz w:val="28"/>
          <w:szCs w:val="28"/>
        </w:rPr>
        <w:t>have</w:t>
      </w:r>
      <w:proofErr w:type="gramEnd"/>
      <w:r w:rsidRPr="00676D55">
        <w:rPr>
          <w:sz w:val="28"/>
          <w:szCs w:val="28"/>
        </w:rPr>
        <w:t xml:space="preserve"> been politically on the Right, including Eliot, Lawrence, Pound and Yeats, but also that few if any have been satisfied with liberalism`.     </w:t>
      </w:r>
    </w:p>
    <w:p w14:paraId="20004186" w14:textId="77777777" w:rsidR="00445CCF" w:rsidRDefault="00445CCF" w:rsidP="00E87273">
      <w:pPr>
        <w:numPr>
          <w:ilvl w:val="0"/>
          <w:numId w:val="21"/>
        </w:numPr>
        <w:rPr>
          <w:sz w:val="28"/>
          <w:szCs w:val="28"/>
        </w:rPr>
      </w:pPr>
      <w:bookmarkStart w:id="279" w:name="_Ref228608447"/>
      <w:r w:rsidRPr="00E87273">
        <w:rPr>
          <w:sz w:val="28"/>
          <w:szCs w:val="28"/>
        </w:rPr>
        <w:t>Hitchcock, J. The Recovery of the Sacred, New York, The Seabury Press (1974), p. 26-27</w:t>
      </w:r>
      <w:bookmarkEnd w:id="279"/>
    </w:p>
    <w:p w14:paraId="44DE68FA" w14:textId="77777777" w:rsidR="00445CCF" w:rsidRDefault="00445CCF" w:rsidP="000F6864">
      <w:pPr>
        <w:numPr>
          <w:ilvl w:val="0"/>
          <w:numId w:val="21"/>
        </w:numPr>
        <w:rPr>
          <w:sz w:val="28"/>
          <w:szCs w:val="28"/>
        </w:rPr>
      </w:pPr>
      <w:bookmarkStart w:id="280" w:name="_Ref228608454"/>
      <w:r w:rsidRPr="000F6864">
        <w:rPr>
          <w:sz w:val="28"/>
          <w:szCs w:val="28"/>
        </w:rPr>
        <w:t>Allitt, P. Catholic Converts: British and American Intellectuals Turn to Rome, Ithaca, NY, Anchor Books (1997) p. 19, 54.</w:t>
      </w:r>
      <w:bookmarkEnd w:id="280"/>
      <w:r w:rsidRPr="000F6864">
        <w:rPr>
          <w:sz w:val="28"/>
          <w:szCs w:val="28"/>
        </w:rPr>
        <w:t xml:space="preserve"> </w:t>
      </w:r>
    </w:p>
    <w:p w14:paraId="236E1A9C" w14:textId="77777777" w:rsidR="00445CCF" w:rsidRDefault="00445CCF" w:rsidP="000F6864">
      <w:pPr>
        <w:numPr>
          <w:ilvl w:val="0"/>
          <w:numId w:val="21"/>
        </w:numPr>
        <w:rPr>
          <w:sz w:val="28"/>
          <w:szCs w:val="28"/>
        </w:rPr>
      </w:pPr>
      <w:bookmarkStart w:id="281" w:name="_Ref228608463"/>
      <w:r w:rsidRPr="000F6864">
        <w:rPr>
          <w:sz w:val="28"/>
          <w:szCs w:val="28"/>
        </w:rPr>
        <w:t>Schwartz, A. The Third Spring, G.K.</w:t>
      </w:r>
      <w:r w:rsidR="00EE5A72" w:rsidRPr="000F6864">
        <w:rPr>
          <w:sz w:val="28"/>
          <w:szCs w:val="28"/>
        </w:rPr>
        <w:t xml:space="preserve"> </w:t>
      </w:r>
      <w:r w:rsidRPr="000F6864">
        <w:rPr>
          <w:sz w:val="28"/>
          <w:szCs w:val="28"/>
        </w:rPr>
        <w:t>Chesterton, Graham Greene, Christopher Dawson and David Jones, The Catholic Unive</w:t>
      </w:r>
      <w:r w:rsidR="00EE5A72" w:rsidRPr="000F6864">
        <w:rPr>
          <w:sz w:val="28"/>
          <w:szCs w:val="28"/>
        </w:rPr>
        <w:t>r</w:t>
      </w:r>
      <w:r w:rsidRPr="000F6864">
        <w:rPr>
          <w:sz w:val="28"/>
          <w:szCs w:val="28"/>
        </w:rPr>
        <w:t xml:space="preserve">sity of America press, Washington D.C. (2005) P. 226 quoting Dawson`s The Kingdom of God and History p. 211 in which Dawson saw </w:t>
      </w:r>
      <w:r w:rsidRPr="000F6864">
        <w:rPr>
          <w:sz w:val="28"/>
          <w:szCs w:val="28"/>
        </w:rPr>
        <w:lastRenderedPageBreak/>
        <w:t>Roman Catholicism as: “a challenge to the whole secular view of history which is tending to become the faith of the modern world”.</w:t>
      </w:r>
      <w:bookmarkEnd w:id="281"/>
      <w:r w:rsidRPr="000F6864">
        <w:rPr>
          <w:sz w:val="28"/>
          <w:szCs w:val="28"/>
        </w:rPr>
        <w:t xml:space="preserve">  </w:t>
      </w:r>
    </w:p>
    <w:p w14:paraId="51FF99B4" w14:textId="77777777" w:rsidR="00445CCF" w:rsidRDefault="00445CCF" w:rsidP="000F6864">
      <w:pPr>
        <w:numPr>
          <w:ilvl w:val="0"/>
          <w:numId w:val="21"/>
        </w:numPr>
        <w:rPr>
          <w:sz w:val="28"/>
          <w:szCs w:val="28"/>
        </w:rPr>
      </w:pPr>
      <w:bookmarkStart w:id="282" w:name="_Ref228608474"/>
      <w:r w:rsidRPr="000F6864">
        <w:rPr>
          <w:sz w:val="28"/>
          <w:szCs w:val="28"/>
        </w:rPr>
        <w:t>Dawson, C. “Why I am a Catholic” quoted in Scott, p. 42.</w:t>
      </w:r>
      <w:bookmarkEnd w:id="282"/>
    </w:p>
    <w:p w14:paraId="55B86FB9" w14:textId="77777777" w:rsidR="00445CCF" w:rsidRDefault="00445CCF" w:rsidP="00267AC7">
      <w:pPr>
        <w:numPr>
          <w:ilvl w:val="0"/>
          <w:numId w:val="21"/>
        </w:numPr>
        <w:rPr>
          <w:sz w:val="28"/>
          <w:szCs w:val="28"/>
        </w:rPr>
      </w:pPr>
      <w:bookmarkStart w:id="283" w:name="_Ref228608484"/>
      <w:r w:rsidRPr="00267AC7">
        <w:rPr>
          <w:sz w:val="28"/>
          <w:szCs w:val="28"/>
        </w:rPr>
        <w:t>Young, R.V. Christopher Dawson and Baroque Culture: An Approach to Seventeenth-Century Religious Poetry, The Dynamic Character of Christian Culture, Edited by Cataldo, P.J. London (1984)</w:t>
      </w:r>
      <w:bookmarkEnd w:id="283"/>
    </w:p>
    <w:p w14:paraId="1FA2E42D" w14:textId="77777777" w:rsidR="00445CCF" w:rsidRDefault="00445CCF" w:rsidP="00267AC7">
      <w:pPr>
        <w:numPr>
          <w:ilvl w:val="0"/>
          <w:numId w:val="21"/>
        </w:numPr>
        <w:rPr>
          <w:sz w:val="28"/>
          <w:szCs w:val="28"/>
        </w:rPr>
      </w:pPr>
      <w:bookmarkStart w:id="284" w:name="_Ref228608493"/>
      <w:r w:rsidRPr="00267AC7">
        <w:rPr>
          <w:sz w:val="28"/>
          <w:szCs w:val="28"/>
        </w:rPr>
        <w:t>Quoted in Schwartz (2005) p. 214</w:t>
      </w:r>
      <w:bookmarkEnd w:id="284"/>
      <w:r w:rsidRPr="00267AC7">
        <w:rPr>
          <w:sz w:val="28"/>
          <w:szCs w:val="28"/>
        </w:rPr>
        <w:tab/>
      </w:r>
    </w:p>
    <w:p w14:paraId="47184F44" w14:textId="3D67D11E" w:rsidR="00445CCF" w:rsidRDefault="00445CCF" w:rsidP="00267AC7">
      <w:pPr>
        <w:numPr>
          <w:ilvl w:val="0"/>
          <w:numId w:val="21"/>
        </w:numPr>
        <w:rPr>
          <w:sz w:val="28"/>
          <w:szCs w:val="28"/>
        </w:rPr>
      </w:pPr>
      <w:bookmarkStart w:id="285" w:name="_Ref228608576"/>
      <w:r w:rsidRPr="00267AC7">
        <w:rPr>
          <w:sz w:val="28"/>
          <w:szCs w:val="28"/>
        </w:rPr>
        <w:t>Christopher Dawson undertook to deliver the prestigious Gifford Lectures in 1947, covering the themes of Natural Theology; God and the Supernatural; Religion and Culture; Religions and the Organs of Society; The Divine Order; Sac</w:t>
      </w:r>
      <w:r w:rsidR="00536DA5">
        <w:rPr>
          <w:sz w:val="28"/>
          <w:szCs w:val="28"/>
        </w:rPr>
        <w:t>r</w:t>
      </w:r>
      <w:r w:rsidRPr="00267AC7">
        <w:rPr>
          <w:sz w:val="28"/>
          <w:szCs w:val="28"/>
        </w:rPr>
        <w:t xml:space="preserve">ed Science; The Divine Order; </w:t>
      </w:r>
      <w:r w:rsidR="00D9321F">
        <w:rPr>
          <w:sz w:val="28"/>
          <w:szCs w:val="28"/>
        </w:rPr>
        <w:t xml:space="preserve">and </w:t>
      </w:r>
      <w:r w:rsidRPr="00267AC7">
        <w:rPr>
          <w:sz w:val="28"/>
          <w:szCs w:val="28"/>
        </w:rPr>
        <w:t>Religion and Cultural Change. His lectures were published in Religion and Culture, Meridian Books, New York, (1959).</w:t>
      </w:r>
      <w:bookmarkEnd w:id="285"/>
    </w:p>
    <w:p w14:paraId="0AA5B108" w14:textId="11FEE25E" w:rsidR="00267AC7" w:rsidRDefault="00445CCF" w:rsidP="00267AC7">
      <w:pPr>
        <w:numPr>
          <w:ilvl w:val="0"/>
          <w:numId w:val="21"/>
        </w:numPr>
        <w:rPr>
          <w:sz w:val="28"/>
          <w:szCs w:val="28"/>
        </w:rPr>
      </w:pPr>
      <w:bookmarkStart w:id="286" w:name="_Ref228608669"/>
      <w:r w:rsidRPr="00267AC7">
        <w:rPr>
          <w:sz w:val="28"/>
          <w:szCs w:val="28"/>
        </w:rPr>
        <w:t>Kirk R. Eliot and His Age; T.S. Eliot`s Moral Imagination in the Twentieth Century, Peru Illinois: Sherwo</w:t>
      </w:r>
      <w:r w:rsidR="00C518E6">
        <w:rPr>
          <w:sz w:val="28"/>
          <w:szCs w:val="28"/>
        </w:rPr>
        <w:t>od Sugden (1988) p. 300. The va</w:t>
      </w:r>
      <w:r w:rsidRPr="00267AC7">
        <w:rPr>
          <w:sz w:val="28"/>
          <w:szCs w:val="28"/>
        </w:rPr>
        <w:t>cuity resulting from the victory of secularism is reflected in Eliot`s poem The Hollow Men (1925):</w:t>
      </w:r>
      <w:bookmarkEnd w:id="286"/>
      <w:r w:rsidRPr="00267AC7">
        <w:rPr>
          <w:sz w:val="28"/>
          <w:szCs w:val="28"/>
        </w:rPr>
        <w:t xml:space="preserve"> </w:t>
      </w:r>
    </w:p>
    <w:p w14:paraId="118544C5" w14:textId="77777777" w:rsidR="00267AC7" w:rsidRDefault="00445CCF" w:rsidP="00267AC7">
      <w:pPr>
        <w:ind w:left="1440"/>
        <w:rPr>
          <w:sz w:val="28"/>
          <w:szCs w:val="28"/>
        </w:rPr>
      </w:pPr>
      <w:r w:rsidRPr="00267AC7">
        <w:rPr>
          <w:sz w:val="28"/>
          <w:szCs w:val="28"/>
        </w:rPr>
        <w:t xml:space="preserve">We are the hollow men  </w:t>
      </w:r>
      <w:r w:rsidRPr="00267AC7">
        <w:rPr>
          <w:sz w:val="28"/>
          <w:szCs w:val="28"/>
        </w:rPr>
        <w:br/>
        <w:t xml:space="preserve">We are the stuffed men  </w:t>
      </w:r>
      <w:r w:rsidRPr="00267AC7">
        <w:rPr>
          <w:sz w:val="28"/>
          <w:szCs w:val="28"/>
        </w:rPr>
        <w:br/>
        <w:t xml:space="preserve">Leaning together </w:t>
      </w:r>
      <w:r w:rsidRPr="00267AC7">
        <w:rPr>
          <w:sz w:val="28"/>
          <w:szCs w:val="28"/>
        </w:rPr>
        <w:br/>
        <w:t>Headpiece filled with straw. Alas!</w:t>
      </w:r>
    </w:p>
    <w:p w14:paraId="40ABEA45" w14:textId="77777777" w:rsidR="00267AC7" w:rsidRDefault="00445CCF" w:rsidP="00267AC7">
      <w:pPr>
        <w:ind w:left="1440"/>
        <w:rPr>
          <w:sz w:val="28"/>
          <w:szCs w:val="28"/>
        </w:rPr>
      </w:pPr>
      <w:r w:rsidRPr="00267AC7">
        <w:rPr>
          <w:sz w:val="28"/>
          <w:szCs w:val="28"/>
        </w:rPr>
        <w:t xml:space="preserve">Dawson`s philosophy of culture, clearly exerted a significant influence on T.S. Eliot, particularly regarding the themes of history, culture, and theology as explored in his poetic collection Four Quartets, most especially in The Dry Salvages and Little Gidding. </w:t>
      </w:r>
    </w:p>
    <w:p w14:paraId="1E473575" w14:textId="77777777" w:rsidR="00445CCF" w:rsidRDefault="00445CCF" w:rsidP="00267AC7">
      <w:pPr>
        <w:numPr>
          <w:ilvl w:val="0"/>
          <w:numId w:val="21"/>
        </w:numPr>
        <w:rPr>
          <w:sz w:val="28"/>
          <w:szCs w:val="28"/>
        </w:rPr>
      </w:pPr>
      <w:bookmarkStart w:id="287" w:name="_Ref228608683"/>
      <w:r w:rsidRPr="00267AC7">
        <w:rPr>
          <w:sz w:val="28"/>
          <w:szCs w:val="28"/>
        </w:rPr>
        <w:t>Scott, C. A Historian and His World: A Life of Christopher Dawson 1889-1970, The Catholic University of America Press, Washington, DC (1984) p. 208</w:t>
      </w:r>
      <w:bookmarkEnd w:id="287"/>
    </w:p>
    <w:p w14:paraId="2CDA7B8F" w14:textId="77777777" w:rsidR="00445CCF" w:rsidRDefault="00445CCF" w:rsidP="00673B17">
      <w:pPr>
        <w:numPr>
          <w:ilvl w:val="0"/>
          <w:numId w:val="21"/>
        </w:numPr>
        <w:rPr>
          <w:sz w:val="28"/>
          <w:szCs w:val="28"/>
        </w:rPr>
      </w:pPr>
      <w:bookmarkStart w:id="288" w:name="_Ref228608697"/>
      <w:r w:rsidRPr="00673B17">
        <w:rPr>
          <w:sz w:val="28"/>
          <w:szCs w:val="28"/>
        </w:rPr>
        <w:t>Birzer, B. Sanctifying the World: The Augustinian Life and Mind of Christopher Dawson, Christendom Press, Front Royal, (2007) p. 6-</w:t>
      </w:r>
      <w:r w:rsidRPr="00673B17">
        <w:rPr>
          <w:sz w:val="28"/>
          <w:szCs w:val="28"/>
        </w:rPr>
        <w:lastRenderedPageBreak/>
        <w:t>7 quoting T.S. Eliot, “The Literature of Politics,” Time and Tide, vol. 36 (April 23, 1955) p. 524</w:t>
      </w:r>
      <w:bookmarkEnd w:id="288"/>
    </w:p>
    <w:p w14:paraId="54C2DD50" w14:textId="77777777" w:rsidR="00445CCF" w:rsidRDefault="00445CCF" w:rsidP="00673B17">
      <w:pPr>
        <w:numPr>
          <w:ilvl w:val="0"/>
          <w:numId w:val="21"/>
        </w:numPr>
        <w:rPr>
          <w:sz w:val="28"/>
          <w:szCs w:val="28"/>
        </w:rPr>
      </w:pPr>
      <w:bookmarkStart w:id="289" w:name="_Ref228608706"/>
      <w:r w:rsidRPr="00673B17">
        <w:rPr>
          <w:sz w:val="28"/>
          <w:szCs w:val="28"/>
        </w:rPr>
        <w:t>Eliot, T.S. The Idea of a Christian Society (1939) quoted in Kermode, F. Selected Prose of T.S. Eliot, Faber and Faber, London, (1975) p. 285. Also, Eliot admitted to a significant intellectual debt to Dawson in The Month, One, March 1949, p.152, quoted in Schwartz (2005) p. 260.</w:t>
      </w:r>
      <w:bookmarkEnd w:id="289"/>
    </w:p>
    <w:p w14:paraId="52B12106" w14:textId="77777777" w:rsidR="00445CCF" w:rsidRDefault="00445CCF" w:rsidP="00673B17">
      <w:pPr>
        <w:numPr>
          <w:ilvl w:val="0"/>
          <w:numId w:val="21"/>
        </w:numPr>
        <w:rPr>
          <w:sz w:val="28"/>
          <w:szCs w:val="28"/>
        </w:rPr>
      </w:pPr>
      <w:bookmarkStart w:id="290" w:name="_Ref228608717"/>
      <w:r w:rsidRPr="00673B17">
        <w:rPr>
          <w:sz w:val="28"/>
          <w:szCs w:val="28"/>
        </w:rPr>
        <w:t>Ibid, p. 295</w:t>
      </w:r>
      <w:bookmarkEnd w:id="290"/>
    </w:p>
    <w:p w14:paraId="704CD0A6" w14:textId="77777777" w:rsidR="00445CCF" w:rsidRDefault="00445CCF" w:rsidP="00673B17">
      <w:pPr>
        <w:numPr>
          <w:ilvl w:val="0"/>
          <w:numId w:val="21"/>
        </w:numPr>
        <w:rPr>
          <w:sz w:val="28"/>
          <w:szCs w:val="28"/>
        </w:rPr>
      </w:pPr>
      <w:bookmarkStart w:id="291" w:name="_Ref228608725"/>
      <w:r w:rsidRPr="00673B17">
        <w:rPr>
          <w:sz w:val="28"/>
          <w:szCs w:val="28"/>
        </w:rPr>
        <w:t>Ibid, p. 300</w:t>
      </w:r>
      <w:bookmarkEnd w:id="291"/>
    </w:p>
    <w:p w14:paraId="4DED589B" w14:textId="77777777" w:rsidR="00445CCF" w:rsidRDefault="00445CCF" w:rsidP="00673B17">
      <w:pPr>
        <w:numPr>
          <w:ilvl w:val="0"/>
          <w:numId w:val="21"/>
        </w:numPr>
        <w:rPr>
          <w:sz w:val="28"/>
          <w:szCs w:val="28"/>
        </w:rPr>
      </w:pPr>
      <w:bookmarkStart w:id="292" w:name="_Ref228608731"/>
      <w:r w:rsidRPr="00673B17">
        <w:rPr>
          <w:sz w:val="28"/>
          <w:szCs w:val="28"/>
        </w:rPr>
        <w:t>Blamires, D. David Jones: Artist and Writer, Manchester University Press (1971) p. 13.</w:t>
      </w:r>
      <w:bookmarkEnd w:id="292"/>
    </w:p>
    <w:p w14:paraId="256D0628" w14:textId="77777777" w:rsidR="00445CCF" w:rsidRDefault="00445CCF" w:rsidP="000A72BC">
      <w:pPr>
        <w:numPr>
          <w:ilvl w:val="0"/>
          <w:numId w:val="21"/>
        </w:numPr>
        <w:rPr>
          <w:sz w:val="28"/>
          <w:szCs w:val="28"/>
        </w:rPr>
      </w:pPr>
      <w:bookmarkStart w:id="293" w:name="_Ref228608738"/>
      <w:r w:rsidRPr="000A72BC">
        <w:rPr>
          <w:sz w:val="28"/>
          <w:szCs w:val="28"/>
        </w:rPr>
        <w:t>Ward, E. David Jones - Myth-Maker, Manchester University Press, (1983) p. 50.</w:t>
      </w:r>
      <w:bookmarkEnd w:id="293"/>
    </w:p>
    <w:p w14:paraId="6291E9D2" w14:textId="77777777" w:rsidR="00332865" w:rsidRDefault="00445CCF" w:rsidP="000A72BC">
      <w:pPr>
        <w:numPr>
          <w:ilvl w:val="0"/>
          <w:numId w:val="21"/>
        </w:numPr>
        <w:rPr>
          <w:sz w:val="28"/>
          <w:szCs w:val="28"/>
        </w:rPr>
      </w:pPr>
      <w:bookmarkStart w:id="294" w:name="_Ref228608745"/>
      <w:r w:rsidRPr="000A72BC">
        <w:rPr>
          <w:sz w:val="28"/>
          <w:szCs w:val="28"/>
        </w:rPr>
        <w:t>Ibid, p. 58-59. This is most evident in his poems The Wall, The Dream of Private Clitus, The Fatigue and The Tribune`s Visitation which take great influence for Dawson`s Progress and Religion (1929).</w:t>
      </w:r>
      <w:bookmarkEnd w:id="294"/>
    </w:p>
    <w:p w14:paraId="12C40D76" w14:textId="77777777" w:rsidR="00332865" w:rsidRDefault="00332865" w:rsidP="000A72BC">
      <w:pPr>
        <w:numPr>
          <w:ilvl w:val="0"/>
          <w:numId w:val="21"/>
        </w:numPr>
        <w:rPr>
          <w:sz w:val="28"/>
          <w:szCs w:val="28"/>
        </w:rPr>
      </w:pPr>
      <w:bookmarkStart w:id="295" w:name="_Ref228608754"/>
      <w:r w:rsidRPr="000A72BC">
        <w:rPr>
          <w:sz w:val="28"/>
          <w:szCs w:val="28"/>
        </w:rPr>
        <w:t>The Letters of J.R.R. Tolkien (ed. Carpenter H. George Allen &amp; Unwin, London, (1981) p. 172</w:t>
      </w:r>
      <w:bookmarkEnd w:id="295"/>
    </w:p>
    <w:p w14:paraId="06451820" w14:textId="77777777" w:rsidR="00445CCF" w:rsidRDefault="00445CCF" w:rsidP="000A72BC">
      <w:pPr>
        <w:numPr>
          <w:ilvl w:val="0"/>
          <w:numId w:val="21"/>
        </w:numPr>
        <w:rPr>
          <w:sz w:val="28"/>
          <w:szCs w:val="28"/>
        </w:rPr>
      </w:pPr>
      <w:bookmarkStart w:id="296" w:name="_Ref228608764"/>
      <w:r w:rsidRPr="000A72BC">
        <w:rPr>
          <w:sz w:val="28"/>
          <w:szCs w:val="28"/>
        </w:rPr>
        <w:t>Jacques Ellul (1912-1994) was a French born philosopher, sociologist, theologian and Christian anarchist. Ellul writing in What I Believe, translated by. Geoffrey W. Bromiley, Michigan (1989) p.136:</w:t>
      </w:r>
      <w:r w:rsidR="009F1298" w:rsidRPr="000A72BC">
        <w:rPr>
          <w:sz w:val="28"/>
          <w:szCs w:val="28"/>
        </w:rPr>
        <w:t xml:space="preserve"> </w:t>
      </w:r>
      <w:r w:rsidRPr="000A72BC">
        <w:rPr>
          <w:sz w:val="28"/>
          <w:szCs w:val="28"/>
        </w:rPr>
        <w:t>`[W]hat is at issue here is evaluating the danger of what might happen to our humanity in the present half-century, and distinguishing between what we want to keep and what we are ready to lose, between what we can welcome as legitimate human development and what we should reject with our last ounce of strength as dehumanization. I cannot think that choices of this kind are unimportant`.</w:t>
      </w:r>
      <w:bookmarkEnd w:id="296"/>
    </w:p>
    <w:p w14:paraId="23BB3634" w14:textId="77777777" w:rsidR="00445CCF" w:rsidRDefault="00445CCF" w:rsidP="000A72BC">
      <w:pPr>
        <w:numPr>
          <w:ilvl w:val="0"/>
          <w:numId w:val="21"/>
        </w:numPr>
        <w:rPr>
          <w:sz w:val="28"/>
          <w:szCs w:val="28"/>
        </w:rPr>
      </w:pPr>
      <w:bookmarkStart w:id="297" w:name="_Ref228608770"/>
      <w:r w:rsidRPr="000A72BC">
        <w:rPr>
          <w:sz w:val="28"/>
          <w:szCs w:val="28"/>
        </w:rPr>
        <w:t>Christopher Lasch</w:t>
      </w:r>
      <w:r w:rsidR="009F1298" w:rsidRPr="000A72BC">
        <w:rPr>
          <w:sz w:val="28"/>
          <w:szCs w:val="28"/>
        </w:rPr>
        <w:t xml:space="preserve"> (1932-1994)</w:t>
      </w:r>
      <w:r w:rsidRPr="000A72BC">
        <w:rPr>
          <w:sz w:val="28"/>
          <w:szCs w:val="28"/>
        </w:rPr>
        <w:t xml:space="preserve"> was popular among conservative</w:t>
      </w:r>
      <w:r w:rsidR="009F1298" w:rsidRPr="000A72BC">
        <w:rPr>
          <w:sz w:val="28"/>
          <w:szCs w:val="28"/>
        </w:rPr>
        <w:t xml:space="preserve"> circles</w:t>
      </w:r>
      <w:r w:rsidRPr="000A72BC">
        <w:rPr>
          <w:sz w:val="28"/>
          <w:szCs w:val="28"/>
        </w:rPr>
        <w:t xml:space="preserve"> for his support of the traditional family and cynicism regarding the concept of ever improving progress.</w:t>
      </w:r>
      <w:bookmarkEnd w:id="297"/>
      <w:r w:rsidRPr="000A72BC">
        <w:rPr>
          <w:sz w:val="28"/>
          <w:szCs w:val="28"/>
        </w:rPr>
        <w:t xml:space="preserve"> </w:t>
      </w:r>
    </w:p>
    <w:p w14:paraId="601B33AB" w14:textId="77777777" w:rsidR="00445CCF" w:rsidRDefault="00445CCF" w:rsidP="000A72BC">
      <w:pPr>
        <w:numPr>
          <w:ilvl w:val="0"/>
          <w:numId w:val="21"/>
        </w:numPr>
        <w:rPr>
          <w:sz w:val="28"/>
          <w:szCs w:val="28"/>
        </w:rPr>
      </w:pPr>
      <w:bookmarkStart w:id="298" w:name="_Ref228608784"/>
      <w:r w:rsidRPr="000A72BC">
        <w:rPr>
          <w:sz w:val="28"/>
          <w:szCs w:val="28"/>
        </w:rPr>
        <w:lastRenderedPageBreak/>
        <w:t>James Campbell Scott (1936- 2024) was an American scholar on agrarian non-state societies. He published Against the Grain: A Deep History of the Earliest States (2017) which parallels Dawson`s early work in The Age of the Gods (1928) and Progress and Religion (1929).</w:t>
      </w:r>
      <w:bookmarkEnd w:id="298"/>
      <w:r w:rsidRPr="000A72BC">
        <w:rPr>
          <w:sz w:val="28"/>
          <w:szCs w:val="28"/>
        </w:rPr>
        <w:t xml:space="preserve"> </w:t>
      </w:r>
    </w:p>
    <w:p w14:paraId="0E9A0B9A" w14:textId="4AE52D02" w:rsidR="00445CCF" w:rsidRDefault="00445CCF" w:rsidP="000A72BC">
      <w:pPr>
        <w:numPr>
          <w:ilvl w:val="0"/>
          <w:numId w:val="21"/>
        </w:numPr>
        <w:rPr>
          <w:sz w:val="28"/>
          <w:szCs w:val="28"/>
        </w:rPr>
      </w:pPr>
      <w:bookmarkStart w:id="299" w:name="_Ref228608793"/>
      <w:r w:rsidRPr="000A72BC">
        <w:rPr>
          <w:sz w:val="28"/>
          <w:szCs w:val="28"/>
        </w:rPr>
        <w:t>Craig Jackson Calhoun (B.1952), is an American theorist specializing in social change with an emphasis on social movements, democracy and nationalism. Like Dawson his work is interdisciplinary incorporating aspects of history, economics, religion and</w:t>
      </w:r>
      <w:r w:rsidR="00D9321F">
        <w:rPr>
          <w:sz w:val="28"/>
          <w:szCs w:val="28"/>
        </w:rPr>
        <w:t xml:space="preserve"> </w:t>
      </w:r>
      <w:r w:rsidRPr="000A72BC">
        <w:rPr>
          <w:sz w:val="28"/>
          <w:szCs w:val="28"/>
        </w:rPr>
        <w:t>sociology.</w:t>
      </w:r>
      <w:bookmarkEnd w:id="299"/>
      <w:r w:rsidRPr="000A72BC">
        <w:rPr>
          <w:sz w:val="28"/>
          <w:szCs w:val="28"/>
        </w:rPr>
        <w:t xml:space="preserve"> </w:t>
      </w:r>
    </w:p>
    <w:p w14:paraId="46BBDCAD" w14:textId="77777777" w:rsidR="00445CCF" w:rsidRDefault="00445CCF" w:rsidP="000A72BC">
      <w:pPr>
        <w:numPr>
          <w:ilvl w:val="0"/>
          <w:numId w:val="21"/>
        </w:numPr>
        <w:rPr>
          <w:sz w:val="28"/>
          <w:szCs w:val="28"/>
        </w:rPr>
      </w:pPr>
      <w:bookmarkStart w:id="300" w:name="_Ref228608800"/>
      <w:r w:rsidRPr="000A72BC">
        <w:rPr>
          <w:sz w:val="28"/>
          <w:szCs w:val="28"/>
        </w:rPr>
        <w:t>Jürgen Habermas (1929-2026) was a German philosopher whose approach to religion altered over the years. From the early the 21st century, following his leading role as a secular commentator, he took a more positive social role for religion, articulating the view that we were increasingly living in a post-secular society. In an interview in 1999 Habermas stated: “For the normative self-understanding of modernity, Christianity has functioned as more than just a precursor or catalyst. Universalistic egalitarianism, from which sprang the ideals of freedom and a collective life in solidarity, the autonomous conduct of life and emancipation, the individual morality of conscience, human rights and democracy, is the direct legacy of the Judaic ethic of justice and the Christian ethic of love. This legacy, substantially unchanged, has been the object of a continual critical reappropriation and reinterpretation. Up to this very day there is no alternative to it. And in light of the current challenges of a post-national constellation, we must draw sustenance now, as in the past, from this substance. Everything else is idle postmodern talk”.</w:t>
      </w:r>
      <w:bookmarkEnd w:id="300"/>
    </w:p>
    <w:p w14:paraId="300DA87F" w14:textId="77777777" w:rsidR="000A72BC" w:rsidRDefault="00445CCF" w:rsidP="000A72BC">
      <w:pPr>
        <w:numPr>
          <w:ilvl w:val="0"/>
          <w:numId w:val="21"/>
        </w:numPr>
        <w:rPr>
          <w:sz w:val="28"/>
          <w:szCs w:val="28"/>
        </w:rPr>
      </w:pPr>
      <w:bookmarkStart w:id="301" w:name="_Ref228608811"/>
      <w:r w:rsidRPr="000A72BC">
        <w:rPr>
          <w:sz w:val="28"/>
          <w:szCs w:val="28"/>
        </w:rPr>
        <w:t xml:space="preserve">Wendell Erdman Berry (b. 1934) is an American novelist, poet, essayist and author of The Gift of Good Land (1981). His philosophy challenges liberalism and he positions himself as a critic of man`s dependency on technology. Berry writing in his Manifesto of The Mad Farmer Liberation Front: You will have a window in your head. Not even your future will be a mystery any more. Your mind will be punched in a card and shut away in a little drawer. When they want you to buy something they will call you. </w:t>
      </w:r>
      <w:r w:rsidRPr="000A72BC">
        <w:rPr>
          <w:sz w:val="28"/>
          <w:szCs w:val="28"/>
        </w:rPr>
        <w:lastRenderedPageBreak/>
        <w:t xml:space="preserve">When they want you to die for </w:t>
      </w:r>
      <w:proofErr w:type="gramStart"/>
      <w:r w:rsidRPr="000A72BC">
        <w:rPr>
          <w:sz w:val="28"/>
          <w:szCs w:val="28"/>
        </w:rPr>
        <w:t>profit</w:t>
      </w:r>
      <w:proofErr w:type="gramEnd"/>
      <w:r w:rsidRPr="000A72BC">
        <w:rPr>
          <w:sz w:val="28"/>
          <w:szCs w:val="28"/>
        </w:rPr>
        <w:t xml:space="preserve"> they will let you know.</w:t>
      </w:r>
      <w:r w:rsidR="009F1298" w:rsidRPr="000A72BC">
        <w:rPr>
          <w:sz w:val="28"/>
          <w:szCs w:val="28"/>
        </w:rPr>
        <w:t xml:space="preserve"> </w:t>
      </w:r>
      <w:r w:rsidRPr="000A72BC">
        <w:rPr>
          <w:sz w:val="28"/>
          <w:szCs w:val="28"/>
        </w:rPr>
        <w:t>So, friends, every day do something that won’t compute. Love the Lord. Love the world.</w:t>
      </w:r>
      <w:bookmarkEnd w:id="301"/>
    </w:p>
    <w:p w14:paraId="1705ED33" w14:textId="3E83A98C" w:rsidR="004F1C89" w:rsidRDefault="00445CCF" w:rsidP="002A2C4A">
      <w:pPr>
        <w:numPr>
          <w:ilvl w:val="0"/>
          <w:numId w:val="21"/>
        </w:numPr>
        <w:rPr>
          <w:sz w:val="28"/>
          <w:szCs w:val="28"/>
        </w:rPr>
      </w:pPr>
      <w:bookmarkStart w:id="302" w:name="_Ref228608818"/>
      <w:r w:rsidRPr="004F1C89">
        <w:rPr>
          <w:sz w:val="28"/>
          <w:szCs w:val="28"/>
        </w:rPr>
        <w:t>In an article written in First Things (2021) entitled “The Cross and the Machine,” Paul Kingsnorth compares societal dependency on the machine as something invented to replace God. Kingsnorth writing: “Every living culture in history, from the smallest tribe to the largest civilization, has been built around a spiritual core: a central claim about the relationship between human culture, nonhuman nature, and divinity. Every culture that lasts, I suspect, understands that living within limits</w:t>
      </w:r>
      <w:r w:rsidR="00D9321F">
        <w:rPr>
          <w:sz w:val="28"/>
          <w:szCs w:val="28"/>
        </w:rPr>
        <w:t xml:space="preserve"> - l</w:t>
      </w:r>
      <w:r w:rsidRPr="004F1C89">
        <w:rPr>
          <w:sz w:val="28"/>
          <w:szCs w:val="28"/>
        </w:rPr>
        <w:t>imits set by natural law, by cultural tradition, by ecological boundaries</w:t>
      </w:r>
      <w:r w:rsidR="00D9321F">
        <w:rPr>
          <w:sz w:val="28"/>
          <w:szCs w:val="28"/>
        </w:rPr>
        <w:t xml:space="preserve"> - </w:t>
      </w:r>
      <w:r w:rsidRPr="004F1C89">
        <w:rPr>
          <w:sz w:val="28"/>
          <w:szCs w:val="28"/>
        </w:rPr>
        <w:t>is a cultural necessity and a spiritual imperative. There seems to be only one culture in history that has held none of this to be true, and it happens to be the one we’re living in</w:t>
      </w:r>
      <w:r w:rsidR="000A72BC" w:rsidRPr="004F1C89">
        <w:rPr>
          <w:sz w:val="28"/>
          <w:szCs w:val="28"/>
        </w:rPr>
        <w:t>.</w:t>
      </w:r>
      <w:bookmarkEnd w:id="302"/>
      <w:r w:rsidR="004F1C89" w:rsidRPr="004F1C89">
        <w:rPr>
          <w:sz w:val="28"/>
          <w:szCs w:val="28"/>
        </w:rPr>
        <w:t xml:space="preserve"> </w:t>
      </w:r>
    </w:p>
    <w:p w14:paraId="40909D76" w14:textId="77777777" w:rsidR="004F1C89" w:rsidRDefault="00445CCF" w:rsidP="004F1C89">
      <w:pPr>
        <w:ind w:left="1440"/>
        <w:rPr>
          <w:sz w:val="28"/>
          <w:szCs w:val="28"/>
        </w:rPr>
      </w:pPr>
      <w:r w:rsidRPr="004F1C89">
        <w:rPr>
          <w:sz w:val="28"/>
          <w:szCs w:val="28"/>
        </w:rPr>
        <w:t xml:space="preserve">What then is the goal? Of the </w:t>
      </w:r>
      <w:proofErr w:type="spellStart"/>
      <w:r w:rsidRPr="004F1C89">
        <w:rPr>
          <w:sz w:val="28"/>
          <w:szCs w:val="28"/>
        </w:rPr>
        <w:t>Zuckerbergs</w:t>
      </w:r>
      <w:proofErr w:type="spellEnd"/>
      <w:r w:rsidRPr="004F1C89">
        <w:rPr>
          <w:sz w:val="28"/>
          <w:szCs w:val="28"/>
        </w:rPr>
        <w:t xml:space="preserve"> and </w:t>
      </w:r>
      <w:proofErr w:type="spellStart"/>
      <w:r w:rsidRPr="004F1C89">
        <w:rPr>
          <w:sz w:val="28"/>
          <w:szCs w:val="28"/>
        </w:rPr>
        <w:t>Musks</w:t>
      </w:r>
      <w:proofErr w:type="spellEnd"/>
      <w:r w:rsidRPr="004F1C89">
        <w:rPr>
          <w:sz w:val="28"/>
          <w:szCs w:val="28"/>
        </w:rPr>
        <w:t xml:space="preserve">? Their goal is to create eternal life: a world with no Cross… the erasure of pain and suffering at the cost of our very humanity. We now live in a society where we are so free that we choose enslavement. Enslavement to the algorithm, to progress, to the machine. If AI means </w:t>
      </w:r>
      <w:proofErr w:type="gramStart"/>
      <w:r w:rsidRPr="004F1C89">
        <w:rPr>
          <w:sz w:val="28"/>
          <w:szCs w:val="28"/>
        </w:rPr>
        <w:t>progress</w:t>
      </w:r>
      <w:proofErr w:type="gramEnd"/>
      <w:r w:rsidRPr="004F1C89">
        <w:rPr>
          <w:sz w:val="28"/>
          <w:szCs w:val="28"/>
        </w:rPr>
        <w:t xml:space="preserve"> then we will soon progress ourselves right out of our own humanity. We can look around and see the warning signs, the looming destruction. We can tell atlas to shrug all we want under the weight of our rebellion but we can’t baptize the machine.</w:t>
      </w:r>
    </w:p>
    <w:p w14:paraId="06F59635" w14:textId="49C776F2" w:rsidR="00445CCF" w:rsidRDefault="00445CCF" w:rsidP="004F1C89">
      <w:pPr>
        <w:ind w:left="1440"/>
        <w:rPr>
          <w:sz w:val="28"/>
          <w:szCs w:val="28"/>
        </w:rPr>
      </w:pPr>
      <w:r w:rsidRPr="004F1C89">
        <w:rPr>
          <w:sz w:val="28"/>
          <w:szCs w:val="28"/>
        </w:rPr>
        <w:t>I am not the type prone to alarmism, but I look at the world and see a bleak horizon. Soon my generation will inherit the earth and its institutions, and what I see are two groups: those who plug in and those who resist. That is not to say that hope is lost and that we cannot stop our current trajectory. In the last year, more than 30 states have banned cell</w:t>
      </w:r>
      <w:r w:rsidR="009F1298" w:rsidRPr="004F1C89">
        <w:rPr>
          <w:sz w:val="28"/>
          <w:szCs w:val="28"/>
        </w:rPr>
        <w:t>-</w:t>
      </w:r>
      <w:r w:rsidRPr="004F1C89">
        <w:rPr>
          <w:sz w:val="28"/>
          <w:szCs w:val="28"/>
        </w:rPr>
        <w:t xml:space="preserve">phones in public schools. Young people can make active choices to remove themselves from the internet’s web. To fight the machine is to question the myth of technological progress. To ask ourselves questions like: What should we value, and how do our habits put us at odds with our own nature? The </w:t>
      </w:r>
      <w:r w:rsidRPr="004F1C89">
        <w:rPr>
          <w:sz w:val="28"/>
          <w:szCs w:val="28"/>
        </w:rPr>
        <w:lastRenderedPageBreak/>
        <w:t>way forward is the way of Wendell</w:t>
      </w:r>
      <w:r w:rsidR="00D9321F">
        <w:rPr>
          <w:sz w:val="28"/>
          <w:szCs w:val="28"/>
        </w:rPr>
        <w:t xml:space="preserve"> Berry</w:t>
      </w:r>
      <w:r w:rsidRPr="004F1C89">
        <w:rPr>
          <w:sz w:val="28"/>
          <w:szCs w:val="28"/>
        </w:rPr>
        <w:t>: Every day do something that won’t compute.”</w:t>
      </w:r>
    </w:p>
    <w:p w14:paraId="169016AB" w14:textId="77777777" w:rsidR="00445CCF" w:rsidRDefault="00445CCF" w:rsidP="004F1C89">
      <w:pPr>
        <w:numPr>
          <w:ilvl w:val="0"/>
          <w:numId w:val="21"/>
        </w:numPr>
        <w:rPr>
          <w:sz w:val="28"/>
          <w:szCs w:val="28"/>
        </w:rPr>
      </w:pPr>
      <w:bookmarkStart w:id="303" w:name="_Ref228608826"/>
      <w:r w:rsidRPr="004F1C89">
        <w:rPr>
          <w:sz w:val="28"/>
          <w:szCs w:val="28"/>
        </w:rPr>
        <w:t>quoted in Gale, G. The Popular Communication of a Conservative Message, in Conservative Essays (ed. M.</w:t>
      </w:r>
      <w:r w:rsidR="009F1298" w:rsidRPr="004F1C89">
        <w:rPr>
          <w:sz w:val="28"/>
          <w:szCs w:val="28"/>
        </w:rPr>
        <w:t xml:space="preserve"> </w:t>
      </w:r>
      <w:r w:rsidRPr="004F1C89">
        <w:rPr>
          <w:sz w:val="28"/>
          <w:szCs w:val="28"/>
        </w:rPr>
        <w:t>Cowling), Cassell, London (1978) p. 192.</w:t>
      </w:r>
      <w:bookmarkEnd w:id="303"/>
      <w:r w:rsidRPr="004F1C89">
        <w:rPr>
          <w:sz w:val="28"/>
          <w:szCs w:val="28"/>
        </w:rPr>
        <w:t xml:space="preserve"> </w:t>
      </w:r>
    </w:p>
    <w:p w14:paraId="30C2666E" w14:textId="77777777" w:rsidR="00445CCF" w:rsidRDefault="00445CCF" w:rsidP="004F1C89">
      <w:pPr>
        <w:numPr>
          <w:ilvl w:val="0"/>
          <w:numId w:val="21"/>
        </w:numPr>
        <w:rPr>
          <w:sz w:val="28"/>
          <w:szCs w:val="28"/>
        </w:rPr>
      </w:pPr>
      <w:bookmarkStart w:id="304" w:name="_Ref228608833"/>
      <w:r w:rsidRPr="004F1C89">
        <w:rPr>
          <w:sz w:val="28"/>
          <w:szCs w:val="28"/>
        </w:rPr>
        <w:t>Tolkien, J.R.R. - Letter 52 in The Letters of J.R.R.</w:t>
      </w:r>
      <w:r w:rsidR="009F1298" w:rsidRPr="004F1C89">
        <w:rPr>
          <w:sz w:val="28"/>
          <w:szCs w:val="28"/>
        </w:rPr>
        <w:t xml:space="preserve"> </w:t>
      </w:r>
      <w:r w:rsidRPr="004F1C89">
        <w:rPr>
          <w:sz w:val="28"/>
          <w:szCs w:val="28"/>
        </w:rPr>
        <w:t>Tolkien (ed. Humphrey Carpenter), quoted in Secret Fire: The Spiritual Vision of J.R.R. Tolkien, Caldecott, S. Darton, Longman and Todd (2003) p. 124</w:t>
      </w:r>
      <w:bookmarkEnd w:id="304"/>
    </w:p>
    <w:p w14:paraId="2CE0484E" w14:textId="1943DCE9" w:rsidR="00445CCF" w:rsidRDefault="00445CCF" w:rsidP="00143A93">
      <w:pPr>
        <w:numPr>
          <w:ilvl w:val="0"/>
          <w:numId w:val="21"/>
        </w:numPr>
        <w:rPr>
          <w:sz w:val="28"/>
          <w:szCs w:val="28"/>
        </w:rPr>
      </w:pPr>
      <w:bookmarkStart w:id="305" w:name="_Ref228608842"/>
      <w:r w:rsidRPr="00143A93">
        <w:rPr>
          <w:sz w:val="28"/>
          <w:szCs w:val="28"/>
        </w:rPr>
        <w:t xml:space="preserve">Quoted in Campbell Corey, E - Being </w:t>
      </w:r>
      <w:r w:rsidR="00740E85">
        <w:rPr>
          <w:sz w:val="28"/>
          <w:szCs w:val="28"/>
        </w:rPr>
        <w:t>O</w:t>
      </w:r>
      <w:r w:rsidRPr="00143A93">
        <w:rPr>
          <w:sz w:val="28"/>
          <w:szCs w:val="28"/>
        </w:rPr>
        <w:t xml:space="preserve">therworldly in the </w:t>
      </w:r>
      <w:r w:rsidR="00740E85">
        <w:rPr>
          <w:sz w:val="28"/>
          <w:szCs w:val="28"/>
        </w:rPr>
        <w:t>W</w:t>
      </w:r>
      <w:r w:rsidRPr="00143A93">
        <w:rPr>
          <w:sz w:val="28"/>
          <w:szCs w:val="28"/>
        </w:rPr>
        <w:t>orld: Michael Oakeshott on religion, aesthetics and politics, Louisiana State University (2004) p.12 - excerpted from Oakeshott, M. Religion, Politics, and the Moral Life, (ed. Professor Timothy Fuller), Yale University Press (1993).</w:t>
      </w:r>
      <w:bookmarkEnd w:id="305"/>
    </w:p>
    <w:p w14:paraId="3342909C" w14:textId="77777777" w:rsidR="00445CCF" w:rsidRDefault="00445CCF" w:rsidP="00143A93">
      <w:pPr>
        <w:numPr>
          <w:ilvl w:val="0"/>
          <w:numId w:val="21"/>
        </w:numPr>
        <w:rPr>
          <w:sz w:val="28"/>
          <w:szCs w:val="28"/>
        </w:rPr>
      </w:pPr>
      <w:bookmarkStart w:id="306" w:name="_Ref228608855"/>
      <w:r w:rsidRPr="00143A93">
        <w:rPr>
          <w:sz w:val="28"/>
          <w:szCs w:val="28"/>
        </w:rPr>
        <w:t>Dawson, C. from Beyond Politics, p. 21 quoted in Kirk, R. The Conservative Mind, BN Books (2008) p. 414.</w:t>
      </w:r>
      <w:bookmarkEnd w:id="306"/>
    </w:p>
    <w:p w14:paraId="1BB273F6" w14:textId="77777777" w:rsidR="00445CCF" w:rsidRDefault="00445CCF" w:rsidP="00143A93">
      <w:pPr>
        <w:numPr>
          <w:ilvl w:val="0"/>
          <w:numId w:val="21"/>
        </w:numPr>
        <w:rPr>
          <w:sz w:val="28"/>
          <w:szCs w:val="28"/>
        </w:rPr>
      </w:pPr>
      <w:bookmarkStart w:id="307" w:name="_Ref228608875"/>
      <w:r w:rsidRPr="00143A93">
        <w:rPr>
          <w:sz w:val="28"/>
          <w:szCs w:val="28"/>
        </w:rPr>
        <w:t>Ibid p. 414</w:t>
      </w:r>
      <w:bookmarkEnd w:id="307"/>
    </w:p>
    <w:p w14:paraId="28175C31" w14:textId="77777777" w:rsidR="00445CCF" w:rsidRDefault="00445CCF" w:rsidP="00143A93">
      <w:pPr>
        <w:numPr>
          <w:ilvl w:val="0"/>
          <w:numId w:val="21"/>
        </w:numPr>
        <w:rPr>
          <w:sz w:val="28"/>
          <w:szCs w:val="28"/>
        </w:rPr>
      </w:pPr>
      <w:bookmarkStart w:id="308" w:name="_Ref228608881"/>
      <w:r w:rsidRPr="00143A93">
        <w:rPr>
          <w:sz w:val="28"/>
          <w:szCs w:val="28"/>
        </w:rPr>
        <w:t>Birzer, B. Eternity in Time: Augustine, Russell Kirk, &amp; Christopher Dawson, The Imaginative Conservative, online magazine, 29</w:t>
      </w:r>
      <w:r w:rsidRPr="00143A93">
        <w:rPr>
          <w:sz w:val="28"/>
          <w:szCs w:val="28"/>
          <w:vertAlign w:val="superscript"/>
        </w:rPr>
        <w:t>th</w:t>
      </w:r>
      <w:r w:rsidRPr="00143A93">
        <w:rPr>
          <w:sz w:val="28"/>
          <w:szCs w:val="28"/>
        </w:rPr>
        <w:t xml:space="preserve"> August 2024</w:t>
      </w:r>
      <w:bookmarkEnd w:id="308"/>
      <w:r w:rsidRPr="00143A93">
        <w:rPr>
          <w:sz w:val="28"/>
          <w:szCs w:val="28"/>
        </w:rPr>
        <w:t xml:space="preserve"> </w:t>
      </w:r>
    </w:p>
    <w:p w14:paraId="233883A4" w14:textId="77777777" w:rsidR="00445CCF" w:rsidRDefault="00445CCF" w:rsidP="00143A93">
      <w:pPr>
        <w:numPr>
          <w:ilvl w:val="0"/>
          <w:numId w:val="21"/>
        </w:numPr>
        <w:rPr>
          <w:sz w:val="28"/>
          <w:szCs w:val="28"/>
        </w:rPr>
      </w:pPr>
      <w:bookmarkStart w:id="309" w:name="_Ref228608888"/>
      <w:r w:rsidRPr="00143A93">
        <w:rPr>
          <w:sz w:val="28"/>
          <w:szCs w:val="28"/>
        </w:rPr>
        <w:t>Ibid</w:t>
      </w:r>
      <w:bookmarkEnd w:id="309"/>
    </w:p>
    <w:p w14:paraId="4A1EFB20" w14:textId="77777777" w:rsidR="00445CCF" w:rsidRDefault="00445CCF" w:rsidP="00143A93">
      <w:pPr>
        <w:numPr>
          <w:ilvl w:val="0"/>
          <w:numId w:val="21"/>
        </w:numPr>
        <w:rPr>
          <w:sz w:val="28"/>
          <w:szCs w:val="28"/>
        </w:rPr>
      </w:pPr>
      <w:bookmarkStart w:id="310" w:name="_Ref228608896"/>
      <w:r w:rsidRPr="00143A93">
        <w:rPr>
          <w:sz w:val="28"/>
          <w:szCs w:val="28"/>
        </w:rPr>
        <w:t>Ibid</w:t>
      </w:r>
      <w:bookmarkEnd w:id="310"/>
    </w:p>
    <w:p w14:paraId="2194DE95" w14:textId="77777777" w:rsidR="00445CCF" w:rsidRDefault="00445CCF" w:rsidP="00143A93">
      <w:pPr>
        <w:numPr>
          <w:ilvl w:val="0"/>
          <w:numId w:val="21"/>
        </w:numPr>
        <w:rPr>
          <w:sz w:val="28"/>
          <w:szCs w:val="28"/>
        </w:rPr>
      </w:pPr>
      <w:bookmarkStart w:id="311" w:name="_Ref228608906"/>
      <w:r w:rsidRPr="00143A93">
        <w:rPr>
          <w:sz w:val="28"/>
          <w:szCs w:val="28"/>
        </w:rPr>
        <w:t>Ibid</w:t>
      </w:r>
      <w:bookmarkEnd w:id="311"/>
    </w:p>
    <w:p w14:paraId="672BB971" w14:textId="77777777" w:rsidR="00445CCF" w:rsidRDefault="00445CCF" w:rsidP="00143A93">
      <w:pPr>
        <w:numPr>
          <w:ilvl w:val="0"/>
          <w:numId w:val="21"/>
        </w:numPr>
        <w:rPr>
          <w:sz w:val="28"/>
          <w:szCs w:val="28"/>
        </w:rPr>
      </w:pPr>
      <w:bookmarkStart w:id="312" w:name="_Ref228608917"/>
      <w:r w:rsidRPr="00143A93">
        <w:rPr>
          <w:sz w:val="28"/>
          <w:szCs w:val="28"/>
        </w:rPr>
        <w:t>Scruton, R. England: An Elegy, Chatto and Windus, London (2001) p. 89</w:t>
      </w:r>
      <w:bookmarkEnd w:id="312"/>
      <w:r w:rsidRPr="00143A93">
        <w:rPr>
          <w:sz w:val="28"/>
          <w:szCs w:val="28"/>
        </w:rPr>
        <w:t xml:space="preserve">  </w:t>
      </w:r>
    </w:p>
    <w:p w14:paraId="1376108D" w14:textId="77777777" w:rsidR="00445CCF" w:rsidRDefault="00445CCF" w:rsidP="00143A93">
      <w:pPr>
        <w:numPr>
          <w:ilvl w:val="0"/>
          <w:numId w:val="21"/>
        </w:numPr>
        <w:rPr>
          <w:sz w:val="28"/>
          <w:szCs w:val="28"/>
        </w:rPr>
      </w:pPr>
      <w:bookmarkStart w:id="313" w:name="_Ref228608940"/>
      <w:r w:rsidRPr="00143A93">
        <w:rPr>
          <w:sz w:val="28"/>
          <w:szCs w:val="28"/>
        </w:rPr>
        <w:t>Larkin, P. The Less Deceived, The Marvell Press (1955). Philip Larkin (1922-1985) became increasingly associated with right-wing conservative ideas during his lifetime. His views can be characterized by highlighting his anti-socialist sentiment, nostalgia for an `ideal` Britain and his reactionary politics, formed as were Dawson`s by a suspicion of social change.</w:t>
      </w:r>
      <w:bookmarkEnd w:id="313"/>
      <w:r w:rsidRPr="00143A93">
        <w:rPr>
          <w:sz w:val="28"/>
          <w:szCs w:val="28"/>
        </w:rPr>
        <w:t xml:space="preserve"> </w:t>
      </w:r>
    </w:p>
    <w:p w14:paraId="3365A54D" w14:textId="77777777" w:rsidR="00445CCF" w:rsidRPr="00143A93" w:rsidRDefault="00445CCF" w:rsidP="00143A93">
      <w:pPr>
        <w:numPr>
          <w:ilvl w:val="0"/>
          <w:numId w:val="21"/>
        </w:numPr>
        <w:rPr>
          <w:sz w:val="28"/>
          <w:szCs w:val="28"/>
        </w:rPr>
      </w:pPr>
      <w:bookmarkStart w:id="314" w:name="_Ref228608949"/>
      <w:r w:rsidRPr="00143A93">
        <w:rPr>
          <w:sz w:val="28"/>
          <w:szCs w:val="28"/>
        </w:rPr>
        <w:lastRenderedPageBreak/>
        <w:t>Orwell, G. Homage to Catalonia (1938). The concept of `Deep England` itself, epitomized by the work of Patrick Wright, a British academic at King`s College in London, specializing in cultural studies, is a vast sociological topic in its own right. Wright has authored several books on England and Englishness, a sort of psychogeography including The Village That Died for England (2002) and A Journey through Ruins: The Last Days of London (2009). `Deep England` being from Wright`s perspective a concept that idealizes, often in a nostalgic manner, rural English life, focussing on notions of village greens, cricket on Sundays, warm beer and traditions like Morris Dancing. It is frequently associated with conservatism, the preservation of cultural heritage, and a pre-industrial, idyllic vision of English society.</w:t>
      </w:r>
      <w:bookmarkEnd w:id="314"/>
      <w:r w:rsidRPr="00143A93">
        <w:rPr>
          <w:sz w:val="28"/>
          <w:szCs w:val="28"/>
        </w:rPr>
        <w:t xml:space="preserve">  </w:t>
      </w:r>
    </w:p>
    <w:p w14:paraId="5D8337AA" w14:textId="77777777" w:rsidR="00375DFD" w:rsidRDefault="00375DFD" w:rsidP="00445CCF">
      <w:pPr>
        <w:rPr>
          <w:sz w:val="28"/>
          <w:szCs w:val="28"/>
        </w:rPr>
      </w:pPr>
    </w:p>
    <w:p w14:paraId="0DFB538C" w14:textId="77777777" w:rsidR="00375DFD" w:rsidRDefault="00375DFD" w:rsidP="00445CCF">
      <w:pPr>
        <w:rPr>
          <w:sz w:val="28"/>
          <w:szCs w:val="28"/>
        </w:rPr>
      </w:pPr>
    </w:p>
    <w:p w14:paraId="7DC0CCB7" w14:textId="77777777" w:rsidR="00D53E4E" w:rsidRDefault="004F3653" w:rsidP="00445CCF">
      <w:pPr>
        <w:rPr>
          <w:b/>
          <w:bCs/>
          <w:sz w:val="32"/>
          <w:szCs w:val="32"/>
        </w:rPr>
      </w:pPr>
      <w:r>
        <w:rPr>
          <w:b/>
          <w:bCs/>
          <w:sz w:val="32"/>
          <w:szCs w:val="32"/>
        </w:rPr>
        <w:t xml:space="preserve">                                </w:t>
      </w:r>
    </w:p>
    <w:p w14:paraId="687A84C9" w14:textId="77777777" w:rsidR="00D53E4E" w:rsidRDefault="00D53E4E" w:rsidP="00445CCF">
      <w:pPr>
        <w:rPr>
          <w:b/>
          <w:bCs/>
          <w:sz w:val="32"/>
          <w:szCs w:val="32"/>
        </w:rPr>
      </w:pPr>
    </w:p>
    <w:p w14:paraId="3F44FA0C" w14:textId="77777777" w:rsidR="00D53E4E" w:rsidRDefault="00D53E4E" w:rsidP="00445CCF">
      <w:pPr>
        <w:rPr>
          <w:b/>
          <w:bCs/>
          <w:sz w:val="32"/>
          <w:szCs w:val="32"/>
        </w:rPr>
      </w:pPr>
    </w:p>
    <w:p w14:paraId="54396ED5" w14:textId="77777777" w:rsidR="00D53E4E" w:rsidRDefault="00D53E4E" w:rsidP="00445CCF">
      <w:pPr>
        <w:rPr>
          <w:b/>
          <w:bCs/>
          <w:sz w:val="32"/>
          <w:szCs w:val="32"/>
        </w:rPr>
      </w:pPr>
    </w:p>
    <w:p w14:paraId="3A5DBE5E" w14:textId="77777777" w:rsidR="00D53E4E" w:rsidRDefault="00D53E4E" w:rsidP="00445CCF">
      <w:pPr>
        <w:rPr>
          <w:b/>
          <w:bCs/>
          <w:sz w:val="32"/>
          <w:szCs w:val="32"/>
        </w:rPr>
      </w:pPr>
    </w:p>
    <w:p w14:paraId="395CDF96" w14:textId="77777777" w:rsidR="00D53E4E" w:rsidRDefault="00D53E4E" w:rsidP="00445CCF">
      <w:pPr>
        <w:rPr>
          <w:b/>
          <w:bCs/>
          <w:sz w:val="32"/>
          <w:szCs w:val="32"/>
        </w:rPr>
      </w:pPr>
    </w:p>
    <w:p w14:paraId="3AFA4340" w14:textId="77777777" w:rsidR="00D53E4E" w:rsidRDefault="00D53E4E" w:rsidP="00445CCF">
      <w:pPr>
        <w:rPr>
          <w:b/>
          <w:bCs/>
          <w:sz w:val="32"/>
          <w:szCs w:val="32"/>
        </w:rPr>
      </w:pPr>
    </w:p>
    <w:p w14:paraId="2DF2CC36" w14:textId="77777777" w:rsidR="00D53E4E" w:rsidRDefault="00D53E4E" w:rsidP="00445CCF">
      <w:pPr>
        <w:rPr>
          <w:b/>
          <w:bCs/>
          <w:sz w:val="32"/>
          <w:szCs w:val="32"/>
        </w:rPr>
      </w:pPr>
    </w:p>
    <w:p w14:paraId="569104EA" w14:textId="77777777" w:rsidR="00D53E4E" w:rsidRDefault="00D53E4E" w:rsidP="00445CCF">
      <w:pPr>
        <w:rPr>
          <w:b/>
          <w:bCs/>
          <w:sz w:val="32"/>
          <w:szCs w:val="32"/>
        </w:rPr>
      </w:pPr>
    </w:p>
    <w:p w14:paraId="147661EC" w14:textId="77777777" w:rsidR="00143A93" w:rsidRDefault="00143A93" w:rsidP="00D53E4E">
      <w:pPr>
        <w:jc w:val="center"/>
        <w:rPr>
          <w:b/>
          <w:bCs/>
          <w:sz w:val="32"/>
          <w:szCs w:val="32"/>
        </w:rPr>
      </w:pPr>
    </w:p>
    <w:p w14:paraId="1C975734" w14:textId="77777777" w:rsidR="00143A93" w:rsidRDefault="00143A93" w:rsidP="00D53E4E">
      <w:pPr>
        <w:jc w:val="center"/>
        <w:rPr>
          <w:b/>
          <w:bCs/>
          <w:sz w:val="32"/>
          <w:szCs w:val="32"/>
        </w:rPr>
      </w:pPr>
    </w:p>
    <w:p w14:paraId="74F92FC4" w14:textId="77777777" w:rsidR="00C5686C" w:rsidRDefault="00C5686C" w:rsidP="001F6824">
      <w:pPr>
        <w:pStyle w:val="Heading1"/>
        <w:jc w:val="center"/>
        <w:rPr>
          <w:sz w:val="32"/>
          <w:szCs w:val="32"/>
        </w:rPr>
      </w:pPr>
    </w:p>
    <w:p w14:paraId="16AA7628" w14:textId="77777777" w:rsidR="00C5686C" w:rsidRDefault="00C5686C" w:rsidP="001F6824">
      <w:pPr>
        <w:pStyle w:val="Heading1"/>
        <w:jc w:val="center"/>
        <w:rPr>
          <w:sz w:val="32"/>
          <w:szCs w:val="32"/>
        </w:rPr>
      </w:pPr>
    </w:p>
    <w:p w14:paraId="24838B10" w14:textId="77777777" w:rsidR="00375DFD" w:rsidRPr="00C5686C" w:rsidRDefault="004F3653" w:rsidP="00C5686C">
      <w:pPr>
        <w:pStyle w:val="Heading1"/>
        <w:jc w:val="center"/>
        <w:rPr>
          <w:sz w:val="32"/>
          <w:szCs w:val="32"/>
        </w:rPr>
      </w:pPr>
      <w:bookmarkStart w:id="315" w:name="_Toc228617011"/>
      <w:bookmarkStart w:id="316" w:name="_Toc228617112"/>
      <w:r w:rsidRPr="001F6824">
        <w:rPr>
          <w:sz w:val="32"/>
          <w:szCs w:val="32"/>
        </w:rPr>
        <w:lastRenderedPageBreak/>
        <w:t>Chapter 5</w:t>
      </w:r>
      <w:r w:rsidR="003675A0" w:rsidRPr="001F6824">
        <w:rPr>
          <w:sz w:val="32"/>
          <w:szCs w:val="32"/>
        </w:rPr>
        <w:t xml:space="preserve">: </w:t>
      </w:r>
      <w:r w:rsidR="00375DFD" w:rsidRPr="001F6824">
        <w:rPr>
          <w:sz w:val="32"/>
          <w:szCs w:val="32"/>
        </w:rPr>
        <w:t>Conclusion</w:t>
      </w:r>
      <w:bookmarkEnd w:id="315"/>
      <w:bookmarkEnd w:id="316"/>
    </w:p>
    <w:p w14:paraId="657AB6EF" w14:textId="77777777" w:rsidR="00375DFD" w:rsidRPr="00375DFD" w:rsidRDefault="00375DFD" w:rsidP="00375DFD">
      <w:pPr>
        <w:rPr>
          <w:sz w:val="28"/>
          <w:szCs w:val="28"/>
        </w:rPr>
      </w:pPr>
      <w:r w:rsidRPr="00375DFD">
        <w:rPr>
          <w:sz w:val="28"/>
          <w:szCs w:val="28"/>
        </w:rPr>
        <w:t>“It is the religious impulse which supplies the cohesive force which unifies a society and a culture”.</w:t>
      </w:r>
    </w:p>
    <w:p w14:paraId="2FC8CBA9" w14:textId="77777777" w:rsidR="00375DFD" w:rsidRPr="00375DFD" w:rsidRDefault="00375DFD" w:rsidP="00375DFD">
      <w:pPr>
        <w:numPr>
          <w:ilvl w:val="0"/>
          <w:numId w:val="22"/>
        </w:numPr>
        <w:rPr>
          <w:sz w:val="28"/>
          <w:szCs w:val="28"/>
        </w:rPr>
      </w:pPr>
      <w:r w:rsidRPr="00375DFD">
        <w:rPr>
          <w:sz w:val="28"/>
          <w:szCs w:val="28"/>
        </w:rPr>
        <w:t xml:space="preserve">Christopher Dawson, Progress and Religion (1929). </w:t>
      </w:r>
    </w:p>
    <w:p w14:paraId="4539EE42" w14:textId="77777777" w:rsidR="00375DFD" w:rsidRPr="00375DFD" w:rsidRDefault="00375DFD" w:rsidP="00375DFD">
      <w:pPr>
        <w:rPr>
          <w:sz w:val="28"/>
          <w:szCs w:val="28"/>
        </w:rPr>
      </w:pPr>
    </w:p>
    <w:p w14:paraId="5A7627FA" w14:textId="115189E9" w:rsidR="00375DFD" w:rsidRPr="00375DFD" w:rsidRDefault="00375DFD" w:rsidP="00375DFD">
      <w:pPr>
        <w:rPr>
          <w:sz w:val="28"/>
          <w:szCs w:val="28"/>
        </w:rPr>
      </w:pPr>
      <w:r w:rsidRPr="00375DFD">
        <w:rPr>
          <w:sz w:val="28"/>
          <w:szCs w:val="28"/>
        </w:rPr>
        <w:t>Dawson`s argument is that our Western history, institutions and politics have been shaped from their very beginnings by the Christian ethos. Indeed, it is the very soil from which our Western liberal democracy and cultural values grow and have spread worldwide. For Dawson</w:t>
      </w:r>
      <w:r w:rsidR="000C49E9">
        <w:rPr>
          <w:sz w:val="28"/>
          <w:szCs w:val="28"/>
        </w:rPr>
        <w:t>, indebted to Burke before him,</w:t>
      </w:r>
      <w:r w:rsidRPr="00375DFD">
        <w:rPr>
          <w:sz w:val="28"/>
          <w:szCs w:val="28"/>
        </w:rPr>
        <w:t xml:space="preserve"> a country is a place where people are born and buried, where the dead are remembered and the living pass on habits and behaviours to their children. A home is something you maintain, not necessarily like a museum but with a reverence for and an acceptance of tradition. Change in a home happens with the agreement of the people who live there. If it is to be legitimate it must be a gradual and consensual process and should be undertaken within the socio-cultural parameters set by the belief system its inhabitants live by. In Dawson`s opinion that is clearly the various Judaeo-Christian creeds of Europe and more specifically the Catholic version of that ancient faith:</w:t>
      </w:r>
    </w:p>
    <w:p w14:paraId="01E87F09" w14:textId="77777777" w:rsidR="00375DFD" w:rsidRPr="00375DFD" w:rsidRDefault="00375DFD" w:rsidP="00375DFD">
      <w:pPr>
        <w:rPr>
          <w:sz w:val="28"/>
          <w:szCs w:val="28"/>
        </w:rPr>
      </w:pPr>
      <w:r w:rsidRPr="00375DFD">
        <w:rPr>
          <w:sz w:val="28"/>
          <w:szCs w:val="28"/>
        </w:rPr>
        <w:t>“There has never been any unitary organisation of Western cu</w:t>
      </w:r>
      <w:r>
        <w:rPr>
          <w:sz w:val="28"/>
          <w:szCs w:val="28"/>
        </w:rPr>
        <w:t>l</w:t>
      </w:r>
      <w:r w:rsidRPr="00375DFD">
        <w:rPr>
          <w:sz w:val="28"/>
          <w:szCs w:val="28"/>
        </w:rPr>
        <w:t xml:space="preserve">ture apart from that of the Christian Church, which provided an effective principle of social unity…Behind the ever-changing pattern of Western culture there was a living faith which gave Europe a certain sense of spiritual community, in spite of all conflicts and divisions and social schisms that marked its history” </w:t>
      </w:r>
    </w:p>
    <w:p w14:paraId="4F5E2E3F" w14:textId="77777777" w:rsidR="00375DFD" w:rsidRPr="00375DFD" w:rsidRDefault="00375DFD" w:rsidP="00375DFD">
      <w:pPr>
        <w:numPr>
          <w:ilvl w:val="0"/>
          <w:numId w:val="22"/>
        </w:numPr>
        <w:rPr>
          <w:sz w:val="28"/>
          <w:szCs w:val="28"/>
        </w:rPr>
      </w:pPr>
      <w:r w:rsidRPr="00375DFD">
        <w:rPr>
          <w:sz w:val="28"/>
          <w:szCs w:val="28"/>
        </w:rPr>
        <w:t xml:space="preserve">Dawson (1950) </w:t>
      </w:r>
      <w:r w:rsidRPr="006F3252">
        <w:rPr>
          <w:sz w:val="18"/>
          <w:szCs w:val="18"/>
        </w:rPr>
        <w:t>(</w:t>
      </w:r>
      <w:r>
        <w:fldChar w:fldCharType="begin"/>
      </w:r>
      <w:r>
        <w:instrText xml:space="preserve"> REF _Ref228609440 \r \h  \* MERGEFORMAT </w:instrText>
      </w:r>
      <w:r>
        <w:fldChar w:fldCharType="separate"/>
      </w:r>
      <w:r w:rsidRPr="006F3252">
        <w:rPr>
          <w:sz w:val="18"/>
          <w:szCs w:val="18"/>
        </w:rPr>
        <w:t>1)</w:t>
      </w:r>
      <w:r>
        <w:fldChar w:fldCharType="end"/>
      </w:r>
      <w:r w:rsidRPr="00375DFD">
        <w:rPr>
          <w:sz w:val="28"/>
          <w:szCs w:val="28"/>
        </w:rPr>
        <w:t xml:space="preserve">    </w:t>
      </w:r>
    </w:p>
    <w:p w14:paraId="6B2106A5" w14:textId="77777777" w:rsidR="00375DFD" w:rsidRPr="00375DFD" w:rsidRDefault="00375DFD" w:rsidP="00375DFD">
      <w:pPr>
        <w:rPr>
          <w:sz w:val="28"/>
          <w:szCs w:val="28"/>
        </w:rPr>
      </w:pPr>
      <w:r w:rsidRPr="00375DFD">
        <w:rPr>
          <w:sz w:val="28"/>
          <w:szCs w:val="28"/>
        </w:rPr>
        <w:t xml:space="preserve">Therefore, Dawson posits that culture is the foundational building block of a civilization and that religion, being upstream from culture, is the womb within which identity, bound to inheritance and location, is gestated. Thus, it is possible to categorize Dawson has a `One Nation Conservative` or a small `c` conservative for whom the interventions of secular philosophies, strident political ideologies, and the imposition of alien cultures, could be seen, if one extends the analogy, has a threat to that civilization`s progeny. Certainly, he would contest Whatmore`s (2023) assertion that: “The general and accepted meaning of the Enlightenment today is that it was a great leap forward in the capacity of humans to control nature, generate wealth and direct their own </w:t>
      </w:r>
      <w:r w:rsidRPr="00375DFD">
        <w:rPr>
          <w:sz w:val="28"/>
          <w:szCs w:val="28"/>
        </w:rPr>
        <w:lastRenderedPageBreak/>
        <w:t xml:space="preserve">destinies. It was, so the story goes, a crowning feat of progress and rationality, associated with some of the greatest philosophers such as Spinoza </w:t>
      </w:r>
      <w:r w:rsidRPr="006F3252">
        <w:rPr>
          <w:sz w:val="18"/>
          <w:szCs w:val="18"/>
        </w:rPr>
        <w:t>(</w:t>
      </w:r>
      <w:r>
        <w:fldChar w:fldCharType="begin"/>
      </w:r>
      <w:r>
        <w:instrText xml:space="preserve"> REF _Ref228609566 \r \h  \* MERGEFORMAT </w:instrText>
      </w:r>
      <w:r>
        <w:fldChar w:fldCharType="separate"/>
      </w:r>
      <w:r w:rsidRPr="006F3252">
        <w:rPr>
          <w:sz w:val="18"/>
          <w:szCs w:val="18"/>
        </w:rPr>
        <w:t>2)</w:t>
      </w:r>
      <w:r>
        <w:fldChar w:fldCharType="end"/>
      </w:r>
      <w:r w:rsidRPr="00375DFD">
        <w:rPr>
          <w:sz w:val="28"/>
          <w:szCs w:val="28"/>
        </w:rPr>
        <w:t xml:space="preserve"> and Kant </w:t>
      </w:r>
      <w:r w:rsidRPr="006F3252">
        <w:rPr>
          <w:sz w:val="18"/>
          <w:szCs w:val="18"/>
        </w:rPr>
        <w:t>(</w:t>
      </w:r>
      <w:r>
        <w:fldChar w:fldCharType="begin"/>
      </w:r>
      <w:r>
        <w:instrText xml:space="preserve"> REF _Ref228610467 \r \h  \* MERGEFORMAT </w:instrText>
      </w:r>
      <w:r>
        <w:fldChar w:fldCharType="separate"/>
      </w:r>
      <w:r w:rsidRPr="006F3252">
        <w:rPr>
          <w:sz w:val="18"/>
          <w:szCs w:val="18"/>
        </w:rPr>
        <w:t>3)</w:t>
      </w:r>
      <w:r>
        <w:fldChar w:fldCharType="end"/>
      </w:r>
      <w:r w:rsidRPr="00375DFD">
        <w:rPr>
          <w:sz w:val="28"/>
          <w:szCs w:val="28"/>
        </w:rPr>
        <w:t xml:space="preserve">. Liberal values expanded, revolutions replaced tyrannical governments and the first shoots of democracy, human rights and constitutionalism began to establish themselves, gradually spreading across Europe, then North America, and then ultimately, across the rest of the earth” </w:t>
      </w:r>
      <w:r w:rsidRPr="006F3252">
        <w:rPr>
          <w:sz w:val="18"/>
          <w:szCs w:val="18"/>
        </w:rPr>
        <w:t>(</w:t>
      </w:r>
      <w:r>
        <w:fldChar w:fldCharType="begin"/>
      </w:r>
      <w:r>
        <w:instrText xml:space="preserve"> REF _Ref228610474 \r \h  \* MERGEFORMAT </w:instrText>
      </w:r>
      <w:r>
        <w:fldChar w:fldCharType="separate"/>
      </w:r>
      <w:r w:rsidRPr="006F3252">
        <w:rPr>
          <w:sz w:val="18"/>
          <w:szCs w:val="18"/>
        </w:rPr>
        <w:t>4)</w:t>
      </w:r>
      <w:r>
        <w:fldChar w:fldCharType="end"/>
      </w:r>
      <w:r w:rsidRPr="00375DFD">
        <w:rPr>
          <w:sz w:val="28"/>
          <w:szCs w:val="28"/>
        </w:rPr>
        <w:t xml:space="preserve">. </w:t>
      </w:r>
    </w:p>
    <w:p w14:paraId="6D08DE07" w14:textId="77777777" w:rsidR="00375DFD" w:rsidRPr="00375DFD" w:rsidRDefault="00375DFD" w:rsidP="00375DFD">
      <w:pPr>
        <w:rPr>
          <w:sz w:val="28"/>
          <w:szCs w:val="28"/>
        </w:rPr>
      </w:pPr>
      <w:r w:rsidRPr="00375DFD">
        <w:rPr>
          <w:sz w:val="28"/>
          <w:szCs w:val="28"/>
        </w:rPr>
        <w:t>But self-evidently this was not the interpretation Dawson gleaned from it and it can be argued that he made it his life`s work to demo</w:t>
      </w:r>
      <w:r>
        <w:rPr>
          <w:sz w:val="28"/>
          <w:szCs w:val="28"/>
        </w:rPr>
        <w:t>n</w:t>
      </w:r>
      <w:r w:rsidRPr="00375DFD">
        <w:rPr>
          <w:sz w:val="28"/>
          <w:szCs w:val="28"/>
        </w:rPr>
        <w:t>strate why such rampant and unchecked progressivism was and remains potentially dangerous.</w:t>
      </w:r>
    </w:p>
    <w:p w14:paraId="083A9693" w14:textId="1EDB8CDC" w:rsidR="00375DFD" w:rsidRPr="00375DFD" w:rsidRDefault="00375DFD" w:rsidP="00375DFD">
      <w:pPr>
        <w:rPr>
          <w:sz w:val="28"/>
          <w:szCs w:val="28"/>
        </w:rPr>
      </w:pPr>
      <w:r w:rsidRPr="00375DFD">
        <w:rPr>
          <w:sz w:val="28"/>
          <w:szCs w:val="28"/>
        </w:rPr>
        <w:t>Dangers and disa</w:t>
      </w:r>
      <w:r>
        <w:rPr>
          <w:sz w:val="28"/>
          <w:szCs w:val="28"/>
        </w:rPr>
        <w:t>p</w:t>
      </w:r>
      <w:r w:rsidRPr="00375DFD">
        <w:rPr>
          <w:sz w:val="28"/>
          <w:szCs w:val="28"/>
        </w:rPr>
        <w:t xml:space="preserve">pointments that were epitomized by the lived experience of pro-Enlightenment advocates like Jacques-Pierre Brissot </w:t>
      </w:r>
      <w:r w:rsidRPr="006F3252">
        <w:rPr>
          <w:sz w:val="18"/>
          <w:szCs w:val="18"/>
        </w:rPr>
        <w:t>(</w:t>
      </w:r>
      <w:r>
        <w:fldChar w:fldCharType="begin"/>
      </w:r>
      <w:r>
        <w:instrText xml:space="preserve"> REF _Ref228610482 \r \h  \* MERGEFORMAT </w:instrText>
      </w:r>
      <w:r>
        <w:fldChar w:fldCharType="separate"/>
      </w:r>
      <w:r w:rsidRPr="006F3252">
        <w:rPr>
          <w:sz w:val="18"/>
          <w:szCs w:val="18"/>
        </w:rPr>
        <w:t>5)</w:t>
      </w:r>
      <w:r>
        <w:fldChar w:fldCharType="end"/>
      </w:r>
      <w:r w:rsidRPr="00375DFD">
        <w:rPr>
          <w:sz w:val="28"/>
          <w:szCs w:val="28"/>
        </w:rPr>
        <w:t>, a fervent French Revolutionary, who on the 31</w:t>
      </w:r>
      <w:r w:rsidRPr="00375DFD">
        <w:rPr>
          <w:sz w:val="28"/>
          <w:szCs w:val="28"/>
          <w:vertAlign w:val="superscript"/>
        </w:rPr>
        <w:t>st</w:t>
      </w:r>
      <w:r w:rsidRPr="00375DFD">
        <w:rPr>
          <w:sz w:val="28"/>
          <w:szCs w:val="28"/>
        </w:rPr>
        <w:t xml:space="preserve"> October 1793 in the first wave of executions during the Reign of Terror, went to the guillotine because of his opposition to Robespierre  and the sans-</w:t>
      </w:r>
      <w:proofErr w:type="spellStart"/>
      <w:r w:rsidRPr="00375DFD">
        <w:rPr>
          <w:sz w:val="28"/>
          <w:szCs w:val="28"/>
        </w:rPr>
        <w:t>cullottes</w:t>
      </w:r>
      <w:proofErr w:type="spellEnd"/>
      <w:r w:rsidRPr="00375DFD">
        <w:rPr>
          <w:sz w:val="28"/>
          <w:szCs w:val="28"/>
        </w:rPr>
        <w:t>, evidently still fervently singing the `Marseillaise`</w:t>
      </w:r>
      <w:r w:rsidRPr="006F3252">
        <w:rPr>
          <w:sz w:val="18"/>
          <w:szCs w:val="18"/>
        </w:rPr>
        <w:t>(</w:t>
      </w:r>
      <w:r>
        <w:fldChar w:fldCharType="begin"/>
      </w:r>
      <w:r>
        <w:instrText xml:space="preserve"> REF _Ref228610497 \r \h  \* MERGEFORMAT </w:instrText>
      </w:r>
      <w:r>
        <w:fldChar w:fldCharType="separate"/>
      </w:r>
      <w:r w:rsidRPr="006F3252">
        <w:rPr>
          <w:sz w:val="18"/>
          <w:szCs w:val="18"/>
        </w:rPr>
        <w:t>6)</w:t>
      </w:r>
      <w:r>
        <w:fldChar w:fldCharType="end"/>
      </w:r>
      <w:r w:rsidRPr="00375DFD">
        <w:rPr>
          <w:sz w:val="28"/>
          <w:szCs w:val="28"/>
        </w:rPr>
        <w:t xml:space="preserve">; Tom Paine who once declared: “The age of ignorance commenced with the Christian system” </w:t>
      </w:r>
      <w:r w:rsidRPr="006F3252">
        <w:rPr>
          <w:sz w:val="18"/>
          <w:szCs w:val="18"/>
        </w:rPr>
        <w:t>(</w:t>
      </w:r>
      <w:r>
        <w:fldChar w:fldCharType="begin"/>
      </w:r>
      <w:r>
        <w:instrText xml:space="preserve"> REF _Ref228610505 \r \h  \* MERGEFORMAT </w:instrText>
      </w:r>
      <w:r>
        <w:fldChar w:fldCharType="separate"/>
      </w:r>
      <w:r w:rsidRPr="006F3252">
        <w:rPr>
          <w:sz w:val="18"/>
          <w:szCs w:val="18"/>
        </w:rPr>
        <w:t>7)</w:t>
      </w:r>
      <w:r>
        <w:fldChar w:fldCharType="end"/>
      </w:r>
      <w:r w:rsidRPr="00375DFD">
        <w:rPr>
          <w:sz w:val="28"/>
          <w:szCs w:val="28"/>
        </w:rPr>
        <w:t xml:space="preserve"> but who went to the grave largely ignored and un</w:t>
      </w:r>
      <w:r>
        <w:rPr>
          <w:sz w:val="28"/>
          <w:szCs w:val="28"/>
        </w:rPr>
        <w:t>-</w:t>
      </w:r>
      <w:r w:rsidRPr="00375DFD">
        <w:rPr>
          <w:sz w:val="28"/>
          <w:szCs w:val="28"/>
        </w:rPr>
        <w:t xml:space="preserve">thanked by Washington`s United States and Napoleonic France, both of whose revolutionary impulses he had stimulated with his pamphlets; and Mary Wollstonecraft, an arch critic of Burke, who famously wrote in her book A Vindication of the Rights of </w:t>
      </w:r>
      <w:r w:rsidR="00486497">
        <w:rPr>
          <w:sz w:val="28"/>
          <w:szCs w:val="28"/>
        </w:rPr>
        <w:t>M</w:t>
      </w:r>
      <w:r w:rsidR="008A1FC2">
        <w:rPr>
          <w:sz w:val="28"/>
          <w:szCs w:val="28"/>
        </w:rPr>
        <w:t>en</w:t>
      </w:r>
      <w:r w:rsidR="006A2474">
        <w:rPr>
          <w:sz w:val="28"/>
          <w:szCs w:val="28"/>
        </w:rPr>
        <w:t xml:space="preserve"> (1790)</w:t>
      </w:r>
      <w:r w:rsidRPr="00375DFD">
        <w:rPr>
          <w:sz w:val="28"/>
          <w:szCs w:val="28"/>
        </w:rPr>
        <w:t xml:space="preserve">, a refutation of Burke`s Reflections on the Revolution in France, </w:t>
      </w:r>
      <w:r w:rsidR="00DC088F">
        <w:rPr>
          <w:sz w:val="28"/>
          <w:szCs w:val="28"/>
        </w:rPr>
        <w:t xml:space="preserve">saying </w:t>
      </w:r>
      <w:r w:rsidRPr="00375DFD">
        <w:rPr>
          <w:sz w:val="28"/>
          <w:szCs w:val="28"/>
        </w:rPr>
        <w:t>that</w:t>
      </w:r>
      <w:r w:rsidR="00DC088F">
        <w:rPr>
          <w:sz w:val="28"/>
          <w:szCs w:val="28"/>
        </w:rPr>
        <w:t xml:space="preserve"> the upheaval in France</w:t>
      </w:r>
      <w:r w:rsidRPr="00375DFD">
        <w:rPr>
          <w:sz w:val="28"/>
          <w:szCs w:val="28"/>
        </w:rPr>
        <w:t xml:space="preserve"> was “the most astonishing event that has hitherto happened in the world” </w:t>
      </w:r>
      <w:r w:rsidRPr="006F3252">
        <w:rPr>
          <w:sz w:val="18"/>
          <w:szCs w:val="18"/>
        </w:rPr>
        <w:t>(</w:t>
      </w:r>
      <w:r>
        <w:fldChar w:fldCharType="begin"/>
      </w:r>
      <w:r>
        <w:instrText xml:space="preserve"> REF _Ref228610511 \r \h  \* MERGEFORMAT </w:instrText>
      </w:r>
      <w:r>
        <w:fldChar w:fldCharType="separate"/>
      </w:r>
      <w:r w:rsidRPr="006F3252">
        <w:rPr>
          <w:sz w:val="18"/>
          <w:szCs w:val="18"/>
        </w:rPr>
        <w:t>8)</w:t>
      </w:r>
      <w:r>
        <w:fldChar w:fldCharType="end"/>
      </w:r>
      <w:r w:rsidRPr="00375DFD">
        <w:rPr>
          <w:sz w:val="28"/>
          <w:szCs w:val="28"/>
        </w:rPr>
        <w:t xml:space="preserve"> and then in her A Vindication of the Rights of Woman (1792): “Religion is also separated from morality by a ceremonial veil..." </w:t>
      </w:r>
      <w:r w:rsidRPr="006F3252">
        <w:rPr>
          <w:sz w:val="18"/>
          <w:szCs w:val="18"/>
        </w:rPr>
        <w:t>(</w:t>
      </w:r>
      <w:r>
        <w:fldChar w:fldCharType="begin"/>
      </w:r>
      <w:r>
        <w:instrText xml:space="preserve"> REF _Ref228610551 \r \h  \* MERGEFORMAT </w:instrText>
      </w:r>
      <w:r>
        <w:fldChar w:fldCharType="separate"/>
      </w:r>
      <w:r w:rsidRPr="006F3252">
        <w:rPr>
          <w:sz w:val="18"/>
          <w:szCs w:val="18"/>
        </w:rPr>
        <w:t>9)</w:t>
      </w:r>
      <w:r>
        <w:fldChar w:fldCharType="end"/>
      </w:r>
      <w:r w:rsidRPr="00375DFD">
        <w:rPr>
          <w:sz w:val="28"/>
          <w:szCs w:val="28"/>
        </w:rPr>
        <w:t xml:space="preserve"> and was ironically subsequently abandoned when with child in Paris by her revolutionary lover.  </w:t>
      </w:r>
    </w:p>
    <w:p w14:paraId="4AAF4BC2" w14:textId="77777777" w:rsidR="00375DFD" w:rsidRPr="00375DFD" w:rsidRDefault="00375DFD" w:rsidP="00375DFD">
      <w:pPr>
        <w:rPr>
          <w:sz w:val="28"/>
          <w:szCs w:val="28"/>
        </w:rPr>
      </w:pPr>
      <w:r w:rsidRPr="00375DFD">
        <w:rPr>
          <w:sz w:val="28"/>
          <w:szCs w:val="28"/>
        </w:rPr>
        <w:t xml:space="preserve">Similarly, Dawson categorised Communism, Fascism and National Socialism as replacement religions, the Frankenstein products of the secularism to which the Enlightenment gave birth. And despite accusations to the contrary suggesting he was a fascist sympathiser </w:t>
      </w:r>
      <w:r w:rsidRPr="006F3252">
        <w:rPr>
          <w:sz w:val="18"/>
          <w:szCs w:val="18"/>
        </w:rPr>
        <w:t>(</w:t>
      </w:r>
      <w:r>
        <w:fldChar w:fldCharType="begin"/>
      </w:r>
      <w:r>
        <w:instrText xml:space="preserve"> REF _Ref228610588 \r \h  \* MERGEFORMAT </w:instrText>
      </w:r>
      <w:r>
        <w:fldChar w:fldCharType="separate"/>
      </w:r>
      <w:r w:rsidRPr="006F3252">
        <w:rPr>
          <w:sz w:val="18"/>
          <w:szCs w:val="18"/>
        </w:rPr>
        <w:t>10)</w:t>
      </w:r>
      <w:r>
        <w:fldChar w:fldCharType="end"/>
      </w:r>
      <w:r w:rsidRPr="00375DFD">
        <w:rPr>
          <w:sz w:val="28"/>
          <w:szCs w:val="28"/>
        </w:rPr>
        <w:t xml:space="preserve">, he subtly sidestepped the temptation, despite the deep convictions of his faith, to embroil himself with the radical fundamentalist Catholic sects that became attached to the Falangists and Francoist nationalists in Spain </w:t>
      </w:r>
      <w:r w:rsidRPr="006F3252">
        <w:rPr>
          <w:sz w:val="18"/>
          <w:szCs w:val="18"/>
        </w:rPr>
        <w:t>(</w:t>
      </w:r>
      <w:r>
        <w:fldChar w:fldCharType="begin"/>
      </w:r>
      <w:r>
        <w:instrText xml:space="preserve"> REF _Ref228610599 \r \h  \* MERGEFORMAT </w:instrText>
      </w:r>
      <w:r>
        <w:fldChar w:fldCharType="separate"/>
      </w:r>
      <w:r w:rsidRPr="006F3252">
        <w:rPr>
          <w:sz w:val="18"/>
          <w:szCs w:val="18"/>
        </w:rPr>
        <w:t>11)</w:t>
      </w:r>
      <w:r>
        <w:fldChar w:fldCharType="end"/>
      </w:r>
      <w:r w:rsidRPr="00375DFD">
        <w:rPr>
          <w:sz w:val="28"/>
          <w:szCs w:val="28"/>
        </w:rPr>
        <w:t xml:space="preserve">, Mussolini and Gentile`s Fascism in Italy </w:t>
      </w:r>
      <w:r w:rsidRPr="006F3252">
        <w:rPr>
          <w:sz w:val="18"/>
          <w:szCs w:val="18"/>
        </w:rPr>
        <w:t>(</w:t>
      </w:r>
      <w:r>
        <w:fldChar w:fldCharType="begin"/>
      </w:r>
      <w:r>
        <w:instrText xml:space="preserve"> REF _Ref228610607 \r \h  \* MERGEFORMAT </w:instrText>
      </w:r>
      <w:r>
        <w:fldChar w:fldCharType="separate"/>
      </w:r>
      <w:r w:rsidRPr="006F3252">
        <w:rPr>
          <w:sz w:val="18"/>
          <w:szCs w:val="18"/>
        </w:rPr>
        <w:t>12)</w:t>
      </w:r>
      <w:r>
        <w:fldChar w:fldCharType="end"/>
      </w:r>
      <w:r w:rsidRPr="00375DFD">
        <w:rPr>
          <w:sz w:val="28"/>
          <w:szCs w:val="28"/>
        </w:rPr>
        <w:t xml:space="preserve"> and to a lesser extent with Hitlerian National Socialism in Germany </w:t>
      </w:r>
      <w:r w:rsidRPr="006F3252">
        <w:rPr>
          <w:sz w:val="18"/>
          <w:szCs w:val="18"/>
        </w:rPr>
        <w:t>(</w:t>
      </w:r>
      <w:r>
        <w:fldChar w:fldCharType="begin"/>
      </w:r>
      <w:r>
        <w:instrText xml:space="preserve"> REF _Ref228610614 \r \h  \* MERGEFORMAT </w:instrText>
      </w:r>
      <w:r>
        <w:fldChar w:fldCharType="separate"/>
      </w:r>
      <w:r w:rsidRPr="006F3252">
        <w:rPr>
          <w:sz w:val="18"/>
          <w:szCs w:val="18"/>
        </w:rPr>
        <w:t>13)</w:t>
      </w:r>
      <w:r>
        <w:fldChar w:fldCharType="end"/>
      </w:r>
      <w:r w:rsidRPr="00375DFD">
        <w:rPr>
          <w:sz w:val="28"/>
          <w:szCs w:val="28"/>
        </w:rPr>
        <w:t xml:space="preserve">. And indeed, those in France, the United States, and even closer to home in </w:t>
      </w:r>
      <w:r w:rsidRPr="00375DFD">
        <w:rPr>
          <w:i/>
          <w:iCs/>
          <w:sz w:val="28"/>
          <w:szCs w:val="28"/>
        </w:rPr>
        <w:t>Merrie England</w:t>
      </w:r>
      <w:r w:rsidRPr="00375DFD">
        <w:rPr>
          <w:sz w:val="28"/>
          <w:szCs w:val="28"/>
        </w:rPr>
        <w:t>.</w:t>
      </w:r>
    </w:p>
    <w:p w14:paraId="41FA40D2" w14:textId="2ED9569E" w:rsidR="00375DFD" w:rsidRPr="00375DFD" w:rsidRDefault="00375DFD" w:rsidP="00375DFD">
      <w:pPr>
        <w:rPr>
          <w:sz w:val="28"/>
          <w:szCs w:val="28"/>
        </w:rPr>
      </w:pPr>
      <w:r w:rsidRPr="00375DFD">
        <w:rPr>
          <w:sz w:val="28"/>
          <w:szCs w:val="28"/>
        </w:rPr>
        <w:lastRenderedPageBreak/>
        <w:t xml:space="preserve">For </w:t>
      </w:r>
      <w:proofErr w:type="gramStart"/>
      <w:r w:rsidRPr="00375DFD">
        <w:rPr>
          <w:sz w:val="28"/>
          <w:szCs w:val="28"/>
        </w:rPr>
        <w:t>example</w:t>
      </w:r>
      <w:proofErr w:type="gramEnd"/>
      <w:r w:rsidRPr="00375DFD">
        <w:rPr>
          <w:sz w:val="28"/>
          <w:szCs w:val="28"/>
        </w:rPr>
        <w:t xml:space="preserve"> multiple organizations such as the integralist Action Française led by Charles Maurras,</w:t>
      </w:r>
      <w:r w:rsidRPr="00375DFD">
        <w:rPr>
          <w:b/>
          <w:bCs/>
          <w:sz w:val="28"/>
          <w:szCs w:val="28"/>
        </w:rPr>
        <w:t xml:space="preserve"> </w:t>
      </w:r>
      <w:r w:rsidRPr="00375DFD">
        <w:rPr>
          <w:sz w:val="28"/>
          <w:szCs w:val="28"/>
        </w:rPr>
        <w:t xml:space="preserve">Joseph Darnand`s Service </w:t>
      </w:r>
      <w:proofErr w:type="spellStart"/>
      <w:r w:rsidRPr="00375DFD">
        <w:rPr>
          <w:sz w:val="28"/>
          <w:szCs w:val="28"/>
        </w:rPr>
        <w:t>d'Ordre</w:t>
      </w:r>
      <w:proofErr w:type="spellEnd"/>
      <w:r w:rsidRPr="00375DFD">
        <w:rPr>
          <w:sz w:val="28"/>
          <w:szCs w:val="28"/>
        </w:rPr>
        <w:t xml:space="preserve"> </w:t>
      </w:r>
      <w:proofErr w:type="spellStart"/>
      <w:r w:rsidRPr="00375DFD">
        <w:rPr>
          <w:sz w:val="28"/>
          <w:szCs w:val="28"/>
        </w:rPr>
        <w:t>Légionnaire</w:t>
      </w:r>
      <w:proofErr w:type="spellEnd"/>
      <w:r w:rsidRPr="00375DFD">
        <w:rPr>
          <w:sz w:val="28"/>
          <w:szCs w:val="28"/>
        </w:rPr>
        <w:t xml:space="preserve">, the </w:t>
      </w:r>
      <w:proofErr w:type="spellStart"/>
      <w:r w:rsidRPr="00375DFD">
        <w:rPr>
          <w:sz w:val="28"/>
          <w:szCs w:val="28"/>
        </w:rPr>
        <w:t>Chantiers</w:t>
      </w:r>
      <w:proofErr w:type="spellEnd"/>
      <w:r w:rsidRPr="00375DFD">
        <w:rPr>
          <w:sz w:val="28"/>
          <w:szCs w:val="28"/>
        </w:rPr>
        <w:t xml:space="preserve"> de Jeunesse (Youth Camps) and Monsignor Francois Auvity`s religious groups operat</w:t>
      </w:r>
      <w:r w:rsidR="00DC088F">
        <w:rPr>
          <w:sz w:val="28"/>
          <w:szCs w:val="28"/>
        </w:rPr>
        <w:t>ing</w:t>
      </w:r>
      <w:r w:rsidRPr="00375DFD">
        <w:rPr>
          <w:sz w:val="28"/>
          <w:szCs w:val="28"/>
        </w:rPr>
        <w:t xml:space="preserve"> in Vichy France between 1940 and 1944 </w:t>
      </w:r>
      <w:r w:rsidR="00DC088F">
        <w:rPr>
          <w:sz w:val="28"/>
          <w:szCs w:val="28"/>
        </w:rPr>
        <w:t>which</w:t>
      </w:r>
      <w:r w:rsidRPr="00375DFD">
        <w:rPr>
          <w:sz w:val="28"/>
          <w:szCs w:val="28"/>
        </w:rPr>
        <w:t xml:space="preserve"> fused proto-fascist ideologies with traditionalist, conservative Catholic beliefs. Attacking the liberal, progressive and secular policies of the French Third Republic and instead encouraging alliances with the "</w:t>
      </w:r>
      <w:proofErr w:type="spellStart"/>
      <w:r w:rsidRPr="00375DFD">
        <w:rPr>
          <w:sz w:val="28"/>
          <w:szCs w:val="28"/>
        </w:rPr>
        <w:t>Révolution</w:t>
      </w:r>
      <w:proofErr w:type="spellEnd"/>
      <w:r w:rsidRPr="00375DFD">
        <w:rPr>
          <w:sz w:val="28"/>
          <w:szCs w:val="28"/>
        </w:rPr>
        <w:t xml:space="preserve"> </w:t>
      </w:r>
      <w:proofErr w:type="spellStart"/>
      <w:r w:rsidRPr="00375DFD">
        <w:rPr>
          <w:sz w:val="28"/>
          <w:szCs w:val="28"/>
        </w:rPr>
        <w:t>nationale</w:t>
      </w:r>
      <w:proofErr w:type="spellEnd"/>
      <w:r w:rsidRPr="00375DFD">
        <w:rPr>
          <w:sz w:val="28"/>
          <w:szCs w:val="28"/>
        </w:rPr>
        <w:t xml:space="preserve">" (National Revolution) under the slogan </w:t>
      </w:r>
      <w:r w:rsidRPr="00375DFD">
        <w:rPr>
          <w:i/>
          <w:iCs/>
          <w:sz w:val="28"/>
          <w:szCs w:val="28"/>
        </w:rPr>
        <w:t>Travail, Famille, Patrie</w:t>
      </w:r>
      <w:r w:rsidRPr="00375DFD">
        <w:rPr>
          <w:sz w:val="28"/>
          <w:szCs w:val="28"/>
        </w:rPr>
        <w:t xml:space="preserve"> ("Work, Family, Fatherland") as opposed to the secularist </w:t>
      </w:r>
      <w:proofErr w:type="spellStart"/>
      <w:r w:rsidRPr="00375DFD">
        <w:rPr>
          <w:sz w:val="28"/>
          <w:szCs w:val="28"/>
        </w:rPr>
        <w:t>tricolore</w:t>
      </w:r>
      <w:proofErr w:type="spellEnd"/>
      <w:r w:rsidRPr="00375DFD">
        <w:rPr>
          <w:sz w:val="28"/>
          <w:szCs w:val="28"/>
        </w:rPr>
        <w:t xml:space="preserve"> inspired "Liberty, Equality, Fraternity", and in thrall to Marshal Philippe Pétain. </w:t>
      </w:r>
    </w:p>
    <w:p w14:paraId="38958EFB" w14:textId="77777777" w:rsidR="00375DFD" w:rsidRPr="00375DFD" w:rsidRDefault="00375DFD" w:rsidP="00375DFD">
      <w:pPr>
        <w:rPr>
          <w:sz w:val="28"/>
          <w:szCs w:val="28"/>
        </w:rPr>
      </w:pPr>
      <w:r w:rsidRPr="00375DFD">
        <w:rPr>
          <w:sz w:val="28"/>
          <w:szCs w:val="28"/>
        </w:rPr>
        <w:t>While in the United States the Bishops of the Administrative Committees of the US National Catholic Welfare Conference wrote:</w:t>
      </w:r>
    </w:p>
    <w:p w14:paraId="5C9B1317" w14:textId="77777777" w:rsidR="00375DFD" w:rsidRPr="00375DFD" w:rsidRDefault="00375DFD" w:rsidP="00375DFD">
      <w:pPr>
        <w:rPr>
          <w:sz w:val="28"/>
          <w:szCs w:val="28"/>
        </w:rPr>
      </w:pPr>
      <w:r w:rsidRPr="00375DFD">
        <w:rPr>
          <w:sz w:val="28"/>
          <w:szCs w:val="28"/>
        </w:rPr>
        <w:t>“One hope for relief in the universal misery of the present lies in the reversal of the policy which produced the factory and the factory system. This reversal without depriving men of the benefits of industrial progress, would reinstate them as independent home owners in rural communities. Such a change in the living conditions of millions of people would be a revolution, but some radical adjustment in restoring the balance between rural and urban population is imperative if our country is to survive and if our civilization is not to disappear”.</w:t>
      </w:r>
    </w:p>
    <w:p w14:paraId="44384660" w14:textId="77777777" w:rsidR="00375DFD" w:rsidRPr="00375DFD" w:rsidRDefault="00375DFD" w:rsidP="00375DFD">
      <w:pPr>
        <w:numPr>
          <w:ilvl w:val="0"/>
          <w:numId w:val="22"/>
        </w:numPr>
        <w:rPr>
          <w:sz w:val="28"/>
          <w:szCs w:val="28"/>
        </w:rPr>
      </w:pPr>
      <w:r w:rsidRPr="00375DFD">
        <w:rPr>
          <w:sz w:val="28"/>
          <w:szCs w:val="28"/>
        </w:rPr>
        <w:t>Catholic Welfare Conference - April, 1933</w:t>
      </w:r>
      <w:r w:rsidRPr="006F3252">
        <w:rPr>
          <w:sz w:val="18"/>
          <w:szCs w:val="18"/>
        </w:rPr>
        <w:t xml:space="preserve"> (</w:t>
      </w:r>
      <w:r>
        <w:fldChar w:fldCharType="begin"/>
      </w:r>
      <w:r>
        <w:instrText xml:space="preserve"> REF _Ref228610627 \r \h  \* MERGEFORMAT </w:instrText>
      </w:r>
      <w:r>
        <w:fldChar w:fldCharType="separate"/>
      </w:r>
      <w:r w:rsidRPr="006F3252">
        <w:rPr>
          <w:sz w:val="18"/>
          <w:szCs w:val="18"/>
        </w:rPr>
        <w:t>14)</w:t>
      </w:r>
      <w:r>
        <w:fldChar w:fldCharType="end"/>
      </w:r>
    </w:p>
    <w:p w14:paraId="3DF0B5BB" w14:textId="77777777" w:rsidR="00375DFD" w:rsidRPr="00375DFD" w:rsidRDefault="00375DFD" w:rsidP="00375DFD">
      <w:pPr>
        <w:rPr>
          <w:sz w:val="28"/>
          <w:szCs w:val="28"/>
        </w:rPr>
      </w:pPr>
      <w:r w:rsidRPr="00375DFD">
        <w:rPr>
          <w:sz w:val="28"/>
          <w:szCs w:val="28"/>
        </w:rPr>
        <w:t xml:space="preserve">And in Britain, throughout the 1920`s and 30`s, leading Catholic intellectuals like Belloc </w:t>
      </w:r>
      <w:r w:rsidRPr="006F3252">
        <w:rPr>
          <w:sz w:val="18"/>
          <w:szCs w:val="18"/>
        </w:rPr>
        <w:t>(</w:t>
      </w:r>
      <w:r>
        <w:fldChar w:fldCharType="begin"/>
      </w:r>
      <w:r>
        <w:instrText xml:space="preserve"> REF _Ref228610633 \r \h  \* MERGEFORMAT </w:instrText>
      </w:r>
      <w:r>
        <w:fldChar w:fldCharType="separate"/>
      </w:r>
      <w:r w:rsidRPr="006F3252">
        <w:rPr>
          <w:sz w:val="18"/>
          <w:szCs w:val="18"/>
        </w:rPr>
        <w:t>15)</w:t>
      </w:r>
      <w:r>
        <w:fldChar w:fldCharType="end"/>
      </w:r>
      <w:r w:rsidRPr="00375DFD">
        <w:rPr>
          <w:sz w:val="28"/>
          <w:szCs w:val="28"/>
        </w:rPr>
        <w:t xml:space="preserve"> and Chesterton </w:t>
      </w:r>
      <w:r w:rsidRPr="006F3252">
        <w:rPr>
          <w:sz w:val="18"/>
          <w:szCs w:val="18"/>
        </w:rPr>
        <w:t>(</w:t>
      </w:r>
      <w:r>
        <w:fldChar w:fldCharType="begin"/>
      </w:r>
      <w:r>
        <w:instrText xml:space="preserve"> REF _Ref228610639 \r \h  \* MERGEFORMAT </w:instrText>
      </w:r>
      <w:r>
        <w:fldChar w:fldCharType="separate"/>
      </w:r>
      <w:r w:rsidRPr="006F3252">
        <w:rPr>
          <w:sz w:val="18"/>
          <w:szCs w:val="18"/>
        </w:rPr>
        <w:t>16)</w:t>
      </w:r>
      <w:r>
        <w:fldChar w:fldCharType="end"/>
      </w:r>
      <w:r w:rsidRPr="00375DFD">
        <w:rPr>
          <w:sz w:val="28"/>
          <w:szCs w:val="28"/>
        </w:rPr>
        <w:t xml:space="preserve"> made positive comments about continental fascistic movements, considering them a bulwark against secularism and communism.  Dawson himself remained sceptical, believing church doctrine did not support a strong state thesis and instead viewing them as man-made belief systems replacing God with authoritarian dictatorships.   </w:t>
      </w:r>
    </w:p>
    <w:p w14:paraId="56788D24" w14:textId="77777777" w:rsidR="00375DFD" w:rsidRPr="00375DFD" w:rsidRDefault="00375DFD" w:rsidP="00375DFD">
      <w:pPr>
        <w:rPr>
          <w:sz w:val="28"/>
          <w:szCs w:val="28"/>
        </w:rPr>
      </w:pPr>
      <w:r w:rsidRPr="00375DFD">
        <w:rPr>
          <w:sz w:val="28"/>
          <w:szCs w:val="28"/>
        </w:rPr>
        <w:t>But clearly his views were not universally welcomed within the Catholic diaspora</w:t>
      </w:r>
      <w:r w:rsidR="0046744A">
        <w:rPr>
          <w:sz w:val="28"/>
          <w:szCs w:val="28"/>
        </w:rPr>
        <w:t>. O</w:t>
      </w:r>
      <w:r w:rsidRPr="00375DFD">
        <w:rPr>
          <w:sz w:val="28"/>
          <w:szCs w:val="28"/>
        </w:rPr>
        <w:t>r for that matter within the ruralist factions of the country he inhabited</w:t>
      </w:r>
      <w:r w:rsidR="0046744A">
        <w:rPr>
          <w:sz w:val="28"/>
          <w:szCs w:val="28"/>
        </w:rPr>
        <w:t>. O</w:t>
      </w:r>
      <w:r w:rsidRPr="00375DFD">
        <w:rPr>
          <w:sz w:val="28"/>
          <w:szCs w:val="28"/>
        </w:rPr>
        <w:t>r indeed the United States</w:t>
      </w:r>
      <w:r w:rsidR="0046744A">
        <w:rPr>
          <w:sz w:val="28"/>
          <w:szCs w:val="28"/>
        </w:rPr>
        <w:t>,</w:t>
      </w:r>
      <w:r w:rsidRPr="00375DFD">
        <w:rPr>
          <w:sz w:val="28"/>
          <w:szCs w:val="28"/>
        </w:rPr>
        <w:t xml:space="preserve"> as per above. The latter</w:t>
      </w:r>
      <w:r w:rsidR="0046744A">
        <w:rPr>
          <w:sz w:val="28"/>
          <w:szCs w:val="28"/>
        </w:rPr>
        <w:t xml:space="preserve"> grouping</w:t>
      </w:r>
      <w:r w:rsidRPr="00375DFD">
        <w:rPr>
          <w:sz w:val="28"/>
          <w:szCs w:val="28"/>
        </w:rPr>
        <w:t>,</w:t>
      </w:r>
      <w:r w:rsidR="00FD6211">
        <w:rPr>
          <w:sz w:val="28"/>
          <w:szCs w:val="28"/>
        </w:rPr>
        <w:t xml:space="preserve"> </w:t>
      </w:r>
      <w:r w:rsidR="0046744A">
        <w:rPr>
          <w:sz w:val="28"/>
          <w:szCs w:val="28"/>
        </w:rPr>
        <w:t xml:space="preserve">the </w:t>
      </w:r>
      <w:r w:rsidR="00FD6211">
        <w:rPr>
          <w:sz w:val="28"/>
          <w:szCs w:val="28"/>
        </w:rPr>
        <w:t>ruralists</w:t>
      </w:r>
      <w:r w:rsidR="0046744A">
        <w:rPr>
          <w:sz w:val="28"/>
          <w:szCs w:val="28"/>
        </w:rPr>
        <w:t xml:space="preserve"> on both sides of the Atlantic</w:t>
      </w:r>
      <w:r w:rsidR="00FD6211">
        <w:rPr>
          <w:sz w:val="28"/>
          <w:szCs w:val="28"/>
        </w:rPr>
        <w:t>,</w:t>
      </w:r>
      <w:r w:rsidRPr="00375DFD">
        <w:rPr>
          <w:sz w:val="28"/>
          <w:szCs w:val="28"/>
        </w:rPr>
        <w:t xml:space="preserve"> with whom Dawson empathised, shar</w:t>
      </w:r>
      <w:r w:rsidR="0046744A">
        <w:rPr>
          <w:sz w:val="28"/>
          <w:szCs w:val="28"/>
        </w:rPr>
        <w:t>ed</w:t>
      </w:r>
      <w:r w:rsidRPr="00375DFD">
        <w:rPr>
          <w:sz w:val="28"/>
          <w:szCs w:val="28"/>
        </w:rPr>
        <w:t xml:space="preserve"> his love of the countryside and nature, and </w:t>
      </w:r>
      <w:r w:rsidR="0046744A">
        <w:rPr>
          <w:sz w:val="28"/>
          <w:szCs w:val="28"/>
        </w:rPr>
        <w:t>on the British side</w:t>
      </w:r>
      <w:r w:rsidRPr="00375DFD">
        <w:rPr>
          <w:sz w:val="28"/>
          <w:szCs w:val="28"/>
        </w:rPr>
        <w:t xml:space="preserve"> included characters like Henry Rolf Gardiner </w:t>
      </w:r>
      <w:r w:rsidRPr="006F3252">
        <w:rPr>
          <w:sz w:val="18"/>
          <w:szCs w:val="18"/>
        </w:rPr>
        <w:t>(</w:t>
      </w:r>
      <w:r>
        <w:fldChar w:fldCharType="begin"/>
      </w:r>
      <w:r>
        <w:instrText xml:space="preserve"> REF _Ref228610648 \r \h  \* MERGEFORMAT </w:instrText>
      </w:r>
      <w:r>
        <w:fldChar w:fldCharType="separate"/>
      </w:r>
      <w:r w:rsidRPr="006F3252">
        <w:rPr>
          <w:sz w:val="18"/>
          <w:szCs w:val="18"/>
        </w:rPr>
        <w:t>17)</w:t>
      </w:r>
      <w:r>
        <w:fldChar w:fldCharType="end"/>
      </w:r>
      <w:r w:rsidRPr="00375DFD">
        <w:rPr>
          <w:sz w:val="28"/>
          <w:szCs w:val="28"/>
        </w:rPr>
        <w:t xml:space="preserve">, John Hargrave </w:t>
      </w:r>
      <w:r w:rsidRPr="006F3252">
        <w:rPr>
          <w:sz w:val="18"/>
          <w:szCs w:val="18"/>
        </w:rPr>
        <w:t>(</w:t>
      </w:r>
      <w:r>
        <w:fldChar w:fldCharType="begin"/>
      </w:r>
      <w:r>
        <w:instrText xml:space="preserve"> REF _Ref228610659 \r \h  \* MERGEFORMAT </w:instrText>
      </w:r>
      <w:r>
        <w:fldChar w:fldCharType="separate"/>
      </w:r>
      <w:r w:rsidRPr="006F3252">
        <w:rPr>
          <w:sz w:val="18"/>
          <w:szCs w:val="18"/>
        </w:rPr>
        <w:t>18)</w:t>
      </w:r>
      <w:r>
        <w:fldChar w:fldCharType="end"/>
      </w:r>
      <w:r w:rsidRPr="00375DFD">
        <w:rPr>
          <w:sz w:val="28"/>
          <w:szCs w:val="28"/>
        </w:rPr>
        <w:t xml:space="preserve">, John Beckett </w:t>
      </w:r>
      <w:r w:rsidRPr="006F3252">
        <w:rPr>
          <w:sz w:val="18"/>
          <w:szCs w:val="18"/>
        </w:rPr>
        <w:t>(</w:t>
      </w:r>
      <w:r>
        <w:fldChar w:fldCharType="begin"/>
      </w:r>
      <w:r>
        <w:instrText xml:space="preserve"> REF _Ref228610666 \r \h  \* MERGEFORMAT </w:instrText>
      </w:r>
      <w:r>
        <w:fldChar w:fldCharType="separate"/>
      </w:r>
      <w:r w:rsidRPr="006F3252">
        <w:rPr>
          <w:sz w:val="18"/>
          <w:szCs w:val="18"/>
        </w:rPr>
        <w:t>19)</w:t>
      </w:r>
      <w:r>
        <w:fldChar w:fldCharType="end"/>
      </w:r>
      <w:r w:rsidRPr="00375DFD">
        <w:rPr>
          <w:sz w:val="28"/>
          <w:szCs w:val="28"/>
        </w:rPr>
        <w:t xml:space="preserve">, H.J Massingham </w:t>
      </w:r>
      <w:r w:rsidRPr="006F3252">
        <w:rPr>
          <w:sz w:val="18"/>
          <w:szCs w:val="18"/>
        </w:rPr>
        <w:t>(</w:t>
      </w:r>
      <w:r>
        <w:fldChar w:fldCharType="begin"/>
      </w:r>
      <w:r>
        <w:instrText xml:space="preserve"> REF _Ref228610672 \r \h  \* MERGEFORMAT </w:instrText>
      </w:r>
      <w:r>
        <w:fldChar w:fldCharType="separate"/>
      </w:r>
      <w:r w:rsidRPr="006F3252">
        <w:rPr>
          <w:sz w:val="18"/>
          <w:szCs w:val="18"/>
        </w:rPr>
        <w:t>20)</w:t>
      </w:r>
      <w:r>
        <w:fldChar w:fldCharType="end"/>
      </w:r>
      <w:r w:rsidRPr="00375DFD">
        <w:rPr>
          <w:sz w:val="28"/>
          <w:szCs w:val="28"/>
        </w:rPr>
        <w:t xml:space="preserve">, the afore mentioned Gerald Wallop, Lord Lymington, Arthur Bryant </w:t>
      </w:r>
      <w:r w:rsidRPr="006F3252">
        <w:rPr>
          <w:sz w:val="18"/>
          <w:szCs w:val="18"/>
        </w:rPr>
        <w:t>(</w:t>
      </w:r>
      <w:r>
        <w:fldChar w:fldCharType="begin"/>
      </w:r>
      <w:r>
        <w:instrText xml:space="preserve"> REF _Ref228610680 \r \h  \* MERGEFORMAT </w:instrText>
      </w:r>
      <w:r>
        <w:fldChar w:fldCharType="separate"/>
      </w:r>
      <w:r w:rsidRPr="006F3252">
        <w:rPr>
          <w:sz w:val="18"/>
          <w:szCs w:val="18"/>
        </w:rPr>
        <w:t>21)</w:t>
      </w:r>
      <w:r>
        <w:fldChar w:fldCharType="end"/>
      </w:r>
      <w:r w:rsidRPr="00375DFD">
        <w:rPr>
          <w:sz w:val="28"/>
          <w:szCs w:val="28"/>
        </w:rPr>
        <w:t xml:space="preserve">, Jorian Jenks </w:t>
      </w:r>
      <w:r w:rsidRPr="006F3252">
        <w:rPr>
          <w:sz w:val="18"/>
          <w:szCs w:val="18"/>
        </w:rPr>
        <w:t>(</w:t>
      </w:r>
      <w:r>
        <w:fldChar w:fldCharType="begin"/>
      </w:r>
      <w:r>
        <w:instrText xml:space="preserve"> REF _Ref228610686 \r \h  \* MERGEFORMAT </w:instrText>
      </w:r>
      <w:r>
        <w:fldChar w:fldCharType="separate"/>
      </w:r>
      <w:r w:rsidRPr="006F3252">
        <w:rPr>
          <w:sz w:val="18"/>
          <w:szCs w:val="18"/>
        </w:rPr>
        <w:t>22)</w:t>
      </w:r>
      <w:r>
        <w:fldChar w:fldCharType="end"/>
      </w:r>
      <w:r w:rsidRPr="00375DFD">
        <w:rPr>
          <w:sz w:val="28"/>
          <w:szCs w:val="28"/>
        </w:rPr>
        <w:t xml:space="preserve">, and Montague Fordham </w:t>
      </w:r>
      <w:r w:rsidRPr="006F3252">
        <w:rPr>
          <w:sz w:val="18"/>
          <w:szCs w:val="18"/>
        </w:rPr>
        <w:t>(</w:t>
      </w:r>
      <w:r>
        <w:fldChar w:fldCharType="begin"/>
      </w:r>
      <w:r>
        <w:instrText xml:space="preserve"> REF _Ref228610692 \r \h  \* MERGEFORMAT </w:instrText>
      </w:r>
      <w:r>
        <w:fldChar w:fldCharType="separate"/>
      </w:r>
      <w:r w:rsidRPr="006F3252">
        <w:rPr>
          <w:sz w:val="18"/>
          <w:szCs w:val="18"/>
        </w:rPr>
        <w:t>23)</w:t>
      </w:r>
      <w:r>
        <w:fldChar w:fldCharType="end"/>
      </w:r>
      <w:r w:rsidRPr="00375DFD">
        <w:rPr>
          <w:sz w:val="28"/>
          <w:szCs w:val="28"/>
        </w:rPr>
        <w:t xml:space="preserve">. All of whom were </w:t>
      </w:r>
      <w:r w:rsidRPr="00375DFD">
        <w:rPr>
          <w:sz w:val="28"/>
          <w:szCs w:val="28"/>
        </w:rPr>
        <w:lastRenderedPageBreak/>
        <w:t>politically active and involved in the Kinship of Husbandry, The Soil Association</w:t>
      </w:r>
      <w:r w:rsidR="00C518E6" w:rsidRPr="00375DFD">
        <w:rPr>
          <w:sz w:val="28"/>
          <w:szCs w:val="28"/>
        </w:rPr>
        <w:t>, the</w:t>
      </w:r>
      <w:r w:rsidRPr="00375DFD">
        <w:rPr>
          <w:sz w:val="28"/>
          <w:szCs w:val="28"/>
        </w:rPr>
        <w:t xml:space="preserve"> Rural Reconstruction Association, the </w:t>
      </w:r>
      <w:proofErr w:type="spellStart"/>
      <w:r w:rsidRPr="00375DFD">
        <w:rPr>
          <w:sz w:val="28"/>
          <w:szCs w:val="28"/>
        </w:rPr>
        <w:t>Kibbo</w:t>
      </w:r>
      <w:proofErr w:type="spellEnd"/>
      <w:r w:rsidRPr="00375DFD">
        <w:rPr>
          <w:sz w:val="28"/>
          <w:szCs w:val="28"/>
        </w:rPr>
        <w:t xml:space="preserve"> </w:t>
      </w:r>
      <w:proofErr w:type="spellStart"/>
      <w:r w:rsidRPr="00375DFD">
        <w:rPr>
          <w:sz w:val="28"/>
          <w:szCs w:val="28"/>
        </w:rPr>
        <w:t>Kift</w:t>
      </w:r>
      <w:proofErr w:type="spellEnd"/>
      <w:r w:rsidRPr="00375DFD">
        <w:rPr>
          <w:sz w:val="28"/>
          <w:szCs w:val="28"/>
        </w:rPr>
        <w:t xml:space="preserve"> which transformed into the Social Credit Party of Great Britain and Northern Ireland, otherwise known as The Green Shirts (as opposed to Mosley`s Black Shirts), the English </w:t>
      </w:r>
      <w:proofErr w:type="spellStart"/>
      <w:r w:rsidRPr="00375DFD">
        <w:rPr>
          <w:sz w:val="28"/>
          <w:szCs w:val="28"/>
        </w:rPr>
        <w:t>Mistery</w:t>
      </w:r>
      <w:proofErr w:type="spellEnd"/>
      <w:r w:rsidRPr="00375DFD">
        <w:rPr>
          <w:sz w:val="28"/>
          <w:szCs w:val="28"/>
        </w:rPr>
        <w:t xml:space="preserve"> and English Array </w:t>
      </w:r>
      <w:r w:rsidRPr="00F3631F">
        <w:rPr>
          <w:sz w:val="18"/>
          <w:szCs w:val="18"/>
        </w:rPr>
        <w:t>(</w:t>
      </w:r>
      <w:r>
        <w:fldChar w:fldCharType="begin"/>
      </w:r>
      <w:r>
        <w:instrText xml:space="preserve"> REF _Ref228610714 \r \h  \* MERGEFORMAT </w:instrText>
      </w:r>
      <w:r>
        <w:fldChar w:fldCharType="separate"/>
      </w:r>
      <w:r w:rsidRPr="00F3631F">
        <w:rPr>
          <w:sz w:val="18"/>
          <w:szCs w:val="18"/>
        </w:rPr>
        <w:t>24)</w:t>
      </w:r>
      <w:r>
        <w:fldChar w:fldCharType="end"/>
      </w:r>
      <w:r w:rsidRPr="00375DFD">
        <w:rPr>
          <w:sz w:val="28"/>
          <w:szCs w:val="28"/>
        </w:rPr>
        <w:t xml:space="preserve"> and contributed to publications like the Array`s Quarterly Gazette and the New Pioneer</w:t>
      </w:r>
      <w:r w:rsidR="0046744A">
        <w:rPr>
          <w:sz w:val="28"/>
          <w:szCs w:val="28"/>
        </w:rPr>
        <w:t>. E</w:t>
      </w:r>
      <w:r w:rsidRPr="00375DFD">
        <w:rPr>
          <w:sz w:val="28"/>
          <w:szCs w:val="28"/>
        </w:rPr>
        <w:t xml:space="preserve">ach being </w:t>
      </w:r>
      <w:r w:rsidR="000B15D1">
        <w:rPr>
          <w:sz w:val="28"/>
          <w:szCs w:val="28"/>
        </w:rPr>
        <w:t xml:space="preserve">intellectually </w:t>
      </w:r>
      <w:r w:rsidRPr="00375DFD">
        <w:rPr>
          <w:sz w:val="28"/>
          <w:szCs w:val="28"/>
        </w:rPr>
        <w:t xml:space="preserve">beholden to Walther Darré`s pro-Blood and Soil agenda </w:t>
      </w:r>
      <w:r w:rsidRPr="00F3631F">
        <w:rPr>
          <w:sz w:val="18"/>
          <w:szCs w:val="18"/>
        </w:rPr>
        <w:t>(</w:t>
      </w:r>
      <w:r>
        <w:fldChar w:fldCharType="begin"/>
      </w:r>
      <w:r>
        <w:instrText xml:space="preserve"> REF _Ref228610723 \r \h  \* MERGEFORMAT </w:instrText>
      </w:r>
      <w:r>
        <w:fldChar w:fldCharType="separate"/>
      </w:r>
      <w:r w:rsidRPr="00F3631F">
        <w:rPr>
          <w:sz w:val="18"/>
          <w:szCs w:val="18"/>
        </w:rPr>
        <w:t>25)</w:t>
      </w:r>
      <w:r>
        <w:fldChar w:fldCharType="end"/>
      </w:r>
      <w:r w:rsidRPr="00375DFD">
        <w:rPr>
          <w:sz w:val="28"/>
          <w:szCs w:val="28"/>
        </w:rPr>
        <w:t xml:space="preserve"> and making statements about “racial regeneration” and promoting anti-</w:t>
      </w:r>
      <w:r>
        <w:rPr>
          <w:sz w:val="28"/>
          <w:szCs w:val="28"/>
        </w:rPr>
        <w:t>S</w:t>
      </w:r>
      <w:r w:rsidRPr="00375DFD">
        <w:rPr>
          <w:sz w:val="28"/>
          <w:szCs w:val="28"/>
        </w:rPr>
        <w:t>emitic propaganda. All of which were an anathema to Dawson.</w:t>
      </w:r>
    </w:p>
    <w:p w14:paraId="69CB7F7C" w14:textId="77777777" w:rsidR="00375DFD" w:rsidRPr="00375DFD" w:rsidRDefault="00375DFD" w:rsidP="00375DFD">
      <w:pPr>
        <w:rPr>
          <w:sz w:val="28"/>
          <w:szCs w:val="28"/>
        </w:rPr>
      </w:pPr>
      <w:r w:rsidRPr="00375DFD">
        <w:rPr>
          <w:sz w:val="28"/>
          <w:szCs w:val="28"/>
        </w:rPr>
        <w:t xml:space="preserve">And yet, it was the uprootedness and anti-humanism, symbolized by the `machine`, that animated Dawson most and drew his ire. In this regard he was very much in-line with the satirical warning of Butler (1872): </w:t>
      </w:r>
    </w:p>
    <w:p w14:paraId="3EE696FB" w14:textId="77777777" w:rsidR="00375DFD" w:rsidRPr="00375DFD" w:rsidRDefault="00375DFD" w:rsidP="00375DFD">
      <w:pPr>
        <w:rPr>
          <w:sz w:val="28"/>
          <w:szCs w:val="28"/>
        </w:rPr>
      </w:pPr>
      <w:r w:rsidRPr="00375DFD">
        <w:rPr>
          <w:sz w:val="28"/>
          <w:szCs w:val="28"/>
        </w:rPr>
        <w:t xml:space="preserve">“Reflect upon the extraordinary advance which machines have made during the last few hundred years, and note how slowly the animal and vegetable kingdoms are advancing. The more highly organised machines are creatures not so much of yesterday as of the last five minutes, so to speak, in comparison with past time. Assume for the sake of argument that conscious beings have existed for some twenty million years: see what strides machines have made in the last thousand! May not the world last twenty million years longer? If so, what will they not in the end become? Is it not safer to nip the mischief in the bud and to forbid them further progress?” </w:t>
      </w:r>
      <w:r w:rsidRPr="00F3631F">
        <w:rPr>
          <w:sz w:val="18"/>
          <w:szCs w:val="18"/>
        </w:rPr>
        <w:t>(</w:t>
      </w:r>
      <w:r>
        <w:fldChar w:fldCharType="begin"/>
      </w:r>
      <w:r>
        <w:instrText xml:space="preserve"> REF _Ref228610732 \r \h  \* MERGEFORMAT </w:instrText>
      </w:r>
      <w:r>
        <w:fldChar w:fldCharType="separate"/>
      </w:r>
      <w:r w:rsidRPr="00F3631F">
        <w:rPr>
          <w:sz w:val="18"/>
          <w:szCs w:val="18"/>
        </w:rPr>
        <w:t>26)</w:t>
      </w:r>
      <w:r>
        <w:fldChar w:fldCharType="end"/>
      </w:r>
      <w:r w:rsidRPr="00375DFD">
        <w:rPr>
          <w:sz w:val="28"/>
          <w:szCs w:val="28"/>
        </w:rPr>
        <w:t xml:space="preserve">   </w:t>
      </w:r>
    </w:p>
    <w:p w14:paraId="2F3AFA58" w14:textId="77777777" w:rsidR="00375DFD" w:rsidRPr="00375DFD" w:rsidRDefault="00375DFD" w:rsidP="00375DFD">
      <w:pPr>
        <w:rPr>
          <w:sz w:val="28"/>
          <w:szCs w:val="28"/>
        </w:rPr>
      </w:pPr>
      <w:r w:rsidRPr="00375DFD">
        <w:rPr>
          <w:sz w:val="28"/>
          <w:szCs w:val="28"/>
        </w:rPr>
        <w:t>With Tolkien weighing in on the issue of rootedness and the machine in his very popular legendarium:</w:t>
      </w:r>
    </w:p>
    <w:p w14:paraId="04A2CFAC" w14:textId="77777777" w:rsidR="00375DFD" w:rsidRPr="00375DFD" w:rsidRDefault="00375DFD" w:rsidP="00375DFD">
      <w:pPr>
        <w:rPr>
          <w:sz w:val="28"/>
          <w:szCs w:val="28"/>
        </w:rPr>
      </w:pPr>
      <w:r w:rsidRPr="00375DFD">
        <w:rPr>
          <w:sz w:val="28"/>
          <w:szCs w:val="28"/>
        </w:rPr>
        <w:t xml:space="preserve">“All this stuff is mainly concerned with Fall, Mortality, and the Machine. . . By the last I intend all use of external plans or devices (apparatus) instead of development of the inherent inner powers or talents-or even the use of these talents with the corrupted motive of dominating: bulldozing the real world, or coercing other wills. The Machine is our more obvious modern form though more closely related to Magic than is usually recognised… Each new machine means that something we previously mastered with the help of our organic intellectual equipment is now left to a technical construct.” </w:t>
      </w:r>
      <w:r w:rsidRPr="00F3631F">
        <w:rPr>
          <w:sz w:val="18"/>
          <w:szCs w:val="18"/>
        </w:rPr>
        <w:t>(</w:t>
      </w:r>
      <w:r>
        <w:fldChar w:fldCharType="begin"/>
      </w:r>
      <w:r>
        <w:instrText xml:space="preserve"> REF _Ref228610739 \r \h  \* MERGEFORMAT </w:instrText>
      </w:r>
      <w:r>
        <w:fldChar w:fldCharType="separate"/>
      </w:r>
      <w:r w:rsidRPr="00F3631F">
        <w:rPr>
          <w:sz w:val="18"/>
          <w:szCs w:val="18"/>
        </w:rPr>
        <w:t>27)</w:t>
      </w:r>
      <w:r>
        <w:fldChar w:fldCharType="end"/>
      </w:r>
    </w:p>
    <w:p w14:paraId="7505BAD2" w14:textId="122DE67E" w:rsidR="00375DFD" w:rsidRPr="00375DFD" w:rsidRDefault="00375DFD" w:rsidP="00375DFD">
      <w:pPr>
        <w:rPr>
          <w:sz w:val="28"/>
          <w:szCs w:val="28"/>
        </w:rPr>
      </w:pPr>
      <w:r w:rsidRPr="00375DFD">
        <w:rPr>
          <w:sz w:val="28"/>
          <w:szCs w:val="28"/>
        </w:rPr>
        <w:t xml:space="preserve">And these coercive, authoritarian, anti-traditional and anti-rural themes are personified within his fiction in the representation of Sauron and Mordor, Saruman and Isengard and in chapter The Scouring of the Shire where the beloved organic and communal homeland of the Hobbits is despoiled by </w:t>
      </w:r>
      <w:r w:rsidRPr="00375DFD">
        <w:rPr>
          <w:sz w:val="28"/>
          <w:szCs w:val="28"/>
        </w:rPr>
        <w:lastRenderedPageBreak/>
        <w:t>wholesale industrialization, factory chimneys spewing smoke and the clock-in - clock out regimentation of the population into cohorts of workers and police informers. Issues that reflect both Dawson`s and the author`s views on so-called progress, socialism, fascism and gove</w:t>
      </w:r>
      <w:r>
        <w:rPr>
          <w:sz w:val="28"/>
          <w:szCs w:val="28"/>
        </w:rPr>
        <w:t>r</w:t>
      </w:r>
      <w:r w:rsidRPr="00375DFD">
        <w:rPr>
          <w:sz w:val="28"/>
          <w:szCs w:val="28"/>
        </w:rPr>
        <w:t xml:space="preserve">nmental planning and centralization. Something Tolkien returns to in his posthumously </w:t>
      </w:r>
      <w:proofErr w:type="gramStart"/>
      <w:r w:rsidRPr="00375DFD">
        <w:rPr>
          <w:sz w:val="28"/>
          <w:szCs w:val="28"/>
        </w:rPr>
        <w:t xml:space="preserve">published  </w:t>
      </w:r>
      <w:proofErr w:type="spellStart"/>
      <w:r w:rsidRPr="00375DFD">
        <w:rPr>
          <w:sz w:val="28"/>
          <w:szCs w:val="28"/>
        </w:rPr>
        <w:t>Bovadium</w:t>
      </w:r>
      <w:proofErr w:type="spellEnd"/>
      <w:proofErr w:type="gramEnd"/>
      <w:r w:rsidRPr="00375DFD">
        <w:rPr>
          <w:sz w:val="28"/>
          <w:szCs w:val="28"/>
        </w:rPr>
        <w:t xml:space="preserve"> Fragments (2025) written as a light-hearted satire about a road planning dispute through Oxford at a time when both Tolkien and Dawson lived there and about which they would have had concerns, in that it would have scarred the city thus described by Edward Thomas (1903): “In Oxford nothing is the creation of one man or of one year. Every college and church and garden</w:t>
      </w:r>
      <w:r w:rsidR="00486497">
        <w:rPr>
          <w:sz w:val="28"/>
          <w:szCs w:val="28"/>
        </w:rPr>
        <w:t xml:space="preserve"> </w:t>
      </w:r>
      <w:proofErr w:type="gramStart"/>
      <w:r w:rsidR="00486497">
        <w:rPr>
          <w:sz w:val="28"/>
          <w:szCs w:val="28"/>
        </w:rPr>
        <w:t>is</w:t>
      </w:r>
      <w:proofErr w:type="gramEnd"/>
      <w:r w:rsidRPr="00375DFD">
        <w:rPr>
          <w:sz w:val="28"/>
          <w:szCs w:val="28"/>
        </w:rPr>
        <w:t xml:space="preserve"> the work of centuries of men and time” </w:t>
      </w:r>
      <w:r w:rsidRPr="00F3631F">
        <w:rPr>
          <w:sz w:val="18"/>
          <w:szCs w:val="18"/>
        </w:rPr>
        <w:t>(</w:t>
      </w:r>
      <w:r>
        <w:fldChar w:fldCharType="begin"/>
      </w:r>
      <w:r>
        <w:instrText xml:space="preserve"> REF _Ref228610749 \r \h  \* MERGEFORMAT </w:instrText>
      </w:r>
      <w:r>
        <w:fldChar w:fldCharType="separate"/>
      </w:r>
      <w:r w:rsidRPr="00F3631F">
        <w:rPr>
          <w:sz w:val="18"/>
          <w:szCs w:val="18"/>
        </w:rPr>
        <w:t>28)</w:t>
      </w:r>
      <w:r>
        <w:fldChar w:fldCharType="end"/>
      </w:r>
      <w:r w:rsidRPr="00375DFD">
        <w:rPr>
          <w:sz w:val="28"/>
          <w:szCs w:val="28"/>
        </w:rPr>
        <w:t xml:space="preserve"> and by Richard Ovenden in his introductory essay to the text. Where he describes the Oxford Tolkien came to in 1911 as “a small market town, the centre of a mainly rural community, but one with a celebrated University, the oldest in the English-speaking world”</w:t>
      </w:r>
      <w:r>
        <w:rPr>
          <w:sz w:val="28"/>
          <w:szCs w:val="28"/>
        </w:rPr>
        <w:t xml:space="preserve"> </w:t>
      </w:r>
      <w:r w:rsidRPr="00F3631F">
        <w:rPr>
          <w:sz w:val="18"/>
          <w:szCs w:val="18"/>
        </w:rPr>
        <w:t>(</w:t>
      </w:r>
      <w:r>
        <w:fldChar w:fldCharType="begin"/>
      </w:r>
      <w:r>
        <w:instrText xml:space="preserve"> REF _Ref228610756 \r \h  \* MERGEFORMAT </w:instrText>
      </w:r>
      <w:r>
        <w:fldChar w:fldCharType="separate"/>
      </w:r>
      <w:r w:rsidRPr="00F3631F">
        <w:rPr>
          <w:sz w:val="18"/>
          <w:szCs w:val="18"/>
        </w:rPr>
        <w:t>29)</w:t>
      </w:r>
      <w:r>
        <w:fldChar w:fldCharType="end"/>
      </w:r>
      <w:r w:rsidRPr="00375DFD">
        <w:rPr>
          <w:sz w:val="28"/>
          <w:szCs w:val="28"/>
        </w:rPr>
        <w:t xml:space="preserve"> but a decade later Ovenden continues, “Oxford became the fastest growing city in the country between the wars, with a total population increasing from 67,290 in 1921 to 95,000 in 1939”. </w:t>
      </w:r>
      <w:r w:rsidRPr="00F3631F">
        <w:rPr>
          <w:sz w:val="18"/>
          <w:szCs w:val="18"/>
        </w:rPr>
        <w:t>(</w:t>
      </w:r>
      <w:r>
        <w:fldChar w:fldCharType="begin"/>
      </w:r>
      <w:r>
        <w:instrText xml:space="preserve"> REF _Ref228610774 \r \h  \* MERGEFORMAT </w:instrText>
      </w:r>
      <w:r>
        <w:fldChar w:fldCharType="separate"/>
      </w:r>
      <w:r w:rsidRPr="00F3631F">
        <w:rPr>
          <w:sz w:val="18"/>
          <w:szCs w:val="18"/>
        </w:rPr>
        <w:t>30)</w:t>
      </w:r>
      <w:r>
        <w:fldChar w:fldCharType="end"/>
      </w:r>
      <w:r w:rsidRPr="00375DFD">
        <w:rPr>
          <w:sz w:val="28"/>
          <w:szCs w:val="28"/>
        </w:rPr>
        <w:t xml:space="preserve">   </w:t>
      </w:r>
    </w:p>
    <w:p w14:paraId="77DCF31C" w14:textId="77777777" w:rsidR="00375DFD" w:rsidRPr="00375DFD" w:rsidRDefault="00375DFD" w:rsidP="00375DFD">
      <w:pPr>
        <w:rPr>
          <w:sz w:val="28"/>
          <w:szCs w:val="28"/>
        </w:rPr>
      </w:pPr>
      <w:r w:rsidRPr="00375DFD">
        <w:rPr>
          <w:sz w:val="28"/>
          <w:szCs w:val="28"/>
        </w:rPr>
        <w:t>A concept of disruption further elucidated by Simone Weil (1943):</w:t>
      </w:r>
    </w:p>
    <w:p w14:paraId="72677DDE" w14:textId="77777777" w:rsidR="00375DFD" w:rsidRPr="00375DFD" w:rsidRDefault="00375DFD" w:rsidP="00375DFD">
      <w:pPr>
        <w:rPr>
          <w:sz w:val="28"/>
          <w:szCs w:val="28"/>
        </w:rPr>
      </w:pPr>
      <w:r w:rsidRPr="00375DFD">
        <w:rPr>
          <w:sz w:val="28"/>
          <w:szCs w:val="28"/>
        </w:rPr>
        <w:t xml:space="preserve">“To be rooted is perhaps the most important and least recognised need of the human soul. It is one of the hardest to define. A human being has roots by virtue of his real, active and natural participation in the life of a community which preserves in living shape certain particular treasures of the past and certain particular expectations of the future… Every human being needs to have multiple roots. It is necessary for him to draw wellnigh the whole of his moral, intellectual and spiritual life by way of the environment of which he forms a natural part” </w:t>
      </w:r>
      <w:r w:rsidRPr="00F3631F">
        <w:rPr>
          <w:sz w:val="18"/>
          <w:szCs w:val="18"/>
        </w:rPr>
        <w:t>(</w:t>
      </w:r>
      <w:r>
        <w:fldChar w:fldCharType="begin"/>
      </w:r>
      <w:r>
        <w:instrText xml:space="preserve"> REF _Ref228610780 \r \h  \* MERGEFORMAT </w:instrText>
      </w:r>
      <w:r>
        <w:fldChar w:fldCharType="separate"/>
      </w:r>
      <w:r w:rsidRPr="00F3631F">
        <w:rPr>
          <w:sz w:val="18"/>
          <w:szCs w:val="18"/>
        </w:rPr>
        <w:t>31)</w:t>
      </w:r>
      <w:r>
        <w:fldChar w:fldCharType="end"/>
      </w:r>
      <w:r w:rsidRPr="00375DFD">
        <w:rPr>
          <w:sz w:val="28"/>
          <w:szCs w:val="28"/>
        </w:rPr>
        <w:t>.</w:t>
      </w:r>
    </w:p>
    <w:p w14:paraId="0754A1DE" w14:textId="77777777" w:rsidR="00375DFD" w:rsidRPr="00375DFD" w:rsidRDefault="00375DFD" w:rsidP="00375DFD">
      <w:pPr>
        <w:rPr>
          <w:sz w:val="28"/>
          <w:szCs w:val="28"/>
        </w:rPr>
      </w:pPr>
      <w:r w:rsidRPr="00375DFD">
        <w:rPr>
          <w:sz w:val="28"/>
          <w:szCs w:val="28"/>
        </w:rPr>
        <w:t>And t</w:t>
      </w:r>
      <w:r>
        <w:rPr>
          <w:sz w:val="28"/>
          <w:szCs w:val="28"/>
        </w:rPr>
        <w:t>h</w:t>
      </w:r>
      <w:r w:rsidRPr="00375DFD">
        <w:rPr>
          <w:sz w:val="28"/>
          <w:szCs w:val="28"/>
        </w:rPr>
        <w:t>is is supplemented by T.S. Eliot in his Four Quartets</w:t>
      </w:r>
      <w:r w:rsidRPr="00F3631F">
        <w:rPr>
          <w:sz w:val="18"/>
          <w:szCs w:val="18"/>
        </w:rPr>
        <w:t xml:space="preserve"> (</w:t>
      </w:r>
      <w:r>
        <w:fldChar w:fldCharType="begin"/>
      </w:r>
      <w:r>
        <w:instrText xml:space="preserve"> REF _Ref228610788 \r \h  \* MERGEFORMAT </w:instrText>
      </w:r>
      <w:r>
        <w:fldChar w:fldCharType="separate"/>
      </w:r>
      <w:r w:rsidRPr="00F3631F">
        <w:rPr>
          <w:sz w:val="18"/>
          <w:szCs w:val="18"/>
        </w:rPr>
        <w:t>32)</w:t>
      </w:r>
      <w:r>
        <w:fldChar w:fldCharType="end"/>
      </w:r>
      <w:r w:rsidRPr="00375DFD">
        <w:rPr>
          <w:sz w:val="28"/>
          <w:szCs w:val="28"/>
        </w:rPr>
        <w:t xml:space="preserve"> when he writes: “A people without history, </w:t>
      </w:r>
      <w:proofErr w:type="gramStart"/>
      <w:r w:rsidRPr="00375DFD">
        <w:rPr>
          <w:sz w:val="28"/>
          <w:szCs w:val="28"/>
        </w:rPr>
        <w:t>Is</w:t>
      </w:r>
      <w:proofErr w:type="gramEnd"/>
      <w:r w:rsidRPr="00375DFD">
        <w:rPr>
          <w:sz w:val="28"/>
          <w:szCs w:val="28"/>
        </w:rPr>
        <w:t xml:space="preserve"> not redeemed from time, for history is a pattern / Of timeless moments…”</w:t>
      </w:r>
    </w:p>
    <w:p w14:paraId="54D26AA2" w14:textId="77777777" w:rsidR="00375DFD" w:rsidRPr="00375DFD" w:rsidRDefault="00375DFD" w:rsidP="00375DFD">
      <w:pPr>
        <w:rPr>
          <w:sz w:val="28"/>
          <w:szCs w:val="28"/>
        </w:rPr>
      </w:pPr>
      <w:r w:rsidRPr="00375DFD">
        <w:rPr>
          <w:sz w:val="28"/>
          <w:szCs w:val="28"/>
        </w:rPr>
        <w:t>The very idea of `imperfect` and transient man playing God, the natural end-point of the secular journey, resulting in `A Noiseless Flash` as described in John Hersey`s book Hiroshima (1946) would have appalled Dawson. His instinct for conserving what has been developed theologically, culturally and socially over mi</w:t>
      </w:r>
      <w:r>
        <w:rPr>
          <w:sz w:val="28"/>
          <w:szCs w:val="28"/>
        </w:rPr>
        <w:t>l</w:t>
      </w:r>
      <w:r w:rsidRPr="00375DFD">
        <w:rPr>
          <w:sz w:val="28"/>
          <w:szCs w:val="28"/>
        </w:rPr>
        <w:t xml:space="preserve">lennia being fundamentally challenged by the atheistic scientism that had learned to split the atom and threatened to lay waste to God`s creation. For Dawson the only way to avoid such a catastrophic eventuality was for </w:t>
      </w:r>
      <w:r w:rsidRPr="00375DFD">
        <w:rPr>
          <w:sz w:val="28"/>
          <w:szCs w:val="28"/>
        </w:rPr>
        <w:lastRenderedPageBreak/>
        <w:t xml:space="preserve">civilizations to discover or re-discover “their principle of unity in the public profession of the Catholic faith” </w:t>
      </w:r>
      <w:r w:rsidRPr="00F3631F">
        <w:rPr>
          <w:sz w:val="18"/>
          <w:szCs w:val="18"/>
        </w:rPr>
        <w:t>(</w:t>
      </w:r>
      <w:r>
        <w:fldChar w:fldCharType="begin"/>
      </w:r>
      <w:r>
        <w:instrText xml:space="preserve"> REF _Ref228610799 \r \h  \* MERGEFORMAT </w:instrText>
      </w:r>
      <w:r>
        <w:fldChar w:fldCharType="separate"/>
      </w:r>
      <w:r w:rsidRPr="00F3631F">
        <w:rPr>
          <w:sz w:val="18"/>
          <w:szCs w:val="18"/>
        </w:rPr>
        <w:t>33)</w:t>
      </w:r>
      <w:r>
        <w:fldChar w:fldCharType="end"/>
      </w:r>
      <w:r w:rsidRPr="00375DFD">
        <w:rPr>
          <w:sz w:val="28"/>
          <w:szCs w:val="28"/>
        </w:rPr>
        <w:t xml:space="preserve">. </w:t>
      </w:r>
    </w:p>
    <w:p w14:paraId="6621E7E5" w14:textId="5687B37E" w:rsidR="00386BBF" w:rsidRPr="0068579B" w:rsidRDefault="00375DFD" w:rsidP="00386BBF">
      <w:pPr>
        <w:rPr>
          <w:rFonts w:cstheme="minorHAnsi"/>
          <w:sz w:val="28"/>
          <w:szCs w:val="28"/>
        </w:rPr>
      </w:pPr>
      <w:r w:rsidRPr="00375DFD">
        <w:rPr>
          <w:sz w:val="28"/>
          <w:szCs w:val="28"/>
        </w:rPr>
        <w:t xml:space="preserve">Which is why Dawson`s legacy can be traced not only in regard to the writing of meta-history, theology and culture but also the interweaving of all his philosophical </w:t>
      </w:r>
      <w:r w:rsidR="00FD6211">
        <w:rPr>
          <w:sz w:val="28"/>
          <w:szCs w:val="28"/>
        </w:rPr>
        <w:t>thinking</w:t>
      </w:r>
      <w:r w:rsidRPr="00375DFD">
        <w:rPr>
          <w:sz w:val="28"/>
          <w:szCs w:val="28"/>
        </w:rPr>
        <w:t xml:space="preserve"> to his contribution to conservatism. A legacy underscored by the President of the College of Europe in </w:t>
      </w:r>
      <w:proofErr w:type="spellStart"/>
      <w:r w:rsidRPr="00375DFD">
        <w:rPr>
          <w:sz w:val="28"/>
          <w:szCs w:val="28"/>
        </w:rPr>
        <w:t>Bruge</w:t>
      </w:r>
      <w:proofErr w:type="spellEnd"/>
      <w:r w:rsidRPr="00375DFD">
        <w:rPr>
          <w:sz w:val="28"/>
          <w:szCs w:val="28"/>
        </w:rPr>
        <w:t xml:space="preserve">, Dr. J. </w:t>
      </w:r>
      <w:proofErr w:type="spellStart"/>
      <w:r w:rsidRPr="00375DFD">
        <w:rPr>
          <w:sz w:val="28"/>
          <w:szCs w:val="28"/>
        </w:rPr>
        <w:t>Lukaszewki</w:t>
      </w:r>
      <w:proofErr w:type="spellEnd"/>
      <w:r w:rsidRPr="00375DFD">
        <w:rPr>
          <w:sz w:val="28"/>
          <w:szCs w:val="28"/>
        </w:rPr>
        <w:t>, taking Dawson`s name as the patron of the Class of the Year in 1988 and describing Dawson in a lecture attended by Margaret Thatcher in the same year as “among the most original and creative English and European historians of this century”; Lord Rawlinson of Ewell, a former Attorney General, delivering the 1990 Christopher Dawson Memorial lecture on the theme of “Europe: The Greater Unity”; and Cardinal Franz Konig, emeritus Archbishop of Vienna, quoting directly from The Making of Europe when writing in The Tablet (2000): “…</w:t>
      </w:r>
      <w:r>
        <w:rPr>
          <w:sz w:val="28"/>
          <w:szCs w:val="28"/>
        </w:rPr>
        <w:t xml:space="preserve"> </w:t>
      </w:r>
      <w:r w:rsidRPr="00375DFD">
        <w:rPr>
          <w:sz w:val="28"/>
          <w:szCs w:val="28"/>
        </w:rPr>
        <w:t>if our civilization is to survive, it is essential that it should develop a common European conscio</w:t>
      </w:r>
      <w:r>
        <w:rPr>
          <w:sz w:val="28"/>
          <w:szCs w:val="28"/>
        </w:rPr>
        <w:t>u</w:t>
      </w:r>
      <w:r w:rsidRPr="00375DFD">
        <w:rPr>
          <w:sz w:val="28"/>
          <w:szCs w:val="28"/>
        </w:rPr>
        <w:t xml:space="preserve">sness and a sense of its historic and organic unity”. The Cardinal following Dawson`s well-trod path when he said: “They, the people of Europe, not systems, govern the world” </w:t>
      </w:r>
      <w:r w:rsidRPr="00F3631F">
        <w:rPr>
          <w:sz w:val="18"/>
          <w:szCs w:val="18"/>
        </w:rPr>
        <w:t>(</w:t>
      </w:r>
      <w:r>
        <w:fldChar w:fldCharType="begin"/>
      </w:r>
      <w:r>
        <w:instrText xml:space="preserve"> REF _Ref228610811 \r \h  \* MERGEFORMAT </w:instrText>
      </w:r>
      <w:r>
        <w:fldChar w:fldCharType="separate"/>
      </w:r>
      <w:r w:rsidRPr="00F3631F">
        <w:rPr>
          <w:sz w:val="18"/>
          <w:szCs w:val="18"/>
        </w:rPr>
        <w:t>34)</w:t>
      </w:r>
      <w:r>
        <w:fldChar w:fldCharType="end"/>
      </w:r>
      <w:r w:rsidRPr="00375DFD">
        <w:rPr>
          <w:sz w:val="28"/>
          <w:szCs w:val="28"/>
        </w:rPr>
        <w:t>.</w:t>
      </w:r>
      <w:r w:rsidR="00386BBF">
        <w:rPr>
          <w:sz w:val="28"/>
          <w:szCs w:val="28"/>
        </w:rPr>
        <w:t xml:space="preserve"> A theme taken up more recently in </w:t>
      </w:r>
      <w:r w:rsidR="00386BBF" w:rsidRPr="008E21B0">
        <w:rPr>
          <w:rFonts w:cstheme="minorHAnsi"/>
          <w:sz w:val="28"/>
          <w:szCs w:val="28"/>
        </w:rPr>
        <w:t>Pope Leo XIV</w:t>
      </w:r>
      <w:r w:rsidR="00386BBF">
        <w:rPr>
          <w:rFonts w:cstheme="minorHAnsi"/>
          <w:sz w:val="28"/>
          <w:szCs w:val="28"/>
        </w:rPr>
        <w:t>`s</w:t>
      </w:r>
      <w:r w:rsidR="00386BBF" w:rsidRPr="008E21B0">
        <w:rPr>
          <w:rFonts w:cstheme="minorHAnsi"/>
          <w:sz w:val="28"/>
          <w:szCs w:val="28"/>
        </w:rPr>
        <w:t xml:space="preserve"> </w:t>
      </w:r>
      <w:r w:rsidR="00386BBF" w:rsidRPr="00CA76C0">
        <w:rPr>
          <w:rFonts w:cstheme="minorHAnsi"/>
          <w:sz w:val="28"/>
          <w:szCs w:val="28"/>
        </w:rPr>
        <w:t>Magnifica Humanitas, signed on the</w:t>
      </w:r>
      <w:r w:rsidR="00386BBF">
        <w:rPr>
          <w:rFonts w:cstheme="minorHAnsi"/>
          <w:i/>
          <w:iCs/>
          <w:sz w:val="28"/>
          <w:szCs w:val="28"/>
        </w:rPr>
        <w:t xml:space="preserve"> </w:t>
      </w:r>
      <w:r w:rsidR="00386BBF" w:rsidRPr="008E21B0">
        <w:rPr>
          <w:rFonts w:cstheme="minorHAnsi"/>
          <w:sz w:val="28"/>
          <w:szCs w:val="28"/>
        </w:rPr>
        <w:t>15 May 2026,</w:t>
      </w:r>
      <w:r w:rsidR="00386BBF">
        <w:rPr>
          <w:rFonts w:cstheme="minorHAnsi"/>
          <w:sz w:val="28"/>
          <w:szCs w:val="28"/>
        </w:rPr>
        <w:t xml:space="preserve"> and p</w:t>
      </w:r>
      <w:r w:rsidR="00386BBF" w:rsidRPr="008E21B0">
        <w:rPr>
          <w:rFonts w:cstheme="minorHAnsi"/>
          <w:sz w:val="28"/>
          <w:szCs w:val="28"/>
        </w:rPr>
        <w:t>ublished on the 135th anniversary of Rerum Novarum</w:t>
      </w:r>
      <w:r w:rsidR="00386BBF">
        <w:rPr>
          <w:rFonts w:cstheme="minorHAnsi"/>
          <w:sz w:val="28"/>
          <w:szCs w:val="28"/>
        </w:rPr>
        <w:t xml:space="preserve">.  Pope Leo`s words, echoing those </w:t>
      </w:r>
      <w:r w:rsidR="00B11E99">
        <w:rPr>
          <w:rFonts w:cstheme="minorHAnsi"/>
          <w:sz w:val="28"/>
          <w:szCs w:val="28"/>
        </w:rPr>
        <w:t xml:space="preserve">of </w:t>
      </w:r>
      <w:r w:rsidR="00386BBF">
        <w:rPr>
          <w:rFonts w:cstheme="minorHAnsi"/>
          <w:sz w:val="28"/>
          <w:szCs w:val="28"/>
        </w:rPr>
        <w:t xml:space="preserve">Dawson when he directly confronts the potentially negative aspects of Artificial intelligence (AI) and </w:t>
      </w:r>
      <w:r w:rsidR="00386BBF" w:rsidRPr="008E21B0">
        <w:rPr>
          <w:rFonts w:cstheme="minorHAnsi"/>
          <w:sz w:val="28"/>
          <w:szCs w:val="28"/>
        </w:rPr>
        <w:t xml:space="preserve">the </w:t>
      </w:r>
      <w:r w:rsidR="00386BBF">
        <w:rPr>
          <w:rFonts w:cstheme="minorHAnsi"/>
          <w:sz w:val="28"/>
          <w:szCs w:val="28"/>
        </w:rPr>
        <w:t xml:space="preserve">societal </w:t>
      </w:r>
      <w:r w:rsidR="00386BBF" w:rsidRPr="008E21B0">
        <w:rPr>
          <w:rFonts w:cstheme="minorHAnsi"/>
          <w:sz w:val="28"/>
          <w:szCs w:val="28"/>
        </w:rPr>
        <w:t xml:space="preserve">disorder created by </w:t>
      </w:r>
      <w:r w:rsidR="00386BBF">
        <w:rPr>
          <w:rFonts w:cstheme="minorHAnsi"/>
          <w:sz w:val="28"/>
          <w:szCs w:val="28"/>
        </w:rPr>
        <w:t xml:space="preserve">digital platforms and wholesale </w:t>
      </w:r>
      <w:r w:rsidR="00386BBF" w:rsidRPr="008E21B0">
        <w:rPr>
          <w:rFonts w:cstheme="minorHAnsi"/>
          <w:sz w:val="28"/>
          <w:szCs w:val="28"/>
        </w:rPr>
        <w:t>industrial capital. Leo</w:t>
      </w:r>
      <w:r w:rsidR="00386BBF">
        <w:rPr>
          <w:rFonts w:cstheme="minorHAnsi"/>
          <w:sz w:val="28"/>
          <w:szCs w:val="28"/>
        </w:rPr>
        <w:t xml:space="preserve"> implying there is danger in </w:t>
      </w:r>
      <w:r w:rsidR="00386BBF" w:rsidRPr="008E21B0">
        <w:rPr>
          <w:rFonts w:cstheme="minorHAnsi"/>
          <w:sz w:val="28"/>
          <w:szCs w:val="28"/>
        </w:rPr>
        <w:t>creat</w:t>
      </w:r>
      <w:r w:rsidR="00386BBF">
        <w:rPr>
          <w:rFonts w:cstheme="minorHAnsi"/>
          <w:sz w:val="28"/>
          <w:szCs w:val="28"/>
        </w:rPr>
        <w:t>ing</w:t>
      </w:r>
      <w:r w:rsidR="00386BBF" w:rsidRPr="008E21B0">
        <w:rPr>
          <w:rFonts w:cstheme="minorHAnsi"/>
          <w:sz w:val="28"/>
          <w:szCs w:val="28"/>
        </w:rPr>
        <w:t xml:space="preserve"> machines that process, predict, and increasingly replace human judgement. </w:t>
      </w:r>
      <w:r w:rsidR="00386BBF">
        <w:rPr>
          <w:rFonts w:cstheme="minorHAnsi"/>
          <w:sz w:val="28"/>
          <w:szCs w:val="28"/>
        </w:rPr>
        <w:t xml:space="preserve">Arguments that are commensurate with </w:t>
      </w:r>
      <w:r w:rsidR="00B11E99">
        <w:rPr>
          <w:rFonts w:cstheme="minorHAnsi"/>
          <w:sz w:val="28"/>
          <w:szCs w:val="28"/>
        </w:rPr>
        <w:t xml:space="preserve">those </w:t>
      </w:r>
      <w:r w:rsidR="00702A3A">
        <w:rPr>
          <w:rFonts w:cstheme="minorHAnsi"/>
          <w:sz w:val="28"/>
          <w:szCs w:val="28"/>
        </w:rPr>
        <w:t xml:space="preserve">made </w:t>
      </w:r>
      <w:proofErr w:type="gramStart"/>
      <w:r w:rsidR="00702A3A">
        <w:rPr>
          <w:rFonts w:cstheme="minorHAnsi"/>
          <w:sz w:val="28"/>
          <w:szCs w:val="28"/>
        </w:rPr>
        <w:t xml:space="preserve">by </w:t>
      </w:r>
      <w:r w:rsidR="00B11E99">
        <w:rPr>
          <w:rFonts w:cstheme="minorHAnsi"/>
          <w:sz w:val="28"/>
          <w:szCs w:val="28"/>
        </w:rPr>
        <w:t xml:space="preserve"> </w:t>
      </w:r>
      <w:r w:rsidR="00386BBF">
        <w:rPr>
          <w:rFonts w:cstheme="minorHAnsi"/>
          <w:sz w:val="28"/>
          <w:szCs w:val="28"/>
        </w:rPr>
        <w:t>Dawson</w:t>
      </w:r>
      <w:proofErr w:type="gramEnd"/>
      <w:r w:rsidR="00386BBF">
        <w:rPr>
          <w:rFonts w:cstheme="minorHAnsi"/>
          <w:sz w:val="28"/>
          <w:szCs w:val="28"/>
        </w:rPr>
        <w:t xml:space="preserve"> </w:t>
      </w:r>
      <w:r w:rsidR="003328E8">
        <w:rPr>
          <w:rFonts w:cstheme="minorHAnsi"/>
          <w:sz w:val="28"/>
          <w:szCs w:val="28"/>
        </w:rPr>
        <w:t xml:space="preserve">who was greatly concerned with preserving individual </w:t>
      </w:r>
      <w:r w:rsidR="00702A3A">
        <w:rPr>
          <w:rFonts w:cstheme="minorHAnsi"/>
          <w:sz w:val="28"/>
          <w:szCs w:val="28"/>
        </w:rPr>
        <w:t xml:space="preserve">liberty and autonomy </w:t>
      </w:r>
      <w:r w:rsidR="003328E8">
        <w:rPr>
          <w:rFonts w:cstheme="minorHAnsi"/>
          <w:sz w:val="28"/>
          <w:szCs w:val="28"/>
        </w:rPr>
        <w:t xml:space="preserve">in </w:t>
      </w:r>
      <w:r w:rsidR="00702A3A">
        <w:rPr>
          <w:rFonts w:cstheme="minorHAnsi"/>
          <w:sz w:val="28"/>
          <w:szCs w:val="28"/>
        </w:rPr>
        <w:t>a</w:t>
      </w:r>
      <w:r w:rsidR="003328E8">
        <w:rPr>
          <w:rFonts w:cstheme="minorHAnsi"/>
          <w:sz w:val="28"/>
          <w:szCs w:val="28"/>
        </w:rPr>
        <w:t xml:space="preserve"> time </w:t>
      </w:r>
      <w:r w:rsidR="00702A3A">
        <w:rPr>
          <w:rFonts w:cstheme="minorHAnsi"/>
          <w:sz w:val="28"/>
          <w:szCs w:val="28"/>
        </w:rPr>
        <w:t xml:space="preserve">of increasing technological transhumanism. A proposition that places Dawson very much at the heart </w:t>
      </w:r>
      <w:r w:rsidR="00386BBF">
        <w:rPr>
          <w:rFonts w:cstheme="minorHAnsi"/>
          <w:sz w:val="28"/>
          <w:szCs w:val="28"/>
        </w:rPr>
        <w:t xml:space="preserve">of a much wider </w:t>
      </w:r>
      <w:r w:rsidR="00386BBF" w:rsidRPr="008E21B0">
        <w:rPr>
          <w:rFonts w:cstheme="minorHAnsi"/>
          <w:sz w:val="28"/>
          <w:szCs w:val="28"/>
        </w:rPr>
        <w:t>inherited</w:t>
      </w:r>
      <w:r w:rsidR="00B456B1">
        <w:rPr>
          <w:rFonts w:cstheme="minorHAnsi"/>
          <w:sz w:val="28"/>
          <w:szCs w:val="28"/>
        </w:rPr>
        <w:t xml:space="preserve"> Catholic and conservative </w:t>
      </w:r>
      <w:r w:rsidR="00386BBF" w:rsidRPr="008E21B0">
        <w:rPr>
          <w:rFonts w:cstheme="minorHAnsi"/>
          <w:sz w:val="28"/>
          <w:szCs w:val="28"/>
        </w:rPr>
        <w:t>tradition</w:t>
      </w:r>
      <w:r w:rsidR="0008635B">
        <w:rPr>
          <w:rFonts w:cstheme="minorHAnsi"/>
          <w:sz w:val="28"/>
          <w:szCs w:val="28"/>
        </w:rPr>
        <w:t xml:space="preserve"> that both preceded and succeeded him and</w:t>
      </w:r>
      <w:r w:rsidR="00386BBF">
        <w:rPr>
          <w:rFonts w:cstheme="minorHAnsi"/>
          <w:sz w:val="28"/>
          <w:szCs w:val="28"/>
        </w:rPr>
        <w:t xml:space="preserve"> t</w:t>
      </w:r>
      <w:r w:rsidR="00B11E99">
        <w:rPr>
          <w:rFonts w:cstheme="minorHAnsi"/>
          <w:sz w:val="28"/>
          <w:szCs w:val="28"/>
        </w:rPr>
        <w:t xml:space="preserve">o which </w:t>
      </w:r>
      <w:r w:rsidR="00702A3A">
        <w:rPr>
          <w:rFonts w:cstheme="minorHAnsi"/>
          <w:sz w:val="28"/>
          <w:szCs w:val="28"/>
        </w:rPr>
        <w:t xml:space="preserve">his contribution was </w:t>
      </w:r>
      <w:r w:rsidR="00B456B1">
        <w:rPr>
          <w:rFonts w:cstheme="minorHAnsi"/>
          <w:sz w:val="28"/>
          <w:szCs w:val="28"/>
        </w:rPr>
        <w:t xml:space="preserve">both worthy and </w:t>
      </w:r>
      <w:r w:rsidR="00115931">
        <w:rPr>
          <w:rFonts w:cstheme="minorHAnsi"/>
          <w:sz w:val="28"/>
          <w:szCs w:val="28"/>
        </w:rPr>
        <w:t>significant</w:t>
      </w:r>
      <w:r w:rsidR="00E437F9">
        <w:rPr>
          <w:rFonts w:cstheme="minorHAnsi"/>
          <w:sz w:val="28"/>
          <w:szCs w:val="28"/>
        </w:rPr>
        <w:t xml:space="preserve">, if not </w:t>
      </w:r>
      <w:r w:rsidR="00D126F3">
        <w:rPr>
          <w:rFonts w:cstheme="minorHAnsi"/>
          <w:sz w:val="28"/>
          <w:szCs w:val="28"/>
        </w:rPr>
        <w:t xml:space="preserve">necessarily </w:t>
      </w:r>
      <w:r w:rsidR="00E437F9">
        <w:rPr>
          <w:rFonts w:cstheme="minorHAnsi"/>
          <w:sz w:val="28"/>
          <w:szCs w:val="28"/>
        </w:rPr>
        <w:t xml:space="preserve">wholly </w:t>
      </w:r>
      <w:r w:rsidR="00B456B1">
        <w:rPr>
          <w:rFonts w:cstheme="minorHAnsi"/>
          <w:sz w:val="28"/>
          <w:szCs w:val="28"/>
        </w:rPr>
        <w:t xml:space="preserve">practically </w:t>
      </w:r>
      <w:r w:rsidR="0008635B">
        <w:rPr>
          <w:rFonts w:cstheme="minorHAnsi"/>
          <w:sz w:val="28"/>
          <w:szCs w:val="28"/>
        </w:rPr>
        <w:t xml:space="preserve">successful, </w:t>
      </w:r>
      <w:r w:rsidR="00B456B1">
        <w:rPr>
          <w:rFonts w:cstheme="minorHAnsi"/>
          <w:sz w:val="28"/>
          <w:szCs w:val="28"/>
        </w:rPr>
        <w:t xml:space="preserve">ideologically </w:t>
      </w:r>
      <w:r w:rsidR="00E437F9">
        <w:rPr>
          <w:rFonts w:cstheme="minorHAnsi"/>
          <w:sz w:val="28"/>
          <w:szCs w:val="28"/>
        </w:rPr>
        <w:t xml:space="preserve">original or </w:t>
      </w:r>
      <w:r w:rsidR="00D126F3">
        <w:rPr>
          <w:rFonts w:cstheme="minorHAnsi"/>
          <w:sz w:val="28"/>
          <w:szCs w:val="28"/>
        </w:rPr>
        <w:t xml:space="preserve">indeed </w:t>
      </w:r>
      <w:r w:rsidR="00B456B1">
        <w:rPr>
          <w:rFonts w:cstheme="minorHAnsi"/>
          <w:sz w:val="28"/>
          <w:szCs w:val="28"/>
        </w:rPr>
        <w:t xml:space="preserve">philosophically </w:t>
      </w:r>
      <w:r w:rsidR="00E437F9">
        <w:rPr>
          <w:rFonts w:cstheme="minorHAnsi"/>
          <w:sz w:val="28"/>
          <w:szCs w:val="28"/>
        </w:rPr>
        <w:t>unique</w:t>
      </w:r>
      <w:r w:rsidR="00702A3A">
        <w:rPr>
          <w:rFonts w:cstheme="minorHAnsi"/>
          <w:sz w:val="28"/>
          <w:szCs w:val="28"/>
        </w:rPr>
        <w:t xml:space="preserve">. </w:t>
      </w:r>
      <w:r w:rsidR="00386BBF" w:rsidRPr="008E21B0">
        <w:rPr>
          <w:rFonts w:cstheme="minorHAnsi"/>
          <w:sz w:val="28"/>
          <w:szCs w:val="28"/>
        </w:rPr>
        <w:t> </w:t>
      </w:r>
    </w:p>
    <w:p w14:paraId="03E93A4F" w14:textId="77777777" w:rsidR="00375DFD" w:rsidRPr="00375DFD" w:rsidRDefault="00375DFD" w:rsidP="00375DFD">
      <w:pPr>
        <w:rPr>
          <w:sz w:val="28"/>
          <w:szCs w:val="28"/>
        </w:rPr>
      </w:pPr>
    </w:p>
    <w:p w14:paraId="256EA8D7" w14:textId="77777777" w:rsidR="00375DFD" w:rsidRPr="00AD67D4" w:rsidRDefault="0046744A" w:rsidP="00AD67D4">
      <w:pPr>
        <w:pStyle w:val="Heading2"/>
        <w:rPr>
          <w:sz w:val="28"/>
          <w:szCs w:val="28"/>
        </w:rPr>
      </w:pPr>
      <w:bookmarkStart w:id="317" w:name="_Toc228617012"/>
      <w:bookmarkStart w:id="318" w:name="_Toc228617113"/>
      <w:r w:rsidRPr="00AD67D4">
        <w:rPr>
          <w:sz w:val="28"/>
          <w:szCs w:val="28"/>
        </w:rPr>
        <w:t>Notes - Conclusion</w:t>
      </w:r>
      <w:bookmarkEnd w:id="317"/>
      <w:bookmarkEnd w:id="318"/>
      <w:r w:rsidRPr="00AD67D4">
        <w:rPr>
          <w:sz w:val="28"/>
          <w:szCs w:val="28"/>
        </w:rPr>
        <w:t xml:space="preserve"> </w:t>
      </w:r>
    </w:p>
    <w:p w14:paraId="2150062A" w14:textId="77777777" w:rsidR="00375DFD" w:rsidRDefault="00375DFD" w:rsidP="00A4003C">
      <w:pPr>
        <w:pStyle w:val="ListParagraph"/>
        <w:numPr>
          <w:ilvl w:val="0"/>
          <w:numId w:val="28"/>
        </w:numPr>
        <w:rPr>
          <w:sz w:val="28"/>
          <w:szCs w:val="28"/>
        </w:rPr>
      </w:pPr>
      <w:bookmarkStart w:id="319" w:name="_Ref228609440"/>
      <w:r w:rsidRPr="00A4003C">
        <w:rPr>
          <w:sz w:val="28"/>
          <w:szCs w:val="28"/>
        </w:rPr>
        <w:t>Dawson, C. Religion and the Rise of Western Culture (Double-day) 1950 p.22</w:t>
      </w:r>
      <w:bookmarkEnd w:id="319"/>
      <w:r w:rsidR="00A16EB2">
        <w:rPr>
          <w:sz w:val="28"/>
          <w:szCs w:val="28"/>
        </w:rPr>
        <w:t xml:space="preserve">  </w:t>
      </w:r>
    </w:p>
    <w:p w14:paraId="16094CBB" w14:textId="77777777" w:rsidR="00AB624E" w:rsidRDefault="00AB624E" w:rsidP="00AB624E">
      <w:pPr>
        <w:pStyle w:val="ListParagraph"/>
        <w:ind w:left="1440"/>
        <w:rPr>
          <w:sz w:val="28"/>
          <w:szCs w:val="28"/>
        </w:rPr>
      </w:pPr>
    </w:p>
    <w:p w14:paraId="7DD162BE" w14:textId="246F5831" w:rsidR="00AB624E" w:rsidRPr="00AB624E" w:rsidRDefault="00375DFD" w:rsidP="00AB624E">
      <w:pPr>
        <w:pStyle w:val="ListParagraph"/>
        <w:numPr>
          <w:ilvl w:val="0"/>
          <w:numId w:val="28"/>
        </w:numPr>
        <w:rPr>
          <w:sz w:val="28"/>
          <w:szCs w:val="28"/>
        </w:rPr>
      </w:pPr>
      <w:bookmarkStart w:id="320" w:name="_Ref228609566"/>
      <w:r w:rsidRPr="00A4003C">
        <w:rPr>
          <w:sz w:val="28"/>
          <w:szCs w:val="28"/>
        </w:rPr>
        <w:t xml:space="preserve">Baruch (de) Spinoza (1632-1677) </w:t>
      </w:r>
      <w:r w:rsidR="00486497">
        <w:rPr>
          <w:sz w:val="28"/>
          <w:szCs w:val="28"/>
        </w:rPr>
        <w:t>was</w:t>
      </w:r>
      <w:r w:rsidRPr="00A4003C">
        <w:rPr>
          <w:sz w:val="28"/>
          <w:szCs w:val="28"/>
        </w:rPr>
        <w:t xml:space="preserve"> a philosopher of Portuguese and Jewish origin. Nadler, S in his book Spinoza, Atheist, Princeton University Press (2026) p. 172-173, describes his work thus: “While religious traditions typically reserve eternity, infinity, and necessary existence for a sublime, awesome God, Spinoza sees them embodied by Nature. These attributes may be what is God-like about Nature, in the sense that they are something shared both by Spinoza's </w:t>
      </w:r>
      <w:r w:rsidRPr="00740E85">
        <w:rPr>
          <w:sz w:val="28"/>
          <w:szCs w:val="28"/>
        </w:rPr>
        <w:t xml:space="preserve">Deus </w:t>
      </w:r>
      <w:r w:rsidRPr="00A4003C">
        <w:rPr>
          <w:sz w:val="28"/>
          <w:szCs w:val="28"/>
        </w:rPr>
        <w:t>[God] and by some traditional religious notions of God, but they are not sufficient to make Nature divine in any meaningful sense.... Spinoza's philosophy is an atheism. And it is an atheism not simply because Spinoza rejects this kind of God or that kind of God (especially a person-like God who providentially governs his creation). It is an atheism because there is no divinity whatsoever”.</w:t>
      </w:r>
      <w:bookmarkEnd w:id="320"/>
      <w:r w:rsidRPr="00A4003C">
        <w:rPr>
          <w:sz w:val="28"/>
          <w:szCs w:val="28"/>
        </w:rPr>
        <w:t xml:space="preserve"> </w:t>
      </w:r>
    </w:p>
    <w:p w14:paraId="64C617CB" w14:textId="77777777" w:rsidR="00AB624E" w:rsidRPr="00AB624E" w:rsidRDefault="00AB624E" w:rsidP="00AB624E">
      <w:pPr>
        <w:pStyle w:val="ListParagraph"/>
        <w:ind w:left="1440"/>
        <w:rPr>
          <w:sz w:val="28"/>
          <w:szCs w:val="28"/>
        </w:rPr>
      </w:pPr>
    </w:p>
    <w:p w14:paraId="1E8BC1DB" w14:textId="5E9709B8" w:rsidR="00AB624E" w:rsidRPr="00AB624E" w:rsidRDefault="00375DFD" w:rsidP="00AB624E">
      <w:pPr>
        <w:pStyle w:val="ListParagraph"/>
        <w:numPr>
          <w:ilvl w:val="0"/>
          <w:numId w:val="28"/>
        </w:numPr>
        <w:rPr>
          <w:sz w:val="28"/>
          <w:szCs w:val="28"/>
        </w:rPr>
      </w:pPr>
      <w:bookmarkStart w:id="321" w:name="_Ref228610467"/>
      <w:r w:rsidRPr="00D24600">
        <w:rPr>
          <w:sz w:val="28"/>
          <w:szCs w:val="28"/>
        </w:rPr>
        <w:t xml:space="preserve">Immanuel Kant (1724-1804) was a German thinker of The Enlightenment who produced a systematic body of work on </w:t>
      </w:r>
      <w:r w:rsidR="00C518E6" w:rsidRPr="00D24600">
        <w:rPr>
          <w:sz w:val="28"/>
          <w:szCs w:val="28"/>
        </w:rPr>
        <w:t>epistemology</w:t>
      </w:r>
      <w:r w:rsidRPr="00D24600">
        <w:rPr>
          <w:sz w:val="28"/>
          <w:szCs w:val="28"/>
        </w:rPr>
        <w:t>, logic, ethics political theory and philosophy of religion. He wrote Religion within the Limits of Reason Alone (1792)</w:t>
      </w:r>
      <w:bookmarkEnd w:id="321"/>
    </w:p>
    <w:p w14:paraId="7298B2BE" w14:textId="77777777" w:rsidR="00AB624E" w:rsidRDefault="00AB624E" w:rsidP="00AB624E">
      <w:pPr>
        <w:pStyle w:val="ListParagraph"/>
        <w:ind w:left="1440"/>
        <w:rPr>
          <w:sz w:val="28"/>
          <w:szCs w:val="28"/>
        </w:rPr>
      </w:pPr>
    </w:p>
    <w:p w14:paraId="670E081A" w14:textId="77777777" w:rsidR="00AB624E" w:rsidRPr="00AB624E" w:rsidRDefault="00375DFD" w:rsidP="00AB624E">
      <w:pPr>
        <w:pStyle w:val="ListParagraph"/>
        <w:numPr>
          <w:ilvl w:val="0"/>
          <w:numId w:val="28"/>
        </w:numPr>
        <w:rPr>
          <w:sz w:val="28"/>
          <w:szCs w:val="28"/>
        </w:rPr>
      </w:pPr>
      <w:bookmarkStart w:id="322" w:name="_Ref228610474"/>
      <w:r w:rsidRPr="00D24600">
        <w:rPr>
          <w:sz w:val="28"/>
          <w:szCs w:val="28"/>
        </w:rPr>
        <w:t xml:space="preserve">Whatmore, R. The End of the Enlightenment: Empire, Commerce, </w:t>
      </w:r>
      <w:r w:rsidR="00C518E6" w:rsidRPr="00D24600">
        <w:rPr>
          <w:sz w:val="28"/>
          <w:szCs w:val="28"/>
        </w:rPr>
        <w:t>Crisis,</w:t>
      </w:r>
      <w:r w:rsidRPr="00D24600">
        <w:rPr>
          <w:sz w:val="28"/>
          <w:szCs w:val="28"/>
        </w:rPr>
        <w:t xml:space="preserve"> Allen Lane, London (2023) p. 1. Whatmore`s ultimate thesis is that the seeming optimism generated by the Enlightenment`s adoption of rationalism and the dispelling of superstition was increasingly being questioned by some of its most ardent advocates like Jacques-Pierre Brissot (1754-1793), Thomas Paine (1737-1809) and Mary Wollstonecraft (1759-1797).</w:t>
      </w:r>
      <w:bookmarkEnd w:id="322"/>
    </w:p>
    <w:p w14:paraId="2059A8A3" w14:textId="77777777" w:rsidR="00AB624E" w:rsidRDefault="00AB624E" w:rsidP="00AB624E">
      <w:pPr>
        <w:pStyle w:val="ListParagraph"/>
        <w:ind w:left="1440"/>
        <w:rPr>
          <w:sz w:val="28"/>
          <w:szCs w:val="28"/>
        </w:rPr>
      </w:pPr>
    </w:p>
    <w:p w14:paraId="2AA72ADD" w14:textId="77777777" w:rsidR="00AB624E" w:rsidRPr="00AB624E" w:rsidRDefault="00375DFD" w:rsidP="00AB624E">
      <w:pPr>
        <w:pStyle w:val="ListParagraph"/>
        <w:numPr>
          <w:ilvl w:val="0"/>
          <w:numId w:val="28"/>
        </w:numPr>
        <w:rPr>
          <w:sz w:val="28"/>
          <w:szCs w:val="28"/>
        </w:rPr>
      </w:pPr>
      <w:bookmarkStart w:id="323" w:name="_Ref228610482"/>
      <w:r w:rsidRPr="00D24600">
        <w:rPr>
          <w:sz w:val="28"/>
          <w:szCs w:val="28"/>
        </w:rPr>
        <w:t>Jacques Pierre Brissot was a popular writer and leading politician of the French Revolution, best known as a prominent figure in the moderate Girondin faction.</w:t>
      </w:r>
      <w:bookmarkEnd w:id="323"/>
    </w:p>
    <w:p w14:paraId="6A243C38" w14:textId="77777777" w:rsidR="00AB624E" w:rsidRDefault="00AB624E" w:rsidP="00AB624E">
      <w:pPr>
        <w:pStyle w:val="ListParagraph"/>
        <w:ind w:left="1440"/>
        <w:rPr>
          <w:sz w:val="28"/>
          <w:szCs w:val="28"/>
        </w:rPr>
      </w:pPr>
    </w:p>
    <w:p w14:paraId="0B272BAE" w14:textId="68AA7E3D" w:rsidR="00AB624E" w:rsidRPr="00AB624E" w:rsidRDefault="00375DFD" w:rsidP="00AB624E">
      <w:pPr>
        <w:pStyle w:val="ListParagraph"/>
        <w:numPr>
          <w:ilvl w:val="0"/>
          <w:numId w:val="28"/>
        </w:numPr>
        <w:rPr>
          <w:sz w:val="28"/>
          <w:szCs w:val="28"/>
        </w:rPr>
      </w:pPr>
      <w:bookmarkStart w:id="324" w:name="_Ref228610497"/>
      <w:r w:rsidRPr="00D24600">
        <w:rPr>
          <w:sz w:val="28"/>
          <w:szCs w:val="28"/>
        </w:rPr>
        <w:t xml:space="preserve">The sans-culottes (without knee-breeches) were militant partisans active during the most violent periods of the revolution. </w:t>
      </w:r>
      <w:r w:rsidRPr="00D24600">
        <w:rPr>
          <w:sz w:val="28"/>
          <w:szCs w:val="28"/>
          <w:lang w:val="fr-FR"/>
        </w:rPr>
        <w:t xml:space="preserve">La </w:t>
      </w:r>
      <w:r w:rsidRPr="00D24600">
        <w:rPr>
          <w:sz w:val="28"/>
          <w:szCs w:val="28"/>
          <w:lang w:val="fr-FR"/>
        </w:rPr>
        <w:lastRenderedPageBreak/>
        <w:t xml:space="preserve">Marseillaise, written by Claude </w:t>
      </w:r>
      <w:r w:rsidR="00740E85">
        <w:rPr>
          <w:sz w:val="28"/>
          <w:szCs w:val="28"/>
          <w:lang w:val="fr-FR"/>
        </w:rPr>
        <w:t>J</w:t>
      </w:r>
      <w:r w:rsidRPr="00D24600">
        <w:rPr>
          <w:sz w:val="28"/>
          <w:szCs w:val="28"/>
          <w:lang w:val="fr-FR"/>
        </w:rPr>
        <w:t>oseph Rouget De Lisle, was adopted as the anthem of the Republic</w:t>
      </w:r>
      <w:bookmarkEnd w:id="324"/>
    </w:p>
    <w:p w14:paraId="78C364EF" w14:textId="77777777" w:rsidR="00AB624E" w:rsidRPr="00D24600" w:rsidRDefault="00AB624E" w:rsidP="00AB624E">
      <w:pPr>
        <w:pStyle w:val="ListParagraph"/>
        <w:ind w:left="1440"/>
        <w:rPr>
          <w:sz w:val="28"/>
          <w:szCs w:val="28"/>
        </w:rPr>
      </w:pPr>
    </w:p>
    <w:p w14:paraId="7B0423E6" w14:textId="77777777" w:rsidR="00AB624E" w:rsidRPr="00AB624E" w:rsidRDefault="00375DFD" w:rsidP="00AB624E">
      <w:pPr>
        <w:pStyle w:val="ListParagraph"/>
        <w:numPr>
          <w:ilvl w:val="0"/>
          <w:numId w:val="28"/>
        </w:numPr>
        <w:rPr>
          <w:sz w:val="28"/>
          <w:szCs w:val="28"/>
        </w:rPr>
      </w:pPr>
      <w:bookmarkStart w:id="325" w:name="_Ref228610505"/>
      <w:r w:rsidRPr="00D24600">
        <w:rPr>
          <w:sz w:val="28"/>
          <w:szCs w:val="28"/>
        </w:rPr>
        <w:t>Thomas Paine (2016). “The Age of Reason - Investigation of True and Fabulous Theology (Including “The Life of Thomas Paine”): Deistic Critique of Bible and Christian Church”, p.33, e-</w:t>
      </w:r>
      <w:proofErr w:type="spellStart"/>
      <w:r w:rsidRPr="00D24600">
        <w:rPr>
          <w:sz w:val="28"/>
          <w:szCs w:val="28"/>
        </w:rPr>
        <w:t>artnow</w:t>
      </w:r>
      <w:bookmarkEnd w:id="325"/>
      <w:proofErr w:type="spellEnd"/>
    </w:p>
    <w:p w14:paraId="68E23127" w14:textId="77777777" w:rsidR="00AB624E" w:rsidRDefault="00AB624E" w:rsidP="00AB624E">
      <w:pPr>
        <w:pStyle w:val="ListParagraph"/>
        <w:ind w:left="1440"/>
        <w:rPr>
          <w:sz w:val="28"/>
          <w:szCs w:val="28"/>
        </w:rPr>
      </w:pPr>
    </w:p>
    <w:p w14:paraId="48849616" w14:textId="6B0D2C08" w:rsidR="00AB624E" w:rsidRPr="00AB624E" w:rsidRDefault="00375DFD" w:rsidP="00AB624E">
      <w:pPr>
        <w:pStyle w:val="ListParagraph"/>
        <w:numPr>
          <w:ilvl w:val="0"/>
          <w:numId w:val="28"/>
        </w:numPr>
        <w:rPr>
          <w:sz w:val="28"/>
          <w:szCs w:val="28"/>
        </w:rPr>
      </w:pPr>
      <w:bookmarkStart w:id="326" w:name="_Ref228610511"/>
      <w:r w:rsidRPr="00D24600">
        <w:rPr>
          <w:sz w:val="28"/>
          <w:szCs w:val="28"/>
        </w:rPr>
        <w:t>Wollston</w:t>
      </w:r>
      <w:r w:rsidR="00C268AC">
        <w:rPr>
          <w:sz w:val="28"/>
          <w:szCs w:val="28"/>
        </w:rPr>
        <w:t>e</w:t>
      </w:r>
      <w:r w:rsidRPr="00D24600">
        <w:rPr>
          <w:sz w:val="28"/>
          <w:szCs w:val="28"/>
        </w:rPr>
        <w:t>craft, quoted in Whatmore (2023) p. 259, taken from Wollstonecraft M. A Vindication of the Rights of Men, in a Letter to the Right Honourable Edmund Burke; Occasioned by his Reflections on the Revolution in France (London. Joseph Johnson, (1790) M. WW, V 44, n.22</w:t>
      </w:r>
      <w:bookmarkEnd w:id="326"/>
      <w:r w:rsidRPr="00D24600">
        <w:rPr>
          <w:sz w:val="28"/>
          <w:szCs w:val="28"/>
        </w:rPr>
        <w:t xml:space="preserve"> </w:t>
      </w:r>
    </w:p>
    <w:p w14:paraId="217E9991" w14:textId="77777777" w:rsidR="00AB624E" w:rsidRDefault="00AB624E" w:rsidP="00AB624E">
      <w:pPr>
        <w:pStyle w:val="ListParagraph"/>
        <w:ind w:left="1440"/>
        <w:rPr>
          <w:sz w:val="28"/>
          <w:szCs w:val="28"/>
        </w:rPr>
      </w:pPr>
    </w:p>
    <w:p w14:paraId="10D625C6" w14:textId="77777777" w:rsidR="00AB624E" w:rsidRPr="00AB624E" w:rsidRDefault="00375DFD" w:rsidP="00AB624E">
      <w:pPr>
        <w:pStyle w:val="ListParagraph"/>
        <w:numPr>
          <w:ilvl w:val="0"/>
          <w:numId w:val="28"/>
        </w:numPr>
        <w:rPr>
          <w:sz w:val="28"/>
          <w:szCs w:val="28"/>
        </w:rPr>
      </w:pPr>
      <w:bookmarkStart w:id="327" w:name="_Ref228610551"/>
      <w:r w:rsidRPr="00D24600">
        <w:rPr>
          <w:sz w:val="28"/>
          <w:szCs w:val="28"/>
        </w:rPr>
        <w:t>“Religion is also separated from morality by a ceremonial veil..." is a quote from Chapter 9 of Mary Wollstonecraft's A vindication of the Rights of Woman (1792).</w:t>
      </w:r>
      <w:bookmarkEnd w:id="327"/>
    </w:p>
    <w:p w14:paraId="0273C518" w14:textId="77777777" w:rsidR="00AB624E" w:rsidRDefault="00AB624E" w:rsidP="00AB624E">
      <w:pPr>
        <w:pStyle w:val="ListParagraph"/>
        <w:ind w:left="1440"/>
        <w:rPr>
          <w:sz w:val="28"/>
          <w:szCs w:val="28"/>
        </w:rPr>
      </w:pPr>
    </w:p>
    <w:p w14:paraId="2E5CEAFC" w14:textId="77777777" w:rsidR="00375DFD" w:rsidRDefault="00375DFD" w:rsidP="00D24600">
      <w:pPr>
        <w:pStyle w:val="ListParagraph"/>
        <w:numPr>
          <w:ilvl w:val="0"/>
          <w:numId w:val="28"/>
        </w:numPr>
        <w:rPr>
          <w:sz w:val="28"/>
          <w:szCs w:val="28"/>
        </w:rPr>
      </w:pPr>
      <w:bookmarkStart w:id="328" w:name="_Ref228610588"/>
      <w:r w:rsidRPr="00D24600">
        <w:rPr>
          <w:sz w:val="28"/>
          <w:szCs w:val="28"/>
        </w:rPr>
        <w:t>Villis, T. British Catholics and Fascism: Religious Identity and Political Extremism Between the Wars</w:t>
      </w:r>
      <w:r w:rsidR="00C518E6" w:rsidRPr="00D24600">
        <w:rPr>
          <w:sz w:val="28"/>
          <w:szCs w:val="28"/>
        </w:rPr>
        <w:t>, Palgrave</w:t>
      </w:r>
      <w:r w:rsidRPr="00D24600">
        <w:rPr>
          <w:sz w:val="28"/>
          <w:szCs w:val="28"/>
        </w:rPr>
        <w:t xml:space="preserve"> Macmillan (2013) and Hale, F. An English Catholic Wall of Support for Mussolini? Bernard Joseph Wall`s Evolving Attitude towards Fascism, Wiley Online (2018).</w:t>
      </w:r>
      <w:bookmarkEnd w:id="328"/>
    </w:p>
    <w:p w14:paraId="3DAF810B" w14:textId="77777777" w:rsidR="00AB624E" w:rsidRPr="00AB624E" w:rsidRDefault="00AB624E" w:rsidP="00AB624E">
      <w:pPr>
        <w:pStyle w:val="ListParagraph"/>
        <w:rPr>
          <w:sz w:val="28"/>
          <w:szCs w:val="28"/>
        </w:rPr>
      </w:pPr>
    </w:p>
    <w:p w14:paraId="10F65605" w14:textId="77777777" w:rsidR="00AB624E" w:rsidRDefault="00AB624E" w:rsidP="00AB624E">
      <w:pPr>
        <w:pStyle w:val="ListParagraph"/>
        <w:ind w:left="1440"/>
        <w:rPr>
          <w:sz w:val="28"/>
          <w:szCs w:val="28"/>
        </w:rPr>
      </w:pPr>
    </w:p>
    <w:p w14:paraId="554EBB2F" w14:textId="77777777" w:rsidR="00375DFD" w:rsidRDefault="00375DFD" w:rsidP="00D24600">
      <w:pPr>
        <w:pStyle w:val="ListParagraph"/>
        <w:numPr>
          <w:ilvl w:val="0"/>
          <w:numId w:val="28"/>
        </w:numPr>
        <w:rPr>
          <w:sz w:val="28"/>
          <w:szCs w:val="28"/>
        </w:rPr>
      </w:pPr>
      <w:bookmarkStart w:id="329" w:name="_Ref228610599"/>
      <w:r w:rsidRPr="00D24600">
        <w:rPr>
          <w:sz w:val="28"/>
          <w:szCs w:val="28"/>
        </w:rPr>
        <w:t xml:space="preserve">High levels of Catholic support for the fascist-oriented Nationalist </w:t>
      </w:r>
      <w:r w:rsidR="00C518E6" w:rsidRPr="00D24600">
        <w:rPr>
          <w:sz w:val="28"/>
          <w:szCs w:val="28"/>
        </w:rPr>
        <w:t>movements during</w:t>
      </w:r>
      <w:r w:rsidRPr="00D24600">
        <w:rPr>
          <w:sz w:val="28"/>
          <w:szCs w:val="28"/>
        </w:rPr>
        <w:t xml:space="preserve"> the Spanish Civil War (1936 -1939) was </w:t>
      </w:r>
      <w:r w:rsidR="00C518E6" w:rsidRPr="00D24600">
        <w:rPr>
          <w:sz w:val="28"/>
          <w:szCs w:val="28"/>
        </w:rPr>
        <w:t>fermented</w:t>
      </w:r>
      <w:r w:rsidRPr="00D24600">
        <w:rPr>
          <w:sz w:val="28"/>
          <w:szCs w:val="28"/>
        </w:rPr>
        <w:t xml:space="preserve"> by the idea that the Republican forces represented a direct threat to the Catholic faith. This alignment underpinning the moral legitimacy to Francisco Franco's regime was known as National Catholicism. Key Academic Papers and Studies discussing the topic include - </w:t>
      </w:r>
      <w:proofErr w:type="spellStart"/>
      <w:r w:rsidRPr="00D24600">
        <w:rPr>
          <w:sz w:val="28"/>
          <w:szCs w:val="28"/>
        </w:rPr>
        <w:t>Chocano</w:t>
      </w:r>
      <w:proofErr w:type="spellEnd"/>
      <w:r w:rsidRPr="00D24600">
        <w:rPr>
          <w:sz w:val="28"/>
          <w:szCs w:val="28"/>
        </w:rPr>
        <w:t>, R. “Catholicism, the Politics of Modernization, and Nationalization during the Spanish Civil War (1936–1939)" The Journal of Contemporary European History (2018); "A 'gigantic struggle between believers and those without God': The Spanish Civil War and the Catholic Church" Ryan, R. University of Royal Holloway Thesis, (2015); and monographs like Paul Preston`s Spanish Holocaust, Harper Press (2013).</w:t>
      </w:r>
      <w:bookmarkEnd w:id="329"/>
    </w:p>
    <w:p w14:paraId="486FCAD9" w14:textId="77777777" w:rsidR="00AB624E" w:rsidRDefault="00AB624E" w:rsidP="00AB624E">
      <w:pPr>
        <w:pStyle w:val="ListParagraph"/>
        <w:ind w:left="1440"/>
        <w:rPr>
          <w:sz w:val="28"/>
          <w:szCs w:val="28"/>
        </w:rPr>
      </w:pPr>
    </w:p>
    <w:p w14:paraId="03C5B955" w14:textId="78721D37" w:rsidR="00AB624E" w:rsidRPr="00AB624E" w:rsidRDefault="00375DFD" w:rsidP="00AB624E">
      <w:pPr>
        <w:pStyle w:val="ListParagraph"/>
        <w:numPr>
          <w:ilvl w:val="0"/>
          <w:numId w:val="28"/>
        </w:numPr>
        <w:rPr>
          <w:sz w:val="28"/>
          <w:szCs w:val="28"/>
        </w:rPr>
      </w:pPr>
      <w:bookmarkStart w:id="330" w:name="_Ref228610607"/>
      <w:r w:rsidRPr="00D24600">
        <w:rPr>
          <w:sz w:val="28"/>
          <w:szCs w:val="28"/>
        </w:rPr>
        <w:t>Often described as a "marriage of convenience", the Catholic Pope Pius XI and Benito Mussolini cooperated to bolster institutional power and influence, exemplified by The Lateran Accords (1929) and their mutual hostilities to the secularism of socialism, liberalism and communism. Studies of this subject include - Nelis, J</w:t>
      </w:r>
      <w:r w:rsidR="006F3280">
        <w:rPr>
          <w:sz w:val="28"/>
          <w:szCs w:val="28"/>
        </w:rPr>
        <w:t>.</w:t>
      </w:r>
      <w:r w:rsidRPr="00D24600">
        <w:rPr>
          <w:sz w:val="28"/>
          <w:szCs w:val="28"/>
        </w:rPr>
        <w:t xml:space="preserve"> Catholicism and the Italian Fascist Myth of Romanita: Between Consciousness and Consent, University of Gent dissertation (2008); Eatwell, R. Religious Fundamentalism and Political Extremism Reflections on Fascism and Religion - Special Issue of Totalitarian Movements and Politics Religions 2003 And 2004</w:t>
      </w:r>
      <w:r w:rsidR="006F3280">
        <w:rPr>
          <w:sz w:val="28"/>
          <w:szCs w:val="28"/>
        </w:rPr>
        <w:t>,</w:t>
      </w:r>
      <w:r w:rsidRPr="00D24600">
        <w:rPr>
          <w:sz w:val="28"/>
          <w:szCs w:val="28"/>
        </w:rPr>
        <w:t xml:space="preserve"> Frank Cass book (eds. A. Pedahzur and L. Weinberg); and Gentile E. writing in “Fascism as Political Religion,”, Journal of Contemporary History Vol. 25 No. 2/3 May-June  (1990) sage Publications pp. 229-251, that Fascism  “placed itself alongside traditional religion.”</w:t>
      </w:r>
      <w:bookmarkEnd w:id="330"/>
    </w:p>
    <w:p w14:paraId="5363A4D4" w14:textId="77777777" w:rsidR="00AB624E" w:rsidRDefault="00AB624E" w:rsidP="00AB624E">
      <w:pPr>
        <w:pStyle w:val="ListParagraph"/>
        <w:ind w:left="1440"/>
        <w:rPr>
          <w:sz w:val="28"/>
          <w:szCs w:val="28"/>
        </w:rPr>
      </w:pPr>
    </w:p>
    <w:p w14:paraId="30B746A3" w14:textId="77777777" w:rsidR="00AB624E" w:rsidRPr="00AB624E" w:rsidRDefault="00375DFD" w:rsidP="00AB624E">
      <w:pPr>
        <w:pStyle w:val="ListParagraph"/>
        <w:numPr>
          <w:ilvl w:val="0"/>
          <w:numId w:val="28"/>
        </w:numPr>
        <w:rPr>
          <w:sz w:val="28"/>
          <w:szCs w:val="28"/>
        </w:rPr>
      </w:pPr>
      <w:bookmarkStart w:id="331" w:name="_Ref228610614"/>
      <w:r w:rsidRPr="00D24600">
        <w:rPr>
          <w:sz w:val="28"/>
          <w:szCs w:val="28"/>
        </w:rPr>
        <w:t>Alexander Gray Ryrie (born 1971) is a British historian of Protestant Christianity, with expertise in the practice of theology in sixteenth and seventeenth centuries. In his book The Age of Hitler and How We Will Survive It (2025) he argues, in line with Dawson, that the decline of Christianity in the post-First World War years led to the rise of secularism as a replacement religion. And like their Catholic brethren in Spain and Italy many, but not a majority, of bishops and clerics in Germany, known as the `Brown Priests`, came to an uneasy accom</w:t>
      </w:r>
      <w:r w:rsidR="000F1BB0" w:rsidRPr="00D24600">
        <w:rPr>
          <w:sz w:val="28"/>
          <w:szCs w:val="28"/>
        </w:rPr>
        <w:t>m</w:t>
      </w:r>
      <w:r w:rsidRPr="00D24600">
        <w:rPr>
          <w:sz w:val="28"/>
          <w:szCs w:val="28"/>
        </w:rPr>
        <w:t>odation with the National Socialists after 1933 as a reaction to the communist threat.</w:t>
      </w:r>
      <w:bookmarkEnd w:id="331"/>
      <w:r w:rsidRPr="00D24600">
        <w:rPr>
          <w:sz w:val="28"/>
          <w:szCs w:val="28"/>
        </w:rPr>
        <w:t xml:space="preserve"> </w:t>
      </w:r>
    </w:p>
    <w:p w14:paraId="021DAB18" w14:textId="77777777" w:rsidR="00AB624E" w:rsidRDefault="00AB624E" w:rsidP="00AB624E">
      <w:pPr>
        <w:pStyle w:val="ListParagraph"/>
        <w:ind w:left="1440"/>
        <w:rPr>
          <w:sz w:val="28"/>
          <w:szCs w:val="28"/>
        </w:rPr>
      </w:pPr>
    </w:p>
    <w:p w14:paraId="7EB00768" w14:textId="1FA88EAA" w:rsidR="00AB624E" w:rsidRDefault="00375DFD" w:rsidP="0014390F">
      <w:pPr>
        <w:pStyle w:val="ListParagraph"/>
        <w:numPr>
          <w:ilvl w:val="0"/>
          <w:numId w:val="28"/>
        </w:numPr>
        <w:rPr>
          <w:sz w:val="28"/>
          <w:szCs w:val="28"/>
        </w:rPr>
      </w:pPr>
      <w:bookmarkStart w:id="332" w:name="_Ref228610627"/>
      <w:r w:rsidRPr="00E731E4">
        <w:rPr>
          <w:sz w:val="28"/>
          <w:szCs w:val="28"/>
        </w:rPr>
        <w:t>Quoted in the introduction to The Rural Solution: Modern Catholic Voices on Going “Back to the Land”, The Traditionalist Press, County Longford, Ireland (2003). A book of essays penned by Mgr. Richard Williamson, Dr. Peter Chojnowski, Christopher McCann, Walter John Marx and Willis D. Nutting. Writers who openly endorse thinkers like E.F.</w:t>
      </w:r>
      <w:r w:rsidR="00C268AC" w:rsidRPr="00E731E4">
        <w:rPr>
          <w:sz w:val="28"/>
          <w:szCs w:val="28"/>
        </w:rPr>
        <w:t xml:space="preserve"> </w:t>
      </w:r>
      <w:r w:rsidRPr="00E731E4">
        <w:rPr>
          <w:sz w:val="28"/>
          <w:szCs w:val="28"/>
        </w:rPr>
        <w:t xml:space="preserve">Schumacher when he says: “Over the last 100 years no one has spoken more insistently and warningly on this subject than have the Roman Pontiffs. What becomes of man if the process of production takes away from </w:t>
      </w:r>
      <w:r w:rsidRPr="00E731E4">
        <w:rPr>
          <w:sz w:val="28"/>
          <w:szCs w:val="28"/>
        </w:rPr>
        <w:lastRenderedPageBreak/>
        <w:t>work any hint of humanity, making it a merely mechanical activity? The worker himself</w:t>
      </w:r>
      <w:r w:rsidR="000F1BB0" w:rsidRPr="00E731E4">
        <w:rPr>
          <w:sz w:val="28"/>
          <w:szCs w:val="28"/>
        </w:rPr>
        <w:t xml:space="preserve"> </w:t>
      </w:r>
      <w:r w:rsidRPr="00E731E4">
        <w:rPr>
          <w:sz w:val="28"/>
          <w:szCs w:val="28"/>
        </w:rPr>
        <w:t xml:space="preserve">is turned into a perversion of a free being” </w:t>
      </w:r>
      <w:r w:rsidR="006F3280" w:rsidRPr="00E731E4">
        <w:rPr>
          <w:sz w:val="28"/>
          <w:szCs w:val="28"/>
        </w:rPr>
        <w:t>-</w:t>
      </w:r>
      <w:r w:rsidRPr="00E731E4">
        <w:rPr>
          <w:sz w:val="28"/>
          <w:szCs w:val="28"/>
        </w:rPr>
        <w:t xml:space="preserve"> from Small is Beautiful, Harper &amp; York, New York (1973) p. 36</w:t>
      </w:r>
      <w:bookmarkEnd w:id="332"/>
      <w:r w:rsidR="00E731E4" w:rsidRPr="00E731E4">
        <w:rPr>
          <w:sz w:val="28"/>
          <w:szCs w:val="28"/>
        </w:rPr>
        <w:t xml:space="preserve">. </w:t>
      </w:r>
    </w:p>
    <w:p w14:paraId="72B2AAE4" w14:textId="77777777" w:rsidR="00E731E4" w:rsidRPr="00E731E4" w:rsidRDefault="00E731E4" w:rsidP="00E731E4">
      <w:pPr>
        <w:pStyle w:val="ListParagraph"/>
        <w:rPr>
          <w:sz w:val="28"/>
          <w:szCs w:val="28"/>
        </w:rPr>
      </w:pPr>
    </w:p>
    <w:p w14:paraId="421920E9" w14:textId="77777777" w:rsidR="00AB624E" w:rsidRPr="00AB624E" w:rsidRDefault="00375DFD" w:rsidP="00AB624E">
      <w:pPr>
        <w:pStyle w:val="ListParagraph"/>
        <w:numPr>
          <w:ilvl w:val="0"/>
          <w:numId w:val="28"/>
        </w:numPr>
        <w:rPr>
          <w:sz w:val="28"/>
          <w:szCs w:val="28"/>
        </w:rPr>
      </w:pPr>
      <w:bookmarkStart w:id="333" w:name="_Ref228610633"/>
      <w:r w:rsidRPr="00D24600">
        <w:rPr>
          <w:sz w:val="28"/>
          <w:szCs w:val="28"/>
        </w:rPr>
        <w:t>Hilaire Belloc (1870 -1953) issued many controversial and anti-Semitic views, suggesting the Jews represented an "alien body" within Western European countries. In his book, The Jews (1922), Belloc advocated for "amicable segregation," articulating the view that Jews could be treated as a separate group, rather than be included in their host communities.</w:t>
      </w:r>
      <w:bookmarkEnd w:id="333"/>
      <w:r w:rsidRPr="00D24600">
        <w:rPr>
          <w:sz w:val="28"/>
          <w:szCs w:val="28"/>
        </w:rPr>
        <w:t xml:space="preserve"> </w:t>
      </w:r>
    </w:p>
    <w:p w14:paraId="5910557F" w14:textId="77777777" w:rsidR="00AB624E" w:rsidRDefault="00AB624E" w:rsidP="00AB624E">
      <w:pPr>
        <w:pStyle w:val="ListParagraph"/>
        <w:ind w:left="1440"/>
        <w:rPr>
          <w:sz w:val="28"/>
          <w:szCs w:val="28"/>
        </w:rPr>
      </w:pPr>
    </w:p>
    <w:p w14:paraId="57193C81" w14:textId="7EE205A5" w:rsidR="00E731E4" w:rsidRPr="00AB624E" w:rsidRDefault="00375DFD" w:rsidP="00E731E4">
      <w:pPr>
        <w:pStyle w:val="ListParagraph"/>
        <w:numPr>
          <w:ilvl w:val="0"/>
          <w:numId w:val="28"/>
        </w:numPr>
        <w:rPr>
          <w:sz w:val="28"/>
          <w:szCs w:val="28"/>
        </w:rPr>
      </w:pPr>
      <w:bookmarkStart w:id="334" w:name="_Ref228610639"/>
      <w:r w:rsidRPr="00D24600">
        <w:rPr>
          <w:sz w:val="28"/>
          <w:szCs w:val="28"/>
        </w:rPr>
        <w:t>In 1918, G.K. Chesterton published a letter to the Jew Rufus Isaacs saying you are: “a man who is a standing joke against England.” Then adding, “You are in practice a blot on the English landscape.” This followed the underlying anti-</w:t>
      </w:r>
      <w:r w:rsidR="000F1BB0" w:rsidRPr="00D24600">
        <w:rPr>
          <w:sz w:val="28"/>
          <w:szCs w:val="28"/>
        </w:rPr>
        <w:t>S</w:t>
      </w:r>
      <w:r w:rsidRPr="00D24600">
        <w:rPr>
          <w:sz w:val="28"/>
          <w:szCs w:val="28"/>
        </w:rPr>
        <w:t>emitism of the Marconi scandal into government corruption which was highlighted in the New Witness, a journal edited by Chesterton`s brother, Cecil.</w:t>
      </w:r>
      <w:bookmarkEnd w:id="334"/>
      <w:r w:rsidR="00E731E4">
        <w:rPr>
          <w:sz w:val="28"/>
          <w:szCs w:val="28"/>
        </w:rPr>
        <w:t xml:space="preserve"> Sentiments that were continued in the work of the industrialist Henry Ford (1863-1947)</w:t>
      </w:r>
      <w:r w:rsidR="00E731E4" w:rsidRPr="00D24600">
        <w:rPr>
          <w:sz w:val="28"/>
          <w:szCs w:val="28"/>
        </w:rPr>
        <w:t xml:space="preserve"> </w:t>
      </w:r>
      <w:r w:rsidR="00E731E4">
        <w:rPr>
          <w:sz w:val="28"/>
          <w:szCs w:val="28"/>
        </w:rPr>
        <w:t xml:space="preserve"> owner of the Dearborn Independent, an anti-Semitic mouthpiece, between 1918 and 1927 and the author of The International Jew (1920); the pro- Isolationist and National Socialist views of the world famous aviator Charles Lindbergh (1902-1974); and the speeches of the controversial  Father Charles Coughlin (1891-1979), an advocate for the America First Committee</w:t>
      </w:r>
      <w:r w:rsidR="003646F6">
        <w:rPr>
          <w:sz w:val="28"/>
          <w:szCs w:val="28"/>
        </w:rPr>
        <w:t xml:space="preserve"> and </w:t>
      </w:r>
      <w:r w:rsidR="00E731E4">
        <w:rPr>
          <w:sz w:val="28"/>
          <w:szCs w:val="28"/>
        </w:rPr>
        <w:t xml:space="preserve">whose Golden Hour radio broadcasts </w:t>
      </w:r>
      <w:r w:rsidR="003646F6">
        <w:rPr>
          <w:sz w:val="28"/>
          <w:szCs w:val="28"/>
        </w:rPr>
        <w:t xml:space="preserve">regularly attracted over 30 million listeners. </w:t>
      </w:r>
      <w:r w:rsidR="00E731E4">
        <w:rPr>
          <w:sz w:val="28"/>
          <w:szCs w:val="28"/>
        </w:rPr>
        <w:t xml:space="preserve">    </w:t>
      </w:r>
    </w:p>
    <w:p w14:paraId="62ACD495" w14:textId="7E330869" w:rsidR="00AB624E" w:rsidRPr="00E731E4" w:rsidRDefault="00AB624E" w:rsidP="00E731E4">
      <w:pPr>
        <w:ind w:left="1080"/>
        <w:rPr>
          <w:sz w:val="28"/>
          <w:szCs w:val="28"/>
        </w:rPr>
      </w:pPr>
    </w:p>
    <w:p w14:paraId="1B64441A" w14:textId="77777777" w:rsidR="00AB624E" w:rsidRDefault="00AB624E" w:rsidP="00AB624E">
      <w:pPr>
        <w:pStyle w:val="ListParagraph"/>
        <w:ind w:left="1440"/>
        <w:rPr>
          <w:sz w:val="28"/>
          <w:szCs w:val="28"/>
        </w:rPr>
      </w:pPr>
    </w:p>
    <w:p w14:paraId="70956977" w14:textId="6CB7B5D0" w:rsidR="00AB624E" w:rsidRPr="00AB624E" w:rsidRDefault="00C518E6" w:rsidP="00AB624E">
      <w:pPr>
        <w:pStyle w:val="ListParagraph"/>
        <w:numPr>
          <w:ilvl w:val="0"/>
          <w:numId w:val="28"/>
        </w:numPr>
        <w:rPr>
          <w:sz w:val="28"/>
          <w:szCs w:val="28"/>
        </w:rPr>
      </w:pPr>
      <w:bookmarkStart w:id="335" w:name="_Ref228610648"/>
      <w:r w:rsidRPr="00D24600">
        <w:rPr>
          <w:sz w:val="28"/>
          <w:szCs w:val="28"/>
        </w:rPr>
        <w:t xml:space="preserve">Henry </w:t>
      </w:r>
      <w:r>
        <w:rPr>
          <w:sz w:val="28"/>
          <w:szCs w:val="28"/>
        </w:rPr>
        <w:t>Rolf Gardiner (1902-1971) was a</w:t>
      </w:r>
      <w:r w:rsidRPr="00D24600">
        <w:rPr>
          <w:sz w:val="28"/>
          <w:szCs w:val="28"/>
        </w:rPr>
        <w:t xml:space="preserve"> rural revivalist with an interest in folk dance styles </w:t>
      </w:r>
      <w:r w:rsidR="006F3280">
        <w:rPr>
          <w:sz w:val="28"/>
          <w:szCs w:val="28"/>
        </w:rPr>
        <w:t>like</w:t>
      </w:r>
      <w:r w:rsidRPr="00D24600">
        <w:rPr>
          <w:sz w:val="28"/>
          <w:szCs w:val="28"/>
        </w:rPr>
        <w:t xml:space="preserve"> </w:t>
      </w:r>
      <w:proofErr w:type="gramStart"/>
      <w:r w:rsidRPr="00D24600">
        <w:rPr>
          <w:sz w:val="28"/>
          <w:szCs w:val="28"/>
        </w:rPr>
        <w:t>Morris</w:t>
      </w:r>
      <w:proofErr w:type="gramEnd"/>
      <w:r w:rsidRPr="00D24600">
        <w:rPr>
          <w:sz w:val="28"/>
          <w:szCs w:val="28"/>
        </w:rPr>
        <w:t xml:space="preserve"> dancing and Sword dancing, organic farming, re-forestation and community activities such as youth summer camps. </w:t>
      </w:r>
      <w:r w:rsidR="00375DFD" w:rsidRPr="00D24600">
        <w:rPr>
          <w:sz w:val="28"/>
          <w:szCs w:val="28"/>
        </w:rPr>
        <w:t xml:space="preserve">Heavily influenced by D.H. Lawrence, Gardiner was editor of the magazine </w:t>
      </w:r>
      <w:r w:rsidR="00375DFD" w:rsidRPr="00740E85">
        <w:rPr>
          <w:sz w:val="28"/>
          <w:szCs w:val="28"/>
        </w:rPr>
        <w:t>Youth</w:t>
      </w:r>
      <w:r w:rsidR="00375DFD" w:rsidRPr="00D24600">
        <w:rPr>
          <w:sz w:val="28"/>
          <w:szCs w:val="28"/>
        </w:rPr>
        <w:t xml:space="preserve"> from 1923, founded in 1920, and turned the former socialist outlook of Guild Socialism to a robust right-wing mouthpiece and a journal that </w:t>
      </w:r>
      <w:r w:rsidR="00375DFD" w:rsidRPr="00D24600">
        <w:rPr>
          <w:sz w:val="28"/>
          <w:szCs w:val="28"/>
        </w:rPr>
        <w:lastRenderedPageBreak/>
        <w:t xml:space="preserve">provided a platform for John Hargrave of the </w:t>
      </w:r>
      <w:proofErr w:type="spellStart"/>
      <w:r w:rsidR="00375DFD" w:rsidRPr="00D24600">
        <w:rPr>
          <w:sz w:val="28"/>
          <w:szCs w:val="28"/>
        </w:rPr>
        <w:t>Kibbo</w:t>
      </w:r>
      <w:proofErr w:type="spellEnd"/>
      <w:r w:rsidR="00375DFD" w:rsidRPr="00D24600">
        <w:rPr>
          <w:sz w:val="28"/>
          <w:szCs w:val="28"/>
        </w:rPr>
        <w:t xml:space="preserve"> </w:t>
      </w:r>
      <w:proofErr w:type="spellStart"/>
      <w:r w:rsidR="00375DFD" w:rsidRPr="00D24600">
        <w:rPr>
          <w:sz w:val="28"/>
          <w:szCs w:val="28"/>
        </w:rPr>
        <w:t>Kift</w:t>
      </w:r>
      <w:proofErr w:type="spellEnd"/>
      <w:r w:rsidR="00375DFD" w:rsidRPr="00D24600">
        <w:rPr>
          <w:sz w:val="28"/>
          <w:szCs w:val="28"/>
        </w:rPr>
        <w:t xml:space="preserve"> and later the Social Credit Party of Great Britain and Northern Ireland.</w:t>
      </w:r>
      <w:bookmarkEnd w:id="335"/>
      <w:r w:rsidR="00375DFD" w:rsidRPr="00D24600">
        <w:rPr>
          <w:sz w:val="28"/>
          <w:szCs w:val="28"/>
        </w:rPr>
        <w:t xml:space="preserve"> </w:t>
      </w:r>
    </w:p>
    <w:p w14:paraId="2EFBFA22" w14:textId="77777777" w:rsidR="00AB624E" w:rsidRPr="00D24600" w:rsidRDefault="00AB624E" w:rsidP="00AB624E">
      <w:pPr>
        <w:pStyle w:val="ListParagraph"/>
        <w:ind w:left="1440"/>
        <w:rPr>
          <w:sz w:val="28"/>
          <w:szCs w:val="28"/>
        </w:rPr>
      </w:pPr>
    </w:p>
    <w:p w14:paraId="13B7C697" w14:textId="77777777" w:rsidR="00AB624E" w:rsidRPr="00AB624E" w:rsidRDefault="00375DFD" w:rsidP="00AB624E">
      <w:pPr>
        <w:pStyle w:val="ListParagraph"/>
        <w:numPr>
          <w:ilvl w:val="0"/>
          <w:numId w:val="28"/>
        </w:numPr>
        <w:rPr>
          <w:sz w:val="28"/>
          <w:szCs w:val="28"/>
        </w:rPr>
      </w:pPr>
      <w:bookmarkStart w:id="336" w:name="_Ref228610659"/>
      <w:r w:rsidRPr="00D24600">
        <w:rPr>
          <w:sz w:val="28"/>
          <w:szCs w:val="28"/>
        </w:rPr>
        <w:t xml:space="preserve">John Gordon Hargrave (1894-1982), was a leader of the craft movement </w:t>
      </w:r>
      <w:proofErr w:type="spellStart"/>
      <w:r w:rsidRPr="00D24600">
        <w:rPr>
          <w:sz w:val="28"/>
          <w:szCs w:val="28"/>
        </w:rPr>
        <w:t>Kibbo</w:t>
      </w:r>
      <w:proofErr w:type="spellEnd"/>
      <w:r w:rsidRPr="00D24600">
        <w:rPr>
          <w:sz w:val="28"/>
          <w:szCs w:val="28"/>
        </w:rPr>
        <w:t xml:space="preserve"> </w:t>
      </w:r>
      <w:proofErr w:type="spellStart"/>
      <w:r w:rsidRPr="00D24600">
        <w:rPr>
          <w:sz w:val="28"/>
          <w:szCs w:val="28"/>
        </w:rPr>
        <w:t>Kift</w:t>
      </w:r>
      <w:proofErr w:type="spellEnd"/>
      <w:r w:rsidRPr="00D24600">
        <w:rPr>
          <w:sz w:val="28"/>
          <w:szCs w:val="28"/>
        </w:rPr>
        <w:t xml:space="preserve"> and a significant politician in Britain during the 1920s and 1930. Originally skirting parliamentary politics, he changed his mind in 1935, re-developing the </w:t>
      </w:r>
      <w:proofErr w:type="spellStart"/>
      <w:r w:rsidRPr="00D24600">
        <w:rPr>
          <w:sz w:val="28"/>
          <w:szCs w:val="28"/>
        </w:rPr>
        <w:t>Kibbo</w:t>
      </w:r>
      <w:proofErr w:type="spellEnd"/>
      <w:r w:rsidRPr="00D24600">
        <w:rPr>
          <w:sz w:val="28"/>
          <w:szCs w:val="28"/>
        </w:rPr>
        <w:t xml:space="preserve"> </w:t>
      </w:r>
      <w:proofErr w:type="spellStart"/>
      <w:r w:rsidRPr="00D24600">
        <w:rPr>
          <w:sz w:val="28"/>
          <w:szCs w:val="28"/>
        </w:rPr>
        <w:t>Kift</w:t>
      </w:r>
      <w:proofErr w:type="spellEnd"/>
      <w:r w:rsidRPr="00D24600">
        <w:rPr>
          <w:sz w:val="28"/>
          <w:szCs w:val="28"/>
        </w:rPr>
        <w:t xml:space="preserve"> into the Green Shirt movement and then the Social Credit Party of Great Britain and Northern Ireland. A party that faced banning under the Public Order Act of 1936.</w:t>
      </w:r>
      <w:bookmarkEnd w:id="336"/>
    </w:p>
    <w:p w14:paraId="0C4A5956" w14:textId="77777777" w:rsidR="00AB624E" w:rsidRDefault="00AB624E" w:rsidP="00AB624E">
      <w:pPr>
        <w:pStyle w:val="ListParagraph"/>
        <w:ind w:left="1440"/>
        <w:rPr>
          <w:sz w:val="28"/>
          <w:szCs w:val="28"/>
        </w:rPr>
      </w:pPr>
    </w:p>
    <w:p w14:paraId="1B5200DA" w14:textId="77777777" w:rsidR="00AB624E" w:rsidRPr="00AB624E" w:rsidRDefault="00375DFD" w:rsidP="00AB624E">
      <w:pPr>
        <w:pStyle w:val="ListParagraph"/>
        <w:numPr>
          <w:ilvl w:val="0"/>
          <w:numId w:val="28"/>
        </w:numPr>
        <w:rPr>
          <w:sz w:val="28"/>
          <w:szCs w:val="28"/>
        </w:rPr>
      </w:pPr>
      <w:bookmarkStart w:id="337" w:name="_Ref228610666"/>
      <w:r w:rsidRPr="00D24600">
        <w:rPr>
          <w:sz w:val="28"/>
          <w:szCs w:val="28"/>
        </w:rPr>
        <w:t>John Warburton Beckett (1894-1964) was a Labour Party politician who later became an activist for the British Union of Fascists and afterwards a founder of the National Socialist League and the British People`s Party.</w:t>
      </w:r>
      <w:bookmarkEnd w:id="337"/>
    </w:p>
    <w:p w14:paraId="33F75F0C" w14:textId="77777777" w:rsidR="00AB624E" w:rsidRDefault="00AB624E" w:rsidP="00AB624E">
      <w:pPr>
        <w:pStyle w:val="ListParagraph"/>
        <w:ind w:left="1440"/>
        <w:rPr>
          <w:sz w:val="28"/>
          <w:szCs w:val="28"/>
        </w:rPr>
      </w:pPr>
    </w:p>
    <w:p w14:paraId="34061D83" w14:textId="47761430" w:rsidR="00AB624E" w:rsidRPr="00AB624E" w:rsidRDefault="00375DFD" w:rsidP="00AB624E">
      <w:pPr>
        <w:pStyle w:val="ListParagraph"/>
        <w:numPr>
          <w:ilvl w:val="0"/>
          <w:numId w:val="28"/>
        </w:numPr>
        <w:rPr>
          <w:sz w:val="28"/>
          <w:szCs w:val="28"/>
        </w:rPr>
      </w:pPr>
      <w:bookmarkStart w:id="338" w:name="_Ref228610672"/>
      <w:r w:rsidRPr="00D24600">
        <w:rPr>
          <w:sz w:val="28"/>
          <w:szCs w:val="28"/>
        </w:rPr>
        <w:t>Harold John Massingham</w:t>
      </w:r>
      <w:r w:rsidRPr="00D24600">
        <w:rPr>
          <w:b/>
          <w:bCs/>
          <w:sz w:val="28"/>
          <w:szCs w:val="28"/>
        </w:rPr>
        <w:t xml:space="preserve"> </w:t>
      </w:r>
      <w:r w:rsidRPr="00D24600">
        <w:rPr>
          <w:sz w:val="28"/>
          <w:szCs w:val="28"/>
        </w:rPr>
        <w:t xml:space="preserve">(1888-1952) was a ruralist British writer whose work appealed to the likes of Henry Williamson, Oswald Mosley and the broader social credit and </w:t>
      </w:r>
      <w:proofErr w:type="spellStart"/>
      <w:r w:rsidR="00C268AC">
        <w:rPr>
          <w:sz w:val="28"/>
          <w:szCs w:val="28"/>
        </w:rPr>
        <w:t>D</w:t>
      </w:r>
      <w:r w:rsidRPr="00D24600">
        <w:rPr>
          <w:sz w:val="28"/>
          <w:szCs w:val="28"/>
        </w:rPr>
        <w:t>istributist</w:t>
      </w:r>
      <w:proofErr w:type="spellEnd"/>
      <w:r w:rsidRPr="00D24600">
        <w:rPr>
          <w:sz w:val="28"/>
          <w:szCs w:val="28"/>
        </w:rPr>
        <w:t xml:space="preserve"> community.</w:t>
      </w:r>
      <w:bookmarkEnd w:id="338"/>
    </w:p>
    <w:p w14:paraId="69A6EF5F" w14:textId="77777777" w:rsidR="00AB624E" w:rsidRDefault="00AB624E" w:rsidP="00AB624E">
      <w:pPr>
        <w:pStyle w:val="ListParagraph"/>
        <w:ind w:left="1440"/>
        <w:rPr>
          <w:sz w:val="28"/>
          <w:szCs w:val="28"/>
        </w:rPr>
      </w:pPr>
    </w:p>
    <w:p w14:paraId="443A05F9" w14:textId="115B4F91" w:rsidR="00AB624E" w:rsidRPr="00AB624E" w:rsidRDefault="00375DFD" w:rsidP="00AB624E">
      <w:pPr>
        <w:pStyle w:val="ListParagraph"/>
        <w:numPr>
          <w:ilvl w:val="0"/>
          <w:numId w:val="28"/>
        </w:numPr>
        <w:rPr>
          <w:sz w:val="28"/>
          <w:szCs w:val="28"/>
        </w:rPr>
      </w:pPr>
      <w:bookmarkStart w:id="339" w:name="_Ref228610680"/>
      <w:r w:rsidRPr="00D24600">
        <w:rPr>
          <w:sz w:val="28"/>
          <w:szCs w:val="28"/>
        </w:rPr>
        <w:t>Sir Arthur Wynne Morgan Bryant (1899-1985) was an English historian who wrote a positive review of Hitler`s Mein Kampf for the National Book Club and his text Unfinished Victory (1940) has been described by Richard Griffiths, in “The reception of Bryant`s Unfinished Victory: insights into British public opinion in early 1940”, Patterns of Prejudice vol 38 issue 1 (March 2004), pp. 18</w:t>
      </w:r>
      <w:r w:rsidR="006F3280">
        <w:rPr>
          <w:sz w:val="28"/>
          <w:szCs w:val="28"/>
        </w:rPr>
        <w:t>-</w:t>
      </w:r>
      <w:r w:rsidRPr="00D24600">
        <w:rPr>
          <w:sz w:val="28"/>
          <w:szCs w:val="28"/>
        </w:rPr>
        <w:t>36, as essentially pro-Nazi and anti-</w:t>
      </w:r>
      <w:r w:rsidR="0016194F" w:rsidRPr="00D24600">
        <w:rPr>
          <w:sz w:val="28"/>
          <w:szCs w:val="28"/>
        </w:rPr>
        <w:t>S</w:t>
      </w:r>
      <w:r w:rsidRPr="00D24600">
        <w:rPr>
          <w:sz w:val="28"/>
          <w:szCs w:val="28"/>
        </w:rPr>
        <w:t>emitic.</w:t>
      </w:r>
      <w:bookmarkEnd w:id="339"/>
    </w:p>
    <w:p w14:paraId="010401F8" w14:textId="77777777" w:rsidR="00AB624E" w:rsidRDefault="00AB624E" w:rsidP="00AB624E">
      <w:pPr>
        <w:pStyle w:val="ListParagraph"/>
        <w:ind w:left="1440"/>
        <w:rPr>
          <w:sz w:val="28"/>
          <w:szCs w:val="28"/>
        </w:rPr>
      </w:pPr>
    </w:p>
    <w:p w14:paraId="11CC38C6" w14:textId="77082186" w:rsidR="00CE684D" w:rsidRPr="00CE684D" w:rsidRDefault="00375DFD" w:rsidP="00CE684D">
      <w:pPr>
        <w:pStyle w:val="ListParagraph"/>
        <w:numPr>
          <w:ilvl w:val="0"/>
          <w:numId w:val="28"/>
        </w:numPr>
        <w:rPr>
          <w:sz w:val="28"/>
          <w:szCs w:val="28"/>
        </w:rPr>
      </w:pPr>
      <w:bookmarkStart w:id="340" w:name="_Ref228610686"/>
      <w:r w:rsidRPr="00D24600">
        <w:rPr>
          <w:sz w:val="28"/>
          <w:szCs w:val="28"/>
        </w:rPr>
        <w:t>Jorian Edward Forwood Jenks (1899-1963) was a native English farmer, a pioneer environmentalist and fascist sympa</w:t>
      </w:r>
      <w:r w:rsidR="0016194F" w:rsidRPr="00D24600">
        <w:rPr>
          <w:sz w:val="28"/>
          <w:szCs w:val="28"/>
        </w:rPr>
        <w:t>t</w:t>
      </w:r>
      <w:r w:rsidRPr="00D24600">
        <w:rPr>
          <w:sz w:val="28"/>
          <w:szCs w:val="28"/>
        </w:rPr>
        <w:t xml:space="preserve">hiser. He is known for his role in the organic movement and wrote for Maurice Reckitt`s Christendom and the British Union Fascism journal Action under the pseudonym 'Vergillius'. His role both in the fascist organizations of the pre-Second World War and the environmental movement is critiqued in More-Collyer, R. 'Towards "Mother Earth": Jorian Jenks, Organicism, the Right and the British Union of Fascists', </w:t>
      </w:r>
      <w:r w:rsidRPr="00740E85">
        <w:rPr>
          <w:sz w:val="28"/>
          <w:szCs w:val="28"/>
        </w:rPr>
        <w:t>Journal of Contemporary History,</w:t>
      </w:r>
      <w:r w:rsidRPr="00D24600">
        <w:rPr>
          <w:sz w:val="28"/>
          <w:szCs w:val="28"/>
        </w:rPr>
        <w:t xml:space="preserve"> 2004, 39, p. </w:t>
      </w:r>
      <w:r w:rsidRPr="00D24600">
        <w:rPr>
          <w:sz w:val="28"/>
          <w:szCs w:val="28"/>
        </w:rPr>
        <w:lastRenderedPageBreak/>
        <w:t xml:space="preserve">and Macklin, G. </w:t>
      </w:r>
      <w:r w:rsidRPr="00740E85">
        <w:rPr>
          <w:sz w:val="28"/>
          <w:szCs w:val="28"/>
        </w:rPr>
        <w:t>Very Deeply Dyed in Black</w:t>
      </w:r>
      <w:r w:rsidRPr="00D24600">
        <w:rPr>
          <w:sz w:val="28"/>
          <w:szCs w:val="28"/>
        </w:rPr>
        <w:t>, New York: IB Tauris, 2007, p. 64</w:t>
      </w:r>
      <w:bookmarkEnd w:id="340"/>
    </w:p>
    <w:p w14:paraId="62AAC7D0" w14:textId="77777777" w:rsidR="00CE684D" w:rsidRDefault="00CE684D" w:rsidP="00CE684D">
      <w:pPr>
        <w:pStyle w:val="ListParagraph"/>
        <w:ind w:left="1440"/>
        <w:rPr>
          <w:sz w:val="28"/>
          <w:szCs w:val="28"/>
        </w:rPr>
      </w:pPr>
    </w:p>
    <w:p w14:paraId="4CC071A2" w14:textId="323DE7B2" w:rsidR="00CE684D" w:rsidRPr="00CE684D" w:rsidRDefault="00375DFD" w:rsidP="00CE684D">
      <w:pPr>
        <w:pStyle w:val="ListParagraph"/>
        <w:numPr>
          <w:ilvl w:val="0"/>
          <w:numId w:val="28"/>
        </w:numPr>
        <w:rPr>
          <w:sz w:val="28"/>
          <w:szCs w:val="28"/>
        </w:rPr>
      </w:pPr>
      <w:bookmarkStart w:id="341" w:name="_Ref228610692"/>
      <w:r w:rsidRPr="00D24600">
        <w:rPr>
          <w:sz w:val="28"/>
          <w:szCs w:val="28"/>
        </w:rPr>
        <w:t>Montague Edward Fordham (1864</w:t>
      </w:r>
      <w:r w:rsidR="006F3280">
        <w:rPr>
          <w:sz w:val="28"/>
          <w:szCs w:val="28"/>
        </w:rPr>
        <w:t>-</w:t>
      </w:r>
      <w:r w:rsidRPr="00D24600">
        <w:rPr>
          <w:sz w:val="28"/>
          <w:szCs w:val="28"/>
        </w:rPr>
        <w:t xml:space="preserve">1948) was an English born agriculturalist and advocate of rural reform and member of the Religious Society of Friends. His 1924 book The Rebuilding of Rural England was a challenge to the existing economic and monetary processes that favoured the use of interest as opposed to social credit. </w:t>
      </w:r>
      <w:r w:rsidR="00C518E6" w:rsidRPr="00D24600">
        <w:rPr>
          <w:sz w:val="28"/>
          <w:szCs w:val="28"/>
        </w:rPr>
        <w:t>An insight into his role in this</w:t>
      </w:r>
      <w:r w:rsidR="00C518E6">
        <w:rPr>
          <w:sz w:val="28"/>
          <w:szCs w:val="28"/>
        </w:rPr>
        <w:t xml:space="preserve"> regard is contained in </w:t>
      </w:r>
      <w:proofErr w:type="spellStart"/>
      <w:r w:rsidR="00C518E6">
        <w:rPr>
          <w:sz w:val="28"/>
          <w:szCs w:val="28"/>
        </w:rPr>
        <w:t>Conford</w:t>
      </w:r>
      <w:proofErr w:type="spellEnd"/>
      <w:r w:rsidR="00C518E6" w:rsidRPr="00D24600">
        <w:rPr>
          <w:sz w:val="28"/>
          <w:szCs w:val="28"/>
        </w:rPr>
        <w:t xml:space="preserve">. </w:t>
      </w:r>
      <w:r w:rsidRPr="00D24600">
        <w:rPr>
          <w:sz w:val="28"/>
          <w:szCs w:val="28"/>
        </w:rPr>
        <w:t xml:space="preserve">'Finance versus Farming: Rural Reconstruction and Economic Reform 1894-1955', </w:t>
      </w:r>
      <w:r w:rsidRPr="00740E85">
        <w:rPr>
          <w:sz w:val="28"/>
          <w:szCs w:val="28"/>
        </w:rPr>
        <w:t>Rural History,</w:t>
      </w:r>
      <w:r w:rsidRPr="00D24600">
        <w:rPr>
          <w:sz w:val="28"/>
          <w:szCs w:val="28"/>
        </w:rPr>
        <w:t xml:space="preserve"> 2002, Vol.13, No.2, p. 228</w:t>
      </w:r>
      <w:bookmarkEnd w:id="341"/>
      <w:r w:rsidR="003646F6">
        <w:rPr>
          <w:sz w:val="28"/>
          <w:szCs w:val="28"/>
        </w:rPr>
        <w:t xml:space="preserve">. </w:t>
      </w:r>
      <w:r w:rsidR="00CE684D">
        <w:rPr>
          <w:sz w:val="28"/>
          <w:szCs w:val="28"/>
        </w:rPr>
        <w:t xml:space="preserve"> </w:t>
      </w:r>
      <w:r w:rsidR="003646F6">
        <w:rPr>
          <w:sz w:val="28"/>
          <w:szCs w:val="28"/>
        </w:rPr>
        <w:t xml:space="preserve">An agrarian </w:t>
      </w:r>
      <w:r w:rsidR="005B58FE">
        <w:rPr>
          <w:sz w:val="28"/>
          <w:szCs w:val="28"/>
        </w:rPr>
        <w:t>issue</w:t>
      </w:r>
      <w:r w:rsidR="003646F6">
        <w:rPr>
          <w:sz w:val="28"/>
          <w:szCs w:val="28"/>
        </w:rPr>
        <w:t xml:space="preserve"> that had been taken up in a series of essays by eminent writers like E.M. Forster, economists like John Maynard Keynes and historians like G.M. Trevelyan and published in a collection called Britain and the Beast (1938), a work of environmentalism and conservation that expressed concern about </w:t>
      </w:r>
      <w:r w:rsidR="005B58FE">
        <w:rPr>
          <w:sz w:val="28"/>
          <w:szCs w:val="28"/>
        </w:rPr>
        <w:t xml:space="preserve">the extent of </w:t>
      </w:r>
      <w:r w:rsidR="003646F6">
        <w:rPr>
          <w:sz w:val="28"/>
          <w:szCs w:val="28"/>
        </w:rPr>
        <w:t>urban sprawl</w:t>
      </w:r>
      <w:r w:rsidR="005B58FE">
        <w:rPr>
          <w:sz w:val="28"/>
          <w:szCs w:val="28"/>
        </w:rPr>
        <w:t xml:space="preserve"> in the first half of the twentieth century</w:t>
      </w:r>
      <w:r w:rsidR="003646F6">
        <w:rPr>
          <w:sz w:val="28"/>
          <w:szCs w:val="28"/>
        </w:rPr>
        <w:t xml:space="preserve">.  </w:t>
      </w:r>
    </w:p>
    <w:p w14:paraId="0DD427C6" w14:textId="77777777" w:rsidR="00CE684D" w:rsidRDefault="00CE684D" w:rsidP="00CE684D">
      <w:pPr>
        <w:pStyle w:val="ListParagraph"/>
        <w:ind w:left="1440"/>
        <w:rPr>
          <w:sz w:val="28"/>
          <w:szCs w:val="28"/>
        </w:rPr>
      </w:pPr>
    </w:p>
    <w:p w14:paraId="1F069B31" w14:textId="77777777" w:rsidR="00CE684D" w:rsidRPr="00CE684D" w:rsidRDefault="00375DFD" w:rsidP="00CE684D">
      <w:pPr>
        <w:pStyle w:val="ListParagraph"/>
        <w:numPr>
          <w:ilvl w:val="0"/>
          <w:numId w:val="28"/>
        </w:numPr>
        <w:rPr>
          <w:sz w:val="28"/>
          <w:szCs w:val="28"/>
        </w:rPr>
      </w:pPr>
      <w:bookmarkStart w:id="342" w:name="_Ref228610714"/>
      <w:r w:rsidRPr="00D24600">
        <w:rPr>
          <w:sz w:val="28"/>
          <w:szCs w:val="28"/>
        </w:rPr>
        <w:t xml:space="preserve">This eclectic </w:t>
      </w:r>
      <w:r w:rsidR="0046744A" w:rsidRPr="00D24600">
        <w:rPr>
          <w:sz w:val="28"/>
          <w:szCs w:val="28"/>
        </w:rPr>
        <w:t xml:space="preserve">and somewhat eccentric </w:t>
      </w:r>
      <w:r w:rsidRPr="00D24600">
        <w:rPr>
          <w:sz w:val="28"/>
          <w:szCs w:val="28"/>
        </w:rPr>
        <w:t xml:space="preserve">group of groupuscules shared their love of nature, the English countryside, </w:t>
      </w:r>
      <w:r w:rsidR="00C518E6" w:rsidRPr="00D24600">
        <w:rPr>
          <w:sz w:val="28"/>
          <w:szCs w:val="28"/>
        </w:rPr>
        <w:t>environmentalism and</w:t>
      </w:r>
      <w:r w:rsidRPr="00D24600">
        <w:rPr>
          <w:sz w:val="28"/>
          <w:szCs w:val="28"/>
        </w:rPr>
        <w:t xml:space="preserve"> esotericism with the German Wandervogel movement and tended to sympathise with the National Socialist </w:t>
      </w:r>
      <w:proofErr w:type="spellStart"/>
      <w:r w:rsidRPr="00D24600">
        <w:rPr>
          <w:sz w:val="28"/>
          <w:szCs w:val="28"/>
        </w:rPr>
        <w:t>Volkisch</w:t>
      </w:r>
      <w:proofErr w:type="spellEnd"/>
      <w:r w:rsidRPr="00D24600">
        <w:rPr>
          <w:sz w:val="28"/>
          <w:szCs w:val="28"/>
        </w:rPr>
        <w:t xml:space="preserve"> philosophy.</w:t>
      </w:r>
      <w:bookmarkEnd w:id="342"/>
    </w:p>
    <w:p w14:paraId="5B7C6C7C" w14:textId="77777777" w:rsidR="00CE684D" w:rsidRDefault="00CE684D" w:rsidP="00CE684D">
      <w:pPr>
        <w:pStyle w:val="ListParagraph"/>
        <w:ind w:left="1440"/>
        <w:rPr>
          <w:sz w:val="28"/>
          <w:szCs w:val="28"/>
        </w:rPr>
      </w:pPr>
    </w:p>
    <w:p w14:paraId="4F5AA80A" w14:textId="77777777" w:rsidR="00CE684D" w:rsidRPr="00CE684D" w:rsidRDefault="00375DFD" w:rsidP="00CE684D">
      <w:pPr>
        <w:pStyle w:val="ListParagraph"/>
        <w:numPr>
          <w:ilvl w:val="0"/>
          <w:numId w:val="28"/>
        </w:numPr>
        <w:rPr>
          <w:sz w:val="28"/>
          <w:szCs w:val="28"/>
        </w:rPr>
      </w:pPr>
      <w:bookmarkStart w:id="343" w:name="_Ref228610723"/>
      <w:r w:rsidRPr="00397CE7">
        <w:rPr>
          <w:sz w:val="28"/>
          <w:szCs w:val="28"/>
        </w:rPr>
        <w:t xml:space="preserve">Richard Walther Darré (1895 -1953) was the leading exponent of the National Socialist </w:t>
      </w:r>
      <w:r w:rsidRPr="00397CE7">
        <w:rPr>
          <w:sz w:val="28"/>
          <w:szCs w:val="28"/>
          <w:lang w:val="de-DE"/>
        </w:rPr>
        <w:t xml:space="preserve">Blut und Boden </w:t>
      </w:r>
      <w:r w:rsidR="00A3443F" w:rsidRPr="00397CE7">
        <w:rPr>
          <w:sz w:val="28"/>
          <w:szCs w:val="28"/>
          <w:lang w:val="de-DE"/>
        </w:rPr>
        <w:t>(</w:t>
      </w:r>
      <w:r w:rsidRPr="00397CE7">
        <w:rPr>
          <w:sz w:val="28"/>
          <w:szCs w:val="28"/>
          <w:lang w:val="de-DE"/>
        </w:rPr>
        <w:t>Blood and Soil) concept</w:t>
      </w:r>
      <w:r w:rsidR="00C518E6" w:rsidRPr="00397CE7">
        <w:rPr>
          <w:sz w:val="28"/>
          <w:szCs w:val="28"/>
          <w:lang w:val="de-DE"/>
        </w:rPr>
        <w:t>, serving</w:t>
      </w:r>
      <w:r w:rsidRPr="00397CE7">
        <w:rPr>
          <w:sz w:val="28"/>
          <w:szCs w:val="28"/>
        </w:rPr>
        <w:t xml:space="preserve"> as Hitler`s Reich Minister of Food and Agriculture.</w:t>
      </w:r>
      <w:bookmarkEnd w:id="343"/>
    </w:p>
    <w:p w14:paraId="63ED5D0D" w14:textId="77777777" w:rsidR="00CE684D" w:rsidRDefault="00CE684D" w:rsidP="00CE684D">
      <w:pPr>
        <w:pStyle w:val="ListParagraph"/>
        <w:ind w:left="1440"/>
        <w:rPr>
          <w:sz w:val="28"/>
          <w:szCs w:val="28"/>
        </w:rPr>
      </w:pPr>
    </w:p>
    <w:p w14:paraId="24179843" w14:textId="77777777" w:rsidR="00CE684D" w:rsidRPr="00CE684D" w:rsidRDefault="00375DFD" w:rsidP="00CE684D">
      <w:pPr>
        <w:pStyle w:val="ListParagraph"/>
        <w:numPr>
          <w:ilvl w:val="0"/>
          <w:numId w:val="28"/>
        </w:numPr>
        <w:rPr>
          <w:sz w:val="28"/>
          <w:szCs w:val="28"/>
        </w:rPr>
      </w:pPr>
      <w:bookmarkStart w:id="344" w:name="_Ref228610732"/>
      <w:r w:rsidRPr="009D169F">
        <w:rPr>
          <w:sz w:val="28"/>
          <w:szCs w:val="28"/>
        </w:rPr>
        <w:t>Samuel Butler</w:t>
      </w:r>
      <w:r w:rsidR="00A3443F" w:rsidRPr="009D169F">
        <w:rPr>
          <w:sz w:val="28"/>
          <w:szCs w:val="28"/>
        </w:rPr>
        <w:t>,</w:t>
      </w:r>
      <w:r w:rsidRPr="009D169F">
        <w:rPr>
          <w:sz w:val="28"/>
          <w:szCs w:val="28"/>
        </w:rPr>
        <w:t xml:space="preserve"> Erewhon, Wordsworth Classics, London (1996) p.142 in the chapter entitled The Book of the Machines.</w:t>
      </w:r>
      <w:bookmarkEnd w:id="344"/>
    </w:p>
    <w:p w14:paraId="38390254" w14:textId="77777777" w:rsidR="00CE684D" w:rsidRDefault="00CE684D" w:rsidP="00CE684D">
      <w:pPr>
        <w:pStyle w:val="ListParagraph"/>
        <w:ind w:left="1440"/>
        <w:rPr>
          <w:sz w:val="28"/>
          <w:szCs w:val="28"/>
        </w:rPr>
      </w:pPr>
    </w:p>
    <w:p w14:paraId="7E1B2EFF" w14:textId="17158FA6" w:rsidR="00CE684D" w:rsidRPr="00CE684D" w:rsidRDefault="00375DFD" w:rsidP="00CE684D">
      <w:pPr>
        <w:pStyle w:val="ListParagraph"/>
        <w:numPr>
          <w:ilvl w:val="0"/>
          <w:numId w:val="28"/>
        </w:numPr>
        <w:rPr>
          <w:sz w:val="28"/>
          <w:szCs w:val="28"/>
        </w:rPr>
      </w:pPr>
      <w:bookmarkStart w:id="345" w:name="_Ref228610739"/>
      <w:r w:rsidRPr="009D169F">
        <w:rPr>
          <w:sz w:val="28"/>
          <w:szCs w:val="28"/>
        </w:rPr>
        <w:t>From a letter to Milton Waldman found in The Letters of J.R.R. Tolkien, edited by Humphrey Carpe</w:t>
      </w:r>
      <w:r w:rsidR="006F3280">
        <w:rPr>
          <w:sz w:val="28"/>
          <w:szCs w:val="28"/>
        </w:rPr>
        <w:t>n</w:t>
      </w:r>
      <w:r w:rsidRPr="009D169F">
        <w:rPr>
          <w:sz w:val="28"/>
          <w:szCs w:val="28"/>
        </w:rPr>
        <w:t>ter (London: George Allen &amp; Unwin, 1981), p. 168.</w:t>
      </w:r>
      <w:bookmarkEnd w:id="345"/>
      <w:r w:rsidR="00E76514">
        <w:rPr>
          <w:sz w:val="28"/>
          <w:szCs w:val="28"/>
        </w:rPr>
        <w:t xml:space="preserve"> Curry, P. in his book Defending Middle-Earth - Tolkien: Myth and Modernity (1997)</w:t>
      </w:r>
      <w:r w:rsidR="008D6CA8">
        <w:rPr>
          <w:sz w:val="28"/>
          <w:szCs w:val="28"/>
        </w:rPr>
        <w:t xml:space="preserve"> </w:t>
      </w:r>
      <w:proofErr w:type="gramStart"/>
      <w:r w:rsidR="00E76514">
        <w:rPr>
          <w:sz w:val="28"/>
          <w:szCs w:val="28"/>
        </w:rPr>
        <w:t>describes</w:t>
      </w:r>
      <w:proofErr w:type="gramEnd"/>
      <w:r w:rsidR="00E76514">
        <w:rPr>
          <w:sz w:val="28"/>
          <w:szCs w:val="28"/>
        </w:rPr>
        <w:t xml:space="preserve"> Tolkien, as one might Dawson, in terms such as `Radical Nostalgist`. Writing: </w:t>
      </w:r>
      <w:r w:rsidR="00E76514">
        <w:rPr>
          <w:sz w:val="28"/>
          <w:szCs w:val="28"/>
        </w:rPr>
        <w:lastRenderedPageBreak/>
        <w:t xml:space="preserve">“Tolkien was a deeply conservative (with a small c) English Catholic with a highly specialized scholarly interest in the Middle-Ages” p.21. Curry goes on to quote Tolkien directly when writing to Father Robert Murray: “The Lord of the Rings is of course a fundamentally </w:t>
      </w:r>
      <w:r w:rsidR="008D6CA8">
        <w:rPr>
          <w:sz w:val="28"/>
          <w:szCs w:val="28"/>
        </w:rPr>
        <w:t xml:space="preserve">religious and Catholic work; unconsciously so at first, but consciously in the revision” (1997) p.109. </w:t>
      </w:r>
      <w:r w:rsidR="00E76514">
        <w:rPr>
          <w:sz w:val="28"/>
          <w:szCs w:val="28"/>
        </w:rPr>
        <w:t xml:space="preserve">    </w:t>
      </w:r>
    </w:p>
    <w:p w14:paraId="73E6EEB6" w14:textId="77777777" w:rsidR="00CE684D" w:rsidRDefault="00CE684D" w:rsidP="00CE684D">
      <w:pPr>
        <w:pStyle w:val="ListParagraph"/>
        <w:ind w:left="1440"/>
        <w:rPr>
          <w:sz w:val="28"/>
          <w:szCs w:val="28"/>
        </w:rPr>
      </w:pPr>
    </w:p>
    <w:p w14:paraId="7D60A28A" w14:textId="77777777" w:rsidR="00CE684D" w:rsidRPr="00CE684D" w:rsidRDefault="00375DFD" w:rsidP="00CE684D">
      <w:pPr>
        <w:pStyle w:val="ListParagraph"/>
        <w:numPr>
          <w:ilvl w:val="0"/>
          <w:numId w:val="28"/>
        </w:numPr>
        <w:rPr>
          <w:sz w:val="28"/>
          <w:szCs w:val="28"/>
        </w:rPr>
      </w:pPr>
      <w:bookmarkStart w:id="346" w:name="_Ref228610749"/>
      <w:r w:rsidRPr="009D169F">
        <w:rPr>
          <w:sz w:val="28"/>
          <w:szCs w:val="28"/>
        </w:rPr>
        <w:t>Thomas, E. Oxford, Hutchinson&amp; Co. London, (1903) p.12</w:t>
      </w:r>
      <w:bookmarkEnd w:id="346"/>
    </w:p>
    <w:p w14:paraId="7F489405" w14:textId="77777777" w:rsidR="00CE684D" w:rsidRDefault="00CE684D" w:rsidP="00CE684D">
      <w:pPr>
        <w:pStyle w:val="ListParagraph"/>
        <w:ind w:left="1440"/>
        <w:rPr>
          <w:sz w:val="28"/>
          <w:szCs w:val="28"/>
        </w:rPr>
      </w:pPr>
    </w:p>
    <w:p w14:paraId="1E6388D1" w14:textId="77777777" w:rsidR="00CE684D" w:rsidRPr="00CE684D" w:rsidRDefault="00375DFD" w:rsidP="00CE684D">
      <w:pPr>
        <w:pStyle w:val="ListParagraph"/>
        <w:numPr>
          <w:ilvl w:val="0"/>
          <w:numId w:val="28"/>
        </w:numPr>
        <w:rPr>
          <w:sz w:val="28"/>
          <w:szCs w:val="28"/>
        </w:rPr>
      </w:pPr>
      <w:bookmarkStart w:id="347" w:name="_Ref228610756"/>
      <w:r w:rsidRPr="009D169F">
        <w:rPr>
          <w:sz w:val="28"/>
          <w:szCs w:val="28"/>
        </w:rPr>
        <w:t xml:space="preserve">Tolkien, J.R.R. The </w:t>
      </w:r>
      <w:proofErr w:type="spellStart"/>
      <w:r w:rsidRPr="009D169F">
        <w:rPr>
          <w:sz w:val="28"/>
          <w:szCs w:val="28"/>
        </w:rPr>
        <w:t>Bovadium</w:t>
      </w:r>
      <w:proofErr w:type="spellEnd"/>
      <w:r w:rsidRPr="009D169F">
        <w:rPr>
          <w:sz w:val="28"/>
          <w:szCs w:val="28"/>
        </w:rPr>
        <w:t xml:space="preserve"> Fragments (ed. Tolkien, C.) HarperCollins, London (2025) p. 58</w:t>
      </w:r>
      <w:bookmarkEnd w:id="347"/>
    </w:p>
    <w:p w14:paraId="6B847D49" w14:textId="77777777" w:rsidR="00CE684D" w:rsidRDefault="00CE684D" w:rsidP="00CE684D">
      <w:pPr>
        <w:pStyle w:val="ListParagraph"/>
        <w:ind w:left="1440"/>
        <w:rPr>
          <w:sz w:val="28"/>
          <w:szCs w:val="28"/>
        </w:rPr>
      </w:pPr>
    </w:p>
    <w:p w14:paraId="54C73EAC" w14:textId="77777777" w:rsidR="00CE684D" w:rsidRPr="00CE684D" w:rsidRDefault="00375DFD" w:rsidP="00CE684D">
      <w:pPr>
        <w:pStyle w:val="ListParagraph"/>
        <w:numPr>
          <w:ilvl w:val="0"/>
          <w:numId w:val="28"/>
        </w:numPr>
        <w:rPr>
          <w:sz w:val="28"/>
          <w:szCs w:val="28"/>
        </w:rPr>
      </w:pPr>
      <w:bookmarkStart w:id="348" w:name="_Ref228610774"/>
      <w:r w:rsidRPr="009D169F">
        <w:rPr>
          <w:sz w:val="28"/>
          <w:szCs w:val="28"/>
        </w:rPr>
        <w:t>Ibid p. 70</w:t>
      </w:r>
      <w:bookmarkEnd w:id="348"/>
    </w:p>
    <w:p w14:paraId="7ABC2EB6" w14:textId="77777777" w:rsidR="00CE684D" w:rsidRDefault="00CE684D" w:rsidP="00CE684D">
      <w:pPr>
        <w:pStyle w:val="ListParagraph"/>
        <w:ind w:left="1440"/>
        <w:rPr>
          <w:sz w:val="28"/>
          <w:szCs w:val="28"/>
        </w:rPr>
      </w:pPr>
    </w:p>
    <w:p w14:paraId="20590158" w14:textId="77777777" w:rsidR="00CE684D" w:rsidRPr="00CE684D" w:rsidRDefault="00375DFD" w:rsidP="00CE684D">
      <w:pPr>
        <w:pStyle w:val="ListParagraph"/>
        <w:numPr>
          <w:ilvl w:val="0"/>
          <w:numId w:val="28"/>
        </w:numPr>
        <w:rPr>
          <w:sz w:val="28"/>
          <w:szCs w:val="28"/>
        </w:rPr>
      </w:pPr>
      <w:r w:rsidRPr="009D169F">
        <w:rPr>
          <w:sz w:val="28"/>
          <w:szCs w:val="28"/>
        </w:rPr>
        <w:t xml:space="preserve"> </w:t>
      </w:r>
      <w:bookmarkStart w:id="349" w:name="_Ref228610780"/>
      <w:r w:rsidRPr="009D169F">
        <w:rPr>
          <w:sz w:val="28"/>
          <w:szCs w:val="28"/>
        </w:rPr>
        <w:t>Weil, S. The Need for Roots, Routledge and Kegan Paul (1952) p. 43.</w:t>
      </w:r>
      <w:bookmarkEnd w:id="349"/>
    </w:p>
    <w:p w14:paraId="11953EF3" w14:textId="77777777" w:rsidR="00CE684D" w:rsidRPr="009D169F" w:rsidRDefault="00CE684D" w:rsidP="00CE684D">
      <w:pPr>
        <w:pStyle w:val="ListParagraph"/>
        <w:ind w:left="1440"/>
        <w:rPr>
          <w:sz w:val="28"/>
          <w:szCs w:val="28"/>
        </w:rPr>
      </w:pPr>
    </w:p>
    <w:p w14:paraId="259CA9AD" w14:textId="77777777" w:rsidR="00CE684D" w:rsidRPr="00CE684D" w:rsidRDefault="00375DFD" w:rsidP="00CE684D">
      <w:pPr>
        <w:pStyle w:val="ListParagraph"/>
        <w:numPr>
          <w:ilvl w:val="0"/>
          <w:numId w:val="28"/>
        </w:numPr>
        <w:rPr>
          <w:sz w:val="28"/>
          <w:szCs w:val="28"/>
        </w:rPr>
      </w:pPr>
      <w:bookmarkStart w:id="350" w:name="_Ref228610788"/>
      <w:r w:rsidRPr="009D169F">
        <w:rPr>
          <w:sz w:val="28"/>
          <w:szCs w:val="28"/>
        </w:rPr>
        <w:t>The Four Quartets were assembled from several separate poems and released by his New York publisher in 1943.</w:t>
      </w:r>
      <w:bookmarkEnd w:id="350"/>
    </w:p>
    <w:p w14:paraId="06260A92" w14:textId="77777777" w:rsidR="00CE684D" w:rsidRDefault="00CE684D" w:rsidP="00CE684D">
      <w:pPr>
        <w:pStyle w:val="ListParagraph"/>
        <w:ind w:left="1440"/>
        <w:rPr>
          <w:sz w:val="28"/>
          <w:szCs w:val="28"/>
        </w:rPr>
      </w:pPr>
    </w:p>
    <w:p w14:paraId="7C7049C5" w14:textId="77777777" w:rsidR="00CE684D" w:rsidRPr="00CE684D" w:rsidRDefault="00375DFD" w:rsidP="00CE684D">
      <w:pPr>
        <w:pStyle w:val="ListParagraph"/>
        <w:numPr>
          <w:ilvl w:val="0"/>
          <w:numId w:val="28"/>
        </w:numPr>
        <w:rPr>
          <w:sz w:val="28"/>
          <w:szCs w:val="28"/>
        </w:rPr>
      </w:pPr>
      <w:bookmarkStart w:id="351" w:name="_Ref228610799"/>
      <w:r w:rsidRPr="009D169F">
        <w:rPr>
          <w:sz w:val="28"/>
          <w:szCs w:val="28"/>
        </w:rPr>
        <w:t>Martin, R. A Last Word on Catholic Culture, The Imaginative Conservative, 14</w:t>
      </w:r>
      <w:r w:rsidRPr="009D169F">
        <w:rPr>
          <w:sz w:val="28"/>
          <w:szCs w:val="28"/>
          <w:vertAlign w:val="superscript"/>
        </w:rPr>
        <w:t>th</w:t>
      </w:r>
      <w:r w:rsidRPr="009D169F">
        <w:rPr>
          <w:sz w:val="28"/>
          <w:szCs w:val="28"/>
        </w:rPr>
        <w:t xml:space="preserve"> April 2026.</w:t>
      </w:r>
      <w:bookmarkEnd w:id="351"/>
    </w:p>
    <w:p w14:paraId="7ACAF663" w14:textId="77777777" w:rsidR="00CE684D" w:rsidRDefault="00CE684D" w:rsidP="00CE684D">
      <w:pPr>
        <w:pStyle w:val="ListParagraph"/>
        <w:ind w:left="1440"/>
        <w:rPr>
          <w:sz w:val="28"/>
          <w:szCs w:val="28"/>
        </w:rPr>
      </w:pPr>
    </w:p>
    <w:p w14:paraId="701EC5C1" w14:textId="77777777" w:rsidR="000D1D07" w:rsidRDefault="00375DFD" w:rsidP="009D169F">
      <w:pPr>
        <w:pStyle w:val="ListParagraph"/>
        <w:numPr>
          <w:ilvl w:val="0"/>
          <w:numId w:val="28"/>
        </w:numPr>
        <w:rPr>
          <w:sz w:val="28"/>
          <w:szCs w:val="28"/>
        </w:rPr>
      </w:pPr>
      <w:bookmarkStart w:id="352" w:name="_Ref228610811"/>
      <w:r w:rsidRPr="009D169F">
        <w:rPr>
          <w:sz w:val="28"/>
          <w:szCs w:val="28"/>
        </w:rPr>
        <w:t>Cardinal Konig, C. in “Europe`s Spiritual Adventure”, The Tablet, (February 2000).</w:t>
      </w:r>
      <w:bookmarkEnd w:id="352"/>
      <w:r w:rsidRPr="009D169F">
        <w:rPr>
          <w:sz w:val="28"/>
          <w:szCs w:val="28"/>
        </w:rPr>
        <w:t xml:space="preserve">     </w:t>
      </w:r>
    </w:p>
    <w:p w14:paraId="67956B41" w14:textId="77777777" w:rsidR="000D1D07" w:rsidRPr="000D1D07" w:rsidRDefault="000D1D07" w:rsidP="000D1D07">
      <w:pPr>
        <w:pStyle w:val="ListParagraph"/>
        <w:rPr>
          <w:sz w:val="28"/>
          <w:szCs w:val="28"/>
        </w:rPr>
      </w:pPr>
    </w:p>
    <w:p w14:paraId="575B1C7D" w14:textId="4BBB6BAE" w:rsidR="00375DFD" w:rsidRPr="000D1D07" w:rsidRDefault="00375DFD" w:rsidP="000D1D07">
      <w:pPr>
        <w:ind w:left="1080"/>
        <w:rPr>
          <w:sz w:val="28"/>
          <w:szCs w:val="28"/>
        </w:rPr>
      </w:pPr>
      <w:r w:rsidRPr="000D1D07">
        <w:rPr>
          <w:sz w:val="28"/>
          <w:szCs w:val="28"/>
        </w:rPr>
        <w:t xml:space="preserve">  </w:t>
      </w:r>
      <w:r w:rsidRPr="000D1D07">
        <w:rPr>
          <w:sz w:val="28"/>
          <w:szCs w:val="28"/>
        </w:rPr>
        <w:tab/>
        <w:t xml:space="preserve">  </w:t>
      </w:r>
    </w:p>
    <w:p w14:paraId="62C1E046" w14:textId="77777777" w:rsidR="00CA5AFF" w:rsidRPr="00414298" w:rsidRDefault="00CA5AFF" w:rsidP="00414298">
      <w:pPr>
        <w:pStyle w:val="Heading1"/>
        <w:jc w:val="center"/>
        <w:rPr>
          <w:sz w:val="32"/>
          <w:szCs w:val="32"/>
        </w:rPr>
      </w:pPr>
      <w:bookmarkStart w:id="353" w:name="_Toc228617013"/>
      <w:bookmarkStart w:id="354" w:name="_Toc228617114"/>
      <w:r w:rsidRPr="00414298">
        <w:rPr>
          <w:sz w:val="32"/>
          <w:szCs w:val="32"/>
        </w:rPr>
        <w:t>Bibliography</w:t>
      </w:r>
      <w:bookmarkEnd w:id="353"/>
      <w:bookmarkEnd w:id="354"/>
    </w:p>
    <w:p w14:paraId="42C5D53D" w14:textId="77777777" w:rsidR="00CA5AFF" w:rsidRPr="00221251" w:rsidRDefault="00CA5AFF" w:rsidP="00221251">
      <w:pPr>
        <w:pStyle w:val="Heading2"/>
        <w:jc w:val="center"/>
        <w:rPr>
          <w:sz w:val="28"/>
          <w:szCs w:val="28"/>
        </w:rPr>
      </w:pPr>
      <w:bookmarkStart w:id="355" w:name="_Toc228617014"/>
      <w:bookmarkStart w:id="356" w:name="_Toc228617115"/>
      <w:r w:rsidRPr="00221251">
        <w:rPr>
          <w:sz w:val="28"/>
          <w:szCs w:val="28"/>
        </w:rPr>
        <w:t>Section A: Primary Sources</w:t>
      </w:r>
      <w:bookmarkEnd w:id="355"/>
      <w:bookmarkEnd w:id="356"/>
    </w:p>
    <w:p w14:paraId="3A927002" w14:textId="77777777" w:rsidR="00CA5AFF" w:rsidRDefault="00A3443F" w:rsidP="00CA5AFF">
      <w:pPr>
        <w:rPr>
          <w:sz w:val="28"/>
          <w:szCs w:val="28"/>
        </w:rPr>
      </w:pPr>
      <w:r>
        <w:rPr>
          <w:sz w:val="28"/>
          <w:szCs w:val="28"/>
        </w:rPr>
        <w:t>Excerpts from u</w:t>
      </w:r>
      <w:r w:rsidR="00CA5AFF" w:rsidRPr="00A3443F">
        <w:rPr>
          <w:sz w:val="28"/>
          <w:szCs w:val="28"/>
        </w:rPr>
        <w:t xml:space="preserve">npublished Sources and Private </w:t>
      </w:r>
      <w:r w:rsidR="0068579B">
        <w:rPr>
          <w:sz w:val="28"/>
          <w:szCs w:val="28"/>
        </w:rPr>
        <w:t xml:space="preserve">and Public </w:t>
      </w:r>
      <w:r w:rsidR="00CA5AFF" w:rsidRPr="00A3443F">
        <w:rPr>
          <w:sz w:val="28"/>
          <w:szCs w:val="28"/>
        </w:rPr>
        <w:t>Collections</w:t>
      </w:r>
      <w:r>
        <w:rPr>
          <w:sz w:val="28"/>
          <w:szCs w:val="28"/>
        </w:rPr>
        <w:t xml:space="preserve"> provided by request to the Chief Librarian and/or Heads of Collections at the following universities, colleges or research centres:</w:t>
      </w:r>
    </w:p>
    <w:p w14:paraId="1EDFD751" w14:textId="77777777" w:rsidR="0068579B" w:rsidRPr="0068579B" w:rsidRDefault="0068579B" w:rsidP="0068579B">
      <w:pPr>
        <w:rPr>
          <w:rFonts w:cstheme="minorHAnsi"/>
          <w:sz w:val="28"/>
          <w:szCs w:val="28"/>
        </w:rPr>
      </w:pPr>
      <w:r w:rsidRPr="0068579B">
        <w:rPr>
          <w:rFonts w:cstheme="minorHAnsi"/>
          <w:sz w:val="28"/>
          <w:szCs w:val="28"/>
        </w:rPr>
        <w:t xml:space="preserve">University of St Andrews </w:t>
      </w:r>
      <w:r w:rsidR="00FA637B">
        <w:rPr>
          <w:rFonts w:cstheme="minorHAnsi"/>
          <w:sz w:val="28"/>
          <w:szCs w:val="28"/>
        </w:rPr>
        <w:t>-</w:t>
      </w:r>
      <w:r w:rsidRPr="0068579B">
        <w:rPr>
          <w:rFonts w:cstheme="minorHAnsi"/>
          <w:sz w:val="28"/>
          <w:szCs w:val="28"/>
        </w:rPr>
        <w:t xml:space="preserve"> The Christopher Dawson Collection;</w:t>
      </w:r>
    </w:p>
    <w:p w14:paraId="0C54090F" w14:textId="77777777" w:rsidR="0068579B" w:rsidRPr="0068579B" w:rsidRDefault="0068579B" w:rsidP="0068579B">
      <w:pPr>
        <w:rPr>
          <w:rFonts w:cstheme="minorHAnsi"/>
          <w:sz w:val="28"/>
          <w:szCs w:val="28"/>
        </w:rPr>
      </w:pPr>
      <w:r w:rsidRPr="0068579B">
        <w:rPr>
          <w:rFonts w:cstheme="minorHAnsi"/>
          <w:sz w:val="28"/>
          <w:szCs w:val="28"/>
        </w:rPr>
        <w:t xml:space="preserve">University of St Andrews </w:t>
      </w:r>
      <w:r w:rsidR="00FA637B">
        <w:rPr>
          <w:rFonts w:cstheme="minorHAnsi"/>
          <w:sz w:val="28"/>
          <w:szCs w:val="28"/>
        </w:rPr>
        <w:t>-</w:t>
      </w:r>
      <w:r w:rsidRPr="0068579B">
        <w:rPr>
          <w:rFonts w:cstheme="minorHAnsi"/>
          <w:sz w:val="28"/>
          <w:szCs w:val="28"/>
        </w:rPr>
        <w:t xml:space="preserve"> The Christina Dawson-Scott Papers;</w:t>
      </w:r>
    </w:p>
    <w:p w14:paraId="0EEC34A2" w14:textId="77777777" w:rsidR="0068579B" w:rsidRPr="0068579B" w:rsidRDefault="0068579B" w:rsidP="0068579B">
      <w:pPr>
        <w:rPr>
          <w:rFonts w:cstheme="minorHAnsi"/>
          <w:sz w:val="28"/>
          <w:szCs w:val="28"/>
        </w:rPr>
      </w:pPr>
      <w:r w:rsidRPr="0068579B">
        <w:rPr>
          <w:rFonts w:cstheme="minorHAnsi"/>
          <w:sz w:val="28"/>
          <w:szCs w:val="28"/>
        </w:rPr>
        <w:lastRenderedPageBreak/>
        <w:t xml:space="preserve">University of St Andrews </w:t>
      </w:r>
      <w:r w:rsidR="00FA637B">
        <w:rPr>
          <w:rFonts w:cstheme="minorHAnsi"/>
          <w:sz w:val="28"/>
          <w:szCs w:val="28"/>
        </w:rPr>
        <w:t>-</w:t>
      </w:r>
      <w:r w:rsidRPr="0068579B">
        <w:rPr>
          <w:rFonts w:cstheme="minorHAnsi"/>
          <w:sz w:val="28"/>
          <w:szCs w:val="28"/>
        </w:rPr>
        <w:t xml:space="preserve"> The Archival Papers of the Catholic Modernists;</w:t>
      </w:r>
    </w:p>
    <w:p w14:paraId="16ABD676" w14:textId="77777777" w:rsidR="0068579B" w:rsidRPr="0068579B" w:rsidRDefault="0068579B" w:rsidP="0068579B">
      <w:pPr>
        <w:rPr>
          <w:rFonts w:cstheme="minorHAnsi"/>
          <w:sz w:val="28"/>
          <w:szCs w:val="28"/>
        </w:rPr>
      </w:pPr>
      <w:r w:rsidRPr="0068579B">
        <w:rPr>
          <w:rFonts w:cstheme="minorHAnsi"/>
          <w:sz w:val="28"/>
          <w:szCs w:val="28"/>
        </w:rPr>
        <w:t>Archives of the Archdiocese of Westminster (Sword of the Spirit collection);</w:t>
      </w:r>
    </w:p>
    <w:p w14:paraId="594F3BC4" w14:textId="77777777" w:rsidR="0068579B" w:rsidRPr="0068579B" w:rsidRDefault="0068579B" w:rsidP="0068579B">
      <w:pPr>
        <w:rPr>
          <w:rFonts w:cstheme="minorHAnsi"/>
          <w:sz w:val="28"/>
          <w:szCs w:val="28"/>
        </w:rPr>
      </w:pPr>
      <w:r w:rsidRPr="0068579B">
        <w:rPr>
          <w:rFonts w:cstheme="minorHAnsi"/>
          <w:sz w:val="28"/>
          <w:szCs w:val="28"/>
        </w:rPr>
        <w:t xml:space="preserve">Bodleian Library </w:t>
      </w:r>
      <w:r w:rsidR="00FA637B">
        <w:rPr>
          <w:rFonts w:cstheme="minorHAnsi"/>
          <w:sz w:val="28"/>
          <w:szCs w:val="28"/>
        </w:rPr>
        <w:t>-</w:t>
      </w:r>
      <w:r w:rsidRPr="0068579B">
        <w:rPr>
          <w:rFonts w:cstheme="minorHAnsi"/>
          <w:sz w:val="28"/>
          <w:szCs w:val="28"/>
        </w:rPr>
        <w:t xml:space="preserve"> The Arnold Toynbee Papers;</w:t>
      </w:r>
    </w:p>
    <w:p w14:paraId="4FB4B24F" w14:textId="77777777" w:rsidR="0068579B" w:rsidRPr="0068579B" w:rsidRDefault="0068579B" w:rsidP="0068579B">
      <w:pPr>
        <w:rPr>
          <w:rFonts w:cstheme="minorHAnsi"/>
          <w:sz w:val="28"/>
          <w:szCs w:val="28"/>
        </w:rPr>
      </w:pPr>
      <w:r w:rsidRPr="0068579B">
        <w:rPr>
          <w:rFonts w:cstheme="minorHAnsi"/>
          <w:sz w:val="28"/>
          <w:szCs w:val="28"/>
        </w:rPr>
        <w:t xml:space="preserve">University of Edinburgh and North College Library </w:t>
      </w:r>
      <w:r w:rsidR="00FA637B">
        <w:rPr>
          <w:rFonts w:cstheme="minorHAnsi"/>
          <w:sz w:val="28"/>
          <w:szCs w:val="28"/>
        </w:rPr>
        <w:t>-</w:t>
      </w:r>
      <w:r w:rsidRPr="0068579B">
        <w:rPr>
          <w:rFonts w:cstheme="minorHAnsi"/>
          <w:sz w:val="28"/>
          <w:szCs w:val="28"/>
        </w:rPr>
        <w:t xml:space="preserve"> The J.H. Oldham Papers;</w:t>
      </w:r>
    </w:p>
    <w:p w14:paraId="62294DF3" w14:textId="77777777" w:rsidR="0068579B" w:rsidRPr="0068579B" w:rsidRDefault="0068579B" w:rsidP="0068579B">
      <w:pPr>
        <w:rPr>
          <w:rFonts w:cstheme="minorHAnsi"/>
          <w:sz w:val="28"/>
          <w:szCs w:val="28"/>
        </w:rPr>
      </w:pPr>
      <w:r w:rsidRPr="0068579B">
        <w:rPr>
          <w:rFonts w:cstheme="minorHAnsi"/>
          <w:sz w:val="28"/>
          <w:szCs w:val="28"/>
        </w:rPr>
        <w:t>National Library</w:t>
      </w:r>
      <w:r w:rsidR="00FA637B">
        <w:rPr>
          <w:rFonts w:cstheme="minorHAnsi"/>
          <w:sz w:val="28"/>
          <w:szCs w:val="28"/>
        </w:rPr>
        <w:t xml:space="preserve"> -</w:t>
      </w:r>
      <w:r w:rsidRPr="0068579B">
        <w:rPr>
          <w:rFonts w:cstheme="minorHAnsi"/>
          <w:sz w:val="28"/>
          <w:szCs w:val="28"/>
        </w:rPr>
        <w:t xml:space="preserve"> John Irving Archives </w:t>
      </w:r>
      <w:r w:rsidR="00FA637B">
        <w:rPr>
          <w:rFonts w:cstheme="minorHAnsi"/>
          <w:sz w:val="28"/>
          <w:szCs w:val="28"/>
        </w:rPr>
        <w:t>-</w:t>
      </w:r>
      <w:r w:rsidRPr="0068579B">
        <w:rPr>
          <w:rFonts w:cstheme="minorHAnsi"/>
          <w:sz w:val="28"/>
          <w:szCs w:val="28"/>
        </w:rPr>
        <w:t xml:space="preserve"> “Age of the Gods” acc. - 12927/203;</w:t>
      </w:r>
    </w:p>
    <w:p w14:paraId="65A04788" w14:textId="77777777" w:rsidR="00CA5AFF" w:rsidRPr="00A3443F" w:rsidRDefault="00CA5AFF" w:rsidP="00CA5AFF">
      <w:pPr>
        <w:rPr>
          <w:sz w:val="28"/>
          <w:szCs w:val="28"/>
        </w:rPr>
      </w:pPr>
      <w:r w:rsidRPr="00A3443F">
        <w:rPr>
          <w:sz w:val="28"/>
          <w:szCs w:val="28"/>
        </w:rPr>
        <w:t>Christopher Dawson Collection, University of Notre Dame, Indiana</w:t>
      </w:r>
    </w:p>
    <w:p w14:paraId="50E50798" w14:textId="77777777" w:rsidR="00CA5AFF" w:rsidRPr="00A3443F" w:rsidRDefault="00CA5AFF" w:rsidP="00CA5AFF">
      <w:pPr>
        <w:rPr>
          <w:sz w:val="28"/>
          <w:szCs w:val="28"/>
        </w:rPr>
      </w:pPr>
      <w:r w:rsidRPr="00A3443F">
        <w:rPr>
          <w:sz w:val="28"/>
          <w:szCs w:val="28"/>
        </w:rPr>
        <w:t>Christopher Dawson Archives, University of St Thomas, Minnesota</w:t>
      </w:r>
    </w:p>
    <w:p w14:paraId="7D612E3A" w14:textId="77777777" w:rsidR="00CA5AFF" w:rsidRPr="00A3443F" w:rsidRDefault="00CA5AFF" w:rsidP="00CA5AFF">
      <w:pPr>
        <w:rPr>
          <w:sz w:val="28"/>
          <w:szCs w:val="28"/>
        </w:rPr>
      </w:pPr>
      <w:r w:rsidRPr="00A3443F">
        <w:rPr>
          <w:sz w:val="28"/>
          <w:szCs w:val="28"/>
        </w:rPr>
        <w:t>Russell Kirk Archive, Russell Kirk Cent</w:t>
      </w:r>
      <w:r w:rsidR="00F37C95">
        <w:rPr>
          <w:sz w:val="28"/>
          <w:szCs w:val="28"/>
        </w:rPr>
        <w:t>re</w:t>
      </w:r>
      <w:r w:rsidRPr="00A3443F">
        <w:rPr>
          <w:sz w:val="28"/>
          <w:szCs w:val="28"/>
        </w:rPr>
        <w:t>, Michigan</w:t>
      </w:r>
    </w:p>
    <w:p w14:paraId="14376960" w14:textId="77777777" w:rsidR="00CA5AFF" w:rsidRPr="00A3443F" w:rsidRDefault="00CA5AFF" w:rsidP="00CA5AFF">
      <w:pPr>
        <w:rPr>
          <w:sz w:val="28"/>
          <w:szCs w:val="28"/>
        </w:rPr>
      </w:pPr>
      <w:r w:rsidRPr="00A3443F">
        <w:rPr>
          <w:sz w:val="28"/>
          <w:szCs w:val="28"/>
        </w:rPr>
        <w:t>Paul Elmer Moore Collection, Princeton University, New Jersey</w:t>
      </w:r>
    </w:p>
    <w:p w14:paraId="2CD2368F" w14:textId="77777777" w:rsidR="00CA5AFF" w:rsidRPr="00A3443F" w:rsidRDefault="00CA5AFF" w:rsidP="00CA5AFF">
      <w:pPr>
        <w:rPr>
          <w:sz w:val="28"/>
          <w:szCs w:val="28"/>
        </w:rPr>
      </w:pPr>
      <w:r w:rsidRPr="00A3443F">
        <w:rPr>
          <w:sz w:val="28"/>
          <w:szCs w:val="28"/>
        </w:rPr>
        <w:t>Allen Tate Papers, Princeton University, New Jersey</w:t>
      </w:r>
    </w:p>
    <w:p w14:paraId="1783C5A6" w14:textId="77777777" w:rsidR="00CA5AFF" w:rsidRDefault="00CA5AFF" w:rsidP="00CA5AFF">
      <w:pPr>
        <w:rPr>
          <w:sz w:val="28"/>
          <w:szCs w:val="28"/>
        </w:rPr>
      </w:pPr>
      <w:r w:rsidRPr="00A3443F">
        <w:rPr>
          <w:sz w:val="28"/>
          <w:szCs w:val="28"/>
        </w:rPr>
        <w:t>Arnold Toynbee Papers, University of Oxford, England</w:t>
      </w:r>
    </w:p>
    <w:p w14:paraId="35421F89" w14:textId="77777777" w:rsidR="004A29D5" w:rsidRPr="00A3443F" w:rsidRDefault="004A29D5" w:rsidP="00CA5AFF">
      <w:pPr>
        <w:rPr>
          <w:sz w:val="28"/>
          <w:szCs w:val="28"/>
        </w:rPr>
      </w:pPr>
    </w:p>
    <w:p w14:paraId="44C0A762" w14:textId="77777777" w:rsidR="004A29D5" w:rsidRPr="00236259" w:rsidRDefault="00CA5AFF" w:rsidP="00CA5AFF">
      <w:pPr>
        <w:rPr>
          <w:sz w:val="28"/>
          <w:szCs w:val="28"/>
        </w:rPr>
      </w:pPr>
      <w:r w:rsidRPr="00236259">
        <w:rPr>
          <w:sz w:val="28"/>
          <w:szCs w:val="28"/>
        </w:rPr>
        <w:t>Newspaper and Periodical Contributions by Christopher Dawson</w:t>
      </w:r>
      <w:r w:rsidR="004A29D5" w:rsidRPr="00236259">
        <w:rPr>
          <w:sz w:val="28"/>
          <w:szCs w:val="28"/>
        </w:rPr>
        <w:t>:</w:t>
      </w:r>
      <w:r w:rsidR="00A3443F" w:rsidRPr="00236259">
        <w:rPr>
          <w:sz w:val="28"/>
          <w:szCs w:val="28"/>
        </w:rPr>
        <w:t xml:space="preserve"> </w:t>
      </w:r>
    </w:p>
    <w:p w14:paraId="2DE2218F" w14:textId="77777777" w:rsidR="00CA5AFF" w:rsidRPr="00A3443F" w:rsidRDefault="00CA5AFF" w:rsidP="00CA5AFF">
      <w:pPr>
        <w:rPr>
          <w:sz w:val="28"/>
          <w:szCs w:val="28"/>
        </w:rPr>
      </w:pPr>
      <w:r w:rsidRPr="00A3443F">
        <w:rPr>
          <w:sz w:val="28"/>
          <w:szCs w:val="28"/>
        </w:rPr>
        <w:t>‘On the Development of Sociology in Relation to the Theory</w:t>
      </w:r>
      <w:r w:rsidR="00A3443F">
        <w:rPr>
          <w:sz w:val="28"/>
          <w:szCs w:val="28"/>
        </w:rPr>
        <w:t xml:space="preserve"> </w:t>
      </w:r>
      <w:r w:rsidRPr="00A3443F">
        <w:rPr>
          <w:sz w:val="28"/>
          <w:szCs w:val="28"/>
        </w:rPr>
        <w:t>of Progress’, The Sociological Review, no.13, 75-83. (1921)</w:t>
      </w:r>
    </w:p>
    <w:p w14:paraId="572E4550" w14:textId="77777777" w:rsidR="00CA5AFF" w:rsidRPr="00A3443F" w:rsidRDefault="00CA5AFF" w:rsidP="00CA5AFF">
      <w:pPr>
        <w:rPr>
          <w:sz w:val="28"/>
          <w:szCs w:val="28"/>
        </w:rPr>
      </w:pPr>
      <w:r w:rsidRPr="00A3443F">
        <w:rPr>
          <w:sz w:val="28"/>
          <w:szCs w:val="28"/>
        </w:rPr>
        <w:t>‘Religion and the Life of Civilization’, The Quarterly</w:t>
      </w:r>
      <w:r w:rsidR="00A3443F">
        <w:rPr>
          <w:sz w:val="28"/>
          <w:szCs w:val="28"/>
        </w:rPr>
        <w:t xml:space="preserve"> </w:t>
      </w:r>
      <w:r w:rsidRPr="00A3443F">
        <w:rPr>
          <w:sz w:val="28"/>
          <w:szCs w:val="28"/>
        </w:rPr>
        <w:t>Review, no.244, 98-115. (1925)</w:t>
      </w:r>
    </w:p>
    <w:p w14:paraId="2525EA27" w14:textId="77777777" w:rsidR="00CA5AFF" w:rsidRPr="00A3443F" w:rsidRDefault="00A3443F" w:rsidP="00CA5AFF">
      <w:pPr>
        <w:rPr>
          <w:sz w:val="28"/>
          <w:szCs w:val="28"/>
        </w:rPr>
      </w:pPr>
      <w:r>
        <w:rPr>
          <w:sz w:val="28"/>
          <w:szCs w:val="28"/>
        </w:rPr>
        <w:t>C</w:t>
      </w:r>
      <w:r w:rsidR="00CA5AFF" w:rsidRPr="00A3443F">
        <w:rPr>
          <w:sz w:val="28"/>
          <w:szCs w:val="28"/>
        </w:rPr>
        <w:t>hristianity and the Idea of Progress’, The Dublin Review,</w:t>
      </w:r>
      <w:r>
        <w:rPr>
          <w:sz w:val="28"/>
          <w:szCs w:val="28"/>
        </w:rPr>
        <w:t xml:space="preserve"> </w:t>
      </w:r>
      <w:r w:rsidR="00CA5AFF" w:rsidRPr="00A3443F">
        <w:rPr>
          <w:sz w:val="28"/>
          <w:szCs w:val="28"/>
        </w:rPr>
        <w:t>no.180, 19-39. (1927)</w:t>
      </w:r>
    </w:p>
    <w:p w14:paraId="3A9496B6" w14:textId="77777777" w:rsidR="00CA5AFF" w:rsidRPr="00A3443F" w:rsidRDefault="00CA5AFF" w:rsidP="00CA5AFF">
      <w:pPr>
        <w:rPr>
          <w:sz w:val="28"/>
          <w:szCs w:val="28"/>
        </w:rPr>
      </w:pPr>
      <w:r w:rsidRPr="00A3443F">
        <w:rPr>
          <w:sz w:val="28"/>
          <w:szCs w:val="28"/>
        </w:rPr>
        <w:t>‘Crisis of the West’, The Dublin Review, no.181, 261-77. (1927)</w:t>
      </w:r>
    </w:p>
    <w:p w14:paraId="716694F6" w14:textId="77777777" w:rsidR="00CA5AFF" w:rsidRPr="00A3443F" w:rsidRDefault="00CA5AFF" w:rsidP="00CA5AFF">
      <w:pPr>
        <w:rPr>
          <w:sz w:val="28"/>
          <w:szCs w:val="28"/>
        </w:rPr>
      </w:pPr>
      <w:r w:rsidRPr="00A3443F">
        <w:rPr>
          <w:sz w:val="28"/>
          <w:szCs w:val="28"/>
        </w:rPr>
        <w:t>‘Revolt of the East and the Catholic Tradition’, The Dublin</w:t>
      </w:r>
      <w:r w:rsidR="00A3443F">
        <w:rPr>
          <w:sz w:val="28"/>
          <w:szCs w:val="28"/>
        </w:rPr>
        <w:t xml:space="preserve"> </w:t>
      </w:r>
      <w:r w:rsidRPr="00A3443F">
        <w:rPr>
          <w:sz w:val="28"/>
          <w:szCs w:val="28"/>
        </w:rPr>
        <w:t>Review, no.183, 1-14. (1928)</w:t>
      </w:r>
    </w:p>
    <w:p w14:paraId="076DA133" w14:textId="77777777" w:rsidR="00CA5AFF" w:rsidRPr="00A3443F" w:rsidRDefault="00CA5AFF" w:rsidP="00CA5AFF">
      <w:pPr>
        <w:rPr>
          <w:sz w:val="28"/>
          <w:szCs w:val="28"/>
        </w:rPr>
      </w:pPr>
      <w:r w:rsidRPr="00A3443F">
        <w:rPr>
          <w:sz w:val="28"/>
          <w:szCs w:val="28"/>
        </w:rPr>
        <w:t>‘European Democracy and the New Economic Forces’, The</w:t>
      </w:r>
      <w:r w:rsidR="00A3443F">
        <w:rPr>
          <w:sz w:val="28"/>
          <w:szCs w:val="28"/>
        </w:rPr>
        <w:t xml:space="preserve"> </w:t>
      </w:r>
      <w:r w:rsidRPr="00A3443F">
        <w:rPr>
          <w:sz w:val="28"/>
          <w:szCs w:val="28"/>
        </w:rPr>
        <w:t>Sociological Review, no.22, 32-42. (1930)</w:t>
      </w:r>
    </w:p>
    <w:p w14:paraId="13CDD083" w14:textId="77777777" w:rsidR="00CA5AFF" w:rsidRPr="00A3443F" w:rsidRDefault="00CA5AFF" w:rsidP="00CA5AFF">
      <w:pPr>
        <w:rPr>
          <w:sz w:val="28"/>
          <w:szCs w:val="28"/>
        </w:rPr>
      </w:pPr>
      <w:r w:rsidRPr="00A3443F">
        <w:rPr>
          <w:sz w:val="28"/>
          <w:szCs w:val="28"/>
        </w:rPr>
        <w:t>‘Problem of Wealth’, The Spectator, no.147, 485. (1931)</w:t>
      </w:r>
    </w:p>
    <w:p w14:paraId="59C4E0CB" w14:textId="77777777" w:rsidR="00CA5AFF" w:rsidRPr="00A3443F" w:rsidRDefault="00CA5AFF" w:rsidP="00CA5AFF">
      <w:pPr>
        <w:rPr>
          <w:sz w:val="28"/>
          <w:szCs w:val="28"/>
        </w:rPr>
      </w:pPr>
      <w:r w:rsidRPr="00A3443F">
        <w:rPr>
          <w:sz w:val="28"/>
          <w:szCs w:val="28"/>
        </w:rPr>
        <w:t>‘New Decline and Fall’, Commonweal, no.15, 320-22. (1932)</w:t>
      </w:r>
    </w:p>
    <w:p w14:paraId="70F0B637" w14:textId="77777777" w:rsidR="00CA5AFF" w:rsidRPr="00A3443F" w:rsidRDefault="00CA5AFF" w:rsidP="00CA5AFF">
      <w:pPr>
        <w:rPr>
          <w:sz w:val="28"/>
          <w:szCs w:val="28"/>
        </w:rPr>
      </w:pPr>
      <w:r w:rsidRPr="00A3443F">
        <w:rPr>
          <w:sz w:val="28"/>
          <w:szCs w:val="28"/>
        </w:rPr>
        <w:t>‘The World Crisis and the English Tradition’, The English</w:t>
      </w:r>
      <w:r w:rsidR="00A3443F">
        <w:rPr>
          <w:sz w:val="28"/>
          <w:szCs w:val="28"/>
        </w:rPr>
        <w:t xml:space="preserve"> </w:t>
      </w:r>
      <w:r w:rsidRPr="00A3443F">
        <w:rPr>
          <w:sz w:val="28"/>
          <w:szCs w:val="28"/>
        </w:rPr>
        <w:t>Review, no.56, 248-60. (1933)</w:t>
      </w:r>
    </w:p>
    <w:p w14:paraId="5D8B6074" w14:textId="77777777" w:rsidR="00CA5AFF" w:rsidRPr="00A3443F" w:rsidRDefault="00CA5AFF" w:rsidP="00CA5AFF">
      <w:pPr>
        <w:rPr>
          <w:sz w:val="28"/>
          <w:szCs w:val="28"/>
        </w:rPr>
      </w:pPr>
      <w:r w:rsidRPr="00A3443F">
        <w:rPr>
          <w:sz w:val="28"/>
          <w:szCs w:val="28"/>
        </w:rPr>
        <w:t>‘Religion and Life’, The Dublin Review, no. 187. (1933)</w:t>
      </w:r>
    </w:p>
    <w:p w14:paraId="47002160" w14:textId="77777777" w:rsidR="00CA5AFF" w:rsidRPr="00A3443F" w:rsidRDefault="00CA5AFF" w:rsidP="00CA5AFF">
      <w:pPr>
        <w:rPr>
          <w:sz w:val="28"/>
          <w:szCs w:val="28"/>
        </w:rPr>
      </w:pPr>
      <w:r w:rsidRPr="00A3443F">
        <w:rPr>
          <w:sz w:val="28"/>
          <w:szCs w:val="28"/>
        </w:rPr>
        <w:lastRenderedPageBreak/>
        <w:t xml:space="preserve">‘Future Life: </w:t>
      </w:r>
      <w:proofErr w:type="gramStart"/>
      <w:r w:rsidRPr="00A3443F">
        <w:rPr>
          <w:sz w:val="28"/>
          <w:szCs w:val="28"/>
        </w:rPr>
        <w:t>a</w:t>
      </w:r>
      <w:proofErr w:type="gramEnd"/>
      <w:r w:rsidRPr="00A3443F">
        <w:rPr>
          <w:sz w:val="28"/>
          <w:szCs w:val="28"/>
        </w:rPr>
        <w:t xml:space="preserve"> Roman Catholic View’, The Spectator, no.151,</w:t>
      </w:r>
      <w:r w:rsidR="00AF4868">
        <w:rPr>
          <w:sz w:val="28"/>
          <w:szCs w:val="28"/>
        </w:rPr>
        <w:t xml:space="preserve"> </w:t>
      </w:r>
      <w:r w:rsidRPr="00A3443F">
        <w:rPr>
          <w:sz w:val="28"/>
          <w:szCs w:val="28"/>
        </w:rPr>
        <w:t>889-90. (1933)</w:t>
      </w:r>
    </w:p>
    <w:p w14:paraId="6B0D348B" w14:textId="77777777" w:rsidR="00CA5AFF" w:rsidRPr="00A3443F" w:rsidRDefault="00CA5AFF" w:rsidP="00CA5AFF">
      <w:pPr>
        <w:rPr>
          <w:sz w:val="28"/>
          <w:szCs w:val="28"/>
        </w:rPr>
      </w:pPr>
      <w:r w:rsidRPr="00A3443F">
        <w:rPr>
          <w:sz w:val="28"/>
          <w:szCs w:val="28"/>
        </w:rPr>
        <w:t>‘Catholicism and the Bourgeois Mind’, Colosseum, no.2,</w:t>
      </w:r>
      <w:r w:rsidR="00A3443F">
        <w:rPr>
          <w:sz w:val="28"/>
          <w:szCs w:val="28"/>
        </w:rPr>
        <w:t xml:space="preserve"> </w:t>
      </w:r>
      <w:r w:rsidRPr="00A3443F">
        <w:rPr>
          <w:sz w:val="28"/>
          <w:szCs w:val="28"/>
        </w:rPr>
        <w:t>246-56. (1935)</w:t>
      </w:r>
    </w:p>
    <w:p w14:paraId="74A59C13" w14:textId="77777777" w:rsidR="00CA5AFF" w:rsidRPr="00A3443F" w:rsidRDefault="00CA5AFF" w:rsidP="00CA5AFF">
      <w:pPr>
        <w:rPr>
          <w:sz w:val="28"/>
          <w:szCs w:val="28"/>
        </w:rPr>
      </w:pPr>
      <w:r w:rsidRPr="00A3443F">
        <w:rPr>
          <w:sz w:val="28"/>
          <w:szCs w:val="28"/>
        </w:rPr>
        <w:t>‘The Re-making of Europe’, The Tablet, no.167, 428-29. (1936)</w:t>
      </w:r>
    </w:p>
    <w:p w14:paraId="10616E2E" w14:textId="77777777" w:rsidR="00CA5AFF" w:rsidRPr="00A3443F" w:rsidRDefault="00CA5AFF" w:rsidP="00CA5AFF">
      <w:pPr>
        <w:rPr>
          <w:sz w:val="28"/>
          <w:szCs w:val="28"/>
        </w:rPr>
      </w:pPr>
      <w:r w:rsidRPr="00A3443F">
        <w:rPr>
          <w:sz w:val="28"/>
          <w:szCs w:val="28"/>
        </w:rPr>
        <w:t>‘European Unity and International Order’, The Tablet,</w:t>
      </w:r>
      <w:r w:rsidR="00F37C95">
        <w:rPr>
          <w:sz w:val="28"/>
          <w:szCs w:val="28"/>
        </w:rPr>
        <w:t xml:space="preserve"> </w:t>
      </w:r>
      <w:r w:rsidRPr="00A3443F">
        <w:rPr>
          <w:sz w:val="28"/>
          <w:szCs w:val="28"/>
        </w:rPr>
        <w:t>no.174, 741-42. (1939)</w:t>
      </w:r>
    </w:p>
    <w:p w14:paraId="04CC9622" w14:textId="77777777" w:rsidR="00CA5AFF" w:rsidRPr="00A3443F" w:rsidRDefault="00CA5AFF" w:rsidP="00CA5AFF">
      <w:pPr>
        <w:rPr>
          <w:sz w:val="28"/>
          <w:szCs w:val="28"/>
        </w:rPr>
      </w:pPr>
      <w:r w:rsidRPr="00A3443F">
        <w:rPr>
          <w:sz w:val="28"/>
          <w:szCs w:val="28"/>
        </w:rPr>
        <w:t>‘Editorial Note’, The Dublin Review (July 1940)</w:t>
      </w:r>
    </w:p>
    <w:p w14:paraId="37A84B67" w14:textId="77777777" w:rsidR="00CA5AFF" w:rsidRPr="00A3443F" w:rsidRDefault="00CA5AFF" w:rsidP="00CA5AFF">
      <w:pPr>
        <w:rPr>
          <w:sz w:val="28"/>
          <w:szCs w:val="28"/>
        </w:rPr>
      </w:pPr>
      <w:r w:rsidRPr="00A3443F">
        <w:rPr>
          <w:sz w:val="28"/>
          <w:szCs w:val="28"/>
        </w:rPr>
        <w:t>‘On Nationalism’, The Tablet, no.175, 348-49. (1940)</w:t>
      </w:r>
    </w:p>
    <w:p w14:paraId="4E6178F9" w14:textId="77777777" w:rsidR="00CA5AFF" w:rsidRPr="00A3443F" w:rsidRDefault="00CA5AFF" w:rsidP="00CA5AFF">
      <w:pPr>
        <w:rPr>
          <w:sz w:val="28"/>
          <w:szCs w:val="28"/>
        </w:rPr>
      </w:pPr>
      <w:r w:rsidRPr="00A3443F">
        <w:rPr>
          <w:sz w:val="28"/>
          <w:szCs w:val="28"/>
        </w:rPr>
        <w:t>‘Christian Unity and the New Order,’ Sword of the Spirit, no. 13.</w:t>
      </w:r>
      <w:r w:rsidR="00F37C95">
        <w:rPr>
          <w:sz w:val="28"/>
          <w:szCs w:val="28"/>
        </w:rPr>
        <w:t xml:space="preserve"> </w:t>
      </w:r>
      <w:r w:rsidRPr="00A3443F">
        <w:rPr>
          <w:sz w:val="28"/>
          <w:szCs w:val="28"/>
        </w:rPr>
        <w:t>(18 January 1941)</w:t>
      </w:r>
    </w:p>
    <w:p w14:paraId="0C6AB809" w14:textId="77777777" w:rsidR="00CA5AFF" w:rsidRPr="00A3443F" w:rsidRDefault="00CA5AFF" w:rsidP="00CA5AFF">
      <w:pPr>
        <w:rPr>
          <w:sz w:val="28"/>
          <w:szCs w:val="28"/>
        </w:rPr>
      </w:pPr>
      <w:r w:rsidRPr="00A3443F">
        <w:rPr>
          <w:sz w:val="28"/>
          <w:szCs w:val="28"/>
        </w:rPr>
        <w:t>‘Christianity and Culture’, The Dublin Review, no.209,</w:t>
      </w:r>
      <w:r w:rsidR="00F37C95">
        <w:rPr>
          <w:sz w:val="28"/>
          <w:szCs w:val="28"/>
        </w:rPr>
        <w:t xml:space="preserve"> </w:t>
      </w:r>
      <w:r w:rsidRPr="00A3443F">
        <w:rPr>
          <w:sz w:val="28"/>
          <w:szCs w:val="28"/>
        </w:rPr>
        <w:t>137-49. (1941)</w:t>
      </w:r>
    </w:p>
    <w:p w14:paraId="7522E0FF" w14:textId="77777777" w:rsidR="00CA5AFF" w:rsidRPr="00A3443F" w:rsidRDefault="00CA5AFF" w:rsidP="00CA5AFF">
      <w:pPr>
        <w:rPr>
          <w:sz w:val="28"/>
          <w:szCs w:val="28"/>
        </w:rPr>
      </w:pPr>
      <w:r w:rsidRPr="00A3443F">
        <w:rPr>
          <w:sz w:val="28"/>
          <w:szCs w:val="28"/>
        </w:rPr>
        <w:t>‘The Foundations of Unity’, The Dublin Review, no.211. (1942)</w:t>
      </w:r>
    </w:p>
    <w:p w14:paraId="561E8B86" w14:textId="77777777" w:rsidR="00CA5AFF" w:rsidRPr="00A3443F" w:rsidRDefault="00CA5AFF" w:rsidP="00CA5AFF">
      <w:pPr>
        <w:rPr>
          <w:sz w:val="28"/>
          <w:szCs w:val="28"/>
        </w:rPr>
      </w:pPr>
      <w:r w:rsidRPr="00A3443F">
        <w:rPr>
          <w:sz w:val="28"/>
          <w:szCs w:val="28"/>
        </w:rPr>
        <w:t>‘Politics of Hegel’, The Dublin Review, no.213, 97-107. (1943)</w:t>
      </w:r>
    </w:p>
    <w:p w14:paraId="6CDB7B4E" w14:textId="77777777" w:rsidR="00CA5AFF" w:rsidRPr="00A3443F" w:rsidRDefault="00CA5AFF" w:rsidP="00CA5AFF">
      <w:pPr>
        <w:rPr>
          <w:sz w:val="28"/>
          <w:szCs w:val="28"/>
        </w:rPr>
      </w:pPr>
      <w:r w:rsidRPr="00A3443F">
        <w:rPr>
          <w:sz w:val="28"/>
          <w:szCs w:val="28"/>
        </w:rPr>
        <w:t>‘H.G. Wells and The Outline of History’, History Today, no.1,</w:t>
      </w:r>
      <w:r w:rsidR="00F37C95">
        <w:rPr>
          <w:sz w:val="28"/>
          <w:szCs w:val="28"/>
        </w:rPr>
        <w:t xml:space="preserve"> </w:t>
      </w:r>
      <w:r w:rsidRPr="00A3443F">
        <w:rPr>
          <w:sz w:val="28"/>
          <w:szCs w:val="28"/>
        </w:rPr>
        <w:t>28-32. (1951)</w:t>
      </w:r>
    </w:p>
    <w:p w14:paraId="3B164131" w14:textId="77777777" w:rsidR="00CA5AFF" w:rsidRPr="00A3443F" w:rsidRDefault="00CA5AFF" w:rsidP="00CA5AFF">
      <w:pPr>
        <w:rPr>
          <w:sz w:val="28"/>
          <w:szCs w:val="28"/>
        </w:rPr>
      </w:pPr>
      <w:r w:rsidRPr="00A3443F">
        <w:rPr>
          <w:sz w:val="28"/>
          <w:szCs w:val="28"/>
        </w:rPr>
        <w:t>‘Christianity and the Humanist tradition’, The Dublin Review,</w:t>
      </w:r>
      <w:r w:rsidR="00F37C95">
        <w:rPr>
          <w:sz w:val="28"/>
          <w:szCs w:val="28"/>
        </w:rPr>
        <w:t xml:space="preserve"> </w:t>
      </w:r>
      <w:r w:rsidRPr="00A3443F">
        <w:rPr>
          <w:sz w:val="28"/>
          <w:szCs w:val="28"/>
        </w:rPr>
        <w:t>no.226, 1-11. (1952)</w:t>
      </w:r>
    </w:p>
    <w:p w14:paraId="5FCFD754" w14:textId="77777777" w:rsidR="00CA5AFF" w:rsidRPr="00A3443F" w:rsidRDefault="00CA5AFF" w:rsidP="00CA5AFF">
      <w:pPr>
        <w:rPr>
          <w:sz w:val="28"/>
          <w:szCs w:val="28"/>
        </w:rPr>
      </w:pPr>
      <w:r w:rsidRPr="00A3443F">
        <w:rPr>
          <w:sz w:val="28"/>
          <w:szCs w:val="28"/>
        </w:rPr>
        <w:t>‘Historic Origins of Liberalism’, Review of Politics, no.16,</w:t>
      </w:r>
      <w:r w:rsidR="00F37C95">
        <w:rPr>
          <w:sz w:val="28"/>
          <w:szCs w:val="28"/>
        </w:rPr>
        <w:t xml:space="preserve"> </w:t>
      </w:r>
      <w:r w:rsidRPr="00A3443F">
        <w:rPr>
          <w:sz w:val="28"/>
          <w:szCs w:val="28"/>
        </w:rPr>
        <w:t>267-82. (1954)</w:t>
      </w:r>
    </w:p>
    <w:p w14:paraId="4384AC40" w14:textId="77777777" w:rsidR="00CA5AFF" w:rsidRPr="00A3443F" w:rsidRDefault="00CA5AFF" w:rsidP="00CA5AFF">
      <w:pPr>
        <w:rPr>
          <w:sz w:val="28"/>
          <w:szCs w:val="28"/>
        </w:rPr>
      </w:pPr>
      <w:r w:rsidRPr="00A3443F">
        <w:rPr>
          <w:sz w:val="28"/>
          <w:szCs w:val="28"/>
        </w:rPr>
        <w:t>‘Civilization in Crisis’, Catholic World, no.182, 246-52. (1956)</w:t>
      </w:r>
    </w:p>
    <w:p w14:paraId="53D0DAF5" w14:textId="77777777" w:rsidR="00CA5AFF" w:rsidRPr="00A3443F" w:rsidRDefault="00CA5AFF" w:rsidP="00CA5AFF">
      <w:pPr>
        <w:rPr>
          <w:sz w:val="28"/>
          <w:szCs w:val="28"/>
        </w:rPr>
      </w:pPr>
      <w:r w:rsidRPr="00A3443F">
        <w:rPr>
          <w:sz w:val="28"/>
          <w:szCs w:val="28"/>
        </w:rPr>
        <w:t>‘Christianity and Ideologies’, Commonweal, no.64, 139-43. (1956)</w:t>
      </w:r>
    </w:p>
    <w:p w14:paraId="0E6CBC54" w14:textId="77777777" w:rsidR="00CA5AFF" w:rsidRPr="00A3443F" w:rsidRDefault="00CA5AFF" w:rsidP="00CA5AFF">
      <w:pPr>
        <w:rPr>
          <w:sz w:val="28"/>
          <w:szCs w:val="28"/>
        </w:rPr>
      </w:pPr>
      <w:r w:rsidRPr="00A3443F">
        <w:rPr>
          <w:sz w:val="28"/>
          <w:szCs w:val="28"/>
        </w:rPr>
        <w:t>‘Christianity and Oriental Cultures’, Commonweal, no.67,</w:t>
      </w:r>
      <w:r w:rsidR="00F37C95">
        <w:rPr>
          <w:sz w:val="28"/>
          <w:szCs w:val="28"/>
        </w:rPr>
        <w:t xml:space="preserve"> </w:t>
      </w:r>
      <w:r w:rsidRPr="00A3443F">
        <w:rPr>
          <w:sz w:val="28"/>
          <w:szCs w:val="28"/>
        </w:rPr>
        <w:t>226. (1957)</w:t>
      </w:r>
    </w:p>
    <w:p w14:paraId="7C819563" w14:textId="77777777" w:rsidR="00CA5AFF" w:rsidRDefault="00CA5AFF" w:rsidP="00CA5AFF">
      <w:pPr>
        <w:rPr>
          <w:sz w:val="28"/>
          <w:szCs w:val="28"/>
        </w:rPr>
      </w:pPr>
      <w:r w:rsidRPr="00A3443F">
        <w:rPr>
          <w:sz w:val="28"/>
          <w:szCs w:val="28"/>
        </w:rPr>
        <w:t>‘Why I am a Catholic’, The Chesterton Review, vol. 11,</w:t>
      </w:r>
      <w:r w:rsidR="00F37C95">
        <w:rPr>
          <w:sz w:val="28"/>
          <w:szCs w:val="28"/>
        </w:rPr>
        <w:t xml:space="preserve"> </w:t>
      </w:r>
      <w:r w:rsidRPr="00A3443F">
        <w:rPr>
          <w:sz w:val="28"/>
          <w:szCs w:val="28"/>
        </w:rPr>
        <w:t>no.2 (1983)</w:t>
      </w:r>
    </w:p>
    <w:p w14:paraId="7E6660FA" w14:textId="77777777" w:rsidR="006F3280" w:rsidRDefault="006F3280" w:rsidP="002A35F2">
      <w:pPr>
        <w:pStyle w:val="Heading3"/>
        <w:jc w:val="center"/>
        <w:rPr>
          <w:sz w:val="28"/>
          <w:szCs w:val="28"/>
        </w:rPr>
      </w:pPr>
      <w:bookmarkStart w:id="357" w:name="_Toc228617015"/>
      <w:bookmarkStart w:id="358" w:name="_Toc228617116"/>
    </w:p>
    <w:p w14:paraId="124D03FC" w14:textId="650EA896" w:rsidR="00CA5AFF" w:rsidRPr="002A35F2" w:rsidRDefault="00CA5AFF" w:rsidP="002A35F2">
      <w:pPr>
        <w:pStyle w:val="Heading3"/>
        <w:jc w:val="center"/>
        <w:rPr>
          <w:sz w:val="28"/>
          <w:szCs w:val="28"/>
        </w:rPr>
      </w:pPr>
      <w:r w:rsidRPr="002A35F2">
        <w:rPr>
          <w:sz w:val="28"/>
          <w:szCs w:val="28"/>
        </w:rPr>
        <w:t>Published Books by Christopher Dawson</w:t>
      </w:r>
      <w:bookmarkEnd w:id="357"/>
      <w:bookmarkEnd w:id="358"/>
    </w:p>
    <w:p w14:paraId="2F9E8854" w14:textId="77777777" w:rsidR="00CA5AFF" w:rsidRDefault="00CA5AFF" w:rsidP="00CA5AFF">
      <w:pPr>
        <w:rPr>
          <w:sz w:val="28"/>
          <w:szCs w:val="28"/>
        </w:rPr>
      </w:pPr>
      <w:r w:rsidRPr="00A3443F">
        <w:rPr>
          <w:sz w:val="28"/>
          <w:szCs w:val="28"/>
        </w:rPr>
        <w:t>The Age of the Gods (1928, 1933), New York.</w:t>
      </w:r>
    </w:p>
    <w:p w14:paraId="6FE0D7AD" w14:textId="77777777" w:rsidR="004B16F5" w:rsidRDefault="004B16F5" w:rsidP="00CA5AFF">
      <w:pPr>
        <w:rPr>
          <w:sz w:val="28"/>
          <w:szCs w:val="28"/>
        </w:rPr>
      </w:pPr>
      <w:r>
        <w:rPr>
          <w:sz w:val="28"/>
          <w:szCs w:val="28"/>
        </w:rPr>
        <w:t xml:space="preserve">The Age of Gods: A Study in the Origins of Culture in the Prehistoric Europe and the Ancient East, </w:t>
      </w:r>
      <w:proofErr w:type="spellStart"/>
      <w:r>
        <w:rPr>
          <w:sz w:val="28"/>
          <w:szCs w:val="28"/>
        </w:rPr>
        <w:t>Wordpress</w:t>
      </w:r>
      <w:proofErr w:type="spellEnd"/>
      <w:r>
        <w:rPr>
          <w:sz w:val="28"/>
          <w:szCs w:val="28"/>
        </w:rPr>
        <w:t xml:space="preserve"> (2010) </w:t>
      </w:r>
    </w:p>
    <w:p w14:paraId="1FBF0DE6" w14:textId="77777777" w:rsidR="00CA5AFF" w:rsidRPr="00A3443F" w:rsidRDefault="00CA5AFF" w:rsidP="00CA5AFF">
      <w:pPr>
        <w:rPr>
          <w:sz w:val="28"/>
          <w:szCs w:val="28"/>
        </w:rPr>
      </w:pPr>
      <w:r w:rsidRPr="00A3443F">
        <w:rPr>
          <w:sz w:val="28"/>
          <w:szCs w:val="28"/>
        </w:rPr>
        <w:t>Progress and Religion</w:t>
      </w:r>
      <w:r w:rsidR="00B736B8">
        <w:rPr>
          <w:sz w:val="28"/>
          <w:szCs w:val="28"/>
        </w:rPr>
        <w:t xml:space="preserve">, Catholic University of America Press, </w:t>
      </w:r>
      <w:r w:rsidRPr="00A3443F">
        <w:rPr>
          <w:sz w:val="28"/>
          <w:szCs w:val="28"/>
        </w:rPr>
        <w:t>Washington, DC.</w:t>
      </w:r>
      <w:r w:rsidR="00B736B8">
        <w:rPr>
          <w:sz w:val="28"/>
          <w:szCs w:val="28"/>
        </w:rPr>
        <w:t xml:space="preserve"> (2001)</w:t>
      </w:r>
    </w:p>
    <w:p w14:paraId="7F84E261" w14:textId="77777777" w:rsidR="00CA5AFF" w:rsidRPr="00A3443F" w:rsidRDefault="00CA5AFF" w:rsidP="00CA5AFF">
      <w:pPr>
        <w:rPr>
          <w:sz w:val="28"/>
          <w:szCs w:val="28"/>
        </w:rPr>
      </w:pPr>
      <w:r w:rsidRPr="00A3443F">
        <w:rPr>
          <w:sz w:val="28"/>
          <w:szCs w:val="28"/>
        </w:rPr>
        <w:t>Christianity and the New Age</w:t>
      </w:r>
      <w:r w:rsidR="0024604B">
        <w:rPr>
          <w:sz w:val="28"/>
          <w:szCs w:val="28"/>
        </w:rPr>
        <w:t xml:space="preserve">, </w:t>
      </w:r>
      <w:r w:rsidRPr="00A3443F">
        <w:rPr>
          <w:sz w:val="28"/>
          <w:szCs w:val="28"/>
        </w:rPr>
        <w:t>Manchester, NH.</w:t>
      </w:r>
      <w:r w:rsidR="0024604B">
        <w:rPr>
          <w:sz w:val="28"/>
          <w:szCs w:val="28"/>
        </w:rPr>
        <w:t xml:space="preserve"> (1985)</w:t>
      </w:r>
    </w:p>
    <w:p w14:paraId="27ED9B6D" w14:textId="77777777" w:rsidR="00CA5AFF" w:rsidRPr="00A3443F" w:rsidRDefault="00CA5AFF" w:rsidP="00CA5AFF">
      <w:pPr>
        <w:rPr>
          <w:sz w:val="28"/>
          <w:szCs w:val="28"/>
        </w:rPr>
      </w:pPr>
      <w:r w:rsidRPr="00A3443F">
        <w:rPr>
          <w:sz w:val="28"/>
          <w:szCs w:val="28"/>
        </w:rPr>
        <w:lastRenderedPageBreak/>
        <w:t>The Making of Europe: An Introduction to the History of European</w:t>
      </w:r>
      <w:r w:rsidR="00B736B8">
        <w:rPr>
          <w:sz w:val="28"/>
          <w:szCs w:val="28"/>
        </w:rPr>
        <w:t xml:space="preserve"> </w:t>
      </w:r>
      <w:r w:rsidRPr="00A3443F">
        <w:rPr>
          <w:sz w:val="28"/>
          <w:szCs w:val="28"/>
        </w:rPr>
        <w:t>Unity</w:t>
      </w:r>
      <w:r w:rsidR="00C518E6">
        <w:rPr>
          <w:sz w:val="28"/>
          <w:szCs w:val="28"/>
        </w:rPr>
        <w:t xml:space="preserve">, </w:t>
      </w:r>
      <w:r w:rsidR="00C518E6" w:rsidRPr="00A3443F">
        <w:rPr>
          <w:sz w:val="28"/>
          <w:szCs w:val="28"/>
        </w:rPr>
        <w:t>Washington</w:t>
      </w:r>
      <w:r w:rsidRPr="00A3443F">
        <w:rPr>
          <w:sz w:val="28"/>
          <w:szCs w:val="28"/>
        </w:rPr>
        <w:t>, DC.</w:t>
      </w:r>
      <w:r w:rsidR="00B736B8">
        <w:rPr>
          <w:sz w:val="28"/>
          <w:szCs w:val="28"/>
        </w:rPr>
        <w:t xml:space="preserve"> (2003)</w:t>
      </w:r>
    </w:p>
    <w:p w14:paraId="6170658F" w14:textId="77777777" w:rsidR="00CA5AFF" w:rsidRDefault="00CA5AFF" w:rsidP="00CA5AFF">
      <w:pPr>
        <w:rPr>
          <w:sz w:val="28"/>
          <w:szCs w:val="28"/>
        </w:rPr>
      </w:pPr>
      <w:r w:rsidRPr="00A3443F">
        <w:rPr>
          <w:sz w:val="28"/>
          <w:szCs w:val="28"/>
        </w:rPr>
        <w:t>The Spirit of the Oxford Movement</w:t>
      </w:r>
      <w:r w:rsidR="0024604B">
        <w:rPr>
          <w:sz w:val="28"/>
          <w:szCs w:val="28"/>
        </w:rPr>
        <w:t xml:space="preserve">, </w:t>
      </w:r>
      <w:r w:rsidRPr="00A3443F">
        <w:rPr>
          <w:sz w:val="28"/>
          <w:szCs w:val="28"/>
        </w:rPr>
        <w:t>London</w:t>
      </w:r>
      <w:r w:rsidR="0024604B">
        <w:rPr>
          <w:sz w:val="28"/>
          <w:szCs w:val="28"/>
        </w:rPr>
        <w:t xml:space="preserve"> (1933)</w:t>
      </w:r>
      <w:r w:rsidRPr="00A3443F">
        <w:rPr>
          <w:sz w:val="28"/>
          <w:szCs w:val="28"/>
        </w:rPr>
        <w:t>.</w:t>
      </w:r>
    </w:p>
    <w:p w14:paraId="2FF50B4C" w14:textId="77777777" w:rsidR="004B16F5" w:rsidRPr="00A3443F" w:rsidRDefault="004B16F5" w:rsidP="00CA5AFF">
      <w:pPr>
        <w:rPr>
          <w:sz w:val="28"/>
          <w:szCs w:val="28"/>
        </w:rPr>
      </w:pPr>
      <w:r>
        <w:rPr>
          <w:sz w:val="28"/>
          <w:szCs w:val="28"/>
        </w:rPr>
        <w:t>The Spirit of the Oxford Movement, The Catholic University of America Press, Wahington DC, (2023)</w:t>
      </w:r>
    </w:p>
    <w:p w14:paraId="66BF2F1C" w14:textId="77777777" w:rsidR="00CA5AFF" w:rsidRPr="00A3443F" w:rsidRDefault="00CA5AFF" w:rsidP="00CA5AFF">
      <w:pPr>
        <w:rPr>
          <w:sz w:val="28"/>
          <w:szCs w:val="28"/>
        </w:rPr>
      </w:pPr>
      <w:r w:rsidRPr="00A3443F">
        <w:rPr>
          <w:sz w:val="28"/>
          <w:szCs w:val="28"/>
        </w:rPr>
        <w:t>Enquiries into Religion and Culture, New York</w:t>
      </w:r>
      <w:r w:rsidR="0024604B">
        <w:rPr>
          <w:sz w:val="28"/>
          <w:szCs w:val="28"/>
        </w:rPr>
        <w:t xml:space="preserve">, </w:t>
      </w:r>
      <w:r w:rsidR="0024604B" w:rsidRPr="00A3443F">
        <w:rPr>
          <w:sz w:val="28"/>
          <w:szCs w:val="28"/>
        </w:rPr>
        <w:t>(1933)</w:t>
      </w:r>
    </w:p>
    <w:p w14:paraId="4F7F3078" w14:textId="77777777" w:rsidR="00CA5AFF" w:rsidRPr="00A3443F" w:rsidRDefault="00CA5AFF" w:rsidP="00CA5AFF">
      <w:pPr>
        <w:rPr>
          <w:sz w:val="28"/>
          <w:szCs w:val="28"/>
        </w:rPr>
      </w:pPr>
      <w:r w:rsidRPr="00A3443F">
        <w:rPr>
          <w:sz w:val="28"/>
          <w:szCs w:val="28"/>
        </w:rPr>
        <w:t>Medieval Religion and Other Essays, London</w:t>
      </w:r>
      <w:r w:rsidR="0024604B">
        <w:rPr>
          <w:sz w:val="28"/>
          <w:szCs w:val="28"/>
        </w:rPr>
        <w:t xml:space="preserve">, </w:t>
      </w:r>
      <w:r w:rsidR="0024604B" w:rsidRPr="00A3443F">
        <w:rPr>
          <w:sz w:val="28"/>
          <w:szCs w:val="28"/>
        </w:rPr>
        <w:t>(1934)</w:t>
      </w:r>
      <w:r w:rsidR="0024604B">
        <w:rPr>
          <w:sz w:val="28"/>
          <w:szCs w:val="28"/>
        </w:rPr>
        <w:t>.</w:t>
      </w:r>
    </w:p>
    <w:p w14:paraId="5D7349A1" w14:textId="77777777" w:rsidR="00CA5AFF" w:rsidRPr="00A3443F" w:rsidRDefault="00CA5AFF" w:rsidP="00CA5AFF">
      <w:pPr>
        <w:rPr>
          <w:sz w:val="28"/>
          <w:szCs w:val="28"/>
        </w:rPr>
      </w:pPr>
      <w:r w:rsidRPr="00A3443F">
        <w:rPr>
          <w:sz w:val="28"/>
          <w:szCs w:val="28"/>
        </w:rPr>
        <w:t>Religion and the Modern State</w:t>
      </w:r>
      <w:r w:rsidR="0024604B">
        <w:rPr>
          <w:sz w:val="28"/>
          <w:szCs w:val="28"/>
        </w:rPr>
        <w:t>,</w:t>
      </w:r>
      <w:r w:rsidRPr="00A3443F">
        <w:rPr>
          <w:sz w:val="28"/>
          <w:szCs w:val="28"/>
        </w:rPr>
        <w:t xml:space="preserve"> London</w:t>
      </w:r>
      <w:r w:rsidR="0024604B">
        <w:rPr>
          <w:sz w:val="28"/>
          <w:szCs w:val="28"/>
        </w:rPr>
        <w:t xml:space="preserve"> </w:t>
      </w:r>
      <w:r w:rsidR="0024604B" w:rsidRPr="00A3443F">
        <w:rPr>
          <w:sz w:val="28"/>
          <w:szCs w:val="28"/>
        </w:rPr>
        <w:t>(1936)</w:t>
      </w:r>
      <w:r w:rsidRPr="00A3443F">
        <w:rPr>
          <w:sz w:val="28"/>
          <w:szCs w:val="28"/>
        </w:rPr>
        <w:t>.</w:t>
      </w:r>
    </w:p>
    <w:p w14:paraId="2ADC7DC1" w14:textId="77777777" w:rsidR="00CA5AFF" w:rsidRPr="00A3443F" w:rsidRDefault="00CA5AFF" w:rsidP="00CA5AFF">
      <w:pPr>
        <w:rPr>
          <w:sz w:val="28"/>
          <w:szCs w:val="28"/>
        </w:rPr>
      </w:pPr>
      <w:r w:rsidRPr="00A3443F">
        <w:rPr>
          <w:sz w:val="28"/>
          <w:szCs w:val="28"/>
        </w:rPr>
        <w:t>Beyond Politics, New York</w:t>
      </w:r>
      <w:r w:rsidR="0024604B">
        <w:rPr>
          <w:sz w:val="28"/>
          <w:szCs w:val="28"/>
        </w:rPr>
        <w:t xml:space="preserve">, </w:t>
      </w:r>
      <w:r w:rsidR="0024604B" w:rsidRPr="00A3443F">
        <w:rPr>
          <w:sz w:val="28"/>
          <w:szCs w:val="28"/>
        </w:rPr>
        <w:t>(1939)</w:t>
      </w:r>
      <w:r w:rsidRPr="00A3443F">
        <w:rPr>
          <w:sz w:val="28"/>
          <w:szCs w:val="28"/>
        </w:rPr>
        <w:t>.</w:t>
      </w:r>
    </w:p>
    <w:p w14:paraId="67D12DE7" w14:textId="77777777" w:rsidR="00CA5AFF" w:rsidRDefault="00CA5AFF" w:rsidP="00CA5AFF">
      <w:pPr>
        <w:rPr>
          <w:sz w:val="28"/>
          <w:szCs w:val="28"/>
        </w:rPr>
      </w:pPr>
      <w:r w:rsidRPr="00A3443F">
        <w:rPr>
          <w:sz w:val="28"/>
          <w:szCs w:val="28"/>
        </w:rPr>
        <w:t>The Judgment of the Nations</w:t>
      </w:r>
      <w:r w:rsidR="006D53DF">
        <w:rPr>
          <w:sz w:val="28"/>
          <w:szCs w:val="28"/>
        </w:rPr>
        <w:t>,</w:t>
      </w:r>
      <w:r w:rsidRPr="00A3443F">
        <w:rPr>
          <w:sz w:val="28"/>
          <w:szCs w:val="28"/>
        </w:rPr>
        <w:t xml:space="preserve"> New York</w:t>
      </w:r>
      <w:r w:rsidR="006D53DF">
        <w:rPr>
          <w:sz w:val="28"/>
          <w:szCs w:val="28"/>
        </w:rPr>
        <w:t xml:space="preserve">, </w:t>
      </w:r>
      <w:r w:rsidR="006D53DF" w:rsidRPr="00A3443F">
        <w:rPr>
          <w:sz w:val="28"/>
          <w:szCs w:val="28"/>
        </w:rPr>
        <w:t>(1942)</w:t>
      </w:r>
      <w:r w:rsidR="006D53DF">
        <w:rPr>
          <w:sz w:val="28"/>
          <w:szCs w:val="28"/>
        </w:rPr>
        <w:t>.</w:t>
      </w:r>
    </w:p>
    <w:p w14:paraId="5EDADA1F" w14:textId="77777777" w:rsidR="00B736B8" w:rsidRPr="00A3443F" w:rsidRDefault="00B736B8" w:rsidP="00CA5AFF">
      <w:pPr>
        <w:rPr>
          <w:sz w:val="28"/>
          <w:szCs w:val="28"/>
        </w:rPr>
      </w:pPr>
      <w:r>
        <w:rPr>
          <w:sz w:val="28"/>
          <w:szCs w:val="28"/>
        </w:rPr>
        <w:t>The Judgement of the Nations, Catholic University of America Press, Washington DC. (2011)</w:t>
      </w:r>
    </w:p>
    <w:p w14:paraId="0CEEC3FC" w14:textId="77777777" w:rsidR="00CA5AFF" w:rsidRPr="00A3443F" w:rsidRDefault="00CA5AFF" w:rsidP="00CA5AFF">
      <w:pPr>
        <w:rPr>
          <w:sz w:val="28"/>
          <w:szCs w:val="28"/>
        </w:rPr>
      </w:pPr>
      <w:r w:rsidRPr="00A3443F">
        <w:rPr>
          <w:sz w:val="28"/>
          <w:szCs w:val="28"/>
        </w:rPr>
        <w:t>Religion and Culture, 1947 Gifford Lectures at The University of</w:t>
      </w:r>
      <w:r w:rsidR="00F37C95">
        <w:rPr>
          <w:sz w:val="28"/>
          <w:szCs w:val="28"/>
        </w:rPr>
        <w:t xml:space="preserve"> </w:t>
      </w:r>
      <w:r w:rsidRPr="00A3443F">
        <w:rPr>
          <w:sz w:val="28"/>
          <w:szCs w:val="28"/>
        </w:rPr>
        <w:t>Edinburgh (</w:t>
      </w:r>
      <w:r w:rsidR="006D53DF">
        <w:rPr>
          <w:sz w:val="28"/>
          <w:szCs w:val="28"/>
        </w:rPr>
        <w:t xml:space="preserve">originally published </w:t>
      </w:r>
      <w:r w:rsidRPr="00A3443F">
        <w:rPr>
          <w:sz w:val="28"/>
          <w:szCs w:val="28"/>
        </w:rPr>
        <w:t>1948</w:t>
      </w:r>
      <w:r w:rsidR="006D53DF">
        <w:rPr>
          <w:sz w:val="28"/>
          <w:szCs w:val="28"/>
        </w:rPr>
        <w:t xml:space="preserve">) and republished, </w:t>
      </w:r>
      <w:r w:rsidRPr="00A3443F">
        <w:rPr>
          <w:sz w:val="28"/>
          <w:szCs w:val="28"/>
        </w:rPr>
        <w:t>London &amp; New York</w:t>
      </w:r>
      <w:r w:rsidR="006D53DF">
        <w:rPr>
          <w:sz w:val="28"/>
          <w:szCs w:val="28"/>
        </w:rPr>
        <w:t xml:space="preserve"> </w:t>
      </w:r>
      <w:r w:rsidR="006D53DF" w:rsidRPr="00A3443F">
        <w:rPr>
          <w:sz w:val="28"/>
          <w:szCs w:val="28"/>
        </w:rPr>
        <w:t>(</w:t>
      </w:r>
      <w:r w:rsidR="006D53DF">
        <w:rPr>
          <w:sz w:val="28"/>
          <w:szCs w:val="28"/>
        </w:rPr>
        <w:t>1958).</w:t>
      </w:r>
    </w:p>
    <w:p w14:paraId="3EE16387" w14:textId="77777777" w:rsidR="00CA5AFF" w:rsidRPr="00A3443F" w:rsidRDefault="00CA5AFF" w:rsidP="00CA5AFF">
      <w:pPr>
        <w:rPr>
          <w:sz w:val="28"/>
          <w:szCs w:val="28"/>
        </w:rPr>
      </w:pPr>
      <w:r w:rsidRPr="00A3443F">
        <w:rPr>
          <w:sz w:val="28"/>
          <w:szCs w:val="28"/>
        </w:rPr>
        <w:t>Religion and the Rise of Western Culture, 1948 Gifford Lectures</w:t>
      </w:r>
      <w:r w:rsidR="00F37C95">
        <w:rPr>
          <w:sz w:val="28"/>
          <w:szCs w:val="28"/>
        </w:rPr>
        <w:t xml:space="preserve"> </w:t>
      </w:r>
      <w:r w:rsidRPr="00A3443F">
        <w:rPr>
          <w:sz w:val="28"/>
          <w:szCs w:val="28"/>
        </w:rPr>
        <w:t>at The University of Edinburgh</w:t>
      </w:r>
      <w:r w:rsidR="006D53DF">
        <w:rPr>
          <w:sz w:val="28"/>
          <w:szCs w:val="28"/>
        </w:rPr>
        <w:t>,</w:t>
      </w:r>
      <w:r w:rsidRPr="00A3443F">
        <w:rPr>
          <w:sz w:val="28"/>
          <w:szCs w:val="28"/>
        </w:rPr>
        <w:t xml:space="preserve"> New York</w:t>
      </w:r>
      <w:r w:rsidR="006D53DF">
        <w:rPr>
          <w:sz w:val="28"/>
          <w:szCs w:val="28"/>
        </w:rPr>
        <w:t xml:space="preserve">, </w:t>
      </w:r>
      <w:r w:rsidR="006D53DF" w:rsidRPr="00A3443F">
        <w:rPr>
          <w:sz w:val="28"/>
          <w:szCs w:val="28"/>
        </w:rPr>
        <w:t>(1950)</w:t>
      </w:r>
      <w:r w:rsidRPr="00A3443F">
        <w:rPr>
          <w:sz w:val="28"/>
          <w:szCs w:val="28"/>
        </w:rPr>
        <w:t>.</w:t>
      </w:r>
    </w:p>
    <w:p w14:paraId="67B408BC" w14:textId="77777777" w:rsidR="00CA5AFF" w:rsidRDefault="00CA5AFF" w:rsidP="00CA5AFF">
      <w:pPr>
        <w:rPr>
          <w:sz w:val="28"/>
          <w:szCs w:val="28"/>
        </w:rPr>
      </w:pPr>
      <w:r w:rsidRPr="00A3443F">
        <w:rPr>
          <w:sz w:val="28"/>
          <w:szCs w:val="28"/>
        </w:rPr>
        <w:t>Understanding Europe, London &amp; New York</w:t>
      </w:r>
      <w:r w:rsidR="006D53DF">
        <w:rPr>
          <w:sz w:val="28"/>
          <w:szCs w:val="28"/>
        </w:rPr>
        <w:t xml:space="preserve"> </w:t>
      </w:r>
      <w:r w:rsidR="006D53DF" w:rsidRPr="00A3443F">
        <w:rPr>
          <w:sz w:val="28"/>
          <w:szCs w:val="28"/>
        </w:rPr>
        <w:t>(1952)</w:t>
      </w:r>
      <w:r w:rsidRPr="00A3443F">
        <w:rPr>
          <w:sz w:val="28"/>
          <w:szCs w:val="28"/>
        </w:rPr>
        <w:t>.</w:t>
      </w:r>
    </w:p>
    <w:p w14:paraId="00BFF436" w14:textId="77777777" w:rsidR="00B736B8" w:rsidRPr="00A3443F" w:rsidRDefault="00B736B8" w:rsidP="00CA5AFF">
      <w:pPr>
        <w:rPr>
          <w:sz w:val="28"/>
          <w:szCs w:val="28"/>
        </w:rPr>
      </w:pPr>
      <w:r>
        <w:rPr>
          <w:sz w:val="28"/>
          <w:szCs w:val="28"/>
        </w:rPr>
        <w:t>Understanding Europe, Catholic University of America Press, Washington DC. (2009)</w:t>
      </w:r>
    </w:p>
    <w:p w14:paraId="5F085BE9" w14:textId="77777777" w:rsidR="00CA5AFF" w:rsidRPr="00A3443F" w:rsidRDefault="00CA5AFF" w:rsidP="00CA5AFF">
      <w:pPr>
        <w:rPr>
          <w:sz w:val="28"/>
          <w:szCs w:val="28"/>
        </w:rPr>
      </w:pPr>
      <w:r w:rsidRPr="00A3443F">
        <w:rPr>
          <w:sz w:val="28"/>
          <w:szCs w:val="28"/>
        </w:rPr>
        <w:t>Medieval Essays</w:t>
      </w:r>
      <w:r w:rsidR="006D53DF">
        <w:rPr>
          <w:sz w:val="28"/>
          <w:szCs w:val="28"/>
        </w:rPr>
        <w:t xml:space="preserve">, </w:t>
      </w:r>
      <w:r w:rsidRPr="00A3443F">
        <w:rPr>
          <w:sz w:val="28"/>
          <w:szCs w:val="28"/>
        </w:rPr>
        <w:t>Garden City, NY</w:t>
      </w:r>
      <w:r w:rsidR="006D53DF">
        <w:rPr>
          <w:sz w:val="28"/>
          <w:szCs w:val="28"/>
        </w:rPr>
        <w:t xml:space="preserve"> (1959)</w:t>
      </w:r>
      <w:r w:rsidRPr="00A3443F">
        <w:rPr>
          <w:sz w:val="28"/>
          <w:szCs w:val="28"/>
        </w:rPr>
        <w:t>.</w:t>
      </w:r>
    </w:p>
    <w:p w14:paraId="5EBADE7F" w14:textId="77777777" w:rsidR="00CA5AFF" w:rsidRPr="00A3443F" w:rsidRDefault="00CA5AFF" w:rsidP="00CA5AFF">
      <w:pPr>
        <w:rPr>
          <w:sz w:val="28"/>
          <w:szCs w:val="28"/>
        </w:rPr>
      </w:pPr>
      <w:r w:rsidRPr="00A3443F">
        <w:rPr>
          <w:sz w:val="28"/>
          <w:szCs w:val="28"/>
        </w:rPr>
        <w:t>Dynamics of World History, edited by John J. Mulloy and others</w:t>
      </w:r>
      <w:r w:rsidR="00F37C95">
        <w:rPr>
          <w:sz w:val="28"/>
          <w:szCs w:val="28"/>
        </w:rPr>
        <w:t xml:space="preserve"> </w:t>
      </w:r>
      <w:r w:rsidRPr="00A3443F">
        <w:rPr>
          <w:sz w:val="28"/>
          <w:szCs w:val="28"/>
        </w:rPr>
        <w:t>(1957, 2002), Wilmington, DE.</w:t>
      </w:r>
    </w:p>
    <w:p w14:paraId="41F6A62C" w14:textId="77777777" w:rsidR="00CA5AFF" w:rsidRPr="00A3443F" w:rsidRDefault="00CA5AFF" w:rsidP="00CA5AFF">
      <w:pPr>
        <w:rPr>
          <w:sz w:val="28"/>
          <w:szCs w:val="28"/>
        </w:rPr>
      </w:pPr>
      <w:r w:rsidRPr="00A3443F">
        <w:rPr>
          <w:sz w:val="28"/>
          <w:szCs w:val="28"/>
        </w:rPr>
        <w:t>Christianity in East and West, edited by John J. Mulloy, LaSalle, IL.</w:t>
      </w:r>
      <w:r w:rsidR="006D53DF">
        <w:rPr>
          <w:sz w:val="28"/>
          <w:szCs w:val="28"/>
        </w:rPr>
        <w:t xml:space="preserve"> </w:t>
      </w:r>
      <w:r w:rsidR="006D53DF" w:rsidRPr="00A3443F">
        <w:rPr>
          <w:sz w:val="28"/>
          <w:szCs w:val="28"/>
        </w:rPr>
        <w:t>(1959,</w:t>
      </w:r>
      <w:r w:rsidR="006D53DF">
        <w:rPr>
          <w:sz w:val="28"/>
          <w:szCs w:val="28"/>
        </w:rPr>
        <w:t xml:space="preserve"> </w:t>
      </w:r>
      <w:r w:rsidR="006D53DF" w:rsidRPr="00A3443F">
        <w:rPr>
          <w:sz w:val="28"/>
          <w:szCs w:val="28"/>
        </w:rPr>
        <w:t>1981)</w:t>
      </w:r>
      <w:r w:rsidR="006D53DF">
        <w:rPr>
          <w:sz w:val="28"/>
          <w:szCs w:val="28"/>
        </w:rPr>
        <w:t>.</w:t>
      </w:r>
    </w:p>
    <w:p w14:paraId="2E51BF60" w14:textId="77777777" w:rsidR="00CA5AFF" w:rsidRPr="00A3443F" w:rsidRDefault="00CA5AFF" w:rsidP="00CA5AFF">
      <w:pPr>
        <w:rPr>
          <w:sz w:val="28"/>
          <w:szCs w:val="28"/>
        </w:rPr>
      </w:pPr>
      <w:r w:rsidRPr="00A3443F">
        <w:rPr>
          <w:sz w:val="28"/>
          <w:szCs w:val="28"/>
        </w:rPr>
        <w:t>The Movement of World Revolution</w:t>
      </w:r>
      <w:r w:rsidR="006D53DF">
        <w:rPr>
          <w:sz w:val="28"/>
          <w:szCs w:val="28"/>
        </w:rPr>
        <w:t xml:space="preserve">, </w:t>
      </w:r>
      <w:r w:rsidRPr="00A3443F">
        <w:rPr>
          <w:sz w:val="28"/>
          <w:szCs w:val="28"/>
        </w:rPr>
        <w:t>London</w:t>
      </w:r>
      <w:r w:rsidR="006D53DF">
        <w:rPr>
          <w:sz w:val="28"/>
          <w:szCs w:val="28"/>
        </w:rPr>
        <w:t xml:space="preserve"> </w:t>
      </w:r>
      <w:r w:rsidR="006D53DF" w:rsidRPr="00A3443F">
        <w:rPr>
          <w:sz w:val="28"/>
          <w:szCs w:val="28"/>
        </w:rPr>
        <w:t>(1959)</w:t>
      </w:r>
      <w:r w:rsidRPr="00A3443F">
        <w:rPr>
          <w:sz w:val="28"/>
          <w:szCs w:val="28"/>
        </w:rPr>
        <w:t>.</w:t>
      </w:r>
    </w:p>
    <w:p w14:paraId="1127941A" w14:textId="77777777" w:rsidR="00CA5AFF" w:rsidRPr="00A3443F" w:rsidRDefault="00CA5AFF" w:rsidP="00CA5AFF">
      <w:pPr>
        <w:rPr>
          <w:sz w:val="28"/>
          <w:szCs w:val="28"/>
        </w:rPr>
      </w:pPr>
      <w:r w:rsidRPr="00A3443F">
        <w:rPr>
          <w:sz w:val="28"/>
          <w:szCs w:val="28"/>
        </w:rPr>
        <w:t>America and the Secularization of Modern Culture</w:t>
      </w:r>
      <w:r w:rsidR="006D53DF">
        <w:rPr>
          <w:sz w:val="28"/>
          <w:szCs w:val="28"/>
        </w:rPr>
        <w:t xml:space="preserve">, </w:t>
      </w:r>
      <w:r w:rsidRPr="00A3443F">
        <w:rPr>
          <w:sz w:val="28"/>
          <w:szCs w:val="28"/>
        </w:rPr>
        <w:t>Houston</w:t>
      </w:r>
      <w:r w:rsidR="006D53DF">
        <w:rPr>
          <w:sz w:val="28"/>
          <w:szCs w:val="28"/>
        </w:rPr>
        <w:t xml:space="preserve"> </w:t>
      </w:r>
      <w:r w:rsidR="006D53DF" w:rsidRPr="00A3443F">
        <w:rPr>
          <w:sz w:val="28"/>
          <w:szCs w:val="28"/>
        </w:rPr>
        <w:t>(1960)</w:t>
      </w:r>
      <w:r w:rsidRPr="00A3443F">
        <w:rPr>
          <w:sz w:val="28"/>
          <w:szCs w:val="28"/>
        </w:rPr>
        <w:t>.</w:t>
      </w:r>
    </w:p>
    <w:p w14:paraId="36697533" w14:textId="77777777" w:rsidR="00CA5AFF" w:rsidRPr="00A3443F" w:rsidRDefault="00CA5AFF" w:rsidP="00CA5AFF">
      <w:pPr>
        <w:rPr>
          <w:sz w:val="28"/>
          <w:szCs w:val="28"/>
        </w:rPr>
      </w:pPr>
      <w:r w:rsidRPr="00A3443F">
        <w:rPr>
          <w:sz w:val="28"/>
          <w:szCs w:val="28"/>
        </w:rPr>
        <w:t>Progress and Religion: An Historical Enquiry, with others, Washington, DC.</w:t>
      </w:r>
      <w:r w:rsidR="006D53DF">
        <w:rPr>
          <w:sz w:val="28"/>
          <w:szCs w:val="28"/>
        </w:rPr>
        <w:t xml:space="preserve"> </w:t>
      </w:r>
      <w:r w:rsidR="006D53DF" w:rsidRPr="00A3443F">
        <w:rPr>
          <w:sz w:val="28"/>
          <w:szCs w:val="28"/>
        </w:rPr>
        <w:t>(1960,</w:t>
      </w:r>
      <w:r w:rsidR="006D53DF">
        <w:rPr>
          <w:sz w:val="28"/>
          <w:szCs w:val="28"/>
        </w:rPr>
        <w:t xml:space="preserve"> </w:t>
      </w:r>
      <w:r w:rsidR="006D53DF" w:rsidRPr="00A3443F">
        <w:rPr>
          <w:sz w:val="28"/>
          <w:szCs w:val="28"/>
        </w:rPr>
        <w:t>2001)</w:t>
      </w:r>
      <w:r w:rsidR="006D53DF">
        <w:rPr>
          <w:sz w:val="28"/>
          <w:szCs w:val="28"/>
        </w:rPr>
        <w:t>.</w:t>
      </w:r>
    </w:p>
    <w:p w14:paraId="06C1F182" w14:textId="77777777" w:rsidR="00CA5AFF" w:rsidRPr="00A3443F" w:rsidRDefault="00CA5AFF" w:rsidP="00CA5AFF">
      <w:pPr>
        <w:rPr>
          <w:sz w:val="28"/>
          <w:szCs w:val="28"/>
        </w:rPr>
      </w:pPr>
      <w:r w:rsidRPr="00A3443F">
        <w:rPr>
          <w:sz w:val="28"/>
          <w:szCs w:val="28"/>
        </w:rPr>
        <w:t>The Historic Reality of Christian Culture, New York</w:t>
      </w:r>
      <w:r w:rsidR="006D53DF">
        <w:rPr>
          <w:sz w:val="28"/>
          <w:szCs w:val="28"/>
        </w:rPr>
        <w:t xml:space="preserve"> </w:t>
      </w:r>
      <w:r w:rsidR="006D53DF" w:rsidRPr="00A3443F">
        <w:rPr>
          <w:sz w:val="28"/>
          <w:szCs w:val="28"/>
        </w:rPr>
        <w:t>(1960)</w:t>
      </w:r>
      <w:r w:rsidRPr="00A3443F">
        <w:rPr>
          <w:sz w:val="28"/>
          <w:szCs w:val="28"/>
        </w:rPr>
        <w:t>.</w:t>
      </w:r>
    </w:p>
    <w:p w14:paraId="595AC2BF" w14:textId="77777777" w:rsidR="00CA5AFF" w:rsidRPr="00A3443F" w:rsidRDefault="00CA5AFF" w:rsidP="00CA5AFF">
      <w:pPr>
        <w:rPr>
          <w:sz w:val="28"/>
          <w:szCs w:val="28"/>
        </w:rPr>
      </w:pPr>
      <w:r w:rsidRPr="00A3443F">
        <w:rPr>
          <w:sz w:val="28"/>
          <w:szCs w:val="28"/>
        </w:rPr>
        <w:lastRenderedPageBreak/>
        <w:t>The Crisis of Western Education: With Specific Programs for the</w:t>
      </w:r>
      <w:r w:rsidR="00F37C95">
        <w:rPr>
          <w:sz w:val="28"/>
          <w:szCs w:val="28"/>
        </w:rPr>
        <w:t xml:space="preserve"> </w:t>
      </w:r>
      <w:r w:rsidRPr="00A3443F">
        <w:rPr>
          <w:sz w:val="28"/>
          <w:szCs w:val="28"/>
        </w:rPr>
        <w:t>Study of Christian Culture, London &amp; New York</w:t>
      </w:r>
      <w:r w:rsidR="006D53DF">
        <w:rPr>
          <w:sz w:val="28"/>
          <w:szCs w:val="28"/>
        </w:rPr>
        <w:t>,</w:t>
      </w:r>
      <w:r w:rsidR="006D53DF" w:rsidRPr="006D53DF">
        <w:rPr>
          <w:sz w:val="28"/>
          <w:szCs w:val="28"/>
        </w:rPr>
        <w:t xml:space="preserve"> </w:t>
      </w:r>
      <w:r w:rsidR="006D53DF" w:rsidRPr="00A3443F">
        <w:rPr>
          <w:sz w:val="28"/>
          <w:szCs w:val="28"/>
        </w:rPr>
        <w:t>(1961)</w:t>
      </w:r>
      <w:r w:rsidRPr="00A3443F">
        <w:rPr>
          <w:sz w:val="28"/>
          <w:szCs w:val="28"/>
        </w:rPr>
        <w:t>.</w:t>
      </w:r>
    </w:p>
    <w:p w14:paraId="09EDEDE9" w14:textId="77777777" w:rsidR="00CA5AFF" w:rsidRPr="00A3443F" w:rsidRDefault="00CA5AFF" w:rsidP="00CA5AFF">
      <w:pPr>
        <w:rPr>
          <w:sz w:val="28"/>
          <w:szCs w:val="28"/>
        </w:rPr>
      </w:pPr>
      <w:r w:rsidRPr="00A3443F">
        <w:rPr>
          <w:sz w:val="28"/>
          <w:szCs w:val="28"/>
        </w:rPr>
        <w:t>The Dividing of Christendom New York</w:t>
      </w:r>
      <w:r w:rsidR="006D53DF">
        <w:rPr>
          <w:sz w:val="28"/>
          <w:szCs w:val="28"/>
        </w:rPr>
        <w:t xml:space="preserve">, </w:t>
      </w:r>
      <w:r w:rsidR="006D53DF" w:rsidRPr="00A3443F">
        <w:rPr>
          <w:sz w:val="28"/>
          <w:szCs w:val="28"/>
        </w:rPr>
        <w:t>(1965)</w:t>
      </w:r>
      <w:r w:rsidRPr="00A3443F">
        <w:rPr>
          <w:sz w:val="28"/>
          <w:szCs w:val="28"/>
        </w:rPr>
        <w:t>.</w:t>
      </w:r>
    </w:p>
    <w:p w14:paraId="07CCB2EE" w14:textId="77777777" w:rsidR="00CA5AFF" w:rsidRPr="00A3443F" w:rsidRDefault="00CA5AFF" w:rsidP="00CA5AFF">
      <w:pPr>
        <w:rPr>
          <w:sz w:val="28"/>
          <w:szCs w:val="28"/>
        </w:rPr>
      </w:pPr>
      <w:r w:rsidRPr="00A3443F">
        <w:rPr>
          <w:sz w:val="28"/>
          <w:szCs w:val="28"/>
        </w:rPr>
        <w:t>Mission to Asia, New York</w:t>
      </w:r>
      <w:r w:rsidR="006D53DF">
        <w:rPr>
          <w:sz w:val="28"/>
          <w:szCs w:val="28"/>
        </w:rPr>
        <w:t xml:space="preserve"> </w:t>
      </w:r>
      <w:r w:rsidR="006D53DF" w:rsidRPr="00A3443F">
        <w:rPr>
          <w:sz w:val="28"/>
          <w:szCs w:val="28"/>
        </w:rPr>
        <w:t>(1966</w:t>
      </w:r>
      <w:r w:rsidR="006D53DF">
        <w:rPr>
          <w:sz w:val="28"/>
          <w:szCs w:val="28"/>
        </w:rPr>
        <w:t>)</w:t>
      </w:r>
      <w:r w:rsidRPr="00A3443F">
        <w:rPr>
          <w:sz w:val="28"/>
          <w:szCs w:val="28"/>
        </w:rPr>
        <w:t>.</w:t>
      </w:r>
    </w:p>
    <w:p w14:paraId="52F8F92D" w14:textId="77777777" w:rsidR="00CA5AFF" w:rsidRPr="00A3443F" w:rsidRDefault="00CA5AFF" w:rsidP="00CA5AFF">
      <w:pPr>
        <w:rPr>
          <w:sz w:val="28"/>
          <w:szCs w:val="28"/>
        </w:rPr>
      </w:pPr>
      <w:r w:rsidRPr="00A3443F">
        <w:rPr>
          <w:sz w:val="28"/>
          <w:szCs w:val="28"/>
        </w:rPr>
        <w:t>The Formation of Christendom, New York</w:t>
      </w:r>
      <w:r w:rsidR="006D53DF">
        <w:rPr>
          <w:sz w:val="28"/>
          <w:szCs w:val="28"/>
        </w:rPr>
        <w:t xml:space="preserve">, </w:t>
      </w:r>
      <w:r w:rsidR="006D53DF" w:rsidRPr="00A3443F">
        <w:rPr>
          <w:sz w:val="28"/>
          <w:szCs w:val="28"/>
        </w:rPr>
        <w:t>(1967)</w:t>
      </w:r>
      <w:r w:rsidRPr="00A3443F">
        <w:rPr>
          <w:sz w:val="28"/>
          <w:szCs w:val="28"/>
        </w:rPr>
        <w:t>.</w:t>
      </w:r>
    </w:p>
    <w:p w14:paraId="347C0D56" w14:textId="77777777" w:rsidR="00CA5AFF" w:rsidRPr="00A3443F" w:rsidRDefault="00CA5AFF" w:rsidP="00CA5AFF">
      <w:pPr>
        <w:rPr>
          <w:sz w:val="28"/>
          <w:szCs w:val="28"/>
        </w:rPr>
      </w:pPr>
      <w:r w:rsidRPr="00A3443F">
        <w:rPr>
          <w:sz w:val="28"/>
          <w:szCs w:val="28"/>
        </w:rPr>
        <w:t>Religion and World History, New York</w:t>
      </w:r>
      <w:r w:rsidR="006D53DF">
        <w:rPr>
          <w:sz w:val="28"/>
          <w:szCs w:val="28"/>
        </w:rPr>
        <w:t xml:space="preserve">, </w:t>
      </w:r>
      <w:r w:rsidR="006D53DF" w:rsidRPr="00A3443F">
        <w:rPr>
          <w:sz w:val="28"/>
          <w:szCs w:val="28"/>
        </w:rPr>
        <w:t>(1973)</w:t>
      </w:r>
      <w:r w:rsidRPr="00A3443F">
        <w:rPr>
          <w:sz w:val="28"/>
          <w:szCs w:val="28"/>
        </w:rPr>
        <w:t>.</w:t>
      </w:r>
    </w:p>
    <w:p w14:paraId="16187BDB" w14:textId="77777777" w:rsidR="00CA5AFF" w:rsidRPr="00A3443F" w:rsidRDefault="00CA5AFF" w:rsidP="00CA5AFF">
      <w:pPr>
        <w:rPr>
          <w:sz w:val="28"/>
          <w:szCs w:val="28"/>
        </w:rPr>
      </w:pPr>
      <w:r w:rsidRPr="00A3443F">
        <w:rPr>
          <w:sz w:val="28"/>
          <w:szCs w:val="28"/>
        </w:rPr>
        <w:t>Christianity and European Culture: Selections from the Work of</w:t>
      </w:r>
      <w:r w:rsidR="00F37C95">
        <w:rPr>
          <w:sz w:val="28"/>
          <w:szCs w:val="28"/>
        </w:rPr>
        <w:t xml:space="preserve"> </w:t>
      </w:r>
      <w:r w:rsidRPr="00A3443F">
        <w:rPr>
          <w:sz w:val="28"/>
          <w:szCs w:val="28"/>
        </w:rPr>
        <w:t>Christopher Dawson, edited by Gerald J. Russello,</w:t>
      </w:r>
      <w:r w:rsidR="00F37C95">
        <w:rPr>
          <w:sz w:val="28"/>
          <w:szCs w:val="28"/>
        </w:rPr>
        <w:t xml:space="preserve"> </w:t>
      </w:r>
      <w:r w:rsidRPr="00A3443F">
        <w:rPr>
          <w:sz w:val="28"/>
          <w:szCs w:val="28"/>
        </w:rPr>
        <w:t>Washington, DC.</w:t>
      </w:r>
      <w:r w:rsidR="006D53DF">
        <w:rPr>
          <w:sz w:val="28"/>
          <w:szCs w:val="28"/>
        </w:rPr>
        <w:t xml:space="preserve"> </w:t>
      </w:r>
      <w:r w:rsidR="006D53DF" w:rsidRPr="00A3443F">
        <w:rPr>
          <w:sz w:val="28"/>
          <w:szCs w:val="28"/>
        </w:rPr>
        <w:t>(1995)</w:t>
      </w:r>
      <w:r w:rsidR="006D53DF">
        <w:rPr>
          <w:sz w:val="28"/>
          <w:szCs w:val="28"/>
        </w:rPr>
        <w:t>.</w:t>
      </w:r>
    </w:p>
    <w:p w14:paraId="44542B58" w14:textId="77777777" w:rsidR="00F37C95" w:rsidRDefault="005844C7" w:rsidP="00CA5AFF">
      <w:pPr>
        <w:rPr>
          <w:sz w:val="28"/>
          <w:szCs w:val="28"/>
        </w:rPr>
      </w:pPr>
      <w:r>
        <w:rPr>
          <w:sz w:val="28"/>
          <w:szCs w:val="28"/>
        </w:rPr>
        <w:t>Religion and Culture the Gifford Lectures (1947), Meridian Books, New York, (1958)</w:t>
      </w:r>
    </w:p>
    <w:p w14:paraId="6C0F9DF1" w14:textId="77777777" w:rsidR="005844C7" w:rsidRDefault="005844C7" w:rsidP="00CA5AFF">
      <w:pPr>
        <w:rPr>
          <w:sz w:val="28"/>
          <w:szCs w:val="28"/>
        </w:rPr>
      </w:pPr>
      <w:r>
        <w:rPr>
          <w:sz w:val="28"/>
          <w:szCs w:val="28"/>
        </w:rPr>
        <w:t>Christianity and Western Civilization: Christopher Dawson`s Insights: Can a Culture Survive the Loss of its Religious Roots, Ignatius Books, The Proceedings of the Wethersfield Institute, Vol. 7, San Francisco (1995)</w:t>
      </w:r>
    </w:p>
    <w:p w14:paraId="2E2B11A0" w14:textId="77777777" w:rsidR="004B16F5" w:rsidRPr="00A3443F" w:rsidRDefault="004B16F5" w:rsidP="004B16F5">
      <w:pPr>
        <w:rPr>
          <w:sz w:val="28"/>
          <w:szCs w:val="28"/>
        </w:rPr>
      </w:pPr>
      <w:r w:rsidRPr="00A3443F">
        <w:rPr>
          <w:sz w:val="28"/>
          <w:szCs w:val="28"/>
        </w:rPr>
        <w:t>The Gods of Revolution, with introduction by Arnold Toynbee, New York</w:t>
      </w:r>
      <w:r w:rsidR="006D53DF">
        <w:rPr>
          <w:sz w:val="28"/>
          <w:szCs w:val="28"/>
        </w:rPr>
        <w:t xml:space="preserve">, </w:t>
      </w:r>
      <w:r w:rsidR="006D53DF" w:rsidRPr="00A3443F">
        <w:rPr>
          <w:sz w:val="28"/>
          <w:szCs w:val="28"/>
        </w:rPr>
        <w:t>(1972)</w:t>
      </w:r>
      <w:r w:rsidRPr="00A3443F">
        <w:rPr>
          <w:sz w:val="28"/>
          <w:szCs w:val="28"/>
        </w:rPr>
        <w:t>.</w:t>
      </w:r>
    </w:p>
    <w:p w14:paraId="454FF054" w14:textId="77777777" w:rsidR="005844C7" w:rsidRDefault="004B16F5" w:rsidP="00CA5AFF">
      <w:pPr>
        <w:rPr>
          <w:sz w:val="28"/>
          <w:szCs w:val="28"/>
        </w:rPr>
      </w:pPr>
      <w:r w:rsidRPr="004B16F5">
        <w:rPr>
          <w:sz w:val="28"/>
          <w:szCs w:val="28"/>
        </w:rPr>
        <w:t>Religion and the Rise of Western Culture</w:t>
      </w:r>
      <w:r>
        <w:rPr>
          <w:sz w:val="28"/>
          <w:szCs w:val="28"/>
        </w:rPr>
        <w:t>, Doubleday Bell, (1991)</w:t>
      </w:r>
      <w:r w:rsidRPr="004B16F5">
        <w:rPr>
          <w:sz w:val="28"/>
          <w:szCs w:val="28"/>
        </w:rPr>
        <w:t xml:space="preserve"> </w:t>
      </w:r>
    </w:p>
    <w:p w14:paraId="26C3B21D" w14:textId="77777777" w:rsidR="004B16F5" w:rsidRPr="004B16F5" w:rsidRDefault="004B16F5" w:rsidP="00CA5AFF">
      <w:pPr>
        <w:rPr>
          <w:sz w:val="28"/>
          <w:szCs w:val="28"/>
        </w:rPr>
      </w:pPr>
      <w:r>
        <w:rPr>
          <w:sz w:val="28"/>
          <w:szCs w:val="28"/>
        </w:rPr>
        <w:t>The Crisis of Western Education, The Catholic University of America Press, Washington DC. (2010)</w:t>
      </w:r>
    </w:p>
    <w:p w14:paraId="3C94D615" w14:textId="77777777" w:rsidR="00A14D7B" w:rsidRDefault="00A14D7B" w:rsidP="00A14D7B">
      <w:pPr>
        <w:jc w:val="center"/>
        <w:rPr>
          <w:b/>
          <w:bCs/>
          <w:sz w:val="28"/>
          <w:szCs w:val="28"/>
        </w:rPr>
      </w:pPr>
    </w:p>
    <w:p w14:paraId="497EDA78" w14:textId="77777777" w:rsidR="00236259" w:rsidRDefault="00236259" w:rsidP="00A14D7B">
      <w:pPr>
        <w:jc w:val="center"/>
        <w:rPr>
          <w:b/>
          <w:bCs/>
          <w:sz w:val="28"/>
          <w:szCs w:val="28"/>
        </w:rPr>
      </w:pPr>
    </w:p>
    <w:p w14:paraId="34E5AB69" w14:textId="77777777" w:rsidR="002D63BB" w:rsidRDefault="002D63BB" w:rsidP="00A14D7B">
      <w:pPr>
        <w:jc w:val="center"/>
        <w:rPr>
          <w:b/>
          <w:bCs/>
          <w:sz w:val="28"/>
          <w:szCs w:val="28"/>
        </w:rPr>
      </w:pPr>
    </w:p>
    <w:p w14:paraId="09C02E15" w14:textId="77777777" w:rsidR="00CA5AFF" w:rsidRPr="002A35F2" w:rsidRDefault="00CA5AFF" w:rsidP="002A35F2">
      <w:pPr>
        <w:pStyle w:val="Heading2"/>
        <w:jc w:val="center"/>
        <w:rPr>
          <w:sz w:val="28"/>
          <w:szCs w:val="28"/>
        </w:rPr>
      </w:pPr>
      <w:bookmarkStart w:id="359" w:name="_Toc228617016"/>
      <w:bookmarkStart w:id="360" w:name="_Toc228617117"/>
      <w:r w:rsidRPr="002A35F2">
        <w:rPr>
          <w:sz w:val="28"/>
          <w:szCs w:val="28"/>
        </w:rPr>
        <w:t>Section B: Secondary Sources</w:t>
      </w:r>
      <w:bookmarkEnd w:id="359"/>
      <w:bookmarkEnd w:id="360"/>
    </w:p>
    <w:p w14:paraId="2CB485BD" w14:textId="77777777" w:rsidR="00CA5AFF" w:rsidRPr="00A3443F" w:rsidRDefault="00CA5AFF" w:rsidP="00CA5AFF">
      <w:pPr>
        <w:rPr>
          <w:sz w:val="28"/>
          <w:szCs w:val="28"/>
        </w:rPr>
      </w:pPr>
      <w:r w:rsidRPr="00A3443F">
        <w:rPr>
          <w:sz w:val="28"/>
          <w:szCs w:val="28"/>
        </w:rPr>
        <w:t>General Accounts</w:t>
      </w:r>
      <w:r w:rsidR="006D53DF">
        <w:rPr>
          <w:sz w:val="28"/>
          <w:szCs w:val="28"/>
        </w:rPr>
        <w:t xml:space="preserve"> -</w:t>
      </w:r>
    </w:p>
    <w:p w14:paraId="247B80A6" w14:textId="77777777" w:rsidR="00E50AE1" w:rsidRDefault="00E50AE1" w:rsidP="00CA5AFF">
      <w:pPr>
        <w:rPr>
          <w:sz w:val="28"/>
          <w:szCs w:val="28"/>
        </w:rPr>
      </w:pPr>
      <w:r>
        <w:rPr>
          <w:sz w:val="28"/>
          <w:szCs w:val="28"/>
        </w:rPr>
        <w:t xml:space="preserve">Allitt, P. Catholic Converts: British and American Intellectuals Turn to Rome, Ithaca, N.Y.  Cornell University Press (1997). </w:t>
      </w:r>
    </w:p>
    <w:p w14:paraId="310323BE" w14:textId="77777777" w:rsidR="00CA5AFF" w:rsidRDefault="00CA5AFF" w:rsidP="00CA5AFF">
      <w:pPr>
        <w:rPr>
          <w:sz w:val="28"/>
          <w:szCs w:val="28"/>
        </w:rPr>
      </w:pPr>
      <w:r w:rsidRPr="00A3443F">
        <w:rPr>
          <w:sz w:val="28"/>
          <w:szCs w:val="28"/>
        </w:rPr>
        <w:t>Almond, Gabriel A., Chodorow, Marvin and Pearce, Roy Harvey eds.</w:t>
      </w:r>
      <w:r w:rsidR="00D03B6C">
        <w:rPr>
          <w:sz w:val="28"/>
          <w:szCs w:val="28"/>
        </w:rPr>
        <w:t xml:space="preserve"> </w:t>
      </w:r>
      <w:r w:rsidRPr="00A3443F">
        <w:rPr>
          <w:sz w:val="28"/>
          <w:szCs w:val="28"/>
        </w:rPr>
        <w:t>(1979) Progress and Its Discontents, Berkeley.</w:t>
      </w:r>
    </w:p>
    <w:p w14:paraId="607EF5C8" w14:textId="77777777" w:rsidR="00E50AE1" w:rsidRPr="00A3443F" w:rsidRDefault="00114EF6" w:rsidP="00CA5AFF">
      <w:pPr>
        <w:rPr>
          <w:sz w:val="28"/>
          <w:szCs w:val="28"/>
        </w:rPr>
      </w:pPr>
      <w:r>
        <w:rPr>
          <w:sz w:val="28"/>
          <w:szCs w:val="28"/>
        </w:rPr>
        <w:t xml:space="preserve">Anderson, B. Imagined Communities: Reflections on the Origin and Spread of Nationalism, London, Verso (1991) </w:t>
      </w:r>
    </w:p>
    <w:p w14:paraId="01A7D79F" w14:textId="77777777" w:rsidR="00CA5AFF" w:rsidRPr="00A3443F" w:rsidRDefault="00CA5AFF" w:rsidP="00CA5AFF">
      <w:pPr>
        <w:rPr>
          <w:sz w:val="28"/>
          <w:szCs w:val="28"/>
        </w:rPr>
      </w:pPr>
      <w:r w:rsidRPr="00A3443F">
        <w:rPr>
          <w:sz w:val="28"/>
          <w:szCs w:val="28"/>
        </w:rPr>
        <w:lastRenderedPageBreak/>
        <w:t>Babbitt, Irving</w:t>
      </w:r>
      <w:r w:rsidR="006D53DF">
        <w:rPr>
          <w:sz w:val="28"/>
          <w:szCs w:val="28"/>
        </w:rPr>
        <w:t>,</w:t>
      </w:r>
      <w:r w:rsidRPr="00A3443F">
        <w:rPr>
          <w:sz w:val="28"/>
          <w:szCs w:val="28"/>
        </w:rPr>
        <w:t xml:space="preserve"> Democracy and Leadership, Boston</w:t>
      </w:r>
      <w:r w:rsidR="006D53DF">
        <w:rPr>
          <w:sz w:val="28"/>
          <w:szCs w:val="28"/>
        </w:rPr>
        <w:t xml:space="preserve"> </w:t>
      </w:r>
      <w:r w:rsidR="006D53DF" w:rsidRPr="00A3443F">
        <w:rPr>
          <w:sz w:val="28"/>
          <w:szCs w:val="28"/>
        </w:rPr>
        <w:t>(1924)</w:t>
      </w:r>
      <w:r w:rsidRPr="00A3443F">
        <w:rPr>
          <w:sz w:val="28"/>
          <w:szCs w:val="28"/>
        </w:rPr>
        <w:t>.</w:t>
      </w:r>
    </w:p>
    <w:p w14:paraId="1F0799B3" w14:textId="77777777" w:rsidR="00CA5AFF" w:rsidRDefault="00CA5AFF" w:rsidP="00CA5AFF">
      <w:pPr>
        <w:rPr>
          <w:sz w:val="28"/>
          <w:szCs w:val="28"/>
        </w:rPr>
      </w:pPr>
      <w:r w:rsidRPr="00A3443F">
        <w:rPr>
          <w:sz w:val="28"/>
          <w:szCs w:val="28"/>
        </w:rPr>
        <w:t>Belloc, Hilaire</w:t>
      </w:r>
      <w:r w:rsidR="006D53DF">
        <w:rPr>
          <w:sz w:val="28"/>
          <w:szCs w:val="28"/>
        </w:rPr>
        <w:t>,</w:t>
      </w:r>
      <w:r w:rsidRPr="00A3443F">
        <w:rPr>
          <w:sz w:val="28"/>
          <w:szCs w:val="28"/>
        </w:rPr>
        <w:t xml:space="preserve"> The Party System, London</w:t>
      </w:r>
      <w:r w:rsidR="006D53DF">
        <w:rPr>
          <w:sz w:val="28"/>
          <w:szCs w:val="28"/>
        </w:rPr>
        <w:t xml:space="preserve">, </w:t>
      </w:r>
      <w:r w:rsidR="006D53DF" w:rsidRPr="00A3443F">
        <w:rPr>
          <w:sz w:val="28"/>
          <w:szCs w:val="28"/>
        </w:rPr>
        <w:t>(1911)</w:t>
      </w:r>
      <w:r w:rsidRPr="00A3443F">
        <w:rPr>
          <w:sz w:val="28"/>
          <w:szCs w:val="28"/>
        </w:rPr>
        <w:t>.</w:t>
      </w:r>
    </w:p>
    <w:p w14:paraId="01A01E95" w14:textId="77777777" w:rsidR="007942E4" w:rsidRDefault="007942E4" w:rsidP="00CA5AFF">
      <w:pPr>
        <w:rPr>
          <w:sz w:val="28"/>
          <w:szCs w:val="28"/>
        </w:rPr>
      </w:pPr>
      <w:r>
        <w:rPr>
          <w:sz w:val="28"/>
          <w:szCs w:val="28"/>
        </w:rPr>
        <w:t>Belloc, Hilaire</w:t>
      </w:r>
      <w:r w:rsidR="006D53DF">
        <w:rPr>
          <w:sz w:val="28"/>
          <w:szCs w:val="28"/>
        </w:rPr>
        <w:t>,</w:t>
      </w:r>
      <w:r>
        <w:rPr>
          <w:sz w:val="28"/>
          <w:szCs w:val="28"/>
        </w:rPr>
        <w:t xml:space="preserve"> Characters of the Reformation, Sheed and Ward</w:t>
      </w:r>
      <w:r w:rsidR="001455B0">
        <w:rPr>
          <w:sz w:val="28"/>
          <w:szCs w:val="28"/>
        </w:rPr>
        <w:t>, London</w:t>
      </w:r>
      <w:r w:rsidR="006D53DF">
        <w:rPr>
          <w:sz w:val="28"/>
          <w:szCs w:val="28"/>
        </w:rPr>
        <w:t>, (1936)</w:t>
      </w:r>
      <w:r w:rsidR="001455B0">
        <w:rPr>
          <w:sz w:val="28"/>
          <w:szCs w:val="28"/>
        </w:rPr>
        <w:t xml:space="preserve">. </w:t>
      </w:r>
    </w:p>
    <w:p w14:paraId="76C1DBBB" w14:textId="77777777" w:rsidR="006D5548" w:rsidRDefault="006D5548" w:rsidP="00CA5AFF">
      <w:pPr>
        <w:rPr>
          <w:sz w:val="28"/>
          <w:szCs w:val="28"/>
        </w:rPr>
      </w:pPr>
      <w:r>
        <w:rPr>
          <w:sz w:val="28"/>
          <w:szCs w:val="28"/>
        </w:rPr>
        <w:t>Belloc, H. Survivals and New Arrivals, (originally published 1929) - republished by Tan Books, (1992)</w:t>
      </w:r>
    </w:p>
    <w:p w14:paraId="061793D4" w14:textId="77777777" w:rsidR="007257E6" w:rsidRPr="00A3443F" w:rsidRDefault="007257E6" w:rsidP="00CA5AFF">
      <w:pPr>
        <w:rPr>
          <w:sz w:val="28"/>
          <w:szCs w:val="28"/>
        </w:rPr>
      </w:pPr>
      <w:r w:rsidRPr="007257E6">
        <w:rPr>
          <w:sz w:val="28"/>
          <w:szCs w:val="28"/>
        </w:rPr>
        <w:t>Berdyaev, N. The Bourgeois Mind and Other Essays, Stanhope Press (1934)</w:t>
      </w:r>
    </w:p>
    <w:p w14:paraId="518EEF3A" w14:textId="77777777" w:rsidR="00F44DDD" w:rsidRDefault="00F44DDD" w:rsidP="00CA5AFF">
      <w:pPr>
        <w:rPr>
          <w:sz w:val="28"/>
          <w:szCs w:val="28"/>
        </w:rPr>
      </w:pPr>
      <w:r>
        <w:rPr>
          <w:sz w:val="28"/>
          <w:szCs w:val="28"/>
        </w:rPr>
        <w:t xml:space="preserve">Birzer, B. J. Sanctifying the World: The Augustinian Life and Mind of Christopher Dawson, Front Royal, Va.: Christendom Press (2007). </w:t>
      </w:r>
    </w:p>
    <w:p w14:paraId="16052820" w14:textId="6B3699BB" w:rsidR="00171A1A" w:rsidRDefault="00171A1A" w:rsidP="00CA5AFF">
      <w:pPr>
        <w:rPr>
          <w:sz w:val="28"/>
          <w:szCs w:val="28"/>
        </w:rPr>
      </w:pPr>
      <w:r>
        <w:rPr>
          <w:sz w:val="28"/>
          <w:szCs w:val="28"/>
        </w:rPr>
        <w:t>Birzer, B.J. J.R.R. Tolkien`s Sanctifying Myth: Understanding Middle-Earth, ISIS (2002)</w:t>
      </w:r>
    </w:p>
    <w:p w14:paraId="737C5B49" w14:textId="65EB7C1C" w:rsidR="00974D84" w:rsidRDefault="00974D84" w:rsidP="00CA5AFF">
      <w:pPr>
        <w:rPr>
          <w:sz w:val="28"/>
          <w:szCs w:val="28"/>
        </w:rPr>
      </w:pPr>
      <w:r>
        <w:rPr>
          <w:sz w:val="28"/>
          <w:szCs w:val="28"/>
        </w:rPr>
        <w:t>Blamires D. David Jones: Artist and Writer, Manchester University Press, Manchester (1978)</w:t>
      </w:r>
    </w:p>
    <w:p w14:paraId="04C6E9D9" w14:textId="77777777" w:rsidR="007257E6" w:rsidRDefault="007257E6" w:rsidP="00CA5AFF">
      <w:pPr>
        <w:rPr>
          <w:sz w:val="28"/>
          <w:szCs w:val="28"/>
        </w:rPr>
      </w:pPr>
      <w:r w:rsidRPr="007257E6">
        <w:rPr>
          <w:sz w:val="28"/>
          <w:szCs w:val="28"/>
        </w:rPr>
        <w:t>Bly, R. The Sibling Society, Addison-Wesley (1997)</w:t>
      </w:r>
    </w:p>
    <w:p w14:paraId="5E05D3B7" w14:textId="77777777" w:rsidR="006D5548" w:rsidRDefault="006D5548" w:rsidP="00CA5AFF">
      <w:pPr>
        <w:rPr>
          <w:sz w:val="28"/>
          <w:szCs w:val="28"/>
        </w:rPr>
      </w:pPr>
      <w:r>
        <w:rPr>
          <w:sz w:val="28"/>
          <w:szCs w:val="28"/>
        </w:rPr>
        <w:t>Burke, E. Reflections on the Revolution in France, Pengui</w:t>
      </w:r>
      <w:r w:rsidR="00AA5C5C">
        <w:rPr>
          <w:sz w:val="28"/>
          <w:szCs w:val="28"/>
        </w:rPr>
        <w:t>n</w:t>
      </w:r>
      <w:r>
        <w:rPr>
          <w:sz w:val="28"/>
          <w:szCs w:val="28"/>
        </w:rPr>
        <w:t xml:space="preserve"> Books, London,</w:t>
      </w:r>
      <w:r w:rsidR="00AA5C5C">
        <w:rPr>
          <w:sz w:val="28"/>
          <w:szCs w:val="28"/>
        </w:rPr>
        <w:t xml:space="preserve"> (1986)</w:t>
      </w:r>
      <w:r>
        <w:rPr>
          <w:sz w:val="28"/>
          <w:szCs w:val="28"/>
        </w:rPr>
        <w:t xml:space="preserve"> </w:t>
      </w:r>
    </w:p>
    <w:p w14:paraId="209801ED" w14:textId="77777777" w:rsidR="00CA5AFF" w:rsidRPr="00A3443F" w:rsidRDefault="00CA5AFF" w:rsidP="00CA5AFF">
      <w:pPr>
        <w:rPr>
          <w:sz w:val="28"/>
          <w:szCs w:val="28"/>
        </w:rPr>
      </w:pPr>
      <w:r w:rsidRPr="00A3443F">
        <w:rPr>
          <w:sz w:val="28"/>
          <w:szCs w:val="28"/>
        </w:rPr>
        <w:t>Burke, Edmund (1797</w:t>
      </w:r>
      <w:r w:rsidR="006D53DF">
        <w:rPr>
          <w:sz w:val="28"/>
          <w:szCs w:val="28"/>
        </w:rPr>
        <w:t>)</w:t>
      </w:r>
      <w:r w:rsidRPr="00A3443F">
        <w:rPr>
          <w:sz w:val="28"/>
          <w:szCs w:val="28"/>
        </w:rPr>
        <w:t xml:space="preserve"> Letters on a Regicide Peace,</w:t>
      </w:r>
      <w:r w:rsidR="00D03B6C">
        <w:rPr>
          <w:sz w:val="28"/>
          <w:szCs w:val="28"/>
        </w:rPr>
        <w:t xml:space="preserve"> </w:t>
      </w:r>
      <w:r w:rsidRPr="00A3443F">
        <w:rPr>
          <w:sz w:val="28"/>
          <w:szCs w:val="28"/>
        </w:rPr>
        <w:t>Indianapolis</w:t>
      </w:r>
      <w:r w:rsidR="006D53DF">
        <w:rPr>
          <w:sz w:val="28"/>
          <w:szCs w:val="28"/>
        </w:rPr>
        <w:t>, (1999)</w:t>
      </w:r>
      <w:r w:rsidRPr="00A3443F">
        <w:rPr>
          <w:sz w:val="28"/>
          <w:szCs w:val="28"/>
        </w:rPr>
        <w:t>.</w:t>
      </w:r>
    </w:p>
    <w:p w14:paraId="028EB0E6" w14:textId="77777777" w:rsidR="00CA5AFF" w:rsidRPr="00A3443F" w:rsidRDefault="00D81741" w:rsidP="00CA5AFF">
      <w:pPr>
        <w:rPr>
          <w:sz w:val="28"/>
          <w:szCs w:val="28"/>
        </w:rPr>
      </w:pPr>
      <w:r w:rsidRPr="00A3443F">
        <w:rPr>
          <w:sz w:val="28"/>
          <w:szCs w:val="28"/>
        </w:rPr>
        <w:t>Burke, Edmund (1790</w:t>
      </w:r>
      <w:r>
        <w:rPr>
          <w:sz w:val="28"/>
          <w:szCs w:val="28"/>
        </w:rPr>
        <w:t xml:space="preserve">) </w:t>
      </w:r>
      <w:r w:rsidRPr="00A3443F">
        <w:rPr>
          <w:sz w:val="28"/>
          <w:szCs w:val="28"/>
        </w:rPr>
        <w:t>Reflections on the Revolution in</w:t>
      </w:r>
      <w:r>
        <w:rPr>
          <w:sz w:val="28"/>
          <w:szCs w:val="28"/>
        </w:rPr>
        <w:t xml:space="preserve"> </w:t>
      </w:r>
      <w:r w:rsidRPr="00A3443F">
        <w:rPr>
          <w:sz w:val="28"/>
          <w:szCs w:val="28"/>
        </w:rPr>
        <w:t>France, Londo</w:t>
      </w:r>
      <w:r>
        <w:rPr>
          <w:sz w:val="28"/>
          <w:szCs w:val="28"/>
        </w:rPr>
        <w:t xml:space="preserve"> (1986)</w:t>
      </w:r>
      <w:r w:rsidRPr="00A3443F">
        <w:rPr>
          <w:sz w:val="28"/>
          <w:szCs w:val="28"/>
        </w:rPr>
        <w:t>.</w:t>
      </w:r>
    </w:p>
    <w:p w14:paraId="37252C31" w14:textId="77777777" w:rsidR="00CA5AFF" w:rsidRDefault="00CA5AFF" w:rsidP="00CA5AFF">
      <w:pPr>
        <w:rPr>
          <w:sz w:val="28"/>
          <w:szCs w:val="28"/>
        </w:rPr>
      </w:pPr>
      <w:r w:rsidRPr="00A3443F">
        <w:rPr>
          <w:sz w:val="28"/>
          <w:szCs w:val="28"/>
        </w:rPr>
        <w:t>Burke, Edmund</w:t>
      </w:r>
      <w:r w:rsidR="006D53DF">
        <w:rPr>
          <w:sz w:val="28"/>
          <w:szCs w:val="28"/>
        </w:rPr>
        <w:t>,</w:t>
      </w:r>
      <w:r w:rsidRPr="00A3443F">
        <w:rPr>
          <w:sz w:val="28"/>
          <w:szCs w:val="28"/>
        </w:rPr>
        <w:t xml:space="preserve"> Vindication of Natural Society,</w:t>
      </w:r>
      <w:r w:rsidR="00D03B6C">
        <w:rPr>
          <w:sz w:val="28"/>
          <w:szCs w:val="28"/>
        </w:rPr>
        <w:t xml:space="preserve"> </w:t>
      </w:r>
      <w:r w:rsidRPr="00A3443F">
        <w:rPr>
          <w:sz w:val="28"/>
          <w:szCs w:val="28"/>
        </w:rPr>
        <w:t>Indianapolis</w:t>
      </w:r>
      <w:r w:rsidR="006D53DF">
        <w:rPr>
          <w:sz w:val="28"/>
          <w:szCs w:val="28"/>
        </w:rPr>
        <w:t xml:space="preserve">, </w:t>
      </w:r>
      <w:r w:rsidR="006D53DF" w:rsidRPr="00A3443F">
        <w:rPr>
          <w:sz w:val="28"/>
          <w:szCs w:val="28"/>
        </w:rPr>
        <w:t>(1982)</w:t>
      </w:r>
      <w:r w:rsidRPr="00A3443F">
        <w:rPr>
          <w:sz w:val="28"/>
          <w:szCs w:val="28"/>
        </w:rPr>
        <w:t>.</w:t>
      </w:r>
    </w:p>
    <w:p w14:paraId="281D15F7" w14:textId="77777777" w:rsidR="000A7177" w:rsidRPr="00A3443F" w:rsidRDefault="000A7177" w:rsidP="00CA5AFF">
      <w:pPr>
        <w:rPr>
          <w:sz w:val="28"/>
          <w:szCs w:val="28"/>
        </w:rPr>
      </w:pPr>
      <w:r>
        <w:rPr>
          <w:sz w:val="28"/>
          <w:szCs w:val="28"/>
        </w:rPr>
        <w:t>Butler, S. Erewhon, Wordsworth Classics, Ware Hertfordshire, (1996)</w:t>
      </w:r>
    </w:p>
    <w:p w14:paraId="7EE07E1E" w14:textId="77777777" w:rsidR="00CA5AFF" w:rsidRDefault="00CA5AFF" w:rsidP="00CA5AFF">
      <w:pPr>
        <w:rPr>
          <w:sz w:val="28"/>
          <w:szCs w:val="28"/>
        </w:rPr>
      </w:pPr>
      <w:r w:rsidRPr="00A3443F">
        <w:rPr>
          <w:sz w:val="28"/>
          <w:szCs w:val="28"/>
        </w:rPr>
        <w:t>Caldecott, Stratford and Morrill, John eds. Eternity in</w:t>
      </w:r>
      <w:r w:rsidR="00D03B6C">
        <w:rPr>
          <w:sz w:val="28"/>
          <w:szCs w:val="28"/>
        </w:rPr>
        <w:t xml:space="preserve"> </w:t>
      </w:r>
      <w:r w:rsidRPr="00A3443F">
        <w:rPr>
          <w:sz w:val="28"/>
          <w:szCs w:val="28"/>
        </w:rPr>
        <w:t>Time: Christopher Dawson and the Catholic Idea of History,</w:t>
      </w:r>
      <w:r w:rsidR="00D03B6C">
        <w:rPr>
          <w:sz w:val="28"/>
          <w:szCs w:val="28"/>
        </w:rPr>
        <w:t xml:space="preserve"> </w:t>
      </w:r>
      <w:r w:rsidRPr="00A3443F">
        <w:rPr>
          <w:sz w:val="28"/>
          <w:szCs w:val="28"/>
        </w:rPr>
        <w:t>Edinburgh</w:t>
      </w:r>
      <w:r w:rsidR="006D53DF">
        <w:rPr>
          <w:sz w:val="28"/>
          <w:szCs w:val="28"/>
        </w:rPr>
        <w:t xml:space="preserve">, </w:t>
      </w:r>
      <w:r w:rsidR="006D53DF" w:rsidRPr="00A3443F">
        <w:rPr>
          <w:sz w:val="28"/>
          <w:szCs w:val="28"/>
        </w:rPr>
        <w:t>(1997)</w:t>
      </w:r>
      <w:r w:rsidRPr="00A3443F">
        <w:rPr>
          <w:sz w:val="28"/>
          <w:szCs w:val="28"/>
        </w:rPr>
        <w:t>.</w:t>
      </w:r>
    </w:p>
    <w:p w14:paraId="0553397E" w14:textId="77777777" w:rsidR="00EE04DD" w:rsidRDefault="00EE04DD" w:rsidP="00CA5AFF">
      <w:pPr>
        <w:rPr>
          <w:sz w:val="28"/>
          <w:szCs w:val="28"/>
        </w:rPr>
      </w:pPr>
      <w:r>
        <w:rPr>
          <w:sz w:val="28"/>
          <w:szCs w:val="28"/>
        </w:rPr>
        <w:t>Carpenter, H. J.R.R. Tolkien: A Biography, George Allen &amp; Unwin, London, (1977)</w:t>
      </w:r>
    </w:p>
    <w:p w14:paraId="64D13C29" w14:textId="77777777" w:rsidR="006D53DF" w:rsidRDefault="006D53DF" w:rsidP="00CA5AFF">
      <w:pPr>
        <w:rPr>
          <w:sz w:val="28"/>
          <w:szCs w:val="28"/>
        </w:rPr>
      </w:pPr>
      <w:r>
        <w:rPr>
          <w:sz w:val="28"/>
          <w:szCs w:val="28"/>
        </w:rPr>
        <w:t>Carpenter</w:t>
      </w:r>
      <w:r w:rsidR="00797EF8">
        <w:rPr>
          <w:sz w:val="28"/>
          <w:szCs w:val="28"/>
        </w:rPr>
        <w:t>, H. The Letters of J.R.R. Tolkien, George Allen &amp; Unwin, London, (1981)</w:t>
      </w:r>
    </w:p>
    <w:p w14:paraId="49FDE33C" w14:textId="77777777" w:rsidR="00EE04DD" w:rsidRPr="00A3443F" w:rsidRDefault="00EE04DD" w:rsidP="00CA5AFF">
      <w:pPr>
        <w:rPr>
          <w:sz w:val="28"/>
          <w:szCs w:val="28"/>
        </w:rPr>
      </w:pPr>
      <w:r>
        <w:rPr>
          <w:sz w:val="28"/>
          <w:szCs w:val="28"/>
        </w:rPr>
        <w:t xml:space="preserve">Caldecott, S. The Secret Fire, Darton, Longman and Todd, London, (2003) </w:t>
      </w:r>
    </w:p>
    <w:p w14:paraId="2C0355AE" w14:textId="77777777" w:rsidR="00F44DDD" w:rsidRDefault="00F44DDD" w:rsidP="00CA5AFF">
      <w:pPr>
        <w:rPr>
          <w:sz w:val="28"/>
          <w:szCs w:val="28"/>
        </w:rPr>
      </w:pPr>
      <w:r>
        <w:rPr>
          <w:sz w:val="28"/>
          <w:szCs w:val="28"/>
        </w:rPr>
        <w:t>Caldecott, Stratford and Morrill, Eds. Eternity in Time: Christopher Dawson</w:t>
      </w:r>
      <w:r w:rsidR="00EE04DD">
        <w:rPr>
          <w:sz w:val="28"/>
          <w:szCs w:val="28"/>
        </w:rPr>
        <w:t xml:space="preserve"> </w:t>
      </w:r>
      <w:r>
        <w:rPr>
          <w:sz w:val="28"/>
          <w:szCs w:val="28"/>
        </w:rPr>
        <w:t>and the Idea of History, Edinburgh: T&amp;T Clark, (1997)</w:t>
      </w:r>
    </w:p>
    <w:p w14:paraId="47917AE0" w14:textId="354B338E" w:rsidR="00024AEB" w:rsidRDefault="00024AEB" w:rsidP="00CA5AFF">
      <w:pPr>
        <w:rPr>
          <w:sz w:val="28"/>
          <w:szCs w:val="28"/>
        </w:rPr>
      </w:pPr>
      <w:r>
        <w:rPr>
          <w:sz w:val="28"/>
          <w:szCs w:val="28"/>
        </w:rPr>
        <w:lastRenderedPageBreak/>
        <w:t>Charles-Edwards, T.M. Wales and the Britons 350-1064, Oxford University Press (2013)</w:t>
      </w:r>
    </w:p>
    <w:p w14:paraId="16FAC8BC" w14:textId="665AE1B3" w:rsidR="0024604B" w:rsidRDefault="0024604B" w:rsidP="00CA5AFF">
      <w:pPr>
        <w:rPr>
          <w:sz w:val="28"/>
          <w:szCs w:val="28"/>
        </w:rPr>
      </w:pPr>
      <w:r>
        <w:rPr>
          <w:sz w:val="28"/>
          <w:szCs w:val="28"/>
        </w:rPr>
        <w:t>Chateaubriand, F.A. The Genius of Christianity: The Spirit and Beauty of the Christian Religion, Angelico Press, re-issue of the 1856 edition.</w:t>
      </w:r>
    </w:p>
    <w:p w14:paraId="2DF38394" w14:textId="77777777" w:rsidR="00CA5AFF" w:rsidRPr="00A3443F" w:rsidRDefault="00CA5AFF" w:rsidP="00CA5AFF">
      <w:pPr>
        <w:rPr>
          <w:sz w:val="28"/>
          <w:szCs w:val="28"/>
        </w:rPr>
      </w:pPr>
      <w:r w:rsidRPr="00A3443F">
        <w:rPr>
          <w:sz w:val="28"/>
          <w:szCs w:val="28"/>
        </w:rPr>
        <w:t>Chateaubriand, F.A. (1815) An Historical, Political, and Moral</w:t>
      </w:r>
      <w:r w:rsidR="00D03B6C">
        <w:rPr>
          <w:sz w:val="28"/>
          <w:szCs w:val="28"/>
        </w:rPr>
        <w:t xml:space="preserve"> </w:t>
      </w:r>
      <w:r w:rsidRPr="00A3443F">
        <w:rPr>
          <w:sz w:val="28"/>
          <w:szCs w:val="28"/>
        </w:rPr>
        <w:t>Essay on Revolutions, Ancient and Modern, London.</w:t>
      </w:r>
    </w:p>
    <w:p w14:paraId="720B8FD7" w14:textId="77777777" w:rsidR="00CA5AFF" w:rsidRDefault="00CA5AFF" w:rsidP="00CA5AFF">
      <w:pPr>
        <w:rPr>
          <w:sz w:val="28"/>
          <w:szCs w:val="28"/>
        </w:rPr>
      </w:pPr>
      <w:r w:rsidRPr="00A3443F">
        <w:rPr>
          <w:sz w:val="28"/>
          <w:szCs w:val="28"/>
        </w:rPr>
        <w:t>Comte, Auguste (1855, 2003) Positive Philosophy of Auguste Comte,</w:t>
      </w:r>
      <w:r w:rsidR="00D03B6C">
        <w:rPr>
          <w:sz w:val="28"/>
          <w:szCs w:val="28"/>
        </w:rPr>
        <w:t xml:space="preserve"> </w:t>
      </w:r>
      <w:r w:rsidRPr="00A3443F">
        <w:rPr>
          <w:sz w:val="28"/>
          <w:szCs w:val="28"/>
        </w:rPr>
        <w:t>edited and translated by Harriet Martineau, New York.</w:t>
      </w:r>
    </w:p>
    <w:p w14:paraId="409A2B75" w14:textId="77777777" w:rsidR="00F44DDD" w:rsidRDefault="00F44DDD" w:rsidP="00CA5AFF">
      <w:pPr>
        <w:rPr>
          <w:sz w:val="28"/>
          <w:szCs w:val="28"/>
        </w:rPr>
      </w:pPr>
      <w:r>
        <w:rPr>
          <w:sz w:val="28"/>
          <w:szCs w:val="28"/>
        </w:rPr>
        <w:t xml:space="preserve">Corrin, J.P. Catholic Intellectuals and the Challenge of Democracy: Notre Dame, Ind. University of Notre Dame Press (2002) </w:t>
      </w:r>
    </w:p>
    <w:p w14:paraId="7582072F" w14:textId="77777777" w:rsidR="000A7177" w:rsidRDefault="000A7177" w:rsidP="00CA5AFF">
      <w:pPr>
        <w:rPr>
          <w:sz w:val="28"/>
          <w:szCs w:val="28"/>
        </w:rPr>
      </w:pPr>
      <w:r>
        <w:rPr>
          <w:sz w:val="28"/>
          <w:szCs w:val="28"/>
        </w:rPr>
        <w:t>Cowling, M. (ed.) Conservative Essays, Cassell London, (1978)</w:t>
      </w:r>
    </w:p>
    <w:p w14:paraId="185A948E" w14:textId="77777777" w:rsidR="00FD17FB" w:rsidRDefault="00FD17FB" w:rsidP="00CA5AFF">
      <w:pPr>
        <w:rPr>
          <w:sz w:val="28"/>
          <w:szCs w:val="28"/>
        </w:rPr>
      </w:pPr>
      <w:r>
        <w:rPr>
          <w:sz w:val="28"/>
          <w:szCs w:val="28"/>
        </w:rPr>
        <w:t xml:space="preserve">Croft, Janet Brennan, (ed.) Baptism of Fire: The Birth of the Modern Fantastic in World War One, Mythopoeic Press, Altadena, CA (2015) </w:t>
      </w:r>
    </w:p>
    <w:p w14:paraId="17315319" w14:textId="57E0CB7E" w:rsidR="00171A1A" w:rsidRDefault="00171A1A" w:rsidP="00CA5AFF">
      <w:pPr>
        <w:rPr>
          <w:sz w:val="28"/>
          <w:szCs w:val="28"/>
        </w:rPr>
      </w:pPr>
      <w:r>
        <w:rPr>
          <w:sz w:val="28"/>
          <w:szCs w:val="28"/>
        </w:rPr>
        <w:t>Curry, P. Defending Middle-Earth: Tolkien and Modernity, Harper Collins (1997)</w:t>
      </w:r>
    </w:p>
    <w:p w14:paraId="6601D670" w14:textId="77777777" w:rsidR="00AA5C5C" w:rsidRPr="00A3443F" w:rsidRDefault="00AA5C5C" w:rsidP="00CA5AFF">
      <w:pPr>
        <w:rPr>
          <w:sz w:val="28"/>
          <w:szCs w:val="28"/>
        </w:rPr>
      </w:pPr>
      <w:r>
        <w:rPr>
          <w:sz w:val="28"/>
          <w:szCs w:val="28"/>
        </w:rPr>
        <w:t>Cruse O`Brien, C. Edmund Burke, Vintage Books, London (1997)</w:t>
      </w:r>
    </w:p>
    <w:p w14:paraId="6F8C7222" w14:textId="77777777" w:rsidR="00CA5AFF" w:rsidRDefault="00CA5AFF" w:rsidP="00CA5AFF">
      <w:pPr>
        <w:rPr>
          <w:sz w:val="28"/>
          <w:szCs w:val="28"/>
        </w:rPr>
      </w:pPr>
      <w:r w:rsidRPr="00A3443F">
        <w:rPr>
          <w:sz w:val="28"/>
          <w:szCs w:val="28"/>
        </w:rPr>
        <w:t>D’Arcy, Martin Cyril</w:t>
      </w:r>
      <w:r w:rsidR="00797EF8">
        <w:rPr>
          <w:sz w:val="28"/>
          <w:szCs w:val="28"/>
        </w:rPr>
        <w:t>,</w:t>
      </w:r>
      <w:r w:rsidRPr="00A3443F">
        <w:rPr>
          <w:sz w:val="28"/>
          <w:szCs w:val="28"/>
        </w:rPr>
        <w:t xml:space="preserve"> The Sense of History: Secular and</w:t>
      </w:r>
      <w:r w:rsidR="00D03B6C">
        <w:rPr>
          <w:sz w:val="28"/>
          <w:szCs w:val="28"/>
        </w:rPr>
        <w:t xml:space="preserve"> </w:t>
      </w:r>
      <w:r w:rsidRPr="00A3443F">
        <w:rPr>
          <w:sz w:val="28"/>
          <w:szCs w:val="28"/>
        </w:rPr>
        <w:t>Sacred, London</w:t>
      </w:r>
      <w:r w:rsidR="00797EF8">
        <w:rPr>
          <w:sz w:val="28"/>
          <w:szCs w:val="28"/>
        </w:rPr>
        <w:t xml:space="preserve">, </w:t>
      </w:r>
      <w:r w:rsidR="00797EF8" w:rsidRPr="00A3443F">
        <w:rPr>
          <w:sz w:val="28"/>
          <w:szCs w:val="28"/>
        </w:rPr>
        <w:t>(1959)</w:t>
      </w:r>
      <w:r w:rsidRPr="00A3443F">
        <w:rPr>
          <w:sz w:val="28"/>
          <w:szCs w:val="28"/>
        </w:rPr>
        <w:t>.</w:t>
      </w:r>
    </w:p>
    <w:p w14:paraId="7A036E52" w14:textId="77777777" w:rsidR="003E4729" w:rsidRPr="00A3443F" w:rsidRDefault="003E4729" w:rsidP="003E4729">
      <w:pPr>
        <w:rPr>
          <w:sz w:val="28"/>
          <w:szCs w:val="28"/>
        </w:rPr>
      </w:pPr>
      <w:r w:rsidRPr="00A3443F">
        <w:rPr>
          <w:sz w:val="28"/>
          <w:szCs w:val="28"/>
        </w:rPr>
        <w:t>Davies, Brian Philosophy of Religion: A Guide and</w:t>
      </w:r>
      <w:r>
        <w:rPr>
          <w:sz w:val="28"/>
          <w:szCs w:val="28"/>
        </w:rPr>
        <w:t xml:space="preserve"> </w:t>
      </w:r>
      <w:r w:rsidRPr="00A3443F">
        <w:rPr>
          <w:sz w:val="28"/>
          <w:szCs w:val="28"/>
        </w:rPr>
        <w:t>Anthology, Oxford</w:t>
      </w:r>
      <w:r>
        <w:rPr>
          <w:sz w:val="28"/>
          <w:szCs w:val="28"/>
        </w:rPr>
        <w:t xml:space="preserve"> </w:t>
      </w:r>
      <w:r w:rsidRPr="00A3443F">
        <w:rPr>
          <w:sz w:val="28"/>
          <w:szCs w:val="28"/>
        </w:rPr>
        <w:t>(2000).</w:t>
      </w:r>
    </w:p>
    <w:p w14:paraId="70AC3640" w14:textId="77777777" w:rsidR="00CA5AFF" w:rsidRPr="00A3443F" w:rsidRDefault="00CA5AFF" w:rsidP="00CA5AFF">
      <w:pPr>
        <w:rPr>
          <w:sz w:val="28"/>
          <w:szCs w:val="28"/>
        </w:rPr>
      </w:pPr>
      <w:r w:rsidRPr="00A3443F">
        <w:rPr>
          <w:sz w:val="28"/>
          <w:szCs w:val="28"/>
        </w:rPr>
        <w:t>Eliot, Robert C. ‘The Costs of Utopia’, Progress and Its</w:t>
      </w:r>
      <w:r w:rsidR="00D03B6C">
        <w:rPr>
          <w:sz w:val="28"/>
          <w:szCs w:val="28"/>
        </w:rPr>
        <w:t xml:space="preserve"> </w:t>
      </w:r>
      <w:r w:rsidRPr="00A3443F">
        <w:rPr>
          <w:sz w:val="28"/>
          <w:szCs w:val="28"/>
        </w:rPr>
        <w:t>Discontents, Berkeley</w:t>
      </w:r>
      <w:r w:rsidR="00797EF8">
        <w:rPr>
          <w:sz w:val="28"/>
          <w:szCs w:val="28"/>
        </w:rPr>
        <w:t xml:space="preserve">, </w:t>
      </w:r>
      <w:r w:rsidR="00797EF8" w:rsidRPr="00A3443F">
        <w:rPr>
          <w:sz w:val="28"/>
          <w:szCs w:val="28"/>
        </w:rPr>
        <w:t>(1979)</w:t>
      </w:r>
      <w:r w:rsidRPr="00A3443F">
        <w:rPr>
          <w:sz w:val="28"/>
          <w:szCs w:val="28"/>
        </w:rPr>
        <w:t>.</w:t>
      </w:r>
    </w:p>
    <w:p w14:paraId="19AA15D6" w14:textId="77777777" w:rsidR="00CA5AFF" w:rsidRDefault="00CA5AFF" w:rsidP="00CA5AFF">
      <w:pPr>
        <w:rPr>
          <w:sz w:val="28"/>
          <w:szCs w:val="28"/>
        </w:rPr>
      </w:pPr>
      <w:r w:rsidRPr="00A3443F">
        <w:rPr>
          <w:sz w:val="28"/>
          <w:szCs w:val="28"/>
        </w:rPr>
        <w:t>Eliot, Thomas Sterns (</w:t>
      </w:r>
      <w:r w:rsidR="00797EF8">
        <w:rPr>
          <w:sz w:val="28"/>
          <w:szCs w:val="28"/>
        </w:rPr>
        <w:t>originally published 1</w:t>
      </w:r>
      <w:r w:rsidRPr="00A3443F">
        <w:rPr>
          <w:sz w:val="28"/>
          <w:szCs w:val="28"/>
        </w:rPr>
        <w:t>943</w:t>
      </w:r>
      <w:r w:rsidR="00797EF8">
        <w:rPr>
          <w:sz w:val="28"/>
          <w:szCs w:val="28"/>
        </w:rPr>
        <w:t xml:space="preserve">) </w:t>
      </w:r>
      <w:r w:rsidRPr="00A3443F">
        <w:rPr>
          <w:sz w:val="28"/>
          <w:szCs w:val="28"/>
        </w:rPr>
        <w:t>Four Quartets, New York</w:t>
      </w:r>
      <w:r w:rsidR="00797EF8">
        <w:rPr>
          <w:sz w:val="28"/>
          <w:szCs w:val="28"/>
        </w:rPr>
        <w:t>, (1971)</w:t>
      </w:r>
      <w:r w:rsidRPr="00A3443F">
        <w:rPr>
          <w:sz w:val="28"/>
          <w:szCs w:val="28"/>
        </w:rPr>
        <w:t>.</w:t>
      </w:r>
    </w:p>
    <w:p w14:paraId="2D146B77" w14:textId="77777777" w:rsidR="003E4729" w:rsidRPr="00A3443F" w:rsidRDefault="003E4729" w:rsidP="003E4729">
      <w:pPr>
        <w:rPr>
          <w:sz w:val="28"/>
          <w:szCs w:val="28"/>
        </w:rPr>
      </w:pPr>
      <w:r w:rsidRPr="00A3443F">
        <w:rPr>
          <w:sz w:val="28"/>
          <w:szCs w:val="28"/>
        </w:rPr>
        <w:t>Eliot, Thomas Sterns (1943</w:t>
      </w:r>
      <w:r>
        <w:rPr>
          <w:sz w:val="28"/>
          <w:szCs w:val="28"/>
        </w:rPr>
        <w:t>)</w:t>
      </w:r>
      <w:r w:rsidRPr="00A3443F">
        <w:rPr>
          <w:sz w:val="28"/>
          <w:szCs w:val="28"/>
        </w:rPr>
        <w:t xml:space="preserve"> ‘Little Gidding’, Four</w:t>
      </w:r>
      <w:r>
        <w:rPr>
          <w:sz w:val="28"/>
          <w:szCs w:val="28"/>
        </w:rPr>
        <w:t xml:space="preserve"> </w:t>
      </w:r>
      <w:r w:rsidRPr="00A3443F">
        <w:rPr>
          <w:sz w:val="28"/>
          <w:szCs w:val="28"/>
        </w:rPr>
        <w:t>Quartets, New York</w:t>
      </w:r>
      <w:r>
        <w:rPr>
          <w:sz w:val="28"/>
          <w:szCs w:val="28"/>
        </w:rPr>
        <w:t xml:space="preserve"> (1971).</w:t>
      </w:r>
    </w:p>
    <w:p w14:paraId="036B7AF8" w14:textId="77777777" w:rsidR="00CA5AFF" w:rsidRDefault="00CA5AFF" w:rsidP="00CA5AFF">
      <w:pPr>
        <w:rPr>
          <w:sz w:val="28"/>
          <w:szCs w:val="28"/>
        </w:rPr>
      </w:pPr>
      <w:r w:rsidRPr="00A3443F">
        <w:rPr>
          <w:sz w:val="28"/>
          <w:szCs w:val="28"/>
        </w:rPr>
        <w:t>Eliot, Thomas Sterns</w:t>
      </w:r>
      <w:r w:rsidR="00797EF8">
        <w:rPr>
          <w:sz w:val="28"/>
          <w:szCs w:val="28"/>
        </w:rPr>
        <w:t>,</w:t>
      </w:r>
      <w:r w:rsidRPr="00A3443F">
        <w:rPr>
          <w:sz w:val="28"/>
          <w:szCs w:val="28"/>
        </w:rPr>
        <w:t xml:space="preserve"> Christianity and Culture, San Diego</w:t>
      </w:r>
      <w:r w:rsidR="00797EF8">
        <w:rPr>
          <w:sz w:val="28"/>
          <w:szCs w:val="28"/>
        </w:rPr>
        <w:t xml:space="preserve">, </w:t>
      </w:r>
      <w:r w:rsidR="00797EF8" w:rsidRPr="00A3443F">
        <w:rPr>
          <w:sz w:val="28"/>
          <w:szCs w:val="28"/>
        </w:rPr>
        <w:t>(1988)</w:t>
      </w:r>
      <w:r w:rsidRPr="00A3443F">
        <w:rPr>
          <w:sz w:val="28"/>
          <w:szCs w:val="28"/>
        </w:rPr>
        <w:t>.</w:t>
      </w:r>
    </w:p>
    <w:p w14:paraId="51DEAB35" w14:textId="77777777" w:rsidR="00024AEB" w:rsidRDefault="00024AEB" w:rsidP="00CA5AFF">
      <w:pPr>
        <w:rPr>
          <w:sz w:val="28"/>
          <w:szCs w:val="28"/>
        </w:rPr>
      </w:pPr>
    </w:p>
    <w:p w14:paraId="4D591B30" w14:textId="77777777" w:rsidR="00AA5C5C" w:rsidRPr="00A3443F" w:rsidRDefault="00AA5C5C" w:rsidP="00CA5AFF">
      <w:pPr>
        <w:rPr>
          <w:sz w:val="28"/>
          <w:szCs w:val="28"/>
        </w:rPr>
      </w:pPr>
      <w:r>
        <w:rPr>
          <w:sz w:val="28"/>
          <w:szCs w:val="28"/>
        </w:rPr>
        <w:t>Farson, D. Henry Williamson, Robinson Publishing, London, (1982)</w:t>
      </w:r>
    </w:p>
    <w:p w14:paraId="6E74E8E3" w14:textId="77777777" w:rsidR="00CA5AFF" w:rsidRPr="00A3443F" w:rsidRDefault="00CA5AFF" w:rsidP="00CA5AFF">
      <w:pPr>
        <w:rPr>
          <w:sz w:val="28"/>
          <w:szCs w:val="28"/>
        </w:rPr>
      </w:pPr>
      <w:r w:rsidRPr="00A3443F">
        <w:rPr>
          <w:sz w:val="28"/>
          <w:szCs w:val="28"/>
        </w:rPr>
        <w:t>Federici, Michael</w:t>
      </w:r>
      <w:r w:rsidR="00797EF8">
        <w:rPr>
          <w:sz w:val="28"/>
          <w:szCs w:val="28"/>
        </w:rPr>
        <w:t>,</w:t>
      </w:r>
      <w:r w:rsidRPr="00A3443F">
        <w:rPr>
          <w:sz w:val="28"/>
          <w:szCs w:val="28"/>
        </w:rPr>
        <w:t xml:space="preserve"> Eric Voegelin, Wilmington</w:t>
      </w:r>
      <w:r w:rsidR="00797EF8">
        <w:rPr>
          <w:sz w:val="28"/>
          <w:szCs w:val="28"/>
        </w:rPr>
        <w:t xml:space="preserve">, </w:t>
      </w:r>
      <w:r w:rsidR="00797EF8" w:rsidRPr="00A3443F">
        <w:rPr>
          <w:sz w:val="28"/>
          <w:szCs w:val="28"/>
        </w:rPr>
        <w:t>(2003)</w:t>
      </w:r>
      <w:r w:rsidRPr="00A3443F">
        <w:rPr>
          <w:sz w:val="28"/>
          <w:szCs w:val="28"/>
        </w:rPr>
        <w:t>.</w:t>
      </w:r>
    </w:p>
    <w:p w14:paraId="16172E40" w14:textId="77777777" w:rsidR="00CA5AFF" w:rsidRDefault="00CA5AFF" w:rsidP="00CA5AFF">
      <w:pPr>
        <w:rPr>
          <w:sz w:val="28"/>
          <w:szCs w:val="28"/>
        </w:rPr>
      </w:pPr>
      <w:r w:rsidRPr="00A3443F">
        <w:rPr>
          <w:sz w:val="28"/>
          <w:szCs w:val="28"/>
        </w:rPr>
        <w:t>Fukuyama, Francis</w:t>
      </w:r>
      <w:r w:rsidR="00797EF8">
        <w:rPr>
          <w:sz w:val="28"/>
          <w:szCs w:val="28"/>
        </w:rPr>
        <w:t>,</w:t>
      </w:r>
      <w:r w:rsidRPr="00A3443F">
        <w:rPr>
          <w:sz w:val="28"/>
          <w:szCs w:val="28"/>
        </w:rPr>
        <w:t xml:space="preserve"> The End of History and the Last Man,</w:t>
      </w:r>
      <w:r w:rsidR="00797EF8">
        <w:rPr>
          <w:sz w:val="28"/>
          <w:szCs w:val="28"/>
        </w:rPr>
        <w:t xml:space="preserve"> </w:t>
      </w:r>
      <w:r w:rsidRPr="00A3443F">
        <w:rPr>
          <w:sz w:val="28"/>
          <w:szCs w:val="28"/>
        </w:rPr>
        <w:t>London</w:t>
      </w:r>
      <w:r w:rsidR="00797EF8">
        <w:rPr>
          <w:sz w:val="28"/>
          <w:szCs w:val="28"/>
        </w:rPr>
        <w:t xml:space="preserve">, </w:t>
      </w:r>
      <w:r w:rsidR="00797EF8" w:rsidRPr="00A3443F">
        <w:rPr>
          <w:sz w:val="28"/>
          <w:szCs w:val="28"/>
        </w:rPr>
        <w:t>(1992)</w:t>
      </w:r>
      <w:r w:rsidRPr="00A3443F">
        <w:rPr>
          <w:sz w:val="28"/>
          <w:szCs w:val="28"/>
        </w:rPr>
        <w:t>.</w:t>
      </w:r>
    </w:p>
    <w:p w14:paraId="12560261" w14:textId="77777777" w:rsidR="008976B3" w:rsidRDefault="008976B3" w:rsidP="00CA5AFF">
      <w:pPr>
        <w:rPr>
          <w:sz w:val="28"/>
          <w:szCs w:val="28"/>
        </w:rPr>
      </w:pPr>
      <w:r>
        <w:rPr>
          <w:sz w:val="28"/>
          <w:szCs w:val="28"/>
        </w:rPr>
        <w:t>Gamble, R. The War for Righteousness: Progressive Christianity, the Great War, and the Rise of the Messianic Nation, Del ISI Books (2003)</w:t>
      </w:r>
    </w:p>
    <w:p w14:paraId="08A5EE67" w14:textId="77777777" w:rsidR="00EE04DD" w:rsidRDefault="00EE04DD" w:rsidP="00CA5AFF">
      <w:pPr>
        <w:rPr>
          <w:sz w:val="28"/>
          <w:szCs w:val="28"/>
        </w:rPr>
      </w:pPr>
      <w:r>
        <w:rPr>
          <w:sz w:val="28"/>
          <w:szCs w:val="28"/>
        </w:rPr>
        <w:lastRenderedPageBreak/>
        <w:t>Garth, J. Tolkien and the Great War: The Threshold of Middle-Earth, Harper Collins, (2003)</w:t>
      </w:r>
    </w:p>
    <w:p w14:paraId="60B78A81" w14:textId="77777777" w:rsidR="008976B3" w:rsidRDefault="001B1CC9" w:rsidP="00CA5AFF">
      <w:pPr>
        <w:rPr>
          <w:sz w:val="28"/>
          <w:szCs w:val="28"/>
        </w:rPr>
      </w:pPr>
      <w:r>
        <w:rPr>
          <w:sz w:val="28"/>
          <w:szCs w:val="28"/>
        </w:rPr>
        <w:t xml:space="preserve">Gregor, A.J. Totalitarianism and Political Religion: </w:t>
      </w:r>
      <w:r w:rsidR="008976B3">
        <w:rPr>
          <w:sz w:val="28"/>
          <w:szCs w:val="28"/>
        </w:rPr>
        <w:t>A</w:t>
      </w:r>
      <w:r>
        <w:rPr>
          <w:sz w:val="28"/>
          <w:szCs w:val="28"/>
        </w:rPr>
        <w:t>n Intellectual History, Stanford California Stanford University Press (2012)</w:t>
      </w:r>
    </w:p>
    <w:p w14:paraId="7C4973B1" w14:textId="77777777" w:rsidR="001B1CC9" w:rsidRDefault="008976B3" w:rsidP="00CA5AFF">
      <w:pPr>
        <w:rPr>
          <w:sz w:val="28"/>
          <w:szCs w:val="28"/>
        </w:rPr>
      </w:pPr>
      <w:r>
        <w:rPr>
          <w:sz w:val="28"/>
          <w:szCs w:val="28"/>
        </w:rPr>
        <w:t>Gentile, E. Politics as Religion, translated by George Staunton, Princeton N.J. Princeton University Press</w:t>
      </w:r>
      <w:r w:rsidR="001B1CC9">
        <w:rPr>
          <w:sz w:val="28"/>
          <w:szCs w:val="28"/>
        </w:rPr>
        <w:t xml:space="preserve"> </w:t>
      </w:r>
      <w:r>
        <w:rPr>
          <w:sz w:val="28"/>
          <w:szCs w:val="28"/>
        </w:rPr>
        <w:t>(2006)</w:t>
      </w:r>
    </w:p>
    <w:p w14:paraId="28E83EAB" w14:textId="77777777" w:rsidR="008976B3" w:rsidRDefault="008976B3" w:rsidP="00CA5AFF">
      <w:pPr>
        <w:rPr>
          <w:sz w:val="28"/>
          <w:szCs w:val="28"/>
        </w:rPr>
      </w:pPr>
      <w:r>
        <w:rPr>
          <w:sz w:val="28"/>
          <w:szCs w:val="28"/>
        </w:rPr>
        <w:t>Goffin, M. The Watkin Path, an Approach to Belief: The Life of E.I. Watkin, Sussex Academic Press, Brighton (2006)</w:t>
      </w:r>
    </w:p>
    <w:p w14:paraId="70B8F937" w14:textId="77777777" w:rsidR="007257E6" w:rsidRDefault="007257E6" w:rsidP="00CA5AFF">
      <w:pPr>
        <w:rPr>
          <w:sz w:val="28"/>
          <w:szCs w:val="28"/>
        </w:rPr>
      </w:pPr>
      <w:r w:rsidRPr="007257E6">
        <w:rPr>
          <w:sz w:val="28"/>
          <w:szCs w:val="28"/>
        </w:rPr>
        <w:t>Guenon, R. The Crisis of the Modern World, Indica Books (1942)</w:t>
      </w:r>
    </w:p>
    <w:p w14:paraId="033D9DAF" w14:textId="77777777" w:rsidR="006D5548" w:rsidRDefault="006D5548" w:rsidP="00CA5AFF">
      <w:pPr>
        <w:rPr>
          <w:sz w:val="28"/>
          <w:szCs w:val="28"/>
        </w:rPr>
      </w:pPr>
      <w:r>
        <w:rPr>
          <w:sz w:val="28"/>
          <w:szCs w:val="28"/>
        </w:rPr>
        <w:t xml:space="preserve">Guest, R. and John A.V. Lady Charlotte Guest: An Extraordinary Life, </w:t>
      </w:r>
      <w:proofErr w:type="spellStart"/>
      <w:r>
        <w:rPr>
          <w:sz w:val="28"/>
          <w:szCs w:val="28"/>
        </w:rPr>
        <w:t>Weidenfield</w:t>
      </w:r>
      <w:proofErr w:type="spellEnd"/>
      <w:r>
        <w:rPr>
          <w:sz w:val="28"/>
          <w:szCs w:val="28"/>
        </w:rPr>
        <w:t xml:space="preserve"> and Nicholson, Stroud (2007)</w:t>
      </w:r>
    </w:p>
    <w:p w14:paraId="6DD6E8DC" w14:textId="77777777" w:rsidR="00B736B8" w:rsidRDefault="00B736B8" w:rsidP="00CA5AFF">
      <w:pPr>
        <w:rPr>
          <w:sz w:val="28"/>
          <w:szCs w:val="28"/>
        </w:rPr>
      </w:pPr>
      <w:r>
        <w:rPr>
          <w:sz w:val="28"/>
          <w:szCs w:val="28"/>
        </w:rPr>
        <w:t xml:space="preserve">Hamilton, B. Religion in the Medieval West, </w:t>
      </w:r>
      <w:r w:rsidR="0024604B">
        <w:rPr>
          <w:sz w:val="28"/>
          <w:szCs w:val="28"/>
        </w:rPr>
        <w:t>Edward Arnold, London, (1986)</w:t>
      </w:r>
    </w:p>
    <w:p w14:paraId="68B03928" w14:textId="77777777" w:rsidR="00F728D7" w:rsidRPr="00A3443F" w:rsidRDefault="00F728D7" w:rsidP="00CA5AFF">
      <w:pPr>
        <w:rPr>
          <w:sz w:val="28"/>
          <w:szCs w:val="28"/>
        </w:rPr>
      </w:pPr>
      <w:r>
        <w:rPr>
          <w:sz w:val="28"/>
          <w:szCs w:val="28"/>
        </w:rPr>
        <w:t>Hannam, J. God`s Philosophers: How the Medieval World Laid the Foundations of Modern Science, Icon Books Ltd. (2010)</w:t>
      </w:r>
    </w:p>
    <w:p w14:paraId="4B8DA067" w14:textId="77777777" w:rsidR="00CA5AFF" w:rsidRDefault="00CA5AFF" w:rsidP="00CA5AFF">
      <w:pPr>
        <w:rPr>
          <w:sz w:val="28"/>
          <w:szCs w:val="28"/>
        </w:rPr>
      </w:pPr>
      <w:r w:rsidRPr="00A3443F">
        <w:rPr>
          <w:sz w:val="28"/>
          <w:szCs w:val="28"/>
        </w:rPr>
        <w:t>Hayek, F.A. (1944) The Road to Serfdom, with an introduction by</w:t>
      </w:r>
      <w:r w:rsidR="00D03B6C">
        <w:rPr>
          <w:sz w:val="28"/>
          <w:szCs w:val="28"/>
        </w:rPr>
        <w:t xml:space="preserve"> </w:t>
      </w:r>
      <w:r w:rsidRPr="00A3443F">
        <w:rPr>
          <w:sz w:val="28"/>
          <w:szCs w:val="28"/>
        </w:rPr>
        <w:t>Milton Friedman, Chicago.</w:t>
      </w:r>
    </w:p>
    <w:p w14:paraId="134F6656" w14:textId="77777777" w:rsidR="00FD17FB" w:rsidRPr="00A3443F" w:rsidRDefault="00FD17FB" w:rsidP="00CA5AFF">
      <w:pPr>
        <w:rPr>
          <w:sz w:val="28"/>
          <w:szCs w:val="28"/>
        </w:rPr>
      </w:pPr>
      <w:r>
        <w:rPr>
          <w:sz w:val="28"/>
          <w:szCs w:val="28"/>
        </w:rPr>
        <w:t>Hersey, J. Hiroshima, Penguin Books, London, (1946)</w:t>
      </w:r>
    </w:p>
    <w:p w14:paraId="6815BFB1" w14:textId="77777777" w:rsidR="00CA5AFF" w:rsidRDefault="00CA5AFF" w:rsidP="00CA5AFF">
      <w:pPr>
        <w:rPr>
          <w:sz w:val="28"/>
          <w:szCs w:val="28"/>
        </w:rPr>
      </w:pPr>
      <w:r w:rsidRPr="00A3443F">
        <w:rPr>
          <w:sz w:val="28"/>
          <w:szCs w:val="28"/>
        </w:rPr>
        <w:t>Hegel, G.W.F. Lectures on the Philosophy of World History,</w:t>
      </w:r>
      <w:r w:rsidR="00D03B6C">
        <w:rPr>
          <w:sz w:val="28"/>
          <w:szCs w:val="28"/>
        </w:rPr>
        <w:t xml:space="preserve"> </w:t>
      </w:r>
      <w:r w:rsidRPr="00A3443F">
        <w:rPr>
          <w:sz w:val="28"/>
          <w:szCs w:val="28"/>
        </w:rPr>
        <w:t>translated by H.B. Nisbet, with an introduction by Duncan</w:t>
      </w:r>
      <w:r w:rsidR="00D03B6C">
        <w:rPr>
          <w:sz w:val="28"/>
          <w:szCs w:val="28"/>
        </w:rPr>
        <w:t xml:space="preserve"> </w:t>
      </w:r>
      <w:r w:rsidRPr="00A3443F">
        <w:rPr>
          <w:sz w:val="28"/>
          <w:szCs w:val="28"/>
        </w:rPr>
        <w:t>Forbes, Cambridge</w:t>
      </w:r>
      <w:r w:rsidR="00797EF8">
        <w:rPr>
          <w:sz w:val="28"/>
          <w:szCs w:val="28"/>
        </w:rPr>
        <w:t xml:space="preserve">, </w:t>
      </w:r>
      <w:r w:rsidR="00797EF8" w:rsidRPr="00A3443F">
        <w:rPr>
          <w:sz w:val="28"/>
          <w:szCs w:val="28"/>
        </w:rPr>
        <w:t>(1975)</w:t>
      </w:r>
      <w:r w:rsidRPr="00A3443F">
        <w:rPr>
          <w:sz w:val="28"/>
          <w:szCs w:val="28"/>
        </w:rPr>
        <w:t>.</w:t>
      </w:r>
    </w:p>
    <w:p w14:paraId="2567C9F6" w14:textId="77777777" w:rsidR="008976B3" w:rsidRPr="00A3443F" w:rsidRDefault="008976B3" w:rsidP="00CA5AFF">
      <w:pPr>
        <w:rPr>
          <w:sz w:val="28"/>
          <w:szCs w:val="28"/>
        </w:rPr>
      </w:pPr>
      <w:r>
        <w:rPr>
          <w:sz w:val="28"/>
          <w:szCs w:val="28"/>
        </w:rPr>
        <w:t>Hitchcock</w:t>
      </w:r>
      <w:r w:rsidR="00233B28">
        <w:rPr>
          <w:sz w:val="28"/>
          <w:szCs w:val="28"/>
        </w:rPr>
        <w:t xml:space="preserve">, J. “Christopher Dawson”, The American Scholar Quarterly 62, no. 1 (Winter 1993) p. 111-118 </w:t>
      </w:r>
    </w:p>
    <w:p w14:paraId="19BBA1FC" w14:textId="77777777" w:rsidR="00CA5AFF" w:rsidRDefault="00CA5AFF" w:rsidP="00CA5AFF">
      <w:pPr>
        <w:rPr>
          <w:sz w:val="28"/>
          <w:szCs w:val="28"/>
        </w:rPr>
      </w:pPr>
      <w:r w:rsidRPr="00A3443F">
        <w:rPr>
          <w:sz w:val="28"/>
          <w:szCs w:val="28"/>
        </w:rPr>
        <w:t>Hobbes, Thomas Leviathan, edited by Richard Tuck,</w:t>
      </w:r>
      <w:r w:rsidR="00D03B6C">
        <w:rPr>
          <w:sz w:val="28"/>
          <w:szCs w:val="28"/>
        </w:rPr>
        <w:t xml:space="preserve"> </w:t>
      </w:r>
      <w:r w:rsidRPr="00A3443F">
        <w:rPr>
          <w:sz w:val="28"/>
          <w:szCs w:val="28"/>
        </w:rPr>
        <w:t>Cambridge</w:t>
      </w:r>
      <w:r w:rsidR="00797EF8">
        <w:rPr>
          <w:sz w:val="28"/>
          <w:szCs w:val="28"/>
        </w:rPr>
        <w:t xml:space="preserve">, </w:t>
      </w:r>
      <w:r w:rsidR="00797EF8" w:rsidRPr="00A3443F">
        <w:rPr>
          <w:sz w:val="28"/>
          <w:szCs w:val="28"/>
        </w:rPr>
        <w:t>(1990)</w:t>
      </w:r>
      <w:r w:rsidRPr="00A3443F">
        <w:rPr>
          <w:sz w:val="28"/>
          <w:szCs w:val="28"/>
        </w:rPr>
        <w:t>.</w:t>
      </w:r>
    </w:p>
    <w:p w14:paraId="4E41FC30" w14:textId="77777777" w:rsidR="00F728D7" w:rsidRDefault="00F728D7" w:rsidP="00CA5AFF">
      <w:pPr>
        <w:rPr>
          <w:sz w:val="28"/>
          <w:szCs w:val="28"/>
        </w:rPr>
      </w:pPr>
      <w:proofErr w:type="spellStart"/>
      <w:r>
        <w:rPr>
          <w:sz w:val="28"/>
          <w:szCs w:val="28"/>
        </w:rPr>
        <w:t>Hobsbawn</w:t>
      </w:r>
      <w:proofErr w:type="spellEnd"/>
      <w:r>
        <w:rPr>
          <w:sz w:val="28"/>
          <w:szCs w:val="28"/>
        </w:rPr>
        <w:t xml:space="preserve">, E. and Ranger, T. The Invention of Tradition, Canto Books, Cambridge (1983) </w:t>
      </w:r>
    </w:p>
    <w:p w14:paraId="5474ADC1" w14:textId="77777777" w:rsidR="00F728D7" w:rsidRDefault="00F728D7" w:rsidP="00CA5AFF">
      <w:pPr>
        <w:rPr>
          <w:sz w:val="28"/>
          <w:szCs w:val="28"/>
        </w:rPr>
      </w:pPr>
      <w:r>
        <w:rPr>
          <w:sz w:val="28"/>
          <w:szCs w:val="28"/>
        </w:rPr>
        <w:t>Hume, D. Dialogues Concerning Natural Religion, Penguin Classics, London, (1990)</w:t>
      </w:r>
    </w:p>
    <w:p w14:paraId="1B3AA9AB" w14:textId="77777777" w:rsidR="006D5548" w:rsidRDefault="006D5548" w:rsidP="00CA5AFF">
      <w:pPr>
        <w:rPr>
          <w:sz w:val="28"/>
          <w:szCs w:val="28"/>
        </w:rPr>
      </w:pPr>
      <w:r>
        <w:rPr>
          <w:sz w:val="28"/>
          <w:szCs w:val="28"/>
        </w:rPr>
        <w:t>Huxley, A. Breve New World, Chatto and Windus, London, (1932)</w:t>
      </w:r>
    </w:p>
    <w:p w14:paraId="348BD5D2" w14:textId="77777777" w:rsidR="005844C7" w:rsidRDefault="005844C7" w:rsidP="00CA5AFF">
      <w:pPr>
        <w:rPr>
          <w:sz w:val="28"/>
          <w:szCs w:val="28"/>
        </w:rPr>
      </w:pPr>
      <w:r>
        <w:rPr>
          <w:sz w:val="28"/>
          <w:szCs w:val="28"/>
        </w:rPr>
        <w:t xml:space="preserve">Jung, E.J. The Significance, </w:t>
      </w:r>
      <w:proofErr w:type="spellStart"/>
      <w:r>
        <w:rPr>
          <w:sz w:val="28"/>
          <w:szCs w:val="28"/>
        </w:rPr>
        <w:t>Arktos</w:t>
      </w:r>
      <w:proofErr w:type="spellEnd"/>
      <w:r>
        <w:rPr>
          <w:sz w:val="28"/>
          <w:szCs w:val="28"/>
        </w:rPr>
        <w:t xml:space="preserve"> Books, London (2022) </w:t>
      </w:r>
    </w:p>
    <w:p w14:paraId="7396A4D0" w14:textId="77777777" w:rsidR="00974D84" w:rsidRDefault="00974D84" w:rsidP="00CA5AFF">
      <w:pPr>
        <w:rPr>
          <w:sz w:val="28"/>
          <w:szCs w:val="28"/>
        </w:rPr>
      </w:pPr>
      <w:r>
        <w:rPr>
          <w:sz w:val="28"/>
          <w:szCs w:val="28"/>
        </w:rPr>
        <w:t xml:space="preserve">Kermode, F. (ed.) Selected Prose of T.S. Eliot, Faber and Faber, London, (1975) </w:t>
      </w:r>
    </w:p>
    <w:p w14:paraId="6E5DCED3" w14:textId="5A0AA720" w:rsidR="00024AEB" w:rsidRPr="00A3443F" w:rsidRDefault="00024AEB" w:rsidP="00CA5AFF">
      <w:pPr>
        <w:rPr>
          <w:sz w:val="28"/>
          <w:szCs w:val="28"/>
        </w:rPr>
      </w:pPr>
      <w:r>
        <w:rPr>
          <w:sz w:val="28"/>
          <w:szCs w:val="28"/>
        </w:rPr>
        <w:t>Kilvert, F. Diaries of, Jonathan Cape Ed. (1960)</w:t>
      </w:r>
    </w:p>
    <w:p w14:paraId="753DC35C" w14:textId="77777777" w:rsidR="000A7177" w:rsidRDefault="000A7177" w:rsidP="00CA5AFF">
      <w:pPr>
        <w:rPr>
          <w:sz w:val="28"/>
          <w:szCs w:val="28"/>
        </w:rPr>
      </w:pPr>
      <w:r>
        <w:rPr>
          <w:sz w:val="28"/>
          <w:szCs w:val="28"/>
        </w:rPr>
        <w:lastRenderedPageBreak/>
        <w:t>Kings</w:t>
      </w:r>
      <w:r w:rsidR="005844C7">
        <w:rPr>
          <w:sz w:val="28"/>
          <w:szCs w:val="28"/>
        </w:rPr>
        <w:t>north</w:t>
      </w:r>
      <w:r>
        <w:rPr>
          <w:sz w:val="28"/>
          <w:szCs w:val="28"/>
        </w:rPr>
        <w:t xml:space="preserve">, P. Against the Machine, Particular Books, London (2025) </w:t>
      </w:r>
    </w:p>
    <w:p w14:paraId="5D7C8DBE" w14:textId="77777777" w:rsidR="000A7177" w:rsidRDefault="000A7177" w:rsidP="00CA5AFF">
      <w:pPr>
        <w:rPr>
          <w:sz w:val="28"/>
          <w:szCs w:val="28"/>
        </w:rPr>
      </w:pPr>
      <w:r>
        <w:rPr>
          <w:sz w:val="28"/>
          <w:szCs w:val="28"/>
        </w:rPr>
        <w:t>Kirk, R The Conservative Mind, BNP Books, (1978)</w:t>
      </w:r>
    </w:p>
    <w:p w14:paraId="0E568C77" w14:textId="77777777" w:rsidR="00CA5AFF" w:rsidRPr="00A3443F" w:rsidRDefault="00CA5AFF" w:rsidP="00CA5AFF">
      <w:pPr>
        <w:rPr>
          <w:sz w:val="28"/>
          <w:szCs w:val="28"/>
        </w:rPr>
      </w:pPr>
      <w:r w:rsidRPr="00A3443F">
        <w:rPr>
          <w:sz w:val="28"/>
          <w:szCs w:val="28"/>
        </w:rPr>
        <w:t>Kirk, R</w:t>
      </w:r>
      <w:r w:rsidR="00EE04DD">
        <w:rPr>
          <w:sz w:val="28"/>
          <w:szCs w:val="28"/>
        </w:rPr>
        <w:t xml:space="preserve">. </w:t>
      </w:r>
      <w:r w:rsidRPr="00A3443F">
        <w:rPr>
          <w:sz w:val="28"/>
          <w:szCs w:val="28"/>
        </w:rPr>
        <w:t>(1996) Redeeming the Time, Wilmington, DE.</w:t>
      </w:r>
      <w:r w:rsidR="000A7177">
        <w:rPr>
          <w:sz w:val="28"/>
          <w:szCs w:val="28"/>
        </w:rPr>
        <w:t xml:space="preserve"> </w:t>
      </w:r>
      <w:r w:rsidR="000A7177" w:rsidRPr="00A3443F">
        <w:rPr>
          <w:sz w:val="28"/>
          <w:szCs w:val="28"/>
        </w:rPr>
        <w:t>(2003)</w:t>
      </w:r>
    </w:p>
    <w:p w14:paraId="29576DED" w14:textId="77777777" w:rsidR="00EE04DD" w:rsidRDefault="00CA5AFF" w:rsidP="00CA5AFF">
      <w:pPr>
        <w:rPr>
          <w:sz w:val="28"/>
          <w:szCs w:val="28"/>
        </w:rPr>
      </w:pPr>
      <w:r w:rsidRPr="00A3443F">
        <w:rPr>
          <w:sz w:val="28"/>
          <w:szCs w:val="28"/>
        </w:rPr>
        <w:t>Kirk, R</w:t>
      </w:r>
      <w:r w:rsidR="00EE04DD">
        <w:rPr>
          <w:sz w:val="28"/>
          <w:szCs w:val="28"/>
        </w:rPr>
        <w:t xml:space="preserve">. </w:t>
      </w:r>
      <w:r w:rsidRPr="00A3443F">
        <w:rPr>
          <w:sz w:val="28"/>
          <w:szCs w:val="28"/>
        </w:rPr>
        <w:t>Roots of American Order, 4th edition,</w:t>
      </w:r>
      <w:r w:rsidR="00D03B6C">
        <w:rPr>
          <w:sz w:val="28"/>
          <w:szCs w:val="28"/>
        </w:rPr>
        <w:t xml:space="preserve"> </w:t>
      </w:r>
      <w:r w:rsidRPr="00A3443F">
        <w:rPr>
          <w:sz w:val="28"/>
          <w:szCs w:val="28"/>
        </w:rPr>
        <w:t>Wilmington.</w:t>
      </w:r>
      <w:r w:rsidR="00EE04DD">
        <w:rPr>
          <w:sz w:val="28"/>
          <w:szCs w:val="28"/>
        </w:rPr>
        <w:t xml:space="preserve"> (2004)</w:t>
      </w:r>
    </w:p>
    <w:p w14:paraId="1A20D585" w14:textId="77777777" w:rsidR="00CA5AFF" w:rsidRPr="00A3443F" w:rsidRDefault="00CA5AFF" w:rsidP="00CA5AFF">
      <w:pPr>
        <w:rPr>
          <w:sz w:val="28"/>
          <w:szCs w:val="28"/>
        </w:rPr>
      </w:pPr>
      <w:r w:rsidRPr="00A3443F">
        <w:rPr>
          <w:sz w:val="28"/>
          <w:szCs w:val="28"/>
        </w:rPr>
        <w:t>Lewis, C.S. Mere Christianity, London</w:t>
      </w:r>
      <w:r w:rsidR="00EE04DD">
        <w:rPr>
          <w:sz w:val="28"/>
          <w:szCs w:val="28"/>
        </w:rPr>
        <w:t>, (</w:t>
      </w:r>
      <w:r w:rsidR="00EE04DD" w:rsidRPr="00A3443F">
        <w:rPr>
          <w:sz w:val="28"/>
          <w:szCs w:val="28"/>
        </w:rPr>
        <w:t>1952)</w:t>
      </w:r>
    </w:p>
    <w:p w14:paraId="78AC2089" w14:textId="77777777" w:rsidR="00CA5AFF" w:rsidRPr="00A3443F" w:rsidRDefault="00CA5AFF" w:rsidP="00CA5AFF">
      <w:pPr>
        <w:rPr>
          <w:sz w:val="28"/>
          <w:szCs w:val="28"/>
        </w:rPr>
      </w:pPr>
      <w:r w:rsidRPr="00A3443F">
        <w:rPr>
          <w:sz w:val="28"/>
          <w:szCs w:val="28"/>
        </w:rPr>
        <w:t>Lewis, C.S. Reflections on the Psalms, New York</w:t>
      </w:r>
      <w:r w:rsidR="00EE04DD">
        <w:rPr>
          <w:sz w:val="28"/>
          <w:szCs w:val="28"/>
        </w:rPr>
        <w:t xml:space="preserve">, </w:t>
      </w:r>
      <w:r w:rsidR="00EE04DD" w:rsidRPr="00A3443F">
        <w:rPr>
          <w:sz w:val="28"/>
          <w:szCs w:val="28"/>
        </w:rPr>
        <w:t>(1958, 1964)</w:t>
      </w:r>
    </w:p>
    <w:p w14:paraId="7E692412" w14:textId="77777777" w:rsidR="00CA5AFF" w:rsidRPr="00A3443F" w:rsidRDefault="00CA5AFF" w:rsidP="00CA5AFF">
      <w:pPr>
        <w:rPr>
          <w:sz w:val="28"/>
          <w:szCs w:val="28"/>
        </w:rPr>
      </w:pPr>
      <w:r w:rsidRPr="00A3443F">
        <w:rPr>
          <w:sz w:val="28"/>
          <w:szCs w:val="28"/>
        </w:rPr>
        <w:t>Lewis, C.S. The Screwtape Letters, London</w:t>
      </w:r>
      <w:r w:rsidR="00EE04DD">
        <w:rPr>
          <w:sz w:val="28"/>
          <w:szCs w:val="28"/>
        </w:rPr>
        <w:t xml:space="preserve">, </w:t>
      </w:r>
      <w:r w:rsidR="00EE04DD" w:rsidRPr="00A3443F">
        <w:rPr>
          <w:sz w:val="28"/>
          <w:szCs w:val="28"/>
        </w:rPr>
        <w:t>(1942, 1959)</w:t>
      </w:r>
      <w:r w:rsidRPr="00A3443F">
        <w:rPr>
          <w:sz w:val="28"/>
          <w:szCs w:val="28"/>
        </w:rPr>
        <w:t>.</w:t>
      </w:r>
    </w:p>
    <w:p w14:paraId="2299D3EE" w14:textId="77777777" w:rsidR="00CA5AFF" w:rsidRDefault="00CA5AFF" w:rsidP="00CA5AFF">
      <w:pPr>
        <w:rPr>
          <w:sz w:val="28"/>
          <w:szCs w:val="28"/>
        </w:rPr>
      </w:pPr>
      <w:r w:rsidRPr="00A3443F">
        <w:rPr>
          <w:sz w:val="28"/>
          <w:szCs w:val="28"/>
        </w:rPr>
        <w:t>Locke, John</w:t>
      </w:r>
      <w:r w:rsidR="00EE04DD">
        <w:rPr>
          <w:sz w:val="28"/>
          <w:szCs w:val="28"/>
        </w:rPr>
        <w:t>,</w:t>
      </w:r>
      <w:r w:rsidRPr="00A3443F">
        <w:rPr>
          <w:sz w:val="28"/>
          <w:szCs w:val="28"/>
        </w:rPr>
        <w:t xml:space="preserve"> An Essay Concerning Human Understanding,</w:t>
      </w:r>
      <w:r w:rsidR="00D03B6C">
        <w:rPr>
          <w:sz w:val="28"/>
          <w:szCs w:val="28"/>
        </w:rPr>
        <w:t xml:space="preserve"> </w:t>
      </w:r>
      <w:r w:rsidRPr="00A3443F">
        <w:rPr>
          <w:sz w:val="28"/>
          <w:szCs w:val="28"/>
        </w:rPr>
        <w:t>edited with an introduction, glossary, and critical apparatus</w:t>
      </w:r>
      <w:r w:rsidR="00D03B6C">
        <w:rPr>
          <w:sz w:val="28"/>
          <w:szCs w:val="28"/>
        </w:rPr>
        <w:t xml:space="preserve"> </w:t>
      </w:r>
      <w:r w:rsidRPr="00A3443F">
        <w:rPr>
          <w:sz w:val="28"/>
          <w:szCs w:val="28"/>
        </w:rPr>
        <w:t xml:space="preserve">by Peter H. </w:t>
      </w:r>
      <w:proofErr w:type="spellStart"/>
      <w:r w:rsidRPr="00A3443F">
        <w:rPr>
          <w:sz w:val="28"/>
          <w:szCs w:val="28"/>
        </w:rPr>
        <w:t>Nidditch</w:t>
      </w:r>
      <w:proofErr w:type="spellEnd"/>
      <w:r w:rsidRPr="00A3443F">
        <w:rPr>
          <w:sz w:val="28"/>
          <w:szCs w:val="28"/>
        </w:rPr>
        <w:t>, Oxford</w:t>
      </w:r>
      <w:r w:rsidR="00EE04DD">
        <w:rPr>
          <w:sz w:val="28"/>
          <w:szCs w:val="28"/>
        </w:rPr>
        <w:t xml:space="preserve">, </w:t>
      </w:r>
      <w:r w:rsidR="00EE04DD" w:rsidRPr="00A3443F">
        <w:rPr>
          <w:sz w:val="28"/>
          <w:szCs w:val="28"/>
        </w:rPr>
        <w:t>(1975)</w:t>
      </w:r>
      <w:r w:rsidRPr="00A3443F">
        <w:rPr>
          <w:sz w:val="28"/>
          <w:szCs w:val="28"/>
        </w:rPr>
        <w:t>.</w:t>
      </w:r>
    </w:p>
    <w:p w14:paraId="02642203" w14:textId="77777777" w:rsidR="00AA5C5C" w:rsidRPr="00A3443F" w:rsidRDefault="00AA5C5C" w:rsidP="00CA5AFF">
      <w:pPr>
        <w:rPr>
          <w:sz w:val="28"/>
          <w:szCs w:val="28"/>
        </w:rPr>
      </w:pPr>
      <w:r>
        <w:rPr>
          <w:sz w:val="28"/>
          <w:szCs w:val="28"/>
        </w:rPr>
        <w:t xml:space="preserve">Ludovici, A.M. A Defence of Conservatism, Faber and </w:t>
      </w:r>
      <w:proofErr w:type="spellStart"/>
      <w:r>
        <w:rPr>
          <w:sz w:val="28"/>
          <w:szCs w:val="28"/>
        </w:rPr>
        <w:t>Gwyer</w:t>
      </w:r>
      <w:proofErr w:type="spellEnd"/>
      <w:r>
        <w:rPr>
          <w:sz w:val="28"/>
          <w:szCs w:val="28"/>
        </w:rPr>
        <w:t xml:space="preserve"> Ltd. London (1927)</w:t>
      </w:r>
    </w:p>
    <w:p w14:paraId="56798AAE" w14:textId="77777777" w:rsidR="00CA5AFF" w:rsidRPr="00A3443F" w:rsidRDefault="00CA5AFF" w:rsidP="00CA5AFF">
      <w:pPr>
        <w:rPr>
          <w:sz w:val="28"/>
          <w:szCs w:val="28"/>
        </w:rPr>
      </w:pPr>
      <w:r w:rsidRPr="00A3443F">
        <w:rPr>
          <w:sz w:val="28"/>
          <w:szCs w:val="28"/>
        </w:rPr>
        <w:t>Manheim, Karl, Ideology and Utopia, translated and</w:t>
      </w:r>
      <w:r w:rsidR="00D03B6C">
        <w:rPr>
          <w:sz w:val="28"/>
          <w:szCs w:val="28"/>
        </w:rPr>
        <w:t xml:space="preserve"> </w:t>
      </w:r>
      <w:r w:rsidRPr="00A3443F">
        <w:rPr>
          <w:sz w:val="28"/>
          <w:szCs w:val="28"/>
        </w:rPr>
        <w:t>prefaced by Louis Wirth with Edward Shils, London</w:t>
      </w:r>
      <w:r w:rsidR="00797EF8">
        <w:rPr>
          <w:sz w:val="28"/>
          <w:szCs w:val="28"/>
        </w:rPr>
        <w:t xml:space="preserve">, </w:t>
      </w:r>
      <w:r w:rsidR="00797EF8" w:rsidRPr="00A3443F">
        <w:rPr>
          <w:sz w:val="28"/>
          <w:szCs w:val="28"/>
        </w:rPr>
        <w:t>(1960)</w:t>
      </w:r>
      <w:r w:rsidRPr="00A3443F">
        <w:rPr>
          <w:sz w:val="28"/>
          <w:szCs w:val="28"/>
        </w:rPr>
        <w:t>.</w:t>
      </w:r>
    </w:p>
    <w:p w14:paraId="0FCA1AE5" w14:textId="77777777" w:rsidR="00CA5AFF" w:rsidRPr="00A3443F" w:rsidRDefault="00CA5AFF" w:rsidP="00CA5AFF">
      <w:pPr>
        <w:rPr>
          <w:sz w:val="28"/>
          <w:szCs w:val="28"/>
        </w:rPr>
      </w:pPr>
      <w:r w:rsidRPr="00A3443F">
        <w:rPr>
          <w:sz w:val="28"/>
          <w:szCs w:val="28"/>
        </w:rPr>
        <w:t>Marx, Karl with Engels, Friedrich (1845) The German Ideology,</w:t>
      </w:r>
      <w:r w:rsidR="00D03B6C">
        <w:rPr>
          <w:sz w:val="28"/>
          <w:szCs w:val="28"/>
        </w:rPr>
        <w:t xml:space="preserve"> </w:t>
      </w:r>
      <w:r w:rsidRPr="00A3443F">
        <w:rPr>
          <w:sz w:val="28"/>
          <w:szCs w:val="28"/>
        </w:rPr>
        <w:t>London.</w:t>
      </w:r>
    </w:p>
    <w:p w14:paraId="577679F6" w14:textId="77777777" w:rsidR="00862190" w:rsidRDefault="00862190" w:rsidP="00CA5AFF">
      <w:pPr>
        <w:rPr>
          <w:sz w:val="28"/>
          <w:szCs w:val="28"/>
        </w:rPr>
      </w:pPr>
      <w:r>
        <w:rPr>
          <w:sz w:val="28"/>
          <w:szCs w:val="28"/>
        </w:rPr>
        <w:t>Mews, S. The Sword of the Spirit: A Catholic Crusade of 1940 in The Church and War, edited by W.J. Sheils, Oxford, Blackwell Books (1983</w:t>
      </w:r>
      <w:r w:rsidR="00797EF8">
        <w:rPr>
          <w:sz w:val="28"/>
          <w:szCs w:val="28"/>
        </w:rPr>
        <w:t xml:space="preserve">) </w:t>
      </w:r>
      <w:r>
        <w:rPr>
          <w:sz w:val="28"/>
          <w:szCs w:val="28"/>
        </w:rPr>
        <w:t>p. 409-30</w:t>
      </w:r>
    </w:p>
    <w:p w14:paraId="7731CA19" w14:textId="77777777" w:rsidR="007257E6" w:rsidRDefault="007257E6" w:rsidP="00CA5AFF">
      <w:pPr>
        <w:rPr>
          <w:sz w:val="28"/>
          <w:szCs w:val="28"/>
        </w:rPr>
      </w:pPr>
      <w:r w:rsidRPr="007257E6">
        <w:rPr>
          <w:sz w:val="28"/>
          <w:szCs w:val="28"/>
        </w:rPr>
        <w:t>Michell, J. Confessions of a Radical Traditionalist, Ed. Joscelyn Godwin, Dominion Press (2005)</w:t>
      </w:r>
    </w:p>
    <w:p w14:paraId="4C232B53" w14:textId="77777777" w:rsidR="00CA5AFF" w:rsidRDefault="00D81741" w:rsidP="00CA5AFF">
      <w:pPr>
        <w:rPr>
          <w:sz w:val="28"/>
          <w:szCs w:val="28"/>
        </w:rPr>
      </w:pPr>
      <w:r w:rsidRPr="00A3443F">
        <w:rPr>
          <w:sz w:val="28"/>
          <w:szCs w:val="28"/>
        </w:rPr>
        <w:t>More, Thomas</w:t>
      </w:r>
      <w:r>
        <w:rPr>
          <w:sz w:val="28"/>
          <w:szCs w:val="28"/>
        </w:rPr>
        <w:t>,</w:t>
      </w:r>
      <w:r w:rsidRPr="00A3443F">
        <w:rPr>
          <w:sz w:val="28"/>
          <w:szCs w:val="28"/>
        </w:rPr>
        <w:t xml:space="preserve"> Utopia, edited with an introduction by Paul</w:t>
      </w:r>
      <w:r>
        <w:rPr>
          <w:sz w:val="28"/>
          <w:szCs w:val="28"/>
        </w:rPr>
        <w:t xml:space="preserve"> </w:t>
      </w:r>
      <w:r w:rsidRPr="00A3443F">
        <w:rPr>
          <w:sz w:val="28"/>
          <w:szCs w:val="28"/>
        </w:rPr>
        <w:t>Turner, London</w:t>
      </w:r>
      <w:r>
        <w:rPr>
          <w:sz w:val="28"/>
          <w:szCs w:val="28"/>
        </w:rPr>
        <w:t xml:space="preserve">, </w:t>
      </w:r>
      <w:r w:rsidRPr="00A3443F">
        <w:rPr>
          <w:sz w:val="28"/>
          <w:szCs w:val="28"/>
        </w:rPr>
        <w:t>(1965).</w:t>
      </w:r>
    </w:p>
    <w:p w14:paraId="7C41EDEF" w14:textId="77777777" w:rsidR="00862190" w:rsidRDefault="00862190" w:rsidP="00CA5AFF">
      <w:pPr>
        <w:rPr>
          <w:sz w:val="28"/>
          <w:szCs w:val="28"/>
        </w:rPr>
      </w:pPr>
      <w:r>
        <w:rPr>
          <w:sz w:val="28"/>
          <w:szCs w:val="28"/>
        </w:rPr>
        <w:t>Morris, K. “Fascism and British Catholic Writers 1924-1939” The Chesterton Review XXV (February/May 1999) p. 82-95</w:t>
      </w:r>
    </w:p>
    <w:p w14:paraId="0851E16A" w14:textId="77777777" w:rsidR="007257E6" w:rsidRDefault="007257E6" w:rsidP="00CA5AFF">
      <w:pPr>
        <w:rPr>
          <w:sz w:val="28"/>
          <w:szCs w:val="28"/>
        </w:rPr>
      </w:pPr>
      <w:r w:rsidRPr="007257E6">
        <w:rPr>
          <w:sz w:val="28"/>
          <w:szCs w:val="28"/>
        </w:rPr>
        <w:t>Mumford, L. The City in History, Peregrine Books (1987)</w:t>
      </w:r>
    </w:p>
    <w:p w14:paraId="48414F16" w14:textId="77777777" w:rsidR="007257E6" w:rsidRDefault="007257E6" w:rsidP="00CA5AFF">
      <w:pPr>
        <w:rPr>
          <w:sz w:val="28"/>
          <w:szCs w:val="28"/>
        </w:rPr>
      </w:pPr>
      <w:r w:rsidRPr="007257E6">
        <w:rPr>
          <w:sz w:val="28"/>
          <w:szCs w:val="28"/>
        </w:rPr>
        <w:t>Mumford, L. The Myth of the Machine: The Pentagon of Power, H</w:t>
      </w:r>
      <w:r>
        <w:rPr>
          <w:sz w:val="28"/>
          <w:szCs w:val="28"/>
        </w:rPr>
        <w:t>arcourt Brace Jovanovich (1970)</w:t>
      </w:r>
    </w:p>
    <w:p w14:paraId="0C83E5F2" w14:textId="77777777" w:rsidR="007257E6" w:rsidRPr="00A3443F" w:rsidRDefault="007257E6" w:rsidP="00CA5AFF">
      <w:pPr>
        <w:rPr>
          <w:sz w:val="28"/>
          <w:szCs w:val="28"/>
        </w:rPr>
      </w:pPr>
    </w:p>
    <w:p w14:paraId="3B193E6B" w14:textId="77777777" w:rsidR="00CA5AFF" w:rsidRPr="00A3443F" w:rsidRDefault="00CA5AFF" w:rsidP="00CA5AFF">
      <w:pPr>
        <w:rPr>
          <w:sz w:val="28"/>
          <w:szCs w:val="28"/>
        </w:rPr>
      </w:pPr>
      <w:r w:rsidRPr="00A3443F">
        <w:rPr>
          <w:sz w:val="28"/>
          <w:szCs w:val="28"/>
        </w:rPr>
        <w:t>Newman, John Henry (1846, 1878) Essay on the Development of</w:t>
      </w:r>
      <w:r w:rsidR="00D03B6C">
        <w:rPr>
          <w:sz w:val="28"/>
          <w:szCs w:val="28"/>
        </w:rPr>
        <w:t xml:space="preserve"> </w:t>
      </w:r>
      <w:r w:rsidRPr="00A3443F">
        <w:rPr>
          <w:sz w:val="28"/>
          <w:szCs w:val="28"/>
        </w:rPr>
        <w:t>Christian Doctrine, London.</w:t>
      </w:r>
    </w:p>
    <w:p w14:paraId="527C6FFA" w14:textId="77777777" w:rsidR="00CA5AFF" w:rsidRPr="00A3443F" w:rsidRDefault="00CA5AFF" w:rsidP="00CA5AFF">
      <w:pPr>
        <w:rPr>
          <w:sz w:val="28"/>
          <w:szCs w:val="28"/>
        </w:rPr>
      </w:pPr>
      <w:r w:rsidRPr="00A3443F">
        <w:rPr>
          <w:sz w:val="28"/>
          <w:szCs w:val="28"/>
        </w:rPr>
        <w:lastRenderedPageBreak/>
        <w:t>Nisbet, Robert (</w:t>
      </w:r>
      <w:r w:rsidR="00797EF8">
        <w:rPr>
          <w:sz w:val="28"/>
          <w:szCs w:val="28"/>
        </w:rPr>
        <w:t xml:space="preserve">originally published </w:t>
      </w:r>
      <w:r w:rsidRPr="00A3443F">
        <w:rPr>
          <w:sz w:val="28"/>
          <w:szCs w:val="28"/>
        </w:rPr>
        <w:t>1953</w:t>
      </w:r>
      <w:r w:rsidR="00797EF8">
        <w:rPr>
          <w:sz w:val="28"/>
          <w:szCs w:val="28"/>
        </w:rPr>
        <w:t xml:space="preserve">) </w:t>
      </w:r>
      <w:r w:rsidRPr="00A3443F">
        <w:rPr>
          <w:sz w:val="28"/>
          <w:szCs w:val="28"/>
        </w:rPr>
        <w:t>The Quest for Community, San</w:t>
      </w:r>
      <w:r w:rsidR="00D03B6C">
        <w:rPr>
          <w:sz w:val="28"/>
          <w:szCs w:val="28"/>
        </w:rPr>
        <w:t xml:space="preserve"> </w:t>
      </w:r>
      <w:r w:rsidRPr="00A3443F">
        <w:rPr>
          <w:sz w:val="28"/>
          <w:szCs w:val="28"/>
        </w:rPr>
        <w:t>Francisco</w:t>
      </w:r>
      <w:r w:rsidR="00797EF8">
        <w:rPr>
          <w:sz w:val="28"/>
          <w:szCs w:val="28"/>
        </w:rPr>
        <w:t xml:space="preserve"> (1990)</w:t>
      </w:r>
      <w:r w:rsidRPr="00A3443F">
        <w:rPr>
          <w:sz w:val="28"/>
          <w:szCs w:val="28"/>
        </w:rPr>
        <w:t>.</w:t>
      </w:r>
    </w:p>
    <w:p w14:paraId="0AE0B33F" w14:textId="6B709FF6" w:rsidR="00CA5AFF" w:rsidRDefault="00CA5AFF" w:rsidP="00CA5AFF">
      <w:pPr>
        <w:rPr>
          <w:sz w:val="28"/>
          <w:szCs w:val="28"/>
        </w:rPr>
      </w:pPr>
      <w:r w:rsidRPr="00A3443F">
        <w:rPr>
          <w:sz w:val="28"/>
          <w:szCs w:val="28"/>
        </w:rPr>
        <w:t xml:space="preserve">Pearce, Joseph Literary Converts, </w:t>
      </w:r>
      <w:r w:rsidR="00B42D09">
        <w:rPr>
          <w:sz w:val="28"/>
          <w:szCs w:val="28"/>
        </w:rPr>
        <w:t xml:space="preserve">Ignatius Press, </w:t>
      </w:r>
      <w:r w:rsidRPr="00A3443F">
        <w:rPr>
          <w:sz w:val="28"/>
          <w:szCs w:val="28"/>
        </w:rPr>
        <w:t>San Francisco</w:t>
      </w:r>
      <w:r w:rsidR="00797EF8">
        <w:rPr>
          <w:sz w:val="28"/>
          <w:szCs w:val="28"/>
        </w:rPr>
        <w:t xml:space="preserve"> </w:t>
      </w:r>
      <w:r w:rsidR="00797EF8" w:rsidRPr="00A3443F">
        <w:rPr>
          <w:sz w:val="28"/>
          <w:szCs w:val="28"/>
        </w:rPr>
        <w:t>(2000)</w:t>
      </w:r>
      <w:r w:rsidRPr="00A3443F">
        <w:rPr>
          <w:sz w:val="28"/>
          <w:szCs w:val="28"/>
        </w:rPr>
        <w:t>.</w:t>
      </w:r>
    </w:p>
    <w:p w14:paraId="48309C31" w14:textId="43F78BB1" w:rsidR="00B11E99" w:rsidRPr="00A3443F" w:rsidRDefault="00B11E99" w:rsidP="00CA5AFF">
      <w:pPr>
        <w:rPr>
          <w:sz w:val="28"/>
          <w:szCs w:val="28"/>
        </w:rPr>
      </w:pPr>
      <w:r w:rsidRPr="008E21B0">
        <w:rPr>
          <w:rFonts w:cstheme="minorHAnsi"/>
          <w:sz w:val="28"/>
          <w:szCs w:val="28"/>
        </w:rPr>
        <w:t>Pope Leo XIV</w:t>
      </w:r>
      <w:r>
        <w:rPr>
          <w:rFonts w:cstheme="minorHAnsi"/>
          <w:sz w:val="28"/>
          <w:szCs w:val="28"/>
        </w:rPr>
        <w:t>`s</w:t>
      </w:r>
      <w:r w:rsidRPr="008E21B0">
        <w:rPr>
          <w:rFonts w:cstheme="minorHAnsi"/>
          <w:sz w:val="28"/>
          <w:szCs w:val="28"/>
        </w:rPr>
        <w:t xml:space="preserve"> </w:t>
      </w:r>
      <w:r w:rsidRPr="00CA76C0">
        <w:rPr>
          <w:rFonts w:cstheme="minorHAnsi"/>
          <w:sz w:val="28"/>
          <w:szCs w:val="28"/>
        </w:rPr>
        <w:t xml:space="preserve">Magnifica Humanitas, </w:t>
      </w:r>
      <w:r>
        <w:rPr>
          <w:rFonts w:cstheme="minorHAnsi"/>
          <w:sz w:val="28"/>
          <w:szCs w:val="28"/>
        </w:rPr>
        <w:t xml:space="preserve">issued </w:t>
      </w:r>
      <w:r w:rsidRPr="00CA76C0">
        <w:rPr>
          <w:rFonts w:cstheme="minorHAnsi"/>
          <w:sz w:val="28"/>
          <w:szCs w:val="28"/>
        </w:rPr>
        <w:t>on the</w:t>
      </w:r>
      <w:r>
        <w:rPr>
          <w:rFonts w:cstheme="minorHAnsi"/>
          <w:i/>
          <w:iCs/>
          <w:sz w:val="28"/>
          <w:szCs w:val="28"/>
        </w:rPr>
        <w:t xml:space="preserve"> </w:t>
      </w:r>
      <w:r w:rsidRPr="008E21B0">
        <w:rPr>
          <w:rFonts w:cstheme="minorHAnsi"/>
          <w:sz w:val="28"/>
          <w:szCs w:val="28"/>
        </w:rPr>
        <w:t>15 May 2026,</w:t>
      </w:r>
    </w:p>
    <w:p w14:paraId="6949412A" w14:textId="77777777" w:rsidR="00CA5AFF" w:rsidRDefault="00CA5AFF" w:rsidP="00CA5AFF">
      <w:pPr>
        <w:rPr>
          <w:sz w:val="28"/>
          <w:szCs w:val="28"/>
        </w:rPr>
      </w:pPr>
      <w:r w:rsidRPr="00A3443F">
        <w:rPr>
          <w:sz w:val="28"/>
          <w:szCs w:val="28"/>
        </w:rPr>
        <w:t>Popper, Karl</w:t>
      </w:r>
      <w:r w:rsidR="00D81741">
        <w:rPr>
          <w:sz w:val="28"/>
          <w:szCs w:val="28"/>
        </w:rPr>
        <w:t>,</w:t>
      </w:r>
      <w:r w:rsidR="00D81741" w:rsidRPr="00A3443F">
        <w:rPr>
          <w:sz w:val="28"/>
          <w:szCs w:val="28"/>
        </w:rPr>
        <w:t xml:space="preserve"> The</w:t>
      </w:r>
      <w:r w:rsidRPr="00A3443F">
        <w:rPr>
          <w:sz w:val="28"/>
          <w:szCs w:val="28"/>
        </w:rPr>
        <w:t xml:space="preserve"> Open Society and Its Enemies, Princeton</w:t>
      </w:r>
      <w:r w:rsidR="00797EF8">
        <w:rPr>
          <w:sz w:val="28"/>
          <w:szCs w:val="28"/>
        </w:rPr>
        <w:t xml:space="preserve"> </w:t>
      </w:r>
      <w:r w:rsidR="00797EF8" w:rsidRPr="00A3443F">
        <w:rPr>
          <w:sz w:val="28"/>
          <w:szCs w:val="28"/>
        </w:rPr>
        <w:t>(1950)</w:t>
      </w:r>
      <w:r w:rsidR="00797EF8">
        <w:rPr>
          <w:sz w:val="28"/>
          <w:szCs w:val="28"/>
        </w:rPr>
        <w:t>.</w:t>
      </w:r>
    </w:p>
    <w:p w14:paraId="3A55DAD3" w14:textId="77777777" w:rsidR="00862190" w:rsidRDefault="00862190" w:rsidP="00CA5AFF">
      <w:pPr>
        <w:rPr>
          <w:sz w:val="28"/>
          <w:szCs w:val="28"/>
        </w:rPr>
      </w:pPr>
      <w:r>
        <w:rPr>
          <w:sz w:val="28"/>
          <w:szCs w:val="28"/>
        </w:rPr>
        <w:t xml:space="preserve">Potts, G. and Turner S.P. “Making Sense of Christopher Dawson” in The History of </w:t>
      </w:r>
      <w:r w:rsidR="00ED0471">
        <w:rPr>
          <w:sz w:val="28"/>
          <w:szCs w:val="28"/>
        </w:rPr>
        <w:t xml:space="preserve">Sociology in Britain: New Research and Revaluation, Edited by Plamena </w:t>
      </w:r>
      <w:proofErr w:type="spellStart"/>
      <w:r w:rsidR="00ED0471">
        <w:rPr>
          <w:sz w:val="28"/>
          <w:szCs w:val="28"/>
        </w:rPr>
        <w:t>Panayatova</w:t>
      </w:r>
      <w:proofErr w:type="spellEnd"/>
      <w:r w:rsidR="00ED0471">
        <w:rPr>
          <w:sz w:val="28"/>
          <w:szCs w:val="28"/>
        </w:rPr>
        <w:t xml:space="preserve">, Palgrave Macmillan (2019) p. 103-36 </w:t>
      </w:r>
    </w:p>
    <w:p w14:paraId="0AB8A014" w14:textId="77777777" w:rsidR="00B736B8" w:rsidRPr="00A3443F" w:rsidRDefault="00B736B8" w:rsidP="00CA5AFF">
      <w:pPr>
        <w:rPr>
          <w:sz w:val="28"/>
          <w:szCs w:val="28"/>
        </w:rPr>
      </w:pPr>
      <w:r>
        <w:rPr>
          <w:sz w:val="28"/>
          <w:szCs w:val="28"/>
        </w:rPr>
        <w:t>Brooke R. and Brooke, C. Popular Religion in the Middle Ages, Thames and Hudson, London, (1984)</w:t>
      </w:r>
    </w:p>
    <w:p w14:paraId="67E1E76B" w14:textId="77777777" w:rsidR="00CA5AFF" w:rsidRPr="00A3443F" w:rsidRDefault="00CA5AFF" w:rsidP="00CA5AFF">
      <w:pPr>
        <w:rPr>
          <w:sz w:val="28"/>
          <w:szCs w:val="28"/>
        </w:rPr>
      </w:pPr>
      <w:r w:rsidRPr="00A3443F">
        <w:rPr>
          <w:sz w:val="28"/>
          <w:szCs w:val="28"/>
        </w:rPr>
        <w:t>Rousseau, Jean Jacques ‘The Social Contract’ and Other</w:t>
      </w:r>
      <w:r w:rsidR="00D03B6C">
        <w:rPr>
          <w:sz w:val="28"/>
          <w:szCs w:val="28"/>
        </w:rPr>
        <w:t xml:space="preserve"> </w:t>
      </w:r>
      <w:r w:rsidRPr="00A3443F">
        <w:rPr>
          <w:sz w:val="28"/>
          <w:szCs w:val="28"/>
        </w:rPr>
        <w:t>Later Politics Writings, edited and translated by Victor</w:t>
      </w:r>
      <w:r w:rsidR="00D03B6C">
        <w:rPr>
          <w:sz w:val="28"/>
          <w:szCs w:val="28"/>
        </w:rPr>
        <w:t xml:space="preserve"> </w:t>
      </w:r>
      <w:r w:rsidRPr="00A3443F">
        <w:rPr>
          <w:sz w:val="28"/>
          <w:szCs w:val="28"/>
        </w:rPr>
        <w:t>Gourevitch, Cambridge</w:t>
      </w:r>
      <w:r w:rsidR="00797EF8">
        <w:rPr>
          <w:sz w:val="28"/>
          <w:szCs w:val="28"/>
        </w:rPr>
        <w:t xml:space="preserve">, </w:t>
      </w:r>
      <w:r w:rsidR="00797EF8" w:rsidRPr="00A3443F">
        <w:rPr>
          <w:sz w:val="28"/>
          <w:szCs w:val="28"/>
        </w:rPr>
        <w:t>(1997)</w:t>
      </w:r>
      <w:r w:rsidRPr="00A3443F">
        <w:rPr>
          <w:sz w:val="28"/>
          <w:szCs w:val="28"/>
        </w:rPr>
        <w:t>.</w:t>
      </w:r>
    </w:p>
    <w:p w14:paraId="6077F100" w14:textId="77777777" w:rsidR="00CA5AFF" w:rsidRDefault="00CA5AFF" w:rsidP="00CA5AFF">
      <w:pPr>
        <w:rPr>
          <w:sz w:val="28"/>
          <w:szCs w:val="28"/>
        </w:rPr>
      </w:pPr>
      <w:r w:rsidRPr="00A3443F">
        <w:rPr>
          <w:sz w:val="28"/>
          <w:szCs w:val="28"/>
        </w:rPr>
        <w:t>Rubel, Maximilien Marx Without Myth: A Chronological Study</w:t>
      </w:r>
      <w:r w:rsidR="00D03B6C">
        <w:rPr>
          <w:sz w:val="28"/>
          <w:szCs w:val="28"/>
        </w:rPr>
        <w:t xml:space="preserve"> </w:t>
      </w:r>
      <w:r w:rsidRPr="00A3443F">
        <w:rPr>
          <w:sz w:val="28"/>
          <w:szCs w:val="28"/>
        </w:rPr>
        <w:t>of His Life and Work, London</w:t>
      </w:r>
      <w:r w:rsidR="00797EF8">
        <w:rPr>
          <w:sz w:val="28"/>
          <w:szCs w:val="28"/>
        </w:rPr>
        <w:t xml:space="preserve">, </w:t>
      </w:r>
      <w:r w:rsidR="00797EF8" w:rsidRPr="00A3443F">
        <w:rPr>
          <w:sz w:val="28"/>
          <w:szCs w:val="28"/>
        </w:rPr>
        <w:t>(1975)</w:t>
      </w:r>
      <w:r w:rsidRPr="00A3443F">
        <w:rPr>
          <w:sz w:val="28"/>
          <w:szCs w:val="28"/>
        </w:rPr>
        <w:t>.</w:t>
      </w:r>
    </w:p>
    <w:p w14:paraId="746573E0" w14:textId="77777777" w:rsidR="003E4729" w:rsidRDefault="003E4729" w:rsidP="003E4729">
      <w:pPr>
        <w:rPr>
          <w:sz w:val="28"/>
          <w:szCs w:val="28"/>
        </w:rPr>
      </w:pPr>
      <w:r w:rsidRPr="00A3443F">
        <w:rPr>
          <w:sz w:val="28"/>
          <w:szCs w:val="28"/>
        </w:rPr>
        <w:t>Russello, Gerald ‘Christopher Dawson</w:t>
      </w:r>
      <w:r>
        <w:rPr>
          <w:sz w:val="28"/>
          <w:szCs w:val="28"/>
        </w:rPr>
        <w:t>`</w:t>
      </w:r>
      <w:r w:rsidRPr="00A3443F">
        <w:rPr>
          <w:sz w:val="28"/>
          <w:szCs w:val="28"/>
        </w:rPr>
        <w:t xml:space="preserve"> (1889-1970),</w:t>
      </w:r>
      <w:r>
        <w:rPr>
          <w:sz w:val="28"/>
          <w:szCs w:val="28"/>
        </w:rPr>
        <w:t xml:space="preserve"> </w:t>
      </w:r>
      <w:r w:rsidRPr="00A3443F">
        <w:rPr>
          <w:sz w:val="28"/>
          <w:szCs w:val="28"/>
        </w:rPr>
        <w:t>(2006)</w:t>
      </w:r>
    </w:p>
    <w:p w14:paraId="731B4146" w14:textId="77777777" w:rsidR="003E4729" w:rsidRPr="00A3443F" w:rsidRDefault="003E4729" w:rsidP="003E4729">
      <w:pPr>
        <w:rPr>
          <w:sz w:val="28"/>
          <w:szCs w:val="28"/>
        </w:rPr>
      </w:pPr>
      <w:r w:rsidRPr="00A3443F">
        <w:rPr>
          <w:sz w:val="28"/>
          <w:szCs w:val="28"/>
        </w:rPr>
        <w:t>Russello, Gerald,</w:t>
      </w:r>
      <w:r w:rsidRPr="003E4729">
        <w:rPr>
          <w:sz w:val="28"/>
          <w:szCs w:val="28"/>
        </w:rPr>
        <w:t xml:space="preserve"> </w:t>
      </w:r>
      <w:r>
        <w:rPr>
          <w:sz w:val="28"/>
          <w:szCs w:val="28"/>
        </w:rPr>
        <w:t xml:space="preserve">(ED.) </w:t>
      </w:r>
      <w:r w:rsidRPr="00A3443F">
        <w:rPr>
          <w:sz w:val="28"/>
          <w:szCs w:val="28"/>
        </w:rPr>
        <w:t xml:space="preserve">American Conservatism: An </w:t>
      </w:r>
      <w:proofErr w:type="spellStart"/>
      <w:r w:rsidRPr="00A3443F">
        <w:rPr>
          <w:sz w:val="28"/>
          <w:szCs w:val="28"/>
        </w:rPr>
        <w:t>Encyclopedia</w:t>
      </w:r>
      <w:proofErr w:type="spellEnd"/>
      <w:r w:rsidRPr="00A3443F">
        <w:rPr>
          <w:sz w:val="28"/>
          <w:szCs w:val="28"/>
        </w:rPr>
        <w:t>, (2006)</w:t>
      </w:r>
    </w:p>
    <w:p w14:paraId="77A3FFA8" w14:textId="77777777" w:rsidR="00974D84" w:rsidRDefault="00974D84" w:rsidP="00CA5AFF">
      <w:pPr>
        <w:rPr>
          <w:sz w:val="28"/>
          <w:szCs w:val="28"/>
        </w:rPr>
      </w:pPr>
      <w:r>
        <w:rPr>
          <w:sz w:val="28"/>
          <w:szCs w:val="28"/>
        </w:rPr>
        <w:t>Scruton R. England: An Elegy, Bloomsbury Continuum, London (2006)</w:t>
      </w:r>
    </w:p>
    <w:p w14:paraId="6993B927" w14:textId="77777777" w:rsidR="00974D84" w:rsidRDefault="00974D84" w:rsidP="00CA5AFF">
      <w:pPr>
        <w:rPr>
          <w:sz w:val="28"/>
          <w:szCs w:val="28"/>
        </w:rPr>
      </w:pPr>
      <w:r>
        <w:rPr>
          <w:sz w:val="28"/>
          <w:szCs w:val="28"/>
        </w:rPr>
        <w:t>Scruton, R. How to be a Conservative, Bloomsbury Continuum, London (2014)</w:t>
      </w:r>
    </w:p>
    <w:p w14:paraId="63330760" w14:textId="77777777" w:rsidR="00E146FA" w:rsidRDefault="00974D84" w:rsidP="00CA5AFF">
      <w:pPr>
        <w:rPr>
          <w:sz w:val="28"/>
          <w:szCs w:val="28"/>
        </w:rPr>
      </w:pPr>
      <w:r>
        <w:rPr>
          <w:sz w:val="28"/>
          <w:szCs w:val="28"/>
        </w:rPr>
        <w:t xml:space="preserve">Scruton, R. </w:t>
      </w:r>
      <w:r w:rsidR="00E146FA">
        <w:rPr>
          <w:sz w:val="28"/>
          <w:szCs w:val="28"/>
        </w:rPr>
        <w:t>The Meaning of Conservatism, St Augustine Press, London (2014)</w:t>
      </w:r>
    </w:p>
    <w:p w14:paraId="37AED188" w14:textId="77777777" w:rsidR="00974D84" w:rsidRPr="00A3443F" w:rsidRDefault="00E146FA" w:rsidP="00CA5AFF">
      <w:pPr>
        <w:rPr>
          <w:sz w:val="28"/>
          <w:szCs w:val="28"/>
        </w:rPr>
      </w:pPr>
      <w:r>
        <w:rPr>
          <w:sz w:val="28"/>
          <w:szCs w:val="28"/>
        </w:rPr>
        <w:t xml:space="preserve">Scruton, R, Our Church: A Personal History of the Church of England, Atlantic Books, (2012) </w:t>
      </w:r>
    </w:p>
    <w:p w14:paraId="48A91836" w14:textId="77777777" w:rsidR="00CA5AFF" w:rsidRDefault="00CA5AFF" w:rsidP="00CA5AFF">
      <w:pPr>
        <w:rPr>
          <w:sz w:val="28"/>
          <w:szCs w:val="28"/>
        </w:rPr>
      </w:pPr>
      <w:r w:rsidRPr="00A3443F">
        <w:rPr>
          <w:sz w:val="28"/>
          <w:szCs w:val="28"/>
        </w:rPr>
        <w:t xml:space="preserve">Schama, Simon </w:t>
      </w:r>
      <w:proofErr w:type="gramStart"/>
      <w:r w:rsidRPr="00A3443F">
        <w:rPr>
          <w:sz w:val="28"/>
          <w:szCs w:val="28"/>
        </w:rPr>
        <w:t>The</w:t>
      </w:r>
      <w:proofErr w:type="gramEnd"/>
      <w:r w:rsidRPr="00A3443F">
        <w:rPr>
          <w:sz w:val="28"/>
          <w:szCs w:val="28"/>
        </w:rPr>
        <w:t xml:space="preserve"> Citizens: A Chronicle of the French</w:t>
      </w:r>
      <w:r w:rsidR="00D03B6C">
        <w:rPr>
          <w:sz w:val="28"/>
          <w:szCs w:val="28"/>
        </w:rPr>
        <w:t xml:space="preserve"> </w:t>
      </w:r>
      <w:r w:rsidRPr="00A3443F">
        <w:rPr>
          <w:sz w:val="28"/>
          <w:szCs w:val="28"/>
        </w:rPr>
        <w:t>Revolution, New York</w:t>
      </w:r>
      <w:r w:rsidR="00797EF8">
        <w:rPr>
          <w:sz w:val="28"/>
          <w:szCs w:val="28"/>
        </w:rPr>
        <w:t>,</w:t>
      </w:r>
      <w:r w:rsidR="00797EF8" w:rsidRPr="00797EF8">
        <w:rPr>
          <w:sz w:val="28"/>
          <w:szCs w:val="28"/>
        </w:rPr>
        <w:t xml:space="preserve"> </w:t>
      </w:r>
      <w:r w:rsidR="00797EF8" w:rsidRPr="00A3443F">
        <w:rPr>
          <w:sz w:val="28"/>
          <w:szCs w:val="28"/>
        </w:rPr>
        <w:t>(1989)</w:t>
      </w:r>
      <w:r w:rsidRPr="00A3443F">
        <w:rPr>
          <w:sz w:val="28"/>
          <w:szCs w:val="28"/>
        </w:rPr>
        <w:t>.</w:t>
      </w:r>
    </w:p>
    <w:p w14:paraId="1A12A63D" w14:textId="77777777" w:rsidR="000A7177" w:rsidRPr="00A3443F" w:rsidRDefault="000A7177" w:rsidP="00CA5AFF">
      <w:pPr>
        <w:rPr>
          <w:sz w:val="28"/>
          <w:szCs w:val="28"/>
        </w:rPr>
      </w:pPr>
      <w:r>
        <w:rPr>
          <w:sz w:val="28"/>
          <w:szCs w:val="28"/>
        </w:rPr>
        <w:t>Schwartz, A. The Third Spring: G</w:t>
      </w:r>
      <w:r w:rsidR="00797EF8">
        <w:rPr>
          <w:sz w:val="28"/>
          <w:szCs w:val="28"/>
        </w:rPr>
        <w:t>.</w:t>
      </w:r>
      <w:r>
        <w:rPr>
          <w:sz w:val="28"/>
          <w:szCs w:val="28"/>
        </w:rPr>
        <w:t>K</w:t>
      </w:r>
      <w:r w:rsidR="00797EF8">
        <w:rPr>
          <w:sz w:val="28"/>
          <w:szCs w:val="28"/>
        </w:rPr>
        <w:t>.</w:t>
      </w:r>
      <w:r>
        <w:rPr>
          <w:sz w:val="28"/>
          <w:szCs w:val="28"/>
        </w:rPr>
        <w:t xml:space="preserve"> Chesterton, Graham Greene, Christopher Dawson, David Jones, Catholic University of America Press, Washington D.C. (2005)</w:t>
      </w:r>
    </w:p>
    <w:p w14:paraId="588024BC" w14:textId="77777777" w:rsidR="00CA5AFF" w:rsidRDefault="00CA5AFF" w:rsidP="00CA5AFF">
      <w:pPr>
        <w:rPr>
          <w:sz w:val="28"/>
          <w:szCs w:val="28"/>
        </w:rPr>
      </w:pPr>
      <w:r w:rsidRPr="00A3443F">
        <w:rPr>
          <w:sz w:val="28"/>
          <w:szCs w:val="28"/>
        </w:rPr>
        <w:t>Scott, Christina A Historian and His World, New Brunswick,</w:t>
      </w:r>
      <w:r w:rsidR="000F1BB0">
        <w:rPr>
          <w:sz w:val="28"/>
          <w:szCs w:val="28"/>
        </w:rPr>
        <w:t xml:space="preserve"> </w:t>
      </w:r>
      <w:r w:rsidRPr="00A3443F">
        <w:rPr>
          <w:sz w:val="28"/>
          <w:szCs w:val="28"/>
        </w:rPr>
        <w:t>NJ.</w:t>
      </w:r>
      <w:r w:rsidR="00797EF8">
        <w:rPr>
          <w:sz w:val="28"/>
          <w:szCs w:val="28"/>
        </w:rPr>
        <w:t xml:space="preserve"> </w:t>
      </w:r>
      <w:r w:rsidR="00797EF8" w:rsidRPr="00A3443F">
        <w:rPr>
          <w:sz w:val="28"/>
          <w:szCs w:val="28"/>
        </w:rPr>
        <w:t>(1992)</w:t>
      </w:r>
    </w:p>
    <w:p w14:paraId="470E3170" w14:textId="77777777" w:rsidR="007257E6" w:rsidRDefault="007257E6" w:rsidP="00CA5AFF">
      <w:pPr>
        <w:rPr>
          <w:sz w:val="28"/>
          <w:szCs w:val="28"/>
        </w:rPr>
      </w:pPr>
      <w:r w:rsidRPr="007257E6">
        <w:rPr>
          <w:sz w:val="28"/>
          <w:szCs w:val="28"/>
        </w:rPr>
        <w:t>Sheldrake, R. The Science Delusion, Coronet (2012)</w:t>
      </w:r>
    </w:p>
    <w:p w14:paraId="068B7A2C" w14:textId="77777777" w:rsidR="007257E6" w:rsidRDefault="007257E6" w:rsidP="00CA5AFF">
      <w:pPr>
        <w:rPr>
          <w:sz w:val="28"/>
          <w:szCs w:val="28"/>
        </w:rPr>
      </w:pPr>
      <w:r w:rsidRPr="007257E6">
        <w:rPr>
          <w:sz w:val="28"/>
          <w:szCs w:val="28"/>
        </w:rPr>
        <w:t>Sherrard, P. The Rape of Man and Nature, Denis Harvey (2015)</w:t>
      </w:r>
    </w:p>
    <w:p w14:paraId="2FDA8D5A" w14:textId="77777777" w:rsidR="007257E6" w:rsidRPr="00A3443F" w:rsidRDefault="007257E6" w:rsidP="00CA5AFF">
      <w:pPr>
        <w:rPr>
          <w:sz w:val="28"/>
          <w:szCs w:val="28"/>
        </w:rPr>
      </w:pPr>
    </w:p>
    <w:p w14:paraId="6E6D8557" w14:textId="77777777" w:rsidR="00CA5AFF" w:rsidRPr="00A3443F" w:rsidRDefault="00CA5AFF" w:rsidP="00CA5AFF">
      <w:pPr>
        <w:rPr>
          <w:sz w:val="28"/>
          <w:szCs w:val="28"/>
        </w:rPr>
      </w:pPr>
      <w:r w:rsidRPr="00A3443F">
        <w:rPr>
          <w:sz w:val="28"/>
          <w:szCs w:val="28"/>
        </w:rPr>
        <w:t>Smith, Adam</w:t>
      </w:r>
      <w:r w:rsidR="003E0E37">
        <w:rPr>
          <w:sz w:val="28"/>
          <w:szCs w:val="28"/>
        </w:rPr>
        <w:t>,</w:t>
      </w:r>
      <w:r w:rsidRPr="00A3443F">
        <w:rPr>
          <w:sz w:val="28"/>
          <w:szCs w:val="28"/>
        </w:rPr>
        <w:t xml:space="preserve"> The Theory of Moral Sentiments, Indianapolis</w:t>
      </w:r>
      <w:r w:rsidR="003E0E37">
        <w:rPr>
          <w:sz w:val="28"/>
          <w:szCs w:val="28"/>
        </w:rPr>
        <w:t xml:space="preserve"> </w:t>
      </w:r>
      <w:r w:rsidR="003E0E37" w:rsidRPr="00A3443F">
        <w:rPr>
          <w:sz w:val="28"/>
          <w:szCs w:val="28"/>
        </w:rPr>
        <w:t>(1976)</w:t>
      </w:r>
      <w:r w:rsidRPr="00A3443F">
        <w:rPr>
          <w:sz w:val="28"/>
          <w:szCs w:val="28"/>
        </w:rPr>
        <w:t>.</w:t>
      </w:r>
    </w:p>
    <w:p w14:paraId="7AA15E07" w14:textId="77777777" w:rsidR="00CA5AFF" w:rsidRPr="00A3443F" w:rsidRDefault="00CA5AFF" w:rsidP="00CA5AFF">
      <w:pPr>
        <w:rPr>
          <w:sz w:val="28"/>
          <w:szCs w:val="28"/>
        </w:rPr>
      </w:pPr>
      <w:r w:rsidRPr="00A3443F">
        <w:rPr>
          <w:sz w:val="28"/>
          <w:szCs w:val="28"/>
        </w:rPr>
        <w:t>Smith, Adam (1776</w:t>
      </w:r>
      <w:r w:rsidR="003E0E37">
        <w:rPr>
          <w:sz w:val="28"/>
          <w:szCs w:val="28"/>
        </w:rPr>
        <w:t>)</w:t>
      </w:r>
      <w:r w:rsidRPr="00A3443F">
        <w:rPr>
          <w:sz w:val="28"/>
          <w:szCs w:val="28"/>
        </w:rPr>
        <w:t xml:space="preserve"> The Wealth of Nations, Indianapolis</w:t>
      </w:r>
      <w:r w:rsidR="003E0E37">
        <w:rPr>
          <w:sz w:val="28"/>
          <w:szCs w:val="28"/>
        </w:rPr>
        <w:t>, (</w:t>
      </w:r>
      <w:r w:rsidR="003E0E37" w:rsidRPr="00A3443F">
        <w:rPr>
          <w:sz w:val="28"/>
          <w:szCs w:val="28"/>
        </w:rPr>
        <w:t>1976)</w:t>
      </w:r>
      <w:r w:rsidRPr="00A3443F">
        <w:rPr>
          <w:sz w:val="28"/>
          <w:szCs w:val="28"/>
        </w:rPr>
        <w:t>.</w:t>
      </w:r>
    </w:p>
    <w:p w14:paraId="1BA12376" w14:textId="77777777" w:rsidR="00CA5AFF" w:rsidRPr="00A3443F" w:rsidRDefault="00CA5AFF" w:rsidP="00CA5AFF">
      <w:pPr>
        <w:rPr>
          <w:sz w:val="28"/>
          <w:szCs w:val="28"/>
        </w:rPr>
      </w:pPr>
      <w:r w:rsidRPr="00A3443F">
        <w:rPr>
          <w:sz w:val="28"/>
          <w:szCs w:val="28"/>
        </w:rPr>
        <w:t>Southern, R.W. The Making of the Middle Ages, London</w:t>
      </w:r>
      <w:r w:rsidR="003E0E37">
        <w:rPr>
          <w:sz w:val="28"/>
          <w:szCs w:val="28"/>
        </w:rPr>
        <w:t xml:space="preserve">, </w:t>
      </w:r>
      <w:r w:rsidR="003E0E37" w:rsidRPr="00A3443F">
        <w:rPr>
          <w:sz w:val="28"/>
          <w:szCs w:val="28"/>
        </w:rPr>
        <w:t>(1953)</w:t>
      </w:r>
      <w:r w:rsidRPr="00A3443F">
        <w:rPr>
          <w:sz w:val="28"/>
          <w:szCs w:val="28"/>
        </w:rPr>
        <w:t>.</w:t>
      </w:r>
    </w:p>
    <w:p w14:paraId="0FDA3585" w14:textId="77777777" w:rsidR="00CA5AFF" w:rsidRPr="00A3443F" w:rsidRDefault="00CA5AFF" w:rsidP="00CA5AFF">
      <w:pPr>
        <w:rPr>
          <w:sz w:val="28"/>
          <w:szCs w:val="28"/>
        </w:rPr>
      </w:pPr>
      <w:r w:rsidRPr="00A3443F">
        <w:rPr>
          <w:sz w:val="28"/>
          <w:szCs w:val="28"/>
        </w:rPr>
        <w:t>Sowell, Thomas Conquest and Cultures: An International</w:t>
      </w:r>
      <w:r w:rsidR="007257E6">
        <w:rPr>
          <w:sz w:val="28"/>
          <w:szCs w:val="28"/>
        </w:rPr>
        <w:t xml:space="preserve"> </w:t>
      </w:r>
      <w:r w:rsidRPr="00A3443F">
        <w:rPr>
          <w:sz w:val="28"/>
          <w:szCs w:val="28"/>
        </w:rPr>
        <w:t>History, New York</w:t>
      </w:r>
      <w:r w:rsidR="003E0E37">
        <w:rPr>
          <w:sz w:val="28"/>
          <w:szCs w:val="28"/>
        </w:rPr>
        <w:t xml:space="preserve">, </w:t>
      </w:r>
      <w:r w:rsidR="003E0E37" w:rsidRPr="00A3443F">
        <w:rPr>
          <w:sz w:val="28"/>
          <w:szCs w:val="28"/>
        </w:rPr>
        <w:t>(1998)</w:t>
      </w:r>
      <w:r w:rsidRPr="00A3443F">
        <w:rPr>
          <w:sz w:val="28"/>
          <w:szCs w:val="28"/>
        </w:rPr>
        <w:t>.</w:t>
      </w:r>
    </w:p>
    <w:p w14:paraId="4143E604" w14:textId="77777777" w:rsidR="00CA5AFF" w:rsidRDefault="00CA5AFF" w:rsidP="00CA5AFF">
      <w:pPr>
        <w:rPr>
          <w:sz w:val="28"/>
          <w:szCs w:val="28"/>
        </w:rPr>
      </w:pPr>
      <w:r w:rsidRPr="00A3443F">
        <w:rPr>
          <w:sz w:val="28"/>
          <w:szCs w:val="28"/>
        </w:rPr>
        <w:t xml:space="preserve">Spengler, Oswald </w:t>
      </w:r>
      <w:proofErr w:type="gramStart"/>
      <w:r w:rsidRPr="00A3443F">
        <w:rPr>
          <w:sz w:val="28"/>
          <w:szCs w:val="28"/>
        </w:rPr>
        <w:t>The</w:t>
      </w:r>
      <w:proofErr w:type="gramEnd"/>
      <w:r w:rsidRPr="00A3443F">
        <w:rPr>
          <w:sz w:val="28"/>
          <w:szCs w:val="28"/>
        </w:rPr>
        <w:t xml:space="preserve"> Decline of the West, New York</w:t>
      </w:r>
      <w:r w:rsidR="003E0E37">
        <w:rPr>
          <w:sz w:val="28"/>
          <w:szCs w:val="28"/>
        </w:rPr>
        <w:t xml:space="preserve">, </w:t>
      </w:r>
      <w:r w:rsidR="003E0E37" w:rsidRPr="00A3443F">
        <w:rPr>
          <w:sz w:val="28"/>
          <w:szCs w:val="28"/>
        </w:rPr>
        <w:t>(1926)</w:t>
      </w:r>
      <w:r w:rsidRPr="00A3443F">
        <w:rPr>
          <w:sz w:val="28"/>
          <w:szCs w:val="28"/>
        </w:rPr>
        <w:t>.</w:t>
      </w:r>
    </w:p>
    <w:p w14:paraId="64DBF1DB" w14:textId="77777777" w:rsidR="007257E6" w:rsidRDefault="007257E6" w:rsidP="00CA5AFF">
      <w:pPr>
        <w:rPr>
          <w:sz w:val="28"/>
          <w:szCs w:val="28"/>
        </w:rPr>
      </w:pPr>
      <w:r w:rsidRPr="007257E6">
        <w:rPr>
          <w:sz w:val="28"/>
          <w:szCs w:val="28"/>
        </w:rPr>
        <w:t>Spengler, O</w:t>
      </w:r>
      <w:r>
        <w:rPr>
          <w:sz w:val="28"/>
          <w:szCs w:val="28"/>
        </w:rPr>
        <w:t>swald</w:t>
      </w:r>
      <w:r w:rsidRPr="007257E6">
        <w:rPr>
          <w:sz w:val="28"/>
          <w:szCs w:val="28"/>
        </w:rPr>
        <w:t xml:space="preserve"> </w:t>
      </w:r>
      <w:proofErr w:type="gramStart"/>
      <w:r w:rsidRPr="007257E6">
        <w:rPr>
          <w:sz w:val="28"/>
          <w:szCs w:val="28"/>
        </w:rPr>
        <w:t>The</w:t>
      </w:r>
      <w:proofErr w:type="gramEnd"/>
      <w:r w:rsidRPr="007257E6">
        <w:rPr>
          <w:sz w:val="28"/>
          <w:szCs w:val="28"/>
        </w:rPr>
        <w:t xml:space="preserve"> Decline of the West: An unabridged Edition, Oxford University Press (1991)</w:t>
      </w:r>
    </w:p>
    <w:p w14:paraId="64DA468F" w14:textId="77777777" w:rsidR="00AA5C5C" w:rsidRDefault="00AA5C5C" w:rsidP="00CA5AFF">
      <w:pPr>
        <w:rPr>
          <w:sz w:val="28"/>
          <w:szCs w:val="28"/>
        </w:rPr>
      </w:pPr>
      <w:r>
        <w:rPr>
          <w:sz w:val="28"/>
          <w:szCs w:val="28"/>
        </w:rPr>
        <w:t>Strauss, L. On Tyranny, University of Chicago Press (2000)</w:t>
      </w:r>
    </w:p>
    <w:p w14:paraId="24D1BA49" w14:textId="77777777" w:rsidR="00E146FA" w:rsidRPr="00A3443F" w:rsidRDefault="00E146FA" w:rsidP="00CA5AFF">
      <w:pPr>
        <w:rPr>
          <w:sz w:val="28"/>
          <w:szCs w:val="28"/>
        </w:rPr>
      </w:pPr>
      <w:r>
        <w:rPr>
          <w:sz w:val="28"/>
          <w:szCs w:val="28"/>
        </w:rPr>
        <w:t xml:space="preserve">Thomas, E. Oxford, Hutchinson and Co. London, (1903) </w:t>
      </w:r>
    </w:p>
    <w:p w14:paraId="1CE4504C" w14:textId="77777777" w:rsidR="009B525E" w:rsidRDefault="009B525E" w:rsidP="009B525E">
      <w:pPr>
        <w:rPr>
          <w:sz w:val="28"/>
          <w:szCs w:val="28"/>
        </w:rPr>
      </w:pPr>
      <w:r>
        <w:rPr>
          <w:sz w:val="28"/>
          <w:szCs w:val="28"/>
        </w:rPr>
        <w:t>Tocqueville, Alexis, Democracy in America, 2 Volumes, Vintage Books, N.Y. (1972)</w:t>
      </w:r>
    </w:p>
    <w:p w14:paraId="7DE93BE9" w14:textId="77777777" w:rsidR="00EE04DD" w:rsidRDefault="00EE04DD" w:rsidP="009B525E">
      <w:pPr>
        <w:rPr>
          <w:sz w:val="28"/>
          <w:szCs w:val="28"/>
        </w:rPr>
      </w:pPr>
      <w:r>
        <w:rPr>
          <w:sz w:val="28"/>
          <w:szCs w:val="28"/>
        </w:rPr>
        <w:t xml:space="preserve">Tolkien, J.R.R. The </w:t>
      </w:r>
      <w:proofErr w:type="spellStart"/>
      <w:r>
        <w:rPr>
          <w:sz w:val="28"/>
          <w:szCs w:val="28"/>
        </w:rPr>
        <w:t>Bovadium</w:t>
      </w:r>
      <w:proofErr w:type="spellEnd"/>
      <w:r>
        <w:rPr>
          <w:sz w:val="28"/>
          <w:szCs w:val="28"/>
        </w:rPr>
        <w:t xml:space="preserve"> Fragments (ed. By Christopher Tolkien), Harper Collins, (2025)</w:t>
      </w:r>
    </w:p>
    <w:p w14:paraId="77AC64B5" w14:textId="77777777" w:rsidR="00CA5AFF" w:rsidRPr="00A3443F" w:rsidRDefault="00CA5AFF" w:rsidP="00CA5AFF">
      <w:pPr>
        <w:rPr>
          <w:sz w:val="28"/>
          <w:szCs w:val="28"/>
        </w:rPr>
      </w:pPr>
      <w:r w:rsidRPr="00A3443F">
        <w:rPr>
          <w:sz w:val="28"/>
          <w:szCs w:val="28"/>
        </w:rPr>
        <w:t>Toynbee, Arnold J. An Historian’s Approach to Religion,</w:t>
      </w:r>
      <w:r w:rsidR="00D03B6C">
        <w:rPr>
          <w:sz w:val="28"/>
          <w:szCs w:val="28"/>
        </w:rPr>
        <w:t xml:space="preserve"> </w:t>
      </w:r>
      <w:r w:rsidRPr="00A3443F">
        <w:rPr>
          <w:sz w:val="28"/>
          <w:szCs w:val="28"/>
        </w:rPr>
        <w:t>London</w:t>
      </w:r>
      <w:r w:rsidR="003E0E37">
        <w:rPr>
          <w:sz w:val="28"/>
          <w:szCs w:val="28"/>
        </w:rPr>
        <w:t xml:space="preserve">, </w:t>
      </w:r>
      <w:r w:rsidR="003E0E37" w:rsidRPr="00A3443F">
        <w:rPr>
          <w:sz w:val="28"/>
          <w:szCs w:val="28"/>
        </w:rPr>
        <w:t>(1956)</w:t>
      </w:r>
      <w:r w:rsidRPr="00A3443F">
        <w:rPr>
          <w:sz w:val="28"/>
          <w:szCs w:val="28"/>
        </w:rPr>
        <w:t>.</w:t>
      </w:r>
    </w:p>
    <w:p w14:paraId="2BA078C1" w14:textId="77777777" w:rsidR="009B525E" w:rsidRDefault="009B525E" w:rsidP="00CA5AFF">
      <w:pPr>
        <w:rPr>
          <w:sz w:val="28"/>
          <w:szCs w:val="28"/>
        </w:rPr>
      </w:pPr>
      <w:r>
        <w:rPr>
          <w:sz w:val="28"/>
          <w:szCs w:val="28"/>
        </w:rPr>
        <w:t xml:space="preserve">Villis, T. British Catholics and Fascism: Religious Identity and Political Extremism between the Wars: Palgrave Macmillan, New York (2013) </w:t>
      </w:r>
    </w:p>
    <w:p w14:paraId="46454779" w14:textId="77777777" w:rsidR="00CA5AFF" w:rsidRPr="00A3443F" w:rsidRDefault="00CA5AFF" w:rsidP="00CA5AFF">
      <w:pPr>
        <w:rPr>
          <w:sz w:val="28"/>
          <w:szCs w:val="28"/>
        </w:rPr>
      </w:pPr>
      <w:r w:rsidRPr="00A3443F">
        <w:rPr>
          <w:sz w:val="28"/>
          <w:szCs w:val="28"/>
        </w:rPr>
        <w:t>Voegelin, Eric (1956</w:t>
      </w:r>
      <w:r w:rsidR="003E0E37">
        <w:rPr>
          <w:sz w:val="28"/>
          <w:szCs w:val="28"/>
        </w:rPr>
        <w:t>)</w:t>
      </w:r>
      <w:r w:rsidRPr="00A3443F">
        <w:rPr>
          <w:sz w:val="28"/>
          <w:szCs w:val="28"/>
        </w:rPr>
        <w:t xml:space="preserve"> Order and History, Baton Rouge, LA.</w:t>
      </w:r>
      <w:r w:rsidR="003E0E37">
        <w:rPr>
          <w:sz w:val="28"/>
          <w:szCs w:val="28"/>
        </w:rPr>
        <w:t xml:space="preserve"> (1987)</w:t>
      </w:r>
    </w:p>
    <w:p w14:paraId="6AD3D21C" w14:textId="77777777" w:rsidR="00CA5AFF" w:rsidRDefault="00CA5AFF" w:rsidP="00CA5AFF">
      <w:pPr>
        <w:rPr>
          <w:sz w:val="28"/>
          <w:szCs w:val="28"/>
        </w:rPr>
      </w:pPr>
      <w:r w:rsidRPr="00A3443F">
        <w:rPr>
          <w:sz w:val="28"/>
          <w:szCs w:val="28"/>
        </w:rPr>
        <w:t>Von Arx, Jeffrey Paul</w:t>
      </w:r>
      <w:r w:rsidR="003E0E37">
        <w:rPr>
          <w:sz w:val="28"/>
          <w:szCs w:val="28"/>
        </w:rPr>
        <w:t>,</w:t>
      </w:r>
      <w:r w:rsidRPr="00A3443F">
        <w:rPr>
          <w:sz w:val="28"/>
          <w:szCs w:val="28"/>
        </w:rPr>
        <w:t xml:space="preserve"> Progress and Pessimism, Cambridge,</w:t>
      </w:r>
      <w:r w:rsidR="009B525E">
        <w:rPr>
          <w:sz w:val="28"/>
          <w:szCs w:val="28"/>
        </w:rPr>
        <w:t xml:space="preserve"> </w:t>
      </w:r>
      <w:r w:rsidRPr="00A3443F">
        <w:rPr>
          <w:sz w:val="28"/>
          <w:szCs w:val="28"/>
        </w:rPr>
        <w:t>MA.</w:t>
      </w:r>
      <w:r w:rsidR="003E0E37">
        <w:rPr>
          <w:sz w:val="28"/>
          <w:szCs w:val="28"/>
        </w:rPr>
        <w:t xml:space="preserve"> </w:t>
      </w:r>
      <w:r w:rsidR="003E0E37" w:rsidRPr="00A3443F">
        <w:rPr>
          <w:sz w:val="28"/>
          <w:szCs w:val="28"/>
        </w:rPr>
        <w:t>(1985)</w:t>
      </w:r>
    </w:p>
    <w:p w14:paraId="5B305E40" w14:textId="77777777" w:rsidR="003E4729" w:rsidRDefault="003E4729" w:rsidP="003E4729">
      <w:pPr>
        <w:rPr>
          <w:sz w:val="28"/>
          <w:szCs w:val="28"/>
        </w:rPr>
      </w:pPr>
      <w:r>
        <w:rPr>
          <w:sz w:val="28"/>
          <w:szCs w:val="28"/>
        </w:rPr>
        <w:t>V</w:t>
      </w:r>
      <w:r w:rsidRPr="00A3443F">
        <w:rPr>
          <w:sz w:val="28"/>
          <w:szCs w:val="28"/>
        </w:rPr>
        <w:t>on</w:t>
      </w:r>
      <w:r>
        <w:rPr>
          <w:sz w:val="28"/>
          <w:szCs w:val="28"/>
        </w:rPr>
        <w:t xml:space="preserve"> </w:t>
      </w:r>
      <w:r w:rsidRPr="00A3443F">
        <w:rPr>
          <w:sz w:val="28"/>
          <w:szCs w:val="28"/>
        </w:rPr>
        <w:t>Hugel</w:t>
      </w:r>
      <w:r>
        <w:rPr>
          <w:sz w:val="28"/>
          <w:szCs w:val="28"/>
        </w:rPr>
        <w:t xml:space="preserve"> C.F. C</w:t>
      </w:r>
      <w:r w:rsidRPr="00A3443F">
        <w:rPr>
          <w:sz w:val="28"/>
          <w:szCs w:val="28"/>
        </w:rPr>
        <w:t xml:space="preserve">hristian Thought: Its History and Application, edited by. London: University of London Press, </w:t>
      </w:r>
      <w:r>
        <w:rPr>
          <w:sz w:val="28"/>
          <w:szCs w:val="28"/>
        </w:rPr>
        <w:t>(</w:t>
      </w:r>
      <w:r w:rsidRPr="00A3443F">
        <w:rPr>
          <w:sz w:val="28"/>
          <w:szCs w:val="28"/>
        </w:rPr>
        <w:t>1923</w:t>
      </w:r>
      <w:r>
        <w:rPr>
          <w:sz w:val="28"/>
          <w:szCs w:val="28"/>
        </w:rPr>
        <w:t>)</w:t>
      </w:r>
      <w:r w:rsidRPr="00A3443F">
        <w:rPr>
          <w:sz w:val="28"/>
          <w:szCs w:val="28"/>
        </w:rPr>
        <w:t>.</w:t>
      </w:r>
    </w:p>
    <w:p w14:paraId="699CB49C" w14:textId="77777777" w:rsidR="003E4729" w:rsidRDefault="003E4729" w:rsidP="003E4729">
      <w:pPr>
        <w:rPr>
          <w:sz w:val="28"/>
          <w:szCs w:val="28"/>
        </w:rPr>
      </w:pPr>
      <w:r w:rsidRPr="00A3443F">
        <w:rPr>
          <w:sz w:val="28"/>
          <w:szCs w:val="28"/>
        </w:rPr>
        <w:t>Von H</w:t>
      </w:r>
      <w:r>
        <w:rPr>
          <w:sz w:val="28"/>
          <w:szCs w:val="28"/>
        </w:rPr>
        <w:t>u</w:t>
      </w:r>
      <w:r w:rsidRPr="00A3443F">
        <w:rPr>
          <w:sz w:val="28"/>
          <w:szCs w:val="28"/>
        </w:rPr>
        <w:t xml:space="preserve">gel, </w:t>
      </w:r>
      <w:r>
        <w:rPr>
          <w:sz w:val="28"/>
          <w:szCs w:val="28"/>
        </w:rPr>
        <w:t>C.</w:t>
      </w:r>
      <w:r w:rsidRPr="00A3443F">
        <w:rPr>
          <w:sz w:val="28"/>
          <w:szCs w:val="28"/>
        </w:rPr>
        <w:t>F</w:t>
      </w:r>
      <w:r>
        <w:rPr>
          <w:sz w:val="28"/>
          <w:szCs w:val="28"/>
        </w:rPr>
        <w:t xml:space="preserve">. </w:t>
      </w:r>
      <w:r w:rsidRPr="00A3443F">
        <w:rPr>
          <w:sz w:val="28"/>
          <w:szCs w:val="28"/>
        </w:rPr>
        <w:t xml:space="preserve"> The Mystical Element of Religion. London: </w:t>
      </w:r>
      <w:r>
        <w:rPr>
          <w:sz w:val="28"/>
          <w:szCs w:val="28"/>
        </w:rPr>
        <w:t>(</w:t>
      </w:r>
      <w:r w:rsidRPr="00A3443F">
        <w:rPr>
          <w:sz w:val="28"/>
          <w:szCs w:val="28"/>
        </w:rPr>
        <w:t>1909</w:t>
      </w:r>
      <w:r>
        <w:rPr>
          <w:sz w:val="28"/>
          <w:szCs w:val="28"/>
        </w:rPr>
        <w:t>)</w:t>
      </w:r>
    </w:p>
    <w:p w14:paraId="3BC9AC13" w14:textId="77777777" w:rsidR="00974D84" w:rsidRPr="00A3443F" w:rsidRDefault="00974D84" w:rsidP="00CA5AFF">
      <w:pPr>
        <w:rPr>
          <w:sz w:val="28"/>
          <w:szCs w:val="28"/>
        </w:rPr>
      </w:pPr>
      <w:r>
        <w:rPr>
          <w:sz w:val="28"/>
          <w:szCs w:val="28"/>
        </w:rPr>
        <w:t xml:space="preserve">Ward, E. David Jones: Myth-Maker, Manchester University Press, Manchester (1983) </w:t>
      </w:r>
    </w:p>
    <w:p w14:paraId="42DB21DB" w14:textId="77777777" w:rsidR="00CA5AFF" w:rsidRPr="00A3443F" w:rsidRDefault="00CA5AFF" w:rsidP="00CA5AFF">
      <w:pPr>
        <w:rPr>
          <w:sz w:val="28"/>
          <w:szCs w:val="28"/>
        </w:rPr>
      </w:pPr>
      <w:r w:rsidRPr="00A3443F">
        <w:rPr>
          <w:sz w:val="28"/>
          <w:szCs w:val="28"/>
        </w:rPr>
        <w:t>Watson, Peter</w:t>
      </w:r>
      <w:r w:rsidR="003E0E37">
        <w:rPr>
          <w:sz w:val="28"/>
          <w:szCs w:val="28"/>
        </w:rPr>
        <w:t>,</w:t>
      </w:r>
      <w:r w:rsidRPr="00A3443F">
        <w:rPr>
          <w:sz w:val="28"/>
          <w:szCs w:val="28"/>
        </w:rPr>
        <w:t xml:space="preserve"> The Modern Mind: An Intellectual History of</w:t>
      </w:r>
      <w:r w:rsidR="003E0E37">
        <w:rPr>
          <w:sz w:val="28"/>
          <w:szCs w:val="28"/>
        </w:rPr>
        <w:t xml:space="preserve"> </w:t>
      </w:r>
      <w:r w:rsidRPr="00A3443F">
        <w:rPr>
          <w:sz w:val="28"/>
          <w:szCs w:val="28"/>
        </w:rPr>
        <w:t>the Twentieth Century, New York</w:t>
      </w:r>
      <w:r w:rsidR="003E0E37">
        <w:rPr>
          <w:sz w:val="28"/>
          <w:szCs w:val="28"/>
        </w:rPr>
        <w:t xml:space="preserve">, </w:t>
      </w:r>
      <w:r w:rsidR="003E0E37" w:rsidRPr="00A3443F">
        <w:rPr>
          <w:sz w:val="28"/>
          <w:szCs w:val="28"/>
        </w:rPr>
        <w:t>(2000)</w:t>
      </w:r>
      <w:r w:rsidRPr="00A3443F">
        <w:rPr>
          <w:sz w:val="28"/>
          <w:szCs w:val="28"/>
        </w:rPr>
        <w:t>.</w:t>
      </w:r>
    </w:p>
    <w:p w14:paraId="6BAE96F0" w14:textId="77777777" w:rsidR="00CA5AFF" w:rsidRPr="00A3443F" w:rsidRDefault="00CA5AFF" w:rsidP="00CA5AFF">
      <w:pPr>
        <w:rPr>
          <w:sz w:val="28"/>
          <w:szCs w:val="28"/>
        </w:rPr>
      </w:pPr>
      <w:r w:rsidRPr="00A3443F">
        <w:rPr>
          <w:sz w:val="28"/>
          <w:szCs w:val="28"/>
        </w:rPr>
        <w:t>Weaver, Richard M. Ideas Have Consequences, Chicago</w:t>
      </w:r>
      <w:r w:rsidR="003E0E37">
        <w:rPr>
          <w:sz w:val="28"/>
          <w:szCs w:val="28"/>
        </w:rPr>
        <w:t xml:space="preserve">, </w:t>
      </w:r>
      <w:r w:rsidR="003E0E37" w:rsidRPr="00A3443F">
        <w:rPr>
          <w:sz w:val="28"/>
          <w:szCs w:val="28"/>
        </w:rPr>
        <w:t>(1948)</w:t>
      </w:r>
      <w:r w:rsidRPr="00A3443F">
        <w:rPr>
          <w:sz w:val="28"/>
          <w:szCs w:val="28"/>
        </w:rPr>
        <w:t>.</w:t>
      </w:r>
    </w:p>
    <w:p w14:paraId="23E160DD" w14:textId="77777777" w:rsidR="00CA5AFF" w:rsidRPr="00A3443F" w:rsidRDefault="00CA5AFF" w:rsidP="00CA5AFF">
      <w:pPr>
        <w:rPr>
          <w:sz w:val="28"/>
          <w:szCs w:val="28"/>
        </w:rPr>
      </w:pPr>
      <w:r w:rsidRPr="00A3443F">
        <w:rPr>
          <w:sz w:val="28"/>
          <w:szCs w:val="28"/>
        </w:rPr>
        <w:lastRenderedPageBreak/>
        <w:t>Weber, Max: Essays in Sociology, translated</w:t>
      </w:r>
      <w:r w:rsidR="003E0E37">
        <w:rPr>
          <w:sz w:val="28"/>
          <w:szCs w:val="28"/>
        </w:rPr>
        <w:t xml:space="preserve"> </w:t>
      </w:r>
      <w:r w:rsidRPr="00A3443F">
        <w:rPr>
          <w:sz w:val="28"/>
          <w:szCs w:val="28"/>
        </w:rPr>
        <w:t>by H.H. Gerth and C.W. Mills, New York</w:t>
      </w:r>
      <w:r w:rsidR="003E0E37">
        <w:rPr>
          <w:sz w:val="28"/>
          <w:szCs w:val="28"/>
        </w:rPr>
        <w:t xml:space="preserve">, </w:t>
      </w:r>
      <w:r w:rsidR="003E0E37" w:rsidRPr="00A3443F">
        <w:rPr>
          <w:sz w:val="28"/>
          <w:szCs w:val="28"/>
        </w:rPr>
        <w:t>(1946)</w:t>
      </w:r>
      <w:r w:rsidRPr="00A3443F">
        <w:rPr>
          <w:sz w:val="28"/>
          <w:szCs w:val="28"/>
        </w:rPr>
        <w:t>.</w:t>
      </w:r>
    </w:p>
    <w:p w14:paraId="184DB283" w14:textId="77777777" w:rsidR="00CA5AFF" w:rsidRDefault="00CA5AFF" w:rsidP="00CA5AFF">
      <w:pPr>
        <w:rPr>
          <w:sz w:val="28"/>
          <w:szCs w:val="28"/>
        </w:rPr>
      </w:pPr>
      <w:r w:rsidRPr="00A3443F">
        <w:rPr>
          <w:sz w:val="28"/>
          <w:szCs w:val="28"/>
        </w:rPr>
        <w:t>Wells, H.G. The Outline of History: Being a Plain</w:t>
      </w:r>
      <w:r w:rsidR="002E26D8">
        <w:rPr>
          <w:sz w:val="28"/>
          <w:szCs w:val="28"/>
        </w:rPr>
        <w:t xml:space="preserve"> </w:t>
      </w:r>
      <w:r w:rsidRPr="00A3443F">
        <w:rPr>
          <w:sz w:val="28"/>
          <w:szCs w:val="28"/>
        </w:rPr>
        <w:t>History of Life and Mankind, London</w:t>
      </w:r>
      <w:r w:rsidR="003E0E37">
        <w:rPr>
          <w:sz w:val="28"/>
          <w:szCs w:val="28"/>
        </w:rPr>
        <w:t xml:space="preserve">, </w:t>
      </w:r>
      <w:r w:rsidR="003E0E37" w:rsidRPr="00A3443F">
        <w:rPr>
          <w:sz w:val="28"/>
          <w:szCs w:val="28"/>
        </w:rPr>
        <w:t>(1920</w:t>
      </w:r>
      <w:r w:rsidR="003E0E37">
        <w:rPr>
          <w:sz w:val="28"/>
          <w:szCs w:val="28"/>
        </w:rPr>
        <w:t>)</w:t>
      </w:r>
      <w:r w:rsidRPr="00A3443F">
        <w:rPr>
          <w:sz w:val="28"/>
          <w:szCs w:val="28"/>
        </w:rPr>
        <w:t>.</w:t>
      </w:r>
    </w:p>
    <w:p w14:paraId="77C61637" w14:textId="77777777" w:rsidR="00E146FA" w:rsidRDefault="00E146FA" w:rsidP="00CA5AFF">
      <w:pPr>
        <w:rPr>
          <w:sz w:val="28"/>
          <w:szCs w:val="28"/>
        </w:rPr>
      </w:pPr>
      <w:r>
        <w:rPr>
          <w:sz w:val="28"/>
          <w:szCs w:val="28"/>
        </w:rPr>
        <w:t>Whatmore, R. The End of Enlightenment: Empire, Commerce, Crisis, Allen Lane, London (2023)</w:t>
      </w:r>
    </w:p>
    <w:p w14:paraId="054F38E4" w14:textId="77777777" w:rsidR="00F728D7" w:rsidRPr="00A3443F" w:rsidRDefault="00F728D7" w:rsidP="00CA5AFF">
      <w:pPr>
        <w:rPr>
          <w:sz w:val="28"/>
          <w:szCs w:val="28"/>
        </w:rPr>
      </w:pPr>
      <w:proofErr w:type="spellStart"/>
      <w:r>
        <w:rPr>
          <w:sz w:val="28"/>
          <w:szCs w:val="28"/>
        </w:rPr>
        <w:t>Whittock</w:t>
      </w:r>
      <w:proofErr w:type="spellEnd"/>
      <w:r>
        <w:rPr>
          <w:sz w:val="28"/>
          <w:szCs w:val="28"/>
        </w:rPr>
        <w:t xml:space="preserve">, M. Life in the Middle Ages, Constable and Robinson Books, London (2009)  </w:t>
      </w:r>
    </w:p>
    <w:p w14:paraId="4B462E83" w14:textId="77777777" w:rsidR="0056288E" w:rsidRDefault="00E50AE1" w:rsidP="00CA5AFF">
      <w:pPr>
        <w:rPr>
          <w:sz w:val="28"/>
          <w:szCs w:val="28"/>
        </w:rPr>
      </w:pPr>
      <w:r w:rsidRPr="00E50AE1">
        <w:rPr>
          <w:sz w:val="28"/>
          <w:szCs w:val="28"/>
        </w:rPr>
        <w:t>Williams</w:t>
      </w:r>
      <w:r>
        <w:rPr>
          <w:sz w:val="28"/>
          <w:szCs w:val="28"/>
        </w:rPr>
        <w:t>, R. Culture and Society 1780-1950, Chatto and Windus, London (1958)</w:t>
      </w:r>
    </w:p>
    <w:p w14:paraId="5E732D75" w14:textId="77777777" w:rsidR="006D5548" w:rsidRDefault="006D5548" w:rsidP="00CA5AFF">
      <w:pPr>
        <w:rPr>
          <w:sz w:val="28"/>
          <w:szCs w:val="28"/>
        </w:rPr>
      </w:pPr>
      <w:r>
        <w:rPr>
          <w:sz w:val="28"/>
          <w:szCs w:val="28"/>
        </w:rPr>
        <w:t xml:space="preserve">Williams, R. The Country and the City, Paladin, Herts, (1973) </w:t>
      </w:r>
    </w:p>
    <w:p w14:paraId="03A3C17E" w14:textId="77777777" w:rsidR="00E146FA" w:rsidRDefault="00E146FA" w:rsidP="00CA5AFF">
      <w:pPr>
        <w:rPr>
          <w:sz w:val="28"/>
          <w:szCs w:val="28"/>
        </w:rPr>
      </w:pPr>
      <w:r>
        <w:rPr>
          <w:sz w:val="28"/>
          <w:szCs w:val="28"/>
        </w:rPr>
        <w:t xml:space="preserve">Williamson R. Chojnowski P. McCann C. Marx W. Nutting W. The Rural Solution: Modern Catholic Voices on “Going Back to the Land”, </w:t>
      </w:r>
      <w:r w:rsidR="00962EEA">
        <w:rPr>
          <w:sz w:val="28"/>
          <w:szCs w:val="28"/>
        </w:rPr>
        <w:t xml:space="preserve">Traditionalist Press, County Longford, Ireland, (2003) </w:t>
      </w:r>
      <w:r>
        <w:rPr>
          <w:sz w:val="28"/>
          <w:szCs w:val="28"/>
        </w:rPr>
        <w:t xml:space="preserve"> </w:t>
      </w:r>
    </w:p>
    <w:p w14:paraId="3C42A609" w14:textId="77777777" w:rsidR="009B525E" w:rsidRPr="00E50AE1" w:rsidRDefault="009B525E" w:rsidP="00CA5AFF">
      <w:pPr>
        <w:rPr>
          <w:sz w:val="28"/>
          <w:szCs w:val="28"/>
        </w:rPr>
      </w:pPr>
      <w:r>
        <w:rPr>
          <w:sz w:val="28"/>
          <w:szCs w:val="28"/>
        </w:rPr>
        <w:t xml:space="preserve">Wilson, A.N.  Hilaire Belloc, Gibson Square Books, London (2003) </w:t>
      </w:r>
    </w:p>
    <w:p w14:paraId="63E88800" w14:textId="77777777" w:rsidR="002700F6" w:rsidRDefault="002700F6" w:rsidP="002700F6">
      <w:pPr>
        <w:rPr>
          <w:sz w:val="28"/>
          <w:szCs w:val="28"/>
        </w:rPr>
      </w:pPr>
    </w:p>
    <w:p w14:paraId="0EE7C61E" w14:textId="77777777" w:rsidR="00CA5AFF" w:rsidRPr="002D46B9" w:rsidRDefault="00AF4868" w:rsidP="002D46B9">
      <w:pPr>
        <w:pStyle w:val="Heading2"/>
        <w:jc w:val="center"/>
        <w:rPr>
          <w:sz w:val="28"/>
          <w:szCs w:val="28"/>
        </w:rPr>
      </w:pPr>
      <w:bookmarkStart w:id="361" w:name="_Toc228617017"/>
      <w:bookmarkStart w:id="362" w:name="_Toc228617118"/>
      <w:r w:rsidRPr="002D46B9">
        <w:rPr>
          <w:sz w:val="28"/>
          <w:szCs w:val="28"/>
        </w:rPr>
        <w:t xml:space="preserve">Research </w:t>
      </w:r>
      <w:r w:rsidR="0056288E" w:rsidRPr="002D46B9">
        <w:rPr>
          <w:sz w:val="28"/>
          <w:szCs w:val="28"/>
        </w:rPr>
        <w:t xml:space="preserve">Student </w:t>
      </w:r>
      <w:r w:rsidR="00CA5AFF" w:rsidRPr="002D46B9">
        <w:rPr>
          <w:sz w:val="28"/>
          <w:szCs w:val="28"/>
        </w:rPr>
        <w:t>Dissertations</w:t>
      </w:r>
      <w:r w:rsidR="0056288E" w:rsidRPr="002D46B9">
        <w:rPr>
          <w:sz w:val="28"/>
          <w:szCs w:val="28"/>
        </w:rPr>
        <w:t xml:space="preserve"> and Book Reviews</w:t>
      </w:r>
      <w:bookmarkEnd w:id="361"/>
      <w:bookmarkEnd w:id="362"/>
    </w:p>
    <w:p w14:paraId="6CA82D69" w14:textId="77777777" w:rsidR="00AF4868" w:rsidRDefault="00AF4868" w:rsidP="00AF4868">
      <w:pPr>
        <w:rPr>
          <w:sz w:val="28"/>
          <w:szCs w:val="28"/>
        </w:rPr>
      </w:pPr>
      <w:r w:rsidRPr="00A3443F">
        <w:rPr>
          <w:sz w:val="28"/>
          <w:szCs w:val="28"/>
        </w:rPr>
        <w:t>Cushing, Charles B. 'Christopher Dawson's Cultural Morphology.' St. John's</w:t>
      </w:r>
      <w:r w:rsidRPr="00A3443F">
        <w:rPr>
          <w:sz w:val="28"/>
          <w:szCs w:val="28"/>
        </w:rPr>
        <w:br/>
        <w:t>University: PhD dissertation, unpublished, 1971.</w:t>
      </w:r>
    </w:p>
    <w:p w14:paraId="0AE2FE0C" w14:textId="77777777" w:rsidR="00AF4868" w:rsidRDefault="00AF4868" w:rsidP="00AF4868">
      <w:pPr>
        <w:rPr>
          <w:sz w:val="28"/>
          <w:szCs w:val="28"/>
        </w:rPr>
      </w:pPr>
      <w:r w:rsidRPr="00A3443F">
        <w:rPr>
          <w:sz w:val="28"/>
          <w:szCs w:val="28"/>
        </w:rPr>
        <w:t>Reyes, Jonathon. 'Christopher Dawson and the Renewal of Christian Culture'</w:t>
      </w:r>
      <w:r w:rsidRPr="00A3443F">
        <w:rPr>
          <w:sz w:val="28"/>
          <w:szCs w:val="28"/>
        </w:rPr>
        <w:br/>
        <w:t>University of</w:t>
      </w:r>
      <w:r>
        <w:rPr>
          <w:sz w:val="28"/>
          <w:szCs w:val="28"/>
        </w:rPr>
        <w:t xml:space="preserve"> </w:t>
      </w:r>
      <w:r w:rsidRPr="00A3443F">
        <w:rPr>
          <w:sz w:val="28"/>
          <w:szCs w:val="28"/>
        </w:rPr>
        <w:t>Notre Dame: PhD dissertation, unpublished, 2000.</w:t>
      </w:r>
    </w:p>
    <w:p w14:paraId="4138D139" w14:textId="77777777" w:rsidR="00AF4868" w:rsidRDefault="00AF4868" w:rsidP="00AF4868">
      <w:pPr>
        <w:rPr>
          <w:sz w:val="28"/>
          <w:szCs w:val="28"/>
        </w:rPr>
      </w:pPr>
      <w:r w:rsidRPr="00A3443F">
        <w:rPr>
          <w:sz w:val="28"/>
          <w:szCs w:val="28"/>
        </w:rPr>
        <w:t>Schlesinger, Bruno. 'Christopher Dawson and the Political Crisis' University of</w:t>
      </w:r>
      <w:r w:rsidRPr="00A3443F">
        <w:rPr>
          <w:sz w:val="28"/>
          <w:szCs w:val="28"/>
        </w:rPr>
        <w:br/>
        <w:t>Notre Dame: PhD dissertation, unpublished, 1950.</w:t>
      </w:r>
    </w:p>
    <w:p w14:paraId="3BBF60C2" w14:textId="77777777" w:rsidR="003E0E37" w:rsidRDefault="00AF4868" w:rsidP="00AF4868">
      <w:pPr>
        <w:rPr>
          <w:sz w:val="28"/>
          <w:szCs w:val="28"/>
        </w:rPr>
      </w:pPr>
      <w:r w:rsidRPr="00A3443F">
        <w:rPr>
          <w:sz w:val="28"/>
          <w:szCs w:val="28"/>
        </w:rPr>
        <w:t>Schwartz, Adam J. 'Third Spring: Catholic Converts and Rebellion Against</w:t>
      </w:r>
      <w:r w:rsidRPr="00A3443F">
        <w:rPr>
          <w:sz w:val="28"/>
          <w:szCs w:val="28"/>
        </w:rPr>
        <w:br/>
        <w:t>Modernity in the Thought of G.K. Chesterton, Graham Greene, Christopher</w:t>
      </w:r>
      <w:r w:rsidRPr="00A3443F">
        <w:rPr>
          <w:sz w:val="28"/>
          <w:szCs w:val="28"/>
        </w:rPr>
        <w:br/>
        <w:t>Dawson and David Jones.' Northwestern University: PhD dissertation,</w:t>
      </w:r>
      <w:r w:rsidRPr="00A3443F">
        <w:rPr>
          <w:sz w:val="28"/>
          <w:szCs w:val="28"/>
        </w:rPr>
        <w:br/>
        <w:t>unpublished</w:t>
      </w:r>
      <w:r>
        <w:rPr>
          <w:sz w:val="28"/>
          <w:szCs w:val="28"/>
        </w:rPr>
        <w:t xml:space="preserve"> in </w:t>
      </w:r>
      <w:r w:rsidRPr="00A3443F">
        <w:rPr>
          <w:sz w:val="28"/>
          <w:szCs w:val="28"/>
        </w:rPr>
        <w:t>1996.</w:t>
      </w:r>
      <w:r>
        <w:rPr>
          <w:sz w:val="28"/>
          <w:szCs w:val="28"/>
        </w:rPr>
        <w:t xml:space="preserve">  </w:t>
      </w:r>
    </w:p>
    <w:p w14:paraId="37EFBF47" w14:textId="77777777" w:rsidR="00AF4868" w:rsidRDefault="003E0E37" w:rsidP="00AF4868">
      <w:pPr>
        <w:rPr>
          <w:sz w:val="28"/>
          <w:szCs w:val="28"/>
        </w:rPr>
      </w:pPr>
      <w:r>
        <w:rPr>
          <w:sz w:val="28"/>
          <w:szCs w:val="28"/>
        </w:rPr>
        <w:t>S</w:t>
      </w:r>
      <w:r w:rsidR="00AF4868" w:rsidRPr="00A3443F">
        <w:rPr>
          <w:sz w:val="28"/>
          <w:szCs w:val="28"/>
        </w:rPr>
        <w:t>peck, William Allen. 'The Role of the Christian Historian in the Twentieth</w:t>
      </w:r>
      <w:r w:rsidR="00AF4868" w:rsidRPr="00A3443F">
        <w:rPr>
          <w:sz w:val="28"/>
          <w:szCs w:val="28"/>
        </w:rPr>
        <w:br/>
        <w:t>Century as seen in the writings of Herbert Butterfield, Kenneth Scott</w:t>
      </w:r>
      <w:r w:rsidR="00AF4868" w:rsidRPr="00A3443F">
        <w:rPr>
          <w:sz w:val="28"/>
          <w:szCs w:val="28"/>
        </w:rPr>
        <w:br/>
        <w:t>Latourette, and Christopher Dawson' Florida State University: PhD</w:t>
      </w:r>
      <w:r w:rsidR="00AF4868" w:rsidRPr="00A3443F">
        <w:rPr>
          <w:sz w:val="28"/>
          <w:szCs w:val="28"/>
        </w:rPr>
        <w:br/>
        <w:t xml:space="preserve">dissertation, unpublished, </w:t>
      </w:r>
      <w:r>
        <w:rPr>
          <w:sz w:val="28"/>
          <w:szCs w:val="28"/>
        </w:rPr>
        <w:t>(</w:t>
      </w:r>
      <w:r w:rsidR="00AF4868" w:rsidRPr="00A3443F">
        <w:rPr>
          <w:sz w:val="28"/>
          <w:szCs w:val="28"/>
        </w:rPr>
        <w:t>1965</w:t>
      </w:r>
      <w:r>
        <w:rPr>
          <w:sz w:val="28"/>
          <w:szCs w:val="28"/>
        </w:rPr>
        <w:t>)</w:t>
      </w:r>
      <w:r w:rsidR="00AF4868" w:rsidRPr="00A3443F">
        <w:rPr>
          <w:sz w:val="28"/>
          <w:szCs w:val="28"/>
        </w:rPr>
        <w:t>.</w:t>
      </w:r>
    </w:p>
    <w:p w14:paraId="0389E79B" w14:textId="77777777" w:rsidR="00AF4868" w:rsidRDefault="00AF4868" w:rsidP="00AF4868">
      <w:pPr>
        <w:rPr>
          <w:sz w:val="28"/>
          <w:szCs w:val="28"/>
        </w:rPr>
      </w:pPr>
      <w:r w:rsidRPr="00A3443F">
        <w:rPr>
          <w:sz w:val="28"/>
          <w:szCs w:val="28"/>
        </w:rPr>
        <w:lastRenderedPageBreak/>
        <w:t>Woolever, Ann Elisabeth. 'Christopher Dawson: A Study in Twentieth Century</w:t>
      </w:r>
      <w:r w:rsidRPr="00A3443F">
        <w:rPr>
          <w:sz w:val="28"/>
          <w:szCs w:val="28"/>
        </w:rPr>
        <w:br/>
        <w:t>Anti-Democratic Thought.' University of Toronto: PhD dissertation,</w:t>
      </w:r>
      <w:r w:rsidRPr="00A3443F">
        <w:rPr>
          <w:sz w:val="28"/>
          <w:szCs w:val="28"/>
        </w:rPr>
        <w:br/>
        <w:t>unpublished, 1970.</w:t>
      </w:r>
    </w:p>
    <w:p w14:paraId="5C86CC7F" w14:textId="77777777" w:rsidR="00AF4868" w:rsidRDefault="0056288E" w:rsidP="00CA5AFF">
      <w:pPr>
        <w:rPr>
          <w:sz w:val="28"/>
          <w:szCs w:val="28"/>
        </w:rPr>
      </w:pPr>
      <w:r w:rsidRPr="00375DFD">
        <w:rPr>
          <w:sz w:val="28"/>
          <w:szCs w:val="28"/>
        </w:rPr>
        <w:t xml:space="preserve">Ryan, R. </w:t>
      </w:r>
      <w:r>
        <w:rPr>
          <w:sz w:val="28"/>
          <w:szCs w:val="28"/>
        </w:rPr>
        <w:t xml:space="preserve"> </w:t>
      </w:r>
      <w:r w:rsidRPr="00375DFD">
        <w:rPr>
          <w:sz w:val="28"/>
          <w:szCs w:val="28"/>
        </w:rPr>
        <w:t>A 'gigantic struggle between believers and those without God': The Spanish Civil War and the Catholic Church" University of Royal Holloway Thesis, (2015)</w:t>
      </w:r>
    </w:p>
    <w:p w14:paraId="3A5FFDE7" w14:textId="77777777" w:rsidR="0056288E" w:rsidRDefault="0056288E" w:rsidP="00AF4868">
      <w:pPr>
        <w:rPr>
          <w:sz w:val="28"/>
          <w:szCs w:val="28"/>
        </w:rPr>
      </w:pPr>
      <w:r>
        <w:rPr>
          <w:sz w:val="28"/>
          <w:szCs w:val="28"/>
        </w:rPr>
        <w:t>Green, J</w:t>
      </w:r>
      <w:r w:rsidRPr="00147930">
        <w:rPr>
          <w:sz w:val="28"/>
          <w:szCs w:val="28"/>
        </w:rPr>
        <w:t xml:space="preserve"> a PhD student at Trinity Hall reviewing the legacy of Adam Müller (1779-1829) and his book </w:t>
      </w:r>
      <w:proofErr w:type="spellStart"/>
      <w:r w:rsidRPr="00147930">
        <w:rPr>
          <w:sz w:val="28"/>
          <w:szCs w:val="28"/>
        </w:rPr>
        <w:t>Schriften</w:t>
      </w:r>
      <w:proofErr w:type="spellEnd"/>
      <w:r w:rsidRPr="00147930">
        <w:rPr>
          <w:sz w:val="28"/>
          <w:szCs w:val="28"/>
        </w:rPr>
        <w:t xml:space="preserve"> </w:t>
      </w:r>
      <w:proofErr w:type="spellStart"/>
      <w:r w:rsidRPr="00147930">
        <w:rPr>
          <w:sz w:val="28"/>
          <w:szCs w:val="28"/>
        </w:rPr>
        <w:t>zur</w:t>
      </w:r>
      <w:proofErr w:type="spellEnd"/>
      <w:r w:rsidRPr="00147930">
        <w:rPr>
          <w:sz w:val="28"/>
          <w:szCs w:val="28"/>
        </w:rPr>
        <w:t xml:space="preserve"> </w:t>
      </w:r>
      <w:proofErr w:type="spellStart"/>
      <w:r w:rsidRPr="00147930">
        <w:rPr>
          <w:sz w:val="28"/>
          <w:szCs w:val="28"/>
        </w:rPr>
        <w:t>Staatsphilosophie</w:t>
      </w:r>
      <w:proofErr w:type="spellEnd"/>
      <w:r w:rsidRPr="00147930">
        <w:rPr>
          <w:sz w:val="28"/>
          <w:szCs w:val="28"/>
        </w:rPr>
        <w:t xml:space="preserve"> (1809) in Languages Across Borders (2016).</w:t>
      </w:r>
    </w:p>
    <w:p w14:paraId="0F9C51A0" w14:textId="77777777" w:rsidR="00225E48" w:rsidRDefault="00225E48" w:rsidP="002D46B9">
      <w:pPr>
        <w:pStyle w:val="Heading2"/>
        <w:jc w:val="center"/>
        <w:rPr>
          <w:sz w:val="28"/>
          <w:szCs w:val="28"/>
        </w:rPr>
      </w:pPr>
    </w:p>
    <w:p w14:paraId="05DF447F" w14:textId="77777777" w:rsidR="00CA5AFF" w:rsidRPr="00457524" w:rsidRDefault="00CA5AFF" w:rsidP="00457524">
      <w:pPr>
        <w:pStyle w:val="Heading2"/>
        <w:jc w:val="center"/>
        <w:rPr>
          <w:sz w:val="28"/>
          <w:szCs w:val="28"/>
        </w:rPr>
      </w:pPr>
      <w:bookmarkStart w:id="363" w:name="_Toc228617018"/>
      <w:bookmarkStart w:id="364" w:name="_Toc228617119"/>
      <w:r w:rsidRPr="00457524">
        <w:rPr>
          <w:sz w:val="28"/>
          <w:szCs w:val="28"/>
        </w:rPr>
        <w:t>Critical Articles and Reviews</w:t>
      </w:r>
      <w:bookmarkEnd w:id="363"/>
      <w:bookmarkEnd w:id="364"/>
    </w:p>
    <w:p w14:paraId="61535CBB" w14:textId="77777777" w:rsidR="00CA5AFF" w:rsidRPr="00A3443F" w:rsidRDefault="00CA5AFF" w:rsidP="00CA5AFF">
      <w:pPr>
        <w:rPr>
          <w:sz w:val="28"/>
          <w:szCs w:val="28"/>
        </w:rPr>
      </w:pPr>
      <w:r w:rsidRPr="00A3443F">
        <w:rPr>
          <w:sz w:val="28"/>
          <w:szCs w:val="28"/>
        </w:rPr>
        <w:t>Ashby, Philip H. ‘Review: The Movement of World Revolution,’ by</w:t>
      </w:r>
      <w:r w:rsidR="002E26D8">
        <w:rPr>
          <w:sz w:val="28"/>
          <w:szCs w:val="28"/>
        </w:rPr>
        <w:t xml:space="preserve"> </w:t>
      </w:r>
      <w:r w:rsidRPr="00A3443F">
        <w:rPr>
          <w:sz w:val="28"/>
          <w:szCs w:val="28"/>
        </w:rPr>
        <w:t>Christopher Dawson, The Journal of Religion, vol. 39, no. 4</w:t>
      </w:r>
      <w:r w:rsidR="002E26D8">
        <w:rPr>
          <w:sz w:val="28"/>
          <w:szCs w:val="28"/>
        </w:rPr>
        <w:t xml:space="preserve"> </w:t>
      </w:r>
      <w:r w:rsidRPr="00A3443F">
        <w:rPr>
          <w:sz w:val="28"/>
          <w:szCs w:val="28"/>
        </w:rPr>
        <w:t>(October 1959): 283-284.</w:t>
      </w:r>
    </w:p>
    <w:p w14:paraId="56194C4C" w14:textId="77777777" w:rsidR="00CA5AFF" w:rsidRPr="00A3443F" w:rsidRDefault="00CA5AFF" w:rsidP="00CA5AFF">
      <w:pPr>
        <w:rPr>
          <w:sz w:val="28"/>
          <w:szCs w:val="28"/>
        </w:rPr>
      </w:pPr>
      <w:r w:rsidRPr="00A3443F">
        <w:rPr>
          <w:sz w:val="28"/>
          <w:szCs w:val="28"/>
        </w:rPr>
        <w:t>Barker, Ernest. ‘Review of The Judgment of the Nations’, by</w:t>
      </w:r>
      <w:r w:rsidR="002E26D8">
        <w:rPr>
          <w:sz w:val="28"/>
          <w:szCs w:val="28"/>
        </w:rPr>
        <w:t xml:space="preserve"> </w:t>
      </w:r>
      <w:r w:rsidRPr="00A3443F">
        <w:rPr>
          <w:sz w:val="28"/>
          <w:szCs w:val="28"/>
        </w:rPr>
        <w:t>Christopher Dawson. The Spectator, vol. CLXX (1934).</w:t>
      </w:r>
    </w:p>
    <w:p w14:paraId="2390DBB3" w14:textId="77777777" w:rsidR="00CA5AFF" w:rsidRPr="00A3443F" w:rsidRDefault="00CA5AFF" w:rsidP="00CA5AFF">
      <w:pPr>
        <w:rPr>
          <w:sz w:val="28"/>
          <w:szCs w:val="28"/>
        </w:rPr>
      </w:pPr>
      <w:r w:rsidRPr="00A3443F">
        <w:rPr>
          <w:sz w:val="28"/>
          <w:szCs w:val="28"/>
        </w:rPr>
        <w:t>Barnes, Harry Elmer. ‘Review: The Dynamics of World History,” by</w:t>
      </w:r>
      <w:r w:rsidR="002E26D8">
        <w:rPr>
          <w:sz w:val="28"/>
          <w:szCs w:val="28"/>
        </w:rPr>
        <w:t xml:space="preserve"> </w:t>
      </w:r>
      <w:r w:rsidRPr="00A3443F">
        <w:rPr>
          <w:sz w:val="28"/>
          <w:szCs w:val="28"/>
        </w:rPr>
        <w:t>Christopher Dawson. The American Historical Review, vol. 63,</w:t>
      </w:r>
      <w:r w:rsidR="002E26D8">
        <w:rPr>
          <w:sz w:val="28"/>
          <w:szCs w:val="28"/>
        </w:rPr>
        <w:t xml:space="preserve"> </w:t>
      </w:r>
      <w:r w:rsidRPr="00A3443F">
        <w:rPr>
          <w:sz w:val="28"/>
          <w:szCs w:val="28"/>
        </w:rPr>
        <w:t>no. 1 (October 1957): 77-79.</w:t>
      </w:r>
    </w:p>
    <w:p w14:paraId="07491E93" w14:textId="77777777" w:rsidR="00CA5AFF" w:rsidRPr="00A3443F" w:rsidRDefault="00CA5AFF" w:rsidP="00CA5AFF">
      <w:pPr>
        <w:rPr>
          <w:sz w:val="28"/>
          <w:szCs w:val="28"/>
        </w:rPr>
      </w:pPr>
      <w:r w:rsidRPr="00A3443F">
        <w:rPr>
          <w:sz w:val="28"/>
          <w:szCs w:val="28"/>
        </w:rPr>
        <w:t>Brinton, Crane. ‘Review: The Dynamics of World History,’ by</w:t>
      </w:r>
      <w:r w:rsidR="002E26D8">
        <w:rPr>
          <w:sz w:val="28"/>
          <w:szCs w:val="28"/>
        </w:rPr>
        <w:t xml:space="preserve"> </w:t>
      </w:r>
      <w:r w:rsidRPr="00A3443F">
        <w:rPr>
          <w:sz w:val="28"/>
          <w:szCs w:val="28"/>
        </w:rPr>
        <w:t>Christopher Dawson. Speculum, vol. 33, no. 2 (April 1958):</w:t>
      </w:r>
      <w:r w:rsidR="002E26D8">
        <w:rPr>
          <w:sz w:val="28"/>
          <w:szCs w:val="28"/>
        </w:rPr>
        <w:t xml:space="preserve"> </w:t>
      </w:r>
      <w:r w:rsidRPr="00A3443F">
        <w:rPr>
          <w:sz w:val="28"/>
          <w:szCs w:val="28"/>
        </w:rPr>
        <w:t>272-273.</w:t>
      </w:r>
    </w:p>
    <w:p w14:paraId="1B2697E4" w14:textId="77777777" w:rsidR="00CA5AFF" w:rsidRPr="00A3443F" w:rsidRDefault="00CA5AFF" w:rsidP="00CA5AFF">
      <w:pPr>
        <w:rPr>
          <w:sz w:val="28"/>
          <w:szCs w:val="28"/>
        </w:rPr>
      </w:pPr>
      <w:r w:rsidRPr="00A3443F">
        <w:rPr>
          <w:sz w:val="28"/>
          <w:szCs w:val="28"/>
        </w:rPr>
        <w:t>Callahan, Daniel, et. al. ‘Christopher Dawson.’ Harvard</w:t>
      </w:r>
      <w:r w:rsidR="002E26D8">
        <w:rPr>
          <w:sz w:val="28"/>
          <w:szCs w:val="28"/>
        </w:rPr>
        <w:t xml:space="preserve"> </w:t>
      </w:r>
      <w:r w:rsidRPr="00A3443F">
        <w:rPr>
          <w:sz w:val="28"/>
          <w:szCs w:val="28"/>
        </w:rPr>
        <w:t>Theological Review, vol. 66, no. 2 (April 1973): 161-176.</w:t>
      </w:r>
    </w:p>
    <w:p w14:paraId="329DB8EE" w14:textId="77777777" w:rsidR="001455B0" w:rsidRDefault="001455B0" w:rsidP="00CA5AFF">
      <w:pPr>
        <w:rPr>
          <w:sz w:val="28"/>
          <w:szCs w:val="28"/>
        </w:rPr>
      </w:pPr>
      <w:r>
        <w:rPr>
          <w:sz w:val="28"/>
          <w:szCs w:val="28"/>
        </w:rPr>
        <w:t>Campbell, James M. “The Dawson Challenge: A Discussion - Commonweal, April 16</w:t>
      </w:r>
      <w:r w:rsidRPr="001455B0">
        <w:rPr>
          <w:sz w:val="28"/>
          <w:szCs w:val="28"/>
          <w:vertAlign w:val="superscript"/>
        </w:rPr>
        <w:t>th</w:t>
      </w:r>
      <w:r>
        <w:rPr>
          <w:sz w:val="28"/>
          <w:szCs w:val="28"/>
        </w:rPr>
        <w:t xml:space="preserve"> 1955, 66,68-70, 73-74</w:t>
      </w:r>
    </w:p>
    <w:p w14:paraId="67CC57A7" w14:textId="77777777" w:rsidR="00CA5AFF" w:rsidRDefault="00CA5AFF" w:rsidP="00CA5AFF">
      <w:pPr>
        <w:rPr>
          <w:sz w:val="28"/>
          <w:szCs w:val="28"/>
        </w:rPr>
      </w:pPr>
      <w:r w:rsidRPr="00A3443F">
        <w:rPr>
          <w:sz w:val="28"/>
          <w:szCs w:val="28"/>
        </w:rPr>
        <w:t>Carlson, Leland H. ‘Review: The Movement of World Revolution,’ by</w:t>
      </w:r>
      <w:r w:rsidR="002E26D8">
        <w:rPr>
          <w:sz w:val="28"/>
          <w:szCs w:val="28"/>
        </w:rPr>
        <w:t xml:space="preserve"> </w:t>
      </w:r>
      <w:r w:rsidRPr="00A3443F">
        <w:rPr>
          <w:sz w:val="28"/>
          <w:szCs w:val="28"/>
        </w:rPr>
        <w:t>Christopher Dawson, The Journal of Modern History, vol. 33,</w:t>
      </w:r>
      <w:r w:rsidR="002E26D8">
        <w:rPr>
          <w:sz w:val="28"/>
          <w:szCs w:val="28"/>
        </w:rPr>
        <w:t xml:space="preserve"> </w:t>
      </w:r>
      <w:r w:rsidRPr="00A3443F">
        <w:rPr>
          <w:sz w:val="28"/>
          <w:szCs w:val="28"/>
        </w:rPr>
        <w:t>no. 3 (September 1961): 307.</w:t>
      </w:r>
    </w:p>
    <w:p w14:paraId="254B8FAA" w14:textId="77777777" w:rsidR="001455B0" w:rsidRPr="00A3443F" w:rsidRDefault="001455B0" w:rsidP="00CA5AFF">
      <w:pPr>
        <w:rPr>
          <w:sz w:val="28"/>
          <w:szCs w:val="28"/>
        </w:rPr>
      </w:pPr>
      <w:r>
        <w:rPr>
          <w:sz w:val="28"/>
          <w:szCs w:val="28"/>
        </w:rPr>
        <w:t xml:space="preserve">Childe, V. Gordon. Review of the Age of the Gods, Antiquity ll:485-86 </w:t>
      </w:r>
    </w:p>
    <w:p w14:paraId="5ED3391C" w14:textId="77777777" w:rsidR="00CA5AFF" w:rsidRPr="00A3443F" w:rsidRDefault="00CA5AFF" w:rsidP="00CA5AFF">
      <w:pPr>
        <w:rPr>
          <w:sz w:val="28"/>
          <w:szCs w:val="28"/>
        </w:rPr>
      </w:pPr>
      <w:r w:rsidRPr="00A3443F">
        <w:rPr>
          <w:sz w:val="28"/>
          <w:szCs w:val="28"/>
        </w:rPr>
        <w:t>Davidson, Carl M. ‘Review: The Judgment of the Nation,’ by</w:t>
      </w:r>
      <w:r w:rsidR="002E26D8">
        <w:rPr>
          <w:sz w:val="28"/>
          <w:szCs w:val="28"/>
        </w:rPr>
        <w:t xml:space="preserve"> </w:t>
      </w:r>
      <w:r w:rsidRPr="00A3443F">
        <w:rPr>
          <w:sz w:val="28"/>
          <w:szCs w:val="28"/>
        </w:rPr>
        <w:t>Christopher Dawson. The Christian Advocate, (25 March 1943).</w:t>
      </w:r>
    </w:p>
    <w:p w14:paraId="6842C488" w14:textId="77777777" w:rsidR="00CA5AFF" w:rsidRPr="00A3443F" w:rsidRDefault="00CA5AFF" w:rsidP="00CA5AFF">
      <w:pPr>
        <w:rPr>
          <w:sz w:val="28"/>
          <w:szCs w:val="28"/>
        </w:rPr>
      </w:pPr>
      <w:r w:rsidRPr="00A3443F">
        <w:rPr>
          <w:sz w:val="28"/>
          <w:szCs w:val="28"/>
        </w:rPr>
        <w:t>Duque, Araceli (undated) ‘The Vision of Christopher Dawson,’</w:t>
      </w:r>
      <w:r w:rsidR="002E26D8">
        <w:rPr>
          <w:sz w:val="28"/>
          <w:szCs w:val="28"/>
        </w:rPr>
        <w:t xml:space="preserve"> </w:t>
      </w:r>
      <w:r w:rsidRPr="00A3443F">
        <w:rPr>
          <w:sz w:val="28"/>
          <w:szCs w:val="28"/>
        </w:rPr>
        <w:t>Christopher Dawson Archives</w:t>
      </w:r>
      <w:r w:rsidR="002E26D8">
        <w:rPr>
          <w:sz w:val="28"/>
          <w:szCs w:val="28"/>
        </w:rPr>
        <w:t xml:space="preserve"> </w:t>
      </w:r>
      <w:r w:rsidRPr="00A3443F">
        <w:rPr>
          <w:sz w:val="28"/>
          <w:szCs w:val="28"/>
        </w:rPr>
        <w:t>(www.geocities.com/dawsonchd/articles/htm).</w:t>
      </w:r>
    </w:p>
    <w:p w14:paraId="647A7BAE" w14:textId="77777777" w:rsidR="00CA5AFF" w:rsidRPr="00A3443F" w:rsidRDefault="00CA5AFF" w:rsidP="00CA5AFF">
      <w:pPr>
        <w:rPr>
          <w:sz w:val="28"/>
          <w:szCs w:val="28"/>
        </w:rPr>
      </w:pPr>
      <w:r w:rsidRPr="00A3443F">
        <w:rPr>
          <w:sz w:val="28"/>
          <w:szCs w:val="28"/>
        </w:rPr>
        <w:lastRenderedPageBreak/>
        <w:t>Fairchild, Hixie N. ‘Review: Religion and Culture: Gifford</w:t>
      </w:r>
      <w:r w:rsidR="002E26D8">
        <w:rPr>
          <w:sz w:val="28"/>
          <w:szCs w:val="28"/>
        </w:rPr>
        <w:t xml:space="preserve"> </w:t>
      </w:r>
      <w:r w:rsidRPr="00A3443F">
        <w:rPr>
          <w:sz w:val="28"/>
          <w:szCs w:val="28"/>
        </w:rPr>
        <w:t>Lectures Delivered in the University of Edinburgh in the Year</w:t>
      </w:r>
      <w:r w:rsidR="002E26D8">
        <w:rPr>
          <w:sz w:val="28"/>
          <w:szCs w:val="28"/>
        </w:rPr>
        <w:t xml:space="preserve"> </w:t>
      </w:r>
      <w:r w:rsidRPr="00A3443F">
        <w:rPr>
          <w:sz w:val="28"/>
          <w:szCs w:val="28"/>
        </w:rPr>
        <w:t>1947,’ by Christopher Dawson. The Journal of Modern History,</w:t>
      </w:r>
      <w:r w:rsidR="002E26D8">
        <w:rPr>
          <w:sz w:val="28"/>
          <w:szCs w:val="28"/>
        </w:rPr>
        <w:t xml:space="preserve"> </w:t>
      </w:r>
      <w:r w:rsidRPr="00A3443F">
        <w:rPr>
          <w:sz w:val="28"/>
          <w:szCs w:val="28"/>
        </w:rPr>
        <w:t>vol. 22, no. 3. (September 1950): 267.</w:t>
      </w:r>
      <w:r w:rsidR="004C0EE0">
        <w:rPr>
          <w:sz w:val="28"/>
          <w:szCs w:val="28"/>
        </w:rPr>
        <w:t xml:space="preserve"> </w:t>
      </w:r>
      <w:r w:rsidRPr="00A3443F">
        <w:rPr>
          <w:sz w:val="28"/>
          <w:szCs w:val="28"/>
        </w:rPr>
        <w:t>202</w:t>
      </w:r>
    </w:p>
    <w:p w14:paraId="49E7C017" w14:textId="77777777" w:rsidR="00CA5AFF" w:rsidRPr="00A3443F" w:rsidRDefault="00CA5AFF" w:rsidP="00CA5AFF">
      <w:pPr>
        <w:rPr>
          <w:sz w:val="28"/>
          <w:szCs w:val="28"/>
        </w:rPr>
      </w:pPr>
      <w:r w:rsidRPr="00A3443F">
        <w:rPr>
          <w:sz w:val="28"/>
          <w:szCs w:val="28"/>
        </w:rPr>
        <w:t>Fitzgibbon, George F. ‘The Cyclical Theory of Christopher</w:t>
      </w:r>
      <w:r w:rsidR="002E26D8">
        <w:rPr>
          <w:sz w:val="28"/>
          <w:szCs w:val="28"/>
        </w:rPr>
        <w:t xml:space="preserve"> </w:t>
      </w:r>
      <w:r w:rsidRPr="00A3443F">
        <w:rPr>
          <w:sz w:val="28"/>
          <w:szCs w:val="28"/>
        </w:rPr>
        <w:t>Dawson.’ The American Catholic Sociological Review, vol. 2,</w:t>
      </w:r>
      <w:r w:rsidR="002E26D8">
        <w:rPr>
          <w:sz w:val="28"/>
          <w:szCs w:val="28"/>
        </w:rPr>
        <w:t xml:space="preserve"> </w:t>
      </w:r>
      <w:r w:rsidRPr="00A3443F">
        <w:rPr>
          <w:sz w:val="28"/>
          <w:szCs w:val="28"/>
        </w:rPr>
        <w:t>no. 1 (March 1941): 34-40.</w:t>
      </w:r>
    </w:p>
    <w:p w14:paraId="5AC11230" w14:textId="77777777" w:rsidR="00F44DDD" w:rsidRDefault="00F44DDD" w:rsidP="00CA5AFF">
      <w:pPr>
        <w:rPr>
          <w:sz w:val="28"/>
          <w:szCs w:val="28"/>
        </w:rPr>
      </w:pPr>
      <w:r>
        <w:rPr>
          <w:sz w:val="28"/>
          <w:szCs w:val="28"/>
        </w:rPr>
        <w:t xml:space="preserve">Flint, J. “Must God Go Fascist?” </w:t>
      </w:r>
      <w:r w:rsidR="001B1CC9">
        <w:rPr>
          <w:sz w:val="28"/>
          <w:szCs w:val="28"/>
        </w:rPr>
        <w:t>English Catholic Opinion and the Spanish Civil War”, Church History LVI (1987) p. 137-42</w:t>
      </w:r>
    </w:p>
    <w:p w14:paraId="3BE3A17E" w14:textId="77777777" w:rsidR="00CA5AFF" w:rsidRPr="00A3443F" w:rsidRDefault="00CA5AFF" w:rsidP="00CA5AFF">
      <w:pPr>
        <w:rPr>
          <w:sz w:val="28"/>
          <w:szCs w:val="28"/>
        </w:rPr>
      </w:pPr>
      <w:r w:rsidRPr="00A3443F">
        <w:rPr>
          <w:sz w:val="28"/>
          <w:szCs w:val="28"/>
        </w:rPr>
        <w:t>Forde, C. Daryll. ‘Review: The Age of the Gods, by Christopher</w:t>
      </w:r>
      <w:r w:rsidR="002E26D8">
        <w:rPr>
          <w:sz w:val="28"/>
          <w:szCs w:val="28"/>
        </w:rPr>
        <w:t xml:space="preserve"> </w:t>
      </w:r>
      <w:r w:rsidRPr="00A3443F">
        <w:rPr>
          <w:sz w:val="28"/>
          <w:szCs w:val="28"/>
        </w:rPr>
        <w:t>Dawson. American Anthropologist, New Series, vol. 34, no. 2</w:t>
      </w:r>
      <w:r w:rsidR="002E26D8">
        <w:rPr>
          <w:sz w:val="28"/>
          <w:szCs w:val="28"/>
        </w:rPr>
        <w:t xml:space="preserve"> </w:t>
      </w:r>
      <w:r w:rsidRPr="00A3443F">
        <w:rPr>
          <w:sz w:val="28"/>
          <w:szCs w:val="28"/>
        </w:rPr>
        <w:t>(April-June 1932): 340-341.</w:t>
      </w:r>
    </w:p>
    <w:p w14:paraId="26B72163" w14:textId="77777777" w:rsidR="00CA5AFF" w:rsidRPr="00A3443F" w:rsidRDefault="00CA5AFF" w:rsidP="00CA5AFF">
      <w:pPr>
        <w:rPr>
          <w:sz w:val="28"/>
          <w:szCs w:val="28"/>
        </w:rPr>
      </w:pPr>
      <w:r w:rsidRPr="00A3443F">
        <w:rPr>
          <w:sz w:val="28"/>
          <w:szCs w:val="28"/>
        </w:rPr>
        <w:t>Freeman, James C. ‘Review: Religion and Culture, by Christopher</w:t>
      </w:r>
      <w:r w:rsidR="002E26D8">
        <w:rPr>
          <w:sz w:val="28"/>
          <w:szCs w:val="28"/>
        </w:rPr>
        <w:t xml:space="preserve"> </w:t>
      </w:r>
      <w:r w:rsidRPr="00A3443F">
        <w:rPr>
          <w:sz w:val="28"/>
          <w:szCs w:val="28"/>
        </w:rPr>
        <w:t>Dawson. Journal of Bible and Religion, vol. 18, no. 3 (July</w:t>
      </w:r>
      <w:r w:rsidR="002E26D8">
        <w:rPr>
          <w:sz w:val="28"/>
          <w:szCs w:val="28"/>
        </w:rPr>
        <w:t xml:space="preserve"> </w:t>
      </w:r>
      <w:r w:rsidRPr="00A3443F">
        <w:rPr>
          <w:sz w:val="28"/>
          <w:szCs w:val="28"/>
        </w:rPr>
        <w:t>1950): 185-186.</w:t>
      </w:r>
    </w:p>
    <w:p w14:paraId="5A8898CC" w14:textId="77777777" w:rsidR="00CA5AFF" w:rsidRDefault="00CA5AFF" w:rsidP="00CA5AFF">
      <w:pPr>
        <w:rPr>
          <w:sz w:val="28"/>
          <w:szCs w:val="28"/>
        </w:rPr>
      </w:pPr>
      <w:r w:rsidRPr="00A3443F">
        <w:rPr>
          <w:sz w:val="28"/>
          <w:szCs w:val="28"/>
        </w:rPr>
        <w:t>Grew, Raymond. ‘Review Essays,’ review of World Historians and</w:t>
      </w:r>
      <w:r w:rsidR="002E26D8">
        <w:rPr>
          <w:sz w:val="28"/>
          <w:szCs w:val="28"/>
        </w:rPr>
        <w:t xml:space="preserve"> </w:t>
      </w:r>
      <w:r w:rsidRPr="00A3443F">
        <w:rPr>
          <w:sz w:val="28"/>
          <w:szCs w:val="28"/>
        </w:rPr>
        <w:t>Their Goals: Twentieth Century Answers to Modernism, by Paul</w:t>
      </w:r>
      <w:r w:rsidR="002E26D8">
        <w:rPr>
          <w:sz w:val="28"/>
          <w:szCs w:val="28"/>
        </w:rPr>
        <w:t xml:space="preserve"> </w:t>
      </w:r>
      <w:r w:rsidRPr="00A3443F">
        <w:rPr>
          <w:sz w:val="28"/>
          <w:szCs w:val="28"/>
        </w:rPr>
        <w:t>Costello. History and Theory, vol. 34, no. 4 (1995): 371-395.</w:t>
      </w:r>
    </w:p>
    <w:p w14:paraId="455AAF0A" w14:textId="77777777" w:rsidR="0068579B" w:rsidRPr="0068579B" w:rsidRDefault="0068579B" w:rsidP="0068579B">
      <w:pPr>
        <w:rPr>
          <w:rFonts w:cstheme="minorHAnsi"/>
          <w:sz w:val="28"/>
          <w:szCs w:val="28"/>
        </w:rPr>
      </w:pPr>
      <w:r>
        <w:rPr>
          <w:rFonts w:cstheme="minorHAnsi"/>
          <w:sz w:val="28"/>
          <w:szCs w:val="28"/>
        </w:rPr>
        <w:t xml:space="preserve">Hagert, J. </w:t>
      </w:r>
      <w:r w:rsidRPr="0068579B">
        <w:rPr>
          <w:rFonts w:cstheme="minorHAnsi"/>
          <w:sz w:val="28"/>
          <w:szCs w:val="28"/>
        </w:rPr>
        <w:t>Cardinal Hinsley - Priest &amp; Patriot</w:t>
      </w:r>
      <w:r w:rsidR="00C768A6">
        <w:rPr>
          <w:rFonts w:cstheme="minorHAnsi"/>
          <w:sz w:val="28"/>
          <w:szCs w:val="28"/>
        </w:rPr>
        <w:t xml:space="preserve">, </w:t>
      </w:r>
      <w:proofErr w:type="spellStart"/>
      <w:r w:rsidR="00C768A6">
        <w:rPr>
          <w:rFonts w:cstheme="minorHAnsi"/>
          <w:sz w:val="28"/>
          <w:szCs w:val="28"/>
        </w:rPr>
        <w:t>Gracewing</w:t>
      </w:r>
      <w:proofErr w:type="spellEnd"/>
      <w:r w:rsidR="00C768A6">
        <w:rPr>
          <w:rFonts w:cstheme="minorHAnsi"/>
          <w:sz w:val="28"/>
          <w:szCs w:val="28"/>
        </w:rPr>
        <w:t xml:space="preserve"> Publications Herefordshire, UK</w:t>
      </w:r>
      <w:r w:rsidRPr="0068579B">
        <w:rPr>
          <w:rFonts w:cstheme="minorHAnsi"/>
          <w:sz w:val="28"/>
          <w:szCs w:val="28"/>
        </w:rPr>
        <w:t xml:space="preserve"> (2008);</w:t>
      </w:r>
    </w:p>
    <w:p w14:paraId="42F9DFCF" w14:textId="77777777" w:rsidR="00CA5AFF" w:rsidRPr="00A3443F" w:rsidRDefault="00CA5AFF" w:rsidP="00CA5AFF">
      <w:pPr>
        <w:rPr>
          <w:sz w:val="28"/>
          <w:szCs w:val="28"/>
        </w:rPr>
      </w:pPr>
      <w:proofErr w:type="spellStart"/>
      <w:r w:rsidRPr="00A3443F">
        <w:rPr>
          <w:sz w:val="28"/>
          <w:szCs w:val="28"/>
        </w:rPr>
        <w:t>Henssler</w:t>
      </w:r>
      <w:proofErr w:type="spellEnd"/>
      <w:r w:rsidRPr="00A3443F">
        <w:rPr>
          <w:sz w:val="28"/>
          <w:szCs w:val="28"/>
        </w:rPr>
        <w:t>, Frederick W. ‘Review: The Dynamics of World History,’</w:t>
      </w:r>
      <w:r w:rsidR="002E26D8">
        <w:rPr>
          <w:sz w:val="28"/>
          <w:szCs w:val="28"/>
        </w:rPr>
        <w:t xml:space="preserve"> </w:t>
      </w:r>
      <w:r w:rsidRPr="00A3443F">
        <w:rPr>
          <w:sz w:val="28"/>
          <w:szCs w:val="28"/>
        </w:rPr>
        <w:t>by Christopher Dawson. The American Journal of Sociology,</w:t>
      </w:r>
      <w:r w:rsidR="002E26D8">
        <w:rPr>
          <w:sz w:val="28"/>
          <w:szCs w:val="28"/>
        </w:rPr>
        <w:t xml:space="preserve"> </w:t>
      </w:r>
      <w:r w:rsidRPr="00A3443F">
        <w:rPr>
          <w:sz w:val="28"/>
          <w:szCs w:val="28"/>
        </w:rPr>
        <w:t>vol. 64, no. 2 (September 1958): 203-204.</w:t>
      </w:r>
    </w:p>
    <w:p w14:paraId="070BE57D" w14:textId="77777777" w:rsidR="00CA5AFF" w:rsidRPr="00A3443F" w:rsidRDefault="00CA5AFF" w:rsidP="00CA5AFF">
      <w:pPr>
        <w:rPr>
          <w:sz w:val="28"/>
          <w:szCs w:val="28"/>
        </w:rPr>
      </w:pPr>
      <w:r w:rsidRPr="00A3443F">
        <w:rPr>
          <w:sz w:val="28"/>
          <w:szCs w:val="28"/>
        </w:rPr>
        <w:t>Hitchcock, James (1993, 1995) ‘To Tear Down and Build Up,’</w:t>
      </w:r>
      <w:r w:rsidR="002E26D8">
        <w:rPr>
          <w:sz w:val="28"/>
          <w:szCs w:val="28"/>
        </w:rPr>
        <w:t xml:space="preserve"> </w:t>
      </w:r>
      <w:r w:rsidRPr="00A3443F">
        <w:rPr>
          <w:sz w:val="28"/>
          <w:szCs w:val="28"/>
        </w:rPr>
        <w:t>Christianity and Western Civilization, San Francisco.</w:t>
      </w:r>
    </w:p>
    <w:p w14:paraId="6E6FA55A" w14:textId="77777777" w:rsidR="00CA5AFF" w:rsidRPr="00A3443F" w:rsidRDefault="00CA5AFF" w:rsidP="00CA5AFF">
      <w:pPr>
        <w:rPr>
          <w:sz w:val="28"/>
          <w:szCs w:val="28"/>
        </w:rPr>
      </w:pPr>
      <w:r w:rsidRPr="00A3443F">
        <w:rPr>
          <w:sz w:val="28"/>
          <w:szCs w:val="28"/>
        </w:rPr>
        <w:t>Hittinger, Russell (1995) ‘Christopher Dawson on Technology and</w:t>
      </w:r>
      <w:r w:rsidR="002E26D8">
        <w:rPr>
          <w:sz w:val="28"/>
          <w:szCs w:val="28"/>
        </w:rPr>
        <w:t xml:space="preserve"> </w:t>
      </w:r>
      <w:r w:rsidRPr="00A3443F">
        <w:rPr>
          <w:sz w:val="28"/>
          <w:szCs w:val="28"/>
        </w:rPr>
        <w:t>the Demise of Liberalism,’ Christianity and Western</w:t>
      </w:r>
      <w:r w:rsidR="002E26D8">
        <w:rPr>
          <w:sz w:val="28"/>
          <w:szCs w:val="28"/>
        </w:rPr>
        <w:t xml:space="preserve"> </w:t>
      </w:r>
      <w:r w:rsidRPr="00A3443F">
        <w:rPr>
          <w:sz w:val="28"/>
          <w:szCs w:val="28"/>
        </w:rPr>
        <w:t>Civilization: Papers Presented at a Conference Sponsored by</w:t>
      </w:r>
      <w:r w:rsidR="002E26D8">
        <w:rPr>
          <w:sz w:val="28"/>
          <w:szCs w:val="28"/>
        </w:rPr>
        <w:t xml:space="preserve"> </w:t>
      </w:r>
      <w:r w:rsidRPr="00A3443F">
        <w:rPr>
          <w:sz w:val="28"/>
          <w:szCs w:val="28"/>
        </w:rPr>
        <w:t>the Wethersfield Institute, 15 October 1993, San Francisco.</w:t>
      </w:r>
    </w:p>
    <w:p w14:paraId="4C276FB2" w14:textId="77777777" w:rsidR="00CA5AFF" w:rsidRPr="00A3443F" w:rsidRDefault="00CA5AFF" w:rsidP="00CA5AFF">
      <w:pPr>
        <w:rPr>
          <w:sz w:val="28"/>
          <w:szCs w:val="28"/>
        </w:rPr>
      </w:pPr>
      <w:r w:rsidRPr="00A3443F">
        <w:rPr>
          <w:sz w:val="28"/>
          <w:szCs w:val="28"/>
        </w:rPr>
        <w:t>Hittinger, Russell (1984) ‘The Metahistorical Vision of</w:t>
      </w:r>
      <w:r w:rsidR="002E26D8">
        <w:rPr>
          <w:sz w:val="28"/>
          <w:szCs w:val="28"/>
        </w:rPr>
        <w:t xml:space="preserve"> </w:t>
      </w:r>
      <w:r w:rsidRPr="00A3443F">
        <w:rPr>
          <w:sz w:val="28"/>
          <w:szCs w:val="28"/>
        </w:rPr>
        <w:t>Christopher Dawson,’ The Dynamic Character of Christian</w:t>
      </w:r>
      <w:r w:rsidR="002E26D8">
        <w:rPr>
          <w:sz w:val="28"/>
          <w:szCs w:val="28"/>
        </w:rPr>
        <w:t xml:space="preserve"> </w:t>
      </w:r>
      <w:r w:rsidRPr="00A3443F">
        <w:rPr>
          <w:sz w:val="28"/>
          <w:szCs w:val="28"/>
        </w:rPr>
        <w:t>Culture, edited by Peter J. Cataldo, London.</w:t>
      </w:r>
    </w:p>
    <w:p w14:paraId="1FF4DF33" w14:textId="77777777" w:rsidR="00CA5AFF" w:rsidRPr="00A3443F" w:rsidRDefault="00CA5AFF" w:rsidP="00CA5AFF">
      <w:pPr>
        <w:rPr>
          <w:sz w:val="28"/>
          <w:szCs w:val="28"/>
        </w:rPr>
      </w:pPr>
      <w:r w:rsidRPr="00A3443F">
        <w:rPr>
          <w:sz w:val="28"/>
          <w:szCs w:val="28"/>
        </w:rPr>
        <w:t>Hittinger, Russell (1989) ‘Christopher Dawson: A View from the</w:t>
      </w:r>
      <w:r w:rsidR="002E26D8">
        <w:rPr>
          <w:sz w:val="28"/>
          <w:szCs w:val="28"/>
        </w:rPr>
        <w:t xml:space="preserve"> </w:t>
      </w:r>
      <w:r w:rsidRPr="00A3443F">
        <w:rPr>
          <w:sz w:val="28"/>
          <w:szCs w:val="28"/>
        </w:rPr>
        <w:t>Social Sciences,’ Lecture delivered at Marymount College, New</w:t>
      </w:r>
      <w:r w:rsidR="002E26D8">
        <w:rPr>
          <w:sz w:val="28"/>
          <w:szCs w:val="28"/>
        </w:rPr>
        <w:t xml:space="preserve"> </w:t>
      </w:r>
      <w:r w:rsidRPr="00A3443F">
        <w:rPr>
          <w:sz w:val="28"/>
          <w:szCs w:val="28"/>
        </w:rPr>
        <w:t>York.</w:t>
      </w:r>
    </w:p>
    <w:p w14:paraId="102371B6" w14:textId="77777777" w:rsidR="00CA5AFF" w:rsidRPr="00A3443F" w:rsidRDefault="00CA5AFF" w:rsidP="00CA5AFF">
      <w:pPr>
        <w:rPr>
          <w:sz w:val="28"/>
          <w:szCs w:val="28"/>
        </w:rPr>
      </w:pPr>
      <w:r w:rsidRPr="00A3443F">
        <w:rPr>
          <w:sz w:val="28"/>
          <w:szCs w:val="28"/>
        </w:rPr>
        <w:t>Hughes, Everett C. ‘Review: The Spirit of the Oxford Movement, by</w:t>
      </w:r>
      <w:r w:rsidR="002E26D8">
        <w:rPr>
          <w:sz w:val="28"/>
          <w:szCs w:val="28"/>
        </w:rPr>
        <w:t xml:space="preserve"> </w:t>
      </w:r>
      <w:r w:rsidRPr="00A3443F">
        <w:rPr>
          <w:sz w:val="28"/>
          <w:szCs w:val="28"/>
        </w:rPr>
        <w:t>Christopher Dawson. The American Journal of Sociology, vol.</w:t>
      </w:r>
      <w:r w:rsidR="002E26D8">
        <w:rPr>
          <w:sz w:val="28"/>
          <w:szCs w:val="28"/>
        </w:rPr>
        <w:t xml:space="preserve"> </w:t>
      </w:r>
      <w:r w:rsidRPr="00A3443F">
        <w:rPr>
          <w:sz w:val="28"/>
          <w:szCs w:val="28"/>
        </w:rPr>
        <w:t>41, no. 2 (September 1935): 261.</w:t>
      </w:r>
    </w:p>
    <w:p w14:paraId="3ACDFFDA" w14:textId="77777777" w:rsidR="00CA5AFF" w:rsidRPr="00A3443F" w:rsidRDefault="00CA5AFF" w:rsidP="00CA5AFF">
      <w:pPr>
        <w:rPr>
          <w:sz w:val="28"/>
          <w:szCs w:val="28"/>
        </w:rPr>
      </w:pPr>
      <w:r w:rsidRPr="00A3443F">
        <w:rPr>
          <w:sz w:val="28"/>
          <w:szCs w:val="28"/>
        </w:rPr>
        <w:lastRenderedPageBreak/>
        <w:t>Kilzer, Ernest. ‘Review: Religion and Culture,’ by Christopher</w:t>
      </w:r>
      <w:r w:rsidR="002E26D8">
        <w:rPr>
          <w:sz w:val="28"/>
          <w:szCs w:val="28"/>
        </w:rPr>
        <w:t xml:space="preserve"> </w:t>
      </w:r>
      <w:r w:rsidRPr="00A3443F">
        <w:rPr>
          <w:sz w:val="28"/>
          <w:szCs w:val="28"/>
        </w:rPr>
        <w:t>Dawson. American Catholic Sociological Review, vol. 10, no. 2</w:t>
      </w:r>
      <w:r w:rsidR="002E26D8">
        <w:rPr>
          <w:sz w:val="28"/>
          <w:szCs w:val="28"/>
        </w:rPr>
        <w:t xml:space="preserve"> </w:t>
      </w:r>
      <w:r w:rsidRPr="00A3443F">
        <w:rPr>
          <w:sz w:val="28"/>
          <w:szCs w:val="28"/>
        </w:rPr>
        <w:t>(June 1949): 135-136.</w:t>
      </w:r>
    </w:p>
    <w:p w14:paraId="0BDD1289" w14:textId="77777777" w:rsidR="00CA5AFF" w:rsidRPr="00A3443F" w:rsidRDefault="00CA5AFF" w:rsidP="00CA5AFF">
      <w:pPr>
        <w:rPr>
          <w:sz w:val="28"/>
          <w:szCs w:val="28"/>
        </w:rPr>
      </w:pPr>
      <w:r w:rsidRPr="00A3443F">
        <w:rPr>
          <w:sz w:val="28"/>
          <w:szCs w:val="28"/>
        </w:rPr>
        <w:t>Knowles, M.D., et. al. (1971) ‘Christopher Dawson’, Proceedings</w:t>
      </w:r>
      <w:r w:rsidR="002E26D8">
        <w:rPr>
          <w:sz w:val="28"/>
          <w:szCs w:val="28"/>
        </w:rPr>
        <w:t xml:space="preserve"> </w:t>
      </w:r>
      <w:r w:rsidRPr="00A3443F">
        <w:rPr>
          <w:sz w:val="28"/>
          <w:szCs w:val="28"/>
        </w:rPr>
        <w:t>of the British Academy, vol. LVII, London.</w:t>
      </w:r>
    </w:p>
    <w:p w14:paraId="3B1CB80F" w14:textId="77777777" w:rsidR="00CA5AFF" w:rsidRPr="00A3443F" w:rsidRDefault="00CA5AFF" w:rsidP="00CA5AFF">
      <w:pPr>
        <w:rPr>
          <w:sz w:val="28"/>
          <w:szCs w:val="28"/>
        </w:rPr>
      </w:pPr>
      <w:r w:rsidRPr="00A3443F">
        <w:rPr>
          <w:sz w:val="28"/>
          <w:szCs w:val="28"/>
        </w:rPr>
        <w:t>Koenker, Ernest B. ‘Review: Medieval Essays,” by Christopher</w:t>
      </w:r>
      <w:r w:rsidR="002E26D8">
        <w:rPr>
          <w:sz w:val="28"/>
          <w:szCs w:val="28"/>
        </w:rPr>
        <w:t xml:space="preserve"> </w:t>
      </w:r>
      <w:r w:rsidRPr="00A3443F">
        <w:rPr>
          <w:sz w:val="28"/>
          <w:szCs w:val="28"/>
        </w:rPr>
        <w:t>Dawson. The Journal of Religion, vol. 35, no. 2 (April</w:t>
      </w:r>
      <w:r w:rsidR="002E26D8">
        <w:rPr>
          <w:sz w:val="28"/>
          <w:szCs w:val="28"/>
        </w:rPr>
        <w:t xml:space="preserve"> </w:t>
      </w:r>
      <w:r w:rsidRPr="00A3443F">
        <w:rPr>
          <w:sz w:val="28"/>
          <w:szCs w:val="28"/>
        </w:rPr>
        <w:t>1955): 108-109.</w:t>
      </w:r>
    </w:p>
    <w:p w14:paraId="57CDEA52" w14:textId="77777777" w:rsidR="00CA5AFF" w:rsidRPr="00A3443F" w:rsidRDefault="00CA5AFF" w:rsidP="00CA5AFF">
      <w:pPr>
        <w:rPr>
          <w:sz w:val="28"/>
          <w:szCs w:val="28"/>
        </w:rPr>
      </w:pPr>
      <w:r w:rsidRPr="00A3443F">
        <w:rPr>
          <w:sz w:val="28"/>
          <w:szCs w:val="28"/>
        </w:rPr>
        <w:t>Koterski, Joseph (1993, 1995) ‘Religion as the Root of Culture,’</w:t>
      </w:r>
      <w:r w:rsidR="002E26D8">
        <w:rPr>
          <w:sz w:val="28"/>
          <w:szCs w:val="28"/>
        </w:rPr>
        <w:t xml:space="preserve"> </w:t>
      </w:r>
      <w:r w:rsidRPr="00A3443F">
        <w:rPr>
          <w:sz w:val="28"/>
          <w:szCs w:val="28"/>
        </w:rPr>
        <w:t>Christianity and Western Civilization: Christopher Dawson’s</w:t>
      </w:r>
      <w:r w:rsidR="002E26D8">
        <w:rPr>
          <w:sz w:val="28"/>
          <w:szCs w:val="28"/>
        </w:rPr>
        <w:t xml:space="preserve"> </w:t>
      </w:r>
      <w:r w:rsidRPr="00A3443F">
        <w:rPr>
          <w:sz w:val="28"/>
          <w:szCs w:val="28"/>
        </w:rPr>
        <w:t>Insights, San Francisco.</w:t>
      </w:r>
    </w:p>
    <w:p w14:paraId="11A32196" w14:textId="77777777" w:rsidR="00CA5AFF" w:rsidRPr="00A3443F" w:rsidRDefault="00CA5AFF" w:rsidP="00CA5AFF">
      <w:pPr>
        <w:rPr>
          <w:sz w:val="28"/>
          <w:szCs w:val="28"/>
        </w:rPr>
      </w:pPr>
      <w:r w:rsidRPr="00A3443F">
        <w:rPr>
          <w:sz w:val="28"/>
          <w:szCs w:val="28"/>
        </w:rPr>
        <w:t>Lewis, C.S. (1973) ‘Historicism,’ Christian Reflections, Grand</w:t>
      </w:r>
      <w:r w:rsidR="002E26D8">
        <w:rPr>
          <w:sz w:val="28"/>
          <w:szCs w:val="28"/>
        </w:rPr>
        <w:t xml:space="preserve"> </w:t>
      </w:r>
      <w:r w:rsidRPr="00A3443F">
        <w:rPr>
          <w:sz w:val="28"/>
          <w:szCs w:val="28"/>
        </w:rPr>
        <w:t>Rapids, MI.</w:t>
      </w:r>
    </w:p>
    <w:p w14:paraId="3A4C2A25" w14:textId="77777777" w:rsidR="00CA5AFF" w:rsidRPr="00A3443F" w:rsidRDefault="00CA5AFF" w:rsidP="00CA5AFF">
      <w:pPr>
        <w:rPr>
          <w:sz w:val="28"/>
          <w:szCs w:val="28"/>
        </w:rPr>
      </w:pPr>
      <w:r w:rsidRPr="00A3443F">
        <w:rPr>
          <w:sz w:val="28"/>
          <w:szCs w:val="28"/>
        </w:rPr>
        <w:t xml:space="preserve">Lewis, C.S. (1955) ‘De </w:t>
      </w:r>
      <w:proofErr w:type="spellStart"/>
      <w:r w:rsidRPr="00A3443F">
        <w:rPr>
          <w:sz w:val="28"/>
          <w:szCs w:val="28"/>
        </w:rPr>
        <w:t>Descriptione</w:t>
      </w:r>
      <w:proofErr w:type="spellEnd"/>
      <w:r w:rsidRPr="00A3443F">
        <w:rPr>
          <w:sz w:val="28"/>
          <w:szCs w:val="28"/>
        </w:rPr>
        <w:t xml:space="preserve"> </w:t>
      </w:r>
      <w:proofErr w:type="spellStart"/>
      <w:r w:rsidRPr="00A3443F">
        <w:rPr>
          <w:sz w:val="28"/>
          <w:szCs w:val="28"/>
        </w:rPr>
        <w:t>Temporum</w:t>
      </w:r>
      <w:proofErr w:type="spellEnd"/>
      <w:r w:rsidRPr="00A3443F">
        <w:rPr>
          <w:sz w:val="28"/>
          <w:szCs w:val="28"/>
        </w:rPr>
        <w:t>,’ Professorial</w:t>
      </w:r>
      <w:r w:rsidR="002E26D8">
        <w:rPr>
          <w:sz w:val="28"/>
          <w:szCs w:val="28"/>
        </w:rPr>
        <w:t xml:space="preserve"> </w:t>
      </w:r>
      <w:r w:rsidRPr="00A3443F">
        <w:rPr>
          <w:sz w:val="28"/>
          <w:szCs w:val="28"/>
        </w:rPr>
        <w:t>Lecture, Cambridge.</w:t>
      </w:r>
      <w:r w:rsidR="002E26D8">
        <w:rPr>
          <w:sz w:val="28"/>
          <w:szCs w:val="28"/>
        </w:rPr>
        <w:t xml:space="preserve"> </w:t>
      </w:r>
    </w:p>
    <w:p w14:paraId="16F99F31" w14:textId="77777777" w:rsidR="00CA5AFF" w:rsidRPr="00A3443F" w:rsidRDefault="00CA5AFF" w:rsidP="00CA5AFF">
      <w:pPr>
        <w:rPr>
          <w:sz w:val="28"/>
          <w:szCs w:val="28"/>
        </w:rPr>
      </w:pPr>
      <w:r w:rsidRPr="00A3443F">
        <w:rPr>
          <w:sz w:val="28"/>
          <w:szCs w:val="28"/>
        </w:rPr>
        <w:t>Lingelbach, William E. ‘Review: The Making of Europe, by</w:t>
      </w:r>
      <w:r w:rsidR="002E26D8">
        <w:rPr>
          <w:sz w:val="28"/>
          <w:szCs w:val="28"/>
        </w:rPr>
        <w:t xml:space="preserve"> </w:t>
      </w:r>
      <w:r w:rsidRPr="00A3443F">
        <w:rPr>
          <w:sz w:val="28"/>
          <w:szCs w:val="28"/>
        </w:rPr>
        <w:t>Christopher Dawson. Annals of the American Academy of</w:t>
      </w:r>
      <w:r w:rsidR="002E26D8">
        <w:rPr>
          <w:sz w:val="28"/>
          <w:szCs w:val="28"/>
        </w:rPr>
        <w:t xml:space="preserve"> </w:t>
      </w:r>
      <w:r w:rsidRPr="00A3443F">
        <w:rPr>
          <w:sz w:val="28"/>
          <w:szCs w:val="28"/>
        </w:rPr>
        <w:t>Political and Social Science, vol. 165, Essentials for</w:t>
      </w:r>
      <w:r w:rsidR="002E26D8">
        <w:rPr>
          <w:sz w:val="28"/>
          <w:szCs w:val="28"/>
        </w:rPr>
        <w:t xml:space="preserve"> </w:t>
      </w:r>
      <w:r w:rsidRPr="00A3443F">
        <w:rPr>
          <w:sz w:val="28"/>
          <w:szCs w:val="28"/>
        </w:rPr>
        <w:t>Prosperity (January 1933): 240.</w:t>
      </w:r>
    </w:p>
    <w:p w14:paraId="015CD4CD" w14:textId="77777777" w:rsidR="00CA5AFF" w:rsidRPr="00A3443F" w:rsidRDefault="00CA5AFF" w:rsidP="00CA5AFF">
      <w:pPr>
        <w:rPr>
          <w:sz w:val="28"/>
          <w:szCs w:val="28"/>
        </w:rPr>
      </w:pPr>
      <w:r w:rsidRPr="00A3443F">
        <w:rPr>
          <w:sz w:val="28"/>
          <w:szCs w:val="28"/>
        </w:rPr>
        <w:t>McNeill, John T. ‘Review: The Dividing of Christendom,’ by</w:t>
      </w:r>
      <w:r w:rsidR="002E26D8">
        <w:rPr>
          <w:sz w:val="28"/>
          <w:szCs w:val="28"/>
        </w:rPr>
        <w:t xml:space="preserve"> </w:t>
      </w:r>
      <w:r w:rsidRPr="00A3443F">
        <w:rPr>
          <w:sz w:val="28"/>
          <w:szCs w:val="28"/>
        </w:rPr>
        <w:t>Christopher Dawson. The Journal of Modern History, vol. 38,</w:t>
      </w:r>
      <w:r w:rsidR="002E26D8">
        <w:rPr>
          <w:sz w:val="28"/>
          <w:szCs w:val="28"/>
        </w:rPr>
        <w:t xml:space="preserve"> </w:t>
      </w:r>
      <w:r w:rsidRPr="00A3443F">
        <w:rPr>
          <w:sz w:val="28"/>
          <w:szCs w:val="28"/>
        </w:rPr>
        <w:t>no. 4 (December 1966): 425-426.</w:t>
      </w:r>
    </w:p>
    <w:p w14:paraId="615C6036" w14:textId="77777777" w:rsidR="00CA5AFF" w:rsidRPr="00A3443F" w:rsidRDefault="00CA5AFF" w:rsidP="00CA5AFF">
      <w:pPr>
        <w:rPr>
          <w:sz w:val="28"/>
          <w:szCs w:val="28"/>
        </w:rPr>
      </w:pPr>
      <w:r w:rsidRPr="00A3443F">
        <w:rPr>
          <w:sz w:val="28"/>
          <w:szCs w:val="28"/>
        </w:rPr>
        <w:t>McNeill, William H. ‘Review: The Dynamics of World History,’ The</w:t>
      </w:r>
      <w:r w:rsidR="002E26D8">
        <w:rPr>
          <w:sz w:val="28"/>
          <w:szCs w:val="28"/>
        </w:rPr>
        <w:t xml:space="preserve"> </w:t>
      </w:r>
      <w:r w:rsidRPr="00A3443F">
        <w:rPr>
          <w:sz w:val="28"/>
          <w:szCs w:val="28"/>
        </w:rPr>
        <w:t>Journal of Modern History, vol. 29, no. 3 (September 1957):</w:t>
      </w:r>
      <w:r w:rsidR="002E26D8">
        <w:rPr>
          <w:sz w:val="28"/>
          <w:szCs w:val="28"/>
        </w:rPr>
        <w:t xml:space="preserve"> </w:t>
      </w:r>
      <w:r w:rsidRPr="00A3443F">
        <w:rPr>
          <w:sz w:val="28"/>
          <w:szCs w:val="28"/>
        </w:rPr>
        <w:t>257-258.</w:t>
      </w:r>
    </w:p>
    <w:p w14:paraId="2FE3EA1C" w14:textId="77777777" w:rsidR="00CA5AFF" w:rsidRPr="00A3443F" w:rsidRDefault="00CA5AFF" w:rsidP="00CA5AFF">
      <w:pPr>
        <w:rPr>
          <w:sz w:val="28"/>
          <w:szCs w:val="28"/>
        </w:rPr>
      </w:pPr>
      <w:r w:rsidRPr="00A3443F">
        <w:rPr>
          <w:sz w:val="28"/>
          <w:szCs w:val="28"/>
        </w:rPr>
        <w:t>Murphy, Francesca (1997) ‘Can There Be a Catholic History</w:t>
      </w:r>
      <w:r w:rsidR="002E26D8">
        <w:rPr>
          <w:sz w:val="28"/>
          <w:szCs w:val="28"/>
        </w:rPr>
        <w:t xml:space="preserve"> </w:t>
      </w:r>
      <w:r w:rsidRPr="00A3443F">
        <w:rPr>
          <w:sz w:val="28"/>
          <w:szCs w:val="28"/>
        </w:rPr>
        <w:t>Today?’, Eternity in Time, edited by Stratford Caldecott and</w:t>
      </w:r>
      <w:r w:rsidR="002E26D8">
        <w:rPr>
          <w:sz w:val="28"/>
          <w:szCs w:val="28"/>
        </w:rPr>
        <w:t xml:space="preserve"> </w:t>
      </w:r>
      <w:r w:rsidRPr="00A3443F">
        <w:rPr>
          <w:sz w:val="28"/>
          <w:szCs w:val="28"/>
        </w:rPr>
        <w:t>John Morrill, Edinburgh.</w:t>
      </w:r>
    </w:p>
    <w:p w14:paraId="55990817" w14:textId="77777777" w:rsidR="00563DEF" w:rsidRDefault="00563DEF" w:rsidP="00CA5AFF">
      <w:pPr>
        <w:rPr>
          <w:sz w:val="28"/>
          <w:szCs w:val="28"/>
        </w:rPr>
      </w:pPr>
      <w:r>
        <w:rPr>
          <w:sz w:val="28"/>
          <w:szCs w:val="28"/>
        </w:rPr>
        <w:t>Mulloy, J. “The Catholic Tradition and the Modern State”, Catholic Review (1916) 24-35</w:t>
      </w:r>
    </w:p>
    <w:p w14:paraId="6AD844FA" w14:textId="77777777" w:rsidR="00563DEF" w:rsidRDefault="00563DEF" w:rsidP="00CA5AFF">
      <w:pPr>
        <w:rPr>
          <w:sz w:val="28"/>
          <w:szCs w:val="28"/>
        </w:rPr>
      </w:pPr>
      <w:r>
        <w:rPr>
          <w:sz w:val="28"/>
          <w:szCs w:val="28"/>
        </w:rPr>
        <w:t>Mulloy, J. “Christianity and the Idea of Progress”, Dublin Review CLXXX, (1927) P. 19-39</w:t>
      </w:r>
    </w:p>
    <w:p w14:paraId="05DB16DF" w14:textId="77777777" w:rsidR="00563DEF" w:rsidRDefault="00563DEF" w:rsidP="00CA5AFF">
      <w:pPr>
        <w:rPr>
          <w:sz w:val="28"/>
          <w:szCs w:val="28"/>
        </w:rPr>
      </w:pPr>
      <w:r>
        <w:rPr>
          <w:sz w:val="28"/>
          <w:szCs w:val="28"/>
        </w:rPr>
        <w:t xml:space="preserve">Mulloy, J. “The Claims of Politics”, Scrutiny VIII, no. 2 (1939): 136-141 </w:t>
      </w:r>
    </w:p>
    <w:p w14:paraId="410919CA" w14:textId="77777777" w:rsidR="000F792F" w:rsidRDefault="00E50AE1" w:rsidP="00CA5AFF">
      <w:pPr>
        <w:rPr>
          <w:sz w:val="28"/>
          <w:szCs w:val="28"/>
        </w:rPr>
      </w:pPr>
      <w:proofErr w:type="spellStart"/>
      <w:r>
        <w:rPr>
          <w:sz w:val="28"/>
          <w:szCs w:val="28"/>
        </w:rPr>
        <w:t>Mully</w:t>
      </w:r>
      <w:proofErr w:type="spellEnd"/>
      <w:r>
        <w:rPr>
          <w:sz w:val="28"/>
          <w:szCs w:val="28"/>
        </w:rPr>
        <w:t>, J. “Newman and the Sword of the Spirit”, The Sword of the Spirit, (August 1945), p. 1-2</w:t>
      </w:r>
      <w:r>
        <w:rPr>
          <w:sz w:val="28"/>
          <w:szCs w:val="28"/>
        </w:rPr>
        <w:tab/>
      </w:r>
      <w:r>
        <w:rPr>
          <w:sz w:val="28"/>
          <w:szCs w:val="28"/>
        </w:rPr>
        <w:tab/>
      </w:r>
    </w:p>
    <w:p w14:paraId="152F3DBE" w14:textId="77777777" w:rsidR="00CA5AFF" w:rsidRPr="00A3443F" w:rsidRDefault="00CA5AFF" w:rsidP="00CA5AFF">
      <w:pPr>
        <w:rPr>
          <w:sz w:val="28"/>
          <w:szCs w:val="28"/>
        </w:rPr>
      </w:pPr>
      <w:r w:rsidRPr="00A3443F">
        <w:rPr>
          <w:sz w:val="28"/>
          <w:szCs w:val="28"/>
        </w:rPr>
        <w:t>Myers, J.L. ‘Review: The Age of the Gods, by Christopher Dawson.</w:t>
      </w:r>
      <w:r w:rsidR="002E26D8">
        <w:rPr>
          <w:sz w:val="28"/>
          <w:szCs w:val="28"/>
        </w:rPr>
        <w:t xml:space="preserve"> </w:t>
      </w:r>
      <w:r w:rsidRPr="00A3443F">
        <w:rPr>
          <w:sz w:val="28"/>
          <w:szCs w:val="28"/>
        </w:rPr>
        <w:t>Man, vol. 28 (October 1928): 180-183.</w:t>
      </w:r>
    </w:p>
    <w:p w14:paraId="50604FF4" w14:textId="77777777" w:rsidR="00CA5AFF" w:rsidRPr="00A3443F" w:rsidRDefault="00CA5AFF" w:rsidP="00CA5AFF">
      <w:pPr>
        <w:rPr>
          <w:sz w:val="28"/>
          <w:szCs w:val="28"/>
        </w:rPr>
      </w:pPr>
      <w:r w:rsidRPr="00A3443F">
        <w:rPr>
          <w:sz w:val="28"/>
          <w:szCs w:val="28"/>
        </w:rPr>
        <w:lastRenderedPageBreak/>
        <w:t>Painter, Sidney. ‘Review: Medieval Essays,” by Christopher</w:t>
      </w:r>
      <w:r w:rsidR="002E26D8">
        <w:rPr>
          <w:sz w:val="28"/>
          <w:szCs w:val="28"/>
        </w:rPr>
        <w:t xml:space="preserve"> </w:t>
      </w:r>
      <w:r w:rsidRPr="00A3443F">
        <w:rPr>
          <w:sz w:val="28"/>
          <w:szCs w:val="28"/>
        </w:rPr>
        <w:t>Dawson. Speculum, vol. 29, no. 4 (October 1954): 798-799.</w:t>
      </w:r>
    </w:p>
    <w:p w14:paraId="19E82ABF" w14:textId="77777777" w:rsidR="00CA5AFF" w:rsidRPr="00A3443F" w:rsidRDefault="00CA5AFF" w:rsidP="00CA5AFF">
      <w:pPr>
        <w:rPr>
          <w:sz w:val="28"/>
          <w:szCs w:val="28"/>
        </w:rPr>
      </w:pPr>
      <w:r w:rsidRPr="00A3443F">
        <w:rPr>
          <w:sz w:val="28"/>
          <w:szCs w:val="28"/>
        </w:rPr>
        <w:t>Park, Robert E. ‘Review: Enquiries into Religion and Culture,’ by</w:t>
      </w:r>
      <w:r w:rsidR="002E26D8">
        <w:rPr>
          <w:sz w:val="28"/>
          <w:szCs w:val="28"/>
        </w:rPr>
        <w:t xml:space="preserve"> </w:t>
      </w:r>
      <w:r w:rsidRPr="00A3443F">
        <w:rPr>
          <w:sz w:val="28"/>
          <w:szCs w:val="28"/>
        </w:rPr>
        <w:t>Christopher Dawson, The American Journal of Sociology, vol.</w:t>
      </w:r>
      <w:r w:rsidR="002E26D8">
        <w:rPr>
          <w:sz w:val="28"/>
          <w:szCs w:val="28"/>
        </w:rPr>
        <w:t xml:space="preserve"> </w:t>
      </w:r>
      <w:r w:rsidRPr="00A3443F">
        <w:rPr>
          <w:sz w:val="28"/>
          <w:szCs w:val="28"/>
        </w:rPr>
        <w:t>41, no. 1 (July 1935): 109-111.</w:t>
      </w:r>
    </w:p>
    <w:p w14:paraId="7ABC9276" w14:textId="77777777" w:rsidR="00CA5AFF" w:rsidRPr="00A3443F" w:rsidRDefault="00CA5AFF" w:rsidP="00CA5AFF">
      <w:pPr>
        <w:rPr>
          <w:sz w:val="28"/>
          <w:szCs w:val="28"/>
        </w:rPr>
      </w:pPr>
      <w:r w:rsidRPr="00A3443F">
        <w:rPr>
          <w:sz w:val="28"/>
          <w:szCs w:val="28"/>
        </w:rPr>
        <w:t>Price, Dorthea. ‘Review: The Making of Europe: An Introduction to</w:t>
      </w:r>
      <w:r w:rsidR="002E26D8">
        <w:rPr>
          <w:sz w:val="28"/>
          <w:szCs w:val="28"/>
        </w:rPr>
        <w:t xml:space="preserve"> </w:t>
      </w:r>
      <w:r w:rsidRPr="00A3443F">
        <w:rPr>
          <w:sz w:val="28"/>
          <w:szCs w:val="28"/>
        </w:rPr>
        <w:t>the History of European Unity,’ by Christopher Dawson. The</w:t>
      </w:r>
      <w:r w:rsidR="002E26D8">
        <w:rPr>
          <w:sz w:val="28"/>
          <w:szCs w:val="28"/>
        </w:rPr>
        <w:t xml:space="preserve"> </w:t>
      </w:r>
      <w:r w:rsidRPr="00A3443F">
        <w:rPr>
          <w:sz w:val="28"/>
          <w:szCs w:val="28"/>
        </w:rPr>
        <w:t>Sociological Review, vol. 24, no. 3 (October 1932): 304-308.</w:t>
      </w:r>
    </w:p>
    <w:p w14:paraId="2F4BB819" w14:textId="77777777" w:rsidR="00CA5AFF" w:rsidRPr="00A3443F" w:rsidRDefault="00CA5AFF" w:rsidP="00CA5AFF">
      <w:pPr>
        <w:rPr>
          <w:sz w:val="28"/>
          <w:szCs w:val="28"/>
        </w:rPr>
      </w:pPr>
      <w:r w:rsidRPr="00A3443F">
        <w:rPr>
          <w:sz w:val="28"/>
          <w:szCs w:val="28"/>
        </w:rPr>
        <w:t>Rabil, Albert. ‘Review: The Dynamic Character of Christian</w:t>
      </w:r>
      <w:r w:rsidR="002E26D8">
        <w:rPr>
          <w:sz w:val="28"/>
          <w:szCs w:val="28"/>
        </w:rPr>
        <w:t xml:space="preserve"> </w:t>
      </w:r>
      <w:r w:rsidRPr="00A3443F">
        <w:rPr>
          <w:sz w:val="28"/>
          <w:szCs w:val="28"/>
        </w:rPr>
        <w:t xml:space="preserve">Culture: Essays on </w:t>
      </w:r>
      <w:proofErr w:type="spellStart"/>
      <w:r w:rsidRPr="00A3443F">
        <w:rPr>
          <w:sz w:val="28"/>
          <w:szCs w:val="28"/>
        </w:rPr>
        <w:t>Dawsonian</w:t>
      </w:r>
      <w:proofErr w:type="spellEnd"/>
      <w:r w:rsidRPr="00A3443F">
        <w:rPr>
          <w:sz w:val="28"/>
          <w:szCs w:val="28"/>
        </w:rPr>
        <w:t xml:space="preserve"> Themes,’ edited by Peter J.</w:t>
      </w:r>
      <w:r w:rsidR="002E26D8">
        <w:rPr>
          <w:sz w:val="28"/>
          <w:szCs w:val="28"/>
        </w:rPr>
        <w:t xml:space="preserve"> </w:t>
      </w:r>
      <w:r w:rsidRPr="00A3443F">
        <w:rPr>
          <w:sz w:val="28"/>
          <w:szCs w:val="28"/>
        </w:rPr>
        <w:t>Cataldo. Church History, vol. 54, no. 4 (December 1985): 549-550.</w:t>
      </w:r>
    </w:p>
    <w:p w14:paraId="06E25B0C" w14:textId="77777777" w:rsidR="00CA5AFF" w:rsidRPr="00A3443F" w:rsidRDefault="00CA5AFF" w:rsidP="00CA5AFF">
      <w:pPr>
        <w:rPr>
          <w:sz w:val="28"/>
          <w:szCs w:val="28"/>
        </w:rPr>
      </w:pPr>
      <w:r w:rsidRPr="00A3443F">
        <w:rPr>
          <w:sz w:val="28"/>
          <w:szCs w:val="28"/>
        </w:rPr>
        <w:t>Rue, Loyal D. ‘Review: Religion and World History, by Christopher</w:t>
      </w:r>
      <w:r w:rsidR="002E26D8">
        <w:rPr>
          <w:sz w:val="28"/>
          <w:szCs w:val="28"/>
        </w:rPr>
        <w:t xml:space="preserve"> </w:t>
      </w:r>
      <w:r w:rsidRPr="00A3443F">
        <w:rPr>
          <w:sz w:val="28"/>
          <w:szCs w:val="28"/>
        </w:rPr>
        <w:t>Dawson. Church History, vol. 45, no. 1 (March 1976): 126.</w:t>
      </w:r>
    </w:p>
    <w:p w14:paraId="34CB852C" w14:textId="77777777" w:rsidR="00CA5AFF" w:rsidRPr="00A3443F" w:rsidRDefault="00CA5AFF" w:rsidP="00CA5AFF">
      <w:pPr>
        <w:rPr>
          <w:sz w:val="28"/>
          <w:szCs w:val="28"/>
        </w:rPr>
      </w:pPr>
      <w:r w:rsidRPr="00A3443F">
        <w:rPr>
          <w:sz w:val="28"/>
          <w:szCs w:val="28"/>
        </w:rPr>
        <w:t>Russello, Gerald. ‘Christopher Dawson</w:t>
      </w:r>
      <w:r w:rsidR="002E26D8">
        <w:rPr>
          <w:sz w:val="28"/>
          <w:szCs w:val="28"/>
        </w:rPr>
        <w:t>-</w:t>
      </w:r>
      <w:r w:rsidRPr="00A3443F">
        <w:rPr>
          <w:sz w:val="28"/>
          <w:szCs w:val="28"/>
        </w:rPr>
        <w:t>Christ in History,’ Crisis</w:t>
      </w:r>
      <w:r w:rsidR="002E26D8">
        <w:rPr>
          <w:sz w:val="28"/>
          <w:szCs w:val="28"/>
        </w:rPr>
        <w:t xml:space="preserve"> </w:t>
      </w:r>
      <w:r w:rsidRPr="00A3443F">
        <w:rPr>
          <w:sz w:val="28"/>
          <w:szCs w:val="28"/>
        </w:rPr>
        <w:t>vol.14, no. 4, (April 1996).</w:t>
      </w:r>
    </w:p>
    <w:p w14:paraId="7EC0AA18" w14:textId="77777777" w:rsidR="00CA5AFF" w:rsidRDefault="00CA5AFF" w:rsidP="00CA5AFF">
      <w:pPr>
        <w:rPr>
          <w:sz w:val="28"/>
          <w:szCs w:val="28"/>
        </w:rPr>
      </w:pPr>
      <w:r w:rsidRPr="00A3443F">
        <w:rPr>
          <w:sz w:val="28"/>
          <w:szCs w:val="28"/>
        </w:rPr>
        <w:t>Russello, Gerald. ‘The Relevance of Christopher Dawson,’ First</w:t>
      </w:r>
      <w:r w:rsidR="002E26D8">
        <w:rPr>
          <w:sz w:val="28"/>
          <w:szCs w:val="28"/>
        </w:rPr>
        <w:t xml:space="preserve"> </w:t>
      </w:r>
      <w:r w:rsidRPr="00A3443F">
        <w:rPr>
          <w:sz w:val="28"/>
          <w:szCs w:val="28"/>
        </w:rPr>
        <w:t>Things (April 2002).</w:t>
      </w:r>
    </w:p>
    <w:p w14:paraId="404A5501" w14:textId="77777777" w:rsidR="00ED0471" w:rsidRDefault="00ED0471" w:rsidP="00CA5AFF">
      <w:pPr>
        <w:rPr>
          <w:sz w:val="28"/>
          <w:szCs w:val="28"/>
        </w:rPr>
      </w:pPr>
      <w:r>
        <w:rPr>
          <w:sz w:val="28"/>
          <w:szCs w:val="28"/>
        </w:rPr>
        <w:t>Schlesinger B. “Responses to Dawson`s idea in the United States”, The Chesterton Review 9 no.2 (1983) p. 171-176</w:t>
      </w:r>
    </w:p>
    <w:p w14:paraId="7EABCB9F" w14:textId="77777777" w:rsidR="000F792F" w:rsidRDefault="000F792F" w:rsidP="00CA5AFF">
      <w:pPr>
        <w:rPr>
          <w:sz w:val="28"/>
          <w:szCs w:val="28"/>
        </w:rPr>
      </w:pPr>
      <w:r>
        <w:rPr>
          <w:sz w:val="28"/>
          <w:szCs w:val="28"/>
        </w:rPr>
        <w:t>Scott, C. “Memories of a Victorian Childhood”, in A Historian and his World: A Life of Christopher Dawson, by Christina Scott, 221-39 (1984):</w:t>
      </w:r>
      <w:r w:rsidR="00ED0471">
        <w:rPr>
          <w:sz w:val="28"/>
          <w:szCs w:val="28"/>
        </w:rPr>
        <w:t xml:space="preserve"> </w:t>
      </w:r>
      <w:r>
        <w:rPr>
          <w:sz w:val="28"/>
          <w:szCs w:val="28"/>
        </w:rPr>
        <w:t xml:space="preserve">New Brunswick, N.J. Transaction (1992)    </w:t>
      </w:r>
    </w:p>
    <w:p w14:paraId="1FAF7ED0" w14:textId="77777777" w:rsidR="00ED0471" w:rsidRPr="00A3443F" w:rsidRDefault="00ED0471" w:rsidP="00CA5AFF">
      <w:pPr>
        <w:rPr>
          <w:sz w:val="28"/>
          <w:szCs w:val="28"/>
        </w:rPr>
      </w:pPr>
      <w:r>
        <w:rPr>
          <w:sz w:val="28"/>
          <w:szCs w:val="28"/>
        </w:rPr>
        <w:t xml:space="preserve">Scott, C. “Christopher Dawson`s Reaction to Fascism and Marxism”, The Chesterton Review 25 no. 3 (1999) p. 406 </w:t>
      </w:r>
    </w:p>
    <w:p w14:paraId="2AA0A258" w14:textId="77777777" w:rsidR="00CA5AFF" w:rsidRPr="00A3443F" w:rsidRDefault="00CA5AFF" w:rsidP="00CA5AFF">
      <w:pPr>
        <w:rPr>
          <w:sz w:val="28"/>
          <w:szCs w:val="28"/>
        </w:rPr>
      </w:pPr>
      <w:r w:rsidRPr="00A3443F">
        <w:rPr>
          <w:sz w:val="28"/>
          <w:szCs w:val="28"/>
        </w:rPr>
        <w:t>Schwartz, Adam. ‘Confronting the ‘Totalitarian Antichrist’:</w:t>
      </w:r>
      <w:r w:rsidR="002E26D8">
        <w:rPr>
          <w:sz w:val="28"/>
          <w:szCs w:val="28"/>
        </w:rPr>
        <w:t xml:space="preserve"> </w:t>
      </w:r>
      <w:r w:rsidRPr="00A3443F">
        <w:rPr>
          <w:sz w:val="28"/>
          <w:szCs w:val="28"/>
        </w:rPr>
        <w:t>Christopher Dawson and Totalitarianism.’ Catholic Historical</w:t>
      </w:r>
      <w:r w:rsidR="002E26D8">
        <w:rPr>
          <w:sz w:val="28"/>
          <w:szCs w:val="28"/>
        </w:rPr>
        <w:t xml:space="preserve"> </w:t>
      </w:r>
      <w:r w:rsidRPr="00A3443F">
        <w:rPr>
          <w:sz w:val="28"/>
          <w:szCs w:val="28"/>
        </w:rPr>
        <w:t>Review, vol. 89, no. 3 (July 2003): 464-488.</w:t>
      </w:r>
    </w:p>
    <w:p w14:paraId="6F80C6F5" w14:textId="77777777" w:rsidR="00CA5AFF" w:rsidRPr="00A3443F" w:rsidRDefault="00CA5AFF" w:rsidP="00CA5AFF">
      <w:pPr>
        <w:rPr>
          <w:sz w:val="28"/>
          <w:szCs w:val="28"/>
        </w:rPr>
      </w:pPr>
      <w:r w:rsidRPr="00A3443F">
        <w:rPr>
          <w:sz w:val="28"/>
          <w:szCs w:val="28"/>
        </w:rPr>
        <w:t>Shein, Louis. ‘Review: Medieval Essays,’ by Christopher Dawson.</w:t>
      </w:r>
      <w:r w:rsidR="002E26D8">
        <w:rPr>
          <w:sz w:val="28"/>
          <w:szCs w:val="28"/>
        </w:rPr>
        <w:t xml:space="preserve"> </w:t>
      </w:r>
      <w:r w:rsidRPr="00A3443F">
        <w:rPr>
          <w:sz w:val="28"/>
          <w:szCs w:val="28"/>
        </w:rPr>
        <w:t>Journal of Bible and Religion, vol. 22, no. 4 (October 1954):</w:t>
      </w:r>
      <w:r w:rsidR="002E26D8">
        <w:rPr>
          <w:sz w:val="28"/>
          <w:szCs w:val="28"/>
        </w:rPr>
        <w:t xml:space="preserve"> </w:t>
      </w:r>
      <w:r w:rsidRPr="00A3443F">
        <w:rPr>
          <w:sz w:val="28"/>
          <w:szCs w:val="28"/>
        </w:rPr>
        <w:t>280-281.</w:t>
      </w:r>
    </w:p>
    <w:p w14:paraId="3A5D9FAA" w14:textId="77777777" w:rsidR="00CA5AFF" w:rsidRPr="00A3443F" w:rsidRDefault="00CA5AFF" w:rsidP="00CA5AFF">
      <w:pPr>
        <w:rPr>
          <w:sz w:val="28"/>
          <w:szCs w:val="28"/>
        </w:rPr>
      </w:pPr>
      <w:r w:rsidRPr="00A3443F">
        <w:rPr>
          <w:sz w:val="28"/>
          <w:szCs w:val="28"/>
        </w:rPr>
        <w:t>Shinn, Roger L. ‘Review: The Dynamics of World History,’ by</w:t>
      </w:r>
      <w:r w:rsidR="002E26D8">
        <w:rPr>
          <w:sz w:val="28"/>
          <w:szCs w:val="28"/>
        </w:rPr>
        <w:t xml:space="preserve"> </w:t>
      </w:r>
      <w:r w:rsidRPr="00A3443F">
        <w:rPr>
          <w:sz w:val="28"/>
          <w:szCs w:val="28"/>
        </w:rPr>
        <w:t>Christopher Dawson. The Journal of Religion, vol. 38, no. 1</w:t>
      </w:r>
      <w:r w:rsidR="002E26D8">
        <w:rPr>
          <w:sz w:val="28"/>
          <w:szCs w:val="28"/>
        </w:rPr>
        <w:t xml:space="preserve"> </w:t>
      </w:r>
      <w:r w:rsidRPr="00A3443F">
        <w:rPr>
          <w:sz w:val="28"/>
          <w:szCs w:val="28"/>
        </w:rPr>
        <w:t>(January 1958): 70-71.</w:t>
      </w:r>
    </w:p>
    <w:p w14:paraId="34C2FD92" w14:textId="77777777" w:rsidR="00CA5AFF" w:rsidRDefault="00CA5AFF" w:rsidP="00CA5AFF">
      <w:pPr>
        <w:rPr>
          <w:sz w:val="28"/>
          <w:szCs w:val="28"/>
        </w:rPr>
      </w:pPr>
      <w:r w:rsidRPr="00A3443F">
        <w:rPr>
          <w:sz w:val="28"/>
          <w:szCs w:val="28"/>
        </w:rPr>
        <w:t>Stark, Werner. ‘Review: The Formation of Christendom, by</w:t>
      </w:r>
      <w:r w:rsidR="002E26D8">
        <w:rPr>
          <w:sz w:val="28"/>
          <w:szCs w:val="28"/>
        </w:rPr>
        <w:t xml:space="preserve"> </w:t>
      </w:r>
      <w:r w:rsidRPr="00A3443F">
        <w:rPr>
          <w:sz w:val="28"/>
          <w:szCs w:val="28"/>
        </w:rPr>
        <w:t>Christopher Dawson. Sociological Analysis, vol. 28, no. 3</w:t>
      </w:r>
      <w:r w:rsidR="002E26D8">
        <w:rPr>
          <w:sz w:val="28"/>
          <w:szCs w:val="28"/>
        </w:rPr>
        <w:t xml:space="preserve"> </w:t>
      </w:r>
      <w:r w:rsidRPr="00A3443F">
        <w:rPr>
          <w:sz w:val="28"/>
          <w:szCs w:val="28"/>
        </w:rPr>
        <w:t>(Fall 1967): 172-173.</w:t>
      </w:r>
    </w:p>
    <w:p w14:paraId="3786A873" w14:textId="77777777" w:rsidR="00563DEF" w:rsidRPr="00A3443F" w:rsidRDefault="00563DEF" w:rsidP="00CA5AFF">
      <w:pPr>
        <w:rPr>
          <w:sz w:val="28"/>
          <w:szCs w:val="28"/>
        </w:rPr>
      </w:pPr>
      <w:r>
        <w:rPr>
          <w:sz w:val="28"/>
          <w:szCs w:val="28"/>
        </w:rPr>
        <w:lastRenderedPageBreak/>
        <w:t xml:space="preserve">Stuart, J.T. “Conservatism” (1932), edited </w:t>
      </w:r>
      <w:r w:rsidR="000F792F">
        <w:rPr>
          <w:sz w:val="28"/>
          <w:szCs w:val="28"/>
        </w:rPr>
        <w:t xml:space="preserve">by Joseph T. Stuart, The Political Science Reviewer 39, no.1 (2010) p. 232-62   </w:t>
      </w:r>
      <w:r>
        <w:rPr>
          <w:sz w:val="28"/>
          <w:szCs w:val="28"/>
        </w:rPr>
        <w:t xml:space="preserve"> </w:t>
      </w:r>
    </w:p>
    <w:p w14:paraId="43F91885" w14:textId="77777777" w:rsidR="00CA5AFF" w:rsidRDefault="00CA5AFF" w:rsidP="00CA5AFF">
      <w:pPr>
        <w:rPr>
          <w:sz w:val="28"/>
          <w:szCs w:val="28"/>
        </w:rPr>
      </w:pPr>
      <w:r w:rsidRPr="00A3443F">
        <w:rPr>
          <w:sz w:val="28"/>
          <w:szCs w:val="28"/>
        </w:rPr>
        <w:t>Tempest, N.R. ‘Review: The Crisis of Western Education,’ by</w:t>
      </w:r>
      <w:r w:rsidR="002E26D8">
        <w:rPr>
          <w:sz w:val="28"/>
          <w:szCs w:val="28"/>
        </w:rPr>
        <w:t xml:space="preserve"> </w:t>
      </w:r>
      <w:r w:rsidRPr="00A3443F">
        <w:rPr>
          <w:sz w:val="28"/>
          <w:szCs w:val="28"/>
        </w:rPr>
        <w:t>Christopher Dawson. British Journal of Educational Studies,</w:t>
      </w:r>
      <w:r w:rsidR="002E26D8">
        <w:rPr>
          <w:sz w:val="28"/>
          <w:szCs w:val="28"/>
        </w:rPr>
        <w:t xml:space="preserve"> </w:t>
      </w:r>
      <w:r w:rsidRPr="00A3443F">
        <w:rPr>
          <w:sz w:val="28"/>
          <w:szCs w:val="28"/>
        </w:rPr>
        <w:t>vol. 10, no. 2 (May 1962): 206-207.</w:t>
      </w:r>
    </w:p>
    <w:p w14:paraId="462E90DD" w14:textId="77777777" w:rsidR="00CA5AFF" w:rsidRPr="00A3443F" w:rsidRDefault="00CA5AFF" w:rsidP="00CA5AFF">
      <w:pPr>
        <w:rPr>
          <w:sz w:val="28"/>
          <w:szCs w:val="28"/>
        </w:rPr>
      </w:pPr>
      <w:r w:rsidRPr="00A3443F">
        <w:rPr>
          <w:sz w:val="28"/>
          <w:szCs w:val="28"/>
        </w:rPr>
        <w:t>Toynbee, Arnold J. ‘Review: Religion and the Rise of Western</w:t>
      </w:r>
      <w:r w:rsidR="0016194F">
        <w:rPr>
          <w:sz w:val="28"/>
          <w:szCs w:val="28"/>
        </w:rPr>
        <w:t xml:space="preserve"> </w:t>
      </w:r>
      <w:r w:rsidRPr="00A3443F">
        <w:rPr>
          <w:sz w:val="28"/>
          <w:szCs w:val="28"/>
        </w:rPr>
        <w:t>Culture: Gifford Lectures Delivered in the University of</w:t>
      </w:r>
      <w:r w:rsidR="0016194F">
        <w:rPr>
          <w:sz w:val="28"/>
          <w:szCs w:val="28"/>
        </w:rPr>
        <w:t xml:space="preserve"> </w:t>
      </w:r>
      <w:r w:rsidRPr="00A3443F">
        <w:rPr>
          <w:sz w:val="28"/>
          <w:szCs w:val="28"/>
        </w:rPr>
        <w:t>Edinburgh 1948-49,’ by Christopher Dawson, International</w:t>
      </w:r>
      <w:r w:rsidR="0016194F">
        <w:rPr>
          <w:sz w:val="28"/>
          <w:szCs w:val="28"/>
        </w:rPr>
        <w:t xml:space="preserve"> </w:t>
      </w:r>
      <w:r w:rsidRPr="00A3443F">
        <w:rPr>
          <w:sz w:val="28"/>
          <w:szCs w:val="28"/>
        </w:rPr>
        <w:t>Affairs, vol. 26, no. 3 (July 1950): 374-375.</w:t>
      </w:r>
    </w:p>
    <w:p w14:paraId="0378535E" w14:textId="77777777" w:rsidR="00CA5AFF" w:rsidRPr="00A3443F" w:rsidRDefault="0016194F" w:rsidP="00CA5AFF">
      <w:pPr>
        <w:rPr>
          <w:sz w:val="28"/>
          <w:szCs w:val="28"/>
        </w:rPr>
      </w:pPr>
      <w:r>
        <w:rPr>
          <w:sz w:val="28"/>
          <w:szCs w:val="28"/>
        </w:rPr>
        <w:t>T</w:t>
      </w:r>
      <w:r w:rsidR="00CA5AFF" w:rsidRPr="00A3443F">
        <w:rPr>
          <w:sz w:val="28"/>
          <w:szCs w:val="28"/>
        </w:rPr>
        <w:t>oynbee, Arnold J. ‘Review: The Movement of World Revolution, by</w:t>
      </w:r>
      <w:r>
        <w:rPr>
          <w:sz w:val="28"/>
          <w:szCs w:val="28"/>
        </w:rPr>
        <w:t xml:space="preserve"> </w:t>
      </w:r>
      <w:r w:rsidR="00CA5AFF" w:rsidRPr="00A3443F">
        <w:rPr>
          <w:sz w:val="28"/>
          <w:szCs w:val="28"/>
        </w:rPr>
        <w:t>Christopher Dawson. International Affairs, vol. 36, no. 2</w:t>
      </w:r>
      <w:r>
        <w:rPr>
          <w:sz w:val="28"/>
          <w:szCs w:val="28"/>
        </w:rPr>
        <w:t xml:space="preserve"> </w:t>
      </w:r>
      <w:r w:rsidR="00CA5AFF" w:rsidRPr="00A3443F">
        <w:rPr>
          <w:sz w:val="28"/>
          <w:szCs w:val="28"/>
        </w:rPr>
        <w:t>(April 1960): 213-214.</w:t>
      </w:r>
    </w:p>
    <w:p w14:paraId="3A22F1E6" w14:textId="77777777" w:rsidR="00CA5AFF" w:rsidRPr="00A3443F" w:rsidRDefault="00CA5AFF" w:rsidP="00CA5AFF">
      <w:pPr>
        <w:rPr>
          <w:sz w:val="28"/>
          <w:szCs w:val="28"/>
        </w:rPr>
      </w:pPr>
      <w:r w:rsidRPr="00A3443F">
        <w:rPr>
          <w:sz w:val="28"/>
          <w:szCs w:val="28"/>
        </w:rPr>
        <w:t>Toynbee, Arnold J. ‘Review: The Crisis of Western Education,’ by</w:t>
      </w:r>
      <w:r w:rsidR="0016194F">
        <w:rPr>
          <w:sz w:val="28"/>
          <w:szCs w:val="28"/>
        </w:rPr>
        <w:t xml:space="preserve"> </w:t>
      </w:r>
      <w:r w:rsidRPr="00A3443F">
        <w:rPr>
          <w:sz w:val="28"/>
          <w:szCs w:val="28"/>
        </w:rPr>
        <w:t>Christopher Dawson. International Affairs, vol. 38, no. 3</w:t>
      </w:r>
      <w:r w:rsidR="0016194F">
        <w:rPr>
          <w:sz w:val="28"/>
          <w:szCs w:val="28"/>
        </w:rPr>
        <w:t xml:space="preserve"> </w:t>
      </w:r>
      <w:r w:rsidRPr="00A3443F">
        <w:rPr>
          <w:sz w:val="28"/>
          <w:szCs w:val="28"/>
        </w:rPr>
        <w:t>(July 1962): 378.</w:t>
      </w:r>
    </w:p>
    <w:p w14:paraId="69A6D999" w14:textId="77777777" w:rsidR="00CA5AFF" w:rsidRPr="00A3443F" w:rsidRDefault="00CA5AFF" w:rsidP="00CA5AFF">
      <w:pPr>
        <w:rPr>
          <w:sz w:val="28"/>
          <w:szCs w:val="28"/>
        </w:rPr>
      </w:pPr>
      <w:r w:rsidRPr="00A3443F">
        <w:rPr>
          <w:sz w:val="28"/>
          <w:szCs w:val="28"/>
        </w:rPr>
        <w:t>Veldman, Meredith. ‘Europe: Early Modern and Modern,” review of</w:t>
      </w:r>
      <w:r w:rsidR="0016194F">
        <w:rPr>
          <w:sz w:val="28"/>
          <w:szCs w:val="28"/>
        </w:rPr>
        <w:t xml:space="preserve"> </w:t>
      </w:r>
      <w:r w:rsidRPr="00A3443F">
        <w:rPr>
          <w:sz w:val="28"/>
          <w:szCs w:val="28"/>
        </w:rPr>
        <w:t>The Third Spring: G.K. Chesterton, Graham Greene, Christopher</w:t>
      </w:r>
      <w:r w:rsidR="0016194F">
        <w:rPr>
          <w:sz w:val="28"/>
          <w:szCs w:val="28"/>
        </w:rPr>
        <w:t xml:space="preserve"> </w:t>
      </w:r>
      <w:r w:rsidRPr="00A3443F">
        <w:rPr>
          <w:sz w:val="28"/>
          <w:szCs w:val="28"/>
        </w:rPr>
        <w:t>Dawson, and David Jones, by Adam Schwartz. The American</w:t>
      </w:r>
      <w:r w:rsidR="0016194F">
        <w:rPr>
          <w:sz w:val="28"/>
          <w:szCs w:val="28"/>
        </w:rPr>
        <w:t xml:space="preserve"> </w:t>
      </w:r>
      <w:r w:rsidRPr="00A3443F">
        <w:rPr>
          <w:sz w:val="28"/>
          <w:szCs w:val="28"/>
        </w:rPr>
        <w:t>Historical Review, vol. 111, no. 2</w:t>
      </w:r>
    </w:p>
    <w:p w14:paraId="40F6A2A4" w14:textId="77777777" w:rsidR="00CA5AFF" w:rsidRPr="00A3443F" w:rsidRDefault="00CA5AFF" w:rsidP="00CA5AFF">
      <w:pPr>
        <w:rPr>
          <w:sz w:val="28"/>
          <w:szCs w:val="28"/>
        </w:rPr>
      </w:pPr>
      <w:r w:rsidRPr="00A3443F">
        <w:rPr>
          <w:sz w:val="28"/>
          <w:szCs w:val="28"/>
        </w:rPr>
        <w:t>Ward, Leo R. ‘Educational Crisis: Cultural Crisis,’ review of The</w:t>
      </w:r>
      <w:r w:rsidR="0016194F">
        <w:rPr>
          <w:sz w:val="28"/>
          <w:szCs w:val="28"/>
        </w:rPr>
        <w:t xml:space="preserve"> </w:t>
      </w:r>
      <w:r w:rsidRPr="00A3443F">
        <w:rPr>
          <w:sz w:val="28"/>
          <w:szCs w:val="28"/>
        </w:rPr>
        <w:t>Crisis of Western Education, by Christopher Dawson, The Review</w:t>
      </w:r>
      <w:r w:rsidR="0016194F">
        <w:rPr>
          <w:sz w:val="28"/>
          <w:szCs w:val="28"/>
        </w:rPr>
        <w:t xml:space="preserve"> </w:t>
      </w:r>
      <w:r w:rsidRPr="00A3443F">
        <w:rPr>
          <w:sz w:val="28"/>
          <w:szCs w:val="28"/>
        </w:rPr>
        <w:t>of Politics, vol. 23, no. 4 (October 1961): 531-534.</w:t>
      </w:r>
    </w:p>
    <w:p w14:paraId="50CA422C" w14:textId="77777777" w:rsidR="00CA5AFF" w:rsidRPr="00A3443F" w:rsidRDefault="00CA5AFF" w:rsidP="00CA5AFF">
      <w:pPr>
        <w:rPr>
          <w:sz w:val="28"/>
          <w:szCs w:val="28"/>
        </w:rPr>
      </w:pPr>
      <w:r w:rsidRPr="00A3443F">
        <w:rPr>
          <w:sz w:val="28"/>
          <w:szCs w:val="28"/>
        </w:rPr>
        <w:t>White, Lynn. ‘Review: Religion and the Rise of Western Culture,’</w:t>
      </w:r>
      <w:r w:rsidR="0016194F">
        <w:rPr>
          <w:sz w:val="28"/>
          <w:szCs w:val="28"/>
        </w:rPr>
        <w:t xml:space="preserve"> </w:t>
      </w:r>
      <w:r w:rsidRPr="00A3443F">
        <w:rPr>
          <w:sz w:val="28"/>
          <w:szCs w:val="28"/>
        </w:rPr>
        <w:t>by Christopher Dawson, The Journal of Religion, vol. 31, no. 1</w:t>
      </w:r>
      <w:r w:rsidR="0016194F">
        <w:rPr>
          <w:sz w:val="28"/>
          <w:szCs w:val="28"/>
        </w:rPr>
        <w:t xml:space="preserve"> </w:t>
      </w:r>
      <w:r w:rsidRPr="00A3443F">
        <w:rPr>
          <w:sz w:val="28"/>
          <w:szCs w:val="28"/>
        </w:rPr>
        <w:t>(January 1951): 55-56.</w:t>
      </w:r>
    </w:p>
    <w:p w14:paraId="7A596E98" w14:textId="77777777" w:rsidR="00CA5AFF" w:rsidRDefault="00CA5AFF" w:rsidP="00CA5AFF">
      <w:pPr>
        <w:rPr>
          <w:sz w:val="28"/>
          <w:szCs w:val="28"/>
        </w:rPr>
      </w:pPr>
      <w:r w:rsidRPr="00A3443F">
        <w:rPr>
          <w:sz w:val="28"/>
          <w:szCs w:val="28"/>
        </w:rPr>
        <w:t>Wight, Martin. ‘Review: Understanding Europe,’ by Christopher</w:t>
      </w:r>
      <w:r w:rsidR="0016194F">
        <w:rPr>
          <w:sz w:val="28"/>
          <w:szCs w:val="28"/>
        </w:rPr>
        <w:t xml:space="preserve"> </w:t>
      </w:r>
      <w:r w:rsidRPr="00A3443F">
        <w:rPr>
          <w:sz w:val="28"/>
          <w:szCs w:val="28"/>
        </w:rPr>
        <w:t>Dawson. International Affairs, vol. 29, no. 3</w:t>
      </w:r>
      <w:r w:rsidR="0016194F">
        <w:rPr>
          <w:sz w:val="28"/>
          <w:szCs w:val="28"/>
        </w:rPr>
        <w:t xml:space="preserve"> </w:t>
      </w:r>
      <w:r w:rsidRPr="00A3443F">
        <w:rPr>
          <w:sz w:val="28"/>
          <w:szCs w:val="28"/>
        </w:rPr>
        <w:t>(July 1953): 341.</w:t>
      </w:r>
    </w:p>
    <w:p w14:paraId="53F4AA8A" w14:textId="77777777" w:rsidR="0066395E" w:rsidRPr="00A3443F" w:rsidRDefault="0066395E" w:rsidP="00CA5AFF">
      <w:pPr>
        <w:rPr>
          <w:sz w:val="28"/>
          <w:szCs w:val="28"/>
        </w:rPr>
      </w:pPr>
      <w:r>
        <w:rPr>
          <w:sz w:val="28"/>
          <w:szCs w:val="28"/>
        </w:rPr>
        <w:t>Williamson, P. “Christian Conservatives and the Totalitarian Challenge 1933-40, English Historical Review CXV (2000) p. 607-</w:t>
      </w:r>
    </w:p>
    <w:p w14:paraId="6C3F4A92" w14:textId="77777777" w:rsidR="00CA5AFF" w:rsidRPr="00A3443F" w:rsidRDefault="00CA5AFF" w:rsidP="00CA5AFF">
      <w:pPr>
        <w:rPr>
          <w:sz w:val="28"/>
          <w:szCs w:val="28"/>
        </w:rPr>
      </w:pPr>
      <w:r w:rsidRPr="00A3443F">
        <w:rPr>
          <w:sz w:val="28"/>
          <w:szCs w:val="28"/>
        </w:rPr>
        <w:t>Young, Robert V. (1984) ‘Christopher Dawson and Baroque Culture:</w:t>
      </w:r>
      <w:r w:rsidR="0016194F">
        <w:rPr>
          <w:sz w:val="28"/>
          <w:szCs w:val="28"/>
        </w:rPr>
        <w:t xml:space="preserve"> </w:t>
      </w:r>
      <w:r w:rsidRPr="00A3443F">
        <w:rPr>
          <w:sz w:val="28"/>
          <w:szCs w:val="28"/>
        </w:rPr>
        <w:t>An Approach to Seventeenth-Century Religious Poetry,’ The</w:t>
      </w:r>
      <w:r w:rsidR="0016194F">
        <w:rPr>
          <w:sz w:val="28"/>
          <w:szCs w:val="28"/>
        </w:rPr>
        <w:t xml:space="preserve"> </w:t>
      </w:r>
      <w:r w:rsidRPr="00A3443F">
        <w:rPr>
          <w:sz w:val="28"/>
          <w:szCs w:val="28"/>
        </w:rPr>
        <w:t>Dynamic Character of Christian Culture, edited by Peter J.</w:t>
      </w:r>
      <w:r w:rsidR="0016194F">
        <w:rPr>
          <w:sz w:val="28"/>
          <w:szCs w:val="28"/>
        </w:rPr>
        <w:t xml:space="preserve"> </w:t>
      </w:r>
      <w:r w:rsidRPr="00A3443F">
        <w:rPr>
          <w:sz w:val="28"/>
          <w:szCs w:val="28"/>
        </w:rPr>
        <w:t>Cataldo, London.</w:t>
      </w:r>
    </w:p>
    <w:p w14:paraId="531CA618" w14:textId="77777777" w:rsidR="002700F6" w:rsidRDefault="002700F6" w:rsidP="00CA5AFF">
      <w:pPr>
        <w:rPr>
          <w:b/>
          <w:bCs/>
          <w:sz w:val="28"/>
          <w:szCs w:val="28"/>
        </w:rPr>
      </w:pPr>
    </w:p>
    <w:p w14:paraId="0D1CC5A8" w14:textId="77777777" w:rsidR="00B94BD9" w:rsidRPr="002D46B9" w:rsidRDefault="00CA5AFF" w:rsidP="002D46B9">
      <w:pPr>
        <w:pStyle w:val="Heading2"/>
        <w:jc w:val="center"/>
        <w:rPr>
          <w:sz w:val="28"/>
          <w:szCs w:val="28"/>
        </w:rPr>
      </w:pPr>
      <w:bookmarkStart w:id="365" w:name="_Toc228617019"/>
      <w:bookmarkStart w:id="366" w:name="_Toc228617120"/>
      <w:r w:rsidRPr="002D46B9">
        <w:rPr>
          <w:sz w:val="28"/>
          <w:szCs w:val="28"/>
        </w:rPr>
        <w:t>Journal Articles, Chapters and Newspaper Articles</w:t>
      </w:r>
      <w:bookmarkEnd w:id="365"/>
      <w:bookmarkEnd w:id="366"/>
    </w:p>
    <w:p w14:paraId="23D776D4" w14:textId="77777777" w:rsidR="00B94BD9" w:rsidRDefault="00CA5AFF" w:rsidP="00CA5AFF">
      <w:pPr>
        <w:rPr>
          <w:sz w:val="28"/>
          <w:szCs w:val="28"/>
        </w:rPr>
      </w:pPr>
      <w:r w:rsidRPr="00A3443F">
        <w:rPr>
          <w:sz w:val="28"/>
          <w:szCs w:val="28"/>
        </w:rPr>
        <w:lastRenderedPageBreak/>
        <w:t>Buchanan, Tom. 'Great Britain.' in Political Catholicism in Europe, 1918-1965.</w:t>
      </w:r>
      <w:r w:rsidRPr="00A3443F">
        <w:rPr>
          <w:sz w:val="28"/>
          <w:szCs w:val="28"/>
        </w:rPr>
        <w:br/>
        <w:t>Edited by T. Buchanan and M. Conway, 275-300. Oxford: Clarendon</w:t>
      </w:r>
      <w:r w:rsidRPr="00A3443F">
        <w:rPr>
          <w:sz w:val="28"/>
          <w:szCs w:val="28"/>
        </w:rPr>
        <w:br/>
        <w:t>Press, 1996.</w:t>
      </w:r>
    </w:p>
    <w:p w14:paraId="1BF670B8" w14:textId="77777777" w:rsidR="00B94BD9" w:rsidRDefault="00CA5AFF" w:rsidP="00CA5AFF">
      <w:pPr>
        <w:rPr>
          <w:sz w:val="28"/>
          <w:szCs w:val="28"/>
        </w:rPr>
      </w:pPr>
      <w:r w:rsidRPr="00A3443F">
        <w:rPr>
          <w:sz w:val="28"/>
          <w:szCs w:val="28"/>
        </w:rPr>
        <w:t xml:space="preserve">Callahan, Daniel. 'Christopher Dawson at Harvard.' Commonweal16 (1962): </w:t>
      </w:r>
      <w:r w:rsidR="00B94BD9">
        <w:rPr>
          <w:sz w:val="28"/>
          <w:szCs w:val="28"/>
        </w:rPr>
        <w:t>19</w:t>
      </w:r>
      <w:r w:rsidRPr="00A3443F">
        <w:rPr>
          <w:sz w:val="28"/>
          <w:szCs w:val="28"/>
        </w:rPr>
        <w:t>4-</w:t>
      </w:r>
      <w:r w:rsidR="00B94BD9">
        <w:rPr>
          <w:sz w:val="28"/>
          <w:szCs w:val="28"/>
        </w:rPr>
        <w:t xml:space="preserve"> </w:t>
      </w:r>
      <w:r w:rsidRPr="00A3443F">
        <w:rPr>
          <w:sz w:val="28"/>
          <w:szCs w:val="28"/>
        </w:rPr>
        <w:t>296.</w:t>
      </w:r>
    </w:p>
    <w:p w14:paraId="584F042E" w14:textId="77777777" w:rsidR="00B94BD9" w:rsidRDefault="00CA5AFF" w:rsidP="00CA5AFF">
      <w:pPr>
        <w:rPr>
          <w:sz w:val="28"/>
          <w:szCs w:val="28"/>
        </w:rPr>
      </w:pPr>
      <w:r w:rsidRPr="00A3443F">
        <w:rPr>
          <w:sz w:val="28"/>
          <w:szCs w:val="28"/>
        </w:rPr>
        <w:t>Cervantes, Fernando. 'Christopher Dawson and Europe'. In Morrill and Caldecott</w:t>
      </w:r>
      <w:r w:rsidR="00B94BD9">
        <w:rPr>
          <w:sz w:val="28"/>
          <w:szCs w:val="28"/>
        </w:rPr>
        <w:t xml:space="preserve"> </w:t>
      </w:r>
      <w:r w:rsidRPr="00A3443F">
        <w:rPr>
          <w:sz w:val="28"/>
          <w:szCs w:val="28"/>
        </w:rPr>
        <w:t>(eds.) Eternity in Time. Edinburgh: T and T Clark, 1997.</w:t>
      </w:r>
    </w:p>
    <w:p w14:paraId="6A604189" w14:textId="77777777" w:rsidR="00B94BD9" w:rsidRDefault="00CA5AFF" w:rsidP="00CA5AFF">
      <w:pPr>
        <w:rPr>
          <w:sz w:val="28"/>
          <w:szCs w:val="28"/>
        </w:rPr>
      </w:pPr>
      <w:r w:rsidRPr="00A3443F">
        <w:rPr>
          <w:sz w:val="28"/>
          <w:szCs w:val="28"/>
        </w:rPr>
        <w:t>Chesterton, Gilbert Keith. 'Democracy and Industrialism' in Alii Survey,</w:t>
      </w:r>
      <w:r w:rsidRPr="00A3443F">
        <w:rPr>
          <w:sz w:val="28"/>
          <w:szCs w:val="28"/>
        </w:rPr>
        <w:br/>
      </w:r>
      <w:r w:rsidR="00B94BD9">
        <w:rPr>
          <w:sz w:val="28"/>
          <w:szCs w:val="28"/>
        </w:rPr>
        <w:t>Ill</w:t>
      </w:r>
      <w:r w:rsidRPr="00A3443F">
        <w:rPr>
          <w:sz w:val="28"/>
          <w:szCs w:val="28"/>
        </w:rPr>
        <w:t>ustrated London News, 16 July 1932.</w:t>
      </w:r>
    </w:p>
    <w:p w14:paraId="09BF0308" w14:textId="77777777" w:rsidR="00B94BD9" w:rsidRDefault="00CA5AFF" w:rsidP="00CA5AFF">
      <w:pPr>
        <w:rPr>
          <w:sz w:val="28"/>
          <w:szCs w:val="28"/>
        </w:rPr>
      </w:pPr>
      <w:r w:rsidRPr="00A3443F">
        <w:rPr>
          <w:sz w:val="28"/>
          <w:szCs w:val="28"/>
        </w:rPr>
        <w:t>Collingwood, R.G. 'Review of The Decline of the West' Antiquity, I (September</w:t>
      </w:r>
      <w:r w:rsidRPr="00A3443F">
        <w:rPr>
          <w:sz w:val="28"/>
          <w:szCs w:val="28"/>
        </w:rPr>
        <w:br/>
        <w:t>1927)</w:t>
      </w:r>
    </w:p>
    <w:p w14:paraId="7FE410B6" w14:textId="77777777" w:rsidR="00B94BD9" w:rsidRDefault="00CA5AFF" w:rsidP="00CA5AFF">
      <w:pPr>
        <w:rPr>
          <w:sz w:val="28"/>
          <w:szCs w:val="28"/>
        </w:rPr>
      </w:pPr>
      <w:r w:rsidRPr="00A3443F">
        <w:rPr>
          <w:sz w:val="28"/>
          <w:szCs w:val="28"/>
        </w:rPr>
        <w:t>Conway, Martin. 'Introduction to Buchanan and Conway (eds.) Political</w:t>
      </w:r>
      <w:r w:rsidRPr="00A3443F">
        <w:rPr>
          <w:sz w:val="28"/>
          <w:szCs w:val="28"/>
        </w:rPr>
        <w:br/>
        <w:t>Catholicism in Europe 1918-1965. Oxford: Clarendon Press, 1996.</w:t>
      </w:r>
    </w:p>
    <w:p w14:paraId="6B6208E8" w14:textId="77777777" w:rsidR="00CA5AFF" w:rsidRPr="00A3443F" w:rsidRDefault="00CA5AFF" w:rsidP="00CA5AFF">
      <w:pPr>
        <w:rPr>
          <w:sz w:val="28"/>
          <w:szCs w:val="28"/>
        </w:rPr>
      </w:pPr>
      <w:r w:rsidRPr="00A3443F">
        <w:rPr>
          <w:sz w:val="28"/>
          <w:szCs w:val="28"/>
        </w:rPr>
        <w:t>Hart, Jeffrey. 'Christopher Dawson and the History We are Not Told' Modern Age</w:t>
      </w:r>
      <w:r w:rsidR="00B94BD9">
        <w:rPr>
          <w:sz w:val="28"/>
          <w:szCs w:val="28"/>
        </w:rPr>
        <w:t xml:space="preserve"> </w:t>
      </w:r>
      <w:r w:rsidRPr="00A3443F">
        <w:rPr>
          <w:sz w:val="28"/>
          <w:szCs w:val="28"/>
        </w:rPr>
        <w:t>39, no</w:t>
      </w:r>
      <w:r w:rsidR="002700F6">
        <w:rPr>
          <w:sz w:val="28"/>
          <w:szCs w:val="28"/>
        </w:rPr>
        <w:t>.</w:t>
      </w:r>
      <w:r w:rsidRPr="00A3443F">
        <w:rPr>
          <w:sz w:val="28"/>
          <w:szCs w:val="28"/>
        </w:rPr>
        <w:t xml:space="preserve"> 3 (Summer 1997</w:t>
      </w:r>
      <w:proofErr w:type="gramStart"/>
      <w:r w:rsidRPr="00A3443F">
        <w:rPr>
          <w:sz w:val="28"/>
          <w:szCs w:val="28"/>
        </w:rPr>
        <w:t>):-</w:t>
      </w:r>
      <w:proofErr w:type="gramEnd"/>
      <w:r w:rsidRPr="00A3443F">
        <w:rPr>
          <w:sz w:val="28"/>
          <w:szCs w:val="28"/>
        </w:rPr>
        <w:t>210-223.</w:t>
      </w:r>
      <w:r w:rsidR="00B94BD9">
        <w:rPr>
          <w:sz w:val="28"/>
          <w:szCs w:val="28"/>
        </w:rPr>
        <w:t xml:space="preserve"> </w:t>
      </w:r>
      <w:r w:rsidRPr="00A3443F">
        <w:rPr>
          <w:sz w:val="28"/>
          <w:szCs w:val="28"/>
        </w:rPr>
        <w:t>371</w:t>
      </w:r>
    </w:p>
    <w:p w14:paraId="2AFC909D" w14:textId="77777777" w:rsidR="00B94BD9" w:rsidRDefault="00CA5AFF" w:rsidP="00CA5AFF">
      <w:pPr>
        <w:rPr>
          <w:sz w:val="28"/>
          <w:szCs w:val="28"/>
        </w:rPr>
      </w:pPr>
      <w:r w:rsidRPr="00A3443F">
        <w:rPr>
          <w:sz w:val="28"/>
          <w:szCs w:val="28"/>
        </w:rPr>
        <w:t>Hastings, Adrian. 'Some Reflexions on English Catholicism in the Late 1930s'. In</w:t>
      </w:r>
      <w:r w:rsidRPr="00A3443F">
        <w:rPr>
          <w:sz w:val="28"/>
          <w:szCs w:val="28"/>
        </w:rPr>
        <w:br/>
        <w:t>Bishops and Writers. Cambridge: St. Edmunds House, 1977.</w:t>
      </w:r>
    </w:p>
    <w:p w14:paraId="364492E7" w14:textId="77777777" w:rsidR="00233B28" w:rsidRPr="00A3443F" w:rsidRDefault="00233B28" w:rsidP="00233B28">
      <w:pPr>
        <w:rPr>
          <w:sz w:val="28"/>
          <w:szCs w:val="28"/>
        </w:rPr>
      </w:pPr>
      <w:r w:rsidRPr="00A3443F">
        <w:rPr>
          <w:sz w:val="28"/>
          <w:szCs w:val="28"/>
        </w:rPr>
        <w:t>Hitchcock, James. ‘Christopher Dawson.’ The American Scholar,</w:t>
      </w:r>
      <w:r>
        <w:rPr>
          <w:sz w:val="28"/>
          <w:szCs w:val="28"/>
        </w:rPr>
        <w:t xml:space="preserve"> </w:t>
      </w:r>
      <w:r w:rsidRPr="00A3443F">
        <w:rPr>
          <w:sz w:val="28"/>
          <w:szCs w:val="28"/>
        </w:rPr>
        <w:t>vol. 62, no. 1 (Winter 1993): 111-119.</w:t>
      </w:r>
    </w:p>
    <w:p w14:paraId="7FC486C6" w14:textId="77777777" w:rsidR="00B94BD9" w:rsidRDefault="00CA5AFF" w:rsidP="00CA5AFF">
      <w:pPr>
        <w:rPr>
          <w:sz w:val="28"/>
          <w:szCs w:val="28"/>
        </w:rPr>
      </w:pPr>
      <w:r w:rsidRPr="00A3443F">
        <w:rPr>
          <w:sz w:val="28"/>
          <w:szCs w:val="28"/>
        </w:rPr>
        <w:t>Hittinger, Russell. 'The Meta-historical Vision of Christopher Dawson' in Peter</w:t>
      </w:r>
      <w:r w:rsidRPr="00A3443F">
        <w:rPr>
          <w:sz w:val="28"/>
          <w:szCs w:val="28"/>
        </w:rPr>
        <w:br/>
        <w:t>Cataldo (ed.). The Dynamic Character of Christian Culture: Essays on</w:t>
      </w:r>
      <w:r w:rsidRPr="00A3443F">
        <w:rPr>
          <w:sz w:val="28"/>
          <w:szCs w:val="28"/>
        </w:rPr>
        <w:br/>
      </w:r>
      <w:proofErr w:type="spellStart"/>
      <w:r w:rsidRPr="00A3443F">
        <w:rPr>
          <w:sz w:val="28"/>
          <w:szCs w:val="28"/>
        </w:rPr>
        <w:t>Dawsonian</w:t>
      </w:r>
      <w:proofErr w:type="spellEnd"/>
      <w:r w:rsidRPr="00A3443F">
        <w:rPr>
          <w:sz w:val="28"/>
          <w:szCs w:val="28"/>
        </w:rPr>
        <w:t xml:space="preserve"> Themes. London: 1984.</w:t>
      </w:r>
    </w:p>
    <w:p w14:paraId="3173587C" w14:textId="77777777" w:rsidR="007942E4" w:rsidRDefault="007942E4" w:rsidP="00CA5AFF">
      <w:pPr>
        <w:rPr>
          <w:sz w:val="28"/>
          <w:szCs w:val="28"/>
        </w:rPr>
      </w:pPr>
      <w:r>
        <w:rPr>
          <w:sz w:val="28"/>
          <w:szCs w:val="28"/>
        </w:rPr>
        <w:t>Humanist Manifesto (1933) //americanhumanist.org/about/manifesto1.html. “</w:t>
      </w:r>
      <w:proofErr w:type="spellStart"/>
      <w:r>
        <w:rPr>
          <w:sz w:val="28"/>
          <w:szCs w:val="28"/>
        </w:rPr>
        <w:t>LePlay</w:t>
      </w:r>
      <w:proofErr w:type="spellEnd"/>
      <w:r>
        <w:rPr>
          <w:sz w:val="28"/>
          <w:szCs w:val="28"/>
        </w:rPr>
        <w:t xml:space="preserve"> House”, Sociological Review </w:t>
      </w:r>
      <w:proofErr w:type="spellStart"/>
      <w:r>
        <w:rPr>
          <w:sz w:val="28"/>
          <w:szCs w:val="28"/>
        </w:rPr>
        <w:t>Xll</w:t>
      </w:r>
      <w:proofErr w:type="spellEnd"/>
      <w:r>
        <w:rPr>
          <w:sz w:val="28"/>
          <w:szCs w:val="28"/>
        </w:rPr>
        <w:t xml:space="preserve"> (1920)</w:t>
      </w:r>
    </w:p>
    <w:p w14:paraId="31165EF2" w14:textId="77777777" w:rsidR="00B94BD9" w:rsidRDefault="00CA5AFF" w:rsidP="00CA5AFF">
      <w:pPr>
        <w:rPr>
          <w:sz w:val="28"/>
          <w:szCs w:val="28"/>
        </w:rPr>
      </w:pPr>
      <w:r w:rsidRPr="00A3443F">
        <w:rPr>
          <w:sz w:val="28"/>
          <w:szCs w:val="28"/>
        </w:rPr>
        <w:t xml:space="preserve">Inge, W. R. 'The Old Order </w:t>
      </w:r>
      <w:proofErr w:type="spellStart"/>
      <w:r w:rsidRPr="00A3443F">
        <w:rPr>
          <w:sz w:val="28"/>
          <w:szCs w:val="28"/>
        </w:rPr>
        <w:t>Changeth</w:t>
      </w:r>
      <w:proofErr w:type="spellEnd"/>
      <w:r w:rsidRPr="00A3443F">
        <w:rPr>
          <w:sz w:val="28"/>
          <w:szCs w:val="28"/>
        </w:rPr>
        <w:t>: From the Individual to Society is the</w:t>
      </w:r>
      <w:r w:rsidRPr="00A3443F">
        <w:rPr>
          <w:sz w:val="28"/>
          <w:szCs w:val="28"/>
        </w:rPr>
        <w:br/>
        <w:t>Christian Method' in The Church of England Newspaper, Friday,</w:t>
      </w:r>
      <w:r w:rsidRPr="00A3443F">
        <w:rPr>
          <w:sz w:val="28"/>
          <w:szCs w:val="28"/>
        </w:rPr>
        <w:br/>
      </w:r>
      <w:r w:rsidR="00B94BD9">
        <w:rPr>
          <w:sz w:val="28"/>
          <w:szCs w:val="28"/>
        </w:rPr>
        <w:t>N</w:t>
      </w:r>
      <w:r w:rsidRPr="00A3443F">
        <w:rPr>
          <w:sz w:val="28"/>
          <w:szCs w:val="28"/>
        </w:rPr>
        <w:t>ovember 8, 1940.</w:t>
      </w:r>
    </w:p>
    <w:p w14:paraId="424531D8" w14:textId="77777777" w:rsidR="00B94BD9" w:rsidRDefault="00CA5AFF" w:rsidP="00CA5AFF">
      <w:pPr>
        <w:rPr>
          <w:sz w:val="28"/>
          <w:szCs w:val="28"/>
        </w:rPr>
      </w:pPr>
      <w:r w:rsidRPr="00A3443F">
        <w:rPr>
          <w:sz w:val="28"/>
          <w:szCs w:val="28"/>
        </w:rPr>
        <w:t>Konig, Franz. 'Europe's Spiritual Adventure' The Tablet (February 2000).</w:t>
      </w:r>
    </w:p>
    <w:p w14:paraId="739613B1" w14:textId="77777777" w:rsidR="00B94BD9" w:rsidRDefault="00CA5AFF" w:rsidP="00CA5AFF">
      <w:pPr>
        <w:rPr>
          <w:sz w:val="28"/>
          <w:szCs w:val="28"/>
        </w:rPr>
      </w:pPr>
      <w:r w:rsidRPr="00A3443F">
        <w:rPr>
          <w:sz w:val="28"/>
          <w:szCs w:val="28"/>
        </w:rPr>
        <w:t>Molony, John. 'The Making of Rerum Novarum. April 1890- May 1891 '.</w:t>
      </w:r>
      <w:r w:rsidR="00B94BD9">
        <w:rPr>
          <w:sz w:val="28"/>
          <w:szCs w:val="28"/>
        </w:rPr>
        <w:t xml:space="preserve"> </w:t>
      </w:r>
      <w:r w:rsidRPr="00A3443F">
        <w:rPr>
          <w:sz w:val="28"/>
          <w:szCs w:val="28"/>
        </w:rPr>
        <w:t>In</w:t>
      </w:r>
      <w:r w:rsidRPr="00A3443F">
        <w:rPr>
          <w:sz w:val="28"/>
          <w:szCs w:val="28"/>
        </w:rPr>
        <w:br/>
        <w:t>Curtis and Furlong (eds.). The Church Faces the Modern World: Rerum</w:t>
      </w:r>
      <w:r w:rsidRPr="00A3443F">
        <w:rPr>
          <w:sz w:val="28"/>
          <w:szCs w:val="28"/>
        </w:rPr>
        <w:br/>
        <w:t xml:space="preserve">Novarum and its Impact. London. </w:t>
      </w:r>
      <w:proofErr w:type="spellStart"/>
      <w:r w:rsidRPr="00A3443F">
        <w:rPr>
          <w:sz w:val="28"/>
          <w:szCs w:val="28"/>
        </w:rPr>
        <w:t>Earlsgate</w:t>
      </w:r>
      <w:proofErr w:type="spellEnd"/>
      <w:r w:rsidRPr="00A3443F">
        <w:rPr>
          <w:sz w:val="28"/>
          <w:szCs w:val="28"/>
        </w:rPr>
        <w:t xml:space="preserve"> Press, 1994.</w:t>
      </w:r>
    </w:p>
    <w:p w14:paraId="5F7E608A" w14:textId="77777777" w:rsidR="00B94BD9" w:rsidRDefault="00CA5AFF" w:rsidP="00CA5AFF">
      <w:pPr>
        <w:rPr>
          <w:sz w:val="28"/>
          <w:szCs w:val="28"/>
        </w:rPr>
      </w:pPr>
      <w:r w:rsidRPr="00A3443F">
        <w:rPr>
          <w:sz w:val="28"/>
          <w:szCs w:val="28"/>
        </w:rPr>
        <w:lastRenderedPageBreak/>
        <w:t>Mulloy, John J. 'Introduction to Dynamics of World History'. New York: Mentor</w:t>
      </w:r>
      <w:r w:rsidRPr="00A3443F">
        <w:rPr>
          <w:sz w:val="28"/>
          <w:szCs w:val="28"/>
        </w:rPr>
        <w:br/>
        <w:t>Omega Books, 1962.</w:t>
      </w:r>
    </w:p>
    <w:p w14:paraId="0E4A7610" w14:textId="77777777" w:rsidR="00B94BD9" w:rsidRDefault="00CA5AFF" w:rsidP="00CA5AFF">
      <w:pPr>
        <w:rPr>
          <w:sz w:val="28"/>
          <w:szCs w:val="28"/>
        </w:rPr>
      </w:pPr>
      <w:r w:rsidRPr="00A3443F">
        <w:rPr>
          <w:sz w:val="28"/>
          <w:szCs w:val="28"/>
        </w:rPr>
        <w:t>Murray, Alexander. 'Introduction to The Making of Europe' Washington D.C.:</w:t>
      </w:r>
      <w:r w:rsidRPr="00A3443F">
        <w:rPr>
          <w:sz w:val="28"/>
          <w:szCs w:val="28"/>
        </w:rPr>
        <w:br/>
        <w:t>Catholic University of America Press, 2002.</w:t>
      </w:r>
    </w:p>
    <w:p w14:paraId="599FF4D0" w14:textId="77777777" w:rsidR="00B94BD9" w:rsidRDefault="00CA5AFF" w:rsidP="00CA5AFF">
      <w:pPr>
        <w:rPr>
          <w:sz w:val="28"/>
          <w:szCs w:val="28"/>
        </w:rPr>
      </w:pPr>
      <w:r w:rsidRPr="00A3443F">
        <w:rPr>
          <w:sz w:val="28"/>
          <w:szCs w:val="28"/>
        </w:rPr>
        <w:t>Nichols, Aidan. 'Christopher Dawson's Catholic Setting.' In Eternity in Time,</w:t>
      </w:r>
      <w:r w:rsidRPr="00A3443F">
        <w:rPr>
          <w:sz w:val="28"/>
          <w:szCs w:val="28"/>
        </w:rPr>
        <w:br/>
        <w:t>edited by John Morrill, 25-50. Edinburgh: T and T Clark, 1997.</w:t>
      </w:r>
    </w:p>
    <w:p w14:paraId="687FC7D2" w14:textId="77777777" w:rsidR="00B94BD9" w:rsidRDefault="00CA5AFF" w:rsidP="00CA5AFF">
      <w:pPr>
        <w:rPr>
          <w:sz w:val="28"/>
          <w:szCs w:val="28"/>
        </w:rPr>
      </w:pPr>
      <w:r w:rsidRPr="00A3443F">
        <w:rPr>
          <w:sz w:val="28"/>
          <w:szCs w:val="28"/>
        </w:rPr>
        <w:t>Pearce, Joseph. 'The Catholic Literary Revival. In McClelland and Hodgetts (eds.)</w:t>
      </w:r>
      <w:r w:rsidR="00B94BD9">
        <w:rPr>
          <w:sz w:val="28"/>
          <w:szCs w:val="28"/>
        </w:rPr>
        <w:t xml:space="preserve"> </w:t>
      </w:r>
      <w:r w:rsidRPr="00A3443F">
        <w:rPr>
          <w:sz w:val="28"/>
          <w:szCs w:val="28"/>
        </w:rPr>
        <w:t>From Without the Flaminian Gate. London. Darton, Longman, Todd, 1999.</w:t>
      </w:r>
      <w:r w:rsidR="00B94BD9">
        <w:rPr>
          <w:sz w:val="28"/>
          <w:szCs w:val="28"/>
        </w:rPr>
        <w:t xml:space="preserve"> </w:t>
      </w:r>
    </w:p>
    <w:p w14:paraId="0921B196" w14:textId="77777777" w:rsidR="00B94BD9" w:rsidRDefault="00CA5AFF" w:rsidP="00CA5AFF">
      <w:pPr>
        <w:rPr>
          <w:sz w:val="28"/>
          <w:szCs w:val="28"/>
        </w:rPr>
      </w:pPr>
      <w:r w:rsidRPr="00A3443F">
        <w:rPr>
          <w:sz w:val="28"/>
          <w:szCs w:val="28"/>
        </w:rPr>
        <w:t>Quinn, Dermot. 'Christopher Dawson and the Catholic Idea of History.' In Morrill,</w:t>
      </w:r>
      <w:r w:rsidR="00B94BD9">
        <w:rPr>
          <w:sz w:val="28"/>
          <w:szCs w:val="28"/>
        </w:rPr>
        <w:t xml:space="preserve"> </w:t>
      </w:r>
      <w:r w:rsidRPr="00A3443F">
        <w:rPr>
          <w:sz w:val="28"/>
          <w:szCs w:val="28"/>
        </w:rPr>
        <w:t>John and Caldecott, Stratford (eds.) Eternity in Time, edited by John</w:t>
      </w:r>
      <w:r w:rsidRPr="00A3443F">
        <w:rPr>
          <w:sz w:val="28"/>
          <w:szCs w:val="28"/>
        </w:rPr>
        <w:br/>
        <w:t>Morrill, 69-92. Edinburgh: T and T Clark, 1997.</w:t>
      </w:r>
    </w:p>
    <w:p w14:paraId="6CA6895A" w14:textId="77777777" w:rsidR="00B94BD9" w:rsidRDefault="00CA5AFF" w:rsidP="00CA5AFF">
      <w:pPr>
        <w:rPr>
          <w:sz w:val="28"/>
          <w:szCs w:val="28"/>
        </w:rPr>
      </w:pPr>
      <w:r w:rsidRPr="00A3443F">
        <w:rPr>
          <w:sz w:val="28"/>
          <w:szCs w:val="28"/>
        </w:rPr>
        <w:t>Introduction to Dynamics of World History by Christoph</w:t>
      </w:r>
      <w:r w:rsidR="00B94BD9">
        <w:rPr>
          <w:sz w:val="28"/>
          <w:szCs w:val="28"/>
        </w:rPr>
        <w:t>er</w:t>
      </w:r>
      <w:r w:rsidRPr="00A3443F">
        <w:rPr>
          <w:sz w:val="28"/>
          <w:szCs w:val="28"/>
        </w:rPr>
        <w:t xml:space="preserve"> Dawson.</w:t>
      </w:r>
      <w:r w:rsidRPr="00A3443F">
        <w:rPr>
          <w:sz w:val="28"/>
          <w:szCs w:val="28"/>
        </w:rPr>
        <w:br/>
        <w:t>Reprint Washington DC: Catholic University of America Press. 2002.</w:t>
      </w:r>
    </w:p>
    <w:p w14:paraId="4BF034EF" w14:textId="77777777" w:rsidR="00B94BD9" w:rsidRDefault="00CA5AFF" w:rsidP="00CA5AFF">
      <w:pPr>
        <w:rPr>
          <w:sz w:val="28"/>
          <w:szCs w:val="28"/>
        </w:rPr>
      </w:pPr>
      <w:r w:rsidRPr="00A3443F">
        <w:rPr>
          <w:sz w:val="28"/>
          <w:szCs w:val="28"/>
        </w:rPr>
        <w:t>Russello, Gerald J.</w:t>
      </w:r>
      <w:r w:rsidR="00B94BD9">
        <w:rPr>
          <w:sz w:val="28"/>
          <w:szCs w:val="28"/>
        </w:rPr>
        <w:t xml:space="preserve"> </w:t>
      </w:r>
      <w:r w:rsidR="000F1BB0">
        <w:rPr>
          <w:sz w:val="28"/>
          <w:szCs w:val="28"/>
        </w:rPr>
        <w:t>I</w:t>
      </w:r>
      <w:r w:rsidRPr="00A3443F">
        <w:rPr>
          <w:sz w:val="28"/>
          <w:szCs w:val="28"/>
        </w:rPr>
        <w:t>ntroduction to Christianity and European Culture: Selections</w:t>
      </w:r>
      <w:r w:rsidR="00B94BD9">
        <w:rPr>
          <w:sz w:val="28"/>
          <w:szCs w:val="28"/>
        </w:rPr>
        <w:t xml:space="preserve"> </w:t>
      </w:r>
      <w:r w:rsidRPr="00A3443F">
        <w:rPr>
          <w:sz w:val="28"/>
          <w:szCs w:val="28"/>
        </w:rPr>
        <w:t>from the Work of Christopher Dawson. Washington D.C.: Catholic</w:t>
      </w:r>
      <w:r w:rsidRPr="00A3443F">
        <w:rPr>
          <w:sz w:val="28"/>
          <w:szCs w:val="28"/>
        </w:rPr>
        <w:br/>
      </w:r>
      <w:r w:rsidR="00B94BD9">
        <w:rPr>
          <w:sz w:val="28"/>
          <w:szCs w:val="28"/>
        </w:rPr>
        <w:t>U</w:t>
      </w:r>
      <w:r w:rsidRPr="00A3443F">
        <w:rPr>
          <w:sz w:val="28"/>
          <w:szCs w:val="28"/>
        </w:rPr>
        <w:t>niversity of America Press, 1998.</w:t>
      </w:r>
    </w:p>
    <w:p w14:paraId="592B9CC0" w14:textId="77777777" w:rsidR="00B94BD9" w:rsidRDefault="00CA5AFF" w:rsidP="00CA5AFF">
      <w:pPr>
        <w:rPr>
          <w:sz w:val="28"/>
          <w:szCs w:val="28"/>
        </w:rPr>
      </w:pPr>
      <w:r w:rsidRPr="00A3443F">
        <w:rPr>
          <w:sz w:val="28"/>
          <w:szCs w:val="28"/>
        </w:rPr>
        <w:t>Scott, Christina. 'Hijack of a Historian,' Tablet (1 October 1989)</w:t>
      </w:r>
    </w:p>
    <w:p w14:paraId="7929491D" w14:textId="77777777" w:rsidR="00B94BD9" w:rsidRDefault="00CA5AFF" w:rsidP="00CA5AFF">
      <w:pPr>
        <w:rPr>
          <w:sz w:val="28"/>
          <w:szCs w:val="28"/>
        </w:rPr>
      </w:pPr>
      <w:r w:rsidRPr="00A3443F">
        <w:rPr>
          <w:sz w:val="28"/>
          <w:szCs w:val="28"/>
        </w:rPr>
        <w:t>'The Vision and Legacy of Christopher Dawson.' In Caldecott and</w:t>
      </w:r>
      <w:r w:rsidRPr="00A3443F">
        <w:rPr>
          <w:sz w:val="28"/>
          <w:szCs w:val="28"/>
        </w:rPr>
        <w:br/>
        <w:t>Morrill (eds.) Eternity in Time. Edinburgh: T and T Clark, 1997.</w:t>
      </w:r>
    </w:p>
    <w:p w14:paraId="3FE6D5CC" w14:textId="77777777" w:rsidR="00C768A6" w:rsidRPr="0068579B" w:rsidRDefault="00C768A6" w:rsidP="00C768A6">
      <w:pPr>
        <w:rPr>
          <w:rFonts w:cstheme="minorHAnsi"/>
          <w:sz w:val="28"/>
          <w:szCs w:val="28"/>
        </w:rPr>
      </w:pPr>
      <w:r w:rsidRPr="0068579B">
        <w:rPr>
          <w:rFonts w:cstheme="minorHAnsi"/>
          <w:sz w:val="28"/>
          <w:szCs w:val="28"/>
        </w:rPr>
        <w:t>Staudt</w:t>
      </w:r>
      <w:r>
        <w:rPr>
          <w:rFonts w:cstheme="minorHAnsi"/>
          <w:sz w:val="28"/>
          <w:szCs w:val="28"/>
        </w:rPr>
        <w:t>, J.</w:t>
      </w:r>
      <w:r w:rsidRPr="0068579B">
        <w:rPr>
          <w:rFonts w:cstheme="minorHAnsi"/>
          <w:sz w:val="28"/>
          <w:szCs w:val="28"/>
        </w:rPr>
        <w:t xml:space="preserve"> Religion, Culture and Faith and the Renewal of Society in Christopher Dawson and Pope Benedict XVI -, The Journal of Culture and Thought (2013);</w:t>
      </w:r>
    </w:p>
    <w:p w14:paraId="15A4BB1E" w14:textId="77777777" w:rsidR="00B94BD9" w:rsidRDefault="00CA5AFF" w:rsidP="00CA5AFF">
      <w:pPr>
        <w:rPr>
          <w:sz w:val="28"/>
          <w:szCs w:val="28"/>
        </w:rPr>
      </w:pPr>
      <w:r w:rsidRPr="00A3443F">
        <w:rPr>
          <w:sz w:val="28"/>
          <w:szCs w:val="28"/>
        </w:rPr>
        <w:t>Stevens, 'T.S. Eliot's Neo-Medieval Economics' The Journal of Markets and</w:t>
      </w:r>
      <w:r w:rsidRPr="00A3443F">
        <w:rPr>
          <w:sz w:val="28"/>
          <w:szCs w:val="28"/>
        </w:rPr>
        <w:br/>
        <w:t>Morality vol.2 no. 2 (Autumn 1999)</w:t>
      </w:r>
    </w:p>
    <w:p w14:paraId="6BAB36BA" w14:textId="77777777" w:rsidR="00B94BD9" w:rsidRDefault="00CA5AFF" w:rsidP="00CA5AFF">
      <w:pPr>
        <w:rPr>
          <w:sz w:val="28"/>
          <w:szCs w:val="28"/>
        </w:rPr>
      </w:pPr>
      <w:r w:rsidRPr="00A3443F">
        <w:rPr>
          <w:sz w:val="28"/>
          <w:szCs w:val="28"/>
        </w:rPr>
        <w:t>Stillman, Chauncey. 'Christopher Dawson: Recollections from America'</w:t>
      </w:r>
      <w:r w:rsidRPr="00A3443F">
        <w:rPr>
          <w:sz w:val="28"/>
          <w:szCs w:val="28"/>
        </w:rPr>
        <w:br/>
        <w:t>Chesterton Review Vol. 9, Issue 2 (1983): 143-148.</w:t>
      </w:r>
    </w:p>
    <w:p w14:paraId="225F6CB1" w14:textId="77777777" w:rsidR="00B94BD9" w:rsidRDefault="00CA5AFF" w:rsidP="00CA5AFF">
      <w:pPr>
        <w:rPr>
          <w:sz w:val="28"/>
          <w:szCs w:val="28"/>
        </w:rPr>
      </w:pPr>
      <w:r w:rsidRPr="00A3443F">
        <w:rPr>
          <w:sz w:val="28"/>
          <w:szCs w:val="28"/>
        </w:rPr>
        <w:t>Toynbee, Arnold. 'Introduction to The Gods of Revolution'. London: Sidgwick &amp;</w:t>
      </w:r>
      <w:r w:rsidRPr="00A3443F">
        <w:rPr>
          <w:sz w:val="28"/>
          <w:szCs w:val="28"/>
        </w:rPr>
        <w:br/>
        <w:t>Jackson, 1972.</w:t>
      </w:r>
    </w:p>
    <w:p w14:paraId="41D9842A" w14:textId="77777777" w:rsidR="00B94BD9" w:rsidRDefault="00CA5AFF" w:rsidP="00CA5AFF">
      <w:pPr>
        <w:rPr>
          <w:sz w:val="28"/>
          <w:szCs w:val="28"/>
        </w:rPr>
      </w:pPr>
      <w:r w:rsidRPr="00A3443F">
        <w:rPr>
          <w:sz w:val="28"/>
          <w:szCs w:val="28"/>
        </w:rPr>
        <w:t>Troeltsch, Ernst. 'Modern Philosophy of History' in James Luther Adams,</w:t>
      </w:r>
      <w:r w:rsidRPr="00A3443F">
        <w:rPr>
          <w:sz w:val="28"/>
          <w:szCs w:val="28"/>
        </w:rPr>
        <w:br/>
        <w:t>Religion and History: Ernst Troeltsch. Edinburgh: T and T Clark, 1991.</w:t>
      </w:r>
    </w:p>
    <w:p w14:paraId="50B00C22" w14:textId="77777777" w:rsidR="000F1BB0" w:rsidRDefault="00CA5AFF" w:rsidP="00CA5AFF">
      <w:pPr>
        <w:rPr>
          <w:sz w:val="28"/>
          <w:szCs w:val="28"/>
        </w:rPr>
      </w:pPr>
      <w:r w:rsidRPr="00A3443F">
        <w:rPr>
          <w:sz w:val="28"/>
          <w:szCs w:val="28"/>
        </w:rPr>
        <w:lastRenderedPageBreak/>
        <w:t>Von</w:t>
      </w:r>
      <w:r w:rsidR="000F1BB0">
        <w:rPr>
          <w:sz w:val="28"/>
          <w:szCs w:val="28"/>
        </w:rPr>
        <w:t>a</w:t>
      </w:r>
      <w:r w:rsidRPr="00A3443F">
        <w:rPr>
          <w:sz w:val="28"/>
          <w:szCs w:val="28"/>
        </w:rPr>
        <w:t>rx, Jeffrey Paul. 'Catholics and Politics' in Mc</w:t>
      </w:r>
      <w:r w:rsidR="000F1BB0">
        <w:rPr>
          <w:sz w:val="28"/>
          <w:szCs w:val="28"/>
        </w:rPr>
        <w:t>C</w:t>
      </w:r>
      <w:r w:rsidRPr="00A3443F">
        <w:rPr>
          <w:sz w:val="28"/>
          <w:szCs w:val="28"/>
        </w:rPr>
        <w:t>elland and Hodgetts (eds.)</w:t>
      </w:r>
      <w:r w:rsidRPr="00A3443F">
        <w:rPr>
          <w:sz w:val="28"/>
          <w:szCs w:val="28"/>
        </w:rPr>
        <w:br/>
        <w:t>From Without the Flaminian Gate. London: Darton, Longman, Todd, 1999.</w:t>
      </w:r>
    </w:p>
    <w:p w14:paraId="0CCE5C21" w14:textId="77777777" w:rsidR="00CA5AFF" w:rsidRPr="00A3443F" w:rsidRDefault="00CA5AFF" w:rsidP="00CA5AFF">
      <w:pPr>
        <w:rPr>
          <w:sz w:val="28"/>
          <w:szCs w:val="28"/>
        </w:rPr>
      </w:pPr>
      <w:r w:rsidRPr="00A3443F">
        <w:rPr>
          <w:sz w:val="28"/>
          <w:szCs w:val="28"/>
        </w:rPr>
        <w:t>Walsh, Michael. 'Ecumenism in War-Time Britain: The Sword of</w:t>
      </w:r>
      <w:r w:rsidR="000F1BB0">
        <w:rPr>
          <w:sz w:val="28"/>
          <w:szCs w:val="28"/>
        </w:rPr>
        <w:t xml:space="preserve"> </w:t>
      </w:r>
      <w:r w:rsidRPr="00A3443F">
        <w:rPr>
          <w:sz w:val="28"/>
          <w:szCs w:val="28"/>
        </w:rPr>
        <w:t>the Spirit and</w:t>
      </w:r>
      <w:r w:rsidRPr="00A3443F">
        <w:rPr>
          <w:sz w:val="28"/>
          <w:szCs w:val="28"/>
        </w:rPr>
        <w:br/>
        <w:t xml:space="preserve">Religion and Life, 1940-1945' Parts I and II. </w:t>
      </w:r>
      <w:proofErr w:type="spellStart"/>
      <w:r w:rsidRPr="00A3443F">
        <w:rPr>
          <w:sz w:val="28"/>
          <w:szCs w:val="28"/>
        </w:rPr>
        <w:t>Heythrop</w:t>
      </w:r>
      <w:proofErr w:type="spellEnd"/>
      <w:r w:rsidR="000F1BB0">
        <w:rPr>
          <w:sz w:val="28"/>
          <w:szCs w:val="28"/>
        </w:rPr>
        <w:t xml:space="preserve"> </w:t>
      </w:r>
      <w:r w:rsidRPr="00A3443F">
        <w:rPr>
          <w:sz w:val="28"/>
          <w:szCs w:val="28"/>
        </w:rPr>
        <w:t>Journal</w:t>
      </w:r>
      <w:r w:rsidR="000F1BB0">
        <w:rPr>
          <w:sz w:val="28"/>
          <w:szCs w:val="28"/>
        </w:rPr>
        <w:t xml:space="preserve"> </w:t>
      </w:r>
      <w:r w:rsidRPr="00A3443F">
        <w:rPr>
          <w:sz w:val="28"/>
          <w:szCs w:val="28"/>
        </w:rPr>
        <w:t>23 and 24</w:t>
      </w:r>
      <w:r w:rsidRPr="00A3443F">
        <w:rPr>
          <w:sz w:val="28"/>
          <w:szCs w:val="28"/>
        </w:rPr>
        <w:br/>
        <w:t>(1982): 243-258; 377-394.</w:t>
      </w:r>
      <w:r w:rsidRPr="00A3443F">
        <w:rPr>
          <w:sz w:val="28"/>
          <w:szCs w:val="28"/>
        </w:rPr>
        <w:br/>
        <w:t>White, Hayd</w:t>
      </w:r>
      <w:r w:rsidR="00233B28">
        <w:rPr>
          <w:sz w:val="28"/>
          <w:szCs w:val="28"/>
        </w:rPr>
        <w:t>n</w:t>
      </w:r>
      <w:r w:rsidR="000F1BB0">
        <w:rPr>
          <w:sz w:val="28"/>
          <w:szCs w:val="28"/>
        </w:rPr>
        <w:t xml:space="preserve"> </w:t>
      </w:r>
      <w:r w:rsidRPr="00A3443F">
        <w:rPr>
          <w:sz w:val="28"/>
          <w:szCs w:val="28"/>
        </w:rPr>
        <w:t>(</w:t>
      </w:r>
      <w:r w:rsidR="000F1BB0">
        <w:rPr>
          <w:sz w:val="28"/>
          <w:szCs w:val="28"/>
        </w:rPr>
        <w:t>i</w:t>
      </w:r>
      <w:r w:rsidRPr="00A3443F">
        <w:rPr>
          <w:sz w:val="28"/>
          <w:szCs w:val="28"/>
        </w:rPr>
        <w:t>n 'Religion,</w:t>
      </w:r>
      <w:r w:rsidR="000F1BB0">
        <w:rPr>
          <w:sz w:val="28"/>
          <w:szCs w:val="28"/>
        </w:rPr>
        <w:t xml:space="preserve"> </w:t>
      </w:r>
      <w:r w:rsidRPr="00A3443F">
        <w:rPr>
          <w:sz w:val="28"/>
          <w:szCs w:val="28"/>
        </w:rPr>
        <w:t>Culture,</w:t>
      </w:r>
      <w:r w:rsidR="000F1BB0">
        <w:rPr>
          <w:sz w:val="28"/>
          <w:szCs w:val="28"/>
        </w:rPr>
        <w:t xml:space="preserve"> </w:t>
      </w:r>
      <w:r w:rsidRPr="00A3443F">
        <w:rPr>
          <w:sz w:val="28"/>
          <w:szCs w:val="28"/>
        </w:rPr>
        <w:t>and,</w:t>
      </w:r>
      <w:r w:rsidR="000F1BB0">
        <w:rPr>
          <w:sz w:val="28"/>
          <w:szCs w:val="28"/>
        </w:rPr>
        <w:t xml:space="preserve"> </w:t>
      </w:r>
      <w:r w:rsidRPr="00A3443F">
        <w:rPr>
          <w:sz w:val="28"/>
          <w:szCs w:val="28"/>
        </w:rPr>
        <w:t>Western Civilization in Christopher</w:t>
      </w:r>
      <w:r w:rsidRPr="00A3443F">
        <w:rPr>
          <w:sz w:val="28"/>
          <w:szCs w:val="28"/>
        </w:rPr>
        <w:br/>
        <w:t>Dawson's Idea of History.' English Miscellany. (1958): 247-287.373</w:t>
      </w:r>
    </w:p>
    <w:p w14:paraId="63B1276B" w14:textId="77777777" w:rsidR="00DA3DBA" w:rsidRDefault="00DA3DBA" w:rsidP="00C81A1E">
      <w:pPr>
        <w:pStyle w:val="Heading2"/>
        <w:rPr>
          <w:sz w:val="28"/>
          <w:szCs w:val="28"/>
        </w:rPr>
      </w:pPr>
    </w:p>
    <w:p w14:paraId="1E420E03" w14:textId="77777777" w:rsidR="00C768A6" w:rsidRPr="00C81A1E" w:rsidRDefault="00C768A6" w:rsidP="00C81A1E">
      <w:pPr>
        <w:pStyle w:val="Heading2"/>
        <w:rPr>
          <w:sz w:val="28"/>
          <w:szCs w:val="28"/>
        </w:rPr>
      </w:pPr>
      <w:bookmarkStart w:id="367" w:name="_Toc228617020"/>
      <w:bookmarkStart w:id="368" w:name="_Toc228617121"/>
      <w:r w:rsidRPr="00C81A1E">
        <w:rPr>
          <w:sz w:val="28"/>
          <w:szCs w:val="28"/>
        </w:rPr>
        <w:t>Notes from Colloquia</w:t>
      </w:r>
      <w:bookmarkEnd w:id="367"/>
      <w:bookmarkEnd w:id="368"/>
    </w:p>
    <w:p w14:paraId="67205045" w14:textId="77777777" w:rsidR="00C768A6" w:rsidRDefault="00C768A6" w:rsidP="00C768A6">
      <w:pPr>
        <w:rPr>
          <w:rFonts w:cstheme="minorHAnsi"/>
          <w:sz w:val="28"/>
          <w:szCs w:val="28"/>
        </w:rPr>
      </w:pPr>
      <w:proofErr w:type="spellStart"/>
      <w:r w:rsidRPr="0068579B">
        <w:rPr>
          <w:rFonts w:cstheme="minorHAnsi"/>
          <w:sz w:val="28"/>
          <w:szCs w:val="28"/>
        </w:rPr>
        <w:t>Dantree</w:t>
      </w:r>
      <w:proofErr w:type="spellEnd"/>
      <w:r>
        <w:rPr>
          <w:rFonts w:cstheme="minorHAnsi"/>
          <w:sz w:val="28"/>
          <w:szCs w:val="28"/>
        </w:rPr>
        <w:t>, D.</w:t>
      </w:r>
      <w:r w:rsidRPr="0068579B">
        <w:rPr>
          <w:rFonts w:cstheme="minorHAnsi"/>
          <w:sz w:val="28"/>
          <w:szCs w:val="28"/>
        </w:rPr>
        <w:t xml:space="preserve"> Heart to Heart: The Proceedings of the Christopher Dawson Centre Colloquia - (2020)</w:t>
      </w:r>
    </w:p>
    <w:p w14:paraId="5CAD6ABD" w14:textId="77777777" w:rsidR="008E21B0" w:rsidRDefault="008E21B0" w:rsidP="00C768A6">
      <w:pPr>
        <w:rPr>
          <w:rFonts w:cstheme="minorHAnsi"/>
          <w:sz w:val="28"/>
          <w:szCs w:val="28"/>
        </w:rPr>
      </w:pPr>
    </w:p>
    <w:p w14:paraId="7AE409AE" w14:textId="77777777" w:rsidR="008E21B0" w:rsidRDefault="008E21B0" w:rsidP="00C768A6">
      <w:pPr>
        <w:rPr>
          <w:rFonts w:cstheme="minorHAnsi"/>
          <w:sz w:val="28"/>
          <w:szCs w:val="28"/>
        </w:rPr>
      </w:pPr>
    </w:p>
    <w:sectPr w:rsidR="008E21B0" w:rsidSect="00475E71">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27C38" w14:textId="77777777" w:rsidR="00373EE4" w:rsidRDefault="00373EE4" w:rsidP="00E977F2">
      <w:pPr>
        <w:spacing w:after="0" w:line="240" w:lineRule="auto"/>
      </w:pPr>
      <w:r>
        <w:separator/>
      </w:r>
    </w:p>
  </w:endnote>
  <w:endnote w:type="continuationSeparator" w:id="0">
    <w:p w14:paraId="486DA0A1" w14:textId="77777777" w:rsidR="00373EE4" w:rsidRDefault="00373EE4" w:rsidP="00E97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1A36B" w14:textId="77777777" w:rsidR="00945557" w:rsidRDefault="009455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68C47" w14:textId="77777777" w:rsidR="00945557" w:rsidRDefault="009455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F1E4A" w14:textId="77777777" w:rsidR="00945557" w:rsidRDefault="009455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9762696"/>
      <w:docPartObj>
        <w:docPartGallery w:val="Page Numbers (Bottom of Page)"/>
        <w:docPartUnique/>
      </w:docPartObj>
    </w:sdtPr>
    <w:sdtEndPr>
      <w:rPr>
        <w:noProof/>
      </w:rPr>
    </w:sdtEndPr>
    <w:sdtContent>
      <w:p w14:paraId="20826C67" w14:textId="77777777" w:rsidR="0021047E" w:rsidRDefault="00963C99">
        <w:pPr>
          <w:pStyle w:val="Footer"/>
          <w:jc w:val="center"/>
        </w:pPr>
        <w:r>
          <w:fldChar w:fldCharType="begin"/>
        </w:r>
        <w:r>
          <w:instrText xml:space="preserve"> PAGE   \* MERGEFORMAT </w:instrText>
        </w:r>
        <w:r>
          <w:fldChar w:fldCharType="separate"/>
        </w:r>
        <w:r>
          <w:rPr>
            <w:noProof/>
          </w:rPr>
          <w:t>ii</w:t>
        </w:r>
        <w:r>
          <w:rPr>
            <w:noProof/>
          </w:rPr>
          <w:fldChar w:fldCharType="end"/>
        </w:r>
      </w:p>
    </w:sdtContent>
  </w:sdt>
  <w:p w14:paraId="468561D1" w14:textId="77777777" w:rsidR="0021047E" w:rsidRDefault="0021047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071798"/>
      <w:docPartObj>
        <w:docPartGallery w:val="Page Numbers (Bottom of Page)"/>
        <w:docPartUnique/>
      </w:docPartObj>
    </w:sdtPr>
    <w:sdtEndPr>
      <w:rPr>
        <w:noProof/>
      </w:rPr>
    </w:sdtEndPr>
    <w:sdtContent>
      <w:p w14:paraId="3E304169" w14:textId="77777777" w:rsidR="0021047E" w:rsidRDefault="00963C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A35FB" w14:textId="77777777" w:rsidR="0021047E" w:rsidRDefault="00210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326F5" w14:textId="77777777" w:rsidR="00373EE4" w:rsidRDefault="00373EE4" w:rsidP="00E977F2">
      <w:pPr>
        <w:spacing w:after="0" w:line="240" w:lineRule="auto"/>
      </w:pPr>
      <w:r>
        <w:separator/>
      </w:r>
    </w:p>
  </w:footnote>
  <w:footnote w:type="continuationSeparator" w:id="0">
    <w:p w14:paraId="4E8F202C" w14:textId="77777777" w:rsidR="00373EE4" w:rsidRDefault="00373EE4" w:rsidP="00E977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4B91C1" w14:textId="77777777" w:rsidR="00945557" w:rsidRDefault="009455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2BA8D" w14:textId="77777777" w:rsidR="0021047E" w:rsidRDefault="0021047E">
    <w:pPr>
      <w:pStyle w:val="Header"/>
      <w:jc w:val="center"/>
    </w:pPr>
  </w:p>
  <w:p w14:paraId="412BB2AD" w14:textId="77777777" w:rsidR="0021047E" w:rsidRDefault="002104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E4925" w14:textId="77777777" w:rsidR="00945557" w:rsidRDefault="009455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76C1D" w14:textId="77777777" w:rsidR="0021047E" w:rsidRDefault="0021047E">
    <w:pPr>
      <w:pStyle w:val="Header"/>
      <w:jc w:val="center"/>
    </w:pPr>
  </w:p>
  <w:p w14:paraId="6F4B61EF" w14:textId="77777777" w:rsidR="0021047E" w:rsidRDefault="002104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7C8"/>
    <w:multiLevelType w:val="multilevel"/>
    <w:tmpl w:val="9AA8B2D4"/>
    <w:lvl w:ilvl="0">
      <w:start w:val="1"/>
      <w:numFmt w:val="bullet"/>
      <w:lvlText w:val=""/>
      <w:lvlJc w:val="left"/>
      <w:pPr>
        <w:tabs>
          <w:tab w:val="num" w:pos="1352"/>
        </w:tabs>
        <w:ind w:left="1352" w:hanging="360"/>
      </w:pPr>
      <w:rPr>
        <w:rFonts w:ascii="Symbol" w:hAnsi="Symbol" w:hint="default"/>
        <w:sz w:val="20"/>
      </w:rPr>
    </w:lvl>
    <w:lvl w:ilvl="1">
      <w:start w:val="1"/>
      <w:numFmt w:val="bullet"/>
      <w:lvlText w:val="o"/>
      <w:lvlJc w:val="left"/>
      <w:pPr>
        <w:tabs>
          <w:tab w:val="num" w:pos="2072"/>
        </w:tabs>
        <w:ind w:left="2072" w:hanging="360"/>
      </w:pPr>
      <w:rPr>
        <w:rFonts w:ascii="Courier New" w:hAnsi="Courier New" w:cs="Times New Roman" w:hint="default"/>
        <w:sz w:val="20"/>
      </w:rPr>
    </w:lvl>
    <w:lvl w:ilvl="2">
      <w:start w:val="1"/>
      <w:numFmt w:val="bullet"/>
      <w:lvlText w:val=""/>
      <w:lvlJc w:val="left"/>
      <w:pPr>
        <w:tabs>
          <w:tab w:val="num" w:pos="2792"/>
        </w:tabs>
        <w:ind w:left="2792" w:hanging="360"/>
      </w:pPr>
      <w:rPr>
        <w:rFonts w:ascii="Wingdings" w:hAnsi="Wingdings" w:hint="default"/>
        <w:sz w:val="20"/>
      </w:rPr>
    </w:lvl>
    <w:lvl w:ilvl="3">
      <w:start w:val="1"/>
      <w:numFmt w:val="bullet"/>
      <w:lvlText w:val=""/>
      <w:lvlJc w:val="left"/>
      <w:pPr>
        <w:tabs>
          <w:tab w:val="num" w:pos="3512"/>
        </w:tabs>
        <w:ind w:left="3512" w:hanging="360"/>
      </w:pPr>
      <w:rPr>
        <w:rFonts w:ascii="Wingdings" w:hAnsi="Wingdings" w:hint="default"/>
        <w:sz w:val="20"/>
      </w:rPr>
    </w:lvl>
    <w:lvl w:ilvl="4">
      <w:start w:val="1"/>
      <w:numFmt w:val="bullet"/>
      <w:lvlText w:val=""/>
      <w:lvlJc w:val="left"/>
      <w:pPr>
        <w:tabs>
          <w:tab w:val="num" w:pos="4232"/>
        </w:tabs>
        <w:ind w:left="4232" w:hanging="360"/>
      </w:pPr>
      <w:rPr>
        <w:rFonts w:ascii="Wingdings" w:hAnsi="Wingdings" w:hint="default"/>
        <w:sz w:val="20"/>
      </w:rPr>
    </w:lvl>
    <w:lvl w:ilvl="5">
      <w:start w:val="1"/>
      <w:numFmt w:val="bullet"/>
      <w:lvlText w:val=""/>
      <w:lvlJc w:val="left"/>
      <w:pPr>
        <w:tabs>
          <w:tab w:val="num" w:pos="4952"/>
        </w:tabs>
        <w:ind w:left="4952" w:hanging="360"/>
      </w:pPr>
      <w:rPr>
        <w:rFonts w:ascii="Wingdings" w:hAnsi="Wingdings" w:hint="default"/>
        <w:sz w:val="20"/>
      </w:rPr>
    </w:lvl>
    <w:lvl w:ilvl="6">
      <w:start w:val="1"/>
      <w:numFmt w:val="bullet"/>
      <w:lvlText w:val=""/>
      <w:lvlJc w:val="left"/>
      <w:pPr>
        <w:tabs>
          <w:tab w:val="num" w:pos="5672"/>
        </w:tabs>
        <w:ind w:left="5672" w:hanging="360"/>
      </w:pPr>
      <w:rPr>
        <w:rFonts w:ascii="Wingdings" w:hAnsi="Wingdings" w:hint="default"/>
        <w:sz w:val="20"/>
      </w:rPr>
    </w:lvl>
    <w:lvl w:ilvl="7">
      <w:start w:val="1"/>
      <w:numFmt w:val="bullet"/>
      <w:lvlText w:val=""/>
      <w:lvlJc w:val="left"/>
      <w:pPr>
        <w:tabs>
          <w:tab w:val="num" w:pos="6392"/>
        </w:tabs>
        <w:ind w:left="6392" w:hanging="360"/>
      </w:pPr>
      <w:rPr>
        <w:rFonts w:ascii="Wingdings" w:hAnsi="Wingdings" w:hint="default"/>
        <w:sz w:val="20"/>
      </w:rPr>
    </w:lvl>
    <w:lvl w:ilvl="8">
      <w:start w:val="1"/>
      <w:numFmt w:val="bullet"/>
      <w:lvlText w:val=""/>
      <w:lvlJc w:val="left"/>
      <w:pPr>
        <w:tabs>
          <w:tab w:val="num" w:pos="7112"/>
        </w:tabs>
        <w:ind w:left="7112" w:hanging="360"/>
      </w:pPr>
      <w:rPr>
        <w:rFonts w:ascii="Wingdings" w:hAnsi="Wingdings" w:hint="default"/>
        <w:sz w:val="20"/>
      </w:rPr>
    </w:lvl>
  </w:abstractNum>
  <w:abstractNum w:abstractNumId="1" w15:restartNumberingAfterBreak="0">
    <w:nsid w:val="089451A8"/>
    <w:multiLevelType w:val="multilevel"/>
    <w:tmpl w:val="74CA0086"/>
    <w:lvl w:ilvl="0">
      <w:start w:val="1"/>
      <w:numFmt w:val="decimal"/>
      <w:lvlText w:val="%1)"/>
      <w:lvlJc w:val="left"/>
      <w:pPr>
        <w:tabs>
          <w:tab w:val="num" w:pos="720"/>
        </w:tabs>
        <w:ind w:left="720" w:hanging="360"/>
      </w:pPr>
      <w:rPr>
        <w:rFonts w:asciiTheme="minorHAnsi" w:eastAsiaTheme="minorHAnsi" w:hAnsiTheme="minorHAnsi" w:cstheme="minorBidi" w:hint="default"/>
        <w:sz w:val="20"/>
      </w:rPr>
    </w:lvl>
    <w:lvl w:ilvl="1">
      <w:start w:val="1"/>
      <w:numFmt w:val="decimal"/>
      <w:suff w:val="space"/>
      <w:lvlText w:val="%2)"/>
      <w:lvlJc w:val="left"/>
      <w:pPr>
        <w:ind w:left="1440"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D74F0"/>
    <w:multiLevelType w:val="multilevel"/>
    <w:tmpl w:val="ECF2BBC4"/>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03D4D"/>
    <w:multiLevelType w:val="hybridMultilevel"/>
    <w:tmpl w:val="7A162B10"/>
    <w:lvl w:ilvl="0" w:tplc="517E9FA0">
      <w:start w:val="1"/>
      <w:numFmt w:val="decimal"/>
      <w:suff w:val="space"/>
      <w:lvlText w:val="%1)"/>
      <w:lvlJc w:val="left"/>
      <w:pPr>
        <w:ind w:left="1440" w:hanging="360"/>
      </w:pPr>
      <w:rPr>
        <w:rFonts w:hint="default"/>
        <w:b w:val="0"/>
        <w:bCs w:val="0"/>
        <w:sz w:val="28"/>
        <w:szCs w:val="28"/>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12447306"/>
    <w:multiLevelType w:val="multilevel"/>
    <w:tmpl w:val="D2580470"/>
    <w:lvl w:ilvl="0">
      <w:numFmt w:val="bullet"/>
      <w:lvlText w:val=""/>
      <w:lvlJc w:val="left"/>
      <w:pPr>
        <w:tabs>
          <w:tab w:val="num" w:pos="360"/>
        </w:tabs>
        <w:ind w:left="360" w:hanging="360"/>
      </w:pPr>
      <w:rPr>
        <w:rFonts w:ascii="Symbol" w:hAnsi="Symbol" w:hint="default"/>
        <w:sz w:val="20"/>
      </w:rPr>
    </w:lvl>
    <w:lvl w:ilvl="1">
      <w:start w:val="1"/>
      <w:numFmt w:val="decimal"/>
      <w:suff w:val="space"/>
      <w:lvlText w:val="%2)"/>
      <w:lvlJc w:val="left"/>
      <w:pPr>
        <w:ind w:left="1417" w:hanging="360"/>
      </w:pPr>
      <w:rPr>
        <w:rFonts w:hint="default"/>
        <w:b w:val="0"/>
        <w:bCs w:val="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4995CBA"/>
    <w:multiLevelType w:val="hybridMultilevel"/>
    <w:tmpl w:val="27402754"/>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6" w15:restartNumberingAfterBreak="0">
    <w:nsid w:val="2CC82399"/>
    <w:multiLevelType w:val="multilevel"/>
    <w:tmpl w:val="B4E0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702200"/>
    <w:multiLevelType w:val="hybridMultilevel"/>
    <w:tmpl w:val="160AF508"/>
    <w:lvl w:ilvl="0" w:tplc="04090011">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8" w15:restartNumberingAfterBreak="0">
    <w:nsid w:val="35F36D51"/>
    <w:multiLevelType w:val="hybridMultilevel"/>
    <w:tmpl w:val="9954B13E"/>
    <w:lvl w:ilvl="0" w:tplc="DA86E7B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71975B8"/>
    <w:multiLevelType w:val="hybridMultilevel"/>
    <w:tmpl w:val="F32EBEF2"/>
    <w:lvl w:ilvl="0" w:tplc="3A564D7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C164D52"/>
    <w:multiLevelType w:val="multilevel"/>
    <w:tmpl w:val="05AC0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339A2"/>
    <w:multiLevelType w:val="multilevel"/>
    <w:tmpl w:val="B26422B0"/>
    <w:lvl w:ilvl="0">
      <w:start w:val="1"/>
      <w:numFmt w:val="decimal"/>
      <w:lvlText w:val="%1."/>
      <w:lvlJc w:val="left"/>
      <w:pPr>
        <w:tabs>
          <w:tab w:val="num" w:pos="720"/>
        </w:tabs>
        <w:ind w:left="720" w:hanging="360"/>
      </w:pPr>
      <w:rPr>
        <w:rFonts w:hint="default"/>
      </w:rPr>
    </w:lvl>
    <w:lvl w:ilvl="1">
      <w:start w:val="1"/>
      <w:numFmt w:val="decimal"/>
      <w:suff w:val="space"/>
      <w:lvlText w:val="%2)"/>
      <w:lvlJc w:val="left"/>
      <w:pPr>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12" w15:restartNumberingAfterBreak="0">
    <w:nsid w:val="3D6166E5"/>
    <w:multiLevelType w:val="hybridMultilevel"/>
    <w:tmpl w:val="BE881BF4"/>
    <w:lvl w:ilvl="0" w:tplc="2A009D4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FC3202A"/>
    <w:multiLevelType w:val="hybridMultilevel"/>
    <w:tmpl w:val="4CFE3310"/>
    <w:lvl w:ilvl="0" w:tplc="795ADE8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EB688B"/>
    <w:multiLevelType w:val="multilevel"/>
    <w:tmpl w:val="BB4A921E"/>
    <w:lvl w:ilvl="0">
      <w:start w:val="1"/>
      <w:numFmt w:val="bullet"/>
      <w:lvlText w:val=""/>
      <w:lvlJc w:val="left"/>
      <w:pPr>
        <w:tabs>
          <w:tab w:val="num" w:pos="720"/>
        </w:tabs>
        <w:ind w:left="720" w:hanging="360"/>
      </w:pPr>
      <w:rPr>
        <w:rFonts w:ascii="Symbol" w:hAnsi="Symbol" w:hint="default"/>
        <w:sz w:val="20"/>
      </w:rPr>
    </w:lvl>
    <w:lvl w:ilvl="1">
      <w:start w:val="25"/>
      <w:numFmt w:val="bullet"/>
      <w:lvlText w:val="-"/>
      <w:lvlJc w:val="left"/>
      <w:pPr>
        <w:ind w:left="1440" w:hanging="360"/>
      </w:pPr>
      <w:rPr>
        <w:rFonts w:ascii="Calibri" w:eastAsiaTheme="minorHAnsi" w:hAnsi="Calibri" w:cs="Calibri"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4E63CD"/>
    <w:multiLevelType w:val="multilevel"/>
    <w:tmpl w:val="EA7AE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564EAF"/>
    <w:multiLevelType w:val="multilevel"/>
    <w:tmpl w:val="A04045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F22B9B"/>
    <w:multiLevelType w:val="hybridMultilevel"/>
    <w:tmpl w:val="E45C51F4"/>
    <w:lvl w:ilvl="0" w:tplc="4DF0624C">
      <w:start w:val="191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E7963AE"/>
    <w:multiLevelType w:val="multilevel"/>
    <w:tmpl w:val="CA1AC7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3A5740"/>
    <w:multiLevelType w:val="multilevel"/>
    <w:tmpl w:val="D5967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E03956"/>
    <w:multiLevelType w:val="multilevel"/>
    <w:tmpl w:val="998AC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C3312D"/>
    <w:multiLevelType w:val="hybridMultilevel"/>
    <w:tmpl w:val="598A8724"/>
    <w:lvl w:ilvl="0" w:tplc="2BA840FC">
      <w:start w:val="1"/>
      <w:numFmt w:val="decimal"/>
      <w:suff w:val="space"/>
      <w:lvlText w:val="%1)"/>
      <w:lvlJc w:val="left"/>
      <w:pPr>
        <w:ind w:left="1440" w:hanging="360"/>
      </w:pPr>
      <w:rPr>
        <w:rFonts w:hint="default"/>
        <w:b w:val="0"/>
        <w:bCs w:val="0"/>
        <w:sz w:val="28"/>
        <w:szCs w:val="28"/>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2" w15:restartNumberingAfterBreak="0">
    <w:nsid w:val="758420DD"/>
    <w:multiLevelType w:val="multilevel"/>
    <w:tmpl w:val="C9C08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8C4DD5"/>
    <w:multiLevelType w:val="multilevel"/>
    <w:tmpl w:val="5142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460011">
    <w:abstractNumId w:val="19"/>
  </w:num>
  <w:num w:numId="2" w16cid:durableId="1315841789">
    <w:abstractNumId w:val="17"/>
  </w:num>
  <w:num w:numId="3" w16cid:durableId="2085370493">
    <w:abstractNumId w:val="0"/>
  </w:num>
  <w:num w:numId="4" w16cid:durableId="106896683">
    <w:abstractNumId w:val="18"/>
  </w:num>
  <w:num w:numId="5" w16cid:durableId="1286158265">
    <w:abstractNumId w:val="16"/>
  </w:num>
  <w:num w:numId="6" w16cid:durableId="1814440492">
    <w:abstractNumId w:val="17"/>
  </w:num>
  <w:num w:numId="7" w16cid:durableId="176386961">
    <w:abstractNumId w:val="9"/>
  </w:num>
  <w:num w:numId="8" w16cid:durableId="359623831">
    <w:abstractNumId w:val="6"/>
  </w:num>
  <w:num w:numId="9" w16cid:durableId="303849670">
    <w:abstractNumId w:val="10"/>
  </w:num>
  <w:num w:numId="10" w16cid:durableId="1106734294">
    <w:abstractNumId w:val="15"/>
  </w:num>
  <w:num w:numId="11" w16cid:durableId="1510758449">
    <w:abstractNumId w:val="23"/>
  </w:num>
  <w:num w:numId="12" w16cid:durableId="958413661">
    <w:abstractNumId w:val="20"/>
  </w:num>
  <w:num w:numId="13" w16cid:durableId="179903622">
    <w:abstractNumId w:val="22"/>
  </w:num>
  <w:num w:numId="14" w16cid:durableId="1639871326">
    <w:abstractNumId w:val="12"/>
  </w:num>
  <w:num w:numId="15" w16cid:durableId="656542200">
    <w:abstractNumId w:val="4"/>
  </w:num>
  <w:num w:numId="16" w16cid:durableId="444159309">
    <w:abstractNumId w:val="12"/>
  </w:num>
  <w:num w:numId="17" w16cid:durableId="1099837230">
    <w:abstractNumId w:val="1"/>
  </w:num>
  <w:num w:numId="18" w16cid:durableId="1389264656">
    <w:abstractNumId w:val="14"/>
  </w:num>
  <w:num w:numId="19" w16cid:durableId="1199201834">
    <w:abstractNumId w:val="11"/>
  </w:num>
  <w:num w:numId="20" w16cid:durableId="1522695509">
    <w:abstractNumId w:val="8"/>
  </w:num>
  <w:num w:numId="21" w16cid:durableId="1802460973">
    <w:abstractNumId w:val="21"/>
  </w:num>
  <w:num w:numId="22" w16cid:durableId="485054744">
    <w:abstractNumId w:val="8"/>
  </w:num>
  <w:num w:numId="23" w16cid:durableId="1714384189">
    <w:abstractNumId w:val="13"/>
  </w:num>
  <w:num w:numId="24" w16cid:durableId="638725828">
    <w:abstractNumId w:val="5"/>
  </w:num>
  <w:num w:numId="25" w16cid:durableId="1128938217">
    <w:abstractNumId w:val="2"/>
  </w:num>
  <w:num w:numId="26" w16cid:durableId="881133315">
    <w:abstractNumId w:val="21"/>
  </w:num>
  <w:num w:numId="27" w16cid:durableId="916522406">
    <w:abstractNumId w:val="7"/>
  </w:num>
  <w:num w:numId="28" w16cid:durableId="1998727931">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0A19"/>
    <w:rsid w:val="00013F41"/>
    <w:rsid w:val="00021384"/>
    <w:rsid w:val="000245BA"/>
    <w:rsid w:val="00024AEB"/>
    <w:rsid w:val="0003606C"/>
    <w:rsid w:val="000433B2"/>
    <w:rsid w:val="00045482"/>
    <w:rsid w:val="00046630"/>
    <w:rsid w:val="00052AAC"/>
    <w:rsid w:val="00053484"/>
    <w:rsid w:val="000537FB"/>
    <w:rsid w:val="00053D92"/>
    <w:rsid w:val="00055429"/>
    <w:rsid w:val="0006265A"/>
    <w:rsid w:val="000633DE"/>
    <w:rsid w:val="00070E9F"/>
    <w:rsid w:val="00080D38"/>
    <w:rsid w:val="0008635B"/>
    <w:rsid w:val="00087ABB"/>
    <w:rsid w:val="00090D33"/>
    <w:rsid w:val="0009219F"/>
    <w:rsid w:val="00093858"/>
    <w:rsid w:val="00097F08"/>
    <w:rsid w:val="000A02EF"/>
    <w:rsid w:val="000A0594"/>
    <w:rsid w:val="000A7177"/>
    <w:rsid w:val="000A72BC"/>
    <w:rsid w:val="000B01A2"/>
    <w:rsid w:val="000B15D1"/>
    <w:rsid w:val="000B334D"/>
    <w:rsid w:val="000B4119"/>
    <w:rsid w:val="000B7712"/>
    <w:rsid w:val="000B78FE"/>
    <w:rsid w:val="000B792E"/>
    <w:rsid w:val="000C1FE9"/>
    <w:rsid w:val="000C25FB"/>
    <w:rsid w:val="000C2AD5"/>
    <w:rsid w:val="000C3691"/>
    <w:rsid w:val="000C49E9"/>
    <w:rsid w:val="000C5FE4"/>
    <w:rsid w:val="000D0677"/>
    <w:rsid w:val="000D13EC"/>
    <w:rsid w:val="000D1D07"/>
    <w:rsid w:val="000D4E41"/>
    <w:rsid w:val="000D5BCC"/>
    <w:rsid w:val="000D69D3"/>
    <w:rsid w:val="000D7CC2"/>
    <w:rsid w:val="000E5D3A"/>
    <w:rsid w:val="000E660A"/>
    <w:rsid w:val="000E6EC0"/>
    <w:rsid w:val="000F1BB0"/>
    <w:rsid w:val="000F6587"/>
    <w:rsid w:val="000F6864"/>
    <w:rsid w:val="000F792F"/>
    <w:rsid w:val="001003FF"/>
    <w:rsid w:val="00103FA9"/>
    <w:rsid w:val="001058C0"/>
    <w:rsid w:val="00110308"/>
    <w:rsid w:val="00111423"/>
    <w:rsid w:val="001118DB"/>
    <w:rsid w:val="00112487"/>
    <w:rsid w:val="001148A0"/>
    <w:rsid w:val="00114EF6"/>
    <w:rsid w:val="00115931"/>
    <w:rsid w:val="00115B31"/>
    <w:rsid w:val="00116576"/>
    <w:rsid w:val="00116F21"/>
    <w:rsid w:val="001248BC"/>
    <w:rsid w:val="001259F3"/>
    <w:rsid w:val="001279EB"/>
    <w:rsid w:val="00127DEE"/>
    <w:rsid w:val="00130564"/>
    <w:rsid w:val="00131A79"/>
    <w:rsid w:val="00134DB8"/>
    <w:rsid w:val="001362D5"/>
    <w:rsid w:val="00137A41"/>
    <w:rsid w:val="00140339"/>
    <w:rsid w:val="00142B6A"/>
    <w:rsid w:val="00143A2F"/>
    <w:rsid w:val="00143A93"/>
    <w:rsid w:val="001455B0"/>
    <w:rsid w:val="0014620C"/>
    <w:rsid w:val="0014656B"/>
    <w:rsid w:val="001478C4"/>
    <w:rsid w:val="00147930"/>
    <w:rsid w:val="001505C5"/>
    <w:rsid w:val="001529FD"/>
    <w:rsid w:val="0016169A"/>
    <w:rsid w:val="0016194F"/>
    <w:rsid w:val="001644C9"/>
    <w:rsid w:val="00165B57"/>
    <w:rsid w:val="00166B7F"/>
    <w:rsid w:val="00170934"/>
    <w:rsid w:val="001710A2"/>
    <w:rsid w:val="00171A1A"/>
    <w:rsid w:val="00171C4D"/>
    <w:rsid w:val="001759D4"/>
    <w:rsid w:val="00176415"/>
    <w:rsid w:val="00177D9C"/>
    <w:rsid w:val="00180AEB"/>
    <w:rsid w:val="001814C8"/>
    <w:rsid w:val="00182280"/>
    <w:rsid w:val="00186230"/>
    <w:rsid w:val="00190FC2"/>
    <w:rsid w:val="001925E1"/>
    <w:rsid w:val="001929D3"/>
    <w:rsid w:val="00195BAB"/>
    <w:rsid w:val="00196EB7"/>
    <w:rsid w:val="00197327"/>
    <w:rsid w:val="001A242D"/>
    <w:rsid w:val="001A2942"/>
    <w:rsid w:val="001A2A1F"/>
    <w:rsid w:val="001A3EC8"/>
    <w:rsid w:val="001A526E"/>
    <w:rsid w:val="001A6AE0"/>
    <w:rsid w:val="001A771F"/>
    <w:rsid w:val="001B1CC9"/>
    <w:rsid w:val="001B3EC6"/>
    <w:rsid w:val="001B6BA7"/>
    <w:rsid w:val="001C2DCE"/>
    <w:rsid w:val="001C3E91"/>
    <w:rsid w:val="001D07A5"/>
    <w:rsid w:val="001D1D49"/>
    <w:rsid w:val="001D2CCC"/>
    <w:rsid w:val="001D3189"/>
    <w:rsid w:val="001E3427"/>
    <w:rsid w:val="001E395F"/>
    <w:rsid w:val="001E3C59"/>
    <w:rsid w:val="001E5B5B"/>
    <w:rsid w:val="001E6476"/>
    <w:rsid w:val="001F4B81"/>
    <w:rsid w:val="001F6824"/>
    <w:rsid w:val="002018B1"/>
    <w:rsid w:val="002020BA"/>
    <w:rsid w:val="00203AEF"/>
    <w:rsid w:val="0021047E"/>
    <w:rsid w:val="00214461"/>
    <w:rsid w:val="0021560C"/>
    <w:rsid w:val="00216463"/>
    <w:rsid w:val="00221251"/>
    <w:rsid w:val="00221D7F"/>
    <w:rsid w:val="00222600"/>
    <w:rsid w:val="002239AA"/>
    <w:rsid w:val="00223D78"/>
    <w:rsid w:val="0022466A"/>
    <w:rsid w:val="00225E48"/>
    <w:rsid w:val="00226117"/>
    <w:rsid w:val="00230AEF"/>
    <w:rsid w:val="00233B28"/>
    <w:rsid w:val="002354C5"/>
    <w:rsid w:val="00236259"/>
    <w:rsid w:val="00243D80"/>
    <w:rsid w:val="002451BC"/>
    <w:rsid w:val="0024604B"/>
    <w:rsid w:val="002579D5"/>
    <w:rsid w:val="00260218"/>
    <w:rsid w:val="002664BE"/>
    <w:rsid w:val="00266F0E"/>
    <w:rsid w:val="00267AC7"/>
    <w:rsid w:val="002700F6"/>
    <w:rsid w:val="002724B6"/>
    <w:rsid w:val="002735EC"/>
    <w:rsid w:val="00284B18"/>
    <w:rsid w:val="00284DD2"/>
    <w:rsid w:val="002874F6"/>
    <w:rsid w:val="002907F7"/>
    <w:rsid w:val="0029180B"/>
    <w:rsid w:val="00292108"/>
    <w:rsid w:val="00294EA3"/>
    <w:rsid w:val="002A1B2D"/>
    <w:rsid w:val="002A1D79"/>
    <w:rsid w:val="002A2C4A"/>
    <w:rsid w:val="002A35F2"/>
    <w:rsid w:val="002A4F4F"/>
    <w:rsid w:val="002A5503"/>
    <w:rsid w:val="002A5886"/>
    <w:rsid w:val="002A5DB9"/>
    <w:rsid w:val="002B02DC"/>
    <w:rsid w:val="002B0E8C"/>
    <w:rsid w:val="002B523B"/>
    <w:rsid w:val="002B77BF"/>
    <w:rsid w:val="002C1A4F"/>
    <w:rsid w:val="002C1C54"/>
    <w:rsid w:val="002C69DA"/>
    <w:rsid w:val="002C6FFC"/>
    <w:rsid w:val="002D0CF9"/>
    <w:rsid w:val="002D2A98"/>
    <w:rsid w:val="002D3DF8"/>
    <w:rsid w:val="002D4115"/>
    <w:rsid w:val="002D46B9"/>
    <w:rsid w:val="002D5031"/>
    <w:rsid w:val="002D5613"/>
    <w:rsid w:val="002D63BB"/>
    <w:rsid w:val="002E26D8"/>
    <w:rsid w:val="002E2A05"/>
    <w:rsid w:val="002E2A20"/>
    <w:rsid w:val="002E5401"/>
    <w:rsid w:val="002E6C8E"/>
    <w:rsid w:val="002E712E"/>
    <w:rsid w:val="002E7F94"/>
    <w:rsid w:val="002F08A3"/>
    <w:rsid w:val="0030315C"/>
    <w:rsid w:val="00305FEC"/>
    <w:rsid w:val="003125E6"/>
    <w:rsid w:val="003128C9"/>
    <w:rsid w:val="00313C0C"/>
    <w:rsid w:val="00315FA9"/>
    <w:rsid w:val="003171EE"/>
    <w:rsid w:val="003209D8"/>
    <w:rsid w:val="00323EAA"/>
    <w:rsid w:val="00327EA0"/>
    <w:rsid w:val="00332865"/>
    <w:rsid w:val="003328E8"/>
    <w:rsid w:val="00335286"/>
    <w:rsid w:val="003362C6"/>
    <w:rsid w:val="003367A4"/>
    <w:rsid w:val="00341B40"/>
    <w:rsid w:val="00344C3F"/>
    <w:rsid w:val="00346800"/>
    <w:rsid w:val="003470B9"/>
    <w:rsid w:val="003503BA"/>
    <w:rsid w:val="00350BB9"/>
    <w:rsid w:val="00350EE7"/>
    <w:rsid w:val="003541BE"/>
    <w:rsid w:val="0035495F"/>
    <w:rsid w:val="00354ECC"/>
    <w:rsid w:val="0036071C"/>
    <w:rsid w:val="00362F93"/>
    <w:rsid w:val="00364232"/>
    <w:rsid w:val="003646F6"/>
    <w:rsid w:val="0036490D"/>
    <w:rsid w:val="003653AB"/>
    <w:rsid w:val="00365B0D"/>
    <w:rsid w:val="00366802"/>
    <w:rsid w:val="003675A0"/>
    <w:rsid w:val="00370CF7"/>
    <w:rsid w:val="00372EB6"/>
    <w:rsid w:val="00373EE4"/>
    <w:rsid w:val="00375DFD"/>
    <w:rsid w:val="003817F4"/>
    <w:rsid w:val="00382414"/>
    <w:rsid w:val="003851E9"/>
    <w:rsid w:val="00386BBF"/>
    <w:rsid w:val="00387747"/>
    <w:rsid w:val="003927A2"/>
    <w:rsid w:val="0039412B"/>
    <w:rsid w:val="00395427"/>
    <w:rsid w:val="00395F2E"/>
    <w:rsid w:val="00397CE7"/>
    <w:rsid w:val="003A6733"/>
    <w:rsid w:val="003B16B0"/>
    <w:rsid w:val="003B2D1B"/>
    <w:rsid w:val="003B46F1"/>
    <w:rsid w:val="003B5E92"/>
    <w:rsid w:val="003C0A9A"/>
    <w:rsid w:val="003C224D"/>
    <w:rsid w:val="003C28DF"/>
    <w:rsid w:val="003C418D"/>
    <w:rsid w:val="003C6BDF"/>
    <w:rsid w:val="003C7344"/>
    <w:rsid w:val="003C79D2"/>
    <w:rsid w:val="003D0370"/>
    <w:rsid w:val="003D1A36"/>
    <w:rsid w:val="003D3EC1"/>
    <w:rsid w:val="003D4FB4"/>
    <w:rsid w:val="003D5091"/>
    <w:rsid w:val="003D6BC4"/>
    <w:rsid w:val="003E0395"/>
    <w:rsid w:val="003E0E37"/>
    <w:rsid w:val="003E1F5B"/>
    <w:rsid w:val="003E4729"/>
    <w:rsid w:val="003F341F"/>
    <w:rsid w:val="003F48E7"/>
    <w:rsid w:val="003F558D"/>
    <w:rsid w:val="003F5F92"/>
    <w:rsid w:val="003F6831"/>
    <w:rsid w:val="003F7E29"/>
    <w:rsid w:val="00400DEC"/>
    <w:rsid w:val="00405ADC"/>
    <w:rsid w:val="0040613A"/>
    <w:rsid w:val="00406334"/>
    <w:rsid w:val="00406F11"/>
    <w:rsid w:val="004115C1"/>
    <w:rsid w:val="00412215"/>
    <w:rsid w:val="00414298"/>
    <w:rsid w:val="00415002"/>
    <w:rsid w:val="0042071C"/>
    <w:rsid w:val="00421BB4"/>
    <w:rsid w:val="00422286"/>
    <w:rsid w:val="00422C22"/>
    <w:rsid w:val="00423F1B"/>
    <w:rsid w:val="00424363"/>
    <w:rsid w:val="00424ABD"/>
    <w:rsid w:val="00427327"/>
    <w:rsid w:val="00427AEC"/>
    <w:rsid w:val="004334B2"/>
    <w:rsid w:val="00434AE7"/>
    <w:rsid w:val="00434BC7"/>
    <w:rsid w:val="004378F9"/>
    <w:rsid w:val="00445CCF"/>
    <w:rsid w:val="004516A8"/>
    <w:rsid w:val="00453860"/>
    <w:rsid w:val="004564F5"/>
    <w:rsid w:val="00457524"/>
    <w:rsid w:val="00457C91"/>
    <w:rsid w:val="00460DB5"/>
    <w:rsid w:val="00460FDA"/>
    <w:rsid w:val="00462391"/>
    <w:rsid w:val="00464DA4"/>
    <w:rsid w:val="0046561D"/>
    <w:rsid w:val="0046576C"/>
    <w:rsid w:val="0046744A"/>
    <w:rsid w:val="00467E0D"/>
    <w:rsid w:val="00470915"/>
    <w:rsid w:val="00472F1D"/>
    <w:rsid w:val="004736B3"/>
    <w:rsid w:val="00475E71"/>
    <w:rsid w:val="004774C9"/>
    <w:rsid w:val="00483474"/>
    <w:rsid w:val="00483895"/>
    <w:rsid w:val="00486497"/>
    <w:rsid w:val="004916A4"/>
    <w:rsid w:val="004946FA"/>
    <w:rsid w:val="004A29D5"/>
    <w:rsid w:val="004A408A"/>
    <w:rsid w:val="004A4BCB"/>
    <w:rsid w:val="004A7FD4"/>
    <w:rsid w:val="004B0300"/>
    <w:rsid w:val="004B16F5"/>
    <w:rsid w:val="004B46D8"/>
    <w:rsid w:val="004B62E3"/>
    <w:rsid w:val="004C0EE0"/>
    <w:rsid w:val="004C12FC"/>
    <w:rsid w:val="004C46DA"/>
    <w:rsid w:val="004C60A0"/>
    <w:rsid w:val="004D083E"/>
    <w:rsid w:val="004D46A3"/>
    <w:rsid w:val="004D4B99"/>
    <w:rsid w:val="004D6DEB"/>
    <w:rsid w:val="004D7042"/>
    <w:rsid w:val="004D7A6D"/>
    <w:rsid w:val="004E2E8B"/>
    <w:rsid w:val="004E37D0"/>
    <w:rsid w:val="004E60C3"/>
    <w:rsid w:val="004E71F7"/>
    <w:rsid w:val="004E7C0E"/>
    <w:rsid w:val="004F14FC"/>
    <w:rsid w:val="004F1C89"/>
    <w:rsid w:val="004F3653"/>
    <w:rsid w:val="004F4622"/>
    <w:rsid w:val="004F6F72"/>
    <w:rsid w:val="004F71C3"/>
    <w:rsid w:val="005106E3"/>
    <w:rsid w:val="00510A93"/>
    <w:rsid w:val="00512C22"/>
    <w:rsid w:val="00512E47"/>
    <w:rsid w:val="0051581B"/>
    <w:rsid w:val="00515F08"/>
    <w:rsid w:val="005163DF"/>
    <w:rsid w:val="00517F25"/>
    <w:rsid w:val="00520511"/>
    <w:rsid w:val="00520B6E"/>
    <w:rsid w:val="00521892"/>
    <w:rsid w:val="00522382"/>
    <w:rsid w:val="00525B14"/>
    <w:rsid w:val="00527BD9"/>
    <w:rsid w:val="005358F5"/>
    <w:rsid w:val="00536772"/>
    <w:rsid w:val="00536C78"/>
    <w:rsid w:val="00536DA5"/>
    <w:rsid w:val="0053744C"/>
    <w:rsid w:val="005427D7"/>
    <w:rsid w:val="00543075"/>
    <w:rsid w:val="005436DB"/>
    <w:rsid w:val="005457CB"/>
    <w:rsid w:val="005468C0"/>
    <w:rsid w:val="00546D1B"/>
    <w:rsid w:val="0055012F"/>
    <w:rsid w:val="00552511"/>
    <w:rsid w:val="00553DD5"/>
    <w:rsid w:val="00554A5D"/>
    <w:rsid w:val="00554EA0"/>
    <w:rsid w:val="00555459"/>
    <w:rsid w:val="0055616B"/>
    <w:rsid w:val="0056288E"/>
    <w:rsid w:val="00563DEF"/>
    <w:rsid w:val="00567E63"/>
    <w:rsid w:val="0057038A"/>
    <w:rsid w:val="00583DFE"/>
    <w:rsid w:val="0058424B"/>
    <w:rsid w:val="005844C7"/>
    <w:rsid w:val="005857AA"/>
    <w:rsid w:val="005861B0"/>
    <w:rsid w:val="005875FB"/>
    <w:rsid w:val="005905B9"/>
    <w:rsid w:val="00590EE4"/>
    <w:rsid w:val="00592CB8"/>
    <w:rsid w:val="005931CE"/>
    <w:rsid w:val="00597177"/>
    <w:rsid w:val="005A06C5"/>
    <w:rsid w:val="005A180B"/>
    <w:rsid w:val="005A27FC"/>
    <w:rsid w:val="005A335A"/>
    <w:rsid w:val="005B58FE"/>
    <w:rsid w:val="005B6DA3"/>
    <w:rsid w:val="005B7D75"/>
    <w:rsid w:val="005B7DBF"/>
    <w:rsid w:val="005C1B81"/>
    <w:rsid w:val="005C1E78"/>
    <w:rsid w:val="005C3E63"/>
    <w:rsid w:val="005C5107"/>
    <w:rsid w:val="005C63C3"/>
    <w:rsid w:val="005C707D"/>
    <w:rsid w:val="005C7A1A"/>
    <w:rsid w:val="005D016D"/>
    <w:rsid w:val="005D0C9D"/>
    <w:rsid w:val="005D1001"/>
    <w:rsid w:val="005D663A"/>
    <w:rsid w:val="005D775B"/>
    <w:rsid w:val="005E09C5"/>
    <w:rsid w:val="005E1E0E"/>
    <w:rsid w:val="005F087B"/>
    <w:rsid w:val="005F305A"/>
    <w:rsid w:val="005F3E3C"/>
    <w:rsid w:val="005F4837"/>
    <w:rsid w:val="006058FF"/>
    <w:rsid w:val="00610C19"/>
    <w:rsid w:val="00611120"/>
    <w:rsid w:val="006118AF"/>
    <w:rsid w:val="00616A60"/>
    <w:rsid w:val="00620822"/>
    <w:rsid w:val="00632C41"/>
    <w:rsid w:val="00632E97"/>
    <w:rsid w:val="00641191"/>
    <w:rsid w:val="00643AC0"/>
    <w:rsid w:val="006464BA"/>
    <w:rsid w:val="00646C09"/>
    <w:rsid w:val="00646D44"/>
    <w:rsid w:val="0064762C"/>
    <w:rsid w:val="00650E9A"/>
    <w:rsid w:val="0065195D"/>
    <w:rsid w:val="006540A8"/>
    <w:rsid w:val="00660A1E"/>
    <w:rsid w:val="00660D8D"/>
    <w:rsid w:val="0066268C"/>
    <w:rsid w:val="0066395E"/>
    <w:rsid w:val="0066500D"/>
    <w:rsid w:val="0066519E"/>
    <w:rsid w:val="006658AE"/>
    <w:rsid w:val="00670310"/>
    <w:rsid w:val="00671D21"/>
    <w:rsid w:val="006739F1"/>
    <w:rsid w:val="00673B17"/>
    <w:rsid w:val="0067605B"/>
    <w:rsid w:val="00676D55"/>
    <w:rsid w:val="006770F5"/>
    <w:rsid w:val="00680228"/>
    <w:rsid w:val="0068579B"/>
    <w:rsid w:val="00690B22"/>
    <w:rsid w:val="006910F8"/>
    <w:rsid w:val="006A2474"/>
    <w:rsid w:val="006A2D94"/>
    <w:rsid w:val="006A5D7E"/>
    <w:rsid w:val="006A5ECC"/>
    <w:rsid w:val="006B06F9"/>
    <w:rsid w:val="006B0974"/>
    <w:rsid w:val="006B32FF"/>
    <w:rsid w:val="006B6A2D"/>
    <w:rsid w:val="006C0537"/>
    <w:rsid w:val="006C14A9"/>
    <w:rsid w:val="006C416F"/>
    <w:rsid w:val="006C6050"/>
    <w:rsid w:val="006D3D7B"/>
    <w:rsid w:val="006D4D0B"/>
    <w:rsid w:val="006D53DF"/>
    <w:rsid w:val="006D5548"/>
    <w:rsid w:val="006D67EB"/>
    <w:rsid w:val="006E0DED"/>
    <w:rsid w:val="006E3479"/>
    <w:rsid w:val="006E57F5"/>
    <w:rsid w:val="006E7F4D"/>
    <w:rsid w:val="006F1818"/>
    <w:rsid w:val="006F3252"/>
    <w:rsid w:val="006F3280"/>
    <w:rsid w:val="006F564B"/>
    <w:rsid w:val="006F595B"/>
    <w:rsid w:val="006F654C"/>
    <w:rsid w:val="00700491"/>
    <w:rsid w:val="007008D8"/>
    <w:rsid w:val="007024B1"/>
    <w:rsid w:val="00702A3A"/>
    <w:rsid w:val="00702BF8"/>
    <w:rsid w:val="007037C5"/>
    <w:rsid w:val="00704DC9"/>
    <w:rsid w:val="00706F91"/>
    <w:rsid w:val="00712A45"/>
    <w:rsid w:val="0071512C"/>
    <w:rsid w:val="007158D2"/>
    <w:rsid w:val="0072102B"/>
    <w:rsid w:val="007257E6"/>
    <w:rsid w:val="007263C5"/>
    <w:rsid w:val="0073119C"/>
    <w:rsid w:val="00732EC9"/>
    <w:rsid w:val="00733016"/>
    <w:rsid w:val="0073447E"/>
    <w:rsid w:val="00734753"/>
    <w:rsid w:val="0074004F"/>
    <w:rsid w:val="007407EF"/>
    <w:rsid w:val="00740E85"/>
    <w:rsid w:val="00745507"/>
    <w:rsid w:val="0074553C"/>
    <w:rsid w:val="00745C43"/>
    <w:rsid w:val="00745C84"/>
    <w:rsid w:val="00751966"/>
    <w:rsid w:val="00753036"/>
    <w:rsid w:val="00755796"/>
    <w:rsid w:val="0075604F"/>
    <w:rsid w:val="00756198"/>
    <w:rsid w:val="00762092"/>
    <w:rsid w:val="00764DD5"/>
    <w:rsid w:val="007660AB"/>
    <w:rsid w:val="007708CD"/>
    <w:rsid w:val="00771B54"/>
    <w:rsid w:val="0077395C"/>
    <w:rsid w:val="00775873"/>
    <w:rsid w:val="007772BF"/>
    <w:rsid w:val="00782968"/>
    <w:rsid w:val="00782EB6"/>
    <w:rsid w:val="0078720A"/>
    <w:rsid w:val="007942E4"/>
    <w:rsid w:val="00796ADB"/>
    <w:rsid w:val="00797655"/>
    <w:rsid w:val="00797EF8"/>
    <w:rsid w:val="007A1583"/>
    <w:rsid w:val="007A7C71"/>
    <w:rsid w:val="007B0B36"/>
    <w:rsid w:val="007B4EFE"/>
    <w:rsid w:val="007C2216"/>
    <w:rsid w:val="007C451E"/>
    <w:rsid w:val="007C5905"/>
    <w:rsid w:val="007C6017"/>
    <w:rsid w:val="007D14FF"/>
    <w:rsid w:val="007D41D7"/>
    <w:rsid w:val="007D42BF"/>
    <w:rsid w:val="007E2C0D"/>
    <w:rsid w:val="007E30AB"/>
    <w:rsid w:val="007E4C5B"/>
    <w:rsid w:val="007E6115"/>
    <w:rsid w:val="007E648F"/>
    <w:rsid w:val="007F2675"/>
    <w:rsid w:val="007F2E17"/>
    <w:rsid w:val="007F3C9C"/>
    <w:rsid w:val="007F5014"/>
    <w:rsid w:val="00801686"/>
    <w:rsid w:val="00807806"/>
    <w:rsid w:val="008122E3"/>
    <w:rsid w:val="00815D7A"/>
    <w:rsid w:val="00817813"/>
    <w:rsid w:val="00821A3B"/>
    <w:rsid w:val="00823687"/>
    <w:rsid w:val="00823937"/>
    <w:rsid w:val="00827699"/>
    <w:rsid w:val="008316DE"/>
    <w:rsid w:val="00836D8B"/>
    <w:rsid w:val="008377D4"/>
    <w:rsid w:val="00837F89"/>
    <w:rsid w:val="008408EB"/>
    <w:rsid w:val="00841CFD"/>
    <w:rsid w:val="00841E87"/>
    <w:rsid w:val="008535FF"/>
    <w:rsid w:val="00855A11"/>
    <w:rsid w:val="008566CC"/>
    <w:rsid w:val="00856F3B"/>
    <w:rsid w:val="00860723"/>
    <w:rsid w:val="00862190"/>
    <w:rsid w:val="00866931"/>
    <w:rsid w:val="00866FE4"/>
    <w:rsid w:val="008700A1"/>
    <w:rsid w:val="0087236E"/>
    <w:rsid w:val="00877124"/>
    <w:rsid w:val="00877A71"/>
    <w:rsid w:val="00880D57"/>
    <w:rsid w:val="008817F7"/>
    <w:rsid w:val="00881E0E"/>
    <w:rsid w:val="00882144"/>
    <w:rsid w:val="00882A45"/>
    <w:rsid w:val="00884628"/>
    <w:rsid w:val="008973D3"/>
    <w:rsid w:val="008976B3"/>
    <w:rsid w:val="008A00AD"/>
    <w:rsid w:val="008A1645"/>
    <w:rsid w:val="008A1FC2"/>
    <w:rsid w:val="008A44C8"/>
    <w:rsid w:val="008C1C30"/>
    <w:rsid w:val="008C3F7D"/>
    <w:rsid w:val="008C43B6"/>
    <w:rsid w:val="008C4B80"/>
    <w:rsid w:val="008C78A9"/>
    <w:rsid w:val="008C7B3A"/>
    <w:rsid w:val="008D12FA"/>
    <w:rsid w:val="008D38ED"/>
    <w:rsid w:val="008D63F9"/>
    <w:rsid w:val="008D6CA8"/>
    <w:rsid w:val="008E21B0"/>
    <w:rsid w:val="008F1EFB"/>
    <w:rsid w:val="008F4331"/>
    <w:rsid w:val="008F5ACA"/>
    <w:rsid w:val="008F6FD4"/>
    <w:rsid w:val="0090449C"/>
    <w:rsid w:val="00905FE6"/>
    <w:rsid w:val="00911D29"/>
    <w:rsid w:val="00914B5D"/>
    <w:rsid w:val="00915182"/>
    <w:rsid w:val="0091783A"/>
    <w:rsid w:val="00921CFE"/>
    <w:rsid w:val="0092241C"/>
    <w:rsid w:val="009229C2"/>
    <w:rsid w:val="0092458D"/>
    <w:rsid w:val="00926053"/>
    <w:rsid w:val="009300FD"/>
    <w:rsid w:val="00935087"/>
    <w:rsid w:val="00936845"/>
    <w:rsid w:val="00941388"/>
    <w:rsid w:val="009437E3"/>
    <w:rsid w:val="00944A0D"/>
    <w:rsid w:val="00945557"/>
    <w:rsid w:val="009455D4"/>
    <w:rsid w:val="00952814"/>
    <w:rsid w:val="0095651F"/>
    <w:rsid w:val="0096031F"/>
    <w:rsid w:val="00961E5E"/>
    <w:rsid w:val="009627B3"/>
    <w:rsid w:val="00962EEA"/>
    <w:rsid w:val="00963C99"/>
    <w:rsid w:val="0096415B"/>
    <w:rsid w:val="00964B30"/>
    <w:rsid w:val="009670BB"/>
    <w:rsid w:val="00967577"/>
    <w:rsid w:val="00967E35"/>
    <w:rsid w:val="009700B3"/>
    <w:rsid w:val="0097028D"/>
    <w:rsid w:val="00970A62"/>
    <w:rsid w:val="00971AE8"/>
    <w:rsid w:val="00974D84"/>
    <w:rsid w:val="009770FE"/>
    <w:rsid w:val="00980F42"/>
    <w:rsid w:val="00983BE3"/>
    <w:rsid w:val="009862D2"/>
    <w:rsid w:val="00986579"/>
    <w:rsid w:val="009867AD"/>
    <w:rsid w:val="00986BA1"/>
    <w:rsid w:val="00990988"/>
    <w:rsid w:val="00990CB2"/>
    <w:rsid w:val="00992FAB"/>
    <w:rsid w:val="009937E5"/>
    <w:rsid w:val="00996654"/>
    <w:rsid w:val="00997B6B"/>
    <w:rsid w:val="009A0B36"/>
    <w:rsid w:val="009A32F8"/>
    <w:rsid w:val="009A4727"/>
    <w:rsid w:val="009A5621"/>
    <w:rsid w:val="009A5C5F"/>
    <w:rsid w:val="009B2B11"/>
    <w:rsid w:val="009B525E"/>
    <w:rsid w:val="009B6877"/>
    <w:rsid w:val="009B6E1B"/>
    <w:rsid w:val="009C1FBC"/>
    <w:rsid w:val="009C33BF"/>
    <w:rsid w:val="009C531D"/>
    <w:rsid w:val="009D0986"/>
    <w:rsid w:val="009D169F"/>
    <w:rsid w:val="009D2F2F"/>
    <w:rsid w:val="009D445E"/>
    <w:rsid w:val="009D6EA6"/>
    <w:rsid w:val="009E2359"/>
    <w:rsid w:val="009E2DB5"/>
    <w:rsid w:val="009E2DC7"/>
    <w:rsid w:val="009E3A0A"/>
    <w:rsid w:val="009F1298"/>
    <w:rsid w:val="009F13FD"/>
    <w:rsid w:val="009F2FF6"/>
    <w:rsid w:val="009F37AC"/>
    <w:rsid w:val="00A01767"/>
    <w:rsid w:val="00A02D4B"/>
    <w:rsid w:val="00A073BB"/>
    <w:rsid w:val="00A107CE"/>
    <w:rsid w:val="00A10DCB"/>
    <w:rsid w:val="00A12582"/>
    <w:rsid w:val="00A14D7B"/>
    <w:rsid w:val="00A15760"/>
    <w:rsid w:val="00A16EB2"/>
    <w:rsid w:val="00A17E62"/>
    <w:rsid w:val="00A308D7"/>
    <w:rsid w:val="00A30C36"/>
    <w:rsid w:val="00A332F5"/>
    <w:rsid w:val="00A3443F"/>
    <w:rsid w:val="00A36003"/>
    <w:rsid w:val="00A37EB6"/>
    <w:rsid w:val="00A4003C"/>
    <w:rsid w:val="00A40834"/>
    <w:rsid w:val="00A41BC7"/>
    <w:rsid w:val="00A44964"/>
    <w:rsid w:val="00A50B92"/>
    <w:rsid w:val="00A52524"/>
    <w:rsid w:val="00A52592"/>
    <w:rsid w:val="00A63915"/>
    <w:rsid w:val="00A63F53"/>
    <w:rsid w:val="00A640E2"/>
    <w:rsid w:val="00A6690C"/>
    <w:rsid w:val="00A67BD1"/>
    <w:rsid w:val="00A72EDB"/>
    <w:rsid w:val="00A80B98"/>
    <w:rsid w:val="00A82062"/>
    <w:rsid w:val="00A82BA9"/>
    <w:rsid w:val="00A855EE"/>
    <w:rsid w:val="00A8754D"/>
    <w:rsid w:val="00A90CF5"/>
    <w:rsid w:val="00A925B4"/>
    <w:rsid w:val="00A926E6"/>
    <w:rsid w:val="00A955FE"/>
    <w:rsid w:val="00A96C7D"/>
    <w:rsid w:val="00A975E5"/>
    <w:rsid w:val="00AA0363"/>
    <w:rsid w:val="00AA42CD"/>
    <w:rsid w:val="00AA5C5C"/>
    <w:rsid w:val="00AA76E2"/>
    <w:rsid w:val="00AA7CE7"/>
    <w:rsid w:val="00AB2056"/>
    <w:rsid w:val="00AB26CA"/>
    <w:rsid w:val="00AB35C0"/>
    <w:rsid w:val="00AB624E"/>
    <w:rsid w:val="00AC0078"/>
    <w:rsid w:val="00AC1EE0"/>
    <w:rsid w:val="00AC3B9C"/>
    <w:rsid w:val="00AC3E94"/>
    <w:rsid w:val="00AD0F85"/>
    <w:rsid w:val="00AD139C"/>
    <w:rsid w:val="00AD67D4"/>
    <w:rsid w:val="00AD74F9"/>
    <w:rsid w:val="00AE1253"/>
    <w:rsid w:val="00AE1411"/>
    <w:rsid w:val="00AE42AF"/>
    <w:rsid w:val="00AE6EE7"/>
    <w:rsid w:val="00AF1E99"/>
    <w:rsid w:val="00AF376D"/>
    <w:rsid w:val="00AF4868"/>
    <w:rsid w:val="00AF761E"/>
    <w:rsid w:val="00B0000A"/>
    <w:rsid w:val="00B00597"/>
    <w:rsid w:val="00B00C76"/>
    <w:rsid w:val="00B01B31"/>
    <w:rsid w:val="00B06D7C"/>
    <w:rsid w:val="00B07A09"/>
    <w:rsid w:val="00B116A9"/>
    <w:rsid w:val="00B11E99"/>
    <w:rsid w:val="00B1693E"/>
    <w:rsid w:val="00B179CD"/>
    <w:rsid w:val="00B2456A"/>
    <w:rsid w:val="00B2515D"/>
    <w:rsid w:val="00B26756"/>
    <w:rsid w:val="00B316E2"/>
    <w:rsid w:val="00B371B3"/>
    <w:rsid w:val="00B37555"/>
    <w:rsid w:val="00B42C62"/>
    <w:rsid w:val="00B42D09"/>
    <w:rsid w:val="00B42EE4"/>
    <w:rsid w:val="00B44CCC"/>
    <w:rsid w:val="00B45452"/>
    <w:rsid w:val="00B456B1"/>
    <w:rsid w:val="00B465AA"/>
    <w:rsid w:val="00B46AFB"/>
    <w:rsid w:val="00B50A19"/>
    <w:rsid w:val="00B56E6C"/>
    <w:rsid w:val="00B63833"/>
    <w:rsid w:val="00B63CCE"/>
    <w:rsid w:val="00B736B8"/>
    <w:rsid w:val="00B73A53"/>
    <w:rsid w:val="00B7582C"/>
    <w:rsid w:val="00B766E8"/>
    <w:rsid w:val="00B8065B"/>
    <w:rsid w:val="00B807ED"/>
    <w:rsid w:val="00B82150"/>
    <w:rsid w:val="00B85CB7"/>
    <w:rsid w:val="00B86794"/>
    <w:rsid w:val="00B94BD9"/>
    <w:rsid w:val="00BA1B79"/>
    <w:rsid w:val="00BA3DB0"/>
    <w:rsid w:val="00BA468B"/>
    <w:rsid w:val="00BA4F4F"/>
    <w:rsid w:val="00BA7AAC"/>
    <w:rsid w:val="00BB10B5"/>
    <w:rsid w:val="00BB436C"/>
    <w:rsid w:val="00BB464F"/>
    <w:rsid w:val="00BB62B0"/>
    <w:rsid w:val="00BB6C9C"/>
    <w:rsid w:val="00BC05CD"/>
    <w:rsid w:val="00BC061C"/>
    <w:rsid w:val="00BC42E4"/>
    <w:rsid w:val="00BC514F"/>
    <w:rsid w:val="00BC5ECD"/>
    <w:rsid w:val="00BD0596"/>
    <w:rsid w:val="00BE0FF9"/>
    <w:rsid w:val="00BE133F"/>
    <w:rsid w:val="00BE41BA"/>
    <w:rsid w:val="00BE55C5"/>
    <w:rsid w:val="00BF0F9E"/>
    <w:rsid w:val="00BF72E5"/>
    <w:rsid w:val="00C02CDE"/>
    <w:rsid w:val="00C043C8"/>
    <w:rsid w:val="00C0508F"/>
    <w:rsid w:val="00C15100"/>
    <w:rsid w:val="00C16E33"/>
    <w:rsid w:val="00C2161E"/>
    <w:rsid w:val="00C222C3"/>
    <w:rsid w:val="00C22FB1"/>
    <w:rsid w:val="00C23E16"/>
    <w:rsid w:val="00C240E1"/>
    <w:rsid w:val="00C26385"/>
    <w:rsid w:val="00C268AC"/>
    <w:rsid w:val="00C31139"/>
    <w:rsid w:val="00C36CEE"/>
    <w:rsid w:val="00C40EA7"/>
    <w:rsid w:val="00C41D33"/>
    <w:rsid w:val="00C42286"/>
    <w:rsid w:val="00C45572"/>
    <w:rsid w:val="00C46A79"/>
    <w:rsid w:val="00C47F55"/>
    <w:rsid w:val="00C518E6"/>
    <w:rsid w:val="00C5198F"/>
    <w:rsid w:val="00C52F1D"/>
    <w:rsid w:val="00C54B0E"/>
    <w:rsid w:val="00C5686C"/>
    <w:rsid w:val="00C57E4E"/>
    <w:rsid w:val="00C6273E"/>
    <w:rsid w:val="00C62DC9"/>
    <w:rsid w:val="00C6440B"/>
    <w:rsid w:val="00C700DE"/>
    <w:rsid w:val="00C73397"/>
    <w:rsid w:val="00C73F77"/>
    <w:rsid w:val="00C7515F"/>
    <w:rsid w:val="00C768A6"/>
    <w:rsid w:val="00C800CA"/>
    <w:rsid w:val="00C8138C"/>
    <w:rsid w:val="00C81A1E"/>
    <w:rsid w:val="00C81E78"/>
    <w:rsid w:val="00C82653"/>
    <w:rsid w:val="00C83D98"/>
    <w:rsid w:val="00C85CDC"/>
    <w:rsid w:val="00C90ED3"/>
    <w:rsid w:val="00C935B2"/>
    <w:rsid w:val="00C94E4F"/>
    <w:rsid w:val="00C97F19"/>
    <w:rsid w:val="00CA0971"/>
    <w:rsid w:val="00CA2376"/>
    <w:rsid w:val="00CA5AFF"/>
    <w:rsid w:val="00CA76C0"/>
    <w:rsid w:val="00CB0847"/>
    <w:rsid w:val="00CB0D13"/>
    <w:rsid w:val="00CB224F"/>
    <w:rsid w:val="00CB395B"/>
    <w:rsid w:val="00CC2A5E"/>
    <w:rsid w:val="00CC5C84"/>
    <w:rsid w:val="00CD15E6"/>
    <w:rsid w:val="00CD4EB9"/>
    <w:rsid w:val="00CD6836"/>
    <w:rsid w:val="00CE02CB"/>
    <w:rsid w:val="00CE06FD"/>
    <w:rsid w:val="00CE17D7"/>
    <w:rsid w:val="00CE2CD0"/>
    <w:rsid w:val="00CE684D"/>
    <w:rsid w:val="00CE6D8E"/>
    <w:rsid w:val="00CE7522"/>
    <w:rsid w:val="00CF0F89"/>
    <w:rsid w:val="00CF3A78"/>
    <w:rsid w:val="00CF4375"/>
    <w:rsid w:val="00CF7F56"/>
    <w:rsid w:val="00D03B6C"/>
    <w:rsid w:val="00D045A8"/>
    <w:rsid w:val="00D10CE3"/>
    <w:rsid w:val="00D110D4"/>
    <w:rsid w:val="00D126F3"/>
    <w:rsid w:val="00D13DC3"/>
    <w:rsid w:val="00D14296"/>
    <w:rsid w:val="00D20148"/>
    <w:rsid w:val="00D24600"/>
    <w:rsid w:val="00D255D5"/>
    <w:rsid w:val="00D307E4"/>
    <w:rsid w:val="00D319E8"/>
    <w:rsid w:val="00D322AB"/>
    <w:rsid w:val="00D33377"/>
    <w:rsid w:val="00D355D2"/>
    <w:rsid w:val="00D3570C"/>
    <w:rsid w:val="00D37461"/>
    <w:rsid w:val="00D42C52"/>
    <w:rsid w:val="00D42F79"/>
    <w:rsid w:val="00D5042E"/>
    <w:rsid w:val="00D5362A"/>
    <w:rsid w:val="00D53E4E"/>
    <w:rsid w:val="00D54812"/>
    <w:rsid w:val="00D56600"/>
    <w:rsid w:val="00D61346"/>
    <w:rsid w:val="00D6245C"/>
    <w:rsid w:val="00D627B2"/>
    <w:rsid w:val="00D64A4C"/>
    <w:rsid w:val="00D70E02"/>
    <w:rsid w:val="00D752AC"/>
    <w:rsid w:val="00D774A1"/>
    <w:rsid w:val="00D77824"/>
    <w:rsid w:val="00D77EAF"/>
    <w:rsid w:val="00D81741"/>
    <w:rsid w:val="00D8288E"/>
    <w:rsid w:val="00D8400C"/>
    <w:rsid w:val="00D85FDC"/>
    <w:rsid w:val="00D9321F"/>
    <w:rsid w:val="00D935D0"/>
    <w:rsid w:val="00D93D60"/>
    <w:rsid w:val="00D958C4"/>
    <w:rsid w:val="00DA3DBA"/>
    <w:rsid w:val="00DA55ED"/>
    <w:rsid w:val="00DA6583"/>
    <w:rsid w:val="00DA778D"/>
    <w:rsid w:val="00DB3D4E"/>
    <w:rsid w:val="00DB53AE"/>
    <w:rsid w:val="00DB59FB"/>
    <w:rsid w:val="00DB71A3"/>
    <w:rsid w:val="00DC0000"/>
    <w:rsid w:val="00DC088F"/>
    <w:rsid w:val="00DC11D2"/>
    <w:rsid w:val="00DC2B26"/>
    <w:rsid w:val="00DC75A6"/>
    <w:rsid w:val="00DC7B10"/>
    <w:rsid w:val="00DE1693"/>
    <w:rsid w:val="00DE21A5"/>
    <w:rsid w:val="00DE6571"/>
    <w:rsid w:val="00DE7CB6"/>
    <w:rsid w:val="00DF333D"/>
    <w:rsid w:val="00DF3B75"/>
    <w:rsid w:val="00DF4004"/>
    <w:rsid w:val="00DF6F4E"/>
    <w:rsid w:val="00E03D87"/>
    <w:rsid w:val="00E041C9"/>
    <w:rsid w:val="00E06B9D"/>
    <w:rsid w:val="00E13DCF"/>
    <w:rsid w:val="00E146FA"/>
    <w:rsid w:val="00E228B7"/>
    <w:rsid w:val="00E265F4"/>
    <w:rsid w:val="00E30301"/>
    <w:rsid w:val="00E3078F"/>
    <w:rsid w:val="00E36B2F"/>
    <w:rsid w:val="00E373AA"/>
    <w:rsid w:val="00E37A4B"/>
    <w:rsid w:val="00E37AA5"/>
    <w:rsid w:val="00E40037"/>
    <w:rsid w:val="00E437F9"/>
    <w:rsid w:val="00E441A3"/>
    <w:rsid w:val="00E44825"/>
    <w:rsid w:val="00E46300"/>
    <w:rsid w:val="00E50AE1"/>
    <w:rsid w:val="00E525C1"/>
    <w:rsid w:val="00E52964"/>
    <w:rsid w:val="00E55A02"/>
    <w:rsid w:val="00E6377B"/>
    <w:rsid w:val="00E6603B"/>
    <w:rsid w:val="00E71563"/>
    <w:rsid w:val="00E71C54"/>
    <w:rsid w:val="00E731E4"/>
    <w:rsid w:val="00E75D90"/>
    <w:rsid w:val="00E760E9"/>
    <w:rsid w:val="00E76514"/>
    <w:rsid w:val="00E869AA"/>
    <w:rsid w:val="00E87273"/>
    <w:rsid w:val="00E909AE"/>
    <w:rsid w:val="00E91072"/>
    <w:rsid w:val="00E930C3"/>
    <w:rsid w:val="00E94CFA"/>
    <w:rsid w:val="00E977F2"/>
    <w:rsid w:val="00EA09A0"/>
    <w:rsid w:val="00EA0A64"/>
    <w:rsid w:val="00EA50AD"/>
    <w:rsid w:val="00EA5386"/>
    <w:rsid w:val="00EA7767"/>
    <w:rsid w:val="00EA7AF2"/>
    <w:rsid w:val="00EB01E9"/>
    <w:rsid w:val="00EB13AC"/>
    <w:rsid w:val="00EB211C"/>
    <w:rsid w:val="00EB5077"/>
    <w:rsid w:val="00EC23AE"/>
    <w:rsid w:val="00ED0471"/>
    <w:rsid w:val="00ED3AF1"/>
    <w:rsid w:val="00EE04DD"/>
    <w:rsid w:val="00EE1D1B"/>
    <w:rsid w:val="00EE2798"/>
    <w:rsid w:val="00EE3DF6"/>
    <w:rsid w:val="00EE5A72"/>
    <w:rsid w:val="00EE790B"/>
    <w:rsid w:val="00EF18C9"/>
    <w:rsid w:val="00EF2834"/>
    <w:rsid w:val="00EF42A6"/>
    <w:rsid w:val="00EF4F55"/>
    <w:rsid w:val="00EF58C5"/>
    <w:rsid w:val="00F018F7"/>
    <w:rsid w:val="00F01CE7"/>
    <w:rsid w:val="00F02489"/>
    <w:rsid w:val="00F03FCF"/>
    <w:rsid w:val="00F04425"/>
    <w:rsid w:val="00F055B9"/>
    <w:rsid w:val="00F07B06"/>
    <w:rsid w:val="00F101FD"/>
    <w:rsid w:val="00F125F4"/>
    <w:rsid w:val="00F12E3F"/>
    <w:rsid w:val="00F1548C"/>
    <w:rsid w:val="00F207FC"/>
    <w:rsid w:val="00F20847"/>
    <w:rsid w:val="00F21531"/>
    <w:rsid w:val="00F215AE"/>
    <w:rsid w:val="00F22EC5"/>
    <w:rsid w:val="00F2337F"/>
    <w:rsid w:val="00F237F2"/>
    <w:rsid w:val="00F24E5D"/>
    <w:rsid w:val="00F26366"/>
    <w:rsid w:val="00F26490"/>
    <w:rsid w:val="00F27D1E"/>
    <w:rsid w:val="00F335B2"/>
    <w:rsid w:val="00F3631F"/>
    <w:rsid w:val="00F37467"/>
    <w:rsid w:val="00F37C95"/>
    <w:rsid w:val="00F426B1"/>
    <w:rsid w:val="00F42CB2"/>
    <w:rsid w:val="00F4326B"/>
    <w:rsid w:val="00F44DDD"/>
    <w:rsid w:val="00F45484"/>
    <w:rsid w:val="00F46E62"/>
    <w:rsid w:val="00F50540"/>
    <w:rsid w:val="00F526A3"/>
    <w:rsid w:val="00F54045"/>
    <w:rsid w:val="00F55365"/>
    <w:rsid w:val="00F5673B"/>
    <w:rsid w:val="00F61B33"/>
    <w:rsid w:val="00F624FF"/>
    <w:rsid w:val="00F62E9A"/>
    <w:rsid w:val="00F644D6"/>
    <w:rsid w:val="00F65AA1"/>
    <w:rsid w:val="00F679CB"/>
    <w:rsid w:val="00F728D7"/>
    <w:rsid w:val="00F737FD"/>
    <w:rsid w:val="00F7421D"/>
    <w:rsid w:val="00F75C7C"/>
    <w:rsid w:val="00F779CD"/>
    <w:rsid w:val="00F870A4"/>
    <w:rsid w:val="00F906D1"/>
    <w:rsid w:val="00F931CB"/>
    <w:rsid w:val="00F9702C"/>
    <w:rsid w:val="00FA06E7"/>
    <w:rsid w:val="00FA195F"/>
    <w:rsid w:val="00FA2BDB"/>
    <w:rsid w:val="00FA4DBB"/>
    <w:rsid w:val="00FA6341"/>
    <w:rsid w:val="00FA637B"/>
    <w:rsid w:val="00FB00B9"/>
    <w:rsid w:val="00FB0F17"/>
    <w:rsid w:val="00FB204A"/>
    <w:rsid w:val="00FB2569"/>
    <w:rsid w:val="00FB353B"/>
    <w:rsid w:val="00FC2BBF"/>
    <w:rsid w:val="00FC70ED"/>
    <w:rsid w:val="00FC7CAC"/>
    <w:rsid w:val="00FD106F"/>
    <w:rsid w:val="00FD17FB"/>
    <w:rsid w:val="00FD2368"/>
    <w:rsid w:val="00FD2905"/>
    <w:rsid w:val="00FD32FB"/>
    <w:rsid w:val="00FD5A34"/>
    <w:rsid w:val="00FD6211"/>
    <w:rsid w:val="00FD732C"/>
    <w:rsid w:val="00FE1393"/>
    <w:rsid w:val="00FE21ED"/>
    <w:rsid w:val="00FE24D3"/>
    <w:rsid w:val="00FE7FF5"/>
    <w:rsid w:val="00FF114F"/>
    <w:rsid w:val="00FF1AED"/>
    <w:rsid w:val="00FF1E06"/>
    <w:rsid w:val="00FF27F4"/>
    <w:rsid w:val="00FF3373"/>
    <w:rsid w:val="00FF54E9"/>
    <w:rsid w:val="00FF7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0CF931"/>
  <w15:docId w15:val="{BFC57D58-A994-41CC-90FF-A9164D82E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415"/>
  </w:style>
  <w:style w:type="paragraph" w:styleId="Heading1">
    <w:name w:val="heading 1"/>
    <w:basedOn w:val="Normal"/>
    <w:link w:val="Heading1Char"/>
    <w:uiPriority w:val="9"/>
    <w:qFormat/>
    <w:rsid w:val="00143A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43A2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43A2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215AE"/>
    <w:pPr>
      <w:keepNext/>
      <w:keepLines/>
      <w:spacing w:before="200" w:after="0" w:line="256" w:lineRule="auto"/>
      <w:outlineLvl w:val="3"/>
    </w:pPr>
    <w:rPr>
      <w:rFonts w:asciiTheme="majorHAnsi" w:eastAsiaTheme="majorEastAsia" w:hAnsiTheme="majorHAnsi" w:cstheme="majorBidi"/>
      <w:b/>
      <w:bCs/>
      <w:i/>
      <w:iCs/>
      <w:color w:val="4472C4" w:themeColor="accent1"/>
    </w:rPr>
  </w:style>
  <w:style w:type="paragraph" w:styleId="Heading5">
    <w:name w:val="heading 5"/>
    <w:basedOn w:val="Normal"/>
    <w:link w:val="Heading5Char"/>
    <w:uiPriority w:val="9"/>
    <w:semiHidden/>
    <w:unhideWhenUsed/>
    <w:qFormat/>
    <w:rsid w:val="0026021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next w:val="Normal"/>
    <w:link w:val="Heading6Char"/>
    <w:uiPriority w:val="9"/>
    <w:semiHidden/>
    <w:unhideWhenUsed/>
    <w:qFormat/>
    <w:rsid w:val="00F215AE"/>
    <w:pPr>
      <w:keepNext/>
      <w:keepLines/>
      <w:spacing w:before="200" w:after="0" w:line="256" w:lineRule="auto"/>
      <w:outlineLvl w:val="5"/>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831"/>
    <w:pPr>
      <w:ind w:left="720"/>
      <w:contextualSpacing/>
    </w:pPr>
  </w:style>
  <w:style w:type="paragraph" w:styleId="BalloonText">
    <w:name w:val="Balloon Text"/>
    <w:basedOn w:val="Normal"/>
    <w:link w:val="BalloonTextChar"/>
    <w:uiPriority w:val="99"/>
    <w:semiHidden/>
    <w:unhideWhenUsed/>
    <w:rsid w:val="00CF3A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A78"/>
    <w:rPr>
      <w:rFonts w:ascii="Tahoma" w:hAnsi="Tahoma" w:cs="Tahoma"/>
      <w:sz w:val="16"/>
      <w:szCs w:val="16"/>
    </w:rPr>
  </w:style>
  <w:style w:type="character" w:customStyle="1" w:styleId="wtemail">
    <w:name w:val="wt_email"/>
    <w:basedOn w:val="DefaultParagraphFont"/>
    <w:rsid w:val="00C2161E"/>
  </w:style>
  <w:style w:type="paragraph" w:styleId="NormalWeb">
    <w:name w:val="Normal (Web)"/>
    <w:basedOn w:val="Normal"/>
    <w:uiPriority w:val="99"/>
    <w:unhideWhenUsed/>
    <w:rsid w:val="00F61B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1B33"/>
    <w:rPr>
      <w:color w:val="0000FF"/>
      <w:u w:val="single"/>
    </w:rPr>
  </w:style>
  <w:style w:type="character" w:customStyle="1" w:styleId="markedcontent">
    <w:name w:val="markedcontent"/>
    <w:basedOn w:val="DefaultParagraphFont"/>
    <w:rsid w:val="005457CB"/>
  </w:style>
  <w:style w:type="paragraph" w:customStyle="1" w:styleId="has-drop-cap">
    <w:name w:val="has-drop-cap"/>
    <w:basedOn w:val="Normal"/>
    <w:uiPriority w:val="99"/>
    <w:rsid w:val="008276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27699"/>
    <w:rPr>
      <w:i/>
      <w:iCs/>
    </w:rPr>
  </w:style>
  <w:style w:type="character" w:customStyle="1" w:styleId="Heading1Char">
    <w:name w:val="Heading 1 Char"/>
    <w:basedOn w:val="DefaultParagraphFont"/>
    <w:link w:val="Heading1"/>
    <w:uiPriority w:val="9"/>
    <w:rsid w:val="00143A2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43A2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43A2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DC0000"/>
    <w:rPr>
      <w:b/>
      <w:bCs/>
    </w:rPr>
  </w:style>
  <w:style w:type="paragraph" w:customStyle="1" w:styleId="c-page-headerdescription">
    <w:name w:val="c-page-header__description"/>
    <w:basedOn w:val="Normal"/>
    <w:uiPriority w:val="99"/>
    <w:rsid w:val="00A525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page-headerdisclaimer">
    <w:name w:val="c-page-header__disclaimer"/>
    <w:basedOn w:val="DefaultParagraphFont"/>
    <w:rsid w:val="00A52592"/>
  </w:style>
  <w:style w:type="character" w:customStyle="1" w:styleId="visually-hidden">
    <w:name w:val="visually-hidden"/>
    <w:basedOn w:val="DefaultParagraphFont"/>
    <w:rsid w:val="00080D38"/>
  </w:style>
  <w:style w:type="character" w:styleId="HTMLCite">
    <w:name w:val="HTML Cite"/>
    <w:basedOn w:val="DefaultParagraphFont"/>
    <w:uiPriority w:val="99"/>
    <w:semiHidden/>
    <w:unhideWhenUsed/>
    <w:rsid w:val="00080D38"/>
    <w:rPr>
      <w:i/>
      <w:iCs/>
    </w:rPr>
  </w:style>
  <w:style w:type="character" w:styleId="FollowedHyperlink">
    <w:name w:val="FollowedHyperlink"/>
    <w:basedOn w:val="DefaultParagraphFont"/>
    <w:uiPriority w:val="99"/>
    <w:semiHidden/>
    <w:unhideWhenUsed/>
    <w:rsid w:val="002A1D79"/>
    <w:rPr>
      <w:color w:val="954F72" w:themeColor="followedHyperlink"/>
      <w:u w:val="single"/>
    </w:rPr>
  </w:style>
  <w:style w:type="paragraph" w:customStyle="1" w:styleId="media-caption">
    <w:name w:val="media-caption"/>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m-0">
    <w:name w:val="!su-m-0"/>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sans-serif">
    <w:name w:val="font--sans-serif"/>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headersub-title">
    <w:name w:val="sdc-article-header__sub-title"/>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authorrole">
    <w:name w:val="sdc-article-author__role"/>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site-videoaccessibility-message">
    <w:name w:val="sdc-site-video__accessibility-message"/>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straplinetext">
    <w:name w:val="sdc-article-strapline__text"/>
    <w:basedOn w:val="Normal"/>
    <w:uiPriority w:val="99"/>
    <w:rsid w:val="002A1D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page-title-main">
    <w:name w:val="mw-page-title-main"/>
    <w:basedOn w:val="DefaultParagraphFont"/>
    <w:rsid w:val="002A1D79"/>
  </w:style>
  <w:style w:type="character" w:customStyle="1" w:styleId="media-attrib">
    <w:name w:val="media-attrib"/>
    <w:basedOn w:val="DefaultParagraphFont"/>
    <w:rsid w:val="002A1D79"/>
  </w:style>
  <w:style w:type="character" w:customStyle="1" w:styleId="sdc-article-headerlong-title">
    <w:name w:val="sdc-article-header__long-title"/>
    <w:basedOn w:val="DefaultParagraphFont"/>
    <w:rsid w:val="002A1D79"/>
  </w:style>
  <w:style w:type="character" w:customStyle="1" w:styleId="sdc-article-authorname">
    <w:name w:val="sdc-article-author__name"/>
    <w:basedOn w:val="DefaultParagraphFont"/>
    <w:rsid w:val="002A1D79"/>
  </w:style>
  <w:style w:type="character" w:customStyle="1" w:styleId="u-hide-visually">
    <w:name w:val="u-hide-visually"/>
    <w:basedOn w:val="DefaultParagraphFont"/>
    <w:rsid w:val="002A1D79"/>
  </w:style>
  <w:style w:type="character" w:customStyle="1" w:styleId="ui-media-captioncaption-text">
    <w:name w:val="ui-media-caption__caption-text"/>
    <w:basedOn w:val="DefaultParagraphFont"/>
    <w:rsid w:val="002A1D79"/>
  </w:style>
  <w:style w:type="character" w:customStyle="1" w:styleId="sdc-site-videoposter">
    <w:name w:val="sdc-site-video__poster"/>
    <w:basedOn w:val="DefaultParagraphFont"/>
    <w:rsid w:val="002A1D79"/>
  </w:style>
  <w:style w:type="character" w:customStyle="1" w:styleId="sdc-site-videotime">
    <w:name w:val="sdc-site-video__time"/>
    <w:basedOn w:val="DefaultParagraphFont"/>
    <w:rsid w:val="002A1D79"/>
  </w:style>
  <w:style w:type="character" w:customStyle="1" w:styleId="sdc-article-straplinetitle">
    <w:name w:val="sdc-article-strapline__title"/>
    <w:basedOn w:val="DefaultParagraphFont"/>
    <w:rsid w:val="002A1D79"/>
  </w:style>
  <w:style w:type="character" w:customStyle="1" w:styleId="ui-consent-roadblock-bodytitle">
    <w:name w:val="ui-consent-roadblock-body__title"/>
    <w:basedOn w:val="DefaultParagraphFont"/>
    <w:rsid w:val="002A1D79"/>
  </w:style>
  <w:style w:type="character" w:customStyle="1" w:styleId="ui-consent-roadblock-bodydescription">
    <w:name w:val="ui-consent-roadblock-body__description"/>
    <w:basedOn w:val="DefaultParagraphFont"/>
    <w:rsid w:val="002A1D79"/>
  </w:style>
  <w:style w:type="character" w:customStyle="1" w:styleId="ui-consent-roadblock-bodyvendor-title">
    <w:name w:val="ui-consent-roadblock-body__vendor-title"/>
    <w:basedOn w:val="DefaultParagraphFont"/>
    <w:rsid w:val="002A1D79"/>
  </w:style>
  <w:style w:type="character" w:customStyle="1" w:styleId="Heading5Char">
    <w:name w:val="Heading 5 Char"/>
    <w:basedOn w:val="DefaultParagraphFont"/>
    <w:link w:val="Heading5"/>
    <w:uiPriority w:val="9"/>
    <w:semiHidden/>
    <w:rsid w:val="00260218"/>
    <w:rPr>
      <w:rFonts w:ascii="Times New Roman" w:eastAsia="Times New Roman" w:hAnsi="Times New Roman" w:cs="Times New Roman"/>
      <w:b/>
      <w:bCs/>
      <w:sz w:val="20"/>
      <w:szCs w:val="20"/>
      <w:lang w:eastAsia="en-GB"/>
    </w:rPr>
  </w:style>
  <w:style w:type="paragraph" w:customStyle="1" w:styleId="dcr-1kas69x">
    <w:name w:val="dcr-1kas69x"/>
    <w:basedOn w:val="Normal"/>
    <w:uiPriority w:val="99"/>
    <w:semiHidden/>
    <w:rsid w:val="002602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260218"/>
  </w:style>
  <w:style w:type="character" w:customStyle="1" w:styleId="a-text-bold">
    <w:name w:val="a-text-bold"/>
    <w:basedOn w:val="DefaultParagraphFont"/>
    <w:rsid w:val="00260218"/>
  </w:style>
  <w:style w:type="character" w:customStyle="1" w:styleId="Caption1">
    <w:name w:val="Caption1"/>
    <w:basedOn w:val="DefaultParagraphFont"/>
    <w:rsid w:val="00260218"/>
  </w:style>
  <w:style w:type="character" w:customStyle="1" w:styleId="attribution">
    <w:name w:val="attribution"/>
    <w:basedOn w:val="DefaultParagraphFont"/>
    <w:rsid w:val="00260218"/>
  </w:style>
  <w:style w:type="character" w:customStyle="1" w:styleId="contributor">
    <w:name w:val="contributor"/>
    <w:basedOn w:val="DefaultParagraphFont"/>
    <w:rsid w:val="00260218"/>
  </w:style>
  <w:style w:type="character" w:customStyle="1" w:styleId="displayname">
    <w:name w:val="displayname"/>
    <w:basedOn w:val="DefaultParagraphFont"/>
    <w:rsid w:val="00260218"/>
  </w:style>
  <w:style w:type="character" w:customStyle="1" w:styleId="Date1">
    <w:name w:val="Date1"/>
    <w:basedOn w:val="DefaultParagraphFont"/>
    <w:rsid w:val="00260218"/>
  </w:style>
  <w:style w:type="character" w:customStyle="1" w:styleId="Title1">
    <w:name w:val="Title1"/>
    <w:basedOn w:val="DefaultParagraphFont"/>
    <w:rsid w:val="00260218"/>
  </w:style>
  <w:style w:type="character" w:customStyle="1" w:styleId="vector-dropdown-label-text">
    <w:name w:val="vector-dropdown-label-text"/>
    <w:basedOn w:val="DefaultParagraphFont"/>
    <w:rsid w:val="00260218"/>
  </w:style>
  <w:style w:type="character" w:customStyle="1" w:styleId="nobold">
    <w:name w:val="nobold"/>
    <w:basedOn w:val="DefaultParagraphFont"/>
    <w:rsid w:val="00260218"/>
  </w:style>
  <w:style w:type="character" w:customStyle="1" w:styleId="ipa">
    <w:name w:val="ipa"/>
    <w:basedOn w:val="DefaultParagraphFont"/>
    <w:rsid w:val="00260218"/>
  </w:style>
  <w:style w:type="character" w:customStyle="1" w:styleId="wrap">
    <w:name w:val="wrap"/>
    <w:basedOn w:val="DefaultParagraphFont"/>
    <w:rsid w:val="00260218"/>
  </w:style>
  <w:style w:type="character" w:customStyle="1" w:styleId="sr-only">
    <w:name w:val="sr-only"/>
    <w:basedOn w:val="DefaultParagraphFont"/>
    <w:rsid w:val="00260218"/>
  </w:style>
  <w:style w:type="character" w:customStyle="1" w:styleId="mw-headline">
    <w:name w:val="mw-headline"/>
    <w:basedOn w:val="DefaultParagraphFont"/>
    <w:rsid w:val="00260218"/>
  </w:style>
  <w:style w:type="character" w:customStyle="1" w:styleId="Heading4Char">
    <w:name w:val="Heading 4 Char"/>
    <w:basedOn w:val="DefaultParagraphFont"/>
    <w:link w:val="Heading4"/>
    <w:uiPriority w:val="9"/>
    <w:semiHidden/>
    <w:rsid w:val="00F215AE"/>
    <w:rPr>
      <w:rFonts w:asciiTheme="majorHAnsi" w:eastAsiaTheme="majorEastAsia" w:hAnsiTheme="majorHAnsi" w:cstheme="majorBidi"/>
      <w:b/>
      <w:bCs/>
      <w:i/>
      <w:iCs/>
      <w:color w:val="4472C4" w:themeColor="accent1"/>
    </w:rPr>
  </w:style>
  <w:style w:type="character" w:customStyle="1" w:styleId="Heading6Char">
    <w:name w:val="Heading 6 Char"/>
    <w:basedOn w:val="DefaultParagraphFont"/>
    <w:link w:val="Heading6"/>
    <w:uiPriority w:val="9"/>
    <w:semiHidden/>
    <w:rsid w:val="00F215AE"/>
    <w:rPr>
      <w:rFonts w:asciiTheme="majorHAnsi" w:eastAsiaTheme="majorEastAsia" w:hAnsiTheme="majorHAnsi" w:cstheme="majorBidi"/>
      <w:i/>
      <w:iCs/>
      <w:color w:val="1F3763" w:themeColor="accent1" w:themeShade="7F"/>
    </w:rPr>
  </w:style>
  <w:style w:type="paragraph" w:customStyle="1" w:styleId="heading">
    <w:name w:val="heading"/>
    <w:basedOn w:val="Normal"/>
    <w:uiPriority w:val="99"/>
    <w:rsid w:val="00F215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pic-paragraph">
    <w:name w:val="topic-paragraph"/>
    <w:basedOn w:val="Normal"/>
    <w:uiPriority w:val="99"/>
    <w:rsid w:val="00F215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e-bracket">
    <w:name w:val="cite-bracket"/>
    <w:basedOn w:val="DefaultParagraphFont"/>
    <w:rsid w:val="00F215AE"/>
  </w:style>
  <w:style w:type="character" w:customStyle="1" w:styleId="Date2">
    <w:name w:val="Date2"/>
    <w:basedOn w:val="DefaultParagraphFont"/>
    <w:rsid w:val="00F215AE"/>
  </w:style>
  <w:style w:type="character" w:customStyle="1" w:styleId="author-info">
    <w:name w:val="author-info"/>
    <w:basedOn w:val="DefaultParagraphFont"/>
    <w:rsid w:val="00F215AE"/>
  </w:style>
  <w:style w:type="character" w:customStyle="1" w:styleId="text159">
    <w:name w:val="text159"/>
    <w:basedOn w:val="DefaultParagraphFont"/>
    <w:rsid w:val="00F215AE"/>
  </w:style>
  <w:style w:type="character" w:customStyle="1" w:styleId="index-xref">
    <w:name w:val="index-xref"/>
    <w:basedOn w:val="DefaultParagraphFont"/>
    <w:rsid w:val="00F215AE"/>
  </w:style>
  <w:style w:type="character" w:customStyle="1" w:styleId="toc-extra-link">
    <w:name w:val="toc-extra-link"/>
    <w:basedOn w:val="DefaultParagraphFont"/>
    <w:rsid w:val="00F215AE"/>
  </w:style>
  <w:style w:type="character" w:customStyle="1" w:styleId="breadcrumb-item">
    <w:name w:val="breadcrumb-item"/>
    <w:basedOn w:val="DefaultParagraphFont"/>
    <w:rsid w:val="00F215AE"/>
  </w:style>
  <w:style w:type="character" w:customStyle="1" w:styleId="written-by">
    <w:name w:val="written-by"/>
    <w:basedOn w:val="DefaultParagraphFont"/>
    <w:rsid w:val="00F215AE"/>
  </w:style>
  <w:style w:type="character" w:customStyle="1" w:styleId="marker">
    <w:name w:val="marker"/>
    <w:basedOn w:val="DefaultParagraphFont"/>
    <w:rsid w:val="00F215AE"/>
  </w:style>
  <w:style w:type="character" w:customStyle="1" w:styleId="md-signature">
    <w:name w:val="md-signature"/>
    <w:basedOn w:val="DefaultParagraphFont"/>
    <w:rsid w:val="00F215AE"/>
  </w:style>
  <w:style w:type="character" w:customStyle="1" w:styleId="qa-fact-checked-by">
    <w:name w:val="qa-fact-checked-by"/>
    <w:basedOn w:val="DefaultParagraphFont"/>
    <w:rsid w:val="00F215AE"/>
  </w:style>
  <w:style w:type="character" w:customStyle="1" w:styleId="text-gray-700">
    <w:name w:val="text-gray-700"/>
    <w:basedOn w:val="DefaultParagraphFont"/>
    <w:rsid w:val="00F215AE"/>
  </w:style>
  <w:style w:type="character" w:customStyle="1" w:styleId="md-assembly-title">
    <w:name w:val="md-assembly-title"/>
    <w:basedOn w:val="DefaultParagraphFont"/>
    <w:rsid w:val="00F215AE"/>
  </w:style>
  <w:style w:type="paragraph" w:styleId="HTMLAddress">
    <w:name w:val="HTML Address"/>
    <w:basedOn w:val="Normal"/>
    <w:link w:val="HTMLAddressChar"/>
    <w:uiPriority w:val="99"/>
    <w:semiHidden/>
    <w:unhideWhenUsed/>
    <w:rsid w:val="00F21531"/>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F21531"/>
    <w:rPr>
      <w:rFonts w:ascii="Times New Roman" w:eastAsia="Times New Roman" w:hAnsi="Times New Roman" w:cs="Times New Roman"/>
      <w:i/>
      <w:iCs/>
      <w:sz w:val="24"/>
      <w:szCs w:val="24"/>
      <w:lang w:eastAsia="en-GB"/>
    </w:rPr>
  </w:style>
  <w:style w:type="paragraph" w:customStyle="1" w:styleId="dcr-s3ycb2">
    <w:name w:val="dcr-s3ycb2"/>
    <w:basedOn w:val="Normal"/>
    <w:uiPriority w:val="99"/>
    <w:rsid w:val="00F2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F21531"/>
  </w:style>
  <w:style w:type="character" w:customStyle="1" w:styleId="dcr-15rw6c2">
    <w:name w:val="dcr-15rw6c2"/>
    <w:basedOn w:val="DefaultParagraphFont"/>
    <w:rsid w:val="00F21531"/>
  </w:style>
  <w:style w:type="character" w:customStyle="1" w:styleId="rt-commentedtext">
    <w:name w:val="rt-commentedtext"/>
    <w:basedOn w:val="DefaultParagraphFont"/>
    <w:rsid w:val="00F21531"/>
  </w:style>
  <w:style w:type="character" w:customStyle="1" w:styleId="ipa-label">
    <w:name w:val="ipa-label"/>
    <w:basedOn w:val="DefaultParagraphFont"/>
    <w:rsid w:val="00F21531"/>
  </w:style>
  <w:style w:type="character" w:customStyle="1" w:styleId="nowrap">
    <w:name w:val="nowrap"/>
    <w:basedOn w:val="DefaultParagraphFont"/>
    <w:rsid w:val="00F21531"/>
  </w:style>
  <w:style w:type="character" w:customStyle="1" w:styleId="field">
    <w:name w:val="field"/>
    <w:basedOn w:val="DefaultParagraphFont"/>
    <w:rsid w:val="00F21531"/>
  </w:style>
  <w:style w:type="character" w:customStyle="1" w:styleId="image-caption">
    <w:name w:val="image-caption"/>
    <w:basedOn w:val="DefaultParagraphFont"/>
    <w:rsid w:val="00F21531"/>
  </w:style>
  <w:style w:type="character" w:customStyle="1" w:styleId="Caption2">
    <w:name w:val="Caption2"/>
    <w:basedOn w:val="DefaultParagraphFont"/>
    <w:rsid w:val="00F21531"/>
  </w:style>
  <w:style w:type="character" w:customStyle="1" w:styleId="tmp-color">
    <w:name w:val="tmp-color"/>
    <w:basedOn w:val="DefaultParagraphFont"/>
    <w:rsid w:val="00F21531"/>
  </w:style>
  <w:style w:type="character" w:customStyle="1" w:styleId="noviewer">
    <w:name w:val="noviewer"/>
    <w:basedOn w:val="DefaultParagraphFont"/>
    <w:rsid w:val="00F21531"/>
  </w:style>
  <w:style w:type="character" w:customStyle="1" w:styleId="mw-image-border">
    <w:name w:val="mw-image-border"/>
    <w:basedOn w:val="DefaultParagraphFont"/>
    <w:rsid w:val="00F21531"/>
  </w:style>
  <w:style w:type="character" w:customStyle="1" w:styleId="reference-text">
    <w:name w:val="reference-text"/>
    <w:basedOn w:val="DefaultParagraphFont"/>
    <w:rsid w:val="00F21531"/>
  </w:style>
  <w:style w:type="character" w:customStyle="1" w:styleId="cs1-kern-right">
    <w:name w:val="cs1-kern-right"/>
    <w:basedOn w:val="DefaultParagraphFont"/>
    <w:rsid w:val="00F21531"/>
  </w:style>
  <w:style w:type="character" w:customStyle="1" w:styleId="reference-accessdate">
    <w:name w:val="reference-accessdate"/>
    <w:basedOn w:val="DefaultParagraphFont"/>
    <w:rsid w:val="00F21531"/>
  </w:style>
  <w:style w:type="character" w:customStyle="1" w:styleId="z3988">
    <w:name w:val="z3988"/>
    <w:basedOn w:val="DefaultParagraphFont"/>
    <w:rsid w:val="00F21531"/>
  </w:style>
  <w:style w:type="character" w:customStyle="1" w:styleId="cs1-format">
    <w:name w:val="cs1-format"/>
    <w:basedOn w:val="DefaultParagraphFont"/>
    <w:rsid w:val="00F21531"/>
  </w:style>
  <w:style w:type="character" w:customStyle="1" w:styleId="id-lock-registration">
    <w:name w:val="id-lock-registration"/>
    <w:basedOn w:val="DefaultParagraphFont"/>
    <w:rsid w:val="00F21531"/>
  </w:style>
  <w:style w:type="character" w:customStyle="1" w:styleId="UnresolvedMention1">
    <w:name w:val="Unresolved Mention1"/>
    <w:basedOn w:val="DefaultParagraphFont"/>
    <w:uiPriority w:val="99"/>
    <w:semiHidden/>
    <w:unhideWhenUsed/>
    <w:rsid w:val="00DA778D"/>
    <w:rPr>
      <w:color w:val="605E5C"/>
      <w:shd w:val="clear" w:color="auto" w:fill="E1DFDD"/>
    </w:rPr>
  </w:style>
  <w:style w:type="paragraph" w:styleId="Header">
    <w:name w:val="header"/>
    <w:basedOn w:val="Normal"/>
    <w:link w:val="HeaderChar"/>
    <w:uiPriority w:val="99"/>
    <w:unhideWhenUsed/>
    <w:rsid w:val="00E977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77F2"/>
  </w:style>
  <w:style w:type="paragraph" w:styleId="Footer">
    <w:name w:val="footer"/>
    <w:basedOn w:val="Normal"/>
    <w:link w:val="FooterChar"/>
    <w:uiPriority w:val="99"/>
    <w:unhideWhenUsed/>
    <w:rsid w:val="00E977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7F2"/>
  </w:style>
  <w:style w:type="paragraph" w:styleId="TOCHeading">
    <w:name w:val="TOC Heading"/>
    <w:basedOn w:val="Heading1"/>
    <w:next w:val="Normal"/>
    <w:uiPriority w:val="39"/>
    <w:unhideWhenUsed/>
    <w:qFormat/>
    <w:rsid w:val="00856F3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56F3B"/>
    <w:pPr>
      <w:spacing w:after="100"/>
    </w:pPr>
  </w:style>
  <w:style w:type="paragraph" w:styleId="TOC2">
    <w:name w:val="toc 2"/>
    <w:basedOn w:val="Normal"/>
    <w:next w:val="Normal"/>
    <w:autoRedefine/>
    <w:uiPriority w:val="39"/>
    <w:unhideWhenUsed/>
    <w:rsid w:val="00856F3B"/>
    <w:pPr>
      <w:spacing w:after="100"/>
      <w:ind w:left="220"/>
    </w:pPr>
  </w:style>
  <w:style w:type="paragraph" w:styleId="TOC3">
    <w:name w:val="toc 3"/>
    <w:basedOn w:val="Normal"/>
    <w:next w:val="Normal"/>
    <w:autoRedefine/>
    <w:uiPriority w:val="39"/>
    <w:unhideWhenUsed/>
    <w:rsid w:val="00856F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420147">
      <w:bodyDiv w:val="1"/>
      <w:marLeft w:val="0"/>
      <w:marRight w:val="0"/>
      <w:marTop w:val="0"/>
      <w:marBottom w:val="0"/>
      <w:divBdr>
        <w:top w:val="none" w:sz="0" w:space="0" w:color="auto"/>
        <w:left w:val="none" w:sz="0" w:space="0" w:color="auto"/>
        <w:bottom w:val="none" w:sz="0" w:space="0" w:color="auto"/>
        <w:right w:val="none" w:sz="0" w:space="0" w:color="auto"/>
      </w:divBdr>
    </w:div>
    <w:div w:id="66801899">
      <w:bodyDiv w:val="1"/>
      <w:marLeft w:val="0"/>
      <w:marRight w:val="0"/>
      <w:marTop w:val="0"/>
      <w:marBottom w:val="0"/>
      <w:divBdr>
        <w:top w:val="none" w:sz="0" w:space="0" w:color="auto"/>
        <w:left w:val="none" w:sz="0" w:space="0" w:color="auto"/>
        <w:bottom w:val="none" w:sz="0" w:space="0" w:color="auto"/>
        <w:right w:val="none" w:sz="0" w:space="0" w:color="auto"/>
      </w:divBdr>
    </w:div>
    <w:div w:id="141312712">
      <w:bodyDiv w:val="1"/>
      <w:marLeft w:val="0"/>
      <w:marRight w:val="0"/>
      <w:marTop w:val="0"/>
      <w:marBottom w:val="0"/>
      <w:divBdr>
        <w:top w:val="none" w:sz="0" w:space="0" w:color="auto"/>
        <w:left w:val="none" w:sz="0" w:space="0" w:color="auto"/>
        <w:bottom w:val="none" w:sz="0" w:space="0" w:color="auto"/>
        <w:right w:val="none" w:sz="0" w:space="0" w:color="auto"/>
      </w:divBdr>
    </w:div>
    <w:div w:id="205917642">
      <w:bodyDiv w:val="1"/>
      <w:marLeft w:val="0"/>
      <w:marRight w:val="0"/>
      <w:marTop w:val="0"/>
      <w:marBottom w:val="0"/>
      <w:divBdr>
        <w:top w:val="none" w:sz="0" w:space="0" w:color="auto"/>
        <w:left w:val="none" w:sz="0" w:space="0" w:color="auto"/>
        <w:bottom w:val="none" w:sz="0" w:space="0" w:color="auto"/>
        <w:right w:val="none" w:sz="0" w:space="0" w:color="auto"/>
      </w:divBdr>
      <w:divsChild>
        <w:div w:id="116800146">
          <w:marLeft w:val="0"/>
          <w:marRight w:val="0"/>
          <w:marTop w:val="0"/>
          <w:marBottom w:val="0"/>
          <w:divBdr>
            <w:top w:val="none" w:sz="0" w:space="0" w:color="auto"/>
            <w:left w:val="none" w:sz="0" w:space="0" w:color="auto"/>
            <w:bottom w:val="none" w:sz="0" w:space="0" w:color="auto"/>
            <w:right w:val="none" w:sz="0" w:space="0" w:color="auto"/>
          </w:divBdr>
          <w:divsChild>
            <w:div w:id="135168484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47861698">
                  <w:marLeft w:val="0"/>
                  <w:marRight w:val="0"/>
                  <w:marTop w:val="0"/>
                  <w:marBottom w:val="0"/>
                  <w:divBdr>
                    <w:top w:val="none" w:sz="0" w:space="0" w:color="auto"/>
                    <w:left w:val="none" w:sz="0" w:space="0" w:color="auto"/>
                    <w:bottom w:val="none" w:sz="0" w:space="0" w:color="auto"/>
                    <w:right w:val="none" w:sz="0" w:space="0" w:color="auto"/>
                  </w:divBdr>
                </w:div>
                <w:div w:id="2069188856">
                  <w:marLeft w:val="0"/>
                  <w:marRight w:val="0"/>
                  <w:marTop w:val="0"/>
                  <w:marBottom w:val="0"/>
                  <w:divBdr>
                    <w:top w:val="none" w:sz="0" w:space="0" w:color="auto"/>
                    <w:left w:val="none" w:sz="0" w:space="0" w:color="auto"/>
                    <w:bottom w:val="none" w:sz="0" w:space="0" w:color="auto"/>
                    <w:right w:val="none" w:sz="0" w:space="0" w:color="auto"/>
                  </w:divBdr>
                  <w:divsChild>
                    <w:div w:id="450637607">
                      <w:marLeft w:val="0"/>
                      <w:marRight w:val="0"/>
                      <w:marTop w:val="0"/>
                      <w:marBottom w:val="0"/>
                      <w:divBdr>
                        <w:top w:val="none" w:sz="0" w:space="0" w:color="auto"/>
                        <w:left w:val="none" w:sz="0" w:space="0" w:color="auto"/>
                        <w:bottom w:val="none" w:sz="0" w:space="0" w:color="auto"/>
                        <w:right w:val="none" w:sz="0" w:space="0" w:color="auto"/>
                      </w:divBdr>
                      <w:divsChild>
                        <w:div w:id="1435051782">
                          <w:marLeft w:val="0"/>
                          <w:marRight w:val="0"/>
                          <w:marTop w:val="0"/>
                          <w:marBottom w:val="0"/>
                          <w:divBdr>
                            <w:top w:val="none" w:sz="0" w:space="0" w:color="auto"/>
                            <w:left w:val="none" w:sz="0" w:space="0" w:color="auto"/>
                            <w:bottom w:val="none" w:sz="0" w:space="0" w:color="auto"/>
                            <w:right w:val="none" w:sz="0" w:space="0" w:color="auto"/>
                          </w:divBdr>
                          <w:divsChild>
                            <w:div w:id="68224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0062532">
      <w:bodyDiv w:val="1"/>
      <w:marLeft w:val="0"/>
      <w:marRight w:val="0"/>
      <w:marTop w:val="0"/>
      <w:marBottom w:val="0"/>
      <w:divBdr>
        <w:top w:val="none" w:sz="0" w:space="0" w:color="auto"/>
        <w:left w:val="none" w:sz="0" w:space="0" w:color="auto"/>
        <w:bottom w:val="none" w:sz="0" w:space="0" w:color="auto"/>
        <w:right w:val="none" w:sz="0" w:space="0" w:color="auto"/>
      </w:divBdr>
    </w:div>
    <w:div w:id="391851967">
      <w:bodyDiv w:val="1"/>
      <w:marLeft w:val="0"/>
      <w:marRight w:val="0"/>
      <w:marTop w:val="0"/>
      <w:marBottom w:val="0"/>
      <w:divBdr>
        <w:top w:val="none" w:sz="0" w:space="0" w:color="auto"/>
        <w:left w:val="none" w:sz="0" w:space="0" w:color="auto"/>
        <w:bottom w:val="none" w:sz="0" w:space="0" w:color="auto"/>
        <w:right w:val="none" w:sz="0" w:space="0" w:color="auto"/>
      </w:divBdr>
    </w:div>
    <w:div w:id="438069310">
      <w:bodyDiv w:val="1"/>
      <w:marLeft w:val="0"/>
      <w:marRight w:val="0"/>
      <w:marTop w:val="0"/>
      <w:marBottom w:val="0"/>
      <w:divBdr>
        <w:top w:val="none" w:sz="0" w:space="0" w:color="auto"/>
        <w:left w:val="none" w:sz="0" w:space="0" w:color="auto"/>
        <w:bottom w:val="none" w:sz="0" w:space="0" w:color="auto"/>
        <w:right w:val="none" w:sz="0" w:space="0" w:color="auto"/>
      </w:divBdr>
    </w:div>
    <w:div w:id="485561185">
      <w:bodyDiv w:val="1"/>
      <w:marLeft w:val="0"/>
      <w:marRight w:val="0"/>
      <w:marTop w:val="0"/>
      <w:marBottom w:val="0"/>
      <w:divBdr>
        <w:top w:val="none" w:sz="0" w:space="0" w:color="auto"/>
        <w:left w:val="none" w:sz="0" w:space="0" w:color="auto"/>
        <w:bottom w:val="none" w:sz="0" w:space="0" w:color="auto"/>
        <w:right w:val="none" w:sz="0" w:space="0" w:color="auto"/>
      </w:divBdr>
    </w:div>
    <w:div w:id="607470913">
      <w:bodyDiv w:val="1"/>
      <w:marLeft w:val="0"/>
      <w:marRight w:val="0"/>
      <w:marTop w:val="0"/>
      <w:marBottom w:val="0"/>
      <w:divBdr>
        <w:top w:val="none" w:sz="0" w:space="0" w:color="auto"/>
        <w:left w:val="none" w:sz="0" w:space="0" w:color="auto"/>
        <w:bottom w:val="none" w:sz="0" w:space="0" w:color="auto"/>
        <w:right w:val="none" w:sz="0" w:space="0" w:color="auto"/>
      </w:divBdr>
    </w:div>
    <w:div w:id="648628286">
      <w:bodyDiv w:val="1"/>
      <w:marLeft w:val="0"/>
      <w:marRight w:val="0"/>
      <w:marTop w:val="0"/>
      <w:marBottom w:val="0"/>
      <w:divBdr>
        <w:top w:val="none" w:sz="0" w:space="0" w:color="auto"/>
        <w:left w:val="none" w:sz="0" w:space="0" w:color="auto"/>
        <w:bottom w:val="none" w:sz="0" w:space="0" w:color="auto"/>
        <w:right w:val="none" w:sz="0" w:space="0" w:color="auto"/>
      </w:divBdr>
    </w:div>
    <w:div w:id="701511726">
      <w:bodyDiv w:val="1"/>
      <w:marLeft w:val="0"/>
      <w:marRight w:val="0"/>
      <w:marTop w:val="0"/>
      <w:marBottom w:val="0"/>
      <w:divBdr>
        <w:top w:val="none" w:sz="0" w:space="0" w:color="auto"/>
        <w:left w:val="none" w:sz="0" w:space="0" w:color="auto"/>
        <w:bottom w:val="none" w:sz="0" w:space="0" w:color="auto"/>
        <w:right w:val="none" w:sz="0" w:space="0" w:color="auto"/>
      </w:divBdr>
    </w:div>
    <w:div w:id="736821297">
      <w:bodyDiv w:val="1"/>
      <w:marLeft w:val="0"/>
      <w:marRight w:val="0"/>
      <w:marTop w:val="0"/>
      <w:marBottom w:val="0"/>
      <w:divBdr>
        <w:top w:val="none" w:sz="0" w:space="0" w:color="auto"/>
        <w:left w:val="none" w:sz="0" w:space="0" w:color="auto"/>
        <w:bottom w:val="none" w:sz="0" w:space="0" w:color="auto"/>
        <w:right w:val="none" w:sz="0" w:space="0" w:color="auto"/>
      </w:divBdr>
    </w:div>
    <w:div w:id="772555772">
      <w:bodyDiv w:val="1"/>
      <w:marLeft w:val="0"/>
      <w:marRight w:val="0"/>
      <w:marTop w:val="0"/>
      <w:marBottom w:val="0"/>
      <w:divBdr>
        <w:top w:val="none" w:sz="0" w:space="0" w:color="auto"/>
        <w:left w:val="none" w:sz="0" w:space="0" w:color="auto"/>
        <w:bottom w:val="none" w:sz="0" w:space="0" w:color="auto"/>
        <w:right w:val="none" w:sz="0" w:space="0" w:color="auto"/>
      </w:divBdr>
    </w:div>
    <w:div w:id="777800232">
      <w:bodyDiv w:val="1"/>
      <w:marLeft w:val="0"/>
      <w:marRight w:val="0"/>
      <w:marTop w:val="0"/>
      <w:marBottom w:val="0"/>
      <w:divBdr>
        <w:top w:val="none" w:sz="0" w:space="0" w:color="auto"/>
        <w:left w:val="none" w:sz="0" w:space="0" w:color="auto"/>
        <w:bottom w:val="none" w:sz="0" w:space="0" w:color="auto"/>
        <w:right w:val="none" w:sz="0" w:space="0" w:color="auto"/>
      </w:divBdr>
    </w:div>
    <w:div w:id="839585950">
      <w:bodyDiv w:val="1"/>
      <w:marLeft w:val="0"/>
      <w:marRight w:val="0"/>
      <w:marTop w:val="0"/>
      <w:marBottom w:val="0"/>
      <w:divBdr>
        <w:top w:val="none" w:sz="0" w:space="0" w:color="auto"/>
        <w:left w:val="none" w:sz="0" w:space="0" w:color="auto"/>
        <w:bottom w:val="none" w:sz="0" w:space="0" w:color="auto"/>
        <w:right w:val="none" w:sz="0" w:space="0" w:color="auto"/>
      </w:divBdr>
    </w:div>
    <w:div w:id="908541209">
      <w:bodyDiv w:val="1"/>
      <w:marLeft w:val="0"/>
      <w:marRight w:val="0"/>
      <w:marTop w:val="0"/>
      <w:marBottom w:val="0"/>
      <w:divBdr>
        <w:top w:val="none" w:sz="0" w:space="0" w:color="auto"/>
        <w:left w:val="none" w:sz="0" w:space="0" w:color="auto"/>
        <w:bottom w:val="none" w:sz="0" w:space="0" w:color="auto"/>
        <w:right w:val="none" w:sz="0" w:space="0" w:color="auto"/>
      </w:divBdr>
    </w:div>
    <w:div w:id="938607793">
      <w:bodyDiv w:val="1"/>
      <w:marLeft w:val="0"/>
      <w:marRight w:val="0"/>
      <w:marTop w:val="0"/>
      <w:marBottom w:val="0"/>
      <w:divBdr>
        <w:top w:val="none" w:sz="0" w:space="0" w:color="auto"/>
        <w:left w:val="none" w:sz="0" w:space="0" w:color="auto"/>
        <w:bottom w:val="none" w:sz="0" w:space="0" w:color="auto"/>
        <w:right w:val="none" w:sz="0" w:space="0" w:color="auto"/>
      </w:divBdr>
    </w:div>
    <w:div w:id="1044597020">
      <w:bodyDiv w:val="1"/>
      <w:marLeft w:val="0"/>
      <w:marRight w:val="0"/>
      <w:marTop w:val="0"/>
      <w:marBottom w:val="0"/>
      <w:divBdr>
        <w:top w:val="none" w:sz="0" w:space="0" w:color="auto"/>
        <w:left w:val="none" w:sz="0" w:space="0" w:color="auto"/>
        <w:bottom w:val="none" w:sz="0" w:space="0" w:color="auto"/>
        <w:right w:val="none" w:sz="0" w:space="0" w:color="auto"/>
      </w:divBdr>
    </w:div>
    <w:div w:id="1148941062">
      <w:bodyDiv w:val="1"/>
      <w:marLeft w:val="0"/>
      <w:marRight w:val="0"/>
      <w:marTop w:val="0"/>
      <w:marBottom w:val="0"/>
      <w:divBdr>
        <w:top w:val="none" w:sz="0" w:space="0" w:color="auto"/>
        <w:left w:val="none" w:sz="0" w:space="0" w:color="auto"/>
        <w:bottom w:val="none" w:sz="0" w:space="0" w:color="auto"/>
        <w:right w:val="none" w:sz="0" w:space="0" w:color="auto"/>
      </w:divBdr>
    </w:div>
    <w:div w:id="1222136438">
      <w:bodyDiv w:val="1"/>
      <w:marLeft w:val="0"/>
      <w:marRight w:val="0"/>
      <w:marTop w:val="0"/>
      <w:marBottom w:val="0"/>
      <w:divBdr>
        <w:top w:val="none" w:sz="0" w:space="0" w:color="auto"/>
        <w:left w:val="none" w:sz="0" w:space="0" w:color="auto"/>
        <w:bottom w:val="none" w:sz="0" w:space="0" w:color="auto"/>
        <w:right w:val="none" w:sz="0" w:space="0" w:color="auto"/>
      </w:divBdr>
    </w:div>
    <w:div w:id="1226722133">
      <w:bodyDiv w:val="1"/>
      <w:marLeft w:val="0"/>
      <w:marRight w:val="0"/>
      <w:marTop w:val="0"/>
      <w:marBottom w:val="0"/>
      <w:divBdr>
        <w:top w:val="none" w:sz="0" w:space="0" w:color="auto"/>
        <w:left w:val="none" w:sz="0" w:space="0" w:color="auto"/>
        <w:bottom w:val="none" w:sz="0" w:space="0" w:color="auto"/>
        <w:right w:val="none" w:sz="0" w:space="0" w:color="auto"/>
      </w:divBdr>
    </w:div>
    <w:div w:id="1263882405">
      <w:bodyDiv w:val="1"/>
      <w:marLeft w:val="0"/>
      <w:marRight w:val="0"/>
      <w:marTop w:val="0"/>
      <w:marBottom w:val="0"/>
      <w:divBdr>
        <w:top w:val="none" w:sz="0" w:space="0" w:color="auto"/>
        <w:left w:val="none" w:sz="0" w:space="0" w:color="auto"/>
        <w:bottom w:val="none" w:sz="0" w:space="0" w:color="auto"/>
        <w:right w:val="none" w:sz="0" w:space="0" w:color="auto"/>
      </w:divBdr>
    </w:div>
    <w:div w:id="1381512541">
      <w:bodyDiv w:val="1"/>
      <w:marLeft w:val="0"/>
      <w:marRight w:val="0"/>
      <w:marTop w:val="0"/>
      <w:marBottom w:val="0"/>
      <w:divBdr>
        <w:top w:val="none" w:sz="0" w:space="0" w:color="auto"/>
        <w:left w:val="none" w:sz="0" w:space="0" w:color="auto"/>
        <w:bottom w:val="none" w:sz="0" w:space="0" w:color="auto"/>
        <w:right w:val="none" w:sz="0" w:space="0" w:color="auto"/>
      </w:divBdr>
    </w:div>
    <w:div w:id="1390686970">
      <w:bodyDiv w:val="1"/>
      <w:marLeft w:val="0"/>
      <w:marRight w:val="0"/>
      <w:marTop w:val="0"/>
      <w:marBottom w:val="0"/>
      <w:divBdr>
        <w:top w:val="none" w:sz="0" w:space="0" w:color="auto"/>
        <w:left w:val="none" w:sz="0" w:space="0" w:color="auto"/>
        <w:bottom w:val="none" w:sz="0" w:space="0" w:color="auto"/>
        <w:right w:val="none" w:sz="0" w:space="0" w:color="auto"/>
      </w:divBdr>
    </w:div>
    <w:div w:id="1431775849">
      <w:bodyDiv w:val="1"/>
      <w:marLeft w:val="0"/>
      <w:marRight w:val="0"/>
      <w:marTop w:val="0"/>
      <w:marBottom w:val="0"/>
      <w:divBdr>
        <w:top w:val="none" w:sz="0" w:space="0" w:color="auto"/>
        <w:left w:val="none" w:sz="0" w:space="0" w:color="auto"/>
        <w:bottom w:val="none" w:sz="0" w:space="0" w:color="auto"/>
        <w:right w:val="none" w:sz="0" w:space="0" w:color="auto"/>
      </w:divBdr>
    </w:div>
    <w:div w:id="1494832150">
      <w:bodyDiv w:val="1"/>
      <w:marLeft w:val="0"/>
      <w:marRight w:val="0"/>
      <w:marTop w:val="0"/>
      <w:marBottom w:val="0"/>
      <w:divBdr>
        <w:top w:val="none" w:sz="0" w:space="0" w:color="auto"/>
        <w:left w:val="none" w:sz="0" w:space="0" w:color="auto"/>
        <w:bottom w:val="none" w:sz="0" w:space="0" w:color="auto"/>
        <w:right w:val="none" w:sz="0" w:space="0" w:color="auto"/>
      </w:divBdr>
    </w:div>
    <w:div w:id="1508015714">
      <w:bodyDiv w:val="1"/>
      <w:marLeft w:val="0"/>
      <w:marRight w:val="0"/>
      <w:marTop w:val="0"/>
      <w:marBottom w:val="0"/>
      <w:divBdr>
        <w:top w:val="none" w:sz="0" w:space="0" w:color="auto"/>
        <w:left w:val="none" w:sz="0" w:space="0" w:color="auto"/>
        <w:bottom w:val="none" w:sz="0" w:space="0" w:color="auto"/>
        <w:right w:val="none" w:sz="0" w:space="0" w:color="auto"/>
      </w:divBdr>
    </w:div>
    <w:div w:id="1559853163">
      <w:bodyDiv w:val="1"/>
      <w:marLeft w:val="0"/>
      <w:marRight w:val="0"/>
      <w:marTop w:val="0"/>
      <w:marBottom w:val="0"/>
      <w:divBdr>
        <w:top w:val="none" w:sz="0" w:space="0" w:color="auto"/>
        <w:left w:val="none" w:sz="0" w:space="0" w:color="auto"/>
        <w:bottom w:val="none" w:sz="0" w:space="0" w:color="auto"/>
        <w:right w:val="none" w:sz="0" w:space="0" w:color="auto"/>
      </w:divBdr>
    </w:div>
    <w:div w:id="1633442029">
      <w:bodyDiv w:val="1"/>
      <w:marLeft w:val="0"/>
      <w:marRight w:val="0"/>
      <w:marTop w:val="0"/>
      <w:marBottom w:val="0"/>
      <w:divBdr>
        <w:top w:val="none" w:sz="0" w:space="0" w:color="auto"/>
        <w:left w:val="none" w:sz="0" w:space="0" w:color="auto"/>
        <w:bottom w:val="none" w:sz="0" w:space="0" w:color="auto"/>
        <w:right w:val="none" w:sz="0" w:space="0" w:color="auto"/>
      </w:divBdr>
      <w:divsChild>
        <w:div w:id="456602823">
          <w:marLeft w:val="0"/>
          <w:marRight w:val="0"/>
          <w:marTop w:val="0"/>
          <w:marBottom w:val="160"/>
          <w:divBdr>
            <w:top w:val="none" w:sz="0" w:space="0" w:color="auto"/>
            <w:left w:val="none" w:sz="0" w:space="0" w:color="auto"/>
            <w:bottom w:val="none" w:sz="0" w:space="0" w:color="auto"/>
            <w:right w:val="none" w:sz="0" w:space="0" w:color="auto"/>
          </w:divBdr>
        </w:div>
        <w:div w:id="386301829">
          <w:marLeft w:val="0"/>
          <w:marRight w:val="0"/>
          <w:marTop w:val="0"/>
          <w:marBottom w:val="160"/>
          <w:divBdr>
            <w:top w:val="none" w:sz="0" w:space="0" w:color="auto"/>
            <w:left w:val="none" w:sz="0" w:space="0" w:color="auto"/>
            <w:bottom w:val="none" w:sz="0" w:space="0" w:color="auto"/>
            <w:right w:val="none" w:sz="0" w:space="0" w:color="auto"/>
          </w:divBdr>
        </w:div>
        <w:div w:id="1113331535">
          <w:marLeft w:val="0"/>
          <w:marRight w:val="0"/>
          <w:marTop w:val="0"/>
          <w:marBottom w:val="160"/>
          <w:divBdr>
            <w:top w:val="none" w:sz="0" w:space="0" w:color="auto"/>
            <w:left w:val="none" w:sz="0" w:space="0" w:color="auto"/>
            <w:bottom w:val="none" w:sz="0" w:space="0" w:color="auto"/>
            <w:right w:val="none" w:sz="0" w:space="0" w:color="auto"/>
          </w:divBdr>
        </w:div>
        <w:div w:id="1490630294">
          <w:marLeft w:val="0"/>
          <w:marRight w:val="0"/>
          <w:marTop w:val="0"/>
          <w:marBottom w:val="160"/>
          <w:divBdr>
            <w:top w:val="none" w:sz="0" w:space="0" w:color="auto"/>
            <w:left w:val="none" w:sz="0" w:space="0" w:color="auto"/>
            <w:bottom w:val="none" w:sz="0" w:space="0" w:color="auto"/>
            <w:right w:val="none" w:sz="0" w:space="0" w:color="auto"/>
          </w:divBdr>
        </w:div>
        <w:div w:id="1752384968">
          <w:marLeft w:val="0"/>
          <w:marRight w:val="0"/>
          <w:marTop w:val="0"/>
          <w:marBottom w:val="160"/>
          <w:divBdr>
            <w:top w:val="none" w:sz="0" w:space="0" w:color="auto"/>
            <w:left w:val="none" w:sz="0" w:space="0" w:color="auto"/>
            <w:bottom w:val="none" w:sz="0" w:space="0" w:color="auto"/>
            <w:right w:val="none" w:sz="0" w:space="0" w:color="auto"/>
          </w:divBdr>
        </w:div>
      </w:divsChild>
    </w:div>
    <w:div w:id="1688365124">
      <w:bodyDiv w:val="1"/>
      <w:marLeft w:val="0"/>
      <w:marRight w:val="0"/>
      <w:marTop w:val="0"/>
      <w:marBottom w:val="0"/>
      <w:divBdr>
        <w:top w:val="none" w:sz="0" w:space="0" w:color="auto"/>
        <w:left w:val="none" w:sz="0" w:space="0" w:color="auto"/>
        <w:bottom w:val="none" w:sz="0" w:space="0" w:color="auto"/>
        <w:right w:val="none" w:sz="0" w:space="0" w:color="auto"/>
      </w:divBdr>
    </w:div>
    <w:div w:id="1970017229">
      <w:bodyDiv w:val="1"/>
      <w:marLeft w:val="0"/>
      <w:marRight w:val="0"/>
      <w:marTop w:val="0"/>
      <w:marBottom w:val="0"/>
      <w:divBdr>
        <w:top w:val="none" w:sz="0" w:space="0" w:color="auto"/>
        <w:left w:val="none" w:sz="0" w:space="0" w:color="auto"/>
        <w:bottom w:val="none" w:sz="0" w:space="0" w:color="auto"/>
        <w:right w:val="none" w:sz="0" w:space="0" w:color="auto"/>
      </w:divBdr>
    </w:div>
    <w:div w:id="2057385803">
      <w:bodyDiv w:val="1"/>
      <w:marLeft w:val="0"/>
      <w:marRight w:val="0"/>
      <w:marTop w:val="0"/>
      <w:marBottom w:val="0"/>
      <w:divBdr>
        <w:top w:val="none" w:sz="0" w:space="0" w:color="auto"/>
        <w:left w:val="none" w:sz="0" w:space="0" w:color="auto"/>
        <w:bottom w:val="none" w:sz="0" w:space="0" w:color="auto"/>
        <w:right w:val="none" w:sz="0" w:space="0" w:color="auto"/>
      </w:divBdr>
      <w:divsChild>
        <w:div w:id="190264380">
          <w:marLeft w:val="0"/>
          <w:marRight w:val="0"/>
          <w:marTop w:val="0"/>
          <w:marBottom w:val="0"/>
          <w:divBdr>
            <w:top w:val="none" w:sz="0" w:space="0" w:color="auto"/>
            <w:left w:val="none" w:sz="0" w:space="0" w:color="auto"/>
            <w:bottom w:val="none" w:sz="0" w:space="0" w:color="auto"/>
            <w:right w:val="none" w:sz="0" w:space="0" w:color="auto"/>
          </w:divBdr>
        </w:div>
      </w:divsChild>
    </w:div>
    <w:div w:id="2079860247">
      <w:bodyDiv w:val="1"/>
      <w:marLeft w:val="0"/>
      <w:marRight w:val="0"/>
      <w:marTop w:val="0"/>
      <w:marBottom w:val="0"/>
      <w:divBdr>
        <w:top w:val="none" w:sz="0" w:space="0" w:color="auto"/>
        <w:left w:val="none" w:sz="0" w:space="0" w:color="auto"/>
        <w:bottom w:val="none" w:sz="0" w:space="0" w:color="auto"/>
        <w:right w:val="none" w:sz="0" w:space="0" w:color="auto"/>
      </w:divBdr>
      <w:divsChild>
        <w:div w:id="974407635">
          <w:marLeft w:val="0"/>
          <w:marRight w:val="0"/>
          <w:marTop w:val="0"/>
          <w:marBottom w:val="0"/>
          <w:divBdr>
            <w:top w:val="none" w:sz="0" w:space="0" w:color="auto"/>
            <w:left w:val="none" w:sz="0" w:space="0" w:color="auto"/>
            <w:bottom w:val="none" w:sz="0" w:space="0" w:color="auto"/>
            <w:right w:val="none" w:sz="0" w:space="0" w:color="auto"/>
          </w:divBdr>
        </w:div>
        <w:div w:id="231887076">
          <w:marLeft w:val="0"/>
          <w:marRight w:val="0"/>
          <w:marTop w:val="0"/>
          <w:marBottom w:val="0"/>
          <w:divBdr>
            <w:top w:val="none" w:sz="0" w:space="0" w:color="auto"/>
            <w:left w:val="none" w:sz="0" w:space="0" w:color="auto"/>
            <w:bottom w:val="none" w:sz="0" w:space="0" w:color="auto"/>
            <w:right w:val="none" w:sz="0" w:space="0" w:color="auto"/>
          </w:divBdr>
        </w:div>
        <w:div w:id="1720740735">
          <w:marLeft w:val="0"/>
          <w:marRight w:val="0"/>
          <w:marTop w:val="0"/>
          <w:marBottom w:val="0"/>
          <w:divBdr>
            <w:top w:val="none" w:sz="0" w:space="0" w:color="auto"/>
            <w:left w:val="none" w:sz="0" w:space="0" w:color="auto"/>
            <w:bottom w:val="none" w:sz="0" w:space="0" w:color="auto"/>
            <w:right w:val="none" w:sz="0" w:space="0" w:color="auto"/>
          </w:divBdr>
        </w:div>
        <w:div w:id="76172201">
          <w:marLeft w:val="0"/>
          <w:marRight w:val="0"/>
          <w:marTop w:val="0"/>
          <w:marBottom w:val="0"/>
          <w:divBdr>
            <w:top w:val="none" w:sz="0" w:space="0" w:color="auto"/>
            <w:left w:val="none" w:sz="0" w:space="0" w:color="auto"/>
            <w:bottom w:val="none" w:sz="0" w:space="0" w:color="auto"/>
            <w:right w:val="none" w:sz="0" w:space="0" w:color="auto"/>
          </w:divBdr>
        </w:div>
        <w:div w:id="706220437">
          <w:marLeft w:val="0"/>
          <w:marRight w:val="0"/>
          <w:marTop w:val="0"/>
          <w:marBottom w:val="0"/>
          <w:divBdr>
            <w:top w:val="none" w:sz="0" w:space="0" w:color="auto"/>
            <w:left w:val="none" w:sz="0" w:space="0" w:color="auto"/>
            <w:bottom w:val="none" w:sz="0" w:space="0" w:color="auto"/>
            <w:right w:val="none" w:sz="0" w:space="0" w:color="auto"/>
          </w:divBdr>
        </w:div>
        <w:div w:id="80570185">
          <w:marLeft w:val="0"/>
          <w:marRight w:val="0"/>
          <w:marTop w:val="0"/>
          <w:marBottom w:val="0"/>
          <w:divBdr>
            <w:top w:val="none" w:sz="0" w:space="0" w:color="auto"/>
            <w:left w:val="none" w:sz="0" w:space="0" w:color="auto"/>
            <w:bottom w:val="none" w:sz="0" w:space="0" w:color="auto"/>
            <w:right w:val="none" w:sz="0" w:space="0" w:color="auto"/>
          </w:divBdr>
        </w:div>
      </w:divsChild>
    </w:div>
    <w:div w:id="2119249405">
      <w:bodyDiv w:val="1"/>
      <w:marLeft w:val="0"/>
      <w:marRight w:val="0"/>
      <w:marTop w:val="0"/>
      <w:marBottom w:val="0"/>
      <w:divBdr>
        <w:top w:val="none" w:sz="0" w:space="0" w:color="auto"/>
        <w:left w:val="none" w:sz="0" w:space="0" w:color="auto"/>
        <w:bottom w:val="none" w:sz="0" w:space="0" w:color="auto"/>
        <w:right w:val="none" w:sz="0" w:space="0" w:color="auto"/>
      </w:divBdr>
      <w:divsChild>
        <w:div w:id="627317036">
          <w:marLeft w:val="0"/>
          <w:marRight w:val="0"/>
          <w:marTop w:val="0"/>
          <w:marBottom w:val="160"/>
          <w:divBdr>
            <w:top w:val="none" w:sz="0" w:space="0" w:color="auto"/>
            <w:left w:val="none" w:sz="0" w:space="0" w:color="auto"/>
            <w:bottom w:val="none" w:sz="0" w:space="0" w:color="auto"/>
            <w:right w:val="none" w:sz="0" w:space="0" w:color="auto"/>
          </w:divBdr>
        </w:div>
        <w:div w:id="1214580859">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umary.edu/"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youtu.be/7I_d8HHrxWo?si=zYg0RwiU2CZhSRoq"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youtu.be/vXz7yUrqtZk?si=vLSvmu5N2RcJNk__"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youtu.be/7I_d8HHrxWo?si=zUilS2vQ_mdFoYi9" TargetMode="External"/><Relationship Id="rId20" Type="http://schemas.openxmlformats.org/officeDocument/2006/relationships/hyperlink" Target="https://youtu.be/7I_d8HHrxWo?si=zYg0RwiU2CZhSRo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en.wikipedia.org/wiki/Bertrand_Russell" TargetMode="External"/><Relationship Id="rId10" Type="http://schemas.openxmlformats.org/officeDocument/2006/relationships/footer" Target="footer1.xml"/><Relationship Id="rId19" Type="http://schemas.openxmlformats.org/officeDocument/2006/relationships/hyperlink" Target="https://dawsonsociety.substack.com/"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hyperlink" Target="https://doi.org/10.1080/14623528.2019.1655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B3C6A-AA02-414F-88B7-281492ED5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Pages>
  <Words>44072</Words>
  <Characters>251212</Characters>
  <Application>Microsoft Office Word</Application>
  <DocSecurity>0</DocSecurity>
  <Lines>2093</Lines>
  <Paragraphs>589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Jeff Brown</cp:lastModifiedBy>
  <cp:revision>76</cp:revision>
  <dcterms:created xsi:type="dcterms:W3CDTF">2026-05-15T17:38:00Z</dcterms:created>
  <dcterms:modified xsi:type="dcterms:W3CDTF">2026-07-24T09:52:00Z</dcterms:modified>
</cp:coreProperties>
</file>