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kern w:val="2"/>
          <w:sz w:val="2"/>
          <w:lang w:val="en-GB"/>
          <w14:ligatures w14:val="standardContextual"/>
        </w:rPr>
        <w:id w:val="1148164961"/>
        <w:docPartObj>
          <w:docPartGallery w:val="Cover Pages"/>
          <w:docPartUnique/>
        </w:docPartObj>
      </w:sdtPr>
      <w:sdtEndPr>
        <w:rPr>
          <w:rFonts w:cs="Arial"/>
          <w:b/>
          <w:bCs/>
          <w:sz w:val="24"/>
          <w:szCs w:val="24"/>
        </w:rPr>
      </w:sdtEndPr>
      <w:sdtContent>
        <w:p w14:paraId="4830148D" w14:textId="22006FAF" w:rsidR="00C8581C" w:rsidRDefault="00C8581C">
          <w:pPr>
            <w:pStyle w:val="NoSpacing"/>
            <w:rPr>
              <w:sz w:val="2"/>
            </w:rPr>
          </w:pPr>
          <w:r>
            <w:rPr>
              <w:noProof/>
            </w:rPr>
            <mc:AlternateContent>
              <mc:Choice Requires="wps">
                <w:drawing>
                  <wp:anchor distT="0" distB="0" distL="114300" distR="114300" simplePos="0" relativeHeight="251661312" behindDoc="0" locked="0" layoutInCell="1" allowOverlap="1" wp14:anchorId="1D4956AA" wp14:editId="692B836A">
                    <wp:simplePos x="0" y="0"/>
                    <wp:positionH relativeFrom="margin">
                      <wp:posOffset>-76200</wp:posOffset>
                    </wp:positionH>
                    <wp:positionV relativeFrom="margin">
                      <wp:align>top</wp:align>
                    </wp:positionV>
                    <wp:extent cx="7000875" cy="2021305"/>
                    <wp:effectExtent l="0" t="0" r="0" b="0"/>
                    <wp:wrapNone/>
                    <wp:docPr id="62" name="Text Box 15"/>
                    <wp:cNvGraphicFramePr/>
                    <a:graphic xmlns:a="http://schemas.openxmlformats.org/drawingml/2006/main">
                      <a:graphicData uri="http://schemas.microsoft.com/office/word/2010/wordprocessingShape">
                        <wps:wsp>
                          <wps:cNvSpPr txBox="1"/>
                          <wps:spPr>
                            <a:xfrm>
                              <a:off x="0" y="0"/>
                              <a:ext cx="7000875" cy="202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44546A" w:themeColor="text2"/>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EFF7C2" w14:textId="309B0C79" w:rsidR="00C8581C" w:rsidRPr="00ED1EFC" w:rsidRDefault="00C8581C" w:rsidP="00ED1EFC">
                                    <w:pPr>
                                      <w:pStyle w:val="NoSpacing"/>
                                      <w:jc w:val="center"/>
                                      <w:rPr>
                                        <w:rFonts w:ascii="Arial" w:eastAsiaTheme="majorEastAsia" w:hAnsi="Arial" w:cs="Arial"/>
                                        <w:b/>
                                        <w:bCs/>
                                        <w:caps/>
                                        <w:color w:val="44546A" w:themeColor="text2"/>
                                        <w:sz w:val="32"/>
                                        <w:szCs w:val="32"/>
                                      </w:rPr>
                                    </w:pPr>
                                    <w:r w:rsidRPr="00ED1EFC">
                                      <w:rPr>
                                        <w:rFonts w:ascii="Arial" w:eastAsiaTheme="majorEastAsia" w:hAnsi="Arial" w:cs="Arial"/>
                                        <w:b/>
                                        <w:bCs/>
                                        <w:caps/>
                                        <w:color w:val="44546A" w:themeColor="text2"/>
                                        <w:sz w:val="32"/>
                                        <w:szCs w:val="32"/>
                                      </w:rPr>
                                      <w:t>title of the report</w:t>
                                    </w:r>
                                  </w:p>
                                </w:sdtContent>
                              </w:sdt>
                              <w:p w14:paraId="5A2EBF59" w14:textId="77777777" w:rsidR="00ED1EFC" w:rsidRPr="00BB74E1" w:rsidRDefault="00C8581C" w:rsidP="00BB74E1">
                                <w:pPr>
                                  <w:pStyle w:val="Heading1"/>
                                  <w:numPr>
                                    <w:ilvl w:val="0"/>
                                    <w:numId w:val="0"/>
                                  </w:numPr>
                                  <w:spacing w:before="0"/>
                                  <w:ind w:left="431"/>
                                  <w:jc w:val="center"/>
                                  <w:rPr>
                                    <w:rFonts w:ascii="Arial" w:hAnsi="Arial" w:cs="Arial"/>
                                    <w:b/>
                                    <w:bCs/>
                                    <w:color w:val="auto"/>
                                    <w:sz w:val="56"/>
                                    <w:szCs w:val="56"/>
                                    <w:lang w:val="en-US"/>
                                  </w:rPr>
                                </w:pPr>
                                <w:bookmarkStart w:id="0" w:name="_Toc136716115"/>
                                <w:bookmarkStart w:id="1" w:name="_Toc136889359"/>
                                <w:bookmarkStart w:id="2" w:name="_Toc136889576"/>
                                <w:bookmarkStart w:id="3" w:name="_Toc137035944"/>
                                <w:bookmarkStart w:id="4" w:name="_Toc137036089"/>
                                <w:bookmarkStart w:id="5" w:name="_Toc136714577"/>
                                <w:r w:rsidRPr="00BB74E1">
                                  <w:rPr>
                                    <w:rFonts w:ascii="Arial" w:hAnsi="Arial" w:cs="Arial"/>
                                    <w:b/>
                                    <w:bCs/>
                                    <w:color w:val="auto"/>
                                    <w:sz w:val="56"/>
                                    <w:szCs w:val="56"/>
                                    <w:lang w:val="en-US"/>
                                  </w:rPr>
                                  <w:t>Hotel Standards, Reputation Management</w:t>
                                </w:r>
                                <w:bookmarkEnd w:id="0"/>
                                <w:bookmarkEnd w:id="1"/>
                                <w:bookmarkEnd w:id="2"/>
                                <w:bookmarkEnd w:id="3"/>
                                <w:bookmarkEnd w:id="4"/>
                              </w:p>
                              <w:p w14:paraId="2622D6FD" w14:textId="12970A52" w:rsidR="00C8581C" w:rsidRPr="00BB74E1" w:rsidRDefault="00C8581C" w:rsidP="00BB74E1">
                                <w:pPr>
                                  <w:pStyle w:val="Heading1"/>
                                  <w:numPr>
                                    <w:ilvl w:val="0"/>
                                    <w:numId w:val="0"/>
                                  </w:numPr>
                                  <w:spacing w:before="0"/>
                                  <w:ind w:left="431"/>
                                  <w:jc w:val="center"/>
                                  <w:rPr>
                                    <w:rFonts w:ascii="Arial" w:hAnsi="Arial" w:cs="Arial"/>
                                    <w:b/>
                                    <w:bCs/>
                                    <w:color w:val="auto"/>
                                    <w:sz w:val="56"/>
                                    <w:szCs w:val="56"/>
                                    <w:lang w:val="en-US"/>
                                  </w:rPr>
                                </w:pPr>
                                <w:bookmarkStart w:id="6" w:name="_Toc136716116"/>
                                <w:bookmarkStart w:id="7" w:name="_Toc136889360"/>
                                <w:bookmarkStart w:id="8" w:name="_Toc136889577"/>
                                <w:bookmarkStart w:id="9" w:name="_Toc137035945"/>
                                <w:bookmarkStart w:id="10" w:name="_Toc137036090"/>
                                <w:r w:rsidRPr="00BB74E1">
                                  <w:rPr>
                                    <w:rFonts w:ascii="Arial" w:hAnsi="Arial" w:cs="Arial"/>
                                    <w:b/>
                                    <w:bCs/>
                                    <w:color w:val="auto"/>
                                    <w:sz w:val="56"/>
                                    <w:szCs w:val="56"/>
                                    <w:lang w:val="en-US"/>
                                  </w:rPr>
                                  <w:t>and Service Culture</w:t>
                                </w:r>
                                <w:bookmarkEnd w:id="5"/>
                                <w:bookmarkEnd w:id="6"/>
                                <w:bookmarkEnd w:id="7"/>
                                <w:bookmarkEnd w:id="8"/>
                                <w:bookmarkEnd w:id="9"/>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D4956AA" id="_x0000_t202" coordsize="21600,21600" o:spt="202" path="m,l,21600r21600,l21600,xe">
                    <v:stroke joinstyle="miter"/>
                    <v:path gradientshapeok="t" o:connecttype="rect"/>
                  </v:shapetype>
                  <v:shape id="Text Box 15" o:spid="_x0000_s1026" type="#_x0000_t202" style="position:absolute;margin-left:-6pt;margin-top:0;width:551.25pt;height:159.15pt;z-index:25166131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" filled="f" stroked="f" strokeweight=".5pt">
                    <v:textbox>
                      <w:txbxContent>
                        <w:sdt>
                          <w:sdtPr>
                            <w:rPr>
                              <w:rFonts w:ascii="Arial" w:eastAsiaTheme="majorEastAsia" w:hAnsi="Arial" w:cs="Arial"/>
                              <w:b/>
                              <w:bCs/>
                              <w:caps/>
                              <w:color w:val="44546A" w:themeColor="text2"/>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EFF7C2" w14:textId="309B0C79" w:rsidR="00C8581C" w:rsidRPr="00ED1EFC" w:rsidRDefault="00C8581C" w:rsidP="00ED1EFC">
                              <w:pPr>
                                <w:pStyle w:val="NoSpacing"/>
                                <w:jc w:val="center"/>
                                <w:rPr>
                                  <w:rFonts w:ascii="Arial" w:eastAsiaTheme="majorEastAsia" w:hAnsi="Arial" w:cs="Arial"/>
                                  <w:b/>
                                  <w:bCs/>
                                  <w:caps/>
                                  <w:color w:val="44546A" w:themeColor="text2"/>
                                  <w:sz w:val="32"/>
                                  <w:szCs w:val="32"/>
                                </w:rPr>
                              </w:pPr>
                              <w:r w:rsidRPr="00ED1EFC">
                                <w:rPr>
                                  <w:rFonts w:ascii="Arial" w:eastAsiaTheme="majorEastAsia" w:hAnsi="Arial" w:cs="Arial"/>
                                  <w:b/>
                                  <w:bCs/>
                                  <w:caps/>
                                  <w:color w:val="44546A" w:themeColor="text2"/>
                                  <w:sz w:val="32"/>
                                  <w:szCs w:val="32"/>
                                </w:rPr>
                                <w:t>title of the report</w:t>
                              </w:r>
                            </w:p>
                          </w:sdtContent>
                        </w:sdt>
                        <w:p w14:paraId="5A2EBF59" w14:textId="77777777" w:rsidR="00ED1EFC" w:rsidRPr="00BB74E1" w:rsidRDefault="00C8581C" w:rsidP="00BB74E1">
                          <w:pPr>
                            <w:pStyle w:val="Heading1"/>
                            <w:numPr>
                              <w:ilvl w:val="0"/>
                              <w:numId w:val="0"/>
                            </w:numPr>
                            <w:spacing w:before="0"/>
                            <w:ind w:left="431"/>
                            <w:jc w:val="center"/>
                            <w:rPr>
                              <w:rFonts w:ascii="Arial" w:hAnsi="Arial" w:cs="Arial"/>
                              <w:b/>
                              <w:bCs/>
                              <w:color w:val="auto"/>
                              <w:sz w:val="56"/>
                              <w:szCs w:val="56"/>
                              <w:lang w:val="en-US"/>
                            </w:rPr>
                          </w:pPr>
                          <w:bookmarkStart w:id="11" w:name="_Toc136716115"/>
                          <w:bookmarkStart w:id="12" w:name="_Toc136889359"/>
                          <w:bookmarkStart w:id="13" w:name="_Toc136889576"/>
                          <w:bookmarkStart w:id="14" w:name="_Toc137035944"/>
                          <w:bookmarkStart w:id="15" w:name="_Toc137036089"/>
                          <w:bookmarkStart w:id="16" w:name="_Toc136714577"/>
                          <w:r w:rsidRPr="00BB74E1">
                            <w:rPr>
                              <w:rFonts w:ascii="Arial" w:hAnsi="Arial" w:cs="Arial"/>
                              <w:b/>
                              <w:bCs/>
                              <w:color w:val="auto"/>
                              <w:sz w:val="56"/>
                              <w:szCs w:val="56"/>
                              <w:lang w:val="en-US"/>
                            </w:rPr>
                            <w:t>Hotel Standards, Reputation Management</w:t>
                          </w:r>
                          <w:bookmarkEnd w:id="11"/>
                          <w:bookmarkEnd w:id="12"/>
                          <w:bookmarkEnd w:id="13"/>
                          <w:bookmarkEnd w:id="14"/>
                          <w:bookmarkEnd w:id="15"/>
                        </w:p>
                        <w:p w14:paraId="2622D6FD" w14:textId="12970A52" w:rsidR="00C8581C" w:rsidRPr="00BB74E1" w:rsidRDefault="00C8581C" w:rsidP="00BB74E1">
                          <w:pPr>
                            <w:pStyle w:val="Heading1"/>
                            <w:numPr>
                              <w:ilvl w:val="0"/>
                              <w:numId w:val="0"/>
                            </w:numPr>
                            <w:spacing w:before="0"/>
                            <w:ind w:left="431"/>
                            <w:jc w:val="center"/>
                            <w:rPr>
                              <w:rFonts w:ascii="Arial" w:hAnsi="Arial" w:cs="Arial"/>
                              <w:b/>
                              <w:bCs/>
                              <w:color w:val="auto"/>
                              <w:sz w:val="56"/>
                              <w:szCs w:val="56"/>
                              <w:lang w:val="en-US"/>
                            </w:rPr>
                          </w:pPr>
                          <w:bookmarkStart w:id="17" w:name="_Toc136716116"/>
                          <w:bookmarkStart w:id="18" w:name="_Toc136889360"/>
                          <w:bookmarkStart w:id="19" w:name="_Toc136889577"/>
                          <w:bookmarkStart w:id="20" w:name="_Toc137035945"/>
                          <w:bookmarkStart w:id="21" w:name="_Toc137036090"/>
                          <w:r w:rsidRPr="00BB74E1">
                            <w:rPr>
                              <w:rFonts w:ascii="Arial" w:hAnsi="Arial" w:cs="Arial"/>
                              <w:b/>
                              <w:bCs/>
                              <w:color w:val="auto"/>
                              <w:sz w:val="56"/>
                              <w:szCs w:val="56"/>
                              <w:lang w:val="en-US"/>
                            </w:rPr>
                            <w:t>and Service Culture</w:t>
                          </w:r>
                          <w:bookmarkEnd w:id="16"/>
                          <w:bookmarkEnd w:id="17"/>
                          <w:bookmarkEnd w:id="18"/>
                          <w:bookmarkEnd w:id="19"/>
                          <w:bookmarkEnd w:id="20"/>
                          <w:bookmarkEnd w:id="21"/>
                        </w:p>
                      </w:txbxContent>
                    </v:textbox>
                    <w10:wrap anchorx="margin" anchory="margin"/>
                  </v:shape>
                </w:pict>
              </mc:Fallback>
            </mc:AlternateContent>
          </w:r>
        </w:p>
        <w:p w14:paraId="779153D0" w14:textId="60C9B3F2" w:rsidR="00C8581C" w:rsidRDefault="00C8581C"/>
        <w:p w14:paraId="1DB71DA9" w14:textId="77777777" w:rsidR="007B0FCD" w:rsidRDefault="007B0FCD" w:rsidP="00207C16">
          <w:pPr>
            <w:rPr>
              <w:rFonts w:ascii="Abadi" w:hAnsi="Abadi" w:cs="Aldhabi"/>
              <w:b/>
              <w:bCs/>
              <w:sz w:val="48"/>
              <w:szCs w:val="48"/>
              <w:lang w:val="en-US"/>
            </w:rPr>
          </w:pPr>
        </w:p>
        <w:p w14:paraId="4960FE06" w14:textId="5BA9DD16" w:rsidR="007B0FCD" w:rsidRDefault="007B0FCD" w:rsidP="00ED1EFC">
          <w:pPr>
            <w:jc w:val="center"/>
            <w:rPr>
              <w:rFonts w:ascii="Abadi" w:hAnsi="Abadi" w:cs="Aldhabi"/>
              <w:b/>
              <w:bCs/>
              <w:sz w:val="48"/>
              <w:szCs w:val="48"/>
              <w:lang w:val="en-US"/>
            </w:rPr>
          </w:pPr>
        </w:p>
        <w:p w14:paraId="32B890D2" w14:textId="314A6E26" w:rsidR="007B0FCD" w:rsidRDefault="007B0FCD" w:rsidP="00ED1EFC">
          <w:pPr>
            <w:jc w:val="center"/>
            <w:rPr>
              <w:rFonts w:ascii="Abadi" w:hAnsi="Abadi" w:cs="Aldhabi"/>
              <w:b/>
              <w:bCs/>
              <w:sz w:val="48"/>
              <w:szCs w:val="48"/>
              <w:lang w:val="en-US"/>
            </w:rPr>
          </w:pPr>
        </w:p>
        <w:p w14:paraId="6A427BF1" w14:textId="7EE9F7EE" w:rsidR="00585418" w:rsidRPr="00053DE1" w:rsidRDefault="00053DE1" w:rsidP="004764C3">
          <w:pPr>
            <w:rPr>
              <w:rFonts w:ascii="Abadi" w:hAnsi="Abadi" w:cs="Aldhabi"/>
              <w:b/>
              <w:bCs/>
              <w:sz w:val="48"/>
              <w:szCs w:val="48"/>
              <w:lang w:val="en-US"/>
            </w:rPr>
          </w:pPr>
          <w:r>
            <w:rPr>
              <w:rFonts w:cs="Arial"/>
              <w:b/>
              <w:bCs/>
              <w:noProof/>
              <w:color w:val="44546A" w:themeColor="text2"/>
              <w:sz w:val="28"/>
              <w:szCs w:val="28"/>
            </w:rPr>
            <mc:AlternateContent>
              <mc:Choice Requires="wps">
                <w:drawing>
                  <wp:anchor distT="0" distB="0" distL="114300" distR="114300" simplePos="0" relativeHeight="251658239" behindDoc="1" locked="0" layoutInCell="1" allowOverlap="1" wp14:anchorId="739C70F7" wp14:editId="7B0FC609">
                    <wp:simplePos x="0" y="0"/>
                    <wp:positionH relativeFrom="page">
                      <wp:align>left</wp:align>
                    </wp:positionH>
                    <wp:positionV relativeFrom="paragraph">
                      <wp:posOffset>3358515</wp:posOffset>
                    </wp:positionV>
                    <wp:extent cx="7875905" cy="5270834"/>
                    <wp:effectExtent l="0" t="19050" r="48895" b="25400"/>
                    <wp:wrapNone/>
                    <wp:docPr id="1529376214" name="Right Triangle 1"/>
                    <wp:cNvGraphicFramePr/>
                    <a:graphic xmlns:a="http://schemas.openxmlformats.org/drawingml/2006/main">
                      <a:graphicData uri="http://schemas.microsoft.com/office/word/2010/wordprocessingShape">
                        <wps:wsp>
                          <wps:cNvSpPr/>
                          <wps:spPr>
                            <a:xfrm>
                              <a:off x="0" y="0"/>
                              <a:ext cx="7875905" cy="5270834"/>
                            </a:xfrm>
                            <a:prstGeom prst="rtTriangle">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9DFF10"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0;margin-top:264.45pt;width:620.15pt;height:415.05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" fillcolor="#4472c4 [3204]" strokecolor="white [3201]" strokeweight="1.5pt">
                    <w10:wrap anchorx="page"/>
                  </v:shape>
                </w:pict>
              </mc:Fallback>
            </mc:AlternateContent>
          </w:r>
          <w:r w:rsidR="00BB74E1">
            <w:rPr>
              <w:noProof/>
            </w:rPr>
            <mc:AlternateContent>
              <mc:Choice Requires="wps">
                <w:drawing>
                  <wp:anchor distT="0" distB="0" distL="114300" distR="114300" simplePos="0" relativeHeight="251659264" behindDoc="0" locked="0" layoutInCell="1" allowOverlap="1" wp14:anchorId="7FF5CC2D" wp14:editId="72FE5321">
                    <wp:simplePos x="0" y="0"/>
                    <wp:positionH relativeFrom="margin">
                      <wp:align>left</wp:align>
                    </wp:positionH>
                    <wp:positionV relativeFrom="margin">
                      <wp:posOffset>2141554</wp:posOffset>
                    </wp:positionV>
                    <wp:extent cx="7143750" cy="5116429"/>
                    <wp:effectExtent l="0" t="0" r="0" b="8255"/>
                    <wp:wrapNone/>
                    <wp:docPr id="69" name="Text Box 16"/>
                    <wp:cNvGraphicFramePr/>
                    <a:graphic xmlns:a="http://schemas.openxmlformats.org/drawingml/2006/main">
                      <a:graphicData uri="http://schemas.microsoft.com/office/word/2010/wordprocessingShape">
                        <wps:wsp>
                          <wps:cNvSpPr txBox="1"/>
                          <wps:spPr>
                            <a:xfrm>
                              <a:off x="0" y="0"/>
                              <a:ext cx="7143750" cy="51164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AFC23" w14:textId="5145AD7C" w:rsidR="00ED1EFC" w:rsidRPr="001510B7" w:rsidRDefault="001510B7"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Student N</w:t>
                                </w:r>
                                <w:r w:rsidR="00C8581C" w:rsidRPr="001510B7">
                                  <w:rPr>
                                    <w:rFonts w:ascii="Arial" w:hAnsi="Arial" w:cs="Arial"/>
                                    <w:b/>
                                    <w:bCs/>
                                    <w:color w:val="44546A" w:themeColor="text2"/>
                                    <w:sz w:val="52"/>
                                    <w:szCs w:val="52"/>
                                  </w:rPr>
                                  <w:t>ame</w:t>
                                </w:r>
                              </w:p>
                              <w:p w14:paraId="5A9C8698" w14:textId="3F2A7D05"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Fruzsina Valoczki</w:t>
                                </w:r>
                              </w:p>
                              <w:p w14:paraId="5455CFC6" w14:textId="72E5C670" w:rsidR="00ED1EF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Student ID </w:t>
                                </w:r>
                                <w:r w:rsidR="001510B7" w:rsidRPr="001510B7">
                                  <w:rPr>
                                    <w:rFonts w:ascii="Arial" w:hAnsi="Arial" w:cs="Arial"/>
                                    <w:b/>
                                    <w:bCs/>
                                    <w:color w:val="44546A" w:themeColor="text2"/>
                                    <w:sz w:val="52"/>
                                    <w:szCs w:val="52"/>
                                  </w:rPr>
                                  <w:t>N</w:t>
                                </w:r>
                                <w:r w:rsidRPr="001510B7">
                                  <w:rPr>
                                    <w:rFonts w:ascii="Arial" w:hAnsi="Arial" w:cs="Arial"/>
                                    <w:b/>
                                    <w:bCs/>
                                    <w:color w:val="44546A" w:themeColor="text2"/>
                                    <w:sz w:val="52"/>
                                    <w:szCs w:val="52"/>
                                  </w:rPr>
                                  <w:t>umber</w:t>
                                </w:r>
                              </w:p>
                              <w:p w14:paraId="41E450A2" w14:textId="16159084"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2223630</w:t>
                                </w:r>
                              </w:p>
                              <w:p w14:paraId="746C50C6" w14:textId="70CC02AA" w:rsidR="00ED1EF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Module </w:t>
                                </w:r>
                                <w:r w:rsidR="001510B7" w:rsidRPr="001510B7">
                                  <w:rPr>
                                    <w:rFonts w:ascii="Arial" w:hAnsi="Arial" w:cs="Arial"/>
                                    <w:b/>
                                    <w:bCs/>
                                    <w:color w:val="44546A" w:themeColor="text2"/>
                                    <w:sz w:val="52"/>
                                    <w:szCs w:val="52"/>
                                  </w:rPr>
                                  <w:t>T</w:t>
                                </w:r>
                                <w:r w:rsidRPr="001510B7">
                                  <w:rPr>
                                    <w:rFonts w:ascii="Arial" w:hAnsi="Arial" w:cs="Arial"/>
                                    <w:b/>
                                    <w:bCs/>
                                    <w:color w:val="44546A" w:themeColor="text2"/>
                                    <w:sz w:val="52"/>
                                    <w:szCs w:val="52"/>
                                  </w:rPr>
                                  <w:t>itle</w:t>
                                </w:r>
                              </w:p>
                              <w:p w14:paraId="6EF62167" w14:textId="15BC5096"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Hospitality and Guest Service Management BMIH4003</w:t>
                                </w:r>
                              </w:p>
                              <w:p w14:paraId="1711FE61" w14:textId="77777777" w:rsidR="001510B7"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Lecturer’s </w:t>
                                </w:r>
                                <w:r w:rsidR="001510B7" w:rsidRPr="001510B7">
                                  <w:rPr>
                                    <w:rFonts w:ascii="Arial" w:hAnsi="Arial" w:cs="Arial"/>
                                    <w:b/>
                                    <w:bCs/>
                                    <w:color w:val="44546A" w:themeColor="text2"/>
                                    <w:sz w:val="52"/>
                                    <w:szCs w:val="52"/>
                                  </w:rPr>
                                  <w:t>N</w:t>
                                </w:r>
                                <w:r w:rsidRPr="001510B7">
                                  <w:rPr>
                                    <w:rFonts w:ascii="Arial" w:hAnsi="Arial" w:cs="Arial"/>
                                    <w:b/>
                                    <w:bCs/>
                                    <w:color w:val="44546A" w:themeColor="text2"/>
                                    <w:sz w:val="52"/>
                                    <w:szCs w:val="52"/>
                                  </w:rPr>
                                  <w:t>ame</w:t>
                                </w:r>
                              </w:p>
                              <w:p w14:paraId="736C625A" w14:textId="2F8EDF1C" w:rsidR="00C8581C" w:rsidRPr="001510B7" w:rsidRDefault="00C8581C" w:rsidP="00ED1EFC">
                                <w:pPr>
                                  <w:pStyle w:val="NoSpacing"/>
                                  <w:jc w:val="center"/>
                                  <w:rPr>
                                    <w:rFonts w:ascii="Arial" w:hAnsi="Arial" w:cs="Arial"/>
                                    <w:sz w:val="52"/>
                                    <w:szCs w:val="52"/>
                                  </w:rPr>
                                </w:pPr>
                                <w:r w:rsidRPr="001510B7">
                                  <w:rPr>
                                    <w:rFonts w:ascii="Arial" w:hAnsi="Arial" w:cs="Arial"/>
                                    <w:sz w:val="52"/>
                                    <w:szCs w:val="52"/>
                                  </w:rPr>
                                  <w:t>Luciana Suardi</w:t>
                                </w:r>
                              </w:p>
                              <w:p w14:paraId="6FD85CDF" w14:textId="77777777" w:rsidR="001510B7"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Word Count</w:t>
                                </w:r>
                              </w:p>
                              <w:p w14:paraId="58E7544B" w14:textId="25FD3A9D" w:rsidR="00C8581C" w:rsidRPr="001510B7" w:rsidRDefault="00823501" w:rsidP="00ED1EFC">
                                <w:pPr>
                                  <w:pStyle w:val="NoSpacing"/>
                                  <w:jc w:val="center"/>
                                  <w:rPr>
                                    <w:rFonts w:ascii="Arial" w:hAnsi="Arial" w:cs="Arial"/>
                                    <w:sz w:val="52"/>
                                    <w:szCs w:val="52"/>
                                  </w:rPr>
                                </w:pPr>
                                <w:r>
                                  <w:rPr>
                                    <w:rFonts w:ascii="Arial" w:hAnsi="Arial" w:cs="Arial"/>
                                    <w:sz w:val="52"/>
                                    <w:szCs w:val="52"/>
                                  </w:rPr>
                                  <w:t>160</w:t>
                                </w:r>
                                <w:r w:rsidR="003651E9">
                                  <w:rPr>
                                    <w:rFonts w:ascii="Arial" w:hAnsi="Arial" w:cs="Arial"/>
                                    <w:sz w:val="52"/>
                                    <w:szCs w:val="52"/>
                                  </w:rPr>
                                  <w:t>1</w:t>
                                </w:r>
                              </w:p>
                              <w:p w14:paraId="03A2D0B1" w14:textId="77777777" w:rsidR="001510B7" w:rsidRPr="001510B7" w:rsidRDefault="00A01BD6" w:rsidP="00ED1EFC">
                                <w:pPr>
                                  <w:pStyle w:val="NoSpacing"/>
                                  <w:jc w:val="center"/>
                                  <w:rPr>
                                    <w:rFonts w:ascii="Arial" w:hAnsi="Arial" w:cs="Arial"/>
                                    <w:sz w:val="52"/>
                                    <w:szCs w:val="52"/>
                                  </w:rPr>
                                </w:pPr>
                                <w:r w:rsidRPr="001510B7">
                                  <w:rPr>
                                    <w:rFonts w:ascii="Arial" w:hAnsi="Arial" w:cs="Arial"/>
                                    <w:b/>
                                    <w:bCs/>
                                    <w:color w:val="44546A" w:themeColor="text2"/>
                                    <w:sz w:val="52"/>
                                    <w:szCs w:val="52"/>
                                  </w:rPr>
                                  <w:t>Date</w:t>
                                </w:r>
                              </w:p>
                              <w:p w14:paraId="30046471" w14:textId="04B8BFBD" w:rsidR="00A01BD6" w:rsidRPr="001510B7" w:rsidRDefault="00A01BD6" w:rsidP="00ED1EFC">
                                <w:pPr>
                                  <w:pStyle w:val="NoSpacing"/>
                                  <w:jc w:val="center"/>
                                  <w:rPr>
                                    <w:rFonts w:ascii="Arial" w:hAnsi="Arial" w:cs="Arial"/>
                                    <w:color w:val="44546A" w:themeColor="text2"/>
                                    <w:sz w:val="52"/>
                                    <w:szCs w:val="52"/>
                                  </w:rPr>
                                </w:pPr>
                                <w:r w:rsidRPr="001510B7">
                                  <w:rPr>
                                    <w:rFonts w:ascii="Arial" w:hAnsi="Arial" w:cs="Arial"/>
                                    <w:sz w:val="52"/>
                                    <w:szCs w:val="52"/>
                                  </w:rPr>
                                  <w:t>0</w:t>
                                </w:r>
                                <w:r w:rsidR="008F55DD">
                                  <w:rPr>
                                    <w:rFonts w:ascii="Arial" w:hAnsi="Arial" w:cs="Arial"/>
                                    <w:sz w:val="52"/>
                                    <w:szCs w:val="52"/>
                                  </w:rPr>
                                  <w:t>7</w:t>
                                </w:r>
                                <w:r w:rsidRPr="001510B7">
                                  <w:rPr>
                                    <w:rFonts w:ascii="Arial" w:hAnsi="Arial" w:cs="Arial"/>
                                    <w:sz w:val="52"/>
                                    <w:szCs w:val="52"/>
                                  </w:rPr>
                                  <w:t>/06/2023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FF5CC2D" id="Text Box 16" o:spid="_x0000_s1027" type="#_x0000_t202" style="position:absolute;left:0;text-align:left;margin-left:0;margin-top:168.65pt;width:562.5pt;height:402.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" filled="f" stroked="f" strokeweight=".5pt">
                    <v:textbox inset="0,0,0,0">
                      <w:txbxContent>
                        <w:p w14:paraId="5C0AFC23" w14:textId="5145AD7C" w:rsidR="00ED1EFC" w:rsidRPr="001510B7" w:rsidRDefault="001510B7"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Student N</w:t>
                          </w:r>
                          <w:r w:rsidR="00C8581C" w:rsidRPr="001510B7">
                            <w:rPr>
                              <w:rFonts w:ascii="Arial" w:hAnsi="Arial" w:cs="Arial"/>
                              <w:b/>
                              <w:bCs/>
                              <w:color w:val="44546A" w:themeColor="text2"/>
                              <w:sz w:val="52"/>
                              <w:szCs w:val="52"/>
                            </w:rPr>
                            <w:t>ame</w:t>
                          </w:r>
                        </w:p>
                        <w:p w14:paraId="5A9C8698" w14:textId="3F2A7D05"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Fruzsina Valoczki</w:t>
                          </w:r>
                        </w:p>
                        <w:p w14:paraId="5455CFC6" w14:textId="72E5C670" w:rsidR="00ED1EF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Student ID </w:t>
                          </w:r>
                          <w:r w:rsidR="001510B7" w:rsidRPr="001510B7">
                            <w:rPr>
                              <w:rFonts w:ascii="Arial" w:hAnsi="Arial" w:cs="Arial"/>
                              <w:b/>
                              <w:bCs/>
                              <w:color w:val="44546A" w:themeColor="text2"/>
                              <w:sz w:val="52"/>
                              <w:szCs w:val="52"/>
                            </w:rPr>
                            <w:t>N</w:t>
                          </w:r>
                          <w:r w:rsidRPr="001510B7">
                            <w:rPr>
                              <w:rFonts w:ascii="Arial" w:hAnsi="Arial" w:cs="Arial"/>
                              <w:b/>
                              <w:bCs/>
                              <w:color w:val="44546A" w:themeColor="text2"/>
                              <w:sz w:val="52"/>
                              <w:szCs w:val="52"/>
                            </w:rPr>
                            <w:t>umber</w:t>
                          </w:r>
                        </w:p>
                        <w:p w14:paraId="41E450A2" w14:textId="16159084"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2223630</w:t>
                          </w:r>
                        </w:p>
                        <w:p w14:paraId="746C50C6" w14:textId="70CC02AA" w:rsidR="00ED1EF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Module </w:t>
                          </w:r>
                          <w:r w:rsidR="001510B7" w:rsidRPr="001510B7">
                            <w:rPr>
                              <w:rFonts w:ascii="Arial" w:hAnsi="Arial" w:cs="Arial"/>
                              <w:b/>
                              <w:bCs/>
                              <w:color w:val="44546A" w:themeColor="text2"/>
                              <w:sz w:val="52"/>
                              <w:szCs w:val="52"/>
                            </w:rPr>
                            <w:t>T</w:t>
                          </w:r>
                          <w:r w:rsidRPr="001510B7">
                            <w:rPr>
                              <w:rFonts w:ascii="Arial" w:hAnsi="Arial" w:cs="Arial"/>
                              <w:b/>
                              <w:bCs/>
                              <w:color w:val="44546A" w:themeColor="text2"/>
                              <w:sz w:val="52"/>
                              <w:szCs w:val="52"/>
                            </w:rPr>
                            <w:t>itle</w:t>
                          </w:r>
                        </w:p>
                        <w:p w14:paraId="6EF62167" w14:textId="15BC5096" w:rsidR="00C8581C" w:rsidRPr="001510B7" w:rsidRDefault="00C8581C" w:rsidP="00ED1EFC">
                          <w:pPr>
                            <w:pStyle w:val="NoSpacing"/>
                            <w:jc w:val="center"/>
                            <w:rPr>
                              <w:rFonts w:ascii="Arial" w:hAnsi="Arial" w:cs="Arial"/>
                              <w:color w:val="44546A" w:themeColor="text2"/>
                              <w:sz w:val="52"/>
                              <w:szCs w:val="52"/>
                            </w:rPr>
                          </w:pPr>
                          <w:r w:rsidRPr="001510B7">
                            <w:rPr>
                              <w:rFonts w:ascii="Arial" w:hAnsi="Arial" w:cs="Arial"/>
                              <w:sz w:val="52"/>
                              <w:szCs w:val="52"/>
                            </w:rPr>
                            <w:t>Hospitality and Guest Service Management BMIH4003</w:t>
                          </w:r>
                        </w:p>
                        <w:p w14:paraId="1711FE61" w14:textId="77777777" w:rsidR="001510B7"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 xml:space="preserve">Lecturer’s </w:t>
                          </w:r>
                          <w:r w:rsidR="001510B7" w:rsidRPr="001510B7">
                            <w:rPr>
                              <w:rFonts w:ascii="Arial" w:hAnsi="Arial" w:cs="Arial"/>
                              <w:b/>
                              <w:bCs/>
                              <w:color w:val="44546A" w:themeColor="text2"/>
                              <w:sz w:val="52"/>
                              <w:szCs w:val="52"/>
                            </w:rPr>
                            <w:t>N</w:t>
                          </w:r>
                          <w:r w:rsidRPr="001510B7">
                            <w:rPr>
                              <w:rFonts w:ascii="Arial" w:hAnsi="Arial" w:cs="Arial"/>
                              <w:b/>
                              <w:bCs/>
                              <w:color w:val="44546A" w:themeColor="text2"/>
                              <w:sz w:val="52"/>
                              <w:szCs w:val="52"/>
                            </w:rPr>
                            <w:t>ame</w:t>
                          </w:r>
                        </w:p>
                        <w:p w14:paraId="736C625A" w14:textId="2F8EDF1C" w:rsidR="00C8581C" w:rsidRPr="001510B7" w:rsidRDefault="00C8581C" w:rsidP="00ED1EFC">
                          <w:pPr>
                            <w:pStyle w:val="NoSpacing"/>
                            <w:jc w:val="center"/>
                            <w:rPr>
                              <w:rFonts w:ascii="Arial" w:hAnsi="Arial" w:cs="Arial"/>
                              <w:sz w:val="52"/>
                              <w:szCs w:val="52"/>
                            </w:rPr>
                          </w:pPr>
                          <w:r w:rsidRPr="001510B7">
                            <w:rPr>
                              <w:rFonts w:ascii="Arial" w:hAnsi="Arial" w:cs="Arial"/>
                              <w:sz w:val="52"/>
                              <w:szCs w:val="52"/>
                            </w:rPr>
                            <w:t>Luciana Suardi</w:t>
                          </w:r>
                        </w:p>
                        <w:p w14:paraId="6FD85CDF" w14:textId="77777777" w:rsidR="001510B7" w:rsidRPr="001510B7" w:rsidRDefault="00C8581C" w:rsidP="00ED1EFC">
                          <w:pPr>
                            <w:pStyle w:val="NoSpacing"/>
                            <w:jc w:val="center"/>
                            <w:rPr>
                              <w:rFonts w:ascii="Arial" w:hAnsi="Arial" w:cs="Arial"/>
                              <w:color w:val="44546A" w:themeColor="text2"/>
                              <w:sz w:val="52"/>
                              <w:szCs w:val="52"/>
                            </w:rPr>
                          </w:pPr>
                          <w:r w:rsidRPr="001510B7">
                            <w:rPr>
                              <w:rFonts w:ascii="Arial" w:hAnsi="Arial" w:cs="Arial"/>
                              <w:b/>
                              <w:bCs/>
                              <w:color w:val="44546A" w:themeColor="text2"/>
                              <w:sz w:val="52"/>
                              <w:szCs w:val="52"/>
                            </w:rPr>
                            <w:t>Word Count</w:t>
                          </w:r>
                        </w:p>
                        <w:p w14:paraId="58E7544B" w14:textId="25FD3A9D" w:rsidR="00C8581C" w:rsidRPr="001510B7" w:rsidRDefault="00823501" w:rsidP="00ED1EFC">
                          <w:pPr>
                            <w:pStyle w:val="NoSpacing"/>
                            <w:jc w:val="center"/>
                            <w:rPr>
                              <w:rFonts w:ascii="Arial" w:hAnsi="Arial" w:cs="Arial"/>
                              <w:sz w:val="52"/>
                              <w:szCs w:val="52"/>
                            </w:rPr>
                          </w:pPr>
                          <w:r>
                            <w:rPr>
                              <w:rFonts w:ascii="Arial" w:hAnsi="Arial" w:cs="Arial"/>
                              <w:sz w:val="52"/>
                              <w:szCs w:val="52"/>
                            </w:rPr>
                            <w:t>160</w:t>
                          </w:r>
                          <w:r w:rsidR="003651E9">
                            <w:rPr>
                              <w:rFonts w:ascii="Arial" w:hAnsi="Arial" w:cs="Arial"/>
                              <w:sz w:val="52"/>
                              <w:szCs w:val="52"/>
                            </w:rPr>
                            <w:t>1</w:t>
                          </w:r>
                        </w:p>
                        <w:p w14:paraId="03A2D0B1" w14:textId="77777777" w:rsidR="001510B7" w:rsidRPr="001510B7" w:rsidRDefault="00A01BD6" w:rsidP="00ED1EFC">
                          <w:pPr>
                            <w:pStyle w:val="NoSpacing"/>
                            <w:jc w:val="center"/>
                            <w:rPr>
                              <w:rFonts w:ascii="Arial" w:hAnsi="Arial" w:cs="Arial"/>
                              <w:sz w:val="52"/>
                              <w:szCs w:val="52"/>
                            </w:rPr>
                          </w:pPr>
                          <w:r w:rsidRPr="001510B7">
                            <w:rPr>
                              <w:rFonts w:ascii="Arial" w:hAnsi="Arial" w:cs="Arial"/>
                              <w:b/>
                              <w:bCs/>
                              <w:color w:val="44546A" w:themeColor="text2"/>
                              <w:sz w:val="52"/>
                              <w:szCs w:val="52"/>
                            </w:rPr>
                            <w:t>Date</w:t>
                          </w:r>
                        </w:p>
                        <w:p w14:paraId="30046471" w14:textId="04B8BFBD" w:rsidR="00A01BD6" w:rsidRPr="001510B7" w:rsidRDefault="00A01BD6" w:rsidP="00ED1EFC">
                          <w:pPr>
                            <w:pStyle w:val="NoSpacing"/>
                            <w:jc w:val="center"/>
                            <w:rPr>
                              <w:rFonts w:ascii="Arial" w:hAnsi="Arial" w:cs="Arial"/>
                              <w:color w:val="44546A" w:themeColor="text2"/>
                              <w:sz w:val="52"/>
                              <w:szCs w:val="52"/>
                            </w:rPr>
                          </w:pPr>
                          <w:r w:rsidRPr="001510B7">
                            <w:rPr>
                              <w:rFonts w:ascii="Arial" w:hAnsi="Arial" w:cs="Arial"/>
                              <w:sz w:val="52"/>
                              <w:szCs w:val="52"/>
                            </w:rPr>
                            <w:t>0</w:t>
                          </w:r>
                          <w:r w:rsidR="008F55DD">
                            <w:rPr>
                              <w:rFonts w:ascii="Arial" w:hAnsi="Arial" w:cs="Arial"/>
                              <w:sz w:val="52"/>
                              <w:szCs w:val="52"/>
                            </w:rPr>
                            <w:t>7</w:t>
                          </w:r>
                          <w:r w:rsidRPr="001510B7">
                            <w:rPr>
                              <w:rFonts w:ascii="Arial" w:hAnsi="Arial" w:cs="Arial"/>
                              <w:sz w:val="52"/>
                              <w:szCs w:val="52"/>
                            </w:rPr>
                            <w:t>/06/2023</w:t>
                          </w:r>
                        </w:p>
                      </w:txbxContent>
                    </v:textbox>
                    <w10:wrap anchorx="margin" anchory="margin"/>
                  </v:shape>
                </w:pict>
              </mc:Fallback>
            </mc:AlternateContent>
          </w:r>
          <w:r w:rsidR="00ED1EFC">
            <w:rPr>
              <w:rFonts w:cs="Arial"/>
              <w:b/>
              <w:bCs/>
              <w:color w:val="44546A" w:themeColor="text2"/>
              <w:sz w:val="28"/>
              <w:szCs w:val="28"/>
            </w:rPr>
            <w:br w:type="page"/>
          </w:r>
        </w:p>
      </w:sdtContent>
    </w:sdt>
    <w:p w14:paraId="1FB5754D" w14:textId="77777777" w:rsidR="004764C3" w:rsidRDefault="004764C3" w:rsidP="004764C3">
      <w:pPr>
        <w:pStyle w:val="Heading2"/>
        <w:numPr>
          <w:ilvl w:val="0"/>
          <w:numId w:val="0"/>
        </w:numPr>
        <w:spacing w:before="0"/>
        <w:ind w:left="357"/>
        <w:rPr>
          <w:lang w:eastAsia="en-GB"/>
        </w:rPr>
      </w:pPr>
      <w:bookmarkStart w:id="22" w:name="_Toc136716119"/>
    </w:p>
    <w:p w14:paraId="27E03BAF" w14:textId="77777777" w:rsidR="004850EC" w:rsidRDefault="004850EC" w:rsidP="004850EC">
      <w:pPr>
        <w:pStyle w:val="Heading2"/>
        <w:ind w:left="357" w:hanging="357"/>
        <w:rPr>
          <w:lang w:eastAsia="en-GB"/>
        </w:rPr>
      </w:pPr>
      <w:bookmarkStart w:id="23" w:name="_Toc137036092"/>
      <w:r>
        <w:rPr>
          <w:lang w:eastAsia="en-GB"/>
        </w:rPr>
        <w:t>Executive Summary</w:t>
      </w:r>
      <w:bookmarkEnd w:id="23"/>
    </w:p>
    <w:p w14:paraId="4B4B8BB3" w14:textId="77777777" w:rsidR="004850EC" w:rsidRDefault="004850EC" w:rsidP="004E7375">
      <w:pPr>
        <w:spacing w:after="120"/>
        <w:rPr>
          <w:rStyle w:val="highlights"/>
          <w:color w:val="000000"/>
        </w:rPr>
      </w:pPr>
      <w:r>
        <w:rPr>
          <w:rStyle w:val="highlights"/>
          <w:color w:val="000000"/>
        </w:rPr>
        <w:t>This academic report examines three key factors that contribute to the success of hotels: service culture, standards, and reputation management. It explores the importance of implementing brand consistency standards across hotels to create a unified brand image. The report also delves into effective strategies for managing reputation, with a specific focus on guest reviews. Additionally, it emphasizes the significance of cultivating a strong service culture within the hotel industry. The report concludes with practical recommendations supported by relevant case studies from well-established hotel brands. By understanding and implementing these recommendations, hotels can enhance their competitiveness and achieve long-term success in the dynamic hospitality market.</w:t>
      </w:r>
    </w:p>
    <w:sdt>
      <w:sdtPr>
        <w:rPr>
          <w:rFonts w:ascii="Arial" w:eastAsiaTheme="minorHAnsi" w:hAnsi="Arial" w:cstheme="minorBidi"/>
          <w:color w:val="auto"/>
          <w:kern w:val="2"/>
          <w:sz w:val="24"/>
          <w:szCs w:val="22"/>
          <w:lang w:val="en-GB"/>
          <w14:ligatures w14:val="standardContextual"/>
        </w:rPr>
        <w:id w:val="1587651757"/>
        <w:docPartObj>
          <w:docPartGallery w:val="Table of Contents"/>
          <w:docPartUnique/>
        </w:docPartObj>
      </w:sdtPr>
      <w:sdtEndPr>
        <w:rPr>
          <w:b/>
          <w:bCs/>
          <w:noProof/>
        </w:rPr>
      </w:sdtEndPr>
      <w:sdtContent>
        <w:p w14:paraId="00246500" w14:textId="77777777" w:rsidR="00AC5A42" w:rsidRDefault="004850EC" w:rsidP="004850EC">
          <w:pPr>
            <w:pStyle w:val="TOCHeading"/>
            <w:rPr>
              <w:noProof/>
            </w:rPr>
          </w:pPr>
          <w:r>
            <w:t>Table of Contents</w:t>
          </w:r>
          <w:r>
            <w:fldChar w:fldCharType="begin"/>
          </w:r>
          <w:r>
            <w:instrText xml:space="preserve"> TOC \o "1-3" \h \z \u </w:instrText>
          </w:r>
          <w:r>
            <w:fldChar w:fldCharType="separate"/>
          </w:r>
        </w:p>
        <w:p w14:paraId="0375F530" w14:textId="44F999A5"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092" w:history="1">
            <w:r w:rsidR="00AC5A42" w:rsidRPr="00814C66">
              <w:rPr>
                <w:rStyle w:val="Hyperlink"/>
                <w:noProof/>
                <w:lang w:eastAsia="en-GB"/>
              </w:rPr>
              <w:t>1.</w:t>
            </w:r>
            <w:r w:rsidR="00AC5A42">
              <w:rPr>
                <w:rFonts w:asciiTheme="minorHAnsi" w:eastAsiaTheme="minorEastAsia" w:hAnsiTheme="minorHAnsi"/>
                <w:noProof/>
                <w:sz w:val="22"/>
                <w:lang w:eastAsia="en-GB"/>
              </w:rPr>
              <w:tab/>
            </w:r>
            <w:r w:rsidR="00AC5A42" w:rsidRPr="00814C66">
              <w:rPr>
                <w:rStyle w:val="Hyperlink"/>
                <w:noProof/>
                <w:lang w:eastAsia="en-GB"/>
              </w:rPr>
              <w:t>Executive Summary</w:t>
            </w:r>
            <w:r w:rsidR="00AC5A42">
              <w:rPr>
                <w:noProof/>
                <w:webHidden/>
              </w:rPr>
              <w:tab/>
            </w:r>
            <w:r w:rsidR="00AC5A42">
              <w:rPr>
                <w:noProof/>
                <w:webHidden/>
              </w:rPr>
              <w:fldChar w:fldCharType="begin"/>
            </w:r>
            <w:r w:rsidR="00AC5A42">
              <w:rPr>
                <w:noProof/>
                <w:webHidden/>
              </w:rPr>
              <w:instrText xml:space="preserve"> PAGEREF _Toc137036092 \h </w:instrText>
            </w:r>
            <w:r w:rsidR="00AC5A42">
              <w:rPr>
                <w:noProof/>
                <w:webHidden/>
              </w:rPr>
            </w:r>
            <w:r w:rsidR="00AC5A42">
              <w:rPr>
                <w:noProof/>
                <w:webHidden/>
              </w:rPr>
              <w:fldChar w:fldCharType="separate"/>
            </w:r>
            <w:r w:rsidR="00AC5A42">
              <w:rPr>
                <w:noProof/>
                <w:webHidden/>
              </w:rPr>
              <w:t>1</w:t>
            </w:r>
            <w:r w:rsidR="00AC5A42">
              <w:rPr>
                <w:noProof/>
                <w:webHidden/>
              </w:rPr>
              <w:fldChar w:fldCharType="end"/>
            </w:r>
          </w:hyperlink>
        </w:p>
        <w:p w14:paraId="5F4BEF94" w14:textId="3D8D39F6"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093" w:history="1">
            <w:r w:rsidR="00AC5A42" w:rsidRPr="00814C66">
              <w:rPr>
                <w:rStyle w:val="Hyperlink"/>
                <w:noProof/>
                <w:lang w:eastAsia="en-GB"/>
              </w:rPr>
              <w:t>2.</w:t>
            </w:r>
            <w:r w:rsidR="00AC5A42">
              <w:rPr>
                <w:rFonts w:asciiTheme="minorHAnsi" w:eastAsiaTheme="minorEastAsia" w:hAnsiTheme="minorHAnsi"/>
                <w:noProof/>
                <w:sz w:val="22"/>
                <w:lang w:eastAsia="en-GB"/>
              </w:rPr>
              <w:tab/>
            </w:r>
            <w:r w:rsidR="00AC5A42" w:rsidRPr="00814C66">
              <w:rPr>
                <w:rStyle w:val="Hyperlink"/>
                <w:noProof/>
                <w:lang w:eastAsia="en-GB"/>
              </w:rPr>
              <w:t>Introduction</w:t>
            </w:r>
            <w:r w:rsidR="00AC5A42">
              <w:rPr>
                <w:noProof/>
                <w:webHidden/>
              </w:rPr>
              <w:tab/>
            </w:r>
            <w:r w:rsidR="00AC5A42">
              <w:rPr>
                <w:noProof/>
                <w:webHidden/>
              </w:rPr>
              <w:fldChar w:fldCharType="begin"/>
            </w:r>
            <w:r w:rsidR="00AC5A42">
              <w:rPr>
                <w:noProof/>
                <w:webHidden/>
              </w:rPr>
              <w:instrText xml:space="preserve"> PAGEREF _Toc137036093 \h </w:instrText>
            </w:r>
            <w:r w:rsidR="00AC5A42">
              <w:rPr>
                <w:noProof/>
                <w:webHidden/>
              </w:rPr>
            </w:r>
            <w:r w:rsidR="00AC5A42">
              <w:rPr>
                <w:noProof/>
                <w:webHidden/>
              </w:rPr>
              <w:fldChar w:fldCharType="separate"/>
            </w:r>
            <w:r w:rsidR="00AC5A42">
              <w:rPr>
                <w:noProof/>
                <w:webHidden/>
              </w:rPr>
              <w:t>2</w:t>
            </w:r>
            <w:r w:rsidR="00AC5A42">
              <w:rPr>
                <w:noProof/>
                <w:webHidden/>
              </w:rPr>
              <w:fldChar w:fldCharType="end"/>
            </w:r>
          </w:hyperlink>
        </w:p>
        <w:p w14:paraId="7F32E2FE" w14:textId="7E0A77FE"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094" w:history="1">
            <w:r w:rsidR="00AC5A42" w:rsidRPr="00814C66">
              <w:rPr>
                <w:rStyle w:val="Hyperlink"/>
                <w:noProof/>
              </w:rPr>
              <w:t>3.</w:t>
            </w:r>
            <w:r w:rsidR="00AC5A42">
              <w:rPr>
                <w:rFonts w:asciiTheme="minorHAnsi" w:eastAsiaTheme="minorEastAsia" w:hAnsiTheme="minorHAnsi"/>
                <w:noProof/>
                <w:sz w:val="22"/>
                <w:lang w:eastAsia="en-GB"/>
              </w:rPr>
              <w:tab/>
            </w:r>
            <w:r w:rsidR="00AC5A42" w:rsidRPr="00814C66">
              <w:rPr>
                <w:rStyle w:val="Hyperlink"/>
                <w:noProof/>
              </w:rPr>
              <w:t xml:space="preserve">Hotel </w:t>
            </w:r>
            <w:r w:rsidR="004B1EB7">
              <w:rPr>
                <w:rStyle w:val="Hyperlink"/>
                <w:noProof/>
              </w:rPr>
              <w:t>S</w:t>
            </w:r>
            <w:r w:rsidR="00AC5A42" w:rsidRPr="00814C66">
              <w:rPr>
                <w:rStyle w:val="Hyperlink"/>
                <w:noProof/>
              </w:rPr>
              <w:t>tandards</w:t>
            </w:r>
            <w:r w:rsidR="00AC5A42">
              <w:rPr>
                <w:noProof/>
                <w:webHidden/>
              </w:rPr>
              <w:tab/>
            </w:r>
            <w:r w:rsidR="00AC5A42">
              <w:rPr>
                <w:noProof/>
                <w:webHidden/>
              </w:rPr>
              <w:fldChar w:fldCharType="begin"/>
            </w:r>
            <w:r w:rsidR="00AC5A42">
              <w:rPr>
                <w:noProof/>
                <w:webHidden/>
              </w:rPr>
              <w:instrText xml:space="preserve"> PAGEREF _Toc137036094 \h </w:instrText>
            </w:r>
            <w:r w:rsidR="00AC5A42">
              <w:rPr>
                <w:noProof/>
                <w:webHidden/>
              </w:rPr>
            </w:r>
            <w:r w:rsidR="00AC5A42">
              <w:rPr>
                <w:noProof/>
                <w:webHidden/>
              </w:rPr>
              <w:fldChar w:fldCharType="separate"/>
            </w:r>
            <w:r w:rsidR="00AC5A42">
              <w:rPr>
                <w:noProof/>
                <w:webHidden/>
              </w:rPr>
              <w:t>2</w:t>
            </w:r>
            <w:r w:rsidR="00AC5A42">
              <w:rPr>
                <w:noProof/>
                <w:webHidden/>
              </w:rPr>
              <w:fldChar w:fldCharType="end"/>
            </w:r>
          </w:hyperlink>
        </w:p>
        <w:p w14:paraId="5E3B2F7F" w14:textId="035A68C8" w:rsidR="00AC5A42" w:rsidRDefault="00000000">
          <w:pPr>
            <w:pStyle w:val="TOC3"/>
            <w:tabs>
              <w:tab w:val="right" w:leader="dot" w:pos="10456"/>
            </w:tabs>
            <w:rPr>
              <w:rFonts w:asciiTheme="minorHAnsi" w:eastAsiaTheme="minorEastAsia" w:hAnsiTheme="minorHAnsi"/>
              <w:noProof/>
              <w:sz w:val="22"/>
              <w:lang w:eastAsia="en-GB"/>
            </w:rPr>
          </w:pPr>
          <w:hyperlink w:anchor="_Toc137036095" w:history="1">
            <w:r w:rsidR="00AC5A42" w:rsidRPr="00814C66">
              <w:rPr>
                <w:rStyle w:val="Hyperlink"/>
                <w:noProof/>
              </w:rPr>
              <w:t>3.1. Case Studies: Marriott International &amp; Hilton Hotels</w:t>
            </w:r>
            <w:r w:rsidR="00AC5A42">
              <w:rPr>
                <w:noProof/>
                <w:webHidden/>
              </w:rPr>
              <w:tab/>
            </w:r>
            <w:r w:rsidR="00AC5A42">
              <w:rPr>
                <w:noProof/>
                <w:webHidden/>
              </w:rPr>
              <w:fldChar w:fldCharType="begin"/>
            </w:r>
            <w:r w:rsidR="00AC5A42">
              <w:rPr>
                <w:noProof/>
                <w:webHidden/>
              </w:rPr>
              <w:instrText xml:space="preserve"> PAGEREF _Toc137036095 \h </w:instrText>
            </w:r>
            <w:r w:rsidR="00AC5A42">
              <w:rPr>
                <w:noProof/>
                <w:webHidden/>
              </w:rPr>
            </w:r>
            <w:r w:rsidR="00AC5A42">
              <w:rPr>
                <w:noProof/>
                <w:webHidden/>
              </w:rPr>
              <w:fldChar w:fldCharType="separate"/>
            </w:r>
            <w:r w:rsidR="00AC5A42">
              <w:rPr>
                <w:noProof/>
                <w:webHidden/>
              </w:rPr>
              <w:t>2</w:t>
            </w:r>
            <w:r w:rsidR="00AC5A42">
              <w:rPr>
                <w:noProof/>
                <w:webHidden/>
              </w:rPr>
              <w:fldChar w:fldCharType="end"/>
            </w:r>
          </w:hyperlink>
        </w:p>
        <w:p w14:paraId="1F99F37B" w14:textId="79C53184"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096" w:history="1">
            <w:r w:rsidR="00AC5A42" w:rsidRPr="00814C66">
              <w:rPr>
                <w:rStyle w:val="Hyperlink"/>
                <w:noProof/>
              </w:rPr>
              <w:t>4.</w:t>
            </w:r>
            <w:r w:rsidR="00AC5A42">
              <w:rPr>
                <w:rFonts w:asciiTheme="minorHAnsi" w:eastAsiaTheme="minorEastAsia" w:hAnsiTheme="minorHAnsi"/>
                <w:noProof/>
                <w:sz w:val="22"/>
                <w:lang w:eastAsia="en-GB"/>
              </w:rPr>
              <w:tab/>
            </w:r>
            <w:r w:rsidR="00AC5A42" w:rsidRPr="00814C66">
              <w:rPr>
                <w:rStyle w:val="Hyperlink"/>
                <w:noProof/>
              </w:rPr>
              <w:t>Reputation Management</w:t>
            </w:r>
            <w:r w:rsidR="00AC5A42">
              <w:rPr>
                <w:noProof/>
                <w:webHidden/>
              </w:rPr>
              <w:tab/>
            </w:r>
            <w:r w:rsidR="00AC5A42">
              <w:rPr>
                <w:noProof/>
                <w:webHidden/>
              </w:rPr>
              <w:fldChar w:fldCharType="begin"/>
            </w:r>
            <w:r w:rsidR="00AC5A42">
              <w:rPr>
                <w:noProof/>
                <w:webHidden/>
              </w:rPr>
              <w:instrText xml:space="preserve"> PAGEREF _Toc137036096 \h </w:instrText>
            </w:r>
            <w:r w:rsidR="00AC5A42">
              <w:rPr>
                <w:noProof/>
                <w:webHidden/>
              </w:rPr>
            </w:r>
            <w:r w:rsidR="00AC5A42">
              <w:rPr>
                <w:noProof/>
                <w:webHidden/>
              </w:rPr>
              <w:fldChar w:fldCharType="separate"/>
            </w:r>
            <w:r w:rsidR="00AC5A42">
              <w:rPr>
                <w:noProof/>
                <w:webHidden/>
              </w:rPr>
              <w:t>3</w:t>
            </w:r>
            <w:r w:rsidR="00AC5A42">
              <w:rPr>
                <w:noProof/>
                <w:webHidden/>
              </w:rPr>
              <w:fldChar w:fldCharType="end"/>
            </w:r>
          </w:hyperlink>
        </w:p>
        <w:p w14:paraId="701E6F13" w14:textId="0F5F87DE" w:rsidR="00AC5A42" w:rsidRDefault="00000000">
          <w:pPr>
            <w:pStyle w:val="TOC3"/>
            <w:tabs>
              <w:tab w:val="right" w:leader="dot" w:pos="10456"/>
            </w:tabs>
            <w:rPr>
              <w:rFonts w:asciiTheme="minorHAnsi" w:eastAsiaTheme="minorEastAsia" w:hAnsiTheme="minorHAnsi"/>
              <w:noProof/>
              <w:sz w:val="22"/>
              <w:lang w:eastAsia="en-GB"/>
            </w:rPr>
          </w:pPr>
          <w:hyperlink w:anchor="_Toc137036097" w:history="1">
            <w:r w:rsidR="00AC5A42" w:rsidRPr="00814C66">
              <w:rPr>
                <w:rStyle w:val="Hyperlink"/>
                <w:noProof/>
              </w:rPr>
              <w:t>4.1. Case Studies: Four Seasons Hotels &amp; The Dorchester Collection</w:t>
            </w:r>
            <w:r w:rsidR="00AC5A42">
              <w:rPr>
                <w:noProof/>
                <w:webHidden/>
              </w:rPr>
              <w:tab/>
            </w:r>
            <w:r w:rsidR="00AC5A42">
              <w:rPr>
                <w:noProof/>
                <w:webHidden/>
              </w:rPr>
              <w:fldChar w:fldCharType="begin"/>
            </w:r>
            <w:r w:rsidR="00AC5A42">
              <w:rPr>
                <w:noProof/>
                <w:webHidden/>
              </w:rPr>
              <w:instrText xml:space="preserve"> PAGEREF _Toc137036097 \h </w:instrText>
            </w:r>
            <w:r w:rsidR="00AC5A42">
              <w:rPr>
                <w:noProof/>
                <w:webHidden/>
              </w:rPr>
            </w:r>
            <w:r w:rsidR="00AC5A42">
              <w:rPr>
                <w:noProof/>
                <w:webHidden/>
              </w:rPr>
              <w:fldChar w:fldCharType="separate"/>
            </w:r>
            <w:r w:rsidR="00AC5A42">
              <w:rPr>
                <w:noProof/>
                <w:webHidden/>
              </w:rPr>
              <w:t>3</w:t>
            </w:r>
            <w:r w:rsidR="00AC5A42">
              <w:rPr>
                <w:noProof/>
                <w:webHidden/>
              </w:rPr>
              <w:fldChar w:fldCharType="end"/>
            </w:r>
          </w:hyperlink>
        </w:p>
        <w:p w14:paraId="5A983159" w14:textId="0941031B"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098" w:history="1">
            <w:r w:rsidR="00AC5A42" w:rsidRPr="00814C66">
              <w:rPr>
                <w:rStyle w:val="Hyperlink"/>
                <w:noProof/>
              </w:rPr>
              <w:t>5.</w:t>
            </w:r>
            <w:r w:rsidR="00AC5A42">
              <w:rPr>
                <w:rFonts w:asciiTheme="minorHAnsi" w:eastAsiaTheme="minorEastAsia" w:hAnsiTheme="minorHAnsi"/>
                <w:noProof/>
                <w:sz w:val="22"/>
                <w:lang w:eastAsia="en-GB"/>
              </w:rPr>
              <w:tab/>
            </w:r>
            <w:r w:rsidR="00AC5A42" w:rsidRPr="00814C66">
              <w:rPr>
                <w:rStyle w:val="Hyperlink"/>
                <w:noProof/>
              </w:rPr>
              <w:t xml:space="preserve">Service </w:t>
            </w:r>
            <w:r w:rsidR="004B1EB7">
              <w:rPr>
                <w:rStyle w:val="Hyperlink"/>
                <w:noProof/>
              </w:rPr>
              <w:t>C</w:t>
            </w:r>
            <w:r w:rsidR="00AC5A42" w:rsidRPr="00814C66">
              <w:rPr>
                <w:rStyle w:val="Hyperlink"/>
                <w:noProof/>
              </w:rPr>
              <w:t>ulture</w:t>
            </w:r>
            <w:r w:rsidR="00AC5A42">
              <w:rPr>
                <w:noProof/>
                <w:webHidden/>
              </w:rPr>
              <w:tab/>
            </w:r>
            <w:r w:rsidR="00AC5A42">
              <w:rPr>
                <w:noProof/>
                <w:webHidden/>
              </w:rPr>
              <w:fldChar w:fldCharType="begin"/>
            </w:r>
            <w:r w:rsidR="00AC5A42">
              <w:rPr>
                <w:noProof/>
                <w:webHidden/>
              </w:rPr>
              <w:instrText xml:space="preserve"> PAGEREF _Toc137036098 \h </w:instrText>
            </w:r>
            <w:r w:rsidR="00AC5A42">
              <w:rPr>
                <w:noProof/>
                <w:webHidden/>
              </w:rPr>
            </w:r>
            <w:r w:rsidR="00AC5A42">
              <w:rPr>
                <w:noProof/>
                <w:webHidden/>
              </w:rPr>
              <w:fldChar w:fldCharType="separate"/>
            </w:r>
            <w:r w:rsidR="00AC5A42">
              <w:rPr>
                <w:noProof/>
                <w:webHidden/>
              </w:rPr>
              <w:t>4</w:t>
            </w:r>
            <w:r w:rsidR="00AC5A42">
              <w:rPr>
                <w:noProof/>
                <w:webHidden/>
              </w:rPr>
              <w:fldChar w:fldCharType="end"/>
            </w:r>
          </w:hyperlink>
        </w:p>
        <w:p w14:paraId="1BAA1081" w14:textId="71530750" w:rsidR="00AC5A42" w:rsidRDefault="00000000">
          <w:pPr>
            <w:pStyle w:val="TOC3"/>
            <w:tabs>
              <w:tab w:val="right" w:leader="dot" w:pos="10456"/>
            </w:tabs>
            <w:rPr>
              <w:rFonts w:asciiTheme="minorHAnsi" w:eastAsiaTheme="minorEastAsia" w:hAnsiTheme="minorHAnsi"/>
              <w:noProof/>
              <w:sz w:val="22"/>
              <w:lang w:eastAsia="en-GB"/>
            </w:rPr>
          </w:pPr>
          <w:hyperlink w:anchor="_Toc137036099" w:history="1">
            <w:r w:rsidR="00AC5A42" w:rsidRPr="00814C66">
              <w:rPr>
                <w:rStyle w:val="Hyperlink"/>
                <w:noProof/>
              </w:rPr>
              <w:t xml:space="preserve">5.1. Case Studies: The Ritz-Carlton &amp; </w:t>
            </w:r>
            <w:r w:rsidR="00AC5A42" w:rsidRPr="00814C66">
              <w:rPr>
                <w:rStyle w:val="Hyperlink"/>
                <w:noProof/>
                <w:lang w:eastAsia="en-GB"/>
              </w:rPr>
              <w:t>Waldorf Astoria Hotels</w:t>
            </w:r>
            <w:r w:rsidR="00AC5A42">
              <w:rPr>
                <w:noProof/>
                <w:webHidden/>
              </w:rPr>
              <w:tab/>
            </w:r>
            <w:r w:rsidR="00AC5A42">
              <w:rPr>
                <w:noProof/>
                <w:webHidden/>
              </w:rPr>
              <w:fldChar w:fldCharType="begin"/>
            </w:r>
            <w:r w:rsidR="00AC5A42">
              <w:rPr>
                <w:noProof/>
                <w:webHidden/>
              </w:rPr>
              <w:instrText xml:space="preserve"> PAGEREF _Toc137036099 \h </w:instrText>
            </w:r>
            <w:r w:rsidR="00AC5A42">
              <w:rPr>
                <w:noProof/>
                <w:webHidden/>
              </w:rPr>
            </w:r>
            <w:r w:rsidR="00AC5A42">
              <w:rPr>
                <w:noProof/>
                <w:webHidden/>
              </w:rPr>
              <w:fldChar w:fldCharType="separate"/>
            </w:r>
            <w:r w:rsidR="00AC5A42">
              <w:rPr>
                <w:noProof/>
                <w:webHidden/>
              </w:rPr>
              <w:t>4</w:t>
            </w:r>
            <w:r w:rsidR="00AC5A42">
              <w:rPr>
                <w:noProof/>
                <w:webHidden/>
              </w:rPr>
              <w:fldChar w:fldCharType="end"/>
            </w:r>
          </w:hyperlink>
        </w:p>
        <w:p w14:paraId="6647F14A" w14:textId="6B5E45B2"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100" w:history="1">
            <w:r w:rsidR="00AC5A42" w:rsidRPr="00814C66">
              <w:rPr>
                <w:rStyle w:val="Hyperlink"/>
                <w:rFonts w:cs="Arial"/>
                <w:noProof/>
              </w:rPr>
              <w:t>6.</w:t>
            </w:r>
            <w:r w:rsidR="00AC5A42">
              <w:rPr>
                <w:rFonts w:asciiTheme="minorHAnsi" w:eastAsiaTheme="minorEastAsia" w:hAnsiTheme="minorHAnsi"/>
                <w:noProof/>
                <w:sz w:val="22"/>
                <w:lang w:eastAsia="en-GB"/>
              </w:rPr>
              <w:tab/>
            </w:r>
            <w:r w:rsidR="00AC5A42" w:rsidRPr="00814C66">
              <w:rPr>
                <w:rStyle w:val="Hyperlink"/>
                <w:rFonts w:cs="Arial"/>
                <w:noProof/>
              </w:rPr>
              <w:t>Conclusion</w:t>
            </w:r>
            <w:r w:rsidR="00AC5A42">
              <w:rPr>
                <w:noProof/>
                <w:webHidden/>
              </w:rPr>
              <w:tab/>
            </w:r>
            <w:r w:rsidR="00AC5A42">
              <w:rPr>
                <w:noProof/>
                <w:webHidden/>
              </w:rPr>
              <w:fldChar w:fldCharType="begin"/>
            </w:r>
            <w:r w:rsidR="00AC5A42">
              <w:rPr>
                <w:noProof/>
                <w:webHidden/>
              </w:rPr>
              <w:instrText xml:space="preserve"> PAGEREF _Toc137036100 \h </w:instrText>
            </w:r>
            <w:r w:rsidR="00AC5A42">
              <w:rPr>
                <w:noProof/>
                <w:webHidden/>
              </w:rPr>
            </w:r>
            <w:r w:rsidR="00AC5A42">
              <w:rPr>
                <w:noProof/>
                <w:webHidden/>
              </w:rPr>
              <w:fldChar w:fldCharType="separate"/>
            </w:r>
            <w:r w:rsidR="00AC5A42">
              <w:rPr>
                <w:noProof/>
                <w:webHidden/>
              </w:rPr>
              <w:t>5</w:t>
            </w:r>
            <w:r w:rsidR="00AC5A42">
              <w:rPr>
                <w:noProof/>
                <w:webHidden/>
              </w:rPr>
              <w:fldChar w:fldCharType="end"/>
            </w:r>
          </w:hyperlink>
        </w:p>
        <w:p w14:paraId="71008836" w14:textId="07BCCED4"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101" w:history="1">
            <w:r w:rsidR="00AC5A42" w:rsidRPr="00814C66">
              <w:rPr>
                <w:rStyle w:val="Hyperlink"/>
                <w:rFonts w:cs="Arial"/>
                <w:noProof/>
              </w:rPr>
              <w:t>7.</w:t>
            </w:r>
            <w:r w:rsidR="00AC5A42">
              <w:rPr>
                <w:rFonts w:asciiTheme="minorHAnsi" w:eastAsiaTheme="minorEastAsia" w:hAnsiTheme="minorHAnsi"/>
                <w:noProof/>
                <w:sz w:val="22"/>
                <w:lang w:eastAsia="en-GB"/>
              </w:rPr>
              <w:tab/>
            </w:r>
            <w:r w:rsidR="00AC5A42" w:rsidRPr="00814C66">
              <w:rPr>
                <w:rStyle w:val="Hyperlink"/>
                <w:rFonts w:cs="Arial"/>
                <w:noProof/>
              </w:rPr>
              <w:t>Recommendations</w:t>
            </w:r>
            <w:r w:rsidR="00AC5A42">
              <w:rPr>
                <w:noProof/>
                <w:webHidden/>
              </w:rPr>
              <w:tab/>
            </w:r>
            <w:r w:rsidR="00AC5A42">
              <w:rPr>
                <w:noProof/>
                <w:webHidden/>
              </w:rPr>
              <w:fldChar w:fldCharType="begin"/>
            </w:r>
            <w:r w:rsidR="00AC5A42">
              <w:rPr>
                <w:noProof/>
                <w:webHidden/>
              </w:rPr>
              <w:instrText xml:space="preserve"> PAGEREF _Toc137036101 \h </w:instrText>
            </w:r>
            <w:r w:rsidR="00AC5A42">
              <w:rPr>
                <w:noProof/>
                <w:webHidden/>
              </w:rPr>
            </w:r>
            <w:r w:rsidR="00AC5A42">
              <w:rPr>
                <w:noProof/>
                <w:webHidden/>
              </w:rPr>
              <w:fldChar w:fldCharType="separate"/>
            </w:r>
            <w:r w:rsidR="00AC5A42">
              <w:rPr>
                <w:noProof/>
                <w:webHidden/>
              </w:rPr>
              <w:t>5</w:t>
            </w:r>
            <w:r w:rsidR="00AC5A42">
              <w:rPr>
                <w:noProof/>
                <w:webHidden/>
              </w:rPr>
              <w:fldChar w:fldCharType="end"/>
            </w:r>
          </w:hyperlink>
        </w:p>
        <w:p w14:paraId="3C7661C6" w14:textId="38EDF2D3"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102" w:history="1">
            <w:r w:rsidR="00AC5A42" w:rsidRPr="00814C66">
              <w:rPr>
                <w:rStyle w:val="Hyperlink"/>
                <w:noProof/>
              </w:rPr>
              <w:t>8.</w:t>
            </w:r>
            <w:r w:rsidR="00AC5A42">
              <w:rPr>
                <w:rFonts w:asciiTheme="minorHAnsi" w:eastAsiaTheme="minorEastAsia" w:hAnsiTheme="minorHAnsi"/>
                <w:noProof/>
                <w:sz w:val="22"/>
                <w:lang w:eastAsia="en-GB"/>
              </w:rPr>
              <w:tab/>
            </w:r>
            <w:r w:rsidR="00AC5A42" w:rsidRPr="00814C66">
              <w:rPr>
                <w:rStyle w:val="Hyperlink"/>
                <w:noProof/>
              </w:rPr>
              <w:t>References</w:t>
            </w:r>
            <w:r w:rsidR="00AC5A42">
              <w:rPr>
                <w:noProof/>
                <w:webHidden/>
              </w:rPr>
              <w:tab/>
            </w:r>
            <w:r w:rsidR="00AC5A42">
              <w:rPr>
                <w:noProof/>
                <w:webHidden/>
              </w:rPr>
              <w:fldChar w:fldCharType="begin"/>
            </w:r>
            <w:r w:rsidR="00AC5A42">
              <w:rPr>
                <w:noProof/>
                <w:webHidden/>
              </w:rPr>
              <w:instrText xml:space="preserve"> PAGEREF _Toc137036102 \h </w:instrText>
            </w:r>
            <w:r w:rsidR="00AC5A42">
              <w:rPr>
                <w:noProof/>
                <w:webHidden/>
              </w:rPr>
            </w:r>
            <w:r w:rsidR="00AC5A42">
              <w:rPr>
                <w:noProof/>
                <w:webHidden/>
              </w:rPr>
              <w:fldChar w:fldCharType="separate"/>
            </w:r>
            <w:r w:rsidR="00AC5A42">
              <w:rPr>
                <w:noProof/>
                <w:webHidden/>
              </w:rPr>
              <w:t>7</w:t>
            </w:r>
            <w:r w:rsidR="00AC5A42">
              <w:rPr>
                <w:noProof/>
                <w:webHidden/>
              </w:rPr>
              <w:fldChar w:fldCharType="end"/>
            </w:r>
          </w:hyperlink>
        </w:p>
        <w:p w14:paraId="2491C0F9" w14:textId="50BD3CC8" w:rsidR="00AC5A42" w:rsidRDefault="00000000">
          <w:pPr>
            <w:pStyle w:val="TOC2"/>
            <w:tabs>
              <w:tab w:val="left" w:pos="660"/>
              <w:tab w:val="right" w:leader="dot" w:pos="10456"/>
            </w:tabs>
            <w:rPr>
              <w:rFonts w:asciiTheme="minorHAnsi" w:eastAsiaTheme="minorEastAsia" w:hAnsiTheme="minorHAnsi"/>
              <w:noProof/>
              <w:sz w:val="22"/>
              <w:lang w:eastAsia="en-GB"/>
            </w:rPr>
          </w:pPr>
          <w:hyperlink w:anchor="_Toc137036103" w:history="1">
            <w:r w:rsidR="00AC5A42" w:rsidRPr="00814C66">
              <w:rPr>
                <w:rStyle w:val="Hyperlink"/>
                <w:noProof/>
                <w:lang w:eastAsia="en-GB"/>
              </w:rPr>
              <w:t>9.</w:t>
            </w:r>
            <w:r w:rsidR="00AC5A42">
              <w:rPr>
                <w:rFonts w:asciiTheme="minorHAnsi" w:eastAsiaTheme="minorEastAsia" w:hAnsiTheme="minorHAnsi"/>
                <w:noProof/>
                <w:sz w:val="22"/>
                <w:lang w:eastAsia="en-GB"/>
              </w:rPr>
              <w:tab/>
            </w:r>
            <w:r w:rsidR="00AC5A42" w:rsidRPr="00814C66">
              <w:rPr>
                <w:rStyle w:val="Hyperlink"/>
                <w:noProof/>
                <w:lang w:eastAsia="en-GB"/>
              </w:rPr>
              <w:t>Appendices</w:t>
            </w:r>
            <w:r w:rsidR="00AC5A42">
              <w:rPr>
                <w:noProof/>
                <w:webHidden/>
              </w:rPr>
              <w:tab/>
            </w:r>
            <w:r w:rsidR="00AC5A42">
              <w:rPr>
                <w:noProof/>
                <w:webHidden/>
              </w:rPr>
              <w:fldChar w:fldCharType="begin"/>
            </w:r>
            <w:r w:rsidR="00AC5A42">
              <w:rPr>
                <w:noProof/>
                <w:webHidden/>
              </w:rPr>
              <w:instrText xml:space="preserve"> PAGEREF _Toc137036103 \h </w:instrText>
            </w:r>
            <w:r w:rsidR="00AC5A42">
              <w:rPr>
                <w:noProof/>
                <w:webHidden/>
              </w:rPr>
            </w:r>
            <w:r w:rsidR="00AC5A42">
              <w:rPr>
                <w:noProof/>
                <w:webHidden/>
              </w:rPr>
              <w:fldChar w:fldCharType="separate"/>
            </w:r>
            <w:r w:rsidR="00AC5A42">
              <w:rPr>
                <w:noProof/>
                <w:webHidden/>
              </w:rPr>
              <w:t>9</w:t>
            </w:r>
            <w:r w:rsidR="00AC5A42">
              <w:rPr>
                <w:noProof/>
                <w:webHidden/>
              </w:rPr>
              <w:fldChar w:fldCharType="end"/>
            </w:r>
          </w:hyperlink>
        </w:p>
        <w:p w14:paraId="06A4D459" w14:textId="70CADD78" w:rsidR="00AC5A42" w:rsidRDefault="00000000">
          <w:pPr>
            <w:pStyle w:val="TOC3"/>
            <w:tabs>
              <w:tab w:val="right" w:leader="dot" w:pos="10456"/>
            </w:tabs>
            <w:rPr>
              <w:rFonts w:asciiTheme="minorHAnsi" w:eastAsiaTheme="minorEastAsia" w:hAnsiTheme="minorHAnsi"/>
              <w:noProof/>
              <w:sz w:val="22"/>
              <w:lang w:eastAsia="en-GB"/>
            </w:rPr>
          </w:pPr>
          <w:hyperlink w:anchor="_Toc137036104" w:history="1">
            <w:r w:rsidR="00AC5A42" w:rsidRPr="00814C66">
              <w:rPr>
                <w:rStyle w:val="Hyperlink"/>
                <w:noProof/>
                <w:lang w:eastAsia="en-GB"/>
              </w:rPr>
              <w:t xml:space="preserve">Appendix A – </w:t>
            </w:r>
            <w:r w:rsidR="00AC5A42" w:rsidRPr="00814C66">
              <w:rPr>
                <w:rStyle w:val="Hyperlink"/>
                <w:noProof/>
              </w:rPr>
              <w:t>Four Seasons London Hotel’s Reviews and Response</w:t>
            </w:r>
            <w:r w:rsidR="00AC5A42">
              <w:rPr>
                <w:noProof/>
                <w:webHidden/>
              </w:rPr>
              <w:tab/>
            </w:r>
            <w:r w:rsidR="00AC5A42">
              <w:rPr>
                <w:noProof/>
                <w:webHidden/>
              </w:rPr>
              <w:fldChar w:fldCharType="begin"/>
            </w:r>
            <w:r w:rsidR="00AC5A42">
              <w:rPr>
                <w:noProof/>
                <w:webHidden/>
              </w:rPr>
              <w:instrText xml:space="preserve"> PAGEREF _Toc137036104 \h </w:instrText>
            </w:r>
            <w:r w:rsidR="00AC5A42">
              <w:rPr>
                <w:noProof/>
                <w:webHidden/>
              </w:rPr>
            </w:r>
            <w:r w:rsidR="00AC5A42">
              <w:rPr>
                <w:noProof/>
                <w:webHidden/>
              </w:rPr>
              <w:fldChar w:fldCharType="separate"/>
            </w:r>
            <w:r w:rsidR="00AC5A42">
              <w:rPr>
                <w:noProof/>
                <w:webHidden/>
              </w:rPr>
              <w:t>9</w:t>
            </w:r>
            <w:r w:rsidR="00AC5A42">
              <w:rPr>
                <w:noProof/>
                <w:webHidden/>
              </w:rPr>
              <w:fldChar w:fldCharType="end"/>
            </w:r>
          </w:hyperlink>
        </w:p>
        <w:p w14:paraId="7C72FD2C" w14:textId="20A30B5E" w:rsidR="00AC5A42" w:rsidRDefault="00000000">
          <w:pPr>
            <w:pStyle w:val="TOC3"/>
            <w:tabs>
              <w:tab w:val="right" w:leader="dot" w:pos="10456"/>
            </w:tabs>
            <w:rPr>
              <w:rFonts w:asciiTheme="minorHAnsi" w:eastAsiaTheme="minorEastAsia" w:hAnsiTheme="minorHAnsi"/>
              <w:noProof/>
              <w:sz w:val="22"/>
              <w:lang w:eastAsia="en-GB"/>
            </w:rPr>
          </w:pPr>
          <w:hyperlink w:anchor="_Toc137036105" w:history="1">
            <w:r w:rsidR="00AC5A42" w:rsidRPr="00814C66">
              <w:rPr>
                <w:rStyle w:val="Hyperlink"/>
                <w:noProof/>
                <w:lang w:eastAsia="en-GB"/>
              </w:rPr>
              <w:t xml:space="preserve">Appendix B – </w:t>
            </w:r>
            <w:r w:rsidR="00AC5A42" w:rsidRPr="00814C66">
              <w:rPr>
                <w:rStyle w:val="Hyperlink"/>
                <w:noProof/>
              </w:rPr>
              <w:t>Dorchester Collection London Hotel’s Reviews and Response</w:t>
            </w:r>
            <w:r w:rsidR="00AC5A42">
              <w:rPr>
                <w:noProof/>
                <w:webHidden/>
              </w:rPr>
              <w:tab/>
            </w:r>
            <w:r w:rsidR="00AC5A42">
              <w:rPr>
                <w:noProof/>
                <w:webHidden/>
              </w:rPr>
              <w:fldChar w:fldCharType="begin"/>
            </w:r>
            <w:r w:rsidR="00AC5A42">
              <w:rPr>
                <w:noProof/>
                <w:webHidden/>
              </w:rPr>
              <w:instrText xml:space="preserve"> PAGEREF _Toc137036105 \h </w:instrText>
            </w:r>
            <w:r w:rsidR="00AC5A42">
              <w:rPr>
                <w:noProof/>
                <w:webHidden/>
              </w:rPr>
            </w:r>
            <w:r w:rsidR="00AC5A42">
              <w:rPr>
                <w:noProof/>
                <w:webHidden/>
              </w:rPr>
              <w:fldChar w:fldCharType="separate"/>
            </w:r>
            <w:r w:rsidR="00AC5A42">
              <w:rPr>
                <w:noProof/>
                <w:webHidden/>
              </w:rPr>
              <w:t>9</w:t>
            </w:r>
            <w:r w:rsidR="00AC5A42">
              <w:rPr>
                <w:noProof/>
                <w:webHidden/>
              </w:rPr>
              <w:fldChar w:fldCharType="end"/>
            </w:r>
          </w:hyperlink>
        </w:p>
        <w:p w14:paraId="297CA66B" w14:textId="070C417C" w:rsidR="004850EC" w:rsidRDefault="004850EC">
          <w:r>
            <w:rPr>
              <w:b/>
              <w:bCs/>
              <w:noProof/>
            </w:rPr>
            <w:fldChar w:fldCharType="end"/>
          </w:r>
        </w:p>
      </w:sdtContent>
    </w:sdt>
    <w:p w14:paraId="7E3344BE" w14:textId="397EA9F9" w:rsidR="004764C3" w:rsidRDefault="004764C3">
      <w:pPr>
        <w:spacing w:after="160" w:line="259" w:lineRule="auto"/>
        <w:jc w:val="left"/>
        <w:rPr>
          <w:rFonts w:eastAsiaTheme="majorEastAsia" w:cstheme="majorBidi"/>
          <w:b/>
          <w:color w:val="1F3864" w:themeColor="accent1" w:themeShade="80"/>
          <w:sz w:val="28"/>
          <w:szCs w:val="26"/>
          <w:lang w:eastAsia="en-GB"/>
        </w:rPr>
      </w:pPr>
      <w:r>
        <w:rPr>
          <w:lang w:eastAsia="en-GB"/>
        </w:rPr>
        <w:br w:type="page"/>
      </w:r>
    </w:p>
    <w:p w14:paraId="0C97AB57" w14:textId="581379C4" w:rsidR="00F6172A" w:rsidRDefault="00F6172A" w:rsidP="008C32AB">
      <w:pPr>
        <w:pStyle w:val="Heading2"/>
        <w:spacing w:before="0"/>
        <w:ind w:left="357" w:hanging="357"/>
        <w:rPr>
          <w:lang w:eastAsia="en-GB"/>
        </w:rPr>
      </w:pPr>
      <w:bookmarkStart w:id="24" w:name="_Toc136889579"/>
      <w:bookmarkStart w:id="25" w:name="_Toc137036093"/>
      <w:r>
        <w:rPr>
          <w:lang w:eastAsia="en-GB"/>
        </w:rPr>
        <w:lastRenderedPageBreak/>
        <w:t>Introduction</w:t>
      </w:r>
      <w:bookmarkEnd w:id="24"/>
      <w:bookmarkEnd w:id="25"/>
    </w:p>
    <w:p w14:paraId="383D3E48" w14:textId="6E995D28" w:rsidR="00634D98" w:rsidRDefault="00A347BC" w:rsidP="00F6172A">
      <w:pPr>
        <w:rPr>
          <w:lang w:eastAsia="en-GB"/>
        </w:rPr>
      </w:pPr>
      <w:r>
        <w:rPr>
          <w:lang w:eastAsia="en-GB"/>
        </w:rPr>
        <w:t>I</w:t>
      </w:r>
      <w:r w:rsidR="00634D98" w:rsidRPr="00634D98">
        <w:rPr>
          <w:lang w:eastAsia="en-GB"/>
        </w:rPr>
        <w:t>n this report, I examine three key aspects that contribute to hotel success: service culture, standards, and reputation management. Firstly, I delve into the purpose of brand consistency standards and their implementation across hotels. Next, I discuss effective strategies for reputation management, specifically focusing on the impact of guest reviews. Additionally, I emphasize the significance of service culture, highlighting its unique characteristics and underscoring its importance in the hotel industry. Finally, I conclude with practical recommendations, supported by case studies from the hotel and hospitality sector.</w:t>
      </w:r>
    </w:p>
    <w:p w14:paraId="5E17DE46" w14:textId="0ED3E204" w:rsidR="00F6172A" w:rsidRPr="00634D98" w:rsidRDefault="00F6172A" w:rsidP="008C32AB">
      <w:pPr>
        <w:pStyle w:val="Heading2"/>
        <w:ind w:left="357" w:hanging="357"/>
      </w:pPr>
      <w:bookmarkStart w:id="26" w:name="_Toc136889580"/>
      <w:bookmarkStart w:id="27" w:name="_Toc137036094"/>
      <w:r w:rsidRPr="00F6172A">
        <w:t xml:space="preserve">Hotel </w:t>
      </w:r>
      <w:r w:rsidR="00053DE1">
        <w:t>S</w:t>
      </w:r>
      <w:r w:rsidRPr="00F6172A">
        <w:t>tandards</w:t>
      </w:r>
      <w:bookmarkEnd w:id="26"/>
      <w:bookmarkEnd w:id="27"/>
    </w:p>
    <w:bookmarkEnd w:id="22"/>
    <w:p w14:paraId="36775AF3" w14:textId="36E7B12B" w:rsidR="00C36AAB" w:rsidRDefault="008140C7" w:rsidP="003E32C1">
      <w:pPr>
        <w:spacing w:after="120"/>
      </w:pPr>
      <w:r w:rsidRPr="00C36AAB">
        <w:t>To ensure an enjoyable stay for guests while providing a high level of service quality consistently, hotels follow established guidelines known as hotel standards. These encompass multiple facets such as customer experience, cleanliness, amenities offered to the guests along with safety protocols &amp; operational procedures</w:t>
      </w:r>
      <w:r w:rsidR="006C25F2">
        <w:t xml:space="preserve"> </w:t>
      </w:r>
      <w:r w:rsidR="006C25F2" w:rsidRPr="006C25F2">
        <w:t>(Browning et al., 2013)</w:t>
      </w:r>
      <w:r w:rsidRPr="00C36AAB">
        <w:t xml:space="preserve">. </w:t>
      </w:r>
    </w:p>
    <w:p w14:paraId="543962EE" w14:textId="7A947240" w:rsidR="00C36AAB" w:rsidRDefault="008140C7" w:rsidP="003E32C1">
      <w:pPr>
        <w:spacing w:before="120" w:after="120"/>
        <w:rPr>
          <w:rStyle w:val="highlights"/>
          <w:rFonts w:cs="Arial"/>
          <w:color w:val="000000"/>
          <w:szCs w:val="24"/>
        </w:rPr>
      </w:pPr>
      <w:r w:rsidRPr="00C36AAB">
        <w:t xml:space="preserve">The goal of brand consistency standards in the hotel industry is to create a unified and easily identifiable brand image across all properties belonging to a particular brand. </w:t>
      </w:r>
      <w:r w:rsidRPr="00C36AAB">
        <w:rPr>
          <w:rStyle w:val="highlights"/>
          <w:rFonts w:cs="Arial"/>
          <w:color w:val="000000"/>
          <w:szCs w:val="24"/>
        </w:rPr>
        <w:t>By maintaining consistent branding elements such as logos, colours, design aesthetics, and service offerings, hotels can create a sense of familiarity and trust among guests</w:t>
      </w:r>
      <w:r w:rsidR="00F20E48">
        <w:rPr>
          <w:rStyle w:val="highlights"/>
          <w:rFonts w:cs="Arial"/>
          <w:color w:val="000000"/>
          <w:szCs w:val="24"/>
        </w:rPr>
        <w:t xml:space="preserve"> (</w:t>
      </w:r>
      <w:r w:rsidR="00F20E48" w:rsidRPr="00F20E48">
        <w:rPr>
          <w:lang w:eastAsia="en-GB"/>
        </w:rPr>
        <w:t>Foroudi</w:t>
      </w:r>
      <w:r w:rsidR="00F20E48">
        <w:rPr>
          <w:lang w:eastAsia="en-GB"/>
        </w:rPr>
        <w:t>, 2019)</w:t>
      </w:r>
      <w:r w:rsidRPr="00C36AAB">
        <w:rPr>
          <w:rStyle w:val="highlights"/>
          <w:rFonts w:cs="Arial"/>
          <w:color w:val="000000"/>
          <w:szCs w:val="24"/>
        </w:rPr>
        <w:t xml:space="preserve">. </w:t>
      </w:r>
      <w:r w:rsidR="00C36AAB" w:rsidRPr="00C36AAB">
        <w:rPr>
          <w:rStyle w:val="highlights"/>
          <w:rFonts w:cs="Arial"/>
          <w:color w:val="000000"/>
          <w:szCs w:val="24"/>
        </w:rPr>
        <w:t xml:space="preserve">By upholding this sense of harmony, hotels not only meet the expectations of their guests but also establish a clear differentiation from their competitors. </w:t>
      </w:r>
    </w:p>
    <w:p w14:paraId="7D679E5D" w14:textId="5DAD3626" w:rsidR="008140C7" w:rsidRDefault="00C36AAB" w:rsidP="003E32C1">
      <w:pPr>
        <w:spacing w:before="120"/>
        <w:rPr>
          <w:rStyle w:val="highlights"/>
          <w:rFonts w:cs="Arial"/>
          <w:color w:val="000000"/>
          <w:szCs w:val="24"/>
        </w:rPr>
      </w:pPr>
      <w:r w:rsidRPr="00C36AAB">
        <w:rPr>
          <w:rStyle w:val="highlights"/>
          <w:rFonts w:cs="Arial"/>
          <w:color w:val="000000"/>
          <w:szCs w:val="24"/>
        </w:rPr>
        <w:t>It is crucial to acknowledge, however, that hotel standards can vary across establishments</w:t>
      </w:r>
      <w:r w:rsidR="00B256AB">
        <w:rPr>
          <w:rStyle w:val="highlights"/>
          <w:rFonts w:cs="Arial"/>
          <w:color w:val="000000"/>
          <w:szCs w:val="24"/>
        </w:rPr>
        <w:t xml:space="preserve">. </w:t>
      </w:r>
      <w:r w:rsidRPr="00C36AAB">
        <w:rPr>
          <w:rStyle w:val="highlights"/>
          <w:rFonts w:cs="Arial"/>
          <w:color w:val="000000"/>
          <w:szCs w:val="24"/>
        </w:rPr>
        <w:t>While industry-wide standards and best practices exist, individual hotel brands usually develop their own unique and distinctive set of brand consistency standards</w:t>
      </w:r>
      <w:r w:rsidR="00B256AB">
        <w:rPr>
          <w:rStyle w:val="highlights"/>
          <w:rFonts w:cs="Arial"/>
          <w:color w:val="000000"/>
          <w:szCs w:val="24"/>
        </w:rPr>
        <w:t xml:space="preserve"> (Olsen et al., 2005)</w:t>
      </w:r>
      <w:r w:rsidR="008140C7" w:rsidRPr="00C36AAB">
        <w:rPr>
          <w:rStyle w:val="highlights"/>
          <w:rFonts w:cs="Arial"/>
          <w:color w:val="000000"/>
          <w:szCs w:val="24"/>
        </w:rPr>
        <w:t xml:space="preserve">. These standards are tailored to the brand's target market, positioning, and desired guest experience. They allow hotels to differentiate themselves, cater to their specific target audience, and emphasize their unique selling points. </w:t>
      </w:r>
    </w:p>
    <w:p w14:paraId="39360CC9" w14:textId="14709B9D" w:rsidR="00271593" w:rsidRPr="00AC5A42" w:rsidRDefault="004850EC" w:rsidP="00AC5A42">
      <w:pPr>
        <w:pStyle w:val="Heading3"/>
        <w:rPr>
          <w:rStyle w:val="highlights"/>
        </w:rPr>
      </w:pPr>
      <w:bookmarkStart w:id="28" w:name="_Toc136889581"/>
      <w:bookmarkStart w:id="29" w:name="_Toc137036095"/>
      <w:r w:rsidRPr="00AC5A42">
        <w:rPr>
          <w:rStyle w:val="highlights"/>
        </w:rPr>
        <w:t>3</w:t>
      </w:r>
      <w:r w:rsidR="00271593" w:rsidRPr="00AC5A42">
        <w:rPr>
          <w:rStyle w:val="highlights"/>
        </w:rPr>
        <w:t xml:space="preserve">.1. </w:t>
      </w:r>
      <w:r w:rsidR="00271593" w:rsidRPr="00AC5A42">
        <w:t>Case Studies: Marriott International &amp; Hilton Hotels</w:t>
      </w:r>
      <w:bookmarkEnd w:id="28"/>
      <w:bookmarkEnd w:id="29"/>
      <w:r w:rsidR="00271593" w:rsidRPr="00AC5A42">
        <w:t xml:space="preserve"> </w:t>
      </w:r>
    </w:p>
    <w:p w14:paraId="7336473A" w14:textId="792ACD5A" w:rsidR="008140C7" w:rsidRPr="00C36AAB" w:rsidRDefault="00C36AAB" w:rsidP="00C36AAB">
      <w:pPr>
        <w:spacing w:beforeLines="40" w:before="96" w:afterLines="40" w:after="96"/>
        <w:rPr>
          <w:rStyle w:val="highlights"/>
          <w:rFonts w:cs="Arial"/>
          <w:color w:val="000000"/>
          <w:szCs w:val="24"/>
        </w:rPr>
      </w:pPr>
      <w:r w:rsidRPr="00C36AAB">
        <w:rPr>
          <w:rFonts w:cs="Arial"/>
          <w:color w:val="000000"/>
          <w:szCs w:val="24"/>
        </w:rPr>
        <w:t xml:space="preserve">Marriott International stands as an esteemed hotel brand, encompassing a collection of exceptional hotel chains, such as Marriott Hotels, Sheraton, and Ritz-Carlton. </w:t>
      </w:r>
      <w:r w:rsidRPr="00C36AAB">
        <w:rPr>
          <w:rStyle w:val="highlights"/>
          <w:rFonts w:cs="Arial"/>
          <w:color w:val="000000"/>
          <w:szCs w:val="24"/>
        </w:rPr>
        <w:t>Each brand within the Marriott portfolio has its own set of brand consistency standards</w:t>
      </w:r>
      <w:r w:rsidR="00DE352A">
        <w:rPr>
          <w:rStyle w:val="highlights"/>
          <w:rFonts w:cs="Arial"/>
          <w:color w:val="000000"/>
          <w:szCs w:val="24"/>
        </w:rPr>
        <w:t xml:space="preserve"> </w:t>
      </w:r>
      <w:r w:rsidR="00DE352A" w:rsidRPr="00DE352A">
        <w:rPr>
          <w:rStyle w:val="highlights"/>
          <w:rFonts w:cs="Arial"/>
          <w:color w:val="000000"/>
          <w:szCs w:val="24"/>
        </w:rPr>
        <w:t>(Dhir et al., 2019)</w:t>
      </w:r>
      <w:r w:rsidRPr="00C36AAB">
        <w:rPr>
          <w:rStyle w:val="highlights"/>
          <w:rFonts w:cs="Arial"/>
          <w:color w:val="000000"/>
          <w:szCs w:val="24"/>
        </w:rPr>
        <w:t>. Marriott Hotels, for example, provides guests with a blend of contemporary design, modern amenities, and personalized service, while Ritz-Carlton sets itself apart by focusing on delivering a luxurious experience filled with elegance and an unwavering commitment to meticulous attention to detail. These different brands under the Marriott umbrella showcase the variation in brand consistency standards within the same hotel company</w:t>
      </w:r>
      <w:r w:rsidR="00DE352A">
        <w:rPr>
          <w:rStyle w:val="highlights"/>
          <w:rFonts w:cs="Arial"/>
          <w:color w:val="000000"/>
          <w:szCs w:val="24"/>
        </w:rPr>
        <w:t xml:space="preserve"> (</w:t>
      </w:r>
      <w:r w:rsidR="00DE352A" w:rsidRPr="00DE352A">
        <w:rPr>
          <w:lang w:eastAsia="en-GB"/>
        </w:rPr>
        <w:t>Braun</w:t>
      </w:r>
      <w:r w:rsidR="00DE352A">
        <w:rPr>
          <w:lang w:eastAsia="en-GB"/>
        </w:rPr>
        <w:t>, 2017)</w:t>
      </w:r>
      <w:r w:rsidRPr="00C36AAB">
        <w:rPr>
          <w:rStyle w:val="highlights"/>
          <w:rFonts w:cs="Arial"/>
          <w:color w:val="000000"/>
          <w:szCs w:val="24"/>
        </w:rPr>
        <w:t>.</w:t>
      </w:r>
    </w:p>
    <w:p w14:paraId="16C73F7B" w14:textId="6E43E5C9" w:rsidR="00C36AAB" w:rsidRPr="00C36AAB" w:rsidRDefault="00C36AAB" w:rsidP="00C36AAB">
      <w:pPr>
        <w:spacing w:beforeLines="40" w:before="96" w:afterLines="40" w:after="96"/>
        <w:rPr>
          <w:rStyle w:val="highlights"/>
          <w:rFonts w:cs="Arial"/>
          <w:color w:val="000000"/>
          <w:szCs w:val="24"/>
        </w:rPr>
      </w:pPr>
      <w:r w:rsidRPr="00C36AAB">
        <w:rPr>
          <w:rStyle w:val="highlights"/>
          <w:rFonts w:cs="Arial"/>
          <w:color w:val="000000"/>
          <w:szCs w:val="24"/>
        </w:rPr>
        <w:lastRenderedPageBreak/>
        <w:t xml:space="preserve">Similarly, Hilton Hotels &amp; Resorts shines as another prominent player in the hotel industry, encompassing a rich portfolio of distinct brands, </w:t>
      </w:r>
      <w:r w:rsidR="000B7B1E" w:rsidRPr="000B7B1E">
        <w:rPr>
          <w:rStyle w:val="highlights"/>
          <w:rFonts w:cs="Arial"/>
          <w:color w:val="000000"/>
          <w:szCs w:val="24"/>
        </w:rPr>
        <w:t>including Hilton Hotels &amp; Resorts, DoubleTree by Hilton, and Embassy Suites by Hilton</w:t>
      </w:r>
      <w:r w:rsidR="000B7B1E">
        <w:rPr>
          <w:rStyle w:val="highlights"/>
          <w:rFonts w:cs="Arial"/>
          <w:color w:val="000000"/>
          <w:szCs w:val="24"/>
        </w:rPr>
        <w:t xml:space="preserve"> </w:t>
      </w:r>
      <w:r w:rsidR="00065578">
        <w:rPr>
          <w:rFonts w:eastAsia="Times New Roman"/>
          <w:lang w:eastAsia="en-GB"/>
        </w:rPr>
        <w:t>(</w:t>
      </w:r>
      <w:r w:rsidR="00065578" w:rsidRPr="00065578">
        <w:rPr>
          <w:lang w:eastAsia="en-GB"/>
        </w:rPr>
        <w:t>Phalippou</w:t>
      </w:r>
      <w:r w:rsidR="00065578">
        <w:rPr>
          <w:rFonts w:eastAsia="Times New Roman"/>
          <w:lang w:eastAsia="en-GB"/>
        </w:rPr>
        <w:t>, 2014)</w:t>
      </w:r>
      <w:r w:rsidRPr="00C36AAB">
        <w:rPr>
          <w:rStyle w:val="highlights"/>
          <w:rFonts w:cs="Arial"/>
          <w:color w:val="000000"/>
          <w:szCs w:val="24"/>
        </w:rPr>
        <w:t>. Each brand within the Hilton portfolio maintains its distinct brand consistency standards. Hilton Hotels &amp; Resorts places emphasis on providing a premium guest experience, exceptional service, and a wide range of amenities</w:t>
      </w:r>
      <w:r w:rsidR="00065578" w:rsidRPr="00065578">
        <w:rPr>
          <w:lang w:eastAsia="en-GB"/>
        </w:rPr>
        <w:t xml:space="preserve"> </w:t>
      </w:r>
      <w:r w:rsidR="00065578">
        <w:rPr>
          <w:lang w:eastAsia="en-GB"/>
        </w:rPr>
        <w:t>(</w:t>
      </w:r>
      <w:r w:rsidR="00065578" w:rsidRPr="00065578">
        <w:rPr>
          <w:lang w:eastAsia="en-GB"/>
        </w:rPr>
        <w:t>Lamo</w:t>
      </w:r>
      <w:r w:rsidR="00065578">
        <w:rPr>
          <w:lang w:eastAsia="en-GB"/>
        </w:rPr>
        <w:t>, 2019)</w:t>
      </w:r>
      <w:r w:rsidRPr="00C36AAB">
        <w:rPr>
          <w:rStyle w:val="highlights"/>
          <w:rFonts w:cs="Arial"/>
          <w:color w:val="000000"/>
          <w:szCs w:val="24"/>
        </w:rPr>
        <w:t>. On the other hand, DoubleTree by Hilton focuses on warm hospitality, comfortable accommodations, and their signature chocolate chip cookies</w:t>
      </w:r>
      <w:r w:rsidR="00065578">
        <w:rPr>
          <w:rStyle w:val="highlights"/>
          <w:rFonts w:cs="Arial"/>
          <w:color w:val="000000"/>
          <w:szCs w:val="24"/>
        </w:rPr>
        <w:t xml:space="preserve"> </w:t>
      </w:r>
      <w:r w:rsidR="00065578" w:rsidRPr="00065578">
        <w:rPr>
          <w:rStyle w:val="highlights"/>
          <w:rFonts w:cs="Arial"/>
          <w:color w:val="000000"/>
          <w:szCs w:val="24"/>
        </w:rPr>
        <w:t>(Kim et al., 2017)</w:t>
      </w:r>
      <w:r w:rsidRPr="00C36AAB">
        <w:rPr>
          <w:rStyle w:val="highlights"/>
          <w:rFonts w:cs="Arial"/>
          <w:color w:val="000000"/>
          <w:szCs w:val="24"/>
        </w:rPr>
        <w:t>. These examples illustrate the diverse brand consistency standards implemented by Hilton across its various hotel brands.</w:t>
      </w:r>
    </w:p>
    <w:p w14:paraId="60180687" w14:textId="4F927366" w:rsidR="00F6172A" w:rsidRDefault="00C36AAB" w:rsidP="00F6172A">
      <w:pPr>
        <w:spacing w:beforeLines="40" w:before="96" w:afterLines="40" w:after="96"/>
        <w:rPr>
          <w:rStyle w:val="highlights"/>
          <w:color w:val="000000"/>
        </w:rPr>
      </w:pPr>
      <w:r>
        <w:rPr>
          <w:rStyle w:val="highlights"/>
          <w:color w:val="000000"/>
        </w:rPr>
        <w:t>These case studies demonstrate that while there may be overarching brand consistency standards within a hotel company, each individual brand within the portfolio has its own specific set of standards tailored to its unique positioning, target market, and guest expectations.</w:t>
      </w:r>
    </w:p>
    <w:p w14:paraId="2AFAB616" w14:textId="48E24187" w:rsidR="00F6172A" w:rsidRDefault="00F6172A" w:rsidP="008C32AB">
      <w:pPr>
        <w:pStyle w:val="Heading2"/>
        <w:ind w:left="357" w:hanging="357"/>
      </w:pPr>
      <w:bookmarkStart w:id="30" w:name="_Toc136889582"/>
      <w:bookmarkStart w:id="31" w:name="_Toc137036096"/>
      <w:r w:rsidRPr="00F6172A">
        <w:t>Reputation Management</w:t>
      </w:r>
      <w:bookmarkEnd w:id="30"/>
      <w:bookmarkEnd w:id="31"/>
    </w:p>
    <w:p w14:paraId="1C3CEF02" w14:textId="5573E759" w:rsidR="00A17779" w:rsidRDefault="000B7B1E" w:rsidP="00BF2D76">
      <w:pPr>
        <w:spacing w:after="120"/>
        <w:rPr>
          <w:rStyle w:val="highlights"/>
          <w:color w:val="000000"/>
        </w:rPr>
      </w:pPr>
      <w:r>
        <w:t>For</w:t>
      </w:r>
      <w:r>
        <w:t xml:space="preserve"> hotels to maintain a positive image and improve their guest perception, reputation management is a crucial component</w:t>
      </w:r>
      <w:r w:rsidR="00F37102">
        <w:rPr>
          <w:rStyle w:val="highlights"/>
          <w:color w:val="000000"/>
        </w:rPr>
        <w:t xml:space="preserve"> </w:t>
      </w:r>
      <w:r w:rsidR="00F37102" w:rsidRPr="00F37102">
        <w:rPr>
          <w:rStyle w:val="highlights"/>
          <w:color w:val="000000"/>
        </w:rPr>
        <w:t>(Zhang &amp; Vásquez, 2014)</w:t>
      </w:r>
      <w:r w:rsidR="00A17779">
        <w:rPr>
          <w:rStyle w:val="highlights"/>
          <w:color w:val="000000"/>
        </w:rPr>
        <w:t>. Hotels can effectively manage their reputation by prioritizing exceptional guest experiences, actively engaging with guests through various channels, promptly responding to reviews and feedback, and utilizing reputation management tools to monitor and shape their online presence</w:t>
      </w:r>
      <w:r w:rsidR="00F37102">
        <w:rPr>
          <w:rStyle w:val="highlights"/>
          <w:color w:val="000000"/>
        </w:rPr>
        <w:t>.</w:t>
      </w:r>
    </w:p>
    <w:p w14:paraId="557481F0" w14:textId="3ACADC3A" w:rsidR="00A17779" w:rsidRDefault="00A17779" w:rsidP="00BF2D76">
      <w:pPr>
        <w:spacing w:before="120" w:after="120"/>
        <w:rPr>
          <w:rStyle w:val="highlights"/>
          <w:color w:val="000000"/>
        </w:rPr>
      </w:pPr>
      <w:r>
        <w:rPr>
          <w:rStyle w:val="highlights"/>
          <w:color w:val="000000"/>
        </w:rPr>
        <w:t>Effective guest reviews management is of paramount importance as positive reviews not only enhance a hotel's reputation but also serve as valuable social proof for potential guests</w:t>
      </w:r>
      <w:r w:rsidR="00685B6D">
        <w:rPr>
          <w:rStyle w:val="highlights"/>
          <w:color w:val="000000"/>
        </w:rPr>
        <w:t xml:space="preserve"> </w:t>
      </w:r>
      <w:r w:rsidR="00685B6D" w:rsidRPr="00685B6D">
        <w:rPr>
          <w:rStyle w:val="highlights"/>
          <w:color w:val="000000"/>
        </w:rPr>
        <w:t>(Gavilan et al., 2018)</w:t>
      </w:r>
      <w:r>
        <w:rPr>
          <w:rStyle w:val="highlights"/>
          <w:color w:val="000000"/>
        </w:rPr>
        <w:t xml:space="preserve">. Hotels should encourage guests to leave reviews, monitor and respond to feedback promptly and professionally, and leverage positive reviews to showcase their strengths and unique offerings. </w:t>
      </w:r>
    </w:p>
    <w:p w14:paraId="416A313A" w14:textId="2A32DB35" w:rsidR="00A17779" w:rsidRDefault="000B7B1E" w:rsidP="00BF2D76">
      <w:pPr>
        <w:spacing w:before="120"/>
        <w:rPr>
          <w:rStyle w:val="highlights"/>
          <w:color w:val="000000"/>
        </w:rPr>
      </w:pPr>
      <w:r>
        <w:t>A hotel's reputation can be severely damaged by negative reviews</w:t>
      </w:r>
      <w:r>
        <w:t xml:space="preserve"> </w:t>
      </w:r>
      <w:r w:rsidR="00685B6D" w:rsidRPr="00685B6D">
        <w:rPr>
          <w:rStyle w:val="highlights"/>
          <w:color w:val="000000"/>
        </w:rPr>
        <w:t>(Wang &amp; Chaudhry, 2018)</w:t>
      </w:r>
      <w:r w:rsidR="00A17779">
        <w:rPr>
          <w:rStyle w:val="highlights"/>
          <w:color w:val="000000"/>
        </w:rPr>
        <w:t xml:space="preserve">. They can influence potential guests' perception and decision-making. It is crucial for hotels to address negative reviews promptly, empathetically, and proactively. By demonstrating a willingness to resolve issues and improve guest experiences, hotels can mitigate the impact of negative reviews and showcase their commitment to guest satisfaction. </w:t>
      </w:r>
    </w:p>
    <w:p w14:paraId="7642F4DB" w14:textId="1D84817E" w:rsidR="00A17779" w:rsidRPr="00AC5A42" w:rsidRDefault="004850EC" w:rsidP="00AC5A42">
      <w:pPr>
        <w:pStyle w:val="Heading3"/>
        <w:rPr>
          <w:rStyle w:val="highlights"/>
        </w:rPr>
      </w:pPr>
      <w:bookmarkStart w:id="32" w:name="_Toc136889583"/>
      <w:bookmarkStart w:id="33" w:name="_Toc137036097"/>
      <w:r w:rsidRPr="00AC5A42">
        <w:rPr>
          <w:rStyle w:val="highlights"/>
        </w:rPr>
        <w:t>4.</w:t>
      </w:r>
      <w:r w:rsidR="00B62764" w:rsidRPr="00AC5A42">
        <w:rPr>
          <w:rStyle w:val="highlights"/>
        </w:rPr>
        <w:t xml:space="preserve">1. </w:t>
      </w:r>
      <w:r w:rsidR="00A17779" w:rsidRPr="00AC5A42">
        <w:rPr>
          <w:rStyle w:val="highlights"/>
        </w:rPr>
        <w:t>Case Stud</w:t>
      </w:r>
      <w:r w:rsidR="005C1CC2" w:rsidRPr="00AC5A42">
        <w:rPr>
          <w:rStyle w:val="highlights"/>
        </w:rPr>
        <w:t>ies</w:t>
      </w:r>
      <w:r w:rsidR="00A17779" w:rsidRPr="00AC5A42">
        <w:rPr>
          <w:rStyle w:val="highlights"/>
        </w:rPr>
        <w:t xml:space="preserve">: Four Seasons Hotels </w:t>
      </w:r>
      <w:r w:rsidR="00125106" w:rsidRPr="00AC5A42">
        <w:rPr>
          <w:rStyle w:val="highlights"/>
        </w:rPr>
        <w:t>&amp; The Dorchester Collection</w:t>
      </w:r>
      <w:bookmarkEnd w:id="32"/>
      <w:bookmarkEnd w:id="33"/>
    </w:p>
    <w:p w14:paraId="66D96530" w14:textId="0F89BC92" w:rsidR="00A17779" w:rsidRDefault="000B7B1E" w:rsidP="00BF2D76">
      <w:pPr>
        <w:spacing w:after="120"/>
        <w:rPr>
          <w:rStyle w:val="highlights"/>
          <w:color w:val="000000"/>
        </w:rPr>
      </w:pPr>
      <w:r>
        <w:t>The Four Seasons Hotel and Resort brand is renowned worldwide for its luxurious accommodations, exceptional service, and personalized service.</w:t>
      </w:r>
      <w:r w:rsidR="00A17779">
        <w:rPr>
          <w:rStyle w:val="highlights"/>
          <w:color w:val="000000"/>
        </w:rPr>
        <w:t xml:space="preserve"> They excel in reputation management by consistently delivering unparalleled guest experiences, paying attention to every detail, and ensuring guest satisfaction at every touchpoint</w:t>
      </w:r>
      <w:r w:rsidR="00685B6D">
        <w:rPr>
          <w:rStyle w:val="highlights"/>
          <w:color w:val="000000"/>
        </w:rPr>
        <w:t xml:space="preserve"> (Morgan, 2014)</w:t>
      </w:r>
      <w:r w:rsidR="00A17779">
        <w:rPr>
          <w:rStyle w:val="highlights"/>
          <w:color w:val="000000"/>
        </w:rPr>
        <w:t>. Four Seasons actively engages with guests, values their feedback, and promptly addresses any concerns</w:t>
      </w:r>
      <w:r w:rsidR="0020586C">
        <w:rPr>
          <w:rStyle w:val="highlights"/>
          <w:color w:val="000000"/>
        </w:rPr>
        <w:t xml:space="preserve"> </w:t>
      </w:r>
      <w:r w:rsidR="0020586C" w:rsidRPr="0020586C">
        <w:rPr>
          <w:rStyle w:val="highlights"/>
          <w:color w:val="000000"/>
        </w:rPr>
        <w:t xml:space="preserve">(See on Appendix </w:t>
      </w:r>
      <w:r w:rsidR="0020586C">
        <w:rPr>
          <w:rStyle w:val="highlights"/>
          <w:color w:val="000000"/>
        </w:rPr>
        <w:t>A</w:t>
      </w:r>
      <w:r w:rsidR="0020586C" w:rsidRPr="0020586C">
        <w:rPr>
          <w:rStyle w:val="highlights"/>
          <w:color w:val="000000"/>
        </w:rPr>
        <w:t>)</w:t>
      </w:r>
      <w:r w:rsidR="00A17779">
        <w:rPr>
          <w:rStyle w:val="highlights"/>
          <w:color w:val="000000"/>
        </w:rPr>
        <w:t xml:space="preserve">. Their commitment to </w:t>
      </w:r>
      <w:r w:rsidR="00A17779">
        <w:rPr>
          <w:rStyle w:val="highlights"/>
          <w:color w:val="000000"/>
        </w:rPr>
        <w:lastRenderedPageBreak/>
        <w:t xml:space="preserve">reputation management has established them as a leading luxury hotel brand worldwide, showcasing the importance of proactive strategies in managing reputation. </w:t>
      </w:r>
    </w:p>
    <w:p w14:paraId="4C4531F3" w14:textId="26DD3244" w:rsidR="00271593" w:rsidRPr="00271593" w:rsidRDefault="00B62764" w:rsidP="00BF2D76">
      <w:pPr>
        <w:spacing w:before="120"/>
      </w:pPr>
      <w:r>
        <w:rPr>
          <w:rStyle w:val="highlights"/>
          <w:color w:val="000000"/>
        </w:rPr>
        <w:t xml:space="preserve">In contract, </w:t>
      </w:r>
      <w:r w:rsidR="00A17779">
        <w:rPr>
          <w:rStyle w:val="highlights"/>
          <w:color w:val="000000"/>
        </w:rPr>
        <w:t>The Dorchester Collection, a prestigious luxury hotel brand, exemplifies effective reputation management</w:t>
      </w:r>
      <w:r w:rsidR="00E8640B">
        <w:rPr>
          <w:rStyle w:val="highlights"/>
          <w:color w:val="000000"/>
        </w:rPr>
        <w:t xml:space="preserve"> </w:t>
      </w:r>
      <w:r w:rsidR="00E8640B">
        <w:rPr>
          <w:rFonts w:eastAsia="Times New Roman"/>
          <w:lang w:eastAsia="en-GB"/>
        </w:rPr>
        <w:t>(</w:t>
      </w:r>
      <w:r w:rsidR="00E8640B" w:rsidRPr="00E8640B">
        <w:rPr>
          <w:rFonts w:eastAsia="Times New Roman"/>
          <w:lang w:eastAsia="en-GB"/>
        </w:rPr>
        <w:t>LaTour</w:t>
      </w:r>
      <w:r w:rsidR="00E8640B">
        <w:rPr>
          <w:rFonts w:eastAsia="Times New Roman"/>
          <w:lang w:eastAsia="en-GB"/>
        </w:rPr>
        <w:t xml:space="preserve"> &amp;</w:t>
      </w:r>
      <w:r w:rsidR="00E8640B" w:rsidRPr="00E8640B">
        <w:rPr>
          <w:lang w:eastAsia="en-GB"/>
        </w:rPr>
        <w:t xml:space="preserve"> Brant, 2022</w:t>
      </w:r>
      <w:r w:rsidR="00E8640B">
        <w:rPr>
          <w:rFonts w:eastAsia="Times New Roman"/>
          <w:lang w:eastAsia="en-GB"/>
        </w:rPr>
        <w:t>)</w:t>
      </w:r>
      <w:r w:rsidR="00A17779">
        <w:rPr>
          <w:rStyle w:val="highlights"/>
          <w:color w:val="000000"/>
        </w:rPr>
        <w:t>. They consistently deliver exceptional service, engage with guests through personalized experiences, and promptly respond to feedback</w:t>
      </w:r>
      <w:r w:rsidR="0020586C">
        <w:rPr>
          <w:rStyle w:val="highlights"/>
          <w:color w:val="000000"/>
        </w:rPr>
        <w:t xml:space="preserve"> (See on Appendix B)</w:t>
      </w:r>
      <w:r w:rsidR="00A17779">
        <w:rPr>
          <w:rStyle w:val="highlights"/>
          <w:color w:val="000000"/>
        </w:rPr>
        <w:t xml:space="preserve">. The Dorchester Collection's commitment to reputation management has helped them cultivate a positive image and attract discerning </w:t>
      </w:r>
      <w:r>
        <w:rPr>
          <w:rStyle w:val="highlights"/>
          <w:color w:val="000000"/>
        </w:rPr>
        <w:t>travellers</w:t>
      </w:r>
      <w:r w:rsidR="00A17779">
        <w:rPr>
          <w:rStyle w:val="highlights"/>
          <w:color w:val="000000"/>
        </w:rPr>
        <w:t>, reinforcing the importance of proactive reputation management strategies. These case studies highlight the significance of effective reputation management and guest reviews management in establishing and maintaining a positive brand image in the competitive hotel industry.</w:t>
      </w:r>
    </w:p>
    <w:p w14:paraId="0787C71B" w14:textId="18BA27AE" w:rsidR="00F6172A" w:rsidRDefault="00F6172A" w:rsidP="008C32AB">
      <w:pPr>
        <w:pStyle w:val="Heading2"/>
        <w:ind w:left="357" w:hanging="357"/>
      </w:pPr>
      <w:bookmarkStart w:id="34" w:name="_Toc136889584"/>
      <w:bookmarkStart w:id="35" w:name="_Toc137036098"/>
      <w:r w:rsidRPr="00F6172A">
        <w:t xml:space="preserve">Service </w:t>
      </w:r>
      <w:r w:rsidR="00053DE1">
        <w:t>C</w:t>
      </w:r>
      <w:r w:rsidRPr="00F6172A">
        <w:t>ulture</w:t>
      </w:r>
      <w:bookmarkEnd w:id="34"/>
      <w:bookmarkEnd w:id="35"/>
    </w:p>
    <w:p w14:paraId="7D14C57D" w14:textId="3787D081" w:rsidR="005C1CC2" w:rsidRDefault="005C1CC2" w:rsidP="00BF2D76">
      <w:pPr>
        <w:spacing w:after="120"/>
      </w:pPr>
      <w:r>
        <w:t xml:space="preserve">Service culture refers to the shared values, beliefs, and </w:t>
      </w:r>
      <w:r w:rsidR="00E1370B">
        <w:t>behaviours</w:t>
      </w:r>
      <w:r>
        <w:t xml:space="preserve"> within an organization that prioritize delivering exceptional service to customers</w:t>
      </w:r>
      <w:r w:rsidR="00FB1A4C">
        <w:t xml:space="preserve"> </w:t>
      </w:r>
      <w:r w:rsidR="00FB1A4C">
        <w:rPr>
          <w:rFonts w:eastAsia="Times New Roman"/>
          <w:lang w:eastAsia="en-GB"/>
        </w:rPr>
        <w:t>(</w:t>
      </w:r>
      <w:r w:rsidR="00FB1A4C" w:rsidRPr="00FB1A4C">
        <w:rPr>
          <w:lang w:eastAsia="en-GB"/>
        </w:rPr>
        <w:t>Batinić</w:t>
      </w:r>
      <w:r w:rsidR="00FB1A4C">
        <w:rPr>
          <w:rFonts w:eastAsia="Times New Roman"/>
          <w:lang w:eastAsia="en-GB"/>
        </w:rPr>
        <w:t>, 2016)</w:t>
      </w:r>
      <w:r>
        <w:t>. It encompasses the mindset, attitudes, and actions of employees, reflecting a commitment to providing a memorable and satisfying customer experience.</w:t>
      </w:r>
    </w:p>
    <w:p w14:paraId="0DFA9AC6" w14:textId="491DAAEE" w:rsidR="005C1CC2" w:rsidRDefault="005C1CC2" w:rsidP="00BF2D76">
      <w:pPr>
        <w:spacing w:before="120" w:after="120"/>
      </w:pPr>
      <w:r>
        <w:t>While corporate culture encompasses the overall values, norms, and practices within an organization, service culture specifically focuses on the aspects related to service delivery</w:t>
      </w:r>
      <w:r w:rsidR="00BB59BA">
        <w:t xml:space="preserve"> </w:t>
      </w:r>
      <w:r w:rsidR="00BB59BA" w:rsidRPr="00BB59BA">
        <w:t>(Lo et al., 2015)</w:t>
      </w:r>
      <w:r>
        <w:t>. Corporate culture may include elements such as communication styles, organizational structure, and decision-making processes, while service culture emphasizes the customer-centric approach and the organization's commitment to service excellence.</w:t>
      </w:r>
    </w:p>
    <w:p w14:paraId="679EB27E" w14:textId="27DF2DAF" w:rsidR="005C1CC2" w:rsidRDefault="005C1CC2" w:rsidP="00BF2D76">
      <w:pPr>
        <w:spacing w:before="120"/>
      </w:pPr>
      <w:r>
        <w:t>In the hotel industry, service culture plays a crucial role in attracting and retaining guests</w:t>
      </w:r>
      <w:r w:rsidR="005A59F9">
        <w:t xml:space="preserve"> (</w:t>
      </w:r>
      <w:r w:rsidR="005A59F9" w:rsidRPr="005A59F9">
        <w:rPr>
          <w:lang w:eastAsia="en-GB"/>
        </w:rPr>
        <w:t>D</w:t>
      </w:r>
      <w:r w:rsidR="005A59F9">
        <w:rPr>
          <w:rFonts w:eastAsia="Times New Roman"/>
          <w:lang w:eastAsia="en-GB"/>
        </w:rPr>
        <w:t>imitriou, 2022)</w:t>
      </w:r>
      <w:r>
        <w:t>. Hotels rely on positive guest experiences and satisfaction to build a strong reputation, differentiate themselves from competitors, and foster guest loyalty. A strong service culture ensures that every employee is aligned with the organization's service standards and actively contributes to creating exceptional guest experiences.</w:t>
      </w:r>
    </w:p>
    <w:p w14:paraId="4E32E0D1" w14:textId="04B630E8" w:rsidR="00E1370B" w:rsidRDefault="004850EC" w:rsidP="00E1370B">
      <w:pPr>
        <w:pStyle w:val="Heading3"/>
      </w:pPr>
      <w:bookmarkStart w:id="36" w:name="_Toc136889585"/>
      <w:bookmarkStart w:id="37" w:name="_Toc137036099"/>
      <w:r>
        <w:t>5.</w:t>
      </w:r>
      <w:r w:rsidR="00E1370B">
        <w:t xml:space="preserve">1. Case Studies: The Ritz-Carlton </w:t>
      </w:r>
      <w:r w:rsidR="00BB2C76">
        <w:t xml:space="preserve">&amp; </w:t>
      </w:r>
      <w:r w:rsidR="00BB2C76" w:rsidRPr="00EA0050">
        <w:rPr>
          <w:lang w:eastAsia="en-GB"/>
        </w:rPr>
        <w:t xml:space="preserve">Waldorf Astoria </w:t>
      </w:r>
      <w:r w:rsidR="005D4C22">
        <w:rPr>
          <w:lang w:eastAsia="en-GB"/>
        </w:rPr>
        <w:t>Hotels</w:t>
      </w:r>
      <w:bookmarkEnd w:id="36"/>
      <w:bookmarkEnd w:id="37"/>
    </w:p>
    <w:p w14:paraId="180F5E34" w14:textId="1A5CB074" w:rsidR="00EA0050" w:rsidRDefault="00EA0050" w:rsidP="00EA0050">
      <w:pPr>
        <w:rPr>
          <w:lang w:eastAsia="en-GB"/>
        </w:rPr>
      </w:pPr>
      <w:r w:rsidRPr="00EA0050">
        <w:rPr>
          <w:lang w:eastAsia="en-GB"/>
        </w:rPr>
        <w:t>Six Senses Hotels, Resorts &amp; Spas and Waldorf Astoria Hotels &amp; Resorts are both esteemed luxury hotel brands that prioritize exceptional service and personalized experiences. Each brand has its own unique approach to service culture, setting them apart in the competitive hospitality industry.</w:t>
      </w:r>
      <w:r>
        <w:rPr>
          <w:lang w:eastAsia="en-GB"/>
        </w:rPr>
        <w:t xml:space="preserve"> </w:t>
      </w:r>
      <w:r w:rsidRPr="00EA0050">
        <w:rPr>
          <w:lang w:eastAsia="en-GB"/>
        </w:rPr>
        <w:t>Six Senses Hotels, Resorts &amp; Spas focuses on wellness, sustainability, and providing transformative experiences for guests</w:t>
      </w:r>
      <w:r w:rsidR="005A59F9">
        <w:rPr>
          <w:lang w:eastAsia="en-GB"/>
        </w:rPr>
        <w:t xml:space="preserve"> (Silva, 2018)</w:t>
      </w:r>
      <w:r w:rsidRPr="00EA0050">
        <w:rPr>
          <w:lang w:eastAsia="en-GB"/>
        </w:rPr>
        <w:t>. Their service culture is centred around personalized care, attention to detail, and creating lasting memories. From their stunning locations to their holistic wellness offerings, Six Senses delivers an unparalleled level of service and care.</w:t>
      </w:r>
    </w:p>
    <w:p w14:paraId="34520614" w14:textId="77777777" w:rsidR="00EA0050" w:rsidRPr="00EA0050" w:rsidRDefault="00EA0050" w:rsidP="00EA0050">
      <w:pPr>
        <w:rPr>
          <w:lang w:eastAsia="en-GB"/>
        </w:rPr>
      </w:pPr>
    </w:p>
    <w:p w14:paraId="39F6338E" w14:textId="72901EE6" w:rsidR="00EA0050" w:rsidRDefault="00EA0050" w:rsidP="00BF2D76">
      <w:pPr>
        <w:spacing w:after="120"/>
      </w:pPr>
      <w:r w:rsidRPr="00EA0050">
        <w:rPr>
          <w:lang w:eastAsia="en-GB"/>
        </w:rPr>
        <w:lastRenderedPageBreak/>
        <w:t xml:space="preserve">On the other hand, Waldorf Astoria Hotels &amp; Resorts embodies timeless elegance and impeccable </w:t>
      </w:r>
      <w:r w:rsidR="00765D47" w:rsidRPr="00EA0050">
        <w:rPr>
          <w:lang w:eastAsia="en-GB"/>
        </w:rPr>
        <w:t>service</w:t>
      </w:r>
      <w:r w:rsidR="00765D47">
        <w:rPr>
          <w:rFonts w:eastAsia="Times New Roman"/>
          <w:lang w:eastAsia="en-GB"/>
        </w:rPr>
        <w:t xml:space="preserve"> (</w:t>
      </w:r>
      <w:r w:rsidR="00765D47" w:rsidRPr="00CB6929">
        <w:rPr>
          <w:lang w:eastAsia="en-GB"/>
        </w:rPr>
        <w:t>Demirçiftçi</w:t>
      </w:r>
      <w:r w:rsidR="00765D47">
        <w:rPr>
          <w:rFonts w:eastAsia="Times New Roman"/>
          <w:lang w:eastAsia="en-GB"/>
        </w:rPr>
        <w:t xml:space="preserve"> &amp; </w:t>
      </w:r>
      <w:r w:rsidR="00765D47" w:rsidRPr="00CB6929">
        <w:rPr>
          <w:lang w:eastAsia="en-GB"/>
        </w:rPr>
        <w:t>Kizilirmak</w:t>
      </w:r>
      <w:r w:rsidR="00765D47">
        <w:rPr>
          <w:rFonts w:eastAsia="Times New Roman"/>
          <w:lang w:eastAsia="en-GB"/>
        </w:rPr>
        <w:t>, 2016)</w:t>
      </w:r>
      <w:r w:rsidRPr="00EA0050">
        <w:rPr>
          <w:lang w:eastAsia="en-GB"/>
        </w:rPr>
        <w:t xml:space="preserve">. Their service culture is characterized by delivering personalized experiences and attention to detail. </w:t>
      </w:r>
      <w:r>
        <w:t xml:space="preserve">As guests enter a Waldorf Astoria property, they are instantly embraced by an atmosphere of elegance and sophistication. Every detail of their stay is meticulously designed to surpass expectations. </w:t>
      </w:r>
    </w:p>
    <w:p w14:paraId="5D975AB6" w14:textId="67351F9B" w:rsidR="00EA0050" w:rsidRPr="00EA0050" w:rsidRDefault="00EA0050" w:rsidP="00BF2D76">
      <w:pPr>
        <w:spacing w:before="120"/>
        <w:rPr>
          <w:lang w:eastAsia="en-GB"/>
        </w:rPr>
      </w:pPr>
      <w:r>
        <w:t xml:space="preserve">These brands share a mutual emphasis on the significance of service culture in the hotel industry, recognizing its pivotal role in creating unforgettable experiences for guests. </w:t>
      </w:r>
      <w:r w:rsidRPr="00EA0050">
        <w:rPr>
          <w:lang w:eastAsia="en-GB"/>
        </w:rPr>
        <w:t>By focusing on personalized care, attention to detail, and creating unique experiences, Six Senses Hotels, Resorts &amp; Spas and Waldorf Astoria Hotels &amp; Resorts have earned strong reputations for their exceptional service. Their commitment to service excellence sets them apart and contributes to their success in the luxury hospitality market.</w:t>
      </w:r>
    </w:p>
    <w:p w14:paraId="58395A28" w14:textId="2BDF1C88" w:rsidR="00F6172A" w:rsidRDefault="00F6172A" w:rsidP="008C32AB">
      <w:pPr>
        <w:pStyle w:val="Heading2"/>
        <w:ind w:left="357" w:hanging="357"/>
        <w:rPr>
          <w:rFonts w:cs="Arial"/>
        </w:rPr>
      </w:pPr>
      <w:bookmarkStart w:id="38" w:name="_Toc136889586"/>
      <w:bookmarkStart w:id="39" w:name="_Toc137036100"/>
      <w:r w:rsidRPr="00F61BB0">
        <w:rPr>
          <w:rFonts w:cs="Arial"/>
        </w:rPr>
        <w:t>Conclusion</w:t>
      </w:r>
      <w:bookmarkEnd w:id="38"/>
      <w:bookmarkEnd w:id="39"/>
    </w:p>
    <w:p w14:paraId="3D6DA9D8" w14:textId="04DF1703" w:rsidR="00EA0050" w:rsidRPr="00EA0050" w:rsidRDefault="00EA0050" w:rsidP="00EA0050">
      <w:r w:rsidRPr="00EA0050">
        <w:t>In conclusion, this report explored key aspects of the hotel industry, including hotel standards, reputation management, and service culture. The study highlighted the significance of brand consistency standards in maintaining a unified identity and meeting guest expectations. Effective reputation management, particularly through guest reviews, was identified as crucial for enhancing the hotel's image and differentiating it from competitors. Additionally, the report emphasized the importance of service culture in delivering exceptional experiences and creating a lasting impression on guests. By understanding and implementing these concepts, hotels can strive for excellence and establish a strong position in the competitive hospitality market.</w:t>
      </w:r>
    </w:p>
    <w:p w14:paraId="12188DDD" w14:textId="564A484B" w:rsidR="00F6172A" w:rsidRDefault="008C32AB" w:rsidP="008C32AB">
      <w:pPr>
        <w:pStyle w:val="Heading2"/>
        <w:ind w:left="357" w:hanging="357"/>
        <w:rPr>
          <w:rFonts w:cs="Arial"/>
        </w:rPr>
      </w:pPr>
      <w:bookmarkStart w:id="40" w:name="_Toc136889587"/>
      <w:bookmarkStart w:id="41" w:name="_Toc137036101"/>
      <w:r w:rsidRPr="00F61BB0">
        <w:rPr>
          <w:rFonts w:cs="Arial"/>
        </w:rPr>
        <w:t>Recommendations</w:t>
      </w:r>
      <w:bookmarkEnd w:id="40"/>
      <w:bookmarkEnd w:id="41"/>
    </w:p>
    <w:p w14:paraId="01E87CAC" w14:textId="4A397964" w:rsidR="004D3E3F" w:rsidRPr="004D3E3F" w:rsidRDefault="00A51E60" w:rsidP="004D3E3F">
      <w:pPr>
        <w:pStyle w:val="NormalWeb"/>
        <w:spacing w:before="0" w:beforeAutospacing="0" w:after="120" w:afterAutospacing="0" w:line="360" w:lineRule="auto"/>
        <w:rPr>
          <w:rFonts w:ascii="Arial" w:hAnsi="Arial" w:cs="Arial"/>
        </w:rPr>
      </w:pPr>
      <w:r w:rsidRPr="005B54CA">
        <w:rPr>
          <w:rFonts w:ascii="Arial" w:hAnsi="Arial" w:cs="Arial"/>
        </w:rPr>
        <w:t>To stay competitive in the hospitality industry, hotels must embrace technology, personalize guest experiences, prioritize sustainability, be flexible and adaptable, and utilize effective digital marketing</w:t>
      </w:r>
      <w:r>
        <w:rPr>
          <w:rFonts w:ascii="Arial" w:hAnsi="Arial" w:cs="Arial"/>
        </w:rPr>
        <w:t xml:space="preserve"> (Car et al., 2019)</w:t>
      </w:r>
      <w:r w:rsidRPr="005B54CA">
        <w:rPr>
          <w:rFonts w:ascii="Arial" w:hAnsi="Arial" w:cs="Arial"/>
        </w:rPr>
        <w:t>. These recommendations, based on industry analysis and case studies, help hotels navigate challenges and ensure long-term success.</w:t>
      </w:r>
      <w:r>
        <w:rPr>
          <w:rFonts w:ascii="Arial" w:hAnsi="Arial" w:cs="Arial"/>
        </w:rPr>
        <w:t xml:space="preserve"> </w:t>
      </w:r>
      <w:r w:rsidRPr="005B54CA">
        <w:rPr>
          <w:rFonts w:ascii="Arial" w:hAnsi="Arial" w:cs="Arial"/>
        </w:rPr>
        <w:t>Embracing technology is crucial for enhancing guest experiences and improving operational efficiency. Marriott's mobile check-in and keyless entry systems cater to tech-savvy travellers, streamlining the check-in process and providing convenience</w:t>
      </w:r>
      <w:r>
        <w:rPr>
          <w:rFonts w:ascii="Arial" w:hAnsi="Arial" w:cs="Arial"/>
        </w:rPr>
        <w:t xml:space="preserve"> </w:t>
      </w:r>
      <w:r w:rsidRPr="00D26AAF">
        <w:rPr>
          <w:rFonts w:ascii="Arial" w:hAnsi="Arial" w:cs="Arial"/>
        </w:rPr>
        <w:t>(Sharma &amp; Gupta, 2021)</w:t>
      </w:r>
      <w:r w:rsidRPr="005B54CA">
        <w:rPr>
          <w:rFonts w:ascii="Arial" w:hAnsi="Arial" w:cs="Arial"/>
        </w:rPr>
        <w:t>.</w:t>
      </w:r>
      <w:r>
        <w:rPr>
          <w:rFonts w:ascii="Arial" w:hAnsi="Arial" w:cs="Arial"/>
        </w:rPr>
        <w:t xml:space="preserve"> </w:t>
      </w:r>
      <w:r w:rsidRPr="002C15C7">
        <w:rPr>
          <w:rFonts w:ascii="Arial" w:hAnsi="Arial" w:cs="Arial"/>
        </w:rPr>
        <w:t>Personalization plays a significant role in guest satisfaction. The Ritz-Carlton excels in offering tailored amenities based on individual preferences, making guests feel valued and appreciated</w:t>
      </w:r>
      <w:r>
        <w:rPr>
          <w:rFonts w:ascii="Arial" w:hAnsi="Arial" w:cs="Arial"/>
        </w:rPr>
        <w:t xml:space="preserve"> (</w:t>
      </w:r>
      <w:r w:rsidRPr="003E430B">
        <w:rPr>
          <w:rFonts w:ascii="Arial" w:hAnsi="Arial" w:cs="Arial"/>
        </w:rPr>
        <w:t>Solomon</w:t>
      </w:r>
      <w:r>
        <w:rPr>
          <w:rFonts w:ascii="Arial" w:hAnsi="Arial" w:cs="Arial"/>
        </w:rPr>
        <w:t>, 2015).</w:t>
      </w:r>
      <w:r w:rsidRPr="002C15C7">
        <w:rPr>
          <w:rFonts w:ascii="Arial" w:hAnsi="Arial" w:cs="Arial"/>
        </w:rPr>
        <w:t xml:space="preserve"> By collecting and utilizing guest data effectively, hotels can deliver unique experiences that cater to specific needs. Sustainability practices are increasingly important. Flexibility and adaptability are essential to overcome challenges. </w:t>
      </w:r>
      <w:r w:rsidRPr="005B54CA">
        <w:rPr>
          <w:rFonts w:ascii="Arial" w:hAnsi="Arial" w:cs="Arial"/>
        </w:rPr>
        <w:t>Effective digital marketing strategies help hotels reach and engage with target audiences. Marriott's active engagement on social media platforms and sharing captivating content enhance visibility, attract new customers, and maintain connections with existing clientele.</w:t>
      </w:r>
      <w:r>
        <w:rPr>
          <w:rFonts w:ascii="Arial" w:hAnsi="Arial" w:cs="Arial"/>
        </w:rPr>
        <w:t xml:space="preserve"> </w:t>
      </w:r>
      <w:r w:rsidRPr="005B54CA">
        <w:rPr>
          <w:rFonts w:ascii="Arial" w:hAnsi="Arial" w:cs="Arial"/>
        </w:rPr>
        <w:t xml:space="preserve">Implementing these </w:t>
      </w:r>
      <w:r w:rsidRPr="005B54CA">
        <w:rPr>
          <w:rFonts w:ascii="Arial" w:hAnsi="Arial" w:cs="Arial"/>
        </w:rPr>
        <w:lastRenderedPageBreak/>
        <w:t>recommendations allows hotels to navigate market trends, overcome challenges, and achieve long-term success in the competitive hospitality industry.</w:t>
      </w:r>
    </w:p>
    <w:p w14:paraId="55264992" w14:textId="77777777" w:rsidR="004D3E3F" w:rsidRPr="004D3E3F" w:rsidRDefault="004D3E3F" w:rsidP="004D3E3F">
      <w:pPr>
        <w:pStyle w:val="Heading2"/>
        <w:ind w:left="357" w:hanging="357"/>
      </w:pPr>
      <w:bookmarkStart w:id="42" w:name="_Toc136889588"/>
      <w:bookmarkStart w:id="43" w:name="_Toc137036102"/>
      <w:r w:rsidRPr="004D3E3F">
        <w:lastRenderedPageBreak/>
        <w:t>References</w:t>
      </w:r>
      <w:bookmarkEnd w:id="42"/>
      <w:bookmarkEnd w:id="43"/>
    </w:p>
    <w:p w14:paraId="38E13E75" w14:textId="77777777" w:rsidR="004D3E3F" w:rsidRPr="00FB1A4C" w:rsidRDefault="004D3E3F" w:rsidP="004D3E3F">
      <w:pPr>
        <w:pStyle w:val="Heading4"/>
        <w:rPr>
          <w:rFonts w:eastAsia="Times New Roman"/>
          <w:lang w:eastAsia="en-GB"/>
        </w:rPr>
      </w:pPr>
      <w:r w:rsidRPr="00FB1A4C">
        <w:rPr>
          <w:rFonts w:eastAsia="Times New Roman"/>
          <w:lang w:eastAsia="en-GB"/>
        </w:rPr>
        <w:t xml:space="preserve">Batinić, I., 2016. Hotel management and quality of hotel services. </w:t>
      </w:r>
      <w:r w:rsidRPr="00FB1A4C">
        <w:rPr>
          <w:rFonts w:eastAsia="Times New Roman"/>
          <w:i/>
          <w:lang w:eastAsia="en-GB"/>
        </w:rPr>
        <w:t>Journal of Process Management and New Technologies</w:t>
      </w:r>
      <w:r w:rsidRPr="00FB1A4C">
        <w:rPr>
          <w:rFonts w:eastAsia="Times New Roman"/>
          <w:lang w:eastAsia="en-GB"/>
        </w:rPr>
        <w:t xml:space="preserve">, </w:t>
      </w:r>
      <w:r w:rsidRPr="00FB1A4C">
        <w:rPr>
          <w:rFonts w:eastAsia="Times New Roman"/>
          <w:i/>
          <w:lang w:eastAsia="en-GB"/>
        </w:rPr>
        <w:t>4</w:t>
      </w:r>
      <w:r w:rsidRPr="00FB1A4C">
        <w:rPr>
          <w:rFonts w:eastAsia="Times New Roman"/>
          <w:lang w:eastAsia="en-GB"/>
        </w:rPr>
        <w:t>(1), pp.25-29.</w:t>
      </w:r>
      <w:r>
        <w:rPr>
          <w:rFonts w:eastAsia="Times New Roman"/>
          <w:lang w:eastAsia="en-GB"/>
        </w:rPr>
        <w:t xml:space="preserve"> </w:t>
      </w:r>
    </w:p>
    <w:p w14:paraId="3425CEDE" w14:textId="77777777" w:rsidR="004D3E3F" w:rsidRDefault="004D3E3F" w:rsidP="004D3E3F">
      <w:pPr>
        <w:pStyle w:val="Heading4"/>
        <w:rPr>
          <w:lang w:eastAsia="en-GB"/>
        </w:rPr>
      </w:pPr>
      <w:r w:rsidRPr="00DE352A">
        <w:rPr>
          <w:lang w:eastAsia="en-GB"/>
        </w:rPr>
        <w:t xml:space="preserve">Braun, T.M., 2017. </w:t>
      </w:r>
      <w:r w:rsidRPr="00DE352A">
        <w:rPr>
          <w:i/>
          <w:iCs w:val="0"/>
          <w:lang w:eastAsia="en-GB"/>
        </w:rPr>
        <w:t>A case study on the emergence of boutique and lifestyle hotels</w:t>
      </w:r>
      <w:r w:rsidRPr="00DE352A">
        <w:rPr>
          <w:lang w:eastAsia="en-GB"/>
        </w:rPr>
        <w:t>.</w:t>
      </w:r>
    </w:p>
    <w:p w14:paraId="297DF59D" w14:textId="77777777" w:rsidR="004D3E3F" w:rsidRPr="00EF671B" w:rsidRDefault="004D3E3F" w:rsidP="004D3E3F">
      <w:pPr>
        <w:pStyle w:val="Heading4"/>
        <w:rPr>
          <w:lang w:eastAsia="en-GB"/>
        </w:rPr>
      </w:pPr>
      <w:r w:rsidRPr="00EF671B">
        <w:rPr>
          <w:lang w:eastAsia="en-GB"/>
        </w:rPr>
        <w:t xml:space="preserve">Browning, V., So, K.K.F. and Sparks, B., 2013. The influence of online reviews on consumers' attributions of service quality and control for service standards in hotels. </w:t>
      </w:r>
      <w:r w:rsidRPr="00EF671B">
        <w:rPr>
          <w:i/>
          <w:lang w:eastAsia="en-GB"/>
        </w:rPr>
        <w:t>Journal of Travel &amp; Tourism Marketing</w:t>
      </w:r>
      <w:r w:rsidRPr="00EF671B">
        <w:rPr>
          <w:lang w:eastAsia="en-GB"/>
        </w:rPr>
        <w:t xml:space="preserve">, </w:t>
      </w:r>
      <w:r w:rsidRPr="00EF671B">
        <w:rPr>
          <w:i/>
          <w:lang w:eastAsia="en-GB"/>
        </w:rPr>
        <w:t>30</w:t>
      </w:r>
      <w:r w:rsidRPr="00EF671B">
        <w:rPr>
          <w:lang w:eastAsia="en-GB"/>
        </w:rPr>
        <w:t>(1-2), pp.23-40.</w:t>
      </w:r>
    </w:p>
    <w:p w14:paraId="60444F24" w14:textId="77777777" w:rsidR="004D3E3F" w:rsidRDefault="004D3E3F" w:rsidP="004D3E3F">
      <w:pPr>
        <w:pStyle w:val="Heading4"/>
        <w:rPr>
          <w:lang w:eastAsia="en-GB"/>
        </w:rPr>
      </w:pPr>
      <w:r w:rsidRPr="00CB6929">
        <w:rPr>
          <w:lang w:eastAsia="en-GB"/>
        </w:rPr>
        <w:t xml:space="preserve">Car, T., Stifanich, L.P. and Šimunić, M., 2019. Internet of things (iot) in tourism and hospitality: Opportunities and challenges. </w:t>
      </w:r>
      <w:r w:rsidRPr="00CB6929">
        <w:rPr>
          <w:i/>
          <w:lang w:eastAsia="en-GB"/>
        </w:rPr>
        <w:t>Tourism in South East Europe</w:t>
      </w:r>
      <w:r w:rsidRPr="00CB6929">
        <w:rPr>
          <w:lang w:eastAsia="en-GB"/>
        </w:rPr>
        <w:t xml:space="preserve">, </w:t>
      </w:r>
      <w:r w:rsidRPr="00CB6929">
        <w:rPr>
          <w:i/>
          <w:lang w:eastAsia="en-GB"/>
        </w:rPr>
        <w:t>5</w:t>
      </w:r>
      <w:r w:rsidRPr="00CB6929">
        <w:rPr>
          <w:lang w:eastAsia="en-GB"/>
        </w:rPr>
        <w:t>, pp.163-175.</w:t>
      </w:r>
    </w:p>
    <w:p w14:paraId="379D0061" w14:textId="77777777" w:rsidR="004D3E3F" w:rsidRPr="00765D47" w:rsidRDefault="004D3E3F" w:rsidP="004D3E3F">
      <w:pPr>
        <w:pStyle w:val="Heading4"/>
        <w:rPr>
          <w:rFonts w:eastAsia="Times New Roman"/>
          <w:lang w:eastAsia="en-GB"/>
        </w:rPr>
      </w:pPr>
      <w:r w:rsidRPr="00CB6929">
        <w:rPr>
          <w:rFonts w:eastAsia="Times New Roman"/>
          <w:lang w:eastAsia="en-GB"/>
        </w:rPr>
        <w:t xml:space="preserve">Demirçiftçi, T. and Kizilirmak, İ., 2016. Strategic branding in hospitality: Case of Accor Hotels. </w:t>
      </w:r>
      <w:r w:rsidRPr="00CB6929">
        <w:rPr>
          <w:rFonts w:eastAsia="Times New Roman"/>
          <w:i/>
          <w:lang w:eastAsia="en-GB"/>
        </w:rPr>
        <w:t>Journal of Tourismology</w:t>
      </w:r>
      <w:r w:rsidRPr="00CB6929">
        <w:rPr>
          <w:rFonts w:eastAsia="Times New Roman"/>
          <w:lang w:eastAsia="en-GB"/>
        </w:rPr>
        <w:t xml:space="preserve">, </w:t>
      </w:r>
      <w:r w:rsidRPr="00CB6929">
        <w:rPr>
          <w:rFonts w:eastAsia="Times New Roman"/>
          <w:i/>
          <w:lang w:eastAsia="en-GB"/>
        </w:rPr>
        <w:t>2</w:t>
      </w:r>
      <w:r w:rsidRPr="00CB6929">
        <w:rPr>
          <w:rFonts w:eastAsia="Times New Roman"/>
          <w:lang w:eastAsia="en-GB"/>
        </w:rPr>
        <w:t xml:space="preserve">(1), pp.50-64. </w:t>
      </w:r>
    </w:p>
    <w:p w14:paraId="4A247D9F" w14:textId="77777777" w:rsidR="004D3E3F" w:rsidRDefault="004D3E3F" w:rsidP="004D3E3F">
      <w:pPr>
        <w:pStyle w:val="Heading4"/>
        <w:rPr>
          <w:rFonts w:eastAsia="Times New Roman"/>
          <w:lang w:eastAsia="en-GB"/>
        </w:rPr>
      </w:pPr>
      <w:r w:rsidRPr="00DE352A">
        <w:rPr>
          <w:rFonts w:eastAsia="Times New Roman"/>
          <w:lang w:eastAsia="en-GB"/>
        </w:rPr>
        <w:t>Dhir, S., Sushil, Dhir, S. and Sushil, 2019. Marr</w:t>
      </w:r>
    </w:p>
    <w:p w14:paraId="1D245D16" w14:textId="561A4DB8" w:rsidR="004D3E3F" w:rsidRDefault="004D3E3F" w:rsidP="004D3E3F">
      <w:pPr>
        <w:pStyle w:val="Heading4"/>
        <w:rPr>
          <w:rFonts w:eastAsia="Times New Roman"/>
          <w:lang w:eastAsia="en-GB"/>
        </w:rPr>
      </w:pPr>
      <w:r w:rsidRPr="00DE352A">
        <w:rPr>
          <w:rFonts w:eastAsia="Times New Roman"/>
          <w:lang w:eastAsia="en-GB"/>
        </w:rPr>
        <w:t xml:space="preserve">iott Hotels. </w:t>
      </w:r>
      <w:r w:rsidRPr="00DE352A">
        <w:rPr>
          <w:rFonts w:eastAsia="Times New Roman"/>
          <w:i/>
          <w:lang w:eastAsia="en-GB"/>
        </w:rPr>
        <w:t>Cases in Strategic Management: A Flexibility Perspective</w:t>
      </w:r>
      <w:r w:rsidRPr="00DE352A">
        <w:rPr>
          <w:rFonts w:eastAsia="Times New Roman"/>
          <w:lang w:eastAsia="en-GB"/>
        </w:rPr>
        <w:t>, pp.147-162.</w:t>
      </w:r>
    </w:p>
    <w:p w14:paraId="1713D249" w14:textId="77777777" w:rsidR="004D3E3F" w:rsidRPr="005A59F9" w:rsidRDefault="004D3E3F" w:rsidP="004D3E3F">
      <w:pPr>
        <w:pStyle w:val="Heading4"/>
        <w:rPr>
          <w:rFonts w:eastAsia="Times New Roman"/>
          <w:lang w:eastAsia="en-GB"/>
        </w:rPr>
      </w:pPr>
      <w:r w:rsidRPr="005A59F9">
        <w:rPr>
          <w:rFonts w:eastAsia="Times New Roman"/>
          <w:lang w:eastAsia="en-GB"/>
        </w:rPr>
        <w:t>D</w:t>
      </w:r>
      <w:r>
        <w:rPr>
          <w:rFonts w:eastAsia="Times New Roman"/>
          <w:lang w:eastAsia="en-GB"/>
        </w:rPr>
        <w:t>imitriou</w:t>
      </w:r>
      <w:r w:rsidRPr="005A59F9">
        <w:rPr>
          <w:rFonts w:eastAsia="Times New Roman"/>
          <w:lang w:eastAsia="en-GB"/>
        </w:rPr>
        <w:t xml:space="preserve">, C.K., 2022. The critical role that national culture and ethical leadership play in fostering employee commitment to service quality in the hotel industry. </w:t>
      </w:r>
      <w:r w:rsidRPr="005A59F9">
        <w:rPr>
          <w:rFonts w:eastAsia="Times New Roman"/>
          <w:i/>
          <w:lang w:eastAsia="en-GB"/>
        </w:rPr>
        <w:t xml:space="preserve">Research in Hospitality Management, </w:t>
      </w:r>
      <w:r w:rsidRPr="005A59F9">
        <w:rPr>
          <w:rFonts w:eastAsia="Times New Roman"/>
          <w:lang w:eastAsia="en-GB"/>
        </w:rPr>
        <w:t xml:space="preserve">12(3), pp. 255-271. </w:t>
      </w:r>
    </w:p>
    <w:p w14:paraId="6E770452" w14:textId="77777777" w:rsidR="004D3E3F" w:rsidRDefault="004D3E3F" w:rsidP="004D3E3F">
      <w:pPr>
        <w:pStyle w:val="Heading4"/>
        <w:rPr>
          <w:rFonts w:eastAsia="Times New Roman"/>
          <w:lang w:eastAsia="en-GB"/>
        </w:rPr>
      </w:pPr>
      <w:r w:rsidRPr="00F20E48">
        <w:rPr>
          <w:rFonts w:eastAsia="Times New Roman"/>
          <w:lang w:eastAsia="en-GB"/>
        </w:rPr>
        <w:t xml:space="preserve">Foroudi, P., 2019. Influence of brand signature, brand awareness, brand attitude, brand reputation on hotel industry’s brand performance. </w:t>
      </w:r>
      <w:r w:rsidRPr="00F20E48">
        <w:rPr>
          <w:rFonts w:eastAsia="Times New Roman"/>
          <w:i/>
          <w:lang w:eastAsia="en-GB"/>
        </w:rPr>
        <w:t>International journal of hospitality management</w:t>
      </w:r>
      <w:r w:rsidRPr="00F20E48">
        <w:rPr>
          <w:rFonts w:eastAsia="Times New Roman"/>
          <w:lang w:eastAsia="en-GB"/>
        </w:rPr>
        <w:t xml:space="preserve">, </w:t>
      </w:r>
      <w:r w:rsidRPr="00F20E48">
        <w:rPr>
          <w:rFonts w:eastAsia="Times New Roman"/>
          <w:i/>
          <w:lang w:eastAsia="en-GB"/>
        </w:rPr>
        <w:t>76</w:t>
      </w:r>
      <w:r w:rsidRPr="00F20E48">
        <w:rPr>
          <w:rFonts w:eastAsia="Times New Roman"/>
          <w:lang w:eastAsia="en-GB"/>
        </w:rPr>
        <w:t>, pp.271-285.</w:t>
      </w:r>
    </w:p>
    <w:p w14:paraId="66EDBAC4" w14:textId="77777777" w:rsidR="004D3E3F" w:rsidRPr="00685B6D" w:rsidRDefault="004D3E3F" w:rsidP="004D3E3F">
      <w:pPr>
        <w:pStyle w:val="Heading4"/>
        <w:rPr>
          <w:rFonts w:eastAsia="Times New Roman"/>
          <w:lang w:eastAsia="en-GB"/>
        </w:rPr>
      </w:pPr>
      <w:r w:rsidRPr="00685B6D">
        <w:rPr>
          <w:rFonts w:eastAsia="Times New Roman"/>
          <w:lang w:eastAsia="en-GB"/>
        </w:rPr>
        <w:t xml:space="preserve">Gavilan, D., Avello, M. and Martinez-Navarro, G., 2018. The influence of online ratings and reviews on hotel booking consideration. </w:t>
      </w:r>
      <w:r w:rsidRPr="00685B6D">
        <w:rPr>
          <w:rFonts w:eastAsia="Times New Roman"/>
          <w:i/>
          <w:lang w:eastAsia="en-GB"/>
        </w:rPr>
        <w:t>Tourism Management</w:t>
      </w:r>
      <w:r w:rsidRPr="00685B6D">
        <w:rPr>
          <w:rFonts w:eastAsia="Times New Roman"/>
          <w:lang w:eastAsia="en-GB"/>
        </w:rPr>
        <w:t xml:space="preserve">, </w:t>
      </w:r>
      <w:r w:rsidRPr="00685B6D">
        <w:rPr>
          <w:rFonts w:eastAsia="Times New Roman"/>
          <w:i/>
          <w:lang w:eastAsia="en-GB"/>
        </w:rPr>
        <w:t>66</w:t>
      </w:r>
      <w:r w:rsidRPr="00685B6D">
        <w:rPr>
          <w:rFonts w:eastAsia="Times New Roman"/>
          <w:lang w:eastAsia="en-GB"/>
        </w:rPr>
        <w:t>, pp.53-61.</w:t>
      </w:r>
      <w:r>
        <w:rPr>
          <w:rFonts w:eastAsia="Times New Roman"/>
          <w:lang w:eastAsia="en-GB"/>
        </w:rPr>
        <w:t xml:space="preserve"> </w:t>
      </w:r>
    </w:p>
    <w:p w14:paraId="4922F082" w14:textId="77777777" w:rsidR="004D3E3F" w:rsidRPr="00065578" w:rsidRDefault="004D3E3F" w:rsidP="004D3E3F">
      <w:pPr>
        <w:pStyle w:val="Heading4"/>
        <w:rPr>
          <w:rFonts w:eastAsia="Times New Roman"/>
          <w:lang w:eastAsia="en-GB"/>
        </w:rPr>
      </w:pPr>
      <w:r w:rsidRPr="00065578">
        <w:rPr>
          <w:rFonts w:eastAsia="Times New Roman"/>
          <w:lang w:eastAsia="en-GB"/>
        </w:rPr>
        <w:t xml:space="preserve">Kim, B., Wang, S. and Heo, C.Y., 2017. Sensory marketing in hotels: Understanding of sensory triggers for hotel operations. In </w:t>
      </w:r>
      <w:r w:rsidRPr="00065578">
        <w:rPr>
          <w:rFonts w:eastAsia="Times New Roman"/>
          <w:i/>
          <w:lang w:eastAsia="en-GB"/>
        </w:rPr>
        <w:t>The Routledge Handbook of Hospitality Marketing</w:t>
      </w:r>
      <w:r w:rsidRPr="00065578">
        <w:rPr>
          <w:rFonts w:eastAsia="Times New Roman"/>
          <w:lang w:eastAsia="en-GB"/>
        </w:rPr>
        <w:t xml:space="preserve"> (pp. 245-254). Routledge.</w:t>
      </w:r>
      <w:r>
        <w:rPr>
          <w:rFonts w:eastAsia="Times New Roman"/>
          <w:lang w:eastAsia="en-GB"/>
        </w:rPr>
        <w:t xml:space="preserve"> </w:t>
      </w:r>
    </w:p>
    <w:p w14:paraId="5C717601" w14:textId="77777777" w:rsidR="004D3E3F" w:rsidRDefault="004D3E3F" w:rsidP="004D3E3F">
      <w:pPr>
        <w:pStyle w:val="Heading4"/>
        <w:rPr>
          <w:lang w:eastAsia="en-GB"/>
        </w:rPr>
      </w:pPr>
      <w:r w:rsidRPr="00065578">
        <w:rPr>
          <w:lang w:eastAsia="en-GB"/>
        </w:rPr>
        <w:t>Lamo, E.G., 2019. The Center of Success: A Case Study on Hilton's Company Culture.</w:t>
      </w:r>
    </w:p>
    <w:p w14:paraId="07C8E8D9" w14:textId="77777777" w:rsidR="004D3E3F" w:rsidRDefault="004D3E3F" w:rsidP="004D3E3F">
      <w:pPr>
        <w:pStyle w:val="Heading4"/>
        <w:rPr>
          <w:rFonts w:eastAsia="Times New Roman"/>
          <w:lang w:eastAsia="en-GB"/>
        </w:rPr>
      </w:pPr>
      <w:r w:rsidRPr="00E8640B">
        <w:rPr>
          <w:rFonts w:eastAsia="Times New Roman"/>
          <w:lang w:eastAsia="en-GB"/>
        </w:rPr>
        <w:t xml:space="preserve">LaTour, K.A. and Brant, A., 2022. Social Listening to Create Bespoke Customer Experiences: Best Practices for Hospitality Operators. </w:t>
      </w:r>
      <w:r w:rsidRPr="00E8640B">
        <w:rPr>
          <w:rFonts w:eastAsia="Times New Roman"/>
          <w:i/>
          <w:lang w:eastAsia="en-GB"/>
        </w:rPr>
        <w:t>Cornell Hospitality Quarterly</w:t>
      </w:r>
      <w:r w:rsidRPr="00E8640B">
        <w:rPr>
          <w:rFonts w:eastAsia="Times New Roman"/>
          <w:lang w:eastAsia="en-GB"/>
        </w:rPr>
        <w:t xml:space="preserve">, </w:t>
      </w:r>
      <w:r w:rsidRPr="00E8640B">
        <w:rPr>
          <w:rFonts w:eastAsia="Times New Roman"/>
          <w:i/>
          <w:lang w:eastAsia="en-GB"/>
        </w:rPr>
        <w:t>63</w:t>
      </w:r>
      <w:r w:rsidRPr="00E8640B">
        <w:rPr>
          <w:rFonts w:eastAsia="Times New Roman"/>
          <w:lang w:eastAsia="en-GB"/>
        </w:rPr>
        <w:t>(3), pp.320-333</w:t>
      </w:r>
      <w:r>
        <w:rPr>
          <w:rFonts w:eastAsia="Times New Roman"/>
          <w:lang w:eastAsia="en-GB"/>
        </w:rPr>
        <w:t>.</w:t>
      </w:r>
    </w:p>
    <w:p w14:paraId="41997033" w14:textId="77777777" w:rsidR="004D3E3F" w:rsidRPr="00BB59BA" w:rsidRDefault="004D3E3F" w:rsidP="004D3E3F">
      <w:pPr>
        <w:pStyle w:val="Heading4"/>
        <w:rPr>
          <w:rFonts w:eastAsia="Times New Roman"/>
          <w:lang w:eastAsia="en-GB"/>
        </w:rPr>
      </w:pPr>
      <w:r w:rsidRPr="00BB59BA">
        <w:rPr>
          <w:rFonts w:eastAsia="Times New Roman"/>
          <w:lang w:eastAsia="en-GB"/>
        </w:rPr>
        <w:t xml:space="preserve">Lo, A., Wu, C. and Tsai, H., 2015. The impact of service quality on positive consumption emotions in resort and hotel spa experiences. </w:t>
      </w:r>
      <w:r w:rsidRPr="00BB59BA">
        <w:rPr>
          <w:rFonts w:eastAsia="Times New Roman"/>
          <w:i/>
          <w:lang w:eastAsia="en-GB"/>
        </w:rPr>
        <w:t>Journal of Hospitality Marketing &amp; Management</w:t>
      </w:r>
      <w:r w:rsidRPr="00BB59BA">
        <w:rPr>
          <w:rFonts w:eastAsia="Times New Roman"/>
          <w:lang w:eastAsia="en-GB"/>
        </w:rPr>
        <w:t xml:space="preserve">, </w:t>
      </w:r>
      <w:r w:rsidRPr="00BB59BA">
        <w:rPr>
          <w:rFonts w:eastAsia="Times New Roman"/>
          <w:i/>
          <w:lang w:eastAsia="en-GB"/>
        </w:rPr>
        <w:t>24</w:t>
      </w:r>
      <w:r w:rsidRPr="00BB59BA">
        <w:rPr>
          <w:rFonts w:eastAsia="Times New Roman"/>
          <w:lang w:eastAsia="en-GB"/>
        </w:rPr>
        <w:t>(2), pp.155-179.</w:t>
      </w:r>
      <w:r>
        <w:rPr>
          <w:rFonts w:eastAsia="Times New Roman"/>
          <w:lang w:eastAsia="en-GB"/>
        </w:rPr>
        <w:t xml:space="preserve"> </w:t>
      </w:r>
    </w:p>
    <w:p w14:paraId="3672242D" w14:textId="77777777" w:rsidR="004D3E3F" w:rsidRPr="00685B6D" w:rsidRDefault="004D3E3F" w:rsidP="004D3E3F">
      <w:pPr>
        <w:pStyle w:val="Heading4"/>
        <w:rPr>
          <w:rFonts w:eastAsia="Times New Roman"/>
          <w:i/>
          <w:kern w:val="0"/>
          <w:lang w:eastAsia="en-GB"/>
          <w14:ligatures w14:val="none"/>
        </w:rPr>
      </w:pPr>
      <w:r w:rsidRPr="00CB6929">
        <w:lastRenderedPageBreak/>
        <w:t xml:space="preserve">Morgan, J., 2014. Destination Ambassadors: Examining how Hospitality Companies Value Brand Ambassadorship from Front-Line Employees–A Case Study of Four Seasons Hotels &amp; Resorts. </w:t>
      </w:r>
      <w:r w:rsidRPr="00CB6929">
        <w:rPr>
          <w:i/>
        </w:rPr>
        <w:t>The McMaster Journal of Communication</w:t>
      </w:r>
      <w:r w:rsidRPr="00CB6929">
        <w:t xml:space="preserve">, </w:t>
      </w:r>
      <w:r w:rsidRPr="00CB6929">
        <w:rPr>
          <w:i/>
        </w:rPr>
        <w:t>11</w:t>
      </w:r>
      <w:r w:rsidRPr="00CB6929">
        <w:t>.</w:t>
      </w:r>
    </w:p>
    <w:p w14:paraId="53E2AF68" w14:textId="77777777" w:rsidR="004D3E3F" w:rsidRDefault="004D3E3F" w:rsidP="004D3E3F">
      <w:pPr>
        <w:pStyle w:val="Heading4"/>
        <w:rPr>
          <w:rFonts w:eastAsia="Times New Roman"/>
          <w:lang w:eastAsia="en-GB"/>
        </w:rPr>
      </w:pPr>
      <w:r w:rsidRPr="00065578">
        <w:rPr>
          <w:rFonts w:eastAsia="Times New Roman"/>
          <w:lang w:eastAsia="en-GB"/>
        </w:rPr>
        <w:t xml:space="preserve">Phalippou, L., 2014. Hilton Hotels: A Case Study in Real Estate Private Equity. </w:t>
      </w:r>
      <w:r w:rsidRPr="00065578">
        <w:rPr>
          <w:rFonts w:eastAsia="Times New Roman"/>
          <w:i/>
          <w:lang w:eastAsia="en-GB"/>
        </w:rPr>
        <w:t>Available at SSRN 2429357</w:t>
      </w:r>
      <w:r w:rsidRPr="00065578">
        <w:rPr>
          <w:rFonts w:eastAsia="Times New Roman"/>
          <w:lang w:eastAsia="en-GB"/>
        </w:rPr>
        <w:t>.</w:t>
      </w:r>
      <w:r>
        <w:rPr>
          <w:rFonts w:eastAsia="Times New Roman"/>
          <w:lang w:eastAsia="en-GB"/>
        </w:rPr>
        <w:t xml:space="preserve"> </w:t>
      </w:r>
    </w:p>
    <w:p w14:paraId="3A70198D" w14:textId="77777777" w:rsidR="004D3E3F" w:rsidRPr="005A59F9" w:rsidRDefault="004D3E3F" w:rsidP="004D3E3F">
      <w:pPr>
        <w:pStyle w:val="Heading4"/>
        <w:rPr>
          <w:rFonts w:eastAsia="Times New Roman"/>
          <w:lang w:eastAsia="en-GB"/>
        </w:rPr>
      </w:pPr>
      <w:bookmarkStart w:id="44" w:name="_Hlk136763867"/>
      <w:r w:rsidRPr="00CB6929">
        <w:rPr>
          <w:rFonts w:eastAsia="Times New Roman"/>
          <w:lang w:eastAsia="en-GB"/>
        </w:rPr>
        <w:t>Silva</w:t>
      </w:r>
      <w:bookmarkEnd w:id="44"/>
      <w:r w:rsidRPr="00CB6929">
        <w:rPr>
          <w:rFonts w:eastAsia="Times New Roman"/>
          <w:lang w:eastAsia="en-GB"/>
        </w:rPr>
        <w:t>, S.D.S.B., 2018. Wellness tourism in Southeast Asia: the case study of Six Senses Hotels Resorts &amp; Spas (Doctoral dissertation).</w:t>
      </w:r>
    </w:p>
    <w:p w14:paraId="7990F7DB" w14:textId="77777777" w:rsidR="004D3E3F" w:rsidRPr="00CB6929" w:rsidRDefault="004D3E3F" w:rsidP="004D3E3F">
      <w:pPr>
        <w:pStyle w:val="Heading4"/>
        <w:rPr>
          <w:lang w:eastAsia="en-GB"/>
        </w:rPr>
      </w:pPr>
      <w:r w:rsidRPr="00CB6929">
        <w:rPr>
          <w:lang w:eastAsia="en-GB"/>
        </w:rPr>
        <w:t xml:space="preserve">Sharma, U. and Gupta, D., 2021, July. Analysing the applications of internet of things in hotel industry. In </w:t>
      </w:r>
      <w:r w:rsidRPr="00CB6929">
        <w:rPr>
          <w:i/>
          <w:lang w:eastAsia="en-GB"/>
        </w:rPr>
        <w:t>Journal of Physics: Conference Series</w:t>
      </w:r>
      <w:r w:rsidRPr="00CB6929">
        <w:rPr>
          <w:lang w:eastAsia="en-GB"/>
        </w:rPr>
        <w:t xml:space="preserve"> (Vol. 1969, No. 1, p. 012041). IOP Publishing. </w:t>
      </w:r>
    </w:p>
    <w:p w14:paraId="49819142" w14:textId="77777777" w:rsidR="004D3E3F" w:rsidRDefault="004D3E3F" w:rsidP="004D3E3F">
      <w:pPr>
        <w:pStyle w:val="Heading4"/>
        <w:rPr>
          <w:rFonts w:eastAsia="Times New Roman" w:cs="Arial"/>
          <w:color w:val="000000"/>
          <w:kern w:val="0"/>
          <w:szCs w:val="24"/>
          <w:lang w:eastAsia="en-GB"/>
          <w14:ligatures w14:val="none"/>
        </w:rPr>
      </w:pPr>
      <w:bookmarkStart w:id="45" w:name="_Hlk136730566"/>
      <w:r w:rsidRPr="00CB6929">
        <w:rPr>
          <w:rFonts w:eastAsia="Times New Roman" w:cs="Arial"/>
          <w:color w:val="000000"/>
          <w:kern w:val="0"/>
          <w:szCs w:val="24"/>
          <w:lang w:eastAsia="en-GB"/>
          <w14:ligatures w14:val="none"/>
        </w:rPr>
        <w:t>Solomon</w:t>
      </w:r>
      <w:bookmarkEnd w:id="45"/>
      <w:r w:rsidRPr="00CB6929">
        <w:rPr>
          <w:rFonts w:eastAsia="Times New Roman" w:cs="Arial"/>
          <w:color w:val="000000"/>
          <w:kern w:val="0"/>
          <w:szCs w:val="24"/>
          <w:lang w:eastAsia="en-GB"/>
          <w14:ligatures w14:val="none"/>
        </w:rPr>
        <w:t xml:space="preserve">, M. (2015). </w:t>
      </w:r>
      <w:r w:rsidRPr="00CB6929">
        <w:rPr>
          <w:rFonts w:eastAsia="Times New Roman" w:cs="Arial"/>
          <w:i/>
          <w:color w:val="000000"/>
          <w:kern w:val="0"/>
          <w:szCs w:val="24"/>
          <w:lang w:eastAsia="en-GB"/>
          <w14:ligatures w14:val="none"/>
        </w:rPr>
        <w:t>Your Customer Service Is Your Branding: The Ritz-Carlton Case Study</w:t>
      </w:r>
      <w:r w:rsidRPr="00CB6929">
        <w:rPr>
          <w:rFonts w:eastAsia="Times New Roman" w:cs="Arial"/>
          <w:color w:val="000000"/>
          <w:kern w:val="0"/>
          <w:szCs w:val="24"/>
          <w:lang w:eastAsia="en-GB"/>
          <w14:ligatures w14:val="none"/>
        </w:rPr>
        <w:t xml:space="preserve">. [online] Forbes. Available at: </w:t>
      </w:r>
      <w:hyperlink r:id="rId8" w:history="1">
        <w:r w:rsidRPr="00CB6929">
          <w:rPr>
            <w:rStyle w:val="Hyperlink"/>
            <w:rFonts w:eastAsia="Times New Roman" w:cs="Arial"/>
            <w:kern w:val="0"/>
            <w:szCs w:val="24"/>
            <w:lang w:eastAsia="en-GB"/>
            <w14:ligatures w14:val="none"/>
          </w:rPr>
          <w:t>https://www.forbes.com/sites/micahsolomon/2015/09/24/your-customer-service-style-is-your-brand-the-ritz-carlton-case-study/?sh=55dfc93455ef</w:t>
        </w:r>
      </w:hyperlink>
      <w:r w:rsidRPr="00CB6929">
        <w:rPr>
          <w:rFonts w:eastAsia="Times New Roman" w:cs="Arial"/>
          <w:color w:val="000000"/>
          <w:kern w:val="0"/>
          <w:szCs w:val="24"/>
          <w:lang w:eastAsia="en-GB"/>
          <w14:ligatures w14:val="none"/>
        </w:rPr>
        <w:t xml:space="preserve"> [Accessed 3 Jun. 2023].</w:t>
      </w:r>
    </w:p>
    <w:p w14:paraId="0AAE5ED5" w14:textId="77777777" w:rsidR="004D3E3F" w:rsidRDefault="004D3E3F" w:rsidP="004D3E3F">
      <w:pPr>
        <w:pStyle w:val="Heading4"/>
        <w:rPr>
          <w:lang w:eastAsia="en-GB"/>
        </w:rPr>
      </w:pPr>
      <w:r w:rsidRPr="00B256AB">
        <w:rPr>
          <w:lang w:eastAsia="en-GB"/>
        </w:rPr>
        <w:t>Olsen, M.D., Chung, Y., Graf, N., Lee, K. and Madanoglu, M., 2005. Branding: Myth and reality in the hotel industry. Journal of Retail &amp; Leisure Property, 4, pp.146-162.</w:t>
      </w:r>
    </w:p>
    <w:p w14:paraId="5E78BA4A" w14:textId="77777777" w:rsidR="004D3E3F" w:rsidRPr="00685B6D" w:rsidRDefault="004D3E3F" w:rsidP="004D3E3F">
      <w:pPr>
        <w:pStyle w:val="Heading4"/>
        <w:rPr>
          <w:lang w:eastAsia="en-GB"/>
        </w:rPr>
      </w:pPr>
      <w:r w:rsidRPr="00685B6D">
        <w:rPr>
          <w:rFonts w:eastAsia="Times New Roman"/>
          <w:lang w:eastAsia="en-GB"/>
        </w:rPr>
        <w:t xml:space="preserve">Wang, Y. and Chaudhry, A., 2018. When and how managers' responses to online reviews affect subsequent reviews. </w:t>
      </w:r>
      <w:r w:rsidRPr="00685B6D">
        <w:rPr>
          <w:rFonts w:eastAsia="Times New Roman"/>
          <w:i/>
          <w:lang w:eastAsia="en-GB"/>
        </w:rPr>
        <w:t>Journal of Marketing Research</w:t>
      </w:r>
      <w:r w:rsidRPr="00685B6D">
        <w:rPr>
          <w:rFonts w:eastAsia="Times New Roman"/>
          <w:lang w:eastAsia="en-GB"/>
        </w:rPr>
        <w:t xml:space="preserve">, </w:t>
      </w:r>
      <w:r w:rsidRPr="00685B6D">
        <w:rPr>
          <w:rFonts w:eastAsia="Times New Roman"/>
          <w:i/>
          <w:lang w:eastAsia="en-GB"/>
        </w:rPr>
        <w:t>55</w:t>
      </w:r>
      <w:r w:rsidRPr="00685B6D">
        <w:rPr>
          <w:rFonts w:eastAsia="Times New Roman"/>
          <w:lang w:eastAsia="en-GB"/>
        </w:rPr>
        <w:t xml:space="preserve">(2), pp.163-177. </w:t>
      </w:r>
    </w:p>
    <w:p w14:paraId="40E610FB" w14:textId="1463162C" w:rsidR="004D3E3F" w:rsidRDefault="004D3E3F" w:rsidP="0096289A">
      <w:pPr>
        <w:pStyle w:val="Heading4"/>
        <w:spacing w:after="6240"/>
        <w:rPr>
          <w:rFonts w:eastAsia="Times New Roman"/>
          <w:lang w:eastAsia="en-GB"/>
        </w:rPr>
      </w:pPr>
      <w:r w:rsidRPr="00F37102">
        <w:rPr>
          <w:rFonts w:eastAsia="Times New Roman"/>
          <w:lang w:eastAsia="en-GB"/>
        </w:rPr>
        <w:t xml:space="preserve">Zhang, Y. and Vásquez, C., 2014. Hotels׳ responses to online reviews: Managing consumer dissatisfaction. </w:t>
      </w:r>
      <w:r w:rsidRPr="00F37102">
        <w:rPr>
          <w:rFonts w:eastAsia="Times New Roman"/>
          <w:i/>
          <w:lang w:eastAsia="en-GB"/>
        </w:rPr>
        <w:t>Discourse, Context &amp; Media</w:t>
      </w:r>
      <w:r w:rsidRPr="00F37102">
        <w:rPr>
          <w:rFonts w:eastAsia="Times New Roman"/>
          <w:lang w:eastAsia="en-GB"/>
        </w:rPr>
        <w:t xml:space="preserve">, </w:t>
      </w:r>
      <w:r w:rsidRPr="00F37102">
        <w:rPr>
          <w:rFonts w:eastAsia="Times New Roman"/>
          <w:i/>
          <w:lang w:eastAsia="en-GB"/>
        </w:rPr>
        <w:t>6</w:t>
      </w:r>
      <w:r w:rsidRPr="00F37102">
        <w:rPr>
          <w:rFonts w:eastAsia="Times New Roman"/>
          <w:lang w:eastAsia="en-GB"/>
        </w:rPr>
        <w:t>, pp.54-64.</w:t>
      </w:r>
    </w:p>
    <w:p w14:paraId="63834C0F" w14:textId="33E76B47" w:rsidR="004D3E3F" w:rsidRDefault="004D3E3F" w:rsidP="004D3E3F">
      <w:pPr>
        <w:pStyle w:val="Heading2"/>
        <w:ind w:left="357" w:hanging="357"/>
        <w:rPr>
          <w:lang w:eastAsia="en-GB"/>
        </w:rPr>
      </w:pPr>
      <w:bookmarkStart w:id="46" w:name="_Toc136889589"/>
      <w:bookmarkStart w:id="47" w:name="_Toc137036103"/>
      <w:r>
        <w:rPr>
          <w:lang w:eastAsia="en-GB"/>
        </w:rPr>
        <w:lastRenderedPageBreak/>
        <w:t>A</w:t>
      </w:r>
      <w:r w:rsidRPr="004D3E3F">
        <w:rPr>
          <w:lang w:eastAsia="en-GB"/>
        </w:rPr>
        <w:t>ppendices</w:t>
      </w:r>
      <w:bookmarkEnd w:id="46"/>
      <w:bookmarkEnd w:id="47"/>
    </w:p>
    <w:p w14:paraId="1723C775" w14:textId="5A786397" w:rsidR="004D3E3F" w:rsidRPr="004D3E3F" w:rsidRDefault="004D3E3F" w:rsidP="004D3E3F">
      <w:pPr>
        <w:pStyle w:val="Heading3"/>
        <w:rPr>
          <w:lang w:eastAsia="en-GB"/>
        </w:rPr>
      </w:pPr>
      <w:bookmarkStart w:id="48" w:name="_Toc136889590"/>
      <w:bookmarkStart w:id="49" w:name="_Toc137036104"/>
      <w:r>
        <w:rPr>
          <w:lang w:eastAsia="en-GB"/>
        </w:rPr>
        <w:t xml:space="preserve">Appendix A </w:t>
      </w:r>
      <w:r w:rsidR="0064769A">
        <w:rPr>
          <w:lang w:eastAsia="en-GB"/>
        </w:rPr>
        <w:t>–</w:t>
      </w:r>
      <w:r>
        <w:rPr>
          <w:lang w:eastAsia="en-GB"/>
        </w:rPr>
        <w:t xml:space="preserve"> </w:t>
      </w:r>
      <w:r w:rsidR="0064769A">
        <w:t>Four Seasons London Hotel’s Reviews and Response</w:t>
      </w:r>
      <w:bookmarkEnd w:id="48"/>
      <w:bookmarkEnd w:id="49"/>
      <w:r w:rsidR="0064769A">
        <w:t xml:space="preserve"> </w:t>
      </w:r>
    </w:p>
    <w:tbl>
      <w:tblPr>
        <w:tblStyle w:val="TableGrid"/>
        <w:tblW w:w="0" w:type="auto"/>
        <w:tblLook w:val="04A0" w:firstRow="1" w:lastRow="0" w:firstColumn="1" w:lastColumn="0" w:noHBand="0" w:noVBand="1"/>
      </w:tblPr>
      <w:tblGrid>
        <w:gridCol w:w="10456"/>
      </w:tblGrid>
      <w:tr w:rsidR="004D3E3F" w14:paraId="0C8020CB" w14:textId="77777777" w:rsidTr="004D3E3F">
        <w:tc>
          <w:tcPr>
            <w:tcW w:w="10456" w:type="dxa"/>
          </w:tcPr>
          <w:p w14:paraId="404E0770" w14:textId="52C2410A" w:rsidR="004D3E3F" w:rsidRDefault="0096289A" w:rsidP="004D3E3F">
            <w:pPr>
              <w:rPr>
                <w:lang w:eastAsia="en-GB"/>
              </w:rPr>
            </w:pPr>
            <w:r>
              <w:rPr>
                <w:noProof/>
                <w:lang w:eastAsia="en-GB"/>
              </w:rPr>
              <w:drawing>
                <wp:inline distT="0" distB="0" distL="0" distR="0" wp14:anchorId="01460696" wp14:editId="49BA20BA">
                  <wp:extent cx="6645910" cy="3869690"/>
                  <wp:effectExtent l="0" t="0" r="2540" b="0"/>
                  <wp:docPr id="848240996" name="Picture 2" descr="Screens screenshots of a c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40996" name="Picture 2" descr="Screens screenshots of a cha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3869690"/>
                          </a:xfrm>
                          <a:prstGeom prst="rect">
                            <a:avLst/>
                          </a:prstGeom>
                        </pic:spPr>
                      </pic:pic>
                    </a:graphicData>
                  </a:graphic>
                </wp:inline>
              </w:drawing>
            </w:r>
          </w:p>
        </w:tc>
      </w:tr>
    </w:tbl>
    <w:p w14:paraId="5B14C062" w14:textId="77777777" w:rsidR="004D3E3F" w:rsidRDefault="004D3E3F" w:rsidP="004D3E3F">
      <w:pPr>
        <w:rPr>
          <w:lang w:eastAsia="en-GB"/>
        </w:rPr>
      </w:pPr>
    </w:p>
    <w:p w14:paraId="238A172B" w14:textId="43EF615F" w:rsidR="004D3E3F" w:rsidRDefault="004D3E3F" w:rsidP="004D3E3F">
      <w:pPr>
        <w:pStyle w:val="Heading3"/>
        <w:rPr>
          <w:lang w:eastAsia="en-GB"/>
        </w:rPr>
      </w:pPr>
      <w:bookmarkStart w:id="50" w:name="_Toc136889591"/>
      <w:bookmarkStart w:id="51" w:name="_Toc137036105"/>
      <w:r>
        <w:rPr>
          <w:lang w:eastAsia="en-GB"/>
        </w:rPr>
        <w:t xml:space="preserve">Appendix B – </w:t>
      </w:r>
      <w:r w:rsidR="0064769A" w:rsidRPr="0064769A">
        <w:t xml:space="preserve">Dorchester Collection </w:t>
      </w:r>
      <w:r w:rsidR="0064769A">
        <w:t>London Hotel’s Reviews and Response</w:t>
      </w:r>
      <w:bookmarkEnd w:id="50"/>
      <w:bookmarkEnd w:id="51"/>
    </w:p>
    <w:tbl>
      <w:tblPr>
        <w:tblStyle w:val="TableGrid"/>
        <w:tblW w:w="0" w:type="auto"/>
        <w:tblLook w:val="04A0" w:firstRow="1" w:lastRow="0" w:firstColumn="1" w:lastColumn="0" w:noHBand="0" w:noVBand="1"/>
      </w:tblPr>
      <w:tblGrid>
        <w:gridCol w:w="10456"/>
      </w:tblGrid>
      <w:tr w:rsidR="004D3E3F" w14:paraId="186A3E91" w14:textId="77777777" w:rsidTr="004D3E3F">
        <w:tc>
          <w:tcPr>
            <w:tcW w:w="10456" w:type="dxa"/>
          </w:tcPr>
          <w:p w14:paraId="1D030883" w14:textId="376E69A9" w:rsidR="004D3E3F" w:rsidRDefault="0064769A" w:rsidP="004D3E3F">
            <w:pPr>
              <w:rPr>
                <w:lang w:eastAsia="en-GB"/>
              </w:rPr>
            </w:pPr>
            <w:r>
              <w:rPr>
                <w:noProof/>
                <w:lang w:eastAsia="en-GB"/>
              </w:rPr>
              <w:drawing>
                <wp:inline distT="0" distB="0" distL="0" distR="0" wp14:anchorId="21D849D8" wp14:editId="5C502A75">
                  <wp:extent cx="6497053" cy="3663950"/>
                  <wp:effectExtent l="0" t="0" r="0" b="0"/>
                  <wp:docPr id="1400736938" name="Picture 3" descr="Screens screenshots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736938" name="Picture 3" descr="Screens screenshots of a computer&#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1664" cy="3677829"/>
                          </a:xfrm>
                          <a:prstGeom prst="rect">
                            <a:avLst/>
                          </a:prstGeom>
                        </pic:spPr>
                      </pic:pic>
                    </a:graphicData>
                  </a:graphic>
                </wp:inline>
              </w:drawing>
            </w:r>
          </w:p>
        </w:tc>
      </w:tr>
    </w:tbl>
    <w:p w14:paraId="573C93DA" w14:textId="77777777" w:rsidR="004D3E3F" w:rsidRPr="004D3E3F" w:rsidRDefault="004D3E3F" w:rsidP="004D3E3F">
      <w:pPr>
        <w:rPr>
          <w:lang w:eastAsia="en-GB"/>
        </w:rPr>
      </w:pPr>
    </w:p>
    <w:sectPr w:rsidR="004D3E3F" w:rsidRPr="004D3E3F" w:rsidSect="00C8581C">
      <w:foot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21CF5" w14:textId="77777777" w:rsidR="00CD767B" w:rsidRDefault="00CD767B" w:rsidP="00D92ACE">
      <w:pPr>
        <w:spacing w:line="240" w:lineRule="auto"/>
      </w:pPr>
      <w:r>
        <w:separator/>
      </w:r>
    </w:p>
  </w:endnote>
  <w:endnote w:type="continuationSeparator" w:id="0">
    <w:p w14:paraId="4A46C27E" w14:textId="77777777" w:rsidR="00CD767B" w:rsidRDefault="00CD767B" w:rsidP="00D92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Aldhabi">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694808"/>
      <w:docPartObj>
        <w:docPartGallery w:val="Page Numbers (Bottom of Page)"/>
        <w:docPartUnique/>
      </w:docPartObj>
    </w:sdtPr>
    <w:sdtEndPr>
      <w:rPr>
        <w:noProof/>
      </w:rPr>
    </w:sdtEndPr>
    <w:sdtContent>
      <w:p w14:paraId="522C09DE" w14:textId="70436045" w:rsidR="00D92ACE" w:rsidRDefault="00D92A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FC1323" w14:textId="77777777" w:rsidR="00D92ACE" w:rsidRDefault="00D9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78935" w14:textId="77777777" w:rsidR="00CD767B" w:rsidRDefault="00CD767B" w:rsidP="00D92ACE">
      <w:pPr>
        <w:spacing w:line="240" w:lineRule="auto"/>
      </w:pPr>
      <w:r>
        <w:separator/>
      </w:r>
    </w:p>
  </w:footnote>
  <w:footnote w:type="continuationSeparator" w:id="0">
    <w:p w14:paraId="32B88143" w14:textId="77777777" w:rsidR="00CD767B" w:rsidRDefault="00CD767B" w:rsidP="00D92A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56A9"/>
    <w:multiLevelType w:val="multilevel"/>
    <w:tmpl w:val="31F625E2"/>
    <w:lvl w:ilvl="0">
      <w:start w:val="1"/>
      <w:numFmt w:val="decimal"/>
      <w:lvlText w:val="%1."/>
      <w:lvlJc w:val="left"/>
      <w:pPr>
        <w:ind w:left="720" w:hanging="360"/>
      </w:p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1" w15:restartNumberingAfterBreak="0">
    <w:nsid w:val="0EEB6DF1"/>
    <w:multiLevelType w:val="multilevel"/>
    <w:tmpl w:val="2E828F6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FA317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8362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63A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95008C"/>
    <w:multiLevelType w:val="hybridMultilevel"/>
    <w:tmpl w:val="93186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93BF8"/>
    <w:multiLevelType w:val="multilevel"/>
    <w:tmpl w:val="31F625E2"/>
    <w:lvl w:ilvl="0">
      <w:start w:val="1"/>
      <w:numFmt w:val="decimal"/>
      <w:lvlText w:val="%1."/>
      <w:lvlJc w:val="left"/>
      <w:pPr>
        <w:ind w:left="720" w:hanging="360"/>
      </w:p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7" w15:restartNumberingAfterBreak="0">
    <w:nsid w:val="280B63EC"/>
    <w:multiLevelType w:val="hybridMultilevel"/>
    <w:tmpl w:val="6478D45A"/>
    <w:lvl w:ilvl="0" w:tplc="1E0406E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E306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804071"/>
    <w:multiLevelType w:val="hybridMultilevel"/>
    <w:tmpl w:val="9FA06A2A"/>
    <w:lvl w:ilvl="0" w:tplc="64A2309C">
      <w:start w:val="1"/>
      <w:numFmt w:val="decimal"/>
      <w:pStyle w:val="Heading4"/>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470926"/>
    <w:multiLevelType w:val="multilevel"/>
    <w:tmpl w:val="ABC8C45A"/>
    <w:lvl w:ilvl="0">
      <w:start w:val="1"/>
      <w:numFmt w:val="decimal"/>
      <w:lvlText w:val="%1."/>
      <w:lvlJc w:val="left"/>
      <w:pPr>
        <w:ind w:left="643" w:hanging="360"/>
      </w:pPr>
      <w:rPr>
        <w:b w:val="0"/>
        <w:bCs w:val="0"/>
        <w:color w:val="44546A" w:themeColor="text2"/>
        <w:sz w:val="28"/>
        <w:szCs w:val="28"/>
      </w:rPr>
    </w:lvl>
    <w:lvl w:ilvl="1">
      <w:start w:val="1"/>
      <w:numFmt w:val="decimal"/>
      <w:isLgl/>
      <w:lvlText w:val="%1.%2."/>
      <w:lvlJc w:val="left"/>
      <w:pPr>
        <w:ind w:left="1712" w:hanging="720"/>
      </w:pPr>
      <w:rPr>
        <w:rFonts w:hint="default"/>
        <w:b w:val="0"/>
        <w:bCs w:val="0"/>
      </w:rPr>
    </w:lvl>
    <w:lvl w:ilvl="2">
      <w:start w:val="1"/>
      <w:numFmt w:val="decimal"/>
      <w:isLgl/>
      <w:lvlText w:val="%1.%2.%3."/>
      <w:lvlJc w:val="left"/>
      <w:pPr>
        <w:ind w:left="1867" w:hanging="720"/>
      </w:pPr>
      <w:rPr>
        <w:rFonts w:hint="default"/>
      </w:rPr>
    </w:lvl>
    <w:lvl w:ilvl="3">
      <w:start w:val="1"/>
      <w:numFmt w:val="decimal"/>
      <w:isLgl/>
      <w:lvlText w:val="%1.%2.%3.%4."/>
      <w:lvlJc w:val="left"/>
      <w:pPr>
        <w:ind w:left="2659" w:hanging="1080"/>
      </w:pPr>
      <w:rPr>
        <w:rFonts w:hint="default"/>
      </w:rPr>
    </w:lvl>
    <w:lvl w:ilvl="4">
      <w:start w:val="1"/>
      <w:numFmt w:val="decimal"/>
      <w:isLgl/>
      <w:lvlText w:val="%1.%2.%3.%4.%5."/>
      <w:lvlJc w:val="left"/>
      <w:pPr>
        <w:ind w:left="3091" w:hanging="1080"/>
      </w:pPr>
      <w:rPr>
        <w:rFonts w:hint="default"/>
      </w:rPr>
    </w:lvl>
    <w:lvl w:ilvl="5">
      <w:start w:val="1"/>
      <w:numFmt w:val="decimal"/>
      <w:isLgl/>
      <w:lvlText w:val="%1.%2.%3.%4.%5.%6."/>
      <w:lvlJc w:val="left"/>
      <w:pPr>
        <w:ind w:left="3883" w:hanging="1440"/>
      </w:pPr>
      <w:rPr>
        <w:rFonts w:hint="default"/>
      </w:rPr>
    </w:lvl>
    <w:lvl w:ilvl="6">
      <w:start w:val="1"/>
      <w:numFmt w:val="decimal"/>
      <w:isLgl/>
      <w:lvlText w:val="%1.%2.%3.%4.%5.%6.%7."/>
      <w:lvlJc w:val="left"/>
      <w:pPr>
        <w:ind w:left="4315" w:hanging="1440"/>
      </w:pPr>
      <w:rPr>
        <w:rFonts w:hint="default"/>
      </w:rPr>
    </w:lvl>
    <w:lvl w:ilvl="7">
      <w:start w:val="1"/>
      <w:numFmt w:val="decimal"/>
      <w:isLgl/>
      <w:lvlText w:val="%1.%2.%3.%4.%5.%6.%7.%8."/>
      <w:lvlJc w:val="left"/>
      <w:pPr>
        <w:ind w:left="5107" w:hanging="1800"/>
      </w:pPr>
      <w:rPr>
        <w:rFonts w:hint="default"/>
      </w:rPr>
    </w:lvl>
    <w:lvl w:ilvl="8">
      <w:start w:val="1"/>
      <w:numFmt w:val="decimal"/>
      <w:isLgl/>
      <w:lvlText w:val="%1.%2.%3.%4.%5.%6.%7.%8.%9."/>
      <w:lvlJc w:val="left"/>
      <w:pPr>
        <w:ind w:left="5899" w:hanging="2160"/>
      </w:pPr>
      <w:rPr>
        <w:rFonts w:hint="default"/>
      </w:rPr>
    </w:lvl>
  </w:abstractNum>
  <w:abstractNum w:abstractNumId="11" w15:restartNumberingAfterBreak="0">
    <w:nsid w:val="38DD4284"/>
    <w:multiLevelType w:val="hybridMultilevel"/>
    <w:tmpl w:val="DFBA9306"/>
    <w:lvl w:ilvl="0" w:tplc="D4A0AC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15A5F"/>
    <w:multiLevelType w:val="multilevel"/>
    <w:tmpl w:val="31F625E2"/>
    <w:lvl w:ilvl="0">
      <w:start w:val="1"/>
      <w:numFmt w:val="decimal"/>
      <w:lvlText w:val="%1."/>
      <w:lvlJc w:val="left"/>
      <w:pPr>
        <w:ind w:left="720" w:hanging="360"/>
      </w:p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13" w15:restartNumberingAfterBreak="0">
    <w:nsid w:val="41690BAE"/>
    <w:multiLevelType w:val="hybridMultilevel"/>
    <w:tmpl w:val="A2DC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F31001"/>
    <w:multiLevelType w:val="multilevel"/>
    <w:tmpl w:val="2E828F6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E525FEE"/>
    <w:multiLevelType w:val="multilevel"/>
    <w:tmpl w:val="E7BA70D0"/>
    <w:lvl w:ilvl="0">
      <w:start w:val="7"/>
      <w:numFmt w:val="decimal"/>
      <w:lvlText w:val="%1.0"/>
      <w:lvlJc w:val="left"/>
      <w:pPr>
        <w:ind w:left="360" w:hanging="360"/>
      </w:pPr>
      <w:rPr>
        <w:rFonts w:eastAsiaTheme="majorEastAsia" w:hint="default"/>
      </w:rPr>
    </w:lvl>
    <w:lvl w:ilvl="1">
      <w:start w:val="1"/>
      <w:numFmt w:val="decimal"/>
      <w:lvlText w:val="%1.%2"/>
      <w:lvlJc w:val="left"/>
      <w:pPr>
        <w:ind w:left="1080" w:hanging="360"/>
      </w:pPr>
      <w:rPr>
        <w:rFonts w:eastAsiaTheme="majorEastAsia" w:hint="default"/>
      </w:rPr>
    </w:lvl>
    <w:lvl w:ilvl="2">
      <w:start w:val="1"/>
      <w:numFmt w:val="decimal"/>
      <w:lvlText w:val="%1.%2.%3"/>
      <w:lvlJc w:val="left"/>
      <w:pPr>
        <w:ind w:left="2160" w:hanging="720"/>
      </w:pPr>
      <w:rPr>
        <w:rFonts w:eastAsiaTheme="majorEastAsia" w:hint="default"/>
      </w:rPr>
    </w:lvl>
    <w:lvl w:ilvl="3">
      <w:start w:val="1"/>
      <w:numFmt w:val="decimal"/>
      <w:lvlText w:val="%1.%2.%3.%4"/>
      <w:lvlJc w:val="left"/>
      <w:pPr>
        <w:ind w:left="2880" w:hanging="720"/>
      </w:pPr>
      <w:rPr>
        <w:rFonts w:eastAsiaTheme="majorEastAsia" w:hint="default"/>
      </w:rPr>
    </w:lvl>
    <w:lvl w:ilvl="4">
      <w:start w:val="1"/>
      <w:numFmt w:val="decimal"/>
      <w:lvlText w:val="%1.%2.%3.%4.%5"/>
      <w:lvlJc w:val="left"/>
      <w:pPr>
        <w:ind w:left="3960" w:hanging="1080"/>
      </w:pPr>
      <w:rPr>
        <w:rFonts w:eastAsiaTheme="majorEastAsia" w:hint="default"/>
      </w:rPr>
    </w:lvl>
    <w:lvl w:ilvl="5">
      <w:start w:val="1"/>
      <w:numFmt w:val="decimal"/>
      <w:lvlText w:val="%1.%2.%3.%4.%5.%6"/>
      <w:lvlJc w:val="left"/>
      <w:pPr>
        <w:ind w:left="5040" w:hanging="1440"/>
      </w:pPr>
      <w:rPr>
        <w:rFonts w:eastAsiaTheme="majorEastAsia" w:hint="default"/>
      </w:rPr>
    </w:lvl>
    <w:lvl w:ilvl="6">
      <w:start w:val="1"/>
      <w:numFmt w:val="decimal"/>
      <w:lvlText w:val="%1.%2.%3.%4.%5.%6.%7"/>
      <w:lvlJc w:val="left"/>
      <w:pPr>
        <w:ind w:left="5760" w:hanging="1440"/>
      </w:pPr>
      <w:rPr>
        <w:rFonts w:eastAsiaTheme="majorEastAsia" w:hint="default"/>
      </w:rPr>
    </w:lvl>
    <w:lvl w:ilvl="7">
      <w:start w:val="1"/>
      <w:numFmt w:val="decimal"/>
      <w:lvlText w:val="%1.%2.%3.%4.%5.%6.%7.%8"/>
      <w:lvlJc w:val="left"/>
      <w:pPr>
        <w:ind w:left="6840" w:hanging="1800"/>
      </w:pPr>
      <w:rPr>
        <w:rFonts w:eastAsiaTheme="majorEastAsia" w:hint="default"/>
      </w:rPr>
    </w:lvl>
    <w:lvl w:ilvl="8">
      <w:start w:val="1"/>
      <w:numFmt w:val="decimal"/>
      <w:lvlText w:val="%1.%2.%3.%4.%5.%6.%7.%8.%9"/>
      <w:lvlJc w:val="left"/>
      <w:pPr>
        <w:ind w:left="7560" w:hanging="1800"/>
      </w:pPr>
      <w:rPr>
        <w:rFonts w:eastAsiaTheme="majorEastAsia" w:hint="default"/>
      </w:rPr>
    </w:lvl>
  </w:abstractNum>
  <w:abstractNum w:abstractNumId="16" w15:restartNumberingAfterBreak="0">
    <w:nsid w:val="50656AF4"/>
    <w:multiLevelType w:val="multilevel"/>
    <w:tmpl w:val="EEB67152"/>
    <w:lvl w:ilvl="0">
      <w:start w:val="1"/>
      <w:numFmt w:val="decimal"/>
      <w:lvlText w:val="%1."/>
      <w:lvlJc w:val="left"/>
      <w:pPr>
        <w:ind w:left="643" w:hanging="360"/>
      </w:pPr>
      <w:rPr>
        <w:b w:val="0"/>
        <w:bCs w:val="0"/>
        <w:color w:val="44546A" w:themeColor="text2"/>
        <w:sz w:val="28"/>
        <w:szCs w:val="28"/>
      </w:rPr>
    </w:lvl>
    <w:lvl w:ilvl="1">
      <w:start w:val="1"/>
      <w:numFmt w:val="decimal"/>
      <w:isLgl/>
      <w:lvlText w:val="%1.%2."/>
      <w:lvlJc w:val="left"/>
      <w:pPr>
        <w:ind w:left="1854" w:hanging="720"/>
      </w:pPr>
      <w:rPr>
        <w:rFonts w:ascii="Arial" w:hAnsi="Arial" w:cs="Arial" w:hint="default"/>
        <w:b w:val="0"/>
        <w:bCs w:val="0"/>
        <w:color w:val="auto"/>
      </w:rPr>
    </w:lvl>
    <w:lvl w:ilvl="2">
      <w:start w:val="1"/>
      <w:numFmt w:val="decimal"/>
      <w:isLgl/>
      <w:lvlText w:val="%1.%2.%3."/>
      <w:lvlJc w:val="left"/>
      <w:pPr>
        <w:ind w:left="1867" w:hanging="720"/>
      </w:pPr>
      <w:rPr>
        <w:rFonts w:hint="default"/>
      </w:rPr>
    </w:lvl>
    <w:lvl w:ilvl="3">
      <w:start w:val="1"/>
      <w:numFmt w:val="decimal"/>
      <w:isLgl/>
      <w:lvlText w:val="%1.%2.%3.%4."/>
      <w:lvlJc w:val="left"/>
      <w:pPr>
        <w:ind w:left="2659" w:hanging="1080"/>
      </w:pPr>
      <w:rPr>
        <w:rFonts w:hint="default"/>
      </w:rPr>
    </w:lvl>
    <w:lvl w:ilvl="4">
      <w:start w:val="1"/>
      <w:numFmt w:val="decimal"/>
      <w:isLgl/>
      <w:lvlText w:val="%1.%2.%3.%4.%5."/>
      <w:lvlJc w:val="left"/>
      <w:pPr>
        <w:ind w:left="3091" w:hanging="1080"/>
      </w:pPr>
      <w:rPr>
        <w:rFonts w:hint="default"/>
      </w:rPr>
    </w:lvl>
    <w:lvl w:ilvl="5">
      <w:start w:val="1"/>
      <w:numFmt w:val="decimal"/>
      <w:isLgl/>
      <w:lvlText w:val="%1.%2.%3.%4.%5.%6."/>
      <w:lvlJc w:val="left"/>
      <w:pPr>
        <w:ind w:left="3883" w:hanging="1440"/>
      </w:pPr>
      <w:rPr>
        <w:rFonts w:hint="default"/>
      </w:rPr>
    </w:lvl>
    <w:lvl w:ilvl="6">
      <w:start w:val="1"/>
      <w:numFmt w:val="decimal"/>
      <w:isLgl/>
      <w:lvlText w:val="%1.%2.%3.%4.%5.%6.%7."/>
      <w:lvlJc w:val="left"/>
      <w:pPr>
        <w:ind w:left="4315" w:hanging="1440"/>
      </w:pPr>
      <w:rPr>
        <w:rFonts w:hint="default"/>
      </w:rPr>
    </w:lvl>
    <w:lvl w:ilvl="7">
      <w:start w:val="1"/>
      <w:numFmt w:val="decimal"/>
      <w:isLgl/>
      <w:lvlText w:val="%1.%2.%3.%4.%5.%6.%7.%8."/>
      <w:lvlJc w:val="left"/>
      <w:pPr>
        <w:ind w:left="5107" w:hanging="1800"/>
      </w:pPr>
      <w:rPr>
        <w:rFonts w:hint="default"/>
      </w:rPr>
    </w:lvl>
    <w:lvl w:ilvl="8">
      <w:start w:val="1"/>
      <w:numFmt w:val="decimal"/>
      <w:isLgl/>
      <w:lvlText w:val="%1.%2.%3.%4.%5.%6.%7.%8.%9."/>
      <w:lvlJc w:val="left"/>
      <w:pPr>
        <w:ind w:left="5899" w:hanging="2160"/>
      </w:pPr>
      <w:rPr>
        <w:rFonts w:hint="default"/>
      </w:rPr>
    </w:lvl>
  </w:abstractNum>
  <w:abstractNum w:abstractNumId="17" w15:restartNumberingAfterBreak="0">
    <w:nsid w:val="61931A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DE17FD"/>
    <w:multiLevelType w:val="hybridMultilevel"/>
    <w:tmpl w:val="F52A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D50F89"/>
    <w:multiLevelType w:val="hybridMultilevel"/>
    <w:tmpl w:val="405A2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E0F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452DEB"/>
    <w:multiLevelType w:val="multilevel"/>
    <w:tmpl w:val="31F625E2"/>
    <w:lvl w:ilvl="0">
      <w:start w:val="1"/>
      <w:numFmt w:val="decimal"/>
      <w:lvlText w:val="%1."/>
      <w:lvlJc w:val="left"/>
      <w:pPr>
        <w:ind w:left="720" w:hanging="360"/>
      </w:p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22" w15:restartNumberingAfterBreak="0">
    <w:nsid w:val="766A08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234F81"/>
    <w:multiLevelType w:val="multilevel"/>
    <w:tmpl w:val="F11A2110"/>
    <w:lvl w:ilvl="0">
      <w:start w:val="1"/>
      <w:numFmt w:val="decimal"/>
      <w:pStyle w:val="Heading2"/>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99108EF"/>
    <w:multiLevelType w:val="hybridMultilevel"/>
    <w:tmpl w:val="BDD64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DA53E9"/>
    <w:multiLevelType w:val="multilevel"/>
    <w:tmpl w:val="73726FC0"/>
    <w:lvl w:ilvl="0">
      <w:start w:val="1"/>
      <w:numFmt w:val="decimal"/>
      <w:lvlText w:val="%1."/>
      <w:lvlJc w:val="left"/>
      <w:pPr>
        <w:ind w:left="720" w:hanging="360"/>
      </w:pPr>
      <w:rPr>
        <w:b/>
        <w:bCs/>
      </w:r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26" w15:restartNumberingAfterBreak="0">
    <w:nsid w:val="7C8C6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FBB0B2B"/>
    <w:multiLevelType w:val="multilevel"/>
    <w:tmpl w:val="064A82C2"/>
    <w:lvl w:ilvl="0">
      <w:start w:val="1"/>
      <w:numFmt w:val="decimal"/>
      <w:pStyle w:val="Heading1"/>
      <w:lvlText w:val="%1"/>
      <w:lvlJc w:val="left"/>
      <w:pPr>
        <w:ind w:left="432" w:hanging="432"/>
      </w:pPr>
    </w:lvl>
    <w:lvl w:ilvl="1">
      <w:start w:val="1"/>
      <w:numFmt w:val="decimal"/>
      <w:lvlText w:val="%1.%2"/>
      <w:lvlJc w:val="left"/>
      <w:pPr>
        <w:ind w:left="576" w:hanging="576"/>
      </w:pPr>
      <w:rPr>
        <w:rFonts w:ascii="Arial" w:hAnsi="Arial" w:cs="Arial" w:hint="default"/>
        <w:b w:val="0"/>
        <w:bCs w:val="0"/>
      </w:rPr>
    </w:lvl>
    <w:lvl w:ilvl="2">
      <w:start w:val="1"/>
      <w:numFmt w:val="decimal"/>
      <w:lvlText w:val="%1.%2.%3"/>
      <w:lvlJc w:val="left"/>
      <w:pPr>
        <w:ind w:left="1003"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27420974">
    <w:abstractNumId w:val="18"/>
  </w:num>
  <w:num w:numId="2" w16cid:durableId="1060519982">
    <w:abstractNumId w:val="11"/>
  </w:num>
  <w:num w:numId="3" w16cid:durableId="1407723453">
    <w:abstractNumId w:val="5"/>
  </w:num>
  <w:num w:numId="4" w16cid:durableId="2060745534">
    <w:abstractNumId w:val="24"/>
  </w:num>
  <w:num w:numId="5" w16cid:durableId="102389247">
    <w:abstractNumId w:val="16"/>
  </w:num>
  <w:num w:numId="6" w16cid:durableId="726807213">
    <w:abstractNumId w:val="17"/>
  </w:num>
  <w:num w:numId="7" w16cid:durableId="755134522">
    <w:abstractNumId w:val="8"/>
  </w:num>
  <w:num w:numId="8" w16cid:durableId="992634762">
    <w:abstractNumId w:val="22"/>
  </w:num>
  <w:num w:numId="9" w16cid:durableId="1698971479">
    <w:abstractNumId w:val="1"/>
  </w:num>
  <w:num w:numId="10" w16cid:durableId="993295380">
    <w:abstractNumId w:val="20"/>
  </w:num>
  <w:num w:numId="11" w16cid:durableId="2019187125">
    <w:abstractNumId w:val="14"/>
  </w:num>
  <w:num w:numId="12" w16cid:durableId="2111388038">
    <w:abstractNumId w:val="0"/>
  </w:num>
  <w:num w:numId="13" w16cid:durableId="1860583508">
    <w:abstractNumId w:val="6"/>
  </w:num>
  <w:num w:numId="14" w16cid:durableId="1268657478">
    <w:abstractNumId w:val="4"/>
  </w:num>
  <w:num w:numId="15" w16cid:durableId="1712724182">
    <w:abstractNumId w:val="27"/>
  </w:num>
  <w:num w:numId="16" w16cid:durableId="2109345221">
    <w:abstractNumId w:val="21"/>
  </w:num>
  <w:num w:numId="17" w16cid:durableId="403381018">
    <w:abstractNumId w:val="26"/>
  </w:num>
  <w:num w:numId="18" w16cid:durableId="1804154233">
    <w:abstractNumId w:val="2"/>
  </w:num>
  <w:num w:numId="19" w16cid:durableId="621880415">
    <w:abstractNumId w:val="25"/>
  </w:num>
  <w:num w:numId="20" w16cid:durableId="992290712">
    <w:abstractNumId w:val="12"/>
  </w:num>
  <w:num w:numId="21" w16cid:durableId="423768669">
    <w:abstractNumId w:val="10"/>
  </w:num>
  <w:num w:numId="22" w16cid:durableId="1580553265">
    <w:abstractNumId w:val="3"/>
  </w:num>
  <w:num w:numId="23" w16cid:durableId="948783649">
    <w:abstractNumId w:val="15"/>
  </w:num>
  <w:num w:numId="24" w16cid:durableId="970091455">
    <w:abstractNumId w:val="19"/>
  </w:num>
  <w:num w:numId="25" w16cid:durableId="283655276">
    <w:abstractNumId w:val="13"/>
  </w:num>
  <w:num w:numId="26" w16cid:durableId="69666745">
    <w:abstractNumId w:val="23"/>
  </w:num>
  <w:num w:numId="27" w16cid:durableId="507643587">
    <w:abstractNumId w:val="7"/>
  </w:num>
  <w:num w:numId="28" w16cid:durableId="16759552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F2A"/>
    <w:rsid w:val="0000379D"/>
    <w:rsid w:val="00015FE6"/>
    <w:rsid w:val="00033415"/>
    <w:rsid w:val="00051763"/>
    <w:rsid w:val="00053DE1"/>
    <w:rsid w:val="00065578"/>
    <w:rsid w:val="0008313C"/>
    <w:rsid w:val="00093B7C"/>
    <w:rsid w:val="000B7B1E"/>
    <w:rsid w:val="000C33E8"/>
    <w:rsid w:val="000F30C9"/>
    <w:rsid w:val="00122608"/>
    <w:rsid w:val="00125106"/>
    <w:rsid w:val="001510B7"/>
    <w:rsid w:val="001A7BBB"/>
    <w:rsid w:val="001E022A"/>
    <w:rsid w:val="0020534C"/>
    <w:rsid w:val="0020586C"/>
    <w:rsid w:val="00207C16"/>
    <w:rsid w:val="00245ABF"/>
    <w:rsid w:val="00271593"/>
    <w:rsid w:val="00281832"/>
    <w:rsid w:val="002A1861"/>
    <w:rsid w:val="002C15C7"/>
    <w:rsid w:val="003243D0"/>
    <w:rsid w:val="00354D50"/>
    <w:rsid w:val="003651E9"/>
    <w:rsid w:val="003973BA"/>
    <w:rsid w:val="003C6CB3"/>
    <w:rsid w:val="003E32C1"/>
    <w:rsid w:val="003E430B"/>
    <w:rsid w:val="003F5B00"/>
    <w:rsid w:val="0040248A"/>
    <w:rsid w:val="004327FA"/>
    <w:rsid w:val="00443377"/>
    <w:rsid w:val="00443F2A"/>
    <w:rsid w:val="004764C3"/>
    <w:rsid w:val="004850EC"/>
    <w:rsid w:val="004B1EB7"/>
    <w:rsid w:val="004D3E3F"/>
    <w:rsid w:val="004D4BB6"/>
    <w:rsid w:val="004E3BD0"/>
    <w:rsid w:val="004E7375"/>
    <w:rsid w:val="00504EF1"/>
    <w:rsid w:val="00517734"/>
    <w:rsid w:val="005366AE"/>
    <w:rsid w:val="00546B02"/>
    <w:rsid w:val="00583FC5"/>
    <w:rsid w:val="00585418"/>
    <w:rsid w:val="0059013D"/>
    <w:rsid w:val="005A59F9"/>
    <w:rsid w:val="005A727A"/>
    <w:rsid w:val="005C1CC2"/>
    <w:rsid w:val="005C59E2"/>
    <w:rsid w:val="005D4C22"/>
    <w:rsid w:val="005E28A3"/>
    <w:rsid w:val="00603418"/>
    <w:rsid w:val="006341FB"/>
    <w:rsid w:val="00634D98"/>
    <w:rsid w:val="006434E3"/>
    <w:rsid w:val="0064769A"/>
    <w:rsid w:val="00685B6D"/>
    <w:rsid w:val="006B32FD"/>
    <w:rsid w:val="006B6D44"/>
    <w:rsid w:val="006C25F2"/>
    <w:rsid w:val="006E0712"/>
    <w:rsid w:val="007329AA"/>
    <w:rsid w:val="007374E7"/>
    <w:rsid w:val="0076422F"/>
    <w:rsid w:val="00765D47"/>
    <w:rsid w:val="00766113"/>
    <w:rsid w:val="00767503"/>
    <w:rsid w:val="0079049B"/>
    <w:rsid w:val="007953ED"/>
    <w:rsid w:val="007B0FCD"/>
    <w:rsid w:val="007D5AD8"/>
    <w:rsid w:val="00811A6B"/>
    <w:rsid w:val="008140C7"/>
    <w:rsid w:val="00823501"/>
    <w:rsid w:val="00830E13"/>
    <w:rsid w:val="008540C3"/>
    <w:rsid w:val="008B409E"/>
    <w:rsid w:val="008C32AB"/>
    <w:rsid w:val="008F55DD"/>
    <w:rsid w:val="0091565C"/>
    <w:rsid w:val="00925A71"/>
    <w:rsid w:val="00925C10"/>
    <w:rsid w:val="00951274"/>
    <w:rsid w:val="0096289A"/>
    <w:rsid w:val="0096401A"/>
    <w:rsid w:val="0098760B"/>
    <w:rsid w:val="009C260B"/>
    <w:rsid w:val="009C2E06"/>
    <w:rsid w:val="009C4354"/>
    <w:rsid w:val="009F2A83"/>
    <w:rsid w:val="009F6D31"/>
    <w:rsid w:val="00A01BD6"/>
    <w:rsid w:val="00A17779"/>
    <w:rsid w:val="00A347BC"/>
    <w:rsid w:val="00A35C3C"/>
    <w:rsid w:val="00A51E60"/>
    <w:rsid w:val="00A82E3E"/>
    <w:rsid w:val="00A92DC1"/>
    <w:rsid w:val="00A968AB"/>
    <w:rsid w:val="00AB36D7"/>
    <w:rsid w:val="00AB7BA7"/>
    <w:rsid w:val="00AC5A42"/>
    <w:rsid w:val="00AF7685"/>
    <w:rsid w:val="00B03C70"/>
    <w:rsid w:val="00B256AB"/>
    <w:rsid w:val="00B40E2E"/>
    <w:rsid w:val="00B62764"/>
    <w:rsid w:val="00B71D4D"/>
    <w:rsid w:val="00B805E1"/>
    <w:rsid w:val="00BB2C76"/>
    <w:rsid w:val="00BB59BA"/>
    <w:rsid w:val="00BB74E1"/>
    <w:rsid w:val="00BF2D76"/>
    <w:rsid w:val="00C00EEA"/>
    <w:rsid w:val="00C36AAB"/>
    <w:rsid w:val="00C36D55"/>
    <w:rsid w:val="00C41B02"/>
    <w:rsid w:val="00C8581C"/>
    <w:rsid w:val="00C93043"/>
    <w:rsid w:val="00CB2185"/>
    <w:rsid w:val="00CB6929"/>
    <w:rsid w:val="00CC00BD"/>
    <w:rsid w:val="00CD767B"/>
    <w:rsid w:val="00CF72FE"/>
    <w:rsid w:val="00D01807"/>
    <w:rsid w:val="00D11401"/>
    <w:rsid w:val="00D2224F"/>
    <w:rsid w:val="00D26AAF"/>
    <w:rsid w:val="00D43413"/>
    <w:rsid w:val="00D549FC"/>
    <w:rsid w:val="00D92ACE"/>
    <w:rsid w:val="00DE352A"/>
    <w:rsid w:val="00DF1F20"/>
    <w:rsid w:val="00E1370B"/>
    <w:rsid w:val="00E16E43"/>
    <w:rsid w:val="00E82A1E"/>
    <w:rsid w:val="00E83D44"/>
    <w:rsid w:val="00E8640B"/>
    <w:rsid w:val="00EA0050"/>
    <w:rsid w:val="00EC1453"/>
    <w:rsid w:val="00ED1EFC"/>
    <w:rsid w:val="00EE41A5"/>
    <w:rsid w:val="00EF671B"/>
    <w:rsid w:val="00F20E48"/>
    <w:rsid w:val="00F37102"/>
    <w:rsid w:val="00F53760"/>
    <w:rsid w:val="00F6172A"/>
    <w:rsid w:val="00FB1A4C"/>
    <w:rsid w:val="00FB6C82"/>
    <w:rsid w:val="00FE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C3CA4"/>
  <w15:chartTrackingRefBased/>
  <w15:docId w15:val="{EE9292AB-F98C-4DC9-8B63-35EAFDF1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2AB"/>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C8581C"/>
    <w:pPr>
      <w:keepNext/>
      <w:keepLines/>
      <w:numPr>
        <w:numId w:val="15"/>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72A"/>
    <w:pPr>
      <w:keepNext/>
      <w:keepLines/>
      <w:numPr>
        <w:numId w:val="26"/>
      </w:numPr>
      <w:spacing w:before="40"/>
      <w:outlineLvl w:val="1"/>
    </w:pPr>
    <w:rPr>
      <w:rFonts w:eastAsiaTheme="majorEastAsia"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271593"/>
    <w:pPr>
      <w:keepNext/>
      <w:keepLines/>
      <w:spacing w:before="4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20E48"/>
    <w:pPr>
      <w:keepNext/>
      <w:keepLines/>
      <w:numPr>
        <w:numId w:val="28"/>
      </w:numPr>
      <w:spacing w:before="40" w:after="120"/>
      <w:ind w:left="357" w:hanging="357"/>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E720A"/>
    <w:pPr>
      <w:keepNext/>
      <w:keepLines/>
      <w:numPr>
        <w:ilvl w:val="4"/>
        <w:numId w:val="1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E720A"/>
    <w:pPr>
      <w:keepNext/>
      <w:keepLines/>
      <w:numPr>
        <w:ilvl w:val="5"/>
        <w:numId w:val="1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E720A"/>
    <w:pPr>
      <w:keepNext/>
      <w:keepLines/>
      <w:numPr>
        <w:ilvl w:val="6"/>
        <w:numId w:val="1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E720A"/>
    <w:pPr>
      <w:keepNext/>
      <w:keepLines/>
      <w:numPr>
        <w:ilvl w:val="7"/>
        <w:numId w:val="1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E720A"/>
    <w:pPr>
      <w:keepNext/>
      <w:keepLines/>
      <w:numPr>
        <w:ilvl w:val="8"/>
        <w:numId w:val="1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1FB"/>
    <w:pPr>
      <w:ind w:left="720"/>
      <w:contextualSpacing/>
    </w:pPr>
  </w:style>
  <w:style w:type="paragraph" w:styleId="Title">
    <w:name w:val="Title"/>
    <w:basedOn w:val="Normal"/>
    <w:next w:val="Normal"/>
    <w:link w:val="TitleChar"/>
    <w:uiPriority w:val="10"/>
    <w:qFormat/>
    <w:rsid w:val="006341F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1F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642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422F"/>
    <w:rPr>
      <w:rFonts w:eastAsiaTheme="minorEastAsia"/>
      <w:kern w:val="0"/>
      <w:lang w:val="en-US"/>
      <w14:ligatures w14:val="none"/>
    </w:rPr>
  </w:style>
  <w:style w:type="character" w:customStyle="1" w:styleId="markedcontent">
    <w:name w:val="markedcontent"/>
    <w:basedOn w:val="DefaultParagraphFont"/>
    <w:rsid w:val="0076422F"/>
  </w:style>
  <w:style w:type="character" w:customStyle="1" w:styleId="Heading1Char">
    <w:name w:val="Heading 1 Char"/>
    <w:basedOn w:val="DefaultParagraphFont"/>
    <w:link w:val="Heading1"/>
    <w:uiPriority w:val="9"/>
    <w:rsid w:val="00C858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172A"/>
    <w:rPr>
      <w:rFonts w:ascii="Arial" w:eastAsiaTheme="majorEastAsia" w:hAnsi="Arial" w:cstheme="majorBidi"/>
      <w:b/>
      <w:color w:val="1F3864" w:themeColor="accent1" w:themeShade="80"/>
      <w:sz w:val="28"/>
      <w:szCs w:val="26"/>
    </w:rPr>
  </w:style>
  <w:style w:type="paragraph" w:styleId="NormalWeb">
    <w:name w:val="Normal (Web)"/>
    <w:basedOn w:val="Normal"/>
    <w:uiPriority w:val="99"/>
    <w:unhideWhenUsed/>
    <w:rsid w:val="00207C1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HTMLPreformatted">
    <w:name w:val="HTML Preformatted"/>
    <w:basedOn w:val="Normal"/>
    <w:link w:val="HTMLPreformattedChar"/>
    <w:uiPriority w:val="99"/>
    <w:semiHidden/>
    <w:unhideWhenUsed/>
    <w:rsid w:val="00987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98760B"/>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98760B"/>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F6172A"/>
    <w:rPr>
      <w:rFonts w:ascii="Arial" w:eastAsiaTheme="majorEastAsia" w:hAnsi="Arial" w:cstheme="majorBidi"/>
      <w:b/>
      <w:sz w:val="26"/>
      <w:szCs w:val="24"/>
    </w:rPr>
  </w:style>
  <w:style w:type="character" w:customStyle="1" w:styleId="hljs-keyword">
    <w:name w:val="hljs-keyword"/>
    <w:basedOn w:val="DefaultParagraphFont"/>
    <w:rsid w:val="0098760B"/>
  </w:style>
  <w:style w:type="character" w:customStyle="1" w:styleId="Heading4Char">
    <w:name w:val="Heading 4 Char"/>
    <w:basedOn w:val="DefaultParagraphFont"/>
    <w:link w:val="Heading4"/>
    <w:uiPriority w:val="9"/>
    <w:rsid w:val="00F20E48"/>
    <w:rPr>
      <w:rFonts w:ascii="Arial" w:eastAsiaTheme="majorEastAsia" w:hAnsi="Arial" w:cstheme="majorBidi"/>
      <w:iCs/>
      <w:sz w:val="24"/>
    </w:rPr>
  </w:style>
  <w:style w:type="character" w:customStyle="1" w:styleId="Heading5Char">
    <w:name w:val="Heading 5 Char"/>
    <w:basedOn w:val="DefaultParagraphFont"/>
    <w:link w:val="Heading5"/>
    <w:uiPriority w:val="9"/>
    <w:semiHidden/>
    <w:rsid w:val="00FE72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E72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E72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E72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E720A"/>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B40E2E"/>
    <w:rPr>
      <w:b/>
      <w:bCs/>
    </w:rPr>
  </w:style>
  <w:style w:type="paragraph" w:styleId="TOCHeading">
    <w:name w:val="TOC Heading"/>
    <w:basedOn w:val="Heading1"/>
    <w:next w:val="Normal"/>
    <w:uiPriority w:val="39"/>
    <w:unhideWhenUsed/>
    <w:qFormat/>
    <w:rsid w:val="00D92ACE"/>
    <w:pPr>
      <w:numPr>
        <w:numId w:val="0"/>
      </w:numPr>
      <w:outlineLvl w:val="9"/>
    </w:pPr>
    <w:rPr>
      <w:kern w:val="0"/>
      <w:lang w:val="en-US"/>
      <w14:ligatures w14:val="none"/>
    </w:rPr>
  </w:style>
  <w:style w:type="paragraph" w:styleId="TOC1">
    <w:name w:val="toc 1"/>
    <w:basedOn w:val="Normal"/>
    <w:next w:val="Normal"/>
    <w:autoRedefine/>
    <w:uiPriority w:val="39"/>
    <w:unhideWhenUsed/>
    <w:rsid w:val="00D92ACE"/>
    <w:pPr>
      <w:spacing w:after="100"/>
    </w:pPr>
  </w:style>
  <w:style w:type="paragraph" w:styleId="TOC2">
    <w:name w:val="toc 2"/>
    <w:basedOn w:val="Normal"/>
    <w:next w:val="Normal"/>
    <w:autoRedefine/>
    <w:uiPriority w:val="39"/>
    <w:unhideWhenUsed/>
    <w:rsid w:val="00D92ACE"/>
    <w:pPr>
      <w:spacing w:after="100"/>
      <w:ind w:left="220"/>
    </w:pPr>
  </w:style>
  <w:style w:type="character" w:styleId="Hyperlink">
    <w:name w:val="Hyperlink"/>
    <w:basedOn w:val="DefaultParagraphFont"/>
    <w:uiPriority w:val="99"/>
    <w:unhideWhenUsed/>
    <w:rsid w:val="00D92ACE"/>
    <w:rPr>
      <w:color w:val="0563C1" w:themeColor="hyperlink"/>
      <w:u w:val="single"/>
    </w:rPr>
  </w:style>
  <w:style w:type="paragraph" w:styleId="Header">
    <w:name w:val="header"/>
    <w:basedOn w:val="Normal"/>
    <w:link w:val="HeaderChar"/>
    <w:uiPriority w:val="99"/>
    <w:unhideWhenUsed/>
    <w:rsid w:val="00D92ACE"/>
    <w:pPr>
      <w:tabs>
        <w:tab w:val="center" w:pos="4513"/>
        <w:tab w:val="right" w:pos="9026"/>
      </w:tabs>
      <w:spacing w:line="240" w:lineRule="auto"/>
    </w:pPr>
  </w:style>
  <w:style w:type="character" w:customStyle="1" w:styleId="HeaderChar">
    <w:name w:val="Header Char"/>
    <w:basedOn w:val="DefaultParagraphFont"/>
    <w:link w:val="Header"/>
    <w:uiPriority w:val="99"/>
    <w:rsid w:val="00D92ACE"/>
  </w:style>
  <w:style w:type="paragraph" w:styleId="Footer">
    <w:name w:val="footer"/>
    <w:basedOn w:val="Normal"/>
    <w:link w:val="FooterChar"/>
    <w:uiPriority w:val="99"/>
    <w:unhideWhenUsed/>
    <w:rsid w:val="00D92ACE"/>
    <w:pPr>
      <w:tabs>
        <w:tab w:val="center" w:pos="4513"/>
        <w:tab w:val="right" w:pos="9026"/>
      </w:tabs>
      <w:spacing w:line="240" w:lineRule="auto"/>
    </w:pPr>
  </w:style>
  <w:style w:type="character" w:customStyle="1" w:styleId="FooterChar">
    <w:name w:val="Footer Char"/>
    <w:basedOn w:val="DefaultParagraphFont"/>
    <w:link w:val="Footer"/>
    <w:uiPriority w:val="99"/>
    <w:rsid w:val="00D92ACE"/>
  </w:style>
  <w:style w:type="paragraph" w:styleId="TOC3">
    <w:name w:val="toc 3"/>
    <w:basedOn w:val="Normal"/>
    <w:next w:val="Normal"/>
    <w:autoRedefine/>
    <w:uiPriority w:val="39"/>
    <w:unhideWhenUsed/>
    <w:rsid w:val="008540C3"/>
    <w:pPr>
      <w:spacing w:after="100"/>
      <w:ind w:left="440"/>
    </w:pPr>
  </w:style>
  <w:style w:type="character" w:styleId="UnresolvedMention">
    <w:name w:val="Unresolved Mention"/>
    <w:basedOn w:val="DefaultParagraphFont"/>
    <w:uiPriority w:val="99"/>
    <w:semiHidden/>
    <w:unhideWhenUsed/>
    <w:rsid w:val="00CB6929"/>
    <w:rPr>
      <w:color w:val="605E5C"/>
      <w:shd w:val="clear" w:color="auto" w:fill="E1DFDD"/>
    </w:rPr>
  </w:style>
  <w:style w:type="character" w:customStyle="1" w:styleId="highlights">
    <w:name w:val="highlights"/>
    <w:basedOn w:val="DefaultParagraphFont"/>
    <w:rsid w:val="008140C7"/>
  </w:style>
  <w:style w:type="table" w:styleId="TableGrid">
    <w:name w:val="Table Grid"/>
    <w:basedOn w:val="TableNormal"/>
    <w:uiPriority w:val="39"/>
    <w:rsid w:val="004D3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1672">
      <w:bodyDiv w:val="1"/>
      <w:marLeft w:val="0"/>
      <w:marRight w:val="0"/>
      <w:marTop w:val="0"/>
      <w:marBottom w:val="0"/>
      <w:divBdr>
        <w:top w:val="none" w:sz="0" w:space="0" w:color="auto"/>
        <w:left w:val="none" w:sz="0" w:space="0" w:color="auto"/>
        <w:bottom w:val="none" w:sz="0" w:space="0" w:color="auto"/>
        <w:right w:val="none" w:sz="0" w:space="0" w:color="auto"/>
      </w:divBdr>
      <w:divsChild>
        <w:div w:id="871307486">
          <w:marLeft w:val="0"/>
          <w:marRight w:val="0"/>
          <w:marTop w:val="0"/>
          <w:marBottom w:val="0"/>
          <w:divBdr>
            <w:top w:val="none" w:sz="0" w:space="0" w:color="auto"/>
            <w:left w:val="none" w:sz="0" w:space="0" w:color="auto"/>
            <w:bottom w:val="none" w:sz="0" w:space="0" w:color="auto"/>
            <w:right w:val="none" w:sz="0" w:space="0" w:color="auto"/>
          </w:divBdr>
          <w:divsChild>
            <w:div w:id="2105032036">
              <w:marLeft w:val="0"/>
              <w:marRight w:val="0"/>
              <w:marTop w:val="0"/>
              <w:marBottom w:val="0"/>
              <w:divBdr>
                <w:top w:val="none" w:sz="0" w:space="0" w:color="auto"/>
                <w:left w:val="none" w:sz="0" w:space="0" w:color="auto"/>
                <w:bottom w:val="none" w:sz="0" w:space="0" w:color="auto"/>
                <w:right w:val="none" w:sz="0" w:space="0" w:color="auto"/>
              </w:divBdr>
              <w:divsChild>
                <w:div w:id="14809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9476">
      <w:bodyDiv w:val="1"/>
      <w:marLeft w:val="0"/>
      <w:marRight w:val="0"/>
      <w:marTop w:val="0"/>
      <w:marBottom w:val="0"/>
      <w:divBdr>
        <w:top w:val="none" w:sz="0" w:space="0" w:color="auto"/>
        <w:left w:val="none" w:sz="0" w:space="0" w:color="auto"/>
        <w:bottom w:val="none" w:sz="0" w:space="0" w:color="auto"/>
        <w:right w:val="none" w:sz="0" w:space="0" w:color="auto"/>
      </w:divBdr>
    </w:div>
    <w:div w:id="68692472">
      <w:bodyDiv w:val="1"/>
      <w:marLeft w:val="0"/>
      <w:marRight w:val="0"/>
      <w:marTop w:val="0"/>
      <w:marBottom w:val="0"/>
      <w:divBdr>
        <w:top w:val="none" w:sz="0" w:space="0" w:color="auto"/>
        <w:left w:val="none" w:sz="0" w:space="0" w:color="auto"/>
        <w:bottom w:val="none" w:sz="0" w:space="0" w:color="auto"/>
        <w:right w:val="none" w:sz="0" w:space="0" w:color="auto"/>
      </w:divBdr>
    </w:div>
    <w:div w:id="93332646">
      <w:bodyDiv w:val="1"/>
      <w:marLeft w:val="0"/>
      <w:marRight w:val="0"/>
      <w:marTop w:val="0"/>
      <w:marBottom w:val="0"/>
      <w:divBdr>
        <w:top w:val="none" w:sz="0" w:space="0" w:color="auto"/>
        <w:left w:val="none" w:sz="0" w:space="0" w:color="auto"/>
        <w:bottom w:val="none" w:sz="0" w:space="0" w:color="auto"/>
        <w:right w:val="none" w:sz="0" w:space="0" w:color="auto"/>
      </w:divBdr>
    </w:div>
    <w:div w:id="144517408">
      <w:bodyDiv w:val="1"/>
      <w:marLeft w:val="0"/>
      <w:marRight w:val="0"/>
      <w:marTop w:val="0"/>
      <w:marBottom w:val="0"/>
      <w:divBdr>
        <w:top w:val="none" w:sz="0" w:space="0" w:color="auto"/>
        <w:left w:val="none" w:sz="0" w:space="0" w:color="auto"/>
        <w:bottom w:val="none" w:sz="0" w:space="0" w:color="auto"/>
        <w:right w:val="none" w:sz="0" w:space="0" w:color="auto"/>
      </w:divBdr>
    </w:div>
    <w:div w:id="166485026">
      <w:bodyDiv w:val="1"/>
      <w:marLeft w:val="0"/>
      <w:marRight w:val="0"/>
      <w:marTop w:val="0"/>
      <w:marBottom w:val="0"/>
      <w:divBdr>
        <w:top w:val="none" w:sz="0" w:space="0" w:color="auto"/>
        <w:left w:val="none" w:sz="0" w:space="0" w:color="auto"/>
        <w:bottom w:val="none" w:sz="0" w:space="0" w:color="auto"/>
        <w:right w:val="none" w:sz="0" w:space="0" w:color="auto"/>
      </w:divBdr>
    </w:div>
    <w:div w:id="196506811">
      <w:bodyDiv w:val="1"/>
      <w:marLeft w:val="0"/>
      <w:marRight w:val="0"/>
      <w:marTop w:val="0"/>
      <w:marBottom w:val="0"/>
      <w:divBdr>
        <w:top w:val="none" w:sz="0" w:space="0" w:color="auto"/>
        <w:left w:val="none" w:sz="0" w:space="0" w:color="auto"/>
        <w:bottom w:val="none" w:sz="0" w:space="0" w:color="auto"/>
        <w:right w:val="none" w:sz="0" w:space="0" w:color="auto"/>
      </w:divBdr>
      <w:divsChild>
        <w:div w:id="809515269">
          <w:marLeft w:val="0"/>
          <w:marRight w:val="0"/>
          <w:marTop w:val="0"/>
          <w:marBottom w:val="0"/>
          <w:divBdr>
            <w:top w:val="none" w:sz="0" w:space="0" w:color="auto"/>
            <w:left w:val="none" w:sz="0" w:space="0" w:color="auto"/>
            <w:bottom w:val="none" w:sz="0" w:space="0" w:color="auto"/>
            <w:right w:val="none" w:sz="0" w:space="0" w:color="auto"/>
          </w:divBdr>
        </w:div>
      </w:divsChild>
    </w:div>
    <w:div w:id="198978983">
      <w:bodyDiv w:val="1"/>
      <w:marLeft w:val="0"/>
      <w:marRight w:val="0"/>
      <w:marTop w:val="0"/>
      <w:marBottom w:val="0"/>
      <w:divBdr>
        <w:top w:val="none" w:sz="0" w:space="0" w:color="auto"/>
        <w:left w:val="none" w:sz="0" w:space="0" w:color="auto"/>
        <w:bottom w:val="none" w:sz="0" w:space="0" w:color="auto"/>
        <w:right w:val="none" w:sz="0" w:space="0" w:color="auto"/>
      </w:divBdr>
      <w:divsChild>
        <w:div w:id="280499662">
          <w:marLeft w:val="0"/>
          <w:marRight w:val="0"/>
          <w:marTop w:val="0"/>
          <w:marBottom w:val="0"/>
          <w:divBdr>
            <w:top w:val="none" w:sz="0" w:space="0" w:color="auto"/>
            <w:left w:val="none" w:sz="0" w:space="0" w:color="auto"/>
            <w:bottom w:val="none" w:sz="0" w:space="0" w:color="auto"/>
            <w:right w:val="none" w:sz="0" w:space="0" w:color="auto"/>
          </w:divBdr>
          <w:divsChild>
            <w:div w:id="432094683">
              <w:marLeft w:val="0"/>
              <w:marRight w:val="0"/>
              <w:marTop w:val="0"/>
              <w:marBottom w:val="0"/>
              <w:divBdr>
                <w:top w:val="none" w:sz="0" w:space="0" w:color="auto"/>
                <w:left w:val="none" w:sz="0" w:space="0" w:color="auto"/>
                <w:bottom w:val="none" w:sz="0" w:space="0" w:color="auto"/>
                <w:right w:val="none" w:sz="0" w:space="0" w:color="auto"/>
              </w:divBdr>
              <w:divsChild>
                <w:div w:id="148134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5421">
      <w:bodyDiv w:val="1"/>
      <w:marLeft w:val="0"/>
      <w:marRight w:val="0"/>
      <w:marTop w:val="0"/>
      <w:marBottom w:val="0"/>
      <w:divBdr>
        <w:top w:val="none" w:sz="0" w:space="0" w:color="auto"/>
        <w:left w:val="none" w:sz="0" w:space="0" w:color="auto"/>
        <w:bottom w:val="none" w:sz="0" w:space="0" w:color="auto"/>
        <w:right w:val="none" w:sz="0" w:space="0" w:color="auto"/>
      </w:divBdr>
    </w:div>
    <w:div w:id="206527372">
      <w:bodyDiv w:val="1"/>
      <w:marLeft w:val="0"/>
      <w:marRight w:val="0"/>
      <w:marTop w:val="0"/>
      <w:marBottom w:val="0"/>
      <w:divBdr>
        <w:top w:val="none" w:sz="0" w:space="0" w:color="auto"/>
        <w:left w:val="none" w:sz="0" w:space="0" w:color="auto"/>
        <w:bottom w:val="none" w:sz="0" w:space="0" w:color="auto"/>
        <w:right w:val="none" w:sz="0" w:space="0" w:color="auto"/>
      </w:divBdr>
    </w:div>
    <w:div w:id="260770703">
      <w:bodyDiv w:val="1"/>
      <w:marLeft w:val="0"/>
      <w:marRight w:val="0"/>
      <w:marTop w:val="0"/>
      <w:marBottom w:val="0"/>
      <w:divBdr>
        <w:top w:val="none" w:sz="0" w:space="0" w:color="auto"/>
        <w:left w:val="none" w:sz="0" w:space="0" w:color="auto"/>
        <w:bottom w:val="none" w:sz="0" w:space="0" w:color="auto"/>
        <w:right w:val="none" w:sz="0" w:space="0" w:color="auto"/>
      </w:divBdr>
      <w:divsChild>
        <w:div w:id="1520972931">
          <w:marLeft w:val="0"/>
          <w:marRight w:val="0"/>
          <w:marTop w:val="0"/>
          <w:marBottom w:val="0"/>
          <w:divBdr>
            <w:top w:val="none" w:sz="0" w:space="0" w:color="auto"/>
            <w:left w:val="none" w:sz="0" w:space="0" w:color="auto"/>
            <w:bottom w:val="none" w:sz="0" w:space="0" w:color="auto"/>
            <w:right w:val="none" w:sz="0" w:space="0" w:color="auto"/>
          </w:divBdr>
        </w:div>
      </w:divsChild>
    </w:div>
    <w:div w:id="291178110">
      <w:bodyDiv w:val="1"/>
      <w:marLeft w:val="0"/>
      <w:marRight w:val="0"/>
      <w:marTop w:val="0"/>
      <w:marBottom w:val="0"/>
      <w:divBdr>
        <w:top w:val="none" w:sz="0" w:space="0" w:color="auto"/>
        <w:left w:val="none" w:sz="0" w:space="0" w:color="auto"/>
        <w:bottom w:val="none" w:sz="0" w:space="0" w:color="auto"/>
        <w:right w:val="none" w:sz="0" w:space="0" w:color="auto"/>
      </w:divBdr>
      <w:divsChild>
        <w:div w:id="100729970">
          <w:marLeft w:val="0"/>
          <w:marRight w:val="0"/>
          <w:marTop w:val="0"/>
          <w:marBottom w:val="0"/>
          <w:divBdr>
            <w:top w:val="none" w:sz="0" w:space="0" w:color="auto"/>
            <w:left w:val="none" w:sz="0" w:space="0" w:color="auto"/>
            <w:bottom w:val="none" w:sz="0" w:space="0" w:color="auto"/>
            <w:right w:val="none" w:sz="0" w:space="0" w:color="auto"/>
          </w:divBdr>
        </w:div>
      </w:divsChild>
    </w:div>
    <w:div w:id="310713179">
      <w:bodyDiv w:val="1"/>
      <w:marLeft w:val="0"/>
      <w:marRight w:val="0"/>
      <w:marTop w:val="0"/>
      <w:marBottom w:val="0"/>
      <w:divBdr>
        <w:top w:val="none" w:sz="0" w:space="0" w:color="auto"/>
        <w:left w:val="none" w:sz="0" w:space="0" w:color="auto"/>
        <w:bottom w:val="none" w:sz="0" w:space="0" w:color="auto"/>
        <w:right w:val="none" w:sz="0" w:space="0" w:color="auto"/>
      </w:divBdr>
      <w:divsChild>
        <w:div w:id="228465683">
          <w:marLeft w:val="0"/>
          <w:marRight w:val="0"/>
          <w:marTop w:val="0"/>
          <w:marBottom w:val="0"/>
          <w:divBdr>
            <w:top w:val="none" w:sz="0" w:space="0" w:color="auto"/>
            <w:left w:val="none" w:sz="0" w:space="0" w:color="auto"/>
            <w:bottom w:val="none" w:sz="0" w:space="0" w:color="auto"/>
            <w:right w:val="none" w:sz="0" w:space="0" w:color="auto"/>
          </w:divBdr>
          <w:divsChild>
            <w:div w:id="1913008849">
              <w:marLeft w:val="0"/>
              <w:marRight w:val="0"/>
              <w:marTop w:val="0"/>
              <w:marBottom w:val="0"/>
              <w:divBdr>
                <w:top w:val="none" w:sz="0" w:space="0" w:color="auto"/>
                <w:left w:val="none" w:sz="0" w:space="0" w:color="auto"/>
                <w:bottom w:val="none" w:sz="0" w:space="0" w:color="auto"/>
                <w:right w:val="none" w:sz="0" w:space="0" w:color="auto"/>
              </w:divBdr>
              <w:divsChild>
                <w:div w:id="5709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55355">
      <w:bodyDiv w:val="1"/>
      <w:marLeft w:val="0"/>
      <w:marRight w:val="0"/>
      <w:marTop w:val="0"/>
      <w:marBottom w:val="0"/>
      <w:divBdr>
        <w:top w:val="none" w:sz="0" w:space="0" w:color="auto"/>
        <w:left w:val="none" w:sz="0" w:space="0" w:color="auto"/>
        <w:bottom w:val="none" w:sz="0" w:space="0" w:color="auto"/>
        <w:right w:val="none" w:sz="0" w:space="0" w:color="auto"/>
      </w:divBdr>
    </w:div>
    <w:div w:id="422720999">
      <w:bodyDiv w:val="1"/>
      <w:marLeft w:val="0"/>
      <w:marRight w:val="0"/>
      <w:marTop w:val="0"/>
      <w:marBottom w:val="0"/>
      <w:divBdr>
        <w:top w:val="none" w:sz="0" w:space="0" w:color="auto"/>
        <w:left w:val="none" w:sz="0" w:space="0" w:color="auto"/>
        <w:bottom w:val="none" w:sz="0" w:space="0" w:color="auto"/>
        <w:right w:val="none" w:sz="0" w:space="0" w:color="auto"/>
      </w:divBdr>
      <w:divsChild>
        <w:div w:id="1019312908">
          <w:marLeft w:val="0"/>
          <w:marRight w:val="0"/>
          <w:marTop w:val="0"/>
          <w:marBottom w:val="0"/>
          <w:divBdr>
            <w:top w:val="none" w:sz="0" w:space="0" w:color="auto"/>
            <w:left w:val="none" w:sz="0" w:space="0" w:color="auto"/>
            <w:bottom w:val="none" w:sz="0" w:space="0" w:color="auto"/>
            <w:right w:val="none" w:sz="0" w:space="0" w:color="auto"/>
          </w:divBdr>
        </w:div>
      </w:divsChild>
    </w:div>
    <w:div w:id="447969911">
      <w:bodyDiv w:val="1"/>
      <w:marLeft w:val="0"/>
      <w:marRight w:val="0"/>
      <w:marTop w:val="0"/>
      <w:marBottom w:val="0"/>
      <w:divBdr>
        <w:top w:val="none" w:sz="0" w:space="0" w:color="auto"/>
        <w:left w:val="none" w:sz="0" w:space="0" w:color="auto"/>
        <w:bottom w:val="none" w:sz="0" w:space="0" w:color="auto"/>
        <w:right w:val="none" w:sz="0" w:space="0" w:color="auto"/>
      </w:divBdr>
      <w:divsChild>
        <w:div w:id="1145850045">
          <w:marLeft w:val="0"/>
          <w:marRight w:val="0"/>
          <w:marTop w:val="0"/>
          <w:marBottom w:val="0"/>
          <w:divBdr>
            <w:top w:val="none" w:sz="0" w:space="0" w:color="auto"/>
            <w:left w:val="none" w:sz="0" w:space="0" w:color="auto"/>
            <w:bottom w:val="none" w:sz="0" w:space="0" w:color="auto"/>
            <w:right w:val="none" w:sz="0" w:space="0" w:color="auto"/>
          </w:divBdr>
        </w:div>
      </w:divsChild>
    </w:div>
    <w:div w:id="468135821">
      <w:bodyDiv w:val="1"/>
      <w:marLeft w:val="0"/>
      <w:marRight w:val="0"/>
      <w:marTop w:val="0"/>
      <w:marBottom w:val="0"/>
      <w:divBdr>
        <w:top w:val="none" w:sz="0" w:space="0" w:color="auto"/>
        <w:left w:val="none" w:sz="0" w:space="0" w:color="auto"/>
        <w:bottom w:val="none" w:sz="0" w:space="0" w:color="auto"/>
        <w:right w:val="none" w:sz="0" w:space="0" w:color="auto"/>
      </w:divBdr>
      <w:divsChild>
        <w:div w:id="1046491200">
          <w:marLeft w:val="0"/>
          <w:marRight w:val="0"/>
          <w:marTop w:val="0"/>
          <w:marBottom w:val="0"/>
          <w:divBdr>
            <w:top w:val="none" w:sz="0" w:space="0" w:color="auto"/>
            <w:left w:val="none" w:sz="0" w:space="0" w:color="auto"/>
            <w:bottom w:val="none" w:sz="0" w:space="0" w:color="auto"/>
            <w:right w:val="none" w:sz="0" w:space="0" w:color="auto"/>
          </w:divBdr>
        </w:div>
      </w:divsChild>
    </w:div>
    <w:div w:id="584337938">
      <w:bodyDiv w:val="1"/>
      <w:marLeft w:val="0"/>
      <w:marRight w:val="0"/>
      <w:marTop w:val="0"/>
      <w:marBottom w:val="0"/>
      <w:divBdr>
        <w:top w:val="none" w:sz="0" w:space="0" w:color="auto"/>
        <w:left w:val="none" w:sz="0" w:space="0" w:color="auto"/>
        <w:bottom w:val="none" w:sz="0" w:space="0" w:color="auto"/>
        <w:right w:val="none" w:sz="0" w:space="0" w:color="auto"/>
      </w:divBdr>
    </w:div>
    <w:div w:id="636422095">
      <w:bodyDiv w:val="1"/>
      <w:marLeft w:val="0"/>
      <w:marRight w:val="0"/>
      <w:marTop w:val="0"/>
      <w:marBottom w:val="0"/>
      <w:divBdr>
        <w:top w:val="none" w:sz="0" w:space="0" w:color="auto"/>
        <w:left w:val="none" w:sz="0" w:space="0" w:color="auto"/>
        <w:bottom w:val="none" w:sz="0" w:space="0" w:color="auto"/>
        <w:right w:val="none" w:sz="0" w:space="0" w:color="auto"/>
      </w:divBdr>
      <w:divsChild>
        <w:div w:id="1416631932">
          <w:marLeft w:val="0"/>
          <w:marRight w:val="0"/>
          <w:marTop w:val="0"/>
          <w:marBottom w:val="0"/>
          <w:divBdr>
            <w:top w:val="none" w:sz="0" w:space="0" w:color="auto"/>
            <w:left w:val="none" w:sz="0" w:space="0" w:color="auto"/>
            <w:bottom w:val="none" w:sz="0" w:space="0" w:color="auto"/>
            <w:right w:val="none" w:sz="0" w:space="0" w:color="auto"/>
          </w:divBdr>
          <w:divsChild>
            <w:div w:id="1853641142">
              <w:marLeft w:val="0"/>
              <w:marRight w:val="0"/>
              <w:marTop w:val="0"/>
              <w:marBottom w:val="0"/>
              <w:divBdr>
                <w:top w:val="none" w:sz="0" w:space="0" w:color="auto"/>
                <w:left w:val="none" w:sz="0" w:space="0" w:color="auto"/>
                <w:bottom w:val="none" w:sz="0" w:space="0" w:color="auto"/>
                <w:right w:val="none" w:sz="0" w:space="0" w:color="auto"/>
              </w:divBdr>
              <w:divsChild>
                <w:div w:id="1423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955644">
      <w:bodyDiv w:val="1"/>
      <w:marLeft w:val="0"/>
      <w:marRight w:val="0"/>
      <w:marTop w:val="0"/>
      <w:marBottom w:val="0"/>
      <w:divBdr>
        <w:top w:val="none" w:sz="0" w:space="0" w:color="auto"/>
        <w:left w:val="none" w:sz="0" w:space="0" w:color="auto"/>
        <w:bottom w:val="none" w:sz="0" w:space="0" w:color="auto"/>
        <w:right w:val="none" w:sz="0" w:space="0" w:color="auto"/>
      </w:divBdr>
      <w:divsChild>
        <w:div w:id="1821847449">
          <w:marLeft w:val="0"/>
          <w:marRight w:val="0"/>
          <w:marTop w:val="0"/>
          <w:marBottom w:val="0"/>
          <w:divBdr>
            <w:top w:val="none" w:sz="0" w:space="0" w:color="auto"/>
            <w:left w:val="none" w:sz="0" w:space="0" w:color="auto"/>
            <w:bottom w:val="none" w:sz="0" w:space="0" w:color="auto"/>
            <w:right w:val="none" w:sz="0" w:space="0" w:color="auto"/>
          </w:divBdr>
        </w:div>
      </w:divsChild>
    </w:div>
    <w:div w:id="748890330">
      <w:bodyDiv w:val="1"/>
      <w:marLeft w:val="0"/>
      <w:marRight w:val="0"/>
      <w:marTop w:val="0"/>
      <w:marBottom w:val="0"/>
      <w:divBdr>
        <w:top w:val="none" w:sz="0" w:space="0" w:color="auto"/>
        <w:left w:val="none" w:sz="0" w:space="0" w:color="auto"/>
        <w:bottom w:val="none" w:sz="0" w:space="0" w:color="auto"/>
        <w:right w:val="none" w:sz="0" w:space="0" w:color="auto"/>
      </w:divBdr>
      <w:divsChild>
        <w:div w:id="755324144">
          <w:marLeft w:val="0"/>
          <w:marRight w:val="0"/>
          <w:marTop w:val="0"/>
          <w:marBottom w:val="0"/>
          <w:divBdr>
            <w:top w:val="none" w:sz="0" w:space="0" w:color="auto"/>
            <w:left w:val="none" w:sz="0" w:space="0" w:color="auto"/>
            <w:bottom w:val="none" w:sz="0" w:space="0" w:color="auto"/>
            <w:right w:val="none" w:sz="0" w:space="0" w:color="auto"/>
          </w:divBdr>
        </w:div>
      </w:divsChild>
    </w:div>
    <w:div w:id="796532087">
      <w:bodyDiv w:val="1"/>
      <w:marLeft w:val="0"/>
      <w:marRight w:val="0"/>
      <w:marTop w:val="0"/>
      <w:marBottom w:val="0"/>
      <w:divBdr>
        <w:top w:val="none" w:sz="0" w:space="0" w:color="auto"/>
        <w:left w:val="none" w:sz="0" w:space="0" w:color="auto"/>
        <w:bottom w:val="none" w:sz="0" w:space="0" w:color="auto"/>
        <w:right w:val="none" w:sz="0" w:space="0" w:color="auto"/>
      </w:divBdr>
      <w:divsChild>
        <w:div w:id="56631643">
          <w:marLeft w:val="0"/>
          <w:marRight w:val="0"/>
          <w:marTop w:val="0"/>
          <w:marBottom w:val="0"/>
          <w:divBdr>
            <w:top w:val="none" w:sz="0" w:space="0" w:color="auto"/>
            <w:left w:val="none" w:sz="0" w:space="0" w:color="auto"/>
            <w:bottom w:val="none" w:sz="0" w:space="0" w:color="auto"/>
            <w:right w:val="none" w:sz="0" w:space="0" w:color="auto"/>
          </w:divBdr>
        </w:div>
      </w:divsChild>
    </w:div>
    <w:div w:id="798959975">
      <w:bodyDiv w:val="1"/>
      <w:marLeft w:val="0"/>
      <w:marRight w:val="0"/>
      <w:marTop w:val="0"/>
      <w:marBottom w:val="0"/>
      <w:divBdr>
        <w:top w:val="none" w:sz="0" w:space="0" w:color="auto"/>
        <w:left w:val="none" w:sz="0" w:space="0" w:color="auto"/>
        <w:bottom w:val="none" w:sz="0" w:space="0" w:color="auto"/>
        <w:right w:val="none" w:sz="0" w:space="0" w:color="auto"/>
      </w:divBdr>
    </w:div>
    <w:div w:id="890650613">
      <w:bodyDiv w:val="1"/>
      <w:marLeft w:val="0"/>
      <w:marRight w:val="0"/>
      <w:marTop w:val="0"/>
      <w:marBottom w:val="0"/>
      <w:divBdr>
        <w:top w:val="none" w:sz="0" w:space="0" w:color="auto"/>
        <w:left w:val="none" w:sz="0" w:space="0" w:color="auto"/>
        <w:bottom w:val="none" w:sz="0" w:space="0" w:color="auto"/>
        <w:right w:val="none" w:sz="0" w:space="0" w:color="auto"/>
      </w:divBdr>
      <w:divsChild>
        <w:div w:id="1204249929">
          <w:marLeft w:val="0"/>
          <w:marRight w:val="0"/>
          <w:marTop w:val="0"/>
          <w:marBottom w:val="0"/>
          <w:divBdr>
            <w:top w:val="none" w:sz="0" w:space="0" w:color="auto"/>
            <w:left w:val="none" w:sz="0" w:space="0" w:color="auto"/>
            <w:bottom w:val="none" w:sz="0" w:space="0" w:color="auto"/>
            <w:right w:val="none" w:sz="0" w:space="0" w:color="auto"/>
          </w:divBdr>
        </w:div>
      </w:divsChild>
    </w:div>
    <w:div w:id="929853998">
      <w:bodyDiv w:val="1"/>
      <w:marLeft w:val="0"/>
      <w:marRight w:val="0"/>
      <w:marTop w:val="0"/>
      <w:marBottom w:val="0"/>
      <w:divBdr>
        <w:top w:val="none" w:sz="0" w:space="0" w:color="auto"/>
        <w:left w:val="none" w:sz="0" w:space="0" w:color="auto"/>
        <w:bottom w:val="none" w:sz="0" w:space="0" w:color="auto"/>
        <w:right w:val="none" w:sz="0" w:space="0" w:color="auto"/>
      </w:divBdr>
    </w:div>
    <w:div w:id="957226848">
      <w:bodyDiv w:val="1"/>
      <w:marLeft w:val="0"/>
      <w:marRight w:val="0"/>
      <w:marTop w:val="0"/>
      <w:marBottom w:val="0"/>
      <w:divBdr>
        <w:top w:val="none" w:sz="0" w:space="0" w:color="auto"/>
        <w:left w:val="none" w:sz="0" w:space="0" w:color="auto"/>
        <w:bottom w:val="none" w:sz="0" w:space="0" w:color="auto"/>
        <w:right w:val="none" w:sz="0" w:space="0" w:color="auto"/>
      </w:divBdr>
      <w:divsChild>
        <w:div w:id="846746945">
          <w:marLeft w:val="0"/>
          <w:marRight w:val="0"/>
          <w:marTop w:val="0"/>
          <w:marBottom w:val="0"/>
          <w:divBdr>
            <w:top w:val="none" w:sz="0" w:space="0" w:color="auto"/>
            <w:left w:val="none" w:sz="0" w:space="0" w:color="auto"/>
            <w:bottom w:val="none" w:sz="0" w:space="0" w:color="auto"/>
            <w:right w:val="none" w:sz="0" w:space="0" w:color="auto"/>
          </w:divBdr>
          <w:divsChild>
            <w:div w:id="228152017">
              <w:marLeft w:val="0"/>
              <w:marRight w:val="0"/>
              <w:marTop w:val="0"/>
              <w:marBottom w:val="0"/>
              <w:divBdr>
                <w:top w:val="none" w:sz="0" w:space="0" w:color="auto"/>
                <w:left w:val="none" w:sz="0" w:space="0" w:color="auto"/>
                <w:bottom w:val="none" w:sz="0" w:space="0" w:color="auto"/>
                <w:right w:val="none" w:sz="0" w:space="0" w:color="auto"/>
              </w:divBdr>
              <w:divsChild>
                <w:div w:id="89419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42624">
      <w:bodyDiv w:val="1"/>
      <w:marLeft w:val="0"/>
      <w:marRight w:val="0"/>
      <w:marTop w:val="0"/>
      <w:marBottom w:val="0"/>
      <w:divBdr>
        <w:top w:val="none" w:sz="0" w:space="0" w:color="auto"/>
        <w:left w:val="none" w:sz="0" w:space="0" w:color="auto"/>
        <w:bottom w:val="none" w:sz="0" w:space="0" w:color="auto"/>
        <w:right w:val="none" w:sz="0" w:space="0" w:color="auto"/>
      </w:divBdr>
      <w:divsChild>
        <w:div w:id="741608070">
          <w:marLeft w:val="0"/>
          <w:marRight w:val="0"/>
          <w:marTop w:val="0"/>
          <w:marBottom w:val="0"/>
          <w:divBdr>
            <w:top w:val="none" w:sz="0" w:space="0" w:color="auto"/>
            <w:left w:val="none" w:sz="0" w:space="0" w:color="auto"/>
            <w:bottom w:val="none" w:sz="0" w:space="0" w:color="auto"/>
            <w:right w:val="none" w:sz="0" w:space="0" w:color="auto"/>
          </w:divBdr>
          <w:divsChild>
            <w:div w:id="8801947">
              <w:marLeft w:val="0"/>
              <w:marRight w:val="0"/>
              <w:marTop w:val="0"/>
              <w:marBottom w:val="0"/>
              <w:divBdr>
                <w:top w:val="none" w:sz="0" w:space="0" w:color="auto"/>
                <w:left w:val="none" w:sz="0" w:space="0" w:color="auto"/>
                <w:bottom w:val="none" w:sz="0" w:space="0" w:color="auto"/>
                <w:right w:val="none" w:sz="0" w:space="0" w:color="auto"/>
              </w:divBdr>
              <w:divsChild>
                <w:div w:id="16420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398908">
      <w:bodyDiv w:val="1"/>
      <w:marLeft w:val="0"/>
      <w:marRight w:val="0"/>
      <w:marTop w:val="0"/>
      <w:marBottom w:val="0"/>
      <w:divBdr>
        <w:top w:val="none" w:sz="0" w:space="0" w:color="auto"/>
        <w:left w:val="none" w:sz="0" w:space="0" w:color="auto"/>
        <w:bottom w:val="none" w:sz="0" w:space="0" w:color="auto"/>
        <w:right w:val="none" w:sz="0" w:space="0" w:color="auto"/>
      </w:divBdr>
      <w:divsChild>
        <w:div w:id="1629894021">
          <w:marLeft w:val="0"/>
          <w:marRight w:val="0"/>
          <w:marTop w:val="0"/>
          <w:marBottom w:val="0"/>
          <w:divBdr>
            <w:top w:val="none" w:sz="0" w:space="0" w:color="auto"/>
            <w:left w:val="none" w:sz="0" w:space="0" w:color="auto"/>
            <w:bottom w:val="none" w:sz="0" w:space="0" w:color="auto"/>
            <w:right w:val="none" w:sz="0" w:space="0" w:color="auto"/>
          </w:divBdr>
        </w:div>
      </w:divsChild>
    </w:div>
    <w:div w:id="1105349432">
      <w:bodyDiv w:val="1"/>
      <w:marLeft w:val="0"/>
      <w:marRight w:val="0"/>
      <w:marTop w:val="0"/>
      <w:marBottom w:val="0"/>
      <w:divBdr>
        <w:top w:val="none" w:sz="0" w:space="0" w:color="auto"/>
        <w:left w:val="none" w:sz="0" w:space="0" w:color="auto"/>
        <w:bottom w:val="none" w:sz="0" w:space="0" w:color="auto"/>
        <w:right w:val="none" w:sz="0" w:space="0" w:color="auto"/>
      </w:divBdr>
    </w:div>
    <w:div w:id="1106735557">
      <w:bodyDiv w:val="1"/>
      <w:marLeft w:val="0"/>
      <w:marRight w:val="0"/>
      <w:marTop w:val="0"/>
      <w:marBottom w:val="0"/>
      <w:divBdr>
        <w:top w:val="none" w:sz="0" w:space="0" w:color="auto"/>
        <w:left w:val="none" w:sz="0" w:space="0" w:color="auto"/>
        <w:bottom w:val="none" w:sz="0" w:space="0" w:color="auto"/>
        <w:right w:val="none" w:sz="0" w:space="0" w:color="auto"/>
      </w:divBdr>
    </w:div>
    <w:div w:id="1108238628">
      <w:bodyDiv w:val="1"/>
      <w:marLeft w:val="0"/>
      <w:marRight w:val="0"/>
      <w:marTop w:val="0"/>
      <w:marBottom w:val="0"/>
      <w:divBdr>
        <w:top w:val="none" w:sz="0" w:space="0" w:color="auto"/>
        <w:left w:val="none" w:sz="0" w:space="0" w:color="auto"/>
        <w:bottom w:val="none" w:sz="0" w:space="0" w:color="auto"/>
        <w:right w:val="none" w:sz="0" w:space="0" w:color="auto"/>
      </w:divBdr>
    </w:div>
    <w:div w:id="1182743644">
      <w:bodyDiv w:val="1"/>
      <w:marLeft w:val="0"/>
      <w:marRight w:val="0"/>
      <w:marTop w:val="0"/>
      <w:marBottom w:val="0"/>
      <w:divBdr>
        <w:top w:val="none" w:sz="0" w:space="0" w:color="auto"/>
        <w:left w:val="none" w:sz="0" w:space="0" w:color="auto"/>
        <w:bottom w:val="none" w:sz="0" w:space="0" w:color="auto"/>
        <w:right w:val="none" w:sz="0" w:space="0" w:color="auto"/>
      </w:divBdr>
    </w:div>
    <w:div w:id="1210801843">
      <w:bodyDiv w:val="1"/>
      <w:marLeft w:val="0"/>
      <w:marRight w:val="0"/>
      <w:marTop w:val="0"/>
      <w:marBottom w:val="0"/>
      <w:divBdr>
        <w:top w:val="none" w:sz="0" w:space="0" w:color="auto"/>
        <w:left w:val="none" w:sz="0" w:space="0" w:color="auto"/>
        <w:bottom w:val="none" w:sz="0" w:space="0" w:color="auto"/>
        <w:right w:val="none" w:sz="0" w:space="0" w:color="auto"/>
      </w:divBdr>
      <w:divsChild>
        <w:div w:id="422646056">
          <w:marLeft w:val="0"/>
          <w:marRight w:val="0"/>
          <w:marTop w:val="0"/>
          <w:marBottom w:val="0"/>
          <w:divBdr>
            <w:top w:val="none" w:sz="0" w:space="0" w:color="auto"/>
            <w:left w:val="none" w:sz="0" w:space="0" w:color="auto"/>
            <w:bottom w:val="none" w:sz="0" w:space="0" w:color="auto"/>
            <w:right w:val="none" w:sz="0" w:space="0" w:color="auto"/>
          </w:divBdr>
        </w:div>
      </w:divsChild>
    </w:div>
    <w:div w:id="1234194291">
      <w:bodyDiv w:val="1"/>
      <w:marLeft w:val="0"/>
      <w:marRight w:val="0"/>
      <w:marTop w:val="0"/>
      <w:marBottom w:val="0"/>
      <w:divBdr>
        <w:top w:val="none" w:sz="0" w:space="0" w:color="auto"/>
        <w:left w:val="none" w:sz="0" w:space="0" w:color="auto"/>
        <w:bottom w:val="none" w:sz="0" w:space="0" w:color="auto"/>
        <w:right w:val="none" w:sz="0" w:space="0" w:color="auto"/>
      </w:divBdr>
    </w:div>
    <w:div w:id="1280337732">
      <w:bodyDiv w:val="1"/>
      <w:marLeft w:val="0"/>
      <w:marRight w:val="0"/>
      <w:marTop w:val="0"/>
      <w:marBottom w:val="0"/>
      <w:divBdr>
        <w:top w:val="none" w:sz="0" w:space="0" w:color="auto"/>
        <w:left w:val="none" w:sz="0" w:space="0" w:color="auto"/>
        <w:bottom w:val="none" w:sz="0" w:space="0" w:color="auto"/>
        <w:right w:val="none" w:sz="0" w:space="0" w:color="auto"/>
      </w:divBdr>
      <w:divsChild>
        <w:div w:id="310330638">
          <w:marLeft w:val="0"/>
          <w:marRight w:val="0"/>
          <w:marTop w:val="0"/>
          <w:marBottom w:val="0"/>
          <w:divBdr>
            <w:top w:val="none" w:sz="0" w:space="0" w:color="auto"/>
            <w:left w:val="none" w:sz="0" w:space="0" w:color="auto"/>
            <w:bottom w:val="none" w:sz="0" w:space="0" w:color="auto"/>
            <w:right w:val="none" w:sz="0" w:space="0" w:color="auto"/>
          </w:divBdr>
        </w:div>
      </w:divsChild>
    </w:div>
    <w:div w:id="1354116858">
      <w:bodyDiv w:val="1"/>
      <w:marLeft w:val="0"/>
      <w:marRight w:val="0"/>
      <w:marTop w:val="0"/>
      <w:marBottom w:val="0"/>
      <w:divBdr>
        <w:top w:val="none" w:sz="0" w:space="0" w:color="auto"/>
        <w:left w:val="none" w:sz="0" w:space="0" w:color="auto"/>
        <w:bottom w:val="none" w:sz="0" w:space="0" w:color="auto"/>
        <w:right w:val="none" w:sz="0" w:space="0" w:color="auto"/>
      </w:divBdr>
      <w:divsChild>
        <w:div w:id="1846162521">
          <w:marLeft w:val="0"/>
          <w:marRight w:val="0"/>
          <w:marTop w:val="0"/>
          <w:marBottom w:val="0"/>
          <w:divBdr>
            <w:top w:val="none" w:sz="0" w:space="0" w:color="auto"/>
            <w:left w:val="none" w:sz="0" w:space="0" w:color="auto"/>
            <w:bottom w:val="none" w:sz="0" w:space="0" w:color="auto"/>
            <w:right w:val="none" w:sz="0" w:space="0" w:color="auto"/>
          </w:divBdr>
        </w:div>
      </w:divsChild>
    </w:div>
    <w:div w:id="1402559573">
      <w:bodyDiv w:val="1"/>
      <w:marLeft w:val="0"/>
      <w:marRight w:val="0"/>
      <w:marTop w:val="0"/>
      <w:marBottom w:val="0"/>
      <w:divBdr>
        <w:top w:val="none" w:sz="0" w:space="0" w:color="auto"/>
        <w:left w:val="none" w:sz="0" w:space="0" w:color="auto"/>
        <w:bottom w:val="none" w:sz="0" w:space="0" w:color="auto"/>
        <w:right w:val="none" w:sz="0" w:space="0" w:color="auto"/>
      </w:divBdr>
      <w:divsChild>
        <w:div w:id="1214467960">
          <w:marLeft w:val="0"/>
          <w:marRight w:val="0"/>
          <w:marTop w:val="0"/>
          <w:marBottom w:val="0"/>
          <w:divBdr>
            <w:top w:val="none" w:sz="0" w:space="0" w:color="auto"/>
            <w:left w:val="none" w:sz="0" w:space="0" w:color="auto"/>
            <w:bottom w:val="none" w:sz="0" w:space="0" w:color="auto"/>
            <w:right w:val="none" w:sz="0" w:space="0" w:color="auto"/>
          </w:divBdr>
        </w:div>
      </w:divsChild>
    </w:div>
    <w:div w:id="1404183740">
      <w:bodyDiv w:val="1"/>
      <w:marLeft w:val="0"/>
      <w:marRight w:val="0"/>
      <w:marTop w:val="0"/>
      <w:marBottom w:val="0"/>
      <w:divBdr>
        <w:top w:val="none" w:sz="0" w:space="0" w:color="auto"/>
        <w:left w:val="none" w:sz="0" w:space="0" w:color="auto"/>
        <w:bottom w:val="none" w:sz="0" w:space="0" w:color="auto"/>
        <w:right w:val="none" w:sz="0" w:space="0" w:color="auto"/>
      </w:divBdr>
      <w:divsChild>
        <w:div w:id="1929078687">
          <w:marLeft w:val="0"/>
          <w:marRight w:val="0"/>
          <w:marTop w:val="0"/>
          <w:marBottom w:val="0"/>
          <w:divBdr>
            <w:top w:val="none" w:sz="0" w:space="0" w:color="auto"/>
            <w:left w:val="none" w:sz="0" w:space="0" w:color="auto"/>
            <w:bottom w:val="none" w:sz="0" w:space="0" w:color="auto"/>
            <w:right w:val="none" w:sz="0" w:space="0" w:color="auto"/>
          </w:divBdr>
          <w:divsChild>
            <w:div w:id="1874070962">
              <w:marLeft w:val="0"/>
              <w:marRight w:val="0"/>
              <w:marTop w:val="0"/>
              <w:marBottom w:val="0"/>
              <w:divBdr>
                <w:top w:val="none" w:sz="0" w:space="0" w:color="auto"/>
                <w:left w:val="none" w:sz="0" w:space="0" w:color="auto"/>
                <w:bottom w:val="none" w:sz="0" w:space="0" w:color="auto"/>
                <w:right w:val="none" w:sz="0" w:space="0" w:color="auto"/>
              </w:divBdr>
              <w:divsChild>
                <w:div w:id="5960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367271">
      <w:bodyDiv w:val="1"/>
      <w:marLeft w:val="0"/>
      <w:marRight w:val="0"/>
      <w:marTop w:val="0"/>
      <w:marBottom w:val="0"/>
      <w:divBdr>
        <w:top w:val="none" w:sz="0" w:space="0" w:color="auto"/>
        <w:left w:val="none" w:sz="0" w:space="0" w:color="auto"/>
        <w:bottom w:val="none" w:sz="0" w:space="0" w:color="auto"/>
        <w:right w:val="none" w:sz="0" w:space="0" w:color="auto"/>
      </w:divBdr>
      <w:divsChild>
        <w:div w:id="1983728978">
          <w:marLeft w:val="0"/>
          <w:marRight w:val="0"/>
          <w:marTop w:val="0"/>
          <w:marBottom w:val="0"/>
          <w:divBdr>
            <w:top w:val="none" w:sz="0" w:space="0" w:color="auto"/>
            <w:left w:val="none" w:sz="0" w:space="0" w:color="auto"/>
            <w:bottom w:val="none" w:sz="0" w:space="0" w:color="auto"/>
            <w:right w:val="none" w:sz="0" w:space="0" w:color="auto"/>
          </w:divBdr>
        </w:div>
      </w:divsChild>
    </w:div>
    <w:div w:id="1433235810">
      <w:bodyDiv w:val="1"/>
      <w:marLeft w:val="0"/>
      <w:marRight w:val="0"/>
      <w:marTop w:val="0"/>
      <w:marBottom w:val="0"/>
      <w:divBdr>
        <w:top w:val="none" w:sz="0" w:space="0" w:color="auto"/>
        <w:left w:val="none" w:sz="0" w:space="0" w:color="auto"/>
        <w:bottom w:val="none" w:sz="0" w:space="0" w:color="auto"/>
        <w:right w:val="none" w:sz="0" w:space="0" w:color="auto"/>
      </w:divBdr>
    </w:div>
    <w:div w:id="1515730705">
      <w:bodyDiv w:val="1"/>
      <w:marLeft w:val="0"/>
      <w:marRight w:val="0"/>
      <w:marTop w:val="0"/>
      <w:marBottom w:val="0"/>
      <w:divBdr>
        <w:top w:val="none" w:sz="0" w:space="0" w:color="auto"/>
        <w:left w:val="none" w:sz="0" w:space="0" w:color="auto"/>
        <w:bottom w:val="none" w:sz="0" w:space="0" w:color="auto"/>
        <w:right w:val="none" w:sz="0" w:space="0" w:color="auto"/>
      </w:divBdr>
      <w:divsChild>
        <w:div w:id="1144741373">
          <w:marLeft w:val="0"/>
          <w:marRight w:val="0"/>
          <w:marTop w:val="0"/>
          <w:marBottom w:val="0"/>
          <w:divBdr>
            <w:top w:val="none" w:sz="0" w:space="0" w:color="auto"/>
            <w:left w:val="none" w:sz="0" w:space="0" w:color="auto"/>
            <w:bottom w:val="none" w:sz="0" w:space="0" w:color="auto"/>
            <w:right w:val="none" w:sz="0" w:space="0" w:color="auto"/>
          </w:divBdr>
        </w:div>
      </w:divsChild>
    </w:div>
    <w:div w:id="1527281736">
      <w:bodyDiv w:val="1"/>
      <w:marLeft w:val="0"/>
      <w:marRight w:val="0"/>
      <w:marTop w:val="0"/>
      <w:marBottom w:val="0"/>
      <w:divBdr>
        <w:top w:val="none" w:sz="0" w:space="0" w:color="auto"/>
        <w:left w:val="none" w:sz="0" w:space="0" w:color="auto"/>
        <w:bottom w:val="none" w:sz="0" w:space="0" w:color="auto"/>
        <w:right w:val="none" w:sz="0" w:space="0" w:color="auto"/>
      </w:divBdr>
      <w:divsChild>
        <w:div w:id="402410730">
          <w:marLeft w:val="0"/>
          <w:marRight w:val="0"/>
          <w:marTop w:val="0"/>
          <w:marBottom w:val="0"/>
          <w:divBdr>
            <w:top w:val="none" w:sz="0" w:space="0" w:color="auto"/>
            <w:left w:val="none" w:sz="0" w:space="0" w:color="auto"/>
            <w:bottom w:val="none" w:sz="0" w:space="0" w:color="auto"/>
            <w:right w:val="none" w:sz="0" w:space="0" w:color="auto"/>
          </w:divBdr>
        </w:div>
      </w:divsChild>
    </w:div>
    <w:div w:id="1539076956">
      <w:bodyDiv w:val="1"/>
      <w:marLeft w:val="0"/>
      <w:marRight w:val="0"/>
      <w:marTop w:val="0"/>
      <w:marBottom w:val="0"/>
      <w:divBdr>
        <w:top w:val="none" w:sz="0" w:space="0" w:color="auto"/>
        <w:left w:val="none" w:sz="0" w:space="0" w:color="auto"/>
        <w:bottom w:val="none" w:sz="0" w:space="0" w:color="auto"/>
        <w:right w:val="none" w:sz="0" w:space="0" w:color="auto"/>
      </w:divBdr>
    </w:div>
    <w:div w:id="1546142350">
      <w:bodyDiv w:val="1"/>
      <w:marLeft w:val="0"/>
      <w:marRight w:val="0"/>
      <w:marTop w:val="0"/>
      <w:marBottom w:val="0"/>
      <w:divBdr>
        <w:top w:val="none" w:sz="0" w:space="0" w:color="auto"/>
        <w:left w:val="none" w:sz="0" w:space="0" w:color="auto"/>
        <w:bottom w:val="none" w:sz="0" w:space="0" w:color="auto"/>
        <w:right w:val="none" w:sz="0" w:space="0" w:color="auto"/>
      </w:divBdr>
    </w:div>
    <w:div w:id="1607737542">
      <w:bodyDiv w:val="1"/>
      <w:marLeft w:val="0"/>
      <w:marRight w:val="0"/>
      <w:marTop w:val="0"/>
      <w:marBottom w:val="0"/>
      <w:divBdr>
        <w:top w:val="none" w:sz="0" w:space="0" w:color="auto"/>
        <w:left w:val="none" w:sz="0" w:space="0" w:color="auto"/>
        <w:bottom w:val="none" w:sz="0" w:space="0" w:color="auto"/>
        <w:right w:val="none" w:sz="0" w:space="0" w:color="auto"/>
      </w:divBdr>
      <w:divsChild>
        <w:div w:id="412506467">
          <w:marLeft w:val="0"/>
          <w:marRight w:val="0"/>
          <w:marTop w:val="0"/>
          <w:marBottom w:val="0"/>
          <w:divBdr>
            <w:top w:val="none" w:sz="0" w:space="0" w:color="auto"/>
            <w:left w:val="none" w:sz="0" w:space="0" w:color="auto"/>
            <w:bottom w:val="none" w:sz="0" w:space="0" w:color="auto"/>
            <w:right w:val="none" w:sz="0" w:space="0" w:color="auto"/>
          </w:divBdr>
          <w:divsChild>
            <w:div w:id="77024989">
              <w:marLeft w:val="0"/>
              <w:marRight w:val="0"/>
              <w:marTop w:val="0"/>
              <w:marBottom w:val="0"/>
              <w:divBdr>
                <w:top w:val="none" w:sz="0" w:space="0" w:color="auto"/>
                <w:left w:val="none" w:sz="0" w:space="0" w:color="auto"/>
                <w:bottom w:val="none" w:sz="0" w:space="0" w:color="auto"/>
                <w:right w:val="none" w:sz="0" w:space="0" w:color="auto"/>
              </w:divBdr>
              <w:divsChild>
                <w:div w:id="84463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59139">
      <w:bodyDiv w:val="1"/>
      <w:marLeft w:val="0"/>
      <w:marRight w:val="0"/>
      <w:marTop w:val="0"/>
      <w:marBottom w:val="0"/>
      <w:divBdr>
        <w:top w:val="none" w:sz="0" w:space="0" w:color="auto"/>
        <w:left w:val="none" w:sz="0" w:space="0" w:color="auto"/>
        <w:bottom w:val="none" w:sz="0" w:space="0" w:color="auto"/>
        <w:right w:val="none" w:sz="0" w:space="0" w:color="auto"/>
      </w:divBdr>
      <w:divsChild>
        <w:div w:id="516893992">
          <w:marLeft w:val="0"/>
          <w:marRight w:val="0"/>
          <w:marTop w:val="0"/>
          <w:marBottom w:val="0"/>
          <w:divBdr>
            <w:top w:val="none" w:sz="0" w:space="0" w:color="auto"/>
            <w:left w:val="none" w:sz="0" w:space="0" w:color="auto"/>
            <w:bottom w:val="none" w:sz="0" w:space="0" w:color="auto"/>
            <w:right w:val="none" w:sz="0" w:space="0" w:color="auto"/>
          </w:divBdr>
        </w:div>
      </w:divsChild>
    </w:div>
    <w:div w:id="1638611544">
      <w:bodyDiv w:val="1"/>
      <w:marLeft w:val="0"/>
      <w:marRight w:val="0"/>
      <w:marTop w:val="0"/>
      <w:marBottom w:val="0"/>
      <w:divBdr>
        <w:top w:val="none" w:sz="0" w:space="0" w:color="auto"/>
        <w:left w:val="none" w:sz="0" w:space="0" w:color="auto"/>
        <w:bottom w:val="none" w:sz="0" w:space="0" w:color="auto"/>
        <w:right w:val="none" w:sz="0" w:space="0" w:color="auto"/>
      </w:divBdr>
      <w:divsChild>
        <w:div w:id="1118530830">
          <w:marLeft w:val="0"/>
          <w:marRight w:val="0"/>
          <w:marTop w:val="0"/>
          <w:marBottom w:val="0"/>
          <w:divBdr>
            <w:top w:val="none" w:sz="0" w:space="0" w:color="auto"/>
            <w:left w:val="none" w:sz="0" w:space="0" w:color="auto"/>
            <w:bottom w:val="none" w:sz="0" w:space="0" w:color="auto"/>
            <w:right w:val="none" w:sz="0" w:space="0" w:color="auto"/>
          </w:divBdr>
          <w:divsChild>
            <w:div w:id="806239224">
              <w:marLeft w:val="0"/>
              <w:marRight w:val="0"/>
              <w:marTop w:val="0"/>
              <w:marBottom w:val="0"/>
              <w:divBdr>
                <w:top w:val="none" w:sz="0" w:space="0" w:color="auto"/>
                <w:left w:val="none" w:sz="0" w:space="0" w:color="auto"/>
                <w:bottom w:val="none" w:sz="0" w:space="0" w:color="auto"/>
                <w:right w:val="none" w:sz="0" w:space="0" w:color="auto"/>
              </w:divBdr>
              <w:divsChild>
                <w:div w:id="6986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4919">
      <w:bodyDiv w:val="1"/>
      <w:marLeft w:val="0"/>
      <w:marRight w:val="0"/>
      <w:marTop w:val="0"/>
      <w:marBottom w:val="0"/>
      <w:divBdr>
        <w:top w:val="none" w:sz="0" w:space="0" w:color="auto"/>
        <w:left w:val="none" w:sz="0" w:space="0" w:color="auto"/>
        <w:bottom w:val="none" w:sz="0" w:space="0" w:color="auto"/>
        <w:right w:val="none" w:sz="0" w:space="0" w:color="auto"/>
      </w:divBdr>
    </w:div>
    <w:div w:id="1704164394">
      <w:bodyDiv w:val="1"/>
      <w:marLeft w:val="0"/>
      <w:marRight w:val="0"/>
      <w:marTop w:val="0"/>
      <w:marBottom w:val="0"/>
      <w:divBdr>
        <w:top w:val="none" w:sz="0" w:space="0" w:color="auto"/>
        <w:left w:val="none" w:sz="0" w:space="0" w:color="auto"/>
        <w:bottom w:val="none" w:sz="0" w:space="0" w:color="auto"/>
        <w:right w:val="none" w:sz="0" w:space="0" w:color="auto"/>
      </w:divBdr>
      <w:divsChild>
        <w:div w:id="376004480">
          <w:marLeft w:val="0"/>
          <w:marRight w:val="0"/>
          <w:marTop w:val="0"/>
          <w:marBottom w:val="0"/>
          <w:divBdr>
            <w:top w:val="none" w:sz="0" w:space="0" w:color="auto"/>
            <w:left w:val="none" w:sz="0" w:space="0" w:color="auto"/>
            <w:bottom w:val="none" w:sz="0" w:space="0" w:color="auto"/>
            <w:right w:val="none" w:sz="0" w:space="0" w:color="auto"/>
          </w:divBdr>
          <w:divsChild>
            <w:div w:id="705522529">
              <w:marLeft w:val="0"/>
              <w:marRight w:val="0"/>
              <w:marTop w:val="0"/>
              <w:marBottom w:val="0"/>
              <w:divBdr>
                <w:top w:val="none" w:sz="0" w:space="0" w:color="auto"/>
                <w:left w:val="none" w:sz="0" w:space="0" w:color="auto"/>
                <w:bottom w:val="none" w:sz="0" w:space="0" w:color="auto"/>
                <w:right w:val="none" w:sz="0" w:space="0" w:color="auto"/>
              </w:divBdr>
              <w:divsChild>
                <w:div w:id="211682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6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cahsolomon/2015/09/24/your-customer-service-style-is-your-brand-the-ritz-carlton-case-study/?sh=55dfc93455ef%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99DF1A-FD2E-4B5F-AB64-5FD803B7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10</Pages>
  <Words>2676</Words>
  <Characters>15255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title of the report</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report</dc:title>
  <dc:subject/>
  <dc:creator>Fruzsina Valoczki (2223630)</dc:creator>
  <cp:keywords/>
  <dc:description/>
  <cp:lastModifiedBy>Fruzsina Valoczki (2223630)</cp:lastModifiedBy>
  <cp:revision>247</cp:revision>
  <dcterms:created xsi:type="dcterms:W3CDTF">2023-06-01T18:23:00Z</dcterms:created>
  <dcterms:modified xsi:type="dcterms:W3CDTF">2023-06-07T12:40:00Z</dcterms:modified>
</cp:coreProperties>
</file>