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84144032"/>
        <w:docPartObj>
          <w:docPartGallery w:val="Cover Pages"/>
          <w:docPartUnique/>
        </w:docPartObj>
      </w:sdtPr>
      <w:sdtEndPr/>
      <w:sdtContent>
        <w:p w:rsidRPr="00BD0F05" w:rsidR="00BD0F05" w:rsidP="00BD0F05" w:rsidRDefault="00BD0F05" w14:paraId="11C87406" w14:textId="6B1B04E8">
          <w:pPr>
            <w:jc w:val="center"/>
            <w:rPr>
              <w:sz w:val="36"/>
              <w:szCs w:val="36"/>
            </w:rPr>
          </w:pPr>
          <w:r w:rsidRPr="661A890D" w:rsidR="00BD0F05">
            <w:rPr>
              <w:sz w:val="36"/>
              <w:szCs w:val="36"/>
            </w:rPr>
            <w:t xml:space="preserve"> BA International Hotel Management</w:t>
          </w:r>
        </w:p>
        <w:p w:rsidRPr="00BD0F05" w:rsidR="00BD0F05" w:rsidP="00BD0F05" w:rsidRDefault="00BD0F05" w14:paraId="14557DB6" w14:textId="004BB3A9">
          <w:pPr>
            <w:jc w:val="center"/>
            <w:rPr>
              <w:sz w:val="36"/>
              <w:szCs w:val="36"/>
            </w:rPr>
          </w:pPr>
          <w:r w:rsidRPr="661A890D" w:rsidR="00BD0F05">
            <w:rPr>
              <w:b w:val="1"/>
              <w:bCs w:val="1"/>
              <w:sz w:val="36"/>
              <w:szCs w:val="36"/>
            </w:rPr>
            <w:t xml:space="preserve"> </w:t>
          </w:r>
          <w:r w:rsidRPr="661A890D" w:rsidR="00BD0F05">
            <w:rPr>
              <w:sz w:val="36"/>
              <w:szCs w:val="36"/>
            </w:rPr>
            <w:t xml:space="preserve">Management &amp; </w:t>
          </w:r>
          <w:r w:rsidRPr="661A890D" w:rsidR="3327E7C2">
            <w:rPr>
              <w:sz w:val="36"/>
              <w:szCs w:val="36"/>
            </w:rPr>
            <w:t>Organi</w:t>
          </w:r>
          <w:r w:rsidRPr="661A890D" w:rsidR="3905D924">
            <w:rPr>
              <w:sz w:val="36"/>
              <w:szCs w:val="36"/>
            </w:rPr>
            <w:t>s</w:t>
          </w:r>
          <w:r w:rsidRPr="661A890D" w:rsidR="3327E7C2">
            <w:rPr>
              <w:sz w:val="36"/>
              <w:szCs w:val="36"/>
            </w:rPr>
            <w:t>ational</w:t>
          </w:r>
          <w:r w:rsidRPr="661A890D" w:rsidR="00BD0F05">
            <w:rPr>
              <w:sz w:val="36"/>
              <w:szCs w:val="36"/>
            </w:rPr>
            <w:t xml:space="preserve"> </w:t>
          </w:r>
          <w:proofErr w:type="spellStart"/>
          <w:r w:rsidRPr="661A890D" w:rsidR="49A98981">
            <w:rPr>
              <w:sz w:val="36"/>
              <w:szCs w:val="36"/>
            </w:rPr>
            <w:t>Behavio</w:t>
          </w:r>
          <w:r w:rsidRPr="661A890D" w:rsidR="1848A4F0">
            <w:rPr>
              <w:sz w:val="36"/>
              <w:szCs w:val="36"/>
            </w:rPr>
            <w:t>u</w:t>
          </w:r>
          <w:r w:rsidRPr="661A890D" w:rsidR="49A98981">
            <w:rPr>
              <w:sz w:val="36"/>
              <w:szCs w:val="36"/>
            </w:rPr>
            <w:t>r</w:t>
          </w:r>
          <w:proofErr w:type="spellEnd"/>
        </w:p>
        <w:p w:rsidRPr="00BD0F05" w:rsidR="00BD0F05" w:rsidP="00BD0F05" w:rsidRDefault="00BD0F05" w14:paraId="1F10A746" w14:textId="79932206">
          <w:pPr>
            <w:jc w:val="center"/>
            <w:rPr>
              <w:b/>
              <w:bCs/>
              <w:sz w:val="36"/>
              <w:szCs w:val="36"/>
            </w:rPr>
          </w:pPr>
          <w:r w:rsidRPr="00BD0F05">
            <w:rPr>
              <w:b/>
              <w:bCs/>
              <w:sz w:val="36"/>
              <w:szCs w:val="36"/>
            </w:rPr>
            <w:t xml:space="preserve">Module code: </w:t>
          </w:r>
          <w:r w:rsidRPr="00BD0F05">
            <w:rPr>
              <w:sz w:val="36"/>
              <w:szCs w:val="36"/>
            </w:rPr>
            <w:t>BMIH5004</w:t>
          </w:r>
        </w:p>
        <w:p w:rsidRPr="00BD0F05" w:rsidR="00BD0F05" w:rsidP="00BD0F05" w:rsidRDefault="00BD0F05" w14:paraId="7064D2EF" w14:textId="2FACF278">
          <w:pPr>
            <w:jc w:val="center"/>
            <w:rPr>
              <w:b/>
              <w:bCs/>
              <w:sz w:val="36"/>
              <w:szCs w:val="36"/>
            </w:rPr>
          </w:pPr>
          <w:r w:rsidRPr="00BD0F05">
            <w:rPr>
              <w:b/>
              <w:bCs/>
              <w:sz w:val="36"/>
              <w:szCs w:val="36"/>
            </w:rPr>
            <w:t xml:space="preserve">Assignment Title: </w:t>
          </w:r>
          <w:r w:rsidRPr="00BD0F05">
            <w:rPr>
              <w:sz w:val="36"/>
              <w:szCs w:val="36"/>
            </w:rPr>
            <w:t>Academic Essay</w:t>
          </w:r>
        </w:p>
        <w:p w:rsidRPr="00BD0F05" w:rsidR="00BD0F05" w:rsidP="00BD0F05" w:rsidRDefault="00BD0F05" w14:paraId="30D0C01F" w14:textId="7B6C8591">
          <w:pPr>
            <w:jc w:val="center"/>
            <w:rPr>
              <w:b w:val="1"/>
              <w:bCs w:val="1"/>
              <w:sz w:val="36"/>
              <w:szCs w:val="36"/>
            </w:rPr>
          </w:pPr>
          <w:r w:rsidRPr="661A890D" w:rsidR="00BD0F05">
            <w:rPr>
              <w:b w:val="1"/>
              <w:bCs w:val="1"/>
              <w:sz w:val="36"/>
              <w:szCs w:val="36"/>
            </w:rPr>
            <w:t>Student Name:</w:t>
          </w:r>
          <w:r w:rsidRPr="661A890D" w:rsidR="07DCFB04">
            <w:rPr>
              <w:b w:val="1"/>
              <w:bCs w:val="1"/>
              <w:sz w:val="36"/>
              <w:szCs w:val="36"/>
            </w:rPr>
            <w:t xml:space="preserve"> Mohammed Bilal Rehman</w:t>
          </w:r>
        </w:p>
        <w:p w:rsidRPr="00BD0F05" w:rsidR="00BD0F05" w:rsidP="00BD0F05" w:rsidRDefault="00BD0F05" w14:paraId="7EFD9AAA" w14:textId="6701B5CA">
          <w:pPr>
            <w:jc w:val="center"/>
            <w:rPr>
              <w:b w:val="1"/>
              <w:bCs w:val="1"/>
              <w:sz w:val="36"/>
              <w:szCs w:val="36"/>
            </w:rPr>
          </w:pPr>
          <w:r w:rsidRPr="661A890D" w:rsidR="00BD0F05">
            <w:rPr>
              <w:b w:val="1"/>
              <w:bCs w:val="1"/>
              <w:sz w:val="36"/>
              <w:szCs w:val="36"/>
            </w:rPr>
            <w:t>Student ID:</w:t>
          </w:r>
          <w:r w:rsidRPr="661A890D" w:rsidR="768C5E83">
            <w:rPr>
              <w:b w:val="1"/>
              <w:bCs w:val="1"/>
              <w:sz w:val="36"/>
              <w:szCs w:val="36"/>
            </w:rPr>
            <w:t xml:space="preserve"> 2013508</w:t>
          </w:r>
        </w:p>
        <w:p w:rsidR="00BD0F05" w:rsidP="00BD0F05" w:rsidRDefault="00BD0F05" w14:paraId="4FB05A04" w14:textId="770F9954">
          <w:pPr>
            <w:jc w:val="center"/>
          </w:pPr>
          <w:r w:rsidRPr="00BD0F05">
            <w:rPr>
              <w:sz w:val="36"/>
              <w:szCs w:val="36"/>
            </w:rPr>
            <w:br w:type="page"/>
          </w:r>
        </w:p>
      </w:sdtContent>
    </w:sdt>
    <w:sdt>
      <w:sdtPr>
        <w:id w:val="-81616025"/>
        <w:docPartObj>
          <w:docPartGallery w:val="Table of Contents"/>
          <w:docPartUnique/>
        </w:docPartObj>
        <w:rPr>
          <w:rFonts w:ascii="Times New Roman" w:hAnsi="Times New Roman" w:eastAsia="Calibri" w:cs="Segoe UI" w:eastAsiaTheme="minorAscii"/>
          <w:color w:val="222222"/>
          <w:kern w:val="2"/>
          <w:sz w:val="24"/>
          <w:szCs w:val="24"/>
          <w14:ligatures w14:val="standardContextual"/>
        </w:rPr>
      </w:sdtPr>
      <w:sdtEndPr>
        <w:rPr>
          <w:rFonts w:ascii="Times New Roman" w:hAnsi="Times New Roman" w:eastAsia="Calibri" w:cs="Segoe UI" w:eastAsiaTheme="minorAscii"/>
          <w:b w:val="1"/>
          <w:bCs w:val="1"/>
          <w:noProof/>
          <w:color w:val="222222"/>
          <w:sz w:val="24"/>
          <w:szCs w:val="24"/>
        </w:rPr>
      </w:sdtEndPr>
      <w:sdtContent>
        <w:p w:rsidR="00BD0F05" w:rsidRDefault="00BD0F05" w14:paraId="6B6D603C" w14:textId="6BE873D3">
          <w:pPr>
            <w:pStyle w:val="TOCHeading"/>
          </w:pPr>
          <w:r>
            <w:t>Table of Contents</w:t>
          </w:r>
        </w:p>
        <w:p w:rsidR="00BD0F05" w:rsidRDefault="00BD0F05" w14:paraId="6F3CA006" w14:textId="0BA70263">
          <w:pPr>
            <w:pStyle w:val="TOC1"/>
            <w:tabs>
              <w:tab w:val="right" w:leader="dot" w:pos="9350"/>
            </w:tabs>
            <w:rPr>
              <w:rFonts w:asciiTheme="minorHAnsi" w:hAnsiTheme="minorHAnsi" w:eastAsiaTheme="minorEastAsia" w:cstheme="minorBidi"/>
              <w:noProof/>
              <w:color w:val="auto"/>
              <w:sz w:val="22"/>
              <w:szCs w:val="22"/>
            </w:rPr>
          </w:pPr>
          <w:r>
            <w:fldChar w:fldCharType="begin"/>
          </w:r>
          <w:r>
            <w:instrText xml:space="preserve"> TOC \o "1-3" \h \z \u </w:instrText>
          </w:r>
          <w:r>
            <w:fldChar w:fldCharType="separate"/>
          </w:r>
          <w:hyperlink w:history="1" w:anchor="_Toc179910841">
            <w:r w:rsidRPr="000179B4">
              <w:rPr>
                <w:rStyle w:val="Hyperlink"/>
                <w:noProof/>
              </w:rPr>
              <w:t>Introduction</w:t>
            </w:r>
            <w:r>
              <w:rPr>
                <w:noProof/>
                <w:webHidden/>
              </w:rPr>
              <w:tab/>
            </w:r>
            <w:r>
              <w:rPr>
                <w:noProof/>
                <w:webHidden/>
              </w:rPr>
              <w:fldChar w:fldCharType="begin"/>
            </w:r>
            <w:r>
              <w:rPr>
                <w:noProof/>
                <w:webHidden/>
              </w:rPr>
              <w:instrText xml:space="preserve"> PAGEREF _Toc179910841 \h </w:instrText>
            </w:r>
            <w:r>
              <w:rPr>
                <w:noProof/>
                <w:webHidden/>
              </w:rPr>
            </w:r>
            <w:r>
              <w:rPr>
                <w:noProof/>
                <w:webHidden/>
              </w:rPr>
              <w:fldChar w:fldCharType="separate"/>
            </w:r>
            <w:r>
              <w:rPr>
                <w:noProof/>
                <w:webHidden/>
              </w:rPr>
              <w:t>1</w:t>
            </w:r>
            <w:r>
              <w:rPr>
                <w:noProof/>
                <w:webHidden/>
              </w:rPr>
              <w:fldChar w:fldCharType="end"/>
            </w:r>
          </w:hyperlink>
        </w:p>
        <w:p w:rsidR="00BD0F05" w:rsidRDefault="003C7757" w14:paraId="03D40257" w14:textId="5A2566A7">
          <w:pPr>
            <w:pStyle w:val="TOC1"/>
            <w:tabs>
              <w:tab w:val="right" w:leader="dot" w:pos="9350"/>
            </w:tabs>
            <w:rPr>
              <w:rFonts w:asciiTheme="minorHAnsi" w:hAnsiTheme="minorHAnsi" w:eastAsiaTheme="minorEastAsia" w:cstheme="minorBidi"/>
              <w:noProof/>
              <w:color w:val="auto"/>
              <w:sz w:val="22"/>
              <w:szCs w:val="22"/>
            </w:rPr>
          </w:pPr>
          <w:hyperlink w:history="1" w:anchor="_Toc179910842">
            <w:r w:rsidRPr="000179B4" w:rsidR="00BD0F05">
              <w:rPr>
                <w:rStyle w:val="Hyperlink"/>
                <w:noProof/>
              </w:rPr>
              <w:t>Main Body</w:t>
            </w:r>
            <w:r w:rsidR="00BD0F05">
              <w:rPr>
                <w:noProof/>
                <w:webHidden/>
              </w:rPr>
              <w:tab/>
            </w:r>
            <w:r w:rsidR="00BD0F05">
              <w:rPr>
                <w:noProof/>
                <w:webHidden/>
              </w:rPr>
              <w:fldChar w:fldCharType="begin"/>
            </w:r>
            <w:r w:rsidR="00BD0F05">
              <w:rPr>
                <w:noProof/>
                <w:webHidden/>
              </w:rPr>
              <w:instrText xml:space="preserve"> PAGEREF _Toc179910842 \h </w:instrText>
            </w:r>
            <w:r w:rsidR="00BD0F05">
              <w:rPr>
                <w:noProof/>
                <w:webHidden/>
              </w:rPr>
            </w:r>
            <w:r w:rsidR="00BD0F05">
              <w:rPr>
                <w:noProof/>
                <w:webHidden/>
              </w:rPr>
              <w:fldChar w:fldCharType="separate"/>
            </w:r>
            <w:r w:rsidR="00BD0F05">
              <w:rPr>
                <w:noProof/>
                <w:webHidden/>
              </w:rPr>
              <w:t>1</w:t>
            </w:r>
            <w:r w:rsidR="00BD0F05">
              <w:rPr>
                <w:noProof/>
                <w:webHidden/>
              </w:rPr>
              <w:fldChar w:fldCharType="end"/>
            </w:r>
          </w:hyperlink>
        </w:p>
        <w:p w:rsidR="00BD0F05" w:rsidRDefault="003C7757" w14:paraId="776A7654" w14:textId="797C051A">
          <w:pPr>
            <w:pStyle w:val="TOC1"/>
            <w:tabs>
              <w:tab w:val="right" w:leader="dot" w:pos="9350"/>
            </w:tabs>
            <w:rPr>
              <w:rFonts w:asciiTheme="minorHAnsi" w:hAnsiTheme="minorHAnsi" w:eastAsiaTheme="minorEastAsia" w:cstheme="minorBidi"/>
              <w:noProof/>
              <w:color w:val="auto"/>
              <w:sz w:val="22"/>
              <w:szCs w:val="22"/>
            </w:rPr>
          </w:pPr>
          <w:hyperlink w:history="1" w:anchor="_Toc179910843">
            <w:r w:rsidRPr="000179B4" w:rsidR="00BD0F05">
              <w:rPr>
                <w:rStyle w:val="Hyperlink"/>
                <w:noProof/>
              </w:rPr>
              <w:t>Conclusion</w:t>
            </w:r>
            <w:r w:rsidR="00BD0F05">
              <w:rPr>
                <w:noProof/>
                <w:webHidden/>
              </w:rPr>
              <w:tab/>
            </w:r>
            <w:r w:rsidR="00BD0F05">
              <w:rPr>
                <w:noProof/>
                <w:webHidden/>
              </w:rPr>
              <w:fldChar w:fldCharType="begin"/>
            </w:r>
            <w:r w:rsidR="00BD0F05">
              <w:rPr>
                <w:noProof/>
                <w:webHidden/>
              </w:rPr>
              <w:instrText xml:space="preserve"> PAGEREF _Toc179910843 \h </w:instrText>
            </w:r>
            <w:r w:rsidR="00BD0F05">
              <w:rPr>
                <w:noProof/>
                <w:webHidden/>
              </w:rPr>
            </w:r>
            <w:r w:rsidR="00BD0F05">
              <w:rPr>
                <w:noProof/>
                <w:webHidden/>
              </w:rPr>
              <w:fldChar w:fldCharType="separate"/>
            </w:r>
            <w:r w:rsidR="00BD0F05">
              <w:rPr>
                <w:noProof/>
                <w:webHidden/>
              </w:rPr>
              <w:t>5</w:t>
            </w:r>
            <w:r w:rsidR="00BD0F05">
              <w:rPr>
                <w:noProof/>
                <w:webHidden/>
              </w:rPr>
              <w:fldChar w:fldCharType="end"/>
            </w:r>
          </w:hyperlink>
        </w:p>
        <w:p w:rsidR="00BD0F05" w:rsidRDefault="003C7757" w14:paraId="4A4A7398" w14:textId="0D2880AE">
          <w:pPr>
            <w:pStyle w:val="TOC1"/>
            <w:tabs>
              <w:tab w:val="right" w:leader="dot" w:pos="9350"/>
            </w:tabs>
            <w:rPr>
              <w:rFonts w:asciiTheme="minorHAnsi" w:hAnsiTheme="minorHAnsi" w:eastAsiaTheme="minorEastAsia" w:cstheme="minorBidi"/>
              <w:noProof/>
              <w:color w:val="auto"/>
              <w:sz w:val="22"/>
              <w:szCs w:val="22"/>
            </w:rPr>
          </w:pPr>
          <w:hyperlink w:history="1" w:anchor="_Toc179910844">
            <w:r w:rsidRPr="000179B4" w:rsidR="00BD0F05">
              <w:rPr>
                <w:rStyle w:val="Hyperlink"/>
                <w:noProof/>
              </w:rPr>
              <w:t>Reference List</w:t>
            </w:r>
            <w:r w:rsidR="00BD0F05">
              <w:rPr>
                <w:noProof/>
                <w:webHidden/>
              </w:rPr>
              <w:tab/>
            </w:r>
            <w:r w:rsidR="00BD0F05">
              <w:rPr>
                <w:noProof/>
                <w:webHidden/>
              </w:rPr>
              <w:fldChar w:fldCharType="begin"/>
            </w:r>
            <w:r w:rsidR="00BD0F05">
              <w:rPr>
                <w:noProof/>
                <w:webHidden/>
              </w:rPr>
              <w:instrText xml:space="preserve"> PAGEREF _Toc179910844 \h </w:instrText>
            </w:r>
            <w:r w:rsidR="00BD0F05">
              <w:rPr>
                <w:noProof/>
                <w:webHidden/>
              </w:rPr>
            </w:r>
            <w:r w:rsidR="00BD0F05">
              <w:rPr>
                <w:noProof/>
                <w:webHidden/>
              </w:rPr>
              <w:fldChar w:fldCharType="separate"/>
            </w:r>
            <w:r w:rsidR="00BD0F05">
              <w:rPr>
                <w:noProof/>
                <w:webHidden/>
              </w:rPr>
              <w:t>7</w:t>
            </w:r>
            <w:r w:rsidR="00BD0F05">
              <w:rPr>
                <w:noProof/>
                <w:webHidden/>
              </w:rPr>
              <w:fldChar w:fldCharType="end"/>
            </w:r>
          </w:hyperlink>
        </w:p>
        <w:p w:rsidR="00BD0F05" w:rsidRDefault="00BD0F05" w14:paraId="5E11DF32" w14:textId="25416A75">
          <w:r>
            <w:rPr>
              <w:b/>
              <w:bCs/>
              <w:noProof/>
            </w:rPr>
            <w:fldChar w:fldCharType="end"/>
          </w:r>
        </w:p>
      </w:sdtContent>
    </w:sdt>
    <w:p w:rsidR="00BD0F05" w:rsidP="00584EAB" w:rsidRDefault="00BD0F05" w14:paraId="68ED5922" w14:textId="77777777">
      <w:pPr>
        <w:pStyle w:val="Heading1"/>
        <w:sectPr w:rsidR="00BD0F05" w:rsidSect="00BD0F05">
          <w:footerReference w:type="default" r:id="rId7"/>
          <w:pgSz w:w="12240" w:h="15840" w:orient="portrait"/>
          <w:pgMar w:top="1440" w:right="1440" w:bottom="1440" w:left="1440" w:header="720" w:footer="720" w:gutter="0"/>
          <w:pgNumType w:start="0"/>
          <w:cols w:space="720"/>
          <w:titlePg/>
          <w:docGrid w:linePitch="360"/>
        </w:sectPr>
      </w:pPr>
    </w:p>
    <w:p w:rsidR="00FA09E1" w:rsidP="00584EAB" w:rsidRDefault="00584EAB" w14:paraId="03E4A2B8" w14:textId="5ED3AAF2">
      <w:pPr>
        <w:pStyle w:val="Heading1"/>
      </w:pPr>
      <w:bookmarkStart w:name="_Toc179910841" w:id="0"/>
      <w:r>
        <w:lastRenderedPageBreak/>
        <w:t>Introduction</w:t>
      </w:r>
      <w:bookmarkEnd w:id="0"/>
    </w:p>
    <w:p w:rsidR="00584EAB" w:rsidP="00584EAB" w:rsidRDefault="00584EAB" w14:paraId="419A3599" w14:textId="6FA7CC03">
      <w:r>
        <w:t>Leadership plays an important role in the accomplishment of the hotel industry</w:t>
      </w:r>
      <w:r w:rsidR="00BD0F05">
        <w:t>,</w:t>
      </w:r>
      <w:r>
        <w:t xml:space="preserve"> this inspires operational success and improves employee retention by motivating them and customer satisfaction</w:t>
      </w:r>
      <w:r w:rsidR="00BD0F05">
        <w:t xml:space="preserve"> </w:t>
      </w:r>
      <w:r w:rsidRPr="00BD0F05" w:rsidR="00BD0F05">
        <w:t>(Adair, 2013)</w:t>
      </w:r>
      <w:r>
        <w:t>. The dynamic service and well-</w:t>
      </w:r>
      <w:proofErr w:type="spellStart"/>
      <w:r>
        <w:t>organised</w:t>
      </w:r>
      <w:proofErr w:type="spellEnd"/>
      <w:r>
        <w:t xml:space="preserve"> nature of the hotel industry need a leadership approach that creates a positive work environment in the </w:t>
      </w:r>
      <w:proofErr w:type="spellStart"/>
      <w:r>
        <w:t>organisation</w:t>
      </w:r>
      <w:proofErr w:type="spellEnd"/>
      <w:r>
        <w:t xml:space="preserve"> and adopts collaboration, innovation, and customer preference delivery of the service. Operative leadership aids in improving the motivation of the staff, maintaining a high quality and ensuring smooth operation in daily life. It also plays a crucial role in replying to challenges such as continuous changes in the needs of the customers or crises, by giving them a definite direction and adopting a persistent workforce</w:t>
      </w:r>
      <w:r w:rsidR="00BD0F05">
        <w:t xml:space="preserve"> </w:t>
      </w:r>
      <w:r w:rsidRPr="00BD0F05" w:rsidR="00BD0F05">
        <w:t>(Armstrong, 2012)</w:t>
      </w:r>
      <w:r>
        <w:t xml:space="preserve">. In addition, effective leadership is needed for making critical decisions, strategic thinking and helping precise </w:t>
      </w:r>
      <w:proofErr w:type="spellStart"/>
      <w:r>
        <w:t>organisations</w:t>
      </w:r>
      <w:proofErr w:type="spellEnd"/>
      <w:r>
        <w:t xml:space="preserve"> or hotels to foster a change in market condition, offering innovative services and ensuring strategic business advances. </w:t>
      </w:r>
    </w:p>
    <w:p w:rsidR="00584EAB" w:rsidP="00584EAB" w:rsidRDefault="00584EAB" w14:paraId="2F243277" w14:textId="09802E42">
      <w:r>
        <w:t xml:space="preserve">This essay will </w:t>
      </w:r>
      <w:proofErr w:type="spellStart"/>
      <w:r>
        <w:t>analyse</w:t>
      </w:r>
      <w:proofErr w:type="spellEnd"/>
      <w:r>
        <w:t xml:space="preserve"> leadership theories such as Blake and Mouton’s grid, and Adair’s action-</w:t>
      </w:r>
      <w:proofErr w:type="spellStart"/>
      <w:r>
        <w:t>centred</w:t>
      </w:r>
      <w:proofErr w:type="spellEnd"/>
      <w:r>
        <w:t xml:space="preserve"> leadership. And McGregor’s theory X and theory Y. Furthermore, this essay will evaluate the comparison of theories and further demonstrate the preferred managerial styles in the hospitality industry. Lastly, the essay will illustrate the linking of leadership effectiveness to managerial functions and mitigate the challenges. </w:t>
      </w:r>
    </w:p>
    <w:p w:rsidR="00584EAB" w:rsidP="00584EAB" w:rsidRDefault="00584EAB" w14:paraId="2B10732A" w14:textId="60AA05C2">
      <w:pPr>
        <w:pStyle w:val="Heading1"/>
      </w:pPr>
      <w:bookmarkStart w:name="_Toc179910842" w:id="1"/>
      <w:r>
        <w:t>Main Body</w:t>
      </w:r>
      <w:bookmarkEnd w:id="1"/>
    </w:p>
    <w:p w:rsidR="00584EAB" w:rsidP="00584EAB" w:rsidRDefault="00584EAB" w14:paraId="3BA2B36F" w14:textId="77777777">
      <w:r w:rsidRPr="00584EAB">
        <w:rPr>
          <w:b/>
          <w:bCs/>
        </w:rPr>
        <w:t>Leadership theories overview</w:t>
      </w:r>
    </w:p>
    <w:p w:rsidRPr="00BD0F05" w:rsidR="00584EAB" w:rsidP="00584EAB" w:rsidRDefault="00584EAB" w14:paraId="6F90F71B" w14:textId="0157FCFA">
      <w:r>
        <w:t>Blake and Mouton’s Managerial Grid is a well-known leadership model that analyses managers based on their concern for people and production</w:t>
      </w:r>
      <w:r w:rsidR="00BD0F05">
        <w:t xml:space="preserve"> </w:t>
      </w:r>
      <w:r w:rsidRPr="00BD0F05" w:rsidR="00BD0F05">
        <w:t>(Arnold, 2005)</w:t>
      </w:r>
      <w:r>
        <w:t xml:space="preserve">. This framework has five leadership styles such as country club management, improvised management, middle-of-the-road management, produce-or-perish management, and team management. This model helps managers foster an environment where this approach aligns with </w:t>
      </w:r>
      <w:proofErr w:type="spellStart"/>
      <w:r>
        <w:t>organisational</w:t>
      </w:r>
      <w:proofErr w:type="spellEnd"/>
      <w:r>
        <w:t xml:space="preserve"> success within an effective team management style.</w:t>
      </w:r>
      <w:r w:rsidR="00BD0F05">
        <w:t xml:space="preserve"> </w:t>
      </w:r>
      <w:r>
        <w:t>In the hotel context, Blake and Mouton’s managerial grid has a lot of strengths their main goal is to maintain employee retention within operational goals</w:t>
      </w:r>
      <w:r w:rsidR="00BD0F05">
        <w:t xml:space="preserve"> </w:t>
      </w:r>
      <w:r w:rsidRPr="00BD0F05" w:rsidR="00BD0F05">
        <w:t>(</w:t>
      </w:r>
      <w:proofErr w:type="spellStart"/>
      <w:r w:rsidRPr="00BD0F05" w:rsidR="00BD0F05">
        <w:t>Bloisi</w:t>
      </w:r>
      <w:proofErr w:type="spellEnd"/>
      <w:r w:rsidRPr="00BD0F05" w:rsidR="00BD0F05">
        <w:t xml:space="preserve"> et al., 2007)</w:t>
      </w:r>
      <w:r>
        <w:t>. The team management approach is mainly based on hotel management and customer service that help to make the main success in business. Focusing on employee motivation and improving customer service both can create a positive work environment that can lead to improvement in customer service and retention. However, this model mostly focuses on team management style which is not appropriate in most situations. This can lead to a crisis of hotel management services and innovation.</w:t>
      </w:r>
      <w:r w:rsidR="00BD0F05">
        <w:t xml:space="preserve"> </w:t>
      </w:r>
      <w:r>
        <w:t>Adair’s Action-</w:t>
      </w:r>
      <w:proofErr w:type="spellStart"/>
      <w:r>
        <w:t>Centred</w:t>
      </w:r>
      <w:proofErr w:type="spellEnd"/>
      <w:r>
        <w:t xml:space="preserve"> Leadership model mainly focuses </w:t>
      </w:r>
      <w:r>
        <w:lastRenderedPageBreak/>
        <w:t>on three main elements such as task, team, and individual. Operative leadership according to Adair is accomplished when leaders can maintain all three areas at the same time. Effective leaders must ensure that the tasks are correctly assigned and completed within time, maintain consistent teamwork, and indulge in the needs of the specific members</w:t>
      </w:r>
      <w:r w:rsidR="00BD0F05">
        <w:t xml:space="preserve"> </w:t>
      </w:r>
      <w:r w:rsidRPr="00BD0F05" w:rsidR="00BD0F05">
        <w:t>(Boddy, 2014)</w:t>
      </w:r>
      <w:r>
        <w:t xml:space="preserve">. In hospitality management, </w:t>
      </w:r>
      <w:r>
        <w:rPr>
          <w:color w:val="auto"/>
          <w:kern w:val="0"/>
          <w14:ligatures w14:val="none"/>
        </w:rPr>
        <w:t>Adair’s Action-</w:t>
      </w:r>
      <w:proofErr w:type="spellStart"/>
      <w:r>
        <w:rPr>
          <w:color w:val="auto"/>
          <w:kern w:val="0"/>
          <w14:ligatures w14:val="none"/>
        </w:rPr>
        <w:t>Centred</w:t>
      </w:r>
      <w:proofErr w:type="spellEnd"/>
      <w:r>
        <w:rPr>
          <w:color w:val="auto"/>
          <w:kern w:val="0"/>
          <w14:ligatures w14:val="none"/>
        </w:rPr>
        <w:t xml:space="preserve"> Leadership framework is highly acceptable, as this appropriately addresses the need to complete the task accurately because it maintains a high standard of service. However, there are many limitations in this model such as in the cutting-edge technological environment there has to face many complexities. In a busy hotel setting it might hinder making the decisions quickly and equally </w:t>
      </w:r>
      <w:proofErr w:type="spellStart"/>
      <w:r>
        <w:rPr>
          <w:color w:val="auto"/>
          <w:kern w:val="0"/>
          <w14:ligatures w14:val="none"/>
        </w:rPr>
        <w:t>prioritising</w:t>
      </w:r>
      <w:proofErr w:type="spellEnd"/>
      <w:r>
        <w:rPr>
          <w:color w:val="auto"/>
          <w:kern w:val="0"/>
          <w14:ligatures w14:val="none"/>
        </w:rPr>
        <w:t xml:space="preserve"> the task, team and the members at all times. Leaders may finish the task within time limitations but it may cause the problem of staff shortage and operational success that can need an immediate solution and focused on more cooperative tasks</w:t>
      </w:r>
      <w:r w:rsidR="00BD0F05">
        <w:rPr>
          <w:color w:val="auto"/>
          <w:kern w:val="0"/>
          <w14:ligatures w14:val="none"/>
        </w:rPr>
        <w:t xml:space="preserve"> </w:t>
      </w:r>
      <w:r w:rsidRPr="00BD0F05" w:rsidR="00BD0F05">
        <w:rPr>
          <w:color w:val="auto"/>
          <w:kern w:val="0"/>
          <w14:ligatures w14:val="none"/>
        </w:rPr>
        <w:t>(Buchanan and Huczynski, 2007)</w:t>
      </w:r>
      <w:r>
        <w:rPr>
          <w:color w:val="auto"/>
          <w:kern w:val="0"/>
          <w14:ligatures w14:val="none"/>
        </w:rPr>
        <w:t xml:space="preserve">. </w:t>
      </w:r>
      <w:r>
        <w:t xml:space="preserve">Douglas McGregor’s theory X and theory Y are two management theories that </w:t>
      </w:r>
      <w:proofErr w:type="spellStart"/>
      <w:r>
        <w:t>analyse</w:t>
      </w:r>
      <w:proofErr w:type="spellEnd"/>
      <w:r>
        <w:t xml:space="preserve"> various assumptions about human motivation and how employees should be managed. Theory X describes how employees are characteristically lazy, avoid responsibility and need thorough supervision address</w:t>
      </w:r>
      <w:r w:rsidR="00BD0F05">
        <w:t>ed</w:t>
      </w:r>
      <w:r>
        <w:t xml:space="preserve"> to an authoritative leadership style</w:t>
      </w:r>
      <w:r w:rsidR="00BD0F05">
        <w:t xml:space="preserve"> </w:t>
      </w:r>
      <w:r w:rsidRPr="00BD0F05" w:rsidR="00BD0F05">
        <w:t>(Huczynski and Buchanan, 2013)</w:t>
      </w:r>
      <w:r>
        <w:t xml:space="preserve">. On the other hand, theory Y describes that employees are </w:t>
      </w:r>
      <w:r w:rsidRPr="00584EAB">
        <w:t>enthusiastic</w:t>
      </w:r>
      <w:r>
        <w:t xml:space="preserve">, strive for responsibility, and can be trusted with self-independence, which motivates a more democratic leadership style. In the hospitality industry, many hotels may foster theory X which is important for maintaining the standards of service, especially in the </w:t>
      </w:r>
      <w:r w:rsidRPr="00584EAB">
        <w:t>freshman positions</w:t>
      </w:r>
      <w:r w:rsidR="00BD0F05">
        <w:t xml:space="preserve"> </w:t>
      </w:r>
      <w:r w:rsidRPr="00BD0F05" w:rsidR="00BD0F05">
        <w:t>(Moi, 2020)</w:t>
      </w:r>
      <w:r>
        <w:t xml:space="preserve">. However, this can turn over the employee rate, and lower employee morale and detachment, as in this industry employees often look for a cohesive environment setting to work to maintain mental peace. On the other hand, theory Y accurately aligns with the cooperative work environment and focuses on the customer-centric nature of the business. By </w:t>
      </w:r>
      <w:proofErr w:type="spellStart"/>
      <w:r>
        <w:t>utilising</w:t>
      </w:r>
      <w:proofErr w:type="spellEnd"/>
      <w:r>
        <w:t xml:space="preserve"> democratic leadership styles this can adopt a cohesive teamwork and culture. However, theory Y might not meet the demands of the situation because of its autonomy situations. </w:t>
      </w:r>
    </w:p>
    <w:p w:rsidR="00584EAB" w:rsidP="00584EAB" w:rsidRDefault="00584EAB" w14:paraId="18F91225" w14:textId="2DCD3ED8">
      <w:pPr>
        <w:rPr>
          <w:b/>
          <w:bCs/>
        </w:rPr>
      </w:pPr>
      <w:r w:rsidRPr="00584EAB">
        <w:rPr>
          <w:b/>
          <w:bCs/>
        </w:rPr>
        <w:t>Comparison of Theories</w:t>
      </w:r>
      <w:r w:rsidR="00BD0F05">
        <w:rPr>
          <w:b/>
          <w:bCs/>
        </w:rPr>
        <w:t xml:space="preserve"> (</w:t>
      </w:r>
      <w:r w:rsidRPr="00584EAB">
        <w:rPr>
          <w:b/>
          <w:bCs/>
        </w:rPr>
        <w:t>Blake and Mouton vs. Adair’s ACL</w:t>
      </w:r>
      <w:r w:rsidR="00BD0F05">
        <w:rPr>
          <w:b/>
          <w:bCs/>
        </w:rPr>
        <w:t xml:space="preserve"> and </w:t>
      </w:r>
      <w:r w:rsidRPr="00BD0F05" w:rsidR="00BD0F05">
        <w:rPr>
          <w:b/>
          <w:bCs/>
        </w:rPr>
        <w:t>McGregor’s Theory X and Theory Y vs. Other Theories</w:t>
      </w:r>
      <w:r w:rsidR="00BD0F05">
        <w:rPr>
          <w:b/>
          <w:bCs/>
        </w:rPr>
        <w:t>)</w:t>
      </w:r>
    </w:p>
    <w:p w:rsidRPr="00BD0F05" w:rsidR="00BD0F05" w:rsidP="00BD0F05" w:rsidRDefault="00584EAB" w14:paraId="630852E4" w14:textId="67DD44E0">
      <w:r w:rsidRPr="00584EAB">
        <w:t xml:space="preserve">Blake </w:t>
      </w:r>
      <w:r>
        <w:t xml:space="preserve">and </w:t>
      </w:r>
      <w:r w:rsidRPr="00584EAB">
        <w:t>Mouton</w:t>
      </w:r>
      <w:r>
        <w:t xml:space="preserve">'s managerial grid and Adair's ACL theory both highlight the concept of </w:t>
      </w:r>
      <w:r w:rsidR="00BD0F05">
        <w:t>the </w:t>
      </w:r>
      <w:r>
        <w:t xml:space="preserve">theory that maintains a balance between focus on task and people-orientation leadership, mostly they do it in </w:t>
      </w:r>
      <w:r w:rsidR="00BD0F05">
        <w:t>diverse</w:t>
      </w:r>
      <w:r>
        <w:t xml:space="preserve"> ways</w:t>
      </w:r>
      <w:r w:rsidR="00BD0F05">
        <w:t xml:space="preserve"> </w:t>
      </w:r>
      <w:r w:rsidRPr="00BD0F05" w:rsidR="00BD0F05">
        <w:t>(Mullins, 2016)</w:t>
      </w:r>
      <w:r>
        <w:t xml:space="preserve">. </w:t>
      </w:r>
      <w:r w:rsidR="00BD0F05">
        <w:t xml:space="preserve">The managerial grid's main aim on the leader’s concern for people and their concern for production. This is the way to make employees satisfied and give the customer proper service. On the contrary, Adair’s ACL model reflects leadership </w:t>
      </w:r>
      <w:r w:rsidR="00BD0F05">
        <w:lastRenderedPageBreak/>
        <w:t xml:space="preserve">responsibilities into </w:t>
      </w:r>
      <w:proofErr w:type="spellStart"/>
      <w:r w:rsidR="00BD0F05">
        <w:t>prioritising</w:t>
      </w:r>
      <w:proofErr w:type="spellEnd"/>
      <w:r w:rsidR="00BD0F05">
        <w:t xml:space="preserve"> tasks, fosters a positive work environment, meets the demand of individual needs and certainly manages effective leadership for all these three steps. This model promotes a comprehensive approach to address the needs of the leadership styles </w:t>
      </w:r>
      <w:r w:rsidRPr="00BD0F05" w:rsidR="00BD0F05">
        <w:t>(Robbins et al., 2008)</w:t>
      </w:r>
      <w:r w:rsidR="00BD0F05">
        <w:t xml:space="preserve">. In the dynamic hotel industry, </w:t>
      </w:r>
      <w:r w:rsidR="00BD0F05">
        <w:rPr>
          <w:color w:val="auto"/>
          <w:kern w:val="0"/>
          <w14:ligatures w14:val="none"/>
        </w:rPr>
        <w:t>Adair’s Action-</w:t>
      </w:r>
      <w:proofErr w:type="spellStart"/>
      <w:r w:rsidR="00BD0F05">
        <w:rPr>
          <w:color w:val="auto"/>
          <w:kern w:val="0"/>
          <w14:ligatures w14:val="none"/>
        </w:rPr>
        <w:t>Centred</w:t>
      </w:r>
      <w:proofErr w:type="spellEnd"/>
      <w:r w:rsidR="00BD0F05">
        <w:rPr>
          <w:color w:val="auto"/>
          <w:kern w:val="0"/>
          <w14:ligatures w14:val="none"/>
        </w:rPr>
        <w:t xml:space="preserve"> Leadership style may be preferred more to maintain standard customer service and employee retention. This model allows a holistic approach to the hotel industry that fosters a collaborative environment during peak hours maintains employee morale and improves the overall quality of the management </w:t>
      </w:r>
      <w:r w:rsidRPr="00BD0F05" w:rsidR="00BD0F05">
        <w:rPr>
          <w:color w:val="auto"/>
          <w:kern w:val="0"/>
          <w14:ligatures w14:val="none"/>
        </w:rPr>
        <w:t>(Mullins, 2020)</w:t>
      </w:r>
      <w:r w:rsidR="00BD0F05">
        <w:rPr>
          <w:color w:val="auto"/>
          <w:kern w:val="0"/>
          <w14:ligatures w14:val="none"/>
        </w:rPr>
        <w:t xml:space="preserve">. In contrast, Blake and Mouton’s Managerial Grid offers a clear approach to a precise leadership style that holds a rigid structure, which might cause the leader's capability to adapt to sudden changes in many areas. So, ACL is appropriate to maintain a more practical situation in this </w:t>
      </w:r>
      <w:r w:rsidRPr="00BD0F05" w:rsidR="00BD0F05">
        <w:rPr>
          <w:color w:val="auto"/>
          <w:kern w:val="0"/>
          <w14:ligatures w14:val="none"/>
        </w:rPr>
        <w:t>fast-moving</w:t>
      </w:r>
      <w:r w:rsidR="00BD0F05">
        <w:rPr>
          <w:color w:val="auto"/>
          <w:kern w:val="0"/>
          <w14:ligatures w14:val="none"/>
        </w:rPr>
        <w:t xml:space="preserve"> and </w:t>
      </w:r>
      <w:r w:rsidRPr="00BD0F05" w:rsidR="00BD0F05">
        <w:rPr>
          <w:color w:val="auto"/>
          <w:kern w:val="0"/>
          <w14:ligatures w14:val="none"/>
        </w:rPr>
        <w:t>customer-centric</w:t>
      </w:r>
      <w:r w:rsidR="00BD0F05">
        <w:rPr>
          <w:color w:val="auto"/>
          <w:kern w:val="0"/>
          <w14:ligatures w14:val="none"/>
        </w:rPr>
        <w:t xml:space="preserve"> hotel industry. </w:t>
      </w:r>
      <w:r w:rsidR="00BD0F05">
        <w:t xml:space="preserve">In terms of motivational aspects and control styles, McGregor’s Theory X and Theory Y have diverse ideas about employee motivation and innovation </w:t>
      </w:r>
      <w:r w:rsidRPr="00BD0F05" w:rsidR="00BD0F05">
        <w:t>(Rollinson et al., 2008)</w:t>
      </w:r>
      <w:r w:rsidR="00BD0F05">
        <w:t xml:space="preserve">. In contrast, there are many theories like Blake and Mouton’s managerial grid and Adair’s ACL which highlight the balance between the various task and people management theories. Theory X assumes that employees are inherently demotivated while theory Y has the opposite saying that employees can be motivated by providing them opportunities which give them self-employment and inspire them to participate in management style. In employee-centric industries like hospitality, McGregor’s Theory Y, which highlights confidence and employee </w:t>
      </w:r>
      <w:r w:rsidRPr="00BD0F05" w:rsidR="00BD0F05">
        <w:t>motivation</w:t>
      </w:r>
      <w:r w:rsidR="00BD0F05">
        <w:t xml:space="preserve">, suggests </w:t>
      </w:r>
      <w:r w:rsidRPr="00BD0F05" w:rsidR="00BD0F05">
        <w:t>notable advantages</w:t>
      </w:r>
      <w:r w:rsidR="00BD0F05">
        <w:t xml:space="preserve"> </w:t>
      </w:r>
      <w:r w:rsidRPr="00BD0F05" w:rsidR="00BD0F05">
        <w:t>(Arnold, 2005)</w:t>
      </w:r>
      <w:r w:rsidR="00BD0F05">
        <w:t xml:space="preserve">. However, it involves an </w:t>
      </w:r>
      <w:r w:rsidRPr="00BD0F05" w:rsidR="00BD0F05">
        <w:t>extremely motivated</w:t>
      </w:r>
      <w:r w:rsidR="00BD0F05">
        <w:t xml:space="preserve"> and </w:t>
      </w:r>
      <w:r w:rsidRPr="00BD0F05" w:rsidR="00BD0F05">
        <w:t>qualified workforce</w:t>
      </w:r>
      <w:r w:rsidR="00BD0F05">
        <w:t xml:space="preserve">, which </w:t>
      </w:r>
      <w:r w:rsidRPr="00BD0F05" w:rsidR="00BD0F05">
        <w:t>might not necessarily</w:t>
      </w:r>
      <w:r w:rsidR="00BD0F05">
        <w:t xml:space="preserve"> be the situation in every hotel.  Theory X, </w:t>
      </w:r>
      <w:r w:rsidRPr="00BD0F05" w:rsidR="00BD0F05">
        <w:t>e</w:t>
      </w:r>
      <w:r w:rsidR="00BD0F05">
        <w:t>mpl</w:t>
      </w:r>
      <w:r w:rsidRPr="00BD0F05" w:rsidR="00BD0F05">
        <w:t>o</w:t>
      </w:r>
      <w:r w:rsidR="00BD0F05">
        <w:t>ying</w:t>
      </w:r>
      <w:r w:rsidRPr="00BD0F05" w:rsidR="00BD0F05">
        <w:t xml:space="preserve"> th</w:t>
      </w:r>
      <w:r w:rsidR="00BD0F05">
        <w:t xml:space="preserve">e authoritative approach, may be operative in guaranteeing discipline and productivity, particularly in </w:t>
      </w:r>
      <w:r w:rsidRPr="00BD0F05" w:rsidR="00BD0F05">
        <w:t>dynamic</w:t>
      </w:r>
      <w:r w:rsidR="00BD0F05">
        <w:t xml:space="preserve"> or </w:t>
      </w:r>
      <w:r w:rsidRPr="00BD0F05" w:rsidR="00BD0F05">
        <w:t>stressful environment</w:t>
      </w:r>
      <w:r w:rsidR="00BD0F05">
        <w:t xml:space="preserve">s, but it can </w:t>
      </w:r>
      <w:proofErr w:type="spellStart"/>
      <w:r w:rsidR="00BD0F05">
        <w:t>demoralise</w:t>
      </w:r>
      <w:proofErr w:type="spellEnd"/>
      <w:r w:rsidR="00BD0F05">
        <w:t xml:space="preserve"> employee confidence and long-standing enthusiasm. </w:t>
      </w:r>
    </w:p>
    <w:p w:rsidR="00BD0F05" w:rsidP="00BD0F05" w:rsidRDefault="00BD0F05" w14:paraId="5BDADEAC" w14:textId="0609CFDE">
      <w:pPr>
        <w:rPr>
          <w:b/>
          <w:bCs/>
        </w:rPr>
      </w:pPr>
      <w:r w:rsidRPr="00BD0F05">
        <w:rPr>
          <w:b/>
          <w:bCs/>
        </w:rPr>
        <w:t>Preferred Managerial Styles in the Hospitality Industry</w:t>
      </w:r>
    </w:p>
    <w:p w:rsidR="00BD0F05" w:rsidP="00BD0F05" w:rsidRDefault="00BD0F05" w14:paraId="3CD28FDF" w14:textId="488F5558">
      <w:r>
        <w:t>C</w:t>
      </w:r>
      <w:r w:rsidRPr="00BD0F05">
        <w:t>ommon leadership styles include many approaches such as</w:t>
      </w:r>
      <w:r>
        <w:t xml:space="preserve"> participative, autocratic, and laissez-faire. In the hospitality industry, the participative style refers to consists of employees in decision-making, which is the most important part in the hotel industry which allows for promoting teamwork, innovation and high standards of employee retention </w:t>
      </w:r>
      <w:r w:rsidRPr="00BD0F05">
        <w:t>(Huczynski and Buchanan, 2013)</w:t>
      </w:r>
      <w:r>
        <w:t xml:space="preserve">. This holistic approach inspires the workforce which leads to the improvement of the overall quality of the service and is vital for customer retention. Furthermore, autocratic leadership can make top-notch decisions during peak seasons and emergencies which may hinder the limitation in creativity and employee self-independence. In addition, laissez-faire leadership where managers give </w:t>
      </w:r>
      <w:r>
        <w:lastRenderedPageBreak/>
        <w:t xml:space="preserve">employees direction and make them take the steps to do the work on their own. This style is highly applied in those luxury hotels where people are skilled and self-sufficient. However, this might hinder the process in a place where employees lack direction from the managers </w:t>
      </w:r>
      <w:r w:rsidRPr="00BD0F05">
        <w:t xml:space="preserve">(Mullins and </w:t>
      </w:r>
      <w:proofErr w:type="spellStart"/>
      <w:r w:rsidRPr="00BD0F05">
        <w:t>Dossor</w:t>
      </w:r>
      <w:proofErr w:type="spellEnd"/>
      <w:r w:rsidRPr="00BD0F05">
        <w:t>, 2013)</w:t>
      </w:r>
      <w:r>
        <w:t xml:space="preserve">. People-oriented leadership style is necessary where industry heavily relies on collaboration, communication, and motivation. In hotel management teamwork is highly appreciated in the rapid change of industry where workers must collaborate efficiently for a </w:t>
      </w:r>
      <w:r w:rsidRPr="00BD0F05">
        <w:t>th</w:t>
      </w:r>
      <w:r>
        <w:t>o</w:t>
      </w:r>
      <w:r w:rsidRPr="00BD0F05">
        <w:t>rough</w:t>
      </w:r>
      <w:r>
        <w:t xml:space="preserve"> </w:t>
      </w:r>
      <w:r w:rsidRPr="00BD0F05">
        <w:t>service</w:t>
      </w:r>
      <w:r>
        <w:t xml:space="preserve"> </w:t>
      </w:r>
      <w:r w:rsidRPr="00BD0F05">
        <w:t>(Armstrong, 2012)</w:t>
      </w:r>
      <w:r>
        <w:t xml:space="preserve">. A people-oriented leader aims to make a robust relationship with the employee and ensure that employees feel appreciated and valued in the workplace setting.  In addition, motivated employees are more likely to provide more oriented work and make significant approaches to have a smooth business operation. By encouraging a </w:t>
      </w:r>
      <w:r w:rsidRPr="00BD0F05">
        <w:t xml:space="preserve">commitment to </w:t>
      </w:r>
      <w:r>
        <w:t>a </w:t>
      </w:r>
      <w:r w:rsidRPr="00BD0F05">
        <w:t>collaborative</w:t>
      </w:r>
      <w:r>
        <w:t xml:space="preserve"> setting and understanding, people-oriented leaders can build more involved and </w:t>
      </w:r>
      <w:r w:rsidRPr="00BD0F05">
        <w:t>better workers</w:t>
      </w:r>
      <w:r>
        <w:t xml:space="preserve">, eventually </w:t>
      </w:r>
      <w:r w:rsidRPr="00BD0F05">
        <w:t>advancing the comprehensive</w:t>
      </w:r>
      <w:r>
        <w:t xml:space="preserve"> customer experience and having success in the hotel industry </w:t>
      </w:r>
      <w:r w:rsidRPr="00BD0F05">
        <w:t>(</w:t>
      </w:r>
      <w:proofErr w:type="spellStart"/>
      <w:r w:rsidRPr="00BD0F05">
        <w:t>Bloisi</w:t>
      </w:r>
      <w:proofErr w:type="spellEnd"/>
      <w:r w:rsidRPr="00BD0F05">
        <w:t xml:space="preserve"> et al., 2007)</w:t>
      </w:r>
      <w:r>
        <w:t xml:space="preserve">. Marriotts is one of the famous hotel industries that adopt the participative approach, which highlights a high standard of customer service and inspires employee satisfaction. This holistic approach makes a significant impact on Marriott’s reputation which makes it a high-quality service in the hotel industry </w:t>
      </w:r>
      <w:r w:rsidRPr="00BD0F05">
        <w:t>(Buchanan and Huczynski, 2007)</w:t>
      </w:r>
      <w:r>
        <w:t xml:space="preserve">. Another notable example is Hilton, this hotel is known for its robust focus the employee development that is associated with a people-oriented leadership style. They invest in their employee training session that provides them with better career development, which aids the employees to stay inspired and address better delivery services and employee retention. </w:t>
      </w:r>
    </w:p>
    <w:p w:rsidR="00BD0F05" w:rsidP="00BD0F05" w:rsidRDefault="00BD0F05" w14:paraId="115EB81D" w14:textId="5FE794AC">
      <w:pPr>
        <w:rPr>
          <w:b/>
          <w:bCs/>
        </w:rPr>
      </w:pPr>
      <w:r w:rsidRPr="00BD0F05">
        <w:rPr>
          <w:b/>
          <w:bCs/>
        </w:rPr>
        <w:t>Linking Leadership Effectiveness to Managerial Functions</w:t>
      </w:r>
    </w:p>
    <w:p w:rsidR="00BD0F05" w:rsidP="00BD0F05" w:rsidRDefault="00BD0F05" w14:paraId="5CFC26B5" w14:textId="4689DFF4">
      <w:r>
        <w:t xml:space="preserve">Key functions of leadership in hospitality involve employee motivation, decision-making, problem-solving and conflict resolution </w:t>
      </w:r>
      <w:r w:rsidRPr="00BD0F05">
        <w:t>(Mullins, 2016)</w:t>
      </w:r>
      <w:r>
        <w:t xml:space="preserve">. An operative leader in the hotels motivates and encourages employees by adopting a helpful and comprehensive work environment. Motivation aids the workers to engage more with the </w:t>
      </w:r>
      <w:proofErr w:type="spellStart"/>
      <w:r>
        <w:t>organisation</w:t>
      </w:r>
      <w:proofErr w:type="spellEnd"/>
      <w:r>
        <w:t xml:space="preserve"> and work better in providing services. While decision-making is the main focus that can thoroughly make difficult operational challenges and make it work. Also, problem-solving is vital in any leadership style in hotel management provides the work on the guest complaints, operational setbacks, and other operational setbacks and resolves the staffing issues that need to be addressed immediately </w:t>
      </w:r>
      <w:r w:rsidRPr="00BD0F05">
        <w:t>(Rollinson et al., 2008)</w:t>
      </w:r>
      <w:r>
        <w:t xml:space="preserve">. With conflict resolution leaders' approach aids in fostering a collaborative environment. Different leadership styles mainly focus on key business outcomes in the hotel industry, which involve customer service, employee retention, and operational efficiency. </w:t>
      </w:r>
      <w:r>
        <w:lastRenderedPageBreak/>
        <w:t xml:space="preserve">Participative leadership involves the employee making effective decisions that motivate the employee and value them. This leadership style can inspire the customer to high standards of services because employees are motivated to serve exceptional services for guest retention </w:t>
      </w:r>
      <w:r w:rsidRPr="00BD0F05">
        <w:t>(Arnold, 2005)</w:t>
      </w:r>
      <w:r>
        <w:t xml:space="preserve">. On the other hand, the autocratic leadership style has the power to maintain its operational efficiency in hotel management, but it might negatively impact employee morale and retention due to its </w:t>
      </w:r>
      <w:r w:rsidRPr="00BD0F05">
        <w:t>authoritarian approach</w:t>
      </w:r>
      <w:r>
        <w:t xml:space="preserve">. Each leadership style has some different strengths and weaknesses in the context of hotel management as participative leadership is better at adopting collaboration and innovation, but in making decisions they might take some time, particularly in emergencies </w:t>
      </w:r>
      <w:r w:rsidRPr="00BD0F05">
        <w:t>(Buchanan and Huczynski, 2007)</w:t>
      </w:r>
      <w:r>
        <w:t xml:space="preserve">. On the other hand, autocratic leaders guarantee a rapid decision in an emergency which encourages employees to provide more satisfactory services and high turnover rates. In a larger size of the hotel, context can adopt a more structural and autocratic style to guarantee steadiness and efficiency across hotel departments. However, smaller size hotels may foster a participative leadership style more accurately adopt a stronger alliance between the employees and allow a customer guest experience </w:t>
      </w:r>
      <w:r w:rsidRPr="00BD0F05">
        <w:t>(Huczynski and Buchanan, 2013)</w:t>
      </w:r>
      <w:r>
        <w:t xml:space="preserve">. In recent pandemic of covid 19 has impacted the hospitality industry, while needing an evaluation of the leadership approaches. From now on leaders must delve into cutting-edge technological tools while booking their tickets and highlight the importance of technological advances and compliance in the leadership styles </w:t>
      </w:r>
      <w:r w:rsidRPr="00BD0F05">
        <w:t>(Mullins, 2020)</w:t>
      </w:r>
      <w:r>
        <w:t xml:space="preserve">. </w:t>
      </w:r>
    </w:p>
    <w:p w:rsidR="00BD0F05" w:rsidP="00BD0F05" w:rsidRDefault="00BD0F05" w14:paraId="16EB231F" w14:textId="116F7D8E">
      <w:pPr>
        <w:pStyle w:val="Heading1"/>
      </w:pPr>
      <w:bookmarkStart w:name="_Toc179910843" w:id="2"/>
      <w:r>
        <w:t>Conclusion</w:t>
      </w:r>
      <w:bookmarkEnd w:id="2"/>
    </w:p>
    <w:p w:rsidR="00BD0F05" w:rsidP="00BD0F05" w:rsidRDefault="00BD0F05" w14:paraId="18D8E4D1" w14:textId="3921E173">
      <w:r>
        <w:t xml:space="preserve">In sum, this essay has </w:t>
      </w:r>
      <w:proofErr w:type="spellStart"/>
      <w:r>
        <w:t>emphasised</w:t>
      </w:r>
      <w:proofErr w:type="spellEnd"/>
      <w:r>
        <w:t xml:space="preserve"> the effectiveness of the different leadership approaches in the managerial industry, which has various strengths and weaknesses. The participative leadership approach highlights the involvement of the employee in every decision-making for a collaborative work environment and fosters a high turnover rate with employee satisfaction. On the other hand, laissez-faire leadership styles allow self-independence to have innovation and creativity in their work. Also, </w:t>
      </w:r>
      <w:r w:rsidRPr="00BD0F05">
        <w:t>Blake and Mouton’s Managerial Grid</w:t>
      </w:r>
      <w:r>
        <w:t xml:space="preserve"> and </w:t>
      </w:r>
      <w:r w:rsidRPr="00BD0F05">
        <w:t>Adair’s Action-</w:t>
      </w:r>
      <w:proofErr w:type="spellStart"/>
      <w:r w:rsidRPr="00BD0F05">
        <w:t>Centred</w:t>
      </w:r>
      <w:proofErr w:type="spellEnd"/>
      <w:r w:rsidRPr="00BD0F05">
        <w:t xml:space="preserve"> Leadership</w:t>
      </w:r>
      <w:r>
        <w:t xml:space="preserve"> approach balance between employee retention and top-notch customer services. Based on the research the participative leadership style is the most effective for hotel industry management. This approach can effectively manage the employees' satisfaction and customer service. Lastly, adaptive leadership is crucial for managing a hotel constantly changing the situation and maintaining the difficulties in this situation. </w:t>
      </w:r>
      <w:r>
        <w:br w:type="page"/>
      </w:r>
    </w:p>
    <w:p w:rsidR="00BD0F05" w:rsidP="00BD0F05" w:rsidRDefault="00BD0F05" w14:paraId="63D2CDBF" w14:textId="6684DC6D">
      <w:pPr>
        <w:pStyle w:val="Heading1"/>
      </w:pPr>
      <w:bookmarkStart w:name="_Toc179910844" w:id="3"/>
      <w:r w:rsidRPr="00BD0F05">
        <w:lastRenderedPageBreak/>
        <w:t>Reference List</w:t>
      </w:r>
      <w:bookmarkEnd w:id="3"/>
    </w:p>
    <w:p w:rsidR="00BD0F05" w:rsidP="00BD0F05" w:rsidRDefault="00BD0F05" w14:paraId="29255CF2" w14:textId="77777777">
      <w:pPr>
        <w:pStyle w:val="NormalWeb"/>
        <w:spacing w:before="0" w:beforeAutospacing="0" w:after="0" w:afterAutospacing="0" w:line="360" w:lineRule="auto"/>
        <w:ind w:left="720" w:hanging="720"/>
        <w:jc w:val="both"/>
      </w:pPr>
      <w:r>
        <w:t xml:space="preserve">Adair, J. (2013). </w:t>
      </w:r>
      <w:r>
        <w:rPr>
          <w:i/>
          <w:iCs/>
        </w:rPr>
        <w:t>The inspirational leader</w:t>
      </w:r>
      <w:r>
        <w:t>. London: Kogan Page.</w:t>
      </w:r>
    </w:p>
    <w:p w:rsidR="00BD0F05" w:rsidP="00BD0F05" w:rsidRDefault="00BD0F05" w14:paraId="196B6D22" w14:textId="77777777">
      <w:pPr>
        <w:pStyle w:val="NormalWeb"/>
        <w:spacing w:before="0" w:beforeAutospacing="0" w:after="0" w:afterAutospacing="0" w:line="360" w:lineRule="auto"/>
        <w:ind w:left="720" w:hanging="720"/>
        <w:jc w:val="both"/>
      </w:pPr>
      <w:r>
        <w:t xml:space="preserve">Armstrong, M. (2012). </w:t>
      </w:r>
      <w:r>
        <w:rPr>
          <w:i/>
          <w:iCs/>
        </w:rPr>
        <w:t>Armstrong’s Handbook of Management and Leadership : A Guide to Managing for Results</w:t>
      </w:r>
      <w:r>
        <w:t>. 2nd ed. London ; Philadelphia: Kogan Page.</w:t>
      </w:r>
    </w:p>
    <w:p w:rsidR="00BD0F05" w:rsidP="00BD0F05" w:rsidRDefault="00BD0F05" w14:paraId="49467430" w14:textId="77777777">
      <w:pPr>
        <w:pStyle w:val="NormalWeb"/>
        <w:spacing w:before="0" w:beforeAutospacing="0" w:after="0" w:afterAutospacing="0" w:line="360" w:lineRule="auto"/>
        <w:ind w:left="720" w:hanging="720"/>
        <w:jc w:val="both"/>
      </w:pPr>
      <w:r>
        <w:t xml:space="preserve">Arnold, J. (2005). </w:t>
      </w:r>
      <w:r>
        <w:rPr>
          <w:i/>
          <w:iCs/>
        </w:rPr>
        <w:t xml:space="preserve">Work psychology </w:t>
      </w:r>
      <w:r>
        <w:t>. (4th edition) ed. Harlow: Prentice Hall.</w:t>
      </w:r>
    </w:p>
    <w:p w:rsidR="00BD0F05" w:rsidP="00BD0F05" w:rsidRDefault="00BD0F05" w14:paraId="2EE4302D" w14:textId="77777777">
      <w:pPr>
        <w:pStyle w:val="NormalWeb"/>
        <w:spacing w:before="0" w:beforeAutospacing="0" w:after="0" w:afterAutospacing="0" w:line="360" w:lineRule="auto"/>
        <w:ind w:left="720" w:hanging="720"/>
        <w:jc w:val="both"/>
      </w:pPr>
      <w:proofErr w:type="spellStart"/>
      <w:r>
        <w:t>Bloisi</w:t>
      </w:r>
      <w:proofErr w:type="spellEnd"/>
      <w:r>
        <w:t xml:space="preserve">, W., Cook, C., Hunsaker, P.L. and d, W. (2007). </w:t>
      </w:r>
      <w:r>
        <w:rPr>
          <w:i/>
          <w:iCs/>
        </w:rPr>
        <w:t xml:space="preserve">Management and </w:t>
      </w:r>
      <w:proofErr w:type="spellStart"/>
      <w:r>
        <w:rPr>
          <w:i/>
          <w:iCs/>
        </w:rPr>
        <w:t>organisational</w:t>
      </w:r>
      <w:proofErr w:type="spellEnd"/>
      <w:r>
        <w:rPr>
          <w:i/>
          <w:iCs/>
        </w:rPr>
        <w:t xml:space="preserve"> </w:t>
      </w:r>
      <w:proofErr w:type="spellStart"/>
      <w:r>
        <w:rPr>
          <w:i/>
          <w:iCs/>
        </w:rPr>
        <w:t>behaviour</w:t>
      </w:r>
      <w:proofErr w:type="spellEnd"/>
      <w:r>
        <w:rPr>
          <w:i/>
          <w:iCs/>
        </w:rPr>
        <w:t xml:space="preserve"> : second edition</w:t>
      </w:r>
      <w:r>
        <w:t>. New York: Maidenhead: McGraw-Hill.</w:t>
      </w:r>
    </w:p>
    <w:p w:rsidR="00BD0F05" w:rsidP="00BD0F05" w:rsidRDefault="00BD0F05" w14:paraId="031906EB" w14:textId="77777777">
      <w:pPr>
        <w:pStyle w:val="NormalWeb"/>
        <w:spacing w:before="0" w:beforeAutospacing="0" w:after="0" w:afterAutospacing="0" w:line="360" w:lineRule="auto"/>
        <w:ind w:left="720" w:hanging="720"/>
        <w:jc w:val="both"/>
      </w:pPr>
      <w:r>
        <w:t xml:space="preserve">Boddy, D. (2014). </w:t>
      </w:r>
      <w:r>
        <w:rPr>
          <w:i/>
          <w:iCs/>
        </w:rPr>
        <w:t>Management : An Introduction</w:t>
      </w:r>
      <w:r>
        <w:t>. 6th ed. Harlow: Pearson.</w:t>
      </w:r>
    </w:p>
    <w:p w:rsidR="00BD0F05" w:rsidP="00BD0F05" w:rsidRDefault="00BD0F05" w14:paraId="722B0D4E" w14:textId="77777777">
      <w:pPr>
        <w:pStyle w:val="NormalWeb"/>
        <w:spacing w:before="0" w:beforeAutospacing="0" w:after="0" w:afterAutospacing="0" w:line="360" w:lineRule="auto"/>
        <w:ind w:left="720" w:hanging="720"/>
        <w:jc w:val="both"/>
      </w:pPr>
      <w:r>
        <w:t xml:space="preserve">Buchanan, D. and Huczynski, A. (2007). </w:t>
      </w:r>
      <w:r>
        <w:rPr>
          <w:i/>
          <w:iCs/>
        </w:rPr>
        <w:t xml:space="preserve">Organizational </w:t>
      </w:r>
      <w:proofErr w:type="spellStart"/>
      <w:r>
        <w:rPr>
          <w:i/>
          <w:iCs/>
        </w:rPr>
        <w:t>Behaviour</w:t>
      </w:r>
      <w:proofErr w:type="spellEnd"/>
      <w:r>
        <w:t>. 8th ed. Harlow: Prentice Hall.</w:t>
      </w:r>
    </w:p>
    <w:p w:rsidR="00BD0F05" w:rsidP="00BD0F05" w:rsidRDefault="00BD0F05" w14:paraId="78AA626B" w14:textId="77777777">
      <w:pPr>
        <w:pStyle w:val="NormalWeb"/>
        <w:spacing w:before="0" w:beforeAutospacing="0" w:after="0" w:afterAutospacing="0" w:line="360" w:lineRule="auto"/>
        <w:ind w:left="720" w:hanging="720"/>
        <w:jc w:val="both"/>
      </w:pPr>
      <w:r>
        <w:t xml:space="preserve">Huczynski, A. and Buchanan, D. (2013). </w:t>
      </w:r>
      <w:proofErr w:type="spellStart"/>
      <w:r>
        <w:rPr>
          <w:i/>
          <w:iCs/>
        </w:rPr>
        <w:t>Organisational</w:t>
      </w:r>
      <w:proofErr w:type="spellEnd"/>
      <w:r>
        <w:rPr>
          <w:i/>
          <w:iCs/>
        </w:rPr>
        <w:t xml:space="preserve"> </w:t>
      </w:r>
      <w:proofErr w:type="spellStart"/>
      <w:r>
        <w:rPr>
          <w:i/>
          <w:iCs/>
        </w:rPr>
        <w:t>Behaviour</w:t>
      </w:r>
      <w:proofErr w:type="spellEnd"/>
      <w:r>
        <w:rPr>
          <w:i/>
          <w:iCs/>
        </w:rPr>
        <w:t xml:space="preserve"> </w:t>
      </w:r>
      <w:r>
        <w:t>. 8th ed. Harlow: Pearson.</w:t>
      </w:r>
    </w:p>
    <w:p w:rsidR="00BD0F05" w:rsidP="00BD0F05" w:rsidRDefault="00BD0F05" w14:paraId="3B8EA82B" w14:textId="77777777">
      <w:pPr>
        <w:pStyle w:val="NormalWeb"/>
        <w:spacing w:before="0" w:beforeAutospacing="0" w:after="0" w:afterAutospacing="0" w:line="360" w:lineRule="auto"/>
        <w:ind w:left="720" w:hanging="720"/>
        <w:jc w:val="both"/>
      </w:pPr>
      <w:r>
        <w:t xml:space="preserve">Moi, P. (2020). </w:t>
      </w:r>
      <w:r>
        <w:rPr>
          <w:i/>
          <w:iCs/>
        </w:rPr>
        <w:t>Retired Cengage Application</w:t>
      </w:r>
      <w:r>
        <w:t>. [online] www.bized.co.uk. Available at: http://www.bized.co.uk.</w:t>
      </w:r>
    </w:p>
    <w:p w:rsidR="00BD0F05" w:rsidP="00BD0F05" w:rsidRDefault="00BD0F05" w14:paraId="6AD658DA" w14:textId="77777777">
      <w:pPr>
        <w:pStyle w:val="NormalWeb"/>
        <w:spacing w:before="0" w:beforeAutospacing="0" w:after="0" w:afterAutospacing="0" w:line="360" w:lineRule="auto"/>
        <w:ind w:left="720" w:hanging="720"/>
        <w:jc w:val="both"/>
      </w:pPr>
      <w:r>
        <w:t xml:space="preserve">Mullins, L.J. (2016). </w:t>
      </w:r>
      <w:r>
        <w:rPr>
          <w:i/>
          <w:iCs/>
        </w:rPr>
        <w:t xml:space="preserve">Management &amp; </w:t>
      </w:r>
      <w:proofErr w:type="spellStart"/>
      <w:r>
        <w:rPr>
          <w:i/>
          <w:iCs/>
        </w:rPr>
        <w:t>Organisational</w:t>
      </w:r>
      <w:proofErr w:type="spellEnd"/>
      <w:r>
        <w:rPr>
          <w:i/>
          <w:iCs/>
        </w:rPr>
        <w:t xml:space="preserve"> </w:t>
      </w:r>
      <w:proofErr w:type="spellStart"/>
      <w:r>
        <w:rPr>
          <w:i/>
          <w:iCs/>
        </w:rPr>
        <w:t>Behaviour</w:t>
      </w:r>
      <w:proofErr w:type="spellEnd"/>
      <w:r>
        <w:t>. 11th ed. Harlow: Pearson.</w:t>
      </w:r>
    </w:p>
    <w:p w:rsidR="00BD0F05" w:rsidP="00BD0F05" w:rsidRDefault="00BD0F05" w14:paraId="3C1B9E3A" w14:textId="77777777">
      <w:pPr>
        <w:pStyle w:val="NormalWeb"/>
        <w:spacing w:before="0" w:beforeAutospacing="0" w:after="0" w:afterAutospacing="0" w:line="360" w:lineRule="auto"/>
        <w:ind w:left="720" w:hanging="720"/>
        <w:jc w:val="both"/>
      </w:pPr>
      <w:r>
        <w:t xml:space="preserve">Mullins, L.J. (2020). </w:t>
      </w:r>
      <w:proofErr w:type="spellStart"/>
      <w:r>
        <w:rPr>
          <w:i/>
          <w:iCs/>
        </w:rPr>
        <w:t>Organisational</w:t>
      </w:r>
      <w:proofErr w:type="spellEnd"/>
      <w:r>
        <w:rPr>
          <w:i/>
          <w:iCs/>
        </w:rPr>
        <w:t xml:space="preserve"> </w:t>
      </w:r>
      <w:proofErr w:type="spellStart"/>
      <w:r>
        <w:rPr>
          <w:i/>
          <w:iCs/>
        </w:rPr>
        <w:t>Behaviour</w:t>
      </w:r>
      <w:proofErr w:type="spellEnd"/>
      <w:r>
        <w:rPr>
          <w:i/>
          <w:iCs/>
        </w:rPr>
        <w:t xml:space="preserve"> in the Workplace</w:t>
      </w:r>
      <w:r>
        <w:t>. 12th ed. Harlow: Pearson.</w:t>
      </w:r>
    </w:p>
    <w:p w:rsidR="00BD0F05" w:rsidP="00BD0F05" w:rsidRDefault="00BD0F05" w14:paraId="0A91FACE" w14:textId="77777777">
      <w:pPr>
        <w:pStyle w:val="NormalWeb"/>
        <w:spacing w:before="0" w:beforeAutospacing="0" w:after="0" w:afterAutospacing="0" w:line="360" w:lineRule="auto"/>
        <w:ind w:left="720" w:hanging="720"/>
        <w:jc w:val="both"/>
      </w:pPr>
      <w:r>
        <w:t xml:space="preserve">Mullins, L.J. and </w:t>
      </w:r>
      <w:proofErr w:type="spellStart"/>
      <w:r>
        <w:t>Dossor</w:t>
      </w:r>
      <w:proofErr w:type="spellEnd"/>
      <w:r>
        <w:t xml:space="preserve">, P. (2013). </w:t>
      </w:r>
      <w:r>
        <w:rPr>
          <w:i/>
          <w:iCs/>
        </w:rPr>
        <w:t xml:space="preserve">Hospitality management and </w:t>
      </w:r>
      <w:proofErr w:type="spellStart"/>
      <w:r>
        <w:rPr>
          <w:i/>
          <w:iCs/>
        </w:rPr>
        <w:t>organisational</w:t>
      </w:r>
      <w:proofErr w:type="spellEnd"/>
      <w:r>
        <w:rPr>
          <w:i/>
          <w:iCs/>
        </w:rPr>
        <w:t xml:space="preserve"> </w:t>
      </w:r>
      <w:proofErr w:type="spellStart"/>
      <w:r>
        <w:rPr>
          <w:i/>
          <w:iCs/>
        </w:rPr>
        <w:t>behaviour</w:t>
      </w:r>
      <w:proofErr w:type="spellEnd"/>
      <w:r>
        <w:t>. 5th ed. Harlow: Pearson.</w:t>
      </w:r>
    </w:p>
    <w:p w:rsidR="00BD0F05" w:rsidP="00BD0F05" w:rsidRDefault="00BD0F05" w14:paraId="1D4F5B3F" w14:textId="77777777">
      <w:pPr>
        <w:pStyle w:val="NormalWeb"/>
        <w:spacing w:before="0" w:beforeAutospacing="0" w:after="0" w:afterAutospacing="0" w:line="360" w:lineRule="auto"/>
        <w:ind w:left="720" w:hanging="720"/>
        <w:jc w:val="both"/>
      </w:pPr>
      <w:r>
        <w:t xml:space="preserve">Robbins, S., Judge, T., D, M. and W, J.V. (2008). </w:t>
      </w:r>
      <w:proofErr w:type="spellStart"/>
      <w:r>
        <w:rPr>
          <w:i/>
          <w:iCs/>
        </w:rPr>
        <w:t>Organisational</w:t>
      </w:r>
      <w:proofErr w:type="spellEnd"/>
      <w:r>
        <w:rPr>
          <w:i/>
          <w:iCs/>
        </w:rPr>
        <w:t xml:space="preserve"> </w:t>
      </w:r>
      <w:proofErr w:type="spellStart"/>
      <w:r>
        <w:rPr>
          <w:i/>
          <w:iCs/>
        </w:rPr>
        <w:t>Behaviour</w:t>
      </w:r>
      <w:proofErr w:type="spellEnd"/>
      <w:r>
        <w:t xml:space="preserve">. 5th </w:t>
      </w:r>
      <w:proofErr w:type="spellStart"/>
      <w:r>
        <w:t>editioin</w:t>
      </w:r>
      <w:proofErr w:type="spellEnd"/>
      <w:r>
        <w:t xml:space="preserve"> ed. Harlow: Pearson Education Limited.</w:t>
      </w:r>
    </w:p>
    <w:p w:rsidR="00BD0F05" w:rsidP="00BD0F05" w:rsidRDefault="00BD0F05" w14:paraId="086C5263" w14:textId="77777777">
      <w:pPr>
        <w:pStyle w:val="NormalWeb"/>
        <w:spacing w:before="0" w:beforeAutospacing="0" w:after="0" w:afterAutospacing="0" w:line="360" w:lineRule="auto"/>
        <w:ind w:left="720" w:hanging="720"/>
        <w:jc w:val="both"/>
      </w:pPr>
      <w:r>
        <w:t xml:space="preserve">Rollinson, D., Murry, P., Garry, M. and Van, J. (2008). </w:t>
      </w:r>
      <w:proofErr w:type="spellStart"/>
      <w:r>
        <w:rPr>
          <w:i/>
          <w:iCs/>
        </w:rPr>
        <w:t>Organisational</w:t>
      </w:r>
      <w:proofErr w:type="spellEnd"/>
      <w:r>
        <w:rPr>
          <w:i/>
          <w:iCs/>
        </w:rPr>
        <w:t xml:space="preserve"> </w:t>
      </w:r>
      <w:proofErr w:type="spellStart"/>
      <w:r>
        <w:rPr>
          <w:i/>
          <w:iCs/>
        </w:rPr>
        <w:t>behaviour</w:t>
      </w:r>
      <w:proofErr w:type="spellEnd"/>
      <w:r>
        <w:rPr>
          <w:i/>
          <w:iCs/>
        </w:rPr>
        <w:t xml:space="preserve"> and analysis</w:t>
      </w:r>
      <w:r>
        <w:t>. 4th ed. Harlow: Addison-Wesley Longman.</w:t>
      </w:r>
    </w:p>
    <w:p w:rsidRPr="00BD0F05" w:rsidR="00BD0F05" w:rsidP="00BD0F05" w:rsidRDefault="00BD0F05" w14:paraId="07BB2C52" w14:textId="77777777" w14:noSpellErr="1"/>
    <w:p w:rsidR="661A890D" w:rsidRDefault="661A890D" w14:paraId="4F212F3A" w14:textId="63BFBE95"/>
    <w:p w:rsidR="661A890D" w:rsidRDefault="661A890D" w14:paraId="12D354F1" w14:textId="53211136"/>
    <w:p w:rsidR="2CCFD83F" w:rsidRDefault="2CCFD83F" w14:paraId="3B47293C" w14:textId="21BE1904">
      <w:r w:rsidR="2CCFD83F">
        <w:rPr/>
        <w:t>I confirm that I have not used any AI tools in the research and creation of this assignment. I confirm that I have not presented any AI generated materials as my own work. I confirm I have copies of my drafts, notes, and other resources I used.</w:t>
      </w:r>
    </w:p>
    <w:sectPr w:rsidRPr="00BD0F05" w:rsidR="00BD0F05" w:rsidSect="00BD0F05">
      <w:footerReference w:type="default" r:id="rId8"/>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4A25" w:rsidP="00BD0F05" w:rsidRDefault="00914A25" w14:paraId="161345C7" w14:textId="77777777">
      <w:pPr>
        <w:spacing w:line="240" w:lineRule="auto"/>
      </w:pPr>
      <w:r>
        <w:separator/>
      </w:r>
    </w:p>
  </w:endnote>
  <w:endnote w:type="continuationSeparator" w:id="0">
    <w:p w:rsidR="00914A25" w:rsidP="00BD0F05" w:rsidRDefault="00914A25" w14:paraId="52FF9A27"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D0F05" w:rsidP="00BD0F05" w:rsidRDefault="00BD0F05" w14:paraId="073CBDBD" w14:textId="35DFF842">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8003733"/>
      <w:docPartObj>
        <w:docPartGallery w:val="Page Numbers (Bottom of Page)"/>
        <w:docPartUnique/>
      </w:docPartObj>
    </w:sdtPr>
    <w:sdtEndPr>
      <w:rPr>
        <w:noProof/>
      </w:rPr>
    </w:sdtEndPr>
    <w:sdtContent>
      <w:p w:rsidR="00BD0F05" w:rsidRDefault="00BD0F05" w14:paraId="073A624A"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D0F05" w:rsidRDefault="00BD0F05" w14:paraId="65D9561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4A25" w:rsidP="00BD0F05" w:rsidRDefault="00914A25" w14:paraId="3BBDC173" w14:textId="77777777">
      <w:pPr>
        <w:spacing w:line="240" w:lineRule="auto"/>
      </w:pPr>
      <w:r>
        <w:separator/>
      </w:r>
    </w:p>
  </w:footnote>
  <w:footnote w:type="continuationSeparator" w:id="0">
    <w:p w:rsidR="00914A25" w:rsidP="00BD0F05" w:rsidRDefault="00914A25" w14:paraId="66F513BF"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YxMTIzNDAzMDEyNjBR0lEKTi0uzszPAykwrAUASM/YpSwAAAA="/>
  </w:docVars>
  <w:rsids>
    <w:rsidRoot w:val="00422B04"/>
    <w:rsid w:val="003C7757"/>
    <w:rsid w:val="00422B04"/>
    <w:rsid w:val="00532CCE"/>
    <w:rsid w:val="00584EAB"/>
    <w:rsid w:val="005A08AF"/>
    <w:rsid w:val="00630376"/>
    <w:rsid w:val="008E36BC"/>
    <w:rsid w:val="00914A25"/>
    <w:rsid w:val="009E58BF"/>
    <w:rsid w:val="00B70CE5"/>
    <w:rsid w:val="00BD0F05"/>
    <w:rsid w:val="00FA09E1"/>
    <w:rsid w:val="07DCFB04"/>
    <w:rsid w:val="1848A4F0"/>
    <w:rsid w:val="1D15BF9F"/>
    <w:rsid w:val="2A92DF43"/>
    <w:rsid w:val="2AA02ECE"/>
    <w:rsid w:val="2CCFD83F"/>
    <w:rsid w:val="3327E7C2"/>
    <w:rsid w:val="3905D924"/>
    <w:rsid w:val="49A98981"/>
    <w:rsid w:val="4C14CCC8"/>
    <w:rsid w:val="536E37EF"/>
    <w:rsid w:val="661A890D"/>
    <w:rsid w:val="768C5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BE72F9"/>
  <w15:chartTrackingRefBased/>
  <w15:docId w15:val="{FFF4107B-1141-4369-A8DD-96469C643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cs="Segoe UI" w:eastAsiaTheme="minorHAnsi"/>
        <w:color w:val="222222"/>
        <w:kern w:val="2"/>
        <w:sz w:val="24"/>
        <w:szCs w:val="26"/>
        <w:lang w:val="en-US"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0F05"/>
  </w:style>
  <w:style w:type="paragraph" w:styleId="Heading1">
    <w:name w:val="heading 1"/>
    <w:basedOn w:val="Normal"/>
    <w:next w:val="Normal"/>
    <w:link w:val="Heading1Char"/>
    <w:uiPriority w:val="9"/>
    <w:qFormat/>
    <w:rsid w:val="00630376"/>
    <w:pPr>
      <w:keepNext/>
      <w:keepLines/>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0376"/>
    <w:pPr>
      <w:keepNext/>
      <w:keepLines/>
      <w:outlineLvl w:val="1"/>
    </w:pPr>
    <w:rPr>
      <w:rFonts w:eastAsiaTheme="majorEastAsia" w:cstheme="majorBidi"/>
      <w:color w:val="2F5496" w:themeColor="accent1" w:themeShade="BF"/>
      <w:sz w:val="28"/>
    </w:rPr>
  </w:style>
  <w:style w:type="paragraph" w:styleId="Heading3">
    <w:name w:val="heading 3"/>
    <w:basedOn w:val="Normal"/>
    <w:next w:val="Normal"/>
    <w:link w:val="Heading3Char"/>
    <w:uiPriority w:val="9"/>
    <w:unhideWhenUsed/>
    <w:qFormat/>
    <w:rsid w:val="00630376"/>
    <w:pPr>
      <w:keepNext/>
      <w:keepLines/>
      <w:outlineLvl w:val="2"/>
    </w:pPr>
    <w:rPr>
      <w:rFonts w:eastAsiaTheme="majorEastAsia" w:cstheme="majorBidi"/>
      <w:color w:val="1F3763"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30376"/>
    <w:rPr>
      <w:rFonts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630376"/>
    <w:rPr>
      <w:rFonts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rsid w:val="00630376"/>
    <w:rPr>
      <w:rFonts w:eastAsiaTheme="majorEastAsia" w:cstheme="majorBidi"/>
      <w:color w:val="1F3763" w:themeColor="accent1" w:themeShade="7F"/>
      <w:szCs w:val="24"/>
    </w:rPr>
  </w:style>
  <w:style w:type="paragraph" w:styleId="NormalWeb">
    <w:name w:val="Normal (Web)"/>
    <w:basedOn w:val="Normal"/>
    <w:uiPriority w:val="99"/>
    <w:semiHidden/>
    <w:unhideWhenUsed/>
    <w:rsid w:val="00BD0F05"/>
    <w:pPr>
      <w:spacing w:before="100" w:beforeAutospacing="1" w:after="100" w:afterAutospacing="1" w:line="240" w:lineRule="auto"/>
      <w:jc w:val="left"/>
    </w:pPr>
    <w:rPr>
      <w:rFonts w:eastAsia="Times New Roman" w:cs="Times New Roman"/>
      <w:color w:val="auto"/>
      <w:kern w:val="0"/>
      <w:szCs w:val="24"/>
      <w14:ligatures w14:val="none"/>
    </w:rPr>
  </w:style>
  <w:style w:type="paragraph" w:styleId="TOCHeading">
    <w:name w:val="TOC Heading"/>
    <w:basedOn w:val="Heading1"/>
    <w:next w:val="Normal"/>
    <w:uiPriority w:val="39"/>
    <w:unhideWhenUsed/>
    <w:qFormat/>
    <w:rsid w:val="00BD0F05"/>
    <w:pPr>
      <w:spacing w:before="240"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BD0F05"/>
    <w:pPr>
      <w:spacing w:after="100"/>
    </w:pPr>
  </w:style>
  <w:style w:type="character" w:styleId="Hyperlink">
    <w:name w:val="Hyperlink"/>
    <w:basedOn w:val="DefaultParagraphFont"/>
    <w:uiPriority w:val="99"/>
    <w:unhideWhenUsed/>
    <w:rsid w:val="00BD0F05"/>
    <w:rPr>
      <w:color w:val="0563C1" w:themeColor="hyperlink"/>
      <w:u w:val="single"/>
    </w:rPr>
  </w:style>
  <w:style w:type="paragraph" w:styleId="Header">
    <w:name w:val="header"/>
    <w:basedOn w:val="Normal"/>
    <w:link w:val="HeaderChar"/>
    <w:uiPriority w:val="99"/>
    <w:unhideWhenUsed/>
    <w:rsid w:val="00BD0F05"/>
    <w:pPr>
      <w:tabs>
        <w:tab w:val="center" w:pos="4680"/>
        <w:tab w:val="right" w:pos="9360"/>
      </w:tabs>
      <w:spacing w:line="240" w:lineRule="auto"/>
    </w:pPr>
  </w:style>
  <w:style w:type="character" w:styleId="HeaderChar" w:customStyle="1">
    <w:name w:val="Header Char"/>
    <w:basedOn w:val="DefaultParagraphFont"/>
    <w:link w:val="Header"/>
    <w:uiPriority w:val="99"/>
    <w:rsid w:val="00BD0F05"/>
  </w:style>
  <w:style w:type="paragraph" w:styleId="Footer">
    <w:name w:val="footer"/>
    <w:basedOn w:val="Normal"/>
    <w:link w:val="FooterChar"/>
    <w:uiPriority w:val="99"/>
    <w:unhideWhenUsed/>
    <w:rsid w:val="00BD0F05"/>
    <w:pPr>
      <w:tabs>
        <w:tab w:val="center" w:pos="4680"/>
        <w:tab w:val="right" w:pos="9360"/>
      </w:tabs>
      <w:spacing w:line="240" w:lineRule="auto"/>
    </w:pPr>
  </w:style>
  <w:style w:type="character" w:styleId="FooterChar" w:customStyle="1">
    <w:name w:val="Footer Char"/>
    <w:basedOn w:val="DefaultParagraphFont"/>
    <w:link w:val="Footer"/>
    <w:uiPriority w:val="99"/>
    <w:rsid w:val="00BD0F05"/>
  </w:style>
  <w:style w:type="paragraph" w:styleId="NoSpacing">
    <w:name w:val="No Spacing"/>
    <w:link w:val="NoSpacingChar"/>
    <w:uiPriority w:val="1"/>
    <w:qFormat/>
    <w:rsid w:val="00BD0F05"/>
    <w:pPr>
      <w:spacing w:line="240" w:lineRule="auto"/>
      <w:jc w:val="left"/>
    </w:pPr>
    <w:rPr>
      <w:rFonts w:asciiTheme="minorHAnsi" w:hAnsiTheme="minorHAnsi" w:eastAsiaTheme="minorEastAsia" w:cstheme="minorBidi"/>
      <w:color w:val="auto"/>
      <w:kern w:val="0"/>
      <w:sz w:val="22"/>
      <w:szCs w:val="22"/>
      <w14:ligatures w14:val="none"/>
    </w:rPr>
  </w:style>
  <w:style w:type="character" w:styleId="NoSpacingChar" w:customStyle="1">
    <w:name w:val="No Spacing Char"/>
    <w:basedOn w:val="DefaultParagraphFont"/>
    <w:link w:val="NoSpacing"/>
    <w:uiPriority w:val="1"/>
    <w:rsid w:val="00BD0F05"/>
    <w:rPr>
      <w:rFonts w:asciiTheme="minorHAnsi" w:hAnsiTheme="minorHAnsi" w:eastAsiaTheme="minorEastAsia" w:cstheme="minorBidi"/>
      <w:color w:val="auto"/>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399886">
      <w:bodyDiv w:val="1"/>
      <w:marLeft w:val="0"/>
      <w:marRight w:val="0"/>
      <w:marTop w:val="0"/>
      <w:marBottom w:val="0"/>
      <w:divBdr>
        <w:top w:val="none" w:sz="0" w:space="0" w:color="auto"/>
        <w:left w:val="none" w:sz="0" w:space="0" w:color="auto"/>
        <w:bottom w:val="none" w:sz="0" w:space="0" w:color="auto"/>
        <w:right w:val="none" w:sz="0" w:space="0" w:color="auto"/>
      </w:divBdr>
      <w:divsChild>
        <w:div w:id="1650086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AB043-BC88-4DCB-8E9D-0F0A8576FB5B}">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Mohammed Bilal REHMAN</lastModifiedBy>
  <revision>3</revision>
  <dcterms:created xsi:type="dcterms:W3CDTF">2024-10-15T17:39:00.0000000Z</dcterms:created>
  <dcterms:modified xsi:type="dcterms:W3CDTF">2024-10-18T00:07:06.6268054Z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ced746f65b56c7ea452319fb864ecbb260ff9cd866932e0b3928f54394efef8a</vt:lpwstr>
  </property>
</Properties>
</file>