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62E90" w14:textId="77777777" w:rsidR="00D20A9D" w:rsidRPr="00592AF8" w:rsidRDefault="00D20A9D" w:rsidP="00592AF8">
      <w:pPr>
        <w:spacing w:after="0"/>
        <w:jc w:val="both"/>
        <w:rPr>
          <w:rFonts w:ascii="Calibri" w:hAnsi="Calibri" w:cs="Calibri"/>
          <w:b/>
          <w:bCs/>
        </w:rPr>
      </w:pPr>
      <w:r w:rsidRPr="00592AF8">
        <w:rPr>
          <w:rFonts w:ascii="Calibri" w:hAnsi="Calibri" w:cs="Calibri"/>
          <w:b/>
          <w:bCs/>
        </w:rPr>
        <w:t>Michael Leather</w:t>
      </w:r>
    </w:p>
    <w:p w14:paraId="44052B6B" w14:textId="77777777" w:rsidR="00D20A9D" w:rsidRPr="00592AF8" w:rsidRDefault="00D20A9D" w:rsidP="00592AF8">
      <w:pPr>
        <w:spacing w:after="0"/>
        <w:jc w:val="both"/>
        <w:rPr>
          <w:rFonts w:ascii="Calibri" w:hAnsi="Calibri" w:cs="Calibri"/>
          <w:b/>
          <w:bCs/>
        </w:rPr>
      </w:pPr>
      <w:r w:rsidRPr="00592AF8">
        <w:rPr>
          <w:rFonts w:ascii="Calibri" w:hAnsi="Calibri" w:cs="Calibri"/>
          <w:b/>
          <w:bCs/>
        </w:rPr>
        <w:t>Level 6 Undergraduate</w:t>
      </w:r>
    </w:p>
    <w:p w14:paraId="24CEACCD" w14:textId="155F914C" w:rsidR="001500B6" w:rsidRDefault="00D20A9D" w:rsidP="00592AF8">
      <w:pPr>
        <w:jc w:val="both"/>
        <w:rPr>
          <w:rFonts w:ascii="Calibri" w:hAnsi="Calibri" w:cs="Calibri"/>
          <w:b/>
          <w:bCs/>
        </w:rPr>
      </w:pPr>
      <w:r w:rsidRPr="00592AF8">
        <w:rPr>
          <w:rFonts w:ascii="Calibri" w:hAnsi="Calibri" w:cs="Calibri"/>
          <w:b/>
          <w:bCs/>
        </w:rPr>
        <w:t>BA International Development and Global Politics</w:t>
      </w:r>
    </w:p>
    <w:p w14:paraId="5711CA3B" w14:textId="77777777" w:rsidR="001600BD" w:rsidRPr="00592AF8" w:rsidRDefault="001600BD" w:rsidP="00592AF8">
      <w:pPr>
        <w:jc w:val="both"/>
        <w:rPr>
          <w:rFonts w:ascii="Calibri" w:hAnsi="Calibri" w:cs="Calibri"/>
          <w:b/>
          <w:bCs/>
        </w:rPr>
      </w:pPr>
    </w:p>
    <w:p w14:paraId="04EC6B0A" w14:textId="7FB1D41E" w:rsidR="00D20A9D" w:rsidRPr="003E1720" w:rsidRDefault="001600BD" w:rsidP="00592AF8">
      <w:pPr>
        <w:jc w:val="both"/>
        <w:rPr>
          <w:rFonts w:ascii="Calibri" w:hAnsi="Calibri" w:cs="Calibri"/>
          <w:b/>
          <w:bCs/>
          <w:u w:val="single"/>
        </w:rPr>
      </w:pPr>
      <w:r w:rsidRPr="003E1720">
        <w:rPr>
          <w:rFonts w:ascii="Calibri" w:hAnsi="Calibri" w:cs="Calibri"/>
          <w:b/>
          <w:bCs/>
          <w:u w:val="single"/>
        </w:rPr>
        <w:t xml:space="preserve">Outline Summary </w:t>
      </w:r>
      <w:r w:rsidR="00EC7D19" w:rsidRPr="003E1720">
        <w:rPr>
          <w:rFonts w:ascii="Calibri" w:hAnsi="Calibri" w:cs="Calibri"/>
          <w:b/>
          <w:bCs/>
          <w:u w:val="single"/>
        </w:rPr>
        <w:t xml:space="preserve">Plan </w:t>
      </w:r>
      <w:r w:rsidR="003E1720" w:rsidRPr="003E1720">
        <w:rPr>
          <w:rFonts w:ascii="Calibri" w:hAnsi="Calibri" w:cs="Calibri"/>
          <w:b/>
          <w:bCs/>
          <w:u w:val="single"/>
        </w:rPr>
        <w:t>on</w:t>
      </w:r>
      <w:r w:rsidRPr="003E1720">
        <w:rPr>
          <w:rFonts w:ascii="Calibri" w:hAnsi="Calibri" w:cs="Calibri"/>
          <w:b/>
          <w:bCs/>
          <w:u w:val="single"/>
        </w:rPr>
        <w:t xml:space="preserve"> </w:t>
      </w:r>
      <w:r w:rsidR="00551F7F" w:rsidRPr="003E1720">
        <w:rPr>
          <w:rFonts w:ascii="Calibri" w:hAnsi="Calibri" w:cs="Calibri"/>
          <w:b/>
          <w:bCs/>
          <w:u w:val="single"/>
        </w:rPr>
        <w:t xml:space="preserve">Bobby Sands </w:t>
      </w:r>
      <w:r w:rsidR="003E1720" w:rsidRPr="003E1720">
        <w:rPr>
          <w:rFonts w:ascii="Calibri" w:hAnsi="Calibri" w:cs="Calibri"/>
          <w:b/>
          <w:bCs/>
          <w:u w:val="single"/>
        </w:rPr>
        <w:t>and</w:t>
      </w:r>
      <w:r w:rsidR="00551F7F" w:rsidRPr="003E1720">
        <w:rPr>
          <w:rFonts w:ascii="Calibri" w:hAnsi="Calibri" w:cs="Calibri"/>
          <w:b/>
          <w:bCs/>
          <w:u w:val="single"/>
        </w:rPr>
        <w:t xml:space="preserve"> </w:t>
      </w:r>
      <w:r w:rsidR="00EC7D19" w:rsidRPr="003E1720">
        <w:rPr>
          <w:rFonts w:ascii="Calibri" w:hAnsi="Calibri" w:cs="Calibri"/>
          <w:b/>
          <w:bCs/>
          <w:u w:val="single"/>
        </w:rPr>
        <w:t>His</w:t>
      </w:r>
      <w:r w:rsidR="00551F7F" w:rsidRPr="003E1720">
        <w:rPr>
          <w:rFonts w:ascii="Calibri" w:hAnsi="Calibri" w:cs="Calibri"/>
          <w:b/>
          <w:bCs/>
          <w:u w:val="single"/>
        </w:rPr>
        <w:t xml:space="preserve"> Hunger Strike </w:t>
      </w:r>
    </w:p>
    <w:p w14:paraId="60E9885A" w14:textId="640B7348" w:rsidR="001600BD" w:rsidRDefault="001600BD" w:rsidP="00592AF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intention is to look further into the life of </w:t>
      </w:r>
      <w:r w:rsidR="00551F7F" w:rsidRPr="00551F7F">
        <w:rPr>
          <w:rFonts w:ascii="Calibri" w:hAnsi="Calibri" w:cs="Calibri"/>
        </w:rPr>
        <w:t>Bobby Sands</w:t>
      </w:r>
      <w:r>
        <w:rPr>
          <w:rFonts w:ascii="Calibri" w:hAnsi="Calibri" w:cs="Calibri"/>
        </w:rPr>
        <w:t xml:space="preserve"> who </w:t>
      </w:r>
      <w:r w:rsidR="00551F7F">
        <w:rPr>
          <w:rFonts w:ascii="Calibri" w:hAnsi="Calibri" w:cs="Calibri"/>
        </w:rPr>
        <w:t>went on hunger strike whilst being held in the Maze Prison in Northern Ireland.</w:t>
      </w:r>
      <w:r>
        <w:rPr>
          <w:rFonts w:ascii="Calibri" w:hAnsi="Calibri" w:cs="Calibri"/>
        </w:rPr>
        <w:t xml:space="preserve"> There will be several points of the paper that will include:</w:t>
      </w:r>
    </w:p>
    <w:p w14:paraId="445C8CF8" w14:textId="53CD9382" w:rsidR="001417B1" w:rsidRPr="001417B1" w:rsidRDefault="000D37A0" w:rsidP="001417B1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Sourcing primary </w:t>
      </w:r>
      <w:r w:rsidR="003E1720">
        <w:rPr>
          <w:rFonts w:ascii="Calibri" w:hAnsi="Calibri" w:cs="Calibri"/>
        </w:rPr>
        <w:t>material</w:t>
      </w:r>
      <w:r>
        <w:rPr>
          <w:rFonts w:ascii="Calibri" w:hAnsi="Calibri" w:cs="Calibri"/>
        </w:rPr>
        <w:t xml:space="preserve"> where possible, t</w:t>
      </w:r>
      <w:r w:rsidR="00A43F9C">
        <w:rPr>
          <w:rFonts w:ascii="Calibri" w:hAnsi="Calibri" w:cs="Calibri"/>
        </w:rPr>
        <w:t>h</w:t>
      </w:r>
      <w:r>
        <w:rPr>
          <w:rFonts w:ascii="Calibri" w:hAnsi="Calibri" w:cs="Calibri"/>
        </w:rPr>
        <w:t>is</w:t>
      </w:r>
      <w:r w:rsidR="00A43F9C">
        <w:rPr>
          <w:rFonts w:ascii="Calibri" w:hAnsi="Calibri" w:cs="Calibri"/>
        </w:rPr>
        <w:t xml:space="preserve"> paper</w:t>
      </w:r>
      <w:r>
        <w:rPr>
          <w:rFonts w:ascii="Calibri" w:hAnsi="Calibri" w:cs="Calibri"/>
        </w:rPr>
        <w:t xml:space="preserve"> will start with an </w:t>
      </w:r>
      <w:r w:rsidR="00A43F9C">
        <w:rPr>
          <w:rFonts w:ascii="Calibri" w:hAnsi="Calibri" w:cs="Calibri"/>
        </w:rPr>
        <w:t xml:space="preserve"> introduction</w:t>
      </w:r>
      <w:r>
        <w:rPr>
          <w:rFonts w:ascii="Calibri" w:hAnsi="Calibri" w:cs="Calibri"/>
        </w:rPr>
        <w:t xml:space="preserve"> that</w:t>
      </w:r>
      <w:r w:rsidR="00A43F9C">
        <w:rPr>
          <w:rFonts w:ascii="Calibri" w:hAnsi="Calibri" w:cs="Calibri"/>
        </w:rPr>
        <w:t xml:space="preserve"> will </w:t>
      </w:r>
      <w:r w:rsidR="00B110F5">
        <w:rPr>
          <w:rFonts w:ascii="Calibri" w:hAnsi="Calibri" w:cs="Calibri"/>
        </w:rPr>
        <w:t>l</w:t>
      </w:r>
      <w:r w:rsidR="001600BD" w:rsidRPr="00551F7F">
        <w:rPr>
          <w:rFonts w:ascii="Calibri" w:hAnsi="Calibri" w:cs="Calibri"/>
        </w:rPr>
        <w:t xml:space="preserve">ook </w:t>
      </w:r>
      <w:r w:rsidR="00B110F5">
        <w:rPr>
          <w:rFonts w:ascii="Calibri" w:hAnsi="Calibri" w:cs="Calibri"/>
        </w:rPr>
        <w:t xml:space="preserve">at </w:t>
      </w:r>
      <w:r w:rsidR="00F04FF4">
        <w:rPr>
          <w:rFonts w:ascii="Calibri" w:hAnsi="Calibri" w:cs="Calibri"/>
        </w:rPr>
        <w:t>the</w:t>
      </w:r>
      <w:r w:rsidR="001600BD" w:rsidRPr="00551F7F">
        <w:rPr>
          <w:rFonts w:ascii="Calibri" w:hAnsi="Calibri" w:cs="Calibri"/>
        </w:rPr>
        <w:t xml:space="preserve"> </w:t>
      </w:r>
      <w:r w:rsidR="001417B1">
        <w:rPr>
          <w:rFonts w:ascii="Calibri" w:hAnsi="Calibri" w:cs="Calibri"/>
        </w:rPr>
        <w:t xml:space="preserve">background </w:t>
      </w:r>
      <w:r w:rsidR="00B110F5">
        <w:rPr>
          <w:rFonts w:ascii="Calibri" w:hAnsi="Calibri" w:cs="Calibri"/>
        </w:rPr>
        <w:t xml:space="preserve">of Sands </w:t>
      </w:r>
      <w:r w:rsidR="003E1720">
        <w:rPr>
          <w:rFonts w:ascii="Calibri" w:hAnsi="Calibri" w:cs="Calibri"/>
        </w:rPr>
        <w:t xml:space="preserve">upbringing </w:t>
      </w:r>
      <w:r w:rsidR="00B110F5">
        <w:rPr>
          <w:rFonts w:ascii="Calibri" w:hAnsi="Calibri" w:cs="Calibri"/>
        </w:rPr>
        <w:t>and</w:t>
      </w:r>
      <w:r w:rsidR="001417B1">
        <w:rPr>
          <w:rFonts w:ascii="Calibri" w:hAnsi="Calibri" w:cs="Calibri"/>
        </w:rPr>
        <w:t xml:space="preserve"> </w:t>
      </w:r>
      <w:r w:rsidR="001600BD" w:rsidRPr="00551F7F">
        <w:rPr>
          <w:rFonts w:ascii="Calibri" w:hAnsi="Calibri" w:cs="Calibri"/>
        </w:rPr>
        <w:t xml:space="preserve">reasons </w:t>
      </w:r>
      <w:r w:rsidR="00551F7F" w:rsidRPr="00551F7F">
        <w:rPr>
          <w:rFonts w:ascii="Calibri" w:hAnsi="Calibri" w:cs="Calibri"/>
        </w:rPr>
        <w:t xml:space="preserve">that shaped </w:t>
      </w:r>
      <w:r w:rsidR="003E1720">
        <w:rPr>
          <w:rFonts w:ascii="Calibri" w:hAnsi="Calibri" w:cs="Calibri"/>
        </w:rPr>
        <w:t>decisions to follow the path he took</w:t>
      </w:r>
      <w:r w:rsidR="00B110F5">
        <w:rPr>
          <w:rFonts w:ascii="Calibri" w:hAnsi="Calibri" w:cs="Calibri"/>
        </w:rPr>
        <w:t xml:space="preserve"> which will </w:t>
      </w:r>
      <w:r w:rsidR="00551F7F">
        <w:rPr>
          <w:rFonts w:ascii="Calibri" w:hAnsi="Calibri" w:cs="Calibri"/>
        </w:rPr>
        <w:t>includ</w:t>
      </w:r>
      <w:r w:rsidR="00B110F5">
        <w:rPr>
          <w:rFonts w:ascii="Calibri" w:hAnsi="Calibri" w:cs="Calibri"/>
        </w:rPr>
        <w:t>e relevant</w:t>
      </w:r>
      <w:r w:rsidR="00551F7F">
        <w:rPr>
          <w:rFonts w:ascii="Calibri" w:hAnsi="Calibri" w:cs="Calibri"/>
        </w:rPr>
        <w:t xml:space="preserve"> political and family influences</w:t>
      </w:r>
      <w:r w:rsidR="00016E5A">
        <w:rPr>
          <w:rFonts w:ascii="Calibri" w:hAnsi="Calibri" w:cs="Calibri"/>
        </w:rPr>
        <w:t xml:space="preserve"> as well as </w:t>
      </w:r>
      <w:r w:rsidR="00B110F5">
        <w:rPr>
          <w:rFonts w:ascii="Calibri" w:hAnsi="Calibri" w:cs="Calibri"/>
        </w:rPr>
        <w:t xml:space="preserve">his </w:t>
      </w:r>
      <w:r w:rsidR="00985A8C">
        <w:rPr>
          <w:rFonts w:ascii="Calibri" w:hAnsi="Calibri" w:cs="Calibri"/>
        </w:rPr>
        <w:t>activism in</w:t>
      </w:r>
      <w:r w:rsidR="00016E5A">
        <w:rPr>
          <w:rFonts w:ascii="Calibri" w:hAnsi="Calibri" w:cs="Calibri"/>
        </w:rPr>
        <w:t xml:space="preserve"> </w:t>
      </w:r>
      <w:r w:rsidR="003B5622">
        <w:rPr>
          <w:rFonts w:ascii="Calibri" w:hAnsi="Calibri" w:cs="Calibri"/>
        </w:rPr>
        <w:t>t</w:t>
      </w:r>
      <w:r w:rsidR="00985A8C">
        <w:rPr>
          <w:rFonts w:ascii="Calibri" w:hAnsi="Calibri" w:cs="Calibri"/>
        </w:rPr>
        <w:t>he Irish</w:t>
      </w:r>
      <w:r w:rsidR="003E1720">
        <w:rPr>
          <w:rFonts w:ascii="Calibri" w:hAnsi="Calibri" w:cs="Calibri"/>
        </w:rPr>
        <w:t xml:space="preserve"> independence</w:t>
      </w:r>
      <w:r w:rsidR="00985A8C">
        <w:rPr>
          <w:rFonts w:ascii="Calibri" w:hAnsi="Calibri" w:cs="Calibri"/>
        </w:rPr>
        <w:t xml:space="preserve"> cause </w:t>
      </w:r>
      <w:r w:rsidR="00F04FF4">
        <w:rPr>
          <w:rFonts w:ascii="Calibri" w:hAnsi="Calibri" w:cs="Calibri"/>
        </w:rPr>
        <w:t xml:space="preserve">prior to his incarceration </w:t>
      </w:r>
      <w:r w:rsidR="00016E5A">
        <w:rPr>
          <w:rFonts w:ascii="Calibri" w:hAnsi="Calibri" w:cs="Calibri"/>
        </w:rPr>
        <w:t>that led him to be in the position he found himself</w:t>
      </w:r>
      <w:r w:rsidR="00AB28B1">
        <w:rPr>
          <w:rFonts w:ascii="Calibri" w:hAnsi="Calibri" w:cs="Calibri"/>
        </w:rPr>
        <w:t xml:space="preserve"> and whether it was of his own making or by design</w:t>
      </w:r>
      <w:r w:rsidR="00016E5A">
        <w:rPr>
          <w:rFonts w:ascii="Calibri" w:hAnsi="Calibri" w:cs="Calibri"/>
        </w:rPr>
        <w:t>.</w:t>
      </w:r>
    </w:p>
    <w:p w14:paraId="1A61C51B" w14:textId="63F08574" w:rsidR="00C70E95" w:rsidRDefault="00F04FF4" w:rsidP="00C70E95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It is important to outline t</w:t>
      </w:r>
      <w:r w:rsidR="00551F7F">
        <w:rPr>
          <w:rFonts w:ascii="Calibri" w:hAnsi="Calibri" w:cs="Calibri"/>
        </w:rPr>
        <w:t xml:space="preserve">he political </w:t>
      </w:r>
      <w:r>
        <w:rPr>
          <w:rFonts w:ascii="Calibri" w:hAnsi="Calibri" w:cs="Calibri"/>
        </w:rPr>
        <w:t>landscape</w:t>
      </w:r>
      <w:r w:rsidR="00551F7F">
        <w:rPr>
          <w:rFonts w:ascii="Calibri" w:hAnsi="Calibri" w:cs="Calibri"/>
        </w:rPr>
        <w:t xml:space="preserve"> </w:t>
      </w:r>
      <w:r w:rsidR="00C70E95">
        <w:rPr>
          <w:rFonts w:ascii="Calibri" w:hAnsi="Calibri" w:cs="Calibri"/>
        </w:rPr>
        <w:t xml:space="preserve">in the province of Northern Ireland and </w:t>
      </w:r>
      <w:r w:rsidR="003E1720">
        <w:rPr>
          <w:rFonts w:ascii="Calibri" w:hAnsi="Calibri" w:cs="Calibri"/>
        </w:rPr>
        <w:t xml:space="preserve">its </w:t>
      </w:r>
      <w:r w:rsidR="00C70E95">
        <w:rPr>
          <w:rFonts w:ascii="Calibri" w:hAnsi="Calibri" w:cs="Calibri"/>
        </w:rPr>
        <w:t>broader effects in the UK</w:t>
      </w:r>
      <w:r>
        <w:rPr>
          <w:rFonts w:ascii="Calibri" w:hAnsi="Calibri" w:cs="Calibri"/>
        </w:rPr>
        <w:t xml:space="preserve"> at the time as these were the catalyst for </w:t>
      </w:r>
      <w:r w:rsidR="00685D2A">
        <w:rPr>
          <w:rFonts w:ascii="Calibri" w:hAnsi="Calibri" w:cs="Calibri"/>
        </w:rPr>
        <w:t>Bobby Sand’s stance.</w:t>
      </w:r>
      <w:r w:rsidR="00EC1D29">
        <w:rPr>
          <w:rFonts w:ascii="Calibri" w:hAnsi="Calibri" w:cs="Calibri"/>
        </w:rPr>
        <w:t xml:space="preserve"> Supported by testimony from individuals, this paper will highlight how Sand’s decision to commence the hunger strike was </w:t>
      </w:r>
      <w:r w:rsidR="003E1720">
        <w:rPr>
          <w:rFonts w:ascii="Calibri" w:hAnsi="Calibri" w:cs="Calibri"/>
        </w:rPr>
        <w:t>received within the IRA.</w:t>
      </w:r>
    </w:p>
    <w:p w14:paraId="621B5230" w14:textId="6B72ACD7" w:rsidR="00AD62D9" w:rsidRPr="00AD62D9" w:rsidRDefault="00816DAF" w:rsidP="00AD62D9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816DAF">
        <w:rPr>
          <w:rFonts w:ascii="Calibri" w:hAnsi="Calibri" w:cs="Calibri"/>
        </w:rPr>
        <w:t>Highlight the different outlets of activism and protest that were employed both directly by Bobby Sands and th</w:t>
      </w:r>
      <w:r w:rsidR="00AD62D9">
        <w:rPr>
          <w:rFonts w:ascii="Calibri" w:hAnsi="Calibri" w:cs="Calibri"/>
        </w:rPr>
        <w:t>e secondary ones</w:t>
      </w:r>
      <w:r w:rsidRPr="00816DAF">
        <w:rPr>
          <w:rFonts w:ascii="Calibri" w:hAnsi="Calibri" w:cs="Calibri"/>
        </w:rPr>
        <w:t xml:space="preserve"> of his supporters</w:t>
      </w:r>
      <w:r w:rsidR="00423100">
        <w:rPr>
          <w:rFonts w:ascii="Calibri" w:hAnsi="Calibri" w:cs="Calibri"/>
        </w:rPr>
        <w:t>, and the level of support each action generated</w:t>
      </w:r>
      <w:r w:rsidRPr="00816DAF">
        <w:rPr>
          <w:rFonts w:ascii="Calibri" w:hAnsi="Calibri" w:cs="Calibri"/>
        </w:rPr>
        <w:t xml:space="preserve">. </w:t>
      </w:r>
      <w:r w:rsidR="00423100">
        <w:rPr>
          <w:rFonts w:ascii="Calibri" w:hAnsi="Calibri" w:cs="Calibri"/>
        </w:rPr>
        <w:t xml:space="preserve">It will look at the </w:t>
      </w:r>
      <w:r w:rsidRPr="00816DAF">
        <w:rPr>
          <w:rFonts w:ascii="Calibri" w:hAnsi="Calibri" w:cs="Calibri"/>
        </w:rPr>
        <w:t xml:space="preserve">impact that </w:t>
      </w:r>
      <w:r w:rsidR="00423100">
        <w:rPr>
          <w:rFonts w:ascii="Calibri" w:hAnsi="Calibri" w:cs="Calibri"/>
        </w:rPr>
        <w:t>they</w:t>
      </w:r>
      <w:r>
        <w:rPr>
          <w:rFonts w:ascii="Calibri" w:hAnsi="Calibri" w:cs="Calibri"/>
        </w:rPr>
        <w:t xml:space="preserve"> </w:t>
      </w:r>
      <w:r w:rsidRPr="00816DAF">
        <w:rPr>
          <w:rFonts w:ascii="Calibri" w:hAnsi="Calibri" w:cs="Calibri"/>
        </w:rPr>
        <w:t>had at the time and the subsequent ramifications</w:t>
      </w:r>
      <w:r>
        <w:rPr>
          <w:rFonts w:ascii="Calibri" w:hAnsi="Calibri" w:cs="Calibri"/>
        </w:rPr>
        <w:t xml:space="preserve"> to the UK Government and their responses.</w:t>
      </w:r>
      <w:r w:rsidR="00AD62D9">
        <w:rPr>
          <w:rFonts w:ascii="Calibri" w:hAnsi="Calibri" w:cs="Calibri"/>
        </w:rPr>
        <w:t xml:space="preserve"> </w:t>
      </w:r>
    </w:p>
    <w:p w14:paraId="7B5BE1A1" w14:textId="60ACA86E" w:rsidR="00AD62D9" w:rsidRPr="00AD62D9" w:rsidRDefault="00423100" w:rsidP="00AD62D9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It will l</w:t>
      </w:r>
      <w:r w:rsidR="001417B1">
        <w:rPr>
          <w:rFonts w:ascii="Calibri" w:hAnsi="Calibri" w:cs="Calibri"/>
        </w:rPr>
        <w:t xml:space="preserve">ook at the </w:t>
      </w:r>
      <w:r w:rsidR="00816DAF">
        <w:rPr>
          <w:rFonts w:ascii="Calibri" w:hAnsi="Calibri" w:cs="Calibri"/>
        </w:rPr>
        <w:t>timeline</w:t>
      </w:r>
      <w:r w:rsidR="001417B1">
        <w:rPr>
          <w:rFonts w:ascii="Calibri" w:hAnsi="Calibri" w:cs="Calibri"/>
        </w:rPr>
        <w:t xml:space="preserve"> of events that led to the Hunger strike</w:t>
      </w:r>
      <w:r w:rsidR="00D4406B">
        <w:rPr>
          <w:rFonts w:ascii="Calibri" w:hAnsi="Calibri" w:cs="Calibri"/>
        </w:rPr>
        <w:t>,</w:t>
      </w:r>
      <w:r w:rsidR="00AD62D9">
        <w:rPr>
          <w:rFonts w:ascii="Calibri" w:hAnsi="Calibri" w:cs="Calibri"/>
        </w:rPr>
        <w:t xml:space="preserve"> such as the </w:t>
      </w:r>
      <w:r w:rsidR="003B5622">
        <w:rPr>
          <w:rFonts w:ascii="Calibri" w:hAnsi="Calibri" w:cs="Calibri"/>
        </w:rPr>
        <w:t xml:space="preserve">Maze </w:t>
      </w:r>
      <w:r w:rsidR="00AD62D9">
        <w:rPr>
          <w:rFonts w:ascii="Calibri" w:hAnsi="Calibri" w:cs="Calibri"/>
        </w:rPr>
        <w:t xml:space="preserve">prison riots </w:t>
      </w:r>
      <w:r w:rsidR="003B5622">
        <w:rPr>
          <w:rFonts w:ascii="Calibri" w:hAnsi="Calibri" w:cs="Calibri"/>
        </w:rPr>
        <w:t xml:space="preserve">of the late 70’s, the subsequent blanket protest in 1981 </w:t>
      </w:r>
      <w:r w:rsidR="00AD62D9">
        <w:rPr>
          <w:rFonts w:ascii="Calibri" w:hAnsi="Calibri" w:cs="Calibri"/>
        </w:rPr>
        <w:t>and the Brighton bombing</w:t>
      </w:r>
      <w:r w:rsidR="0057171D">
        <w:rPr>
          <w:rFonts w:ascii="Calibri" w:hAnsi="Calibri" w:cs="Calibri"/>
        </w:rPr>
        <w:t xml:space="preserve"> attempt to kill the serving Prime Minister</w:t>
      </w:r>
      <w:r w:rsidR="00D4406B">
        <w:rPr>
          <w:rFonts w:ascii="Calibri" w:hAnsi="Calibri" w:cs="Calibri"/>
        </w:rPr>
        <w:t>, and whether they were manifestations because of the strike,</w:t>
      </w:r>
      <w:r w:rsidR="001417B1">
        <w:rPr>
          <w:rFonts w:ascii="Calibri" w:hAnsi="Calibri" w:cs="Calibri"/>
        </w:rPr>
        <w:t xml:space="preserve"> and discuss culpability of the UK Government</w:t>
      </w:r>
      <w:r w:rsidR="00816DAF">
        <w:rPr>
          <w:rFonts w:ascii="Calibri" w:hAnsi="Calibri" w:cs="Calibri"/>
        </w:rPr>
        <w:t xml:space="preserve"> through its responses</w:t>
      </w:r>
      <w:r w:rsidR="00D4406B">
        <w:rPr>
          <w:rFonts w:ascii="Calibri" w:hAnsi="Calibri" w:cs="Calibri"/>
        </w:rPr>
        <w:t xml:space="preserve"> to these</w:t>
      </w:r>
      <w:r w:rsidR="001417B1">
        <w:rPr>
          <w:rFonts w:ascii="Calibri" w:hAnsi="Calibri" w:cs="Calibri"/>
        </w:rPr>
        <w:t>.</w:t>
      </w:r>
    </w:p>
    <w:p w14:paraId="49939E1F" w14:textId="1858B8E5" w:rsidR="00551F7F" w:rsidRDefault="00FA032A" w:rsidP="001600BD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Analysis </w:t>
      </w:r>
      <w:r w:rsidR="00016E5A">
        <w:rPr>
          <w:rFonts w:ascii="Calibri" w:hAnsi="Calibri" w:cs="Calibri"/>
        </w:rPr>
        <w:t xml:space="preserve">of the events </w:t>
      </w:r>
      <w:r>
        <w:rPr>
          <w:rFonts w:ascii="Calibri" w:hAnsi="Calibri" w:cs="Calibri"/>
        </w:rPr>
        <w:t xml:space="preserve">will discuss </w:t>
      </w:r>
      <w:r w:rsidR="00016E5A">
        <w:rPr>
          <w:rFonts w:ascii="Calibri" w:hAnsi="Calibri" w:cs="Calibri"/>
        </w:rPr>
        <w:t xml:space="preserve">whether the primary objective was achieved and if the events </w:t>
      </w:r>
      <w:r w:rsidR="00423100">
        <w:rPr>
          <w:rFonts w:ascii="Calibri" w:hAnsi="Calibri" w:cs="Calibri"/>
        </w:rPr>
        <w:t>made</w:t>
      </w:r>
      <w:r w:rsidR="00016E5A">
        <w:rPr>
          <w:rFonts w:ascii="Calibri" w:hAnsi="Calibri" w:cs="Calibri"/>
        </w:rPr>
        <w:t xml:space="preserve"> any supplementary gains. Also, what </w:t>
      </w:r>
      <w:r>
        <w:rPr>
          <w:rFonts w:ascii="Calibri" w:hAnsi="Calibri" w:cs="Calibri"/>
        </w:rPr>
        <w:t xml:space="preserve">alternative actions could have </w:t>
      </w:r>
      <w:r w:rsidR="00016E5A">
        <w:rPr>
          <w:rFonts w:ascii="Calibri" w:hAnsi="Calibri" w:cs="Calibri"/>
        </w:rPr>
        <w:t xml:space="preserve">been taken that would have </w:t>
      </w:r>
      <w:r>
        <w:rPr>
          <w:rFonts w:ascii="Calibri" w:hAnsi="Calibri" w:cs="Calibri"/>
        </w:rPr>
        <w:t>changed the outcome if they had been implemented.</w:t>
      </w:r>
      <w:r w:rsidR="00C70E95">
        <w:rPr>
          <w:rFonts w:ascii="Calibri" w:hAnsi="Calibri" w:cs="Calibri"/>
        </w:rPr>
        <w:t xml:space="preserve"> </w:t>
      </w:r>
    </w:p>
    <w:p w14:paraId="1FD69E7D" w14:textId="3F185054" w:rsidR="00AD62D9" w:rsidRDefault="00AD62D9" w:rsidP="001600BD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It will include discussion on the effects that access to media outlets</w:t>
      </w:r>
      <w:r w:rsidR="00FC6DF5">
        <w:rPr>
          <w:rFonts w:ascii="Calibri" w:hAnsi="Calibri" w:cs="Calibri"/>
        </w:rPr>
        <w:t xml:space="preserve"> Sands</w:t>
      </w:r>
      <w:r w:rsidR="00774B4D">
        <w:rPr>
          <w:rFonts w:ascii="Calibri" w:hAnsi="Calibri" w:cs="Calibri"/>
        </w:rPr>
        <w:t xml:space="preserve"> had and how, if at all, this</w:t>
      </w:r>
      <w:r>
        <w:rPr>
          <w:rFonts w:ascii="Calibri" w:hAnsi="Calibri" w:cs="Calibri"/>
        </w:rPr>
        <w:t xml:space="preserve"> magnified the </w:t>
      </w:r>
      <w:r w:rsidR="00774B4D">
        <w:rPr>
          <w:rFonts w:ascii="Calibri" w:hAnsi="Calibri" w:cs="Calibri"/>
        </w:rPr>
        <w:t>protest.</w:t>
      </w:r>
      <w:r w:rsidR="003E1720">
        <w:rPr>
          <w:rFonts w:ascii="Calibri" w:hAnsi="Calibri" w:cs="Calibri"/>
        </w:rPr>
        <w:t xml:space="preserve"> It will include comments as to why the media was allowed access in the first place and who was controlling this.</w:t>
      </w:r>
    </w:p>
    <w:p w14:paraId="6F8ACC9A" w14:textId="395A7222" w:rsidR="00985A8C" w:rsidRDefault="00EC1D29" w:rsidP="001600BD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This</w:t>
      </w:r>
      <w:r w:rsidR="00985A8C">
        <w:rPr>
          <w:rFonts w:ascii="Calibri" w:hAnsi="Calibri" w:cs="Calibri"/>
        </w:rPr>
        <w:t xml:space="preserve"> paper will conclude with a </w:t>
      </w:r>
      <w:r>
        <w:rPr>
          <w:rFonts w:ascii="Calibri" w:hAnsi="Calibri" w:cs="Calibri"/>
        </w:rPr>
        <w:t>summation</w:t>
      </w:r>
      <w:r w:rsidR="00985A8C">
        <w:rPr>
          <w:rFonts w:ascii="Calibri" w:hAnsi="Calibri" w:cs="Calibri"/>
        </w:rPr>
        <w:t xml:space="preserve"> on </w:t>
      </w:r>
      <w:r>
        <w:rPr>
          <w:rFonts w:ascii="Calibri" w:hAnsi="Calibri" w:cs="Calibri"/>
        </w:rPr>
        <w:t>how Bobby</w:t>
      </w:r>
      <w:r w:rsidR="00985A8C">
        <w:rPr>
          <w:rFonts w:ascii="Calibri" w:hAnsi="Calibri" w:cs="Calibri"/>
        </w:rPr>
        <w:t xml:space="preserve"> Sand’s </w:t>
      </w:r>
      <w:r>
        <w:rPr>
          <w:rFonts w:ascii="Calibri" w:hAnsi="Calibri" w:cs="Calibri"/>
        </w:rPr>
        <w:t>martyrdom is seen and used today from a</w:t>
      </w:r>
      <w:r w:rsidR="00985A8C">
        <w:rPr>
          <w:rFonts w:ascii="Calibri" w:hAnsi="Calibri" w:cs="Calibri"/>
        </w:rPr>
        <w:t xml:space="preserve"> personal</w:t>
      </w:r>
      <w:r>
        <w:rPr>
          <w:rFonts w:ascii="Calibri" w:hAnsi="Calibri" w:cs="Calibri"/>
        </w:rPr>
        <w:t xml:space="preserve"> level by his immediate family and the community as</w:t>
      </w:r>
      <w:r w:rsidR="00985A8C">
        <w:rPr>
          <w:rFonts w:ascii="Calibri" w:hAnsi="Calibri" w:cs="Calibri"/>
        </w:rPr>
        <w:t xml:space="preserve"> to his status and </w:t>
      </w:r>
      <w:r>
        <w:rPr>
          <w:rFonts w:ascii="Calibri" w:hAnsi="Calibri" w:cs="Calibri"/>
        </w:rPr>
        <w:t>how effective it has been</w:t>
      </w:r>
      <w:r w:rsidR="00985A8C">
        <w:rPr>
          <w:rFonts w:ascii="Calibri" w:hAnsi="Calibri" w:cs="Calibri"/>
        </w:rPr>
        <w:t xml:space="preserve">, and the political </w:t>
      </w:r>
      <w:r>
        <w:rPr>
          <w:rFonts w:ascii="Calibri" w:hAnsi="Calibri" w:cs="Calibri"/>
        </w:rPr>
        <w:t>outcomes</w:t>
      </w:r>
      <w:r w:rsidR="00985A8C">
        <w:rPr>
          <w:rFonts w:ascii="Calibri" w:hAnsi="Calibri" w:cs="Calibri"/>
        </w:rPr>
        <w:t xml:space="preserve"> including any legacy that has emerged</w:t>
      </w:r>
      <w:r w:rsidR="003E1720">
        <w:rPr>
          <w:rFonts w:ascii="Calibri" w:hAnsi="Calibri" w:cs="Calibri"/>
        </w:rPr>
        <w:t xml:space="preserve"> and to what </w:t>
      </w:r>
      <w:r w:rsidR="00157086">
        <w:rPr>
          <w:rFonts w:ascii="Calibri" w:hAnsi="Calibri" w:cs="Calibri"/>
        </w:rPr>
        <w:t>relevance</w:t>
      </w:r>
      <w:r w:rsidR="003E1720">
        <w:rPr>
          <w:rFonts w:ascii="Calibri" w:hAnsi="Calibri" w:cs="Calibri"/>
        </w:rPr>
        <w:t xml:space="preserve"> is his death now see</w:t>
      </w:r>
      <w:r w:rsidR="00157086">
        <w:rPr>
          <w:rFonts w:ascii="Calibri" w:hAnsi="Calibri" w:cs="Calibri"/>
        </w:rPr>
        <w:t>n in the bigger political landscape of Northern Ireland and independence</w:t>
      </w:r>
      <w:r w:rsidR="00985A8C">
        <w:rPr>
          <w:rFonts w:ascii="Calibri" w:hAnsi="Calibri" w:cs="Calibri"/>
        </w:rPr>
        <w:t>.</w:t>
      </w:r>
    </w:p>
    <w:p w14:paraId="7C0366DD" w14:textId="77777777" w:rsidR="003E1720" w:rsidRDefault="003E1720" w:rsidP="003E1720">
      <w:pPr>
        <w:jc w:val="both"/>
        <w:rPr>
          <w:rFonts w:ascii="Calibri" w:hAnsi="Calibri" w:cs="Calibri"/>
        </w:rPr>
      </w:pPr>
    </w:p>
    <w:p w14:paraId="4922EC13" w14:textId="4858E085" w:rsidR="003E1720" w:rsidRDefault="003E1720" w:rsidP="003E1720">
      <w:pPr>
        <w:jc w:val="both"/>
        <w:rPr>
          <w:rFonts w:ascii="Calibri" w:hAnsi="Calibri" w:cs="Calibri"/>
          <w:b/>
          <w:bCs/>
        </w:rPr>
      </w:pPr>
      <w:r w:rsidRPr="003E1720">
        <w:rPr>
          <w:rFonts w:ascii="Calibri" w:hAnsi="Calibri" w:cs="Calibri"/>
          <w:b/>
          <w:bCs/>
        </w:rPr>
        <w:t xml:space="preserve">Word Count </w:t>
      </w:r>
      <w:r>
        <w:rPr>
          <w:rFonts w:ascii="Calibri" w:hAnsi="Calibri" w:cs="Calibri"/>
          <w:b/>
          <w:bCs/>
        </w:rPr>
        <w:t>4</w:t>
      </w:r>
      <w:r w:rsidR="00157086">
        <w:rPr>
          <w:rFonts w:ascii="Calibri" w:hAnsi="Calibri" w:cs="Calibri"/>
          <w:b/>
          <w:bCs/>
        </w:rPr>
        <w:t>59</w:t>
      </w:r>
      <w:r w:rsidRPr="003E1720">
        <w:rPr>
          <w:rFonts w:ascii="Calibri" w:hAnsi="Calibri" w:cs="Calibri"/>
          <w:b/>
          <w:bCs/>
        </w:rPr>
        <w:t xml:space="preserve"> Excluding</w:t>
      </w:r>
      <w:r w:rsidR="00616AEB">
        <w:rPr>
          <w:rFonts w:ascii="Calibri" w:hAnsi="Calibri" w:cs="Calibri"/>
          <w:b/>
          <w:bCs/>
        </w:rPr>
        <w:t xml:space="preserve"> References and</w:t>
      </w:r>
      <w:r w:rsidRPr="003E1720">
        <w:rPr>
          <w:rFonts w:ascii="Calibri" w:hAnsi="Calibri" w:cs="Calibri"/>
          <w:b/>
          <w:bCs/>
        </w:rPr>
        <w:t xml:space="preserve"> Student Title Block</w:t>
      </w:r>
    </w:p>
    <w:p w14:paraId="6162BAB7" w14:textId="77777777" w:rsidR="00616AEB" w:rsidRDefault="00616AEB" w:rsidP="003E1720">
      <w:pPr>
        <w:jc w:val="both"/>
        <w:rPr>
          <w:rFonts w:ascii="Calibri" w:hAnsi="Calibri" w:cs="Calibri"/>
          <w:b/>
          <w:bCs/>
        </w:rPr>
      </w:pPr>
    </w:p>
    <w:p w14:paraId="15CEB29D" w14:textId="052C8D38" w:rsidR="00616AEB" w:rsidRDefault="00616AEB" w:rsidP="003E1720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References / Sources to be used</w:t>
      </w:r>
    </w:p>
    <w:p w14:paraId="168D2C1B" w14:textId="5EABBD72" w:rsidR="00616AEB" w:rsidRDefault="00616AEB" w:rsidP="003E17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John M Feehan, (1983), Bobby Sands And The Tragedy Of Northern Ireland, Ch 1 &amp; 2, Ireland, Mercier Press</w:t>
      </w:r>
    </w:p>
    <w:p w14:paraId="0D73F1E1" w14:textId="78C614ED" w:rsidR="00616AEB" w:rsidRDefault="00616AEB" w:rsidP="003E17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Carroll, R.,</w:t>
      </w:r>
      <w:r w:rsidR="001C7EF1">
        <w:rPr>
          <w:rFonts w:ascii="Calibri" w:hAnsi="Calibri" w:cs="Calibri"/>
        </w:rPr>
        <w:t xml:space="preserve"> 2023, Killing Thatcher, London, Harper Collins Publishers.</w:t>
      </w:r>
    </w:p>
    <w:p w14:paraId="4062C88B" w14:textId="77777777" w:rsidR="00BD0DD7" w:rsidRDefault="00BD0DD7" w:rsidP="003E1720">
      <w:pPr>
        <w:jc w:val="both"/>
        <w:rPr>
          <w:rFonts w:ascii="Calibri" w:hAnsi="Calibri" w:cs="Calibri"/>
        </w:rPr>
      </w:pPr>
    </w:p>
    <w:p w14:paraId="227AC990" w14:textId="1B2FF690" w:rsidR="008F1201" w:rsidRDefault="008F1201" w:rsidP="003E17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Beresford, D., (1987), Ten Men </w:t>
      </w:r>
      <w:r w:rsidRPr="008F1201">
        <w:rPr>
          <w:rFonts w:ascii="Calibri" w:hAnsi="Calibri" w:cs="Calibri"/>
        </w:rPr>
        <w:t>Dead</w:t>
      </w:r>
      <w:r>
        <w:rPr>
          <w:rFonts w:ascii="Calibri" w:hAnsi="Calibri" w:cs="Calibri"/>
        </w:rPr>
        <w:t>, The Story Of The 1981 Hunger Strike, Ireland Harper Collins Publishers.</w:t>
      </w:r>
    </w:p>
    <w:p w14:paraId="3E306ABB" w14:textId="22665CE1" w:rsidR="008F1201" w:rsidRDefault="00803C2B" w:rsidP="003E17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Biography.com, (2020), Bobby Sands, </w:t>
      </w:r>
      <w:r w:rsidR="007764F0">
        <w:rPr>
          <w:rFonts w:ascii="Calibri" w:hAnsi="Calibri" w:cs="Calibri"/>
        </w:rPr>
        <w:t xml:space="preserve">Available at: </w:t>
      </w:r>
      <w:hyperlink r:id="rId8" w:history="1">
        <w:r w:rsidR="007764F0" w:rsidRPr="001C3EE9">
          <w:rPr>
            <w:rStyle w:val="Hyperlink"/>
            <w:rFonts w:ascii="Calibri" w:hAnsi="Calibri" w:cs="Calibri"/>
          </w:rPr>
          <w:t>https://www.biography.com/activists/bobby-sands</w:t>
        </w:r>
      </w:hyperlink>
      <w:r>
        <w:rPr>
          <w:rFonts w:ascii="Calibri" w:hAnsi="Calibri" w:cs="Calibri"/>
        </w:rPr>
        <w:t xml:space="preserve"> </w:t>
      </w:r>
    </w:p>
    <w:p w14:paraId="3FC22365" w14:textId="2F041B29" w:rsidR="00803C2B" w:rsidRDefault="00803C2B" w:rsidP="00803C2B">
      <w:pPr>
        <w:rPr>
          <w:rFonts w:ascii="Calibri" w:hAnsi="Calibri" w:cs="Calibri"/>
        </w:rPr>
      </w:pPr>
      <w:r>
        <w:rPr>
          <w:rFonts w:ascii="Calibri" w:hAnsi="Calibri" w:cs="Calibri"/>
        </w:rPr>
        <w:t>PBS, Frontline, (1983) The Diaries Of Bobby Sands, courtesy of Bobby Sands Trust</w:t>
      </w:r>
      <w:r w:rsidR="00426AEC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7764F0">
        <w:rPr>
          <w:rFonts w:ascii="Calibri" w:hAnsi="Calibri" w:cs="Calibri"/>
        </w:rPr>
        <w:t xml:space="preserve">Available at: </w:t>
      </w:r>
      <w:hyperlink r:id="rId9" w:history="1">
        <w:r w:rsidR="007764F0" w:rsidRPr="001C3EE9">
          <w:rPr>
            <w:rStyle w:val="Hyperlink"/>
            <w:rFonts w:ascii="Calibri" w:hAnsi="Calibri" w:cs="Calibri"/>
          </w:rPr>
          <w:t>https://www.pbs.org/wgbh/pages/frontline/shows/ira/readings/diary.html</w:t>
        </w:r>
      </w:hyperlink>
      <w:r>
        <w:rPr>
          <w:rFonts w:ascii="Calibri" w:hAnsi="Calibri" w:cs="Calibri"/>
        </w:rPr>
        <w:t xml:space="preserve"> </w:t>
      </w:r>
    </w:p>
    <w:p w14:paraId="30FDC0C5" w14:textId="56AF9C37" w:rsidR="00746572" w:rsidRDefault="00746572" w:rsidP="00803C2B">
      <w:pPr>
        <w:rPr>
          <w:rFonts w:ascii="Calibri" w:hAnsi="Calibri" w:cs="Calibri"/>
        </w:rPr>
      </w:pPr>
      <w:r w:rsidRPr="00746572">
        <w:rPr>
          <w:rFonts w:ascii="Calibri" w:hAnsi="Calibri" w:cs="Calibri"/>
        </w:rPr>
        <w:t>Kalscheuer</w:t>
      </w:r>
      <w:r>
        <w:rPr>
          <w:rFonts w:ascii="Calibri" w:hAnsi="Calibri" w:cs="Calibri"/>
        </w:rPr>
        <w:t xml:space="preserve">, R., (2024), Bobby Sands And The 1981 Hunger Strike, </w:t>
      </w:r>
      <w:r w:rsidR="007764F0">
        <w:rPr>
          <w:rFonts w:ascii="Calibri" w:hAnsi="Calibri" w:cs="Calibri"/>
        </w:rPr>
        <w:t xml:space="preserve">Available at: </w:t>
      </w:r>
      <w:hyperlink r:id="rId10" w:history="1">
        <w:r w:rsidR="007764F0" w:rsidRPr="001C3EE9">
          <w:rPr>
            <w:rStyle w:val="Hyperlink"/>
            <w:rFonts w:ascii="Calibri" w:hAnsi="Calibri" w:cs="Calibri"/>
          </w:rPr>
          <w:t>https://thenonviolenceproject.wisc.edu/2024/03/16/bobby-sands-and-the-1981-hunger-strike/</w:t>
        </w:r>
      </w:hyperlink>
      <w:r>
        <w:rPr>
          <w:rFonts w:ascii="Calibri" w:hAnsi="Calibri" w:cs="Calibri"/>
        </w:rPr>
        <w:t xml:space="preserve"> </w:t>
      </w:r>
    </w:p>
    <w:p w14:paraId="2622384B" w14:textId="152DE6B4" w:rsidR="00BD0DD7" w:rsidRPr="00616AEB" w:rsidRDefault="00BD0DD7" w:rsidP="00803C2B">
      <w:pPr>
        <w:rPr>
          <w:rFonts w:ascii="Calibri" w:hAnsi="Calibri" w:cs="Calibri"/>
        </w:rPr>
      </w:pPr>
      <w:r w:rsidRPr="00EE47AD">
        <w:rPr>
          <w:rFonts w:ascii="Calibri" w:hAnsi="Calibri" w:cs="Calibri"/>
        </w:rPr>
        <w:t xml:space="preserve">Sweeney, G. (1993). Irish Hunger Strikes and the Cult of Self-Sacrifice. </w:t>
      </w:r>
      <w:r w:rsidRPr="004D2D24">
        <w:rPr>
          <w:rFonts w:ascii="Calibri" w:hAnsi="Calibri" w:cs="Calibri"/>
          <w:i/>
          <w:iCs/>
        </w:rPr>
        <w:t>Journal of Contemporary History</w:t>
      </w:r>
      <w:r w:rsidRPr="00EE47AD">
        <w:rPr>
          <w:rFonts w:ascii="Calibri" w:hAnsi="Calibri" w:cs="Calibri"/>
        </w:rPr>
        <w:t xml:space="preserve">, 28(3), 421–437. </w:t>
      </w:r>
      <w:r>
        <w:rPr>
          <w:rFonts w:ascii="Calibri" w:hAnsi="Calibri" w:cs="Calibri"/>
        </w:rPr>
        <w:t xml:space="preserve">Available at: </w:t>
      </w:r>
      <w:hyperlink r:id="rId11" w:history="1">
        <w:r w:rsidRPr="00E852B8">
          <w:rPr>
            <w:rStyle w:val="Hyperlink"/>
            <w:rFonts w:ascii="Calibri" w:hAnsi="Calibri" w:cs="Calibri"/>
          </w:rPr>
          <w:t>http://www.jstor.org/stable/260640</w:t>
        </w:r>
      </w:hyperlink>
      <w:r>
        <w:rPr>
          <w:rFonts w:ascii="Calibri" w:hAnsi="Calibri" w:cs="Calibri"/>
        </w:rPr>
        <w:t xml:space="preserve"> </w:t>
      </w:r>
    </w:p>
    <w:p w14:paraId="795F1AAE" w14:textId="77777777" w:rsidR="00616AEB" w:rsidRPr="00616AEB" w:rsidRDefault="00616AEB" w:rsidP="003E1720">
      <w:pPr>
        <w:jc w:val="both"/>
        <w:rPr>
          <w:rFonts w:ascii="Calibri" w:hAnsi="Calibri" w:cs="Calibri"/>
        </w:rPr>
      </w:pPr>
    </w:p>
    <w:sectPr w:rsidR="00616AEB" w:rsidRPr="00616AEB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8DBBA" w14:textId="77777777" w:rsidR="00320E5B" w:rsidRDefault="00320E5B" w:rsidP="00624D78">
      <w:pPr>
        <w:spacing w:after="0" w:line="240" w:lineRule="auto"/>
      </w:pPr>
      <w:r>
        <w:separator/>
      </w:r>
    </w:p>
  </w:endnote>
  <w:endnote w:type="continuationSeparator" w:id="0">
    <w:p w14:paraId="40E1BF21" w14:textId="77777777" w:rsidR="00320E5B" w:rsidRDefault="00320E5B" w:rsidP="0062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200127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3F8A48" w14:textId="7D41C7FA" w:rsidR="00624D78" w:rsidRDefault="00624D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BE2C95" w14:textId="77777777" w:rsidR="00624D78" w:rsidRDefault="00624D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B6D70" w14:textId="77777777" w:rsidR="00320E5B" w:rsidRDefault="00320E5B" w:rsidP="00624D78">
      <w:pPr>
        <w:spacing w:after="0" w:line="240" w:lineRule="auto"/>
      </w:pPr>
      <w:r>
        <w:separator/>
      </w:r>
    </w:p>
  </w:footnote>
  <w:footnote w:type="continuationSeparator" w:id="0">
    <w:p w14:paraId="43BDFF73" w14:textId="77777777" w:rsidR="00320E5B" w:rsidRDefault="00320E5B" w:rsidP="00624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457173"/>
    <w:multiLevelType w:val="hybridMultilevel"/>
    <w:tmpl w:val="14B0F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947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9D"/>
    <w:rsid w:val="00016E5A"/>
    <w:rsid w:val="000241A4"/>
    <w:rsid w:val="00047AA7"/>
    <w:rsid w:val="00072581"/>
    <w:rsid w:val="00093FAE"/>
    <w:rsid w:val="000A5175"/>
    <w:rsid w:val="000D37A0"/>
    <w:rsid w:val="000F52B0"/>
    <w:rsid w:val="001155BF"/>
    <w:rsid w:val="001417B1"/>
    <w:rsid w:val="001500B6"/>
    <w:rsid w:val="00157086"/>
    <w:rsid w:val="001600BD"/>
    <w:rsid w:val="001811E8"/>
    <w:rsid w:val="00196BD1"/>
    <w:rsid w:val="001A1960"/>
    <w:rsid w:val="001A3527"/>
    <w:rsid w:val="001B10D8"/>
    <w:rsid w:val="001C7EF1"/>
    <w:rsid w:val="00206C66"/>
    <w:rsid w:val="00220424"/>
    <w:rsid w:val="00235433"/>
    <w:rsid w:val="00263744"/>
    <w:rsid w:val="00264C8A"/>
    <w:rsid w:val="00270EA5"/>
    <w:rsid w:val="00280882"/>
    <w:rsid w:val="002B656F"/>
    <w:rsid w:val="002C2AB9"/>
    <w:rsid w:val="002E0C74"/>
    <w:rsid w:val="002F3D53"/>
    <w:rsid w:val="00301649"/>
    <w:rsid w:val="00314621"/>
    <w:rsid w:val="00320E5B"/>
    <w:rsid w:val="0032793A"/>
    <w:rsid w:val="00354E58"/>
    <w:rsid w:val="0039525D"/>
    <w:rsid w:val="003A6329"/>
    <w:rsid w:val="003B3CB8"/>
    <w:rsid w:val="003B5622"/>
    <w:rsid w:val="003D5445"/>
    <w:rsid w:val="003E1720"/>
    <w:rsid w:val="00420BED"/>
    <w:rsid w:val="00423100"/>
    <w:rsid w:val="00426AEC"/>
    <w:rsid w:val="00430C85"/>
    <w:rsid w:val="00437CE8"/>
    <w:rsid w:val="0047294A"/>
    <w:rsid w:val="00480449"/>
    <w:rsid w:val="004C69D0"/>
    <w:rsid w:val="004D27B8"/>
    <w:rsid w:val="0050494C"/>
    <w:rsid w:val="00533B85"/>
    <w:rsid w:val="005509C8"/>
    <w:rsid w:val="00551F7F"/>
    <w:rsid w:val="005552B8"/>
    <w:rsid w:val="0057171D"/>
    <w:rsid w:val="00592AF8"/>
    <w:rsid w:val="005B1D85"/>
    <w:rsid w:val="005D26B8"/>
    <w:rsid w:val="005D3B9E"/>
    <w:rsid w:val="005F097B"/>
    <w:rsid w:val="005F595B"/>
    <w:rsid w:val="006016C4"/>
    <w:rsid w:val="006057B0"/>
    <w:rsid w:val="0060702F"/>
    <w:rsid w:val="00616AEB"/>
    <w:rsid w:val="00624D78"/>
    <w:rsid w:val="006343BF"/>
    <w:rsid w:val="00650997"/>
    <w:rsid w:val="0066448B"/>
    <w:rsid w:val="00665A6B"/>
    <w:rsid w:val="00685D2A"/>
    <w:rsid w:val="00687877"/>
    <w:rsid w:val="006B350C"/>
    <w:rsid w:val="006B63C5"/>
    <w:rsid w:val="006C37E7"/>
    <w:rsid w:val="006E3D31"/>
    <w:rsid w:val="007305FC"/>
    <w:rsid w:val="007347F2"/>
    <w:rsid w:val="00745F7A"/>
    <w:rsid w:val="00746572"/>
    <w:rsid w:val="007670C8"/>
    <w:rsid w:val="00774B4D"/>
    <w:rsid w:val="007764F0"/>
    <w:rsid w:val="00785461"/>
    <w:rsid w:val="0079091A"/>
    <w:rsid w:val="00790B15"/>
    <w:rsid w:val="007A0BE0"/>
    <w:rsid w:val="007D0230"/>
    <w:rsid w:val="007E0CC7"/>
    <w:rsid w:val="007E79B3"/>
    <w:rsid w:val="00803C2B"/>
    <w:rsid w:val="00816DAF"/>
    <w:rsid w:val="00843CA7"/>
    <w:rsid w:val="00854F48"/>
    <w:rsid w:val="008664EB"/>
    <w:rsid w:val="00867F85"/>
    <w:rsid w:val="00875C5D"/>
    <w:rsid w:val="00886BF7"/>
    <w:rsid w:val="008A36FD"/>
    <w:rsid w:val="008A674D"/>
    <w:rsid w:val="008A706C"/>
    <w:rsid w:val="008C219B"/>
    <w:rsid w:val="008E26BA"/>
    <w:rsid w:val="008F1201"/>
    <w:rsid w:val="009236C7"/>
    <w:rsid w:val="009451B5"/>
    <w:rsid w:val="00950612"/>
    <w:rsid w:val="00970F82"/>
    <w:rsid w:val="00982E99"/>
    <w:rsid w:val="00985A8C"/>
    <w:rsid w:val="0099577E"/>
    <w:rsid w:val="009C080E"/>
    <w:rsid w:val="009C454E"/>
    <w:rsid w:val="009C57AC"/>
    <w:rsid w:val="009D2F1C"/>
    <w:rsid w:val="009E007B"/>
    <w:rsid w:val="009E726A"/>
    <w:rsid w:val="00A33BFF"/>
    <w:rsid w:val="00A43F9C"/>
    <w:rsid w:val="00A471A9"/>
    <w:rsid w:val="00A50768"/>
    <w:rsid w:val="00A53097"/>
    <w:rsid w:val="00A74655"/>
    <w:rsid w:val="00A85FC0"/>
    <w:rsid w:val="00A9516D"/>
    <w:rsid w:val="00AB0018"/>
    <w:rsid w:val="00AB28B1"/>
    <w:rsid w:val="00AB4166"/>
    <w:rsid w:val="00AD62D9"/>
    <w:rsid w:val="00B110F5"/>
    <w:rsid w:val="00B57D10"/>
    <w:rsid w:val="00BA7AE2"/>
    <w:rsid w:val="00BB270F"/>
    <w:rsid w:val="00BD0DD7"/>
    <w:rsid w:val="00BD3025"/>
    <w:rsid w:val="00C049D4"/>
    <w:rsid w:val="00C0553F"/>
    <w:rsid w:val="00C11C5C"/>
    <w:rsid w:val="00C56EAB"/>
    <w:rsid w:val="00C70E95"/>
    <w:rsid w:val="00C76985"/>
    <w:rsid w:val="00CB6182"/>
    <w:rsid w:val="00CB6E2D"/>
    <w:rsid w:val="00CD1EA1"/>
    <w:rsid w:val="00CD4283"/>
    <w:rsid w:val="00CE1D88"/>
    <w:rsid w:val="00D20A9D"/>
    <w:rsid w:val="00D3762E"/>
    <w:rsid w:val="00D4406B"/>
    <w:rsid w:val="00D64089"/>
    <w:rsid w:val="00D74848"/>
    <w:rsid w:val="00D90EEA"/>
    <w:rsid w:val="00DB5F9C"/>
    <w:rsid w:val="00DD17A1"/>
    <w:rsid w:val="00DD3A62"/>
    <w:rsid w:val="00DD54C0"/>
    <w:rsid w:val="00DF1510"/>
    <w:rsid w:val="00E12B46"/>
    <w:rsid w:val="00E451E7"/>
    <w:rsid w:val="00E50685"/>
    <w:rsid w:val="00E700CD"/>
    <w:rsid w:val="00EB2BC7"/>
    <w:rsid w:val="00EC1D29"/>
    <w:rsid w:val="00EC4DE0"/>
    <w:rsid w:val="00EC6A71"/>
    <w:rsid w:val="00EC7D19"/>
    <w:rsid w:val="00ED0255"/>
    <w:rsid w:val="00EE6CB7"/>
    <w:rsid w:val="00EF6BA5"/>
    <w:rsid w:val="00F04FF4"/>
    <w:rsid w:val="00F26A0E"/>
    <w:rsid w:val="00F34417"/>
    <w:rsid w:val="00F423D6"/>
    <w:rsid w:val="00F4253F"/>
    <w:rsid w:val="00F5012E"/>
    <w:rsid w:val="00F618FA"/>
    <w:rsid w:val="00F76C1E"/>
    <w:rsid w:val="00F853E5"/>
    <w:rsid w:val="00FA032A"/>
    <w:rsid w:val="00FC6DF5"/>
    <w:rsid w:val="00FD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5D9BE"/>
  <w15:chartTrackingRefBased/>
  <w15:docId w15:val="{8ED0360B-34C0-49A9-B458-9BEDD13B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A9D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20A9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9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9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9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9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9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9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9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9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9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9D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9D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93F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F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3FA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D78"/>
  </w:style>
  <w:style w:type="paragraph" w:styleId="Footer">
    <w:name w:val="footer"/>
    <w:basedOn w:val="Normal"/>
    <w:link w:val="FooterChar"/>
    <w:uiPriority w:val="99"/>
    <w:unhideWhenUsed/>
    <w:rsid w:val="00624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ography.com/activists/bobby-sand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stor.org/stable/2606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henonviolenceproject.wisc.edu/2024/03/16/bobby-sands-and-the-1981-hunger-strik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bs.org/wgbh/pages/frontline/shows/ira/readings/diary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E24C9-AFEB-455D-B8B9-59096DE9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Leather (2218482)</dc:creator>
  <cp:keywords/>
  <dc:description/>
  <cp:lastModifiedBy>Michael Leather</cp:lastModifiedBy>
  <cp:revision>23</cp:revision>
  <dcterms:created xsi:type="dcterms:W3CDTF">2024-10-24T15:30:00Z</dcterms:created>
  <dcterms:modified xsi:type="dcterms:W3CDTF">2024-11-04T09:41:00Z</dcterms:modified>
</cp:coreProperties>
</file>