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F47A7" w:rsidP="00E51AAC">
            <w:pPr>
              <w:spacing w:before="120" w:after="120"/>
              <w:jc w:val="both"/>
              <w:rPr>
                <w:rFonts w:ascii="Arial" w:hAnsi="Arial" w:cs="Arial"/>
                <w:b/>
                <w:sz w:val="22"/>
                <w:szCs w:val="22"/>
              </w:rPr>
            </w:pPr>
            <w:r>
              <w:rPr>
                <w:rFonts w:ascii="Arial" w:hAnsi="Arial" w:cs="Arial"/>
                <w:b/>
                <w:sz w:val="22"/>
                <w:szCs w:val="22"/>
              </w:rPr>
              <w:t>BA Youth and Community Work</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F47A7" w:rsidP="00E51AAC">
            <w:pPr>
              <w:spacing w:before="120" w:after="120"/>
              <w:jc w:val="both"/>
              <w:rPr>
                <w:rFonts w:ascii="Arial" w:hAnsi="Arial" w:cs="Arial"/>
                <w:b/>
                <w:sz w:val="22"/>
                <w:szCs w:val="22"/>
              </w:rPr>
            </w:pPr>
            <w:r>
              <w:rPr>
                <w:rFonts w:ascii="Arial" w:hAnsi="Arial" w:cs="Arial"/>
                <w:b/>
                <w:sz w:val="22"/>
                <w:szCs w:val="22"/>
              </w:rPr>
              <w:t>Supervision and Support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F47A7" w:rsidP="00152E9D">
            <w:pPr>
              <w:spacing w:before="120" w:after="120"/>
              <w:jc w:val="both"/>
              <w:rPr>
                <w:rFonts w:ascii="Arial" w:hAnsi="Arial" w:cs="Arial"/>
                <w:b/>
                <w:sz w:val="22"/>
                <w:szCs w:val="22"/>
              </w:rPr>
            </w:pPr>
            <w:r>
              <w:rPr>
                <w:rFonts w:ascii="Arial" w:hAnsi="Arial" w:cs="Arial"/>
                <w:b/>
                <w:sz w:val="22"/>
                <w:szCs w:val="22"/>
              </w:rPr>
              <w:t>SJYW6015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A7522" w:rsidP="00E51AAC">
            <w:pPr>
              <w:spacing w:before="120" w:after="120"/>
              <w:jc w:val="both"/>
              <w:rPr>
                <w:rFonts w:ascii="Arial" w:hAnsi="Arial" w:cs="Arial"/>
                <w:b/>
                <w:sz w:val="22"/>
                <w:szCs w:val="22"/>
              </w:rPr>
            </w:pPr>
            <w:r>
              <w:rPr>
                <w:rFonts w:ascii="Arial" w:hAnsi="Arial" w:cs="Arial"/>
                <w:b/>
                <w:sz w:val="22"/>
                <w:szCs w:val="22"/>
              </w:rPr>
              <w:t>2</w:t>
            </w:r>
            <w:r w:rsidR="00EF47A7">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F47A7"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A7522" w:rsidP="005F0579">
            <w:pPr>
              <w:spacing w:before="120" w:after="120"/>
              <w:jc w:val="both"/>
              <w:rPr>
                <w:rFonts w:ascii="Arial" w:hAnsi="Arial" w:cs="Arial"/>
                <w:b/>
                <w:sz w:val="22"/>
                <w:szCs w:val="22"/>
              </w:rPr>
            </w:pPr>
            <w:r w:rsidRPr="00BA7522">
              <w:rPr>
                <w:rFonts w:ascii="Arial" w:hAnsi="Arial" w:cs="Arial"/>
                <w:b/>
                <w:sz w:val="22"/>
                <w:szCs w:val="22"/>
              </w:rPr>
              <w:t>Analyse the functions of supervision and how this knowledge has been used to supervise others.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A7522" w:rsidP="00E51AAC">
            <w:pPr>
              <w:spacing w:before="120" w:after="120"/>
              <w:jc w:val="both"/>
              <w:rPr>
                <w:rFonts w:ascii="Arial" w:hAnsi="Arial" w:cs="Arial"/>
                <w:b/>
                <w:sz w:val="22"/>
                <w:szCs w:val="22"/>
              </w:rPr>
            </w:pPr>
            <w:r>
              <w:rPr>
                <w:rFonts w:ascii="Arial" w:hAnsi="Arial" w:cs="Arial"/>
                <w:b/>
                <w:sz w:val="22"/>
                <w:szCs w:val="22"/>
              </w:rPr>
              <w:t>1</w:t>
            </w:r>
            <w:r w:rsidR="00EF47A7">
              <w:rPr>
                <w:rFonts w:ascii="Arial" w:hAnsi="Arial" w:cs="Arial"/>
                <w:b/>
                <w:sz w:val="22"/>
                <w:szCs w:val="22"/>
              </w:rPr>
              <w:t>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96614" w:rsidP="005F0579">
            <w:pPr>
              <w:spacing w:before="120" w:after="120"/>
              <w:jc w:val="both"/>
              <w:rPr>
                <w:rFonts w:ascii="Arial" w:hAnsi="Arial" w:cs="Arial"/>
                <w:b/>
                <w:sz w:val="22"/>
                <w:szCs w:val="22"/>
              </w:rPr>
            </w:pPr>
            <w:r>
              <w:rPr>
                <w:rFonts w:ascii="Arial" w:hAnsi="Arial" w:cs="Arial"/>
                <w:b/>
                <w:sz w:val="22"/>
                <w:szCs w:val="22"/>
              </w:rPr>
              <w:t>11</w:t>
            </w:r>
            <w:r w:rsidRPr="00396614">
              <w:rPr>
                <w:rFonts w:ascii="Arial" w:hAnsi="Arial" w:cs="Arial"/>
                <w:b/>
                <w:sz w:val="22"/>
                <w:szCs w:val="22"/>
                <w:vertAlign w:val="superscript"/>
              </w:rPr>
              <w:t>th</w:t>
            </w:r>
            <w:r>
              <w:rPr>
                <w:rFonts w:ascii="Arial" w:hAnsi="Arial" w:cs="Arial"/>
                <w:b/>
                <w:sz w:val="22"/>
                <w:szCs w:val="22"/>
              </w:rPr>
              <w:t xml:space="preserve"> May</w:t>
            </w:r>
            <w:r w:rsidR="00EF47A7">
              <w:rPr>
                <w:rFonts w:ascii="Arial" w:hAnsi="Arial" w:cs="Arial"/>
                <w:b/>
                <w:sz w:val="22"/>
                <w:szCs w:val="22"/>
              </w:rPr>
              <w:t xml:space="preserve"> 20</w:t>
            </w:r>
            <w:r w:rsidR="004F3507">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96614" w:rsidP="005F0579">
            <w:pPr>
              <w:spacing w:before="120" w:after="120"/>
              <w:jc w:val="both"/>
              <w:rPr>
                <w:rFonts w:ascii="Arial" w:hAnsi="Arial" w:cs="Arial"/>
                <w:b/>
                <w:sz w:val="22"/>
                <w:szCs w:val="22"/>
              </w:rPr>
            </w:pPr>
            <w:r>
              <w:rPr>
                <w:rFonts w:ascii="Arial" w:hAnsi="Arial" w:cs="Arial"/>
                <w:b/>
                <w:sz w:val="22"/>
                <w:szCs w:val="22"/>
              </w:rPr>
              <w:t>9</w:t>
            </w:r>
            <w:r w:rsidRPr="00396614">
              <w:rPr>
                <w:rFonts w:ascii="Arial" w:hAnsi="Arial" w:cs="Arial"/>
                <w:b/>
                <w:sz w:val="22"/>
                <w:szCs w:val="22"/>
                <w:vertAlign w:val="superscript"/>
              </w:rPr>
              <w:t>th</w:t>
            </w:r>
            <w:r>
              <w:rPr>
                <w:rFonts w:ascii="Arial" w:hAnsi="Arial" w:cs="Arial"/>
                <w:b/>
                <w:sz w:val="22"/>
                <w:szCs w:val="22"/>
              </w:rPr>
              <w:t xml:space="preserve"> June</w:t>
            </w:r>
            <w:bookmarkStart w:id="0" w:name="_GoBack"/>
            <w:bookmarkEnd w:id="0"/>
            <w:r w:rsidR="004F3507">
              <w:rPr>
                <w:rFonts w:ascii="Arial" w:hAnsi="Arial" w:cs="Arial"/>
                <w:b/>
                <w:sz w:val="22"/>
                <w:szCs w:val="22"/>
              </w:rPr>
              <w:t xml:space="preserv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F47A7" w:rsidRPr="00EF47A7" w:rsidRDefault="00EF47A7" w:rsidP="00EF47A7">
            <w:pPr>
              <w:numPr>
                <w:ilvl w:val="0"/>
                <w:numId w:val="17"/>
              </w:numPr>
              <w:jc w:val="both"/>
              <w:rPr>
                <w:rFonts w:ascii="Arial" w:hAnsi="Arial" w:cs="Arial"/>
                <w:sz w:val="22"/>
                <w:szCs w:val="22"/>
              </w:rPr>
            </w:pPr>
            <w:r w:rsidRPr="00EF47A7">
              <w:rPr>
                <w:rFonts w:ascii="Arial" w:hAnsi="Arial" w:cs="Arial"/>
                <w:sz w:val="22"/>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EF47A7" w:rsidRPr="00EF47A7" w:rsidRDefault="00EF47A7" w:rsidP="00EF47A7">
            <w:pPr>
              <w:ind w:left="360"/>
              <w:jc w:val="both"/>
              <w:rPr>
                <w:rFonts w:ascii="Arial" w:hAnsi="Arial" w:cs="Arial"/>
                <w:sz w:val="22"/>
                <w:szCs w:val="22"/>
              </w:rPr>
            </w:pPr>
          </w:p>
          <w:p w:rsidR="00EF47A7" w:rsidRPr="00EF47A7" w:rsidRDefault="00EF47A7" w:rsidP="00EF47A7">
            <w:pPr>
              <w:numPr>
                <w:ilvl w:val="0"/>
                <w:numId w:val="17"/>
              </w:numPr>
              <w:jc w:val="both"/>
              <w:rPr>
                <w:rFonts w:ascii="Arial" w:hAnsi="Arial" w:cs="Arial"/>
                <w:sz w:val="22"/>
                <w:szCs w:val="22"/>
              </w:rPr>
            </w:pPr>
            <w:r w:rsidRPr="00EF47A7">
              <w:rPr>
                <w:rFonts w:ascii="Arial" w:hAnsi="Arial" w:cs="Arial"/>
                <w:sz w:val="22"/>
                <w:szCs w:val="22"/>
              </w:rPr>
              <w:t>Examine the role and impact of power and anti-oppressive practice in the supervision relationship and critically appraise the roles, principles and purpose of supervision within a professional development context.</w:t>
            </w:r>
          </w:p>
          <w:p w:rsidR="00EF47A7" w:rsidRPr="00EF47A7" w:rsidRDefault="00EF47A7" w:rsidP="00EF47A7">
            <w:pPr>
              <w:ind w:left="360"/>
              <w:jc w:val="both"/>
              <w:rPr>
                <w:rFonts w:ascii="Arial" w:hAnsi="Arial" w:cs="Arial"/>
                <w:sz w:val="22"/>
                <w:szCs w:val="22"/>
              </w:rPr>
            </w:pPr>
          </w:p>
          <w:p w:rsidR="00EF47A7" w:rsidRPr="00EF47A7" w:rsidRDefault="00EF47A7" w:rsidP="00EF47A7">
            <w:pPr>
              <w:numPr>
                <w:ilvl w:val="0"/>
                <w:numId w:val="17"/>
              </w:numPr>
              <w:jc w:val="both"/>
              <w:rPr>
                <w:rFonts w:ascii="Arial" w:hAnsi="Arial" w:cs="Arial"/>
                <w:sz w:val="22"/>
                <w:szCs w:val="22"/>
              </w:rPr>
            </w:pPr>
            <w:r w:rsidRPr="00EF47A7">
              <w:rPr>
                <w:rFonts w:ascii="Arial" w:hAnsi="Arial" w:cs="Arial"/>
                <w:sz w:val="22"/>
                <w:szCs w:val="22"/>
              </w:rPr>
              <w:t>Critically analyse and apply the distinctive elements of managerial and learning supervision, exploring the relevance of applied professional ethics in the supervision process.</w:t>
            </w:r>
          </w:p>
          <w:p w:rsidR="00EF47A7" w:rsidRPr="00EF47A7" w:rsidRDefault="00EF47A7" w:rsidP="00EF47A7">
            <w:pPr>
              <w:ind w:left="360"/>
              <w:jc w:val="both"/>
              <w:rPr>
                <w:rFonts w:ascii="Arial" w:hAnsi="Arial" w:cs="Arial"/>
                <w:sz w:val="22"/>
                <w:szCs w:val="22"/>
              </w:rPr>
            </w:pPr>
          </w:p>
          <w:p w:rsidR="00EF47A7" w:rsidRPr="00EF47A7" w:rsidRDefault="00EF47A7" w:rsidP="00EF47A7">
            <w:pPr>
              <w:numPr>
                <w:ilvl w:val="0"/>
                <w:numId w:val="17"/>
              </w:numPr>
              <w:jc w:val="both"/>
              <w:rPr>
                <w:rFonts w:ascii="Arial" w:hAnsi="Arial" w:cs="Arial"/>
                <w:sz w:val="22"/>
                <w:szCs w:val="22"/>
              </w:rPr>
            </w:pPr>
            <w:r w:rsidRPr="00EF47A7">
              <w:rPr>
                <w:rFonts w:ascii="Arial" w:hAnsi="Arial" w:cs="Arial"/>
                <w:sz w:val="22"/>
                <w:szCs w:val="22"/>
              </w:rPr>
              <w:t>Critically evaluate the extent to which the youth and community workplace and policy contexts can act as barriers to or motivators for supervision.</w:t>
            </w:r>
          </w:p>
          <w:p w:rsidR="00EF47A7" w:rsidRPr="00EF47A7" w:rsidRDefault="00EF47A7" w:rsidP="00EF47A7">
            <w:pPr>
              <w:ind w:left="360"/>
              <w:jc w:val="both"/>
              <w:rPr>
                <w:rFonts w:ascii="Arial" w:hAnsi="Arial" w:cs="Arial"/>
                <w:sz w:val="22"/>
                <w:szCs w:val="22"/>
              </w:rPr>
            </w:pPr>
          </w:p>
          <w:p w:rsidR="00EF47A7" w:rsidRPr="00EF47A7" w:rsidRDefault="00EF47A7" w:rsidP="00EF47A7">
            <w:pPr>
              <w:numPr>
                <w:ilvl w:val="0"/>
                <w:numId w:val="17"/>
              </w:numPr>
              <w:jc w:val="both"/>
              <w:rPr>
                <w:rFonts w:ascii="Arial" w:hAnsi="Arial" w:cs="Arial"/>
                <w:sz w:val="22"/>
                <w:szCs w:val="22"/>
              </w:rPr>
            </w:pPr>
            <w:r w:rsidRPr="00EF47A7">
              <w:rPr>
                <w:rFonts w:ascii="Arial" w:hAnsi="Arial" w:cs="Arial"/>
                <w:sz w:val="22"/>
                <w:szCs w:val="22"/>
              </w:rPr>
              <w:t>Organise their knowledge and learning through use of a range of information resources, and present their work appropriately, and reflect upon sustainable literacy skills developed</w:t>
            </w:r>
            <w:r>
              <w:rPr>
                <w:rFonts w:ascii="Arial" w:hAnsi="Arial" w:cs="Arial"/>
                <w:sz w:val="22"/>
                <w:szCs w:val="22"/>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BA7522" w:rsidRPr="00492A24" w:rsidRDefault="00BA7522" w:rsidP="00BA7522">
      <w:pPr>
        <w:jc w:val="both"/>
        <w:rPr>
          <w:b/>
          <w:sz w:val="32"/>
        </w:rPr>
      </w:pPr>
      <w:r w:rsidRPr="00492A24">
        <w:rPr>
          <w:b/>
          <w:sz w:val="32"/>
        </w:rPr>
        <w:t>SJYW6015</w:t>
      </w:r>
    </w:p>
    <w:p w:rsidR="00BA7522" w:rsidRDefault="00BA7522" w:rsidP="00BA7522">
      <w:pPr>
        <w:jc w:val="both"/>
        <w:rPr>
          <w:b/>
        </w:rPr>
      </w:pPr>
    </w:p>
    <w:p w:rsidR="00BA7522" w:rsidRPr="008257F9" w:rsidRDefault="00BA7522" w:rsidP="00BA7522">
      <w:pPr>
        <w:jc w:val="both"/>
        <w:rPr>
          <w:b/>
          <w:sz w:val="28"/>
        </w:rPr>
      </w:pPr>
      <w:r w:rsidRPr="008257F9">
        <w:rPr>
          <w:b/>
          <w:sz w:val="28"/>
        </w:rPr>
        <w:t>Assessment Component 2 – 20% </w:t>
      </w:r>
    </w:p>
    <w:p w:rsidR="00BA7522" w:rsidRPr="008257F9" w:rsidRDefault="00BA7522" w:rsidP="00BA7522">
      <w:pPr>
        <w:jc w:val="both"/>
        <w:rPr>
          <w:b/>
          <w:sz w:val="28"/>
        </w:rPr>
      </w:pPr>
      <w:r w:rsidRPr="008257F9">
        <w:rPr>
          <w:b/>
          <w:sz w:val="28"/>
        </w:rPr>
        <w:t xml:space="preserve">Assignment (1000 words) </w:t>
      </w:r>
    </w:p>
    <w:p w:rsidR="00BA7522" w:rsidRPr="008257F9" w:rsidRDefault="00BA7522" w:rsidP="00BA7522">
      <w:pPr>
        <w:jc w:val="both"/>
        <w:rPr>
          <w:b/>
          <w:sz w:val="28"/>
        </w:rPr>
      </w:pPr>
    </w:p>
    <w:p w:rsidR="00BA7522" w:rsidRPr="008257F9" w:rsidRDefault="00BA7522" w:rsidP="00BA7522">
      <w:pPr>
        <w:jc w:val="both"/>
        <w:rPr>
          <w:b/>
          <w:sz w:val="28"/>
        </w:rPr>
      </w:pPr>
      <w:r w:rsidRPr="008257F9">
        <w:rPr>
          <w:b/>
          <w:sz w:val="28"/>
        </w:rPr>
        <w:t>“Analyse the functions of supervision and how this knowledge has been used to supervise others”.</w:t>
      </w:r>
    </w:p>
    <w:p w:rsidR="00BA7522" w:rsidRPr="008257F9" w:rsidRDefault="00BA7522" w:rsidP="00BA7522">
      <w:pPr>
        <w:jc w:val="both"/>
        <w:rPr>
          <w:b/>
          <w:sz w:val="28"/>
        </w:rPr>
      </w:pPr>
    </w:p>
    <w:p w:rsidR="00BA7522" w:rsidRPr="008257F9" w:rsidRDefault="00BA7522" w:rsidP="00BA7522">
      <w:pPr>
        <w:jc w:val="both"/>
        <w:rPr>
          <w:rFonts w:cs="Arial"/>
          <w:b/>
          <w:sz w:val="28"/>
          <w:szCs w:val="24"/>
        </w:rPr>
      </w:pPr>
      <w:r>
        <w:rPr>
          <w:rFonts w:cs="Arial"/>
          <w:b/>
          <w:sz w:val="28"/>
          <w:szCs w:val="24"/>
        </w:rPr>
        <w:t>07.04.20</w:t>
      </w:r>
    </w:p>
    <w:p w:rsidR="00BA7522" w:rsidRPr="008257F9" w:rsidRDefault="00BA7522" w:rsidP="00BA7522">
      <w:pPr>
        <w:jc w:val="both"/>
        <w:rPr>
          <w:b/>
          <w:sz w:val="24"/>
        </w:rPr>
      </w:pPr>
    </w:p>
    <w:p w:rsidR="00BA7522" w:rsidRPr="008257F9" w:rsidRDefault="00BA7522" w:rsidP="00BA7522">
      <w:pPr>
        <w:jc w:val="both"/>
        <w:rPr>
          <w:sz w:val="28"/>
        </w:rPr>
      </w:pPr>
      <w:r w:rsidRPr="008257F9">
        <w:rPr>
          <w:sz w:val="28"/>
        </w:rPr>
        <w:t>Here are some points for you to consider:</w:t>
      </w:r>
    </w:p>
    <w:p w:rsidR="00BA7522" w:rsidRPr="008257F9" w:rsidRDefault="00BA7522" w:rsidP="00BA7522">
      <w:pPr>
        <w:jc w:val="both"/>
        <w:rPr>
          <w:sz w:val="28"/>
        </w:rPr>
      </w:pPr>
    </w:p>
    <w:p w:rsidR="00BA7522" w:rsidRPr="008257F9" w:rsidRDefault="00BA7522" w:rsidP="00BA7522">
      <w:pPr>
        <w:pStyle w:val="ListParagraph"/>
        <w:numPr>
          <w:ilvl w:val="0"/>
          <w:numId w:val="21"/>
        </w:numPr>
        <w:spacing w:before="240" w:after="240"/>
        <w:jc w:val="both"/>
        <w:rPr>
          <w:sz w:val="28"/>
        </w:rPr>
      </w:pPr>
      <w:r w:rsidRPr="008257F9">
        <w:rPr>
          <w:sz w:val="28"/>
        </w:rPr>
        <w:t>Allocate 10% of word count to your introduction (100 words)</w:t>
      </w:r>
    </w:p>
    <w:p w:rsidR="00BA7522" w:rsidRPr="008257F9" w:rsidRDefault="00BA7522" w:rsidP="00BA7522">
      <w:pPr>
        <w:pStyle w:val="ListParagraph"/>
        <w:numPr>
          <w:ilvl w:val="0"/>
          <w:numId w:val="21"/>
        </w:numPr>
        <w:spacing w:before="240" w:after="240"/>
        <w:jc w:val="both"/>
        <w:rPr>
          <w:sz w:val="28"/>
        </w:rPr>
      </w:pPr>
      <w:r w:rsidRPr="008257F9">
        <w:rPr>
          <w:sz w:val="28"/>
        </w:rPr>
        <w:t>Allocate 10% of word count to your conclusion (100 words)</w:t>
      </w:r>
    </w:p>
    <w:p w:rsidR="00BA7522" w:rsidRPr="008257F9" w:rsidRDefault="00BA7522" w:rsidP="00BA7522">
      <w:pPr>
        <w:pStyle w:val="ListParagraph"/>
        <w:numPr>
          <w:ilvl w:val="0"/>
          <w:numId w:val="21"/>
        </w:numPr>
        <w:spacing w:before="240" w:after="240"/>
        <w:jc w:val="both"/>
        <w:rPr>
          <w:sz w:val="28"/>
        </w:rPr>
      </w:pPr>
      <w:r w:rsidRPr="008257F9">
        <w:rPr>
          <w:sz w:val="28"/>
        </w:rPr>
        <w:t>Main body = 800 words</w:t>
      </w:r>
    </w:p>
    <w:p w:rsidR="00BA7522" w:rsidRPr="008257F9" w:rsidRDefault="00BA7522" w:rsidP="00BA7522">
      <w:pPr>
        <w:pStyle w:val="ListParagraph"/>
        <w:numPr>
          <w:ilvl w:val="0"/>
          <w:numId w:val="21"/>
        </w:numPr>
        <w:spacing w:before="240" w:after="240"/>
        <w:jc w:val="both"/>
        <w:rPr>
          <w:sz w:val="28"/>
        </w:rPr>
      </w:pPr>
      <w:r w:rsidRPr="008257F9">
        <w:rPr>
          <w:sz w:val="28"/>
        </w:rPr>
        <w:t>Your introduction should set the scene for the reader, and discuss what supervision is/its purpose, and that it has three functions etc.</w:t>
      </w:r>
    </w:p>
    <w:p w:rsidR="00BA7522" w:rsidRPr="008257F9" w:rsidRDefault="00BA7522" w:rsidP="00BA7522">
      <w:pPr>
        <w:pStyle w:val="ListParagraph"/>
        <w:numPr>
          <w:ilvl w:val="0"/>
          <w:numId w:val="21"/>
        </w:numPr>
        <w:spacing w:before="240" w:after="240"/>
        <w:jc w:val="both"/>
        <w:rPr>
          <w:sz w:val="28"/>
        </w:rPr>
      </w:pPr>
      <w:r w:rsidRPr="008257F9">
        <w:rPr>
          <w:sz w:val="28"/>
        </w:rPr>
        <w:t>Split the main body into three parts, with each part focusing on one of the functions of supervision (therefore approx. 250 words per function)</w:t>
      </w:r>
    </w:p>
    <w:p w:rsidR="00BA7522" w:rsidRPr="008257F9" w:rsidRDefault="00BA7522" w:rsidP="00BA7522">
      <w:pPr>
        <w:pStyle w:val="ListParagraph"/>
        <w:numPr>
          <w:ilvl w:val="0"/>
          <w:numId w:val="21"/>
        </w:numPr>
        <w:spacing w:before="240" w:after="240"/>
        <w:jc w:val="both"/>
        <w:rPr>
          <w:sz w:val="28"/>
        </w:rPr>
      </w:pPr>
      <w:r w:rsidRPr="008257F9">
        <w:rPr>
          <w:sz w:val="28"/>
        </w:rPr>
        <w:t>Your main body discussion should not only demonstrate your understanding of the functions of supervision (</w:t>
      </w:r>
      <w:r w:rsidRPr="008257F9">
        <w:rPr>
          <w:sz w:val="28"/>
          <w:u w:val="single"/>
        </w:rPr>
        <w:t xml:space="preserve">therefore ensuring you substantiate your observations with </w:t>
      </w:r>
      <w:r w:rsidRPr="008257F9">
        <w:rPr>
          <w:sz w:val="28"/>
          <w:u w:val="single"/>
        </w:rPr>
        <w:lastRenderedPageBreak/>
        <w:t>evidence from your reading</w:t>
      </w:r>
      <w:r w:rsidRPr="008257F9">
        <w:rPr>
          <w:sz w:val="28"/>
        </w:rPr>
        <w:t>), but should also show the reader how your knowledge of the functions have been used when supervising others.</w:t>
      </w:r>
    </w:p>
    <w:p w:rsidR="00BA7522" w:rsidRDefault="00BA7522" w:rsidP="00BA7522">
      <w:pPr>
        <w:pStyle w:val="ListParagraph"/>
        <w:numPr>
          <w:ilvl w:val="0"/>
          <w:numId w:val="21"/>
        </w:numPr>
        <w:spacing w:before="240" w:after="240"/>
        <w:jc w:val="both"/>
      </w:pPr>
      <w:r w:rsidRPr="008257F9">
        <w:rPr>
          <w:sz w:val="28"/>
        </w:rPr>
        <w:t>Please ensure you make links to theory and your wider reading.</w:t>
      </w: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F47A7" w:rsidRDefault="00EF47A7" w:rsidP="00C01A3F">
      <w:pPr>
        <w:jc w:val="both"/>
        <w:rPr>
          <w:rFonts w:ascii="Arial" w:hAnsi="Arial" w:cs="Arial"/>
          <w:i/>
          <w:sz w:val="22"/>
          <w:szCs w:val="22"/>
        </w:rPr>
      </w:pPr>
    </w:p>
    <w:p w:rsidR="00EF47A7" w:rsidRPr="00EF47A7" w:rsidRDefault="00EF47A7" w:rsidP="00EF47A7">
      <w:pPr>
        <w:jc w:val="both"/>
        <w:rPr>
          <w:rFonts w:ascii="Arial" w:hAnsi="Arial" w:cs="Arial"/>
          <w:sz w:val="22"/>
          <w:szCs w:val="22"/>
        </w:rPr>
      </w:pPr>
      <w:r>
        <w:rPr>
          <w:rFonts w:ascii="Arial" w:hAnsi="Arial" w:cs="Arial"/>
          <w:sz w:val="22"/>
          <w:szCs w:val="22"/>
        </w:rPr>
        <w:t>Learning Outcomes:</w:t>
      </w:r>
    </w:p>
    <w:p w:rsidR="00EF47A7" w:rsidRPr="00EF47A7" w:rsidRDefault="00EF47A7" w:rsidP="00EF47A7">
      <w:pPr>
        <w:numPr>
          <w:ilvl w:val="0"/>
          <w:numId w:val="20"/>
        </w:numPr>
        <w:jc w:val="both"/>
        <w:rPr>
          <w:rFonts w:ascii="Arial" w:hAnsi="Arial" w:cs="Arial"/>
          <w:sz w:val="22"/>
          <w:szCs w:val="22"/>
        </w:rPr>
      </w:pPr>
      <w:r w:rsidRPr="00EF47A7">
        <w:rPr>
          <w:rFonts w:ascii="Arial" w:hAnsi="Arial" w:cs="Arial"/>
          <w:sz w:val="22"/>
          <w:szCs w:val="22"/>
        </w:rPr>
        <w:t>Critically evaluate the extent to which the youth and community workplace and policy contexts can act as barriers to or motivators for supervision.</w:t>
      </w:r>
    </w:p>
    <w:p w:rsidR="00EF47A7" w:rsidRPr="00EF47A7" w:rsidRDefault="00EF47A7" w:rsidP="00EF47A7">
      <w:pPr>
        <w:numPr>
          <w:ilvl w:val="0"/>
          <w:numId w:val="20"/>
        </w:numPr>
        <w:jc w:val="both"/>
        <w:rPr>
          <w:rFonts w:ascii="Arial" w:hAnsi="Arial" w:cs="Arial"/>
          <w:sz w:val="22"/>
          <w:szCs w:val="22"/>
        </w:rPr>
      </w:pPr>
      <w:r w:rsidRPr="00EF47A7">
        <w:rPr>
          <w:rFonts w:ascii="Arial" w:hAnsi="Arial" w:cs="Arial"/>
          <w:sz w:val="22"/>
          <w:szCs w:val="22"/>
        </w:rPr>
        <w:t>Organise their knowledge and learning through use of a range of information resources, and present their work appropriately, and reflect upon sustainable literacy skills developed.</w:t>
      </w:r>
    </w:p>
    <w:p w:rsidR="00EF47A7" w:rsidRDefault="00EF47A7"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F47A7" w:rsidRDefault="00EF47A7" w:rsidP="00C01A3F">
      <w:pPr>
        <w:jc w:val="both"/>
        <w:rPr>
          <w:rFonts w:ascii="Arial" w:hAnsi="Arial" w:cs="Arial"/>
          <w:i/>
          <w:sz w:val="22"/>
          <w:szCs w:val="22"/>
        </w:rPr>
      </w:pPr>
    </w:p>
    <w:p w:rsidR="00EF47A7" w:rsidRPr="00EF47A7" w:rsidRDefault="00EF47A7" w:rsidP="00EF47A7">
      <w:pPr>
        <w:jc w:val="both"/>
        <w:rPr>
          <w:rFonts w:ascii="Arial" w:hAnsi="Arial" w:cs="Arial"/>
          <w:sz w:val="22"/>
          <w:szCs w:val="22"/>
        </w:rPr>
      </w:pPr>
      <w:r>
        <w:rPr>
          <w:rFonts w:ascii="Arial" w:hAnsi="Arial" w:cs="Arial"/>
          <w:sz w:val="22"/>
          <w:szCs w:val="22"/>
        </w:rPr>
        <w:t>Learning Outcomes:</w:t>
      </w:r>
    </w:p>
    <w:p w:rsidR="00EF47A7" w:rsidRPr="00EF47A7" w:rsidRDefault="00EF47A7" w:rsidP="00EF47A7">
      <w:pPr>
        <w:numPr>
          <w:ilvl w:val="0"/>
          <w:numId w:val="20"/>
        </w:numPr>
        <w:jc w:val="both"/>
        <w:rPr>
          <w:rFonts w:ascii="Arial" w:hAnsi="Arial" w:cs="Arial"/>
          <w:sz w:val="22"/>
          <w:szCs w:val="22"/>
        </w:rPr>
      </w:pPr>
      <w:r w:rsidRPr="00EF47A7">
        <w:rPr>
          <w:rFonts w:ascii="Arial" w:hAnsi="Arial" w:cs="Arial"/>
          <w:sz w:val="22"/>
          <w:szCs w:val="22"/>
        </w:rPr>
        <w:t>Critically evaluate the extent to which the youth and community workplace and policy contexts can act as barriers to or motivators for supervision.</w:t>
      </w:r>
    </w:p>
    <w:p w:rsidR="00EF47A7" w:rsidRPr="00EF47A7" w:rsidRDefault="00EF47A7" w:rsidP="00EF47A7">
      <w:pPr>
        <w:numPr>
          <w:ilvl w:val="0"/>
          <w:numId w:val="20"/>
        </w:numPr>
        <w:jc w:val="both"/>
        <w:rPr>
          <w:rFonts w:ascii="Arial" w:hAnsi="Arial" w:cs="Arial"/>
          <w:sz w:val="22"/>
          <w:szCs w:val="22"/>
        </w:rPr>
      </w:pPr>
      <w:r w:rsidRPr="00EF47A7">
        <w:rPr>
          <w:rFonts w:ascii="Arial" w:hAnsi="Arial" w:cs="Arial"/>
          <w:sz w:val="22"/>
          <w:szCs w:val="22"/>
        </w:rPr>
        <w:t>Organise their knowledge and learning through use of a range of information resources, and present their work appropriately, and reflect upon sustainable literacy skills developed.</w:t>
      </w:r>
    </w:p>
    <w:p w:rsidR="00EF47A7" w:rsidRPr="00A406E5" w:rsidRDefault="00EF47A7"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26AD3" w:rsidRDefault="00426AD3" w:rsidP="00C01A3F">
      <w:pPr>
        <w:jc w:val="both"/>
        <w:rPr>
          <w:rFonts w:ascii="Arial" w:hAnsi="Arial" w:cs="Arial"/>
          <w:i/>
          <w:sz w:val="22"/>
          <w:szCs w:val="22"/>
        </w:rPr>
      </w:pPr>
    </w:p>
    <w:p w:rsidR="00426AD3" w:rsidRPr="00EF47A7" w:rsidRDefault="00426AD3" w:rsidP="00426AD3">
      <w:pPr>
        <w:jc w:val="both"/>
        <w:rPr>
          <w:rFonts w:ascii="Arial" w:hAnsi="Arial" w:cs="Arial"/>
          <w:sz w:val="22"/>
          <w:szCs w:val="22"/>
        </w:rPr>
      </w:pPr>
      <w:r>
        <w:rPr>
          <w:rFonts w:ascii="Arial" w:hAnsi="Arial" w:cs="Arial"/>
          <w:sz w:val="22"/>
          <w:szCs w:val="22"/>
        </w:rPr>
        <w:t>Learning Outcomes:</w:t>
      </w:r>
    </w:p>
    <w:p w:rsidR="00426AD3" w:rsidRPr="00EF47A7" w:rsidRDefault="00426AD3" w:rsidP="00426AD3">
      <w:pPr>
        <w:numPr>
          <w:ilvl w:val="0"/>
          <w:numId w:val="20"/>
        </w:numPr>
        <w:jc w:val="both"/>
        <w:rPr>
          <w:rFonts w:ascii="Arial" w:hAnsi="Arial" w:cs="Arial"/>
          <w:sz w:val="22"/>
          <w:szCs w:val="22"/>
        </w:rPr>
      </w:pPr>
      <w:r w:rsidRPr="00EF47A7">
        <w:rPr>
          <w:rFonts w:ascii="Arial" w:hAnsi="Arial" w:cs="Arial"/>
          <w:sz w:val="22"/>
          <w:szCs w:val="22"/>
        </w:rPr>
        <w:t>Critically evaluate the extent to which the youth and community workplace and policy contexts can act as barriers to or motivators for supervision.</w:t>
      </w:r>
    </w:p>
    <w:p w:rsidR="00426AD3" w:rsidRPr="00EF47A7" w:rsidRDefault="00426AD3" w:rsidP="00426AD3">
      <w:pPr>
        <w:numPr>
          <w:ilvl w:val="0"/>
          <w:numId w:val="20"/>
        </w:numPr>
        <w:jc w:val="both"/>
        <w:rPr>
          <w:rFonts w:ascii="Arial" w:hAnsi="Arial" w:cs="Arial"/>
          <w:sz w:val="22"/>
          <w:szCs w:val="22"/>
        </w:rPr>
      </w:pPr>
      <w:r w:rsidRPr="00EF47A7">
        <w:rPr>
          <w:rFonts w:ascii="Arial" w:hAnsi="Arial" w:cs="Arial"/>
          <w:sz w:val="22"/>
          <w:szCs w:val="22"/>
        </w:rPr>
        <w:t>Organise their knowledge and learning through use of a range of information resources, and present their work appropriately, and reflect upon sustainable literacy skills developed.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26AD3" w:rsidRDefault="00426AD3" w:rsidP="00C01A3F">
      <w:pPr>
        <w:jc w:val="both"/>
        <w:rPr>
          <w:rFonts w:ascii="Arial" w:hAnsi="Arial" w:cs="Arial"/>
          <w:i/>
          <w:sz w:val="22"/>
          <w:szCs w:val="22"/>
        </w:rPr>
      </w:pPr>
    </w:p>
    <w:p w:rsidR="00426AD3" w:rsidRPr="00EF47A7" w:rsidRDefault="00426AD3" w:rsidP="00426AD3">
      <w:pPr>
        <w:jc w:val="both"/>
        <w:rPr>
          <w:rFonts w:ascii="Arial" w:hAnsi="Arial" w:cs="Arial"/>
          <w:sz w:val="22"/>
          <w:szCs w:val="22"/>
        </w:rPr>
      </w:pPr>
      <w:r>
        <w:rPr>
          <w:rFonts w:ascii="Arial" w:hAnsi="Arial" w:cs="Arial"/>
          <w:sz w:val="22"/>
          <w:szCs w:val="22"/>
        </w:rPr>
        <w:t>Learning Outcomes:</w:t>
      </w:r>
    </w:p>
    <w:p w:rsidR="00426AD3" w:rsidRPr="00EF47A7" w:rsidRDefault="00426AD3" w:rsidP="00426AD3">
      <w:pPr>
        <w:numPr>
          <w:ilvl w:val="0"/>
          <w:numId w:val="20"/>
        </w:numPr>
        <w:jc w:val="both"/>
        <w:rPr>
          <w:rFonts w:ascii="Arial" w:hAnsi="Arial" w:cs="Arial"/>
          <w:sz w:val="22"/>
          <w:szCs w:val="22"/>
        </w:rPr>
      </w:pPr>
      <w:r w:rsidRPr="00EF47A7">
        <w:rPr>
          <w:rFonts w:ascii="Arial" w:hAnsi="Arial" w:cs="Arial"/>
          <w:sz w:val="22"/>
          <w:szCs w:val="22"/>
        </w:rPr>
        <w:t>Critically evaluate the extent to which the youth and community workplace and policy contexts can act as barriers to or motivators for supervision.</w:t>
      </w:r>
    </w:p>
    <w:p w:rsidR="00426AD3" w:rsidRPr="00EF47A7" w:rsidRDefault="00426AD3" w:rsidP="00426AD3">
      <w:pPr>
        <w:numPr>
          <w:ilvl w:val="0"/>
          <w:numId w:val="20"/>
        </w:numPr>
        <w:jc w:val="both"/>
        <w:rPr>
          <w:rFonts w:ascii="Arial" w:hAnsi="Arial" w:cs="Arial"/>
          <w:sz w:val="22"/>
          <w:szCs w:val="22"/>
        </w:rPr>
      </w:pPr>
      <w:r w:rsidRPr="00EF47A7">
        <w:rPr>
          <w:rFonts w:ascii="Arial" w:hAnsi="Arial" w:cs="Arial"/>
          <w:sz w:val="22"/>
          <w:szCs w:val="22"/>
        </w:rPr>
        <w:t>Organise their knowledge and learning through use of a range of information resources, and present their work appropriately, and reflect upon sustainable literacy skills developed.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426AD3" w:rsidRPr="00EF47A7" w:rsidRDefault="00426AD3" w:rsidP="00426AD3">
      <w:pPr>
        <w:jc w:val="both"/>
        <w:rPr>
          <w:rFonts w:ascii="Arial" w:hAnsi="Arial" w:cs="Arial"/>
          <w:sz w:val="22"/>
          <w:szCs w:val="22"/>
        </w:rPr>
      </w:pPr>
      <w:r>
        <w:rPr>
          <w:rFonts w:ascii="Arial" w:hAnsi="Arial" w:cs="Arial"/>
          <w:sz w:val="22"/>
          <w:szCs w:val="22"/>
        </w:rPr>
        <w:t>Learning Outcomes:</w:t>
      </w:r>
    </w:p>
    <w:p w:rsidR="00426AD3" w:rsidRPr="00EF47A7" w:rsidRDefault="00426AD3" w:rsidP="00426AD3">
      <w:pPr>
        <w:numPr>
          <w:ilvl w:val="0"/>
          <w:numId w:val="20"/>
        </w:numPr>
        <w:jc w:val="both"/>
        <w:rPr>
          <w:rFonts w:ascii="Arial" w:hAnsi="Arial" w:cs="Arial"/>
          <w:sz w:val="22"/>
          <w:szCs w:val="22"/>
        </w:rPr>
      </w:pPr>
      <w:r w:rsidRPr="00EF47A7">
        <w:rPr>
          <w:rFonts w:ascii="Arial" w:hAnsi="Arial" w:cs="Arial"/>
          <w:sz w:val="22"/>
          <w:szCs w:val="22"/>
        </w:rPr>
        <w:t>Critically evaluate the extent to which the youth and community workplace and policy contexts can act as barriers to or motivators for supervision.</w:t>
      </w:r>
    </w:p>
    <w:p w:rsidR="00426AD3" w:rsidRPr="00EF47A7" w:rsidRDefault="00426AD3" w:rsidP="00426AD3">
      <w:pPr>
        <w:numPr>
          <w:ilvl w:val="0"/>
          <w:numId w:val="20"/>
        </w:numPr>
        <w:jc w:val="both"/>
        <w:rPr>
          <w:rFonts w:ascii="Arial" w:hAnsi="Arial" w:cs="Arial"/>
          <w:sz w:val="22"/>
          <w:szCs w:val="22"/>
        </w:rPr>
      </w:pPr>
      <w:r w:rsidRPr="00EF47A7">
        <w:rPr>
          <w:rFonts w:ascii="Arial" w:hAnsi="Arial" w:cs="Arial"/>
          <w:sz w:val="22"/>
          <w:szCs w:val="22"/>
        </w:rPr>
        <w:t>Organise their knowledge and learning through use of a range of information resources, and present their work appropriately, and reflect upon sustainable literacy skills developed.</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26AD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26AD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26AD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26AD3" w:rsidRDefault="00426AD3" w:rsidP="00152E9D">
            <w:pPr>
              <w:jc w:val="center"/>
              <w:rPr>
                <w:rFonts w:ascii="Arial" w:hAnsi="Arial" w:cs="Arial"/>
                <w:sz w:val="32"/>
              </w:rPr>
            </w:pPr>
          </w:p>
          <w:p w:rsidR="00152E9D" w:rsidRPr="00426AD3" w:rsidRDefault="00426AD3" w:rsidP="00426AD3">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26AD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846" w:rsidRDefault="00B35846">
      <w:r>
        <w:separator/>
      </w:r>
    </w:p>
  </w:endnote>
  <w:endnote w:type="continuationSeparator" w:id="0">
    <w:p w:rsidR="00B35846" w:rsidRDefault="00B35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9661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96614">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846" w:rsidRDefault="00B35846">
      <w:r>
        <w:separator/>
      </w:r>
    </w:p>
  </w:footnote>
  <w:footnote w:type="continuationSeparator" w:id="0">
    <w:p w:rsidR="00B35846" w:rsidRDefault="00B358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831C4"/>
    <w:multiLevelType w:val="hybridMultilevel"/>
    <w:tmpl w:val="15C4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71862"/>
    <w:multiLevelType w:val="hybridMultilevel"/>
    <w:tmpl w:val="6AC466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1116B4"/>
    <w:multiLevelType w:val="hybridMultilevel"/>
    <w:tmpl w:val="6AC466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E43710"/>
    <w:multiLevelType w:val="hybridMultilevel"/>
    <w:tmpl w:val="3D94E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5A8089E"/>
    <w:multiLevelType w:val="hybridMultilevel"/>
    <w:tmpl w:val="AA52C04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19"/>
  </w:num>
  <w:num w:numId="4">
    <w:abstractNumId w:val="14"/>
  </w:num>
  <w:num w:numId="5">
    <w:abstractNumId w:val="10"/>
  </w:num>
  <w:num w:numId="6">
    <w:abstractNumId w:val="18"/>
  </w:num>
  <w:num w:numId="7">
    <w:abstractNumId w:val="4"/>
  </w:num>
  <w:num w:numId="8">
    <w:abstractNumId w:val="17"/>
  </w:num>
  <w:num w:numId="9">
    <w:abstractNumId w:val="13"/>
  </w:num>
  <w:num w:numId="10">
    <w:abstractNumId w:val="7"/>
  </w:num>
  <w:num w:numId="11">
    <w:abstractNumId w:val="8"/>
  </w:num>
  <w:num w:numId="12">
    <w:abstractNumId w:val="11"/>
  </w:num>
  <w:num w:numId="13">
    <w:abstractNumId w:val="16"/>
  </w:num>
  <w:num w:numId="14">
    <w:abstractNumId w:val="5"/>
  </w:num>
  <w:num w:numId="15">
    <w:abstractNumId w:val="0"/>
  </w:num>
  <w:num w:numId="16">
    <w:abstractNumId w:val="9"/>
  </w:num>
  <w:num w:numId="17">
    <w:abstractNumId w:val="6"/>
  </w:num>
  <w:num w:numId="18">
    <w:abstractNumId w:val="15"/>
  </w:num>
  <w:num w:numId="19">
    <w:abstractNumId w:val="2"/>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03049"/>
    <w:rsid w:val="003223E0"/>
    <w:rsid w:val="00352C4A"/>
    <w:rsid w:val="00362560"/>
    <w:rsid w:val="003732FD"/>
    <w:rsid w:val="003753B2"/>
    <w:rsid w:val="00376559"/>
    <w:rsid w:val="00382BAA"/>
    <w:rsid w:val="00384D73"/>
    <w:rsid w:val="00393EB6"/>
    <w:rsid w:val="00396614"/>
    <w:rsid w:val="003A3CE5"/>
    <w:rsid w:val="003B366F"/>
    <w:rsid w:val="003B3F9D"/>
    <w:rsid w:val="003B6C95"/>
    <w:rsid w:val="003E5751"/>
    <w:rsid w:val="004046A9"/>
    <w:rsid w:val="00404C50"/>
    <w:rsid w:val="00423934"/>
    <w:rsid w:val="00426244"/>
    <w:rsid w:val="00426AD3"/>
    <w:rsid w:val="00470A38"/>
    <w:rsid w:val="004874DE"/>
    <w:rsid w:val="004B5334"/>
    <w:rsid w:val="004B6C14"/>
    <w:rsid w:val="004C4F19"/>
    <w:rsid w:val="004D5E9B"/>
    <w:rsid w:val="004D63D9"/>
    <w:rsid w:val="004E6585"/>
    <w:rsid w:val="004F3507"/>
    <w:rsid w:val="0050249F"/>
    <w:rsid w:val="00524566"/>
    <w:rsid w:val="00530BEF"/>
    <w:rsid w:val="0054693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5846"/>
    <w:rsid w:val="00B50EA8"/>
    <w:rsid w:val="00B64082"/>
    <w:rsid w:val="00B72325"/>
    <w:rsid w:val="00B81AD3"/>
    <w:rsid w:val="00B829D8"/>
    <w:rsid w:val="00B84B5B"/>
    <w:rsid w:val="00B86446"/>
    <w:rsid w:val="00BA1176"/>
    <w:rsid w:val="00BA752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7A7"/>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1159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uiPriority w:val="99"/>
    <w:semiHidden/>
    <w:unhideWhenUsed/>
    <w:rsid w:val="00EF47A7"/>
    <w:pPr>
      <w:overflowPunct w:val="0"/>
      <w:autoSpaceDE w:val="0"/>
      <w:autoSpaceDN w:val="0"/>
      <w:adjustRightInd w:val="0"/>
      <w:jc w:val="both"/>
      <w:textAlignment w:val="baseline"/>
    </w:pPr>
    <w:rPr>
      <w:rFonts w:ascii="Arial" w:hAnsi="Arial"/>
    </w:rPr>
  </w:style>
  <w:style w:type="character" w:customStyle="1" w:styleId="FootnoteTextChar">
    <w:name w:val="Footnote Text Char"/>
    <w:basedOn w:val="DefaultParagraphFont"/>
    <w:link w:val="FootnoteText"/>
    <w:uiPriority w:val="99"/>
    <w:semiHidden/>
    <w:rsid w:val="00EF47A7"/>
    <w:rPr>
      <w:rFonts w:ascii="Arial" w:hAnsi="Arial"/>
      <w:lang w:eastAsia="en-GB"/>
    </w:rPr>
  </w:style>
  <w:style w:type="character" w:styleId="FootnoteReference">
    <w:name w:val="footnote reference"/>
    <w:semiHidden/>
    <w:rsid w:val="00EF4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372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3837</Words>
  <Characters>21871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25657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Angharad Lewis</cp:lastModifiedBy>
  <cp:revision>3</cp:revision>
  <cp:lastPrinted>2014-10-10T07:42:00Z</cp:lastPrinted>
  <dcterms:created xsi:type="dcterms:W3CDTF">2020-04-07T09:53:00Z</dcterms:created>
  <dcterms:modified xsi:type="dcterms:W3CDTF">2020-04-07T11:36:00Z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