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CFEBE80" w14:textId="7346818D" w:rsidR="00B322E0" w:rsidRPr="004903AD" w:rsidRDefault="002343D9" w:rsidP="004903AD">
      <w:pPr>
        <w:rPr>
          <w:rFonts w:ascii="Arial" w:hAnsi="Arial" w:cs="Arial"/>
          <w:b/>
          <w:i/>
          <w:color w:val="auto"/>
          <w:sz w:val="88"/>
          <w:szCs w:val="88"/>
        </w:rPr>
      </w:pPr>
      <w:bookmarkStart w:id="0" w:name="__RefHeading___Toc82856599"/>
      <w:bookmarkEnd w:id="0"/>
      <w:r>
        <w:rPr>
          <w:noProof/>
        </w:rPr>
        <w:drawing>
          <wp:inline distT="0" distB="0" distL="0" distR="0" wp14:anchorId="72E4E911" wp14:editId="52CE3247">
            <wp:extent cx="1295400" cy="1295400"/>
            <wp:effectExtent l="0" t="0" r="0" b="0"/>
            <wp:docPr id="132700078" name="Picture 1" descr="A black and yellow shield with yellow flow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black and yellow shield with yellow flowers&#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5400" cy="1295400"/>
                    </a:xfrm>
                    <a:prstGeom prst="rect">
                      <a:avLst/>
                    </a:prstGeom>
                    <a:noFill/>
                    <a:ln>
                      <a:noFill/>
                    </a:ln>
                  </pic:spPr>
                </pic:pic>
              </a:graphicData>
            </a:graphic>
          </wp:inline>
        </w:drawing>
      </w:r>
    </w:p>
    <w:p w14:paraId="04B8BB8A" w14:textId="77777777" w:rsidR="00032C79" w:rsidRPr="004903AD" w:rsidRDefault="00032C79" w:rsidP="002343D9">
      <w:pPr>
        <w:rPr>
          <w:rFonts w:ascii="Arial" w:hAnsi="Arial" w:cs="Arial"/>
          <w:b/>
          <w:i/>
          <w:color w:val="auto"/>
          <w:sz w:val="88"/>
          <w:szCs w:val="88"/>
        </w:rPr>
      </w:pPr>
    </w:p>
    <w:p w14:paraId="4C561262" w14:textId="4883239C" w:rsidR="008C5894" w:rsidRDefault="004903AD" w:rsidP="004903AD">
      <w:pPr>
        <w:jc w:val="center"/>
        <w:rPr>
          <w:rFonts w:ascii="Arial" w:hAnsi="Arial" w:cs="Arial"/>
          <w:b/>
          <w:bCs/>
          <w:iCs/>
          <w:color w:val="auto"/>
          <w:sz w:val="72"/>
          <w:szCs w:val="72"/>
        </w:rPr>
      </w:pPr>
      <w:r w:rsidRPr="004903AD">
        <w:rPr>
          <w:rFonts w:ascii="Arial" w:hAnsi="Arial" w:cs="Arial"/>
          <w:b/>
          <w:bCs/>
          <w:iCs/>
          <w:color w:val="auto"/>
          <w:sz w:val="72"/>
          <w:szCs w:val="72"/>
        </w:rPr>
        <w:t xml:space="preserve">Strategic </w:t>
      </w:r>
      <w:r w:rsidR="00D469EA" w:rsidRPr="004903AD">
        <w:rPr>
          <w:rFonts w:ascii="Arial" w:hAnsi="Arial" w:cs="Arial"/>
          <w:b/>
          <w:bCs/>
          <w:iCs/>
          <w:color w:val="auto"/>
          <w:sz w:val="72"/>
          <w:szCs w:val="72"/>
        </w:rPr>
        <w:t>Management and Sustainability</w:t>
      </w:r>
    </w:p>
    <w:p w14:paraId="4D95DED2" w14:textId="3A316874" w:rsidR="002343D9" w:rsidRPr="002343D9" w:rsidRDefault="002343D9" w:rsidP="004903AD">
      <w:pPr>
        <w:jc w:val="center"/>
        <w:rPr>
          <w:rFonts w:ascii="Arial" w:hAnsi="Arial" w:cs="Arial"/>
          <w:b/>
          <w:bCs/>
          <w:iCs/>
          <w:color w:val="auto"/>
          <w:sz w:val="32"/>
          <w:szCs w:val="32"/>
        </w:rPr>
      </w:pPr>
      <w:r w:rsidRPr="002343D9">
        <w:rPr>
          <w:rFonts w:ascii="Arial" w:hAnsi="Arial" w:cs="Arial"/>
          <w:b/>
          <w:bCs/>
          <w:iCs/>
          <w:color w:val="auto"/>
          <w:sz w:val="32"/>
          <w:szCs w:val="32"/>
        </w:rPr>
        <w:t>LCBB6015</w:t>
      </w:r>
    </w:p>
    <w:p w14:paraId="518A89FD" w14:textId="77777777" w:rsidR="002343D9" w:rsidRDefault="002343D9" w:rsidP="002343D9">
      <w:pPr>
        <w:rPr>
          <w:lang w:val="en-US"/>
        </w:rPr>
      </w:pPr>
    </w:p>
    <w:p w14:paraId="6607FF63" w14:textId="77777777" w:rsidR="002343D9" w:rsidRDefault="002343D9" w:rsidP="002343D9">
      <w:pPr>
        <w:rPr>
          <w:lang w:val="en-US"/>
        </w:rPr>
      </w:pPr>
    </w:p>
    <w:p w14:paraId="56E661AD" w14:textId="77777777" w:rsidR="002343D9" w:rsidRDefault="002343D9" w:rsidP="002343D9">
      <w:pPr>
        <w:rPr>
          <w:lang w:val="en-US"/>
        </w:rPr>
      </w:pPr>
    </w:p>
    <w:p w14:paraId="6B36F08D" w14:textId="77777777" w:rsidR="002343D9" w:rsidRDefault="002343D9" w:rsidP="002343D9">
      <w:pPr>
        <w:rPr>
          <w:lang w:val="en-US"/>
        </w:rPr>
      </w:pPr>
    </w:p>
    <w:p w14:paraId="54C713D4" w14:textId="77777777" w:rsidR="002343D9" w:rsidRPr="00197EE2" w:rsidRDefault="002343D9" w:rsidP="002343D9">
      <w:pPr>
        <w:jc w:val="center"/>
        <w:rPr>
          <w:lang w:val="en-US"/>
        </w:rPr>
      </w:pPr>
    </w:p>
    <w:p w14:paraId="4ADC8A2C" w14:textId="13B028AD" w:rsidR="002343D9" w:rsidRPr="008D3104" w:rsidRDefault="002343D9" w:rsidP="002343D9">
      <w:pPr>
        <w:pStyle w:val="Heading1"/>
        <w:jc w:val="center"/>
        <w:rPr>
          <w:rFonts w:ascii="Arial" w:hAnsi="Arial" w:cs="Arial"/>
          <w:lang w:val="en-US"/>
        </w:rPr>
      </w:pPr>
      <w:r w:rsidRPr="002343D9">
        <w:rPr>
          <w:rFonts w:ascii="Arial" w:hAnsi="Arial" w:cs="Arial"/>
          <w:lang w:val="en-US"/>
        </w:rPr>
        <w:t>MODULE LEADER:</w:t>
      </w:r>
      <w:r>
        <w:rPr>
          <w:rFonts w:ascii="Arial" w:hAnsi="Arial" w:cs="Arial"/>
          <w:b w:val="0"/>
          <w:bCs w:val="0"/>
          <w:lang w:val="en-US"/>
        </w:rPr>
        <w:t xml:space="preserve"> </w:t>
      </w:r>
      <w:r w:rsidRPr="002343D9">
        <w:rPr>
          <w:rFonts w:ascii="Arial" w:hAnsi="Arial" w:cs="Arial"/>
          <w:b w:val="0"/>
          <w:bCs w:val="0"/>
        </w:rPr>
        <w:t>Mr. Nadeem Mirza</w:t>
      </w:r>
    </w:p>
    <w:p w14:paraId="09AD9CF8" w14:textId="77777777" w:rsidR="002343D9" w:rsidRPr="008D3104" w:rsidRDefault="002343D9" w:rsidP="002343D9">
      <w:pPr>
        <w:pStyle w:val="Heading1"/>
        <w:jc w:val="center"/>
        <w:rPr>
          <w:rFonts w:ascii="Arial" w:hAnsi="Arial" w:cs="Arial"/>
          <w:lang w:val="en-US"/>
        </w:rPr>
      </w:pPr>
      <w:r w:rsidRPr="002343D9">
        <w:rPr>
          <w:rFonts w:ascii="Arial" w:hAnsi="Arial" w:cs="Arial"/>
          <w:lang w:val="en-US"/>
        </w:rPr>
        <w:t>STUDENT NAME</w:t>
      </w:r>
      <w:r>
        <w:rPr>
          <w:rFonts w:ascii="Arial" w:hAnsi="Arial" w:cs="Arial"/>
          <w:b w:val="0"/>
          <w:bCs w:val="0"/>
          <w:lang w:val="en-US"/>
        </w:rPr>
        <w:t>: ANDREEA ALINA BALAN</w:t>
      </w:r>
    </w:p>
    <w:p w14:paraId="5FB8D9DB" w14:textId="646B878B" w:rsidR="002343D9" w:rsidRPr="004903AD" w:rsidRDefault="002343D9" w:rsidP="002343D9">
      <w:pPr>
        <w:jc w:val="center"/>
        <w:rPr>
          <w:rFonts w:ascii="Arial" w:hAnsi="Arial" w:cs="Arial"/>
          <w:b/>
          <w:bCs/>
          <w:iCs/>
          <w:color w:val="auto"/>
          <w:sz w:val="72"/>
          <w:szCs w:val="72"/>
        </w:rPr>
      </w:pPr>
      <w:r w:rsidRPr="002343D9">
        <w:rPr>
          <w:rFonts w:ascii="Arial" w:hAnsi="Arial" w:cs="Arial"/>
          <w:b/>
          <w:bCs/>
          <w:lang w:val="en-US"/>
        </w:rPr>
        <w:t>STUDENT ID:</w:t>
      </w:r>
      <w:r>
        <w:rPr>
          <w:rFonts w:ascii="Arial" w:hAnsi="Arial" w:cs="Arial"/>
          <w:lang w:val="en-US"/>
        </w:rPr>
        <w:t xml:space="preserve"> 2213951</w:t>
      </w:r>
    </w:p>
    <w:p w14:paraId="1D0C2653" w14:textId="77777777" w:rsidR="00B11A00" w:rsidRPr="004903AD" w:rsidRDefault="00B11A00" w:rsidP="002343D9">
      <w:pPr>
        <w:pStyle w:val="Heading1"/>
        <w:jc w:val="center"/>
        <w:rPr>
          <w:rFonts w:ascii="Arial" w:hAnsi="Arial" w:cs="Arial"/>
        </w:rPr>
      </w:pPr>
      <w:r w:rsidRPr="004903AD">
        <w:rPr>
          <w:rFonts w:ascii="Arial" w:hAnsi="Arial" w:cs="Arial"/>
        </w:rPr>
        <w:br w:type="page"/>
      </w:r>
      <w:bookmarkStart w:id="1" w:name="_Toc224307511"/>
      <w:r w:rsidRPr="004903AD">
        <w:rPr>
          <w:rFonts w:ascii="Arial" w:hAnsi="Arial" w:cs="Arial"/>
        </w:rPr>
        <w:lastRenderedPageBreak/>
        <w:t>Executive Summary</w:t>
      </w:r>
      <w:bookmarkEnd w:id="1"/>
    </w:p>
    <w:p w14:paraId="76270721" w14:textId="124D2B86" w:rsidR="00B11A00" w:rsidRPr="004903AD" w:rsidRDefault="00B11A00" w:rsidP="004903AD">
      <w:pPr>
        <w:rPr>
          <w:rFonts w:ascii="Arial" w:hAnsi="Arial" w:cs="Arial"/>
        </w:rPr>
      </w:pPr>
      <w:r w:rsidRPr="004903AD">
        <w:rPr>
          <w:rFonts w:ascii="Arial" w:hAnsi="Arial" w:cs="Arial"/>
        </w:rPr>
        <w:t xml:space="preserve">This report involves critical analysis of Nissan motor manufacturing UK (NMUK) strategic position in the </w:t>
      </w:r>
      <w:r w:rsidR="004903AD" w:rsidRPr="004903AD">
        <w:rPr>
          <w:rFonts w:ascii="Arial" w:hAnsi="Arial" w:cs="Arial"/>
        </w:rPr>
        <w:t>fast-changing</w:t>
      </w:r>
      <w:r w:rsidRPr="004903AD">
        <w:rPr>
          <w:rFonts w:ascii="Arial" w:hAnsi="Arial" w:cs="Arial"/>
        </w:rPr>
        <w:t xml:space="preserve"> UK automotive industry. Electrification, environmental control, and technology are the factors that are greatly changing the industry. The strategic management models that are used to analyse both the external and internal strengths of Nissan include the PESTLE, Porters Five Forces, Value Chain, RBV, VRIO, and SWOT. The analysis has revealed that Nissan is competitively strong based on large-scale production facility at Sunderland, experience in electric cars, and strategic partnership with Renault Nissan Mitsubishi. However, increasing global competition and global supply chain vulnerability, as well as excessive cost of EV conversion, are also the challenges that the company is facing. The report recommends that it should hasten EV manufacturing to remain competitive and lead in the industry, enhance battery manufacturing and use sustainable manufacturing methods.</w:t>
      </w:r>
    </w:p>
    <w:p w14:paraId="52497A0B" w14:textId="77777777" w:rsidR="00793373" w:rsidRPr="004903AD" w:rsidRDefault="009C2D59" w:rsidP="004903AD">
      <w:pPr>
        <w:jc w:val="center"/>
        <w:rPr>
          <w:rFonts w:ascii="Arial" w:hAnsi="Arial" w:cs="Arial"/>
          <w:b/>
          <w:i/>
          <w:color w:val="auto"/>
          <w:sz w:val="72"/>
          <w:szCs w:val="72"/>
        </w:rPr>
      </w:pPr>
      <w:r w:rsidRPr="004903AD">
        <w:rPr>
          <w:rFonts w:ascii="Arial" w:hAnsi="Arial" w:cs="Arial"/>
          <w:b/>
          <w:bCs/>
          <w:i/>
          <w:color w:val="auto"/>
          <w:sz w:val="72"/>
          <w:szCs w:val="72"/>
        </w:rPr>
        <w:t> </w:t>
      </w:r>
      <w:r w:rsidR="00B57A65" w:rsidRPr="004903AD">
        <w:rPr>
          <w:rFonts w:ascii="Arial" w:hAnsi="Arial" w:cs="Arial"/>
          <w:b/>
          <w:i/>
          <w:color w:val="auto"/>
          <w:sz w:val="72"/>
          <w:szCs w:val="72"/>
        </w:rPr>
        <w:t xml:space="preserve"> </w:t>
      </w:r>
    </w:p>
    <w:p w14:paraId="67DBD7FA" w14:textId="77777777" w:rsidR="00C807BE" w:rsidRPr="004903AD" w:rsidRDefault="00C807BE" w:rsidP="004903AD">
      <w:pPr>
        <w:pStyle w:val="TOCHeading"/>
        <w:spacing w:line="360" w:lineRule="auto"/>
        <w:rPr>
          <w:rFonts w:ascii="Arial" w:hAnsi="Arial" w:cs="Arial"/>
          <w:lang w:val="en-GB"/>
        </w:rPr>
      </w:pPr>
      <w:r w:rsidRPr="004903AD">
        <w:rPr>
          <w:rFonts w:ascii="Arial" w:hAnsi="Arial" w:cs="Arial"/>
          <w:lang w:val="en-GB"/>
        </w:rPr>
        <w:br w:type="page"/>
      </w:r>
      <w:r w:rsidRPr="004903AD">
        <w:rPr>
          <w:rFonts w:ascii="Arial" w:hAnsi="Arial" w:cs="Arial"/>
          <w:lang w:val="en-GB"/>
        </w:rPr>
        <w:lastRenderedPageBreak/>
        <w:t>Table of Contents</w:t>
      </w:r>
    </w:p>
    <w:p w14:paraId="77F985CE" w14:textId="77777777" w:rsidR="007101EC" w:rsidRPr="004903AD" w:rsidRDefault="00C807BE" w:rsidP="004903AD">
      <w:pPr>
        <w:pStyle w:val="TOC1"/>
        <w:rPr>
          <w:rFonts w:ascii="Arial" w:eastAsia="Times New Roman" w:hAnsi="Arial" w:cs="Arial"/>
          <w:noProof/>
          <w:color w:val="auto"/>
          <w:sz w:val="22"/>
          <w:lang w:eastAsia="en-US"/>
        </w:rPr>
      </w:pPr>
      <w:r w:rsidRPr="004903AD">
        <w:rPr>
          <w:rFonts w:ascii="Arial" w:hAnsi="Arial" w:cs="Arial"/>
        </w:rPr>
        <w:fldChar w:fldCharType="begin"/>
      </w:r>
      <w:r w:rsidRPr="004903AD">
        <w:rPr>
          <w:rFonts w:ascii="Arial" w:hAnsi="Arial" w:cs="Arial"/>
        </w:rPr>
        <w:instrText xml:space="preserve"> TOC \o "1-3" \h \z \u </w:instrText>
      </w:r>
      <w:r w:rsidRPr="004903AD">
        <w:rPr>
          <w:rFonts w:ascii="Arial" w:hAnsi="Arial" w:cs="Arial"/>
        </w:rPr>
        <w:fldChar w:fldCharType="separate"/>
      </w:r>
      <w:hyperlink w:anchor="_Toc224307511" w:history="1">
        <w:r w:rsidR="007101EC" w:rsidRPr="004903AD">
          <w:rPr>
            <w:rStyle w:val="Hyperlink"/>
            <w:rFonts w:ascii="Arial" w:hAnsi="Arial" w:cs="Arial"/>
            <w:noProof/>
          </w:rPr>
          <w:t>Executive Summary</w:t>
        </w:r>
        <w:r w:rsidR="007101EC" w:rsidRPr="004903AD">
          <w:rPr>
            <w:rFonts w:ascii="Arial" w:hAnsi="Arial" w:cs="Arial"/>
            <w:noProof/>
            <w:webHidden/>
          </w:rPr>
          <w:tab/>
        </w:r>
        <w:r w:rsidR="007101EC" w:rsidRPr="004903AD">
          <w:rPr>
            <w:rFonts w:ascii="Arial" w:hAnsi="Arial" w:cs="Arial"/>
            <w:noProof/>
            <w:webHidden/>
          </w:rPr>
          <w:fldChar w:fldCharType="begin"/>
        </w:r>
        <w:r w:rsidR="007101EC" w:rsidRPr="004903AD">
          <w:rPr>
            <w:rFonts w:ascii="Arial" w:hAnsi="Arial" w:cs="Arial"/>
            <w:noProof/>
            <w:webHidden/>
          </w:rPr>
          <w:instrText xml:space="preserve"> PAGEREF _Toc224307511 \h </w:instrText>
        </w:r>
        <w:r w:rsidR="007101EC" w:rsidRPr="004903AD">
          <w:rPr>
            <w:rFonts w:ascii="Arial" w:hAnsi="Arial" w:cs="Arial"/>
            <w:noProof/>
            <w:webHidden/>
          </w:rPr>
        </w:r>
        <w:r w:rsidR="007101EC" w:rsidRPr="004903AD">
          <w:rPr>
            <w:rFonts w:ascii="Arial" w:hAnsi="Arial" w:cs="Arial"/>
            <w:noProof/>
            <w:webHidden/>
          </w:rPr>
          <w:fldChar w:fldCharType="separate"/>
        </w:r>
        <w:r w:rsidR="007101EC" w:rsidRPr="004903AD">
          <w:rPr>
            <w:rFonts w:ascii="Arial" w:hAnsi="Arial" w:cs="Arial"/>
            <w:noProof/>
            <w:webHidden/>
          </w:rPr>
          <w:t>2</w:t>
        </w:r>
        <w:r w:rsidR="007101EC" w:rsidRPr="004903AD">
          <w:rPr>
            <w:rFonts w:ascii="Arial" w:hAnsi="Arial" w:cs="Arial"/>
            <w:noProof/>
            <w:webHidden/>
          </w:rPr>
          <w:fldChar w:fldCharType="end"/>
        </w:r>
      </w:hyperlink>
    </w:p>
    <w:p w14:paraId="3A8F36EF" w14:textId="77777777" w:rsidR="007101EC" w:rsidRPr="004903AD" w:rsidRDefault="007101EC" w:rsidP="004903AD">
      <w:pPr>
        <w:pStyle w:val="TOC1"/>
        <w:rPr>
          <w:rFonts w:ascii="Arial" w:eastAsia="Times New Roman" w:hAnsi="Arial" w:cs="Arial"/>
          <w:noProof/>
          <w:color w:val="auto"/>
          <w:sz w:val="22"/>
          <w:lang w:eastAsia="en-US"/>
        </w:rPr>
      </w:pPr>
      <w:hyperlink w:anchor="_Toc224307512" w:history="1">
        <w:r w:rsidRPr="004903AD">
          <w:rPr>
            <w:rStyle w:val="Hyperlink"/>
            <w:rFonts w:ascii="Arial" w:hAnsi="Arial" w:cs="Arial"/>
            <w:noProof/>
          </w:rPr>
          <w:t>1. Introduction</w:t>
        </w:r>
        <w:r w:rsidRPr="004903AD">
          <w:rPr>
            <w:rFonts w:ascii="Arial" w:hAnsi="Arial" w:cs="Arial"/>
            <w:noProof/>
            <w:webHidden/>
          </w:rPr>
          <w:tab/>
        </w:r>
        <w:r w:rsidRPr="004903AD">
          <w:rPr>
            <w:rFonts w:ascii="Arial" w:hAnsi="Arial" w:cs="Arial"/>
            <w:noProof/>
            <w:webHidden/>
          </w:rPr>
          <w:fldChar w:fldCharType="begin"/>
        </w:r>
        <w:r w:rsidRPr="004903AD">
          <w:rPr>
            <w:rFonts w:ascii="Arial" w:hAnsi="Arial" w:cs="Arial"/>
            <w:noProof/>
            <w:webHidden/>
          </w:rPr>
          <w:instrText xml:space="preserve"> PAGEREF _Toc224307512 \h </w:instrText>
        </w:r>
        <w:r w:rsidRPr="004903AD">
          <w:rPr>
            <w:rFonts w:ascii="Arial" w:hAnsi="Arial" w:cs="Arial"/>
            <w:noProof/>
            <w:webHidden/>
          </w:rPr>
        </w:r>
        <w:r w:rsidRPr="004903AD">
          <w:rPr>
            <w:rFonts w:ascii="Arial" w:hAnsi="Arial" w:cs="Arial"/>
            <w:noProof/>
            <w:webHidden/>
          </w:rPr>
          <w:fldChar w:fldCharType="separate"/>
        </w:r>
        <w:r w:rsidRPr="004903AD">
          <w:rPr>
            <w:rFonts w:ascii="Arial" w:hAnsi="Arial" w:cs="Arial"/>
            <w:noProof/>
            <w:webHidden/>
          </w:rPr>
          <w:t>4</w:t>
        </w:r>
        <w:r w:rsidRPr="004903AD">
          <w:rPr>
            <w:rFonts w:ascii="Arial" w:hAnsi="Arial" w:cs="Arial"/>
            <w:noProof/>
            <w:webHidden/>
          </w:rPr>
          <w:fldChar w:fldCharType="end"/>
        </w:r>
      </w:hyperlink>
    </w:p>
    <w:p w14:paraId="233B357C" w14:textId="77777777" w:rsidR="007101EC" w:rsidRPr="004903AD" w:rsidRDefault="007101EC" w:rsidP="004903AD">
      <w:pPr>
        <w:pStyle w:val="TOC2"/>
        <w:rPr>
          <w:rFonts w:ascii="Arial" w:eastAsia="Times New Roman" w:hAnsi="Arial" w:cs="Arial"/>
          <w:noProof/>
          <w:color w:val="auto"/>
          <w:sz w:val="22"/>
          <w:lang w:eastAsia="en-US"/>
        </w:rPr>
      </w:pPr>
      <w:hyperlink w:anchor="_Toc224307513" w:history="1">
        <w:r w:rsidRPr="004903AD">
          <w:rPr>
            <w:rStyle w:val="Hyperlink"/>
            <w:rFonts w:ascii="Arial" w:hAnsi="Arial" w:cs="Arial"/>
            <w:noProof/>
          </w:rPr>
          <w:t>2.1 PESTLE Analysis</w:t>
        </w:r>
        <w:r w:rsidRPr="004903AD">
          <w:rPr>
            <w:rFonts w:ascii="Arial" w:hAnsi="Arial" w:cs="Arial"/>
            <w:noProof/>
            <w:webHidden/>
          </w:rPr>
          <w:tab/>
        </w:r>
        <w:r w:rsidRPr="004903AD">
          <w:rPr>
            <w:rFonts w:ascii="Arial" w:hAnsi="Arial" w:cs="Arial"/>
            <w:noProof/>
            <w:webHidden/>
          </w:rPr>
          <w:fldChar w:fldCharType="begin"/>
        </w:r>
        <w:r w:rsidRPr="004903AD">
          <w:rPr>
            <w:rFonts w:ascii="Arial" w:hAnsi="Arial" w:cs="Arial"/>
            <w:noProof/>
            <w:webHidden/>
          </w:rPr>
          <w:instrText xml:space="preserve"> PAGEREF _Toc224307513 \h </w:instrText>
        </w:r>
        <w:r w:rsidRPr="004903AD">
          <w:rPr>
            <w:rFonts w:ascii="Arial" w:hAnsi="Arial" w:cs="Arial"/>
            <w:noProof/>
            <w:webHidden/>
          </w:rPr>
        </w:r>
        <w:r w:rsidRPr="004903AD">
          <w:rPr>
            <w:rFonts w:ascii="Arial" w:hAnsi="Arial" w:cs="Arial"/>
            <w:noProof/>
            <w:webHidden/>
          </w:rPr>
          <w:fldChar w:fldCharType="separate"/>
        </w:r>
        <w:r w:rsidRPr="004903AD">
          <w:rPr>
            <w:rFonts w:ascii="Arial" w:hAnsi="Arial" w:cs="Arial"/>
            <w:noProof/>
            <w:webHidden/>
          </w:rPr>
          <w:t>5</w:t>
        </w:r>
        <w:r w:rsidRPr="004903AD">
          <w:rPr>
            <w:rFonts w:ascii="Arial" w:hAnsi="Arial" w:cs="Arial"/>
            <w:noProof/>
            <w:webHidden/>
          </w:rPr>
          <w:fldChar w:fldCharType="end"/>
        </w:r>
      </w:hyperlink>
    </w:p>
    <w:p w14:paraId="317F948A" w14:textId="77777777" w:rsidR="007101EC" w:rsidRPr="004903AD" w:rsidRDefault="007101EC" w:rsidP="004903AD">
      <w:pPr>
        <w:pStyle w:val="TOC2"/>
        <w:rPr>
          <w:rFonts w:ascii="Arial" w:eastAsia="Times New Roman" w:hAnsi="Arial" w:cs="Arial"/>
          <w:noProof/>
          <w:color w:val="auto"/>
          <w:sz w:val="22"/>
          <w:lang w:eastAsia="en-US"/>
        </w:rPr>
      </w:pPr>
      <w:hyperlink w:anchor="_Toc224307514" w:history="1">
        <w:r w:rsidRPr="004903AD">
          <w:rPr>
            <w:rStyle w:val="Hyperlink"/>
            <w:rFonts w:ascii="Arial" w:hAnsi="Arial" w:cs="Arial"/>
            <w:noProof/>
          </w:rPr>
          <w:t>2.2 Porter Five Forces Analysis</w:t>
        </w:r>
        <w:r w:rsidRPr="004903AD">
          <w:rPr>
            <w:rFonts w:ascii="Arial" w:hAnsi="Arial" w:cs="Arial"/>
            <w:noProof/>
            <w:webHidden/>
          </w:rPr>
          <w:tab/>
        </w:r>
        <w:r w:rsidRPr="004903AD">
          <w:rPr>
            <w:rFonts w:ascii="Arial" w:hAnsi="Arial" w:cs="Arial"/>
            <w:noProof/>
            <w:webHidden/>
          </w:rPr>
          <w:fldChar w:fldCharType="begin"/>
        </w:r>
        <w:r w:rsidRPr="004903AD">
          <w:rPr>
            <w:rFonts w:ascii="Arial" w:hAnsi="Arial" w:cs="Arial"/>
            <w:noProof/>
            <w:webHidden/>
          </w:rPr>
          <w:instrText xml:space="preserve"> PAGEREF _Toc224307514 \h </w:instrText>
        </w:r>
        <w:r w:rsidRPr="004903AD">
          <w:rPr>
            <w:rFonts w:ascii="Arial" w:hAnsi="Arial" w:cs="Arial"/>
            <w:noProof/>
            <w:webHidden/>
          </w:rPr>
        </w:r>
        <w:r w:rsidRPr="004903AD">
          <w:rPr>
            <w:rFonts w:ascii="Arial" w:hAnsi="Arial" w:cs="Arial"/>
            <w:noProof/>
            <w:webHidden/>
          </w:rPr>
          <w:fldChar w:fldCharType="separate"/>
        </w:r>
        <w:r w:rsidRPr="004903AD">
          <w:rPr>
            <w:rFonts w:ascii="Arial" w:hAnsi="Arial" w:cs="Arial"/>
            <w:noProof/>
            <w:webHidden/>
          </w:rPr>
          <w:t>6</w:t>
        </w:r>
        <w:r w:rsidRPr="004903AD">
          <w:rPr>
            <w:rFonts w:ascii="Arial" w:hAnsi="Arial" w:cs="Arial"/>
            <w:noProof/>
            <w:webHidden/>
          </w:rPr>
          <w:fldChar w:fldCharType="end"/>
        </w:r>
      </w:hyperlink>
    </w:p>
    <w:p w14:paraId="06723858" w14:textId="77777777" w:rsidR="007101EC" w:rsidRPr="004903AD" w:rsidRDefault="007101EC" w:rsidP="004903AD">
      <w:pPr>
        <w:pStyle w:val="TOC1"/>
        <w:rPr>
          <w:rFonts w:ascii="Arial" w:eastAsia="Times New Roman" w:hAnsi="Arial" w:cs="Arial"/>
          <w:noProof/>
          <w:color w:val="auto"/>
          <w:sz w:val="22"/>
          <w:lang w:eastAsia="en-US"/>
        </w:rPr>
      </w:pPr>
      <w:hyperlink w:anchor="_Toc224307515" w:history="1">
        <w:r w:rsidRPr="004903AD">
          <w:rPr>
            <w:rStyle w:val="Hyperlink"/>
            <w:rFonts w:ascii="Arial" w:hAnsi="Arial" w:cs="Arial"/>
            <w:noProof/>
          </w:rPr>
          <w:t>3. Internal Environment Analysis</w:t>
        </w:r>
        <w:r w:rsidRPr="004903AD">
          <w:rPr>
            <w:rFonts w:ascii="Arial" w:hAnsi="Arial" w:cs="Arial"/>
            <w:noProof/>
            <w:webHidden/>
          </w:rPr>
          <w:tab/>
        </w:r>
        <w:r w:rsidRPr="004903AD">
          <w:rPr>
            <w:rFonts w:ascii="Arial" w:hAnsi="Arial" w:cs="Arial"/>
            <w:noProof/>
            <w:webHidden/>
          </w:rPr>
          <w:fldChar w:fldCharType="begin"/>
        </w:r>
        <w:r w:rsidRPr="004903AD">
          <w:rPr>
            <w:rFonts w:ascii="Arial" w:hAnsi="Arial" w:cs="Arial"/>
            <w:noProof/>
            <w:webHidden/>
          </w:rPr>
          <w:instrText xml:space="preserve"> PAGEREF _Toc224307515 \h </w:instrText>
        </w:r>
        <w:r w:rsidRPr="004903AD">
          <w:rPr>
            <w:rFonts w:ascii="Arial" w:hAnsi="Arial" w:cs="Arial"/>
            <w:noProof/>
            <w:webHidden/>
          </w:rPr>
        </w:r>
        <w:r w:rsidRPr="004903AD">
          <w:rPr>
            <w:rFonts w:ascii="Arial" w:hAnsi="Arial" w:cs="Arial"/>
            <w:noProof/>
            <w:webHidden/>
          </w:rPr>
          <w:fldChar w:fldCharType="separate"/>
        </w:r>
        <w:r w:rsidRPr="004903AD">
          <w:rPr>
            <w:rFonts w:ascii="Arial" w:hAnsi="Arial" w:cs="Arial"/>
            <w:noProof/>
            <w:webHidden/>
          </w:rPr>
          <w:t>7</w:t>
        </w:r>
        <w:r w:rsidRPr="004903AD">
          <w:rPr>
            <w:rFonts w:ascii="Arial" w:hAnsi="Arial" w:cs="Arial"/>
            <w:noProof/>
            <w:webHidden/>
          </w:rPr>
          <w:fldChar w:fldCharType="end"/>
        </w:r>
      </w:hyperlink>
    </w:p>
    <w:p w14:paraId="66E84303" w14:textId="77777777" w:rsidR="007101EC" w:rsidRPr="004903AD" w:rsidRDefault="007101EC" w:rsidP="004903AD">
      <w:pPr>
        <w:pStyle w:val="TOC2"/>
        <w:rPr>
          <w:rFonts w:ascii="Arial" w:eastAsia="Times New Roman" w:hAnsi="Arial" w:cs="Arial"/>
          <w:noProof/>
          <w:color w:val="auto"/>
          <w:sz w:val="22"/>
          <w:lang w:eastAsia="en-US"/>
        </w:rPr>
      </w:pPr>
      <w:hyperlink w:anchor="_Toc224307516" w:history="1">
        <w:r w:rsidRPr="004903AD">
          <w:rPr>
            <w:rStyle w:val="Hyperlink"/>
            <w:rFonts w:ascii="Arial" w:hAnsi="Arial" w:cs="Arial"/>
            <w:noProof/>
          </w:rPr>
          <w:t>3.1 Value Chain Analysis</w:t>
        </w:r>
        <w:r w:rsidRPr="004903AD">
          <w:rPr>
            <w:rFonts w:ascii="Arial" w:hAnsi="Arial" w:cs="Arial"/>
            <w:noProof/>
            <w:webHidden/>
          </w:rPr>
          <w:tab/>
        </w:r>
        <w:r w:rsidRPr="004903AD">
          <w:rPr>
            <w:rFonts w:ascii="Arial" w:hAnsi="Arial" w:cs="Arial"/>
            <w:noProof/>
            <w:webHidden/>
          </w:rPr>
          <w:fldChar w:fldCharType="begin"/>
        </w:r>
        <w:r w:rsidRPr="004903AD">
          <w:rPr>
            <w:rFonts w:ascii="Arial" w:hAnsi="Arial" w:cs="Arial"/>
            <w:noProof/>
            <w:webHidden/>
          </w:rPr>
          <w:instrText xml:space="preserve"> PAGEREF _Toc224307516 \h </w:instrText>
        </w:r>
        <w:r w:rsidRPr="004903AD">
          <w:rPr>
            <w:rFonts w:ascii="Arial" w:hAnsi="Arial" w:cs="Arial"/>
            <w:noProof/>
            <w:webHidden/>
          </w:rPr>
        </w:r>
        <w:r w:rsidRPr="004903AD">
          <w:rPr>
            <w:rFonts w:ascii="Arial" w:hAnsi="Arial" w:cs="Arial"/>
            <w:noProof/>
            <w:webHidden/>
          </w:rPr>
          <w:fldChar w:fldCharType="separate"/>
        </w:r>
        <w:r w:rsidRPr="004903AD">
          <w:rPr>
            <w:rFonts w:ascii="Arial" w:hAnsi="Arial" w:cs="Arial"/>
            <w:noProof/>
            <w:webHidden/>
          </w:rPr>
          <w:t>7</w:t>
        </w:r>
        <w:r w:rsidRPr="004903AD">
          <w:rPr>
            <w:rFonts w:ascii="Arial" w:hAnsi="Arial" w:cs="Arial"/>
            <w:noProof/>
            <w:webHidden/>
          </w:rPr>
          <w:fldChar w:fldCharType="end"/>
        </w:r>
      </w:hyperlink>
    </w:p>
    <w:p w14:paraId="775FA905" w14:textId="77777777" w:rsidR="007101EC" w:rsidRPr="004903AD" w:rsidRDefault="007101EC" w:rsidP="004903AD">
      <w:pPr>
        <w:pStyle w:val="TOC2"/>
        <w:rPr>
          <w:rFonts w:ascii="Arial" w:eastAsia="Times New Roman" w:hAnsi="Arial" w:cs="Arial"/>
          <w:noProof/>
          <w:color w:val="auto"/>
          <w:sz w:val="22"/>
          <w:lang w:eastAsia="en-US"/>
        </w:rPr>
      </w:pPr>
      <w:hyperlink w:anchor="_Toc224307517" w:history="1">
        <w:r w:rsidRPr="004903AD">
          <w:rPr>
            <w:rStyle w:val="Hyperlink"/>
            <w:rFonts w:ascii="Arial" w:hAnsi="Arial" w:cs="Arial"/>
            <w:noProof/>
          </w:rPr>
          <w:t>3.2 Resource-Based View (RBV)</w:t>
        </w:r>
        <w:r w:rsidRPr="004903AD">
          <w:rPr>
            <w:rFonts w:ascii="Arial" w:hAnsi="Arial" w:cs="Arial"/>
            <w:noProof/>
            <w:webHidden/>
          </w:rPr>
          <w:tab/>
        </w:r>
        <w:r w:rsidRPr="004903AD">
          <w:rPr>
            <w:rFonts w:ascii="Arial" w:hAnsi="Arial" w:cs="Arial"/>
            <w:noProof/>
            <w:webHidden/>
          </w:rPr>
          <w:fldChar w:fldCharType="begin"/>
        </w:r>
        <w:r w:rsidRPr="004903AD">
          <w:rPr>
            <w:rFonts w:ascii="Arial" w:hAnsi="Arial" w:cs="Arial"/>
            <w:noProof/>
            <w:webHidden/>
          </w:rPr>
          <w:instrText xml:space="preserve"> PAGEREF _Toc224307517 \h </w:instrText>
        </w:r>
        <w:r w:rsidRPr="004903AD">
          <w:rPr>
            <w:rFonts w:ascii="Arial" w:hAnsi="Arial" w:cs="Arial"/>
            <w:noProof/>
            <w:webHidden/>
          </w:rPr>
        </w:r>
        <w:r w:rsidRPr="004903AD">
          <w:rPr>
            <w:rFonts w:ascii="Arial" w:hAnsi="Arial" w:cs="Arial"/>
            <w:noProof/>
            <w:webHidden/>
          </w:rPr>
          <w:fldChar w:fldCharType="separate"/>
        </w:r>
        <w:r w:rsidRPr="004903AD">
          <w:rPr>
            <w:rFonts w:ascii="Arial" w:hAnsi="Arial" w:cs="Arial"/>
            <w:noProof/>
            <w:webHidden/>
          </w:rPr>
          <w:t>8</w:t>
        </w:r>
        <w:r w:rsidRPr="004903AD">
          <w:rPr>
            <w:rFonts w:ascii="Arial" w:hAnsi="Arial" w:cs="Arial"/>
            <w:noProof/>
            <w:webHidden/>
          </w:rPr>
          <w:fldChar w:fldCharType="end"/>
        </w:r>
      </w:hyperlink>
    </w:p>
    <w:p w14:paraId="2BE42A57" w14:textId="77777777" w:rsidR="007101EC" w:rsidRPr="004903AD" w:rsidRDefault="007101EC" w:rsidP="004903AD">
      <w:pPr>
        <w:pStyle w:val="TOC2"/>
        <w:rPr>
          <w:rFonts w:ascii="Arial" w:eastAsia="Times New Roman" w:hAnsi="Arial" w:cs="Arial"/>
          <w:noProof/>
          <w:color w:val="auto"/>
          <w:sz w:val="22"/>
          <w:lang w:eastAsia="en-US"/>
        </w:rPr>
      </w:pPr>
      <w:hyperlink w:anchor="_Toc224307518" w:history="1">
        <w:r w:rsidRPr="004903AD">
          <w:rPr>
            <w:rStyle w:val="Hyperlink"/>
            <w:rFonts w:ascii="Arial" w:hAnsi="Arial" w:cs="Arial"/>
            <w:noProof/>
          </w:rPr>
          <w:t>4.3 VRIO Analysis</w:t>
        </w:r>
        <w:r w:rsidRPr="004903AD">
          <w:rPr>
            <w:rFonts w:ascii="Arial" w:hAnsi="Arial" w:cs="Arial"/>
            <w:noProof/>
            <w:webHidden/>
          </w:rPr>
          <w:tab/>
        </w:r>
        <w:r w:rsidRPr="004903AD">
          <w:rPr>
            <w:rFonts w:ascii="Arial" w:hAnsi="Arial" w:cs="Arial"/>
            <w:noProof/>
            <w:webHidden/>
          </w:rPr>
          <w:fldChar w:fldCharType="begin"/>
        </w:r>
        <w:r w:rsidRPr="004903AD">
          <w:rPr>
            <w:rFonts w:ascii="Arial" w:hAnsi="Arial" w:cs="Arial"/>
            <w:noProof/>
            <w:webHidden/>
          </w:rPr>
          <w:instrText xml:space="preserve"> PAGEREF _Toc224307518 \h </w:instrText>
        </w:r>
        <w:r w:rsidRPr="004903AD">
          <w:rPr>
            <w:rFonts w:ascii="Arial" w:hAnsi="Arial" w:cs="Arial"/>
            <w:noProof/>
            <w:webHidden/>
          </w:rPr>
        </w:r>
        <w:r w:rsidRPr="004903AD">
          <w:rPr>
            <w:rFonts w:ascii="Arial" w:hAnsi="Arial" w:cs="Arial"/>
            <w:noProof/>
            <w:webHidden/>
          </w:rPr>
          <w:fldChar w:fldCharType="separate"/>
        </w:r>
        <w:r w:rsidRPr="004903AD">
          <w:rPr>
            <w:rFonts w:ascii="Arial" w:hAnsi="Arial" w:cs="Arial"/>
            <w:noProof/>
            <w:webHidden/>
          </w:rPr>
          <w:t>8</w:t>
        </w:r>
        <w:r w:rsidRPr="004903AD">
          <w:rPr>
            <w:rFonts w:ascii="Arial" w:hAnsi="Arial" w:cs="Arial"/>
            <w:noProof/>
            <w:webHidden/>
          </w:rPr>
          <w:fldChar w:fldCharType="end"/>
        </w:r>
      </w:hyperlink>
    </w:p>
    <w:p w14:paraId="6B391974" w14:textId="77777777" w:rsidR="007101EC" w:rsidRPr="004903AD" w:rsidRDefault="007101EC" w:rsidP="004903AD">
      <w:pPr>
        <w:pStyle w:val="TOC1"/>
        <w:rPr>
          <w:rFonts w:ascii="Arial" w:eastAsia="Times New Roman" w:hAnsi="Arial" w:cs="Arial"/>
          <w:noProof/>
          <w:color w:val="auto"/>
          <w:sz w:val="22"/>
          <w:lang w:eastAsia="en-US"/>
        </w:rPr>
      </w:pPr>
      <w:hyperlink w:anchor="_Toc224307519" w:history="1">
        <w:r w:rsidRPr="004903AD">
          <w:rPr>
            <w:rStyle w:val="Hyperlink"/>
            <w:rFonts w:ascii="Arial" w:hAnsi="Arial" w:cs="Arial"/>
            <w:noProof/>
          </w:rPr>
          <w:t>5. SWOT Analysis</w:t>
        </w:r>
        <w:r w:rsidRPr="004903AD">
          <w:rPr>
            <w:rFonts w:ascii="Arial" w:hAnsi="Arial" w:cs="Arial"/>
            <w:noProof/>
            <w:webHidden/>
          </w:rPr>
          <w:tab/>
        </w:r>
        <w:r w:rsidRPr="004903AD">
          <w:rPr>
            <w:rFonts w:ascii="Arial" w:hAnsi="Arial" w:cs="Arial"/>
            <w:noProof/>
            <w:webHidden/>
          </w:rPr>
          <w:fldChar w:fldCharType="begin"/>
        </w:r>
        <w:r w:rsidRPr="004903AD">
          <w:rPr>
            <w:rFonts w:ascii="Arial" w:hAnsi="Arial" w:cs="Arial"/>
            <w:noProof/>
            <w:webHidden/>
          </w:rPr>
          <w:instrText xml:space="preserve"> PAGEREF _Toc224307519 \h </w:instrText>
        </w:r>
        <w:r w:rsidRPr="004903AD">
          <w:rPr>
            <w:rFonts w:ascii="Arial" w:hAnsi="Arial" w:cs="Arial"/>
            <w:noProof/>
            <w:webHidden/>
          </w:rPr>
        </w:r>
        <w:r w:rsidRPr="004903AD">
          <w:rPr>
            <w:rFonts w:ascii="Arial" w:hAnsi="Arial" w:cs="Arial"/>
            <w:noProof/>
            <w:webHidden/>
          </w:rPr>
          <w:fldChar w:fldCharType="separate"/>
        </w:r>
        <w:r w:rsidRPr="004903AD">
          <w:rPr>
            <w:rFonts w:ascii="Arial" w:hAnsi="Arial" w:cs="Arial"/>
            <w:noProof/>
            <w:webHidden/>
          </w:rPr>
          <w:t>9</w:t>
        </w:r>
        <w:r w:rsidRPr="004903AD">
          <w:rPr>
            <w:rFonts w:ascii="Arial" w:hAnsi="Arial" w:cs="Arial"/>
            <w:noProof/>
            <w:webHidden/>
          </w:rPr>
          <w:fldChar w:fldCharType="end"/>
        </w:r>
      </w:hyperlink>
    </w:p>
    <w:p w14:paraId="08926CC8" w14:textId="77777777" w:rsidR="007101EC" w:rsidRPr="004903AD" w:rsidRDefault="007101EC" w:rsidP="004903AD">
      <w:pPr>
        <w:pStyle w:val="TOC1"/>
        <w:rPr>
          <w:rFonts w:ascii="Arial" w:eastAsia="Times New Roman" w:hAnsi="Arial" w:cs="Arial"/>
          <w:noProof/>
          <w:color w:val="auto"/>
          <w:sz w:val="22"/>
          <w:lang w:eastAsia="en-US"/>
        </w:rPr>
      </w:pPr>
      <w:hyperlink w:anchor="_Toc224307520" w:history="1">
        <w:r w:rsidRPr="004903AD">
          <w:rPr>
            <w:rStyle w:val="Hyperlink"/>
            <w:rFonts w:ascii="Arial" w:hAnsi="Arial" w:cs="Arial"/>
            <w:noProof/>
          </w:rPr>
          <w:t>6. Strategy Formulation</w:t>
        </w:r>
        <w:r w:rsidRPr="004903AD">
          <w:rPr>
            <w:rFonts w:ascii="Arial" w:hAnsi="Arial" w:cs="Arial"/>
            <w:noProof/>
            <w:webHidden/>
          </w:rPr>
          <w:tab/>
        </w:r>
        <w:r w:rsidRPr="004903AD">
          <w:rPr>
            <w:rFonts w:ascii="Arial" w:hAnsi="Arial" w:cs="Arial"/>
            <w:noProof/>
            <w:webHidden/>
          </w:rPr>
          <w:fldChar w:fldCharType="begin"/>
        </w:r>
        <w:r w:rsidRPr="004903AD">
          <w:rPr>
            <w:rFonts w:ascii="Arial" w:hAnsi="Arial" w:cs="Arial"/>
            <w:noProof/>
            <w:webHidden/>
          </w:rPr>
          <w:instrText xml:space="preserve"> PAGEREF _Toc224307520 \h </w:instrText>
        </w:r>
        <w:r w:rsidRPr="004903AD">
          <w:rPr>
            <w:rFonts w:ascii="Arial" w:hAnsi="Arial" w:cs="Arial"/>
            <w:noProof/>
            <w:webHidden/>
          </w:rPr>
        </w:r>
        <w:r w:rsidRPr="004903AD">
          <w:rPr>
            <w:rFonts w:ascii="Arial" w:hAnsi="Arial" w:cs="Arial"/>
            <w:noProof/>
            <w:webHidden/>
          </w:rPr>
          <w:fldChar w:fldCharType="separate"/>
        </w:r>
        <w:r w:rsidRPr="004903AD">
          <w:rPr>
            <w:rFonts w:ascii="Arial" w:hAnsi="Arial" w:cs="Arial"/>
            <w:noProof/>
            <w:webHidden/>
          </w:rPr>
          <w:t>10</w:t>
        </w:r>
        <w:r w:rsidRPr="004903AD">
          <w:rPr>
            <w:rFonts w:ascii="Arial" w:hAnsi="Arial" w:cs="Arial"/>
            <w:noProof/>
            <w:webHidden/>
          </w:rPr>
          <w:fldChar w:fldCharType="end"/>
        </w:r>
      </w:hyperlink>
    </w:p>
    <w:p w14:paraId="7463EF06" w14:textId="77777777" w:rsidR="007101EC" w:rsidRPr="004903AD" w:rsidRDefault="007101EC" w:rsidP="004903AD">
      <w:pPr>
        <w:pStyle w:val="TOC2"/>
        <w:rPr>
          <w:rFonts w:ascii="Arial" w:eastAsia="Times New Roman" w:hAnsi="Arial" w:cs="Arial"/>
          <w:noProof/>
          <w:color w:val="auto"/>
          <w:sz w:val="22"/>
          <w:lang w:eastAsia="en-US"/>
        </w:rPr>
      </w:pPr>
      <w:hyperlink w:anchor="_Toc224307521" w:history="1">
        <w:r w:rsidRPr="004903AD">
          <w:rPr>
            <w:rStyle w:val="Hyperlink"/>
            <w:rFonts w:ascii="Arial" w:hAnsi="Arial" w:cs="Arial"/>
            <w:noProof/>
          </w:rPr>
          <w:t>Strategy 1 – Expansion of Electric Vehicle Production</w:t>
        </w:r>
        <w:r w:rsidRPr="004903AD">
          <w:rPr>
            <w:rFonts w:ascii="Arial" w:hAnsi="Arial" w:cs="Arial"/>
            <w:noProof/>
            <w:webHidden/>
          </w:rPr>
          <w:tab/>
        </w:r>
        <w:r w:rsidRPr="004903AD">
          <w:rPr>
            <w:rFonts w:ascii="Arial" w:hAnsi="Arial" w:cs="Arial"/>
            <w:noProof/>
            <w:webHidden/>
          </w:rPr>
          <w:fldChar w:fldCharType="begin"/>
        </w:r>
        <w:r w:rsidRPr="004903AD">
          <w:rPr>
            <w:rFonts w:ascii="Arial" w:hAnsi="Arial" w:cs="Arial"/>
            <w:noProof/>
            <w:webHidden/>
          </w:rPr>
          <w:instrText xml:space="preserve"> PAGEREF _Toc224307521 \h </w:instrText>
        </w:r>
        <w:r w:rsidRPr="004903AD">
          <w:rPr>
            <w:rFonts w:ascii="Arial" w:hAnsi="Arial" w:cs="Arial"/>
            <w:noProof/>
            <w:webHidden/>
          </w:rPr>
        </w:r>
        <w:r w:rsidRPr="004903AD">
          <w:rPr>
            <w:rFonts w:ascii="Arial" w:hAnsi="Arial" w:cs="Arial"/>
            <w:noProof/>
            <w:webHidden/>
          </w:rPr>
          <w:fldChar w:fldCharType="separate"/>
        </w:r>
        <w:r w:rsidRPr="004903AD">
          <w:rPr>
            <w:rFonts w:ascii="Arial" w:hAnsi="Arial" w:cs="Arial"/>
            <w:noProof/>
            <w:webHidden/>
          </w:rPr>
          <w:t>10</w:t>
        </w:r>
        <w:r w:rsidRPr="004903AD">
          <w:rPr>
            <w:rFonts w:ascii="Arial" w:hAnsi="Arial" w:cs="Arial"/>
            <w:noProof/>
            <w:webHidden/>
          </w:rPr>
          <w:fldChar w:fldCharType="end"/>
        </w:r>
      </w:hyperlink>
    </w:p>
    <w:p w14:paraId="38D5A620" w14:textId="77777777" w:rsidR="007101EC" w:rsidRPr="004903AD" w:rsidRDefault="007101EC" w:rsidP="004903AD">
      <w:pPr>
        <w:pStyle w:val="TOC2"/>
        <w:rPr>
          <w:rFonts w:ascii="Arial" w:eastAsia="Times New Roman" w:hAnsi="Arial" w:cs="Arial"/>
          <w:noProof/>
          <w:color w:val="auto"/>
          <w:sz w:val="22"/>
          <w:lang w:eastAsia="en-US"/>
        </w:rPr>
      </w:pPr>
      <w:hyperlink w:anchor="_Toc224307522" w:history="1">
        <w:r w:rsidRPr="004903AD">
          <w:rPr>
            <w:rStyle w:val="Hyperlink"/>
            <w:rFonts w:ascii="Arial" w:hAnsi="Arial" w:cs="Arial"/>
            <w:noProof/>
          </w:rPr>
          <w:t>Strategy 2 – Battery Manufacturing and Supply Chain Integration</w:t>
        </w:r>
        <w:r w:rsidRPr="004903AD">
          <w:rPr>
            <w:rFonts w:ascii="Arial" w:hAnsi="Arial" w:cs="Arial"/>
            <w:noProof/>
            <w:webHidden/>
          </w:rPr>
          <w:tab/>
        </w:r>
        <w:r w:rsidRPr="004903AD">
          <w:rPr>
            <w:rFonts w:ascii="Arial" w:hAnsi="Arial" w:cs="Arial"/>
            <w:noProof/>
            <w:webHidden/>
          </w:rPr>
          <w:fldChar w:fldCharType="begin"/>
        </w:r>
        <w:r w:rsidRPr="004903AD">
          <w:rPr>
            <w:rFonts w:ascii="Arial" w:hAnsi="Arial" w:cs="Arial"/>
            <w:noProof/>
            <w:webHidden/>
          </w:rPr>
          <w:instrText xml:space="preserve"> PAGEREF _Toc224307522 \h </w:instrText>
        </w:r>
        <w:r w:rsidRPr="004903AD">
          <w:rPr>
            <w:rFonts w:ascii="Arial" w:hAnsi="Arial" w:cs="Arial"/>
            <w:noProof/>
            <w:webHidden/>
          </w:rPr>
        </w:r>
        <w:r w:rsidRPr="004903AD">
          <w:rPr>
            <w:rFonts w:ascii="Arial" w:hAnsi="Arial" w:cs="Arial"/>
            <w:noProof/>
            <w:webHidden/>
          </w:rPr>
          <w:fldChar w:fldCharType="separate"/>
        </w:r>
        <w:r w:rsidRPr="004903AD">
          <w:rPr>
            <w:rFonts w:ascii="Arial" w:hAnsi="Arial" w:cs="Arial"/>
            <w:noProof/>
            <w:webHidden/>
          </w:rPr>
          <w:t>10</w:t>
        </w:r>
        <w:r w:rsidRPr="004903AD">
          <w:rPr>
            <w:rFonts w:ascii="Arial" w:hAnsi="Arial" w:cs="Arial"/>
            <w:noProof/>
            <w:webHidden/>
          </w:rPr>
          <w:fldChar w:fldCharType="end"/>
        </w:r>
      </w:hyperlink>
    </w:p>
    <w:p w14:paraId="7752F7A8" w14:textId="77777777" w:rsidR="007101EC" w:rsidRPr="004903AD" w:rsidRDefault="007101EC" w:rsidP="004903AD">
      <w:pPr>
        <w:pStyle w:val="TOC2"/>
        <w:rPr>
          <w:rFonts w:ascii="Arial" w:eastAsia="Times New Roman" w:hAnsi="Arial" w:cs="Arial"/>
          <w:noProof/>
          <w:color w:val="auto"/>
          <w:sz w:val="22"/>
          <w:lang w:eastAsia="en-US"/>
        </w:rPr>
      </w:pPr>
      <w:hyperlink w:anchor="_Toc224307523" w:history="1">
        <w:r w:rsidRPr="004903AD">
          <w:rPr>
            <w:rStyle w:val="Hyperlink"/>
            <w:rFonts w:ascii="Arial" w:hAnsi="Arial" w:cs="Arial"/>
            <w:noProof/>
          </w:rPr>
          <w:t>Strategy 3 – Sustainable Manufacturing Strategy</w:t>
        </w:r>
        <w:r w:rsidRPr="004903AD">
          <w:rPr>
            <w:rFonts w:ascii="Arial" w:hAnsi="Arial" w:cs="Arial"/>
            <w:noProof/>
            <w:webHidden/>
          </w:rPr>
          <w:tab/>
        </w:r>
        <w:r w:rsidRPr="004903AD">
          <w:rPr>
            <w:rFonts w:ascii="Arial" w:hAnsi="Arial" w:cs="Arial"/>
            <w:noProof/>
            <w:webHidden/>
          </w:rPr>
          <w:fldChar w:fldCharType="begin"/>
        </w:r>
        <w:r w:rsidRPr="004903AD">
          <w:rPr>
            <w:rFonts w:ascii="Arial" w:hAnsi="Arial" w:cs="Arial"/>
            <w:noProof/>
            <w:webHidden/>
          </w:rPr>
          <w:instrText xml:space="preserve"> PAGEREF _Toc224307523 \h </w:instrText>
        </w:r>
        <w:r w:rsidRPr="004903AD">
          <w:rPr>
            <w:rFonts w:ascii="Arial" w:hAnsi="Arial" w:cs="Arial"/>
            <w:noProof/>
            <w:webHidden/>
          </w:rPr>
        </w:r>
        <w:r w:rsidRPr="004903AD">
          <w:rPr>
            <w:rFonts w:ascii="Arial" w:hAnsi="Arial" w:cs="Arial"/>
            <w:noProof/>
            <w:webHidden/>
          </w:rPr>
          <w:fldChar w:fldCharType="separate"/>
        </w:r>
        <w:r w:rsidRPr="004903AD">
          <w:rPr>
            <w:rFonts w:ascii="Arial" w:hAnsi="Arial" w:cs="Arial"/>
            <w:noProof/>
            <w:webHidden/>
          </w:rPr>
          <w:t>11</w:t>
        </w:r>
        <w:r w:rsidRPr="004903AD">
          <w:rPr>
            <w:rFonts w:ascii="Arial" w:hAnsi="Arial" w:cs="Arial"/>
            <w:noProof/>
            <w:webHidden/>
          </w:rPr>
          <w:fldChar w:fldCharType="end"/>
        </w:r>
      </w:hyperlink>
    </w:p>
    <w:p w14:paraId="44F3E6A9" w14:textId="77777777" w:rsidR="007101EC" w:rsidRPr="004903AD" w:rsidRDefault="007101EC" w:rsidP="004903AD">
      <w:pPr>
        <w:pStyle w:val="TOC1"/>
        <w:rPr>
          <w:rFonts w:ascii="Arial" w:eastAsia="Times New Roman" w:hAnsi="Arial" w:cs="Arial"/>
          <w:noProof/>
          <w:color w:val="auto"/>
          <w:sz w:val="22"/>
          <w:lang w:eastAsia="en-US"/>
        </w:rPr>
      </w:pPr>
      <w:hyperlink w:anchor="_Toc224307524" w:history="1">
        <w:r w:rsidRPr="004903AD">
          <w:rPr>
            <w:rStyle w:val="Hyperlink"/>
            <w:rFonts w:ascii="Arial" w:hAnsi="Arial" w:cs="Arial"/>
            <w:noProof/>
          </w:rPr>
          <w:t>7. Conclusion and Recommendations</w:t>
        </w:r>
        <w:r w:rsidRPr="004903AD">
          <w:rPr>
            <w:rFonts w:ascii="Arial" w:hAnsi="Arial" w:cs="Arial"/>
            <w:noProof/>
            <w:webHidden/>
          </w:rPr>
          <w:tab/>
        </w:r>
        <w:r w:rsidRPr="004903AD">
          <w:rPr>
            <w:rFonts w:ascii="Arial" w:hAnsi="Arial" w:cs="Arial"/>
            <w:noProof/>
            <w:webHidden/>
          </w:rPr>
          <w:fldChar w:fldCharType="begin"/>
        </w:r>
        <w:r w:rsidRPr="004903AD">
          <w:rPr>
            <w:rFonts w:ascii="Arial" w:hAnsi="Arial" w:cs="Arial"/>
            <w:noProof/>
            <w:webHidden/>
          </w:rPr>
          <w:instrText xml:space="preserve"> PAGEREF _Toc224307524 \h </w:instrText>
        </w:r>
        <w:r w:rsidRPr="004903AD">
          <w:rPr>
            <w:rFonts w:ascii="Arial" w:hAnsi="Arial" w:cs="Arial"/>
            <w:noProof/>
            <w:webHidden/>
          </w:rPr>
        </w:r>
        <w:r w:rsidRPr="004903AD">
          <w:rPr>
            <w:rFonts w:ascii="Arial" w:hAnsi="Arial" w:cs="Arial"/>
            <w:noProof/>
            <w:webHidden/>
          </w:rPr>
          <w:fldChar w:fldCharType="separate"/>
        </w:r>
        <w:r w:rsidRPr="004903AD">
          <w:rPr>
            <w:rFonts w:ascii="Arial" w:hAnsi="Arial" w:cs="Arial"/>
            <w:noProof/>
            <w:webHidden/>
          </w:rPr>
          <w:t>11</w:t>
        </w:r>
        <w:r w:rsidRPr="004903AD">
          <w:rPr>
            <w:rFonts w:ascii="Arial" w:hAnsi="Arial" w:cs="Arial"/>
            <w:noProof/>
            <w:webHidden/>
          </w:rPr>
          <w:fldChar w:fldCharType="end"/>
        </w:r>
      </w:hyperlink>
    </w:p>
    <w:p w14:paraId="5BE4BA55" w14:textId="77777777" w:rsidR="007101EC" w:rsidRPr="004903AD" w:rsidRDefault="007101EC" w:rsidP="004903AD">
      <w:pPr>
        <w:pStyle w:val="TOC1"/>
        <w:rPr>
          <w:rFonts w:ascii="Arial" w:eastAsia="Times New Roman" w:hAnsi="Arial" w:cs="Arial"/>
          <w:noProof/>
          <w:color w:val="auto"/>
          <w:sz w:val="22"/>
          <w:lang w:eastAsia="en-US"/>
        </w:rPr>
      </w:pPr>
      <w:hyperlink w:anchor="_Toc224307525" w:history="1">
        <w:r w:rsidRPr="004903AD">
          <w:rPr>
            <w:rStyle w:val="Hyperlink"/>
            <w:rFonts w:ascii="Arial" w:hAnsi="Arial" w:cs="Arial"/>
            <w:noProof/>
          </w:rPr>
          <w:t>8. References</w:t>
        </w:r>
        <w:r w:rsidRPr="004903AD">
          <w:rPr>
            <w:rFonts w:ascii="Arial" w:hAnsi="Arial" w:cs="Arial"/>
            <w:noProof/>
            <w:webHidden/>
          </w:rPr>
          <w:tab/>
        </w:r>
        <w:r w:rsidRPr="004903AD">
          <w:rPr>
            <w:rFonts w:ascii="Arial" w:hAnsi="Arial" w:cs="Arial"/>
            <w:noProof/>
            <w:webHidden/>
          </w:rPr>
          <w:fldChar w:fldCharType="begin"/>
        </w:r>
        <w:r w:rsidRPr="004903AD">
          <w:rPr>
            <w:rFonts w:ascii="Arial" w:hAnsi="Arial" w:cs="Arial"/>
            <w:noProof/>
            <w:webHidden/>
          </w:rPr>
          <w:instrText xml:space="preserve"> PAGEREF _Toc224307525 \h </w:instrText>
        </w:r>
        <w:r w:rsidRPr="004903AD">
          <w:rPr>
            <w:rFonts w:ascii="Arial" w:hAnsi="Arial" w:cs="Arial"/>
            <w:noProof/>
            <w:webHidden/>
          </w:rPr>
        </w:r>
        <w:r w:rsidRPr="004903AD">
          <w:rPr>
            <w:rFonts w:ascii="Arial" w:hAnsi="Arial" w:cs="Arial"/>
            <w:noProof/>
            <w:webHidden/>
          </w:rPr>
          <w:fldChar w:fldCharType="separate"/>
        </w:r>
        <w:r w:rsidRPr="004903AD">
          <w:rPr>
            <w:rFonts w:ascii="Arial" w:hAnsi="Arial" w:cs="Arial"/>
            <w:noProof/>
            <w:webHidden/>
          </w:rPr>
          <w:t>12</w:t>
        </w:r>
        <w:r w:rsidRPr="004903AD">
          <w:rPr>
            <w:rFonts w:ascii="Arial" w:hAnsi="Arial" w:cs="Arial"/>
            <w:noProof/>
            <w:webHidden/>
          </w:rPr>
          <w:fldChar w:fldCharType="end"/>
        </w:r>
      </w:hyperlink>
    </w:p>
    <w:p w14:paraId="70CD4005" w14:textId="77777777" w:rsidR="00C807BE" w:rsidRPr="004903AD" w:rsidRDefault="00C807BE" w:rsidP="004903AD">
      <w:pPr>
        <w:rPr>
          <w:rFonts w:ascii="Arial" w:hAnsi="Arial" w:cs="Arial"/>
        </w:rPr>
      </w:pPr>
      <w:r w:rsidRPr="004903AD">
        <w:rPr>
          <w:rFonts w:ascii="Arial" w:hAnsi="Arial" w:cs="Arial"/>
          <w:b/>
          <w:bCs/>
          <w:noProof/>
        </w:rPr>
        <w:fldChar w:fldCharType="end"/>
      </w:r>
    </w:p>
    <w:p w14:paraId="0D1DE44C" w14:textId="77777777" w:rsidR="005901D0" w:rsidRPr="004903AD" w:rsidRDefault="007101EC" w:rsidP="004903AD">
      <w:pPr>
        <w:pStyle w:val="TOC1"/>
        <w:rPr>
          <w:rFonts w:ascii="Arial" w:hAnsi="Arial" w:cs="Arial"/>
          <w:b/>
          <w:color w:val="auto"/>
          <w:szCs w:val="24"/>
        </w:rPr>
      </w:pPr>
      <w:r w:rsidRPr="004903AD">
        <w:rPr>
          <w:rFonts w:ascii="Arial" w:hAnsi="Arial" w:cs="Arial"/>
          <w:b/>
          <w:color w:val="auto"/>
          <w:szCs w:val="24"/>
        </w:rPr>
        <w:t xml:space="preserve">List of Figures </w:t>
      </w:r>
    </w:p>
    <w:p w14:paraId="4ECC016A" w14:textId="77777777" w:rsidR="007101EC" w:rsidRPr="004903AD" w:rsidRDefault="007101EC" w:rsidP="004903AD">
      <w:pPr>
        <w:pStyle w:val="TableofFigures"/>
        <w:tabs>
          <w:tab w:val="right" w:leader="dot" w:pos="9350"/>
        </w:tabs>
        <w:rPr>
          <w:rFonts w:ascii="Arial" w:eastAsia="Times New Roman" w:hAnsi="Arial" w:cs="Arial"/>
          <w:noProof/>
          <w:color w:val="auto"/>
          <w:sz w:val="22"/>
          <w:lang w:eastAsia="en-US"/>
        </w:rPr>
      </w:pPr>
      <w:r w:rsidRPr="004903AD">
        <w:rPr>
          <w:rFonts w:ascii="Arial" w:hAnsi="Arial" w:cs="Arial"/>
          <w:color w:val="auto"/>
          <w:szCs w:val="24"/>
        </w:rPr>
        <w:fldChar w:fldCharType="begin"/>
      </w:r>
      <w:r w:rsidRPr="004903AD">
        <w:rPr>
          <w:rFonts w:ascii="Arial" w:hAnsi="Arial" w:cs="Arial"/>
          <w:color w:val="auto"/>
          <w:szCs w:val="24"/>
        </w:rPr>
        <w:instrText xml:space="preserve"> TOC \h \z \c "Figure" </w:instrText>
      </w:r>
      <w:r w:rsidRPr="004903AD">
        <w:rPr>
          <w:rFonts w:ascii="Arial" w:hAnsi="Arial" w:cs="Arial"/>
          <w:color w:val="auto"/>
          <w:szCs w:val="24"/>
        </w:rPr>
        <w:fldChar w:fldCharType="separate"/>
      </w:r>
      <w:hyperlink w:anchor="_Toc224307538" w:history="1">
        <w:r w:rsidRPr="004903AD">
          <w:rPr>
            <w:rStyle w:val="Hyperlink"/>
            <w:rFonts w:ascii="Arial" w:hAnsi="Arial" w:cs="Arial"/>
            <w:noProof/>
          </w:rPr>
          <w:t>Figure 1: NMUK</w:t>
        </w:r>
        <w:r w:rsidRPr="004903AD">
          <w:rPr>
            <w:rFonts w:ascii="Arial" w:hAnsi="Arial" w:cs="Arial"/>
            <w:noProof/>
            <w:webHidden/>
          </w:rPr>
          <w:tab/>
        </w:r>
        <w:r w:rsidRPr="004903AD">
          <w:rPr>
            <w:rFonts w:ascii="Arial" w:hAnsi="Arial" w:cs="Arial"/>
            <w:noProof/>
            <w:webHidden/>
          </w:rPr>
          <w:fldChar w:fldCharType="begin"/>
        </w:r>
        <w:r w:rsidRPr="004903AD">
          <w:rPr>
            <w:rFonts w:ascii="Arial" w:hAnsi="Arial" w:cs="Arial"/>
            <w:noProof/>
            <w:webHidden/>
          </w:rPr>
          <w:instrText xml:space="preserve"> PAGEREF _Toc224307538 \h </w:instrText>
        </w:r>
        <w:r w:rsidRPr="004903AD">
          <w:rPr>
            <w:rFonts w:ascii="Arial" w:hAnsi="Arial" w:cs="Arial"/>
            <w:noProof/>
            <w:webHidden/>
          </w:rPr>
        </w:r>
        <w:r w:rsidRPr="004903AD">
          <w:rPr>
            <w:rFonts w:ascii="Arial" w:hAnsi="Arial" w:cs="Arial"/>
            <w:noProof/>
            <w:webHidden/>
          </w:rPr>
          <w:fldChar w:fldCharType="separate"/>
        </w:r>
        <w:r w:rsidRPr="004903AD">
          <w:rPr>
            <w:rFonts w:ascii="Arial" w:hAnsi="Arial" w:cs="Arial"/>
            <w:noProof/>
            <w:webHidden/>
          </w:rPr>
          <w:t>4</w:t>
        </w:r>
        <w:r w:rsidRPr="004903AD">
          <w:rPr>
            <w:rFonts w:ascii="Arial" w:hAnsi="Arial" w:cs="Arial"/>
            <w:noProof/>
            <w:webHidden/>
          </w:rPr>
          <w:fldChar w:fldCharType="end"/>
        </w:r>
      </w:hyperlink>
    </w:p>
    <w:p w14:paraId="035F1621" w14:textId="77777777" w:rsidR="007101EC" w:rsidRPr="004903AD" w:rsidRDefault="007101EC" w:rsidP="004903AD">
      <w:pPr>
        <w:pStyle w:val="TableofFigures"/>
        <w:tabs>
          <w:tab w:val="right" w:leader="dot" w:pos="9350"/>
        </w:tabs>
        <w:rPr>
          <w:rFonts w:ascii="Arial" w:eastAsia="Times New Roman" w:hAnsi="Arial" w:cs="Arial"/>
          <w:noProof/>
          <w:color w:val="auto"/>
          <w:sz w:val="22"/>
          <w:lang w:eastAsia="en-US"/>
        </w:rPr>
      </w:pPr>
      <w:hyperlink w:anchor="_Toc224307539" w:history="1">
        <w:r w:rsidRPr="004903AD">
          <w:rPr>
            <w:rStyle w:val="Hyperlink"/>
            <w:rFonts w:ascii="Arial" w:hAnsi="Arial" w:cs="Arial"/>
            <w:noProof/>
          </w:rPr>
          <w:t>Figure 2: PESTLE Analysis</w:t>
        </w:r>
        <w:r w:rsidRPr="004903AD">
          <w:rPr>
            <w:rFonts w:ascii="Arial" w:hAnsi="Arial" w:cs="Arial"/>
            <w:noProof/>
            <w:webHidden/>
          </w:rPr>
          <w:tab/>
        </w:r>
        <w:r w:rsidRPr="004903AD">
          <w:rPr>
            <w:rFonts w:ascii="Arial" w:hAnsi="Arial" w:cs="Arial"/>
            <w:noProof/>
            <w:webHidden/>
          </w:rPr>
          <w:fldChar w:fldCharType="begin"/>
        </w:r>
        <w:r w:rsidRPr="004903AD">
          <w:rPr>
            <w:rFonts w:ascii="Arial" w:hAnsi="Arial" w:cs="Arial"/>
            <w:noProof/>
            <w:webHidden/>
          </w:rPr>
          <w:instrText xml:space="preserve"> PAGEREF _Toc224307539 \h </w:instrText>
        </w:r>
        <w:r w:rsidRPr="004903AD">
          <w:rPr>
            <w:rFonts w:ascii="Arial" w:hAnsi="Arial" w:cs="Arial"/>
            <w:noProof/>
            <w:webHidden/>
          </w:rPr>
        </w:r>
        <w:r w:rsidRPr="004903AD">
          <w:rPr>
            <w:rFonts w:ascii="Arial" w:hAnsi="Arial" w:cs="Arial"/>
            <w:noProof/>
            <w:webHidden/>
          </w:rPr>
          <w:fldChar w:fldCharType="separate"/>
        </w:r>
        <w:r w:rsidRPr="004903AD">
          <w:rPr>
            <w:rFonts w:ascii="Arial" w:hAnsi="Arial" w:cs="Arial"/>
            <w:noProof/>
            <w:webHidden/>
          </w:rPr>
          <w:t>5</w:t>
        </w:r>
        <w:r w:rsidRPr="004903AD">
          <w:rPr>
            <w:rFonts w:ascii="Arial" w:hAnsi="Arial" w:cs="Arial"/>
            <w:noProof/>
            <w:webHidden/>
          </w:rPr>
          <w:fldChar w:fldCharType="end"/>
        </w:r>
      </w:hyperlink>
    </w:p>
    <w:p w14:paraId="71E0A290" w14:textId="77777777" w:rsidR="007101EC" w:rsidRPr="004903AD" w:rsidRDefault="007101EC" w:rsidP="004903AD">
      <w:pPr>
        <w:pStyle w:val="TableofFigures"/>
        <w:tabs>
          <w:tab w:val="right" w:leader="dot" w:pos="9350"/>
        </w:tabs>
        <w:rPr>
          <w:rFonts w:ascii="Arial" w:eastAsia="Times New Roman" w:hAnsi="Arial" w:cs="Arial"/>
          <w:noProof/>
          <w:color w:val="auto"/>
          <w:sz w:val="22"/>
          <w:lang w:eastAsia="en-US"/>
        </w:rPr>
      </w:pPr>
      <w:hyperlink w:anchor="_Toc224307540" w:history="1">
        <w:r w:rsidRPr="004903AD">
          <w:rPr>
            <w:rStyle w:val="Hyperlink"/>
            <w:rFonts w:ascii="Arial" w:hAnsi="Arial" w:cs="Arial"/>
            <w:noProof/>
          </w:rPr>
          <w:t>Figure 3: Porter Five Forces Analysis</w:t>
        </w:r>
        <w:r w:rsidRPr="004903AD">
          <w:rPr>
            <w:rFonts w:ascii="Arial" w:hAnsi="Arial" w:cs="Arial"/>
            <w:noProof/>
            <w:webHidden/>
          </w:rPr>
          <w:tab/>
        </w:r>
        <w:r w:rsidRPr="004903AD">
          <w:rPr>
            <w:rFonts w:ascii="Arial" w:hAnsi="Arial" w:cs="Arial"/>
            <w:noProof/>
            <w:webHidden/>
          </w:rPr>
          <w:fldChar w:fldCharType="begin"/>
        </w:r>
        <w:r w:rsidRPr="004903AD">
          <w:rPr>
            <w:rFonts w:ascii="Arial" w:hAnsi="Arial" w:cs="Arial"/>
            <w:noProof/>
            <w:webHidden/>
          </w:rPr>
          <w:instrText xml:space="preserve"> PAGEREF _Toc224307540 \h </w:instrText>
        </w:r>
        <w:r w:rsidRPr="004903AD">
          <w:rPr>
            <w:rFonts w:ascii="Arial" w:hAnsi="Arial" w:cs="Arial"/>
            <w:noProof/>
            <w:webHidden/>
          </w:rPr>
        </w:r>
        <w:r w:rsidRPr="004903AD">
          <w:rPr>
            <w:rFonts w:ascii="Arial" w:hAnsi="Arial" w:cs="Arial"/>
            <w:noProof/>
            <w:webHidden/>
          </w:rPr>
          <w:fldChar w:fldCharType="separate"/>
        </w:r>
        <w:r w:rsidRPr="004903AD">
          <w:rPr>
            <w:rFonts w:ascii="Arial" w:hAnsi="Arial" w:cs="Arial"/>
            <w:noProof/>
            <w:webHidden/>
          </w:rPr>
          <w:t>6</w:t>
        </w:r>
        <w:r w:rsidRPr="004903AD">
          <w:rPr>
            <w:rFonts w:ascii="Arial" w:hAnsi="Arial" w:cs="Arial"/>
            <w:noProof/>
            <w:webHidden/>
          </w:rPr>
          <w:fldChar w:fldCharType="end"/>
        </w:r>
      </w:hyperlink>
    </w:p>
    <w:p w14:paraId="51C95F74" w14:textId="77777777" w:rsidR="00FA3835" w:rsidRPr="004903AD" w:rsidRDefault="007101EC" w:rsidP="004903AD">
      <w:pPr>
        <w:rPr>
          <w:rFonts w:ascii="Arial" w:hAnsi="Arial" w:cs="Arial"/>
          <w:color w:val="auto"/>
          <w:szCs w:val="24"/>
        </w:rPr>
      </w:pPr>
      <w:r w:rsidRPr="004903AD">
        <w:rPr>
          <w:rFonts w:ascii="Arial" w:hAnsi="Arial" w:cs="Arial"/>
          <w:color w:val="auto"/>
          <w:szCs w:val="24"/>
        </w:rPr>
        <w:fldChar w:fldCharType="end"/>
      </w:r>
    </w:p>
    <w:p w14:paraId="355FC9C5" w14:textId="77777777" w:rsidR="007101EC" w:rsidRPr="004903AD" w:rsidRDefault="007101EC" w:rsidP="004903AD">
      <w:pPr>
        <w:pStyle w:val="TOC1"/>
        <w:rPr>
          <w:rFonts w:ascii="Arial" w:hAnsi="Arial" w:cs="Arial"/>
          <w:b/>
          <w:color w:val="auto"/>
          <w:szCs w:val="24"/>
        </w:rPr>
      </w:pPr>
      <w:r w:rsidRPr="004903AD">
        <w:rPr>
          <w:rFonts w:ascii="Arial" w:hAnsi="Arial" w:cs="Arial"/>
          <w:b/>
          <w:color w:val="auto"/>
          <w:szCs w:val="24"/>
        </w:rPr>
        <w:t xml:space="preserve">List of Tables  </w:t>
      </w:r>
    </w:p>
    <w:p w14:paraId="36CC623C" w14:textId="77777777" w:rsidR="007101EC" w:rsidRPr="004903AD" w:rsidRDefault="007101EC" w:rsidP="004903AD">
      <w:pPr>
        <w:pStyle w:val="TableofFigures"/>
        <w:tabs>
          <w:tab w:val="right" w:leader="dot" w:pos="9350"/>
        </w:tabs>
        <w:rPr>
          <w:rFonts w:ascii="Arial" w:eastAsia="Times New Roman" w:hAnsi="Arial" w:cs="Arial"/>
          <w:noProof/>
          <w:color w:val="auto"/>
          <w:sz w:val="22"/>
          <w:lang w:eastAsia="en-US"/>
        </w:rPr>
      </w:pPr>
      <w:r w:rsidRPr="004903AD">
        <w:rPr>
          <w:rFonts w:ascii="Arial" w:hAnsi="Arial" w:cs="Arial"/>
          <w:color w:val="auto"/>
          <w:szCs w:val="24"/>
        </w:rPr>
        <w:fldChar w:fldCharType="begin"/>
      </w:r>
      <w:r w:rsidRPr="004903AD">
        <w:rPr>
          <w:rFonts w:ascii="Arial" w:hAnsi="Arial" w:cs="Arial"/>
          <w:color w:val="auto"/>
          <w:szCs w:val="24"/>
        </w:rPr>
        <w:instrText xml:space="preserve"> TOC \h \z \c "Table" </w:instrText>
      </w:r>
      <w:r w:rsidRPr="004903AD">
        <w:rPr>
          <w:rFonts w:ascii="Arial" w:hAnsi="Arial" w:cs="Arial"/>
          <w:color w:val="auto"/>
          <w:szCs w:val="24"/>
        </w:rPr>
        <w:fldChar w:fldCharType="separate"/>
      </w:r>
      <w:hyperlink w:anchor="_Toc224307543" w:history="1">
        <w:r w:rsidRPr="004903AD">
          <w:rPr>
            <w:rStyle w:val="Hyperlink"/>
            <w:rFonts w:ascii="Arial" w:hAnsi="Arial" w:cs="Arial"/>
            <w:noProof/>
          </w:rPr>
          <w:t>Table 1: VRIO Analysis</w:t>
        </w:r>
        <w:r w:rsidRPr="004903AD">
          <w:rPr>
            <w:rFonts w:ascii="Arial" w:hAnsi="Arial" w:cs="Arial"/>
            <w:noProof/>
            <w:webHidden/>
          </w:rPr>
          <w:tab/>
        </w:r>
        <w:r w:rsidRPr="004903AD">
          <w:rPr>
            <w:rFonts w:ascii="Arial" w:hAnsi="Arial" w:cs="Arial"/>
            <w:noProof/>
            <w:webHidden/>
          </w:rPr>
          <w:fldChar w:fldCharType="begin"/>
        </w:r>
        <w:r w:rsidRPr="004903AD">
          <w:rPr>
            <w:rFonts w:ascii="Arial" w:hAnsi="Arial" w:cs="Arial"/>
            <w:noProof/>
            <w:webHidden/>
          </w:rPr>
          <w:instrText xml:space="preserve"> PAGEREF _Toc224307543 \h </w:instrText>
        </w:r>
        <w:r w:rsidRPr="004903AD">
          <w:rPr>
            <w:rFonts w:ascii="Arial" w:hAnsi="Arial" w:cs="Arial"/>
            <w:noProof/>
            <w:webHidden/>
          </w:rPr>
        </w:r>
        <w:r w:rsidRPr="004903AD">
          <w:rPr>
            <w:rFonts w:ascii="Arial" w:hAnsi="Arial" w:cs="Arial"/>
            <w:noProof/>
            <w:webHidden/>
          </w:rPr>
          <w:fldChar w:fldCharType="separate"/>
        </w:r>
        <w:r w:rsidRPr="004903AD">
          <w:rPr>
            <w:rFonts w:ascii="Arial" w:hAnsi="Arial" w:cs="Arial"/>
            <w:noProof/>
            <w:webHidden/>
          </w:rPr>
          <w:t>8</w:t>
        </w:r>
        <w:r w:rsidRPr="004903AD">
          <w:rPr>
            <w:rFonts w:ascii="Arial" w:hAnsi="Arial" w:cs="Arial"/>
            <w:noProof/>
            <w:webHidden/>
          </w:rPr>
          <w:fldChar w:fldCharType="end"/>
        </w:r>
      </w:hyperlink>
    </w:p>
    <w:p w14:paraId="59E15F34" w14:textId="77777777" w:rsidR="007101EC" w:rsidRPr="004903AD" w:rsidRDefault="007101EC" w:rsidP="004903AD">
      <w:pPr>
        <w:pStyle w:val="TableofFigures"/>
        <w:tabs>
          <w:tab w:val="right" w:leader="dot" w:pos="9350"/>
        </w:tabs>
        <w:rPr>
          <w:rFonts w:ascii="Arial" w:eastAsia="Times New Roman" w:hAnsi="Arial" w:cs="Arial"/>
          <w:noProof/>
          <w:color w:val="auto"/>
          <w:sz w:val="22"/>
          <w:lang w:eastAsia="en-US"/>
        </w:rPr>
      </w:pPr>
      <w:hyperlink w:anchor="_Toc224307544" w:history="1">
        <w:r w:rsidRPr="004903AD">
          <w:rPr>
            <w:rStyle w:val="Hyperlink"/>
            <w:rFonts w:ascii="Arial" w:hAnsi="Arial" w:cs="Arial"/>
            <w:noProof/>
          </w:rPr>
          <w:t>Table 2: SWOT Analysis</w:t>
        </w:r>
        <w:r w:rsidRPr="004903AD">
          <w:rPr>
            <w:rFonts w:ascii="Arial" w:hAnsi="Arial" w:cs="Arial"/>
            <w:noProof/>
            <w:webHidden/>
          </w:rPr>
          <w:tab/>
        </w:r>
        <w:r w:rsidRPr="004903AD">
          <w:rPr>
            <w:rFonts w:ascii="Arial" w:hAnsi="Arial" w:cs="Arial"/>
            <w:noProof/>
            <w:webHidden/>
          </w:rPr>
          <w:fldChar w:fldCharType="begin"/>
        </w:r>
        <w:r w:rsidRPr="004903AD">
          <w:rPr>
            <w:rFonts w:ascii="Arial" w:hAnsi="Arial" w:cs="Arial"/>
            <w:noProof/>
            <w:webHidden/>
          </w:rPr>
          <w:instrText xml:space="preserve"> PAGEREF _Toc224307544 \h </w:instrText>
        </w:r>
        <w:r w:rsidRPr="004903AD">
          <w:rPr>
            <w:rFonts w:ascii="Arial" w:hAnsi="Arial" w:cs="Arial"/>
            <w:noProof/>
            <w:webHidden/>
          </w:rPr>
        </w:r>
        <w:r w:rsidRPr="004903AD">
          <w:rPr>
            <w:rFonts w:ascii="Arial" w:hAnsi="Arial" w:cs="Arial"/>
            <w:noProof/>
            <w:webHidden/>
          </w:rPr>
          <w:fldChar w:fldCharType="separate"/>
        </w:r>
        <w:r w:rsidRPr="004903AD">
          <w:rPr>
            <w:rFonts w:ascii="Arial" w:hAnsi="Arial" w:cs="Arial"/>
            <w:noProof/>
            <w:webHidden/>
          </w:rPr>
          <w:t>9</w:t>
        </w:r>
        <w:r w:rsidRPr="004903AD">
          <w:rPr>
            <w:rFonts w:ascii="Arial" w:hAnsi="Arial" w:cs="Arial"/>
            <w:noProof/>
            <w:webHidden/>
          </w:rPr>
          <w:fldChar w:fldCharType="end"/>
        </w:r>
      </w:hyperlink>
    </w:p>
    <w:p w14:paraId="360E2BB4" w14:textId="77777777" w:rsidR="00FA3835" w:rsidRPr="004903AD" w:rsidRDefault="007101EC" w:rsidP="004903AD">
      <w:pPr>
        <w:rPr>
          <w:rFonts w:ascii="Arial" w:hAnsi="Arial" w:cs="Arial"/>
          <w:color w:val="auto"/>
          <w:szCs w:val="24"/>
        </w:rPr>
      </w:pPr>
      <w:r w:rsidRPr="004903AD">
        <w:rPr>
          <w:rFonts w:ascii="Arial" w:hAnsi="Arial" w:cs="Arial"/>
          <w:color w:val="auto"/>
          <w:szCs w:val="24"/>
        </w:rPr>
        <w:fldChar w:fldCharType="end"/>
      </w:r>
    </w:p>
    <w:p w14:paraId="58AF5BC0" w14:textId="77777777" w:rsidR="0093725C" w:rsidRPr="004903AD" w:rsidRDefault="006407FE" w:rsidP="004903AD">
      <w:pPr>
        <w:pStyle w:val="Heading1"/>
        <w:rPr>
          <w:rFonts w:ascii="Arial" w:hAnsi="Arial" w:cs="Arial"/>
        </w:rPr>
      </w:pPr>
      <w:r w:rsidRPr="004903AD">
        <w:rPr>
          <w:rFonts w:ascii="Arial" w:hAnsi="Arial" w:cs="Arial"/>
        </w:rPr>
        <w:br w:type="page"/>
      </w:r>
      <w:bookmarkStart w:id="2" w:name="_Toc200101615"/>
      <w:bookmarkStart w:id="3" w:name="_Toc224307512"/>
      <w:r w:rsidR="00A60AB5" w:rsidRPr="004903AD">
        <w:rPr>
          <w:rFonts w:ascii="Arial" w:hAnsi="Arial" w:cs="Arial"/>
        </w:rPr>
        <w:lastRenderedPageBreak/>
        <w:t xml:space="preserve">1. </w:t>
      </w:r>
      <w:r w:rsidR="00607926" w:rsidRPr="004903AD">
        <w:rPr>
          <w:rFonts w:ascii="Arial" w:hAnsi="Arial" w:cs="Arial"/>
        </w:rPr>
        <w:t>Introduction</w:t>
      </w:r>
      <w:bookmarkEnd w:id="2"/>
      <w:bookmarkEnd w:id="3"/>
    </w:p>
    <w:p w14:paraId="5A5FB9E7" w14:textId="77777777" w:rsidR="005D7572" w:rsidRPr="004903AD" w:rsidRDefault="005D7572" w:rsidP="004903AD">
      <w:pPr>
        <w:rPr>
          <w:rFonts w:ascii="Arial" w:hAnsi="Arial" w:cs="Arial"/>
        </w:rPr>
      </w:pPr>
      <w:r w:rsidRPr="004903AD">
        <w:rPr>
          <w:rFonts w:ascii="Arial" w:hAnsi="Arial" w:cs="Arial"/>
        </w:rPr>
        <w:t>Strategic management plays a vital role in ensuring organisations react positively to the dynamic external environment, retain competitive advantage and long-term organisational performance</w:t>
      </w:r>
      <w:r w:rsidR="00467363" w:rsidRPr="004903AD">
        <w:rPr>
          <w:rFonts w:ascii="Arial" w:hAnsi="Arial" w:cs="Arial"/>
        </w:rPr>
        <w:t xml:space="preserve"> (Alharbi, 2024)</w:t>
      </w:r>
      <w:r w:rsidRPr="004903AD">
        <w:rPr>
          <w:rFonts w:ascii="Arial" w:hAnsi="Arial" w:cs="Arial"/>
        </w:rPr>
        <w:t>. The strategy planning can help a company in coping with change in technology, change in regulation as well as consumer preference particularly in the highly competitive field such as the automotive industry. Nissan motor manufacture United Kingdom (NMUK) in Sunderland was established in 1986, and the largest automaker in the United Kingdom with a rough workforce of 6,000 people</w:t>
      </w:r>
      <w:r w:rsidR="00467363" w:rsidRPr="004903AD">
        <w:rPr>
          <w:rFonts w:ascii="Arial" w:hAnsi="Arial" w:cs="Arial"/>
        </w:rPr>
        <w:t xml:space="preserve"> (NEAA, 2024)</w:t>
      </w:r>
      <w:r w:rsidRPr="004903AD">
        <w:rPr>
          <w:rFonts w:ascii="Arial" w:hAnsi="Arial" w:cs="Arial"/>
        </w:rPr>
        <w:t>.</w:t>
      </w:r>
    </w:p>
    <w:p w14:paraId="256BB500" w14:textId="77777777" w:rsidR="005D7572" w:rsidRPr="004903AD" w:rsidRDefault="000754CC" w:rsidP="004903AD">
      <w:pPr>
        <w:rPr>
          <w:rFonts w:ascii="Arial" w:hAnsi="Arial" w:cs="Arial"/>
        </w:rPr>
      </w:pPr>
      <w:r w:rsidRPr="004903AD">
        <w:rPr>
          <w:rFonts w:ascii="Arial" w:hAnsi="Arial" w:cs="Arial"/>
        </w:rPr>
        <w:tab/>
      </w:r>
      <w:r w:rsidR="005D7572" w:rsidRPr="004903AD">
        <w:rPr>
          <w:rFonts w:ascii="Arial" w:hAnsi="Arial" w:cs="Arial"/>
        </w:rPr>
        <w:t>The plant manufactures such large models as Nissan Qashqai, Juke, and fully electric Leaf. The plant, which is situated in Sunderland, can produce 600,000 vehicles on an annual basis that depicts its strategic importance to the automotive industry in the UK.</w:t>
      </w:r>
    </w:p>
    <w:p w14:paraId="300B91ED" w14:textId="77777777" w:rsidR="00A654E6" w:rsidRPr="004903AD" w:rsidRDefault="000754CC" w:rsidP="004903AD">
      <w:pPr>
        <w:rPr>
          <w:rFonts w:ascii="Arial" w:hAnsi="Arial" w:cs="Arial"/>
        </w:rPr>
      </w:pPr>
      <w:r w:rsidRPr="004903AD">
        <w:rPr>
          <w:rFonts w:ascii="Arial" w:hAnsi="Arial" w:cs="Arial"/>
        </w:rPr>
        <w:tab/>
      </w:r>
      <w:r w:rsidR="005D7572" w:rsidRPr="004903AD">
        <w:rPr>
          <w:rFonts w:ascii="Arial" w:hAnsi="Arial" w:cs="Arial"/>
        </w:rPr>
        <w:t>Sustainability policies and technology have initiated a colossal revolution in the sector through electrification. Nissan in response has only started spending money on the production of the second-generation Leaf EV, and the strategies on 3,000 cars of the Leaf EV have already been manufactured in Sunderland, and this portrays that the company is interested in the electric mobility and sustainable production.</w:t>
      </w:r>
    </w:p>
    <w:p w14:paraId="46E9EB2B" w14:textId="7472587E" w:rsidR="009B12ED" w:rsidRPr="004903AD" w:rsidRDefault="004903AD" w:rsidP="004903AD">
      <w:pPr>
        <w:keepNext/>
        <w:jc w:val="center"/>
        <w:rPr>
          <w:rFonts w:ascii="Arial" w:hAnsi="Arial" w:cs="Arial"/>
        </w:rPr>
      </w:pPr>
      <w:r w:rsidRPr="004903AD">
        <w:rPr>
          <w:rFonts w:ascii="Arial" w:hAnsi="Arial" w:cs="Arial"/>
          <w:noProof/>
        </w:rPr>
        <w:drawing>
          <wp:inline distT="0" distB="0" distL="0" distR="0" wp14:anchorId="468957B1" wp14:editId="694AC4F2">
            <wp:extent cx="3733800" cy="1866900"/>
            <wp:effectExtent l="0" t="0" r="0" b="0"/>
            <wp:docPr id="1" name="Picture 2" descr="Nissan's UK plant in Sunderland secured - electriv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ssan's UK plant in Sunderland secured - electrive.co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33800" cy="1866900"/>
                    </a:xfrm>
                    <a:prstGeom prst="rect">
                      <a:avLst/>
                    </a:prstGeom>
                    <a:noFill/>
                    <a:ln>
                      <a:noFill/>
                    </a:ln>
                  </pic:spPr>
                </pic:pic>
              </a:graphicData>
            </a:graphic>
          </wp:inline>
        </w:drawing>
      </w:r>
    </w:p>
    <w:p w14:paraId="16EFA1B2" w14:textId="77777777" w:rsidR="009B12ED" w:rsidRPr="004903AD" w:rsidRDefault="009B12ED" w:rsidP="004903AD">
      <w:pPr>
        <w:pStyle w:val="Caption"/>
        <w:jc w:val="center"/>
        <w:rPr>
          <w:rFonts w:ascii="Arial" w:hAnsi="Arial" w:cs="Arial"/>
        </w:rPr>
      </w:pPr>
      <w:bookmarkStart w:id="4" w:name="_Toc224307538"/>
      <w:r w:rsidRPr="004903AD">
        <w:rPr>
          <w:rFonts w:ascii="Arial" w:hAnsi="Arial" w:cs="Arial"/>
        </w:rPr>
        <w:t xml:space="preserve">Figure </w:t>
      </w:r>
      <w:r w:rsidRPr="004903AD">
        <w:rPr>
          <w:rFonts w:ascii="Arial" w:hAnsi="Arial" w:cs="Arial"/>
        </w:rPr>
        <w:fldChar w:fldCharType="begin"/>
      </w:r>
      <w:r w:rsidRPr="004903AD">
        <w:rPr>
          <w:rFonts w:ascii="Arial" w:hAnsi="Arial" w:cs="Arial"/>
        </w:rPr>
        <w:instrText xml:space="preserve"> SEQ Figure \* ARABIC </w:instrText>
      </w:r>
      <w:r w:rsidRPr="004903AD">
        <w:rPr>
          <w:rFonts w:ascii="Arial" w:hAnsi="Arial" w:cs="Arial"/>
        </w:rPr>
        <w:fldChar w:fldCharType="separate"/>
      </w:r>
      <w:r w:rsidR="000A6330" w:rsidRPr="004903AD">
        <w:rPr>
          <w:rFonts w:ascii="Arial" w:hAnsi="Arial" w:cs="Arial"/>
          <w:noProof/>
        </w:rPr>
        <w:t>1</w:t>
      </w:r>
      <w:r w:rsidRPr="004903AD">
        <w:rPr>
          <w:rFonts w:ascii="Arial" w:hAnsi="Arial" w:cs="Arial"/>
        </w:rPr>
        <w:fldChar w:fldCharType="end"/>
      </w:r>
      <w:r w:rsidRPr="004903AD">
        <w:rPr>
          <w:rFonts w:ascii="Arial" w:hAnsi="Arial" w:cs="Arial"/>
        </w:rPr>
        <w:t>: NMUK</w:t>
      </w:r>
      <w:bookmarkEnd w:id="4"/>
    </w:p>
    <w:p w14:paraId="021AF1AD" w14:textId="77777777" w:rsidR="009B12ED" w:rsidRPr="004903AD" w:rsidRDefault="009B12ED" w:rsidP="004903AD">
      <w:pPr>
        <w:pStyle w:val="Caption"/>
        <w:jc w:val="center"/>
        <w:rPr>
          <w:rFonts w:ascii="Arial" w:hAnsi="Arial" w:cs="Arial"/>
        </w:rPr>
      </w:pPr>
      <w:r w:rsidRPr="004903AD">
        <w:rPr>
          <w:rFonts w:ascii="Arial" w:hAnsi="Arial" w:cs="Arial"/>
        </w:rPr>
        <w:t>Source: (Electrive, 2021)</w:t>
      </w:r>
    </w:p>
    <w:p w14:paraId="5EB61C50" w14:textId="77777777" w:rsidR="00A654E6" w:rsidRPr="004903AD" w:rsidRDefault="00A654E6" w:rsidP="004903AD">
      <w:pPr>
        <w:rPr>
          <w:rFonts w:ascii="Arial" w:hAnsi="Arial" w:cs="Arial"/>
        </w:rPr>
      </w:pPr>
    </w:p>
    <w:p w14:paraId="46F4CBED" w14:textId="77777777" w:rsidR="0043512E" w:rsidRDefault="0043512E" w:rsidP="004903AD">
      <w:pPr>
        <w:rPr>
          <w:rFonts w:ascii="Arial" w:eastAsia="Times New Roman" w:hAnsi="Arial" w:cs="Arial"/>
          <w:b/>
          <w:bCs/>
          <w:sz w:val="28"/>
          <w:szCs w:val="28"/>
        </w:rPr>
      </w:pPr>
    </w:p>
    <w:p w14:paraId="0B691830" w14:textId="1CBAD7C8" w:rsidR="005D7572" w:rsidRPr="004903AD" w:rsidRDefault="000754CC" w:rsidP="004903AD">
      <w:pPr>
        <w:rPr>
          <w:rFonts w:ascii="Arial" w:eastAsia="Times New Roman" w:hAnsi="Arial" w:cs="Arial"/>
          <w:b/>
          <w:bCs/>
          <w:sz w:val="28"/>
          <w:szCs w:val="28"/>
        </w:rPr>
      </w:pPr>
      <w:r w:rsidRPr="004903AD">
        <w:rPr>
          <w:rFonts w:ascii="Arial" w:eastAsia="Times New Roman" w:hAnsi="Arial" w:cs="Arial"/>
          <w:b/>
          <w:bCs/>
          <w:sz w:val="28"/>
          <w:szCs w:val="28"/>
        </w:rPr>
        <w:lastRenderedPageBreak/>
        <w:t>2</w:t>
      </w:r>
      <w:r w:rsidR="005D7572" w:rsidRPr="004903AD">
        <w:rPr>
          <w:rFonts w:ascii="Arial" w:eastAsia="Times New Roman" w:hAnsi="Arial" w:cs="Arial"/>
          <w:b/>
          <w:bCs/>
          <w:sz w:val="28"/>
          <w:szCs w:val="28"/>
        </w:rPr>
        <w:t>. External Environment Analysis</w:t>
      </w:r>
    </w:p>
    <w:p w14:paraId="59D19BDD" w14:textId="77777777" w:rsidR="005D7572" w:rsidRPr="004903AD" w:rsidRDefault="000754CC" w:rsidP="004903AD">
      <w:pPr>
        <w:pStyle w:val="Heading2"/>
        <w:rPr>
          <w:rFonts w:ascii="Arial" w:hAnsi="Arial" w:cs="Arial"/>
        </w:rPr>
      </w:pPr>
      <w:bookmarkStart w:id="5" w:name="_Toc224307513"/>
      <w:r w:rsidRPr="004903AD">
        <w:rPr>
          <w:rFonts w:ascii="Arial" w:hAnsi="Arial" w:cs="Arial"/>
        </w:rPr>
        <w:t>2</w:t>
      </w:r>
      <w:r w:rsidR="005D7572" w:rsidRPr="004903AD">
        <w:rPr>
          <w:rFonts w:ascii="Arial" w:hAnsi="Arial" w:cs="Arial"/>
        </w:rPr>
        <w:t>.1 PESTLE Analysis</w:t>
      </w:r>
      <w:bookmarkEnd w:id="5"/>
      <w:r w:rsidR="005D7572" w:rsidRPr="004903AD">
        <w:rPr>
          <w:rFonts w:ascii="Arial" w:hAnsi="Arial" w:cs="Arial"/>
        </w:rPr>
        <w:t xml:space="preserve"> </w:t>
      </w:r>
    </w:p>
    <w:p w14:paraId="5955507D" w14:textId="6F8A75A3" w:rsidR="00467363" w:rsidRPr="004903AD" w:rsidRDefault="004903AD" w:rsidP="004903AD">
      <w:pPr>
        <w:keepNext/>
        <w:jc w:val="center"/>
        <w:rPr>
          <w:rFonts w:ascii="Arial" w:hAnsi="Arial" w:cs="Arial"/>
        </w:rPr>
      </w:pPr>
      <w:r w:rsidRPr="004903AD">
        <w:rPr>
          <w:rFonts w:ascii="Arial" w:hAnsi="Arial" w:cs="Arial"/>
          <w:noProof/>
        </w:rPr>
        <w:drawing>
          <wp:inline distT="0" distB="0" distL="0" distR="0" wp14:anchorId="1DF5F034" wp14:editId="7491AD32">
            <wp:extent cx="5623560" cy="1935480"/>
            <wp:effectExtent l="0" t="0" r="0" b="0"/>
            <wp:docPr id="2" name="Picture 2" descr="PESTLE Analysis. How to Conduct a PESTLE Analysis for… | by Anirban  Mukherjee ✍️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ESTLE Analysis. How to Conduct a PESTLE Analysis for… | by Anirban  Mukherjee ✍️ | Mediu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23560" cy="1935480"/>
                    </a:xfrm>
                    <a:prstGeom prst="rect">
                      <a:avLst/>
                    </a:prstGeom>
                    <a:noFill/>
                    <a:ln>
                      <a:noFill/>
                    </a:ln>
                  </pic:spPr>
                </pic:pic>
              </a:graphicData>
            </a:graphic>
          </wp:inline>
        </w:drawing>
      </w:r>
    </w:p>
    <w:p w14:paraId="38FDB822" w14:textId="77777777" w:rsidR="00467363" w:rsidRPr="004903AD" w:rsidRDefault="00467363" w:rsidP="004903AD">
      <w:pPr>
        <w:pStyle w:val="Caption"/>
        <w:jc w:val="center"/>
        <w:rPr>
          <w:rFonts w:ascii="Arial" w:hAnsi="Arial" w:cs="Arial"/>
        </w:rPr>
      </w:pPr>
      <w:bookmarkStart w:id="6" w:name="_Toc224307539"/>
      <w:r w:rsidRPr="004903AD">
        <w:rPr>
          <w:rFonts w:ascii="Arial" w:hAnsi="Arial" w:cs="Arial"/>
        </w:rPr>
        <w:t xml:space="preserve">Figure </w:t>
      </w:r>
      <w:r w:rsidRPr="004903AD">
        <w:rPr>
          <w:rFonts w:ascii="Arial" w:hAnsi="Arial" w:cs="Arial"/>
        </w:rPr>
        <w:fldChar w:fldCharType="begin"/>
      </w:r>
      <w:r w:rsidRPr="004903AD">
        <w:rPr>
          <w:rFonts w:ascii="Arial" w:hAnsi="Arial" w:cs="Arial"/>
        </w:rPr>
        <w:instrText xml:space="preserve"> SEQ Figure \* ARABIC </w:instrText>
      </w:r>
      <w:r w:rsidRPr="004903AD">
        <w:rPr>
          <w:rFonts w:ascii="Arial" w:hAnsi="Arial" w:cs="Arial"/>
        </w:rPr>
        <w:fldChar w:fldCharType="separate"/>
      </w:r>
      <w:r w:rsidR="000A6330" w:rsidRPr="004903AD">
        <w:rPr>
          <w:rFonts w:ascii="Arial" w:hAnsi="Arial" w:cs="Arial"/>
          <w:noProof/>
        </w:rPr>
        <w:t>2</w:t>
      </w:r>
      <w:r w:rsidRPr="004903AD">
        <w:rPr>
          <w:rFonts w:ascii="Arial" w:hAnsi="Arial" w:cs="Arial"/>
        </w:rPr>
        <w:fldChar w:fldCharType="end"/>
      </w:r>
      <w:r w:rsidRPr="004903AD">
        <w:rPr>
          <w:rFonts w:ascii="Arial" w:hAnsi="Arial" w:cs="Arial"/>
        </w:rPr>
        <w:t>: PESTLE Analysis</w:t>
      </w:r>
      <w:bookmarkEnd w:id="6"/>
    </w:p>
    <w:p w14:paraId="788DB954" w14:textId="77777777" w:rsidR="00467363" w:rsidRPr="004903AD" w:rsidRDefault="00467363" w:rsidP="004903AD">
      <w:pPr>
        <w:pStyle w:val="Caption"/>
        <w:jc w:val="center"/>
        <w:rPr>
          <w:rFonts w:ascii="Arial" w:hAnsi="Arial" w:cs="Arial"/>
        </w:rPr>
      </w:pPr>
      <w:r w:rsidRPr="004903AD">
        <w:rPr>
          <w:rFonts w:ascii="Arial" w:hAnsi="Arial" w:cs="Arial"/>
        </w:rPr>
        <w:t>Source: (Mukherjee, 2023)</w:t>
      </w:r>
    </w:p>
    <w:p w14:paraId="700BC891" w14:textId="77777777" w:rsidR="005D7572" w:rsidRPr="004903AD" w:rsidRDefault="005D7572" w:rsidP="004903AD">
      <w:pPr>
        <w:numPr>
          <w:ilvl w:val="0"/>
          <w:numId w:val="30"/>
        </w:numPr>
        <w:rPr>
          <w:rFonts w:ascii="Arial" w:hAnsi="Arial" w:cs="Arial"/>
          <w:b/>
        </w:rPr>
      </w:pPr>
      <w:r w:rsidRPr="004903AD">
        <w:rPr>
          <w:rFonts w:ascii="Arial" w:hAnsi="Arial" w:cs="Arial"/>
          <w:b/>
        </w:rPr>
        <w:t>Political Factors</w:t>
      </w:r>
      <w:r w:rsidR="00467363" w:rsidRPr="004903AD">
        <w:rPr>
          <w:rFonts w:ascii="Arial" w:hAnsi="Arial" w:cs="Arial"/>
          <w:b/>
        </w:rPr>
        <w:t xml:space="preserve">: </w:t>
      </w:r>
      <w:r w:rsidRPr="004903AD">
        <w:rPr>
          <w:rFonts w:ascii="Arial" w:hAnsi="Arial" w:cs="Arial"/>
        </w:rPr>
        <w:t>Government policy has a significant effect on the UK automotive market. The UK had introduced Zero-E</w:t>
      </w:r>
      <w:r w:rsidR="00467363" w:rsidRPr="004903AD">
        <w:rPr>
          <w:rFonts w:ascii="Arial" w:hAnsi="Arial" w:cs="Arial"/>
        </w:rPr>
        <w:t>mission Vehicle (ZEV) directive,</w:t>
      </w:r>
      <w:r w:rsidRPr="004903AD">
        <w:rPr>
          <w:rFonts w:ascii="Arial" w:hAnsi="Arial" w:cs="Arial"/>
        </w:rPr>
        <w:t xml:space="preserve"> 80 percent of all new vehicle sales will be zero-emission in 2030 and 100 percent in 2035</w:t>
      </w:r>
      <w:r w:rsidR="00467363" w:rsidRPr="004903AD">
        <w:rPr>
          <w:rFonts w:ascii="Arial" w:hAnsi="Arial" w:cs="Arial"/>
        </w:rPr>
        <w:t xml:space="preserve"> (GOV.UK, 2024)</w:t>
      </w:r>
      <w:r w:rsidRPr="004903AD">
        <w:rPr>
          <w:rFonts w:ascii="Arial" w:hAnsi="Arial" w:cs="Arial"/>
        </w:rPr>
        <w:t>. To achieve this transition and as a component of this transition the government has spent over 2 billion pounds in EV infrastructure and manufacturing, and businesses are investing electric mobility. Nissan has responded by investing heavily in its Sunderland factory. However, these rules also make compliance costly and adapt the technology more quickly to the new rules.</w:t>
      </w:r>
    </w:p>
    <w:p w14:paraId="0F1A6907" w14:textId="77777777" w:rsidR="005D7572" w:rsidRPr="004903AD" w:rsidRDefault="00467363" w:rsidP="004903AD">
      <w:pPr>
        <w:numPr>
          <w:ilvl w:val="0"/>
          <w:numId w:val="30"/>
        </w:numPr>
        <w:rPr>
          <w:rFonts w:ascii="Arial" w:hAnsi="Arial" w:cs="Arial"/>
          <w:b/>
        </w:rPr>
      </w:pPr>
      <w:r w:rsidRPr="004903AD">
        <w:rPr>
          <w:rFonts w:ascii="Arial" w:hAnsi="Arial" w:cs="Arial"/>
          <w:b/>
        </w:rPr>
        <w:t xml:space="preserve">Economic Factors: </w:t>
      </w:r>
      <w:r w:rsidR="005D7572" w:rsidRPr="004903AD">
        <w:rPr>
          <w:rFonts w:ascii="Arial" w:hAnsi="Arial" w:cs="Arial"/>
        </w:rPr>
        <w:t>Economically, the automotive industry has a great impact because it adds about 25 billion pounds to the UK economy and has about 183,000 employees in manufacturing</w:t>
      </w:r>
      <w:r w:rsidR="000A6330" w:rsidRPr="004903AD">
        <w:rPr>
          <w:rFonts w:ascii="Arial" w:hAnsi="Arial" w:cs="Arial"/>
        </w:rPr>
        <w:t xml:space="preserve"> (Blackie-Kelly, 2025)</w:t>
      </w:r>
      <w:r w:rsidR="005D7572" w:rsidRPr="004903AD">
        <w:rPr>
          <w:rFonts w:ascii="Arial" w:hAnsi="Arial" w:cs="Arial"/>
        </w:rPr>
        <w:t xml:space="preserve">. This contribution has seen the industry affected by inflation, rise in the costs of energy, and disruption of supply chains despite all this. During the process of investing in EV transformation, the UK car manufacturing sector reduced to approximately 905,000 vehicles in 2024, which shows the financial strain the sector </w:t>
      </w:r>
      <w:proofErr w:type="gramStart"/>
      <w:r w:rsidR="005D7572" w:rsidRPr="004903AD">
        <w:rPr>
          <w:rFonts w:ascii="Arial" w:hAnsi="Arial" w:cs="Arial"/>
        </w:rPr>
        <w:t>has to</w:t>
      </w:r>
      <w:proofErr w:type="gramEnd"/>
      <w:r w:rsidR="005D7572" w:rsidRPr="004903AD">
        <w:rPr>
          <w:rFonts w:ascii="Arial" w:hAnsi="Arial" w:cs="Arial"/>
        </w:rPr>
        <w:t xml:space="preserve"> deal with</w:t>
      </w:r>
      <w:r w:rsidR="00FC493A" w:rsidRPr="004903AD">
        <w:rPr>
          <w:rFonts w:ascii="Arial" w:hAnsi="Arial" w:cs="Arial"/>
        </w:rPr>
        <w:t xml:space="preserve"> (ACEA, 2025)</w:t>
      </w:r>
      <w:r w:rsidR="005D7572" w:rsidRPr="004903AD">
        <w:rPr>
          <w:rFonts w:ascii="Arial" w:hAnsi="Arial" w:cs="Arial"/>
        </w:rPr>
        <w:t>.</w:t>
      </w:r>
    </w:p>
    <w:p w14:paraId="033BD8E2" w14:textId="46299A9D" w:rsidR="005D7572" w:rsidRPr="004903AD" w:rsidRDefault="00467363" w:rsidP="004903AD">
      <w:pPr>
        <w:numPr>
          <w:ilvl w:val="0"/>
          <w:numId w:val="30"/>
        </w:numPr>
        <w:rPr>
          <w:rFonts w:ascii="Arial" w:hAnsi="Arial" w:cs="Arial"/>
          <w:b/>
        </w:rPr>
      </w:pPr>
      <w:r w:rsidRPr="004903AD">
        <w:rPr>
          <w:rFonts w:ascii="Arial" w:hAnsi="Arial" w:cs="Arial"/>
          <w:b/>
        </w:rPr>
        <w:t xml:space="preserve">Social Factors: </w:t>
      </w:r>
      <w:r w:rsidR="005D7572" w:rsidRPr="004903AD">
        <w:rPr>
          <w:rFonts w:ascii="Arial" w:hAnsi="Arial" w:cs="Arial"/>
        </w:rPr>
        <w:t xml:space="preserve">The increasing green awareness of the consumers has put a strain on sustainable movement. The low-emission vehicles receive an increased role in the </w:t>
      </w:r>
      <w:r w:rsidR="005D7572" w:rsidRPr="004903AD">
        <w:rPr>
          <w:rFonts w:ascii="Arial" w:hAnsi="Arial" w:cs="Arial"/>
        </w:rPr>
        <w:lastRenderedPageBreak/>
        <w:t xml:space="preserve">list of factors among the </w:t>
      </w:r>
      <w:r w:rsidR="004903AD" w:rsidRPr="004903AD">
        <w:rPr>
          <w:rFonts w:ascii="Arial" w:hAnsi="Arial" w:cs="Arial"/>
        </w:rPr>
        <w:t>consumers;</w:t>
      </w:r>
      <w:r w:rsidR="005D7572" w:rsidRPr="004903AD">
        <w:rPr>
          <w:rFonts w:ascii="Arial" w:hAnsi="Arial" w:cs="Arial"/>
        </w:rPr>
        <w:t xml:space="preserve"> </w:t>
      </w:r>
      <w:r w:rsidR="004903AD" w:rsidRPr="004903AD">
        <w:rPr>
          <w:rFonts w:ascii="Arial" w:hAnsi="Arial" w:cs="Arial"/>
        </w:rPr>
        <w:t>thus,</w:t>
      </w:r>
      <w:r w:rsidR="005D7572" w:rsidRPr="004903AD">
        <w:rPr>
          <w:rFonts w:ascii="Arial" w:hAnsi="Arial" w:cs="Arial"/>
        </w:rPr>
        <w:t xml:space="preserve"> manufacturers are being forced to develop </w:t>
      </w:r>
      <w:r w:rsidR="000A6330" w:rsidRPr="004903AD">
        <w:rPr>
          <w:rFonts w:ascii="Arial" w:hAnsi="Arial" w:cs="Arial"/>
        </w:rPr>
        <w:t>EVs</w:t>
      </w:r>
      <w:r w:rsidR="005D7572" w:rsidRPr="004903AD">
        <w:rPr>
          <w:rFonts w:ascii="Arial" w:hAnsi="Arial" w:cs="Arial"/>
        </w:rPr>
        <w:t xml:space="preserve"> and greener production processes at an expedited pace.</w:t>
      </w:r>
    </w:p>
    <w:p w14:paraId="29FC1771" w14:textId="77777777" w:rsidR="005D7572" w:rsidRPr="004903AD" w:rsidRDefault="00467363" w:rsidP="004903AD">
      <w:pPr>
        <w:numPr>
          <w:ilvl w:val="0"/>
          <w:numId w:val="30"/>
        </w:numPr>
        <w:rPr>
          <w:rFonts w:ascii="Arial" w:hAnsi="Arial" w:cs="Arial"/>
          <w:b/>
        </w:rPr>
      </w:pPr>
      <w:r w:rsidRPr="004903AD">
        <w:rPr>
          <w:rFonts w:ascii="Arial" w:hAnsi="Arial" w:cs="Arial"/>
          <w:b/>
        </w:rPr>
        <w:t xml:space="preserve">Technological Factors: </w:t>
      </w:r>
      <w:r w:rsidR="005D7572" w:rsidRPr="004903AD">
        <w:rPr>
          <w:rFonts w:ascii="Arial" w:hAnsi="Arial" w:cs="Arial"/>
        </w:rPr>
        <w:t>The sector is evolving because EV batteries, digital production, and autonomous tech are being introduced to improve the industry. Nissan EV36 Zero programme was a mix of EV manufacturing, battery manufacturing, and renewable energy infrastructure which was based at Sunderland</w:t>
      </w:r>
      <w:r w:rsidR="000A6330" w:rsidRPr="004903AD">
        <w:rPr>
          <w:rFonts w:ascii="Arial" w:hAnsi="Arial" w:cs="Arial"/>
        </w:rPr>
        <w:t xml:space="preserve"> (Nissan News, 2025</w:t>
      </w:r>
      <w:r w:rsidR="00E402CD" w:rsidRPr="004903AD">
        <w:rPr>
          <w:rFonts w:ascii="Arial" w:hAnsi="Arial" w:cs="Arial"/>
        </w:rPr>
        <w:t>a</w:t>
      </w:r>
      <w:r w:rsidR="000A6330" w:rsidRPr="004903AD">
        <w:rPr>
          <w:rFonts w:ascii="Arial" w:hAnsi="Arial" w:cs="Arial"/>
        </w:rPr>
        <w:t>)</w:t>
      </w:r>
      <w:r w:rsidR="005D7572" w:rsidRPr="004903AD">
        <w:rPr>
          <w:rFonts w:ascii="Arial" w:hAnsi="Arial" w:cs="Arial"/>
        </w:rPr>
        <w:t>.</w:t>
      </w:r>
    </w:p>
    <w:p w14:paraId="471C0C84" w14:textId="77777777" w:rsidR="005D7572" w:rsidRPr="004903AD" w:rsidRDefault="00467363" w:rsidP="004903AD">
      <w:pPr>
        <w:numPr>
          <w:ilvl w:val="0"/>
          <w:numId w:val="30"/>
        </w:numPr>
        <w:rPr>
          <w:rFonts w:ascii="Arial" w:hAnsi="Arial" w:cs="Arial"/>
          <w:b/>
        </w:rPr>
      </w:pPr>
      <w:r w:rsidRPr="004903AD">
        <w:rPr>
          <w:rFonts w:ascii="Arial" w:hAnsi="Arial" w:cs="Arial"/>
          <w:b/>
        </w:rPr>
        <w:t xml:space="preserve">Legal Factors: </w:t>
      </w:r>
      <w:r w:rsidR="005D7572" w:rsidRPr="004903AD">
        <w:rPr>
          <w:rFonts w:ascii="Arial" w:hAnsi="Arial" w:cs="Arial"/>
        </w:rPr>
        <w:t>The stringent pollution standards and the phase out of petrol and diesel automobiles by 2035 require them to electrify the vehicle portfolios in a short period of time.</w:t>
      </w:r>
    </w:p>
    <w:p w14:paraId="1A18F2DB" w14:textId="77777777" w:rsidR="005D7572" w:rsidRPr="004903AD" w:rsidRDefault="00467363" w:rsidP="004903AD">
      <w:pPr>
        <w:numPr>
          <w:ilvl w:val="0"/>
          <w:numId w:val="30"/>
        </w:numPr>
        <w:rPr>
          <w:rFonts w:ascii="Arial" w:hAnsi="Arial" w:cs="Arial"/>
          <w:b/>
        </w:rPr>
      </w:pPr>
      <w:r w:rsidRPr="004903AD">
        <w:rPr>
          <w:rFonts w:ascii="Arial" w:hAnsi="Arial" w:cs="Arial"/>
          <w:b/>
        </w:rPr>
        <w:t xml:space="preserve">Environmental Factors: </w:t>
      </w:r>
      <w:r w:rsidR="005D7572" w:rsidRPr="004903AD">
        <w:rPr>
          <w:rFonts w:ascii="Arial" w:hAnsi="Arial" w:cs="Arial"/>
        </w:rPr>
        <w:t>Car manufacturers are forced to include carbon-neutral production and sustainable supply chain by climate policies and global decarbonisation goals.</w:t>
      </w:r>
    </w:p>
    <w:p w14:paraId="4A29794D" w14:textId="77777777" w:rsidR="005D7572" w:rsidRPr="004903AD" w:rsidRDefault="005D7572" w:rsidP="004903AD">
      <w:pPr>
        <w:rPr>
          <w:rFonts w:ascii="Arial" w:hAnsi="Arial" w:cs="Arial"/>
        </w:rPr>
      </w:pPr>
    </w:p>
    <w:p w14:paraId="341F4C3A" w14:textId="77777777" w:rsidR="005D7572" w:rsidRPr="004903AD" w:rsidRDefault="00467363" w:rsidP="004903AD">
      <w:pPr>
        <w:pStyle w:val="Heading2"/>
        <w:rPr>
          <w:rFonts w:ascii="Arial" w:hAnsi="Arial" w:cs="Arial"/>
        </w:rPr>
      </w:pPr>
      <w:bookmarkStart w:id="7" w:name="_Toc224307514"/>
      <w:r w:rsidRPr="004903AD">
        <w:rPr>
          <w:rFonts w:ascii="Arial" w:hAnsi="Arial" w:cs="Arial"/>
        </w:rPr>
        <w:t xml:space="preserve">2.2 </w:t>
      </w:r>
      <w:r w:rsidR="005D7572" w:rsidRPr="004903AD">
        <w:rPr>
          <w:rFonts w:ascii="Arial" w:hAnsi="Arial" w:cs="Arial"/>
        </w:rPr>
        <w:t>Porter Five Forces Analysis</w:t>
      </w:r>
      <w:bookmarkEnd w:id="7"/>
    </w:p>
    <w:p w14:paraId="2FBC0AF6" w14:textId="498EF231" w:rsidR="000A6330" w:rsidRPr="004903AD" w:rsidRDefault="004903AD" w:rsidP="004903AD">
      <w:pPr>
        <w:keepNext/>
        <w:jc w:val="center"/>
        <w:rPr>
          <w:rFonts w:ascii="Arial" w:hAnsi="Arial" w:cs="Arial"/>
        </w:rPr>
      </w:pPr>
      <w:r w:rsidRPr="004903AD">
        <w:rPr>
          <w:rFonts w:ascii="Arial" w:hAnsi="Arial" w:cs="Arial"/>
          <w:noProof/>
        </w:rPr>
        <w:drawing>
          <wp:inline distT="0" distB="0" distL="0" distR="0" wp14:anchorId="7F0CB8A1" wp14:editId="770777F3">
            <wp:extent cx="3291840" cy="3291840"/>
            <wp:effectExtent l="0" t="0" r="0" b="0"/>
            <wp:docPr id="3" name="Picture 1" descr="Porter's Five Forces Analysis: Assessing The Competitive Environment -  Planium 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rter's Five Forces Analysis: Assessing The Competitive Environment -  Planium Pr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91840" cy="3291840"/>
                    </a:xfrm>
                    <a:prstGeom prst="rect">
                      <a:avLst/>
                    </a:prstGeom>
                    <a:noFill/>
                    <a:ln>
                      <a:noFill/>
                    </a:ln>
                  </pic:spPr>
                </pic:pic>
              </a:graphicData>
            </a:graphic>
          </wp:inline>
        </w:drawing>
      </w:r>
    </w:p>
    <w:p w14:paraId="5BFD5A8E" w14:textId="77777777" w:rsidR="000A6330" w:rsidRPr="004903AD" w:rsidRDefault="000A6330" w:rsidP="004903AD">
      <w:pPr>
        <w:pStyle w:val="Caption"/>
        <w:jc w:val="center"/>
        <w:rPr>
          <w:rFonts w:ascii="Arial" w:hAnsi="Arial" w:cs="Arial"/>
        </w:rPr>
      </w:pPr>
      <w:bookmarkStart w:id="8" w:name="_Toc224307540"/>
      <w:r w:rsidRPr="004903AD">
        <w:rPr>
          <w:rFonts w:ascii="Arial" w:hAnsi="Arial" w:cs="Arial"/>
        </w:rPr>
        <w:t xml:space="preserve">Figure </w:t>
      </w:r>
      <w:r w:rsidRPr="004903AD">
        <w:rPr>
          <w:rFonts w:ascii="Arial" w:hAnsi="Arial" w:cs="Arial"/>
        </w:rPr>
        <w:fldChar w:fldCharType="begin"/>
      </w:r>
      <w:r w:rsidRPr="004903AD">
        <w:rPr>
          <w:rFonts w:ascii="Arial" w:hAnsi="Arial" w:cs="Arial"/>
        </w:rPr>
        <w:instrText xml:space="preserve"> SEQ Figure \* ARABIC </w:instrText>
      </w:r>
      <w:r w:rsidRPr="004903AD">
        <w:rPr>
          <w:rFonts w:ascii="Arial" w:hAnsi="Arial" w:cs="Arial"/>
        </w:rPr>
        <w:fldChar w:fldCharType="separate"/>
      </w:r>
      <w:r w:rsidRPr="004903AD">
        <w:rPr>
          <w:rFonts w:ascii="Arial" w:hAnsi="Arial" w:cs="Arial"/>
          <w:noProof/>
        </w:rPr>
        <w:t>3</w:t>
      </w:r>
      <w:r w:rsidRPr="004903AD">
        <w:rPr>
          <w:rFonts w:ascii="Arial" w:hAnsi="Arial" w:cs="Arial"/>
        </w:rPr>
        <w:fldChar w:fldCharType="end"/>
      </w:r>
      <w:r w:rsidRPr="004903AD">
        <w:rPr>
          <w:rFonts w:ascii="Arial" w:hAnsi="Arial" w:cs="Arial"/>
        </w:rPr>
        <w:t>: Porter Five Forces Analysis</w:t>
      </w:r>
      <w:bookmarkEnd w:id="8"/>
    </w:p>
    <w:p w14:paraId="2187D59A" w14:textId="77777777" w:rsidR="000A6330" w:rsidRPr="004903AD" w:rsidRDefault="000A6330" w:rsidP="004903AD">
      <w:pPr>
        <w:pStyle w:val="Caption"/>
        <w:jc w:val="center"/>
        <w:rPr>
          <w:rFonts w:ascii="Arial" w:hAnsi="Arial" w:cs="Arial"/>
        </w:rPr>
      </w:pPr>
      <w:r w:rsidRPr="004903AD">
        <w:rPr>
          <w:rFonts w:ascii="Arial" w:hAnsi="Arial" w:cs="Arial"/>
        </w:rPr>
        <w:t>Source: (Planium, 2021)</w:t>
      </w:r>
    </w:p>
    <w:p w14:paraId="731A2A84" w14:textId="77777777" w:rsidR="005D7572" w:rsidRPr="004903AD" w:rsidRDefault="005D7572" w:rsidP="004903AD">
      <w:pPr>
        <w:rPr>
          <w:rFonts w:ascii="Arial" w:hAnsi="Arial" w:cs="Arial"/>
          <w:b/>
        </w:rPr>
      </w:pPr>
      <w:r w:rsidRPr="004903AD">
        <w:rPr>
          <w:rFonts w:ascii="Arial" w:hAnsi="Arial" w:cs="Arial"/>
          <w:b/>
        </w:rPr>
        <w:lastRenderedPageBreak/>
        <w:t>Competitive Rivalry – High</w:t>
      </w:r>
    </w:p>
    <w:p w14:paraId="4DDE0549" w14:textId="77777777" w:rsidR="005D7572" w:rsidRPr="004903AD" w:rsidRDefault="005D7572" w:rsidP="004903AD">
      <w:pPr>
        <w:rPr>
          <w:rFonts w:ascii="Arial" w:hAnsi="Arial" w:cs="Arial"/>
        </w:rPr>
      </w:pPr>
      <w:r w:rsidRPr="004903AD">
        <w:rPr>
          <w:rFonts w:ascii="Arial" w:hAnsi="Arial" w:cs="Arial"/>
        </w:rPr>
        <w:t>The competitor in the automotive industry is highly intense since it has international car manufacturers like Tesla, Volkswagen, BMW, Toyota and Jaguar Land Rover</w:t>
      </w:r>
      <w:r w:rsidR="000A6330" w:rsidRPr="004903AD">
        <w:rPr>
          <w:rFonts w:ascii="Arial" w:hAnsi="Arial" w:cs="Arial"/>
        </w:rPr>
        <w:t xml:space="preserve"> (Hong, 2024)</w:t>
      </w:r>
      <w:r w:rsidRPr="004903AD">
        <w:rPr>
          <w:rFonts w:ascii="Arial" w:hAnsi="Arial" w:cs="Arial"/>
        </w:rPr>
        <w:t xml:space="preserve">. These firms compete on EV innovation, price and brand name. With the UK vehicle production reaching about 905,000 vehicles in 2024, manufacturers are very competitive to remain in the market and technologically at the leading edge in </w:t>
      </w:r>
      <w:r w:rsidR="000A6330" w:rsidRPr="004903AD">
        <w:rPr>
          <w:rFonts w:ascii="Arial" w:hAnsi="Arial" w:cs="Arial"/>
        </w:rPr>
        <w:t>the highly expanding EV market (Jolly, 2025).</w:t>
      </w:r>
    </w:p>
    <w:p w14:paraId="597D9AC2" w14:textId="77777777" w:rsidR="005D7572" w:rsidRPr="004903AD" w:rsidRDefault="005D7572" w:rsidP="004903AD">
      <w:pPr>
        <w:rPr>
          <w:rFonts w:ascii="Arial" w:hAnsi="Arial" w:cs="Arial"/>
          <w:b/>
        </w:rPr>
      </w:pPr>
      <w:r w:rsidRPr="004903AD">
        <w:rPr>
          <w:rFonts w:ascii="Arial" w:hAnsi="Arial" w:cs="Arial"/>
          <w:b/>
        </w:rPr>
        <w:t>Threat of New Entrants – Low</w:t>
      </w:r>
    </w:p>
    <w:p w14:paraId="42A6EB21" w14:textId="77777777" w:rsidR="005D7572" w:rsidRPr="004903AD" w:rsidRDefault="005D7572" w:rsidP="004903AD">
      <w:pPr>
        <w:rPr>
          <w:rFonts w:ascii="Arial" w:hAnsi="Arial" w:cs="Arial"/>
        </w:rPr>
      </w:pPr>
      <w:r w:rsidRPr="004903AD">
        <w:rPr>
          <w:rFonts w:ascii="Arial" w:hAnsi="Arial" w:cs="Arial"/>
        </w:rPr>
        <w:t xml:space="preserve">The barriers to entry in the auto industry are so high. Establishing the manufacturing facilities is costing in billions of pounds, engineering quality and compliance with strict regulatory criteria. All these barriers significantly decrease the type of new entries in a market but disruptive companies like Tesla show that technology can at times displace </w:t>
      </w:r>
      <w:r w:rsidR="000A6330" w:rsidRPr="004903AD">
        <w:rPr>
          <w:rFonts w:ascii="Arial" w:hAnsi="Arial" w:cs="Arial"/>
        </w:rPr>
        <w:t>well-established manufacturers.</w:t>
      </w:r>
    </w:p>
    <w:p w14:paraId="189724FC" w14:textId="77777777" w:rsidR="005D7572" w:rsidRPr="004903AD" w:rsidRDefault="005D7572" w:rsidP="004903AD">
      <w:pPr>
        <w:rPr>
          <w:rFonts w:ascii="Arial" w:hAnsi="Arial" w:cs="Arial"/>
          <w:b/>
        </w:rPr>
      </w:pPr>
      <w:r w:rsidRPr="004903AD">
        <w:rPr>
          <w:rFonts w:ascii="Arial" w:hAnsi="Arial" w:cs="Arial"/>
          <w:b/>
        </w:rPr>
        <w:t>Bargaining Power of Suppliers – Moderate</w:t>
      </w:r>
    </w:p>
    <w:p w14:paraId="7972A2C6" w14:textId="77777777" w:rsidR="005D7572" w:rsidRPr="004903AD" w:rsidRDefault="005D7572" w:rsidP="004903AD">
      <w:pPr>
        <w:rPr>
          <w:rFonts w:ascii="Arial" w:hAnsi="Arial" w:cs="Arial"/>
        </w:rPr>
      </w:pPr>
      <w:r w:rsidRPr="004903AD">
        <w:rPr>
          <w:rFonts w:ascii="Arial" w:hAnsi="Arial" w:cs="Arial"/>
        </w:rPr>
        <w:t>Automotive manufacturers have specialised suppliers of semiconductors, lithium-ion batteries, and advanced electronics. The recent shortages in semiconductors evidenced lack in global supply chain</w:t>
      </w:r>
      <w:r w:rsidR="000A6330" w:rsidRPr="004903AD">
        <w:rPr>
          <w:rFonts w:ascii="Arial" w:hAnsi="Arial" w:cs="Arial"/>
        </w:rPr>
        <w:t xml:space="preserve"> (Trovão, 2023)</w:t>
      </w:r>
      <w:r w:rsidRPr="004903AD">
        <w:rPr>
          <w:rFonts w:ascii="Arial" w:hAnsi="Arial" w:cs="Arial"/>
        </w:rPr>
        <w:t>. To reduce the dependency, similar producing firms like Nissan are also investing in local battery producti</w:t>
      </w:r>
      <w:r w:rsidR="000A6330" w:rsidRPr="004903AD">
        <w:rPr>
          <w:rFonts w:ascii="Arial" w:hAnsi="Arial" w:cs="Arial"/>
        </w:rPr>
        <w:t>on and supply chain resiliency.</w:t>
      </w:r>
    </w:p>
    <w:p w14:paraId="3DDB6DDB" w14:textId="77777777" w:rsidR="005D7572" w:rsidRPr="004903AD" w:rsidRDefault="005D7572" w:rsidP="004903AD">
      <w:pPr>
        <w:rPr>
          <w:rFonts w:ascii="Arial" w:hAnsi="Arial" w:cs="Arial"/>
          <w:b/>
        </w:rPr>
      </w:pPr>
      <w:r w:rsidRPr="004903AD">
        <w:rPr>
          <w:rFonts w:ascii="Arial" w:hAnsi="Arial" w:cs="Arial"/>
          <w:b/>
        </w:rPr>
        <w:t>Bargaining Power of Buyers – Moderate</w:t>
      </w:r>
    </w:p>
    <w:p w14:paraId="26124200" w14:textId="77777777" w:rsidR="005D7572" w:rsidRPr="004903AD" w:rsidRDefault="005D7572" w:rsidP="004903AD">
      <w:pPr>
        <w:rPr>
          <w:rFonts w:ascii="Arial" w:hAnsi="Arial" w:cs="Arial"/>
        </w:rPr>
      </w:pPr>
      <w:r w:rsidRPr="004903AD">
        <w:rPr>
          <w:rFonts w:ascii="Arial" w:hAnsi="Arial" w:cs="Arial"/>
        </w:rPr>
        <w:t>Consumers have numerous options in the market as to what to purchase. However, the brand recognition, technological advancement and product differentiation reduce the overall barga</w:t>
      </w:r>
      <w:r w:rsidR="000A6330" w:rsidRPr="004903AD">
        <w:rPr>
          <w:rFonts w:ascii="Arial" w:hAnsi="Arial" w:cs="Arial"/>
        </w:rPr>
        <w:t>ining power amongst the buyers.</w:t>
      </w:r>
    </w:p>
    <w:p w14:paraId="257AD2DE" w14:textId="77777777" w:rsidR="005D7572" w:rsidRPr="004903AD" w:rsidRDefault="005D7572" w:rsidP="004903AD">
      <w:pPr>
        <w:rPr>
          <w:rFonts w:ascii="Arial" w:hAnsi="Arial" w:cs="Arial"/>
          <w:b/>
        </w:rPr>
      </w:pPr>
      <w:r w:rsidRPr="004903AD">
        <w:rPr>
          <w:rFonts w:ascii="Arial" w:hAnsi="Arial" w:cs="Arial"/>
          <w:b/>
        </w:rPr>
        <w:t>Threat of Substitutes – Moderate</w:t>
      </w:r>
    </w:p>
    <w:p w14:paraId="73F85275" w14:textId="77777777" w:rsidR="00607926" w:rsidRPr="004903AD" w:rsidRDefault="005D7572" w:rsidP="004903AD">
      <w:pPr>
        <w:rPr>
          <w:rFonts w:ascii="Arial" w:hAnsi="Arial" w:cs="Arial"/>
        </w:rPr>
      </w:pPr>
      <w:r w:rsidRPr="004903AD">
        <w:rPr>
          <w:rFonts w:ascii="Arial" w:hAnsi="Arial" w:cs="Arial"/>
        </w:rPr>
        <w:t>The alternative ways of transportation include public transport, ride-hailing, and mobility-as-a-service, although a car is something that many consumers cannot do without.</w:t>
      </w:r>
    </w:p>
    <w:p w14:paraId="18803B1B" w14:textId="77777777" w:rsidR="000A6330" w:rsidRPr="004903AD" w:rsidRDefault="000A6330" w:rsidP="004903AD">
      <w:pPr>
        <w:rPr>
          <w:rFonts w:ascii="Arial" w:hAnsi="Arial" w:cs="Arial"/>
        </w:rPr>
      </w:pPr>
    </w:p>
    <w:p w14:paraId="0A68442B" w14:textId="77777777" w:rsidR="00784EBE" w:rsidRPr="004903AD" w:rsidRDefault="000A6330" w:rsidP="004903AD">
      <w:pPr>
        <w:pStyle w:val="Heading1"/>
        <w:rPr>
          <w:rFonts w:ascii="Arial" w:hAnsi="Arial" w:cs="Arial"/>
        </w:rPr>
      </w:pPr>
      <w:bookmarkStart w:id="9" w:name="_Toc224307515"/>
      <w:r w:rsidRPr="004903AD">
        <w:rPr>
          <w:rFonts w:ascii="Arial" w:hAnsi="Arial" w:cs="Arial"/>
        </w:rPr>
        <w:t>3</w:t>
      </w:r>
      <w:r w:rsidR="00C94A83" w:rsidRPr="004903AD">
        <w:rPr>
          <w:rFonts w:ascii="Arial" w:hAnsi="Arial" w:cs="Arial"/>
        </w:rPr>
        <w:t>. Internal Environment Analysis</w:t>
      </w:r>
      <w:bookmarkEnd w:id="9"/>
    </w:p>
    <w:p w14:paraId="5D0BD26D" w14:textId="77777777" w:rsidR="00C94A83" w:rsidRPr="004903AD" w:rsidRDefault="000A6330" w:rsidP="004903AD">
      <w:pPr>
        <w:pStyle w:val="Heading2"/>
        <w:rPr>
          <w:rFonts w:ascii="Arial" w:hAnsi="Arial" w:cs="Arial"/>
        </w:rPr>
      </w:pPr>
      <w:bookmarkStart w:id="10" w:name="_Toc224307516"/>
      <w:r w:rsidRPr="004903AD">
        <w:rPr>
          <w:rFonts w:ascii="Arial" w:hAnsi="Arial" w:cs="Arial"/>
        </w:rPr>
        <w:t>3</w:t>
      </w:r>
      <w:r w:rsidR="00C94A83" w:rsidRPr="004903AD">
        <w:rPr>
          <w:rFonts w:ascii="Arial" w:hAnsi="Arial" w:cs="Arial"/>
        </w:rPr>
        <w:t>.1 Value Chain Analysis</w:t>
      </w:r>
      <w:bookmarkEnd w:id="10"/>
      <w:r w:rsidR="00C94A83" w:rsidRPr="004903AD">
        <w:rPr>
          <w:rFonts w:ascii="Arial" w:hAnsi="Arial" w:cs="Arial"/>
        </w:rPr>
        <w:t xml:space="preserve"> </w:t>
      </w:r>
    </w:p>
    <w:p w14:paraId="29949144" w14:textId="77777777" w:rsidR="00C94A83" w:rsidRPr="004903AD" w:rsidRDefault="00C94A83" w:rsidP="004903AD">
      <w:pPr>
        <w:rPr>
          <w:rFonts w:ascii="Arial" w:hAnsi="Arial" w:cs="Arial"/>
        </w:rPr>
      </w:pPr>
      <w:r w:rsidRPr="004903AD">
        <w:rPr>
          <w:rFonts w:ascii="Arial" w:hAnsi="Arial" w:cs="Arial"/>
        </w:rPr>
        <w:t xml:space="preserve">The Nissan values chain identifies the operational effectiveness and technological innovation as that which contributed to its competitive advantage. The company </w:t>
      </w:r>
      <w:r w:rsidRPr="004903AD">
        <w:rPr>
          <w:rFonts w:ascii="Arial" w:hAnsi="Arial" w:cs="Arial"/>
        </w:rPr>
        <w:lastRenderedPageBreak/>
        <w:t>predominantly aims at mass production within the Sunderland plant that is the largest car making plant in the UK with an office amounting to approximate 6,000 making approximately 284,000 cars annually</w:t>
      </w:r>
      <w:r w:rsidR="000A6330" w:rsidRPr="004903AD">
        <w:rPr>
          <w:rFonts w:ascii="Arial" w:hAnsi="Arial" w:cs="Arial"/>
        </w:rPr>
        <w:t xml:space="preserve"> (Rane, 2025)</w:t>
      </w:r>
      <w:r w:rsidRPr="004903AD">
        <w:rPr>
          <w:rFonts w:ascii="Arial" w:hAnsi="Arial" w:cs="Arial"/>
        </w:rPr>
        <w:t>. The plant manufactures some of the best model like Nissan Qashqai, Juke and Leaf and can manufacture as many as 600,000 in a year. Efficiencies in operations are high due to the degree of automation, robotics, and digital systems of production that enhance productivity and reduce operation costs.</w:t>
      </w:r>
    </w:p>
    <w:p w14:paraId="4395A63C" w14:textId="77777777" w:rsidR="00C94A83" w:rsidRPr="004903AD" w:rsidRDefault="000A6330" w:rsidP="004903AD">
      <w:pPr>
        <w:rPr>
          <w:rFonts w:ascii="Arial" w:hAnsi="Arial" w:cs="Arial"/>
        </w:rPr>
      </w:pPr>
      <w:r w:rsidRPr="004903AD">
        <w:rPr>
          <w:rFonts w:ascii="Arial" w:hAnsi="Arial" w:cs="Arial"/>
        </w:rPr>
        <w:tab/>
      </w:r>
      <w:r w:rsidR="00C94A83" w:rsidRPr="004903AD">
        <w:rPr>
          <w:rFonts w:ascii="Arial" w:hAnsi="Arial" w:cs="Arial"/>
        </w:rPr>
        <w:t>The support activities also improve the value creation in Nissan. Its high-level investments in research and development, sourcing networks and technological innovation make it possible to continue to progress in car design and production efficiency. These integrated value chain activities enable Nissan to be in a stronger position of delivering high quality motor vehicle at reduced expenses.</w:t>
      </w:r>
    </w:p>
    <w:p w14:paraId="5F171F0A" w14:textId="77777777" w:rsidR="00C94A83" w:rsidRPr="004903AD" w:rsidRDefault="00C94A83" w:rsidP="004903AD">
      <w:pPr>
        <w:rPr>
          <w:rFonts w:ascii="Arial" w:hAnsi="Arial" w:cs="Arial"/>
        </w:rPr>
      </w:pPr>
    </w:p>
    <w:p w14:paraId="150EBB45" w14:textId="77777777" w:rsidR="00C94A83" w:rsidRPr="004903AD" w:rsidRDefault="000A6330" w:rsidP="004903AD">
      <w:pPr>
        <w:pStyle w:val="Heading2"/>
        <w:rPr>
          <w:rFonts w:ascii="Arial" w:hAnsi="Arial" w:cs="Arial"/>
        </w:rPr>
      </w:pPr>
      <w:bookmarkStart w:id="11" w:name="_Toc224307517"/>
      <w:r w:rsidRPr="004903AD">
        <w:rPr>
          <w:rFonts w:ascii="Arial" w:hAnsi="Arial" w:cs="Arial"/>
        </w:rPr>
        <w:t>3</w:t>
      </w:r>
      <w:r w:rsidR="00C94A83" w:rsidRPr="004903AD">
        <w:rPr>
          <w:rFonts w:ascii="Arial" w:hAnsi="Arial" w:cs="Arial"/>
        </w:rPr>
        <w:t>.2 Resource-Based View (RBV)</w:t>
      </w:r>
      <w:bookmarkEnd w:id="11"/>
      <w:r w:rsidR="00C94A83" w:rsidRPr="004903AD">
        <w:rPr>
          <w:rFonts w:ascii="Arial" w:hAnsi="Arial" w:cs="Arial"/>
        </w:rPr>
        <w:t xml:space="preserve"> </w:t>
      </w:r>
    </w:p>
    <w:p w14:paraId="71330A79" w14:textId="77777777" w:rsidR="00C94A83" w:rsidRPr="004903AD" w:rsidRDefault="00C94A83" w:rsidP="004903AD">
      <w:pPr>
        <w:rPr>
          <w:rFonts w:ascii="Arial" w:hAnsi="Arial" w:cs="Arial"/>
        </w:rPr>
      </w:pPr>
      <w:r w:rsidRPr="004903AD">
        <w:rPr>
          <w:rFonts w:ascii="Arial" w:hAnsi="Arial" w:cs="Arial"/>
        </w:rPr>
        <w:t>R</w:t>
      </w:r>
      <w:r w:rsidR="000A6330" w:rsidRPr="004903AD">
        <w:rPr>
          <w:rFonts w:ascii="Arial" w:hAnsi="Arial" w:cs="Arial"/>
        </w:rPr>
        <w:t>esource-Based View emphasis</w:t>
      </w:r>
      <w:r w:rsidRPr="004903AD">
        <w:rPr>
          <w:rFonts w:ascii="Arial" w:hAnsi="Arial" w:cs="Arial"/>
        </w:rPr>
        <w:t>es on how distinctive organisational resources help firms to achieve a sustainable competitive advantage. There are strategic assets that lead Nissan in its competitiveness in the global car market. Firstly, the organization possesses excellent electric automobile technology that has been developed using both research and innovation thus has made Nissan a pioneer in the supply of mass market electric cars, particularly through the Nissan Leaf, one of the best vehicle models in the world to be sold</w:t>
      </w:r>
      <w:r w:rsidR="000A6330" w:rsidRPr="004903AD">
        <w:rPr>
          <w:rFonts w:ascii="Arial" w:hAnsi="Arial" w:cs="Arial"/>
        </w:rPr>
        <w:t xml:space="preserve"> (Cabigiosu, 2022)</w:t>
      </w:r>
      <w:r w:rsidRPr="004903AD">
        <w:rPr>
          <w:rFonts w:ascii="Arial" w:hAnsi="Arial" w:cs="Arial"/>
        </w:rPr>
        <w:t>.</w:t>
      </w:r>
    </w:p>
    <w:p w14:paraId="4E25BDF1" w14:textId="7BF56412" w:rsidR="00C94A83" w:rsidRPr="004903AD" w:rsidRDefault="000A6330" w:rsidP="004903AD">
      <w:pPr>
        <w:rPr>
          <w:rFonts w:ascii="Arial" w:hAnsi="Arial" w:cs="Arial"/>
        </w:rPr>
      </w:pPr>
      <w:r w:rsidRPr="004903AD">
        <w:rPr>
          <w:rFonts w:ascii="Arial" w:hAnsi="Arial" w:cs="Arial"/>
        </w:rPr>
        <w:tab/>
      </w:r>
      <w:r w:rsidR="00C94A83" w:rsidRPr="004903AD">
        <w:rPr>
          <w:rFonts w:ascii="Arial" w:hAnsi="Arial" w:cs="Arial"/>
        </w:rPr>
        <w:t xml:space="preserve">Second, Nissan has a boast of good world brand image, which has been attained over several decades </w:t>
      </w:r>
      <w:r w:rsidR="00607981" w:rsidRPr="004903AD">
        <w:rPr>
          <w:rFonts w:ascii="Arial" w:hAnsi="Arial" w:cs="Arial"/>
        </w:rPr>
        <w:t>because of</w:t>
      </w:r>
      <w:r w:rsidR="00C94A83" w:rsidRPr="004903AD">
        <w:rPr>
          <w:rFonts w:ascii="Arial" w:hAnsi="Arial" w:cs="Arial"/>
        </w:rPr>
        <w:t xml:space="preserve"> the reliability of its products and technological advancements. Third, Renault-Nissan-Mitsubishi Alliance has immense strategic advantages in the aspect of combined research, worldwide production and economies of scale</w:t>
      </w:r>
      <w:r w:rsidRPr="004903AD">
        <w:rPr>
          <w:rFonts w:ascii="Arial" w:hAnsi="Arial" w:cs="Arial"/>
        </w:rPr>
        <w:t xml:space="preserve"> (Warner, 2024)</w:t>
      </w:r>
      <w:r w:rsidR="00C94A83" w:rsidRPr="004903AD">
        <w:rPr>
          <w:rFonts w:ascii="Arial" w:hAnsi="Arial" w:cs="Arial"/>
        </w:rPr>
        <w:t>. All these have contributed to the potential innovation of Nissan, its efficiency and competitiveness in the global marketplace.</w:t>
      </w:r>
    </w:p>
    <w:p w14:paraId="18F4954E" w14:textId="77777777" w:rsidR="00C94A83" w:rsidRPr="004903AD" w:rsidRDefault="00C94A83" w:rsidP="004903AD">
      <w:pPr>
        <w:rPr>
          <w:rFonts w:ascii="Arial" w:hAnsi="Arial" w:cs="Arial"/>
        </w:rPr>
      </w:pPr>
    </w:p>
    <w:p w14:paraId="7A108123" w14:textId="77777777" w:rsidR="00C94A83" w:rsidRPr="004903AD" w:rsidRDefault="00C94A83" w:rsidP="004903AD">
      <w:pPr>
        <w:pStyle w:val="Heading2"/>
        <w:rPr>
          <w:rFonts w:ascii="Arial" w:hAnsi="Arial" w:cs="Arial"/>
        </w:rPr>
      </w:pPr>
      <w:bookmarkStart w:id="12" w:name="_Toc224307518"/>
      <w:r w:rsidRPr="004903AD">
        <w:rPr>
          <w:rFonts w:ascii="Arial" w:hAnsi="Arial" w:cs="Arial"/>
        </w:rPr>
        <w:t>4.3 VRIO Analysis</w:t>
      </w:r>
      <w:bookmarkEnd w:id="12"/>
    </w:p>
    <w:p w14:paraId="66371792" w14:textId="77777777" w:rsidR="000A6330" w:rsidRPr="004903AD" w:rsidRDefault="000A6330" w:rsidP="004903AD">
      <w:pPr>
        <w:pStyle w:val="Caption"/>
        <w:keepNext/>
        <w:rPr>
          <w:rFonts w:ascii="Arial" w:hAnsi="Arial" w:cs="Arial"/>
        </w:rPr>
      </w:pPr>
      <w:bookmarkStart w:id="13" w:name="_Toc224307543"/>
      <w:r w:rsidRPr="004903AD">
        <w:rPr>
          <w:rFonts w:ascii="Arial" w:hAnsi="Arial" w:cs="Arial"/>
        </w:rPr>
        <w:t xml:space="preserve">Table </w:t>
      </w:r>
      <w:r w:rsidRPr="004903AD">
        <w:rPr>
          <w:rFonts w:ascii="Arial" w:hAnsi="Arial" w:cs="Arial"/>
        </w:rPr>
        <w:fldChar w:fldCharType="begin"/>
      </w:r>
      <w:r w:rsidRPr="004903AD">
        <w:rPr>
          <w:rFonts w:ascii="Arial" w:hAnsi="Arial" w:cs="Arial"/>
        </w:rPr>
        <w:instrText xml:space="preserve"> SEQ Table \* ARABIC </w:instrText>
      </w:r>
      <w:r w:rsidRPr="004903AD">
        <w:rPr>
          <w:rFonts w:ascii="Arial" w:hAnsi="Arial" w:cs="Arial"/>
        </w:rPr>
        <w:fldChar w:fldCharType="separate"/>
      </w:r>
      <w:r w:rsidRPr="004903AD">
        <w:rPr>
          <w:rFonts w:ascii="Arial" w:hAnsi="Arial" w:cs="Arial"/>
          <w:noProof/>
        </w:rPr>
        <w:t>1</w:t>
      </w:r>
      <w:r w:rsidRPr="004903AD">
        <w:rPr>
          <w:rFonts w:ascii="Arial" w:hAnsi="Arial" w:cs="Arial"/>
        </w:rPr>
        <w:fldChar w:fldCharType="end"/>
      </w:r>
      <w:r w:rsidRPr="004903AD">
        <w:rPr>
          <w:rFonts w:ascii="Arial" w:hAnsi="Arial" w:cs="Arial"/>
        </w:rPr>
        <w:t>: VRIO Analysis</w:t>
      </w:r>
      <w:bookmarkEnd w:id="1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4"/>
        <w:gridCol w:w="857"/>
        <w:gridCol w:w="1230"/>
        <w:gridCol w:w="1337"/>
        <w:gridCol w:w="1697"/>
      </w:tblGrid>
      <w:tr w:rsidR="00C94A83" w:rsidRPr="004903AD" w14:paraId="18AD6C25" w14:textId="77777777" w:rsidTr="00B6508C">
        <w:tc>
          <w:tcPr>
            <w:tcW w:w="0" w:type="auto"/>
            <w:shd w:val="clear" w:color="auto" w:fill="FFC000"/>
            <w:hideMark/>
          </w:tcPr>
          <w:p w14:paraId="6A901F9E" w14:textId="77777777" w:rsidR="00C94A83" w:rsidRPr="004903AD" w:rsidRDefault="00C94A83" w:rsidP="004903AD">
            <w:pPr>
              <w:rPr>
                <w:rFonts w:ascii="Arial" w:hAnsi="Arial" w:cs="Arial"/>
                <w:b/>
                <w:bCs/>
              </w:rPr>
            </w:pPr>
            <w:r w:rsidRPr="004903AD">
              <w:rPr>
                <w:rFonts w:ascii="Arial" w:hAnsi="Arial" w:cs="Arial"/>
                <w:b/>
                <w:bCs/>
              </w:rPr>
              <w:t>Resource</w:t>
            </w:r>
          </w:p>
        </w:tc>
        <w:tc>
          <w:tcPr>
            <w:tcW w:w="0" w:type="auto"/>
            <w:shd w:val="clear" w:color="auto" w:fill="FFC000"/>
            <w:hideMark/>
          </w:tcPr>
          <w:p w14:paraId="3619D999" w14:textId="77777777" w:rsidR="00C94A83" w:rsidRPr="004903AD" w:rsidRDefault="00C94A83" w:rsidP="004903AD">
            <w:pPr>
              <w:rPr>
                <w:rFonts w:ascii="Arial" w:hAnsi="Arial" w:cs="Arial"/>
                <w:b/>
                <w:bCs/>
              </w:rPr>
            </w:pPr>
            <w:r w:rsidRPr="004903AD">
              <w:rPr>
                <w:rFonts w:ascii="Arial" w:hAnsi="Arial" w:cs="Arial"/>
                <w:b/>
                <w:bCs/>
              </w:rPr>
              <w:t>Value</w:t>
            </w:r>
          </w:p>
        </w:tc>
        <w:tc>
          <w:tcPr>
            <w:tcW w:w="0" w:type="auto"/>
            <w:shd w:val="clear" w:color="auto" w:fill="FFC000"/>
            <w:hideMark/>
          </w:tcPr>
          <w:p w14:paraId="18BD9D53" w14:textId="77777777" w:rsidR="00C94A83" w:rsidRPr="004903AD" w:rsidRDefault="00C94A83" w:rsidP="004903AD">
            <w:pPr>
              <w:rPr>
                <w:rFonts w:ascii="Arial" w:hAnsi="Arial" w:cs="Arial"/>
                <w:b/>
                <w:bCs/>
              </w:rPr>
            </w:pPr>
            <w:r w:rsidRPr="004903AD">
              <w:rPr>
                <w:rFonts w:ascii="Arial" w:hAnsi="Arial" w:cs="Arial"/>
                <w:b/>
                <w:bCs/>
              </w:rPr>
              <w:t>Rarity</w:t>
            </w:r>
          </w:p>
        </w:tc>
        <w:tc>
          <w:tcPr>
            <w:tcW w:w="0" w:type="auto"/>
            <w:shd w:val="clear" w:color="auto" w:fill="FFC000"/>
            <w:hideMark/>
          </w:tcPr>
          <w:p w14:paraId="3D492B5B" w14:textId="77777777" w:rsidR="00C94A83" w:rsidRPr="004903AD" w:rsidRDefault="00C94A83" w:rsidP="004903AD">
            <w:pPr>
              <w:rPr>
                <w:rFonts w:ascii="Arial" w:hAnsi="Arial" w:cs="Arial"/>
                <w:b/>
                <w:bCs/>
              </w:rPr>
            </w:pPr>
            <w:r w:rsidRPr="004903AD">
              <w:rPr>
                <w:rFonts w:ascii="Arial" w:hAnsi="Arial" w:cs="Arial"/>
                <w:b/>
                <w:bCs/>
              </w:rPr>
              <w:t>Imitability</w:t>
            </w:r>
          </w:p>
        </w:tc>
        <w:tc>
          <w:tcPr>
            <w:tcW w:w="0" w:type="auto"/>
            <w:shd w:val="clear" w:color="auto" w:fill="FFC000"/>
            <w:hideMark/>
          </w:tcPr>
          <w:p w14:paraId="3B11105C" w14:textId="77777777" w:rsidR="00C94A83" w:rsidRPr="004903AD" w:rsidRDefault="00C94A83" w:rsidP="004903AD">
            <w:pPr>
              <w:rPr>
                <w:rFonts w:ascii="Arial" w:hAnsi="Arial" w:cs="Arial"/>
                <w:b/>
                <w:bCs/>
              </w:rPr>
            </w:pPr>
            <w:r w:rsidRPr="004903AD">
              <w:rPr>
                <w:rFonts w:ascii="Arial" w:hAnsi="Arial" w:cs="Arial"/>
                <w:b/>
                <w:bCs/>
              </w:rPr>
              <w:t>Organisation</w:t>
            </w:r>
          </w:p>
        </w:tc>
      </w:tr>
      <w:tr w:rsidR="00C94A83" w:rsidRPr="004903AD" w14:paraId="1B856B31" w14:textId="77777777" w:rsidTr="00B6508C">
        <w:tc>
          <w:tcPr>
            <w:tcW w:w="0" w:type="auto"/>
            <w:shd w:val="clear" w:color="auto" w:fill="FFF2CC"/>
            <w:hideMark/>
          </w:tcPr>
          <w:p w14:paraId="501A8F4C" w14:textId="77777777" w:rsidR="00C94A83" w:rsidRPr="004903AD" w:rsidRDefault="00C94A83" w:rsidP="004903AD">
            <w:pPr>
              <w:rPr>
                <w:rFonts w:ascii="Arial" w:hAnsi="Arial" w:cs="Arial"/>
                <w:b/>
                <w:bCs/>
              </w:rPr>
            </w:pPr>
            <w:r w:rsidRPr="004903AD">
              <w:rPr>
                <w:rFonts w:ascii="Arial" w:hAnsi="Arial" w:cs="Arial"/>
                <w:b/>
                <w:bCs/>
              </w:rPr>
              <w:lastRenderedPageBreak/>
              <w:t>EV manufacturing capability</w:t>
            </w:r>
          </w:p>
        </w:tc>
        <w:tc>
          <w:tcPr>
            <w:tcW w:w="0" w:type="auto"/>
            <w:shd w:val="clear" w:color="auto" w:fill="FFF2CC"/>
            <w:hideMark/>
          </w:tcPr>
          <w:p w14:paraId="25F837DE" w14:textId="77777777" w:rsidR="00C94A83" w:rsidRPr="004903AD" w:rsidRDefault="00C94A83" w:rsidP="004903AD">
            <w:pPr>
              <w:rPr>
                <w:rFonts w:ascii="Arial" w:hAnsi="Arial" w:cs="Arial"/>
              </w:rPr>
            </w:pPr>
            <w:r w:rsidRPr="004903AD">
              <w:rPr>
                <w:rFonts w:ascii="Arial" w:hAnsi="Arial" w:cs="Arial"/>
              </w:rPr>
              <w:t>High</w:t>
            </w:r>
          </w:p>
        </w:tc>
        <w:tc>
          <w:tcPr>
            <w:tcW w:w="0" w:type="auto"/>
            <w:shd w:val="clear" w:color="auto" w:fill="FFF2CC"/>
            <w:hideMark/>
          </w:tcPr>
          <w:p w14:paraId="3E8410A5" w14:textId="77777777" w:rsidR="00C94A83" w:rsidRPr="004903AD" w:rsidRDefault="00C94A83" w:rsidP="004903AD">
            <w:pPr>
              <w:rPr>
                <w:rFonts w:ascii="Arial" w:hAnsi="Arial" w:cs="Arial"/>
              </w:rPr>
            </w:pPr>
            <w:r w:rsidRPr="004903AD">
              <w:rPr>
                <w:rFonts w:ascii="Arial" w:hAnsi="Arial" w:cs="Arial"/>
              </w:rPr>
              <w:t>Moderate</w:t>
            </w:r>
          </w:p>
        </w:tc>
        <w:tc>
          <w:tcPr>
            <w:tcW w:w="0" w:type="auto"/>
            <w:shd w:val="clear" w:color="auto" w:fill="FFF2CC"/>
            <w:hideMark/>
          </w:tcPr>
          <w:p w14:paraId="6B7F7157" w14:textId="77777777" w:rsidR="00C94A83" w:rsidRPr="004903AD" w:rsidRDefault="00C94A83" w:rsidP="004903AD">
            <w:pPr>
              <w:rPr>
                <w:rFonts w:ascii="Arial" w:hAnsi="Arial" w:cs="Arial"/>
              </w:rPr>
            </w:pPr>
            <w:r w:rsidRPr="004903AD">
              <w:rPr>
                <w:rFonts w:ascii="Arial" w:hAnsi="Arial" w:cs="Arial"/>
              </w:rPr>
              <w:t>Difficult</w:t>
            </w:r>
          </w:p>
        </w:tc>
        <w:tc>
          <w:tcPr>
            <w:tcW w:w="0" w:type="auto"/>
            <w:shd w:val="clear" w:color="auto" w:fill="FFF2CC"/>
            <w:hideMark/>
          </w:tcPr>
          <w:p w14:paraId="132C09EC" w14:textId="77777777" w:rsidR="00C94A83" w:rsidRPr="004903AD" w:rsidRDefault="00C94A83" w:rsidP="004903AD">
            <w:pPr>
              <w:rPr>
                <w:rFonts w:ascii="Arial" w:hAnsi="Arial" w:cs="Arial"/>
              </w:rPr>
            </w:pPr>
            <w:r w:rsidRPr="004903AD">
              <w:rPr>
                <w:rFonts w:ascii="Arial" w:hAnsi="Arial" w:cs="Arial"/>
              </w:rPr>
              <w:t>Strong</w:t>
            </w:r>
          </w:p>
        </w:tc>
      </w:tr>
      <w:tr w:rsidR="00C94A83" w:rsidRPr="004903AD" w14:paraId="22A47EEB" w14:textId="77777777" w:rsidTr="00B6508C">
        <w:tc>
          <w:tcPr>
            <w:tcW w:w="0" w:type="auto"/>
            <w:hideMark/>
          </w:tcPr>
          <w:p w14:paraId="686E0313" w14:textId="77777777" w:rsidR="00C94A83" w:rsidRPr="004903AD" w:rsidRDefault="00C94A83" w:rsidP="004903AD">
            <w:pPr>
              <w:rPr>
                <w:rFonts w:ascii="Arial" w:hAnsi="Arial" w:cs="Arial"/>
                <w:b/>
                <w:bCs/>
              </w:rPr>
            </w:pPr>
            <w:r w:rsidRPr="004903AD">
              <w:rPr>
                <w:rFonts w:ascii="Arial" w:hAnsi="Arial" w:cs="Arial"/>
                <w:b/>
                <w:bCs/>
              </w:rPr>
              <w:t>Global alliance network</w:t>
            </w:r>
          </w:p>
        </w:tc>
        <w:tc>
          <w:tcPr>
            <w:tcW w:w="0" w:type="auto"/>
            <w:hideMark/>
          </w:tcPr>
          <w:p w14:paraId="5F78ECA8" w14:textId="77777777" w:rsidR="00C94A83" w:rsidRPr="004903AD" w:rsidRDefault="00C94A83" w:rsidP="004903AD">
            <w:pPr>
              <w:rPr>
                <w:rFonts w:ascii="Arial" w:hAnsi="Arial" w:cs="Arial"/>
              </w:rPr>
            </w:pPr>
            <w:r w:rsidRPr="004903AD">
              <w:rPr>
                <w:rFonts w:ascii="Arial" w:hAnsi="Arial" w:cs="Arial"/>
              </w:rPr>
              <w:t>High</w:t>
            </w:r>
          </w:p>
        </w:tc>
        <w:tc>
          <w:tcPr>
            <w:tcW w:w="0" w:type="auto"/>
            <w:hideMark/>
          </w:tcPr>
          <w:p w14:paraId="3D1BD36E" w14:textId="77777777" w:rsidR="00C94A83" w:rsidRPr="004903AD" w:rsidRDefault="00C94A83" w:rsidP="004903AD">
            <w:pPr>
              <w:rPr>
                <w:rFonts w:ascii="Arial" w:hAnsi="Arial" w:cs="Arial"/>
              </w:rPr>
            </w:pPr>
            <w:r w:rsidRPr="004903AD">
              <w:rPr>
                <w:rFonts w:ascii="Arial" w:hAnsi="Arial" w:cs="Arial"/>
              </w:rPr>
              <w:t>Rare</w:t>
            </w:r>
          </w:p>
        </w:tc>
        <w:tc>
          <w:tcPr>
            <w:tcW w:w="0" w:type="auto"/>
            <w:hideMark/>
          </w:tcPr>
          <w:p w14:paraId="6F8AFA1A" w14:textId="77777777" w:rsidR="00C94A83" w:rsidRPr="004903AD" w:rsidRDefault="00C94A83" w:rsidP="004903AD">
            <w:pPr>
              <w:rPr>
                <w:rFonts w:ascii="Arial" w:hAnsi="Arial" w:cs="Arial"/>
              </w:rPr>
            </w:pPr>
            <w:r w:rsidRPr="004903AD">
              <w:rPr>
                <w:rFonts w:ascii="Arial" w:hAnsi="Arial" w:cs="Arial"/>
              </w:rPr>
              <w:t>Difficult</w:t>
            </w:r>
          </w:p>
        </w:tc>
        <w:tc>
          <w:tcPr>
            <w:tcW w:w="0" w:type="auto"/>
            <w:hideMark/>
          </w:tcPr>
          <w:p w14:paraId="41A99ACD" w14:textId="77777777" w:rsidR="00C94A83" w:rsidRPr="004903AD" w:rsidRDefault="00C94A83" w:rsidP="004903AD">
            <w:pPr>
              <w:rPr>
                <w:rFonts w:ascii="Arial" w:hAnsi="Arial" w:cs="Arial"/>
              </w:rPr>
            </w:pPr>
            <w:r w:rsidRPr="004903AD">
              <w:rPr>
                <w:rFonts w:ascii="Arial" w:hAnsi="Arial" w:cs="Arial"/>
              </w:rPr>
              <w:t>Strong</w:t>
            </w:r>
          </w:p>
        </w:tc>
      </w:tr>
      <w:tr w:rsidR="00C94A83" w:rsidRPr="004903AD" w14:paraId="1921C8E3" w14:textId="77777777" w:rsidTr="00B6508C">
        <w:tc>
          <w:tcPr>
            <w:tcW w:w="0" w:type="auto"/>
            <w:shd w:val="clear" w:color="auto" w:fill="FFF2CC"/>
            <w:hideMark/>
          </w:tcPr>
          <w:p w14:paraId="1BA5CC0C" w14:textId="77777777" w:rsidR="00C94A83" w:rsidRPr="004903AD" w:rsidRDefault="00C94A83" w:rsidP="004903AD">
            <w:pPr>
              <w:rPr>
                <w:rFonts w:ascii="Arial" w:hAnsi="Arial" w:cs="Arial"/>
                <w:b/>
                <w:bCs/>
              </w:rPr>
            </w:pPr>
            <w:r w:rsidRPr="004903AD">
              <w:rPr>
                <w:rFonts w:ascii="Arial" w:hAnsi="Arial" w:cs="Arial"/>
                <w:b/>
                <w:bCs/>
              </w:rPr>
              <w:t>Brand reputation</w:t>
            </w:r>
          </w:p>
        </w:tc>
        <w:tc>
          <w:tcPr>
            <w:tcW w:w="0" w:type="auto"/>
            <w:shd w:val="clear" w:color="auto" w:fill="FFF2CC"/>
            <w:hideMark/>
          </w:tcPr>
          <w:p w14:paraId="4291B78F" w14:textId="77777777" w:rsidR="00C94A83" w:rsidRPr="004903AD" w:rsidRDefault="00C94A83" w:rsidP="004903AD">
            <w:pPr>
              <w:rPr>
                <w:rFonts w:ascii="Arial" w:hAnsi="Arial" w:cs="Arial"/>
              </w:rPr>
            </w:pPr>
            <w:r w:rsidRPr="004903AD">
              <w:rPr>
                <w:rFonts w:ascii="Arial" w:hAnsi="Arial" w:cs="Arial"/>
              </w:rPr>
              <w:t>High</w:t>
            </w:r>
          </w:p>
        </w:tc>
        <w:tc>
          <w:tcPr>
            <w:tcW w:w="0" w:type="auto"/>
            <w:shd w:val="clear" w:color="auto" w:fill="FFF2CC"/>
            <w:hideMark/>
          </w:tcPr>
          <w:p w14:paraId="6B3BC290" w14:textId="77777777" w:rsidR="00C94A83" w:rsidRPr="004903AD" w:rsidRDefault="00C94A83" w:rsidP="004903AD">
            <w:pPr>
              <w:rPr>
                <w:rFonts w:ascii="Arial" w:hAnsi="Arial" w:cs="Arial"/>
              </w:rPr>
            </w:pPr>
            <w:r w:rsidRPr="004903AD">
              <w:rPr>
                <w:rFonts w:ascii="Arial" w:hAnsi="Arial" w:cs="Arial"/>
              </w:rPr>
              <w:t>Moderate</w:t>
            </w:r>
          </w:p>
        </w:tc>
        <w:tc>
          <w:tcPr>
            <w:tcW w:w="0" w:type="auto"/>
            <w:shd w:val="clear" w:color="auto" w:fill="FFF2CC"/>
            <w:hideMark/>
          </w:tcPr>
          <w:p w14:paraId="6EA3F171" w14:textId="77777777" w:rsidR="00C94A83" w:rsidRPr="004903AD" w:rsidRDefault="00C94A83" w:rsidP="004903AD">
            <w:pPr>
              <w:rPr>
                <w:rFonts w:ascii="Arial" w:hAnsi="Arial" w:cs="Arial"/>
              </w:rPr>
            </w:pPr>
            <w:r w:rsidRPr="004903AD">
              <w:rPr>
                <w:rFonts w:ascii="Arial" w:hAnsi="Arial" w:cs="Arial"/>
              </w:rPr>
              <w:t>Moderate</w:t>
            </w:r>
          </w:p>
        </w:tc>
        <w:tc>
          <w:tcPr>
            <w:tcW w:w="0" w:type="auto"/>
            <w:shd w:val="clear" w:color="auto" w:fill="FFF2CC"/>
            <w:hideMark/>
          </w:tcPr>
          <w:p w14:paraId="227261E1" w14:textId="77777777" w:rsidR="00C94A83" w:rsidRPr="004903AD" w:rsidRDefault="00C94A83" w:rsidP="004903AD">
            <w:pPr>
              <w:rPr>
                <w:rFonts w:ascii="Arial" w:hAnsi="Arial" w:cs="Arial"/>
              </w:rPr>
            </w:pPr>
            <w:r w:rsidRPr="004903AD">
              <w:rPr>
                <w:rFonts w:ascii="Arial" w:hAnsi="Arial" w:cs="Arial"/>
              </w:rPr>
              <w:t>Strong</w:t>
            </w:r>
          </w:p>
        </w:tc>
      </w:tr>
    </w:tbl>
    <w:p w14:paraId="40245F44" w14:textId="77777777" w:rsidR="00C94A83" w:rsidRPr="004903AD" w:rsidRDefault="00C94A83" w:rsidP="004903AD">
      <w:pPr>
        <w:rPr>
          <w:rFonts w:ascii="Arial" w:hAnsi="Arial" w:cs="Arial"/>
        </w:rPr>
      </w:pPr>
    </w:p>
    <w:p w14:paraId="4E679363" w14:textId="22CB80FD" w:rsidR="00F17CBC" w:rsidRPr="004903AD" w:rsidRDefault="00C94A83" w:rsidP="004903AD">
      <w:pPr>
        <w:rPr>
          <w:rFonts w:ascii="Arial" w:hAnsi="Arial" w:cs="Arial"/>
        </w:rPr>
      </w:pPr>
      <w:r w:rsidRPr="004903AD">
        <w:rPr>
          <w:rFonts w:ascii="Arial" w:hAnsi="Arial" w:cs="Arial"/>
        </w:rPr>
        <w:t>The VRIO model has indicated that not all the resources of Nissan possess sustenance of competitive advantage. Its potential to produce an electric car is also quite nice as it allows the company to shift towards electrification in a strategic way, when other companies slowly enter the use of similar technologies</w:t>
      </w:r>
      <w:r w:rsidR="000A6330" w:rsidRPr="004903AD">
        <w:rPr>
          <w:rFonts w:ascii="Arial" w:hAnsi="Arial" w:cs="Arial"/>
        </w:rPr>
        <w:t xml:space="preserve"> (Nissan, 2022)</w:t>
      </w:r>
      <w:r w:rsidRPr="004903AD">
        <w:rPr>
          <w:rFonts w:ascii="Arial" w:hAnsi="Arial" w:cs="Arial"/>
        </w:rPr>
        <w:t xml:space="preserve">. A set of resources known as Renault-Nissan-Mitsubishi Alliance is hard to duplicate and that can be described as scarcity of sharing technologies, economies of scale, and worldwide product production. In addition, Nissan also enjoys a favourable brand that enhances the positioning and consumer trust. As these resources have the organisation systems, they can assist Nissan to utilise its resources </w:t>
      </w:r>
      <w:r w:rsidR="004903AD" w:rsidRPr="004903AD">
        <w:rPr>
          <w:rFonts w:ascii="Arial" w:hAnsi="Arial" w:cs="Arial"/>
        </w:rPr>
        <w:t>well and</w:t>
      </w:r>
      <w:r w:rsidRPr="004903AD">
        <w:rPr>
          <w:rFonts w:ascii="Arial" w:hAnsi="Arial" w:cs="Arial"/>
        </w:rPr>
        <w:t xml:space="preserve"> remain top in most of the dynamic car industry.</w:t>
      </w:r>
    </w:p>
    <w:p w14:paraId="768E1514" w14:textId="77777777" w:rsidR="00C94A83" w:rsidRPr="004903AD" w:rsidRDefault="00C94A83" w:rsidP="004903AD">
      <w:pPr>
        <w:rPr>
          <w:rFonts w:ascii="Arial" w:hAnsi="Arial" w:cs="Arial"/>
        </w:rPr>
      </w:pPr>
    </w:p>
    <w:p w14:paraId="43CB917B" w14:textId="77777777" w:rsidR="00C94A83" w:rsidRPr="004903AD" w:rsidRDefault="00C94A83" w:rsidP="004903AD">
      <w:pPr>
        <w:pStyle w:val="Heading1"/>
        <w:rPr>
          <w:rFonts w:ascii="Arial" w:hAnsi="Arial" w:cs="Arial"/>
        </w:rPr>
      </w:pPr>
      <w:bookmarkStart w:id="14" w:name="_Toc224307519"/>
      <w:r w:rsidRPr="004903AD">
        <w:rPr>
          <w:rFonts w:ascii="Arial" w:hAnsi="Arial" w:cs="Arial"/>
        </w:rPr>
        <w:t>5. SWOT Analysis</w:t>
      </w:r>
      <w:bookmarkEnd w:id="14"/>
    </w:p>
    <w:p w14:paraId="73990734" w14:textId="77777777" w:rsidR="000A6330" w:rsidRPr="004903AD" w:rsidRDefault="000A6330" w:rsidP="004903AD">
      <w:pPr>
        <w:pStyle w:val="Caption"/>
        <w:keepNext/>
        <w:rPr>
          <w:rFonts w:ascii="Arial" w:hAnsi="Arial" w:cs="Arial"/>
        </w:rPr>
      </w:pPr>
      <w:bookmarkStart w:id="15" w:name="_Toc224307544"/>
      <w:r w:rsidRPr="004903AD">
        <w:rPr>
          <w:rFonts w:ascii="Arial" w:hAnsi="Arial" w:cs="Arial"/>
        </w:rPr>
        <w:t xml:space="preserve">Table </w:t>
      </w:r>
      <w:r w:rsidRPr="004903AD">
        <w:rPr>
          <w:rFonts w:ascii="Arial" w:hAnsi="Arial" w:cs="Arial"/>
        </w:rPr>
        <w:fldChar w:fldCharType="begin"/>
      </w:r>
      <w:r w:rsidRPr="004903AD">
        <w:rPr>
          <w:rFonts w:ascii="Arial" w:hAnsi="Arial" w:cs="Arial"/>
        </w:rPr>
        <w:instrText xml:space="preserve"> SEQ Table \* ARABIC </w:instrText>
      </w:r>
      <w:r w:rsidRPr="004903AD">
        <w:rPr>
          <w:rFonts w:ascii="Arial" w:hAnsi="Arial" w:cs="Arial"/>
        </w:rPr>
        <w:fldChar w:fldCharType="separate"/>
      </w:r>
      <w:r w:rsidRPr="004903AD">
        <w:rPr>
          <w:rFonts w:ascii="Arial" w:hAnsi="Arial" w:cs="Arial"/>
          <w:noProof/>
        </w:rPr>
        <w:t>2</w:t>
      </w:r>
      <w:r w:rsidRPr="004903AD">
        <w:rPr>
          <w:rFonts w:ascii="Arial" w:hAnsi="Arial" w:cs="Arial"/>
        </w:rPr>
        <w:fldChar w:fldCharType="end"/>
      </w:r>
      <w:r w:rsidRPr="004903AD">
        <w:rPr>
          <w:rFonts w:ascii="Arial" w:hAnsi="Arial" w:cs="Arial"/>
        </w:rPr>
        <w:t>: SWOT Analysis</w:t>
      </w:r>
      <w:bookmarkEnd w:id="1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3"/>
        <w:gridCol w:w="3967"/>
      </w:tblGrid>
      <w:tr w:rsidR="00C94A83" w:rsidRPr="004903AD" w14:paraId="47CC66D0" w14:textId="77777777" w:rsidTr="00B6508C">
        <w:tc>
          <w:tcPr>
            <w:tcW w:w="0" w:type="auto"/>
            <w:shd w:val="clear" w:color="auto" w:fill="FFC000"/>
            <w:hideMark/>
          </w:tcPr>
          <w:p w14:paraId="50B648D4" w14:textId="77777777" w:rsidR="00C94A83" w:rsidRPr="004903AD" w:rsidRDefault="00C94A83" w:rsidP="004903AD">
            <w:pPr>
              <w:rPr>
                <w:rFonts w:ascii="Arial" w:hAnsi="Arial" w:cs="Arial"/>
                <w:b/>
                <w:bCs/>
              </w:rPr>
            </w:pPr>
            <w:r w:rsidRPr="004903AD">
              <w:rPr>
                <w:rFonts w:ascii="Arial" w:hAnsi="Arial" w:cs="Arial"/>
                <w:b/>
                <w:bCs/>
              </w:rPr>
              <w:t>Strengths</w:t>
            </w:r>
          </w:p>
        </w:tc>
        <w:tc>
          <w:tcPr>
            <w:tcW w:w="0" w:type="auto"/>
            <w:shd w:val="clear" w:color="auto" w:fill="FFC000"/>
            <w:hideMark/>
          </w:tcPr>
          <w:p w14:paraId="7C14DF6E" w14:textId="77777777" w:rsidR="00C94A83" w:rsidRPr="004903AD" w:rsidRDefault="00C94A83" w:rsidP="004903AD">
            <w:pPr>
              <w:rPr>
                <w:rFonts w:ascii="Arial" w:hAnsi="Arial" w:cs="Arial"/>
                <w:b/>
                <w:bCs/>
              </w:rPr>
            </w:pPr>
            <w:r w:rsidRPr="004903AD">
              <w:rPr>
                <w:rFonts w:ascii="Arial" w:hAnsi="Arial" w:cs="Arial"/>
                <w:b/>
                <w:bCs/>
              </w:rPr>
              <w:t>Weaknesses</w:t>
            </w:r>
          </w:p>
        </w:tc>
      </w:tr>
      <w:tr w:rsidR="00C94A83" w:rsidRPr="004903AD" w14:paraId="74CD894D" w14:textId="77777777" w:rsidTr="00B6508C">
        <w:tc>
          <w:tcPr>
            <w:tcW w:w="0" w:type="auto"/>
            <w:shd w:val="clear" w:color="auto" w:fill="FFF2CC"/>
            <w:hideMark/>
          </w:tcPr>
          <w:p w14:paraId="07910A1D" w14:textId="77777777" w:rsidR="00C94A83" w:rsidRPr="004903AD" w:rsidRDefault="00C94A83" w:rsidP="004903AD">
            <w:pPr>
              <w:rPr>
                <w:rFonts w:ascii="Arial" w:hAnsi="Arial" w:cs="Arial"/>
                <w:b/>
                <w:bCs/>
              </w:rPr>
            </w:pPr>
            <w:r w:rsidRPr="004903AD">
              <w:rPr>
                <w:rFonts w:ascii="Arial" w:hAnsi="Arial" w:cs="Arial"/>
                <w:b/>
                <w:bCs/>
              </w:rPr>
              <w:t>Largest UK car manufacturing plant with capacity of 600,000 vehicles annually</w:t>
            </w:r>
          </w:p>
        </w:tc>
        <w:tc>
          <w:tcPr>
            <w:tcW w:w="0" w:type="auto"/>
            <w:shd w:val="clear" w:color="auto" w:fill="FFF2CC"/>
            <w:hideMark/>
          </w:tcPr>
          <w:p w14:paraId="623DB820" w14:textId="77777777" w:rsidR="00C94A83" w:rsidRPr="004903AD" w:rsidRDefault="00C94A83" w:rsidP="004903AD">
            <w:pPr>
              <w:rPr>
                <w:rFonts w:ascii="Arial" w:hAnsi="Arial" w:cs="Arial"/>
              </w:rPr>
            </w:pPr>
            <w:r w:rsidRPr="004903AD">
              <w:rPr>
                <w:rFonts w:ascii="Arial" w:hAnsi="Arial" w:cs="Arial"/>
              </w:rPr>
              <w:t xml:space="preserve">Production below capacity with </w:t>
            </w:r>
            <w:r w:rsidRPr="004903AD">
              <w:rPr>
                <w:rFonts w:ascii="Arial" w:hAnsi="Arial" w:cs="Arial"/>
                <w:bCs/>
              </w:rPr>
              <w:t>~284,000 vehicles produced in 2024</w:t>
            </w:r>
          </w:p>
        </w:tc>
      </w:tr>
      <w:tr w:rsidR="00C94A83" w:rsidRPr="004903AD" w14:paraId="2E6426F6" w14:textId="77777777" w:rsidTr="00B6508C">
        <w:tc>
          <w:tcPr>
            <w:tcW w:w="0" w:type="auto"/>
            <w:hideMark/>
          </w:tcPr>
          <w:p w14:paraId="0C193B79" w14:textId="77777777" w:rsidR="00C94A83" w:rsidRPr="004903AD" w:rsidRDefault="00C94A83" w:rsidP="004903AD">
            <w:pPr>
              <w:rPr>
                <w:rFonts w:ascii="Arial" w:hAnsi="Arial" w:cs="Arial"/>
                <w:b/>
                <w:bCs/>
              </w:rPr>
            </w:pPr>
            <w:r w:rsidRPr="004903AD">
              <w:rPr>
                <w:rFonts w:ascii="Arial" w:hAnsi="Arial" w:cs="Arial"/>
                <w:b/>
                <w:bCs/>
              </w:rPr>
              <w:t>Early EV pioneer with over 282,000 Nissan Leaf units produced in Sunderland</w:t>
            </w:r>
          </w:p>
        </w:tc>
        <w:tc>
          <w:tcPr>
            <w:tcW w:w="0" w:type="auto"/>
            <w:hideMark/>
          </w:tcPr>
          <w:p w14:paraId="3F0B4508" w14:textId="77777777" w:rsidR="00C94A83" w:rsidRPr="004903AD" w:rsidRDefault="00C94A83" w:rsidP="004903AD">
            <w:pPr>
              <w:rPr>
                <w:rFonts w:ascii="Arial" w:hAnsi="Arial" w:cs="Arial"/>
              </w:rPr>
            </w:pPr>
            <w:r w:rsidRPr="004903AD">
              <w:rPr>
                <w:rFonts w:ascii="Arial" w:hAnsi="Arial" w:cs="Arial"/>
              </w:rPr>
              <w:t>High investment costs associated with EV transition</w:t>
            </w:r>
          </w:p>
        </w:tc>
      </w:tr>
      <w:tr w:rsidR="00C94A83" w:rsidRPr="004903AD" w14:paraId="03769146" w14:textId="77777777" w:rsidTr="00B6508C">
        <w:tc>
          <w:tcPr>
            <w:tcW w:w="0" w:type="auto"/>
            <w:shd w:val="clear" w:color="auto" w:fill="FFF2CC"/>
            <w:hideMark/>
          </w:tcPr>
          <w:p w14:paraId="53378A27" w14:textId="77777777" w:rsidR="00C94A83" w:rsidRPr="004903AD" w:rsidRDefault="00C94A83" w:rsidP="004903AD">
            <w:pPr>
              <w:rPr>
                <w:rFonts w:ascii="Arial" w:hAnsi="Arial" w:cs="Arial"/>
                <w:b/>
                <w:bCs/>
              </w:rPr>
            </w:pPr>
            <w:r w:rsidRPr="004903AD">
              <w:rPr>
                <w:rFonts w:ascii="Arial" w:hAnsi="Arial" w:cs="Arial"/>
                <w:b/>
                <w:bCs/>
              </w:rPr>
              <w:t>Strong global alliance with Renault–Nissan–Mitsubishi supporting innovation and economies of scale</w:t>
            </w:r>
          </w:p>
        </w:tc>
        <w:tc>
          <w:tcPr>
            <w:tcW w:w="0" w:type="auto"/>
            <w:shd w:val="clear" w:color="auto" w:fill="FFF2CC"/>
            <w:hideMark/>
          </w:tcPr>
          <w:p w14:paraId="14BBCB65" w14:textId="77777777" w:rsidR="00C94A83" w:rsidRPr="004903AD" w:rsidRDefault="00C94A83" w:rsidP="004903AD">
            <w:pPr>
              <w:rPr>
                <w:rFonts w:ascii="Arial" w:hAnsi="Arial" w:cs="Arial"/>
              </w:rPr>
            </w:pPr>
            <w:r w:rsidRPr="004903AD">
              <w:rPr>
                <w:rFonts w:ascii="Arial" w:hAnsi="Arial" w:cs="Arial"/>
              </w:rPr>
              <w:t>Dependence on global supply chains and semiconductor availability</w:t>
            </w:r>
          </w:p>
        </w:tc>
      </w:tr>
      <w:tr w:rsidR="00C94A83" w:rsidRPr="004903AD" w14:paraId="56F872F8" w14:textId="77777777" w:rsidTr="00B6508C">
        <w:tc>
          <w:tcPr>
            <w:tcW w:w="0" w:type="auto"/>
            <w:hideMark/>
          </w:tcPr>
          <w:p w14:paraId="76AFEB04" w14:textId="77777777" w:rsidR="00C94A83" w:rsidRPr="004903AD" w:rsidRDefault="00C94A83" w:rsidP="004903AD">
            <w:pPr>
              <w:rPr>
                <w:rFonts w:ascii="Arial" w:hAnsi="Arial" w:cs="Arial"/>
                <w:b/>
                <w:bCs/>
              </w:rPr>
            </w:pPr>
            <w:r w:rsidRPr="004903AD">
              <w:rPr>
                <w:rFonts w:ascii="Arial" w:hAnsi="Arial" w:cs="Arial"/>
                <w:b/>
                <w:bCs/>
              </w:rPr>
              <w:t>Opportunities</w:t>
            </w:r>
          </w:p>
        </w:tc>
        <w:tc>
          <w:tcPr>
            <w:tcW w:w="0" w:type="auto"/>
            <w:hideMark/>
          </w:tcPr>
          <w:p w14:paraId="55D7E852" w14:textId="77777777" w:rsidR="00C94A83" w:rsidRPr="004903AD" w:rsidRDefault="00C94A83" w:rsidP="004903AD">
            <w:pPr>
              <w:rPr>
                <w:rFonts w:ascii="Arial" w:hAnsi="Arial" w:cs="Arial"/>
                <w:b/>
              </w:rPr>
            </w:pPr>
            <w:r w:rsidRPr="004903AD">
              <w:rPr>
                <w:rFonts w:ascii="Arial" w:hAnsi="Arial" w:cs="Arial"/>
                <w:b/>
              </w:rPr>
              <w:t>Threats</w:t>
            </w:r>
          </w:p>
        </w:tc>
      </w:tr>
      <w:tr w:rsidR="00C94A83" w:rsidRPr="004903AD" w14:paraId="2206D19E" w14:textId="77777777" w:rsidTr="00B6508C">
        <w:tc>
          <w:tcPr>
            <w:tcW w:w="0" w:type="auto"/>
            <w:shd w:val="clear" w:color="auto" w:fill="FFF2CC"/>
            <w:hideMark/>
          </w:tcPr>
          <w:p w14:paraId="145F847D" w14:textId="77777777" w:rsidR="00C94A83" w:rsidRPr="004903AD" w:rsidRDefault="00C94A83" w:rsidP="004903AD">
            <w:pPr>
              <w:rPr>
                <w:rFonts w:ascii="Arial" w:hAnsi="Arial" w:cs="Arial"/>
                <w:b/>
                <w:bCs/>
              </w:rPr>
            </w:pPr>
            <w:r w:rsidRPr="004903AD">
              <w:rPr>
                <w:rFonts w:ascii="Arial" w:hAnsi="Arial" w:cs="Arial"/>
                <w:b/>
                <w:bCs/>
              </w:rPr>
              <w:t>Rapid growth of EV market supported by UK ZEV mandate and £2 billion EV investment</w:t>
            </w:r>
          </w:p>
        </w:tc>
        <w:tc>
          <w:tcPr>
            <w:tcW w:w="0" w:type="auto"/>
            <w:shd w:val="clear" w:color="auto" w:fill="FFF2CC"/>
            <w:hideMark/>
          </w:tcPr>
          <w:p w14:paraId="2F6A7492" w14:textId="77777777" w:rsidR="00C94A83" w:rsidRPr="004903AD" w:rsidRDefault="00C94A83" w:rsidP="004903AD">
            <w:pPr>
              <w:rPr>
                <w:rFonts w:ascii="Arial" w:hAnsi="Arial" w:cs="Arial"/>
              </w:rPr>
            </w:pPr>
            <w:r w:rsidRPr="004903AD">
              <w:rPr>
                <w:rFonts w:ascii="Arial" w:hAnsi="Arial" w:cs="Arial"/>
              </w:rPr>
              <w:t>Intense competition from Tesla, Volkswagen and other EV manufacturers</w:t>
            </w:r>
          </w:p>
        </w:tc>
      </w:tr>
      <w:tr w:rsidR="00C94A83" w:rsidRPr="004903AD" w14:paraId="561EEA1B" w14:textId="77777777" w:rsidTr="00B6508C">
        <w:tc>
          <w:tcPr>
            <w:tcW w:w="0" w:type="auto"/>
            <w:hideMark/>
          </w:tcPr>
          <w:p w14:paraId="7AA4664C" w14:textId="77777777" w:rsidR="00C94A83" w:rsidRPr="004903AD" w:rsidRDefault="00C94A83" w:rsidP="004903AD">
            <w:pPr>
              <w:rPr>
                <w:rFonts w:ascii="Arial" w:hAnsi="Arial" w:cs="Arial"/>
                <w:b/>
                <w:bCs/>
              </w:rPr>
            </w:pPr>
            <w:r w:rsidRPr="004903AD">
              <w:rPr>
                <w:rFonts w:ascii="Arial" w:hAnsi="Arial" w:cs="Arial"/>
                <w:b/>
                <w:bCs/>
              </w:rPr>
              <w:lastRenderedPageBreak/>
              <w:t>Government incentives and rising demand for sustainable mobility</w:t>
            </w:r>
          </w:p>
        </w:tc>
        <w:tc>
          <w:tcPr>
            <w:tcW w:w="0" w:type="auto"/>
            <w:hideMark/>
          </w:tcPr>
          <w:p w14:paraId="0FF571E4" w14:textId="77777777" w:rsidR="00C94A83" w:rsidRPr="004903AD" w:rsidRDefault="00C94A83" w:rsidP="004903AD">
            <w:pPr>
              <w:rPr>
                <w:rFonts w:ascii="Arial" w:hAnsi="Arial" w:cs="Arial"/>
              </w:rPr>
            </w:pPr>
            <w:r w:rsidRPr="004903AD">
              <w:rPr>
                <w:rFonts w:ascii="Arial" w:hAnsi="Arial" w:cs="Arial"/>
              </w:rPr>
              <w:t>Supply chain disruptions and rising raw material costs</w:t>
            </w:r>
          </w:p>
        </w:tc>
      </w:tr>
    </w:tbl>
    <w:p w14:paraId="7B07E313" w14:textId="77777777" w:rsidR="00C94A83" w:rsidRPr="004903AD" w:rsidRDefault="00C94A83" w:rsidP="004903AD">
      <w:pPr>
        <w:rPr>
          <w:rFonts w:ascii="Arial" w:hAnsi="Arial" w:cs="Arial"/>
        </w:rPr>
      </w:pPr>
    </w:p>
    <w:p w14:paraId="789F44DD" w14:textId="6E298D82" w:rsidR="00C94A83" w:rsidRPr="004903AD" w:rsidRDefault="00C94A83" w:rsidP="004903AD">
      <w:pPr>
        <w:rPr>
          <w:rFonts w:ascii="Arial" w:hAnsi="Arial" w:cs="Arial"/>
        </w:rPr>
      </w:pPr>
      <w:r w:rsidRPr="004903AD">
        <w:rPr>
          <w:rFonts w:ascii="Arial" w:hAnsi="Arial" w:cs="Arial"/>
        </w:rPr>
        <w:t>The SWOT analysis reveals that Nissan possesses viable strategic strength, especially its giant size factory at Sunderland and pioneering efforts in electric cars. By producing over 282,000 Nissan Leaf EVs, Nissan can place itself in the market and technologically</w:t>
      </w:r>
      <w:r w:rsidR="007010EF" w:rsidRPr="004903AD">
        <w:rPr>
          <w:rFonts w:ascii="Arial" w:hAnsi="Arial" w:cs="Arial"/>
        </w:rPr>
        <w:t xml:space="preserve"> (Nissan Global, 2026)</w:t>
      </w:r>
      <w:r w:rsidRPr="004903AD">
        <w:rPr>
          <w:rFonts w:ascii="Arial" w:hAnsi="Arial" w:cs="Arial"/>
        </w:rPr>
        <w:t xml:space="preserve">. However, the EV transition will be expensive, and it will create a burden and operational risks on the finance. Serious governmental policies, such as the Zero-Emission vehicle policy and national electric vehicle investment programmes are also favourable as chances that have led to the uptake of electric mobility. However, Tesla and Volkswagen are also raising technological competition among the manufacturers in a very competitive industry. The disruptive variability of raw material prices and issues with the global supply chain have also become operational risks that Nissan must efficiently manage so that it can effectively create </w:t>
      </w:r>
      <w:r w:rsidR="004903AD">
        <w:rPr>
          <w:rFonts w:ascii="Arial" w:hAnsi="Arial" w:cs="Arial"/>
        </w:rPr>
        <w:t xml:space="preserve">less </w:t>
      </w:r>
      <w:r w:rsidRPr="004903AD">
        <w:rPr>
          <w:rFonts w:ascii="Arial" w:hAnsi="Arial" w:cs="Arial"/>
        </w:rPr>
        <w:t>competitiveness in the long-term.</w:t>
      </w:r>
    </w:p>
    <w:p w14:paraId="1121C0F5" w14:textId="77777777" w:rsidR="00866184" w:rsidRPr="004903AD" w:rsidRDefault="00866184" w:rsidP="004903AD">
      <w:pPr>
        <w:rPr>
          <w:rFonts w:ascii="Arial" w:hAnsi="Arial" w:cs="Arial"/>
        </w:rPr>
      </w:pPr>
    </w:p>
    <w:p w14:paraId="56F4356B" w14:textId="77777777" w:rsidR="00866184" w:rsidRPr="004903AD" w:rsidRDefault="00866184" w:rsidP="004903AD">
      <w:pPr>
        <w:pStyle w:val="Heading1"/>
        <w:rPr>
          <w:rFonts w:ascii="Arial" w:hAnsi="Arial" w:cs="Arial"/>
        </w:rPr>
      </w:pPr>
      <w:bookmarkStart w:id="16" w:name="_Toc224307520"/>
      <w:r w:rsidRPr="004903AD">
        <w:rPr>
          <w:rFonts w:ascii="Arial" w:hAnsi="Arial" w:cs="Arial"/>
        </w:rPr>
        <w:t>6. Strategy Formulation</w:t>
      </w:r>
      <w:bookmarkEnd w:id="16"/>
    </w:p>
    <w:p w14:paraId="71B22F79" w14:textId="77777777" w:rsidR="00866184" w:rsidRPr="004903AD" w:rsidRDefault="00866184" w:rsidP="004903AD">
      <w:pPr>
        <w:pStyle w:val="Heading2"/>
        <w:rPr>
          <w:rFonts w:ascii="Arial" w:hAnsi="Arial" w:cs="Arial"/>
        </w:rPr>
      </w:pPr>
      <w:bookmarkStart w:id="17" w:name="_Toc224307521"/>
      <w:r w:rsidRPr="004903AD">
        <w:rPr>
          <w:rFonts w:ascii="Arial" w:hAnsi="Arial" w:cs="Arial"/>
        </w:rPr>
        <w:t>Strategy 1 – Expansion of Electric Vehicle Production</w:t>
      </w:r>
      <w:bookmarkEnd w:id="17"/>
    </w:p>
    <w:p w14:paraId="5BD41A7C" w14:textId="77777777" w:rsidR="00866184" w:rsidRPr="004903AD" w:rsidRDefault="00866184" w:rsidP="004903AD">
      <w:pPr>
        <w:rPr>
          <w:rFonts w:ascii="Arial" w:hAnsi="Arial" w:cs="Arial"/>
        </w:rPr>
      </w:pPr>
      <w:r w:rsidRPr="004903AD">
        <w:rPr>
          <w:rFonts w:ascii="Arial" w:hAnsi="Arial" w:cs="Arial"/>
        </w:rPr>
        <w:t>The manufacturing of electric vehicles (EV) at the Sunderland plant is one of the strategic interests of Nissan UK. The company has already strongly invested in the EV36Zero scheme which aims at transforming Sunderland into a full electric vehicle factory</w:t>
      </w:r>
      <w:r w:rsidR="007010EF" w:rsidRPr="004903AD">
        <w:rPr>
          <w:rFonts w:ascii="Arial" w:hAnsi="Arial" w:cs="Arial"/>
        </w:rPr>
        <w:t xml:space="preserve"> (Tees Valley Lithium, 2025)</w:t>
      </w:r>
      <w:r w:rsidRPr="004903AD">
        <w:rPr>
          <w:rFonts w:ascii="Arial" w:hAnsi="Arial" w:cs="Arial"/>
        </w:rPr>
        <w:t>. There will also be the introduction of three new models of electric vehicles that will be produced in the UK, which will strengthen Nissan in the rapidly expanding market of electric cars. This proposal will be in line with the UK government mandate that by 2030 and 2035, all new cars sold are electric by 80% and 100% respectively. The evolution of EV production would introduce additional consumers who need sustainable mobility to Nissan and stay viable to compete with the crucial EV manufacturers Tesla and Volkswagen. Furthermore, a dedicated manufacture of EVs will also offer Nissan the means to use its existing manufacturing base and technological expertise acquired during the successful manufacturing operations of over 282,000 Nissan Leaf vehicles in its plant in Sunderland.</w:t>
      </w:r>
    </w:p>
    <w:p w14:paraId="7308E5AE" w14:textId="77777777" w:rsidR="00866184" w:rsidRPr="004903AD" w:rsidRDefault="00866184" w:rsidP="004903AD">
      <w:pPr>
        <w:rPr>
          <w:rFonts w:ascii="Arial" w:hAnsi="Arial" w:cs="Arial"/>
        </w:rPr>
      </w:pPr>
    </w:p>
    <w:p w14:paraId="37602DDC" w14:textId="77777777" w:rsidR="00866184" w:rsidRPr="004903AD" w:rsidRDefault="00866184" w:rsidP="004903AD">
      <w:pPr>
        <w:pStyle w:val="Heading2"/>
        <w:rPr>
          <w:rFonts w:ascii="Arial" w:hAnsi="Arial" w:cs="Arial"/>
        </w:rPr>
      </w:pPr>
      <w:bookmarkStart w:id="18" w:name="_Toc224307522"/>
      <w:r w:rsidRPr="004903AD">
        <w:rPr>
          <w:rFonts w:ascii="Arial" w:hAnsi="Arial" w:cs="Arial"/>
        </w:rPr>
        <w:t>Strategy 2 – Battery Manufacturing and Supply Chain Integration</w:t>
      </w:r>
      <w:bookmarkEnd w:id="18"/>
    </w:p>
    <w:p w14:paraId="7FCC2F41" w14:textId="77777777" w:rsidR="00866184" w:rsidRPr="004903AD" w:rsidRDefault="00866184" w:rsidP="004903AD">
      <w:pPr>
        <w:rPr>
          <w:rFonts w:ascii="Arial" w:hAnsi="Arial" w:cs="Arial"/>
        </w:rPr>
      </w:pPr>
      <w:r w:rsidRPr="004903AD">
        <w:rPr>
          <w:rFonts w:ascii="Arial" w:hAnsi="Arial" w:cs="Arial"/>
        </w:rPr>
        <w:t>Nissan spends on establishment of battery manufacturing ecosystem at Sunderland to support the growth of EVs. Construction of a battery gigafactory will supply approximately 300,000 electric vehicle batteries annually, making the supply chain of the whole Nissan more resilient</w:t>
      </w:r>
      <w:r w:rsidR="007010EF" w:rsidRPr="004903AD">
        <w:rPr>
          <w:rFonts w:ascii="Arial" w:hAnsi="Arial" w:cs="Arial"/>
        </w:rPr>
        <w:t xml:space="preserve"> (Nissan News, 2025b)</w:t>
      </w:r>
      <w:r w:rsidRPr="004903AD">
        <w:rPr>
          <w:rFonts w:ascii="Arial" w:hAnsi="Arial" w:cs="Arial"/>
        </w:rPr>
        <w:t>. This strategy will reduce its dependence on external supply and the threats associated with global semiconductor and battery shortage that has already disrupted automotive manufacturing globally. Additionally, the localised battery production will add value in cost-efficiency and better technological relationship in Renault-Nissan-Mitsubishi Alliance which helps in innovation and economies of scale.</w:t>
      </w:r>
    </w:p>
    <w:p w14:paraId="573DC4C0" w14:textId="77777777" w:rsidR="00866184" w:rsidRPr="004903AD" w:rsidRDefault="00866184" w:rsidP="004903AD">
      <w:pPr>
        <w:rPr>
          <w:rFonts w:ascii="Arial" w:hAnsi="Arial" w:cs="Arial"/>
        </w:rPr>
      </w:pPr>
    </w:p>
    <w:p w14:paraId="77B1E891" w14:textId="77777777" w:rsidR="00866184" w:rsidRPr="004903AD" w:rsidRDefault="00866184" w:rsidP="004903AD">
      <w:pPr>
        <w:pStyle w:val="Heading2"/>
        <w:rPr>
          <w:rFonts w:ascii="Arial" w:hAnsi="Arial" w:cs="Arial"/>
        </w:rPr>
      </w:pPr>
      <w:bookmarkStart w:id="19" w:name="_Toc224307523"/>
      <w:r w:rsidRPr="004903AD">
        <w:rPr>
          <w:rFonts w:ascii="Arial" w:hAnsi="Arial" w:cs="Arial"/>
        </w:rPr>
        <w:t>Strategy 3 – Sustainable Manufacturing Strategy</w:t>
      </w:r>
      <w:bookmarkEnd w:id="19"/>
    </w:p>
    <w:p w14:paraId="7F33F550" w14:textId="77777777" w:rsidR="00866184" w:rsidRPr="004903AD" w:rsidRDefault="00866184" w:rsidP="004903AD">
      <w:pPr>
        <w:rPr>
          <w:rFonts w:ascii="Arial" w:hAnsi="Arial" w:cs="Arial"/>
        </w:rPr>
      </w:pPr>
      <w:r w:rsidRPr="004903AD">
        <w:rPr>
          <w:rFonts w:ascii="Arial" w:hAnsi="Arial" w:cs="Arial"/>
        </w:rPr>
        <w:t>Long term competitive advantage at Nissan is being spelt out by sustainable manufacturing practices. Nissan can also compensate the global climate commitment and the demands of the stakeholders in the form of a carbon-neutral production process, use of renewable energy, and a circular system of the supply chain</w:t>
      </w:r>
      <w:r w:rsidR="00E402CD" w:rsidRPr="004903AD">
        <w:rPr>
          <w:rFonts w:ascii="Arial" w:hAnsi="Arial" w:cs="Arial"/>
        </w:rPr>
        <w:t xml:space="preserve"> (Hao et al., 2024)</w:t>
      </w:r>
      <w:r w:rsidRPr="004903AD">
        <w:rPr>
          <w:rFonts w:ascii="Arial" w:hAnsi="Arial" w:cs="Arial"/>
        </w:rPr>
        <w:t>. The functions enhance the image of corporations, reduce environmental liability and the ability of the firm to compete in a dynamically evolving industry of sustainability.</w:t>
      </w:r>
    </w:p>
    <w:p w14:paraId="0756FAF9" w14:textId="77777777" w:rsidR="000053E1" w:rsidRPr="004903AD" w:rsidRDefault="000053E1" w:rsidP="004903AD">
      <w:pPr>
        <w:rPr>
          <w:rFonts w:ascii="Arial" w:hAnsi="Arial" w:cs="Arial"/>
        </w:rPr>
      </w:pPr>
    </w:p>
    <w:p w14:paraId="2EE6CE24" w14:textId="77777777" w:rsidR="000824D7" w:rsidRPr="004903AD" w:rsidRDefault="000053E1" w:rsidP="004903AD">
      <w:pPr>
        <w:pStyle w:val="Heading1"/>
        <w:rPr>
          <w:rFonts w:ascii="Arial" w:hAnsi="Arial" w:cs="Arial"/>
        </w:rPr>
      </w:pPr>
      <w:bookmarkStart w:id="20" w:name="_Toc224307524"/>
      <w:r w:rsidRPr="004903AD">
        <w:rPr>
          <w:rFonts w:ascii="Arial" w:hAnsi="Arial" w:cs="Arial"/>
        </w:rPr>
        <w:t>7. Conclusion and Recommendations</w:t>
      </w:r>
      <w:bookmarkEnd w:id="20"/>
    </w:p>
    <w:p w14:paraId="677F10F2" w14:textId="77777777" w:rsidR="000053E1" w:rsidRPr="004903AD" w:rsidRDefault="000053E1" w:rsidP="004903AD">
      <w:pPr>
        <w:rPr>
          <w:rFonts w:ascii="Arial" w:hAnsi="Arial" w:cs="Arial"/>
        </w:rPr>
      </w:pPr>
      <w:r w:rsidRPr="004903AD">
        <w:rPr>
          <w:rFonts w:ascii="Arial" w:hAnsi="Arial" w:cs="Arial"/>
        </w:rPr>
        <w:t xml:space="preserve">The discussion shows that the radical change in the UK auto industry is taking place because of the electrification, sustainability programs, and technological development. Nissan UK has great strategic competencies of its big Sunderland manufacturing facility and its early adaptation and implementation of the electric vehicle technology that has positioned in it well in the evolving electric vehicle market. </w:t>
      </w:r>
    </w:p>
    <w:p w14:paraId="10B9F3E7" w14:textId="57BB5552" w:rsidR="000053E1" w:rsidRPr="004903AD" w:rsidRDefault="000053E1" w:rsidP="004903AD">
      <w:pPr>
        <w:rPr>
          <w:rFonts w:ascii="Arial" w:hAnsi="Arial" w:cs="Arial"/>
        </w:rPr>
      </w:pPr>
      <w:r w:rsidRPr="004903AD">
        <w:rPr>
          <w:rFonts w:ascii="Arial" w:hAnsi="Arial" w:cs="Arial"/>
        </w:rPr>
        <w:t xml:space="preserve">However, the growing competition, the weakness of the supply chain and its higher cost of transition require appealing strategies. To become a competitive company in the long term, Nissan should speed up the development of electric vehicles manufacturing, expand its battery production base to increase the system resilience of supply chains, </w:t>
      </w:r>
      <w:r w:rsidRPr="004903AD">
        <w:rPr>
          <w:rFonts w:ascii="Arial" w:hAnsi="Arial" w:cs="Arial"/>
        </w:rPr>
        <w:lastRenderedPageBreak/>
        <w:t>and develop sustainable manufacturing and the cyclic supply chain to become a carbon-neutral mobility industry leader.</w:t>
      </w:r>
    </w:p>
    <w:p w14:paraId="48CE8C2E" w14:textId="2F4C6DA1" w:rsidR="00F10C64" w:rsidRPr="004903AD" w:rsidRDefault="00E61475" w:rsidP="006360E3">
      <w:pPr>
        <w:pStyle w:val="Heading1"/>
        <w:rPr>
          <w:rFonts w:ascii="Arial" w:hAnsi="Arial" w:cs="Arial"/>
        </w:rPr>
      </w:pPr>
      <w:r w:rsidRPr="004903AD">
        <w:rPr>
          <w:rFonts w:ascii="Arial" w:hAnsi="Arial" w:cs="Arial"/>
        </w:rPr>
        <w:br w:type="page"/>
      </w:r>
      <w:bookmarkStart w:id="21" w:name="_Toc200101618"/>
      <w:bookmarkStart w:id="22" w:name="_Toc224307525"/>
      <w:r w:rsidR="008506D2" w:rsidRPr="004903AD">
        <w:rPr>
          <w:rFonts w:ascii="Arial" w:hAnsi="Arial" w:cs="Arial"/>
        </w:rPr>
        <w:lastRenderedPageBreak/>
        <w:t xml:space="preserve">8. </w:t>
      </w:r>
      <w:r w:rsidR="00C807BE" w:rsidRPr="004903AD">
        <w:rPr>
          <w:rFonts w:ascii="Arial" w:hAnsi="Arial" w:cs="Arial"/>
        </w:rPr>
        <w:t>References</w:t>
      </w:r>
      <w:bookmarkEnd w:id="21"/>
      <w:bookmarkEnd w:id="22"/>
    </w:p>
    <w:p w14:paraId="648E522C" w14:textId="77777777" w:rsidR="002F4618" w:rsidRDefault="00FC493A" w:rsidP="006360E3">
      <w:pPr>
        <w:ind w:left="720" w:hanging="720"/>
        <w:rPr>
          <w:rFonts w:ascii="Arial" w:hAnsi="Arial" w:cs="Arial"/>
          <w:color w:val="auto"/>
          <w:szCs w:val="24"/>
          <w:shd w:val="clear" w:color="auto" w:fill="FFFFFF"/>
        </w:rPr>
      </w:pPr>
      <w:r w:rsidRPr="004903AD">
        <w:rPr>
          <w:rFonts w:ascii="Arial" w:hAnsi="Arial" w:cs="Arial"/>
          <w:color w:val="auto"/>
          <w:szCs w:val="24"/>
          <w:shd w:val="clear" w:color="auto" w:fill="FFFFFF"/>
        </w:rPr>
        <w:t xml:space="preserve">ACEA (2025). </w:t>
      </w:r>
      <w:r w:rsidRPr="004903AD">
        <w:rPr>
          <w:rFonts w:ascii="Arial" w:hAnsi="Arial" w:cs="Arial"/>
          <w:i/>
          <w:iCs/>
          <w:color w:val="auto"/>
          <w:szCs w:val="24"/>
          <w:shd w:val="clear" w:color="auto" w:fill="FFFFFF"/>
        </w:rPr>
        <w:t>Economic and Market Report: Global and EU auto industry – Full year 2024</w:t>
      </w:r>
      <w:r w:rsidRPr="004903AD">
        <w:rPr>
          <w:rFonts w:ascii="Arial" w:hAnsi="Arial" w:cs="Arial"/>
          <w:color w:val="auto"/>
          <w:szCs w:val="24"/>
          <w:shd w:val="clear" w:color="auto" w:fill="FFFFFF"/>
        </w:rPr>
        <w:t xml:space="preserve">. [online] ACEA - European Automobile Manufacturers’ Association. </w:t>
      </w:r>
    </w:p>
    <w:p w14:paraId="36E4A172" w14:textId="430B7350" w:rsidR="00FC493A" w:rsidRPr="004903AD" w:rsidRDefault="00FC493A" w:rsidP="006360E3">
      <w:pPr>
        <w:ind w:left="720"/>
        <w:rPr>
          <w:rFonts w:ascii="Arial" w:hAnsi="Arial" w:cs="Arial"/>
          <w:color w:val="auto"/>
          <w:szCs w:val="24"/>
          <w:shd w:val="clear" w:color="auto" w:fill="FFFFFF"/>
        </w:rPr>
      </w:pPr>
      <w:r w:rsidRPr="004903AD">
        <w:rPr>
          <w:rFonts w:ascii="Arial" w:hAnsi="Arial" w:cs="Arial"/>
          <w:color w:val="auto"/>
          <w:szCs w:val="24"/>
          <w:shd w:val="clear" w:color="auto" w:fill="FFFFFF"/>
        </w:rPr>
        <w:t>Available</w:t>
      </w:r>
      <w:r w:rsidR="002F4618">
        <w:rPr>
          <w:rFonts w:ascii="Arial" w:hAnsi="Arial" w:cs="Arial"/>
          <w:color w:val="auto"/>
          <w:szCs w:val="24"/>
          <w:shd w:val="clear" w:color="auto" w:fill="FFFFFF"/>
        </w:rPr>
        <w:t xml:space="preserve"> </w:t>
      </w:r>
      <w:r w:rsidRPr="004903AD">
        <w:rPr>
          <w:rFonts w:ascii="Arial" w:hAnsi="Arial" w:cs="Arial"/>
          <w:color w:val="auto"/>
          <w:szCs w:val="24"/>
          <w:shd w:val="clear" w:color="auto" w:fill="FFFFFF"/>
        </w:rPr>
        <w:t>at</w:t>
      </w:r>
      <w:r w:rsidR="002F4618">
        <w:rPr>
          <w:rFonts w:ascii="Arial" w:hAnsi="Arial" w:cs="Arial"/>
          <w:color w:val="auto"/>
          <w:szCs w:val="24"/>
          <w:shd w:val="clear" w:color="auto" w:fill="FFFFFF"/>
        </w:rPr>
        <w:t xml:space="preserve">: </w:t>
      </w:r>
      <w:r w:rsidRPr="004903AD">
        <w:rPr>
          <w:rFonts w:ascii="Arial" w:hAnsi="Arial" w:cs="Arial"/>
          <w:color w:val="auto"/>
          <w:szCs w:val="24"/>
          <w:shd w:val="clear" w:color="auto" w:fill="FFFFFF"/>
        </w:rPr>
        <w:t>https://www.acea.auto/publication/economic-and-market-report-global-and-eu-auto-industry-full-year-2024/.</w:t>
      </w:r>
    </w:p>
    <w:p w14:paraId="7C1258FE" w14:textId="3DA17B5C" w:rsidR="00FC493A" w:rsidRPr="004903AD" w:rsidRDefault="00FC493A" w:rsidP="006360E3">
      <w:pPr>
        <w:ind w:left="720" w:hanging="720"/>
        <w:rPr>
          <w:rFonts w:ascii="Arial" w:hAnsi="Arial" w:cs="Arial"/>
          <w:color w:val="auto"/>
          <w:szCs w:val="24"/>
          <w:shd w:val="clear" w:color="auto" w:fill="FFFFFF"/>
        </w:rPr>
      </w:pPr>
      <w:r w:rsidRPr="004903AD">
        <w:rPr>
          <w:rFonts w:ascii="Arial" w:hAnsi="Arial" w:cs="Arial"/>
          <w:color w:val="auto"/>
          <w:szCs w:val="24"/>
          <w:shd w:val="clear" w:color="auto" w:fill="FFFFFF"/>
        </w:rPr>
        <w:t xml:space="preserve">Alharbi, I.B. (2024). Strategic management: A comprehensive review paper. </w:t>
      </w:r>
      <w:r w:rsidRPr="004903AD">
        <w:rPr>
          <w:rFonts w:ascii="Arial" w:hAnsi="Arial" w:cs="Arial"/>
          <w:i/>
          <w:iCs/>
          <w:color w:val="auto"/>
          <w:szCs w:val="24"/>
          <w:shd w:val="clear" w:color="auto" w:fill="FFFFFF"/>
        </w:rPr>
        <w:t>International Journal of Professional Business Review: Int. J. Prof.Bus. Rev.</w:t>
      </w:r>
      <w:r w:rsidRPr="004903AD">
        <w:rPr>
          <w:rFonts w:ascii="Arial" w:hAnsi="Arial" w:cs="Arial"/>
          <w:color w:val="auto"/>
          <w:szCs w:val="24"/>
          <w:shd w:val="clear" w:color="auto" w:fill="FFFFFF"/>
        </w:rPr>
        <w:t xml:space="preserve">, [online] 9(3), p.8. </w:t>
      </w:r>
      <w:r w:rsidR="00D724A6" w:rsidRPr="004903AD">
        <w:rPr>
          <w:rFonts w:ascii="Arial" w:hAnsi="Arial" w:cs="Arial"/>
          <w:color w:val="auto"/>
          <w:szCs w:val="24"/>
          <w:shd w:val="clear" w:color="auto" w:fill="FFFFFF"/>
        </w:rPr>
        <w:t>doi: https://dialnet.unirioja.es/descarga/articulo/9399293.pdf</w:t>
      </w:r>
      <w:r w:rsidRPr="004903AD">
        <w:rPr>
          <w:rFonts w:ascii="Arial" w:hAnsi="Arial" w:cs="Arial"/>
          <w:color w:val="auto"/>
          <w:szCs w:val="24"/>
          <w:shd w:val="clear" w:color="auto" w:fill="FFFFFF"/>
        </w:rPr>
        <w:t>.</w:t>
      </w:r>
    </w:p>
    <w:p w14:paraId="7D1ECED5" w14:textId="052B0BEE" w:rsidR="006360E3" w:rsidRDefault="00FC493A" w:rsidP="006360E3">
      <w:pPr>
        <w:ind w:left="720" w:hanging="720"/>
        <w:rPr>
          <w:rFonts w:ascii="Arial" w:hAnsi="Arial" w:cs="Arial"/>
          <w:color w:val="auto"/>
          <w:szCs w:val="24"/>
          <w:shd w:val="clear" w:color="auto" w:fill="FFFFFF"/>
        </w:rPr>
      </w:pPr>
      <w:r w:rsidRPr="004903AD">
        <w:rPr>
          <w:rFonts w:ascii="Arial" w:hAnsi="Arial" w:cs="Arial"/>
          <w:color w:val="auto"/>
          <w:szCs w:val="24"/>
          <w:shd w:val="clear" w:color="auto" w:fill="FFFFFF"/>
        </w:rPr>
        <w:t xml:space="preserve">Blackie-Kelly, C. (2025). </w:t>
      </w:r>
      <w:r w:rsidRPr="004903AD">
        <w:rPr>
          <w:rFonts w:ascii="Arial" w:hAnsi="Arial" w:cs="Arial"/>
          <w:i/>
          <w:iCs/>
          <w:color w:val="auto"/>
          <w:szCs w:val="24"/>
          <w:shd w:val="clear" w:color="auto" w:fill="FFFFFF"/>
        </w:rPr>
        <w:t>UK automotive sector gains £2.5 Billion boost for advanced</w:t>
      </w:r>
      <w:r w:rsidR="006360E3">
        <w:rPr>
          <w:rFonts w:ascii="Arial" w:hAnsi="Arial" w:cs="Arial"/>
          <w:i/>
          <w:iCs/>
          <w:color w:val="auto"/>
          <w:szCs w:val="24"/>
          <w:shd w:val="clear" w:color="auto" w:fill="FFFFFF"/>
        </w:rPr>
        <w:t xml:space="preserve"> </w:t>
      </w:r>
      <w:r w:rsidRPr="004903AD">
        <w:rPr>
          <w:rFonts w:ascii="Arial" w:hAnsi="Arial" w:cs="Arial"/>
          <w:i/>
          <w:iCs/>
          <w:color w:val="auto"/>
          <w:szCs w:val="24"/>
          <w:shd w:val="clear" w:color="auto" w:fill="FFFFFF"/>
        </w:rPr>
        <w:t>manufacturing</w:t>
      </w:r>
      <w:r w:rsidR="006360E3">
        <w:rPr>
          <w:rFonts w:ascii="Arial" w:hAnsi="Arial" w:cs="Arial"/>
          <w:i/>
          <w:iCs/>
          <w:color w:val="auto"/>
          <w:szCs w:val="24"/>
          <w:shd w:val="clear" w:color="auto" w:fill="FFFFFF"/>
        </w:rPr>
        <w:t xml:space="preserve"> </w:t>
      </w:r>
      <w:r w:rsidRPr="004903AD">
        <w:rPr>
          <w:rFonts w:ascii="Arial" w:hAnsi="Arial" w:cs="Arial"/>
          <w:i/>
          <w:iCs/>
          <w:color w:val="auto"/>
          <w:szCs w:val="24"/>
          <w:shd w:val="clear" w:color="auto" w:fill="FFFFFF"/>
        </w:rPr>
        <w:t>and</w:t>
      </w:r>
      <w:r w:rsidR="00D724A6">
        <w:rPr>
          <w:rFonts w:ascii="Arial" w:hAnsi="Arial" w:cs="Arial"/>
          <w:i/>
          <w:iCs/>
          <w:color w:val="auto"/>
          <w:szCs w:val="24"/>
          <w:shd w:val="clear" w:color="auto" w:fill="FFFFFF"/>
        </w:rPr>
        <w:t xml:space="preserve"> </w:t>
      </w:r>
      <w:r w:rsidRPr="004903AD">
        <w:rPr>
          <w:rFonts w:ascii="Arial" w:hAnsi="Arial" w:cs="Arial"/>
          <w:i/>
          <w:iCs/>
          <w:color w:val="auto"/>
          <w:szCs w:val="24"/>
          <w:shd w:val="clear" w:color="auto" w:fill="FFFFFF"/>
        </w:rPr>
        <w:t xml:space="preserve">EV </w:t>
      </w:r>
      <w:proofErr w:type="gramStart"/>
      <w:r w:rsidRPr="004903AD">
        <w:rPr>
          <w:rFonts w:ascii="Arial" w:hAnsi="Arial" w:cs="Arial"/>
          <w:i/>
          <w:iCs/>
          <w:color w:val="auto"/>
          <w:szCs w:val="24"/>
          <w:shd w:val="clear" w:color="auto" w:fill="FFFFFF"/>
        </w:rPr>
        <w:t>innovation</w:t>
      </w:r>
      <w:r w:rsidRPr="004903AD">
        <w:rPr>
          <w:rFonts w:ascii="Arial" w:hAnsi="Arial" w:cs="Arial"/>
          <w:color w:val="auto"/>
          <w:szCs w:val="24"/>
          <w:shd w:val="clear" w:color="auto" w:fill="FFFFFF"/>
        </w:rPr>
        <w:t>.[</w:t>
      </w:r>
      <w:proofErr w:type="gramEnd"/>
      <w:r w:rsidRPr="004903AD">
        <w:rPr>
          <w:rFonts w:ascii="Arial" w:hAnsi="Arial" w:cs="Arial"/>
          <w:color w:val="auto"/>
          <w:szCs w:val="24"/>
          <w:shd w:val="clear" w:color="auto" w:fill="FFFFFF"/>
        </w:rPr>
        <w:t>online]</w:t>
      </w:r>
      <w:r w:rsidR="006360E3">
        <w:rPr>
          <w:rFonts w:ascii="Arial" w:hAnsi="Arial" w:cs="Arial"/>
          <w:color w:val="auto"/>
          <w:szCs w:val="24"/>
          <w:shd w:val="clear" w:color="auto" w:fill="FFFFFF"/>
        </w:rPr>
        <w:t xml:space="preserve"> </w:t>
      </w:r>
      <w:r w:rsidRPr="004903AD">
        <w:rPr>
          <w:rFonts w:ascii="Arial" w:hAnsi="Arial" w:cs="Arial"/>
          <w:color w:val="auto"/>
          <w:szCs w:val="24"/>
          <w:shd w:val="clear" w:color="auto" w:fill="FFFFFF"/>
        </w:rPr>
        <w:t>Automotivemanufacturingsolutions.com.</w:t>
      </w:r>
    </w:p>
    <w:p w14:paraId="66ED0C85" w14:textId="2E869C16" w:rsidR="00FC493A" w:rsidRPr="004903AD" w:rsidRDefault="00FC493A" w:rsidP="006360E3">
      <w:pPr>
        <w:ind w:left="720"/>
        <w:rPr>
          <w:rFonts w:ascii="Arial" w:hAnsi="Arial" w:cs="Arial"/>
          <w:color w:val="auto"/>
          <w:szCs w:val="24"/>
          <w:shd w:val="clear" w:color="auto" w:fill="FFFFFF"/>
        </w:rPr>
      </w:pPr>
      <w:r w:rsidRPr="004903AD">
        <w:rPr>
          <w:rFonts w:ascii="Arial" w:hAnsi="Arial" w:cs="Arial"/>
          <w:color w:val="auto"/>
          <w:szCs w:val="24"/>
          <w:shd w:val="clear" w:color="auto" w:fill="FFFFFF"/>
        </w:rPr>
        <w:t>Available at: https://www.automotivemanufacturingsolutions.com/strategy/uk-auto-sector-set-to-receive-25-billion-boost-from-government/645445.</w:t>
      </w:r>
    </w:p>
    <w:p w14:paraId="2F063B16" w14:textId="64B546DF" w:rsidR="00FC493A" w:rsidRPr="004903AD" w:rsidRDefault="00FC493A" w:rsidP="006360E3">
      <w:pPr>
        <w:ind w:left="720" w:hanging="720"/>
        <w:rPr>
          <w:rFonts w:ascii="Arial" w:hAnsi="Arial" w:cs="Arial"/>
          <w:color w:val="auto"/>
          <w:szCs w:val="24"/>
          <w:shd w:val="clear" w:color="auto" w:fill="FFFFFF"/>
        </w:rPr>
      </w:pPr>
      <w:r w:rsidRPr="004903AD">
        <w:rPr>
          <w:rFonts w:ascii="Arial" w:hAnsi="Arial" w:cs="Arial"/>
          <w:color w:val="auto"/>
          <w:szCs w:val="24"/>
          <w:shd w:val="clear" w:color="auto" w:fill="FFFFFF"/>
        </w:rPr>
        <w:t>Cabigiosu, A. (2022). Sustainable development and incumbents’ open innovation strategies for a greener competence</w:t>
      </w:r>
      <w:r w:rsidRPr="004903AD">
        <w:rPr>
          <w:rFonts w:ascii="Cambria Math" w:hAnsi="Cambria Math" w:cs="Cambria Math"/>
          <w:color w:val="auto"/>
          <w:szCs w:val="24"/>
          <w:shd w:val="clear" w:color="auto" w:fill="FFFFFF"/>
        </w:rPr>
        <w:t>‐</w:t>
      </w:r>
      <w:r w:rsidRPr="004903AD">
        <w:rPr>
          <w:rFonts w:ascii="Arial" w:hAnsi="Arial" w:cs="Arial"/>
          <w:color w:val="auto"/>
          <w:szCs w:val="24"/>
          <w:shd w:val="clear" w:color="auto" w:fill="FFFFFF"/>
        </w:rPr>
        <w:t xml:space="preserve">destroying technology: The case of electric vehicles. </w:t>
      </w:r>
      <w:r w:rsidRPr="004903AD">
        <w:rPr>
          <w:rFonts w:ascii="Arial" w:hAnsi="Arial" w:cs="Arial"/>
          <w:i/>
          <w:iCs/>
          <w:color w:val="auto"/>
          <w:szCs w:val="24"/>
          <w:shd w:val="clear" w:color="auto" w:fill="FFFFFF"/>
        </w:rPr>
        <w:t>Business Strategy and the Environment</w:t>
      </w:r>
      <w:r w:rsidRPr="004903AD">
        <w:rPr>
          <w:rFonts w:ascii="Arial" w:hAnsi="Arial" w:cs="Arial"/>
          <w:color w:val="auto"/>
          <w:szCs w:val="24"/>
          <w:shd w:val="clear" w:color="auto" w:fill="FFFFFF"/>
        </w:rPr>
        <w:t xml:space="preserve">, 31(5). </w:t>
      </w:r>
      <w:r w:rsidR="00D724A6" w:rsidRPr="004903AD">
        <w:rPr>
          <w:rFonts w:ascii="Arial" w:hAnsi="Arial" w:cs="Arial"/>
          <w:color w:val="auto"/>
          <w:szCs w:val="24"/>
          <w:shd w:val="clear" w:color="auto" w:fill="FFFFFF"/>
        </w:rPr>
        <w:t>doi: https://doi.org/10.1002/bse.3023</w:t>
      </w:r>
      <w:r w:rsidRPr="004903AD">
        <w:rPr>
          <w:rFonts w:ascii="Arial" w:hAnsi="Arial" w:cs="Arial"/>
          <w:color w:val="auto"/>
          <w:szCs w:val="24"/>
          <w:shd w:val="clear" w:color="auto" w:fill="FFFFFF"/>
        </w:rPr>
        <w:t>.</w:t>
      </w:r>
    </w:p>
    <w:p w14:paraId="1D157CA2" w14:textId="77777777" w:rsidR="00FC493A" w:rsidRPr="004903AD" w:rsidRDefault="00FC493A" w:rsidP="006360E3">
      <w:pPr>
        <w:ind w:left="720" w:hanging="720"/>
        <w:rPr>
          <w:rFonts w:ascii="Arial" w:hAnsi="Arial" w:cs="Arial"/>
          <w:color w:val="auto"/>
          <w:szCs w:val="24"/>
          <w:shd w:val="clear" w:color="auto" w:fill="FFFFFF"/>
        </w:rPr>
      </w:pPr>
      <w:r w:rsidRPr="004903AD">
        <w:rPr>
          <w:rFonts w:ascii="Arial" w:hAnsi="Arial" w:cs="Arial"/>
          <w:color w:val="auto"/>
          <w:szCs w:val="24"/>
          <w:shd w:val="clear" w:color="auto" w:fill="FFFFFF"/>
        </w:rPr>
        <w:t xml:space="preserve">GOV.UK (2024). </w:t>
      </w:r>
      <w:r w:rsidRPr="004903AD">
        <w:rPr>
          <w:rFonts w:ascii="Arial" w:hAnsi="Arial" w:cs="Arial"/>
          <w:i/>
          <w:iCs/>
          <w:color w:val="auto"/>
          <w:szCs w:val="24"/>
          <w:shd w:val="clear" w:color="auto" w:fill="FFFFFF"/>
        </w:rPr>
        <w:t>Pathway for zero emission vehicle transition by 2035 becomes law</w:t>
      </w:r>
      <w:r w:rsidRPr="004903AD">
        <w:rPr>
          <w:rFonts w:ascii="Arial" w:hAnsi="Arial" w:cs="Arial"/>
          <w:color w:val="auto"/>
          <w:szCs w:val="24"/>
          <w:shd w:val="clear" w:color="auto" w:fill="FFFFFF"/>
        </w:rPr>
        <w:t>. [online] GOV.UK. Available at: https://www.gov.uk/government/news/pathway-for-zero-emission-vehicle-transition-by-2035-becomes-law.</w:t>
      </w:r>
    </w:p>
    <w:p w14:paraId="5C5B0AD2" w14:textId="33332B1C" w:rsidR="00FC493A" w:rsidRPr="004903AD" w:rsidRDefault="00FC493A" w:rsidP="006360E3">
      <w:pPr>
        <w:ind w:left="720" w:hanging="720"/>
        <w:rPr>
          <w:rFonts w:ascii="Arial" w:hAnsi="Arial" w:cs="Arial"/>
          <w:color w:val="auto"/>
          <w:szCs w:val="24"/>
          <w:shd w:val="clear" w:color="auto" w:fill="FFFFFF"/>
        </w:rPr>
      </w:pPr>
      <w:r w:rsidRPr="004903AD">
        <w:rPr>
          <w:rFonts w:ascii="Arial" w:hAnsi="Arial" w:cs="Arial"/>
          <w:color w:val="auto"/>
          <w:szCs w:val="24"/>
          <w:shd w:val="clear" w:color="auto" w:fill="FFFFFF"/>
        </w:rPr>
        <w:t xml:space="preserve">Hao, X., Wang, H., Zheng, Y., Lin, Y., Han, S., Zhong, R. and Li, J. (2024). Toward Carbon Neutral Road Transport: Development Strategies and New R&amp;D Organizational Paradigms. </w:t>
      </w:r>
      <w:r w:rsidRPr="004903AD">
        <w:rPr>
          <w:rFonts w:ascii="Arial" w:hAnsi="Arial" w:cs="Arial"/>
          <w:i/>
          <w:iCs/>
          <w:color w:val="auto"/>
          <w:szCs w:val="24"/>
          <w:shd w:val="clear" w:color="auto" w:fill="FFFFFF"/>
        </w:rPr>
        <w:t>Automotive innovation</w:t>
      </w:r>
      <w:r w:rsidRPr="004903AD">
        <w:rPr>
          <w:rFonts w:ascii="Arial" w:hAnsi="Arial" w:cs="Arial"/>
          <w:color w:val="auto"/>
          <w:szCs w:val="24"/>
          <w:shd w:val="clear" w:color="auto" w:fill="FFFFFF"/>
        </w:rPr>
        <w:t xml:space="preserve">. </w:t>
      </w:r>
      <w:proofErr w:type="gramStart"/>
      <w:r w:rsidR="00D724A6" w:rsidRPr="004903AD">
        <w:rPr>
          <w:rFonts w:ascii="Arial" w:hAnsi="Arial" w:cs="Arial"/>
          <w:color w:val="auto"/>
          <w:szCs w:val="24"/>
          <w:shd w:val="clear" w:color="auto" w:fill="FFFFFF"/>
        </w:rPr>
        <w:t>doi:https://doi.org/10.1007/s42154-023-00246-z</w:t>
      </w:r>
      <w:proofErr w:type="gramEnd"/>
      <w:r w:rsidRPr="004903AD">
        <w:rPr>
          <w:rFonts w:ascii="Arial" w:hAnsi="Arial" w:cs="Arial"/>
          <w:color w:val="auto"/>
          <w:szCs w:val="24"/>
          <w:shd w:val="clear" w:color="auto" w:fill="FFFFFF"/>
        </w:rPr>
        <w:t>.</w:t>
      </w:r>
    </w:p>
    <w:p w14:paraId="2BBB0E6E" w14:textId="6F7694B1" w:rsidR="00FC493A" w:rsidRPr="004903AD" w:rsidRDefault="00FC493A" w:rsidP="006360E3">
      <w:pPr>
        <w:ind w:left="720" w:hanging="720"/>
        <w:rPr>
          <w:rFonts w:ascii="Arial" w:hAnsi="Arial" w:cs="Arial"/>
          <w:color w:val="auto"/>
          <w:szCs w:val="24"/>
          <w:shd w:val="clear" w:color="auto" w:fill="FFFFFF"/>
        </w:rPr>
      </w:pPr>
      <w:r w:rsidRPr="004903AD">
        <w:rPr>
          <w:rFonts w:ascii="Arial" w:hAnsi="Arial" w:cs="Arial"/>
          <w:color w:val="auto"/>
          <w:szCs w:val="24"/>
          <w:shd w:val="clear" w:color="auto" w:fill="FFFFFF"/>
        </w:rPr>
        <w:t xml:space="preserve">Hong, J. (2024). Competitive Strategies and Market Positions of Global Automotive Giants: Toyota, Tesla, and BMW. </w:t>
      </w:r>
      <w:r w:rsidRPr="004903AD">
        <w:rPr>
          <w:rFonts w:ascii="Arial" w:hAnsi="Arial" w:cs="Arial"/>
          <w:i/>
          <w:iCs/>
          <w:color w:val="auto"/>
          <w:szCs w:val="24"/>
          <w:shd w:val="clear" w:color="auto" w:fill="FFFFFF"/>
        </w:rPr>
        <w:t>Modern Management Science &amp; Engineering</w:t>
      </w:r>
      <w:r w:rsidRPr="004903AD">
        <w:rPr>
          <w:rFonts w:ascii="Arial" w:hAnsi="Arial" w:cs="Arial"/>
          <w:color w:val="auto"/>
          <w:szCs w:val="24"/>
          <w:shd w:val="clear" w:color="auto" w:fill="FFFFFF"/>
        </w:rPr>
        <w:t xml:space="preserve">, [online] 6(2), </w:t>
      </w:r>
      <w:r w:rsidR="006360E3" w:rsidRPr="004903AD">
        <w:rPr>
          <w:rFonts w:ascii="Arial" w:hAnsi="Arial" w:cs="Arial"/>
          <w:color w:val="auto"/>
          <w:szCs w:val="24"/>
          <w:shd w:val="clear" w:color="auto" w:fill="FFFFFF"/>
        </w:rPr>
        <w:t>pp. p</w:t>
      </w:r>
      <w:r w:rsidRPr="004903AD">
        <w:rPr>
          <w:rFonts w:ascii="Arial" w:hAnsi="Arial" w:cs="Arial"/>
          <w:color w:val="auto"/>
          <w:szCs w:val="24"/>
          <w:shd w:val="clear" w:color="auto" w:fill="FFFFFF"/>
        </w:rPr>
        <w:t xml:space="preserve">53–p53. </w:t>
      </w:r>
      <w:r w:rsidR="00D724A6" w:rsidRPr="004903AD">
        <w:rPr>
          <w:rFonts w:ascii="Arial" w:hAnsi="Arial" w:cs="Arial"/>
          <w:color w:val="auto"/>
          <w:szCs w:val="24"/>
          <w:shd w:val="clear" w:color="auto" w:fill="FFFFFF"/>
        </w:rPr>
        <w:t>doi: https://doi.org/10.22158/mmse.v6n2p53</w:t>
      </w:r>
      <w:r w:rsidRPr="004903AD">
        <w:rPr>
          <w:rFonts w:ascii="Arial" w:hAnsi="Arial" w:cs="Arial"/>
          <w:color w:val="auto"/>
          <w:szCs w:val="24"/>
          <w:shd w:val="clear" w:color="auto" w:fill="FFFFFF"/>
        </w:rPr>
        <w:t>.</w:t>
      </w:r>
    </w:p>
    <w:p w14:paraId="42255A44" w14:textId="77777777" w:rsidR="00FC493A" w:rsidRPr="004903AD" w:rsidRDefault="00FC493A" w:rsidP="006360E3">
      <w:pPr>
        <w:ind w:left="720" w:hanging="720"/>
        <w:rPr>
          <w:rFonts w:ascii="Arial" w:hAnsi="Arial" w:cs="Arial"/>
          <w:color w:val="auto"/>
          <w:szCs w:val="24"/>
          <w:shd w:val="clear" w:color="auto" w:fill="FFFFFF"/>
        </w:rPr>
      </w:pPr>
      <w:r w:rsidRPr="004903AD">
        <w:rPr>
          <w:rFonts w:ascii="Arial" w:hAnsi="Arial" w:cs="Arial"/>
          <w:color w:val="auto"/>
          <w:szCs w:val="24"/>
          <w:shd w:val="clear" w:color="auto" w:fill="FFFFFF"/>
        </w:rPr>
        <w:t xml:space="preserve">Jolly, J. (2025). </w:t>
      </w:r>
      <w:r w:rsidRPr="004903AD">
        <w:rPr>
          <w:rFonts w:ascii="Arial" w:hAnsi="Arial" w:cs="Arial"/>
          <w:i/>
          <w:iCs/>
          <w:color w:val="auto"/>
          <w:szCs w:val="24"/>
          <w:shd w:val="clear" w:color="auto" w:fill="FFFFFF"/>
        </w:rPr>
        <w:t>UK car production falls to lowest level since 1954</w:t>
      </w:r>
      <w:r w:rsidRPr="004903AD">
        <w:rPr>
          <w:rFonts w:ascii="Arial" w:hAnsi="Arial" w:cs="Arial"/>
          <w:color w:val="auto"/>
          <w:szCs w:val="24"/>
          <w:shd w:val="clear" w:color="auto" w:fill="FFFFFF"/>
        </w:rPr>
        <w:t>. [online] the Guardian. Available at: https://www.theguardian.com/business/2025/jan/30/uk-car-production-falls-to-lowest-level-since-1954.</w:t>
      </w:r>
    </w:p>
    <w:p w14:paraId="2E04C768" w14:textId="56BD5866" w:rsidR="00E402CD" w:rsidRPr="004903AD" w:rsidRDefault="00E402CD" w:rsidP="006360E3">
      <w:pPr>
        <w:ind w:left="720" w:hanging="720"/>
        <w:rPr>
          <w:rFonts w:ascii="Arial" w:hAnsi="Arial" w:cs="Arial"/>
          <w:color w:val="auto"/>
          <w:szCs w:val="24"/>
          <w:shd w:val="clear" w:color="auto" w:fill="FFFFFF"/>
        </w:rPr>
      </w:pPr>
      <w:r w:rsidRPr="004903AD">
        <w:rPr>
          <w:rFonts w:ascii="Arial" w:hAnsi="Arial" w:cs="Arial"/>
          <w:color w:val="auto"/>
          <w:szCs w:val="24"/>
          <w:shd w:val="clear" w:color="auto" w:fill="FFFFFF"/>
        </w:rPr>
        <w:t xml:space="preserve">Mukherjee, A. (2023). </w:t>
      </w:r>
      <w:r w:rsidRPr="004903AD">
        <w:rPr>
          <w:rFonts w:ascii="Arial" w:hAnsi="Arial" w:cs="Arial"/>
          <w:i/>
          <w:iCs/>
          <w:color w:val="auto"/>
          <w:szCs w:val="24"/>
          <w:shd w:val="clear" w:color="auto" w:fill="FFFFFF"/>
        </w:rPr>
        <w:t>PESTLE Analysis</w:t>
      </w:r>
      <w:r w:rsidRPr="004903AD">
        <w:rPr>
          <w:rFonts w:ascii="Arial" w:hAnsi="Arial" w:cs="Arial"/>
          <w:color w:val="auto"/>
          <w:szCs w:val="24"/>
          <w:shd w:val="clear" w:color="auto" w:fill="FFFFFF"/>
        </w:rPr>
        <w:t>. [online] Medium. Available at: https://medium.com/@anirbanmukherjee1311/pestle-analysis-c6b822164d4.</w:t>
      </w:r>
    </w:p>
    <w:p w14:paraId="0862BF6B" w14:textId="08BD06DF" w:rsidR="00E402CD" w:rsidRPr="004903AD" w:rsidRDefault="00E402CD" w:rsidP="006360E3">
      <w:pPr>
        <w:ind w:left="720" w:hanging="720"/>
        <w:rPr>
          <w:rFonts w:ascii="Arial" w:hAnsi="Arial" w:cs="Arial"/>
          <w:color w:val="auto"/>
          <w:szCs w:val="24"/>
          <w:shd w:val="clear" w:color="auto" w:fill="FFFFFF"/>
        </w:rPr>
      </w:pPr>
      <w:r w:rsidRPr="004903AD">
        <w:rPr>
          <w:rFonts w:ascii="Arial" w:hAnsi="Arial" w:cs="Arial"/>
          <w:color w:val="auto"/>
          <w:szCs w:val="24"/>
          <w:shd w:val="clear" w:color="auto" w:fill="FFFFFF"/>
        </w:rPr>
        <w:lastRenderedPageBreak/>
        <w:t xml:space="preserve">NEAA (2024). </w:t>
      </w:r>
      <w:r w:rsidRPr="004903AD">
        <w:rPr>
          <w:rFonts w:ascii="Arial" w:hAnsi="Arial" w:cs="Arial"/>
          <w:i/>
          <w:iCs/>
          <w:color w:val="auto"/>
          <w:szCs w:val="24"/>
          <w:shd w:val="clear" w:color="auto" w:fill="FFFFFF"/>
        </w:rPr>
        <w:t xml:space="preserve">Nissan Motor Manufacturing (UK) Ltd - </w:t>
      </w:r>
      <w:proofErr w:type="gramStart"/>
      <w:r w:rsidRPr="004903AD">
        <w:rPr>
          <w:rFonts w:ascii="Arial" w:hAnsi="Arial" w:cs="Arial"/>
          <w:i/>
          <w:iCs/>
          <w:color w:val="auto"/>
          <w:szCs w:val="24"/>
          <w:shd w:val="clear" w:color="auto" w:fill="FFFFFF"/>
        </w:rPr>
        <w:t>North East</w:t>
      </w:r>
      <w:proofErr w:type="gramEnd"/>
      <w:r w:rsidRPr="004903AD">
        <w:rPr>
          <w:rFonts w:ascii="Arial" w:hAnsi="Arial" w:cs="Arial"/>
          <w:i/>
          <w:iCs/>
          <w:color w:val="auto"/>
          <w:szCs w:val="24"/>
          <w:shd w:val="clear" w:color="auto" w:fill="FFFFFF"/>
        </w:rPr>
        <w:t xml:space="preserve"> Automotive Alliance (NEAA)</w:t>
      </w:r>
      <w:r w:rsidRPr="004903AD">
        <w:rPr>
          <w:rFonts w:ascii="Arial" w:hAnsi="Arial" w:cs="Arial"/>
          <w:color w:val="auto"/>
          <w:szCs w:val="24"/>
          <w:shd w:val="clear" w:color="auto" w:fill="FFFFFF"/>
        </w:rPr>
        <w:t xml:space="preserve">. [online] </w:t>
      </w:r>
      <w:proofErr w:type="gramStart"/>
      <w:r w:rsidR="006360E3" w:rsidRPr="004903AD">
        <w:rPr>
          <w:rFonts w:ascii="Arial" w:hAnsi="Arial" w:cs="Arial"/>
          <w:color w:val="auto"/>
          <w:szCs w:val="24"/>
          <w:shd w:val="clear" w:color="auto" w:fill="FFFFFF"/>
        </w:rPr>
        <w:t>North East</w:t>
      </w:r>
      <w:proofErr w:type="gramEnd"/>
      <w:r w:rsidRPr="004903AD">
        <w:rPr>
          <w:rFonts w:ascii="Arial" w:hAnsi="Arial" w:cs="Arial"/>
          <w:color w:val="auto"/>
          <w:szCs w:val="24"/>
          <w:shd w:val="clear" w:color="auto" w:fill="FFFFFF"/>
        </w:rPr>
        <w:t xml:space="preserve"> Automotive Alliance (NEAA). Available at: https://northeastautomotivealliance.com/directory/nissan-motor-manufacturing-uk-ltd/.</w:t>
      </w:r>
    </w:p>
    <w:p w14:paraId="4F562F28" w14:textId="77777777" w:rsidR="00E402CD" w:rsidRPr="004903AD" w:rsidRDefault="00E402CD" w:rsidP="006360E3">
      <w:pPr>
        <w:ind w:left="720" w:hanging="720"/>
        <w:rPr>
          <w:rFonts w:ascii="Arial" w:hAnsi="Arial" w:cs="Arial"/>
          <w:color w:val="auto"/>
          <w:szCs w:val="24"/>
          <w:shd w:val="clear" w:color="auto" w:fill="FFFFFF"/>
        </w:rPr>
      </w:pPr>
      <w:r w:rsidRPr="004903AD">
        <w:rPr>
          <w:rFonts w:ascii="Arial" w:hAnsi="Arial" w:cs="Arial"/>
          <w:color w:val="auto"/>
          <w:szCs w:val="24"/>
          <w:shd w:val="clear" w:color="auto" w:fill="FFFFFF"/>
        </w:rPr>
        <w:t xml:space="preserve">Nissan (2022). </w:t>
      </w:r>
      <w:r w:rsidRPr="004903AD">
        <w:rPr>
          <w:rFonts w:ascii="Arial" w:hAnsi="Arial" w:cs="Arial"/>
          <w:i/>
          <w:iCs/>
          <w:color w:val="auto"/>
          <w:szCs w:val="24"/>
          <w:shd w:val="clear" w:color="auto" w:fill="FFFFFF"/>
        </w:rPr>
        <w:t>Sustainability Report 2022 | Sustainability | Nissan Motor Corporation Global Website</w:t>
      </w:r>
      <w:r w:rsidRPr="004903AD">
        <w:rPr>
          <w:rFonts w:ascii="Arial" w:hAnsi="Arial" w:cs="Arial"/>
          <w:color w:val="auto"/>
          <w:szCs w:val="24"/>
          <w:shd w:val="clear" w:color="auto" w:fill="FFFFFF"/>
        </w:rPr>
        <w:t>. [online] www.nissan-global.com. Available at: https://www.nissan-global.com/EN/SUSTAINABILITY/LIBRARY/SR/2022/.</w:t>
      </w:r>
    </w:p>
    <w:p w14:paraId="385BEFB8" w14:textId="77777777" w:rsidR="00E402CD" w:rsidRPr="004903AD" w:rsidRDefault="00E402CD" w:rsidP="006360E3">
      <w:pPr>
        <w:ind w:left="720" w:hanging="720"/>
        <w:rPr>
          <w:rFonts w:ascii="Arial" w:hAnsi="Arial" w:cs="Arial"/>
          <w:color w:val="auto"/>
          <w:szCs w:val="24"/>
          <w:shd w:val="clear" w:color="auto" w:fill="FFFFFF"/>
        </w:rPr>
      </w:pPr>
      <w:r w:rsidRPr="004903AD">
        <w:rPr>
          <w:rFonts w:ascii="Arial" w:hAnsi="Arial" w:cs="Arial"/>
          <w:color w:val="auto"/>
          <w:szCs w:val="24"/>
          <w:shd w:val="clear" w:color="auto" w:fill="FFFFFF"/>
        </w:rPr>
        <w:t xml:space="preserve">Nissan Global (2026). </w:t>
      </w:r>
      <w:r w:rsidRPr="004903AD">
        <w:rPr>
          <w:rFonts w:ascii="Arial" w:hAnsi="Arial" w:cs="Arial"/>
          <w:i/>
          <w:iCs/>
          <w:color w:val="auto"/>
          <w:szCs w:val="24"/>
          <w:shd w:val="clear" w:color="auto" w:fill="FFFFFF"/>
        </w:rPr>
        <w:t>The All-New LEAF: A truly global EV | Stories | Nissan Motor Corporation Global Website</w:t>
      </w:r>
      <w:r w:rsidRPr="004903AD">
        <w:rPr>
          <w:rFonts w:ascii="Arial" w:hAnsi="Arial" w:cs="Arial"/>
          <w:color w:val="auto"/>
          <w:szCs w:val="24"/>
          <w:shd w:val="clear" w:color="auto" w:fill="FFFFFF"/>
        </w:rPr>
        <w:t>. [online] Nissan-global.com. Available at: https://www.nissan-global.com/EN/STORIES/RELEASES/the-all-new-leaf-a-truly-global-ev/ [Accessed 13 Mar. 2026].</w:t>
      </w:r>
    </w:p>
    <w:p w14:paraId="3A0825AF" w14:textId="77777777" w:rsidR="00E402CD" w:rsidRPr="004903AD" w:rsidRDefault="00E402CD" w:rsidP="006360E3">
      <w:pPr>
        <w:ind w:left="720" w:hanging="720"/>
        <w:rPr>
          <w:rFonts w:ascii="Arial" w:hAnsi="Arial" w:cs="Arial"/>
          <w:color w:val="auto"/>
          <w:szCs w:val="24"/>
          <w:shd w:val="clear" w:color="auto" w:fill="FFFFFF"/>
        </w:rPr>
      </w:pPr>
      <w:r w:rsidRPr="004903AD">
        <w:rPr>
          <w:rFonts w:ascii="Arial" w:hAnsi="Arial" w:cs="Arial"/>
          <w:color w:val="auto"/>
          <w:szCs w:val="24"/>
          <w:shd w:val="clear" w:color="auto" w:fill="FFFFFF"/>
        </w:rPr>
        <w:t xml:space="preserve">Nissan News (2025a). </w:t>
      </w:r>
      <w:r w:rsidRPr="004903AD">
        <w:rPr>
          <w:rFonts w:ascii="Arial" w:hAnsi="Arial" w:cs="Arial"/>
          <w:i/>
          <w:iCs/>
          <w:color w:val="auto"/>
          <w:szCs w:val="24"/>
          <w:shd w:val="clear" w:color="auto" w:fill="FFFFFF"/>
        </w:rPr>
        <w:t>Next generation Nissan LEAF brings EV36Zero vision to life at Sunderland Plant</w:t>
      </w:r>
      <w:r w:rsidRPr="004903AD">
        <w:rPr>
          <w:rFonts w:ascii="Arial" w:hAnsi="Arial" w:cs="Arial"/>
          <w:color w:val="auto"/>
          <w:szCs w:val="24"/>
          <w:shd w:val="clear" w:color="auto" w:fill="FFFFFF"/>
        </w:rPr>
        <w:t>. [online] Official Great Britain Newsroom. Available at: https://uk.nissannews.com/en-GB/releases/next-generation-nissan-leaf-brings-ev36zero-vision-to-life-at-sunderland-plant.</w:t>
      </w:r>
    </w:p>
    <w:p w14:paraId="659A7B1F" w14:textId="77777777" w:rsidR="00E402CD" w:rsidRPr="004903AD" w:rsidRDefault="00E402CD" w:rsidP="006360E3">
      <w:pPr>
        <w:ind w:left="720" w:hanging="720"/>
        <w:rPr>
          <w:rFonts w:ascii="Arial" w:hAnsi="Arial" w:cs="Arial"/>
          <w:color w:val="auto"/>
          <w:szCs w:val="24"/>
          <w:shd w:val="clear" w:color="auto" w:fill="FFFFFF"/>
        </w:rPr>
      </w:pPr>
      <w:r w:rsidRPr="004903AD">
        <w:rPr>
          <w:rFonts w:ascii="Arial" w:hAnsi="Arial" w:cs="Arial"/>
          <w:color w:val="auto"/>
          <w:szCs w:val="24"/>
          <w:shd w:val="clear" w:color="auto" w:fill="FFFFFF"/>
        </w:rPr>
        <w:t xml:space="preserve">Nissan News (2025b). </w:t>
      </w:r>
      <w:r w:rsidRPr="004903AD">
        <w:rPr>
          <w:rFonts w:ascii="Arial" w:hAnsi="Arial" w:cs="Arial"/>
          <w:i/>
          <w:iCs/>
          <w:color w:val="auto"/>
          <w:szCs w:val="24"/>
          <w:shd w:val="clear" w:color="auto" w:fill="FFFFFF"/>
        </w:rPr>
        <w:t>SK On and Nissan Announce Battery Supply Agreement to Support Future EV Production in America</w:t>
      </w:r>
      <w:r w:rsidRPr="004903AD">
        <w:rPr>
          <w:rFonts w:ascii="Arial" w:hAnsi="Arial" w:cs="Arial"/>
          <w:color w:val="auto"/>
          <w:szCs w:val="24"/>
          <w:shd w:val="clear" w:color="auto" w:fill="FFFFFF"/>
        </w:rPr>
        <w:t>. [online] Official U.S. Newsroom. Available at: https://usa.nissannews.com/en-US/releases/sk-on-and-nissan-announce-battery-supply-agreement-to-support-future-ev-production-in-america.</w:t>
      </w:r>
    </w:p>
    <w:p w14:paraId="72723837" w14:textId="77777777" w:rsidR="00E402CD" w:rsidRPr="004903AD" w:rsidRDefault="00E402CD" w:rsidP="006360E3">
      <w:pPr>
        <w:ind w:left="720" w:hanging="720"/>
        <w:rPr>
          <w:rFonts w:ascii="Arial" w:hAnsi="Arial" w:cs="Arial"/>
          <w:color w:val="auto"/>
          <w:szCs w:val="24"/>
          <w:shd w:val="clear" w:color="auto" w:fill="FFFFFF"/>
        </w:rPr>
      </w:pPr>
      <w:r w:rsidRPr="004903AD">
        <w:rPr>
          <w:rFonts w:ascii="Arial" w:hAnsi="Arial" w:cs="Arial"/>
          <w:color w:val="auto"/>
          <w:szCs w:val="24"/>
          <w:shd w:val="clear" w:color="auto" w:fill="FFFFFF"/>
        </w:rPr>
        <w:t xml:space="preserve">Planium (2021). </w:t>
      </w:r>
      <w:r w:rsidRPr="004903AD">
        <w:rPr>
          <w:rFonts w:ascii="Arial" w:hAnsi="Arial" w:cs="Arial"/>
          <w:i/>
          <w:iCs/>
          <w:color w:val="auto"/>
          <w:szCs w:val="24"/>
          <w:shd w:val="clear" w:color="auto" w:fill="FFFFFF"/>
        </w:rPr>
        <w:t xml:space="preserve">Porter’s Five Forces Analysis: Assessing </w:t>
      </w:r>
      <w:proofErr w:type="gramStart"/>
      <w:r w:rsidRPr="004903AD">
        <w:rPr>
          <w:rFonts w:ascii="Arial" w:hAnsi="Arial" w:cs="Arial"/>
          <w:i/>
          <w:iCs/>
          <w:color w:val="auto"/>
          <w:szCs w:val="24"/>
          <w:shd w:val="clear" w:color="auto" w:fill="FFFFFF"/>
        </w:rPr>
        <w:t>The</w:t>
      </w:r>
      <w:proofErr w:type="gramEnd"/>
      <w:r w:rsidRPr="004903AD">
        <w:rPr>
          <w:rFonts w:ascii="Arial" w:hAnsi="Arial" w:cs="Arial"/>
          <w:i/>
          <w:iCs/>
          <w:color w:val="auto"/>
          <w:szCs w:val="24"/>
          <w:shd w:val="clear" w:color="auto" w:fill="FFFFFF"/>
        </w:rPr>
        <w:t xml:space="preserve"> Competitive Environment</w:t>
      </w:r>
      <w:r w:rsidRPr="004903AD">
        <w:rPr>
          <w:rFonts w:ascii="Arial" w:hAnsi="Arial" w:cs="Arial"/>
          <w:color w:val="auto"/>
          <w:szCs w:val="24"/>
          <w:shd w:val="clear" w:color="auto" w:fill="FFFFFF"/>
        </w:rPr>
        <w:t>. [online] Planium Pro. Available at: https://www.planiumpro.com/blog/porters-five-forces-analysis-assessing-the-competitive-environment/.</w:t>
      </w:r>
    </w:p>
    <w:p w14:paraId="22E37BA9" w14:textId="601F792F" w:rsidR="00E402CD" w:rsidRPr="004903AD" w:rsidRDefault="00E402CD" w:rsidP="006360E3">
      <w:pPr>
        <w:ind w:left="720" w:hanging="720"/>
        <w:rPr>
          <w:rFonts w:ascii="Arial" w:hAnsi="Arial" w:cs="Arial"/>
          <w:color w:val="auto"/>
          <w:szCs w:val="24"/>
          <w:shd w:val="clear" w:color="auto" w:fill="FFFFFF"/>
        </w:rPr>
      </w:pPr>
      <w:r w:rsidRPr="004903AD">
        <w:rPr>
          <w:rFonts w:ascii="Arial" w:hAnsi="Arial" w:cs="Arial"/>
          <w:color w:val="auto"/>
          <w:szCs w:val="24"/>
          <w:shd w:val="clear" w:color="auto" w:fill="FFFFFF"/>
        </w:rPr>
        <w:t xml:space="preserve">Rane, A. (2025). </w:t>
      </w:r>
      <w:r w:rsidRPr="004903AD">
        <w:rPr>
          <w:rFonts w:ascii="Arial" w:hAnsi="Arial" w:cs="Arial"/>
          <w:i/>
          <w:iCs/>
          <w:color w:val="auto"/>
          <w:szCs w:val="24"/>
          <w:shd w:val="clear" w:color="auto" w:fill="FFFFFF"/>
        </w:rPr>
        <w:t>The UK’s biggest car factory with 6,000 employees given major lifeline after £3.8bn loss</w:t>
      </w:r>
      <w:r w:rsidRPr="004903AD">
        <w:rPr>
          <w:rFonts w:ascii="Arial" w:hAnsi="Arial" w:cs="Arial"/>
          <w:color w:val="auto"/>
          <w:szCs w:val="24"/>
          <w:shd w:val="clear" w:color="auto" w:fill="FFFFFF"/>
        </w:rPr>
        <w:t xml:space="preserve">. [online] Express.co.uk. </w:t>
      </w:r>
      <w:r w:rsidR="002F4618">
        <w:rPr>
          <w:rFonts w:ascii="Arial" w:hAnsi="Arial" w:cs="Arial"/>
          <w:color w:val="auto"/>
          <w:szCs w:val="24"/>
          <w:shd w:val="clear" w:color="auto" w:fill="FFFFFF"/>
        </w:rPr>
        <w:tab/>
      </w:r>
      <w:r w:rsidR="002F4618">
        <w:rPr>
          <w:rFonts w:ascii="Arial" w:hAnsi="Arial" w:cs="Arial"/>
          <w:color w:val="auto"/>
          <w:szCs w:val="24"/>
          <w:shd w:val="clear" w:color="auto" w:fill="FFFFFF"/>
        </w:rPr>
        <w:tab/>
      </w:r>
      <w:r w:rsidR="002F4618">
        <w:rPr>
          <w:rFonts w:ascii="Arial" w:hAnsi="Arial" w:cs="Arial"/>
          <w:color w:val="auto"/>
          <w:szCs w:val="24"/>
          <w:shd w:val="clear" w:color="auto" w:fill="FFFFFF"/>
        </w:rPr>
        <w:tab/>
      </w:r>
      <w:r w:rsidR="002F4618">
        <w:rPr>
          <w:rFonts w:ascii="Arial" w:hAnsi="Arial" w:cs="Arial"/>
          <w:color w:val="auto"/>
          <w:szCs w:val="24"/>
          <w:shd w:val="clear" w:color="auto" w:fill="FFFFFF"/>
        </w:rPr>
        <w:tab/>
      </w:r>
      <w:r w:rsidR="002F4618">
        <w:rPr>
          <w:rFonts w:ascii="Arial" w:hAnsi="Arial" w:cs="Arial"/>
          <w:color w:val="auto"/>
          <w:szCs w:val="24"/>
          <w:shd w:val="clear" w:color="auto" w:fill="FFFFFF"/>
        </w:rPr>
        <w:tab/>
      </w:r>
      <w:r w:rsidRPr="004903AD">
        <w:rPr>
          <w:rFonts w:ascii="Arial" w:hAnsi="Arial" w:cs="Arial"/>
          <w:color w:val="auto"/>
          <w:szCs w:val="24"/>
          <w:shd w:val="clear" w:color="auto" w:fill="FFFFFF"/>
        </w:rPr>
        <w:t>Available at: https://www.express.co.uk/life-style/cars/2147465/uks-biggest-car-factory-6000 [Accessed 13 Mar. 2026].</w:t>
      </w:r>
    </w:p>
    <w:p w14:paraId="0C0BC89B" w14:textId="77777777" w:rsidR="00E402CD" w:rsidRPr="004903AD" w:rsidRDefault="00E402CD" w:rsidP="006360E3">
      <w:pPr>
        <w:ind w:left="720" w:hanging="720"/>
        <w:rPr>
          <w:rFonts w:ascii="Arial" w:hAnsi="Arial" w:cs="Arial"/>
          <w:color w:val="auto"/>
          <w:szCs w:val="24"/>
          <w:shd w:val="clear" w:color="auto" w:fill="FFFFFF"/>
        </w:rPr>
      </w:pPr>
      <w:r w:rsidRPr="004903AD">
        <w:rPr>
          <w:rFonts w:ascii="Arial" w:hAnsi="Arial" w:cs="Arial"/>
          <w:color w:val="auto"/>
          <w:szCs w:val="24"/>
          <w:shd w:val="clear" w:color="auto" w:fill="FFFFFF"/>
        </w:rPr>
        <w:t xml:space="preserve">Tees Valley Lithium (2025). </w:t>
      </w:r>
      <w:r w:rsidRPr="004903AD">
        <w:rPr>
          <w:rFonts w:ascii="Arial" w:hAnsi="Arial" w:cs="Arial"/>
          <w:i/>
          <w:iCs/>
          <w:color w:val="auto"/>
          <w:szCs w:val="24"/>
          <w:shd w:val="clear" w:color="auto" w:fill="FFFFFF"/>
        </w:rPr>
        <w:t>Tees Valley Lithium</w:t>
      </w:r>
      <w:r w:rsidRPr="004903AD">
        <w:rPr>
          <w:rFonts w:ascii="Arial" w:hAnsi="Arial" w:cs="Arial"/>
          <w:color w:val="auto"/>
          <w:szCs w:val="24"/>
          <w:shd w:val="clear" w:color="auto" w:fill="FFFFFF"/>
        </w:rPr>
        <w:t>. [online] Teesvalleylithium.co.uk. Available at: https://www.teesvalleylithium.co.uk/news-and-updates/ev36zero-the-future-of-nissan.</w:t>
      </w:r>
    </w:p>
    <w:p w14:paraId="00B1C671" w14:textId="5C7781F6" w:rsidR="002F4618" w:rsidRDefault="00E402CD" w:rsidP="006360E3">
      <w:pPr>
        <w:ind w:left="720" w:hanging="720"/>
        <w:rPr>
          <w:rFonts w:ascii="Arial" w:hAnsi="Arial" w:cs="Arial"/>
          <w:color w:val="auto"/>
          <w:szCs w:val="24"/>
          <w:shd w:val="clear" w:color="auto" w:fill="FFFFFF"/>
        </w:rPr>
      </w:pPr>
      <w:r w:rsidRPr="004903AD">
        <w:rPr>
          <w:rFonts w:ascii="Arial" w:hAnsi="Arial" w:cs="Arial"/>
          <w:color w:val="auto"/>
          <w:szCs w:val="24"/>
          <w:shd w:val="clear" w:color="auto" w:fill="FFFFFF"/>
        </w:rPr>
        <w:lastRenderedPageBreak/>
        <w:t xml:space="preserve">Trovão, J.P. (2023). </w:t>
      </w:r>
      <w:r w:rsidRPr="004903AD">
        <w:rPr>
          <w:rFonts w:ascii="Arial" w:hAnsi="Arial" w:cs="Arial"/>
          <w:i/>
          <w:iCs/>
          <w:color w:val="auto"/>
          <w:szCs w:val="24"/>
          <w:shd w:val="clear" w:color="auto" w:fill="FFFFFF"/>
        </w:rPr>
        <w:t>Exploring Current Automotive Industry Trends [Automotive Electronics] | IEEE Journals &amp; Magazine | IEEE Xplore</w:t>
      </w:r>
      <w:r w:rsidRPr="004903AD">
        <w:rPr>
          <w:rFonts w:ascii="Arial" w:hAnsi="Arial" w:cs="Arial"/>
          <w:color w:val="auto"/>
          <w:szCs w:val="24"/>
          <w:shd w:val="clear" w:color="auto" w:fill="FFFFFF"/>
        </w:rPr>
        <w:t xml:space="preserve">. </w:t>
      </w:r>
      <w:r w:rsidRPr="002F4618">
        <w:rPr>
          <w:rFonts w:ascii="Arial" w:hAnsi="Arial" w:cs="Arial"/>
          <w:color w:val="auto"/>
          <w:szCs w:val="24"/>
          <w:shd w:val="clear" w:color="auto" w:fill="FFFFFF"/>
        </w:rPr>
        <w:t>[online] ieeexplore.ieee.org.</w:t>
      </w:r>
    </w:p>
    <w:p w14:paraId="3B1B9D5A" w14:textId="3F167AF3" w:rsidR="00E402CD" w:rsidRPr="002F4618" w:rsidRDefault="00E402CD" w:rsidP="006360E3">
      <w:pPr>
        <w:ind w:left="720"/>
        <w:rPr>
          <w:rFonts w:ascii="Arial" w:hAnsi="Arial" w:cs="Arial"/>
          <w:color w:val="auto"/>
          <w:szCs w:val="24"/>
          <w:shd w:val="clear" w:color="auto" w:fill="FFFFFF"/>
        </w:rPr>
      </w:pPr>
      <w:r w:rsidRPr="002F4618">
        <w:rPr>
          <w:rFonts w:ascii="Arial" w:hAnsi="Arial" w:cs="Arial"/>
          <w:color w:val="auto"/>
          <w:szCs w:val="24"/>
          <w:shd w:val="clear" w:color="auto" w:fill="FFFFFF"/>
        </w:rPr>
        <w:t>Available</w:t>
      </w:r>
      <w:r w:rsidR="002F4618" w:rsidRPr="002F4618">
        <w:rPr>
          <w:rFonts w:ascii="Arial" w:hAnsi="Arial" w:cs="Arial"/>
          <w:color w:val="auto"/>
          <w:szCs w:val="24"/>
          <w:shd w:val="clear" w:color="auto" w:fill="FFFFFF"/>
        </w:rPr>
        <w:t xml:space="preserve"> </w:t>
      </w:r>
      <w:r w:rsidRPr="002F4618">
        <w:rPr>
          <w:rFonts w:ascii="Arial" w:hAnsi="Arial" w:cs="Arial"/>
          <w:color w:val="auto"/>
          <w:szCs w:val="24"/>
          <w:shd w:val="clear" w:color="auto" w:fill="FFFFFF"/>
        </w:rPr>
        <w:t>at:</w:t>
      </w:r>
      <w:r w:rsidR="002F4618">
        <w:rPr>
          <w:rFonts w:ascii="Arial" w:hAnsi="Arial" w:cs="Arial"/>
          <w:color w:val="auto"/>
          <w:szCs w:val="24"/>
          <w:shd w:val="clear" w:color="auto" w:fill="FFFFFF"/>
        </w:rPr>
        <w:t xml:space="preserve"> </w:t>
      </w:r>
      <w:r w:rsidRPr="002F4618">
        <w:rPr>
          <w:rFonts w:ascii="Arial" w:hAnsi="Arial" w:cs="Arial"/>
          <w:color w:val="auto"/>
          <w:szCs w:val="24"/>
          <w:shd w:val="clear" w:color="auto" w:fill="FFFFFF"/>
        </w:rPr>
        <w:t>https://ieeexplore.ieee.org/abstract/document/10375860/.</w:t>
      </w:r>
    </w:p>
    <w:p w14:paraId="71AA180D" w14:textId="77777777" w:rsidR="002F4618" w:rsidRDefault="00E402CD" w:rsidP="006360E3">
      <w:pPr>
        <w:ind w:left="720" w:hanging="720"/>
        <w:rPr>
          <w:rFonts w:ascii="Arial" w:hAnsi="Arial" w:cs="Arial"/>
          <w:color w:val="auto"/>
          <w:szCs w:val="24"/>
          <w:shd w:val="clear" w:color="auto" w:fill="FFFFFF"/>
        </w:rPr>
      </w:pPr>
      <w:r w:rsidRPr="004903AD">
        <w:rPr>
          <w:rFonts w:ascii="Arial" w:hAnsi="Arial" w:cs="Arial"/>
          <w:color w:val="auto"/>
          <w:szCs w:val="24"/>
          <w:shd w:val="clear" w:color="auto" w:fill="FFFFFF"/>
        </w:rPr>
        <w:t xml:space="preserve">Warner, J. (2024). </w:t>
      </w:r>
      <w:r w:rsidRPr="004903AD">
        <w:rPr>
          <w:rFonts w:ascii="Arial" w:hAnsi="Arial" w:cs="Arial"/>
          <w:i/>
          <w:iCs/>
          <w:color w:val="auto"/>
          <w:szCs w:val="24"/>
          <w:shd w:val="clear" w:color="auto" w:fill="FFFFFF"/>
        </w:rPr>
        <w:t>Renault-Nissan-Mitsubishi alliance: what you need to know</w:t>
      </w:r>
      <w:r w:rsidRPr="004903AD">
        <w:rPr>
          <w:rFonts w:ascii="Arial" w:hAnsi="Arial" w:cs="Arial"/>
          <w:color w:val="auto"/>
          <w:szCs w:val="24"/>
          <w:shd w:val="clear" w:color="auto" w:fill="FFFFFF"/>
        </w:rPr>
        <w:t xml:space="preserve">. [online] IG. </w:t>
      </w:r>
    </w:p>
    <w:p w14:paraId="2D7064A2" w14:textId="25699CFE" w:rsidR="00E402CD" w:rsidRPr="004903AD" w:rsidRDefault="00E402CD" w:rsidP="006360E3">
      <w:pPr>
        <w:ind w:left="720"/>
        <w:rPr>
          <w:rFonts w:ascii="Arial" w:hAnsi="Arial" w:cs="Arial"/>
          <w:color w:val="auto"/>
          <w:szCs w:val="24"/>
          <w:shd w:val="clear" w:color="auto" w:fill="FFFFFF"/>
        </w:rPr>
      </w:pPr>
      <w:r w:rsidRPr="004903AD">
        <w:rPr>
          <w:rFonts w:ascii="Arial" w:hAnsi="Arial" w:cs="Arial"/>
          <w:color w:val="auto"/>
          <w:szCs w:val="24"/>
          <w:shd w:val="clear" w:color="auto" w:fill="FFFFFF"/>
        </w:rPr>
        <w:t xml:space="preserve">Available </w:t>
      </w:r>
      <w:proofErr w:type="gramStart"/>
      <w:r w:rsidRPr="004903AD">
        <w:rPr>
          <w:rFonts w:ascii="Arial" w:hAnsi="Arial" w:cs="Arial"/>
          <w:color w:val="auto"/>
          <w:szCs w:val="24"/>
          <w:shd w:val="clear" w:color="auto" w:fill="FFFFFF"/>
        </w:rPr>
        <w:t>at:https://www.ig.com/en/trading-strategies/renault-nissan-mitsubishi-alliance--what-you-need-to-know-230810</w:t>
      </w:r>
      <w:proofErr w:type="gramEnd"/>
      <w:r w:rsidRPr="004903AD">
        <w:rPr>
          <w:rFonts w:ascii="Arial" w:hAnsi="Arial" w:cs="Arial"/>
          <w:color w:val="auto"/>
          <w:szCs w:val="24"/>
          <w:shd w:val="clear" w:color="auto" w:fill="FFFFFF"/>
        </w:rPr>
        <w:t>.</w:t>
      </w:r>
    </w:p>
    <w:p w14:paraId="4BD153A6" w14:textId="77777777" w:rsidR="0084406B" w:rsidRPr="004903AD" w:rsidRDefault="0084406B" w:rsidP="006360E3">
      <w:pPr>
        <w:ind w:left="720" w:hanging="720"/>
        <w:rPr>
          <w:rFonts w:ascii="Arial" w:hAnsi="Arial" w:cs="Arial"/>
          <w:color w:val="auto"/>
          <w:szCs w:val="24"/>
          <w:shd w:val="clear" w:color="auto" w:fill="FFFFFF"/>
        </w:rPr>
      </w:pPr>
    </w:p>
    <w:p w14:paraId="3882D502" w14:textId="77777777" w:rsidR="002C5AFE" w:rsidRPr="004903AD" w:rsidRDefault="002C5AFE" w:rsidP="002F4618">
      <w:pPr>
        <w:rPr>
          <w:rFonts w:ascii="Arial" w:hAnsi="Arial" w:cs="Arial"/>
        </w:rPr>
      </w:pPr>
    </w:p>
    <w:p w14:paraId="0E326F11" w14:textId="404FE54B" w:rsidR="007D1B17" w:rsidRPr="004903AD" w:rsidRDefault="007D1B17" w:rsidP="00D724A6">
      <w:pPr>
        <w:ind w:left="720" w:hanging="720"/>
        <w:rPr>
          <w:rFonts w:ascii="Arial" w:hAnsi="Arial" w:cs="Arial"/>
          <w:color w:val="auto"/>
          <w:szCs w:val="24"/>
          <w:shd w:val="clear" w:color="auto" w:fill="FFFFFF"/>
        </w:rPr>
      </w:pPr>
    </w:p>
    <w:p w14:paraId="3FDBA1A3" w14:textId="77777777" w:rsidR="007D1B17" w:rsidRPr="004903AD" w:rsidRDefault="007D1B17" w:rsidP="00D724A6">
      <w:pPr>
        <w:ind w:left="720" w:hanging="720"/>
        <w:rPr>
          <w:rFonts w:ascii="Arial" w:hAnsi="Arial" w:cs="Arial"/>
          <w:color w:val="auto"/>
          <w:szCs w:val="24"/>
          <w:shd w:val="clear" w:color="auto" w:fill="FFFFFF"/>
        </w:rPr>
      </w:pPr>
    </w:p>
    <w:p w14:paraId="67D4C879" w14:textId="77777777" w:rsidR="008E6B1D" w:rsidRPr="004903AD" w:rsidRDefault="008E6B1D" w:rsidP="00D724A6">
      <w:pPr>
        <w:ind w:left="720" w:hanging="720"/>
        <w:rPr>
          <w:rFonts w:ascii="Arial" w:hAnsi="Arial" w:cs="Arial"/>
        </w:rPr>
      </w:pPr>
    </w:p>
    <w:p w14:paraId="691BB720" w14:textId="77777777" w:rsidR="00B07228" w:rsidRPr="004903AD" w:rsidRDefault="00B07228" w:rsidP="00D724A6">
      <w:pPr>
        <w:ind w:left="720" w:hanging="720"/>
        <w:rPr>
          <w:rFonts w:ascii="Arial" w:hAnsi="Arial" w:cs="Arial"/>
        </w:rPr>
      </w:pPr>
    </w:p>
    <w:p w14:paraId="674D396A" w14:textId="77777777" w:rsidR="00EB6093" w:rsidRPr="004903AD" w:rsidRDefault="00EB6093" w:rsidP="00D724A6">
      <w:pPr>
        <w:rPr>
          <w:rFonts w:ascii="Arial" w:hAnsi="Arial" w:cs="Arial"/>
        </w:rPr>
      </w:pPr>
    </w:p>
    <w:p w14:paraId="18A07BD7" w14:textId="77777777" w:rsidR="00591D3F" w:rsidRPr="004903AD" w:rsidRDefault="00591D3F" w:rsidP="00D724A6">
      <w:pPr>
        <w:rPr>
          <w:rFonts w:ascii="Arial" w:hAnsi="Arial" w:cs="Arial"/>
        </w:rPr>
      </w:pPr>
    </w:p>
    <w:p w14:paraId="5FBBA2E6" w14:textId="77777777" w:rsidR="00591D3F" w:rsidRPr="004903AD" w:rsidRDefault="00591D3F" w:rsidP="00D724A6">
      <w:pPr>
        <w:rPr>
          <w:rFonts w:ascii="Arial" w:hAnsi="Arial" w:cs="Arial"/>
        </w:rPr>
      </w:pPr>
    </w:p>
    <w:p w14:paraId="3C652972" w14:textId="77777777" w:rsidR="00EB6093" w:rsidRPr="004903AD" w:rsidRDefault="00EB6093" w:rsidP="00D724A6">
      <w:pPr>
        <w:rPr>
          <w:rFonts w:ascii="Arial" w:hAnsi="Arial" w:cs="Arial"/>
        </w:rPr>
      </w:pPr>
    </w:p>
    <w:p w14:paraId="0FF3D6BB" w14:textId="77777777" w:rsidR="00171AB7" w:rsidRPr="004903AD" w:rsidRDefault="00171AB7" w:rsidP="00D724A6">
      <w:pPr>
        <w:rPr>
          <w:rFonts w:ascii="Arial" w:hAnsi="Arial" w:cs="Arial"/>
        </w:rPr>
      </w:pPr>
    </w:p>
    <w:p w14:paraId="18816F05" w14:textId="77777777" w:rsidR="007D1B17" w:rsidRPr="004903AD" w:rsidRDefault="007D1B17" w:rsidP="00D724A6">
      <w:pPr>
        <w:rPr>
          <w:rFonts w:ascii="Arial" w:hAnsi="Arial" w:cs="Arial"/>
          <w:b/>
          <w:bCs/>
        </w:rPr>
      </w:pPr>
    </w:p>
    <w:p w14:paraId="388CD74D" w14:textId="77777777" w:rsidR="007D1B17" w:rsidRPr="004903AD" w:rsidRDefault="007D1B17" w:rsidP="00D724A6">
      <w:pPr>
        <w:ind w:left="720" w:hanging="720"/>
        <w:rPr>
          <w:rFonts w:ascii="Arial" w:hAnsi="Arial" w:cs="Arial"/>
          <w:color w:val="auto"/>
          <w:szCs w:val="24"/>
          <w:shd w:val="clear" w:color="auto" w:fill="FFFFFF"/>
        </w:rPr>
      </w:pPr>
    </w:p>
    <w:p w14:paraId="0E2C7F90" w14:textId="77777777" w:rsidR="009561AE" w:rsidRPr="004903AD" w:rsidRDefault="009561AE" w:rsidP="00D724A6">
      <w:pPr>
        <w:ind w:left="720" w:hanging="720"/>
        <w:rPr>
          <w:rFonts w:ascii="Arial" w:hAnsi="Arial" w:cs="Arial"/>
          <w:color w:val="auto"/>
          <w:szCs w:val="24"/>
          <w:shd w:val="clear" w:color="auto" w:fill="FFFFFF"/>
        </w:rPr>
      </w:pPr>
    </w:p>
    <w:p w14:paraId="5C2681F1" w14:textId="77777777" w:rsidR="0093725C" w:rsidRPr="004903AD" w:rsidRDefault="0093725C" w:rsidP="00D724A6">
      <w:pPr>
        <w:rPr>
          <w:rFonts w:ascii="Arial" w:hAnsi="Arial" w:cs="Arial"/>
        </w:rPr>
      </w:pPr>
    </w:p>
    <w:p w14:paraId="4C53D118" w14:textId="77777777" w:rsidR="0074789A" w:rsidRPr="004903AD" w:rsidRDefault="0074789A" w:rsidP="00D724A6">
      <w:pPr>
        <w:rPr>
          <w:rFonts w:ascii="Arial" w:hAnsi="Arial" w:cs="Arial"/>
        </w:rPr>
      </w:pPr>
    </w:p>
    <w:sectPr w:rsidR="0074789A" w:rsidRPr="004903AD">
      <w:footerReference w:type="default" r:id="rId12"/>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679C7" w14:textId="77777777" w:rsidR="00D95A2E" w:rsidRDefault="00D95A2E" w:rsidP="00A87747">
      <w:pPr>
        <w:spacing w:line="240" w:lineRule="auto"/>
      </w:pPr>
      <w:r>
        <w:separator/>
      </w:r>
    </w:p>
  </w:endnote>
  <w:endnote w:type="continuationSeparator" w:id="0">
    <w:p w14:paraId="01FA98BF" w14:textId="77777777" w:rsidR="00D95A2E" w:rsidRDefault="00D95A2E" w:rsidP="00A877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Droid Sans">
    <w:charset w:val="00"/>
    <w:family w:val="auto"/>
    <w:pitch w:val="default"/>
  </w:font>
  <w:font w:name="OpenSymbol">
    <w:altName w:val="Calibri"/>
    <w:charset w:val="00"/>
    <w:family w:val="auto"/>
    <w:pitch w:val="variable"/>
    <w:sig w:usb0="800000AF" w:usb1="1001ECEA"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DejaVu Sans">
    <w:charset w:val="00"/>
    <w:family w:val="auto"/>
    <w:pitch w:val="variable"/>
  </w:font>
  <w:font w:name="Cambria">
    <w:panose1 w:val="02040503050406030204"/>
    <w:charset w:val="00"/>
    <w:family w:val="roman"/>
    <w:pitch w:val="variable"/>
    <w:sig w:usb0="E00006FF" w:usb1="420024FF" w:usb2="02000000" w:usb3="00000000" w:csb0="0000019F" w:csb1="00000000"/>
  </w:font>
  <w:font w:name="Tinos">
    <w:altName w:val="MS Gothic"/>
    <w:charset w:val="80"/>
    <w:family w:val="roman"/>
    <w:pitch w:val="variable"/>
  </w:font>
  <w:font w:name="DejaVu Sans Mono">
    <w:altName w:val="Yu Gothic"/>
    <w:charset w:val="80"/>
    <w:family w:val="modern"/>
    <w:pitch w:val="default"/>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DE13C" w14:textId="77777777" w:rsidR="00A87747" w:rsidRDefault="00A87747">
    <w:pPr>
      <w:pStyle w:val="Footer"/>
      <w:jc w:val="center"/>
    </w:pPr>
    <w:r>
      <w:fldChar w:fldCharType="begin"/>
    </w:r>
    <w:r>
      <w:instrText xml:space="preserve"> PAGE   \* MERGEFORMAT </w:instrText>
    </w:r>
    <w:r>
      <w:fldChar w:fldCharType="separate"/>
    </w:r>
    <w:r w:rsidR="00FC493A">
      <w:rPr>
        <w:noProof/>
      </w:rPr>
      <w:t>12</w:t>
    </w:r>
    <w:r>
      <w:rPr>
        <w:noProof/>
      </w:rPr>
      <w:fldChar w:fldCharType="end"/>
    </w:r>
  </w:p>
  <w:p w14:paraId="10C68940" w14:textId="77777777" w:rsidR="00A87747" w:rsidRDefault="00A877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0FE270" w14:textId="77777777" w:rsidR="00D95A2E" w:rsidRDefault="00D95A2E" w:rsidP="00A87747">
      <w:pPr>
        <w:spacing w:line="240" w:lineRule="auto"/>
      </w:pPr>
      <w:r>
        <w:separator/>
      </w:r>
    </w:p>
  </w:footnote>
  <w:footnote w:type="continuationSeparator" w:id="0">
    <w:p w14:paraId="2073DF80" w14:textId="77777777" w:rsidR="00D95A2E" w:rsidRDefault="00D95A2E" w:rsidP="00A8774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eastAsia="Droid Sans" w:hAnsi="Symbol" w:cs="OpenSymbol"/>
        <w:sz w:val="28"/>
        <w:szCs w:val="24"/>
        <w:lang w:val="en-GB"/>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1C16FAC"/>
    <w:multiLevelType w:val="hybridMultilevel"/>
    <w:tmpl w:val="BBD6A784"/>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223342E"/>
    <w:multiLevelType w:val="hybridMultilevel"/>
    <w:tmpl w:val="1B8886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6A754E0"/>
    <w:multiLevelType w:val="hybridMultilevel"/>
    <w:tmpl w:val="2BCA318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0A2D7F0F"/>
    <w:multiLevelType w:val="hybridMultilevel"/>
    <w:tmpl w:val="52DAC8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3D63B8E"/>
    <w:multiLevelType w:val="hybridMultilevel"/>
    <w:tmpl w:val="DE7A84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149A1246"/>
    <w:multiLevelType w:val="hybridMultilevel"/>
    <w:tmpl w:val="6EC2A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F00D24"/>
    <w:multiLevelType w:val="multilevel"/>
    <w:tmpl w:val="AC6665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734712"/>
    <w:multiLevelType w:val="hybridMultilevel"/>
    <w:tmpl w:val="83C83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0A5D14"/>
    <w:multiLevelType w:val="hybridMultilevel"/>
    <w:tmpl w:val="16B0A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FA95D68"/>
    <w:multiLevelType w:val="hybridMultilevel"/>
    <w:tmpl w:val="CEE26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E162E4"/>
    <w:multiLevelType w:val="hybridMultilevel"/>
    <w:tmpl w:val="2D4AEA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2B5D5B67"/>
    <w:multiLevelType w:val="hybridMultilevel"/>
    <w:tmpl w:val="850ECF0E"/>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2FC00F71"/>
    <w:multiLevelType w:val="hybridMultilevel"/>
    <w:tmpl w:val="3D3443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307A64A0"/>
    <w:multiLevelType w:val="hybridMultilevel"/>
    <w:tmpl w:val="32427C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3D077094"/>
    <w:multiLevelType w:val="hybridMultilevel"/>
    <w:tmpl w:val="7054DA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42382EFF"/>
    <w:multiLevelType w:val="hybridMultilevel"/>
    <w:tmpl w:val="4C1C35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423E0B20"/>
    <w:multiLevelType w:val="hybridMultilevel"/>
    <w:tmpl w:val="E4AE93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43DA3416"/>
    <w:multiLevelType w:val="hybridMultilevel"/>
    <w:tmpl w:val="ED94DCC2"/>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4C3012BA"/>
    <w:multiLevelType w:val="hybridMultilevel"/>
    <w:tmpl w:val="507E7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057060"/>
    <w:multiLevelType w:val="hybridMultilevel"/>
    <w:tmpl w:val="DC6836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51E86E9B"/>
    <w:multiLevelType w:val="hybridMultilevel"/>
    <w:tmpl w:val="D9DC6A2A"/>
    <w:lvl w:ilvl="0" w:tplc="6A187440">
      <w:start w:val="1"/>
      <w:numFmt w:val="bullet"/>
      <w:lvlText w:val="•"/>
      <w:lvlJc w:val="left"/>
      <w:pPr>
        <w:tabs>
          <w:tab w:val="num" w:pos="720"/>
        </w:tabs>
        <w:ind w:left="720" w:hanging="360"/>
      </w:pPr>
      <w:rPr>
        <w:rFonts w:ascii="Arial" w:hAnsi="Arial" w:hint="default"/>
      </w:rPr>
    </w:lvl>
    <w:lvl w:ilvl="1" w:tplc="4F82AF94" w:tentative="1">
      <w:start w:val="1"/>
      <w:numFmt w:val="bullet"/>
      <w:lvlText w:val="•"/>
      <w:lvlJc w:val="left"/>
      <w:pPr>
        <w:tabs>
          <w:tab w:val="num" w:pos="1440"/>
        </w:tabs>
        <w:ind w:left="1440" w:hanging="360"/>
      </w:pPr>
      <w:rPr>
        <w:rFonts w:ascii="Arial" w:hAnsi="Arial" w:hint="default"/>
      </w:rPr>
    </w:lvl>
    <w:lvl w:ilvl="2" w:tplc="54CEB2D8" w:tentative="1">
      <w:start w:val="1"/>
      <w:numFmt w:val="bullet"/>
      <w:lvlText w:val="•"/>
      <w:lvlJc w:val="left"/>
      <w:pPr>
        <w:tabs>
          <w:tab w:val="num" w:pos="2160"/>
        </w:tabs>
        <w:ind w:left="2160" w:hanging="360"/>
      </w:pPr>
      <w:rPr>
        <w:rFonts w:ascii="Arial" w:hAnsi="Arial" w:hint="default"/>
      </w:rPr>
    </w:lvl>
    <w:lvl w:ilvl="3" w:tplc="AAEA6156" w:tentative="1">
      <w:start w:val="1"/>
      <w:numFmt w:val="bullet"/>
      <w:lvlText w:val="•"/>
      <w:lvlJc w:val="left"/>
      <w:pPr>
        <w:tabs>
          <w:tab w:val="num" w:pos="2880"/>
        </w:tabs>
        <w:ind w:left="2880" w:hanging="360"/>
      </w:pPr>
      <w:rPr>
        <w:rFonts w:ascii="Arial" w:hAnsi="Arial" w:hint="default"/>
      </w:rPr>
    </w:lvl>
    <w:lvl w:ilvl="4" w:tplc="A4FAA4F0" w:tentative="1">
      <w:start w:val="1"/>
      <w:numFmt w:val="bullet"/>
      <w:lvlText w:val="•"/>
      <w:lvlJc w:val="left"/>
      <w:pPr>
        <w:tabs>
          <w:tab w:val="num" w:pos="3600"/>
        </w:tabs>
        <w:ind w:left="3600" w:hanging="360"/>
      </w:pPr>
      <w:rPr>
        <w:rFonts w:ascii="Arial" w:hAnsi="Arial" w:hint="default"/>
      </w:rPr>
    </w:lvl>
    <w:lvl w:ilvl="5" w:tplc="32100022" w:tentative="1">
      <w:start w:val="1"/>
      <w:numFmt w:val="bullet"/>
      <w:lvlText w:val="•"/>
      <w:lvlJc w:val="left"/>
      <w:pPr>
        <w:tabs>
          <w:tab w:val="num" w:pos="4320"/>
        </w:tabs>
        <w:ind w:left="4320" w:hanging="360"/>
      </w:pPr>
      <w:rPr>
        <w:rFonts w:ascii="Arial" w:hAnsi="Arial" w:hint="default"/>
      </w:rPr>
    </w:lvl>
    <w:lvl w:ilvl="6" w:tplc="79787F26" w:tentative="1">
      <w:start w:val="1"/>
      <w:numFmt w:val="bullet"/>
      <w:lvlText w:val="•"/>
      <w:lvlJc w:val="left"/>
      <w:pPr>
        <w:tabs>
          <w:tab w:val="num" w:pos="5040"/>
        </w:tabs>
        <w:ind w:left="5040" w:hanging="360"/>
      </w:pPr>
      <w:rPr>
        <w:rFonts w:ascii="Arial" w:hAnsi="Arial" w:hint="default"/>
      </w:rPr>
    </w:lvl>
    <w:lvl w:ilvl="7" w:tplc="5AE8D476" w:tentative="1">
      <w:start w:val="1"/>
      <w:numFmt w:val="bullet"/>
      <w:lvlText w:val="•"/>
      <w:lvlJc w:val="left"/>
      <w:pPr>
        <w:tabs>
          <w:tab w:val="num" w:pos="5760"/>
        </w:tabs>
        <w:ind w:left="5760" w:hanging="360"/>
      </w:pPr>
      <w:rPr>
        <w:rFonts w:ascii="Arial" w:hAnsi="Arial" w:hint="default"/>
      </w:rPr>
    </w:lvl>
    <w:lvl w:ilvl="8" w:tplc="4A561D3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05D271A"/>
    <w:multiLevelType w:val="hybridMultilevel"/>
    <w:tmpl w:val="D38E8CC0"/>
    <w:lvl w:ilvl="0" w:tplc="78C21A42">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63AC0ABA"/>
    <w:multiLevelType w:val="hybridMultilevel"/>
    <w:tmpl w:val="8EC24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6286114"/>
    <w:multiLevelType w:val="hybridMultilevel"/>
    <w:tmpl w:val="43127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7602BD6"/>
    <w:multiLevelType w:val="hybridMultilevel"/>
    <w:tmpl w:val="E304AD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67E92AA1"/>
    <w:multiLevelType w:val="hybridMultilevel"/>
    <w:tmpl w:val="3398C5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6FEE3B27"/>
    <w:multiLevelType w:val="hybridMultilevel"/>
    <w:tmpl w:val="E23E0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DF338A4"/>
    <w:multiLevelType w:val="multilevel"/>
    <w:tmpl w:val="49187E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7791616">
    <w:abstractNumId w:val="0"/>
  </w:num>
  <w:num w:numId="2" w16cid:durableId="391658077">
    <w:abstractNumId w:val="1"/>
  </w:num>
  <w:num w:numId="3" w16cid:durableId="1290429318">
    <w:abstractNumId w:val="11"/>
  </w:num>
  <w:num w:numId="4" w16cid:durableId="1744910223">
    <w:abstractNumId w:val="25"/>
  </w:num>
  <w:num w:numId="5" w16cid:durableId="569077610">
    <w:abstractNumId w:val="10"/>
  </w:num>
  <w:num w:numId="6" w16cid:durableId="2091805002">
    <w:abstractNumId w:val="24"/>
  </w:num>
  <w:num w:numId="7" w16cid:durableId="279845713">
    <w:abstractNumId w:val="28"/>
  </w:num>
  <w:num w:numId="8" w16cid:durableId="494346789">
    <w:abstractNumId w:val="20"/>
  </w:num>
  <w:num w:numId="9" w16cid:durableId="346448784">
    <w:abstractNumId w:val="7"/>
  </w:num>
  <w:num w:numId="10" w16cid:durableId="1189300216">
    <w:abstractNumId w:val="17"/>
  </w:num>
  <w:num w:numId="11" w16cid:durableId="976110522">
    <w:abstractNumId w:val="21"/>
  </w:num>
  <w:num w:numId="12" w16cid:durableId="141630199">
    <w:abstractNumId w:val="12"/>
  </w:num>
  <w:num w:numId="13" w16cid:durableId="542837306">
    <w:abstractNumId w:val="4"/>
  </w:num>
  <w:num w:numId="14" w16cid:durableId="1901943059">
    <w:abstractNumId w:val="18"/>
  </w:num>
  <w:num w:numId="15" w16cid:durableId="1771898667">
    <w:abstractNumId w:val="6"/>
  </w:num>
  <w:num w:numId="16" w16cid:durableId="514880250">
    <w:abstractNumId w:val="23"/>
  </w:num>
  <w:num w:numId="17" w16cid:durableId="681014405">
    <w:abstractNumId w:val="3"/>
  </w:num>
  <w:num w:numId="18" w16cid:durableId="1553688265">
    <w:abstractNumId w:val="19"/>
  </w:num>
  <w:num w:numId="19" w16cid:durableId="86997770">
    <w:abstractNumId w:val="2"/>
  </w:num>
  <w:num w:numId="20" w16cid:durableId="288900898">
    <w:abstractNumId w:val="27"/>
  </w:num>
  <w:num w:numId="21" w16cid:durableId="380325770">
    <w:abstractNumId w:val="14"/>
  </w:num>
  <w:num w:numId="22" w16cid:durableId="482083006">
    <w:abstractNumId w:val="13"/>
  </w:num>
  <w:num w:numId="23" w16cid:durableId="443771620">
    <w:abstractNumId w:val="26"/>
  </w:num>
  <w:num w:numId="24" w16cid:durableId="1772818054">
    <w:abstractNumId w:val="29"/>
  </w:num>
  <w:num w:numId="25" w16cid:durableId="1398672270">
    <w:abstractNumId w:val="8"/>
  </w:num>
  <w:num w:numId="26" w16cid:durableId="1945385661">
    <w:abstractNumId w:val="16"/>
  </w:num>
  <w:num w:numId="27" w16cid:durableId="351883772">
    <w:abstractNumId w:val="15"/>
  </w:num>
  <w:num w:numId="28" w16cid:durableId="66340169">
    <w:abstractNumId w:val="22"/>
  </w:num>
  <w:num w:numId="29" w16cid:durableId="1323460760">
    <w:abstractNumId w:val="9"/>
  </w:num>
  <w:num w:numId="30" w16cid:durableId="144823668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EyNbcwNTM0BXKMLJV0lIJTi4sz8/NACsxrAfOzWGUsAAAA"/>
  </w:docVars>
  <w:rsids>
    <w:rsidRoot w:val="008D09FF"/>
    <w:rsid w:val="000053E1"/>
    <w:rsid w:val="00007E55"/>
    <w:rsid w:val="000143B4"/>
    <w:rsid w:val="000157F7"/>
    <w:rsid w:val="000169FC"/>
    <w:rsid w:val="00026F62"/>
    <w:rsid w:val="0003198C"/>
    <w:rsid w:val="0003210E"/>
    <w:rsid w:val="00032C79"/>
    <w:rsid w:val="00033E1E"/>
    <w:rsid w:val="00043DD1"/>
    <w:rsid w:val="00044E03"/>
    <w:rsid w:val="00051B13"/>
    <w:rsid w:val="0005499F"/>
    <w:rsid w:val="000754CC"/>
    <w:rsid w:val="00077B6D"/>
    <w:rsid w:val="000824D7"/>
    <w:rsid w:val="0009752E"/>
    <w:rsid w:val="000A0300"/>
    <w:rsid w:val="000A2736"/>
    <w:rsid w:val="000A6330"/>
    <w:rsid w:val="000A693F"/>
    <w:rsid w:val="000B55F1"/>
    <w:rsid w:val="000B7C25"/>
    <w:rsid w:val="000C54FA"/>
    <w:rsid w:val="000D13F2"/>
    <w:rsid w:val="000D1E89"/>
    <w:rsid w:val="000D5F91"/>
    <w:rsid w:val="000E3657"/>
    <w:rsid w:val="000E5B1D"/>
    <w:rsid w:val="000E7C63"/>
    <w:rsid w:val="000F7A29"/>
    <w:rsid w:val="0010080F"/>
    <w:rsid w:val="00105F2E"/>
    <w:rsid w:val="001127EC"/>
    <w:rsid w:val="00115FA2"/>
    <w:rsid w:val="0011725C"/>
    <w:rsid w:val="0012311E"/>
    <w:rsid w:val="00124129"/>
    <w:rsid w:val="00131CE2"/>
    <w:rsid w:val="00135FA8"/>
    <w:rsid w:val="0014081F"/>
    <w:rsid w:val="0014236D"/>
    <w:rsid w:val="001543C4"/>
    <w:rsid w:val="00155DFF"/>
    <w:rsid w:val="00171AB7"/>
    <w:rsid w:val="001959E7"/>
    <w:rsid w:val="001A2386"/>
    <w:rsid w:val="001A6CE4"/>
    <w:rsid w:val="001B148D"/>
    <w:rsid w:val="001B293F"/>
    <w:rsid w:val="001B2B71"/>
    <w:rsid w:val="001B3DA5"/>
    <w:rsid w:val="001C4B30"/>
    <w:rsid w:val="001C6C19"/>
    <w:rsid w:val="001C7C69"/>
    <w:rsid w:val="001D1CAC"/>
    <w:rsid w:val="001D46FF"/>
    <w:rsid w:val="001F2F9D"/>
    <w:rsid w:val="002037AB"/>
    <w:rsid w:val="00203ADA"/>
    <w:rsid w:val="00207BF7"/>
    <w:rsid w:val="0021152B"/>
    <w:rsid w:val="00214B85"/>
    <w:rsid w:val="002157B6"/>
    <w:rsid w:val="002343D9"/>
    <w:rsid w:val="00245957"/>
    <w:rsid w:val="00245FD9"/>
    <w:rsid w:val="0024714F"/>
    <w:rsid w:val="00251842"/>
    <w:rsid w:val="00255300"/>
    <w:rsid w:val="00267D0D"/>
    <w:rsid w:val="00273F83"/>
    <w:rsid w:val="002923C2"/>
    <w:rsid w:val="0029461D"/>
    <w:rsid w:val="002A218E"/>
    <w:rsid w:val="002B1C88"/>
    <w:rsid w:val="002B6D16"/>
    <w:rsid w:val="002C58C6"/>
    <w:rsid w:val="002C5976"/>
    <w:rsid w:val="002C5AFE"/>
    <w:rsid w:val="002C5DF6"/>
    <w:rsid w:val="002D5608"/>
    <w:rsid w:val="002E2445"/>
    <w:rsid w:val="002F3715"/>
    <w:rsid w:val="002F4618"/>
    <w:rsid w:val="002F4C8F"/>
    <w:rsid w:val="00301618"/>
    <w:rsid w:val="00306373"/>
    <w:rsid w:val="0030788D"/>
    <w:rsid w:val="003347F4"/>
    <w:rsid w:val="003407C3"/>
    <w:rsid w:val="00341F1F"/>
    <w:rsid w:val="00352949"/>
    <w:rsid w:val="00354A83"/>
    <w:rsid w:val="003559FD"/>
    <w:rsid w:val="00355AA6"/>
    <w:rsid w:val="0035740A"/>
    <w:rsid w:val="00363625"/>
    <w:rsid w:val="003644F3"/>
    <w:rsid w:val="00371215"/>
    <w:rsid w:val="0037352A"/>
    <w:rsid w:val="00377720"/>
    <w:rsid w:val="00380505"/>
    <w:rsid w:val="00390787"/>
    <w:rsid w:val="003915E6"/>
    <w:rsid w:val="003A21CE"/>
    <w:rsid w:val="003B2223"/>
    <w:rsid w:val="003D2B08"/>
    <w:rsid w:val="003D6472"/>
    <w:rsid w:val="003E3CE3"/>
    <w:rsid w:val="003F321A"/>
    <w:rsid w:val="003F58CF"/>
    <w:rsid w:val="003F652C"/>
    <w:rsid w:val="003F6A34"/>
    <w:rsid w:val="004001C6"/>
    <w:rsid w:val="0040516B"/>
    <w:rsid w:val="00406F8A"/>
    <w:rsid w:val="004118BC"/>
    <w:rsid w:val="00412D04"/>
    <w:rsid w:val="00426EFB"/>
    <w:rsid w:val="004275E6"/>
    <w:rsid w:val="00430271"/>
    <w:rsid w:val="0043392D"/>
    <w:rsid w:val="0043512E"/>
    <w:rsid w:val="00435F23"/>
    <w:rsid w:val="00454D5E"/>
    <w:rsid w:val="00455304"/>
    <w:rsid w:val="0045701B"/>
    <w:rsid w:val="00460545"/>
    <w:rsid w:val="0046208D"/>
    <w:rsid w:val="00467363"/>
    <w:rsid w:val="0047293C"/>
    <w:rsid w:val="00480840"/>
    <w:rsid w:val="004836C4"/>
    <w:rsid w:val="004903AD"/>
    <w:rsid w:val="0049537E"/>
    <w:rsid w:val="00496C57"/>
    <w:rsid w:val="004A17F2"/>
    <w:rsid w:val="004A42D9"/>
    <w:rsid w:val="004A6F78"/>
    <w:rsid w:val="004A78C8"/>
    <w:rsid w:val="004B2DC1"/>
    <w:rsid w:val="004B6253"/>
    <w:rsid w:val="004B637E"/>
    <w:rsid w:val="004D5B16"/>
    <w:rsid w:val="004D5BFC"/>
    <w:rsid w:val="004E44CC"/>
    <w:rsid w:val="004F372C"/>
    <w:rsid w:val="00500202"/>
    <w:rsid w:val="005007FB"/>
    <w:rsid w:val="005025FB"/>
    <w:rsid w:val="0050612C"/>
    <w:rsid w:val="00514B64"/>
    <w:rsid w:val="00514C27"/>
    <w:rsid w:val="005244D0"/>
    <w:rsid w:val="00525771"/>
    <w:rsid w:val="00526156"/>
    <w:rsid w:val="00526B25"/>
    <w:rsid w:val="00531793"/>
    <w:rsid w:val="005363C9"/>
    <w:rsid w:val="00545BE1"/>
    <w:rsid w:val="005466F4"/>
    <w:rsid w:val="00556141"/>
    <w:rsid w:val="005575BB"/>
    <w:rsid w:val="00563005"/>
    <w:rsid w:val="00565E1A"/>
    <w:rsid w:val="00572E0C"/>
    <w:rsid w:val="00583DDF"/>
    <w:rsid w:val="005901D0"/>
    <w:rsid w:val="00591D3F"/>
    <w:rsid w:val="00592304"/>
    <w:rsid w:val="005955CD"/>
    <w:rsid w:val="005978A5"/>
    <w:rsid w:val="00597C27"/>
    <w:rsid w:val="005A4881"/>
    <w:rsid w:val="005B1D0F"/>
    <w:rsid w:val="005B3892"/>
    <w:rsid w:val="005C2B38"/>
    <w:rsid w:val="005C6F1F"/>
    <w:rsid w:val="005C729D"/>
    <w:rsid w:val="005C740A"/>
    <w:rsid w:val="005D49B9"/>
    <w:rsid w:val="005D7572"/>
    <w:rsid w:val="005F292C"/>
    <w:rsid w:val="0060463A"/>
    <w:rsid w:val="00607926"/>
    <w:rsid w:val="00607981"/>
    <w:rsid w:val="0061173B"/>
    <w:rsid w:val="00615B24"/>
    <w:rsid w:val="00621B9C"/>
    <w:rsid w:val="006237FB"/>
    <w:rsid w:val="006302B6"/>
    <w:rsid w:val="006360E3"/>
    <w:rsid w:val="006407FE"/>
    <w:rsid w:val="006438EC"/>
    <w:rsid w:val="006475FF"/>
    <w:rsid w:val="00654A6E"/>
    <w:rsid w:val="00661773"/>
    <w:rsid w:val="0066496D"/>
    <w:rsid w:val="00671F66"/>
    <w:rsid w:val="00674A76"/>
    <w:rsid w:val="00682A76"/>
    <w:rsid w:val="00682D74"/>
    <w:rsid w:val="00684916"/>
    <w:rsid w:val="006948E8"/>
    <w:rsid w:val="00697727"/>
    <w:rsid w:val="006A724A"/>
    <w:rsid w:val="006B65D2"/>
    <w:rsid w:val="006C51DB"/>
    <w:rsid w:val="006C5469"/>
    <w:rsid w:val="006C5728"/>
    <w:rsid w:val="006D07E0"/>
    <w:rsid w:val="006D6837"/>
    <w:rsid w:val="006D7C5E"/>
    <w:rsid w:val="006E177F"/>
    <w:rsid w:val="007010EF"/>
    <w:rsid w:val="00705F33"/>
    <w:rsid w:val="007101EC"/>
    <w:rsid w:val="007130F3"/>
    <w:rsid w:val="00720A6F"/>
    <w:rsid w:val="0072548E"/>
    <w:rsid w:val="00732B9B"/>
    <w:rsid w:val="00746466"/>
    <w:rsid w:val="0074789A"/>
    <w:rsid w:val="007515C4"/>
    <w:rsid w:val="00752C57"/>
    <w:rsid w:val="0075424F"/>
    <w:rsid w:val="00755616"/>
    <w:rsid w:val="00755E7B"/>
    <w:rsid w:val="007626C2"/>
    <w:rsid w:val="00764092"/>
    <w:rsid w:val="00772400"/>
    <w:rsid w:val="007739F9"/>
    <w:rsid w:val="00777727"/>
    <w:rsid w:val="00781B1F"/>
    <w:rsid w:val="007847BC"/>
    <w:rsid w:val="00784EBE"/>
    <w:rsid w:val="00784F6D"/>
    <w:rsid w:val="0079073C"/>
    <w:rsid w:val="00793373"/>
    <w:rsid w:val="00796A0C"/>
    <w:rsid w:val="007B6BA5"/>
    <w:rsid w:val="007C0686"/>
    <w:rsid w:val="007C1004"/>
    <w:rsid w:val="007D0A05"/>
    <w:rsid w:val="007D1B17"/>
    <w:rsid w:val="007D6079"/>
    <w:rsid w:val="007E5D62"/>
    <w:rsid w:val="007E61B3"/>
    <w:rsid w:val="007E79B8"/>
    <w:rsid w:val="007F543B"/>
    <w:rsid w:val="007F5B80"/>
    <w:rsid w:val="007F654B"/>
    <w:rsid w:val="00814EE5"/>
    <w:rsid w:val="0082293E"/>
    <w:rsid w:val="0083045C"/>
    <w:rsid w:val="0083094A"/>
    <w:rsid w:val="008309B1"/>
    <w:rsid w:val="00831ABD"/>
    <w:rsid w:val="00841350"/>
    <w:rsid w:val="0084406B"/>
    <w:rsid w:val="008506A0"/>
    <w:rsid w:val="008506D2"/>
    <w:rsid w:val="00853117"/>
    <w:rsid w:val="008645D9"/>
    <w:rsid w:val="00866184"/>
    <w:rsid w:val="0087207B"/>
    <w:rsid w:val="00872FDC"/>
    <w:rsid w:val="00877351"/>
    <w:rsid w:val="00884801"/>
    <w:rsid w:val="008934D6"/>
    <w:rsid w:val="008A4FEE"/>
    <w:rsid w:val="008A5AAC"/>
    <w:rsid w:val="008B1D5E"/>
    <w:rsid w:val="008B6785"/>
    <w:rsid w:val="008C4464"/>
    <w:rsid w:val="008C5894"/>
    <w:rsid w:val="008D09FF"/>
    <w:rsid w:val="008E6B1D"/>
    <w:rsid w:val="008F29E6"/>
    <w:rsid w:val="00900DD5"/>
    <w:rsid w:val="009022FD"/>
    <w:rsid w:val="0090744C"/>
    <w:rsid w:val="009125AD"/>
    <w:rsid w:val="00913FA1"/>
    <w:rsid w:val="00914249"/>
    <w:rsid w:val="009172DB"/>
    <w:rsid w:val="00924407"/>
    <w:rsid w:val="00932737"/>
    <w:rsid w:val="0093725C"/>
    <w:rsid w:val="00941F56"/>
    <w:rsid w:val="0094548E"/>
    <w:rsid w:val="00956173"/>
    <w:rsid w:val="009561AE"/>
    <w:rsid w:val="00957CD0"/>
    <w:rsid w:val="00963740"/>
    <w:rsid w:val="00964B2F"/>
    <w:rsid w:val="00970C40"/>
    <w:rsid w:val="00975F56"/>
    <w:rsid w:val="009812B8"/>
    <w:rsid w:val="00982038"/>
    <w:rsid w:val="00991B22"/>
    <w:rsid w:val="00993BA5"/>
    <w:rsid w:val="009A205A"/>
    <w:rsid w:val="009A2AD5"/>
    <w:rsid w:val="009B08FC"/>
    <w:rsid w:val="009B0B1B"/>
    <w:rsid w:val="009B12ED"/>
    <w:rsid w:val="009B2391"/>
    <w:rsid w:val="009B53D8"/>
    <w:rsid w:val="009C2D59"/>
    <w:rsid w:val="009D18F1"/>
    <w:rsid w:val="009D1961"/>
    <w:rsid w:val="009D507B"/>
    <w:rsid w:val="009D7AE7"/>
    <w:rsid w:val="009E0198"/>
    <w:rsid w:val="009E22EF"/>
    <w:rsid w:val="009E31A5"/>
    <w:rsid w:val="009F0254"/>
    <w:rsid w:val="009F687B"/>
    <w:rsid w:val="00A008EC"/>
    <w:rsid w:val="00A0522A"/>
    <w:rsid w:val="00A06682"/>
    <w:rsid w:val="00A06BCC"/>
    <w:rsid w:val="00A2542B"/>
    <w:rsid w:val="00A31089"/>
    <w:rsid w:val="00A60AB5"/>
    <w:rsid w:val="00A60F2E"/>
    <w:rsid w:val="00A62491"/>
    <w:rsid w:val="00A630B9"/>
    <w:rsid w:val="00A654E6"/>
    <w:rsid w:val="00A70CE1"/>
    <w:rsid w:val="00A73945"/>
    <w:rsid w:val="00A75675"/>
    <w:rsid w:val="00A801A0"/>
    <w:rsid w:val="00A82125"/>
    <w:rsid w:val="00A87747"/>
    <w:rsid w:val="00A90D99"/>
    <w:rsid w:val="00A9411B"/>
    <w:rsid w:val="00A954C7"/>
    <w:rsid w:val="00A97BE1"/>
    <w:rsid w:val="00AA470E"/>
    <w:rsid w:val="00AB326F"/>
    <w:rsid w:val="00AB5583"/>
    <w:rsid w:val="00AB5B5E"/>
    <w:rsid w:val="00AB73A8"/>
    <w:rsid w:val="00AC3A95"/>
    <w:rsid w:val="00AC52A2"/>
    <w:rsid w:val="00AD070D"/>
    <w:rsid w:val="00AD0E28"/>
    <w:rsid w:val="00AD2CBF"/>
    <w:rsid w:val="00AD2D58"/>
    <w:rsid w:val="00AD58AA"/>
    <w:rsid w:val="00AD7F58"/>
    <w:rsid w:val="00AE6BC8"/>
    <w:rsid w:val="00AF1F9B"/>
    <w:rsid w:val="00AF4FBC"/>
    <w:rsid w:val="00AF526C"/>
    <w:rsid w:val="00AF6143"/>
    <w:rsid w:val="00B01FD5"/>
    <w:rsid w:val="00B024B4"/>
    <w:rsid w:val="00B026C3"/>
    <w:rsid w:val="00B06232"/>
    <w:rsid w:val="00B07228"/>
    <w:rsid w:val="00B07373"/>
    <w:rsid w:val="00B10DA3"/>
    <w:rsid w:val="00B11A00"/>
    <w:rsid w:val="00B14771"/>
    <w:rsid w:val="00B179C2"/>
    <w:rsid w:val="00B17B92"/>
    <w:rsid w:val="00B20612"/>
    <w:rsid w:val="00B24C3C"/>
    <w:rsid w:val="00B2519F"/>
    <w:rsid w:val="00B313E9"/>
    <w:rsid w:val="00B31E9D"/>
    <w:rsid w:val="00B322E0"/>
    <w:rsid w:val="00B34CA4"/>
    <w:rsid w:val="00B462F2"/>
    <w:rsid w:val="00B465CF"/>
    <w:rsid w:val="00B46E41"/>
    <w:rsid w:val="00B51613"/>
    <w:rsid w:val="00B56352"/>
    <w:rsid w:val="00B57A65"/>
    <w:rsid w:val="00B61DB0"/>
    <w:rsid w:val="00B61FED"/>
    <w:rsid w:val="00B6508C"/>
    <w:rsid w:val="00B671A3"/>
    <w:rsid w:val="00B7065F"/>
    <w:rsid w:val="00B71230"/>
    <w:rsid w:val="00B74848"/>
    <w:rsid w:val="00B87943"/>
    <w:rsid w:val="00B91486"/>
    <w:rsid w:val="00B91CA5"/>
    <w:rsid w:val="00B97BB3"/>
    <w:rsid w:val="00BA2FDA"/>
    <w:rsid w:val="00BA45F5"/>
    <w:rsid w:val="00BA67AD"/>
    <w:rsid w:val="00BC3B3A"/>
    <w:rsid w:val="00BD180E"/>
    <w:rsid w:val="00BD411F"/>
    <w:rsid w:val="00BE6EAE"/>
    <w:rsid w:val="00BF4E4E"/>
    <w:rsid w:val="00BF5CCF"/>
    <w:rsid w:val="00BF6034"/>
    <w:rsid w:val="00C00C12"/>
    <w:rsid w:val="00C106CE"/>
    <w:rsid w:val="00C14BE6"/>
    <w:rsid w:val="00C24BF1"/>
    <w:rsid w:val="00C41329"/>
    <w:rsid w:val="00C42CEC"/>
    <w:rsid w:val="00C433FF"/>
    <w:rsid w:val="00C47BCC"/>
    <w:rsid w:val="00C52007"/>
    <w:rsid w:val="00C53CCD"/>
    <w:rsid w:val="00C57D30"/>
    <w:rsid w:val="00C66F95"/>
    <w:rsid w:val="00C73ADD"/>
    <w:rsid w:val="00C74D7D"/>
    <w:rsid w:val="00C807BE"/>
    <w:rsid w:val="00C80F3C"/>
    <w:rsid w:val="00C8669D"/>
    <w:rsid w:val="00C8743A"/>
    <w:rsid w:val="00C919FB"/>
    <w:rsid w:val="00C94A83"/>
    <w:rsid w:val="00CA59F2"/>
    <w:rsid w:val="00CC3413"/>
    <w:rsid w:val="00CC662B"/>
    <w:rsid w:val="00CC671B"/>
    <w:rsid w:val="00CD2539"/>
    <w:rsid w:val="00CE4E4E"/>
    <w:rsid w:val="00CE5BDB"/>
    <w:rsid w:val="00CF15D8"/>
    <w:rsid w:val="00CF5F42"/>
    <w:rsid w:val="00D20ECD"/>
    <w:rsid w:val="00D2166C"/>
    <w:rsid w:val="00D23569"/>
    <w:rsid w:val="00D30910"/>
    <w:rsid w:val="00D335FE"/>
    <w:rsid w:val="00D35421"/>
    <w:rsid w:val="00D4151E"/>
    <w:rsid w:val="00D444CD"/>
    <w:rsid w:val="00D469EA"/>
    <w:rsid w:val="00D50037"/>
    <w:rsid w:val="00D724A6"/>
    <w:rsid w:val="00D73C7F"/>
    <w:rsid w:val="00D81130"/>
    <w:rsid w:val="00D942AF"/>
    <w:rsid w:val="00D9463B"/>
    <w:rsid w:val="00D95A2E"/>
    <w:rsid w:val="00DA3189"/>
    <w:rsid w:val="00DA3A21"/>
    <w:rsid w:val="00DA5D0B"/>
    <w:rsid w:val="00DB19D0"/>
    <w:rsid w:val="00DB5216"/>
    <w:rsid w:val="00DC13DA"/>
    <w:rsid w:val="00DC49BD"/>
    <w:rsid w:val="00DC5F06"/>
    <w:rsid w:val="00DD45E3"/>
    <w:rsid w:val="00DD6A76"/>
    <w:rsid w:val="00DE0958"/>
    <w:rsid w:val="00DE64C4"/>
    <w:rsid w:val="00DF037E"/>
    <w:rsid w:val="00DF2060"/>
    <w:rsid w:val="00DF6304"/>
    <w:rsid w:val="00E000B9"/>
    <w:rsid w:val="00E039C5"/>
    <w:rsid w:val="00E03A4B"/>
    <w:rsid w:val="00E14574"/>
    <w:rsid w:val="00E27145"/>
    <w:rsid w:val="00E315EE"/>
    <w:rsid w:val="00E37264"/>
    <w:rsid w:val="00E402CD"/>
    <w:rsid w:val="00E41AB6"/>
    <w:rsid w:val="00E5396E"/>
    <w:rsid w:val="00E61475"/>
    <w:rsid w:val="00E62EF6"/>
    <w:rsid w:val="00E71F36"/>
    <w:rsid w:val="00E811C1"/>
    <w:rsid w:val="00E859FA"/>
    <w:rsid w:val="00E85B3F"/>
    <w:rsid w:val="00E90A5A"/>
    <w:rsid w:val="00E928CA"/>
    <w:rsid w:val="00E94410"/>
    <w:rsid w:val="00E9780D"/>
    <w:rsid w:val="00EA0745"/>
    <w:rsid w:val="00EA2106"/>
    <w:rsid w:val="00EA7C96"/>
    <w:rsid w:val="00EB02D9"/>
    <w:rsid w:val="00EB0C0B"/>
    <w:rsid w:val="00EB32F9"/>
    <w:rsid w:val="00EB6093"/>
    <w:rsid w:val="00EC3B38"/>
    <w:rsid w:val="00EC3CED"/>
    <w:rsid w:val="00EC74AE"/>
    <w:rsid w:val="00ED6A6B"/>
    <w:rsid w:val="00EE04C1"/>
    <w:rsid w:val="00EE2BBA"/>
    <w:rsid w:val="00EE58F1"/>
    <w:rsid w:val="00EF0350"/>
    <w:rsid w:val="00F05440"/>
    <w:rsid w:val="00F10C64"/>
    <w:rsid w:val="00F16569"/>
    <w:rsid w:val="00F17CBC"/>
    <w:rsid w:val="00F313D7"/>
    <w:rsid w:val="00F31831"/>
    <w:rsid w:val="00F35020"/>
    <w:rsid w:val="00F42555"/>
    <w:rsid w:val="00F52B0E"/>
    <w:rsid w:val="00F71CCB"/>
    <w:rsid w:val="00FA1905"/>
    <w:rsid w:val="00FA3835"/>
    <w:rsid w:val="00FB012C"/>
    <w:rsid w:val="00FB44DD"/>
    <w:rsid w:val="00FB5913"/>
    <w:rsid w:val="00FB636C"/>
    <w:rsid w:val="00FC493A"/>
    <w:rsid w:val="00FD08F7"/>
    <w:rsid w:val="00FE007F"/>
    <w:rsid w:val="00FE1106"/>
    <w:rsid w:val="00FE22D5"/>
    <w:rsid w:val="00FE2AD0"/>
    <w:rsid w:val="00FE3A7A"/>
    <w:rsid w:val="00FE5D8F"/>
    <w:rsid w:val="00FF574F"/>
    <w:rsid w:val="00FF5C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6A15CAF"/>
  <w15:chartTrackingRefBased/>
  <w15:docId w15:val="{AE841E5E-8D90-4895-A576-79984F56A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eastAsia="Droid Sans" w:hAnsi="Symbol" w:cs="OpenSymbol"/>
      <w:sz w:val="28"/>
      <w:szCs w:val="24"/>
      <w:lang w:val="en-GB"/>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lang w:val="en-GB"/>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Times New Roman"/>
      <w:lang w:val="en-GB"/>
    </w:rPr>
  </w:style>
  <w:style w:type="character" w:customStyle="1" w:styleId="WW8Num4z1">
    <w:name w:val="WW8Num4z1"/>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4z2">
    <w:name w:val="WW8Num4z2"/>
  </w:style>
  <w:style w:type="character" w:customStyle="1" w:styleId="WW8Num5z2">
    <w:name w:val="WW8Num5z2"/>
    <w:rPr>
      <w:rFonts w:ascii="Wingdings" w:hAnsi="Wingdings" w:cs="Wingdings" w:hint="default"/>
    </w:rPr>
  </w:style>
  <w:style w:type="character" w:customStyle="1" w:styleId="WW8Num6z0">
    <w:name w:val="WW8Num6z0"/>
    <w:rPr>
      <w:rFonts w:ascii="Symbol" w:eastAsia="Droid Sans" w:hAnsi="Symbol" w:cs="OpenSymbol"/>
      <w:szCs w:val="24"/>
    </w:rPr>
  </w:style>
  <w:style w:type="character" w:customStyle="1" w:styleId="WW8Num6z1">
    <w:name w:val="WW8Num6z1"/>
    <w:rPr>
      <w:rFonts w:ascii="OpenSymbol" w:hAnsi="OpenSymbol" w:cs="OpenSymbol"/>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OpenSymbol"/>
      <w:color w:val="ED7D31"/>
    </w:rPr>
  </w:style>
  <w:style w:type="character" w:customStyle="1" w:styleId="WW8Num7z1">
    <w:name w:val="WW8Num7z1"/>
    <w:rPr>
      <w:rFonts w:ascii="OpenSymbol" w:hAnsi="OpenSymbol" w:cs="OpenSymbol"/>
    </w:rPr>
  </w:style>
  <w:style w:type="character" w:customStyle="1" w:styleId="WW8Num7z2">
    <w:name w:val="WW8Num7z2"/>
  </w:style>
  <w:style w:type="character" w:customStyle="1" w:styleId="WW8Num8z0">
    <w:name w:val="WW8Num8z0"/>
    <w:rPr>
      <w:rFonts w:ascii="Symbol" w:hAnsi="Symbol" w:cs="OpenSymbol"/>
      <w:caps w:val="0"/>
      <w:smallCaps w:val="0"/>
      <w:color w:val="ED7D31"/>
      <w:spacing w:val="0"/>
      <w:sz w:val="24"/>
    </w:rPr>
  </w:style>
  <w:style w:type="character" w:customStyle="1" w:styleId="WW8Num8z1">
    <w:name w:val="WW8Num8z1"/>
    <w:rPr>
      <w:rFonts w:ascii="OpenSymbol" w:hAnsi="OpenSymbol" w:cs="OpenSymbol"/>
    </w:rPr>
  </w:style>
  <w:style w:type="character" w:customStyle="1" w:styleId="WW8Num8z2">
    <w:name w:val="WW8Num8z2"/>
    <w:rPr>
      <w:rFonts w:ascii="Wingdings" w:hAnsi="Wingdings" w:cs="Wingdings" w:hint="default"/>
    </w:rPr>
  </w:style>
  <w:style w:type="character" w:customStyle="1" w:styleId="WW8Num9z0">
    <w:name w:val="WW8Num9z0"/>
    <w:rPr>
      <w:rFonts w:ascii="Symbol" w:eastAsia="Droid Sans" w:hAnsi="Symbol" w:cs="OpenSymbol"/>
      <w:color w:val="ED7D31"/>
      <w:szCs w:val="24"/>
    </w:rPr>
  </w:style>
  <w:style w:type="character" w:customStyle="1" w:styleId="WW8Num9z1">
    <w:name w:val="WW8Num9z1"/>
    <w:rPr>
      <w:rFonts w:ascii="OpenSymbol" w:hAnsi="OpenSymbol" w:cs="OpenSymbol"/>
    </w:rPr>
  </w:style>
  <w:style w:type="character" w:customStyle="1" w:styleId="WW8Num9z2">
    <w:name w:val="WW8Num9z2"/>
    <w:rPr>
      <w:rFonts w:ascii="Wingdings" w:hAnsi="Wingdings" w:cs="Wingdings"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0">
    <w:name w:val="WW8Num11z0"/>
    <w:rPr>
      <w:rFonts w:ascii="Symbol" w:hAnsi="Symbol" w:cs="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DefaultParagraphFont">
    <w:name w:val="WW-Default Paragraph Font"/>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HeaderChar">
    <w:name w:val="Header Char"/>
    <w:basedOn w:val="WW-DefaultParagraphFont111"/>
  </w:style>
  <w:style w:type="character" w:customStyle="1" w:styleId="FooterChar">
    <w:name w:val="Footer Char"/>
    <w:basedOn w:val="WW-DefaultParagraphFont11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styleId="CommentReference">
    <w:name w:val="annotation reference"/>
    <w:rPr>
      <w:sz w:val="16"/>
      <w:szCs w:val="16"/>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NumberingSymbols">
    <w:name w:val="Numbering Symbols"/>
  </w:style>
  <w:style w:type="character" w:styleId="Strong">
    <w:name w:val="Strong"/>
    <w:uiPriority w:val="22"/>
    <w:qFormat/>
    <w:rPr>
      <w:b/>
      <w:bCs/>
    </w:rPr>
  </w:style>
  <w:style w:type="character" w:customStyle="1" w:styleId="FootnoteCharacters">
    <w:name w:val="Footnote Characters"/>
  </w:style>
  <w:style w:type="character" w:styleId="FootnoteReference">
    <w:name w:val="footnote reference"/>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IndexLink">
    <w:name w:val="Index Link"/>
  </w:style>
  <w:style w:type="character" w:customStyle="1" w:styleId="TitleChar">
    <w:name w:val="Title Char"/>
    <w:rPr>
      <w:rFonts w:ascii="Cambria" w:eastAsia="Times New Roman" w:hAnsi="Cambria" w:cs="Times New Roman"/>
      <w:b/>
      <w:bCs/>
      <w:color w:val="000000"/>
      <w:kern w:val="1"/>
      <w:sz w:val="32"/>
      <w:szCs w:val="32"/>
      <w:lang w:val="en-GB"/>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PreformattedText">
    <w:name w:val="Preformatted Text"/>
    <w:basedOn w:val="Normal"/>
    <w:rPr>
      <w:rFonts w:ascii="DejaVu Sans Mono" w:eastAsia="Droid Sans" w:hAnsi="DejaVu Sans Mono" w:cs="DejaVu Sans Mono"/>
      <w:sz w:val="20"/>
      <w:szCs w:val="20"/>
    </w:rPr>
  </w:style>
  <w:style w:type="paragraph" w:styleId="ListParagraph">
    <w:name w:val="List Paragraph"/>
    <w:basedOn w:val="Normal"/>
    <w:qFormat/>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FootnoteText">
    <w:name w:val="footnote text"/>
    <w:basedOn w:val="Normal"/>
    <w:pPr>
      <w:suppressLineNumbers/>
      <w:ind w:left="283" w:hanging="283"/>
    </w:pPr>
    <w:rPr>
      <w:sz w:val="20"/>
      <w:szCs w:val="20"/>
    </w:rPr>
  </w:style>
  <w:style w:type="paragraph" w:styleId="Title">
    <w:name w:val="Title"/>
    <w:basedOn w:val="Normal"/>
    <w:next w:val="Normal"/>
    <w:qFormat/>
    <w:pPr>
      <w:spacing w:before="240" w:after="60"/>
      <w:jc w:val="center"/>
    </w:pPr>
    <w:rPr>
      <w:rFonts w:ascii="Cambria" w:eastAsia="Times New Roman" w:hAnsi="Cambria"/>
      <w:b/>
      <w:bCs/>
      <w:kern w:val="1"/>
      <w:sz w:val="32"/>
      <w:szCs w:val="32"/>
    </w:rPr>
  </w:style>
  <w:style w:type="paragraph" w:styleId="Subtitle">
    <w:name w:val="Subtitle"/>
    <w:basedOn w:val="Heading"/>
    <w:next w:val="BodyText"/>
    <w:qFormat/>
    <w:pPr>
      <w:jc w:val="center"/>
    </w:pPr>
    <w:rPr>
      <w:i/>
      <w:iCs/>
    </w:rPr>
  </w:style>
  <w:style w:type="paragraph" w:styleId="NormalWeb">
    <w:name w:val="Normal (Web)"/>
    <w:basedOn w:val="Normal"/>
    <w:uiPriority w:val="99"/>
    <w:pPr>
      <w:spacing w:line="100" w:lineRule="atLeast"/>
    </w:pPr>
    <w:rPr>
      <w:szCs w:val="24"/>
    </w:rPr>
  </w:style>
  <w:style w:type="paragraph" w:customStyle="1" w:styleId="Heading10">
    <w:name w:val="Heading 10"/>
    <w:basedOn w:val="Heading"/>
    <w:next w:val="BodyText"/>
    <w:pPr>
      <w:numPr>
        <w:numId w:val="2"/>
      </w:numPr>
    </w:pPr>
    <w:rPr>
      <w:b/>
      <w:bCs/>
      <w:sz w:val="21"/>
      <w:szCs w:val="21"/>
    </w:rPr>
  </w:style>
  <w:style w:type="table" w:styleId="TableGrid">
    <w:name w:val="Table Grid"/>
    <w:basedOn w:val="TableNormal"/>
    <w:uiPriority w:val="39"/>
    <w:rsid w:val="006D68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565E1A"/>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Emphasis">
    <w:name w:val="Emphasis"/>
    <w:uiPriority w:val="20"/>
    <w:qFormat/>
    <w:rsid w:val="00454D5E"/>
    <w:rPr>
      <w:i/>
      <w:iCs/>
    </w:rPr>
  </w:style>
  <w:style w:type="paragraph" w:customStyle="1" w:styleId="Default">
    <w:name w:val="Default"/>
    <w:rsid w:val="003407C3"/>
    <w:pPr>
      <w:autoSpaceDE w:val="0"/>
      <w:autoSpaceDN w:val="0"/>
      <w:adjustRightInd w:val="0"/>
    </w:pPr>
    <w:rPr>
      <w:rFonts w:ascii="Arial" w:hAnsi="Arial" w:cs="Arial"/>
      <w:color w:val="000000"/>
      <w:sz w:val="24"/>
      <w:szCs w:val="24"/>
      <w:lang w:val="en-IN" w:eastAsia="en-IN"/>
    </w:rPr>
  </w:style>
  <w:style w:type="character" w:styleId="UnresolvedMention">
    <w:name w:val="Unresolved Mention"/>
    <w:uiPriority w:val="99"/>
    <w:semiHidden/>
    <w:unhideWhenUsed/>
    <w:rsid w:val="003F6A34"/>
    <w:rPr>
      <w:color w:val="605E5C"/>
      <w:shd w:val="clear" w:color="auto" w:fill="E1DFDD"/>
    </w:rPr>
  </w:style>
  <w:style w:type="paragraph" w:styleId="TableofFigures">
    <w:name w:val="table of figures"/>
    <w:basedOn w:val="Normal"/>
    <w:next w:val="Normal"/>
    <w:uiPriority w:val="99"/>
    <w:unhideWhenUsed/>
    <w:rsid w:val="00DE64C4"/>
  </w:style>
  <w:style w:type="character" w:styleId="FollowedHyperlink">
    <w:name w:val="FollowedHyperlink"/>
    <w:uiPriority w:val="99"/>
    <w:semiHidden/>
    <w:unhideWhenUsed/>
    <w:rsid w:val="00171AB7"/>
    <w:rPr>
      <w:color w:val="954F72"/>
      <w:u w:val="single"/>
    </w:rPr>
  </w:style>
  <w:style w:type="paragraph" w:styleId="TOCHeading">
    <w:name w:val="TOC Heading"/>
    <w:basedOn w:val="Heading1"/>
    <w:next w:val="Normal"/>
    <w:uiPriority w:val="39"/>
    <w:unhideWhenUsed/>
    <w:qFormat/>
    <w:rsid w:val="00C807BE"/>
    <w:pPr>
      <w:numPr>
        <w:numId w:val="0"/>
      </w:numPr>
      <w:suppressAutoHyphens w:val="0"/>
      <w:spacing w:before="240" w:line="259" w:lineRule="auto"/>
      <w:jc w:val="left"/>
      <w:outlineLvl w:val="9"/>
    </w:pPr>
    <w:rPr>
      <w:rFonts w:ascii="Calibri Light" w:hAnsi="Calibri Light"/>
      <w:b w:val="0"/>
      <w:bCs w:val="0"/>
      <w:color w:val="2E74B5"/>
      <w:sz w:val="32"/>
      <w:szCs w:val="32"/>
      <w:lang w:val="en-US" w:eastAsia="en-US"/>
    </w:rPr>
  </w:style>
  <w:style w:type="table" w:styleId="GridTable4-Accent4">
    <w:name w:val="Grid Table 4 Accent 4"/>
    <w:basedOn w:val="TableNormal"/>
    <w:uiPriority w:val="49"/>
    <w:rsid w:val="000A6330"/>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0050">
      <w:bodyDiv w:val="1"/>
      <w:marLeft w:val="0"/>
      <w:marRight w:val="0"/>
      <w:marTop w:val="0"/>
      <w:marBottom w:val="0"/>
      <w:divBdr>
        <w:top w:val="none" w:sz="0" w:space="0" w:color="auto"/>
        <w:left w:val="none" w:sz="0" w:space="0" w:color="auto"/>
        <w:bottom w:val="none" w:sz="0" w:space="0" w:color="auto"/>
        <w:right w:val="none" w:sz="0" w:space="0" w:color="auto"/>
      </w:divBdr>
    </w:div>
    <w:div w:id="3480001">
      <w:bodyDiv w:val="1"/>
      <w:marLeft w:val="0"/>
      <w:marRight w:val="0"/>
      <w:marTop w:val="0"/>
      <w:marBottom w:val="0"/>
      <w:divBdr>
        <w:top w:val="none" w:sz="0" w:space="0" w:color="auto"/>
        <w:left w:val="none" w:sz="0" w:space="0" w:color="auto"/>
        <w:bottom w:val="none" w:sz="0" w:space="0" w:color="auto"/>
        <w:right w:val="none" w:sz="0" w:space="0" w:color="auto"/>
      </w:divBdr>
    </w:div>
    <w:div w:id="25718191">
      <w:bodyDiv w:val="1"/>
      <w:marLeft w:val="0"/>
      <w:marRight w:val="0"/>
      <w:marTop w:val="0"/>
      <w:marBottom w:val="0"/>
      <w:divBdr>
        <w:top w:val="none" w:sz="0" w:space="0" w:color="auto"/>
        <w:left w:val="none" w:sz="0" w:space="0" w:color="auto"/>
        <w:bottom w:val="none" w:sz="0" w:space="0" w:color="auto"/>
        <w:right w:val="none" w:sz="0" w:space="0" w:color="auto"/>
      </w:divBdr>
    </w:div>
    <w:div w:id="61753856">
      <w:bodyDiv w:val="1"/>
      <w:marLeft w:val="0"/>
      <w:marRight w:val="0"/>
      <w:marTop w:val="0"/>
      <w:marBottom w:val="0"/>
      <w:divBdr>
        <w:top w:val="none" w:sz="0" w:space="0" w:color="auto"/>
        <w:left w:val="none" w:sz="0" w:space="0" w:color="auto"/>
        <w:bottom w:val="none" w:sz="0" w:space="0" w:color="auto"/>
        <w:right w:val="none" w:sz="0" w:space="0" w:color="auto"/>
      </w:divBdr>
    </w:div>
    <w:div w:id="90056786">
      <w:bodyDiv w:val="1"/>
      <w:marLeft w:val="0"/>
      <w:marRight w:val="0"/>
      <w:marTop w:val="0"/>
      <w:marBottom w:val="0"/>
      <w:divBdr>
        <w:top w:val="none" w:sz="0" w:space="0" w:color="auto"/>
        <w:left w:val="none" w:sz="0" w:space="0" w:color="auto"/>
        <w:bottom w:val="none" w:sz="0" w:space="0" w:color="auto"/>
        <w:right w:val="none" w:sz="0" w:space="0" w:color="auto"/>
      </w:divBdr>
    </w:div>
    <w:div w:id="112290863">
      <w:bodyDiv w:val="1"/>
      <w:marLeft w:val="0"/>
      <w:marRight w:val="0"/>
      <w:marTop w:val="0"/>
      <w:marBottom w:val="0"/>
      <w:divBdr>
        <w:top w:val="none" w:sz="0" w:space="0" w:color="auto"/>
        <w:left w:val="none" w:sz="0" w:space="0" w:color="auto"/>
        <w:bottom w:val="none" w:sz="0" w:space="0" w:color="auto"/>
        <w:right w:val="none" w:sz="0" w:space="0" w:color="auto"/>
      </w:divBdr>
    </w:div>
    <w:div w:id="133911487">
      <w:bodyDiv w:val="1"/>
      <w:marLeft w:val="0"/>
      <w:marRight w:val="0"/>
      <w:marTop w:val="0"/>
      <w:marBottom w:val="0"/>
      <w:divBdr>
        <w:top w:val="none" w:sz="0" w:space="0" w:color="auto"/>
        <w:left w:val="none" w:sz="0" w:space="0" w:color="auto"/>
        <w:bottom w:val="none" w:sz="0" w:space="0" w:color="auto"/>
        <w:right w:val="none" w:sz="0" w:space="0" w:color="auto"/>
      </w:divBdr>
    </w:div>
    <w:div w:id="334915502">
      <w:bodyDiv w:val="1"/>
      <w:marLeft w:val="0"/>
      <w:marRight w:val="0"/>
      <w:marTop w:val="0"/>
      <w:marBottom w:val="0"/>
      <w:divBdr>
        <w:top w:val="none" w:sz="0" w:space="0" w:color="auto"/>
        <w:left w:val="none" w:sz="0" w:space="0" w:color="auto"/>
        <w:bottom w:val="none" w:sz="0" w:space="0" w:color="auto"/>
        <w:right w:val="none" w:sz="0" w:space="0" w:color="auto"/>
      </w:divBdr>
    </w:div>
    <w:div w:id="362362471">
      <w:bodyDiv w:val="1"/>
      <w:marLeft w:val="0"/>
      <w:marRight w:val="0"/>
      <w:marTop w:val="0"/>
      <w:marBottom w:val="0"/>
      <w:divBdr>
        <w:top w:val="none" w:sz="0" w:space="0" w:color="auto"/>
        <w:left w:val="none" w:sz="0" w:space="0" w:color="auto"/>
        <w:bottom w:val="none" w:sz="0" w:space="0" w:color="auto"/>
        <w:right w:val="none" w:sz="0" w:space="0" w:color="auto"/>
      </w:divBdr>
    </w:div>
    <w:div w:id="362749758">
      <w:bodyDiv w:val="1"/>
      <w:marLeft w:val="0"/>
      <w:marRight w:val="0"/>
      <w:marTop w:val="0"/>
      <w:marBottom w:val="0"/>
      <w:divBdr>
        <w:top w:val="none" w:sz="0" w:space="0" w:color="auto"/>
        <w:left w:val="none" w:sz="0" w:space="0" w:color="auto"/>
        <w:bottom w:val="none" w:sz="0" w:space="0" w:color="auto"/>
        <w:right w:val="none" w:sz="0" w:space="0" w:color="auto"/>
      </w:divBdr>
    </w:div>
    <w:div w:id="405222852">
      <w:bodyDiv w:val="1"/>
      <w:marLeft w:val="0"/>
      <w:marRight w:val="0"/>
      <w:marTop w:val="0"/>
      <w:marBottom w:val="0"/>
      <w:divBdr>
        <w:top w:val="none" w:sz="0" w:space="0" w:color="auto"/>
        <w:left w:val="none" w:sz="0" w:space="0" w:color="auto"/>
        <w:bottom w:val="none" w:sz="0" w:space="0" w:color="auto"/>
        <w:right w:val="none" w:sz="0" w:space="0" w:color="auto"/>
      </w:divBdr>
    </w:div>
    <w:div w:id="412974138">
      <w:bodyDiv w:val="1"/>
      <w:marLeft w:val="0"/>
      <w:marRight w:val="0"/>
      <w:marTop w:val="0"/>
      <w:marBottom w:val="0"/>
      <w:divBdr>
        <w:top w:val="none" w:sz="0" w:space="0" w:color="auto"/>
        <w:left w:val="none" w:sz="0" w:space="0" w:color="auto"/>
        <w:bottom w:val="none" w:sz="0" w:space="0" w:color="auto"/>
        <w:right w:val="none" w:sz="0" w:space="0" w:color="auto"/>
      </w:divBdr>
    </w:div>
    <w:div w:id="448669286">
      <w:bodyDiv w:val="1"/>
      <w:marLeft w:val="0"/>
      <w:marRight w:val="0"/>
      <w:marTop w:val="0"/>
      <w:marBottom w:val="0"/>
      <w:divBdr>
        <w:top w:val="none" w:sz="0" w:space="0" w:color="auto"/>
        <w:left w:val="none" w:sz="0" w:space="0" w:color="auto"/>
        <w:bottom w:val="none" w:sz="0" w:space="0" w:color="auto"/>
        <w:right w:val="none" w:sz="0" w:space="0" w:color="auto"/>
      </w:divBdr>
    </w:div>
    <w:div w:id="502277651">
      <w:bodyDiv w:val="1"/>
      <w:marLeft w:val="0"/>
      <w:marRight w:val="0"/>
      <w:marTop w:val="0"/>
      <w:marBottom w:val="0"/>
      <w:divBdr>
        <w:top w:val="none" w:sz="0" w:space="0" w:color="auto"/>
        <w:left w:val="none" w:sz="0" w:space="0" w:color="auto"/>
        <w:bottom w:val="none" w:sz="0" w:space="0" w:color="auto"/>
        <w:right w:val="none" w:sz="0" w:space="0" w:color="auto"/>
      </w:divBdr>
      <w:divsChild>
        <w:div w:id="535122477">
          <w:marLeft w:val="360"/>
          <w:marRight w:val="0"/>
          <w:marTop w:val="200"/>
          <w:marBottom w:val="0"/>
          <w:divBdr>
            <w:top w:val="none" w:sz="0" w:space="0" w:color="auto"/>
            <w:left w:val="none" w:sz="0" w:space="0" w:color="auto"/>
            <w:bottom w:val="none" w:sz="0" w:space="0" w:color="auto"/>
            <w:right w:val="none" w:sz="0" w:space="0" w:color="auto"/>
          </w:divBdr>
        </w:div>
      </w:divsChild>
    </w:div>
    <w:div w:id="506095419">
      <w:bodyDiv w:val="1"/>
      <w:marLeft w:val="0"/>
      <w:marRight w:val="0"/>
      <w:marTop w:val="0"/>
      <w:marBottom w:val="0"/>
      <w:divBdr>
        <w:top w:val="none" w:sz="0" w:space="0" w:color="auto"/>
        <w:left w:val="none" w:sz="0" w:space="0" w:color="auto"/>
        <w:bottom w:val="none" w:sz="0" w:space="0" w:color="auto"/>
        <w:right w:val="none" w:sz="0" w:space="0" w:color="auto"/>
      </w:divBdr>
    </w:div>
    <w:div w:id="508133048">
      <w:bodyDiv w:val="1"/>
      <w:marLeft w:val="0"/>
      <w:marRight w:val="0"/>
      <w:marTop w:val="0"/>
      <w:marBottom w:val="0"/>
      <w:divBdr>
        <w:top w:val="none" w:sz="0" w:space="0" w:color="auto"/>
        <w:left w:val="none" w:sz="0" w:space="0" w:color="auto"/>
        <w:bottom w:val="none" w:sz="0" w:space="0" w:color="auto"/>
        <w:right w:val="none" w:sz="0" w:space="0" w:color="auto"/>
      </w:divBdr>
    </w:div>
    <w:div w:id="529027566">
      <w:bodyDiv w:val="1"/>
      <w:marLeft w:val="0"/>
      <w:marRight w:val="0"/>
      <w:marTop w:val="0"/>
      <w:marBottom w:val="0"/>
      <w:divBdr>
        <w:top w:val="none" w:sz="0" w:space="0" w:color="auto"/>
        <w:left w:val="none" w:sz="0" w:space="0" w:color="auto"/>
        <w:bottom w:val="none" w:sz="0" w:space="0" w:color="auto"/>
        <w:right w:val="none" w:sz="0" w:space="0" w:color="auto"/>
      </w:divBdr>
    </w:div>
    <w:div w:id="550385395">
      <w:bodyDiv w:val="1"/>
      <w:marLeft w:val="0"/>
      <w:marRight w:val="0"/>
      <w:marTop w:val="0"/>
      <w:marBottom w:val="0"/>
      <w:divBdr>
        <w:top w:val="none" w:sz="0" w:space="0" w:color="auto"/>
        <w:left w:val="none" w:sz="0" w:space="0" w:color="auto"/>
        <w:bottom w:val="none" w:sz="0" w:space="0" w:color="auto"/>
        <w:right w:val="none" w:sz="0" w:space="0" w:color="auto"/>
      </w:divBdr>
    </w:div>
    <w:div w:id="561791280">
      <w:bodyDiv w:val="1"/>
      <w:marLeft w:val="0"/>
      <w:marRight w:val="0"/>
      <w:marTop w:val="0"/>
      <w:marBottom w:val="0"/>
      <w:divBdr>
        <w:top w:val="none" w:sz="0" w:space="0" w:color="auto"/>
        <w:left w:val="none" w:sz="0" w:space="0" w:color="auto"/>
        <w:bottom w:val="none" w:sz="0" w:space="0" w:color="auto"/>
        <w:right w:val="none" w:sz="0" w:space="0" w:color="auto"/>
      </w:divBdr>
    </w:div>
    <w:div w:id="619726067">
      <w:bodyDiv w:val="1"/>
      <w:marLeft w:val="0"/>
      <w:marRight w:val="0"/>
      <w:marTop w:val="0"/>
      <w:marBottom w:val="0"/>
      <w:divBdr>
        <w:top w:val="none" w:sz="0" w:space="0" w:color="auto"/>
        <w:left w:val="none" w:sz="0" w:space="0" w:color="auto"/>
        <w:bottom w:val="none" w:sz="0" w:space="0" w:color="auto"/>
        <w:right w:val="none" w:sz="0" w:space="0" w:color="auto"/>
      </w:divBdr>
    </w:div>
    <w:div w:id="626080961">
      <w:bodyDiv w:val="1"/>
      <w:marLeft w:val="0"/>
      <w:marRight w:val="0"/>
      <w:marTop w:val="0"/>
      <w:marBottom w:val="0"/>
      <w:divBdr>
        <w:top w:val="none" w:sz="0" w:space="0" w:color="auto"/>
        <w:left w:val="none" w:sz="0" w:space="0" w:color="auto"/>
        <w:bottom w:val="none" w:sz="0" w:space="0" w:color="auto"/>
        <w:right w:val="none" w:sz="0" w:space="0" w:color="auto"/>
      </w:divBdr>
    </w:div>
    <w:div w:id="626393174">
      <w:bodyDiv w:val="1"/>
      <w:marLeft w:val="0"/>
      <w:marRight w:val="0"/>
      <w:marTop w:val="0"/>
      <w:marBottom w:val="0"/>
      <w:divBdr>
        <w:top w:val="none" w:sz="0" w:space="0" w:color="auto"/>
        <w:left w:val="none" w:sz="0" w:space="0" w:color="auto"/>
        <w:bottom w:val="none" w:sz="0" w:space="0" w:color="auto"/>
        <w:right w:val="none" w:sz="0" w:space="0" w:color="auto"/>
      </w:divBdr>
      <w:divsChild>
        <w:div w:id="1221133567">
          <w:marLeft w:val="0"/>
          <w:marRight w:val="0"/>
          <w:marTop w:val="0"/>
          <w:marBottom w:val="0"/>
          <w:divBdr>
            <w:top w:val="none" w:sz="0" w:space="0" w:color="auto"/>
            <w:left w:val="none" w:sz="0" w:space="0" w:color="auto"/>
            <w:bottom w:val="none" w:sz="0" w:space="0" w:color="auto"/>
            <w:right w:val="none" w:sz="0" w:space="0" w:color="auto"/>
          </w:divBdr>
        </w:div>
      </w:divsChild>
    </w:div>
    <w:div w:id="644162709">
      <w:bodyDiv w:val="1"/>
      <w:marLeft w:val="0"/>
      <w:marRight w:val="0"/>
      <w:marTop w:val="0"/>
      <w:marBottom w:val="0"/>
      <w:divBdr>
        <w:top w:val="none" w:sz="0" w:space="0" w:color="auto"/>
        <w:left w:val="none" w:sz="0" w:space="0" w:color="auto"/>
        <w:bottom w:val="none" w:sz="0" w:space="0" w:color="auto"/>
        <w:right w:val="none" w:sz="0" w:space="0" w:color="auto"/>
      </w:divBdr>
    </w:div>
    <w:div w:id="644774838">
      <w:bodyDiv w:val="1"/>
      <w:marLeft w:val="0"/>
      <w:marRight w:val="0"/>
      <w:marTop w:val="0"/>
      <w:marBottom w:val="0"/>
      <w:divBdr>
        <w:top w:val="none" w:sz="0" w:space="0" w:color="auto"/>
        <w:left w:val="none" w:sz="0" w:space="0" w:color="auto"/>
        <w:bottom w:val="none" w:sz="0" w:space="0" w:color="auto"/>
        <w:right w:val="none" w:sz="0" w:space="0" w:color="auto"/>
      </w:divBdr>
    </w:div>
    <w:div w:id="647200309">
      <w:bodyDiv w:val="1"/>
      <w:marLeft w:val="0"/>
      <w:marRight w:val="0"/>
      <w:marTop w:val="0"/>
      <w:marBottom w:val="0"/>
      <w:divBdr>
        <w:top w:val="none" w:sz="0" w:space="0" w:color="auto"/>
        <w:left w:val="none" w:sz="0" w:space="0" w:color="auto"/>
        <w:bottom w:val="none" w:sz="0" w:space="0" w:color="auto"/>
        <w:right w:val="none" w:sz="0" w:space="0" w:color="auto"/>
      </w:divBdr>
    </w:div>
    <w:div w:id="663555211">
      <w:bodyDiv w:val="1"/>
      <w:marLeft w:val="0"/>
      <w:marRight w:val="0"/>
      <w:marTop w:val="0"/>
      <w:marBottom w:val="0"/>
      <w:divBdr>
        <w:top w:val="none" w:sz="0" w:space="0" w:color="auto"/>
        <w:left w:val="none" w:sz="0" w:space="0" w:color="auto"/>
        <w:bottom w:val="none" w:sz="0" w:space="0" w:color="auto"/>
        <w:right w:val="none" w:sz="0" w:space="0" w:color="auto"/>
      </w:divBdr>
    </w:div>
    <w:div w:id="679698435">
      <w:bodyDiv w:val="1"/>
      <w:marLeft w:val="0"/>
      <w:marRight w:val="0"/>
      <w:marTop w:val="0"/>
      <w:marBottom w:val="0"/>
      <w:divBdr>
        <w:top w:val="none" w:sz="0" w:space="0" w:color="auto"/>
        <w:left w:val="none" w:sz="0" w:space="0" w:color="auto"/>
        <w:bottom w:val="none" w:sz="0" w:space="0" w:color="auto"/>
        <w:right w:val="none" w:sz="0" w:space="0" w:color="auto"/>
      </w:divBdr>
      <w:divsChild>
        <w:div w:id="1256282703">
          <w:marLeft w:val="0"/>
          <w:marRight w:val="0"/>
          <w:marTop w:val="0"/>
          <w:marBottom w:val="0"/>
          <w:divBdr>
            <w:top w:val="single" w:sz="2" w:space="0" w:color="auto"/>
            <w:left w:val="single" w:sz="2" w:space="0" w:color="auto"/>
            <w:bottom w:val="single" w:sz="2" w:space="0" w:color="auto"/>
            <w:right w:val="single" w:sz="2" w:space="0" w:color="auto"/>
          </w:divBdr>
        </w:div>
      </w:divsChild>
    </w:div>
    <w:div w:id="685012795">
      <w:bodyDiv w:val="1"/>
      <w:marLeft w:val="0"/>
      <w:marRight w:val="0"/>
      <w:marTop w:val="0"/>
      <w:marBottom w:val="0"/>
      <w:divBdr>
        <w:top w:val="none" w:sz="0" w:space="0" w:color="auto"/>
        <w:left w:val="none" w:sz="0" w:space="0" w:color="auto"/>
        <w:bottom w:val="none" w:sz="0" w:space="0" w:color="auto"/>
        <w:right w:val="none" w:sz="0" w:space="0" w:color="auto"/>
      </w:divBdr>
    </w:div>
    <w:div w:id="752245274">
      <w:bodyDiv w:val="1"/>
      <w:marLeft w:val="0"/>
      <w:marRight w:val="0"/>
      <w:marTop w:val="0"/>
      <w:marBottom w:val="0"/>
      <w:divBdr>
        <w:top w:val="none" w:sz="0" w:space="0" w:color="auto"/>
        <w:left w:val="none" w:sz="0" w:space="0" w:color="auto"/>
        <w:bottom w:val="none" w:sz="0" w:space="0" w:color="auto"/>
        <w:right w:val="none" w:sz="0" w:space="0" w:color="auto"/>
      </w:divBdr>
    </w:div>
    <w:div w:id="793016470">
      <w:bodyDiv w:val="1"/>
      <w:marLeft w:val="0"/>
      <w:marRight w:val="0"/>
      <w:marTop w:val="0"/>
      <w:marBottom w:val="0"/>
      <w:divBdr>
        <w:top w:val="none" w:sz="0" w:space="0" w:color="auto"/>
        <w:left w:val="none" w:sz="0" w:space="0" w:color="auto"/>
        <w:bottom w:val="none" w:sz="0" w:space="0" w:color="auto"/>
        <w:right w:val="none" w:sz="0" w:space="0" w:color="auto"/>
      </w:divBdr>
    </w:div>
    <w:div w:id="795491876">
      <w:bodyDiv w:val="1"/>
      <w:marLeft w:val="0"/>
      <w:marRight w:val="0"/>
      <w:marTop w:val="0"/>
      <w:marBottom w:val="0"/>
      <w:divBdr>
        <w:top w:val="none" w:sz="0" w:space="0" w:color="auto"/>
        <w:left w:val="none" w:sz="0" w:space="0" w:color="auto"/>
        <w:bottom w:val="none" w:sz="0" w:space="0" w:color="auto"/>
        <w:right w:val="none" w:sz="0" w:space="0" w:color="auto"/>
      </w:divBdr>
    </w:div>
    <w:div w:id="832067041">
      <w:bodyDiv w:val="1"/>
      <w:marLeft w:val="0"/>
      <w:marRight w:val="0"/>
      <w:marTop w:val="0"/>
      <w:marBottom w:val="0"/>
      <w:divBdr>
        <w:top w:val="none" w:sz="0" w:space="0" w:color="auto"/>
        <w:left w:val="none" w:sz="0" w:space="0" w:color="auto"/>
        <w:bottom w:val="none" w:sz="0" w:space="0" w:color="auto"/>
        <w:right w:val="none" w:sz="0" w:space="0" w:color="auto"/>
      </w:divBdr>
    </w:div>
    <w:div w:id="835419115">
      <w:bodyDiv w:val="1"/>
      <w:marLeft w:val="0"/>
      <w:marRight w:val="0"/>
      <w:marTop w:val="0"/>
      <w:marBottom w:val="0"/>
      <w:divBdr>
        <w:top w:val="none" w:sz="0" w:space="0" w:color="auto"/>
        <w:left w:val="none" w:sz="0" w:space="0" w:color="auto"/>
        <w:bottom w:val="none" w:sz="0" w:space="0" w:color="auto"/>
        <w:right w:val="none" w:sz="0" w:space="0" w:color="auto"/>
      </w:divBdr>
    </w:div>
    <w:div w:id="840581698">
      <w:bodyDiv w:val="1"/>
      <w:marLeft w:val="0"/>
      <w:marRight w:val="0"/>
      <w:marTop w:val="0"/>
      <w:marBottom w:val="0"/>
      <w:divBdr>
        <w:top w:val="none" w:sz="0" w:space="0" w:color="auto"/>
        <w:left w:val="none" w:sz="0" w:space="0" w:color="auto"/>
        <w:bottom w:val="none" w:sz="0" w:space="0" w:color="auto"/>
        <w:right w:val="none" w:sz="0" w:space="0" w:color="auto"/>
      </w:divBdr>
    </w:div>
    <w:div w:id="847019412">
      <w:bodyDiv w:val="1"/>
      <w:marLeft w:val="0"/>
      <w:marRight w:val="0"/>
      <w:marTop w:val="0"/>
      <w:marBottom w:val="0"/>
      <w:divBdr>
        <w:top w:val="none" w:sz="0" w:space="0" w:color="auto"/>
        <w:left w:val="none" w:sz="0" w:space="0" w:color="auto"/>
        <w:bottom w:val="none" w:sz="0" w:space="0" w:color="auto"/>
        <w:right w:val="none" w:sz="0" w:space="0" w:color="auto"/>
      </w:divBdr>
    </w:div>
    <w:div w:id="918755828">
      <w:bodyDiv w:val="1"/>
      <w:marLeft w:val="0"/>
      <w:marRight w:val="0"/>
      <w:marTop w:val="0"/>
      <w:marBottom w:val="0"/>
      <w:divBdr>
        <w:top w:val="none" w:sz="0" w:space="0" w:color="auto"/>
        <w:left w:val="none" w:sz="0" w:space="0" w:color="auto"/>
        <w:bottom w:val="none" w:sz="0" w:space="0" w:color="auto"/>
        <w:right w:val="none" w:sz="0" w:space="0" w:color="auto"/>
      </w:divBdr>
    </w:div>
    <w:div w:id="944116165">
      <w:bodyDiv w:val="1"/>
      <w:marLeft w:val="0"/>
      <w:marRight w:val="0"/>
      <w:marTop w:val="0"/>
      <w:marBottom w:val="0"/>
      <w:divBdr>
        <w:top w:val="none" w:sz="0" w:space="0" w:color="auto"/>
        <w:left w:val="none" w:sz="0" w:space="0" w:color="auto"/>
        <w:bottom w:val="none" w:sz="0" w:space="0" w:color="auto"/>
        <w:right w:val="none" w:sz="0" w:space="0" w:color="auto"/>
      </w:divBdr>
    </w:div>
    <w:div w:id="959801426">
      <w:bodyDiv w:val="1"/>
      <w:marLeft w:val="0"/>
      <w:marRight w:val="0"/>
      <w:marTop w:val="0"/>
      <w:marBottom w:val="0"/>
      <w:divBdr>
        <w:top w:val="none" w:sz="0" w:space="0" w:color="auto"/>
        <w:left w:val="none" w:sz="0" w:space="0" w:color="auto"/>
        <w:bottom w:val="none" w:sz="0" w:space="0" w:color="auto"/>
        <w:right w:val="none" w:sz="0" w:space="0" w:color="auto"/>
      </w:divBdr>
    </w:div>
    <w:div w:id="1002782473">
      <w:bodyDiv w:val="1"/>
      <w:marLeft w:val="0"/>
      <w:marRight w:val="0"/>
      <w:marTop w:val="0"/>
      <w:marBottom w:val="0"/>
      <w:divBdr>
        <w:top w:val="none" w:sz="0" w:space="0" w:color="auto"/>
        <w:left w:val="none" w:sz="0" w:space="0" w:color="auto"/>
        <w:bottom w:val="none" w:sz="0" w:space="0" w:color="auto"/>
        <w:right w:val="none" w:sz="0" w:space="0" w:color="auto"/>
      </w:divBdr>
    </w:div>
    <w:div w:id="1014723283">
      <w:bodyDiv w:val="1"/>
      <w:marLeft w:val="0"/>
      <w:marRight w:val="0"/>
      <w:marTop w:val="0"/>
      <w:marBottom w:val="0"/>
      <w:divBdr>
        <w:top w:val="none" w:sz="0" w:space="0" w:color="auto"/>
        <w:left w:val="none" w:sz="0" w:space="0" w:color="auto"/>
        <w:bottom w:val="none" w:sz="0" w:space="0" w:color="auto"/>
        <w:right w:val="none" w:sz="0" w:space="0" w:color="auto"/>
      </w:divBdr>
    </w:div>
    <w:div w:id="1062560502">
      <w:bodyDiv w:val="1"/>
      <w:marLeft w:val="0"/>
      <w:marRight w:val="0"/>
      <w:marTop w:val="0"/>
      <w:marBottom w:val="0"/>
      <w:divBdr>
        <w:top w:val="none" w:sz="0" w:space="0" w:color="auto"/>
        <w:left w:val="none" w:sz="0" w:space="0" w:color="auto"/>
        <w:bottom w:val="none" w:sz="0" w:space="0" w:color="auto"/>
        <w:right w:val="none" w:sz="0" w:space="0" w:color="auto"/>
      </w:divBdr>
    </w:div>
    <w:div w:id="1109396689">
      <w:bodyDiv w:val="1"/>
      <w:marLeft w:val="0"/>
      <w:marRight w:val="0"/>
      <w:marTop w:val="0"/>
      <w:marBottom w:val="0"/>
      <w:divBdr>
        <w:top w:val="none" w:sz="0" w:space="0" w:color="auto"/>
        <w:left w:val="none" w:sz="0" w:space="0" w:color="auto"/>
        <w:bottom w:val="none" w:sz="0" w:space="0" w:color="auto"/>
        <w:right w:val="none" w:sz="0" w:space="0" w:color="auto"/>
      </w:divBdr>
    </w:div>
    <w:div w:id="1145195551">
      <w:bodyDiv w:val="1"/>
      <w:marLeft w:val="0"/>
      <w:marRight w:val="0"/>
      <w:marTop w:val="0"/>
      <w:marBottom w:val="0"/>
      <w:divBdr>
        <w:top w:val="none" w:sz="0" w:space="0" w:color="auto"/>
        <w:left w:val="none" w:sz="0" w:space="0" w:color="auto"/>
        <w:bottom w:val="none" w:sz="0" w:space="0" w:color="auto"/>
        <w:right w:val="none" w:sz="0" w:space="0" w:color="auto"/>
      </w:divBdr>
    </w:div>
    <w:div w:id="1164008691">
      <w:bodyDiv w:val="1"/>
      <w:marLeft w:val="0"/>
      <w:marRight w:val="0"/>
      <w:marTop w:val="0"/>
      <w:marBottom w:val="0"/>
      <w:divBdr>
        <w:top w:val="none" w:sz="0" w:space="0" w:color="auto"/>
        <w:left w:val="none" w:sz="0" w:space="0" w:color="auto"/>
        <w:bottom w:val="none" w:sz="0" w:space="0" w:color="auto"/>
        <w:right w:val="none" w:sz="0" w:space="0" w:color="auto"/>
      </w:divBdr>
    </w:div>
    <w:div w:id="1169566260">
      <w:bodyDiv w:val="1"/>
      <w:marLeft w:val="0"/>
      <w:marRight w:val="0"/>
      <w:marTop w:val="0"/>
      <w:marBottom w:val="0"/>
      <w:divBdr>
        <w:top w:val="none" w:sz="0" w:space="0" w:color="auto"/>
        <w:left w:val="none" w:sz="0" w:space="0" w:color="auto"/>
        <w:bottom w:val="none" w:sz="0" w:space="0" w:color="auto"/>
        <w:right w:val="none" w:sz="0" w:space="0" w:color="auto"/>
      </w:divBdr>
    </w:div>
    <w:div w:id="1200626338">
      <w:bodyDiv w:val="1"/>
      <w:marLeft w:val="0"/>
      <w:marRight w:val="0"/>
      <w:marTop w:val="0"/>
      <w:marBottom w:val="0"/>
      <w:divBdr>
        <w:top w:val="none" w:sz="0" w:space="0" w:color="auto"/>
        <w:left w:val="none" w:sz="0" w:space="0" w:color="auto"/>
        <w:bottom w:val="none" w:sz="0" w:space="0" w:color="auto"/>
        <w:right w:val="none" w:sz="0" w:space="0" w:color="auto"/>
      </w:divBdr>
    </w:div>
    <w:div w:id="1204832596">
      <w:bodyDiv w:val="1"/>
      <w:marLeft w:val="0"/>
      <w:marRight w:val="0"/>
      <w:marTop w:val="0"/>
      <w:marBottom w:val="0"/>
      <w:divBdr>
        <w:top w:val="none" w:sz="0" w:space="0" w:color="auto"/>
        <w:left w:val="none" w:sz="0" w:space="0" w:color="auto"/>
        <w:bottom w:val="none" w:sz="0" w:space="0" w:color="auto"/>
        <w:right w:val="none" w:sz="0" w:space="0" w:color="auto"/>
      </w:divBdr>
    </w:div>
    <w:div w:id="1209104299">
      <w:bodyDiv w:val="1"/>
      <w:marLeft w:val="0"/>
      <w:marRight w:val="0"/>
      <w:marTop w:val="0"/>
      <w:marBottom w:val="0"/>
      <w:divBdr>
        <w:top w:val="none" w:sz="0" w:space="0" w:color="auto"/>
        <w:left w:val="none" w:sz="0" w:space="0" w:color="auto"/>
        <w:bottom w:val="none" w:sz="0" w:space="0" w:color="auto"/>
        <w:right w:val="none" w:sz="0" w:space="0" w:color="auto"/>
      </w:divBdr>
    </w:div>
    <w:div w:id="1209224600">
      <w:bodyDiv w:val="1"/>
      <w:marLeft w:val="0"/>
      <w:marRight w:val="0"/>
      <w:marTop w:val="0"/>
      <w:marBottom w:val="0"/>
      <w:divBdr>
        <w:top w:val="none" w:sz="0" w:space="0" w:color="auto"/>
        <w:left w:val="none" w:sz="0" w:space="0" w:color="auto"/>
        <w:bottom w:val="none" w:sz="0" w:space="0" w:color="auto"/>
        <w:right w:val="none" w:sz="0" w:space="0" w:color="auto"/>
      </w:divBdr>
    </w:div>
    <w:div w:id="1217741506">
      <w:bodyDiv w:val="1"/>
      <w:marLeft w:val="0"/>
      <w:marRight w:val="0"/>
      <w:marTop w:val="0"/>
      <w:marBottom w:val="0"/>
      <w:divBdr>
        <w:top w:val="none" w:sz="0" w:space="0" w:color="auto"/>
        <w:left w:val="none" w:sz="0" w:space="0" w:color="auto"/>
        <w:bottom w:val="none" w:sz="0" w:space="0" w:color="auto"/>
        <w:right w:val="none" w:sz="0" w:space="0" w:color="auto"/>
      </w:divBdr>
    </w:div>
    <w:div w:id="1228539334">
      <w:bodyDiv w:val="1"/>
      <w:marLeft w:val="0"/>
      <w:marRight w:val="0"/>
      <w:marTop w:val="0"/>
      <w:marBottom w:val="0"/>
      <w:divBdr>
        <w:top w:val="none" w:sz="0" w:space="0" w:color="auto"/>
        <w:left w:val="none" w:sz="0" w:space="0" w:color="auto"/>
        <w:bottom w:val="none" w:sz="0" w:space="0" w:color="auto"/>
        <w:right w:val="none" w:sz="0" w:space="0" w:color="auto"/>
      </w:divBdr>
    </w:div>
    <w:div w:id="1230111229">
      <w:bodyDiv w:val="1"/>
      <w:marLeft w:val="0"/>
      <w:marRight w:val="0"/>
      <w:marTop w:val="0"/>
      <w:marBottom w:val="0"/>
      <w:divBdr>
        <w:top w:val="none" w:sz="0" w:space="0" w:color="auto"/>
        <w:left w:val="none" w:sz="0" w:space="0" w:color="auto"/>
        <w:bottom w:val="none" w:sz="0" w:space="0" w:color="auto"/>
        <w:right w:val="none" w:sz="0" w:space="0" w:color="auto"/>
      </w:divBdr>
      <w:divsChild>
        <w:div w:id="972099794">
          <w:marLeft w:val="0"/>
          <w:marRight w:val="0"/>
          <w:marTop w:val="0"/>
          <w:marBottom w:val="0"/>
          <w:divBdr>
            <w:top w:val="none" w:sz="0" w:space="0" w:color="auto"/>
            <w:left w:val="none" w:sz="0" w:space="0" w:color="auto"/>
            <w:bottom w:val="none" w:sz="0" w:space="0" w:color="auto"/>
            <w:right w:val="none" w:sz="0" w:space="0" w:color="auto"/>
          </w:divBdr>
        </w:div>
      </w:divsChild>
    </w:div>
    <w:div w:id="1231766102">
      <w:bodyDiv w:val="1"/>
      <w:marLeft w:val="0"/>
      <w:marRight w:val="0"/>
      <w:marTop w:val="0"/>
      <w:marBottom w:val="0"/>
      <w:divBdr>
        <w:top w:val="none" w:sz="0" w:space="0" w:color="auto"/>
        <w:left w:val="none" w:sz="0" w:space="0" w:color="auto"/>
        <w:bottom w:val="none" w:sz="0" w:space="0" w:color="auto"/>
        <w:right w:val="none" w:sz="0" w:space="0" w:color="auto"/>
      </w:divBdr>
    </w:div>
    <w:div w:id="1239365145">
      <w:bodyDiv w:val="1"/>
      <w:marLeft w:val="0"/>
      <w:marRight w:val="0"/>
      <w:marTop w:val="0"/>
      <w:marBottom w:val="0"/>
      <w:divBdr>
        <w:top w:val="none" w:sz="0" w:space="0" w:color="auto"/>
        <w:left w:val="none" w:sz="0" w:space="0" w:color="auto"/>
        <w:bottom w:val="none" w:sz="0" w:space="0" w:color="auto"/>
        <w:right w:val="none" w:sz="0" w:space="0" w:color="auto"/>
      </w:divBdr>
    </w:div>
    <w:div w:id="1242179531">
      <w:bodyDiv w:val="1"/>
      <w:marLeft w:val="0"/>
      <w:marRight w:val="0"/>
      <w:marTop w:val="0"/>
      <w:marBottom w:val="0"/>
      <w:divBdr>
        <w:top w:val="none" w:sz="0" w:space="0" w:color="auto"/>
        <w:left w:val="none" w:sz="0" w:space="0" w:color="auto"/>
        <w:bottom w:val="none" w:sz="0" w:space="0" w:color="auto"/>
        <w:right w:val="none" w:sz="0" w:space="0" w:color="auto"/>
      </w:divBdr>
    </w:div>
    <w:div w:id="1354309091">
      <w:bodyDiv w:val="1"/>
      <w:marLeft w:val="0"/>
      <w:marRight w:val="0"/>
      <w:marTop w:val="0"/>
      <w:marBottom w:val="0"/>
      <w:divBdr>
        <w:top w:val="none" w:sz="0" w:space="0" w:color="auto"/>
        <w:left w:val="none" w:sz="0" w:space="0" w:color="auto"/>
        <w:bottom w:val="none" w:sz="0" w:space="0" w:color="auto"/>
        <w:right w:val="none" w:sz="0" w:space="0" w:color="auto"/>
      </w:divBdr>
    </w:div>
    <w:div w:id="1412694981">
      <w:bodyDiv w:val="1"/>
      <w:marLeft w:val="0"/>
      <w:marRight w:val="0"/>
      <w:marTop w:val="0"/>
      <w:marBottom w:val="0"/>
      <w:divBdr>
        <w:top w:val="none" w:sz="0" w:space="0" w:color="auto"/>
        <w:left w:val="none" w:sz="0" w:space="0" w:color="auto"/>
        <w:bottom w:val="none" w:sz="0" w:space="0" w:color="auto"/>
        <w:right w:val="none" w:sz="0" w:space="0" w:color="auto"/>
      </w:divBdr>
    </w:div>
    <w:div w:id="1425613073">
      <w:bodyDiv w:val="1"/>
      <w:marLeft w:val="0"/>
      <w:marRight w:val="0"/>
      <w:marTop w:val="0"/>
      <w:marBottom w:val="0"/>
      <w:divBdr>
        <w:top w:val="none" w:sz="0" w:space="0" w:color="auto"/>
        <w:left w:val="none" w:sz="0" w:space="0" w:color="auto"/>
        <w:bottom w:val="none" w:sz="0" w:space="0" w:color="auto"/>
        <w:right w:val="none" w:sz="0" w:space="0" w:color="auto"/>
      </w:divBdr>
    </w:div>
    <w:div w:id="1429424442">
      <w:bodyDiv w:val="1"/>
      <w:marLeft w:val="0"/>
      <w:marRight w:val="0"/>
      <w:marTop w:val="0"/>
      <w:marBottom w:val="0"/>
      <w:divBdr>
        <w:top w:val="none" w:sz="0" w:space="0" w:color="auto"/>
        <w:left w:val="none" w:sz="0" w:space="0" w:color="auto"/>
        <w:bottom w:val="none" w:sz="0" w:space="0" w:color="auto"/>
        <w:right w:val="none" w:sz="0" w:space="0" w:color="auto"/>
      </w:divBdr>
    </w:div>
    <w:div w:id="1490756570">
      <w:bodyDiv w:val="1"/>
      <w:marLeft w:val="0"/>
      <w:marRight w:val="0"/>
      <w:marTop w:val="0"/>
      <w:marBottom w:val="0"/>
      <w:divBdr>
        <w:top w:val="none" w:sz="0" w:space="0" w:color="auto"/>
        <w:left w:val="none" w:sz="0" w:space="0" w:color="auto"/>
        <w:bottom w:val="none" w:sz="0" w:space="0" w:color="auto"/>
        <w:right w:val="none" w:sz="0" w:space="0" w:color="auto"/>
      </w:divBdr>
    </w:div>
    <w:div w:id="1498879922">
      <w:bodyDiv w:val="1"/>
      <w:marLeft w:val="0"/>
      <w:marRight w:val="0"/>
      <w:marTop w:val="0"/>
      <w:marBottom w:val="0"/>
      <w:divBdr>
        <w:top w:val="none" w:sz="0" w:space="0" w:color="auto"/>
        <w:left w:val="none" w:sz="0" w:space="0" w:color="auto"/>
        <w:bottom w:val="none" w:sz="0" w:space="0" w:color="auto"/>
        <w:right w:val="none" w:sz="0" w:space="0" w:color="auto"/>
      </w:divBdr>
    </w:div>
    <w:div w:id="1518421665">
      <w:bodyDiv w:val="1"/>
      <w:marLeft w:val="0"/>
      <w:marRight w:val="0"/>
      <w:marTop w:val="0"/>
      <w:marBottom w:val="0"/>
      <w:divBdr>
        <w:top w:val="none" w:sz="0" w:space="0" w:color="auto"/>
        <w:left w:val="none" w:sz="0" w:space="0" w:color="auto"/>
        <w:bottom w:val="none" w:sz="0" w:space="0" w:color="auto"/>
        <w:right w:val="none" w:sz="0" w:space="0" w:color="auto"/>
      </w:divBdr>
    </w:div>
    <w:div w:id="1532953601">
      <w:bodyDiv w:val="1"/>
      <w:marLeft w:val="0"/>
      <w:marRight w:val="0"/>
      <w:marTop w:val="0"/>
      <w:marBottom w:val="0"/>
      <w:divBdr>
        <w:top w:val="none" w:sz="0" w:space="0" w:color="auto"/>
        <w:left w:val="none" w:sz="0" w:space="0" w:color="auto"/>
        <w:bottom w:val="none" w:sz="0" w:space="0" w:color="auto"/>
        <w:right w:val="none" w:sz="0" w:space="0" w:color="auto"/>
      </w:divBdr>
    </w:div>
    <w:div w:id="1546019076">
      <w:bodyDiv w:val="1"/>
      <w:marLeft w:val="0"/>
      <w:marRight w:val="0"/>
      <w:marTop w:val="0"/>
      <w:marBottom w:val="0"/>
      <w:divBdr>
        <w:top w:val="none" w:sz="0" w:space="0" w:color="auto"/>
        <w:left w:val="none" w:sz="0" w:space="0" w:color="auto"/>
        <w:bottom w:val="none" w:sz="0" w:space="0" w:color="auto"/>
        <w:right w:val="none" w:sz="0" w:space="0" w:color="auto"/>
      </w:divBdr>
    </w:div>
    <w:div w:id="1566993298">
      <w:bodyDiv w:val="1"/>
      <w:marLeft w:val="0"/>
      <w:marRight w:val="0"/>
      <w:marTop w:val="0"/>
      <w:marBottom w:val="0"/>
      <w:divBdr>
        <w:top w:val="none" w:sz="0" w:space="0" w:color="auto"/>
        <w:left w:val="none" w:sz="0" w:space="0" w:color="auto"/>
        <w:bottom w:val="none" w:sz="0" w:space="0" w:color="auto"/>
        <w:right w:val="none" w:sz="0" w:space="0" w:color="auto"/>
      </w:divBdr>
    </w:div>
    <w:div w:id="1583026936">
      <w:bodyDiv w:val="1"/>
      <w:marLeft w:val="0"/>
      <w:marRight w:val="0"/>
      <w:marTop w:val="0"/>
      <w:marBottom w:val="0"/>
      <w:divBdr>
        <w:top w:val="none" w:sz="0" w:space="0" w:color="auto"/>
        <w:left w:val="none" w:sz="0" w:space="0" w:color="auto"/>
        <w:bottom w:val="none" w:sz="0" w:space="0" w:color="auto"/>
        <w:right w:val="none" w:sz="0" w:space="0" w:color="auto"/>
      </w:divBdr>
    </w:div>
    <w:div w:id="1598169926">
      <w:bodyDiv w:val="1"/>
      <w:marLeft w:val="0"/>
      <w:marRight w:val="0"/>
      <w:marTop w:val="0"/>
      <w:marBottom w:val="0"/>
      <w:divBdr>
        <w:top w:val="none" w:sz="0" w:space="0" w:color="auto"/>
        <w:left w:val="none" w:sz="0" w:space="0" w:color="auto"/>
        <w:bottom w:val="none" w:sz="0" w:space="0" w:color="auto"/>
        <w:right w:val="none" w:sz="0" w:space="0" w:color="auto"/>
      </w:divBdr>
    </w:div>
    <w:div w:id="1614900917">
      <w:bodyDiv w:val="1"/>
      <w:marLeft w:val="0"/>
      <w:marRight w:val="0"/>
      <w:marTop w:val="0"/>
      <w:marBottom w:val="0"/>
      <w:divBdr>
        <w:top w:val="none" w:sz="0" w:space="0" w:color="auto"/>
        <w:left w:val="none" w:sz="0" w:space="0" w:color="auto"/>
        <w:bottom w:val="none" w:sz="0" w:space="0" w:color="auto"/>
        <w:right w:val="none" w:sz="0" w:space="0" w:color="auto"/>
      </w:divBdr>
    </w:div>
    <w:div w:id="1622228798">
      <w:bodyDiv w:val="1"/>
      <w:marLeft w:val="0"/>
      <w:marRight w:val="0"/>
      <w:marTop w:val="0"/>
      <w:marBottom w:val="0"/>
      <w:divBdr>
        <w:top w:val="none" w:sz="0" w:space="0" w:color="auto"/>
        <w:left w:val="none" w:sz="0" w:space="0" w:color="auto"/>
        <w:bottom w:val="none" w:sz="0" w:space="0" w:color="auto"/>
        <w:right w:val="none" w:sz="0" w:space="0" w:color="auto"/>
      </w:divBdr>
    </w:div>
    <w:div w:id="1622566785">
      <w:bodyDiv w:val="1"/>
      <w:marLeft w:val="0"/>
      <w:marRight w:val="0"/>
      <w:marTop w:val="0"/>
      <w:marBottom w:val="0"/>
      <w:divBdr>
        <w:top w:val="none" w:sz="0" w:space="0" w:color="auto"/>
        <w:left w:val="none" w:sz="0" w:space="0" w:color="auto"/>
        <w:bottom w:val="none" w:sz="0" w:space="0" w:color="auto"/>
        <w:right w:val="none" w:sz="0" w:space="0" w:color="auto"/>
      </w:divBdr>
    </w:div>
    <w:div w:id="1629316290">
      <w:bodyDiv w:val="1"/>
      <w:marLeft w:val="0"/>
      <w:marRight w:val="0"/>
      <w:marTop w:val="0"/>
      <w:marBottom w:val="0"/>
      <w:divBdr>
        <w:top w:val="none" w:sz="0" w:space="0" w:color="auto"/>
        <w:left w:val="none" w:sz="0" w:space="0" w:color="auto"/>
        <w:bottom w:val="none" w:sz="0" w:space="0" w:color="auto"/>
        <w:right w:val="none" w:sz="0" w:space="0" w:color="auto"/>
      </w:divBdr>
    </w:div>
    <w:div w:id="1629772503">
      <w:bodyDiv w:val="1"/>
      <w:marLeft w:val="0"/>
      <w:marRight w:val="0"/>
      <w:marTop w:val="0"/>
      <w:marBottom w:val="0"/>
      <w:divBdr>
        <w:top w:val="none" w:sz="0" w:space="0" w:color="auto"/>
        <w:left w:val="none" w:sz="0" w:space="0" w:color="auto"/>
        <w:bottom w:val="none" w:sz="0" w:space="0" w:color="auto"/>
        <w:right w:val="none" w:sz="0" w:space="0" w:color="auto"/>
      </w:divBdr>
    </w:div>
    <w:div w:id="1652171986">
      <w:bodyDiv w:val="1"/>
      <w:marLeft w:val="0"/>
      <w:marRight w:val="0"/>
      <w:marTop w:val="0"/>
      <w:marBottom w:val="0"/>
      <w:divBdr>
        <w:top w:val="none" w:sz="0" w:space="0" w:color="auto"/>
        <w:left w:val="none" w:sz="0" w:space="0" w:color="auto"/>
        <w:bottom w:val="none" w:sz="0" w:space="0" w:color="auto"/>
        <w:right w:val="none" w:sz="0" w:space="0" w:color="auto"/>
      </w:divBdr>
    </w:div>
    <w:div w:id="1701392356">
      <w:bodyDiv w:val="1"/>
      <w:marLeft w:val="0"/>
      <w:marRight w:val="0"/>
      <w:marTop w:val="0"/>
      <w:marBottom w:val="0"/>
      <w:divBdr>
        <w:top w:val="none" w:sz="0" w:space="0" w:color="auto"/>
        <w:left w:val="none" w:sz="0" w:space="0" w:color="auto"/>
        <w:bottom w:val="none" w:sz="0" w:space="0" w:color="auto"/>
        <w:right w:val="none" w:sz="0" w:space="0" w:color="auto"/>
      </w:divBdr>
    </w:div>
    <w:div w:id="1703238031">
      <w:bodyDiv w:val="1"/>
      <w:marLeft w:val="0"/>
      <w:marRight w:val="0"/>
      <w:marTop w:val="0"/>
      <w:marBottom w:val="0"/>
      <w:divBdr>
        <w:top w:val="none" w:sz="0" w:space="0" w:color="auto"/>
        <w:left w:val="none" w:sz="0" w:space="0" w:color="auto"/>
        <w:bottom w:val="none" w:sz="0" w:space="0" w:color="auto"/>
        <w:right w:val="none" w:sz="0" w:space="0" w:color="auto"/>
      </w:divBdr>
    </w:div>
    <w:div w:id="1705397548">
      <w:bodyDiv w:val="1"/>
      <w:marLeft w:val="0"/>
      <w:marRight w:val="0"/>
      <w:marTop w:val="0"/>
      <w:marBottom w:val="0"/>
      <w:divBdr>
        <w:top w:val="none" w:sz="0" w:space="0" w:color="auto"/>
        <w:left w:val="none" w:sz="0" w:space="0" w:color="auto"/>
        <w:bottom w:val="none" w:sz="0" w:space="0" w:color="auto"/>
        <w:right w:val="none" w:sz="0" w:space="0" w:color="auto"/>
      </w:divBdr>
    </w:div>
    <w:div w:id="1730037801">
      <w:bodyDiv w:val="1"/>
      <w:marLeft w:val="0"/>
      <w:marRight w:val="0"/>
      <w:marTop w:val="0"/>
      <w:marBottom w:val="0"/>
      <w:divBdr>
        <w:top w:val="none" w:sz="0" w:space="0" w:color="auto"/>
        <w:left w:val="none" w:sz="0" w:space="0" w:color="auto"/>
        <w:bottom w:val="none" w:sz="0" w:space="0" w:color="auto"/>
        <w:right w:val="none" w:sz="0" w:space="0" w:color="auto"/>
      </w:divBdr>
    </w:div>
    <w:div w:id="1749382063">
      <w:bodyDiv w:val="1"/>
      <w:marLeft w:val="0"/>
      <w:marRight w:val="0"/>
      <w:marTop w:val="0"/>
      <w:marBottom w:val="0"/>
      <w:divBdr>
        <w:top w:val="none" w:sz="0" w:space="0" w:color="auto"/>
        <w:left w:val="none" w:sz="0" w:space="0" w:color="auto"/>
        <w:bottom w:val="none" w:sz="0" w:space="0" w:color="auto"/>
        <w:right w:val="none" w:sz="0" w:space="0" w:color="auto"/>
      </w:divBdr>
    </w:div>
    <w:div w:id="1751463434">
      <w:bodyDiv w:val="1"/>
      <w:marLeft w:val="0"/>
      <w:marRight w:val="0"/>
      <w:marTop w:val="0"/>
      <w:marBottom w:val="0"/>
      <w:divBdr>
        <w:top w:val="none" w:sz="0" w:space="0" w:color="auto"/>
        <w:left w:val="none" w:sz="0" w:space="0" w:color="auto"/>
        <w:bottom w:val="none" w:sz="0" w:space="0" w:color="auto"/>
        <w:right w:val="none" w:sz="0" w:space="0" w:color="auto"/>
      </w:divBdr>
    </w:div>
    <w:div w:id="1779713990">
      <w:bodyDiv w:val="1"/>
      <w:marLeft w:val="0"/>
      <w:marRight w:val="0"/>
      <w:marTop w:val="0"/>
      <w:marBottom w:val="0"/>
      <w:divBdr>
        <w:top w:val="none" w:sz="0" w:space="0" w:color="auto"/>
        <w:left w:val="none" w:sz="0" w:space="0" w:color="auto"/>
        <w:bottom w:val="none" w:sz="0" w:space="0" w:color="auto"/>
        <w:right w:val="none" w:sz="0" w:space="0" w:color="auto"/>
      </w:divBdr>
    </w:div>
    <w:div w:id="1780445217">
      <w:bodyDiv w:val="1"/>
      <w:marLeft w:val="0"/>
      <w:marRight w:val="0"/>
      <w:marTop w:val="0"/>
      <w:marBottom w:val="0"/>
      <w:divBdr>
        <w:top w:val="none" w:sz="0" w:space="0" w:color="auto"/>
        <w:left w:val="none" w:sz="0" w:space="0" w:color="auto"/>
        <w:bottom w:val="none" w:sz="0" w:space="0" w:color="auto"/>
        <w:right w:val="none" w:sz="0" w:space="0" w:color="auto"/>
      </w:divBdr>
    </w:div>
    <w:div w:id="1822385788">
      <w:bodyDiv w:val="1"/>
      <w:marLeft w:val="0"/>
      <w:marRight w:val="0"/>
      <w:marTop w:val="0"/>
      <w:marBottom w:val="0"/>
      <w:divBdr>
        <w:top w:val="none" w:sz="0" w:space="0" w:color="auto"/>
        <w:left w:val="none" w:sz="0" w:space="0" w:color="auto"/>
        <w:bottom w:val="none" w:sz="0" w:space="0" w:color="auto"/>
        <w:right w:val="none" w:sz="0" w:space="0" w:color="auto"/>
      </w:divBdr>
    </w:div>
    <w:div w:id="1877547287">
      <w:bodyDiv w:val="1"/>
      <w:marLeft w:val="0"/>
      <w:marRight w:val="0"/>
      <w:marTop w:val="0"/>
      <w:marBottom w:val="0"/>
      <w:divBdr>
        <w:top w:val="none" w:sz="0" w:space="0" w:color="auto"/>
        <w:left w:val="none" w:sz="0" w:space="0" w:color="auto"/>
        <w:bottom w:val="none" w:sz="0" w:space="0" w:color="auto"/>
        <w:right w:val="none" w:sz="0" w:space="0" w:color="auto"/>
      </w:divBdr>
    </w:div>
    <w:div w:id="1892423825">
      <w:bodyDiv w:val="1"/>
      <w:marLeft w:val="0"/>
      <w:marRight w:val="0"/>
      <w:marTop w:val="0"/>
      <w:marBottom w:val="0"/>
      <w:divBdr>
        <w:top w:val="none" w:sz="0" w:space="0" w:color="auto"/>
        <w:left w:val="none" w:sz="0" w:space="0" w:color="auto"/>
        <w:bottom w:val="none" w:sz="0" w:space="0" w:color="auto"/>
        <w:right w:val="none" w:sz="0" w:space="0" w:color="auto"/>
      </w:divBdr>
    </w:div>
    <w:div w:id="1972901013">
      <w:bodyDiv w:val="1"/>
      <w:marLeft w:val="0"/>
      <w:marRight w:val="0"/>
      <w:marTop w:val="0"/>
      <w:marBottom w:val="0"/>
      <w:divBdr>
        <w:top w:val="none" w:sz="0" w:space="0" w:color="auto"/>
        <w:left w:val="none" w:sz="0" w:space="0" w:color="auto"/>
        <w:bottom w:val="none" w:sz="0" w:space="0" w:color="auto"/>
        <w:right w:val="none" w:sz="0" w:space="0" w:color="auto"/>
      </w:divBdr>
    </w:div>
    <w:div w:id="1992977990">
      <w:bodyDiv w:val="1"/>
      <w:marLeft w:val="0"/>
      <w:marRight w:val="0"/>
      <w:marTop w:val="0"/>
      <w:marBottom w:val="0"/>
      <w:divBdr>
        <w:top w:val="none" w:sz="0" w:space="0" w:color="auto"/>
        <w:left w:val="none" w:sz="0" w:space="0" w:color="auto"/>
        <w:bottom w:val="none" w:sz="0" w:space="0" w:color="auto"/>
        <w:right w:val="none" w:sz="0" w:space="0" w:color="auto"/>
      </w:divBdr>
    </w:div>
    <w:div w:id="1993177853">
      <w:bodyDiv w:val="1"/>
      <w:marLeft w:val="0"/>
      <w:marRight w:val="0"/>
      <w:marTop w:val="0"/>
      <w:marBottom w:val="0"/>
      <w:divBdr>
        <w:top w:val="none" w:sz="0" w:space="0" w:color="auto"/>
        <w:left w:val="none" w:sz="0" w:space="0" w:color="auto"/>
        <w:bottom w:val="none" w:sz="0" w:space="0" w:color="auto"/>
        <w:right w:val="none" w:sz="0" w:space="0" w:color="auto"/>
      </w:divBdr>
    </w:div>
    <w:div w:id="2120172446">
      <w:bodyDiv w:val="1"/>
      <w:marLeft w:val="0"/>
      <w:marRight w:val="0"/>
      <w:marTop w:val="0"/>
      <w:marBottom w:val="0"/>
      <w:divBdr>
        <w:top w:val="none" w:sz="0" w:space="0" w:color="auto"/>
        <w:left w:val="none" w:sz="0" w:space="0" w:color="auto"/>
        <w:bottom w:val="none" w:sz="0" w:space="0" w:color="auto"/>
        <w:right w:val="none" w:sz="0" w:space="0" w:color="auto"/>
      </w:divBdr>
    </w:div>
    <w:div w:id="2134277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BE77F5-67C5-4EDF-B9A8-D307C9B78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15</Pages>
  <Words>2896</Words>
  <Characters>18772</Characters>
  <Application>Microsoft Office Word</Application>
  <DocSecurity>0</DocSecurity>
  <Lines>417</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21501</CharactersWithSpaces>
  <SharedDoc>false</SharedDoc>
  <HLinks>
    <vt:vector size="120" baseType="variant">
      <vt:variant>
        <vt:i4>1376307</vt:i4>
      </vt:variant>
      <vt:variant>
        <vt:i4>122</vt:i4>
      </vt:variant>
      <vt:variant>
        <vt:i4>0</vt:i4>
      </vt:variant>
      <vt:variant>
        <vt:i4>5</vt:i4>
      </vt:variant>
      <vt:variant>
        <vt:lpwstr/>
      </vt:variant>
      <vt:variant>
        <vt:lpwstr>_Toc224307544</vt:lpwstr>
      </vt:variant>
      <vt:variant>
        <vt:i4>1376307</vt:i4>
      </vt:variant>
      <vt:variant>
        <vt:i4>116</vt:i4>
      </vt:variant>
      <vt:variant>
        <vt:i4>0</vt:i4>
      </vt:variant>
      <vt:variant>
        <vt:i4>5</vt:i4>
      </vt:variant>
      <vt:variant>
        <vt:lpwstr/>
      </vt:variant>
      <vt:variant>
        <vt:lpwstr>_Toc224307543</vt:lpwstr>
      </vt:variant>
      <vt:variant>
        <vt:i4>1376307</vt:i4>
      </vt:variant>
      <vt:variant>
        <vt:i4>107</vt:i4>
      </vt:variant>
      <vt:variant>
        <vt:i4>0</vt:i4>
      </vt:variant>
      <vt:variant>
        <vt:i4>5</vt:i4>
      </vt:variant>
      <vt:variant>
        <vt:lpwstr/>
      </vt:variant>
      <vt:variant>
        <vt:lpwstr>_Toc224307540</vt:lpwstr>
      </vt:variant>
      <vt:variant>
        <vt:i4>1179699</vt:i4>
      </vt:variant>
      <vt:variant>
        <vt:i4>101</vt:i4>
      </vt:variant>
      <vt:variant>
        <vt:i4>0</vt:i4>
      </vt:variant>
      <vt:variant>
        <vt:i4>5</vt:i4>
      </vt:variant>
      <vt:variant>
        <vt:lpwstr/>
      </vt:variant>
      <vt:variant>
        <vt:lpwstr>_Toc224307539</vt:lpwstr>
      </vt:variant>
      <vt:variant>
        <vt:i4>1179699</vt:i4>
      </vt:variant>
      <vt:variant>
        <vt:i4>95</vt:i4>
      </vt:variant>
      <vt:variant>
        <vt:i4>0</vt:i4>
      </vt:variant>
      <vt:variant>
        <vt:i4>5</vt:i4>
      </vt:variant>
      <vt:variant>
        <vt:lpwstr/>
      </vt:variant>
      <vt:variant>
        <vt:lpwstr>_Toc224307538</vt:lpwstr>
      </vt:variant>
      <vt:variant>
        <vt:i4>1245235</vt:i4>
      </vt:variant>
      <vt:variant>
        <vt:i4>86</vt:i4>
      </vt:variant>
      <vt:variant>
        <vt:i4>0</vt:i4>
      </vt:variant>
      <vt:variant>
        <vt:i4>5</vt:i4>
      </vt:variant>
      <vt:variant>
        <vt:lpwstr/>
      </vt:variant>
      <vt:variant>
        <vt:lpwstr>_Toc224307525</vt:lpwstr>
      </vt:variant>
      <vt:variant>
        <vt:i4>1245235</vt:i4>
      </vt:variant>
      <vt:variant>
        <vt:i4>80</vt:i4>
      </vt:variant>
      <vt:variant>
        <vt:i4>0</vt:i4>
      </vt:variant>
      <vt:variant>
        <vt:i4>5</vt:i4>
      </vt:variant>
      <vt:variant>
        <vt:lpwstr/>
      </vt:variant>
      <vt:variant>
        <vt:lpwstr>_Toc224307524</vt:lpwstr>
      </vt:variant>
      <vt:variant>
        <vt:i4>1245235</vt:i4>
      </vt:variant>
      <vt:variant>
        <vt:i4>74</vt:i4>
      </vt:variant>
      <vt:variant>
        <vt:i4>0</vt:i4>
      </vt:variant>
      <vt:variant>
        <vt:i4>5</vt:i4>
      </vt:variant>
      <vt:variant>
        <vt:lpwstr/>
      </vt:variant>
      <vt:variant>
        <vt:lpwstr>_Toc224307523</vt:lpwstr>
      </vt:variant>
      <vt:variant>
        <vt:i4>1245235</vt:i4>
      </vt:variant>
      <vt:variant>
        <vt:i4>68</vt:i4>
      </vt:variant>
      <vt:variant>
        <vt:i4>0</vt:i4>
      </vt:variant>
      <vt:variant>
        <vt:i4>5</vt:i4>
      </vt:variant>
      <vt:variant>
        <vt:lpwstr/>
      </vt:variant>
      <vt:variant>
        <vt:lpwstr>_Toc224307522</vt:lpwstr>
      </vt:variant>
      <vt:variant>
        <vt:i4>1245235</vt:i4>
      </vt:variant>
      <vt:variant>
        <vt:i4>62</vt:i4>
      </vt:variant>
      <vt:variant>
        <vt:i4>0</vt:i4>
      </vt:variant>
      <vt:variant>
        <vt:i4>5</vt:i4>
      </vt:variant>
      <vt:variant>
        <vt:lpwstr/>
      </vt:variant>
      <vt:variant>
        <vt:lpwstr>_Toc224307521</vt:lpwstr>
      </vt:variant>
      <vt:variant>
        <vt:i4>1245235</vt:i4>
      </vt:variant>
      <vt:variant>
        <vt:i4>56</vt:i4>
      </vt:variant>
      <vt:variant>
        <vt:i4>0</vt:i4>
      </vt:variant>
      <vt:variant>
        <vt:i4>5</vt:i4>
      </vt:variant>
      <vt:variant>
        <vt:lpwstr/>
      </vt:variant>
      <vt:variant>
        <vt:lpwstr>_Toc224307520</vt:lpwstr>
      </vt:variant>
      <vt:variant>
        <vt:i4>1048627</vt:i4>
      </vt:variant>
      <vt:variant>
        <vt:i4>50</vt:i4>
      </vt:variant>
      <vt:variant>
        <vt:i4>0</vt:i4>
      </vt:variant>
      <vt:variant>
        <vt:i4>5</vt:i4>
      </vt:variant>
      <vt:variant>
        <vt:lpwstr/>
      </vt:variant>
      <vt:variant>
        <vt:lpwstr>_Toc224307519</vt:lpwstr>
      </vt:variant>
      <vt:variant>
        <vt:i4>1048627</vt:i4>
      </vt:variant>
      <vt:variant>
        <vt:i4>44</vt:i4>
      </vt:variant>
      <vt:variant>
        <vt:i4>0</vt:i4>
      </vt:variant>
      <vt:variant>
        <vt:i4>5</vt:i4>
      </vt:variant>
      <vt:variant>
        <vt:lpwstr/>
      </vt:variant>
      <vt:variant>
        <vt:lpwstr>_Toc224307518</vt:lpwstr>
      </vt:variant>
      <vt:variant>
        <vt:i4>1048627</vt:i4>
      </vt:variant>
      <vt:variant>
        <vt:i4>38</vt:i4>
      </vt:variant>
      <vt:variant>
        <vt:i4>0</vt:i4>
      </vt:variant>
      <vt:variant>
        <vt:i4>5</vt:i4>
      </vt:variant>
      <vt:variant>
        <vt:lpwstr/>
      </vt:variant>
      <vt:variant>
        <vt:lpwstr>_Toc224307517</vt:lpwstr>
      </vt:variant>
      <vt:variant>
        <vt:i4>1048627</vt:i4>
      </vt:variant>
      <vt:variant>
        <vt:i4>32</vt:i4>
      </vt:variant>
      <vt:variant>
        <vt:i4>0</vt:i4>
      </vt:variant>
      <vt:variant>
        <vt:i4>5</vt:i4>
      </vt:variant>
      <vt:variant>
        <vt:lpwstr/>
      </vt:variant>
      <vt:variant>
        <vt:lpwstr>_Toc224307516</vt:lpwstr>
      </vt:variant>
      <vt:variant>
        <vt:i4>1048627</vt:i4>
      </vt:variant>
      <vt:variant>
        <vt:i4>26</vt:i4>
      </vt:variant>
      <vt:variant>
        <vt:i4>0</vt:i4>
      </vt:variant>
      <vt:variant>
        <vt:i4>5</vt:i4>
      </vt:variant>
      <vt:variant>
        <vt:lpwstr/>
      </vt:variant>
      <vt:variant>
        <vt:lpwstr>_Toc224307515</vt:lpwstr>
      </vt:variant>
      <vt:variant>
        <vt:i4>1048627</vt:i4>
      </vt:variant>
      <vt:variant>
        <vt:i4>20</vt:i4>
      </vt:variant>
      <vt:variant>
        <vt:i4>0</vt:i4>
      </vt:variant>
      <vt:variant>
        <vt:i4>5</vt:i4>
      </vt:variant>
      <vt:variant>
        <vt:lpwstr/>
      </vt:variant>
      <vt:variant>
        <vt:lpwstr>_Toc224307514</vt:lpwstr>
      </vt:variant>
      <vt:variant>
        <vt:i4>1048627</vt:i4>
      </vt:variant>
      <vt:variant>
        <vt:i4>14</vt:i4>
      </vt:variant>
      <vt:variant>
        <vt:i4>0</vt:i4>
      </vt:variant>
      <vt:variant>
        <vt:i4>5</vt:i4>
      </vt:variant>
      <vt:variant>
        <vt:lpwstr/>
      </vt:variant>
      <vt:variant>
        <vt:lpwstr>_Toc224307513</vt:lpwstr>
      </vt:variant>
      <vt:variant>
        <vt:i4>1048627</vt:i4>
      </vt:variant>
      <vt:variant>
        <vt:i4>8</vt:i4>
      </vt:variant>
      <vt:variant>
        <vt:i4>0</vt:i4>
      </vt:variant>
      <vt:variant>
        <vt:i4>5</vt:i4>
      </vt:variant>
      <vt:variant>
        <vt:lpwstr/>
      </vt:variant>
      <vt:variant>
        <vt:lpwstr>_Toc224307512</vt:lpwstr>
      </vt:variant>
      <vt:variant>
        <vt:i4>1048627</vt:i4>
      </vt:variant>
      <vt:variant>
        <vt:i4>2</vt:i4>
      </vt:variant>
      <vt:variant>
        <vt:i4>0</vt:i4>
      </vt:variant>
      <vt:variant>
        <vt:i4>5</vt:i4>
      </vt:variant>
      <vt:variant>
        <vt:lpwstr/>
      </vt:variant>
      <vt:variant>
        <vt:lpwstr>_Toc224307511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Andreea Balan</cp:lastModifiedBy>
  <cp:revision>7</cp:revision>
  <cp:lastPrinted>1900-01-01T00:00:00Z</cp:lastPrinted>
  <dcterms:created xsi:type="dcterms:W3CDTF">2026-03-16T07:43:00Z</dcterms:created>
  <dcterms:modified xsi:type="dcterms:W3CDTF">2026-03-19T22:51:00Z</dcterms:modified>
</cp:coreProperties>
</file>