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C7B7A0" w14:textId="1EB73164" w:rsidR="00117FA6" w:rsidRPr="00117FA6" w:rsidRDefault="00117FA6" w:rsidP="00117FA6">
      <w:pPr>
        <w:rPr>
          <w:rFonts w:ascii="Arial Black" w:hAnsi="Arial Black" w:cs="Arial"/>
          <w:color w:val="auto"/>
          <w:sz w:val="22"/>
          <w:lang w:val="en-US"/>
        </w:rPr>
      </w:pPr>
    </w:p>
    <w:p w14:paraId="1FDC2ADA" w14:textId="77777777" w:rsidR="00117FA6" w:rsidRPr="00117FA6" w:rsidRDefault="00117FA6" w:rsidP="00117FA6">
      <w:pPr>
        <w:spacing w:line="259" w:lineRule="auto"/>
        <w:jc w:val="left"/>
        <w:rPr>
          <w:rFonts w:ascii="Arial Black" w:hAnsi="Arial Black" w:cs="Arial"/>
          <w:color w:val="auto"/>
          <w:sz w:val="22"/>
          <w:lang w:val="en-US"/>
        </w:rPr>
      </w:pPr>
    </w:p>
    <w:p w14:paraId="5C64A9BC" w14:textId="77777777" w:rsidR="00117FA6" w:rsidRPr="00117FA6" w:rsidRDefault="00117FA6" w:rsidP="00117FA6">
      <w:pPr>
        <w:spacing w:line="259" w:lineRule="auto"/>
        <w:jc w:val="left"/>
        <w:rPr>
          <w:rFonts w:ascii="Arial Black" w:hAnsi="Arial Black" w:cs="Arial"/>
          <w:color w:val="auto"/>
          <w:szCs w:val="24"/>
          <w:lang w:val="en-US"/>
        </w:rPr>
      </w:pPr>
      <w:r w:rsidRPr="00117FA6">
        <w:rPr>
          <w:rFonts w:ascii="Arial Black" w:hAnsi="Arial Black" w:cs="Arial"/>
          <w:color w:val="auto"/>
          <w:szCs w:val="24"/>
          <w:lang w:val="en-US"/>
        </w:rPr>
        <w:t xml:space="preserve">Management Economics </w:t>
      </w:r>
    </w:p>
    <w:p w14:paraId="1CD08883" w14:textId="77777777" w:rsidR="00117FA6" w:rsidRPr="00117FA6" w:rsidRDefault="00117FA6" w:rsidP="00117FA6">
      <w:pPr>
        <w:spacing w:line="259" w:lineRule="auto"/>
        <w:jc w:val="left"/>
        <w:rPr>
          <w:rFonts w:ascii="Arial Black" w:hAnsi="Arial Black" w:cs="Arial"/>
          <w:color w:val="auto"/>
          <w:szCs w:val="24"/>
          <w:lang w:val="en-US"/>
        </w:rPr>
      </w:pPr>
      <w:r w:rsidRPr="00117FA6">
        <w:rPr>
          <w:rFonts w:ascii="Arial Black" w:hAnsi="Arial Black" w:cs="Arial"/>
          <w:color w:val="auto"/>
          <w:szCs w:val="24"/>
          <w:lang w:val="en-US"/>
        </w:rPr>
        <w:t>LCBB5003</w:t>
      </w:r>
    </w:p>
    <w:p w14:paraId="0711BCB2" w14:textId="77777777" w:rsidR="00117FA6" w:rsidRPr="00117FA6" w:rsidRDefault="00117FA6" w:rsidP="00117FA6">
      <w:pPr>
        <w:spacing w:line="259" w:lineRule="auto"/>
        <w:jc w:val="left"/>
        <w:rPr>
          <w:rFonts w:ascii="Arial Black" w:hAnsi="Arial Black" w:cs="Arial"/>
          <w:color w:val="auto"/>
          <w:sz w:val="22"/>
          <w:lang w:val="en-US"/>
        </w:rPr>
      </w:pPr>
    </w:p>
    <w:p w14:paraId="4E80A77E" w14:textId="77777777" w:rsidR="00117FA6" w:rsidRPr="00117FA6" w:rsidRDefault="00117FA6" w:rsidP="00117FA6">
      <w:pPr>
        <w:spacing w:line="259" w:lineRule="auto"/>
        <w:jc w:val="left"/>
        <w:rPr>
          <w:rFonts w:ascii="Arial Black" w:hAnsi="Arial Black" w:cs="Arial"/>
          <w:color w:val="auto"/>
          <w:sz w:val="22"/>
          <w:lang w:val="en-US"/>
        </w:rPr>
      </w:pPr>
    </w:p>
    <w:p w14:paraId="38A67AC5" w14:textId="77777777" w:rsidR="00117FA6" w:rsidRPr="00117FA6" w:rsidRDefault="00117FA6" w:rsidP="00117FA6">
      <w:pPr>
        <w:spacing w:line="259" w:lineRule="auto"/>
        <w:jc w:val="left"/>
        <w:rPr>
          <w:rFonts w:ascii="Arial Black" w:hAnsi="Arial Black" w:cs="Arial"/>
          <w:color w:val="auto"/>
          <w:sz w:val="22"/>
          <w:lang w:val="en-US"/>
        </w:rPr>
      </w:pPr>
    </w:p>
    <w:p w14:paraId="65C0A3EB" w14:textId="77777777" w:rsidR="00117FA6" w:rsidRPr="00117FA6" w:rsidRDefault="00117FA6" w:rsidP="00117FA6">
      <w:pPr>
        <w:spacing w:line="259" w:lineRule="auto"/>
        <w:jc w:val="left"/>
        <w:rPr>
          <w:rFonts w:ascii="Arial Black" w:hAnsi="Arial Black" w:cs="Arial"/>
          <w:color w:val="auto"/>
          <w:sz w:val="22"/>
          <w:lang w:val="en-US"/>
        </w:rPr>
      </w:pPr>
    </w:p>
    <w:p w14:paraId="2A5D4BBC" w14:textId="77777777" w:rsidR="00117FA6" w:rsidRPr="00117FA6" w:rsidRDefault="00117FA6" w:rsidP="00117FA6">
      <w:pPr>
        <w:spacing w:line="259" w:lineRule="auto"/>
        <w:jc w:val="left"/>
        <w:rPr>
          <w:rFonts w:ascii="Arial Black" w:hAnsi="Arial Black" w:cs="Arial"/>
          <w:color w:val="auto"/>
          <w:sz w:val="22"/>
          <w:lang w:val="en-US"/>
        </w:rPr>
      </w:pPr>
    </w:p>
    <w:p w14:paraId="582F2B36" w14:textId="77777777" w:rsidR="00117FA6" w:rsidRPr="00117FA6" w:rsidRDefault="00117FA6" w:rsidP="00117FA6">
      <w:pPr>
        <w:spacing w:line="259" w:lineRule="auto"/>
        <w:jc w:val="left"/>
        <w:rPr>
          <w:rFonts w:ascii="Arial Black" w:hAnsi="Arial Black" w:cs="Arial"/>
          <w:color w:val="auto"/>
          <w:sz w:val="22"/>
          <w:lang w:val="en-US"/>
        </w:rPr>
      </w:pPr>
    </w:p>
    <w:p w14:paraId="24998E23" w14:textId="77777777" w:rsidR="00117FA6" w:rsidRPr="00117FA6" w:rsidRDefault="00117FA6" w:rsidP="00117FA6">
      <w:pPr>
        <w:spacing w:line="259" w:lineRule="auto"/>
        <w:jc w:val="left"/>
        <w:rPr>
          <w:rFonts w:ascii="Arial Black" w:hAnsi="Arial Black" w:cs="Arial"/>
          <w:color w:val="auto"/>
          <w:sz w:val="22"/>
          <w:lang w:val="en-US"/>
        </w:rPr>
      </w:pPr>
    </w:p>
    <w:p w14:paraId="31EE8E30" w14:textId="77777777" w:rsidR="00117FA6" w:rsidRPr="00117FA6" w:rsidRDefault="00117FA6" w:rsidP="00117FA6">
      <w:pPr>
        <w:spacing w:line="259" w:lineRule="auto"/>
        <w:jc w:val="left"/>
        <w:rPr>
          <w:rFonts w:ascii="Arial" w:hAnsi="Arial" w:cs="Arial"/>
          <w:color w:val="auto"/>
          <w:sz w:val="22"/>
          <w:lang w:val="en-US"/>
        </w:rPr>
      </w:pPr>
    </w:p>
    <w:p w14:paraId="27D18721" w14:textId="77777777" w:rsidR="00117FA6" w:rsidRPr="00117FA6" w:rsidRDefault="00117FA6" w:rsidP="00117FA6">
      <w:pPr>
        <w:jc w:val="center"/>
        <w:rPr>
          <w:rFonts w:ascii="Arial" w:hAnsi="Arial" w:cs="Arial"/>
        </w:rPr>
      </w:pPr>
      <w:r w:rsidRPr="00117FA6">
        <w:rPr>
          <w:rFonts w:ascii="Arial" w:hAnsi="Arial" w:cs="Arial"/>
        </w:rPr>
        <w:t>Price Change and Consumer Behaviour</w:t>
      </w:r>
    </w:p>
    <w:p w14:paraId="2C39BF9A" w14:textId="77777777" w:rsidR="00117FA6" w:rsidRPr="00117FA6" w:rsidRDefault="00117FA6" w:rsidP="00117FA6">
      <w:pPr>
        <w:jc w:val="center"/>
        <w:rPr>
          <w:rFonts w:ascii="Arial" w:hAnsi="Arial" w:cs="Arial"/>
        </w:rPr>
      </w:pPr>
      <w:r w:rsidRPr="00117FA6">
        <w:rPr>
          <w:rFonts w:ascii="Arial" w:hAnsi="Arial" w:cs="Arial"/>
        </w:rPr>
        <w:t xml:space="preserve">Lecturer: Vasilios </w:t>
      </w:r>
      <w:proofErr w:type="spellStart"/>
      <w:r w:rsidRPr="00117FA6">
        <w:rPr>
          <w:rFonts w:ascii="Arial" w:hAnsi="Arial" w:cs="Arial"/>
        </w:rPr>
        <w:t>Tavlaridis</w:t>
      </w:r>
      <w:proofErr w:type="spellEnd"/>
    </w:p>
    <w:p w14:paraId="3C01AC30" w14:textId="74EE8245" w:rsidR="00F110BE" w:rsidRDefault="00F110BE">
      <w:pPr>
        <w:spacing w:line="259" w:lineRule="auto"/>
        <w:jc w:val="left"/>
      </w:pPr>
    </w:p>
    <w:p w14:paraId="7D089310" w14:textId="4CFED2B5" w:rsidR="00117FA6" w:rsidRDefault="00117FA6">
      <w:pPr>
        <w:spacing w:line="259" w:lineRule="auto"/>
        <w:jc w:val="left"/>
      </w:pPr>
    </w:p>
    <w:p w14:paraId="66E65A5E" w14:textId="2E25C894" w:rsidR="00117FA6" w:rsidRDefault="00117FA6">
      <w:pPr>
        <w:spacing w:line="259" w:lineRule="auto"/>
        <w:jc w:val="left"/>
      </w:pPr>
    </w:p>
    <w:p w14:paraId="7A8C95FA" w14:textId="7E628B35" w:rsidR="00117FA6" w:rsidRDefault="00117FA6">
      <w:pPr>
        <w:spacing w:line="259" w:lineRule="auto"/>
        <w:jc w:val="left"/>
      </w:pPr>
    </w:p>
    <w:p w14:paraId="258365F8" w14:textId="3CEB9C5B" w:rsidR="00117FA6" w:rsidRDefault="00117FA6">
      <w:pPr>
        <w:spacing w:line="259" w:lineRule="auto"/>
        <w:jc w:val="left"/>
      </w:pPr>
    </w:p>
    <w:p w14:paraId="35DA30EA" w14:textId="0E936364" w:rsidR="00117FA6" w:rsidRDefault="00117FA6">
      <w:pPr>
        <w:spacing w:line="259" w:lineRule="auto"/>
        <w:jc w:val="left"/>
      </w:pPr>
    </w:p>
    <w:p w14:paraId="4758B9C3" w14:textId="31DB3DCA" w:rsidR="00117FA6" w:rsidRDefault="00117FA6">
      <w:pPr>
        <w:spacing w:line="259" w:lineRule="auto"/>
        <w:jc w:val="left"/>
      </w:pPr>
    </w:p>
    <w:p w14:paraId="42DE40F4" w14:textId="636EB0EC" w:rsidR="00117FA6" w:rsidRDefault="00117FA6">
      <w:pPr>
        <w:spacing w:line="259" w:lineRule="auto"/>
        <w:jc w:val="left"/>
      </w:pPr>
    </w:p>
    <w:p w14:paraId="2886373C" w14:textId="4001C90C" w:rsidR="00117FA6" w:rsidRDefault="00117FA6">
      <w:pPr>
        <w:spacing w:line="259" w:lineRule="auto"/>
        <w:jc w:val="left"/>
      </w:pPr>
    </w:p>
    <w:p w14:paraId="1F8A9971" w14:textId="232D53DA" w:rsidR="00117FA6" w:rsidRDefault="00117FA6">
      <w:pPr>
        <w:spacing w:line="259" w:lineRule="auto"/>
        <w:jc w:val="left"/>
      </w:pPr>
    </w:p>
    <w:p w14:paraId="1CF696D5" w14:textId="3B052B8B" w:rsidR="00117FA6" w:rsidRDefault="00117FA6">
      <w:pPr>
        <w:spacing w:line="259" w:lineRule="auto"/>
        <w:jc w:val="left"/>
      </w:pPr>
    </w:p>
    <w:p w14:paraId="506435E2" w14:textId="77777777" w:rsidR="00117FA6" w:rsidRDefault="00117FA6">
      <w:pPr>
        <w:spacing w:line="259" w:lineRule="auto"/>
        <w:jc w:val="left"/>
      </w:pPr>
    </w:p>
    <w:sdt>
      <w:sdtPr>
        <w:rPr>
          <w:rFonts w:ascii="Arial" w:hAnsi="Arial" w:cs="Arial"/>
          <w:sz w:val="22"/>
        </w:rPr>
        <w:id w:val="1213310157"/>
        <w:docPartObj>
          <w:docPartGallery w:val="Table of Contents"/>
          <w:docPartUnique/>
        </w:docPartObj>
      </w:sdtPr>
      <w:sdtEndPr>
        <w:rPr>
          <w:b/>
          <w:bCs/>
          <w:noProof/>
        </w:rPr>
      </w:sdtEndPr>
      <w:sdtContent>
        <w:bookmarkStart w:id="0" w:name="_Toc94717158" w:displacedByCustomXml="next"/>
        <w:sdt>
          <w:sdtPr>
            <w:id w:val="-1628301216"/>
            <w:docPartObj>
              <w:docPartGallery w:val="Table of Contents"/>
              <w:docPartUnique/>
            </w:docPartObj>
          </w:sdtPr>
          <w:sdtEndPr>
            <w:rPr>
              <w:rFonts w:ascii="Arial Black" w:hAnsi="Arial Black"/>
              <w:bCs/>
              <w:noProof/>
            </w:rPr>
          </w:sdtEndPr>
          <w:sdtContent>
            <w:p w14:paraId="34E153D7" w14:textId="77777777" w:rsidR="00336F73" w:rsidRPr="00482072" w:rsidRDefault="00336F73" w:rsidP="00336F73">
              <w:pPr>
                <w:keepNext/>
                <w:keepLines/>
                <w:spacing w:before="240" w:after="0"/>
                <w:jc w:val="center"/>
                <w:outlineLvl w:val="0"/>
                <w:rPr>
                  <w:rFonts w:ascii="Arial" w:eastAsiaTheme="majorEastAsia" w:hAnsi="Arial" w:cs="Arial"/>
                  <w:b/>
                  <w:sz w:val="28"/>
                  <w:szCs w:val="28"/>
                </w:rPr>
              </w:pPr>
              <w:r w:rsidRPr="00482072">
                <w:rPr>
                  <w:rFonts w:ascii="Arial" w:eastAsiaTheme="majorEastAsia" w:hAnsi="Arial" w:cs="Arial"/>
                  <w:b/>
                  <w:sz w:val="28"/>
                  <w:szCs w:val="28"/>
                </w:rPr>
                <w:t>Table of Contents</w:t>
              </w:r>
              <w:bookmarkEnd w:id="0"/>
            </w:p>
            <w:p w14:paraId="435A2550" w14:textId="77777777" w:rsidR="00336F73" w:rsidRPr="00336F73" w:rsidRDefault="00336F73" w:rsidP="00336F73">
              <w:pPr>
                <w:tabs>
                  <w:tab w:val="right" w:leader="dot" w:pos="9016"/>
                </w:tabs>
                <w:spacing w:after="100"/>
                <w:rPr>
                  <w:rFonts w:ascii="Arial" w:eastAsiaTheme="minorEastAsia" w:hAnsi="Arial" w:cs="Arial"/>
                  <w:noProof/>
                  <w:color w:val="auto"/>
                  <w:sz w:val="22"/>
                  <w:lang w:eastAsia="en-IN"/>
                </w:rPr>
              </w:pPr>
              <w:r w:rsidRPr="00336F73">
                <w:rPr>
                  <w:rFonts w:ascii="Arial" w:hAnsi="Arial" w:cs="Arial"/>
                </w:rPr>
                <w:fldChar w:fldCharType="begin"/>
              </w:r>
              <w:r w:rsidRPr="00336F73">
                <w:rPr>
                  <w:rFonts w:ascii="Arial" w:hAnsi="Arial" w:cs="Arial"/>
                </w:rPr>
                <w:instrText xml:space="preserve"> TOC \o "1-3" \h \z \u </w:instrText>
              </w:r>
              <w:r w:rsidRPr="00336F73">
                <w:rPr>
                  <w:rFonts w:ascii="Arial" w:hAnsi="Arial" w:cs="Arial"/>
                </w:rPr>
                <w:fldChar w:fldCharType="separate"/>
              </w:r>
              <w:r w:rsidRPr="00336F73">
                <w:rPr>
                  <w:rFonts w:ascii="Arial" w:hAnsi="Arial" w:cs="Arial"/>
                </w:rPr>
                <w:t>Table of Contents</w:t>
              </w:r>
            </w:p>
            <w:p w14:paraId="74564F77" w14:textId="77777777" w:rsidR="00336F73" w:rsidRPr="00336F73" w:rsidRDefault="00336F73" w:rsidP="00336F73">
              <w:pPr>
                <w:tabs>
                  <w:tab w:val="right" w:leader="dot" w:pos="9016"/>
                </w:tabs>
                <w:spacing w:after="100"/>
                <w:rPr>
                  <w:rFonts w:ascii="Arial" w:eastAsiaTheme="minorEastAsia" w:hAnsi="Arial" w:cs="Arial"/>
                  <w:noProof/>
                  <w:color w:val="auto"/>
                  <w:sz w:val="22"/>
                  <w:lang w:eastAsia="en-IN"/>
                </w:rPr>
              </w:pPr>
              <w:r w:rsidRPr="00336F73">
                <w:rPr>
                  <w:rFonts w:ascii="Arial" w:hAnsi="Arial" w:cs="Arial"/>
                </w:rPr>
                <w:t>Introduction</w:t>
              </w:r>
            </w:p>
            <w:p w14:paraId="2E338D88" w14:textId="77777777" w:rsidR="00336F73" w:rsidRPr="00336F73" w:rsidRDefault="00336F73" w:rsidP="00336F73">
              <w:pPr>
                <w:tabs>
                  <w:tab w:val="right" w:leader="dot" w:pos="9016"/>
                </w:tabs>
                <w:spacing w:after="100"/>
                <w:rPr>
                  <w:rFonts w:ascii="Arial" w:eastAsiaTheme="minorEastAsia" w:hAnsi="Arial" w:cs="Arial"/>
                  <w:noProof/>
                  <w:color w:val="auto"/>
                  <w:sz w:val="22"/>
                  <w:lang w:eastAsia="en-IN"/>
                </w:rPr>
              </w:pPr>
              <w:r w:rsidRPr="00336F73">
                <w:rPr>
                  <w:rFonts w:ascii="Arial" w:hAnsi="Arial" w:cs="Arial"/>
                </w:rPr>
                <w:t>Discussion</w:t>
              </w:r>
            </w:p>
            <w:p w14:paraId="0AC95348" w14:textId="77777777" w:rsidR="00336F73" w:rsidRPr="00336F73" w:rsidRDefault="00336F73" w:rsidP="00336F73">
              <w:pPr>
                <w:tabs>
                  <w:tab w:val="right" w:leader="dot" w:pos="9016"/>
                </w:tabs>
                <w:spacing w:after="100"/>
                <w:ind w:left="240"/>
                <w:rPr>
                  <w:rFonts w:ascii="Arial" w:eastAsiaTheme="minorEastAsia" w:hAnsi="Arial" w:cs="Arial"/>
                  <w:noProof/>
                  <w:color w:val="auto"/>
                  <w:sz w:val="22"/>
                  <w:lang w:eastAsia="en-IN"/>
                </w:rPr>
              </w:pPr>
              <w:r w:rsidRPr="00336F73">
                <w:rPr>
                  <w:rFonts w:ascii="Arial" w:hAnsi="Arial" w:cs="Arial"/>
                </w:rPr>
                <w:t>Price Change and the Impact on Consumer Behaviour</w:t>
              </w:r>
            </w:p>
            <w:p w14:paraId="688C9F76" w14:textId="77777777" w:rsidR="00336F73" w:rsidRPr="00336F73" w:rsidRDefault="00336F73" w:rsidP="00336F73">
              <w:pPr>
                <w:tabs>
                  <w:tab w:val="right" w:leader="dot" w:pos="9016"/>
                </w:tabs>
                <w:spacing w:after="100"/>
                <w:ind w:left="240"/>
                <w:rPr>
                  <w:rFonts w:ascii="Arial" w:eastAsiaTheme="minorEastAsia" w:hAnsi="Arial" w:cs="Arial"/>
                  <w:noProof/>
                  <w:color w:val="auto"/>
                  <w:sz w:val="22"/>
                  <w:lang w:eastAsia="en-IN"/>
                </w:rPr>
              </w:pPr>
              <w:r w:rsidRPr="00336F73">
                <w:rPr>
                  <w:rFonts w:ascii="Arial" w:hAnsi="Arial" w:cs="Arial"/>
                </w:rPr>
                <w:t>Factors Determining Consumer Behaviour and Choices other than Price</w:t>
              </w:r>
            </w:p>
            <w:p w14:paraId="75CE5572" w14:textId="77777777" w:rsidR="00336F73" w:rsidRPr="00336F73" w:rsidRDefault="00336F73" w:rsidP="00336F73">
              <w:pPr>
                <w:tabs>
                  <w:tab w:val="left" w:pos="660"/>
                  <w:tab w:val="right" w:leader="dot" w:pos="9016"/>
                </w:tabs>
                <w:spacing w:after="100"/>
                <w:ind w:left="240"/>
                <w:rPr>
                  <w:rFonts w:ascii="Arial" w:eastAsiaTheme="minorEastAsia" w:hAnsi="Arial" w:cs="Arial"/>
                  <w:noProof/>
                  <w:color w:val="auto"/>
                  <w:sz w:val="22"/>
                  <w:lang w:eastAsia="en-IN"/>
                </w:rPr>
              </w:pPr>
              <w:r w:rsidRPr="00336F73">
                <w:rPr>
                  <w:rFonts w:ascii="Arial" w:hAnsi="Arial" w:cs="Arial"/>
                </w:rPr>
                <w:t>Psychological Factors</w:t>
              </w:r>
            </w:p>
            <w:p w14:paraId="07B0DF9E" w14:textId="77777777" w:rsidR="00336F73" w:rsidRPr="00336F73" w:rsidRDefault="00336F73" w:rsidP="00336F73">
              <w:pPr>
                <w:tabs>
                  <w:tab w:val="left" w:pos="660"/>
                  <w:tab w:val="right" w:leader="dot" w:pos="9016"/>
                </w:tabs>
                <w:spacing w:after="100"/>
                <w:ind w:left="240"/>
                <w:rPr>
                  <w:rFonts w:ascii="Arial" w:eastAsiaTheme="minorEastAsia" w:hAnsi="Arial" w:cs="Arial"/>
                  <w:noProof/>
                  <w:color w:val="auto"/>
                  <w:sz w:val="22"/>
                  <w:lang w:eastAsia="en-IN"/>
                </w:rPr>
              </w:pPr>
              <w:r w:rsidRPr="00336F73">
                <w:rPr>
                  <w:rFonts w:ascii="Arial" w:hAnsi="Arial" w:cs="Arial"/>
                </w:rPr>
                <w:t>Social Factors</w:t>
              </w:r>
            </w:p>
            <w:p w14:paraId="277F64C6" w14:textId="77777777" w:rsidR="00336F73" w:rsidRPr="00336F73" w:rsidRDefault="00336F73" w:rsidP="00336F73">
              <w:pPr>
                <w:tabs>
                  <w:tab w:val="left" w:pos="660"/>
                  <w:tab w:val="right" w:leader="dot" w:pos="9016"/>
                </w:tabs>
                <w:spacing w:after="100"/>
                <w:ind w:left="240"/>
                <w:rPr>
                  <w:rFonts w:ascii="Arial" w:eastAsiaTheme="minorEastAsia" w:hAnsi="Arial" w:cs="Arial"/>
                  <w:noProof/>
                  <w:color w:val="auto"/>
                  <w:sz w:val="22"/>
                  <w:lang w:eastAsia="en-IN"/>
                </w:rPr>
              </w:pPr>
              <w:r w:rsidRPr="00336F73">
                <w:rPr>
                  <w:rFonts w:ascii="Arial" w:hAnsi="Arial" w:cs="Arial"/>
                </w:rPr>
                <w:t>Cultural Factors</w:t>
              </w:r>
            </w:p>
            <w:p w14:paraId="5D49D87E" w14:textId="77777777" w:rsidR="00336F73" w:rsidRPr="00336F73" w:rsidRDefault="00336F73" w:rsidP="00336F73">
              <w:pPr>
                <w:tabs>
                  <w:tab w:val="left" w:pos="660"/>
                  <w:tab w:val="right" w:leader="dot" w:pos="9016"/>
                </w:tabs>
                <w:spacing w:after="100"/>
                <w:ind w:left="240"/>
                <w:rPr>
                  <w:rFonts w:ascii="Arial" w:eastAsiaTheme="minorEastAsia" w:hAnsi="Arial" w:cs="Arial"/>
                  <w:noProof/>
                  <w:color w:val="auto"/>
                  <w:sz w:val="22"/>
                  <w:lang w:eastAsia="en-IN"/>
                </w:rPr>
              </w:pPr>
              <w:r w:rsidRPr="00336F73">
                <w:rPr>
                  <w:rFonts w:ascii="Arial" w:hAnsi="Arial" w:cs="Arial"/>
                </w:rPr>
                <w:t>Personal Factors</w:t>
              </w:r>
            </w:p>
            <w:p w14:paraId="75034E6F" w14:textId="77777777" w:rsidR="00336F73" w:rsidRPr="00336F73" w:rsidRDefault="00336F73" w:rsidP="00336F73">
              <w:pPr>
                <w:tabs>
                  <w:tab w:val="left" w:pos="660"/>
                  <w:tab w:val="right" w:leader="dot" w:pos="9016"/>
                </w:tabs>
                <w:spacing w:after="100"/>
                <w:ind w:left="240"/>
                <w:rPr>
                  <w:rFonts w:ascii="Arial" w:eastAsiaTheme="minorEastAsia" w:hAnsi="Arial" w:cs="Arial"/>
                  <w:noProof/>
                  <w:color w:val="auto"/>
                  <w:sz w:val="22"/>
                  <w:lang w:eastAsia="en-IN"/>
                </w:rPr>
              </w:pPr>
              <w:r w:rsidRPr="00336F73">
                <w:rPr>
                  <w:rFonts w:ascii="Arial" w:hAnsi="Arial" w:cs="Arial"/>
                </w:rPr>
                <w:t>Economic Factors</w:t>
              </w:r>
            </w:p>
            <w:p w14:paraId="1AE4F169" w14:textId="77777777" w:rsidR="00336F73" w:rsidRPr="00336F73" w:rsidRDefault="00336F73" w:rsidP="00336F73">
              <w:pPr>
                <w:tabs>
                  <w:tab w:val="right" w:leader="dot" w:pos="9016"/>
                </w:tabs>
                <w:spacing w:after="100"/>
                <w:rPr>
                  <w:rFonts w:ascii="Arial" w:eastAsiaTheme="minorEastAsia" w:hAnsi="Arial" w:cs="Arial"/>
                  <w:noProof/>
                  <w:color w:val="auto"/>
                  <w:sz w:val="22"/>
                  <w:lang w:eastAsia="en-IN"/>
                </w:rPr>
              </w:pPr>
              <w:r w:rsidRPr="00336F73">
                <w:rPr>
                  <w:rFonts w:ascii="Arial" w:hAnsi="Arial" w:cs="Arial"/>
                </w:rPr>
                <w:t>Conclusion</w:t>
              </w:r>
            </w:p>
            <w:p w14:paraId="5C0E1100" w14:textId="77777777" w:rsidR="00336F73" w:rsidRPr="00336F73" w:rsidRDefault="00336F73" w:rsidP="00336F73">
              <w:pPr>
                <w:tabs>
                  <w:tab w:val="right" w:leader="dot" w:pos="9016"/>
                </w:tabs>
                <w:spacing w:after="100"/>
                <w:rPr>
                  <w:rFonts w:ascii="Arial" w:eastAsiaTheme="minorEastAsia" w:hAnsi="Arial" w:cs="Arial"/>
                  <w:noProof/>
                  <w:color w:val="auto"/>
                  <w:sz w:val="22"/>
                  <w:lang w:eastAsia="en-IN"/>
                </w:rPr>
              </w:pPr>
              <w:r w:rsidRPr="00336F73">
                <w:rPr>
                  <w:rFonts w:ascii="Arial" w:hAnsi="Arial" w:cs="Arial"/>
                </w:rPr>
                <w:t>References</w:t>
              </w:r>
            </w:p>
            <w:p w14:paraId="22AF0E42" w14:textId="77777777" w:rsidR="00336F73" w:rsidRPr="00336F73" w:rsidRDefault="00336F73" w:rsidP="00336F73">
              <w:pPr>
                <w:rPr>
                  <w:rFonts w:ascii="Arial Black" w:hAnsi="Arial Black"/>
                  <w:bCs/>
                  <w:noProof/>
                </w:rPr>
              </w:pPr>
              <w:r w:rsidRPr="00336F73">
                <w:rPr>
                  <w:rFonts w:ascii="Arial" w:hAnsi="Arial" w:cs="Arial"/>
                  <w:b/>
                  <w:bCs/>
                  <w:noProof/>
                </w:rPr>
                <w:fldChar w:fldCharType="end"/>
              </w:r>
            </w:p>
          </w:sdtContent>
        </w:sdt>
        <w:p w14:paraId="40448582" w14:textId="30C2CAFA" w:rsidR="00336F73" w:rsidRDefault="00336F73" w:rsidP="00336F73">
          <w:pPr>
            <w:pStyle w:val="TOCHeading"/>
            <w:spacing w:line="480" w:lineRule="auto"/>
            <w:jc w:val="center"/>
          </w:pPr>
        </w:p>
        <w:p w14:paraId="1FC2AAF0" w14:textId="2CFD0AD2" w:rsidR="00091EF7" w:rsidRPr="00736617" w:rsidRDefault="008163CE" w:rsidP="00091EF7">
          <w:pPr>
            <w:rPr>
              <w:rFonts w:ascii="Arial" w:hAnsi="Arial" w:cs="Arial"/>
              <w:sz w:val="22"/>
            </w:rPr>
          </w:pPr>
        </w:p>
      </w:sdtContent>
    </w:sdt>
    <w:p w14:paraId="60C356F6" w14:textId="04BF5534" w:rsidR="00F110BE" w:rsidRPr="00736617" w:rsidRDefault="00F110BE" w:rsidP="00F110BE">
      <w:pPr>
        <w:rPr>
          <w:rFonts w:ascii="Arial" w:hAnsi="Arial" w:cs="Arial"/>
          <w:sz w:val="22"/>
        </w:rPr>
      </w:pPr>
    </w:p>
    <w:p w14:paraId="4C446942" w14:textId="77777777" w:rsidR="00F110BE" w:rsidRPr="00736617" w:rsidRDefault="00F110BE">
      <w:pPr>
        <w:spacing w:line="259" w:lineRule="auto"/>
        <w:jc w:val="left"/>
        <w:rPr>
          <w:rFonts w:ascii="Arial" w:hAnsi="Arial" w:cs="Arial"/>
          <w:sz w:val="22"/>
        </w:rPr>
      </w:pPr>
      <w:r w:rsidRPr="00736617">
        <w:rPr>
          <w:rFonts w:ascii="Arial" w:hAnsi="Arial" w:cs="Arial"/>
          <w:sz w:val="22"/>
        </w:rPr>
        <w:br w:type="page"/>
      </w:r>
    </w:p>
    <w:p w14:paraId="6EEFD405" w14:textId="4372746E" w:rsidR="00F110BE" w:rsidRPr="00482072" w:rsidRDefault="00F110BE" w:rsidP="00F110BE">
      <w:pPr>
        <w:pStyle w:val="Heading1"/>
        <w:rPr>
          <w:rFonts w:ascii="Arial" w:hAnsi="Arial" w:cs="Arial"/>
          <w:sz w:val="24"/>
          <w:szCs w:val="24"/>
        </w:rPr>
      </w:pPr>
      <w:bookmarkStart w:id="1" w:name="_Toc96860799"/>
      <w:r w:rsidRPr="00482072">
        <w:rPr>
          <w:rFonts w:ascii="Arial" w:hAnsi="Arial" w:cs="Arial"/>
          <w:sz w:val="24"/>
          <w:szCs w:val="24"/>
        </w:rPr>
        <w:lastRenderedPageBreak/>
        <w:t>Introduction</w:t>
      </w:r>
      <w:bookmarkEnd w:id="1"/>
    </w:p>
    <w:p w14:paraId="18E97010" w14:textId="147E6E3D" w:rsidR="00F110BE" w:rsidRPr="00736617" w:rsidRDefault="00C6645F" w:rsidP="00FC3A75">
      <w:pPr>
        <w:ind w:firstLine="720"/>
        <w:rPr>
          <w:rFonts w:ascii="Arial" w:hAnsi="Arial" w:cs="Arial"/>
          <w:sz w:val="22"/>
        </w:rPr>
      </w:pPr>
      <w:r w:rsidRPr="00736617">
        <w:rPr>
          <w:rFonts w:ascii="Arial" w:hAnsi="Arial" w:cs="Arial"/>
          <w:sz w:val="22"/>
        </w:rPr>
        <w:t xml:space="preserve">Price refers to the quantity of compensation or payment provided by one party to another for availing any product or service in a specific market scenario, at any given point of time. </w:t>
      </w:r>
      <w:r w:rsidR="00F110BE" w:rsidRPr="00736617">
        <w:rPr>
          <w:rFonts w:ascii="Arial" w:hAnsi="Arial" w:cs="Arial"/>
          <w:sz w:val="22"/>
        </w:rPr>
        <w:t xml:space="preserve">The primary agenda of this paper is to enumerate the various effects of the change in price of goods and services on the purchase decisions and behaviours of the consumer buying decisions. The paper will also </w:t>
      </w:r>
      <w:r w:rsidR="00FC3A75" w:rsidRPr="00736617">
        <w:rPr>
          <w:rFonts w:ascii="Arial" w:hAnsi="Arial" w:cs="Arial"/>
          <w:sz w:val="22"/>
        </w:rPr>
        <w:t>divulge into the question as to whether the change in prices is the only contributing factor in the determination of consumer choices and decisions</w:t>
      </w:r>
      <w:r w:rsidR="000322E5" w:rsidRPr="00736617">
        <w:rPr>
          <w:rFonts w:ascii="Arial" w:hAnsi="Arial" w:cs="Arial"/>
          <w:sz w:val="22"/>
        </w:rPr>
        <w:t xml:space="preserve"> (Araya </w:t>
      </w:r>
      <w:r w:rsidR="000322E5" w:rsidRPr="00736617">
        <w:rPr>
          <w:rFonts w:ascii="Arial" w:hAnsi="Arial" w:cs="Arial"/>
          <w:i/>
          <w:iCs/>
          <w:sz w:val="22"/>
        </w:rPr>
        <w:t>et al.</w:t>
      </w:r>
      <w:r w:rsidR="000322E5" w:rsidRPr="00736617">
        <w:rPr>
          <w:rFonts w:ascii="Arial" w:hAnsi="Arial" w:cs="Arial"/>
          <w:sz w:val="22"/>
        </w:rPr>
        <w:t xml:space="preserve"> 2019).</w:t>
      </w:r>
      <w:r w:rsidR="00612C8F" w:rsidRPr="00736617">
        <w:rPr>
          <w:rFonts w:ascii="Arial" w:hAnsi="Arial" w:cs="Arial"/>
          <w:sz w:val="22"/>
        </w:rPr>
        <w:t xml:space="preserve"> Consumer behaviour refers to the study of the behavioural patterns of groups, individuals, or organisations and the associated and allied activities, pertaining to the purchase, use and disposal of various good and services. Consumer behaviour contains the various </w:t>
      </w:r>
      <w:r w:rsidR="000322E5" w:rsidRPr="00736617">
        <w:rPr>
          <w:rFonts w:ascii="Arial" w:hAnsi="Arial" w:cs="Arial"/>
          <w:sz w:val="22"/>
        </w:rPr>
        <w:t>factors that determines or persuades the consumer behaviour viz. taste and preferences, buying decisions, consumer’s emotions, cultural, social and psychological factors. The six universal consumer behaviour influential metrices are commitment, reciprocity, authority, pack mentality, scarcity and liking (</w:t>
      </w:r>
      <w:proofErr w:type="spellStart"/>
      <w:r w:rsidR="000322E5" w:rsidRPr="00736617">
        <w:rPr>
          <w:rFonts w:ascii="Arial" w:hAnsi="Arial" w:cs="Arial"/>
          <w:sz w:val="22"/>
        </w:rPr>
        <w:t>Alzoubi</w:t>
      </w:r>
      <w:proofErr w:type="spellEnd"/>
      <w:r w:rsidR="000322E5" w:rsidRPr="00736617">
        <w:rPr>
          <w:rFonts w:ascii="Arial" w:hAnsi="Arial" w:cs="Arial"/>
          <w:sz w:val="22"/>
        </w:rPr>
        <w:t xml:space="preserve"> and </w:t>
      </w:r>
      <w:proofErr w:type="spellStart"/>
      <w:r w:rsidR="000322E5" w:rsidRPr="00736617">
        <w:rPr>
          <w:rFonts w:ascii="Arial" w:hAnsi="Arial" w:cs="Arial"/>
          <w:sz w:val="22"/>
        </w:rPr>
        <w:t>Inairat</w:t>
      </w:r>
      <w:proofErr w:type="spellEnd"/>
      <w:r w:rsidR="000322E5" w:rsidRPr="00736617">
        <w:rPr>
          <w:rFonts w:ascii="Arial" w:hAnsi="Arial" w:cs="Arial"/>
          <w:sz w:val="22"/>
        </w:rPr>
        <w:t xml:space="preserve"> 2020). Change in price refers to the deviation of the value of any goods or service </w:t>
      </w:r>
      <w:proofErr w:type="gramStart"/>
      <w:r w:rsidR="000322E5" w:rsidRPr="00736617">
        <w:rPr>
          <w:rFonts w:ascii="Arial" w:hAnsi="Arial" w:cs="Arial"/>
          <w:sz w:val="22"/>
        </w:rPr>
        <w:t>in a given</w:t>
      </w:r>
      <w:proofErr w:type="gramEnd"/>
      <w:r w:rsidR="000322E5" w:rsidRPr="00736617">
        <w:rPr>
          <w:rFonts w:ascii="Arial" w:hAnsi="Arial" w:cs="Arial"/>
          <w:sz w:val="22"/>
        </w:rPr>
        <w:t xml:space="preserve"> market, at a given point of time and condition. The paper additionally concludes the paper by enumerating consumer behaviour and price </w:t>
      </w:r>
      <w:r w:rsidR="005D28BC" w:rsidRPr="00736617">
        <w:rPr>
          <w:rFonts w:ascii="Arial" w:hAnsi="Arial" w:cs="Arial"/>
          <w:sz w:val="22"/>
        </w:rPr>
        <w:t>change, along with other related factors affecting the consumer behaviour and purchase decisions (</w:t>
      </w:r>
      <w:proofErr w:type="spellStart"/>
      <w:r w:rsidR="005D28BC" w:rsidRPr="00736617">
        <w:rPr>
          <w:rFonts w:ascii="Arial" w:hAnsi="Arial" w:cs="Arial"/>
          <w:sz w:val="22"/>
        </w:rPr>
        <w:t>Cecere</w:t>
      </w:r>
      <w:proofErr w:type="spellEnd"/>
      <w:r w:rsidR="005D28BC" w:rsidRPr="00736617">
        <w:rPr>
          <w:rFonts w:ascii="Arial" w:hAnsi="Arial" w:cs="Arial"/>
          <w:sz w:val="22"/>
        </w:rPr>
        <w:t xml:space="preserve">, </w:t>
      </w:r>
      <w:proofErr w:type="spellStart"/>
      <w:r w:rsidR="005D28BC" w:rsidRPr="00736617">
        <w:rPr>
          <w:rFonts w:ascii="Arial" w:hAnsi="Arial" w:cs="Arial"/>
          <w:sz w:val="22"/>
        </w:rPr>
        <w:t>Corrocher</w:t>
      </w:r>
      <w:proofErr w:type="spellEnd"/>
      <w:r w:rsidR="005D28BC" w:rsidRPr="00736617">
        <w:rPr>
          <w:rFonts w:ascii="Arial" w:hAnsi="Arial" w:cs="Arial"/>
          <w:sz w:val="22"/>
        </w:rPr>
        <w:t xml:space="preserve"> and </w:t>
      </w:r>
      <w:proofErr w:type="spellStart"/>
      <w:r w:rsidR="005D28BC" w:rsidRPr="00736617">
        <w:rPr>
          <w:rFonts w:ascii="Arial" w:hAnsi="Arial" w:cs="Arial"/>
          <w:sz w:val="22"/>
        </w:rPr>
        <w:t>Guerzoni</w:t>
      </w:r>
      <w:proofErr w:type="spellEnd"/>
      <w:r w:rsidR="005D28BC" w:rsidRPr="00736617">
        <w:rPr>
          <w:rFonts w:ascii="Arial" w:hAnsi="Arial" w:cs="Arial"/>
          <w:sz w:val="22"/>
        </w:rPr>
        <w:t xml:space="preserve"> 2018).</w:t>
      </w:r>
    </w:p>
    <w:p w14:paraId="245A77B5" w14:textId="77777777" w:rsidR="00F110BE" w:rsidRPr="00736617" w:rsidRDefault="00F110BE">
      <w:pPr>
        <w:spacing w:line="259" w:lineRule="auto"/>
        <w:jc w:val="left"/>
        <w:rPr>
          <w:rFonts w:ascii="Arial" w:eastAsiaTheme="majorEastAsia" w:hAnsi="Arial" w:cs="Arial"/>
          <w:b/>
          <w:sz w:val="22"/>
        </w:rPr>
      </w:pPr>
      <w:r w:rsidRPr="00736617">
        <w:rPr>
          <w:rFonts w:ascii="Arial" w:hAnsi="Arial" w:cs="Arial"/>
          <w:sz w:val="22"/>
        </w:rPr>
        <w:br w:type="page"/>
      </w:r>
    </w:p>
    <w:p w14:paraId="3669ED2F" w14:textId="033508D2" w:rsidR="00F110BE" w:rsidRPr="00482072" w:rsidRDefault="00F110BE" w:rsidP="00F110BE">
      <w:pPr>
        <w:pStyle w:val="Heading1"/>
        <w:rPr>
          <w:rFonts w:ascii="Arial" w:hAnsi="Arial" w:cs="Arial"/>
          <w:sz w:val="24"/>
          <w:szCs w:val="24"/>
        </w:rPr>
      </w:pPr>
      <w:bookmarkStart w:id="2" w:name="_Toc96860800"/>
      <w:r w:rsidRPr="00482072">
        <w:rPr>
          <w:rFonts w:ascii="Arial" w:hAnsi="Arial" w:cs="Arial"/>
          <w:sz w:val="24"/>
          <w:szCs w:val="24"/>
        </w:rPr>
        <w:lastRenderedPageBreak/>
        <w:t>Discussion</w:t>
      </w:r>
      <w:bookmarkEnd w:id="2"/>
    </w:p>
    <w:p w14:paraId="24A01DA8" w14:textId="7F6EC1C9" w:rsidR="00F25137" w:rsidRPr="00736617" w:rsidRDefault="00F25137" w:rsidP="00F25137">
      <w:pPr>
        <w:pStyle w:val="Heading2"/>
        <w:rPr>
          <w:rFonts w:ascii="Arial" w:hAnsi="Arial" w:cs="Arial"/>
          <w:sz w:val="22"/>
          <w:szCs w:val="22"/>
        </w:rPr>
      </w:pPr>
      <w:bookmarkStart w:id="3" w:name="_Toc96860801"/>
      <w:r w:rsidRPr="00736617">
        <w:rPr>
          <w:rFonts w:ascii="Arial" w:hAnsi="Arial" w:cs="Arial"/>
          <w:sz w:val="22"/>
          <w:szCs w:val="22"/>
        </w:rPr>
        <w:t>Price Change and the Impact on Consumer Behaviour</w:t>
      </w:r>
      <w:bookmarkEnd w:id="3"/>
    </w:p>
    <w:p w14:paraId="2D8BE859" w14:textId="7E9A4E0C" w:rsidR="00D86BB4" w:rsidRPr="00736617" w:rsidRDefault="00C332DA" w:rsidP="00D13871">
      <w:pPr>
        <w:ind w:firstLine="720"/>
        <w:rPr>
          <w:rFonts w:ascii="Arial" w:hAnsi="Arial" w:cs="Arial"/>
          <w:sz w:val="22"/>
        </w:rPr>
      </w:pPr>
      <w:r w:rsidRPr="00736617">
        <w:rPr>
          <w:rFonts w:ascii="Arial" w:hAnsi="Arial" w:cs="Arial"/>
          <w:noProof/>
          <w:sz w:val="22"/>
          <w:lang w:val="en-US"/>
        </w:rPr>
        <w:drawing>
          <wp:anchor distT="0" distB="0" distL="114300" distR="114300" simplePos="0" relativeHeight="251656192" behindDoc="1" locked="0" layoutInCell="1" allowOverlap="1" wp14:anchorId="4D9B04C3" wp14:editId="4CE7A999">
            <wp:simplePos x="0" y="0"/>
            <wp:positionH relativeFrom="column">
              <wp:posOffset>1562100</wp:posOffset>
            </wp:positionH>
            <wp:positionV relativeFrom="paragraph">
              <wp:posOffset>3608070</wp:posOffset>
            </wp:positionV>
            <wp:extent cx="3049905" cy="2124075"/>
            <wp:effectExtent l="0" t="0" r="0" b="9525"/>
            <wp:wrapTight wrapText="bothSides">
              <wp:wrapPolygon edited="0">
                <wp:start x="0" y="0"/>
                <wp:lineTo x="0" y="21503"/>
                <wp:lineTo x="21452" y="21503"/>
                <wp:lineTo x="2145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049905" cy="2124075"/>
                    </a:xfrm>
                    <a:prstGeom prst="rect">
                      <a:avLst/>
                    </a:prstGeom>
                  </pic:spPr>
                </pic:pic>
              </a:graphicData>
            </a:graphic>
            <wp14:sizeRelH relativeFrom="page">
              <wp14:pctWidth>0</wp14:pctWidth>
            </wp14:sizeRelH>
            <wp14:sizeRelV relativeFrom="page">
              <wp14:pctHeight>0</wp14:pctHeight>
            </wp14:sizeRelV>
          </wp:anchor>
        </w:drawing>
      </w:r>
      <w:r w:rsidR="00D13871" w:rsidRPr="00736617">
        <w:rPr>
          <w:rFonts w:ascii="Arial" w:hAnsi="Arial" w:cs="Arial"/>
          <w:sz w:val="22"/>
        </w:rPr>
        <w:t>The consumer behaviour and purchase decision patterns are largely governed by the price of the commodity and the value of the said goods and services. Price plays a major role in determining the value addition, the usefulness, the need, the market demand and supply and the consumer acceptance and consumption. Hence, for any consumer, the price of the goods and services determines the purchase decisions, governed by behavioural and need and availability aspect.</w:t>
      </w:r>
      <w:r w:rsidR="00D86BB4" w:rsidRPr="00736617">
        <w:rPr>
          <w:rFonts w:ascii="Arial" w:hAnsi="Arial" w:cs="Arial"/>
          <w:sz w:val="22"/>
        </w:rPr>
        <w:t xml:space="preserve"> For a smart and wise consumer, the price to value ratio is the key determination factor for any purchase decision. </w:t>
      </w:r>
      <w:proofErr w:type="gramStart"/>
      <w:r w:rsidR="00D86BB4" w:rsidRPr="00736617">
        <w:rPr>
          <w:rFonts w:ascii="Arial" w:hAnsi="Arial" w:cs="Arial"/>
          <w:sz w:val="22"/>
        </w:rPr>
        <w:t>In particular, a</w:t>
      </w:r>
      <w:proofErr w:type="gramEnd"/>
      <w:r w:rsidR="00D86BB4" w:rsidRPr="00736617">
        <w:rPr>
          <w:rFonts w:ascii="Arial" w:hAnsi="Arial" w:cs="Arial"/>
          <w:sz w:val="22"/>
        </w:rPr>
        <w:t xml:space="preserve"> smart consumer will always look for goods and services that provides the best and the most value at the given price point and analyse the worth of the deviation either below or above the original price for the good or service (Chen </w:t>
      </w:r>
      <w:r w:rsidR="00D86BB4" w:rsidRPr="00736617">
        <w:rPr>
          <w:rFonts w:ascii="Arial" w:hAnsi="Arial" w:cs="Arial"/>
          <w:i/>
          <w:iCs/>
          <w:sz w:val="22"/>
        </w:rPr>
        <w:t xml:space="preserve">et al. </w:t>
      </w:r>
      <w:r w:rsidR="00D86BB4" w:rsidRPr="00736617">
        <w:rPr>
          <w:rFonts w:ascii="Arial" w:hAnsi="Arial" w:cs="Arial"/>
          <w:sz w:val="22"/>
        </w:rPr>
        <w:t>2020).</w:t>
      </w:r>
    </w:p>
    <w:p w14:paraId="60F2632C" w14:textId="0928D5AF" w:rsidR="00C332DA" w:rsidRPr="00736617" w:rsidRDefault="00C332DA" w:rsidP="00D13871">
      <w:pPr>
        <w:ind w:firstLine="720"/>
        <w:rPr>
          <w:rFonts w:ascii="Arial" w:hAnsi="Arial" w:cs="Arial"/>
          <w:sz w:val="22"/>
        </w:rPr>
      </w:pPr>
    </w:p>
    <w:p w14:paraId="655AD893" w14:textId="77777777" w:rsidR="00C332DA" w:rsidRPr="00736617" w:rsidRDefault="00C332DA" w:rsidP="00D13871">
      <w:pPr>
        <w:ind w:firstLine="720"/>
        <w:rPr>
          <w:rFonts w:ascii="Arial" w:hAnsi="Arial" w:cs="Arial"/>
          <w:color w:val="FF0000"/>
          <w:sz w:val="22"/>
        </w:rPr>
      </w:pPr>
    </w:p>
    <w:p w14:paraId="69337AF5" w14:textId="77777777" w:rsidR="00C332DA" w:rsidRPr="00736617" w:rsidRDefault="00C332DA" w:rsidP="00D13871">
      <w:pPr>
        <w:ind w:firstLine="720"/>
        <w:rPr>
          <w:rFonts w:ascii="Arial" w:hAnsi="Arial" w:cs="Arial"/>
          <w:color w:val="FF0000"/>
          <w:sz w:val="22"/>
        </w:rPr>
      </w:pPr>
    </w:p>
    <w:p w14:paraId="7700F6FF" w14:textId="77777777" w:rsidR="00C332DA" w:rsidRPr="00736617" w:rsidRDefault="00C332DA" w:rsidP="00D13871">
      <w:pPr>
        <w:ind w:firstLine="720"/>
        <w:rPr>
          <w:rFonts w:ascii="Arial" w:hAnsi="Arial" w:cs="Arial"/>
          <w:color w:val="FF0000"/>
          <w:sz w:val="22"/>
        </w:rPr>
      </w:pPr>
    </w:p>
    <w:p w14:paraId="7B108759" w14:textId="77777777" w:rsidR="00C332DA" w:rsidRPr="00736617" w:rsidRDefault="00C332DA" w:rsidP="00D13871">
      <w:pPr>
        <w:ind w:firstLine="720"/>
        <w:rPr>
          <w:rFonts w:ascii="Arial" w:hAnsi="Arial" w:cs="Arial"/>
          <w:color w:val="FF0000"/>
          <w:sz w:val="22"/>
        </w:rPr>
      </w:pPr>
    </w:p>
    <w:p w14:paraId="425E9000" w14:textId="77777777" w:rsidR="00482072" w:rsidRDefault="00482072" w:rsidP="00C332DA">
      <w:pPr>
        <w:ind w:firstLine="720"/>
        <w:jc w:val="center"/>
        <w:rPr>
          <w:rFonts w:ascii="Arial" w:hAnsi="Arial" w:cs="Arial"/>
          <w:b/>
          <w:sz w:val="22"/>
        </w:rPr>
      </w:pPr>
    </w:p>
    <w:p w14:paraId="341B6917" w14:textId="77777777" w:rsidR="00482072" w:rsidRDefault="00482072" w:rsidP="00C332DA">
      <w:pPr>
        <w:ind w:firstLine="720"/>
        <w:jc w:val="center"/>
        <w:rPr>
          <w:rFonts w:ascii="Arial" w:hAnsi="Arial" w:cs="Arial"/>
          <w:b/>
          <w:sz w:val="22"/>
        </w:rPr>
      </w:pPr>
    </w:p>
    <w:p w14:paraId="44256522" w14:textId="40C72D23" w:rsidR="00C332DA" w:rsidRPr="00736617" w:rsidRDefault="00C332DA" w:rsidP="00C332DA">
      <w:pPr>
        <w:ind w:firstLine="720"/>
        <w:jc w:val="center"/>
        <w:rPr>
          <w:rFonts w:ascii="Arial" w:hAnsi="Arial" w:cs="Arial"/>
          <w:b/>
          <w:sz w:val="22"/>
        </w:rPr>
      </w:pPr>
      <w:r w:rsidRPr="00736617">
        <w:rPr>
          <w:rFonts w:ascii="Arial" w:hAnsi="Arial" w:cs="Arial"/>
          <w:b/>
          <w:sz w:val="22"/>
        </w:rPr>
        <w:t>Figure 1: Relation between price and quantity demanded</w:t>
      </w:r>
    </w:p>
    <w:p w14:paraId="507E8930" w14:textId="6FFB3001" w:rsidR="00C332DA" w:rsidRPr="00736617" w:rsidRDefault="00C332DA" w:rsidP="00117FA6">
      <w:pPr>
        <w:ind w:firstLine="720"/>
        <w:rPr>
          <w:rFonts w:ascii="Arial" w:hAnsi="Arial" w:cs="Arial"/>
          <w:b/>
          <w:sz w:val="22"/>
        </w:rPr>
      </w:pPr>
    </w:p>
    <w:p w14:paraId="5A550340" w14:textId="2FA41B35" w:rsidR="00DE4C00" w:rsidRPr="00736617" w:rsidRDefault="00DE4C00" w:rsidP="00D13871">
      <w:pPr>
        <w:ind w:firstLine="720"/>
        <w:rPr>
          <w:rFonts w:ascii="Arial" w:hAnsi="Arial" w:cs="Arial"/>
          <w:sz w:val="22"/>
        </w:rPr>
      </w:pPr>
      <w:r w:rsidRPr="00736617">
        <w:rPr>
          <w:rFonts w:ascii="Arial" w:hAnsi="Arial" w:cs="Arial"/>
          <w:sz w:val="22"/>
        </w:rPr>
        <w:t>The effect of price on consumer behaviour is determined by the relations between price and quantity demanded. Quantity</w:t>
      </w:r>
      <w:r w:rsidR="00F95284" w:rsidRPr="00736617">
        <w:rPr>
          <w:rFonts w:ascii="Arial" w:hAnsi="Arial" w:cs="Arial"/>
          <w:sz w:val="22"/>
        </w:rPr>
        <w:t xml:space="preserve"> demanded is the amount of a good a consumer is willing to buy at varying prices. From law of </w:t>
      </w:r>
      <w:r w:rsidR="00D907C3" w:rsidRPr="00736617">
        <w:rPr>
          <w:rFonts w:ascii="Arial" w:hAnsi="Arial" w:cs="Arial"/>
          <w:sz w:val="22"/>
        </w:rPr>
        <w:t>demand,</w:t>
      </w:r>
      <w:r w:rsidR="00F95284" w:rsidRPr="00736617">
        <w:rPr>
          <w:rFonts w:ascii="Arial" w:hAnsi="Arial" w:cs="Arial"/>
          <w:sz w:val="22"/>
        </w:rPr>
        <w:t xml:space="preserve"> it is known that quantity </w:t>
      </w:r>
      <w:proofErr w:type="gramStart"/>
      <w:r w:rsidR="00F95284" w:rsidRPr="00736617">
        <w:rPr>
          <w:rFonts w:ascii="Arial" w:hAnsi="Arial" w:cs="Arial"/>
          <w:sz w:val="22"/>
        </w:rPr>
        <w:t>demanded</w:t>
      </w:r>
      <w:proofErr w:type="gramEnd"/>
      <w:r w:rsidR="00F95284" w:rsidRPr="00736617">
        <w:rPr>
          <w:rFonts w:ascii="Arial" w:hAnsi="Arial" w:cs="Arial"/>
          <w:sz w:val="22"/>
        </w:rPr>
        <w:t xml:space="preserve"> and </w:t>
      </w:r>
      <w:r w:rsidR="00F95284" w:rsidRPr="00736617">
        <w:rPr>
          <w:rFonts w:ascii="Arial" w:hAnsi="Arial" w:cs="Arial"/>
          <w:sz w:val="22"/>
        </w:rPr>
        <w:lastRenderedPageBreak/>
        <w:t xml:space="preserve">price is inversely related (Dadkhah and </w:t>
      </w:r>
      <w:proofErr w:type="spellStart"/>
      <w:r w:rsidR="00F95284" w:rsidRPr="00736617">
        <w:rPr>
          <w:rFonts w:ascii="Arial" w:hAnsi="Arial" w:cs="Arial"/>
          <w:sz w:val="22"/>
        </w:rPr>
        <w:t>Vahidi</w:t>
      </w:r>
      <w:proofErr w:type="spellEnd"/>
      <w:r w:rsidR="00F95284" w:rsidRPr="00736617">
        <w:rPr>
          <w:rFonts w:ascii="Arial" w:hAnsi="Arial" w:cs="Arial"/>
          <w:sz w:val="22"/>
        </w:rPr>
        <w:t xml:space="preserve"> 2018). It means, if price increases the quantity demanded decrease and if price falls then quantity demanded increase. The graphical illustration of the theory is given in Figure1 (Greenacre and Akbar 2019). It can be observed that rise in price from P1 to P2 lowered quantity demanded to Q2 and the fall in price from P1 to P3 leads to reduction of demanded quantity to Q3 in Figure 1.</w:t>
      </w:r>
    </w:p>
    <w:p w14:paraId="18995FAD" w14:textId="39803F4F" w:rsidR="00DE62B0" w:rsidRPr="00736617" w:rsidRDefault="00DE62B0" w:rsidP="00F95284">
      <w:pPr>
        <w:ind w:firstLine="720"/>
        <w:rPr>
          <w:rFonts w:ascii="Arial" w:hAnsi="Arial" w:cs="Arial"/>
          <w:sz w:val="22"/>
        </w:rPr>
      </w:pPr>
      <w:r w:rsidRPr="00736617">
        <w:rPr>
          <w:rFonts w:ascii="Arial" w:hAnsi="Arial" w:cs="Arial"/>
          <w:sz w:val="22"/>
        </w:rPr>
        <w:t xml:space="preserve">The magnitude of the effect of price fluctuations largely depends on the elasticity of demand, like if the goods are necessary like food crops, </w:t>
      </w:r>
      <w:r w:rsidR="00D907C3" w:rsidRPr="00736617">
        <w:rPr>
          <w:rFonts w:ascii="Arial" w:hAnsi="Arial" w:cs="Arial"/>
          <w:sz w:val="22"/>
        </w:rPr>
        <w:t>and</w:t>
      </w:r>
      <w:r w:rsidRPr="00736617">
        <w:rPr>
          <w:rFonts w:ascii="Arial" w:hAnsi="Arial" w:cs="Arial"/>
          <w:sz w:val="22"/>
        </w:rPr>
        <w:t xml:space="preserve"> on the frequency of the price change. For example, the demand for wheat may or may not decrease with the increase in its price. This is because, if consumers are heavily relied on the consumption of wheat, then with increase in price, the demand may remain constant. However, if consumers have the opportunity and the luxury to shift to rice, then the demand for rice will increase with negative impact on the demand for wheat</w:t>
      </w:r>
      <w:r w:rsidR="00F95284" w:rsidRPr="00736617">
        <w:rPr>
          <w:rFonts w:ascii="Arial" w:hAnsi="Arial" w:cs="Arial"/>
          <w:sz w:val="22"/>
        </w:rPr>
        <w:t xml:space="preserve"> (</w:t>
      </w:r>
      <w:proofErr w:type="spellStart"/>
      <w:r w:rsidR="00F95284" w:rsidRPr="00736617">
        <w:rPr>
          <w:rFonts w:ascii="Arial" w:hAnsi="Arial" w:cs="Arial"/>
          <w:sz w:val="22"/>
        </w:rPr>
        <w:t>Hörl</w:t>
      </w:r>
      <w:proofErr w:type="spellEnd"/>
      <w:r w:rsidR="00F95284" w:rsidRPr="00736617">
        <w:rPr>
          <w:rFonts w:ascii="Arial" w:hAnsi="Arial" w:cs="Arial"/>
          <w:sz w:val="22"/>
        </w:rPr>
        <w:t xml:space="preserve">, Becker and </w:t>
      </w:r>
      <w:proofErr w:type="spellStart"/>
      <w:r w:rsidR="00F95284" w:rsidRPr="00736617">
        <w:rPr>
          <w:rFonts w:ascii="Arial" w:hAnsi="Arial" w:cs="Arial"/>
          <w:sz w:val="22"/>
        </w:rPr>
        <w:t>Axhausen</w:t>
      </w:r>
      <w:proofErr w:type="spellEnd"/>
      <w:r w:rsidR="00F95284" w:rsidRPr="00736617">
        <w:rPr>
          <w:rFonts w:ascii="Arial" w:hAnsi="Arial" w:cs="Arial"/>
          <w:sz w:val="22"/>
        </w:rPr>
        <w:t xml:space="preserve"> 2021)</w:t>
      </w:r>
      <w:r w:rsidRPr="00736617">
        <w:rPr>
          <w:rFonts w:ascii="Arial" w:hAnsi="Arial" w:cs="Arial"/>
          <w:sz w:val="22"/>
        </w:rPr>
        <w:t xml:space="preserve">. Similarly, </w:t>
      </w:r>
      <w:r w:rsidR="00C509CB" w:rsidRPr="00736617">
        <w:rPr>
          <w:rFonts w:ascii="Arial" w:hAnsi="Arial" w:cs="Arial"/>
          <w:sz w:val="22"/>
        </w:rPr>
        <w:t xml:space="preserve">for goods and services, whose prices fluctuate and increase in very quick interval of time, the demand for such goods and services will gradually decrease and vice versa. So, it is </w:t>
      </w:r>
      <w:proofErr w:type="gramStart"/>
      <w:r w:rsidR="00C509CB" w:rsidRPr="00736617">
        <w:rPr>
          <w:rFonts w:ascii="Arial" w:hAnsi="Arial" w:cs="Arial"/>
          <w:sz w:val="22"/>
        </w:rPr>
        <w:t>clearly evident</w:t>
      </w:r>
      <w:proofErr w:type="gramEnd"/>
      <w:r w:rsidR="00C509CB" w:rsidRPr="00736617">
        <w:rPr>
          <w:rFonts w:ascii="Arial" w:hAnsi="Arial" w:cs="Arial"/>
          <w:sz w:val="22"/>
        </w:rPr>
        <w:t xml:space="preserve"> that the change in price of goods and services affect the consumption behaviour and purchase decisions of the consumers (</w:t>
      </w:r>
      <w:proofErr w:type="spellStart"/>
      <w:r w:rsidR="00C509CB" w:rsidRPr="00736617">
        <w:rPr>
          <w:rFonts w:ascii="Arial" w:hAnsi="Arial" w:cs="Arial"/>
          <w:sz w:val="22"/>
        </w:rPr>
        <w:t>Jhala</w:t>
      </w:r>
      <w:proofErr w:type="spellEnd"/>
      <w:r w:rsidR="00C509CB" w:rsidRPr="00736617">
        <w:rPr>
          <w:rFonts w:ascii="Arial" w:hAnsi="Arial" w:cs="Arial"/>
          <w:sz w:val="22"/>
        </w:rPr>
        <w:t xml:space="preserve">, Natarajan and </w:t>
      </w:r>
      <w:proofErr w:type="spellStart"/>
      <w:r w:rsidR="00C509CB" w:rsidRPr="00736617">
        <w:rPr>
          <w:rFonts w:ascii="Arial" w:hAnsi="Arial" w:cs="Arial"/>
          <w:sz w:val="22"/>
        </w:rPr>
        <w:t>Pahwa</w:t>
      </w:r>
      <w:proofErr w:type="spellEnd"/>
      <w:r w:rsidR="00C509CB" w:rsidRPr="00736617">
        <w:rPr>
          <w:rFonts w:ascii="Arial" w:hAnsi="Arial" w:cs="Arial"/>
          <w:sz w:val="22"/>
        </w:rPr>
        <w:t xml:space="preserve"> 2018).</w:t>
      </w:r>
    </w:p>
    <w:p w14:paraId="636DF483" w14:textId="408A3245" w:rsidR="00C509CB" w:rsidRPr="00482072" w:rsidRDefault="00A548A6" w:rsidP="00A548A6">
      <w:pPr>
        <w:pStyle w:val="Heading2"/>
        <w:rPr>
          <w:rFonts w:ascii="Arial" w:hAnsi="Arial" w:cs="Arial"/>
          <w:sz w:val="24"/>
          <w:szCs w:val="24"/>
        </w:rPr>
      </w:pPr>
      <w:bookmarkStart w:id="4" w:name="_Toc96860802"/>
      <w:r w:rsidRPr="00482072">
        <w:rPr>
          <w:rFonts w:ascii="Arial" w:hAnsi="Arial" w:cs="Arial"/>
          <w:sz w:val="24"/>
          <w:szCs w:val="24"/>
        </w:rPr>
        <w:t>Factors Determining Consumer Behaviour and Choices other than Price</w:t>
      </w:r>
      <w:bookmarkEnd w:id="4"/>
    </w:p>
    <w:p w14:paraId="2CAFE3C0" w14:textId="41655A0C" w:rsidR="00197A83" w:rsidRPr="00736617" w:rsidRDefault="00F973CD" w:rsidP="00197A83">
      <w:pPr>
        <w:pStyle w:val="Heading2"/>
        <w:numPr>
          <w:ilvl w:val="0"/>
          <w:numId w:val="3"/>
        </w:numPr>
        <w:rPr>
          <w:rFonts w:ascii="Arial" w:hAnsi="Arial" w:cs="Arial"/>
          <w:sz w:val="22"/>
          <w:szCs w:val="22"/>
        </w:rPr>
      </w:pPr>
      <w:bookmarkStart w:id="5" w:name="_Toc96860803"/>
      <w:r w:rsidRPr="00736617">
        <w:rPr>
          <w:rFonts w:ascii="Arial" w:hAnsi="Arial" w:cs="Arial"/>
          <w:sz w:val="22"/>
          <w:szCs w:val="22"/>
        </w:rPr>
        <w:t>Psychological Factors</w:t>
      </w:r>
      <w:bookmarkEnd w:id="5"/>
    </w:p>
    <w:p w14:paraId="5F6ABB4A" w14:textId="545E0DFB" w:rsidR="009732AF" w:rsidRPr="00736617" w:rsidRDefault="009732AF" w:rsidP="009732AF">
      <w:pPr>
        <w:ind w:firstLine="720"/>
        <w:rPr>
          <w:rFonts w:ascii="Arial" w:hAnsi="Arial" w:cs="Arial"/>
          <w:sz w:val="22"/>
        </w:rPr>
      </w:pPr>
      <w:r w:rsidRPr="00736617">
        <w:rPr>
          <w:rFonts w:ascii="Arial" w:hAnsi="Arial" w:cs="Arial"/>
          <w:sz w:val="22"/>
        </w:rPr>
        <w:t xml:space="preserve">The major psychological factors associated </w:t>
      </w:r>
      <w:r w:rsidR="00E30D22" w:rsidRPr="00736617">
        <w:rPr>
          <w:rFonts w:ascii="Arial" w:hAnsi="Arial" w:cs="Arial"/>
          <w:sz w:val="22"/>
        </w:rPr>
        <w:t xml:space="preserve">with purchase decision of consumers </w:t>
      </w:r>
      <w:r w:rsidRPr="00736617">
        <w:rPr>
          <w:rFonts w:ascii="Arial" w:hAnsi="Arial" w:cs="Arial"/>
          <w:sz w:val="22"/>
        </w:rPr>
        <w:t>are –</w:t>
      </w:r>
    </w:p>
    <w:p w14:paraId="7DBBF283" w14:textId="20F851D9" w:rsidR="00673E14" w:rsidRPr="00736617" w:rsidRDefault="009732AF" w:rsidP="00673E14">
      <w:pPr>
        <w:pStyle w:val="ListParagraph"/>
        <w:numPr>
          <w:ilvl w:val="0"/>
          <w:numId w:val="5"/>
        </w:numPr>
        <w:rPr>
          <w:rFonts w:ascii="Arial" w:hAnsi="Arial" w:cs="Arial"/>
          <w:b/>
          <w:bCs/>
          <w:sz w:val="22"/>
        </w:rPr>
      </w:pPr>
      <w:r w:rsidRPr="00736617">
        <w:rPr>
          <w:rFonts w:ascii="Arial" w:hAnsi="Arial" w:cs="Arial"/>
          <w:b/>
          <w:bCs/>
          <w:sz w:val="22"/>
        </w:rPr>
        <w:t xml:space="preserve">Motivation: </w:t>
      </w:r>
      <w:r w:rsidRPr="00736617">
        <w:rPr>
          <w:rFonts w:ascii="Arial" w:hAnsi="Arial" w:cs="Arial"/>
          <w:sz w:val="22"/>
        </w:rPr>
        <w:t xml:space="preserve">Motivation is a strong factor to influence the purchase decision of consumers for goods and services. A person can have many needs viz social, esteem, basic, security and self-actualization. The security and basic needs dominate the purchasing decision of consumers (Razak and </w:t>
      </w:r>
      <w:proofErr w:type="spellStart"/>
      <w:r w:rsidRPr="00736617">
        <w:rPr>
          <w:rFonts w:ascii="Arial" w:hAnsi="Arial" w:cs="Arial"/>
          <w:sz w:val="22"/>
        </w:rPr>
        <w:t>Nayan</w:t>
      </w:r>
      <w:proofErr w:type="spellEnd"/>
      <w:r w:rsidR="00673E14" w:rsidRPr="00736617">
        <w:rPr>
          <w:rFonts w:ascii="Arial" w:hAnsi="Arial" w:cs="Arial"/>
          <w:sz w:val="22"/>
        </w:rPr>
        <w:t xml:space="preserve"> </w:t>
      </w:r>
      <w:r w:rsidRPr="00736617">
        <w:rPr>
          <w:rFonts w:ascii="Arial" w:hAnsi="Arial" w:cs="Arial"/>
          <w:sz w:val="22"/>
        </w:rPr>
        <w:t>2020).</w:t>
      </w:r>
    </w:p>
    <w:p w14:paraId="25BA7264" w14:textId="344F3B29" w:rsidR="009732AF" w:rsidRPr="00736617" w:rsidRDefault="009732AF" w:rsidP="00673E14">
      <w:pPr>
        <w:pStyle w:val="ListParagraph"/>
        <w:numPr>
          <w:ilvl w:val="0"/>
          <w:numId w:val="5"/>
        </w:numPr>
        <w:rPr>
          <w:rFonts w:ascii="Arial" w:hAnsi="Arial" w:cs="Arial"/>
          <w:b/>
          <w:bCs/>
          <w:sz w:val="22"/>
        </w:rPr>
      </w:pPr>
      <w:r w:rsidRPr="00736617">
        <w:rPr>
          <w:rFonts w:ascii="Arial" w:hAnsi="Arial" w:cs="Arial"/>
          <w:b/>
          <w:bCs/>
          <w:sz w:val="22"/>
        </w:rPr>
        <w:t xml:space="preserve">Perception: </w:t>
      </w:r>
      <w:r w:rsidRPr="00736617">
        <w:rPr>
          <w:rFonts w:ascii="Arial" w:hAnsi="Arial" w:cs="Arial"/>
          <w:sz w:val="22"/>
        </w:rPr>
        <w:t xml:space="preserve">Via perception, </w:t>
      </w:r>
      <w:r w:rsidR="00E30D22" w:rsidRPr="00736617">
        <w:rPr>
          <w:rFonts w:ascii="Arial" w:hAnsi="Arial" w:cs="Arial"/>
          <w:sz w:val="22"/>
        </w:rPr>
        <w:t>consumer</w:t>
      </w:r>
      <w:r w:rsidRPr="00736617">
        <w:rPr>
          <w:rFonts w:ascii="Arial" w:hAnsi="Arial" w:cs="Arial"/>
          <w:sz w:val="22"/>
        </w:rPr>
        <w:t xml:space="preserve"> colle</w:t>
      </w:r>
      <w:r w:rsidR="00E30D22" w:rsidRPr="00736617">
        <w:rPr>
          <w:rFonts w:ascii="Arial" w:hAnsi="Arial" w:cs="Arial"/>
          <w:sz w:val="22"/>
        </w:rPr>
        <w:t>c</w:t>
      </w:r>
      <w:r w:rsidRPr="00736617">
        <w:rPr>
          <w:rFonts w:ascii="Arial" w:hAnsi="Arial" w:cs="Arial"/>
          <w:sz w:val="22"/>
        </w:rPr>
        <w:t xml:space="preserve">ts information and processes the data to analyse the need and viability of any purchase. This is an important </w:t>
      </w:r>
      <w:r w:rsidRPr="00736617">
        <w:rPr>
          <w:rFonts w:ascii="Arial" w:hAnsi="Arial" w:cs="Arial"/>
          <w:sz w:val="22"/>
        </w:rPr>
        <w:lastRenderedPageBreak/>
        <w:t xml:space="preserve">determinant for influencing the consumer behaviour for any goods and services (Sassi </w:t>
      </w:r>
      <w:r w:rsidRPr="00736617">
        <w:rPr>
          <w:rFonts w:ascii="Arial" w:hAnsi="Arial" w:cs="Arial"/>
          <w:i/>
          <w:iCs/>
          <w:sz w:val="22"/>
        </w:rPr>
        <w:t xml:space="preserve">et al. </w:t>
      </w:r>
      <w:r w:rsidRPr="00736617">
        <w:rPr>
          <w:rFonts w:ascii="Arial" w:hAnsi="Arial" w:cs="Arial"/>
          <w:sz w:val="22"/>
        </w:rPr>
        <w:t>2018).</w:t>
      </w:r>
    </w:p>
    <w:p w14:paraId="673911A2" w14:textId="568C3A04" w:rsidR="009732AF" w:rsidRPr="00736617" w:rsidRDefault="009732AF" w:rsidP="009732AF">
      <w:pPr>
        <w:pStyle w:val="ListParagraph"/>
        <w:numPr>
          <w:ilvl w:val="0"/>
          <w:numId w:val="5"/>
        </w:numPr>
        <w:rPr>
          <w:rFonts w:ascii="Arial" w:hAnsi="Arial" w:cs="Arial"/>
          <w:b/>
          <w:bCs/>
          <w:sz w:val="22"/>
        </w:rPr>
      </w:pPr>
      <w:r w:rsidRPr="00736617">
        <w:rPr>
          <w:rFonts w:ascii="Arial" w:hAnsi="Arial" w:cs="Arial"/>
          <w:b/>
          <w:bCs/>
          <w:sz w:val="22"/>
        </w:rPr>
        <w:t>Learning:</w:t>
      </w:r>
      <w:r w:rsidR="00673E14" w:rsidRPr="00736617">
        <w:rPr>
          <w:rFonts w:ascii="Arial" w:hAnsi="Arial" w:cs="Arial"/>
          <w:b/>
          <w:bCs/>
          <w:sz w:val="22"/>
        </w:rPr>
        <w:t xml:space="preserve"> </w:t>
      </w:r>
      <w:r w:rsidR="00673E14" w:rsidRPr="00736617">
        <w:rPr>
          <w:rFonts w:ascii="Arial" w:hAnsi="Arial" w:cs="Arial"/>
          <w:sz w:val="22"/>
        </w:rPr>
        <w:t xml:space="preserve">A wise and learned consumer makes informed and sensible decisions based on facts, data and mindfulness. This significantly attributes the purchasing decision of consumers (Razak and </w:t>
      </w:r>
      <w:proofErr w:type="spellStart"/>
      <w:r w:rsidR="00673E14" w:rsidRPr="00736617">
        <w:rPr>
          <w:rFonts w:ascii="Arial" w:hAnsi="Arial" w:cs="Arial"/>
          <w:sz w:val="22"/>
        </w:rPr>
        <w:t>Nayan</w:t>
      </w:r>
      <w:proofErr w:type="spellEnd"/>
      <w:r w:rsidR="00673E14" w:rsidRPr="00736617">
        <w:rPr>
          <w:rFonts w:ascii="Arial" w:hAnsi="Arial" w:cs="Arial"/>
          <w:sz w:val="22"/>
        </w:rPr>
        <w:t xml:space="preserve"> 2020).</w:t>
      </w:r>
    </w:p>
    <w:p w14:paraId="5CA96CAF" w14:textId="6E43D81D" w:rsidR="009732AF" w:rsidRPr="00736617" w:rsidRDefault="009732AF" w:rsidP="009732AF">
      <w:pPr>
        <w:pStyle w:val="ListParagraph"/>
        <w:numPr>
          <w:ilvl w:val="0"/>
          <w:numId w:val="5"/>
        </w:numPr>
        <w:rPr>
          <w:rFonts w:ascii="Arial" w:hAnsi="Arial" w:cs="Arial"/>
          <w:b/>
          <w:bCs/>
          <w:sz w:val="22"/>
        </w:rPr>
      </w:pPr>
      <w:r w:rsidRPr="00736617">
        <w:rPr>
          <w:rFonts w:ascii="Arial" w:hAnsi="Arial" w:cs="Arial"/>
          <w:b/>
          <w:bCs/>
          <w:sz w:val="22"/>
        </w:rPr>
        <w:t>Beliefs and Attitude:</w:t>
      </w:r>
      <w:r w:rsidR="00673E14" w:rsidRPr="00736617">
        <w:rPr>
          <w:rFonts w:ascii="Arial" w:hAnsi="Arial" w:cs="Arial"/>
          <w:b/>
          <w:bCs/>
          <w:sz w:val="22"/>
        </w:rPr>
        <w:t xml:space="preserve"> </w:t>
      </w:r>
      <w:r w:rsidR="00673E14" w:rsidRPr="00736617">
        <w:rPr>
          <w:rFonts w:ascii="Arial" w:hAnsi="Arial" w:cs="Arial"/>
          <w:sz w:val="22"/>
        </w:rPr>
        <w:t xml:space="preserve">The behaviour and beliefs of a consumer significantly impacts his purchase judgement. The behaviour to certain products and services and the beliefs with certain products and services strongly determine the demand for that product or service (Sassi </w:t>
      </w:r>
      <w:r w:rsidR="00673E14" w:rsidRPr="00736617">
        <w:rPr>
          <w:rFonts w:ascii="Arial" w:hAnsi="Arial" w:cs="Arial"/>
          <w:i/>
          <w:iCs/>
          <w:sz w:val="22"/>
        </w:rPr>
        <w:t xml:space="preserve">et al. </w:t>
      </w:r>
      <w:r w:rsidR="00673E14" w:rsidRPr="00736617">
        <w:rPr>
          <w:rFonts w:ascii="Arial" w:hAnsi="Arial" w:cs="Arial"/>
          <w:sz w:val="22"/>
        </w:rPr>
        <w:t>2018).</w:t>
      </w:r>
    </w:p>
    <w:p w14:paraId="7C18A49F" w14:textId="3DD53E26" w:rsidR="009732AF" w:rsidRPr="00736617" w:rsidRDefault="00F973CD" w:rsidP="00673E14">
      <w:pPr>
        <w:pStyle w:val="Heading2"/>
        <w:numPr>
          <w:ilvl w:val="0"/>
          <w:numId w:val="3"/>
        </w:numPr>
        <w:rPr>
          <w:rFonts w:ascii="Arial" w:hAnsi="Arial" w:cs="Arial"/>
          <w:sz w:val="22"/>
          <w:szCs w:val="22"/>
        </w:rPr>
      </w:pPr>
      <w:bookmarkStart w:id="6" w:name="_Toc96860804"/>
      <w:r w:rsidRPr="00736617">
        <w:rPr>
          <w:rFonts w:ascii="Arial" w:hAnsi="Arial" w:cs="Arial"/>
          <w:sz w:val="22"/>
          <w:szCs w:val="22"/>
        </w:rPr>
        <w:t>Social Factors</w:t>
      </w:r>
      <w:bookmarkEnd w:id="6"/>
    </w:p>
    <w:p w14:paraId="2F2A1EAA" w14:textId="41A68FB3" w:rsidR="0000324F" w:rsidRPr="00736617" w:rsidRDefault="008F2B65" w:rsidP="0000324F">
      <w:pPr>
        <w:ind w:firstLine="720"/>
        <w:rPr>
          <w:rFonts w:ascii="Arial" w:hAnsi="Arial" w:cs="Arial"/>
          <w:sz w:val="22"/>
        </w:rPr>
      </w:pPr>
      <w:r w:rsidRPr="00736617">
        <w:rPr>
          <w:rFonts w:ascii="Arial" w:hAnsi="Arial" w:cs="Arial"/>
          <w:sz w:val="22"/>
        </w:rPr>
        <w:t>Being a social being, humans are highly sensitive and conscious to the environment they live in. This includes the p</w:t>
      </w:r>
      <w:r w:rsidR="00E30D22" w:rsidRPr="00736617">
        <w:rPr>
          <w:rFonts w:ascii="Arial" w:hAnsi="Arial" w:cs="Arial"/>
          <w:sz w:val="22"/>
        </w:rPr>
        <w:t>lace, time, people, surrounding</w:t>
      </w:r>
      <w:r w:rsidRPr="00736617">
        <w:rPr>
          <w:rFonts w:ascii="Arial" w:hAnsi="Arial" w:cs="Arial"/>
          <w:sz w:val="22"/>
        </w:rPr>
        <w:t xml:space="preserve"> </w:t>
      </w:r>
      <w:r w:rsidR="00E30D22" w:rsidRPr="00736617">
        <w:rPr>
          <w:rFonts w:ascii="Arial" w:hAnsi="Arial" w:cs="Arial"/>
          <w:sz w:val="22"/>
        </w:rPr>
        <w:t>and region and so on. An individual’s</w:t>
      </w:r>
      <w:r w:rsidRPr="00736617">
        <w:rPr>
          <w:rFonts w:ascii="Arial" w:hAnsi="Arial" w:cs="Arial"/>
          <w:sz w:val="22"/>
        </w:rPr>
        <w:t xml:space="preserve"> purchase decision and behaviour </w:t>
      </w:r>
      <w:proofErr w:type="gramStart"/>
      <w:r w:rsidRPr="00736617">
        <w:rPr>
          <w:rFonts w:ascii="Arial" w:hAnsi="Arial" w:cs="Arial"/>
          <w:sz w:val="22"/>
        </w:rPr>
        <w:t>is</w:t>
      </w:r>
      <w:proofErr w:type="gramEnd"/>
      <w:r w:rsidRPr="00736617">
        <w:rPr>
          <w:rFonts w:ascii="Arial" w:hAnsi="Arial" w:cs="Arial"/>
          <w:sz w:val="22"/>
        </w:rPr>
        <w:t xml:space="preserve"> heavily influenced by the background, surrounding and people he or she is associated with and comes from.</w:t>
      </w:r>
      <w:r w:rsidR="0000324F" w:rsidRPr="00736617">
        <w:rPr>
          <w:rFonts w:ascii="Arial" w:hAnsi="Arial" w:cs="Arial"/>
          <w:sz w:val="22"/>
        </w:rPr>
        <w:t xml:space="preserve"> Hence, they behaviour is influenced by the people around.</w:t>
      </w:r>
      <w:r w:rsidRPr="00736617">
        <w:rPr>
          <w:rFonts w:ascii="Arial" w:hAnsi="Arial" w:cs="Arial"/>
          <w:sz w:val="22"/>
        </w:rPr>
        <w:t xml:space="preserve"> These can be enumerated as below –</w:t>
      </w:r>
    </w:p>
    <w:p w14:paraId="6948EDB6" w14:textId="77777777" w:rsidR="0000324F" w:rsidRPr="00736617" w:rsidRDefault="008F2B65" w:rsidP="0000324F">
      <w:pPr>
        <w:pStyle w:val="ListParagraph"/>
        <w:numPr>
          <w:ilvl w:val="0"/>
          <w:numId w:val="10"/>
        </w:numPr>
        <w:rPr>
          <w:rFonts w:ascii="Arial" w:hAnsi="Arial" w:cs="Arial"/>
          <w:sz w:val="22"/>
        </w:rPr>
      </w:pPr>
      <w:r w:rsidRPr="00736617">
        <w:rPr>
          <w:rFonts w:ascii="Arial" w:hAnsi="Arial" w:cs="Arial"/>
          <w:b/>
          <w:bCs/>
          <w:sz w:val="22"/>
        </w:rPr>
        <w:t xml:space="preserve">Family: </w:t>
      </w:r>
      <w:r w:rsidRPr="00736617">
        <w:rPr>
          <w:rFonts w:ascii="Arial" w:hAnsi="Arial" w:cs="Arial"/>
          <w:sz w:val="22"/>
        </w:rPr>
        <w:t xml:space="preserve">Family background plays an important role in determining the consumer behaviour. Factors like income, beliefs, culture, </w:t>
      </w:r>
      <w:r w:rsidR="0000324F" w:rsidRPr="00736617">
        <w:rPr>
          <w:rFonts w:ascii="Arial" w:hAnsi="Arial" w:cs="Arial"/>
          <w:sz w:val="22"/>
        </w:rPr>
        <w:t xml:space="preserve">preferences and so on, build the product and service choices of an individual and behaviour decision (Victor </w:t>
      </w:r>
      <w:r w:rsidR="0000324F" w:rsidRPr="00736617">
        <w:rPr>
          <w:rFonts w:ascii="Arial" w:hAnsi="Arial" w:cs="Arial"/>
          <w:i/>
          <w:iCs/>
          <w:sz w:val="22"/>
        </w:rPr>
        <w:t xml:space="preserve">et al. </w:t>
      </w:r>
      <w:r w:rsidR="0000324F" w:rsidRPr="00736617">
        <w:rPr>
          <w:rFonts w:ascii="Arial" w:hAnsi="Arial" w:cs="Arial"/>
          <w:sz w:val="22"/>
        </w:rPr>
        <w:t>2018).</w:t>
      </w:r>
    </w:p>
    <w:p w14:paraId="0657A02C" w14:textId="5437EC5C" w:rsidR="0000324F" w:rsidRPr="00736617" w:rsidRDefault="008F2B65" w:rsidP="0000324F">
      <w:pPr>
        <w:pStyle w:val="ListParagraph"/>
        <w:numPr>
          <w:ilvl w:val="0"/>
          <w:numId w:val="10"/>
        </w:numPr>
        <w:rPr>
          <w:rFonts w:ascii="Arial" w:hAnsi="Arial" w:cs="Arial"/>
          <w:sz w:val="22"/>
        </w:rPr>
      </w:pPr>
      <w:r w:rsidRPr="00736617">
        <w:rPr>
          <w:rFonts w:ascii="Arial" w:hAnsi="Arial" w:cs="Arial"/>
          <w:b/>
          <w:bCs/>
          <w:sz w:val="22"/>
        </w:rPr>
        <w:t>Roles and Status:</w:t>
      </w:r>
      <w:r w:rsidR="0000324F" w:rsidRPr="00736617">
        <w:rPr>
          <w:rFonts w:ascii="Arial" w:hAnsi="Arial" w:cs="Arial"/>
          <w:b/>
          <w:bCs/>
          <w:sz w:val="22"/>
        </w:rPr>
        <w:t xml:space="preserve"> </w:t>
      </w:r>
      <w:r w:rsidR="0000324F" w:rsidRPr="00736617">
        <w:rPr>
          <w:rFonts w:ascii="Arial" w:hAnsi="Arial" w:cs="Arial"/>
          <w:sz w:val="22"/>
        </w:rPr>
        <w:t>The behaviour of an individual is heavily influenced by the roles and status he or she holds in the society. Based on that the taste and preference, emotions and choices and habits are built around. This heavily impacts the consumer behaviour (Wong and Wei 2018).</w:t>
      </w:r>
    </w:p>
    <w:p w14:paraId="37B4398D" w14:textId="0C1097F4" w:rsidR="008F2B65" w:rsidRPr="00736617" w:rsidRDefault="008F2B65" w:rsidP="0000324F">
      <w:pPr>
        <w:pStyle w:val="ListParagraph"/>
        <w:numPr>
          <w:ilvl w:val="0"/>
          <w:numId w:val="10"/>
        </w:numPr>
        <w:rPr>
          <w:rFonts w:ascii="Arial" w:hAnsi="Arial" w:cs="Arial"/>
          <w:sz w:val="22"/>
        </w:rPr>
      </w:pPr>
      <w:r w:rsidRPr="00736617">
        <w:rPr>
          <w:rFonts w:ascii="Arial" w:hAnsi="Arial" w:cs="Arial"/>
          <w:b/>
          <w:bCs/>
          <w:sz w:val="22"/>
        </w:rPr>
        <w:t>Reference Groups:</w:t>
      </w:r>
      <w:r w:rsidR="0000324F" w:rsidRPr="00736617">
        <w:rPr>
          <w:rFonts w:ascii="Arial" w:hAnsi="Arial" w:cs="Arial"/>
          <w:b/>
          <w:bCs/>
          <w:sz w:val="22"/>
        </w:rPr>
        <w:t xml:space="preserve"> </w:t>
      </w:r>
      <w:r w:rsidR="0000324F" w:rsidRPr="00736617">
        <w:rPr>
          <w:rFonts w:ascii="Arial" w:hAnsi="Arial" w:cs="Arial"/>
          <w:sz w:val="22"/>
        </w:rPr>
        <w:t xml:space="preserve">A person is influenced by the people he or she associates with. Based on that, the purchase decisions and behavioural aspects changes (Zhang </w:t>
      </w:r>
      <w:r w:rsidR="0000324F" w:rsidRPr="00736617">
        <w:rPr>
          <w:rFonts w:ascii="Arial" w:hAnsi="Arial" w:cs="Arial"/>
          <w:i/>
          <w:iCs/>
          <w:sz w:val="22"/>
        </w:rPr>
        <w:t xml:space="preserve">et al. </w:t>
      </w:r>
      <w:r w:rsidR="0000324F" w:rsidRPr="00736617">
        <w:rPr>
          <w:rFonts w:ascii="Arial" w:hAnsi="Arial" w:cs="Arial"/>
          <w:sz w:val="22"/>
        </w:rPr>
        <w:t>2018).</w:t>
      </w:r>
    </w:p>
    <w:p w14:paraId="092BDA25" w14:textId="77777777" w:rsidR="00FE2EE2" w:rsidRPr="00736617" w:rsidRDefault="00F973CD" w:rsidP="00FE2EE2">
      <w:pPr>
        <w:pStyle w:val="Heading2"/>
        <w:numPr>
          <w:ilvl w:val="0"/>
          <w:numId w:val="3"/>
        </w:numPr>
        <w:rPr>
          <w:rFonts w:ascii="Arial" w:hAnsi="Arial" w:cs="Arial"/>
          <w:bCs/>
          <w:sz w:val="22"/>
          <w:szCs w:val="22"/>
        </w:rPr>
      </w:pPr>
      <w:bookmarkStart w:id="7" w:name="_Toc96860805"/>
      <w:r w:rsidRPr="00736617">
        <w:rPr>
          <w:rFonts w:ascii="Arial" w:hAnsi="Arial" w:cs="Arial"/>
          <w:bCs/>
          <w:sz w:val="22"/>
          <w:szCs w:val="22"/>
        </w:rPr>
        <w:lastRenderedPageBreak/>
        <w:t>Cultural Factors</w:t>
      </w:r>
      <w:bookmarkEnd w:id="7"/>
    </w:p>
    <w:p w14:paraId="23490EA2" w14:textId="0DA1CE0A" w:rsidR="00FE2EE2" w:rsidRPr="00736617" w:rsidRDefault="00FE2EE2" w:rsidP="00FE2EE2">
      <w:pPr>
        <w:ind w:firstLine="720"/>
        <w:rPr>
          <w:rFonts w:ascii="Arial" w:hAnsi="Arial" w:cs="Arial"/>
          <w:sz w:val="22"/>
        </w:rPr>
      </w:pPr>
      <w:r w:rsidRPr="00736617">
        <w:rPr>
          <w:rFonts w:ascii="Arial" w:hAnsi="Arial" w:cs="Arial"/>
          <w:sz w:val="22"/>
        </w:rPr>
        <w:t>The set of values and ideologies one hold is a key determinant in the kind and quantity of goods and services he or she will purchase and behave accordingly. The culture of the community determines the attributes of the behaviour and purchase decision (</w:t>
      </w:r>
      <w:proofErr w:type="spellStart"/>
      <w:r w:rsidRPr="00736617">
        <w:rPr>
          <w:rFonts w:ascii="Arial" w:hAnsi="Arial" w:cs="Arial"/>
          <w:sz w:val="22"/>
        </w:rPr>
        <w:t>Cecere</w:t>
      </w:r>
      <w:proofErr w:type="spellEnd"/>
      <w:r w:rsidRPr="00736617">
        <w:rPr>
          <w:rFonts w:ascii="Arial" w:hAnsi="Arial" w:cs="Arial"/>
          <w:sz w:val="22"/>
        </w:rPr>
        <w:t xml:space="preserve">, </w:t>
      </w:r>
      <w:proofErr w:type="spellStart"/>
      <w:r w:rsidRPr="00736617">
        <w:rPr>
          <w:rFonts w:ascii="Arial" w:hAnsi="Arial" w:cs="Arial"/>
          <w:sz w:val="22"/>
        </w:rPr>
        <w:t>Corrocher</w:t>
      </w:r>
      <w:proofErr w:type="spellEnd"/>
      <w:r w:rsidRPr="00736617">
        <w:rPr>
          <w:rFonts w:ascii="Arial" w:hAnsi="Arial" w:cs="Arial"/>
          <w:sz w:val="22"/>
        </w:rPr>
        <w:t xml:space="preserve"> and </w:t>
      </w:r>
      <w:proofErr w:type="spellStart"/>
      <w:r w:rsidRPr="00736617">
        <w:rPr>
          <w:rFonts w:ascii="Arial" w:hAnsi="Arial" w:cs="Arial"/>
          <w:sz w:val="22"/>
        </w:rPr>
        <w:t>Guerzoni</w:t>
      </w:r>
      <w:proofErr w:type="spellEnd"/>
      <w:r w:rsidRPr="00736617">
        <w:rPr>
          <w:rFonts w:ascii="Arial" w:hAnsi="Arial" w:cs="Arial"/>
          <w:sz w:val="22"/>
        </w:rPr>
        <w:t xml:space="preserve"> 2018). The key factors are – </w:t>
      </w:r>
    </w:p>
    <w:p w14:paraId="31C498A6" w14:textId="7D64C142" w:rsidR="00FE2EE2" w:rsidRPr="00736617" w:rsidRDefault="00FE2EE2" w:rsidP="00FE2EE2">
      <w:pPr>
        <w:pStyle w:val="ListParagraph"/>
        <w:numPr>
          <w:ilvl w:val="0"/>
          <w:numId w:val="11"/>
        </w:numPr>
        <w:rPr>
          <w:rFonts w:ascii="Arial" w:hAnsi="Arial" w:cs="Arial"/>
          <w:sz w:val="22"/>
        </w:rPr>
      </w:pPr>
      <w:r w:rsidRPr="00736617">
        <w:rPr>
          <w:rFonts w:ascii="Arial" w:hAnsi="Arial" w:cs="Arial"/>
          <w:b/>
          <w:bCs/>
          <w:sz w:val="22"/>
        </w:rPr>
        <w:t xml:space="preserve">Culture: </w:t>
      </w:r>
      <w:r w:rsidRPr="00736617">
        <w:rPr>
          <w:rFonts w:ascii="Arial" w:hAnsi="Arial" w:cs="Arial"/>
          <w:sz w:val="22"/>
        </w:rPr>
        <w:t>These include the basic values, needs perception, demand, emotions, desires, behaviour, decisions and observations one contain</w:t>
      </w:r>
      <w:r w:rsidR="00BF5809" w:rsidRPr="00736617">
        <w:rPr>
          <w:rFonts w:ascii="Arial" w:hAnsi="Arial" w:cs="Arial"/>
          <w:sz w:val="22"/>
        </w:rPr>
        <w:t>s.</w:t>
      </w:r>
    </w:p>
    <w:p w14:paraId="32EFDA9B" w14:textId="50488967" w:rsidR="00FE2EE2" w:rsidRPr="00736617" w:rsidRDefault="00FE2EE2" w:rsidP="00FE2EE2">
      <w:pPr>
        <w:pStyle w:val="ListParagraph"/>
        <w:numPr>
          <w:ilvl w:val="0"/>
          <w:numId w:val="11"/>
        </w:numPr>
        <w:rPr>
          <w:rFonts w:ascii="Arial" w:hAnsi="Arial" w:cs="Arial"/>
          <w:sz w:val="22"/>
        </w:rPr>
      </w:pPr>
      <w:r w:rsidRPr="00736617">
        <w:rPr>
          <w:rFonts w:ascii="Arial" w:hAnsi="Arial" w:cs="Arial"/>
          <w:b/>
          <w:bCs/>
          <w:sz w:val="22"/>
        </w:rPr>
        <w:t>Sub-culture:</w:t>
      </w:r>
      <w:r w:rsidR="00BF5809" w:rsidRPr="00736617">
        <w:rPr>
          <w:rFonts w:ascii="Arial" w:hAnsi="Arial" w:cs="Arial"/>
          <w:b/>
          <w:bCs/>
          <w:sz w:val="22"/>
        </w:rPr>
        <w:t xml:space="preserve"> </w:t>
      </w:r>
      <w:r w:rsidR="00BF5809" w:rsidRPr="00736617">
        <w:rPr>
          <w:rFonts w:ascii="Arial" w:hAnsi="Arial" w:cs="Arial"/>
          <w:sz w:val="22"/>
        </w:rPr>
        <w:t>This refers to the diversity within cultural communities that form a unique consumer group. This includes people from different cultures, background, casts and so on, with different consumer behaviours and choices.</w:t>
      </w:r>
    </w:p>
    <w:p w14:paraId="6A294DD6" w14:textId="73D1C6E7" w:rsidR="00FE2EE2" w:rsidRPr="00736617" w:rsidRDefault="00FE2EE2" w:rsidP="00FE2EE2">
      <w:pPr>
        <w:pStyle w:val="ListParagraph"/>
        <w:numPr>
          <w:ilvl w:val="0"/>
          <w:numId w:val="11"/>
        </w:numPr>
        <w:rPr>
          <w:rFonts w:ascii="Arial" w:hAnsi="Arial" w:cs="Arial"/>
          <w:sz w:val="22"/>
        </w:rPr>
      </w:pPr>
      <w:r w:rsidRPr="00736617">
        <w:rPr>
          <w:rFonts w:ascii="Arial" w:hAnsi="Arial" w:cs="Arial"/>
          <w:b/>
          <w:bCs/>
          <w:sz w:val="22"/>
        </w:rPr>
        <w:t>Social Class:</w:t>
      </w:r>
      <w:r w:rsidR="00BF5809" w:rsidRPr="00736617">
        <w:rPr>
          <w:rFonts w:ascii="Arial" w:hAnsi="Arial" w:cs="Arial"/>
          <w:sz w:val="22"/>
        </w:rPr>
        <w:t xml:space="preserve"> The portion or segment of the society one belongs in also determines the behaviour and purchase decision of consumers.</w:t>
      </w:r>
    </w:p>
    <w:p w14:paraId="3BED12FB" w14:textId="51C87DE2" w:rsidR="00197A83" w:rsidRPr="00736617" w:rsidRDefault="00F973CD" w:rsidP="009732AF">
      <w:pPr>
        <w:pStyle w:val="Heading2"/>
        <w:numPr>
          <w:ilvl w:val="0"/>
          <w:numId w:val="3"/>
        </w:numPr>
        <w:rPr>
          <w:rFonts w:ascii="Arial" w:hAnsi="Arial" w:cs="Arial"/>
          <w:bCs/>
          <w:sz w:val="22"/>
          <w:szCs w:val="22"/>
        </w:rPr>
      </w:pPr>
      <w:bookmarkStart w:id="8" w:name="_Toc96860806"/>
      <w:r w:rsidRPr="00736617">
        <w:rPr>
          <w:rFonts w:ascii="Arial" w:hAnsi="Arial" w:cs="Arial"/>
          <w:bCs/>
          <w:sz w:val="22"/>
          <w:szCs w:val="22"/>
        </w:rPr>
        <w:t>Personal Factors</w:t>
      </w:r>
      <w:bookmarkEnd w:id="8"/>
      <w:r w:rsidRPr="00736617">
        <w:rPr>
          <w:rFonts w:ascii="Arial" w:hAnsi="Arial" w:cs="Arial"/>
          <w:bCs/>
          <w:sz w:val="22"/>
          <w:szCs w:val="22"/>
        </w:rPr>
        <w:t xml:space="preserve"> </w:t>
      </w:r>
    </w:p>
    <w:p w14:paraId="13922B95" w14:textId="28EB943A" w:rsidR="00BF5809" w:rsidRPr="00736617" w:rsidRDefault="00BF5809" w:rsidP="00BF5809">
      <w:pPr>
        <w:ind w:firstLine="720"/>
        <w:rPr>
          <w:rFonts w:ascii="Arial" w:hAnsi="Arial" w:cs="Arial"/>
          <w:sz w:val="22"/>
        </w:rPr>
      </w:pPr>
      <w:r w:rsidRPr="00736617">
        <w:rPr>
          <w:rFonts w:ascii="Arial" w:hAnsi="Arial" w:cs="Arial"/>
          <w:sz w:val="22"/>
        </w:rPr>
        <w:t>Factors like age, income, occupation, lifestyle vary from person to person and are intrinsic within ever human being. These factors heavily influence the consumption patterns and behaviour of an individual. For example, the buying choice of teenagers will differ from old adults. Similarly, a consumer with higher income will choose and demand products that are superior in quality and nature in contrast to someone with a lower income profile. Hence, the personal composition and attribution of consumers heavily influence the behaviour and purchase decisions (</w:t>
      </w:r>
      <w:proofErr w:type="spellStart"/>
      <w:r w:rsidRPr="00736617">
        <w:rPr>
          <w:rFonts w:ascii="Arial" w:hAnsi="Arial" w:cs="Arial"/>
          <w:sz w:val="22"/>
        </w:rPr>
        <w:t>Hörl</w:t>
      </w:r>
      <w:proofErr w:type="spellEnd"/>
      <w:r w:rsidRPr="00736617">
        <w:rPr>
          <w:rFonts w:ascii="Arial" w:hAnsi="Arial" w:cs="Arial"/>
          <w:sz w:val="22"/>
        </w:rPr>
        <w:t xml:space="preserve">, Becker and </w:t>
      </w:r>
      <w:proofErr w:type="spellStart"/>
      <w:r w:rsidRPr="00736617">
        <w:rPr>
          <w:rFonts w:ascii="Arial" w:hAnsi="Arial" w:cs="Arial"/>
          <w:sz w:val="22"/>
        </w:rPr>
        <w:t>Axhausen</w:t>
      </w:r>
      <w:proofErr w:type="spellEnd"/>
      <w:r w:rsidRPr="00736617">
        <w:rPr>
          <w:rFonts w:ascii="Arial" w:hAnsi="Arial" w:cs="Arial"/>
          <w:sz w:val="22"/>
        </w:rPr>
        <w:t xml:space="preserve"> 2021).</w:t>
      </w:r>
    </w:p>
    <w:p w14:paraId="4E574EE4" w14:textId="5E5EC77C" w:rsidR="009732AF" w:rsidRPr="00736617" w:rsidRDefault="00F973CD" w:rsidP="00197A83">
      <w:pPr>
        <w:pStyle w:val="Heading2"/>
        <w:numPr>
          <w:ilvl w:val="0"/>
          <w:numId w:val="3"/>
        </w:numPr>
        <w:rPr>
          <w:rFonts w:ascii="Arial" w:hAnsi="Arial" w:cs="Arial"/>
          <w:bCs/>
          <w:sz w:val="22"/>
          <w:szCs w:val="22"/>
        </w:rPr>
      </w:pPr>
      <w:bookmarkStart w:id="9" w:name="_Toc96860807"/>
      <w:r w:rsidRPr="00736617">
        <w:rPr>
          <w:rFonts w:ascii="Arial" w:hAnsi="Arial" w:cs="Arial"/>
          <w:bCs/>
          <w:sz w:val="22"/>
          <w:szCs w:val="22"/>
        </w:rPr>
        <w:t>Economic Factors</w:t>
      </w:r>
      <w:bookmarkEnd w:id="9"/>
    </w:p>
    <w:p w14:paraId="7517C19A" w14:textId="12B8E74D" w:rsidR="00352350" w:rsidRPr="00736617" w:rsidRDefault="00352350" w:rsidP="00352350">
      <w:pPr>
        <w:ind w:firstLine="720"/>
        <w:rPr>
          <w:rFonts w:ascii="Arial" w:hAnsi="Arial" w:cs="Arial"/>
          <w:sz w:val="22"/>
        </w:rPr>
      </w:pPr>
      <w:r w:rsidRPr="00736617">
        <w:rPr>
          <w:rFonts w:ascii="Arial" w:hAnsi="Arial" w:cs="Arial"/>
          <w:sz w:val="22"/>
        </w:rPr>
        <w:t xml:space="preserve">In an economically strong and prosperous economy, the money income of the people is higher leading to higher demand and superior choices in products and services. </w:t>
      </w:r>
      <w:r w:rsidR="00AE5895" w:rsidRPr="00736617">
        <w:rPr>
          <w:rFonts w:ascii="Arial" w:hAnsi="Arial" w:cs="Arial"/>
          <w:sz w:val="22"/>
        </w:rPr>
        <w:t xml:space="preserve">On the other hand, with fall in income reduces the demand for a good therefore, the income of consumers has positive relationship with demand for a goods. Due to this reason a fall in </w:t>
      </w:r>
      <w:r w:rsidR="00AE5895" w:rsidRPr="00736617">
        <w:rPr>
          <w:rFonts w:ascii="Arial" w:hAnsi="Arial" w:cs="Arial"/>
          <w:sz w:val="22"/>
        </w:rPr>
        <w:lastRenderedPageBreak/>
        <w:t xml:space="preserve">income shifts the demand curve to the left and shifts the demand curve to the right when there is rise in amount of income as shown in Figure 2 </w:t>
      </w:r>
      <w:r w:rsidRPr="00736617">
        <w:rPr>
          <w:rFonts w:ascii="Arial" w:hAnsi="Arial" w:cs="Arial"/>
          <w:sz w:val="22"/>
        </w:rPr>
        <w:t>(</w:t>
      </w:r>
      <w:proofErr w:type="spellStart"/>
      <w:r w:rsidRPr="00736617">
        <w:rPr>
          <w:rFonts w:ascii="Arial" w:hAnsi="Arial" w:cs="Arial"/>
          <w:sz w:val="22"/>
        </w:rPr>
        <w:t>Jhala</w:t>
      </w:r>
      <w:proofErr w:type="spellEnd"/>
      <w:r w:rsidRPr="00736617">
        <w:rPr>
          <w:rFonts w:ascii="Arial" w:hAnsi="Arial" w:cs="Arial"/>
          <w:sz w:val="22"/>
        </w:rPr>
        <w:t xml:space="preserve">, Natarajan and </w:t>
      </w:r>
      <w:proofErr w:type="spellStart"/>
      <w:r w:rsidRPr="00736617">
        <w:rPr>
          <w:rFonts w:ascii="Arial" w:hAnsi="Arial" w:cs="Arial"/>
          <w:sz w:val="22"/>
        </w:rPr>
        <w:t>Pahwa</w:t>
      </w:r>
      <w:proofErr w:type="spellEnd"/>
      <w:r w:rsidRPr="00736617">
        <w:rPr>
          <w:rFonts w:ascii="Arial" w:hAnsi="Arial" w:cs="Arial"/>
          <w:sz w:val="22"/>
        </w:rPr>
        <w:t xml:space="preserve"> 2018).</w:t>
      </w:r>
      <w:r w:rsidR="00AE5895" w:rsidRPr="00736617">
        <w:rPr>
          <w:rFonts w:ascii="Arial" w:hAnsi="Arial" w:cs="Arial"/>
          <w:sz w:val="22"/>
        </w:rPr>
        <w:t xml:space="preserve"> </w:t>
      </w:r>
    </w:p>
    <w:p w14:paraId="77F2A419" w14:textId="77777777" w:rsidR="00D9180E" w:rsidRPr="00736617" w:rsidRDefault="00D9180E" w:rsidP="00736617">
      <w:pPr>
        <w:rPr>
          <w:rFonts w:ascii="Arial" w:hAnsi="Arial" w:cs="Arial"/>
          <w:color w:val="FF0000"/>
          <w:sz w:val="22"/>
        </w:rPr>
      </w:pPr>
    </w:p>
    <w:p w14:paraId="19AD0138" w14:textId="6BF11D7E" w:rsidR="00FC2284" w:rsidRDefault="00FC2284" w:rsidP="00736617">
      <w:pPr>
        <w:jc w:val="center"/>
        <w:rPr>
          <w:rFonts w:ascii="Arial" w:hAnsi="Arial" w:cs="Arial"/>
          <w:b/>
          <w:sz w:val="22"/>
        </w:rPr>
      </w:pPr>
      <w:r w:rsidRPr="00736617">
        <w:rPr>
          <w:rFonts w:ascii="Arial" w:hAnsi="Arial" w:cs="Arial"/>
          <w:noProof/>
          <w:sz w:val="22"/>
          <w:lang w:val="en-US"/>
        </w:rPr>
        <w:drawing>
          <wp:anchor distT="0" distB="0" distL="114300" distR="114300" simplePos="0" relativeHeight="251657216" behindDoc="1" locked="0" layoutInCell="1" allowOverlap="1" wp14:anchorId="1C0563B6" wp14:editId="175DEB44">
            <wp:simplePos x="0" y="0"/>
            <wp:positionH relativeFrom="column">
              <wp:posOffset>0</wp:posOffset>
            </wp:positionH>
            <wp:positionV relativeFrom="paragraph">
              <wp:posOffset>425450</wp:posOffset>
            </wp:positionV>
            <wp:extent cx="3524250" cy="2356485"/>
            <wp:effectExtent l="0" t="0" r="0" b="5715"/>
            <wp:wrapTight wrapText="bothSides">
              <wp:wrapPolygon edited="0">
                <wp:start x="0" y="0"/>
                <wp:lineTo x="0" y="21478"/>
                <wp:lineTo x="21483" y="21478"/>
                <wp:lineTo x="21483" y="0"/>
                <wp:lineTo x="0" y="0"/>
              </wp:wrapPolygon>
            </wp:wrapTight>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524250" cy="2356485"/>
                    </a:xfrm>
                    <a:prstGeom prst="rect">
                      <a:avLst/>
                    </a:prstGeom>
                  </pic:spPr>
                </pic:pic>
              </a:graphicData>
            </a:graphic>
            <wp14:sizeRelH relativeFrom="page">
              <wp14:pctWidth>0</wp14:pctWidth>
            </wp14:sizeRelH>
            <wp14:sizeRelV relativeFrom="page">
              <wp14:pctHeight>0</wp14:pctHeight>
            </wp14:sizeRelV>
          </wp:anchor>
        </w:drawing>
      </w:r>
    </w:p>
    <w:p w14:paraId="39365B65" w14:textId="09175192" w:rsidR="00FC2284" w:rsidRDefault="00FC2284" w:rsidP="00736617">
      <w:pPr>
        <w:jc w:val="center"/>
        <w:rPr>
          <w:rFonts w:ascii="Arial" w:hAnsi="Arial" w:cs="Arial"/>
          <w:b/>
          <w:sz w:val="22"/>
        </w:rPr>
      </w:pPr>
    </w:p>
    <w:p w14:paraId="5EA0F48D" w14:textId="2DBB301A" w:rsidR="00FC2284" w:rsidRDefault="00FC2284" w:rsidP="00736617">
      <w:pPr>
        <w:jc w:val="center"/>
        <w:rPr>
          <w:rFonts w:ascii="Arial" w:hAnsi="Arial" w:cs="Arial"/>
          <w:b/>
          <w:sz w:val="22"/>
        </w:rPr>
      </w:pPr>
    </w:p>
    <w:p w14:paraId="01311CA2" w14:textId="54241565" w:rsidR="00FC2284" w:rsidRDefault="00FC2284" w:rsidP="00736617">
      <w:pPr>
        <w:jc w:val="center"/>
        <w:rPr>
          <w:rFonts w:ascii="Arial" w:hAnsi="Arial" w:cs="Arial"/>
          <w:b/>
          <w:sz w:val="22"/>
        </w:rPr>
      </w:pPr>
    </w:p>
    <w:p w14:paraId="0755936C" w14:textId="790538FF" w:rsidR="00FC2284" w:rsidRDefault="00FC2284" w:rsidP="00736617">
      <w:pPr>
        <w:jc w:val="center"/>
        <w:rPr>
          <w:rFonts w:ascii="Arial" w:hAnsi="Arial" w:cs="Arial"/>
          <w:b/>
          <w:sz w:val="22"/>
        </w:rPr>
      </w:pPr>
    </w:p>
    <w:p w14:paraId="586899A1" w14:textId="3FDA8D3B" w:rsidR="00FC2284" w:rsidRDefault="00FC2284" w:rsidP="00736617">
      <w:pPr>
        <w:jc w:val="center"/>
        <w:rPr>
          <w:rFonts w:ascii="Arial" w:hAnsi="Arial" w:cs="Arial"/>
          <w:b/>
          <w:sz w:val="22"/>
        </w:rPr>
      </w:pPr>
    </w:p>
    <w:p w14:paraId="3E68DECF" w14:textId="77777777" w:rsidR="00FC2284" w:rsidRDefault="00FC2284" w:rsidP="00736617">
      <w:pPr>
        <w:jc w:val="center"/>
        <w:rPr>
          <w:rFonts w:ascii="Arial" w:hAnsi="Arial" w:cs="Arial"/>
          <w:b/>
          <w:sz w:val="22"/>
        </w:rPr>
      </w:pPr>
    </w:p>
    <w:p w14:paraId="694C9C38" w14:textId="1D14921E" w:rsidR="00D9180E" w:rsidRPr="00736617" w:rsidRDefault="00D9180E" w:rsidP="00736617">
      <w:pPr>
        <w:jc w:val="center"/>
        <w:rPr>
          <w:rFonts w:ascii="Arial" w:hAnsi="Arial" w:cs="Arial"/>
          <w:b/>
          <w:sz w:val="22"/>
        </w:rPr>
      </w:pPr>
      <w:r w:rsidRPr="00736617">
        <w:rPr>
          <w:rFonts w:ascii="Arial" w:hAnsi="Arial" w:cs="Arial"/>
          <w:b/>
          <w:sz w:val="22"/>
        </w:rPr>
        <w:t>Figure 2: Shift of demand curve</w:t>
      </w:r>
    </w:p>
    <w:p w14:paraId="416DE8DA" w14:textId="77777777" w:rsidR="00736617" w:rsidRPr="00736617" w:rsidRDefault="00736617" w:rsidP="00736617">
      <w:pPr>
        <w:jc w:val="center"/>
        <w:rPr>
          <w:rFonts w:ascii="Arial" w:hAnsi="Arial" w:cs="Arial"/>
          <w:b/>
          <w:sz w:val="22"/>
        </w:rPr>
      </w:pPr>
    </w:p>
    <w:p w14:paraId="680B27F8" w14:textId="1F41C9A1" w:rsidR="00AE5895" w:rsidRPr="00736617" w:rsidRDefault="00996694" w:rsidP="00352350">
      <w:pPr>
        <w:ind w:firstLine="720"/>
        <w:rPr>
          <w:rFonts w:ascii="Arial" w:hAnsi="Arial" w:cs="Arial"/>
          <w:sz w:val="22"/>
        </w:rPr>
      </w:pPr>
      <w:r w:rsidRPr="00736617">
        <w:rPr>
          <w:rFonts w:ascii="Arial" w:hAnsi="Arial" w:cs="Arial"/>
          <w:sz w:val="22"/>
        </w:rPr>
        <w:t>Secondly,</w:t>
      </w:r>
      <w:r w:rsidR="00AE5895" w:rsidRPr="00736617">
        <w:rPr>
          <w:rFonts w:ascii="Arial" w:hAnsi="Arial" w:cs="Arial"/>
          <w:sz w:val="22"/>
        </w:rPr>
        <w:t xml:space="preserve"> there is another factor that affects the demand for a good. Taste and preference </w:t>
      </w:r>
      <w:proofErr w:type="gramStart"/>
      <w:r w:rsidR="00AE5895" w:rsidRPr="00736617">
        <w:rPr>
          <w:rFonts w:ascii="Arial" w:hAnsi="Arial" w:cs="Arial"/>
          <w:sz w:val="22"/>
        </w:rPr>
        <w:t>is</w:t>
      </w:r>
      <w:proofErr w:type="gramEnd"/>
      <w:r w:rsidR="00AE5895" w:rsidRPr="00736617">
        <w:rPr>
          <w:rFonts w:ascii="Arial" w:hAnsi="Arial" w:cs="Arial"/>
          <w:sz w:val="22"/>
        </w:rPr>
        <w:t xml:space="preserve"> one of the factors that act strongly for a consumer while deciding about purchasing a good. For example, if it is found</w:t>
      </w:r>
      <w:r w:rsidR="00A14B05" w:rsidRPr="00736617">
        <w:rPr>
          <w:rFonts w:ascii="Arial" w:hAnsi="Arial" w:cs="Arial"/>
          <w:sz w:val="22"/>
        </w:rPr>
        <w:t xml:space="preserve"> by </w:t>
      </w:r>
      <w:r w:rsidR="003D74BD" w:rsidRPr="00736617">
        <w:rPr>
          <w:rFonts w:ascii="Arial" w:hAnsi="Arial" w:cs="Arial"/>
          <w:sz w:val="22"/>
        </w:rPr>
        <w:t>scientific research</w:t>
      </w:r>
      <w:r w:rsidR="00AE5895" w:rsidRPr="00736617">
        <w:rPr>
          <w:rFonts w:ascii="Arial" w:hAnsi="Arial" w:cs="Arial"/>
          <w:sz w:val="22"/>
        </w:rPr>
        <w:t xml:space="preserve"> </w:t>
      </w:r>
      <w:r w:rsidR="00A14B05" w:rsidRPr="00736617">
        <w:rPr>
          <w:rFonts w:ascii="Arial" w:hAnsi="Arial" w:cs="Arial"/>
          <w:sz w:val="22"/>
        </w:rPr>
        <w:t>that</w:t>
      </w:r>
      <w:r w:rsidR="00AE5895" w:rsidRPr="00736617">
        <w:rPr>
          <w:rFonts w:ascii="Arial" w:hAnsi="Arial" w:cs="Arial"/>
          <w:sz w:val="22"/>
        </w:rPr>
        <w:t xml:space="preserve"> </w:t>
      </w:r>
      <w:r w:rsidR="00A14B05" w:rsidRPr="00736617">
        <w:rPr>
          <w:rFonts w:ascii="Arial" w:hAnsi="Arial" w:cs="Arial"/>
          <w:sz w:val="22"/>
        </w:rPr>
        <w:t>consumption of wine is highly beneficial for keeping heart strong then there would be rise in preference for wine consumption and as a result demand for the product will rise. Consequently, there would be rightward shift of the demand curve as shown in Figure 2</w:t>
      </w:r>
      <w:r w:rsidRPr="00736617">
        <w:rPr>
          <w:rFonts w:ascii="Arial" w:hAnsi="Arial" w:cs="Arial"/>
          <w:sz w:val="22"/>
        </w:rPr>
        <w:t xml:space="preserve">. Similarly, if </w:t>
      </w:r>
      <w:r w:rsidR="003D74BD" w:rsidRPr="00736617">
        <w:rPr>
          <w:rFonts w:ascii="Arial" w:hAnsi="Arial" w:cs="Arial"/>
          <w:sz w:val="22"/>
        </w:rPr>
        <w:t>scientific research</w:t>
      </w:r>
      <w:r w:rsidRPr="00736617">
        <w:rPr>
          <w:rFonts w:ascii="Arial" w:hAnsi="Arial" w:cs="Arial"/>
          <w:sz w:val="22"/>
        </w:rPr>
        <w:t xml:space="preserve"> proves that drinking soft drink is harmful for health there would fall in preference toward consumption of the related products lead to fall in demand. As a result, there would be leftward shift of demand cure as given in Figure 2.</w:t>
      </w:r>
    </w:p>
    <w:p w14:paraId="1C143466" w14:textId="41BFDABB" w:rsidR="00BD6A59" w:rsidRPr="00736617" w:rsidRDefault="00BD6A59" w:rsidP="00BD6A59">
      <w:pPr>
        <w:rPr>
          <w:rFonts w:ascii="Arial" w:hAnsi="Arial" w:cs="Arial"/>
          <w:sz w:val="22"/>
        </w:rPr>
      </w:pPr>
      <w:r w:rsidRPr="00736617">
        <w:rPr>
          <w:rFonts w:ascii="Arial" w:hAnsi="Arial" w:cs="Arial"/>
          <w:color w:val="FF0000"/>
          <w:sz w:val="22"/>
        </w:rPr>
        <w:tab/>
      </w:r>
      <w:r w:rsidRPr="00736617">
        <w:rPr>
          <w:rFonts w:ascii="Arial" w:hAnsi="Arial" w:cs="Arial"/>
          <w:sz w:val="22"/>
        </w:rPr>
        <w:t xml:space="preserve">Thirdly, price of substitute and complement goods impact the buying behaviour of consumers. Substitute goods are the goods that are not consumer together. It means that a consumer would consume any one between two </w:t>
      </w:r>
      <w:r w:rsidR="00D34422" w:rsidRPr="00736617">
        <w:rPr>
          <w:rFonts w:ascii="Arial" w:hAnsi="Arial" w:cs="Arial"/>
          <w:sz w:val="22"/>
        </w:rPr>
        <w:t>substitute</w:t>
      </w:r>
      <w:r w:rsidRPr="00736617">
        <w:rPr>
          <w:rFonts w:ascii="Arial" w:hAnsi="Arial" w:cs="Arial"/>
          <w:sz w:val="22"/>
        </w:rPr>
        <w:t xml:space="preserve"> goods. Example of substitute </w:t>
      </w:r>
      <w:r w:rsidRPr="00736617">
        <w:rPr>
          <w:rFonts w:ascii="Arial" w:hAnsi="Arial" w:cs="Arial"/>
          <w:sz w:val="22"/>
        </w:rPr>
        <w:lastRenderedPageBreak/>
        <w:t>goods is tea an</w:t>
      </w:r>
      <w:r w:rsidR="00BF4EC8" w:rsidRPr="00736617">
        <w:rPr>
          <w:rFonts w:ascii="Arial" w:hAnsi="Arial" w:cs="Arial"/>
          <w:sz w:val="22"/>
        </w:rPr>
        <w:t xml:space="preserve">d coffee. If price of tea </w:t>
      </w:r>
      <w:r w:rsidR="003D74BD" w:rsidRPr="00736617">
        <w:rPr>
          <w:rFonts w:ascii="Arial" w:hAnsi="Arial" w:cs="Arial"/>
          <w:sz w:val="22"/>
        </w:rPr>
        <w:t>increases,</w:t>
      </w:r>
      <w:r w:rsidR="00BF4EC8" w:rsidRPr="00736617">
        <w:rPr>
          <w:rFonts w:ascii="Arial" w:hAnsi="Arial" w:cs="Arial"/>
          <w:sz w:val="22"/>
        </w:rPr>
        <w:t xml:space="preserve"> then consumers switch to coffee and thereby demand for coffee increased and vice versa. Similarly, if price of one of the goods fall then the opposite happens. Therefore, it can be said that rise in price of a substitute increases demand for </w:t>
      </w:r>
      <w:r w:rsidR="00EB7125" w:rsidRPr="00736617">
        <w:rPr>
          <w:rFonts w:ascii="Arial" w:hAnsi="Arial" w:cs="Arial"/>
          <w:sz w:val="22"/>
        </w:rPr>
        <w:t>the good and vice versa. Therefore, if price of subtitle rises then demand for the goods increased and causes demand curve to shift left and the opposite happens if price falls. The graphical illustration is given in Figure 2.</w:t>
      </w:r>
      <w:r w:rsidR="00C531D8" w:rsidRPr="00736617">
        <w:rPr>
          <w:rFonts w:ascii="Arial" w:hAnsi="Arial" w:cs="Arial"/>
          <w:sz w:val="22"/>
        </w:rPr>
        <w:t xml:space="preserve"> Further, complement goods are the ones which are consumed together such as bread and butter. In this case if price of one product </w:t>
      </w:r>
      <w:r w:rsidR="003D74BD" w:rsidRPr="00736617">
        <w:rPr>
          <w:rFonts w:ascii="Arial" w:hAnsi="Arial" w:cs="Arial"/>
          <w:sz w:val="22"/>
        </w:rPr>
        <w:t>increases,</w:t>
      </w:r>
      <w:r w:rsidR="00C531D8" w:rsidRPr="00736617">
        <w:rPr>
          <w:rFonts w:ascii="Arial" w:hAnsi="Arial" w:cs="Arial"/>
          <w:sz w:val="22"/>
        </w:rPr>
        <w:t xml:space="preserve"> then the demand for other product decreases and vice versa. Therefore, rise in price of complement product leads to leftward shift of demand curve whereas fall in price causes rightward shift. Hence, it can be said that consumer behaviour greatly depends on price of substitute and complementary goods.</w:t>
      </w:r>
    </w:p>
    <w:p w14:paraId="7EC35959" w14:textId="082DF645" w:rsidR="00092808" w:rsidRPr="00736617" w:rsidRDefault="00092808" w:rsidP="00BD6A59">
      <w:pPr>
        <w:rPr>
          <w:rFonts w:ascii="Arial" w:hAnsi="Arial" w:cs="Arial"/>
          <w:sz w:val="22"/>
        </w:rPr>
      </w:pPr>
      <w:r w:rsidRPr="00736617">
        <w:rPr>
          <w:rFonts w:ascii="Arial" w:hAnsi="Arial" w:cs="Arial"/>
          <w:sz w:val="22"/>
        </w:rPr>
        <w:tab/>
        <w:t>Finally, consumer behaviour depends on future expectations as well. Consumers are speculative in nature and that is why they assess future conditions before taking a decision</w:t>
      </w:r>
      <w:r w:rsidR="00C12005" w:rsidRPr="00736617">
        <w:rPr>
          <w:rFonts w:ascii="Arial" w:hAnsi="Arial" w:cs="Arial"/>
          <w:sz w:val="22"/>
        </w:rPr>
        <w:t>. For example, if there is a natural calamity that destroyed production of coffee, then it is expected that in near future there will be shortage in coffee market and that is why the price of the product will rise in future. Considering this situation, the consumers would stock coffee and thereby increase demand for coffee presently leading to right shift of demand curve of the product.  On the other hand, if there is announcement of reduction of tax on TVs then consumers would postpone their purchase of TV for future until the tax reduction comes into effect. This would lower demand for TV is present time leading to left shift of demand curve as shown in Figure 2.</w:t>
      </w:r>
    </w:p>
    <w:p w14:paraId="23873750" w14:textId="5E9CED1D" w:rsidR="00D9180E" w:rsidRDefault="00D9180E" w:rsidP="00D9180E">
      <w:pPr>
        <w:spacing w:line="259" w:lineRule="auto"/>
        <w:jc w:val="left"/>
        <w:rPr>
          <w:rFonts w:ascii="Arial" w:hAnsi="Arial" w:cs="Arial"/>
          <w:sz w:val="22"/>
        </w:rPr>
      </w:pPr>
    </w:p>
    <w:p w14:paraId="45415B42" w14:textId="7756D820" w:rsidR="00336F73" w:rsidRDefault="00336F73" w:rsidP="00D9180E">
      <w:pPr>
        <w:spacing w:line="259" w:lineRule="auto"/>
        <w:jc w:val="left"/>
        <w:rPr>
          <w:rFonts w:ascii="Arial" w:hAnsi="Arial" w:cs="Arial"/>
          <w:sz w:val="22"/>
        </w:rPr>
      </w:pPr>
    </w:p>
    <w:p w14:paraId="59AE4C11" w14:textId="6C5F0EEF" w:rsidR="00336F73" w:rsidRDefault="00336F73" w:rsidP="00D9180E">
      <w:pPr>
        <w:spacing w:line="259" w:lineRule="auto"/>
        <w:jc w:val="left"/>
        <w:rPr>
          <w:rFonts w:ascii="Arial" w:hAnsi="Arial" w:cs="Arial"/>
          <w:sz w:val="22"/>
        </w:rPr>
      </w:pPr>
    </w:p>
    <w:p w14:paraId="15CCD592" w14:textId="72880B6C" w:rsidR="00336F73" w:rsidRDefault="00336F73" w:rsidP="00D9180E">
      <w:pPr>
        <w:spacing w:line="259" w:lineRule="auto"/>
        <w:jc w:val="left"/>
        <w:rPr>
          <w:rFonts w:ascii="Arial" w:hAnsi="Arial" w:cs="Arial"/>
          <w:sz w:val="22"/>
        </w:rPr>
      </w:pPr>
    </w:p>
    <w:p w14:paraId="682B1795" w14:textId="103DE9BA" w:rsidR="00336F73" w:rsidRDefault="00336F73" w:rsidP="00D9180E">
      <w:pPr>
        <w:spacing w:line="259" w:lineRule="auto"/>
        <w:jc w:val="left"/>
        <w:rPr>
          <w:rFonts w:ascii="Arial" w:hAnsi="Arial" w:cs="Arial"/>
          <w:sz w:val="22"/>
        </w:rPr>
      </w:pPr>
    </w:p>
    <w:p w14:paraId="323C5113" w14:textId="6C98578E" w:rsidR="00336F73" w:rsidRDefault="00336F73" w:rsidP="00D9180E">
      <w:pPr>
        <w:spacing w:line="259" w:lineRule="auto"/>
        <w:jc w:val="left"/>
        <w:rPr>
          <w:rFonts w:ascii="Arial" w:hAnsi="Arial" w:cs="Arial"/>
          <w:sz w:val="22"/>
        </w:rPr>
      </w:pPr>
    </w:p>
    <w:p w14:paraId="2B63E1BE" w14:textId="5CE68099" w:rsidR="00336F73" w:rsidRDefault="00336F73" w:rsidP="00D9180E">
      <w:pPr>
        <w:spacing w:line="259" w:lineRule="auto"/>
        <w:jc w:val="left"/>
        <w:rPr>
          <w:rFonts w:ascii="Arial" w:hAnsi="Arial" w:cs="Arial"/>
          <w:sz w:val="22"/>
        </w:rPr>
      </w:pPr>
    </w:p>
    <w:p w14:paraId="11E044A7" w14:textId="77777777" w:rsidR="00336F73" w:rsidRPr="00736617" w:rsidRDefault="00336F73" w:rsidP="00D9180E">
      <w:pPr>
        <w:spacing w:line="259" w:lineRule="auto"/>
        <w:jc w:val="left"/>
        <w:rPr>
          <w:rFonts w:ascii="Arial" w:hAnsi="Arial" w:cs="Arial"/>
          <w:sz w:val="22"/>
        </w:rPr>
      </w:pPr>
    </w:p>
    <w:p w14:paraId="1B95F6D5" w14:textId="780C0B12" w:rsidR="00F110BE" w:rsidRPr="00482072" w:rsidRDefault="00F110BE" w:rsidP="00D9180E">
      <w:pPr>
        <w:pStyle w:val="Heading1"/>
        <w:rPr>
          <w:rFonts w:ascii="Arial" w:hAnsi="Arial" w:cs="Arial"/>
          <w:sz w:val="24"/>
          <w:szCs w:val="24"/>
        </w:rPr>
      </w:pPr>
      <w:bookmarkStart w:id="10" w:name="_Toc96860808"/>
      <w:r w:rsidRPr="00482072">
        <w:rPr>
          <w:rFonts w:ascii="Arial" w:hAnsi="Arial" w:cs="Arial"/>
          <w:sz w:val="24"/>
          <w:szCs w:val="24"/>
        </w:rPr>
        <w:t>Conclusion</w:t>
      </w:r>
      <w:bookmarkEnd w:id="10"/>
    </w:p>
    <w:p w14:paraId="4D76972C" w14:textId="5BF96D46" w:rsidR="005D28BC" w:rsidRPr="00736617" w:rsidRDefault="005D28BC" w:rsidP="005D28BC">
      <w:pPr>
        <w:ind w:firstLine="720"/>
        <w:rPr>
          <w:rFonts w:ascii="Arial" w:hAnsi="Arial" w:cs="Arial"/>
          <w:sz w:val="22"/>
        </w:rPr>
      </w:pPr>
      <w:r w:rsidRPr="00736617">
        <w:rPr>
          <w:rFonts w:ascii="Arial" w:hAnsi="Arial" w:cs="Arial"/>
          <w:sz w:val="22"/>
        </w:rPr>
        <w:t xml:space="preserve">This paper concludes the essay by enumerating the various ways the change in price of goods and services affecting the behaviour of consumers and affecting their purchase decisions and choices. The change in price of commodities </w:t>
      </w:r>
      <w:r w:rsidR="002C5AF3" w:rsidRPr="00736617">
        <w:rPr>
          <w:rFonts w:ascii="Arial" w:hAnsi="Arial" w:cs="Arial"/>
          <w:sz w:val="22"/>
        </w:rPr>
        <w:t>directly and indirectly</w:t>
      </w:r>
      <w:r w:rsidRPr="00736617">
        <w:rPr>
          <w:rFonts w:ascii="Arial" w:hAnsi="Arial" w:cs="Arial"/>
          <w:sz w:val="22"/>
        </w:rPr>
        <w:t xml:space="preserve"> impact the purchase decision of consumers and influence the market demand and supply of the goods and services. Price is an integral factor for determining the demand for any commodity </w:t>
      </w:r>
      <w:proofErr w:type="gramStart"/>
      <w:r w:rsidRPr="00736617">
        <w:rPr>
          <w:rFonts w:ascii="Arial" w:hAnsi="Arial" w:cs="Arial"/>
          <w:sz w:val="22"/>
        </w:rPr>
        <w:t>in a given</w:t>
      </w:r>
      <w:proofErr w:type="gramEnd"/>
      <w:r w:rsidRPr="00736617">
        <w:rPr>
          <w:rFonts w:ascii="Arial" w:hAnsi="Arial" w:cs="Arial"/>
          <w:sz w:val="22"/>
        </w:rPr>
        <w:t xml:space="preserve"> market.</w:t>
      </w:r>
      <w:r w:rsidR="002C5AF3" w:rsidRPr="00736617">
        <w:rPr>
          <w:rFonts w:ascii="Arial" w:hAnsi="Arial" w:cs="Arial"/>
          <w:sz w:val="22"/>
        </w:rPr>
        <w:t xml:space="preserve"> Price also determines the supply of goods and services in the market. Consumer purchase decisions are heavily influenced by the price of products, for example in case of regular goods like food grains, the increase in the price of the commodity reduces the demand for the commodity and vice versa, whereas in case of luxury goods, the increase in the price of goods increases the demand for the goods as well. In a similar way, there are other factors as well that influence the purchase decisions and consumer behaviour in respect to goods and services. The paper successfully enumerates the other factors integral to the decisions and choices of consumer behaviour like taste and preference of the consumer, change in the real income of the consumer and so on.</w:t>
      </w:r>
    </w:p>
    <w:p w14:paraId="71A8CD71" w14:textId="77777777" w:rsidR="00F110BE" w:rsidRPr="00736617" w:rsidRDefault="00F110BE">
      <w:pPr>
        <w:spacing w:line="259" w:lineRule="auto"/>
        <w:jc w:val="left"/>
        <w:rPr>
          <w:rFonts w:ascii="Arial" w:eastAsiaTheme="majorEastAsia" w:hAnsi="Arial" w:cs="Arial"/>
          <w:b/>
          <w:sz w:val="22"/>
        </w:rPr>
      </w:pPr>
      <w:r w:rsidRPr="00736617">
        <w:rPr>
          <w:rFonts w:ascii="Arial" w:hAnsi="Arial" w:cs="Arial"/>
          <w:sz w:val="22"/>
        </w:rPr>
        <w:br w:type="page"/>
      </w:r>
    </w:p>
    <w:p w14:paraId="27031FB4" w14:textId="4FF493F2" w:rsidR="00F110BE" w:rsidRPr="00482072" w:rsidRDefault="00F110BE" w:rsidP="00F110BE">
      <w:pPr>
        <w:pStyle w:val="Heading1"/>
        <w:rPr>
          <w:rFonts w:ascii="Arial" w:hAnsi="Arial" w:cs="Arial"/>
          <w:sz w:val="24"/>
          <w:szCs w:val="24"/>
        </w:rPr>
      </w:pPr>
      <w:bookmarkStart w:id="11" w:name="_Toc96860809"/>
      <w:r w:rsidRPr="00482072">
        <w:rPr>
          <w:rFonts w:ascii="Arial" w:hAnsi="Arial" w:cs="Arial"/>
          <w:sz w:val="24"/>
          <w:szCs w:val="24"/>
        </w:rPr>
        <w:lastRenderedPageBreak/>
        <w:t>References</w:t>
      </w:r>
      <w:bookmarkEnd w:id="11"/>
    </w:p>
    <w:p w14:paraId="3A8117F5" w14:textId="77777777" w:rsidR="00F110BE" w:rsidRPr="00736617" w:rsidRDefault="00F110BE" w:rsidP="00F110BE">
      <w:pPr>
        <w:rPr>
          <w:rFonts w:ascii="Arial" w:hAnsi="Arial" w:cs="Arial"/>
          <w:sz w:val="22"/>
        </w:rPr>
      </w:pPr>
      <w:proofErr w:type="spellStart"/>
      <w:r w:rsidRPr="00736617">
        <w:rPr>
          <w:rFonts w:ascii="Arial" w:hAnsi="Arial" w:cs="Arial"/>
          <w:sz w:val="22"/>
        </w:rPr>
        <w:t>Alzoubi</w:t>
      </w:r>
      <w:proofErr w:type="spellEnd"/>
      <w:r w:rsidRPr="00736617">
        <w:rPr>
          <w:rFonts w:ascii="Arial" w:hAnsi="Arial" w:cs="Arial"/>
          <w:sz w:val="22"/>
        </w:rPr>
        <w:t xml:space="preserve">, H.M. and </w:t>
      </w:r>
      <w:proofErr w:type="spellStart"/>
      <w:r w:rsidRPr="00736617">
        <w:rPr>
          <w:rFonts w:ascii="Arial" w:hAnsi="Arial" w:cs="Arial"/>
          <w:sz w:val="22"/>
        </w:rPr>
        <w:t>Inairat</w:t>
      </w:r>
      <w:proofErr w:type="spellEnd"/>
      <w:r w:rsidRPr="00736617">
        <w:rPr>
          <w:rFonts w:ascii="Arial" w:hAnsi="Arial" w:cs="Arial"/>
          <w:sz w:val="22"/>
        </w:rPr>
        <w:t>, M., 2020. Do perceived service value, quality, price fairness and service recovery shape customer satisfaction and delight? A practical study in the service telecommunication context. </w:t>
      </w:r>
      <w:r w:rsidRPr="00736617">
        <w:rPr>
          <w:rFonts w:ascii="Arial" w:hAnsi="Arial" w:cs="Arial"/>
          <w:i/>
          <w:iCs/>
          <w:sz w:val="22"/>
        </w:rPr>
        <w:t>Uncertain Supply Chain Management</w:t>
      </w:r>
      <w:r w:rsidRPr="00736617">
        <w:rPr>
          <w:rFonts w:ascii="Arial" w:hAnsi="Arial" w:cs="Arial"/>
          <w:sz w:val="22"/>
        </w:rPr>
        <w:t>, </w:t>
      </w:r>
      <w:r w:rsidRPr="00736617">
        <w:rPr>
          <w:rFonts w:ascii="Arial" w:hAnsi="Arial" w:cs="Arial"/>
          <w:i/>
          <w:iCs/>
          <w:sz w:val="22"/>
        </w:rPr>
        <w:t>8</w:t>
      </w:r>
      <w:r w:rsidRPr="00736617">
        <w:rPr>
          <w:rFonts w:ascii="Arial" w:hAnsi="Arial" w:cs="Arial"/>
          <w:sz w:val="22"/>
        </w:rPr>
        <w:t>(3), pp.579-588.</w:t>
      </w:r>
    </w:p>
    <w:p w14:paraId="0580E0AF" w14:textId="77777777" w:rsidR="00F110BE" w:rsidRPr="00736617" w:rsidRDefault="00F110BE" w:rsidP="00F110BE">
      <w:pPr>
        <w:rPr>
          <w:rFonts w:ascii="Arial" w:hAnsi="Arial" w:cs="Arial"/>
          <w:sz w:val="22"/>
        </w:rPr>
      </w:pPr>
      <w:r w:rsidRPr="00736617">
        <w:rPr>
          <w:rFonts w:ascii="Arial" w:hAnsi="Arial" w:cs="Arial"/>
          <w:sz w:val="22"/>
        </w:rPr>
        <w:t xml:space="preserve">Araya, S., Elberg, A., </w:t>
      </w:r>
      <w:proofErr w:type="spellStart"/>
      <w:r w:rsidRPr="00736617">
        <w:rPr>
          <w:rFonts w:ascii="Arial" w:hAnsi="Arial" w:cs="Arial"/>
          <w:sz w:val="22"/>
        </w:rPr>
        <w:t>Noton</w:t>
      </w:r>
      <w:proofErr w:type="spellEnd"/>
      <w:r w:rsidRPr="00736617">
        <w:rPr>
          <w:rFonts w:ascii="Arial" w:hAnsi="Arial" w:cs="Arial"/>
          <w:sz w:val="22"/>
        </w:rPr>
        <w:t xml:space="preserve">, C. and Schwartz, D., 2019. Identifying food </w:t>
      </w:r>
      <w:proofErr w:type="spellStart"/>
      <w:r w:rsidRPr="00736617">
        <w:rPr>
          <w:rFonts w:ascii="Arial" w:hAnsi="Arial" w:cs="Arial"/>
          <w:sz w:val="22"/>
        </w:rPr>
        <w:t>labeling</w:t>
      </w:r>
      <w:proofErr w:type="spellEnd"/>
      <w:r w:rsidRPr="00736617">
        <w:rPr>
          <w:rFonts w:ascii="Arial" w:hAnsi="Arial" w:cs="Arial"/>
          <w:sz w:val="22"/>
        </w:rPr>
        <w:t xml:space="preserve"> effects on consumer </w:t>
      </w:r>
      <w:proofErr w:type="spellStart"/>
      <w:r w:rsidRPr="00736617">
        <w:rPr>
          <w:rFonts w:ascii="Arial" w:hAnsi="Arial" w:cs="Arial"/>
          <w:sz w:val="22"/>
        </w:rPr>
        <w:t>behavior</w:t>
      </w:r>
      <w:proofErr w:type="spellEnd"/>
      <w:r w:rsidRPr="00736617">
        <w:rPr>
          <w:rFonts w:ascii="Arial" w:hAnsi="Arial" w:cs="Arial"/>
          <w:sz w:val="22"/>
        </w:rPr>
        <w:t>. </w:t>
      </w:r>
      <w:r w:rsidRPr="00736617">
        <w:rPr>
          <w:rFonts w:ascii="Arial" w:hAnsi="Arial" w:cs="Arial"/>
          <w:i/>
          <w:iCs/>
          <w:sz w:val="22"/>
        </w:rPr>
        <w:t>Available at SSRN 3195500</w:t>
      </w:r>
      <w:r w:rsidRPr="00736617">
        <w:rPr>
          <w:rFonts w:ascii="Arial" w:hAnsi="Arial" w:cs="Arial"/>
          <w:sz w:val="22"/>
        </w:rPr>
        <w:t>.</w:t>
      </w:r>
    </w:p>
    <w:p w14:paraId="3C384269" w14:textId="77777777" w:rsidR="00F110BE" w:rsidRPr="00736617" w:rsidRDefault="00F110BE" w:rsidP="00F110BE">
      <w:pPr>
        <w:rPr>
          <w:rFonts w:ascii="Arial" w:hAnsi="Arial" w:cs="Arial"/>
          <w:sz w:val="22"/>
        </w:rPr>
      </w:pPr>
      <w:proofErr w:type="spellStart"/>
      <w:r w:rsidRPr="00736617">
        <w:rPr>
          <w:rFonts w:ascii="Arial" w:hAnsi="Arial" w:cs="Arial"/>
          <w:sz w:val="22"/>
        </w:rPr>
        <w:t>Cecere</w:t>
      </w:r>
      <w:proofErr w:type="spellEnd"/>
      <w:r w:rsidRPr="00736617">
        <w:rPr>
          <w:rFonts w:ascii="Arial" w:hAnsi="Arial" w:cs="Arial"/>
          <w:sz w:val="22"/>
        </w:rPr>
        <w:t xml:space="preserve">, G., </w:t>
      </w:r>
      <w:proofErr w:type="spellStart"/>
      <w:r w:rsidRPr="00736617">
        <w:rPr>
          <w:rFonts w:ascii="Arial" w:hAnsi="Arial" w:cs="Arial"/>
          <w:sz w:val="22"/>
        </w:rPr>
        <w:t>Corrocher</w:t>
      </w:r>
      <w:proofErr w:type="spellEnd"/>
      <w:r w:rsidRPr="00736617">
        <w:rPr>
          <w:rFonts w:ascii="Arial" w:hAnsi="Arial" w:cs="Arial"/>
          <w:sz w:val="22"/>
        </w:rPr>
        <w:t xml:space="preserve">, N. and </w:t>
      </w:r>
      <w:proofErr w:type="spellStart"/>
      <w:r w:rsidRPr="00736617">
        <w:rPr>
          <w:rFonts w:ascii="Arial" w:hAnsi="Arial" w:cs="Arial"/>
          <w:sz w:val="22"/>
        </w:rPr>
        <w:t>Guerzoni</w:t>
      </w:r>
      <w:proofErr w:type="spellEnd"/>
      <w:r w:rsidRPr="00736617">
        <w:rPr>
          <w:rFonts w:ascii="Arial" w:hAnsi="Arial" w:cs="Arial"/>
          <w:sz w:val="22"/>
        </w:rPr>
        <w:t>, M., 2018. Price or performance? A probabilistic choice analysis of the intention to buy electric vehicles in European countries. </w:t>
      </w:r>
      <w:r w:rsidRPr="00736617">
        <w:rPr>
          <w:rFonts w:ascii="Arial" w:hAnsi="Arial" w:cs="Arial"/>
          <w:i/>
          <w:iCs/>
          <w:sz w:val="22"/>
        </w:rPr>
        <w:t>Energy policy</w:t>
      </w:r>
      <w:r w:rsidRPr="00736617">
        <w:rPr>
          <w:rFonts w:ascii="Arial" w:hAnsi="Arial" w:cs="Arial"/>
          <w:sz w:val="22"/>
        </w:rPr>
        <w:t>, </w:t>
      </w:r>
      <w:r w:rsidRPr="00736617">
        <w:rPr>
          <w:rFonts w:ascii="Arial" w:hAnsi="Arial" w:cs="Arial"/>
          <w:i/>
          <w:iCs/>
          <w:sz w:val="22"/>
        </w:rPr>
        <w:t>118</w:t>
      </w:r>
      <w:r w:rsidRPr="00736617">
        <w:rPr>
          <w:rFonts w:ascii="Arial" w:hAnsi="Arial" w:cs="Arial"/>
          <w:sz w:val="22"/>
        </w:rPr>
        <w:t>, pp.19-32.</w:t>
      </w:r>
    </w:p>
    <w:p w14:paraId="55588FC2" w14:textId="77777777" w:rsidR="00F110BE" w:rsidRPr="00736617" w:rsidRDefault="00F110BE" w:rsidP="00F110BE">
      <w:pPr>
        <w:rPr>
          <w:rFonts w:ascii="Arial" w:hAnsi="Arial" w:cs="Arial"/>
          <w:sz w:val="22"/>
        </w:rPr>
      </w:pPr>
      <w:r w:rsidRPr="00736617">
        <w:rPr>
          <w:rFonts w:ascii="Arial" w:hAnsi="Arial" w:cs="Arial"/>
          <w:sz w:val="22"/>
        </w:rPr>
        <w:t xml:space="preserve">Chen, K., </w:t>
      </w:r>
      <w:proofErr w:type="spellStart"/>
      <w:r w:rsidRPr="00736617">
        <w:rPr>
          <w:rFonts w:ascii="Arial" w:hAnsi="Arial" w:cs="Arial"/>
          <w:sz w:val="22"/>
        </w:rPr>
        <w:t>Zha</w:t>
      </w:r>
      <w:proofErr w:type="spellEnd"/>
      <w:r w:rsidRPr="00736617">
        <w:rPr>
          <w:rFonts w:ascii="Arial" w:hAnsi="Arial" w:cs="Arial"/>
          <w:sz w:val="22"/>
        </w:rPr>
        <w:t xml:space="preserve">, Y., </w:t>
      </w:r>
      <w:proofErr w:type="spellStart"/>
      <w:r w:rsidRPr="00736617">
        <w:rPr>
          <w:rFonts w:ascii="Arial" w:hAnsi="Arial" w:cs="Arial"/>
          <w:sz w:val="22"/>
        </w:rPr>
        <w:t>Alwan</w:t>
      </w:r>
      <w:proofErr w:type="spellEnd"/>
      <w:r w:rsidRPr="00736617">
        <w:rPr>
          <w:rFonts w:ascii="Arial" w:hAnsi="Arial" w:cs="Arial"/>
          <w:sz w:val="22"/>
        </w:rPr>
        <w:t>, L.C. and Zhang, L., 2020. Dynamic pricing in the presence of reference price effect and consumer strategic behaviour. </w:t>
      </w:r>
      <w:r w:rsidRPr="00736617">
        <w:rPr>
          <w:rFonts w:ascii="Arial" w:hAnsi="Arial" w:cs="Arial"/>
          <w:i/>
          <w:iCs/>
          <w:sz w:val="22"/>
        </w:rPr>
        <w:t>International Journal of Production Research</w:t>
      </w:r>
      <w:r w:rsidRPr="00736617">
        <w:rPr>
          <w:rFonts w:ascii="Arial" w:hAnsi="Arial" w:cs="Arial"/>
          <w:sz w:val="22"/>
        </w:rPr>
        <w:t>, </w:t>
      </w:r>
      <w:r w:rsidRPr="00736617">
        <w:rPr>
          <w:rFonts w:ascii="Arial" w:hAnsi="Arial" w:cs="Arial"/>
          <w:i/>
          <w:iCs/>
          <w:sz w:val="22"/>
        </w:rPr>
        <w:t>58</w:t>
      </w:r>
      <w:r w:rsidRPr="00736617">
        <w:rPr>
          <w:rFonts w:ascii="Arial" w:hAnsi="Arial" w:cs="Arial"/>
          <w:sz w:val="22"/>
        </w:rPr>
        <w:t>(2), pp.546-561.</w:t>
      </w:r>
    </w:p>
    <w:p w14:paraId="418FE89B" w14:textId="77777777" w:rsidR="00F110BE" w:rsidRPr="00736617" w:rsidRDefault="00F110BE" w:rsidP="00F110BE">
      <w:pPr>
        <w:rPr>
          <w:rFonts w:ascii="Arial" w:hAnsi="Arial" w:cs="Arial"/>
          <w:sz w:val="22"/>
        </w:rPr>
      </w:pPr>
      <w:r w:rsidRPr="00736617">
        <w:rPr>
          <w:rFonts w:ascii="Arial" w:hAnsi="Arial" w:cs="Arial"/>
          <w:sz w:val="22"/>
        </w:rPr>
        <w:t xml:space="preserve">Dadkhah, A. and </w:t>
      </w:r>
      <w:proofErr w:type="spellStart"/>
      <w:r w:rsidRPr="00736617">
        <w:rPr>
          <w:rFonts w:ascii="Arial" w:hAnsi="Arial" w:cs="Arial"/>
          <w:sz w:val="22"/>
        </w:rPr>
        <w:t>Vahidi</w:t>
      </w:r>
      <w:proofErr w:type="spellEnd"/>
      <w:r w:rsidRPr="00736617">
        <w:rPr>
          <w:rFonts w:ascii="Arial" w:hAnsi="Arial" w:cs="Arial"/>
          <w:sz w:val="22"/>
        </w:rPr>
        <w:t>, B., 2018. On the network economic, technical and reliability characteristics improvement through demand-response implementation considering consumers’ behaviour. </w:t>
      </w:r>
      <w:r w:rsidRPr="00736617">
        <w:rPr>
          <w:rFonts w:ascii="Arial" w:hAnsi="Arial" w:cs="Arial"/>
          <w:i/>
          <w:iCs/>
          <w:sz w:val="22"/>
        </w:rPr>
        <w:t>IET Generation, Transmission &amp; Distribution</w:t>
      </w:r>
      <w:r w:rsidRPr="00736617">
        <w:rPr>
          <w:rFonts w:ascii="Arial" w:hAnsi="Arial" w:cs="Arial"/>
          <w:sz w:val="22"/>
        </w:rPr>
        <w:t>, </w:t>
      </w:r>
      <w:r w:rsidRPr="00736617">
        <w:rPr>
          <w:rFonts w:ascii="Arial" w:hAnsi="Arial" w:cs="Arial"/>
          <w:i/>
          <w:iCs/>
          <w:sz w:val="22"/>
        </w:rPr>
        <w:t>12</w:t>
      </w:r>
      <w:r w:rsidRPr="00736617">
        <w:rPr>
          <w:rFonts w:ascii="Arial" w:hAnsi="Arial" w:cs="Arial"/>
          <w:sz w:val="22"/>
        </w:rPr>
        <w:t>(2), pp.431-440.</w:t>
      </w:r>
    </w:p>
    <w:p w14:paraId="48DB6810" w14:textId="77777777" w:rsidR="00F110BE" w:rsidRPr="00736617" w:rsidRDefault="00F110BE" w:rsidP="00F110BE">
      <w:pPr>
        <w:rPr>
          <w:rFonts w:ascii="Arial" w:hAnsi="Arial" w:cs="Arial"/>
          <w:sz w:val="22"/>
        </w:rPr>
      </w:pPr>
      <w:r w:rsidRPr="00736617">
        <w:rPr>
          <w:rFonts w:ascii="Arial" w:hAnsi="Arial" w:cs="Arial"/>
          <w:sz w:val="22"/>
        </w:rPr>
        <w:t>Greenacre, L. and Akbar, S., 2019. The impact of payment method on shopping behaviour among low-income consumers. </w:t>
      </w:r>
      <w:r w:rsidRPr="00736617">
        <w:rPr>
          <w:rFonts w:ascii="Arial" w:hAnsi="Arial" w:cs="Arial"/>
          <w:i/>
          <w:iCs/>
          <w:sz w:val="22"/>
        </w:rPr>
        <w:t>Journal of Retailing and Consumer Services</w:t>
      </w:r>
      <w:r w:rsidRPr="00736617">
        <w:rPr>
          <w:rFonts w:ascii="Arial" w:hAnsi="Arial" w:cs="Arial"/>
          <w:sz w:val="22"/>
        </w:rPr>
        <w:t>, </w:t>
      </w:r>
      <w:r w:rsidRPr="00736617">
        <w:rPr>
          <w:rFonts w:ascii="Arial" w:hAnsi="Arial" w:cs="Arial"/>
          <w:i/>
          <w:iCs/>
          <w:sz w:val="22"/>
        </w:rPr>
        <w:t>47</w:t>
      </w:r>
      <w:r w:rsidRPr="00736617">
        <w:rPr>
          <w:rFonts w:ascii="Arial" w:hAnsi="Arial" w:cs="Arial"/>
          <w:sz w:val="22"/>
        </w:rPr>
        <w:t>, pp.87-93.</w:t>
      </w:r>
    </w:p>
    <w:p w14:paraId="2433FAEA" w14:textId="77777777" w:rsidR="00F110BE" w:rsidRPr="00736617" w:rsidRDefault="00F110BE" w:rsidP="00F110BE">
      <w:pPr>
        <w:rPr>
          <w:rFonts w:ascii="Arial" w:hAnsi="Arial" w:cs="Arial"/>
          <w:sz w:val="22"/>
        </w:rPr>
      </w:pPr>
      <w:proofErr w:type="spellStart"/>
      <w:r w:rsidRPr="00736617">
        <w:rPr>
          <w:rFonts w:ascii="Arial" w:hAnsi="Arial" w:cs="Arial"/>
          <w:sz w:val="22"/>
        </w:rPr>
        <w:t>Hörl</w:t>
      </w:r>
      <w:proofErr w:type="spellEnd"/>
      <w:r w:rsidRPr="00736617">
        <w:rPr>
          <w:rFonts w:ascii="Arial" w:hAnsi="Arial" w:cs="Arial"/>
          <w:sz w:val="22"/>
        </w:rPr>
        <w:t xml:space="preserve">, S., Becker, F. and </w:t>
      </w:r>
      <w:proofErr w:type="spellStart"/>
      <w:r w:rsidRPr="00736617">
        <w:rPr>
          <w:rFonts w:ascii="Arial" w:hAnsi="Arial" w:cs="Arial"/>
          <w:sz w:val="22"/>
        </w:rPr>
        <w:t>Axhausen</w:t>
      </w:r>
      <w:proofErr w:type="spellEnd"/>
      <w:r w:rsidRPr="00736617">
        <w:rPr>
          <w:rFonts w:ascii="Arial" w:hAnsi="Arial" w:cs="Arial"/>
          <w:sz w:val="22"/>
        </w:rPr>
        <w:t>, K.W., 2021. Simulation of price, customer behaviour and system impact for a cost-covering automated taxi system in Zurich. </w:t>
      </w:r>
      <w:r w:rsidRPr="00736617">
        <w:rPr>
          <w:rFonts w:ascii="Arial" w:hAnsi="Arial" w:cs="Arial"/>
          <w:i/>
          <w:iCs/>
          <w:sz w:val="22"/>
        </w:rPr>
        <w:t>Transportation Research Part C: Emerging Technologies</w:t>
      </w:r>
      <w:r w:rsidRPr="00736617">
        <w:rPr>
          <w:rFonts w:ascii="Arial" w:hAnsi="Arial" w:cs="Arial"/>
          <w:sz w:val="22"/>
        </w:rPr>
        <w:t>, </w:t>
      </w:r>
      <w:r w:rsidRPr="00736617">
        <w:rPr>
          <w:rFonts w:ascii="Arial" w:hAnsi="Arial" w:cs="Arial"/>
          <w:i/>
          <w:iCs/>
          <w:sz w:val="22"/>
        </w:rPr>
        <w:t>123</w:t>
      </w:r>
      <w:r w:rsidRPr="00736617">
        <w:rPr>
          <w:rFonts w:ascii="Arial" w:hAnsi="Arial" w:cs="Arial"/>
          <w:sz w:val="22"/>
        </w:rPr>
        <w:t>, p.102974.</w:t>
      </w:r>
    </w:p>
    <w:p w14:paraId="792DB952" w14:textId="77777777" w:rsidR="00F110BE" w:rsidRPr="00736617" w:rsidRDefault="00F110BE" w:rsidP="00F110BE">
      <w:pPr>
        <w:rPr>
          <w:rFonts w:ascii="Arial" w:hAnsi="Arial" w:cs="Arial"/>
          <w:sz w:val="22"/>
        </w:rPr>
      </w:pPr>
      <w:proofErr w:type="spellStart"/>
      <w:r w:rsidRPr="00736617">
        <w:rPr>
          <w:rFonts w:ascii="Arial" w:hAnsi="Arial" w:cs="Arial"/>
          <w:sz w:val="22"/>
        </w:rPr>
        <w:t>Jhala</w:t>
      </w:r>
      <w:proofErr w:type="spellEnd"/>
      <w:r w:rsidRPr="00736617">
        <w:rPr>
          <w:rFonts w:ascii="Arial" w:hAnsi="Arial" w:cs="Arial"/>
          <w:sz w:val="22"/>
        </w:rPr>
        <w:t xml:space="preserve">, K., Natarajan, B. and </w:t>
      </w:r>
      <w:proofErr w:type="spellStart"/>
      <w:r w:rsidRPr="00736617">
        <w:rPr>
          <w:rFonts w:ascii="Arial" w:hAnsi="Arial" w:cs="Arial"/>
          <w:sz w:val="22"/>
        </w:rPr>
        <w:t>Pahwa</w:t>
      </w:r>
      <w:proofErr w:type="spellEnd"/>
      <w:r w:rsidRPr="00736617">
        <w:rPr>
          <w:rFonts w:ascii="Arial" w:hAnsi="Arial" w:cs="Arial"/>
          <w:sz w:val="22"/>
        </w:rPr>
        <w:t xml:space="preserve">, A., 2018. Prospect theory-based active consumer </w:t>
      </w:r>
      <w:proofErr w:type="spellStart"/>
      <w:r w:rsidRPr="00736617">
        <w:rPr>
          <w:rFonts w:ascii="Arial" w:hAnsi="Arial" w:cs="Arial"/>
          <w:sz w:val="22"/>
        </w:rPr>
        <w:t>behavior</w:t>
      </w:r>
      <w:proofErr w:type="spellEnd"/>
      <w:r w:rsidRPr="00736617">
        <w:rPr>
          <w:rFonts w:ascii="Arial" w:hAnsi="Arial" w:cs="Arial"/>
          <w:sz w:val="22"/>
        </w:rPr>
        <w:t xml:space="preserve"> under variable electricity pricing. </w:t>
      </w:r>
      <w:r w:rsidRPr="00736617">
        <w:rPr>
          <w:rFonts w:ascii="Arial" w:hAnsi="Arial" w:cs="Arial"/>
          <w:i/>
          <w:iCs/>
          <w:sz w:val="22"/>
        </w:rPr>
        <w:t>IEEE Transactions on Smart Grid</w:t>
      </w:r>
      <w:r w:rsidRPr="00736617">
        <w:rPr>
          <w:rFonts w:ascii="Arial" w:hAnsi="Arial" w:cs="Arial"/>
          <w:sz w:val="22"/>
        </w:rPr>
        <w:t>, </w:t>
      </w:r>
      <w:r w:rsidRPr="00736617">
        <w:rPr>
          <w:rFonts w:ascii="Arial" w:hAnsi="Arial" w:cs="Arial"/>
          <w:i/>
          <w:iCs/>
          <w:sz w:val="22"/>
        </w:rPr>
        <w:t>10</w:t>
      </w:r>
      <w:r w:rsidRPr="00736617">
        <w:rPr>
          <w:rFonts w:ascii="Arial" w:hAnsi="Arial" w:cs="Arial"/>
          <w:sz w:val="22"/>
        </w:rPr>
        <w:t>(3), pp.2809-2819.</w:t>
      </w:r>
    </w:p>
    <w:p w14:paraId="6A2B8894" w14:textId="77777777" w:rsidR="00F110BE" w:rsidRPr="00736617" w:rsidRDefault="00F110BE" w:rsidP="00F110BE">
      <w:pPr>
        <w:rPr>
          <w:rFonts w:ascii="Arial" w:hAnsi="Arial" w:cs="Arial"/>
          <w:sz w:val="22"/>
        </w:rPr>
      </w:pPr>
      <w:r w:rsidRPr="00736617">
        <w:rPr>
          <w:rFonts w:ascii="Arial" w:hAnsi="Arial" w:cs="Arial"/>
          <w:sz w:val="22"/>
        </w:rPr>
        <w:t xml:space="preserve">Razak, M.A.A. and </w:t>
      </w:r>
      <w:proofErr w:type="spellStart"/>
      <w:r w:rsidRPr="00736617">
        <w:rPr>
          <w:rFonts w:ascii="Arial" w:hAnsi="Arial" w:cs="Arial"/>
          <w:sz w:val="22"/>
        </w:rPr>
        <w:t>Nayan</w:t>
      </w:r>
      <w:proofErr w:type="spellEnd"/>
      <w:r w:rsidRPr="00736617">
        <w:rPr>
          <w:rFonts w:ascii="Arial" w:hAnsi="Arial" w:cs="Arial"/>
          <w:sz w:val="22"/>
        </w:rPr>
        <w:t>, S.M., 2020. The price of customer satisfaction. </w:t>
      </w:r>
      <w:r w:rsidRPr="00736617">
        <w:rPr>
          <w:rFonts w:ascii="Arial" w:hAnsi="Arial" w:cs="Arial"/>
          <w:i/>
          <w:iCs/>
          <w:sz w:val="22"/>
        </w:rPr>
        <w:t>Journal of Undergraduate Social Science and Technology</w:t>
      </w:r>
      <w:r w:rsidRPr="00736617">
        <w:rPr>
          <w:rFonts w:ascii="Arial" w:hAnsi="Arial" w:cs="Arial"/>
          <w:sz w:val="22"/>
        </w:rPr>
        <w:t>, </w:t>
      </w:r>
      <w:r w:rsidRPr="00736617">
        <w:rPr>
          <w:rFonts w:ascii="Arial" w:hAnsi="Arial" w:cs="Arial"/>
          <w:i/>
          <w:iCs/>
          <w:sz w:val="22"/>
        </w:rPr>
        <w:t>2</w:t>
      </w:r>
      <w:r w:rsidRPr="00736617">
        <w:rPr>
          <w:rFonts w:ascii="Arial" w:hAnsi="Arial" w:cs="Arial"/>
          <w:sz w:val="22"/>
        </w:rPr>
        <w:t>(2).</w:t>
      </w:r>
    </w:p>
    <w:p w14:paraId="23239778" w14:textId="77777777" w:rsidR="00F110BE" w:rsidRPr="00736617" w:rsidRDefault="00F110BE" w:rsidP="00F110BE">
      <w:pPr>
        <w:rPr>
          <w:rFonts w:ascii="Arial" w:hAnsi="Arial" w:cs="Arial"/>
          <w:sz w:val="22"/>
        </w:rPr>
      </w:pPr>
      <w:r w:rsidRPr="00736617">
        <w:rPr>
          <w:rFonts w:ascii="Arial" w:hAnsi="Arial" w:cs="Arial"/>
          <w:sz w:val="22"/>
        </w:rPr>
        <w:lastRenderedPageBreak/>
        <w:t xml:space="preserve">Sassi, F., </w:t>
      </w:r>
      <w:proofErr w:type="spellStart"/>
      <w:r w:rsidRPr="00736617">
        <w:rPr>
          <w:rFonts w:ascii="Arial" w:hAnsi="Arial" w:cs="Arial"/>
          <w:sz w:val="22"/>
        </w:rPr>
        <w:t>Belloni</w:t>
      </w:r>
      <w:proofErr w:type="spellEnd"/>
      <w:r w:rsidRPr="00736617">
        <w:rPr>
          <w:rFonts w:ascii="Arial" w:hAnsi="Arial" w:cs="Arial"/>
          <w:sz w:val="22"/>
        </w:rPr>
        <w:t xml:space="preserve">, A., </w:t>
      </w:r>
      <w:proofErr w:type="spellStart"/>
      <w:r w:rsidRPr="00736617">
        <w:rPr>
          <w:rFonts w:ascii="Arial" w:hAnsi="Arial" w:cs="Arial"/>
          <w:sz w:val="22"/>
        </w:rPr>
        <w:t>Mirelman</w:t>
      </w:r>
      <w:proofErr w:type="spellEnd"/>
      <w:r w:rsidRPr="00736617">
        <w:rPr>
          <w:rFonts w:ascii="Arial" w:hAnsi="Arial" w:cs="Arial"/>
          <w:sz w:val="22"/>
        </w:rPr>
        <w:t xml:space="preserve">, A.J., </w:t>
      </w:r>
      <w:proofErr w:type="spellStart"/>
      <w:r w:rsidRPr="00736617">
        <w:rPr>
          <w:rFonts w:ascii="Arial" w:hAnsi="Arial" w:cs="Arial"/>
          <w:sz w:val="22"/>
        </w:rPr>
        <w:t>Suhrcke</w:t>
      </w:r>
      <w:proofErr w:type="spellEnd"/>
      <w:r w:rsidRPr="00736617">
        <w:rPr>
          <w:rFonts w:ascii="Arial" w:hAnsi="Arial" w:cs="Arial"/>
          <w:sz w:val="22"/>
        </w:rPr>
        <w:t xml:space="preserve">, M., Thomas, A., </w:t>
      </w:r>
      <w:proofErr w:type="spellStart"/>
      <w:r w:rsidRPr="00736617">
        <w:rPr>
          <w:rFonts w:ascii="Arial" w:hAnsi="Arial" w:cs="Arial"/>
          <w:sz w:val="22"/>
        </w:rPr>
        <w:t>Salti</w:t>
      </w:r>
      <w:proofErr w:type="spellEnd"/>
      <w:r w:rsidRPr="00736617">
        <w:rPr>
          <w:rFonts w:ascii="Arial" w:hAnsi="Arial" w:cs="Arial"/>
          <w:sz w:val="22"/>
        </w:rPr>
        <w:t xml:space="preserve">, N., </w:t>
      </w:r>
      <w:proofErr w:type="spellStart"/>
      <w:r w:rsidRPr="00736617">
        <w:rPr>
          <w:rFonts w:ascii="Arial" w:hAnsi="Arial" w:cs="Arial"/>
          <w:sz w:val="22"/>
        </w:rPr>
        <w:t>Vellakkal</w:t>
      </w:r>
      <w:proofErr w:type="spellEnd"/>
      <w:r w:rsidRPr="00736617">
        <w:rPr>
          <w:rFonts w:ascii="Arial" w:hAnsi="Arial" w:cs="Arial"/>
          <w:sz w:val="22"/>
        </w:rPr>
        <w:t xml:space="preserve">, S., </w:t>
      </w:r>
      <w:proofErr w:type="spellStart"/>
      <w:r w:rsidRPr="00736617">
        <w:rPr>
          <w:rFonts w:ascii="Arial" w:hAnsi="Arial" w:cs="Arial"/>
          <w:sz w:val="22"/>
        </w:rPr>
        <w:t>Visaruthvong</w:t>
      </w:r>
      <w:proofErr w:type="spellEnd"/>
      <w:r w:rsidRPr="00736617">
        <w:rPr>
          <w:rFonts w:ascii="Arial" w:hAnsi="Arial" w:cs="Arial"/>
          <w:sz w:val="22"/>
        </w:rPr>
        <w:t>, C., Popkin, B.M. and Nugent, R., 2018. Equity impacts of price policies to promote healthy behaviours. </w:t>
      </w:r>
      <w:r w:rsidRPr="00736617">
        <w:rPr>
          <w:rFonts w:ascii="Arial" w:hAnsi="Arial" w:cs="Arial"/>
          <w:i/>
          <w:iCs/>
          <w:sz w:val="22"/>
        </w:rPr>
        <w:t>The Lancet</w:t>
      </w:r>
      <w:r w:rsidRPr="00736617">
        <w:rPr>
          <w:rFonts w:ascii="Arial" w:hAnsi="Arial" w:cs="Arial"/>
          <w:sz w:val="22"/>
        </w:rPr>
        <w:t>, </w:t>
      </w:r>
      <w:r w:rsidRPr="00736617">
        <w:rPr>
          <w:rFonts w:ascii="Arial" w:hAnsi="Arial" w:cs="Arial"/>
          <w:i/>
          <w:iCs/>
          <w:sz w:val="22"/>
        </w:rPr>
        <w:t>391</w:t>
      </w:r>
      <w:r w:rsidRPr="00736617">
        <w:rPr>
          <w:rFonts w:ascii="Arial" w:hAnsi="Arial" w:cs="Arial"/>
          <w:sz w:val="22"/>
        </w:rPr>
        <w:t>(10134), pp.2059-2070.</w:t>
      </w:r>
    </w:p>
    <w:p w14:paraId="27769A2E" w14:textId="77777777" w:rsidR="00F110BE" w:rsidRPr="00736617" w:rsidRDefault="00F110BE" w:rsidP="00F110BE">
      <w:pPr>
        <w:rPr>
          <w:rFonts w:ascii="Arial" w:hAnsi="Arial" w:cs="Arial"/>
          <w:sz w:val="22"/>
        </w:rPr>
      </w:pPr>
      <w:r w:rsidRPr="00736617">
        <w:rPr>
          <w:rFonts w:ascii="Arial" w:hAnsi="Arial" w:cs="Arial"/>
          <w:sz w:val="22"/>
        </w:rPr>
        <w:t xml:space="preserve">Victor, V., Joy </w:t>
      </w:r>
      <w:proofErr w:type="spellStart"/>
      <w:r w:rsidRPr="00736617">
        <w:rPr>
          <w:rFonts w:ascii="Arial" w:hAnsi="Arial" w:cs="Arial"/>
          <w:sz w:val="22"/>
        </w:rPr>
        <w:t>Thoppan</w:t>
      </w:r>
      <w:proofErr w:type="spellEnd"/>
      <w:r w:rsidRPr="00736617">
        <w:rPr>
          <w:rFonts w:ascii="Arial" w:hAnsi="Arial" w:cs="Arial"/>
          <w:sz w:val="22"/>
        </w:rPr>
        <w:t xml:space="preserve">, J., </w:t>
      </w:r>
      <w:proofErr w:type="spellStart"/>
      <w:r w:rsidRPr="00736617">
        <w:rPr>
          <w:rFonts w:ascii="Arial" w:hAnsi="Arial" w:cs="Arial"/>
          <w:sz w:val="22"/>
        </w:rPr>
        <w:t>Jeyakumar</w:t>
      </w:r>
      <w:proofErr w:type="spellEnd"/>
      <w:r w:rsidRPr="00736617">
        <w:rPr>
          <w:rFonts w:ascii="Arial" w:hAnsi="Arial" w:cs="Arial"/>
          <w:sz w:val="22"/>
        </w:rPr>
        <w:t xml:space="preserve"> Nathan, R. and Farkas Maria, F., 2018. Factors influencing consumer </w:t>
      </w:r>
      <w:proofErr w:type="spellStart"/>
      <w:r w:rsidRPr="00736617">
        <w:rPr>
          <w:rFonts w:ascii="Arial" w:hAnsi="Arial" w:cs="Arial"/>
          <w:sz w:val="22"/>
        </w:rPr>
        <w:t>behavior</w:t>
      </w:r>
      <w:proofErr w:type="spellEnd"/>
      <w:r w:rsidRPr="00736617">
        <w:rPr>
          <w:rFonts w:ascii="Arial" w:hAnsi="Arial" w:cs="Arial"/>
          <w:sz w:val="22"/>
        </w:rPr>
        <w:t xml:space="preserve"> and prospective purchase decisions in a dynamic pricing environment—an exploratory factor analysis approach. </w:t>
      </w:r>
      <w:r w:rsidRPr="00736617">
        <w:rPr>
          <w:rFonts w:ascii="Arial" w:hAnsi="Arial" w:cs="Arial"/>
          <w:i/>
          <w:iCs/>
          <w:sz w:val="22"/>
        </w:rPr>
        <w:t>Social Sciences</w:t>
      </w:r>
      <w:r w:rsidRPr="00736617">
        <w:rPr>
          <w:rFonts w:ascii="Arial" w:hAnsi="Arial" w:cs="Arial"/>
          <w:sz w:val="22"/>
        </w:rPr>
        <w:t>, </w:t>
      </w:r>
      <w:r w:rsidRPr="00736617">
        <w:rPr>
          <w:rFonts w:ascii="Arial" w:hAnsi="Arial" w:cs="Arial"/>
          <w:i/>
          <w:iCs/>
          <w:sz w:val="22"/>
        </w:rPr>
        <w:t>7</w:t>
      </w:r>
      <w:r w:rsidRPr="00736617">
        <w:rPr>
          <w:rFonts w:ascii="Arial" w:hAnsi="Arial" w:cs="Arial"/>
          <w:sz w:val="22"/>
        </w:rPr>
        <w:t>(9), p.153.</w:t>
      </w:r>
    </w:p>
    <w:p w14:paraId="0C05AA69" w14:textId="77777777" w:rsidR="00F110BE" w:rsidRPr="00736617" w:rsidRDefault="00F110BE" w:rsidP="00F110BE">
      <w:pPr>
        <w:rPr>
          <w:rFonts w:ascii="Arial" w:hAnsi="Arial" w:cs="Arial"/>
          <w:sz w:val="22"/>
        </w:rPr>
      </w:pPr>
      <w:r w:rsidRPr="00736617">
        <w:rPr>
          <w:rFonts w:ascii="Arial" w:hAnsi="Arial" w:cs="Arial"/>
          <w:sz w:val="22"/>
        </w:rPr>
        <w:t>Wong, E. and Wei, Y., 2018. Customer online shopping experience data analytics: Integrated customer segmentation and customised services prediction model. </w:t>
      </w:r>
      <w:r w:rsidRPr="00736617">
        <w:rPr>
          <w:rFonts w:ascii="Arial" w:hAnsi="Arial" w:cs="Arial"/>
          <w:i/>
          <w:iCs/>
          <w:sz w:val="22"/>
        </w:rPr>
        <w:t>International Journal of Retail &amp; Distribution Management</w:t>
      </w:r>
      <w:r w:rsidRPr="00736617">
        <w:rPr>
          <w:rFonts w:ascii="Arial" w:hAnsi="Arial" w:cs="Arial"/>
          <w:sz w:val="22"/>
        </w:rPr>
        <w:t>.</w:t>
      </w:r>
    </w:p>
    <w:p w14:paraId="50672D80" w14:textId="1D44ED5E" w:rsidR="00C6645F" w:rsidRPr="00736617" w:rsidRDefault="00F110BE" w:rsidP="00F110BE">
      <w:pPr>
        <w:rPr>
          <w:rFonts w:ascii="Arial" w:hAnsi="Arial" w:cs="Arial"/>
          <w:sz w:val="22"/>
        </w:rPr>
      </w:pPr>
      <w:r w:rsidRPr="00736617">
        <w:rPr>
          <w:rFonts w:ascii="Arial" w:hAnsi="Arial" w:cs="Arial"/>
          <w:sz w:val="22"/>
        </w:rPr>
        <w:t>Zhang, B., Fu, Z., Huang, J., Wang, J., Xu, S. and Zhang, L., 2018. Consumers' perceptions, purchase intention, and willingness to pay a premium price for safe vegetables: a case study of Beijing, China. </w:t>
      </w:r>
      <w:r w:rsidRPr="00736617">
        <w:rPr>
          <w:rFonts w:ascii="Arial" w:hAnsi="Arial" w:cs="Arial"/>
          <w:i/>
          <w:iCs/>
          <w:sz w:val="22"/>
        </w:rPr>
        <w:t>Journal of cleaner production</w:t>
      </w:r>
      <w:r w:rsidRPr="00736617">
        <w:rPr>
          <w:rFonts w:ascii="Arial" w:hAnsi="Arial" w:cs="Arial"/>
          <w:sz w:val="22"/>
        </w:rPr>
        <w:t>, </w:t>
      </w:r>
      <w:r w:rsidRPr="00736617">
        <w:rPr>
          <w:rFonts w:ascii="Arial" w:hAnsi="Arial" w:cs="Arial"/>
          <w:i/>
          <w:iCs/>
          <w:sz w:val="22"/>
        </w:rPr>
        <w:t>197</w:t>
      </w:r>
      <w:r w:rsidRPr="00736617">
        <w:rPr>
          <w:rFonts w:ascii="Arial" w:hAnsi="Arial" w:cs="Arial"/>
          <w:sz w:val="22"/>
        </w:rPr>
        <w:t>, pp.1498-1507.</w:t>
      </w:r>
    </w:p>
    <w:p w14:paraId="1C7782DF" w14:textId="23C25289" w:rsidR="00C6645F" w:rsidRPr="00736617" w:rsidRDefault="00C6645F" w:rsidP="00D9180E">
      <w:pPr>
        <w:spacing w:line="259" w:lineRule="auto"/>
        <w:jc w:val="left"/>
        <w:rPr>
          <w:rFonts w:ascii="Arial" w:hAnsi="Arial" w:cs="Arial"/>
          <w:sz w:val="22"/>
        </w:rPr>
      </w:pPr>
    </w:p>
    <w:sectPr w:rsidR="00C6645F" w:rsidRPr="00736617" w:rsidSect="00F110BE">
      <w:headerReference w:type="default" r:id="rId10"/>
      <w:headerReference w:type="firs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228CEA" w14:textId="77777777" w:rsidR="00507388" w:rsidRDefault="00507388" w:rsidP="00F110BE">
      <w:pPr>
        <w:spacing w:after="0" w:line="240" w:lineRule="auto"/>
      </w:pPr>
      <w:r>
        <w:separator/>
      </w:r>
    </w:p>
  </w:endnote>
  <w:endnote w:type="continuationSeparator" w:id="0">
    <w:p w14:paraId="6923299A" w14:textId="77777777" w:rsidR="00507388" w:rsidRDefault="00507388" w:rsidP="00F110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155B5A" w14:textId="77777777" w:rsidR="00507388" w:rsidRDefault="00507388" w:rsidP="00F110BE">
      <w:pPr>
        <w:spacing w:after="0" w:line="240" w:lineRule="auto"/>
      </w:pPr>
      <w:r>
        <w:separator/>
      </w:r>
    </w:p>
  </w:footnote>
  <w:footnote w:type="continuationSeparator" w:id="0">
    <w:p w14:paraId="2114D362" w14:textId="77777777" w:rsidR="00507388" w:rsidRDefault="00507388" w:rsidP="00F110B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1187BF" w14:textId="7029455C" w:rsidR="00F110BE" w:rsidRDefault="00F110BE">
    <w:pPr>
      <w:pStyle w:val="Header"/>
    </w:pPr>
    <w:r>
      <w:rPr>
        <w:noProof/>
        <w:lang w:val="en-US"/>
      </w:rPr>
      <mc:AlternateContent>
        <mc:Choice Requires="wps">
          <w:drawing>
            <wp:anchor distT="0" distB="0" distL="114300" distR="114300" simplePos="0" relativeHeight="251660288" behindDoc="0" locked="0" layoutInCell="0" allowOverlap="1" wp14:anchorId="301F9B00" wp14:editId="478A15A8">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4B40C7D" w14:textId="12FC551E" w:rsidR="00F110BE" w:rsidRDefault="00F110BE" w:rsidP="00F110BE">
                          <w:pPr>
                            <w:spacing w:after="0" w:line="240" w:lineRule="auto"/>
                            <w:rPr>
                              <w:noProof/>
                            </w:rPr>
                          </w:pP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301F9B00"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" o:allowincell="f" filled="f" stroked="f">
              <v:textbox style="mso-fit-shape-to-text:t" inset=",0,,0">
                <w:txbxContent>
                  <w:p w14:paraId="54B40C7D" w14:textId="12FC551E" w:rsidR="00F110BE" w:rsidRDefault="00F110BE" w:rsidP="00F110BE">
                    <w:pPr>
                      <w:spacing w:after="0" w:line="240" w:lineRule="auto"/>
                      <w:rPr>
                        <w:noProof/>
                      </w:rPr>
                    </w:pPr>
                  </w:p>
                </w:txbxContent>
              </v:textbox>
              <w10:wrap anchorx="margin"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C231C8" w14:textId="5803A440" w:rsidR="00F110BE" w:rsidRDefault="00F110BE">
    <w:pPr>
      <w:pStyle w:val="Header"/>
    </w:pPr>
  </w:p>
  <w:p w14:paraId="68A8B356" w14:textId="77777777" w:rsidR="00F110BE" w:rsidRDefault="00F110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A5BB3"/>
    <w:multiLevelType w:val="hybridMultilevel"/>
    <w:tmpl w:val="4B80012C"/>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1" w15:restartNumberingAfterBreak="0">
    <w:nsid w:val="0E3B175C"/>
    <w:multiLevelType w:val="hybridMultilevel"/>
    <w:tmpl w:val="D7347EBE"/>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2" w15:restartNumberingAfterBreak="0">
    <w:nsid w:val="1C9F3C1C"/>
    <w:multiLevelType w:val="hybridMultilevel"/>
    <w:tmpl w:val="841A3732"/>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3" w15:restartNumberingAfterBreak="0">
    <w:nsid w:val="1D406A01"/>
    <w:multiLevelType w:val="hybridMultilevel"/>
    <w:tmpl w:val="E1AE4EBC"/>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4" w15:restartNumberingAfterBreak="0">
    <w:nsid w:val="2BE101BC"/>
    <w:multiLevelType w:val="hybridMultilevel"/>
    <w:tmpl w:val="8062A6B2"/>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5" w15:restartNumberingAfterBreak="0">
    <w:nsid w:val="420576CD"/>
    <w:multiLevelType w:val="hybridMultilevel"/>
    <w:tmpl w:val="81A03DCC"/>
    <w:lvl w:ilvl="0" w:tplc="40090001">
      <w:start w:val="1"/>
      <w:numFmt w:val="bullet"/>
      <w:lvlText w:val=""/>
      <w:lvlJc w:val="left"/>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4712FBF"/>
    <w:multiLevelType w:val="hybridMultilevel"/>
    <w:tmpl w:val="0430E0B2"/>
    <w:lvl w:ilvl="0" w:tplc="40090001">
      <w:start w:val="1"/>
      <w:numFmt w:val="bullet"/>
      <w:lvlText w:val=""/>
      <w:lvlJc w:val="left"/>
      <w:pPr>
        <w:ind w:left="720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7" w15:restartNumberingAfterBreak="0">
    <w:nsid w:val="56C912D8"/>
    <w:multiLevelType w:val="hybridMultilevel"/>
    <w:tmpl w:val="42B236D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E202F04"/>
    <w:multiLevelType w:val="hybridMultilevel"/>
    <w:tmpl w:val="DAF8FFD4"/>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9" w15:restartNumberingAfterBreak="0">
    <w:nsid w:val="5E39756D"/>
    <w:multiLevelType w:val="hybridMultilevel"/>
    <w:tmpl w:val="778CA83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DE62A79"/>
    <w:multiLevelType w:val="hybridMultilevel"/>
    <w:tmpl w:val="3E0CE30C"/>
    <w:lvl w:ilvl="0" w:tplc="4009000F">
      <w:start w:val="1"/>
      <w:numFmt w:val="decimal"/>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num w:numId="1">
    <w:abstractNumId w:val="6"/>
  </w:num>
  <w:num w:numId="2">
    <w:abstractNumId w:val="5"/>
  </w:num>
  <w:num w:numId="3">
    <w:abstractNumId w:val="9"/>
  </w:num>
  <w:num w:numId="4">
    <w:abstractNumId w:val="2"/>
  </w:num>
  <w:num w:numId="5">
    <w:abstractNumId w:val="1"/>
  </w:num>
  <w:num w:numId="6">
    <w:abstractNumId w:val="3"/>
  </w:num>
  <w:num w:numId="7">
    <w:abstractNumId w:val="0"/>
  </w:num>
  <w:num w:numId="8">
    <w:abstractNumId w:val="10"/>
  </w:num>
  <w:num w:numId="9">
    <w:abstractNumId w:val="7"/>
  </w:num>
  <w:num w:numId="10">
    <w:abstractNumId w:val="4"/>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sDQzNbcwMTMxNTc2MrFU0lEKTi0uzszPAykwqgUAtrMJWiwAAAA="/>
  </w:docVars>
  <w:rsids>
    <w:rsidRoot w:val="00F110BE"/>
    <w:rsid w:val="0000324F"/>
    <w:rsid w:val="000322E5"/>
    <w:rsid w:val="00091EF7"/>
    <w:rsid w:val="00092808"/>
    <w:rsid w:val="00117FA6"/>
    <w:rsid w:val="001238B2"/>
    <w:rsid w:val="00197A83"/>
    <w:rsid w:val="001E7428"/>
    <w:rsid w:val="002C5AF3"/>
    <w:rsid w:val="00336F73"/>
    <w:rsid w:val="00352350"/>
    <w:rsid w:val="0036567B"/>
    <w:rsid w:val="003D74BD"/>
    <w:rsid w:val="00482072"/>
    <w:rsid w:val="004918C0"/>
    <w:rsid w:val="00502269"/>
    <w:rsid w:val="00507388"/>
    <w:rsid w:val="00564AA3"/>
    <w:rsid w:val="005D28BC"/>
    <w:rsid w:val="00604C78"/>
    <w:rsid w:val="00612C8F"/>
    <w:rsid w:val="0065412E"/>
    <w:rsid w:val="00661DDF"/>
    <w:rsid w:val="00673E14"/>
    <w:rsid w:val="006A3327"/>
    <w:rsid w:val="006D247C"/>
    <w:rsid w:val="00736617"/>
    <w:rsid w:val="008163CE"/>
    <w:rsid w:val="008F2B65"/>
    <w:rsid w:val="0090334F"/>
    <w:rsid w:val="009732AF"/>
    <w:rsid w:val="00996694"/>
    <w:rsid w:val="00A14B05"/>
    <w:rsid w:val="00A548A6"/>
    <w:rsid w:val="00AE5895"/>
    <w:rsid w:val="00BD6A59"/>
    <w:rsid w:val="00BE5045"/>
    <w:rsid w:val="00BF4EC8"/>
    <w:rsid w:val="00BF5809"/>
    <w:rsid w:val="00C12005"/>
    <w:rsid w:val="00C332DA"/>
    <w:rsid w:val="00C509CB"/>
    <w:rsid w:val="00C531D8"/>
    <w:rsid w:val="00C6645F"/>
    <w:rsid w:val="00D13871"/>
    <w:rsid w:val="00D3343C"/>
    <w:rsid w:val="00D34422"/>
    <w:rsid w:val="00D41711"/>
    <w:rsid w:val="00D86BB4"/>
    <w:rsid w:val="00D907C3"/>
    <w:rsid w:val="00D9180E"/>
    <w:rsid w:val="00DE4C00"/>
    <w:rsid w:val="00DE4E08"/>
    <w:rsid w:val="00DE62B0"/>
    <w:rsid w:val="00E30D22"/>
    <w:rsid w:val="00EB7125"/>
    <w:rsid w:val="00F110BE"/>
    <w:rsid w:val="00F25137"/>
    <w:rsid w:val="00F95284"/>
    <w:rsid w:val="00F973CD"/>
    <w:rsid w:val="00FC2284"/>
    <w:rsid w:val="00FC3A75"/>
    <w:rsid w:val="00FE2EE2"/>
    <w:rsid w:val="00FF412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FFDE8E"/>
  <w15:docId w15:val="{70D05E9B-3553-334C-B1B9-4AB634135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0BE"/>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F110BE"/>
    <w:pPr>
      <w:keepNext/>
      <w:keepLines/>
      <w:spacing w:before="240" w:after="0"/>
      <w:jc w:val="left"/>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110BE"/>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10BE"/>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F110BE"/>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F110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10BE"/>
    <w:rPr>
      <w:rFonts w:ascii="Times New Roman" w:hAnsi="Times New Roman"/>
      <w:color w:val="000000" w:themeColor="text1"/>
      <w:sz w:val="24"/>
    </w:rPr>
  </w:style>
  <w:style w:type="paragraph" w:styleId="Footer">
    <w:name w:val="footer"/>
    <w:basedOn w:val="Normal"/>
    <w:link w:val="FooterChar"/>
    <w:uiPriority w:val="99"/>
    <w:unhideWhenUsed/>
    <w:rsid w:val="00F110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10BE"/>
    <w:rPr>
      <w:rFonts w:ascii="Times New Roman" w:hAnsi="Times New Roman"/>
      <w:color w:val="000000" w:themeColor="text1"/>
      <w:sz w:val="24"/>
    </w:rPr>
  </w:style>
  <w:style w:type="paragraph" w:styleId="TOCHeading">
    <w:name w:val="TOC Heading"/>
    <w:basedOn w:val="Heading1"/>
    <w:next w:val="Normal"/>
    <w:uiPriority w:val="39"/>
    <w:unhideWhenUsed/>
    <w:qFormat/>
    <w:rsid w:val="00612C8F"/>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12C8F"/>
    <w:pPr>
      <w:spacing w:after="100"/>
    </w:pPr>
  </w:style>
  <w:style w:type="character" w:styleId="Hyperlink">
    <w:name w:val="Hyperlink"/>
    <w:basedOn w:val="DefaultParagraphFont"/>
    <w:uiPriority w:val="99"/>
    <w:unhideWhenUsed/>
    <w:rsid w:val="00612C8F"/>
    <w:rPr>
      <w:color w:val="0563C1" w:themeColor="hyperlink"/>
      <w:u w:val="single"/>
    </w:rPr>
  </w:style>
  <w:style w:type="paragraph" w:styleId="TOC2">
    <w:name w:val="toc 2"/>
    <w:basedOn w:val="Normal"/>
    <w:next w:val="Normal"/>
    <w:autoRedefine/>
    <w:uiPriority w:val="39"/>
    <w:unhideWhenUsed/>
    <w:rsid w:val="00A548A6"/>
    <w:pPr>
      <w:spacing w:after="100"/>
      <w:ind w:left="240"/>
    </w:pPr>
  </w:style>
  <w:style w:type="paragraph" w:styleId="ListParagraph">
    <w:name w:val="List Paragraph"/>
    <w:basedOn w:val="Normal"/>
    <w:uiPriority w:val="34"/>
    <w:qFormat/>
    <w:rsid w:val="00F973CD"/>
    <w:pPr>
      <w:ind w:left="720"/>
      <w:contextualSpacing/>
    </w:pPr>
  </w:style>
  <w:style w:type="paragraph" w:styleId="BalloonText">
    <w:name w:val="Balloon Text"/>
    <w:basedOn w:val="Normal"/>
    <w:link w:val="BalloonTextChar"/>
    <w:uiPriority w:val="99"/>
    <w:semiHidden/>
    <w:unhideWhenUsed/>
    <w:rsid w:val="00AE58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5895"/>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948F96-B676-4405-8121-BE40C44846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2364</Words>
  <Characters>13477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Siddhartha Samaddar</dc:creator>
  <cp:keywords/>
  <dc:description/>
  <cp:lastModifiedBy>1922490@student.uwtsd.ac.uk Cleopatra29@</cp:lastModifiedBy>
  <cp:revision>2</cp:revision>
  <dcterms:created xsi:type="dcterms:W3CDTF">2022-02-27T13:38:00Z</dcterms:created>
  <dcterms:modified xsi:type="dcterms:W3CDTF">2022-02-27T13:38:00Z</dcterms:modified>
</cp:coreProperties>
</file>