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67A587" w14:textId="77777777" w:rsidR="0088422B" w:rsidRDefault="00000000">
      <w:pPr>
        <w:spacing w:before="1200" w:after="60"/>
      </w:pPr>
      <w:r>
        <w:rPr>
          <w:b/>
          <w:bCs/>
          <w:caps/>
          <w:color w:val="B8862B"/>
          <w:spacing w:val="16"/>
        </w:rPr>
        <w:t>LCMB7024 · WORKSHOP SESSION GUIDE</w:t>
      </w:r>
    </w:p>
    <w:p w14:paraId="284609AB" w14:textId="77777777" w:rsidR="0088422B" w:rsidRDefault="00000000">
      <w:pPr>
        <w:spacing w:after="100"/>
      </w:pPr>
      <w:r>
        <w:rPr>
          <w:b/>
          <w:bCs/>
          <w:color w:val="1F2A44"/>
          <w:sz w:val="56"/>
          <w:szCs w:val="56"/>
        </w:rPr>
        <w:t>Building Brands: Strategies</w:t>
      </w:r>
    </w:p>
    <w:p w14:paraId="21EDAA35" w14:textId="77777777" w:rsidR="0088422B" w:rsidRDefault="00000000">
      <w:pPr>
        <w:spacing w:after="400"/>
      </w:pPr>
      <w:r>
        <w:rPr>
          <w:i/>
          <w:iCs/>
          <w:color w:val="5B6472"/>
          <w:sz w:val="26"/>
          <w:szCs w:val="26"/>
        </w:rPr>
        <w:t>From Brand Fundamentals to Brand Development</w:t>
      </w:r>
    </w:p>
    <w:tbl>
      <w:tblPr>
        <w:tblW w:w="5000" w:type="pct"/>
        <w:tblBorders>
          <w:top w:val="single" w:sz="4" w:space="0" w:color="D8DCE2"/>
          <w:left w:val="single" w:sz="4" w:space="0" w:color="D8DCE2"/>
          <w:bottom w:val="single" w:sz="4" w:space="0" w:color="D8DCE2"/>
          <w:right w:val="single" w:sz="4" w:space="0" w:color="D8DCE2"/>
          <w:insideH w:val="single" w:sz="4" w:space="0" w:color="D8DCE2"/>
          <w:insideV w:val="single" w:sz="4" w:space="0" w:color="D8DCE2"/>
        </w:tblBorders>
        <w:tblCellMar>
          <w:left w:w="10" w:type="dxa"/>
          <w:right w:w="10" w:type="dxa"/>
        </w:tblCellMar>
        <w:tblLook w:val="04A0" w:firstRow="1" w:lastRow="0" w:firstColumn="1" w:lastColumn="0" w:noHBand="0" w:noVBand="1"/>
      </w:tblPr>
      <w:tblGrid>
        <w:gridCol w:w="3009"/>
        <w:gridCol w:w="7021"/>
      </w:tblGrid>
      <w:tr w:rsidR="0088422B" w14:paraId="18315E3E" w14:textId="77777777">
        <w:tblPrEx>
          <w:tblCellMar>
            <w:top w:w="0" w:type="dxa"/>
            <w:bottom w:w="0" w:type="dxa"/>
          </w:tblCellMar>
        </w:tblPrEx>
        <w:tc>
          <w:tcPr>
            <w:tcW w:w="1500" w:type="pct"/>
            <w:shd w:val="clear" w:color="auto" w:fill="F7F8F9"/>
            <w:tcMar>
              <w:top w:w="140" w:type="dxa"/>
              <w:left w:w="200" w:type="dxa"/>
              <w:bottom w:w="140" w:type="dxa"/>
              <w:right w:w="200" w:type="dxa"/>
            </w:tcMar>
          </w:tcPr>
          <w:p w14:paraId="35A778DD" w14:textId="77777777" w:rsidR="0088422B" w:rsidRDefault="00000000">
            <w:r>
              <w:rPr>
                <w:b/>
                <w:bCs/>
                <w:caps/>
                <w:color w:val="5B6472"/>
                <w:spacing w:val="10"/>
                <w:sz w:val="18"/>
                <w:szCs w:val="18"/>
              </w:rPr>
              <w:t>Module</w:t>
            </w:r>
          </w:p>
        </w:tc>
        <w:tc>
          <w:tcPr>
            <w:tcW w:w="3500" w:type="pct"/>
            <w:tcMar>
              <w:top w:w="140" w:type="dxa"/>
              <w:left w:w="200" w:type="dxa"/>
              <w:bottom w:w="140" w:type="dxa"/>
              <w:right w:w="200" w:type="dxa"/>
            </w:tcMar>
          </w:tcPr>
          <w:p w14:paraId="74D4864E" w14:textId="6EA56CC8" w:rsidR="0088422B" w:rsidRDefault="00000000">
            <w:r>
              <w:rPr>
                <w:color w:val="1A1E27"/>
                <w:sz w:val="22"/>
                <w:szCs w:val="22"/>
              </w:rPr>
              <w:t xml:space="preserve">Brand Strategies and Corporate Branding — Week </w:t>
            </w:r>
            <w:r w:rsidR="003C4B58">
              <w:rPr>
                <w:color w:val="1A1E27"/>
                <w:sz w:val="22"/>
                <w:szCs w:val="22"/>
              </w:rPr>
              <w:t>6</w:t>
            </w:r>
            <w:r>
              <w:rPr>
                <w:color w:val="1A1E27"/>
                <w:sz w:val="22"/>
                <w:szCs w:val="22"/>
              </w:rPr>
              <w:t>, Session 1</w:t>
            </w:r>
          </w:p>
        </w:tc>
      </w:tr>
      <w:tr w:rsidR="0088422B" w14:paraId="25D30D61" w14:textId="77777777">
        <w:tblPrEx>
          <w:tblCellMar>
            <w:top w:w="0" w:type="dxa"/>
            <w:bottom w:w="0" w:type="dxa"/>
          </w:tblCellMar>
        </w:tblPrEx>
        <w:tc>
          <w:tcPr>
            <w:tcW w:w="0" w:type="auto"/>
            <w:shd w:val="clear" w:color="auto" w:fill="F7F8F9"/>
            <w:tcMar>
              <w:top w:w="140" w:type="dxa"/>
              <w:left w:w="200" w:type="dxa"/>
              <w:bottom w:w="140" w:type="dxa"/>
              <w:right w:w="200" w:type="dxa"/>
            </w:tcMar>
          </w:tcPr>
          <w:p w14:paraId="38F92666" w14:textId="77777777" w:rsidR="0088422B" w:rsidRDefault="00000000">
            <w:r>
              <w:rPr>
                <w:b/>
                <w:bCs/>
                <w:caps/>
                <w:color w:val="5B6472"/>
                <w:spacing w:val="10"/>
                <w:sz w:val="18"/>
                <w:szCs w:val="18"/>
              </w:rPr>
              <w:t>Coverage</w:t>
            </w:r>
          </w:p>
        </w:tc>
        <w:tc>
          <w:tcPr>
            <w:tcW w:w="0" w:type="auto"/>
            <w:tcMar>
              <w:top w:w="140" w:type="dxa"/>
              <w:left w:w="200" w:type="dxa"/>
              <w:bottom w:w="140" w:type="dxa"/>
              <w:right w:w="200" w:type="dxa"/>
            </w:tcMar>
          </w:tcPr>
          <w:p w14:paraId="4942E188" w14:textId="77777777" w:rsidR="0088422B" w:rsidRDefault="00000000">
            <w:r>
              <w:rPr>
                <w:color w:val="1A1E27"/>
                <w:sz w:val="22"/>
                <w:szCs w:val="22"/>
              </w:rPr>
              <w:t>Brands · How Branding Works · Building Strong Brands · Brand Positioning · Brand Name Selection · Brand Sponsorship · Brand Development</w:t>
            </w:r>
          </w:p>
        </w:tc>
      </w:tr>
      <w:tr w:rsidR="0088422B" w14:paraId="173AA603" w14:textId="77777777">
        <w:tblPrEx>
          <w:tblCellMar>
            <w:top w:w="0" w:type="dxa"/>
            <w:bottom w:w="0" w:type="dxa"/>
          </w:tblCellMar>
        </w:tblPrEx>
        <w:tc>
          <w:tcPr>
            <w:tcW w:w="0" w:type="auto"/>
            <w:shd w:val="clear" w:color="auto" w:fill="F7F8F9"/>
            <w:tcMar>
              <w:top w:w="140" w:type="dxa"/>
              <w:left w:w="200" w:type="dxa"/>
              <w:bottom w:w="140" w:type="dxa"/>
              <w:right w:w="200" w:type="dxa"/>
            </w:tcMar>
          </w:tcPr>
          <w:p w14:paraId="2CB4F617" w14:textId="77777777" w:rsidR="0088422B" w:rsidRDefault="00000000">
            <w:r>
              <w:rPr>
                <w:b/>
                <w:bCs/>
                <w:caps/>
                <w:color w:val="5B6472"/>
                <w:spacing w:val="10"/>
                <w:sz w:val="18"/>
                <w:szCs w:val="18"/>
              </w:rPr>
              <w:t>Format</w:t>
            </w:r>
          </w:p>
        </w:tc>
        <w:tc>
          <w:tcPr>
            <w:tcW w:w="0" w:type="auto"/>
            <w:tcMar>
              <w:top w:w="140" w:type="dxa"/>
              <w:left w:w="200" w:type="dxa"/>
              <w:bottom w:w="140" w:type="dxa"/>
              <w:right w:w="200" w:type="dxa"/>
            </w:tcMar>
          </w:tcPr>
          <w:p w14:paraId="35519E82" w14:textId="77777777" w:rsidR="0088422B" w:rsidRDefault="00000000">
            <w:r>
              <w:rPr>
                <w:color w:val="1A1E27"/>
                <w:sz w:val="22"/>
                <w:szCs w:val="22"/>
              </w:rPr>
              <w:t>7 sections, each: an opening question → a mini-explanation → a hands-on activity</w:t>
            </w:r>
          </w:p>
        </w:tc>
      </w:tr>
      <w:tr w:rsidR="0088422B" w14:paraId="08B721F5" w14:textId="77777777">
        <w:tblPrEx>
          <w:tblCellMar>
            <w:top w:w="0" w:type="dxa"/>
            <w:bottom w:w="0" w:type="dxa"/>
          </w:tblCellMar>
        </w:tblPrEx>
        <w:tc>
          <w:tcPr>
            <w:tcW w:w="0" w:type="auto"/>
            <w:shd w:val="clear" w:color="auto" w:fill="F7F8F9"/>
            <w:tcMar>
              <w:top w:w="140" w:type="dxa"/>
              <w:left w:w="200" w:type="dxa"/>
              <w:bottom w:w="140" w:type="dxa"/>
              <w:right w:w="200" w:type="dxa"/>
            </w:tcMar>
          </w:tcPr>
          <w:p w14:paraId="3FFF9130" w14:textId="77777777" w:rsidR="0088422B" w:rsidRDefault="00000000">
            <w:r>
              <w:rPr>
                <w:b/>
                <w:bCs/>
                <w:caps/>
                <w:color w:val="5B6472"/>
                <w:spacing w:val="10"/>
                <w:sz w:val="18"/>
                <w:szCs w:val="18"/>
              </w:rPr>
              <w:t>Approx. Duration</w:t>
            </w:r>
          </w:p>
        </w:tc>
        <w:tc>
          <w:tcPr>
            <w:tcW w:w="0" w:type="auto"/>
            <w:tcMar>
              <w:top w:w="140" w:type="dxa"/>
              <w:left w:w="200" w:type="dxa"/>
              <w:bottom w:w="140" w:type="dxa"/>
              <w:right w:w="200" w:type="dxa"/>
            </w:tcMar>
          </w:tcPr>
          <w:p w14:paraId="4A71BEF2" w14:textId="77777777" w:rsidR="0088422B" w:rsidRDefault="00000000">
            <w:r>
              <w:rPr>
                <w:color w:val="1A1E27"/>
                <w:sz w:val="22"/>
                <w:szCs w:val="22"/>
              </w:rPr>
              <w:t>59 minutes, excluding transitions and Q&amp;A</w:t>
            </w:r>
          </w:p>
        </w:tc>
      </w:tr>
    </w:tbl>
    <w:p w14:paraId="749E77E3" w14:textId="77777777" w:rsidR="0088422B" w:rsidRDefault="00000000">
      <w:pPr>
        <w:spacing w:before="500"/>
      </w:pPr>
      <w:r>
        <w:rPr>
          <w:i/>
          <w:iCs/>
          <w:color w:val="5B6472"/>
          <w:sz w:val="18"/>
          <w:szCs w:val="18"/>
        </w:rPr>
        <w:t>Sourced from: LCMB7024 Week 7, Session 1 slide deck (slides 1–19) — Kotler, P. et al. (2020) Principles of Marketing; Kotler, P., Keller, K. and Chernev, A. (2021) Marketing Management.</w:t>
      </w:r>
    </w:p>
    <w:p w14:paraId="7E6A2F08" w14:textId="77777777" w:rsidR="0088422B" w:rsidRDefault="0088422B">
      <w:pPr>
        <w:pageBreakBefore/>
      </w:pPr>
    </w:p>
    <w:p w14:paraId="66B03990" w14:textId="77777777" w:rsidR="0088422B" w:rsidRDefault="00000000">
      <w:pPr>
        <w:spacing w:before="500" w:after="40"/>
      </w:pPr>
      <w:r>
        <w:rPr>
          <w:b/>
          <w:bCs/>
          <w:caps/>
          <w:color w:val="B8862B"/>
          <w:spacing w:val="14"/>
          <w:sz w:val="18"/>
          <w:szCs w:val="18"/>
        </w:rPr>
        <w:t>SECTION 1</w:t>
      </w:r>
    </w:p>
    <w:p w14:paraId="119D3CEE" w14:textId="77777777" w:rsidR="0088422B" w:rsidRDefault="00000000">
      <w:pPr>
        <w:pStyle w:val="Heading1"/>
        <w:pBdr>
          <w:bottom w:val="single" w:sz="6" w:space="8" w:color="D8DCE2"/>
        </w:pBdr>
        <w:spacing w:after="200"/>
      </w:pPr>
      <w:r>
        <w:rPr>
          <w:b/>
          <w:bCs/>
          <w:color w:val="1F2A44"/>
          <w:sz w:val="30"/>
          <w:szCs w:val="30"/>
        </w:rPr>
        <w:t>Brands: Why They Matter</w:t>
      </w:r>
      <w:r>
        <w:rPr>
          <w:i/>
          <w:iCs/>
          <w:color w:val="5B6472"/>
          <w:sz w:val="20"/>
          <w:szCs w:val="20"/>
        </w:rPr>
        <w:t xml:space="preserve">   ·   5 minutes</w:t>
      </w:r>
    </w:p>
    <w:tbl>
      <w:tblPr>
        <w:tblW w:w="5000" w:type="pct"/>
        <w:tblBorders>
          <w:top w:val="single" w:sz="4" w:space="0" w:color="F2F3F5"/>
          <w:left w:val="single" w:sz="24" w:space="0" w:color="1F2A44"/>
          <w:bottom w:val="single" w:sz="4" w:space="0" w:color="F2F3F5"/>
          <w:right w:val="single" w:sz="4" w:space="0" w:color="F2F3F5"/>
          <w:insideH w:val="none" w:sz="0" w:space="0" w:color="F2F3F5"/>
          <w:insideV w:val="none" w:sz="0" w:space="0" w:color="F2F3F5"/>
        </w:tblBorders>
        <w:tblCellMar>
          <w:left w:w="10" w:type="dxa"/>
          <w:right w:w="10" w:type="dxa"/>
        </w:tblCellMar>
        <w:tblLook w:val="04A0" w:firstRow="1" w:lastRow="0" w:firstColumn="1" w:lastColumn="0" w:noHBand="0" w:noVBand="1"/>
      </w:tblPr>
      <w:tblGrid>
        <w:gridCol w:w="10005"/>
      </w:tblGrid>
      <w:tr w:rsidR="0088422B" w14:paraId="2D66291D" w14:textId="77777777">
        <w:tblPrEx>
          <w:tblCellMar>
            <w:top w:w="0" w:type="dxa"/>
            <w:bottom w:w="0" w:type="dxa"/>
          </w:tblCellMar>
        </w:tblPrEx>
        <w:tc>
          <w:tcPr>
            <w:tcW w:w="0" w:type="auto"/>
            <w:shd w:val="clear" w:color="auto" w:fill="F2F3F5"/>
            <w:tcMar>
              <w:top w:w="160" w:type="dxa"/>
              <w:left w:w="260" w:type="dxa"/>
              <w:bottom w:w="160" w:type="dxa"/>
              <w:right w:w="260" w:type="dxa"/>
            </w:tcMar>
          </w:tcPr>
          <w:p w14:paraId="5837345A" w14:textId="77777777" w:rsidR="0088422B" w:rsidRDefault="00000000">
            <w:pPr>
              <w:spacing w:after="90"/>
            </w:pPr>
            <w:r>
              <w:rPr>
                <w:b/>
                <w:bCs/>
                <w:caps/>
                <w:color w:val="1F2A44"/>
                <w:spacing w:val="12"/>
                <w:sz w:val="18"/>
                <w:szCs w:val="18"/>
              </w:rPr>
              <w:t>1 · Opening Question</w:t>
            </w:r>
          </w:p>
          <w:p w14:paraId="58E03BE2" w14:textId="62DE6FE7" w:rsidR="0088422B" w:rsidRDefault="00000000">
            <w:pPr>
              <w:spacing w:after="160" w:line="300" w:lineRule="auto"/>
            </w:pPr>
            <w:r>
              <w:rPr>
                <w:b/>
                <w:bCs/>
                <w:color w:val="1A1E27"/>
                <w:sz w:val="23"/>
                <w:szCs w:val="23"/>
              </w:rPr>
              <w:t xml:space="preserve">Think of a brand you trust completely. What makes you choose it over </w:t>
            </w:r>
            <w:r w:rsidR="003C4B58">
              <w:rPr>
                <w:b/>
                <w:bCs/>
                <w:color w:val="1A1E27"/>
                <w:sz w:val="23"/>
                <w:szCs w:val="23"/>
              </w:rPr>
              <w:t xml:space="preserve">another </w:t>
            </w:r>
            <w:r>
              <w:rPr>
                <w:b/>
                <w:bCs/>
                <w:color w:val="1A1E27"/>
                <w:sz w:val="23"/>
                <w:szCs w:val="23"/>
              </w:rPr>
              <w:t>unbranded alternative?</w:t>
            </w:r>
          </w:p>
        </w:tc>
      </w:tr>
    </w:tbl>
    <w:p w14:paraId="43441979" w14:textId="77777777" w:rsidR="0088422B" w:rsidRDefault="0088422B">
      <w:pPr>
        <w:spacing w:after="160"/>
      </w:pPr>
    </w:p>
    <w:p w14:paraId="26920BED" w14:textId="068E1233" w:rsidR="0088422B" w:rsidRDefault="00000000">
      <w:pPr>
        <w:shd w:val="clear" w:color="auto" w:fill="E7F2F1"/>
        <w:spacing w:after="100"/>
      </w:pPr>
      <w:r>
        <w:rPr>
          <w:b/>
          <w:bCs/>
          <w:caps/>
          <w:color w:val="0F6E6E"/>
          <w:spacing w:val="12"/>
          <w:sz w:val="18"/>
          <w:szCs w:val="18"/>
        </w:rPr>
        <w:t>2 · Explanation</w:t>
      </w:r>
    </w:p>
    <w:p w14:paraId="4BE05C30" w14:textId="77777777" w:rsidR="0088422B" w:rsidRDefault="00000000">
      <w:pPr>
        <w:spacing w:after="160" w:line="300" w:lineRule="auto"/>
      </w:pPr>
      <w:r>
        <w:rPr>
          <w:color w:val="2A2F38"/>
          <w:sz w:val="22"/>
          <w:szCs w:val="22"/>
        </w:rPr>
        <w:t>Brands are among the most valuable intangible assets a firm owns, and marketers carry the responsibility of managing that value effectively.</w:t>
      </w:r>
    </w:p>
    <w:p w14:paraId="793D7626" w14:textId="3DDDEF8A" w:rsidR="0088422B" w:rsidRDefault="00000000">
      <w:pPr>
        <w:spacing w:after="160" w:line="300" w:lineRule="auto"/>
      </w:pPr>
      <w:r>
        <w:rPr>
          <w:color w:val="2A2F38"/>
          <w:sz w:val="22"/>
          <w:szCs w:val="22"/>
        </w:rPr>
        <w:t>Building a strong brand is both an art and a science</w:t>
      </w:r>
      <w:r w:rsidR="003C4B58">
        <w:rPr>
          <w:color w:val="2A2F38"/>
          <w:sz w:val="22"/>
          <w:szCs w:val="22"/>
        </w:rPr>
        <w:t>.</w:t>
      </w:r>
      <w:r>
        <w:rPr>
          <w:color w:val="2A2F38"/>
          <w:sz w:val="22"/>
          <w:szCs w:val="22"/>
        </w:rPr>
        <w:t xml:space="preserve"> </w:t>
      </w:r>
      <w:r w:rsidR="003C4B58">
        <w:rPr>
          <w:color w:val="2A2F38"/>
          <w:sz w:val="22"/>
          <w:szCs w:val="22"/>
        </w:rPr>
        <w:t>I</w:t>
      </w:r>
      <w:r>
        <w:rPr>
          <w:color w:val="2A2F38"/>
          <w:sz w:val="22"/>
          <w:szCs w:val="22"/>
        </w:rPr>
        <w:t>t takes continuous, deliberate effort. For marketers, it is a process that never truly ends; a brand is never "finished."</w:t>
      </w:r>
    </w:p>
    <w:p w14:paraId="45EA9268" w14:textId="77777777" w:rsidR="0088422B" w:rsidRDefault="0088422B">
      <w:pPr>
        <w:spacing w:after="160"/>
      </w:pPr>
    </w:p>
    <w:tbl>
      <w:tblPr>
        <w:tblW w:w="5000" w:type="pct"/>
        <w:tblBorders>
          <w:top w:val="single" w:sz="4" w:space="0" w:color="FBF3E6"/>
          <w:left w:val="single" w:sz="24" w:space="0" w:color="B8862B"/>
          <w:bottom w:val="single" w:sz="4" w:space="0" w:color="FBF3E6"/>
          <w:right w:val="single" w:sz="4" w:space="0" w:color="FBF3E6"/>
          <w:insideH w:val="none" w:sz="0" w:space="0" w:color="FBF3E6"/>
          <w:insideV w:val="none" w:sz="0" w:space="0" w:color="FBF3E6"/>
        </w:tblBorders>
        <w:tblCellMar>
          <w:left w:w="10" w:type="dxa"/>
          <w:right w:w="10" w:type="dxa"/>
        </w:tblCellMar>
        <w:tblLook w:val="04A0" w:firstRow="1" w:lastRow="0" w:firstColumn="1" w:lastColumn="0" w:noHBand="0" w:noVBand="1"/>
      </w:tblPr>
      <w:tblGrid>
        <w:gridCol w:w="10005"/>
      </w:tblGrid>
      <w:tr w:rsidR="0088422B" w14:paraId="28C5004B" w14:textId="77777777">
        <w:tblPrEx>
          <w:tblCellMar>
            <w:top w:w="0" w:type="dxa"/>
            <w:bottom w:w="0" w:type="dxa"/>
          </w:tblCellMar>
        </w:tblPrEx>
        <w:tc>
          <w:tcPr>
            <w:tcW w:w="0" w:type="auto"/>
            <w:shd w:val="clear" w:color="auto" w:fill="FBF3E6"/>
            <w:tcMar>
              <w:top w:w="160" w:type="dxa"/>
              <w:left w:w="260" w:type="dxa"/>
              <w:bottom w:w="160" w:type="dxa"/>
              <w:right w:w="260" w:type="dxa"/>
            </w:tcMar>
          </w:tcPr>
          <w:p w14:paraId="52FF6A56" w14:textId="77777777" w:rsidR="0088422B" w:rsidRDefault="00000000">
            <w:pPr>
              <w:spacing w:after="90"/>
            </w:pPr>
            <w:r>
              <w:rPr>
                <w:b/>
                <w:bCs/>
                <w:caps/>
                <w:color w:val="B8862B"/>
                <w:spacing w:val="12"/>
                <w:sz w:val="18"/>
                <w:szCs w:val="18"/>
              </w:rPr>
              <w:t>3 · Activity — Trusted Brand Snapshot</w:t>
            </w:r>
          </w:p>
          <w:p w14:paraId="2B9F34D1" w14:textId="77777777" w:rsidR="0088422B" w:rsidRDefault="00000000">
            <w:pPr>
              <w:pStyle w:val="ListParagraph"/>
              <w:numPr>
                <w:ilvl w:val="0"/>
                <w:numId w:val="3"/>
              </w:numPr>
              <w:spacing w:after="90" w:line="280" w:lineRule="auto"/>
            </w:pPr>
            <w:r>
              <w:rPr>
                <w:color w:val="2A2F38"/>
                <w:sz w:val="22"/>
                <w:szCs w:val="22"/>
              </w:rPr>
              <w:t>Working alone, write down one brand you trust completely.</w:t>
            </w:r>
          </w:p>
          <w:p w14:paraId="15BA0C05" w14:textId="77777777" w:rsidR="0088422B" w:rsidRDefault="00000000">
            <w:pPr>
              <w:pStyle w:val="ListParagraph"/>
              <w:numPr>
                <w:ilvl w:val="0"/>
                <w:numId w:val="3"/>
              </w:numPr>
              <w:spacing w:after="90" w:line="280" w:lineRule="auto"/>
            </w:pPr>
            <w:r>
              <w:rPr>
                <w:color w:val="2A2F38"/>
                <w:sz w:val="22"/>
                <w:szCs w:val="22"/>
              </w:rPr>
              <w:t>In one sentence, name the single biggest reason you choose it over a cheaper alternative.</w:t>
            </w:r>
          </w:p>
          <w:p w14:paraId="1D6BEA58" w14:textId="07F82BB1" w:rsidR="0088422B" w:rsidRDefault="00000000">
            <w:pPr>
              <w:pStyle w:val="ListParagraph"/>
              <w:numPr>
                <w:ilvl w:val="0"/>
                <w:numId w:val="3"/>
              </w:numPr>
              <w:spacing w:after="90" w:line="280" w:lineRule="auto"/>
            </w:pPr>
            <w:r>
              <w:rPr>
                <w:color w:val="2A2F38"/>
                <w:sz w:val="22"/>
                <w:szCs w:val="22"/>
              </w:rPr>
              <w:t>Turn to a partner and compare</w:t>
            </w:r>
            <w:r w:rsidR="003C4B58">
              <w:rPr>
                <w:color w:val="2A2F38"/>
                <w:sz w:val="22"/>
                <w:szCs w:val="22"/>
              </w:rPr>
              <w:t>.</w:t>
            </w:r>
            <w:r>
              <w:rPr>
                <w:color w:val="2A2F38"/>
                <w:sz w:val="22"/>
                <w:szCs w:val="22"/>
              </w:rPr>
              <w:t xml:space="preserve"> </w:t>
            </w:r>
            <w:r w:rsidR="003C4B58">
              <w:rPr>
                <w:color w:val="2A2F38"/>
                <w:sz w:val="22"/>
                <w:szCs w:val="22"/>
              </w:rPr>
              <w:t>I</w:t>
            </w:r>
            <w:r>
              <w:rPr>
                <w:color w:val="2A2F38"/>
                <w:sz w:val="22"/>
                <w:szCs w:val="22"/>
              </w:rPr>
              <w:t>s your reason about the product itself, or something less tangible?</w:t>
            </w:r>
          </w:p>
          <w:p w14:paraId="5009F33B" w14:textId="56B0CA2A" w:rsidR="0088422B" w:rsidRDefault="0088422B">
            <w:pPr>
              <w:spacing w:before="60"/>
            </w:pPr>
          </w:p>
        </w:tc>
      </w:tr>
    </w:tbl>
    <w:p w14:paraId="28A8F944" w14:textId="77777777" w:rsidR="0088422B" w:rsidRDefault="00000000">
      <w:pPr>
        <w:spacing w:before="500" w:after="40"/>
      </w:pPr>
      <w:r>
        <w:rPr>
          <w:b/>
          <w:bCs/>
          <w:caps/>
          <w:color w:val="B8862B"/>
          <w:spacing w:val="14"/>
          <w:sz w:val="18"/>
          <w:szCs w:val="18"/>
        </w:rPr>
        <w:t>SECTION 2</w:t>
      </w:r>
    </w:p>
    <w:p w14:paraId="756F6C22" w14:textId="77777777" w:rsidR="0088422B" w:rsidRDefault="00000000">
      <w:pPr>
        <w:pStyle w:val="Heading1"/>
        <w:pBdr>
          <w:bottom w:val="single" w:sz="6" w:space="8" w:color="D8DCE2"/>
        </w:pBdr>
        <w:spacing w:after="200"/>
      </w:pPr>
      <w:r>
        <w:rPr>
          <w:b/>
          <w:bCs/>
          <w:color w:val="1F2A44"/>
          <w:sz w:val="30"/>
          <w:szCs w:val="30"/>
        </w:rPr>
        <w:t>How Does Branding Work?</w:t>
      </w:r>
      <w:r>
        <w:rPr>
          <w:i/>
          <w:iCs/>
          <w:color w:val="5B6472"/>
          <w:sz w:val="20"/>
          <w:szCs w:val="20"/>
        </w:rPr>
        <w:t xml:space="preserve">   ·   8 minutes</w:t>
      </w:r>
    </w:p>
    <w:tbl>
      <w:tblPr>
        <w:tblW w:w="5000" w:type="pct"/>
        <w:tblBorders>
          <w:top w:val="single" w:sz="4" w:space="0" w:color="F2F3F5"/>
          <w:left w:val="single" w:sz="24" w:space="0" w:color="1F2A44"/>
          <w:bottom w:val="single" w:sz="4" w:space="0" w:color="F2F3F5"/>
          <w:right w:val="single" w:sz="4" w:space="0" w:color="F2F3F5"/>
          <w:insideH w:val="none" w:sz="0" w:space="0" w:color="F2F3F5"/>
          <w:insideV w:val="none" w:sz="0" w:space="0" w:color="F2F3F5"/>
        </w:tblBorders>
        <w:tblCellMar>
          <w:left w:w="10" w:type="dxa"/>
          <w:right w:w="10" w:type="dxa"/>
        </w:tblCellMar>
        <w:tblLook w:val="04A0" w:firstRow="1" w:lastRow="0" w:firstColumn="1" w:lastColumn="0" w:noHBand="0" w:noVBand="1"/>
      </w:tblPr>
      <w:tblGrid>
        <w:gridCol w:w="10005"/>
      </w:tblGrid>
      <w:tr w:rsidR="0088422B" w14:paraId="5518E180" w14:textId="77777777">
        <w:tblPrEx>
          <w:tblCellMar>
            <w:top w:w="0" w:type="dxa"/>
            <w:bottom w:w="0" w:type="dxa"/>
          </w:tblCellMar>
        </w:tblPrEx>
        <w:tc>
          <w:tcPr>
            <w:tcW w:w="0" w:type="auto"/>
            <w:shd w:val="clear" w:color="auto" w:fill="F2F3F5"/>
            <w:tcMar>
              <w:top w:w="160" w:type="dxa"/>
              <w:left w:w="260" w:type="dxa"/>
              <w:bottom w:w="160" w:type="dxa"/>
              <w:right w:w="260" w:type="dxa"/>
            </w:tcMar>
          </w:tcPr>
          <w:p w14:paraId="4E944AAA" w14:textId="77777777" w:rsidR="0088422B" w:rsidRDefault="00000000">
            <w:pPr>
              <w:spacing w:after="90"/>
            </w:pPr>
            <w:r>
              <w:rPr>
                <w:b/>
                <w:bCs/>
                <w:caps/>
                <w:color w:val="1F2A44"/>
                <w:spacing w:val="12"/>
                <w:sz w:val="18"/>
                <w:szCs w:val="18"/>
              </w:rPr>
              <w:t>1 · Opening Question</w:t>
            </w:r>
          </w:p>
          <w:p w14:paraId="2A012E68" w14:textId="77777777" w:rsidR="0088422B" w:rsidRDefault="00000000">
            <w:pPr>
              <w:spacing w:after="160" w:line="300" w:lineRule="auto"/>
            </w:pPr>
            <w:r>
              <w:rPr>
                <w:b/>
                <w:bCs/>
                <w:color w:val="1A1E27"/>
                <w:sz w:val="23"/>
                <w:szCs w:val="23"/>
              </w:rPr>
              <w:t>What is the difference between a product and a brand?</w:t>
            </w:r>
          </w:p>
          <w:p w14:paraId="0A5E0CAC" w14:textId="77777777" w:rsidR="0088422B" w:rsidRDefault="00000000">
            <w:pPr>
              <w:spacing w:after="160" w:line="300" w:lineRule="auto"/>
            </w:pPr>
            <w:r>
              <w:rPr>
                <w:i/>
                <w:iCs/>
                <w:color w:val="5B6472"/>
              </w:rPr>
              <w:t>Hold that answer — you will test it in the activity below.</w:t>
            </w:r>
          </w:p>
        </w:tc>
      </w:tr>
    </w:tbl>
    <w:p w14:paraId="368FBC20" w14:textId="77777777" w:rsidR="0088422B" w:rsidRDefault="0088422B">
      <w:pPr>
        <w:spacing w:after="160"/>
      </w:pPr>
    </w:p>
    <w:p w14:paraId="4330DC2F" w14:textId="77777777" w:rsidR="0088422B" w:rsidRDefault="00000000">
      <w:pPr>
        <w:shd w:val="clear" w:color="auto" w:fill="E7F2F1"/>
        <w:spacing w:after="100"/>
      </w:pPr>
      <w:r>
        <w:rPr>
          <w:b/>
          <w:bCs/>
          <w:caps/>
          <w:color w:val="0F6E6E"/>
          <w:spacing w:val="12"/>
          <w:sz w:val="18"/>
          <w:szCs w:val="18"/>
        </w:rPr>
        <w:t>2 · Mini-Explanation</w:t>
      </w:r>
    </w:p>
    <w:p w14:paraId="447BD8A2" w14:textId="77777777" w:rsidR="0088422B" w:rsidRDefault="00000000">
      <w:pPr>
        <w:spacing w:after="160" w:line="300" w:lineRule="auto"/>
      </w:pPr>
      <w:r>
        <w:rPr>
          <w:color w:val="2A2F38"/>
          <w:sz w:val="22"/>
          <w:szCs w:val="22"/>
        </w:rPr>
        <w:t>The most distinctive skill of professional marketers is the ability to create, maintain, enhance, and protect a brand — turning a product into something buyers recognise, trust, and choose without hesitation.</w:t>
      </w:r>
    </w:p>
    <w:p w14:paraId="5E32855C" w14:textId="77777777" w:rsidR="0088422B" w:rsidRDefault="00000000">
      <w:pPr>
        <w:spacing w:after="160" w:line="300" w:lineRule="auto"/>
      </w:pPr>
      <w:r>
        <w:rPr>
          <w:color w:val="2A2F38"/>
          <w:sz w:val="22"/>
          <w:szCs w:val="22"/>
        </w:rPr>
        <w:t>A strong logo or symbol becomes a shorthand for everything the company stands for — its quality, its values, and its promise to the customer.</w:t>
      </w:r>
    </w:p>
    <w:p w14:paraId="5332F156" w14:textId="77777777" w:rsidR="0088422B" w:rsidRDefault="0088422B">
      <w:pPr>
        <w:spacing w:after="160"/>
      </w:pPr>
    </w:p>
    <w:tbl>
      <w:tblPr>
        <w:tblW w:w="5000" w:type="pct"/>
        <w:tblBorders>
          <w:top w:val="single" w:sz="4" w:space="0" w:color="FBF3E6"/>
          <w:left w:val="single" w:sz="24" w:space="0" w:color="B8862B"/>
          <w:bottom w:val="single" w:sz="4" w:space="0" w:color="FBF3E6"/>
          <w:right w:val="single" w:sz="4" w:space="0" w:color="FBF3E6"/>
          <w:insideH w:val="none" w:sz="0" w:space="0" w:color="FBF3E6"/>
          <w:insideV w:val="none" w:sz="0" w:space="0" w:color="FBF3E6"/>
        </w:tblBorders>
        <w:tblCellMar>
          <w:left w:w="10" w:type="dxa"/>
          <w:right w:w="10" w:type="dxa"/>
        </w:tblCellMar>
        <w:tblLook w:val="04A0" w:firstRow="1" w:lastRow="0" w:firstColumn="1" w:lastColumn="0" w:noHBand="0" w:noVBand="1"/>
      </w:tblPr>
      <w:tblGrid>
        <w:gridCol w:w="10005"/>
      </w:tblGrid>
      <w:tr w:rsidR="0088422B" w14:paraId="3CE90CD7" w14:textId="77777777">
        <w:tblPrEx>
          <w:tblCellMar>
            <w:top w:w="0" w:type="dxa"/>
            <w:bottom w:w="0" w:type="dxa"/>
          </w:tblCellMar>
        </w:tblPrEx>
        <w:tc>
          <w:tcPr>
            <w:tcW w:w="0" w:type="auto"/>
            <w:shd w:val="clear" w:color="auto" w:fill="FBF3E6"/>
            <w:tcMar>
              <w:top w:w="160" w:type="dxa"/>
              <w:left w:w="260" w:type="dxa"/>
              <w:bottom w:w="160" w:type="dxa"/>
              <w:right w:w="260" w:type="dxa"/>
            </w:tcMar>
          </w:tcPr>
          <w:p w14:paraId="6461650E" w14:textId="77777777" w:rsidR="0088422B" w:rsidRDefault="00000000">
            <w:pPr>
              <w:spacing w:after="90"/>
            </w:pPr>
            <w:r>
              <w:rPr>
                <w:b/>
                <w:bCs/>
                <w:caps/>
                <w:color w:val="B8862B"/>
                <w:spacing w:val="12"/>
                <w:sz w:val="18"/>
                <w:szCs w:val="18"/>
              </w:rPr>
              <w:t>3 · Activity — Logo Recognition Test</w:t>
            </w:r>
          </w:p>
          <w:p w14:paraId="076EAABF" w14:textId="77777777" w:rsidR="0088422B" w:rsidRDefault="00000000">
            <w:pPr>
              <w:pStyle w:val="ListParagraph"/>
              <w:numPr>
                <w:ilvl w:val="0"/>
                <w:numId w:val="3"/>
              </w:numPr>
              <w:spacing w:after="90" w:line="280" w:lineRule="auto"/>
            </w:pPr>
            <w:r>
              <w:rPr>
                <w:color w:val="2A2F38"/>
                <w:sz w:val="22"/>
                <w:szCs w:val="22"/>
              </w:rPr>
              <w:t>In small groups, look at a set of well-known logos with the brand names hidden (e.g., BYD, Evian, HP, Tata, Nike).</w:t>
            </w:r>
          </w:p>
          <w:p w14:paraId="3B992100" w14:textId="77777777" w:rsidR="0088422B" w:rsidRDefault="00000000">
            <w:pPr>
              <w:pStyle w:val="ListParagraph"/>
              <w:numPr>
                <w:ilvl w:val="0"/>
                <w:numId w:val="3"/>
              </w:numPr>
              <w:spacing w:after="90" w:line="280" w:lineRule="auto"/>
            </w:pPr>
            <w:r>
              <w:rPr>
                <w:color w:val="2A2F38"/>
                <w:sz w:val="22"/>
                <w:szCs w:val="22"/>
              </w:rPr>
              <w:t>As a group, identify each brand and note what visual cue gave it away (colour, shape, symbol, typeface).</w:t>
            </w:r>
          </w:p>
          <w:p w14:paraId="7C93DF01" w14:textId="77777777" w:rsidR="0088422B" w:rsidRDefault="00000000">
            <w:pPr>
              <w:pStyle w:val="ListParagraph"/>
              <w:numPr>
                <w:ilvl w:val="0"/>
                <w:numId w:val="3"/>
              </w:numPr>
              <w:spacing w:after="90" w:line="280" w:lineRule="auto"/>
            </w:pPr>
            <w:r>
              <w:rPr>
                <w:color w:val="2A2F38"/>
                <w:sz w:val="22"/>
                <w:szCs w:val="22"/>
              </w:rPr>
              <w:t>Discuss: what did that recognition speed tell you about the difference between a "product" and a "brand"?</w:t>
            </w:r>
          </w:p>
          <w:p w14:paraId="4FDF19AE" w14:textId="77777777" w:rsidR="0088422B" w:rsidRDefault="00000000">
            <w:pPr>
              <w:spacing w:before="60"/>
            </w:pPr>
            <w:r>
              <w:rPr>
                <w:b/>
                <w:bCs/>
                <w:i/>
                <w:iCs/>
                <w:color w:val="B8862B"/>
              </w:rPr>
              <w:t xml:space="preserve">Output: </w:t>
            </w:r>
            <w:r>
              <w:rPr>
                <w:i/>
                <w:iCs/>
                <w:color w:val="5B6472"/>
              </w:rPr>
              <w:t>A short group answer to the opening question, revised in light of the logo test.</w:t>
            </w:r>
          </w:p>
        </w:tc>
      </w:tr>
    </w:tbl>
    <w:p w14:paraId="539E6BC5" w14:textId="77777777" w:rsidR="0088422B" w:rsidRDefault="00000000">
      <w:pPr>
        <w:spacing w:before="500" w:after="40"/>
      </w:pPr>
      <w:r>
        <w:rPr>
          <w:b/>
          <w:bCs/>
          <w:caps/>
          <w:color w:val="B8862B"/>
          <w:spacing w:val="14"/>
          <w:sz w:val="18"/>
          <w:szCs w:val="18"/>
        </w:rPr>
        <w:t>SECTION 3</w:t>
      </w:r>
    </w:p>
    <w:p w14:paraId="7F995255" w14:textId="77777777" w:rsidR="0088422B" w:rsidRDefault="00000000">
      <w:pPr>
        <w:pStyle w:val="Heading1"/>
        <w:pBdr>
          <w:bottom w:val="single" w:sz="6" w:space="8" w:color="D8DCE2"/>
        </w:pBdr>
        <w:spacing w:after="200"/>
      </w:pPr>
      <w:r>
        <w:rPr>
          <w:b/>
          <w:bCs/>
          <w:color w:val="1F2A44"/>
          <w:sz w:val="30"/>
          <w:szCs w:val="30"/>
        </w:rPr>
        <w:t>Building Strong Brands</w:t>
      </w:r>
      <w:r>
        <w:rPr>
          <w:i/>
          <w:iCs/>
          <w:color w:val="5B6472"/>
          <w:sz w:val="20"/>
          <w:szCs w:val="20"/>
        </w:rPr>
        <w:t xml:space="preserve">   ·   6 minutes</w:t>
      </w:r>
    </w:p>
    <w:tbl>
      <w:tblPr>
        <w:tblW w:w="5000" w:type="pct"/>
        <w:tblBorders>
          <w:top w:val="single" w:sz="4" w:space="0" w:color="F2F3F5"/>
          <w:left w:val="single" w:sz="24" w:space="0" w:color="1F2A44"/>
          <w:bottom w:val="single" w:sz="4" w:space="0" w:color="F2F3F5"/>
          <w:right w:val="single" w:sz="4" w:space="0" w:color="F2F3F5"/>
          <w:insideH w:val="none" w:sz="0" w:space="0" w:color="F2F3F5"/>
          <w:insideV w:val="none" w:sz="0" w:space="0" w:color="F2F3F5"/>
        </w:tblBorders>
        <w:tblCellMar>
          <w:left w:w="10" w:type="dxa"/>
          <w:right w:w="10" w:type="dxa"/>
        </w:tblCellMar>
        <w:tblLook w:val="04A0" w:firstRow="1" w:lastRow="0" w:firstColumn="1" w:lastColumn="0" w:noHBand="0" w:noVBand="1"/>
      </w:tblPr>
      <w:tblGrid>
        <w:gridCol w:w="10005"/>
      </w:tblGrid>
      <w:tr w:rsidR="0088422B" w14:paraId="49F00991" w14:textId="77777777">
        <w:tblPrEx>
          <w:tblCellMar>
            <w:top w:w="0" w:type="dxa"/>
            <w:bottom w:w="0" w:type="dxa"/>
          </w:tblCellMar>
        </w:tblPrEx>
        <w:tc>
          <w:tcPr>
            <w:tcW w:w="0" w:type="auto"/>
            <w:shd w:val="clear" w:color="auto" w:fill="F2F3F5"/>
            <w:tcMar>
              <w:top w:w="160" w:type="dxa"/>
              <w:left w:w="260" w:type="dxa"/>
              <w:bottom w:w="160" w:type="dxa"/>
              <w:right w:w="260" w:type="dxa"/>
            </w:tcMar>
          </w:tcPr>
          <w:p w14:paraId="37F88B0E" w14:textId="77777777" w:rsidR="0088422B" w:rsidRDefault="00000000">
            <w:pPr>
              <w:spacing w:after="90"/>
            </w:pPr>
            <w:r>
              <w:rPr>
                <w:b/>
                <w:bCs/>
                <w:caps/>
                <w:color w:val="1F2A44"/>
                <w:spacing w:val="12"/>
                <w:sz w:val="18"/>
                <w:szCs w:val="18"/>
              </w:rPr>
              <w:t>1 · Opening Question</w:t>
            </w:r>
          </w:p>
          <w:p w14:paraId="54FB5B72" w14:textId="77777777" w:rsidR="0088422B" w:rsidRDefault="00000000">
            <w:pPr>
              <w:spacing w:after="160" w:line="300" w:lineRule="auto"/>
            </w:pPr>
            <w:r>
              <w:rPr>
                <w:b/>
                <w:bCs/>
                <w:color w:val="1A1E27"/>
                <w:sz w:val="23"/>
                <w:szCs w:val="23"/>
              </w:rPr>
              <w:t>If you were tasked with building a strong brand from scratch, what decisions would you need to make first?</w:t>
            </w:r>
          </w:p>
        </w:tc>
      </w:tr>
    </w:tbl>
    <w:p w14:paraId="18ABE1C2" w14:textId="77777777" w:rsidR="0088422B" w:rsidRDefault="0088422B">
      <w:pPr>
        <w:spacing w:after="160"/>
      </w:pPr>
    </w:p>
    <w:p w14:paraId="1500A067" w14:textId="77777777" w:rsidR="0088422B" w:rsidRDefault="00000000">
      <w:pPr>
        <w:shd w:val="clear" w:color="auto" w:fill="E7F2F1"/>
        <w:spacing w:after="100"/>
      </w:pPr>
      <w:r>
        <w:rPr>
          <w:b/>
          <w:bCs/>
          <w:caps/>
          <w:color w:val="0F6E6E"/>
          <w:spacing w:val="12"/>
          <w:sz w:val="18"/>
          <w:szCs w:val="18"/>
        </w:rPr>
        <w:t>2 · Mini-Explanation</w:t>
      </w:r>
    </w:p>
    <w:p w14:paraId="5416497D" w14:textId="77777777" w:rsidR="0088422B" w:rsidRDefault="00000000">
      <w:pPr>
        <w:spacing w:after="160" w:line="300" w:lineRule="auto"/>
      </w:pPr>
      <w:r>
        <w:rPr>
          <w:color w:val="2A2F38"/>
          <w:sz w:val="22"/>
          <w:szCs w:val="22"/>
        </w:rPr>
        <w:t>Brands are powerful assets that must be carefully developed and managed. Building a strong brand involves a series of interlinked, often challenging decisions — from positioning and naming through to sponsorship strategy and ongoing development (Kotler et al., 2020).</w:t>
      </w:r>
    </w:p>
    <w:p w14:paraId="760E117B" w14:textId="77777777" w:rsidR="0088422B" w:rsidRDefault="00000000">
      <w:pPr>
        <w:spacing w:after="160" w:line="300" w:lineRule="auto"/>
      </w:pPr>
      <w:r>
        <w:rPr>
          <w:color w:val="2A2F38"/>
          <w:sz w:val="22"/>
          <w:szCs w:val="22"/>
        </w:rPr>
        <w:t>None of these decisions sit in isolation: a choice made about brand name, for example, shapes what positioning and sponsorship options remain open later.</w:t>
      </w:r>
    </w:p>
    <w:p w14:paraId="14C18A0E" w14:textId="77777777" w:rsidR="0088422B" w:rsidRDefault="0088422B">
      <w:pPr>
        <w:spacing w:after="160"/>
      </w:pPr>
    </w:p>
    <w:tbl>
      <w:tblPr>
        <w:tblW w:w="5000" w:type="pct"/>
        <w:tblBorders>
          <w:top w:val="single" w:sz="4" w:space="0" w:color="FBF3E6"/>
          <w:left w:val="single" w:sz="24" w:space="0" w:color="B8862B"/>
          <w:bottom w:val="single" w:sz="4" w:space="0" w:color="FBF3E6"/>
          <w:right w:val="single" w:sz="4" w:space="0" w:color="FBF3E6"/>
          <w:insideH w:val="none" w:sz="0" w:space="0" w:color="FBF3E6"/>
          <w:insideV w:val="none" w:sz="0" w:space="0" w:color="FBF3E6"/>
        </w:tblBorders>
        <w:tblCellMar>
          <w:left w:w="10" w:type="dxa"/>
          <w:right w:w="10" w:type="dxa"/>
        </w:tblCellMar>
        <w:tblLook w:val="04A0" w:firstRow="1" w:lastRow="0" w:firstColumn="1" w:lastColumn="0" w:noHBand="0" w:noVBand="1"/>
      </w:tblPr>
      <w:tblGrid>
        <w:gridCol w:w="10005"/>
      </w:tblGrid>
      <w:tr w:rsidR="0088422B" w14:paraId="3D740F4D" w14:textId="77777777">
        <w:tblPrEx>
          <w:tblCellMar>
            <w:top w:w="0" w:type="dxa"/>
            <w:bottom w:w="0" w:type="dxa"/>
          </w:tblCellMar>
        </w:tblPrEx>
        <w:tc>
          <w:tcPr>
            <w:tcW w:w="0" w:type="auto"/>
            <w:shd w:val="clear" w:color="auto" w:fill="FBF3E6"/>
            <w:tcMar>
              <w:top w:w="160" w:type="dxa"/>
              <w:left w:w="260" w:type="dxa"/>
              <w:bottom w:w="160" w:type="dxa"/>
              <w:right w:w="260" w:type="dxa"/>
            </w:tcMar>
          </w:tcPr>
          <w:p w14:paraId="5FDA03FD" w14:textId="77777777" w:rsidR="0088422B" w:rsidRDefault="00000000">
            <w:pPr>
              <w:spacing w:after="90"/>
            </w:pPr>
            <w:r>
              <w:rPr>
                <w:b/>
                <w:bCs/>
                <w:caps/>
                <w:color w:val="B8862B"/>
                <w:spacing w:val="12"/>
                <w:sz w:val="18"/>
                <w:szCs w:val="18"/>
              </w:rPr>
              <w:t>3 · Activity — Decision Map Brainstorm</w:t>
            </w:r>
          </w:p>
          <w:p w14:paraId="49D7F6FF" w14:textId="77777777" w:rsidR="0088422B" w:rsidRDefault="00000000">
            <w:pPr>
              <w:pStyle w:val="ListParagraph"/>
              <w:numPr>
                <w:ilvl w:val="0"/>
                <w:numId w:val="3"/>
              </w:numPr>
              <w:spacing w:after="90" w:line="280" w:lineRule="auto"/>
            </w:pPr>
            <w:r>
              <w:rPr>
                <w:color w:val="2A2F38"/>
                <w:sz w:val="22"/>
                <w:szCs w:val="22"/>
              </w:rPr>
              <w:t>In groups of three or four, brainstorm every decision you think goes into building a strong brand.</w:t>
            </w:r>
          </w:p>
          <w:p w14:paraId="7D2B78AA" w14:textId="77777777" w:rsidR="0088422B" w:rsidRDefault="00000000">
            <w:pPr>
              <w:pStyle w:val="ListParagraph"/>
              <w:numPr>
                <w:ilvl w:val="0"/>
                <w:numId w:val="3"/>
              </w:numPr>
              <w:spacing w:after="90" w:line="280" w:lineRule="auto"/>
            </w:pPr>
            <w:r>
              <w:rPr>
                <w:color w:val="2A2F38"/>
                <w:sz w:val="22"/>
                <w:szCs w:val="22"/>
              </w:rPr>
              <w:t>Cluster your list into rough categories (e.g., "identity" decisions vs. "strategy" decisions).</w:t>
            </w:r>
          </w:p>
          <w:p w14:paraId="07C0FE68" w14:textId="77777777" w:rsidR="0088422B" w:rsidRDefault="00000000">
            <w:pPr>
              <w:pStyle w:val="ListParagraph"/>
              <w:numPr>
                <w:ilvl w:val="0"/>
                <w:numId w:val="3"/>
              </w:numPr>
              <w:spacing w:after="90" w:line="280" w:lineRule="auto"/>
            </w:pPr>
            <w:r>
              <w:rPr>
                <w:color w:val="2A2F38"/>
                <w:sz w:val="22"/>
                <w:szCs w:val="22"/>
              </w:rPr>
              <w:t>Nominate one person to be ready to share your group's top three decisions with the room.</w:t>
            </w:r>
          </w:p>
          <w:p w14:paraId="11EC9DF2" w14:textId="77777777" w:rsidR="0088422B" w:rsidRDefault="00000000">
            <w:pPr>
              <w:spacing w:before="60"/>
            </w:pPr>
            <w:r>
              <w:rPr>
                <w:b/>
                <w:bCs/>
                <w:i/>
                <w:iCs/>
                <w:color w:val="B8862B"/>
              </w:rPr>
              <w:t xml:space="preserve">Output: </w:t>
            </w:r>
            <w:r>
              <w:rPr>
                <w:i/>
                <w:iCs/>
                <w:color w:val="5B6472"/>
              </w:rPr>
              <w:t>A clustered list on flip chart or shared doc, ready to compare against the brand-building framework covered next.</w:t>
            </w:r>
          </w:p>
        </w:tc>
      </w:tr>
    </w:tbl>
    <w:p w14:paraId="287BD444" w14:textId="77777777" w:rsidR="0088422B" w:rsidRDefault="00000000">
      <w:pPr>
        <w:spacing w:before="500" w:after="40"/>
      </w:pPr>
      <w:r>
        <w:rPr>
          <w:b/>
          <w:bCs/>
          <w:caps/>
          <w:color w:val="B8862B"/>
          <w:spacing w:val="14"/>
          <w:sz w:val="18"/>
          <w:szCs w:val="18"/>
        </w:rPr>
        <w:t>SECTION 4</w:t>
      </w:r>
    </w:p>
    <w:p w14:paraId="318AFFA2" w14:textId="77777777" w:rsidR="0088422B" w:rsidRDefault="00000000">
      <w:pPr>
        <w:pStyle w:val="Heading1"/>
        <w:pBdr>
          <w:bottom w:val="single" w:sz="6" w:space="8" w:color="D8DCE2"/>
        </w:pBdr>
        <w:spacing w:after="200"/>
      </w:pPr>
      <w:r>
        <w:rPr>
          <w:b/>
          <w:bCs/>
          <w:color w:val="1F2A44"/>
          <w:sz w:val="30"/>
          <w:szCs w:val="30"/>
        </w:rPr>
        <w:t>Brand Positioning</w:t>
      </w:r>
      <w:r>
        <w:rPr>
          <w:i/>
          <w:iCs/>
          <w:color w:val="5B6472"/>
          <w:sz w:val="20"/>
          <w:szCs w:val="20"/>
        </w:rPr>
        <w:t xml:space="preserve">   ·   8 minutes</w:t>
      </w:r>
    </w:p>
    <w:tbl>
      <w:tblPr>
        <w:tblW w:w="5000" w:type="pct"/>
        <w:tblBorders>
          <w:top w:val="single" w:sz="4" w:space="0" w:color="F2F3F5"/>
          <w:left w:val="single" w:sz="24" w:space="0" w:color="1F2A44"/>
          <w:bottom w:val="single" w:sz="4" w:space="0" w:color="F2F3F5"/>
          <w:right w:val="single" w:sz="4" w:space="0" w:color="F2F3F5"/>
          <w:insideH w:val="none" w:sz="0" w:space="0" w:color="F2F3F5"/>
          <w:insideV w:val="none" w:sz="0" w:space="0" w:color="F2F3F5"/>
        </w:tblBorders>
        <w:tblCellMar>
          <w:left w:w="10" w:type="dxa"/>
          <w:right w:w="10" w:type="dxa"/>
        </w:tblCellMar>
        <w:tblLook w:val="04A0" w:firstRow="1" w:lastRow="0" w:firstColumn="1" w:lastColumn="0" w:noHBand="0" w:noVBand="1"/>
      </w:tblPr>
      <w:tblGrid>
        <w:gridCol w:w="10005"/>
      </w:tblGrid>
      <w:tr w:rsidR="0088422B" w14:paraId="617FC3F6" w14:textId="77777777">
        <w:tblPrEx>
          <w:tblCellMar>
            <w:top w:w="0" w:type="dxa"/>
            <w:bottom w:w="0" w:type="dxa"/>
          </w:tblCellMar>
        </w:tblPrEx>
        <w:tc>
          <w:tcPr>
            <w:tcW w:w="0" w:type="auto"/>
            <w:shd w:val="clear" w:color="auto" w:fill="F2F3F5"/>
            <w:tcMar>
              <w:top w:w="160" w:type="dxa"/>
              <w:left w:w="260" w:type="dxa"/>
              <w:bottom w:w="160" w:type="dxa"/>
              <w:right w:w="260" w:type="dxa"/>
            </w:tcMar>
          </w:tcPr>
          <w:p w14:paraId="3C7DB5E8" w14:textId="77777777" w:rsidR="0088422B" w:rsidRDefault="00000000">
            <w:pPr>
              <w:spacing w:after="90"/>
            </w:pPr>
            <w:r>
              <w:rPr>
                <w:b/>
                <w:bCs/>
                <w:caps/>
                <w:color w:val="1F2A44"/>
                <w:spacing w:val="12"/>
                <w:sz w:val="18"/>
                <w:szCs w:val="18"/>
              </w:rPr>
              <w:t>1 · Opening Question</w:t>
            </w:r>
          </w:p>
          <w:p w14:paraId="3DB846C5" w14:textId="77777777" w:rsidR="0088422B" w:rsidRDefault="00000000">
            <w:pPr>
              <w:spacing w:after="160" w:line="300" w:lineRule="auto"/>
            </w:pPr>
            <w:r>
              <w:rPr>
                <w:b/>
                <w:bCs/>
                <w:color w:val="1A1E27"/>
                <w:sz w:val="23"/>
                <w:szCs w:val="23"/>
              </w:rPr>
              <w:t>Can you think of a brand that connects with you emotionally, rather than just functionally?</w:t>
            </w:r>
          </w:p>
        </w:tc>
      </w:tr>
    </w:tbl>
    <w:p w14:paraId="7D8DB0BF" w14:textId="77777777" w:rsidR="0088422B" w:rsidRDefault="0088422B">
      <w:pPr>
        <w:spacing w:after="160"/>
      </w:pPr>
    </w:p>
    <w:p w14:paraId="3FC27D4F" w14:textId="77777777" w:rsidR="0088422B" w:rsidRDefault="00000000">
      <w:pPr>
        <w:shd w:val="clear" w:color="auto" w:fill="E7F2F1"/>
        <w:spacing w:after="100"/>
      </w:pPr>
      <w:r>
        <w:rPr>
          <w:b/>
          <w:bCs/>
          <w:caps/>
          <w:color w:val="0F6E6E"/>
          <w:spacing w:val="12"/>
          <w:sz w:val="18"/>
          <w:szCs w:val="18"/>
        </w:rPr>
        <w:t>2 · Mini-Explanation</w:t>
      </w:r>
    </w:p>
    <w:p w14:paraId="234E0529" w14:textId="77777777" w:rsidR="0088422B" w:rsidRDefault="00000000">
      <w:pPr>
        <w:spacing w:after="160" w:line="300" w:lineRule="auto"/>
      </w:pPr>
      <w:r>
        <w:rPr>
          <w:color w:val="2A2F38"/>
          <w:sz w:val="22"/>
          <w:szCs w:val="22"/>
        </w:rPr>
        <w:t>Brand positioning can occur at three levels:</w:t>
      </w:r>
    </w:p>
    <w:p w14:paraId="0328B7FC" w14:textId="77777777" w:rsidR="0088422B" w:rsidRDefault="00000000">
      <w:pPr>
        <w:pStyle w:val="ListParagraph"/>
        <w:numPr>
          <w:ilvl w:val="0"/>
          <w:numId w:val="2"/>
        </w:numPr>
        <w:spacing w:after="90" w:line="280" w:lineRule="auto"/>
      </w:pPr>
      <w:r>
        <w:rPr>
          <w:color w:val="2A2F38"/>
          <w:sz w:val="22"/>
          <w:szCs w:val="22"/>
        </w:rPr>
        <w:t>Product attributes — e.g., quality, selection</w:t>
      </w:r>
    </w:p>
    <w:p w14:paraId="4C26F9F7" w14:textId="77777777" w:rsidR="0088422B" w:rsidRDefault="00000000">
      <w:pPr>
        <w:pStyle w:val="ListParagraph"/>
        <w:numPr>
          <w:ilvl w:val="0"/>
          <w:numId w:val="2"/>
        </w:numPr>
        <w:spacing w:after="90" w:line="280" w:lineRule="auto"/>
      </w:pPr>
      <w:r>
        <w:rPr>
          <w:color w:val="2A2F38"/>
          <w:sz w:val="22"/>
          <w:szCs w:val="22"/>
        </w:rPr>
        <w:t>Benefits — e.g., convenience, efficiency</w:t>
      </w:r>
    </w:p>
    <w:p w14:paraId="0E505426" w14:textId="77777777" w:rsidR="0088422B" w:rsidRDefault="00000000">
      <w:pPr>
        <w:pStyle w:val="ListParagraph"/>
        <w:numPr>
          <w:ilvl w:val="0"/>
          <w:numId w:val="2"/>
        </w:numPr>
        <w:spacing w:after="90" w:line="280" w:lineRule="auto"/>
      </w:pPr>
      <w:r>
        <w:rPr>
          <w:color w:val="2A2F38"/>
          <w:sz w:val="22"/>
          <w:szCs w:val="22"/>
        </w:rPr>
        <w:t>Beliefs and values — deeper emotional connections</w:t>
      </w:r>
    </w:p>
    <w:p w14:paraId="3AB8F100" w14:textId="77777777" w:rsidR="0088422B" w:rsidRDefault="00000000">
      <w:pPr>
        <w:spacing w:after="160" w:line="300" w:lineRule="auto"/>
      </w:pPr>
      <w:r>
        <w:rPr>
          <w:color w:val="2A2F38"/>
          <w:sz w:val="22"/>
          <w:szCs w:val="22"/>
        </w:rPr>
        <w:t>Emotional connections are what drive the strongest brands. Whirlpool, for instance, uses storytelling to highlight the emotional impact of its products on family life. "</w:t>
      </w:r>
      <w:proofErr w:type="spellStart"/>
      <w:r>
        <w:rPr>
          <w:color w:val="2A2F38"/>
          <w:sz w:val="22"/>
          <w:szCs w:val="22"/>
        </w:rPr>
        <w:t>Lovemark</w:t>
      </w:r>
      <w:proofErr w:type="spellEnd"/>
      <w:r>
        <w:rPr>
          <w:color w:val="2A2F38"/>
          <w:sz w:val="22"/>
          <w:szCs w:val="22"/>
        </w:rPr>
        <w:t>" brands such as Disney, Apple, and Nike create deep, lasting emotional bonds that go well beyond product attributes.</w:t>
      </w:r>
    </w:p>
    <w:p w14:paraId="64025381" w14:textId="77777777" w:rsidR="0088422B" w:rsidRDefault="00000000">
      <w:pPr>
        <w:spacing w:after="160" w:line="300" w:lineRule="auto"/>
      </w:pPr>
      <w:r>
        <w:rPr>
          <w:color w:val="2A2F38"/>
          <w:sz w:val="22"/>
          <w:szCs w:val="22"/>
        </w:rPr>
        <w:t>Clarity matters too: a brand needs a mission, vision, and promise that resonates with its customers. Formula 1 hotels promise affordability and cleanliness; Ritz-Carlton promises luxury, not low prices — neither brand tries to be both.</w:t>
      </w:r>
    </w:p>
    <w:p w14:paraId="484A7925" w14:textId="77777777" w:rsidR="0088422B" w:rsidRDefault="0088422B">
      <w:pPr>
        <w:spacing w:after="160"/>
      </w:pPr>
    </w:p>
    <w:tbl>
      <w:tblPr>
        <w:tblW w:w="5000" w:type="pct"/>
        <w:tblBorders>
          <w:top w:val="single" w:sz="4" w:space="0" w:color="FBF3E6"/>
          <w:left w:val="single" w:sz="24" w:space="0" w:color="B8862B"/>
          <w:bottom w:val="single" w:sz="4" w:space="0" w:color="FBF3E6"/>
          <w:right w:val="single" w:sz="4" w:space="0" w:color="FBF3E6"/>
          <w:insideH w:val="none" w:sz="0" w:space="0" w:color="FBF3E6"/>
          <w:insideV w:val="none" w:sz="0" w:space="0" w:color="FBF3E6"/>
        </w:tblBorders>
        <w:tblCellMar>
          <w:left w:w="10" w:type="dxa"/>
          <w:right w:w="10" w:type="dxa"/>
        </w:tblCellMar>
        <w:tblLook w:val="04A0" w:firstRow="1" w:lastRow="0" w:firstColumn="1" w:lastColumn="0" w:noHBand="0" w:noVBand="1"/>
      </w:tblPr>
      <w:tblGrid>
        <w:gridCol w:w="10005"/>
      </w:tblGrid>
      <w:tr w:rsidR="0088422B" w14:paraId="07311008" w14:textId="77777777">
        <w:tblPrEx>
          <w:tblCellMar>
            <w:top w:w="0" w:type="dxa"/>
            <w:bottom w:w="0" w:type="dxa"/>
          </w:tblCellMar>
        </w:tblPrEx>
        <w:tc>
          <w:tcPr>
            <w:tcW w:w="0" w:type="auto"/>
            <w:shd w:val="clear" w:color="auto" w:fill="FBF3E6"/>
            <w:tcMar>
              <w:top w:w="160" w:type="dxa"/>
              <w:left w:w="260" w:type="dxa"/>
              <w:bottom w:w="160" w:type="dxa"/>
              <w:right w:w="260" w:type="dxa"/>
            </w:tcMar>
          </w:tcPr>
          <w:p w14:paraId="6C164EE4" w14:textId="77777777" w:rsidR="0088422B" w:rsidRDefault="00000000">
            <w:pPr>
              <w:spacing w:after="90"/>
            </w:pPr>
            <w:r>
              <w:rPr>
                <w:b/>
                <w:bCs/>
                <w:caps/>
                <w:color w:val="B8862B"/>
                <w:spacing w:val="12"/>
                <w:sz w:val="18"/>
                <w:szCs w:val="18"/>
              </w:rPr>
              <w:t>3 · Activity — Three Levels of Positioning</w:t>
            </w:r>
          </w:p>
          <w:p w14:paraId="2EDD617D" w14:textId="77777777" w:rsidR="0088422B" w:rsidRDefault="00000000">
            <w:pPr>
              <w:pStyle w:val="ListParagraph"/>
              <w:numPr>
                <w:ilvl w:val="0"/>
                <w:numId w:val="3"/>
              </w:numPr>
              <w:spacing w:after="90" w:line="280" w:lineRule="auto"/>
            </w:pPr>
            <w:r>
              <w:rPr>
                <w:color w:val="2A2F38"/>
                <w:sz w:val="22"/>
                <w:szCs w:val="22"/>
              </w:rPr>
              <w:t>As a group, take five brand examples (your own choices, or use Whirlpool, Disney, Apple, Nike, Formula 1 Hotels).</w:t>
            </w:r>
          </w:p>
          <w:p w14:paraId="7DF1B82C" w14:textId="77777777" w:rsidR="0088422B" w:rsidRDefault="00000000">
            <w:pPr>
              <w:pStyle w:val="ListParagraph"/>
              <w:numPr>
                <w:ilvl w:val="0"/>
                <w:numId w:val="3"/>
              </w:numPr>
              <w:spacing w:after="90" w:line="280" w:lineRule="auto"/>
            </w:pPr>
            <w:r>
              <w:rPr>
                <w:color w:val="2A2F38"/>
                <w:sz w:val="22"/>
                <w:szCs w:val="22"/>
              </w:rPr>
              <w:t>Sort each brand into one of the three positioning levels: attributes, benefits, or beliefs/values.</w:t>
            </w:r>
          </w:p>
          <w:p w14:paraId="3D335FEE" w14:textId="77777777" w:rsidR="0088422B" w:rsidRDefault="00000000">
            <w:pPr>
              <w:pStyle w:val="ListParagraph"/>
              <w:numPr>
                <w:ilvl w:val="0"/>
                <w:numId w:val="3"/>
              </w:numPr>
              <w:spacing w:after="90" w:line="280" w:lineRule="auto"/>
            </w:pPr>
            <w:r>
              <w:rPr>
                <w:color w:val="2A2F38"/>
                <w:sz w:val="22"/>
                <w:szCs w:val="22"/>
              </w:rPr>
              <w:t>For the brand you feel connects with you most emotionally, write one line explaining what belief or value it taps into.</w:t>
            </w:r>
          </w:p>
          <w:p w14:paraId="76F3EF52" w14:textId="77777777" w:rsidR="0088422B" w:rsidRDefault="00000000">
            <w:pPr>
              <w:spacing w:before="60"/>
            </w:pPr>
            <w:r>
              <w:rPr>
                <w:b/>
                <w:bCs/>
                <w:i/>
                <w:iCs/>
                <w:color w:val="B8862B"/>
              </w:rPr>
              <w:t xml:space="preserve">Output: </w:t>
            </w:r>
            <w:r>
              <w:rPr>
                <w:i/>
                <w:iCs/>
                <w:color w:val="5B6472"/>
              </w:rPr>
              <w:t>A simple three-column sort of five brands, plus one written line on the emotional driver behind your top pick.</w:t>
            </w:r>
          </w:p>
        </w:tc>
      </w:tr>
    </w:tbl>
    <w:p w14:paraId="0040C479" w14:textId="77777777" w:rsidR="0088422B" w:rsidRDefault="00000000">
      <w:pPr>
        <w:spacing w:before="500" w:after="40"/>
      </w:pPr>
      <w:r>
        <w:rPr>
          <w:b/>
          <w:bCs/>
          <w:caps/>
          <w:color w:val="B8862B"/>
          <w:spacing w:val="14"/>
          <w:sz w:val="18"/>
          <w:szCs w:val="18"/>
        </w:rPr>
        <w:t>SECTION 5</w:t>
      </w:r>
    </w:p>
    <w:p w14:paraId="4FBE06F6" w14:textId="77777777" w:rsidR="0088422B" w:rsidRDefault="00000000">
      <w:pPr>
        <w:pStyle w:val="Heading1"/>
        <w:pBdr>
          <w:bottom w:val="single" w:sz="6" w:space="8" w:color="D8DCE2"/>
        </w:pBdr>
        <w:spacing w:after="200"/>
      </w:pPr>
      <w:r>
        <w:rPr>
          <w:b/>
          <w:bCs/>
          <w:color w:val="1F2A44"/>
          <w:sz w:val="30"/>
          <w:szCs w:val="30"/>
        </w:rPr>
        <w:t>Brand Name Selection</w:t>
      </w:r>
      <w:r>
        <w:rPr>
          <w:i/>
          <w:iCs/>
          <w:color w:val="5B6472"/>
          <w:sz w:val="20"/>
          <w:szCs w:val="20"/>
        </w:rPr>
        <w:t xml:space="preserve">   ·   10 minutes</w:t>
      </w:r>
    </w:p>
    <w:tbl>
      <w:tblPr>
        <w:tblW w:w="5000" w:type="pct"/>
        <w:tblBorders>
          <w:top w:val="single" w:sz="4" w:space="0" w:color="F2F3F5"/>
          <w:left w:val="single" w:sz="24" w:space="0" w:color="1F2A44"/>
          <w:bottom w:val="single" w:sz="4" w:space="0" w:color="F2F3F5"/>
          <w:right w:val="single" w:sz="4" w:space="0" w:color="F2F3F5"/>
          <w:insideH w:val="none" w:sz="0" w:space="0" w:color="F2F3F5"/>
          <w:insideV w:val="none" w:sz="0" w:space="0" w:color="F2F3F5"/>
        </w:tblBorders>
        <w:tblCellMar>
          <w:left w:w="10" w:type="dxa"/>
          <w:right w:w="10" w:type="dxa"/>
        </w:tblCellMar>
        <w:tblLook w:val="04A0" w:firstRow="1" w:lastRow="0" w:firstColumn="1" w:lastColumn="0" w:noHBand="0" w:noVBand="1"/>
      </w:tblPr>
      <w:tblGrid>
        <w:gridCol w:w="10005"/>
      </w:tblGrid>
      <w:tr w:rsidR="0088422B" w14:paraId="6C10B33E" w14:textId="77777777">
        <w:tblPrEx>
          <w:tblCellMar>
            <w:top w:w="0" w:type="dxa"/>
            <w:bottom w:w="0" w:type="dxa"/>
          </w:tblCellMar>
        </w:tblPrEx>
        <w:tc>
          <w:tcPr>
            <w:tcW w:w="0" w:type="auto"/>
            <w:shd w:val="clear" w:color="auto" w:fill="F2F3F5"/>
            <w:tcMar>
              <w:top w:w="160" w:type="dxa"/>
              <w:left w:w="260" w:type="dxa"/>
              <w:bottom w:w="160" w:type="dxa"/>
              <w:right w:w="260" w:type="dxa"/>
            </w:tcMar>
          </w:tcPr>
          <w:p w14:paraId="481DDD44" w14:textId="77777777" w:rsidR="0088422B" w:rsidRDefault="00000000">
            <w:pPr>
              <w:spacing w:after="90"/>
            </w:pPr>
            <w:r>
              <w:rPr>
                <w:b/>
                <w:bCs/>
                <w:caps/>
                <w:color w:val="1F2A44"/>
                <w:spacing w:val="12"/>
                <w:sz w:val="18"/>
                <w:szCs w:val="18"/>
              </w:rPr>
              <w:t>1 · Opening Question</w:t>
            </w:r>
          </w:p>
          <w:p w14:paraId="3CBE5005" w14:textId="77777777" w:rsidR="0088422B" w:rsidRDefault="00000000">
            <w:pPr>
              <w:spacing w:after="160" w:line="300" w:lineRule="auto"/>
            </w:pPr>
            <w:r>
              <w:rPr>
                <w:b/>
                <w:bCs/>
                <w:color w:val="1A1E27"/>
                <w:sz w:val="23"/>
                <w:szCs w:val="23"/>
              </w:rPr>
              <w:t>What makes a brand name "good"? Try to name a completely new product before we cover the criteria.</w:t>
            </w:r>
          </w:p>
        </w:tc>
      </w:tr>
    </w:tbl>
    <w:p w14:paraId="57B95326" w14:textId="77777777" w:rsidR="0088422B" w:rsidRDefault="0088422B">
      <w:pPr>
        <w:spacing w:after="160"/>
      </w:pPr>
    </w:p>
    <w:p w14:paraId="7BB7BBEE" w14:textId="77777777" w:rsidR="0088422B" w:rsidRDefault="00000000">
      <w:pPr>
        <w:shd w:val="clear" w:color="auto" w:fill="E7F2F1"/>
        <w:spacing w:after="100"/>
      </w:pPr>
      <w:r>
        <w:rPr>
          <w:b/>
          <w:bCs/>
          <w:caps/>
          <w:color w:val="0F6E6E"/>
          <w:spacing w:val="12"/>
          <w:sz w:val="18"/>
          <w:szCs w:val="18"/>
        </w:rPr>
        <w:t>2 · Mini-Explanation</w:t>
      </w:r>
    </w:p>
    <w:p w14:paraId="52B1A593" w14:textId="77777777" w:rsidR="0088422B" w:rsidRDefault="00000000">
      <w:pPr>
        <w:spacing w:after="160" w:line="300" w:lineRule="auto"/>
      </w:pPr>
      <w:r>
        <w:rPr>
          <w:color w:val="2A2F38"/>
          <w:sz w:val="22"/>
          <w:szCs w:val="22"/>
        </w:rPr>
        <w:t>A good brand name can significantly contribute to a product's success — but finding the right one is genuinely difficult. The process begins with a thorough review of the product and its benefits, the target market, and the proposed marketing strategy.</w:t>
      </w:r>
    </w:p>
    <w:p w14:paraId="0429EC05" w14:textId="77777777" w:rsidR="0088422B" w:rsidRDefault="00000000">
      <w:pPr>
        <w:spacing w:after="160" w:line="300" w:lineRule="auto"/>
      </w:pPr>
      <w:proofErr w:type="spellStart"/>
      <w:r w:rsidRPr="003C4B58">
        <w:rPr>
          <w:color w:val="2A2F38"/>
          <w:sz w:val="22"/>
          <w:szCs w:val="22"/>
          <w:lang w:val="da-DK"/>
        </w:rPr>
        <w:t>According</w:t>
      </w:r>
      <w:proofErr w:type="spellEnd"/>
      <w:r w:rsidRPr="003C4B58">
        <w:rPr>
          <w:color w:val="2A2F38"/>
          <w:sz w:val="22"/>
          <w:szCs w:val="22"/>
          <w:lang w:val="da-DK"/>
        </w:rPr>
        <w:t xml:space="preserve"> to </w:t>
      </w:r>
      <w:proofErr w:type="spellStart"/>
      <w:r w:rsidRPr="003C4B58">
        <w:rPr>
          <w:color w:val="2A2F38"/>
          <w:sz w:val="22"/>
          <w:szCs w:val="22"/>
          <w:lang w:val="da-DK"/>
        </w:rPr>
        <w:t>Kotler</w:t>
      </w:r>
      <w:proofErr w:type="spellEnd"/>
      <w:r w:rsidRPr="003C4B58">
        <w:rPr>
          <w:color w:val="2A2F38"/>
          <w:sz w:val="22"/>
          <w:szCs w:val="22"/>
          <w:lang w:val="da-DK"/>
        </w:rPr>
        <w:t xml:space="preserve"> et al. </w:t>
      </w:r>
      <w:r>
        <w:rPr>
          <w:color w:val="2A2F38"/>
          <w:sz w:val="22"/>
          <w:szCs w:val="22"/>
        </w:rPr>
        <w:t>(2019), a good brand name should:</w:t>
      </w:r>
    </w:p>
    <w:p w14:paraId="575039B5" w14:textId="77777777" w:rsidR="0088422B" w:rsidRDefault="00000000">
      <w:pPr>
        <w:pStyle w:val="ListParagraph"/>
        <w:numPr>
          <w:ilvl w:val="0"/>
          <w:numId w:val="2"/>
        </w:numPr>
        <w:spacing w:after="90" w:line="280" w:lineRule="auto"/>
      </w:pPr>
      <w:r>
        <w:rPr>
          <w:color w:val="2A2F38"/>
          <w:sz w:val="22"/>
          <w:szCs w:val="22"/>
        </w:rPr>
        <w:t xml:space="preserve">Suggest product benefits (e.g., Silentnight, </w:t>
      </w:r>
      <w:proofErr w:type="spellStart"/>
      <w:r>
        <w:rPr>
          <w:color w:val="2A2F38"/>
          <w:sz w:val="22"/>
          <w:szCs w:val="22"/>
        </w:rPr>
        <w:t>Slimfast</w:t>
      </w:r>
      <w:proofErr w:type="spellEnd"/>
      <w:r>
        <w:rPr>
          <w:color w:val="2A2F38"/>
          <w:sz w:val="22"/>
          <w:szCs w:val="22"/>
        </w:rPr>
        <w:t>)</w:t>
      </w:r>
    </w:p>
    <w:p w14:paraId="3BC2AFF1" w14:textId="77777777" w:rsidR="0088422B" w:rsidRDefault="00000000">
      <w:pPr>
        <w:pStyle w:val="ListParagraph"/>
        <w:numPr>
          <w:ilvl w:val="0"/>
          <w:numId w:val="2"/>
        </w:numPr>
        <w:spacing w:after="90" w:line="280" w:lineRule="auto"/>
      </w:pPr>
      <w:r>
        <w:rPr>
          <w:color w:val="2A2F38"/>
          <w:sz w:val="22"/>
          <w:szCs w:val="22"/>
        </w:rPr>
        <w:t>Be easy to pronounce, recognise, and remember (e.g., iPad, Google)</w:t>
      </w:r>
    </w:p>
    <w:p w14:paraId="36E48C90" w14:textId="77777777" w:rsidR="0088422B" w:rsidRDefault="00000000">
      <w:pPr>
        <w:pStyle w:val="ListParagraph"/>
        <w:numPr>
          <w:ilvl w:val="0"/>
          <w:numId w:val="2"/>
        </w:numPr>
        <w:spacing w:after="90" w:line="280" w:lineRule="auto"/>
      </w:pPr>
      <w:r>
        <w:rPr>
          <w:color w:val="2A2F38"/>
          <w:sz w:val="22"/>
          <w:szCs w:val="22"/>
        </w:rPr>
        <w:t>Be distinct (e.g., Rolex, UGG)</w:t>
      </w:r>
    </w:p>
    <w:p w14:paraId="78F14C3F" w14:textId="77777777" w:rsidR="0088422B" w:rsidRDefault="00000000">
      <w:pPr>
        <w:pStyle w:val="ListParagraph"/>
        <w:numPr>
          <w:ilvl w:val="0"/>
          <w:numId w:val="2"/>
        </w:numPr>
        <w:spacing w:after="90" w:line="280" w:lineRule="auto"/>
      </w:pPr>
      <w:r>
        <w:rPr>
          <w:color w:val="2A2F38"/>
          <w:sz w:val="22"/>
          <w:szCs w:val="22"/>
        </w:rPr>
        <w:t>Be extendable (e.g., Amazon started with books, then expanded)</w:t>
      </w:r>
    </w:p>
    <w:p w14:paraId="5C070838" w14:textId="77777777" w:rsidR="0088422B" w:rsidRDefault="00000000">
      <w:pPr>
        <w:pStyle w:val="ListParagraph"/>
        <w:numPr>
          <w:ilvl w:val="0"/>
          <w:numId w:val="2"/>
        </w:numPr>
        <w:spacing w:after="90" w:line="280" w:lineRule="auto"/>
      </w:pPr>
      <w:r>
        <w:rPr>
          <w:color w:val="2A2F38"/>
          <w:sz w:val="22"/>
          <w:szCs w:val="22"/>
        </w:rPr>
        <w:t>Be easily translatable into other languages</w:t>
      </w:r>
    </w:p>
    <w:p w14:paraId="14D32596" w14:textId="77777777" w:rsidR="0088422B" w:rsidRDefault="00000000">
      <w:pPr>
        <w:pStyle w:val="ListParagraph"/>
        <w:numPr>
          <w:ilvl w:val="0"/>
          <w:numId w:val="2"/>
        </w:numPr>
        <w:spacing w:after="90" w:line="280" w:lineRule="auto"/>
      </w:pPr>
      <w:r>
        <w:rPr>
          <w:color w:val="2A2F38"/>
          <w:sz w:val="22"/>
          <w:szCs w:val="22"/>
        </w:rPr>
        <w:t>Be legally registrable and protectable</w:t>
      </w:r>
    </w:p>
    <w:p w14:paraId="0355ABC9" w14:textId="77777777" w:rsidR="0088422B" w:rsidRDefault="0088422B">
      <w:pPr>
        <w:spacing w:after="160"/>
      </w:pPr>
    </w:p>
    <w:tbl>
      <w:tblPr>
        <w:tblW w:w="5000" w:type="pct"/>
        <w:tblBorders>
          <w:top w:val="single" w:sz="4" w:space="0" w:color="FBF3E6"/>
          <w:left w:val="single" w:sz="24" w:space="0" w:color="B8862B"/>
          <w:bottom w:val="single" w:sz="4" w:space="0" w:color="FBF3E6"/>
          <w:right w:val="single" w:sz="4" w:space="0" w:color="FBF3E6"/>
          <w:insideH w:val="none" w:sz="0" w:space="0" w:color="FBF3E6"/>
          <w:insideV w:val="none" w:sz="0" w:space="0" w:color="FBF3E6"/>
        </w:tblBorders>
        <w:tblCellMar>
          <w:left w:w="10" w:type="dxa"/>
          <w:right w:w="10" w:type="dxa"/>
        </w:tblCellMar>
        <w:tblLook w:val="04A0" w:firstRow="1" w:lastRow="0" w:firstColumn="1" w:lastColumn="0" w:noHBand="0" w:noVBand="1"/>
      </w:tblPr>
      <w:tblGrid>
        <w:gridCol w:w="10005"/>
      </w:tblGrid>
      <w:tr w:rsidR="0088422B" w14:paraId="637D4199" w14:textId="77777777">
        <w:tblPrEx>
          <w:tblCellMar>
            <w:top w:w="0" w:type="dxa"/>
            <w:bottom w:w="0" w:type="dxa"/>
          </w:tblCellMar>
        </w:tblPrEx>
        <w:tc>
          <w:tcPr>
            <w:tcW w:w="0" w:type="auto"/>
            <w:shd w:val="clear" w:color="auto" w:fill="FBF3E6"/>
            <w:tcMar>
              <w:top w:w="160" w:type="dxa"/>
              <w:left w:w="260" w:type="dxa"/>
              <w:bottom w:w="160" w:type="dxa"/>
              <w:right w:w="260" w:type="dxa"/>
            </w:tcMar>
          </w:tcPr>
          <w:p w14:paraId="08ABEBA8" w14:textId="77777777" w:rsidR="0088422B" w:rsidRDefault="00000000">
            <w:pPr>
              <w:spacing w:after="90"/>
            </w:pPr>
            <w:r>
              <w:rPr>
                <w:b/>
                <w:bCs/>
                <w:caps/>
                <w:color w:val="B8862B"/>
                <w:spacing w:val="12"/>
                <w:sz w:val="18"/>
                <w:szCs w:val="18"/>
              </w:rPr>
              <w:t>3 · Activity — Name the Product</w:t>
            </w:r>
          </w:p>
          <w:p w14:paraId="467C30E5" w14:textId="77777777" w:rsidR="0088422B" w:rsidRDefault="00000000">
            <w:pPr>
              <w:pStyle w:val="ListParagraph"/>
              <w:numPr>
                <w:ilvl w:val="0"/>
                <w:numId w:val="3"/>
              </w:numPr>
              <w:spacing w:after="90" w:line="280" w:lineRule="auto"/>
            </w:pPr>
            <w:r>
              <w:rPr>
                <w:color w:val="2A2F38"/>
                <w:sz w:val="22"/>
                <w:szCs w:val="22"/>
              </w:rPr>
              <w:t>In pairs, take the hypothetical product your facilitator assigns (or one you invented earlier).</w:t>
            </w:r>
          </w:p>
          <w:p w14:paraId="256CA91E" w14:textId="77777777" w:rsidR="0088422B" w:rsidRDefault="00000000">
            <w:pPr>
              <w:pStyle w:val="ListParagraph"/>
              <w:numPr>
                <w:ilvl w:val="0"/>
                <w:numId w:val="3"/>
              </w:numPr>
              <w:spacing w:after="90" w:line="280" w:lineRule="auto"/>
            </w:pPr>
            <w:r>
              <w:rPr>
                <w:color w:val="2A2F38"/>
                <w:sz w:val="22"/>
                <w:szCs w:val="22"/>
              </w:rPr>
              <w:t>Generate three candidate brand names for it.</w:t>
            </w:r>
          </w:p>
          <w:p w14:paraId="54A0BB44" w14:textId="77777777" w:rsidR="0088422B" w:rsidRDefault="00000000">
            <w:pPr>
              <w:pStyle w:val="ListParagraph"/>
              <w:numPr>
                <w:ilvl w:val="0"/>
                <w:numId w:val="3"/>
              </w:numPr>
              <w:spacing w:after="90" w:line="280" w:lineRule="auto"/>
            </w:pPr>
            <w:r>
              <w:rPr>
                <w:color w:val="2A2F38"/>
                <w:sz w:val="22"/>
                <w:szCs w:val="22"/>
              </w:rPr>
              <w:t>Score each candidate against all six of Kotler's criteria — does it pass, partially pass, or fail each one?</w:t>
            </w:r>
          </w:p>
          <w:p w14:paraId="353CF19A" w14:textId="77777777" w:rsidR="0088422B" w:rsidRDefault="00000000">
            <w:pPr>
              <w:pStyle w:val="ListParagraph"/>
              <w:numPr>
                <w:ilvl w:val="0"/>
                <w:numId w:val="3"/>
              </w:numPr>
              <w:spacing w:after="90" w:line="280" w:lineRule="auto"/>
            </w:pPr>
            <w:r>
              <w:rPr>
                <w:color w:val="2A2F38"/>
                <w:sz w:val="22"/>
                <w:szCs w:val="22"/>
              </w:rPr>
              <w:t>Pick your winning name and be ready to justify it in one sentence.</w:t>
            </w:r>
          </w:p>
          <w:p w14:paraId="7E0D68DF" w14:textId="5748952F" w:rsidR="0088422B" w:rsidRDefault="0088422B">
            <w:pPr>
              <w:spacing w:before="60"/>
            </w:pPr>
          </w:p>
        </w:tc>
      </w:tr>
    </w:tbl>
    <w:p w14:paraId="574A7DE5" w14:textId="77777777" w:rsidR="0088422B" w:rsidRDefault="00000000">
      <w:pPr>
        <w:spacing w:before="500" w:after="40"/>
      </w:pPr>
      <w:r>
        <w:rPr>
          <w:b/>
          <w:bCs/>
          <w:caps/>
          <w:color w:val="B8862B"/>
          <w:spacing w:val="14"/>
          <w:sz w:val="18"/>
          <w:szCs w:val="18"/>
        </w:rPr>
        <w:t>SECTION 6</w:t>
      </w:r>
    </w:p>
    <w:p w14:paraId="5FCCA8EF" w14:textId="77777777" w:rsidR="0088422B" w:rsidRDefault="00000000">
      <w:pPr>
        <w:pStyle w:val="Heading1"/>
        <w:pBdr>
          <w:bottom w:val="single" w:sz="6" w:space="8" w:color="D8DCE2"/>
        </w:pBdr>
        <w:spacing w:after="200"/>
      </w:pPr>
      <w:r>
        <w:rPr>
          <w:b/>
          <w:bCs/>
          <w:color w:val="1F2A44"/>
          <w:sz w:val="30"/>
          <w:szCs w:val="30"/>
        </w:rPr>
        <w:t>Brand Sponsorship</w:t>
      </w:r>
      <w:r>
        <w:rPr>
          <w:i/>
          <w:iCs/>
          <w:color w:val="5B6472"/>
          <w:sz w:val="20"/>
          <w:szCs w:val="20"/>
        </w:rPr>
        <w:t xml:space="preserve">   ·   10 minutes</w:t>
      </w:r>
    </w:p>
    <w:tbl>
      <w:tblPr>
        <w:tblW w:w="5000" w:type="pct"/>
        <w:tblBorders>
          <w:top w:val="single" w:sz="4" w:space="0" w:color="F2F3F5"/>
          <w:left w:val="single" w:sz="24" w:space="0" w:color="1F2A44"/>
          <w:bottom w:val="single" w:sz="4" w:space="0" w:color="F2F3F5"/>
          <w:right w:val="single" w:sz="4" w:space="0" w:color="F2F3F5"/>
          <w:insideH w:val="none" w:sz="0" w:space="0" w:color="F2F3F5"/>
          <w:insideV w:val="none" w:sz="0" w:space="0" w:color="F2F3F5"/>
        </w:tblBorders>
        <w:tblCellMar>
          <w:left w:w="10" w:type="dxa"/>
          <w:right w:w="10" w:type="dxa"/>
        </w:tblCellMar>
        <w:tblLook w:val="04A0" w:firstRow="1" w:lastRow="0" w:firstColumn="1" w:lastColumn="0" w:noHBand="0" w:noVBand="1"/>
      </w:tblPr>
      <w:tblGrid>
        <w:gridCol w:w="10005"/>
      </w:tblGrid>
      <w:tr w:rsidR="0088422B" w14:paraId="0395C855" w14:textId="77777777">
        <w:tblPrEx>
          <w:tblCellMar>
            <w:top w:w="0" w:type="dxa"/>
            <w:bottom w:w="0" w:type="dxa"/>
          </w:tblCellMar>
        </w:tblPrEx>
        <w:tc>
          <w:tcPr>
            <w:tcW w:w="0" w:type="auto"/>
            <w:shd w:val="clear" w:color="auto" w:fill="F2F3F5"/>
            <w:tcMar>
              <w:top w:w="160" w:type="dxa"/>
              <w:left w:w="260" w:type="dxa"/>
              <w:bottom w:w="160" w:type="dxa"/>
              <w:right w:w="260" w:type="dxa"/>
            </w:tcMar>
          </w:tcPr>
          <w:p w14:paraId="4979C47F" w14:textId="77777777" w:rsidR="0088422B" w:rsidRDefault="00000000">
            <w:pPr>
              <w:spacing w:after="90"/>
            </w:pPr>
            <w:r>
              <w:rPr>
                <w:b/>
                <w:bCs/>
                <w:caps/>
                <w:color w:val="1F2A44"/>
                <w:spacing w:val="12"/>
                <w:sz w:val="18"/>
                <w:szCs w:val="18"/>
              </w:rPr>
              <w:t>1 · Opening Question</w:t>
            </w:r>
          </w:p>
          <w:p w14:paraId="5F7416A6" w14:textId="77777777" w:rsidR="0088422B" w:rsidRDefault="00000000">
            <w:pPr>
              <w:spacing w:after="160" w:line="300" w:lineRule="auto"/>
            </w:pPr>
            <w:r>
              <w:rPr>
                <w:b/>
                <w:bCs/>
                <w:color w:val="1A1E27"/>
                <w:sz w:val="23"/>
                <w:szCs w:val="23"/>
              </w:rPr>
              <w:t>Why would a supermarket create its own brand instead of simply selling Coca-Cola on its shelves?</w:t>
            </w:r>
          </w:p>
        </w:tc>
      </w:tr>
    </w:tbl>
    <w:p w14:paraId="2433192E" w14:textId="77777777" w:rsidR="0088422B" w:rsidRDefault="0088422B">
      <w:pPr>
        <w:spacing w:after="160"/>
      </w:pPr>
    </w:p>
    <w:p w14:paraId="5759CB4F" w14:textId="77777777" w:rsidR="0088422B" w:rsidRDefault="00000000">
      <w:pPr>
        <w:shd w:val="clear" w:color="auto" w:fill="E7F2F1"/>
        <w:spacing w:after="100"/>
      </w:pPr>
      <w:r>
        <w:rPr>
          <w:b/>
          <w:bCs/>
          <w:caps/>
          <w:color w:val="0F6E6E"/>
          <w:spacing w:val="12"/>
          <w:sz w:val="18"/>
          <w:szCs w:val="18"/>
        </w:rPr>
        <w:t>2 · Mini-Explanation</w:t>
      </w:r>
    </w:p>
    <w:p w14:paraId="2AD9681F" w14:textId="77777777" w:rsidR="0088422B" w:rsidRDefault="00000000">
      <w:pPr>
        <w:spacing w:after="160" w:line="300" w:lineRule="auto"/>
      </w:pPr>
      <w:r>
        <w:rPr>
          <w:color w:val="2A2F38"/>
          <w:sz w:val="22"/>
          <w:szCs w:val="22"/>
        </w:rPr>
        <w:t>Brand sponsorship covers four core options: manufacturer brands, store brands, licensing, and co-branding.</w:t>
      </w:r>
    </w:p>
    <w:p w14:paraId="717C3F9B" w14:textId="77777777" w:rsidR="0088422B" w:rsidRDefault="00000000">
      <w:pPr>
        <w:pStyle w:val="ListParagraph"/>
        <w:numPr>
          <w:ilvl w:val="0"/>
          <w:numId w:val="2"/>
        </w:numPr>
        <w:spacing w:after="90" w:line="280" w:lineRule="auto"/>
      </w:pPr>
      <w:r>
        <w:rPr>
          <w:color w:val="2A2F38"/>
          <w:sz w:val="22"/>
          <w:szCs w:val="22"/>
        </w:rPr>
        <w:t>Manufacturer vs. store brands — store brands (private labels) have grown significantly, with consumers increasingly choosing them over manufacturer brands. Private brands now account for roughly 20–25% of sales (e.g., Tesco, Aldi).</w:t>
      </w:r>
    </w:p>
    <w:p w14:paraId="46A10F0D" w14:textId="77777777" w:rsidR="0088422B" w:rsidRDefault="00000000">
      <w:pPr>
        <w:pStyle w:val="ListParagraph"/>
        <w:numPr>
          <w:ilvl w:val="0"/>
          <w:numId w:val="2"/>
        </w:numPr>
        <w:spacing w:after="90" w:line="280" w:lineRule="auto"/>
      </w:pPr>
      <w:r>
        <w:rPr>
          <w:color w:val="2A2F38"/>
          <w:sz w:val="22"/>
          <w:szCs w:val="22"/>
        </w:rPr>
        <w:t>Licensing — rather than spending years and millions building an original name, some companies license names or symbols already created by other manufacturers, well-known celebrities, or characters from popular films and books (e.g., Air Jordan).</w:t>
      </w:r>
    </w:p>
    <w:p w14:paraId="2BCB355F" w14:textId="77777777" w:rsidR="0088422B" w:rsidRDefault="00000000">
      <w:pPr>
        <w:pStyle w:val="ListParagraph"/>
        <w:numPr>
          <w:ilvl w:val="0"/>
          <w:numId w:val="2"/>
        </w:numPr>
        <w:spacing w:after="90" w:line="280" w:lineRule="auto"/>
      </w:pPr>
      <w:r>
        <w:rPr>
          <w:color w:val="2A2F38"/>
          <w:sz w:val="22"/>
          <w:szCs w:val="22"/>
        </w:rPr>
        <w:t>Co-branding — using the established names of two different companies on the same product, so each brand leverages the other's complementary strengths (e.g., Nike and Apple, Red Bull and GoPro, Starbucks and Spotify).</w:t>
      </w:r>
    </w:p>
    <w:p w14:paraId="2DCB5A93" w14:textId="77777777" w:rsidR="0088422B" w:rsidRDefault="0088422B">
      <w:pPr>
        <w:spacing w:after="160"/>
      </w:pPr>
    </w:p>
    <w:tbl>
      <w:tblPr>
        <w:tblW w:w="5000" w:type="pct"/>
        <w:tblBorders>
          <w:top w:val="single" w:sz="4" w:space="0" w:color="FBF3E6"/>
          <w:left w:val="single" w:sz="24" w:space="0" w:color="B8862B"/>
          <w:bottom w:val="single" w:sz="4" w:space="0" w:color="FBF3E6"/>
          <w:right w:val="single" w:sz="4" w:space="0" w:color="FBF3E6"/>
          <w:insideH w:val="none" w:sz="0" w:space="0" w:color="FBF3E6"/>
          <w:insideV w:val="none" w:sz="0" w:space="0" w:color="FBF3E6"/>
        </w:tblBorders>
        <w:tblCellMar>
          <w:left w:w="10" w:type="dxa"/>
          <w:right w:w="10" w:type="dxa"/>
        </w:tblCellMar>
        <w:tblLook w:val="04A0" w:firstRow="1" w:lastRow="0" w:firstColumn="1" w:lastColumn="0" w:noHBand="0" w:noVBand="1"/>
      </w:tblPr>
      <w:tblGrid>
        <w:gridCol w:w="10005"/>
      </w:tblGrid>
      <w:tr w:rsidR="0088422B" w14:paraId="21E5F6C1" w14:textId="77777777">
        <w:tblPrEx>
          <w:tblCellMar>
            <w:top w:w="0" w:type="dxa"/>
            <w:bottom w:w="0" w:type="dxa"/>
          </w:tblCellMar>
        </w:tblPrEx>
        <w:tc>
          <w:tcPr>
            <w:tcW w:w="0" w:type="auto"/>
            <w:shd w:val="clear" w:color="auto" w:fill="FBF3E6"/>
            <w:tcMar>
              <w:top w:w="160" w:type="dxa"/>
              <w:left w:w="260" w:type="dxa"/>
              <w:bottom w:w="160" w:type="dxa"/>
              <w:right w:w="260" w:type="dxa"/>
            </w:tcMar>
          </w:tcPr>
          <w:p w14:paraId="6D5E83CE" w14:textId="77777777" w:rsidR="0088422B" w:rsidRDefault="00000000">
            <w:pPr>
              <w:spacing w:after="90"/>
            </w:pPr>
            <w:r>
              <w:rPr>
                <w:b/>
                <w:bCs/>
                <w:caps/>
                <w:color w:val="B8862B"/>
                <w:spacing w:val="12"/>
                <w:sz w:val="18"/>
                <w:szCs w:val="18"/>
              </w:rPr>
              <w:t>3 · Activity — Sponsorship Strategy Case Clinic</w:t>
            </w:r>
          </w:p>
          <w:p w14:paraId="5DF35DD6" w14:textId="77777777" w:rsidR="0088422B" w:rsidRDefault="00000000">
            <w:pPr>
              <w:pStyle w:val="ListParagraph"/>
              <w:numPr>
                <w:ilvl w:val="0"/>
                <w:numId w:val="3"/>
              </w:numPr>
              <w:spacing w:after="90" w:line="280" w:lineRule="auto"/>
            </w:pPr>
            <w:r>
              <w:rPr>
                <w:color w:val="2A2F38"/>
                <w:sz w:val="22"/>
                <w:szCs w:val="22"/>
              </w:rPr>
              <w:t>In groups, choose one real example: a supermarket private label, a licensing deal, or a co-branding partnership.</w:t>
            </w:r>
          </w:p>
          <w:p w14:paraId="5C63B913" w14:textId="77777777" w:rsidR="0088422B" w:rsidRDefault="00000000">
            <w:pPr>
              <w:pStyle w:val="ListParagraph"/>
              <w:numPr>
                <w:ilvl w:val="0"/>
                <w:numId w:val="3"/>
              </w:numPr>
              <w:spacing w:after="90" w:line="280" w:lineRule="auto"/>
            </w:pPr>
            <w:r>
              <w:rPr>
                <w:color w:val="2A2F38"/>
                <w:sz w:val="22"/>
                <w:szCs w:val="22"/>
              </w:rPr>
              <w:t>Identify which of the four sponsorship types it represents and why the companies involved chose that route.</w:t>
            </w:r>
          </w:p>
          <w:p w14:paraId="78C0020A" w14:textId="77777777" w:rsidR="0088422B" w:rsidRDefault="00000000">
            <w:pPr>
              <w:pStyle w:val="ListParagraph"/>
              <w:numPr>
                <w:ilvl w:val="0"/>
                <w:numId w:val="3"/>
              </w:numPr>
              <w:spacing w:after="90" w:line="280" w:lineRule="auto"/>
            </w:pPr>
            <w:r>
              <w:rPr>
                <w:color w:val="2A2F38"/>
                <w:sz w:val="22"/>
                <w:szCs w:val="22"/>
              </w:rPr>
              <w:t>Discuss: what risk does each side take on by sharing or ceding brand control in this arrangement?</w:t>
            </w:r>
          </w:p>
          <w:p w14:paraId="791B284C" w14:textId="77777777" w:rsidR="0088422B" w:rsidRDefault="00000000">
            <w:pPr>
              <w:spacing w:before="60"/>
            </w:pPr>
            <w:r>
              <w:rPr>
                <w:b/>
                <w:bCs/>
                <w:i/>
                <w:iCs/>
                <w:color w:val="B8862B"/>
              </w:rPr>
              <w:t xml:space="preserve">Output: </w:t>
            </w:r>
            <w:r>
              <w:rPr>
                <w:i/>
                <w:iCs/>
                <w:color w:val="5B6472"/>
              </w:rPr>
              <w:t>A short case summary: which sponsorship type, why it was chosen, and the key risk for each party.</w:t>
            </w:r>
          </w:p>
        </w:tc>
      </w:tr>
    </w:tbl>
    <w:p w14:paraId="0E38096E" w14:textId="77777777" w:rsidR="0088422B" w:rsidRDefault="00000000">
      <w:pPr>
        <w:spacing w:before="500" w:after="40"/>
      </w:pPr>
      <w:r>
        <w:rPr>
          <w:b/>
          <w:bCs/>
          <w:caps/>
          <w:color w:val="B8862B"/>
          <w:spacing w:val="14"/>
          <w:sz w:val="18"/>
          <w:szCs w:val="18"/>
        </w:rPr>
        <w:t>SECTION 7</w:t>
      </w:r>
    </w:p>
    <w:p w14:paraId="16CE8719" w14:textId="77777777" w:rsidR="0088422B" w:rsidRDefault="00000000">
      <w:pPr>
        <w:pStyle w:val="Heading1"/>
        <w:pBdr>
          <w:bottom w:val="single" w:sz="6" w:space="8" w:color="D8DCE2"/>
        </w:pBdr>
        <w:spacing w:after="200"/>
      </w:pPr>
      <w:r>
        <w:rPr>
          <w:b/>
          <w:bCs/>
          <w:color w:val="1F2A44"/>
          <w:sz w:val="30"/>
          <w:szCs w:val="30"/>
        </w:rPr>
        <w:t>Brand Development</w:t>
      </w:r>
      <w:r>
        <w:rPr>
          <w:i/>
          <w:iCs/>
          <w:color w:val="5B6472"/>
          <w:sz w:val="20"/>
          <w:szCs w:val="20"/>
        </w:rPr>
        <w:t xml:space="preserve">   ·   12 minutes</w:t>
      </w:r>
    </w:p>
    <w:tbl>
      <w:tblPr>
        <w:tblW w:w="5000" w:type="pct"/>
        <w:tblBorders>
          <w:top w:val="single" w:sz="4" w:space="0" w:color="F2F3F5"/>
          <w:left w:val="single" w:sz="24" w:space="0" w:color="1F2A44"/>
          <w:bottom w:val="single" w:sz="4" w:space="0" w:color="F2F3F5"/>
          <w:right w:val="single" w:sz="4" w:space="0" w:color="F2F3F5"/>
          <w:insideH w:val="none" w:sz="0" w:space="0" w:color="F2F3F5"/>
          <w:insideV w:val="none" w:sz="0" w:space="0" w:color="F2F3F5"/>
        </w:tblBorders>
        <w:tblCellMar>
          <w:left w:w="10" w:type="dxa"/>
          <w:right w:w="10" w:type="dxa"/>
        </w:tblCellMar>
        <w:tblLook w:val="04A0" w:firstRow="1" w:lastRow="0" w:firstColumn="1" w:lastColumn="0" w:noHBand="0" w:noVBand="1"/>
      </w:tblPr>
      <w:tblGrid>
        <w:gridCol w:w="10005"/>
      </w:tblGrid>
      <w:tr w:rsidR="0088422B" w14:paraId="00B70448" w14:textId="77777777">
        <w:tblPrEx>
          <w:tblCellMar>
            <w:top w:w="0" w:type="dxa"/>
            <w:bottom w:w="0" w:type="dxa"/>
          </w:tblCellMar>
        </w:tblPrEx>
        <w:tc>
          <w:tcPr>
            <w:tcW w:w="0" w:type="auto"/>
            <w:shd w:val="clear" w:color="auto" w:fill="F2F3F5"/>
            <w:tcMar>
              <w:top w:w="160" w:type="dxa"/>
              <w:left w:w="260" w:type="dxa"/>
              <w:bottom w:w="160" w:type="dxa"/>
              <w:right w:w="260" w:type="dxa"/>
            </w:tcMar>
          </w:tcPr>
          <w:p w14:paraId="0C217E29" w14:textId="77777777" w:rsidR="0088422B" w:rsidRDefault="00000000">
            <w:pPr>
              <w:spacing w:after="90"/>
            </w:pPr>
            <w:r>
              <w:rPr>
                <w:b/>
                <w:bCs/>
                <w:caps/>
                <w:color w:val="1F2A44"/>
                <w:spacing w:val="12"/>
                <w:sz w:val="18"/>
                <w:szCs w:val="18"/>
              </w:rPr>
              <w:t>1 · Opening Question</w:t>
            </w:r>
          </w:p>
          <w:p w14:paraId="7BF1A795" w14:textId="77777777" w:rsidR="0088422B" w:rsidRDefault="00000000">
            <w:pPr>
              <w:spacing w:after="160" w:line="300" w:lineRule="auto"/>
            </w:pPr>
            <w:r>
              <w:rPr>
                <w:b/>
                <w:bCs/>
                <w:color w:val="1A1E27"/>
                <w:sz w:val="23"/>
                <w:szCs w:val="23"/>
              </w:rPr>
              <w:t>If Apple wanted to launch a completely new product line, what strategic options would it have for using — or not using — the Apple name?</w:t>
            </w:r>
          </w:p>
        </w:tc>
      </w:tr>
    </w:tbl>
    <w:p w14:paraId="082BE918" w14:textId="77777777" w:rsidR="0088422B" w:rsidRDefault="0088422B">
      <w:pPr>
        <w:spacing w:after="160"/>
      </w:pPr>
    </w:p>
    <w:p w14:paraId="1799F445" w14:textId="77777777" w:rsidR="0088422B" w:rsidRDefault="00000000">
      <w:pPr>
        <w:shd w:val="clear" w:color="auto" w:fill="E7F2F1"/>
        <w:spacing w:after="100"/>
      </w:pPr>
      <w:r>
        <w:rPr>
          <w:b/>
          <w:bCs/>
          <w:caps/>
          <w:color w:val="0F6E6E"/>
          <w:spacing w:val="12"/>
          <w:sz w:val="18"/>
          <w:szCs w:val="18"/>
        </w:rPr>
        <w:t>2 · Mini-Explanation</w:t>
      </w:r>
    </w:p>
    <w:p w14:paraId="083CC30A" w14:textId="77777777" w:rsidR="0088422B" w:rsidRDefault="00000000">
      <w:pPr>
        <w:spacing w:after="160" w:line="300" w:lineRule="auto"/>
      </w:pPr>
      <w:r>
        <w:rPr>
          <w:color w:val="2A2F38"/>
          <w:sz w:val="22"/>
          <w:szCs w:val="22"/>
        </w:rPr>
        <w:t>Brand development covers four strategic paths a company can take (Kotler et al., 2020):</w:t>
      </w:r>
    </w:p>
    <w:p w14:paraId="1E1308CD" w14:textId="77777777" w:rsidR="0088422B" w:rsidRDefault="00000000">
      <w:pPr>
        <w:pStyle w:val="ListParagraph"/>
        <w:numPr>
          <w:ilvl w:val="0"/>
          <w:numId w:val="2"/>
        </w:numPr>
        <w:spacing w:after="90" w:line="280" w:lineRule="auto"/>
      </w:pPr>
      <w:r>
        <w:rPr>
          <w:color w:val="2A2F38"/>
          <w:sz w:val="22"/>
          <w:szCs w:val="22"/>
        </w:rPr>
        <w:t>Line extension — extending an existing brand with new forms, colours, sizes, ingredients, or flavours within the same product category (e.g., Apple releasing the iPhone 14 and iPhone 15 within its existing smartphone category).</w:t>
      </w:r>
    </w:p>
    <w:p w14:paraId="5B45581B" w14:textId="77777777" w:rsidR="0088422B" w:rsidRDefault="00000000">
      <w:pPr>
        <w:pStyle w:val="ListParagraph"/>
        <w:numPr>
          <w:ilvl w:val="0"/>
          <w:numId w:val="2"/>
        </w:numPr>
        <w:spacing w:after="90" w:line="280" w:lineRule="auto"/>
      </w:pPr>
      <w:r>
        <w:rPr>
          <w:color w:val="2A2F38"/>
          <w:sz w:val="22"/>
          <w:szCs w:val="22"/>
        </w:rPr>
        <w:t>Brand extension — using an existing brand name to launch a new product in a different category, leveraging the brand's established reputation and loyalty (e.g., Apple extending from MacBook computers into iPhones and iPads).</w:t>
      </w:r>
    </w:p>
    <w:p w14:paraId="0E51EBC6" w14:textId="77777777" w:rsidR="0088422B" w:rsidRDefault="00000000">
      <w:pPr>
        <w:pStyle w:val="ListParagraph"/>
        <w:numPr>
          <w:ilvl w:val="0"/>
          <w:numId w:val="2"/>
        </w:numPr>
        <w:spacing w:after="90" w:line="280" w:lineRule="auto"/>
      </w:pPr>
      <w:r>
        <w:rPr>
          <w:color w:val="2A2F38"/>
          <w:sz w:val="22"/>
          <w:szCs w:val="22"/>
        </w:rPr>
        <w:t>Multi-brands — introducing multiple brand names within the same product category to target different customer segments or price points (e.g., Toyota and Lexus, aimed at mass-market vs. luxury buyers).</w:t>
      </w:r>
    </w:p>
    <w:p w14:paraId="77CED28F" w14:textId="77777777" w:rsidR="0088422B" w:rsidRDefault="00000000">
      <w:pPr>
        <w:pStyle w:val="ListParagraph"/>
        <w:numPr>
          <w:ilvl w:val="0"/>
          <w:numId w:val="2"/>
        </w:numPr>
        <w:spacing w:after="90" w:line="280" w:lineRule="auto"/>
      </w:pPr>
      <w:r>
        <w:rPr>
          <w:color w:val="2A2F38"/>
          <w:sz w:val="22"/>
          <w:szCs w:val="22"/>
        </w:rPr>
        <w:t>New brands — creating a completely new brand name to enter a product category the company hasn't competed in before (e.g., Sony creating PlayStation to enter gaming).</w:t>
      </w:r>
    </w:p>
    <w:p w14:paraId="5470AAAA" w14:textId="77777777" w:rsidR="0088422B" w:rsidRDefault="0088422B">
      <w:pPr>
        <w:spacing w:after="160"/>
      </w:pPr>
    </w:p>
    <w:tbl>
      <w:tblPr>
        <w:tblW w:w="5000" w:type="pct"/>
        <w:tblBorders>
          <w:top w:val="single" w:sz="4" w:space="0" w:color="FBF3E6"/>
          <w:left w:val="single" w:sz="24" w:space="0" w:color="B8862B"/>
          <w:bottom w:val="single" w:sz="4" w:space="0" w:color="FBF3E6"/>
          <w:right w:val="single" w:sz="4" w:space="0" w:color="FBF3E6"/>
          <w:insideH w:val="none" w:sz="0" w:space="0" w:color="FBF3E6"/>
          <w:insideV w:val="none" w:sz="0" w:space="0" w:color="FBF3E6"/>
        </w:tblBorders>
        <w:tblCellMar>
          <w:left w:w="10" w:type="dxa"/>
          <w:right w:w="10" w:type="dxa"/>
        </w:tblCellMar>
        <w:tblLook w:val="04A0" w:firstRow="1" w:lastRow="0" w:firstColumn="1" w:lastColumn="0" w:noHBand="0" w:noVBand="1"/>
      </w:tblPr>
      <w:tblGrid>
        <w:gridCol w:w="10005"/>
      </w:tblGrid>
      <w:tr w:rsidR="0088422B" w14:paraId="15C70B09" w14:textId="77777777">
        <w:tblPrEx>
          <w:tblCellMar>
            <w:top w:w="0" w:type="dxa"/>
            <w:bottom w:w="0" w:type="dxa"/>
          </w:tblCellMar>
        </w:tblPrEx>
        <w:tc>
          <w:tcPr>
            <w:tcW w:w="0" w:type="auto"/>
            <w:shd w:val="clear" w:color="auto" w:fill="FBF3E6"/>
            <w:tcMar>
              <w:top w:w="160" w:type="dxa"/>
              <w:left w:w="260" w:type="dxa"/>
              <w:bottom w:w="160" w:type="dxa"/>
              <w:right w:w="260" w:type="dxa"/>
            </w:tcMar>
          </w:tcPr>
          <w:p w14:paraId="01501933" w14:textId="77777777" w:rsidR="0088422B" w:rsidRDefault="00000000">
            <w:pPr>
              <w:spacing w:after="90"/>
            </w:pPr>
            <w:r>
              <w:rPr>
                <w:b/>
                <w:bCs/>
                <w:caps/>
                <w:color w:val="B8862B"/>
                <w:spacing w:val="12"/>
                <w:sz w:val="18"/>
                <w:szCs w:val="18"/>
              </w:rPr>
              <w:t>3 · Activity — Group Activity: Design a New Brand</w:t>
            </w:r>
          </w:p>
          <w:p w14:paraId="78E35A0B" w14:textId="77777777" w:rsidR="0088422B" w:rsidRDefault="00000000">
            <w:pPr>
              <w:pStyle w:val="ListParagraph"/>
              <w:numPr>
                <w:ilvl w:val="0"/>
                <w:numId w:val="3"/>
              </w:numPr>
              <w:spacing w:after="90" w:line="280" w:lineRule="auto"/>
            </w:pPr>
            <w:r>
              <w:rPr>
                <w:color w:val="2A2F38"/>
                <w:sz w:val="22"/>
                <w:szCs w:val="22"/>
              </w:rPr>
              <w:t>Individually, choose a company (e.g., Nike, Samsung, Nutella, Innocent Drinks, Red Bull, Mercedes, Nissan, HP, Apple, Zara, Tesla).</w:t>
            </w:r>
          </w:p>
          <w:p w14:paraId="450251C1" w14:textId="77777777" w:rsidR="0088422B" w:rsidRDefault="00000000">
            <w:pPr>
              <w:pStyle w:val="ListParagraph"/>
              <w:numPr>
                <w:ilvl w:val="0"/>
                <w:numId w:val="3"/>
              </w:numPr>
              <w:spacing w:after="90" w:line="280" w:lineRule="auto"/>
            </w:pPr>
            <w:r>
              <w:rPr>
                <w:color w:val="2A2F38"/>
                <w:sz w:val="22"/>
                <w:szCs w:val="22"/>
              </w:rPr>
              <w:t>Develop a brand development strategy by creating a new brand in a new product category — a different industry from the company's current one.</w:t>
            </w:r>
          </w:p>
          <w:p w14:paraId="050744F0" w14:textId="77777777" w:rsidR="0088422B" w:rsidRDefault="00000000">
            <w:pPr>
              <w:pStyle w:val="ListParagraph"/>
              <w:numPr>
                <w:ilvl w:val="0"/>
                <w:numId w:val="3"/>
              </w:numPr>
              <w:spacing w:after="90" w:line="280" w:lineRule="auto"/>
            </w:pPr>
            <w:r>
              <w:rPr>
                <w:color w:val="2A2F38"/>
                <w:sz w:val="22"/>
                <w:szCs w:val="22"/>
              </w:rPr>
              <w:t>Name the new brand and specify the new product category.</w:t>
            </w:r>
          </w:p>
          <w:p w14:paraId="4328F836" w14:textId="16D7AE91" w:rsidR="003C4B58" w:rsidRDefault="003C4B58" w:rsidP="003C4B58">
            <w:pPr>
              <w:pStyle w:val="ListParagraph"/>
              <w:numPr>
                <w:ilvl w:val="0"/>
                <w:numId w:val="3"/>
              </w:numPr>
              <w:spacing w:after="90" w:line="280" w:lineRule="auto"/>
            </w:pPr>
            <w:r>
              <w:rPr>
                <w:color w:val="2A2F38"/>
                <w:sz w:val="22"/>
                <w:szCs w:val="22"/>
              </w:rPr>
              <w:t>Explain how is this strategy going to support the brand growth</w:t>
            </w:r>
          </w:p>
        </w:tc>
      </w:tr>
    </w:tbl>
    <w:p w14:paraId="0FFF1377" w14:textId="77777777" w:rsidR="00507AFE" w:rsidRDefault="00507AFE"/>
    <w:sectPr w:rsidR="00507AFE">
      <w:pgSz w:w="12240" w:h="15840"/>
      <w:pgMar w:top="1000" w:right="1100" w:bottom="1000" w:left="110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763B93"/>
    <w:multiLevelType w:val="hybridMultilevel"/>
    <w:tmpl w:val="8C32F91A"/>
    <w:lvl w:ilvl="0" w:tplc="FB3842D0">
      <w:start w:val="1"/>
      <w:numFmt w:val="bullet"/>
      <w:lvlText w:val="●"/>
      <w:lvlJc w:val="left"/>
      <w:pPr>
        <w:ind w:left="720" w:hanging="360"/>
      </w:pPr>
    </w:lvl>
    <w:lvl w:ilvl="1" w:tplc="703C2248">
      <w:start w:val="1"/>
      <w:numFmt w:val="bullet"/>
      <w:lvlText w:val="○"/>
      <w:lvlJc w:val="left"/>
      <w:pPr>
        <w:ind w:left="1440" w:hanging="360"/>
      </w:pPr>
    </w:lvl>
    <w:lvl w:ilvl="2" w:tplc="66D22674">
      <w:start w:val="1"/>
      <w:numFmt w:val="bullet"/>
      <w:lvlText w:val="■"/>
      <w:lvlJc w:val="left"/>
      <w:pPr>
        <w:ind w:left="2160" w:hanging="360"/>
      </w:pPr>
    </w:lvl>
    <w:lvl w:ilvl="3" w:tplc="B8D0AE1C">
      <w:start w:val="1"/>
      <w:numFmt w:val="bullet"/>
      <w:lvlText w:val="●"/>
      <w:lvlJc w:val="left"/>
      <w:pPr>
        <w:ind w:left="2880" w:hanging="360"/>
      </w:pPr>
    </w:lvl>
    <w:lvl w:ilvl="4" w:tplc="E70EB806">
      <w:start w:val="1"/>
      <w:numFmt w:val="bullet"/>
      <w:lvlText w:val="○"/>
      <w:lvlJc w:val="left"/>
      <w:pPr>
        <w:ind w:left="3600" w:hanging="360"/>
      </w:pPr>
    </w:lvl>
    <w:lvl w:ilvl="5" w:tplc="4D40E37C">
      <w:start w:val="1"/>
      <w:numFmt w:val="bullet"/>
      <w:lvlText w:val="■"/>
      <w:lvlJc w:val="left"/>
      <w:pPr>
        <w:ind w:left="4320" w:hanging="360"/>
      </w:pPr>
    </w:lvl>
    <w:lvl w:ilvl="6" w:tplc="CDFA8DEE">
      <w:start w:val="1"/>
      <w:numFmt w:val="bullet"/>
      <w:lvlText w:val="●"/>
      <w:lvlJc w:val="left"/>
      <w:pPr>
        <w:ind w:left="5040" w:hanging="360"/>
      </w:pPr>
    </w:lvl>
    <w:lvl w:ilvl="7" w:tplc="4C223AF8">
      <w:start w:val="1"/>
      <w:numFmt w:val="bullet"/>
      <w:lvlText w:val="●"/>
      <w:lvlJc w:val="left"/>
      <w:pPr>
        <w:ind w:left="5760" w:hanging="360"/>
      </w:pPr>
    </w:lvl>
    <w:lvl w:ilvl="8" w:tplc="B03EEC14">
      <w:start w:val="1"/>
      <w:numFmt w:val="bullet"/>
      <w:lvlText w:val="●"/>
      <w:lvlJc w:val="left"/>
      <w:pPr>
        <w:ind w:left="6480" w:hanging="360"/>
      </w:pPr>
    </w:lvl>
  </w:abstractNum>
  <w:abstractNum w:abstractNumId="1" w15:restartNumberingAfterBreak="0">
    <w:nsid w:val="2C2F39A9"/>
    <w:multiLevelType w:val="hybridMultilevel"/>
    <w:tmpl w:val="AA225DD2"/>
    <w:lvl w:ilvl="0" w:tplc="BEA66772">
      <w:start w:val="1"/>
      <w:numFmt w:val="decimal"/>
      <w:lvlText w:val="%1."/>
      <w:lvlJc w:val="left"/>
      <w:pPr>
        <w:ind w:left="360" w:hanging="260"/>
      </w:pPr>
    </w:lvl>
    <w:lvl w:ilvl="1" w:tplc="1624C194">
      <w:numFmt w:val="decimal"/>
      <w:lvlText w:val=""/>
      <w:lvlJc w:val="left"/>
    </w:lvl>
    <w:lvl w:ilvl="2" w:tplc="EBFCAB9A">
      <w:numFmt w:val="decimal"/>
      <w:lvlText w:val=""/>
      <w:lvlJc w:val="left"/>
    </w:lvl>
    <w:lvl w:ilvl="3" w:tplc="C8EE0260">
      <w:numFmt w:val="decimal"/>
      <w:lvlText w:val=""/>
      <w:lvlJc w:val="left"/>
    </w:lvl>
    <w:lvl w:ilvl="4" w:tplc="9E50EB90">
      <w:numFmt w:val="decimal"/>
      <w:lvlText w:val=""/>
      <w:lvlJc w:val="left"/>
    </w:lvl>
    <w:lvl w:ilvl="5" w:tplc="75162A0C">
      <w:numFmt w:val="decimal"/>
      <w:lvlText w:val=""/>
      <w:lvlJc w:val="left"/>
    </w:lvl>
    <w:lvl w:ilvl="6" w:tplc="60F62608">
      <w:numFmt w:val="decimal"/>
      <w:lvlText w:val=""/>
      <w:lvlJc w:val="left"/>
    </w:lvl>
    <w:lvl w:ilvl="7" w:tplc="44027E12">
      <w:numFmt w:val="decimal"/>
      <w:lvlText w:val=""/>
      <w:lvlJc w:val="left"/>
    </w:lvl>
    <w:lvl w:ilvl="8" w:tplc="EE3AE9A4">
      <w:numFmt w:val="decimal"/>
      <w:lvlText w:val=""/>
      <w:lvlJc w:val="left"/>
    </w:lvl>
  </w:abstractNum>
  <w:abstractNum w:abstractNumId="2" w15:restartNumberingAfterBreak="0">
    <w:nsid w:val="35827033"/>
    <w:multiLevelType w:val="hybridMultilevel"/>
    <w:tmpl w:val="6524726E"/>
    <w:lvl w:ilvl="0" w:tplc="80608316">
      <w:start w:val="1"/>
      <w:numFmt w:val="bullet"/>
      <w:lvlText w:val="•"/>
      <w:lvlJc w:val="left"/>
      <w:pPr>
        <w:ind w:left="360" w:hanging="260"/>
      </w:pPr>
    </w:lvl>
    <w:lvl w:ilvl="1" w:tplc="44E68108">
      <w:numFmt w:val="decimal"/>
      <w:lvlText w:val=""/>
      <w:lvlJc w:val="left"/>
    </w:lvl>
    <w:lvl w:ilvl="2" w:tplc="9C68CA1E">
      <w:numFmt w:val="decimal"/>
      <w:lvlText w:val=""/>
      <w:lvlJc w:val="left"/>
    </w:lvl>
    <w:lvl w:ilvl="3" w:tplc="922E5F82">
      <w:numFmt w:val="decimal"/>
      <w:lvlText w:val=""/>
      <w:lvlJc w:val="left"/>
    </w:lvl>
    <w:lvl w:ilvl="4" w:tplc="79508102">
      <w:numFmt w:val="decimal"/>
      <w:lvlText w:val=""/>
      <w:lvlJc w:val="left"/>
    </w:lvl>
    <w:lvl w:ilvl="5" w:tplc="BBEE0ACE">
      <w:numFmt w:val="decimal"/>
      <w:lvlText w:val=""/>
      <w:lvlJc w:val="left"/>
    </w:lvl>
    <w:lvl w:ilvl="6" w:tplc="D556FD40">
      <w:numFmt w:val="decimal"/>
      <w:lvlText w:val=""/>
      <w:lvlJc w:val="left"/>
    </w:lvl>
    <w:lvl w:ilvl="7" w:tplc="25385F2A">
      <w:numFmt w:val="decimal"/>
      <w:lvlText w:val=""/>
      <w:lvlJc w:val="left"/>
    </w:lvl>
    <w:lvl w:ilvl="8" w:tplc="2B1ADF04">
      <w:numFmt w:val="decimal"/>
      <w:lvlText w:val=""/>
      <w:lvlJc w:val="left"/>
    </w:lvl>
  </w:abstractNum>
  <w:num w:numId="1" w16cid:durableId="1412777679">
    <w:abstractNumId w:val="0"/>
    <w:lvlOverride w:ilvl="0">
      <w:startOverride w:val="1"/>
    </w:lvlOverride>
  </w:num>
  <w:num w:numId="2" w16cid:durableId="623999664">
    <w:abstractNumId w:val="2"/>
    <w:lvlOverride w:ilvl="0">
      <w:startOverride w:val="1"/>
    </w:lvlOverride>
  </w:num>
  <w:num w:numId="3" w16cid:durableId="192271133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22B"/>
    <w:rsid w:val="002346CA"/>
    <w:rsid w:val="003C4B58"/>
    <w:rsid w:val="00507AFE"/>
    <w:rsid w:val="008842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D65A4"/>
  <w15:docId w15:val="{BE986170-ECEE-4F58-8DB5-48424D23A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1361</Words>
  <Characters>7762</Characters>
  <Application>Microsoft Office Word</Application>
  <DocSecurity>0</DocSecurity>
  <Lines>64</Lines>
  <Paragraphs>18</Paragraphs>
  <ScaleCrop>false</ScaleCrop>
  <Company>University of Wales Trinity Saint David</Company>
  <LinksUpToDate>false</LinksUpToDate>
  <CharactersWithSpaces>9105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Laila Maazouz</cp:lastModifiedBy>
  <cp:revision>2</cp:revision>
  <cp:lastPrinted>2026-07-14T07:46:00Z</cp:lastPrinted>
  <dcterms:created xsi:type="dcterms:W3CDTF">2026-07-14T06:59:00Z</dcterms:created>
  <dcterms:modified xsi:type="dcterms:W3CDTF">2026-07-14T07:47:00Z</dcterms:modified>
</cp:coreProperties>
</file>