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76143892"/>
        <w:docPartObj>
          <w:docPartGallery w:val="Cover Pages"/>
          <w:docPartUnique/>
        </w:docPartObj>
      </w:sdtPr>
      <w:sdtEndPr/>
      <w:sdtContent>
        <w:p w14:paraId="5068036F" w14:textId="77777777" w:rsidR="008C3446" w:rsidRDefault="008C3446" w:rsidP="008C3446"/>
        <w:p w14:paraId="7E999DD9" w14:textId="77777777" w:rsidR="008C3446" w:rsidRDefault="008C3446" w:rsidP="008C3446"/>
        <w:p w14:paraId="2E81A4F4" w14:textId="77777777" w:rsidR="008C3446" w:rsidRDefault="008C3446" w:rsidP="008C3446"/>
        <w:p w14:paraId="63C1537D" w14:textId="77777777" w:rsidR="008C3446" w:rsidRDefault="008C3446" w:rsidP="008C3446"/>
        <w:p w14:paraId="227EF53D" w14:textId="77777777" w:rsidR="008C3446" w:rsidRDefault="008C3446" w:rsidP="008C3446"/>
        <w:p w14:paraId="4F67AA87" w14:textId="77777777" w:rsidR="008C3446" w:rsidRDefault="008C3446" w:rsidP="008C3446"/>
        <w:p w14:paraId="16E62435" w14:textId="77777777" w:rsidR="008C3446" w:rsidRDefault="008C3446" w:rsidP="008C3446"/>
        <w:p w14:paraId="41802D05" w14:textId="77777777" w:rsidR="008C3446" w:rsidRDefault="008C3446" w:rsidP="008C3446"/>
        <w:p w14:paraId="14BD3350" w14:textId="77777777" w:rsidR="008C3446" w:rsidRDefault="008C3446" w:rsidP="008C3446"/>
        <w:p w14:paraId="20428842" w14:textId="77777777" w:rsidR="008C3446" w:rsidRDefault="008C3446" w:rsidP="008C3446"/>
        <w:p w14:paraId="384D8C35" w14:textId="77777777" w:rsidR="008C3446" w:rsidRDefault="008C3446" w:rsidP="008C3446"/>
        <w:p w14:paraId="7207897D" w14:textId="77777777" w:rsidR="008C3446" w:rsidRDefault="008C3446" w:rsidP="008C3446"/>
        <w:p w14:paraId="7B1811CC" w14:textId="77777777" w:rsidR="008C3446" w:rsidRDefault="008C3446" w:rsidP="008C3446"/>
        <w:p w14:paraId="076ABB83" w14:textId="77777777" w:rsidR="008C3446" w:rsidRDefault="008C3446" w:rsidP="008C3446"/>
        <w:p w14:paraId="647946AB" w14:textId="77777777" w:rsidR="008C3446" w:rsidRDefault="008C3446" w:rsidP="008C3446"/>
        <w:p w14:paraId="55A86749" w14:textId="77777777" w:rsidR="008C3446" w:rsidRDefault="008C3446" w:rsidP="008C3446"/>
        <w:p w14:paraId="6B5D60CE" w14:textId="77777777" w:rsidR="008C3446" w:rsidRDefault="008C3446" w:rsidP="008C3446"/>
        <w:p w14:paraId="5563412E" w14:textId="77777777" w:rsidR="008C3446" w:rsidRDefault="008C3446" w:rsidP="008C3446"/>
        <w:p w14:paraId="31F3F04F" w14:textId="77777777" w:rsidR="008C3446" w:rsidRDefault="008C3446" w:rsidP="008C3446"/>
        <w:p w14:paraId="7A5EC8ED" w14:textId="77777777" w:rsidR="008C3446" w:rsidRDefault="008C3446" w:rsidP="008C3446"/>
        <w:p w14:paraId="763DCDE3" w14:textId="77777777" w:rsidR="008C3446" w:rsidRDefault="008C3446" w:rsidP="008C3446"/>
        <w:p w14:paraId="5FBA7A8E" w14:textId="77777777" w:rsidR="008C3446" w:rsidRDefault="008C3446" w:rsidP="008C3446"/>
        <w:p w14:paraId="63100C54" w14:textId="77777777" w:rsidR="008C3446" w:rsidRDefault="008C3446" w:rsidP="008C3446"/>
        <w:p w14:paraId="509857C5" w14:textId="77777777" w:rsidR="008C3446" w:rsidRDefault="008C3446" w:rsidP="008C3446"/>
        <w:p w14:paraId="6DEDA861" w14:textId="77777777" w:rsidR="008C3446" w:rsidRDefault="008C3446" w:rsidP="008C3446"/>
        <w:p w14:paraId="26017A37" w14:textId="77777777" w:rsidR="008C3446" w:rsidRDefault="008C3446" w:rsidP="008C3446"/>
        <w:p w14:paraId="0480B13C" w14:textId="77777777" w:rsidR="008C3446" w:rsidRDefault="008C3446" w:rsidP="008C3446"/>
        <w:p w14:paraId="479456F8" w14:textId="77777777" w:rsidR="008C3446" w:rsidRDefault="008C3446" w:rsidP="008C3446"/>
        <w:p w14:paraId="4986E236" w14:textId="77777777" w:rsidR="008C3446" w:rsidRDefault="008C3446" w:rsidP="008C3446"/>
        <w:p w14:paraId="7CA8A902" w14:textId="77777777" w:rsidR="008C3446" w:rsidRDefault="008C3446" w:rsidP="008C3446"/>
        <w:p w14:paraId="61F80661" w14:textId="77777777" w:rsidR="008C3446" w:rsidRDefault="008C3446" w:rsidP="008C3446"/>
        <w:p w14:paraId="09E1DB48" w14:textId="77777777" w:rsidR="008C3446" w:rsidRDefault="008C3446" w:rsidP="008C3446"/>
        <w:p w14:paraId="5664BE53" w14:textId="77777777" w:rsidR="008C3446" w:rsidRDefault="008C3446" w:rsidP="008C3446"/>
        <w:p w14:paraId="2DDF1AB2" w14:textId="77777777" w:rsidR="008C3446" w:rsidRDefault="008C3446" w:rsidP="008C3446"/>
        <w:p w14:paraId="720BB497" w14:textId="77777777" w:rsidR="008C3446" w:rsidRDefault="008C3446" w:rsidP="008C3446"/>
        <w:p w14:paraId="3B59E970" w14:textId="77777777" w:rsidR="008C3446" w:rsidRDefault="008C3446" w:rsidP="008C3446"/>
        <w:p w14:paraId="2D9EEB6E" w14:textId="77777777" w:rsidR="008C3446" w:rsidRDefault="008C3446" w:rsidP="008C3446"/>
        <w:p w14:paraId="4877DC80" w14:textId="77777777" w:rsidR="008C3446" w:rsidRDefault="008C3446" w:rsidP="008C3446"/>
        <w:p w14:paraId="45FBDB17" w14:textId="44BAAC7C" w:rsidR="00100CD3" w:rsidRPr="008C3446" w:rsidRDefault="00261165" w:rsidP="008C3446">
          <w:r>
            <w:rPr>
              <w:noProof/>
              <w:lang w:eastAsia="zh-CN"/>
            </w:rPr>
            <mc:AlternateContent>
              <mc:Choice Requires="wpg">
                <w:drawing>
                  <wp:anchor distT="0" distB="0" distL="114300" distR="114300" simplePos="0" relativeHeight="251660288" behindDoc="1" locked="0" layoutInCell="1" allowOverlap="1" wp14:anchorId="117721B9" wp14:editId="225568DC">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A8FF1AB" w14:textId="0A6A280F" w:rsidR="00261165" w:rsidRDefault="00B030C1">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61165">
                                        <w:rPr>
                                          <w:color w:val="FFFFFF" w:themeColor="background1"/>
                                          <w:sz w:val="72"/>
                                          <w:szCs w:val="72"/>
                                        </w:rPr>
                                        <w:t>ECAD400</w:t>
                                      </w:r>
                                      <w:r w:rsidR="00A91F19">
                                        <w:rPr>
                                          <w:color w:val="FFFFFF" w:themeColor="background1"/>
                                          <w:sz w:val="72"/>
                                          <w:szCs w:val="72"/>
                                        </w:rPr>
                                        <w:t>9</w:t>
                                      </w:r>
                                      <w:r w:rsidR="00261165">
                                        <w:rPr>
                                          <w:color w:val="FFFFFF" w:themeColor="background1"/>
                                          <w:sz w:val="72"/>
                                          <w:szCs w:val="72"/>
                                        </w:rPr>
                                        <w:t>-C</w:t>
                                      </w:r>
                                      <w:r w:rsidR="00A91F19">
                                        <w:rPr>
                                          <w:color w:val="FFFFFF" w:themeColor="background1"/>
                                          <w:sz w:val="72"/>
                                          <w:szCs w:val="72"/>
                                        </w:rPr>
                                        <w:t>: Cycle 1</w:t>
                                      </w:r>
                                      <w:r w:rsidR="00261165">
                                        <w:rPr>
                                          <w:color w:val="FFFFFF" w:themeColor="background1"/>
                                          <w:sz w:val="72"/>
                                          <w:szCs w:val="72"/>
                                        </w:rPr>
                                        <w:t xml:space="preserve"> </w:t>
                                      </w:r>
                                      <w:r w:rsidR="00A91F19">
                                        <w:rPr>
                                          <w:color w:val="FFFFFF" w:themeColor="background1"/>
                                          <w:sz w:val="72"/>
                                          <w:szCs w:val="72"/>
                                        </w:rPr>
                                        <w:t>Learners, Schools and Communities: where am I teaching?</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17721B9" id="Group 125" o:spid="_x0000_s1026" style="position:absolute;margin-left:0;margin-top:0;width:540pt;height:556.55pt;z-index:-25165619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A8FF1AB" w14:textId="0A6A280F" w:rsidR="00261165" w:rsidRDefault="006105D4">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61165">
                                  <w:rPr>
                                    <w:color w:val="FFFFFF" w:themeColor="background1"/>
                                    <w:sz w:val="72"/>
                                    <w:szCs w:val="72"/>
                                  </w:rPr>
                                  <w:t>ECAD400</w:t>
                                </w:r>
                                <w:r w:rsidR="00A91F19">
                                  <w:rPr>
                                    <w:color w:val="FFFFFF" w:themeColor="background1"/>
                                    <w:sz w:val="72"/>
                                    <w:szCs w:val="72"/>
                                  </w:rPr>
                                  <w:t>9</w:t>
                                </w:r>
                                <w:r w:rsidR="00261165">
                                  <w:rPr>
                                    <w:color w:val="FFFFFF" w:themeColor="background1"/>
                                    <w:sz w:val="72"/>
                                    <w:szCs w:val="72"/>
                                  </w:rPr>
                                  <w:t>-C</w:t>
                                </w:r>
                                <w:r w:rsidR="00A91F19">
                                  <w:rPr>
                                    <w:color w:val="FFFFFF" w:themeColor="background1"/>
                                    <w:sz w:val="72"/>
                                    <w:szCs w:val="72"/>
                                  </w:rPr>
                                  <w:t>: Cycle 1</w:t>
                                </w:r>
                                <w:r w:rsidR="00261165">
                                  <w:rPr>
                                    <w:color w:val="FFFFFF" w:themeColor="background1"/>
                                    <w:sz w:val="72"/>
                                    <w:szCs w:val="72"/>
                                  </w:rPr>
                                  <w:t xml:space="preserve"> </w:t>
                                </w:r>
                                <w:r w:rsidR="00A91F19">
                                  <w:rPr>
                                    <w:color w:val="FFFFFF" w:themeColor="background1"/>
                                    <w:sz w:val="72"/>
                                    <w:szCs w:val="72"/>
                                  </w:rPr>
                                  <w:t>Learners, Schools and Communities: where am I teaching?</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3360" behindDoc="0" locked="0" layoutInCell="1" allowOverlap="1" wp14:anchorId="41A491AB" wp14:editId="1E63FD49">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37339D" w14:textId="7334E9B3" w:rsidR="00261165" w:rsidRDefault="00B030C1">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261165">
                                      <w:rPr>
                                        <w:caps/>
                                        <w:color w:val="7F7F7F" w:themeColor="text1" w:themeTint="80"/>
                                        <w:sz w:val="18"/>
                                        <w:szCs w:val="18"/>
                                      </w:rPr>
                                      <w:t>University of Wales trinity saint david - carmarthen</w:t>
                                    </w:r>
                                  </w:sdtContent>
                                </w:sdt>
                                <w:r w:rsidR="00261165">
                                  <w:rPr>
                                    <w:caps/>
                                    <w:color w:val="7F7F7F" w:themeColor="text1" w:themeTint="80"/>
                                    <w:sz w:val="18"/>
                                    <w:szCs w:val="18"/>
                                  </w:rPr>
                                  <w:t> </w:t>
                                </w:r>
                                <w:r w:rsidR="00261165">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261165">
                                      <w:rPr>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1A491AB" id="_x0000_t202" coordsize="21600,21600" o:spt="202" path="m,l,21600r21600,l21600,xe">
                    <v:stroke joinstyle="miter"/>
                    <v:path gradientshapeok="t" o:connecttype="rect"/>
                  </v:shapetype>
                  <v:shape id="Text Box 128" o:spid="_x0000_s1029" type="#_x0000_t202" style="position:absolute;margin-left:0;margin-top:0;width:453pt;height:11.5pt;z-index:251663360;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" filled="f" stroked="f" strokeweight=".5pt">
                    <v:textbox style="mso-fit-shape-to-text:t" inset="1in,0,86.4pt,0">
                      <w:txbxContent>
                        <w:p w14:paraId="7F37339D" w14:textId="7334E9B3" w:rsidR="00261165" w:rsidRDefault="006105D4">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261165">
                                <w:rPr>
                                  <w:caps/>
                                  <w:color w:val="7F7F7F" w:themeColor="text1" w:themeTint="80"/>
                                  <w:sz w:val="18"/>
                                  <w:szCs w:val="18"/>
                                </w:rPr>
                                <w:t>University of Wales trinity saint david - carmarthen</w:t>
                              </w:r>
                            </w:sdtContent>
                          </w:sdt>
                          <w:r w:rsidR="00261165">
                            <w:rPr>
                              <w:caps/>
                              <w:color w:val="7F7F7F" w:themeColor="text1" w:themeTint="80"/>
                              <w:sz w:val="18"/>
                              <w:szCs w:val="18"/>
                            </w:rPr>
                            <w:t> </w:t>
                          </w:r>
                          <w:r w:rsidR="00261165">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261165">
                                <w:rPr>
                                  <w:color w:val="7F7F7F" w:themeColor="text1" w:themeTint="80"/>
                                  <w:sz w:val="18"/>
                                  <w:szCs w:val="18"/>
                                </w:rPr>
                                <w:t xml:space="preserve">     </w:t>
                              </w:r>
                            </w:sdtContent>
                          </w:sdt>
                        </w:p>
                      </w:txbxContent>
                    </v:textbox>
                    <w10:wrap type="square" anchorx="page" anchory="margin"/>
                  </v:shape>
                </w:pict>
              </mc:Fallback>
            </mc:AlternateContent>
          </w:r>
          <w:r>
            <w:rPr>
              <w:noProof/>
              <w:lang w:eastAsia="zh-CN"/>
            </w:rPr>
            <mc:AlternateContent>
              <mc:Choice Requires="wps">
                <w:drawing>
                  <wp:anchor distT="0" distB="0" distL="114300" distR="114300" simplePos="0" relativeHeight="251662336" behindDoc="0" locked="0" layoutInCell="1" allowOverlap="1" wp14:anchorId="675E91C9" wp14:editId="320BBE83">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C4100A" w14:textId="1D6C3889" w:rsidR="00261165" w:rsidRDefault="00261165">
                                <w:pPr>
                                  <w:pStyle w:val="NoSpacing"/>
                                  <w:spacing w:before="40" w:after="40"/>
                                  <w:rPr>
                                    <w:caps/>
                                    <w:color w:val="4472C4" w:themeColor="accent1"/>
                                    <w:sz w:val="28"/>
                                    <w:szCs w:val="28"/>
                                  </w:rPr>
                                </w:pPr>
                              </w:p>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3A808CE" w14:textId="5ECFDEA3" w:rsidR="00261165" w:rsidRDefault="00261165">
                                    <w:pPr>
                                      <w:pStyle w:val="NoSpacing"/>
                                      <w:spacing w:before="40" w:after="40"/>
                                      <w:rPr>
                                        <w:caps/>
                                        <w:color w:val="5B9BD5" w:themeColor="accent5"/>
                                        <w:sz w:val="24"/>
                                        <w:szCs w:val="24"/>
                                      </w:rPr>
                                    </w:pPr>
                                    <w:r>
                                      <w:rPr>
                                        <w:caps/>
                                        <w:color w:val="5B9BD5" w:themeColor="accent5"/>
                                        <w:sz w:val="24"/>
                                        <w:szCs w:val="24"/>
                                      </w:rPr>
                                      <w:t>Bethan Seabourne (1902312)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675E91C9" id="Text Box 129" o:spid="_x0000_s1030" type="#_x0000_t202" style="position:absolute;margin-left:0;margin-top:0;width:453pt;height:38.15pt;z-index:251662336;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" filled="f" stroked="f" strokeweight=".5pt">
                    <v:textbox style="mso-fit-shape-to-text:t" inset="1in,0,86.4pt,0">
                      <w:txbxContent>
                        <w:p w14:paraId="03C4100A" w14:textId="1D6C3889" w:rsidR="00261165" w:rsidRDefault="00261165">
                          <w:pPr>
                            <w:pStyle w:val="NoSpacing"/>
                            <w:spacing w:before="40" w:after="40"/>
                            <w:rPr>
                              <w:caps/>
                              <w:color w:val="4472C4" w:themeColor="accent1"/>
                              <w:sz w:val="28"/>
                              <w:szCs w:val="28"/>
                            </w:rPr>
                          </w:pPr>
                        </w:p>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3A808CE" w14:textId="5ECFDEA3" w:rsidR="00261165" w:rsidRDefault="00261165">
                              <w:pPr>
                                <w:pStyle w:val="NoSpacing"/>
                                <w:spacing w:before="40" w:after="40"/>
                                <w:rPr>
                                  <w:caps/>
                                  <w:color w:val="5B9BD5" w:themeColor="accent5"/>
                                  <w:sz w:val="24"/>
                                  <w:szCs w:val="24"/>
                                </w:rPr>
                              </w:pPr>
                              <w:r>
                                <w:rPr>
                                  <w:caps/>
                                  <w:color w:val="5B9BD5" w:themeColor="accent5"/>
                                  <w:sz w:val="24"/>
                                  <w:szCs w:val="24"/>
                                </w:rPr>
                                <w:t>Bethan Seabourne (1902312)</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1312" behindDoc="0" locked="0" layoutInCell="1" allowOverlap="1" wp14:anchorId="0798700D" wp14:editId="4FD46189">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D6198C" w14:textId="03DE72E4" w:rsidR="00261165" w:rsidRDefault="00B030C1">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r w:rsidR="00261165">
                                      <w:rPr>
                                        <w:color w:val="FFFFFF" w:themeColor="background1"/>
                                        <w:sz w:val="24"/>
                                        <w:szCs w:val="24"/>
                                      </w:rPr>
                                      <w:t>Year 4</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798700D" id="Rectangle 130" o:spid="_x0000_s1031" style="position:absolute;margin-left:-4.4pt;margin-top:0;width:46.8pt;height:77.75pt;z-index:25166131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" fillcolor="#4472c4 [3204]" stroked="f" strokeweight="1pt">
                    <o:lock v:ext="edit" aspectratio="t"/>
                    <v:textbox inset="3.6pt,,3.6pt">
                      <w:txbxContent>
                        <w:p w14:paraId="69D6198C" w14:textId="03DE72E4" w:rsidR="00261165" w:rsidRDefault="006105D4">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r w:rsidR="00261165">
                                <w:rPr>
                                  <w:color w:val="FFFFFF" w:themeColor="background1"/>
                                  <w:sz w:val="24"/>
                                  <w:szCs w:val="24"/>
                                </w:rPr>
                                <w:t>Year 4</w:t>
                              </w:r>
                            </w:sdtContent>
                          </w:sdt>
                        </w:p>
                      </w:txbxContent>
                    </v:textbox>
                    <w10:wrap anchorx="margin" anchory="page"/>
                  </v:rect>
                </w:pict>
              </mc:Fallback>
            </mc:AlternateContent>
          </w:r>
        </w:p>
      </w:sdtContent>
    </w:sdt>
    <w:p w14:paraId="235FA2B8" w14:textId="77777777" w:rsidR="00100CD3" w:rsidRDefault="00100CD3" w:rsidP="00370E30">
      <w:pPr>
        <w:autoSpaceDE w:val="0"/>
        <w:autoSpaceDN w:val="0"/>
        <w:adjustRightInd w:val="0"/>
        <w:spacing w:after="158"/>
        <w:rPr>
          <w:rFonts w:ascii="Arial" w:hAnsi="Arial" w:cs="Arial"/>
          <w:color w:val="000000"/>
        </w:rPr>
      </w:pPr>
    </w:p>
    <w:p w14:paraId="74B26314" w14:textId="6A10D8F2" w:rsidR="00261165" w:rsidRPr="00100CD3" w:rsidRDefault="00261165" w:rsidP="00100CD3">
      <w:pPr>
        <w:autoSpaceDE w:val="0"/>
        <w:autoSpaceDN w:val="0"/>
        <w:adjustRightInd w:val="0"/>
        <w:spacing w:after="158"/>
        <w:jc w:val="center"/>
        <w:rPr>
          <w:rFonts w:ascii="Arial" w:hAnsi="Arial" w:cs="Arial"/>
          <w:b/>
          <w:bCs/>
          <w:color w:val="000000"/>
        </w:rPr>
      </w:pPr>
      <w:r w:rsidRPr="00100CD3">
        <w:rPr>
          <w:rFonts w:ascii="Arial" w:hAnsi="Arial" w:cs="Arial"/>
          <w:b/>
          <w:bCs/>
          <w:color w:val="000000"/>
        </w:rPr>
        <w:lastRenderedPageBreak/>
        <w:t>Please add your targets from the previous assignment</w:t>
      </w:r>
    </w:p>
    <w:tbl>
      <w:tblPr>
        <w:tblStyle w:val="TableGrid"/>
        <w:tblW w:w="0" w:type="auto"/>
        <w:tblInd w:w="-431" w:type="dxa"/>
        <w:tblLook w:val="04A0" w:firstRow="1" w:lastRow="0" w:firstColumn="1" w:lastColumn="0" w:noHBand="0" w:noVBand="1"/>
      </w:tblPr>
      <w:tblGrid>
        <w:gridCol w:w="1702"/>
        <w:gridCol w:w="8079"/>
      </w:tblGrid>
      <w:tr w:rsidR="00261165" w14:paraId="5D4010D6" w14:textId="77777777" w:rsidTr="00451834">
        <w:tc>
          <w:tcPr>
            <w:tcW w:w="1702" w:type="dxa"/>
          </w:tcPr>
          <w:p w14:paraId="0310C2E0" w14:textId="29FA15C0" w:rsidR="00261165" w:rsidRDefault="00451834" w:rsidP="00370E30">
            <w:pPr>
              <w:autoSpaceDE w:val="0"/>
              <w:autoSpaceDN w:val="0"/>
              <w:adjustRightInd w:val="0"/>
              <w:spacing w:after="158"/>
              <w:rPr>
                <w:rFonts w:ascii="Arial" w:hAnsi="Arial" w:cs="Arial"/>
                <w:color w:val="000000"/>
              </w:rPr>
            </w:pPr>
            <w:r>
              <w:rPr>
                <w:rFonts w:ascii="Arial" w:hAnsi="Arial" w:cs="Arial"/>
                <w:color w:val="000000"/>
              </w:rPr>
              <w:t>Target 1</w:t>
            </w:r>
          </w:p>
        </w:tc>
        <w:tc>
          <w:tcPr>
            <w:tcW w:w="8079" w:type="dxa"/>
          </w:tcPr>
          <w:p w14:paraId="3510B6C2" w14:textId="7C035D22" w:rsidR="00261165" w:rsidRDefault="00A42C78" w:rsidP="00370E30">
            <w:pPr>
              <w:autoSpaceDE w:val="0"/>
              <w:autoSpaceDN w:val="0"/>
              <w:adjustRightInd w:val="0"/>
              <w:spacing w:after="158"/>
              <w:rPr>
                <w:rFonts w:ascii="Arial" w:hAnsi="Arial" w:cs="Arial"/>
                <w:color w:val="000000"/>
              </w:rPr>
            </w:pPr>
            <w:r>
              <w:rPr>
                <w:rFonts w:ascii="Arial" w:hAnsi="Arial" w:cs="Arial"/>
                <w:color w:val="000000"/>
              </w:rPr>
              <w:t>Read more widely using current and relevant material from books and journals as well as websites to expand your knowledge and understanding of the topic.</w:t>
            </w:r>
          </w:p>
        </w:tc>
      </w:tr>
      <w:tr w:rsidR="00261165" w14:paraId="5A9FF554" w14:textId="77777777" w:rsidTr="00451834">
        <w:tc>
          <w:tcPr>
            <w:tcW w:w="1702" w:type="dxa"/>
          </w:tcPr>
          <w:p w14:paraId="7DD2C2D9" w14:textId="2BCAE5CA" w:rsidR="00261165" w:rsidRDefault="00451834" w:rsidP="00370E30">
            <w:pPr>
              <w:autoSpaceDE w:val="0"/>
              <w:autoSpaceDN w:val="0"/>
              <w:adjustRightInd w:val="0"/>
              <w:spacing w:after="158"/>
              <w:rPr>
                <w:rFonts w:ascii="Arial" w:hAnsi="Arial" w:cs="Arial"/>
                <w:color w:val="000000"/>
              </w:rPr>
            </w:pPr>
            <w:r>
              <w:rPr>
                <w:rFonts w:ascii="Arial" w:hAnsi="Arial" w:cs="Arial"/>
                <w:color w:val="000000"/>
              </w:rPr>
              <w:t>Target 2</w:t>
            </w:r>
          </w:p>
        </w:tc>
        <w:tc>
          <w:tcPr>
            <w:tcW w:w="8079" w:type="dxa"/>
          </w:tcPr>
          <w:p w14:paraId="1989E842" w14:textId="72C5E6BC" w:rsidR="00261165" w:rsidRDefault="00A42C78" w:rsidP="00370E30">
            <w:pPr>
              <w:autoSpaceDE w:val="0"/>
              <w:autoSpaceDN w:val="0"/>
              <w:adjustRightInd w:val="0"/>
              <w:spacing w:after="158"/>
              <w:rPr>
                <w:rFonts w:ascii="Arial" w:hAnsi="Arial" w:cs="Arial"/>
                <w:color w:val="000000"/>
              </w:rPr>
            </w:pPr>
            <w:r>
              <w:rPr>
                <w:rFonts w:ascii="Arial" w:hAnsi="Arial" w:cs="Arial"/>
                <w:color w:val="000000"/>
              </w:rPr>
              <w:t xml:space="preserve">Use reading to underpin your discussion of recommendations within the assignment. </w:t>
            </w:r>
          </w:p>
        </w:tc>
      </w:tr>
      <w:tr w:rsidR="00A42C78" w14:paraId="75E7AD84" w14:textId="77777777" w:rsidTr="00451834">
        <w:tc>
          <w:tcPr>
            <w:tcW w:w="1702" w:type="dxa"/>
          </w:tcPr>
          <w:p w14:paraId="112B1535" w14:textId="315C4D6D" w:rsidR="00A42C78" w:rsidRDefault="00A42C78" w:rsidP="00370E30">
            <w:pPr>
              <w:autoSpaceDE w:val="0"/>
              <w:autoSpaceDN w:val="0"/>
              <w:adjustRightInd w:val="0"/>
              <w:spacing w:after="158"/>
              <w:rPr>
                <w:rFonts w:ascii="Arial" w:hAnsi="Arial" w:cs="Arial"/>
                <w:color w:val="000000"/>
              </w:rPr>
            </w:pPr>
            <w:r>
              <w:rPr>
                <w:rFonts w:ascii="Arial" w:hAnsi="Arial" w:cs="Arial"/>
                <w:color w:val="000000"/>
              </w:rPr>
              <w:t>Target 3</w:t>
            </w:r>
          </w:p>
        </w:tc>
        <w:tc>
          <w:tcPr>
            <w:tcW w:w="8079" w:type="dxa"/>
          </w:tcPr>
          <w:p w14:paraId="3CD942E2" w14:textId="19A571B5" w:rsidR="00A42C78" w:rsidRDefault="00A42C78" w:rsidP="00370E30">
            <w:pPr>
              <w:autoSpaceDE w:val="0"/>
              <w:autoSpaceDN w:val="0"/>
              <w:adjustRightInd w:val="0"/>
              <w:spacing w:after="158"/>
              <w:rPr>
                <w:rFonts w:ascii="Arial" w:hAnsi="Arial" w:cs="Arial"/>
                <w:color w:val="000000"/>
              </w:rPr>
            </w:pPr>
            <w:r>
              <w:rPr>
                <w:rFonts w:ascii="Arial" w:hAnsi="Arial" w:cs="Arial"/>
                <w:color w:val="000000"/>
              </w:rPr>
              <w:t xml:space="preserve">Continue to develop a formal, academic style of writing – see notes on academic writing from the ECGE4002P module or access the study skill sessions offered by Student Services.  </w:t>
            </w:r>
          </w:p>
        </w:tc>
      </w:tr>
    </w:tbl>
    <w:p w14:paraId="2AB33AD3" w14:textId="328D8D5B" w:rsidR="004C67EB" w:rsidRDefault="004C67EB" w:rsidP="008C3446">
      <w:pPr>
        <w:rPr>
          <w:rFonts w:ascii="Arial" w:hAnsi="Arial" w:cs="Arial"/>
          <w:color w:val="000000"/>
        </w:rPr>
      </w:pPr>
    </w:p>
    <w:p w14:paraId="6B150620" w14:textId="3952F0F8" w:rsidR="004C67EB" w:rsidRDefault="004C67EB" w:rsidP="00370E30">
      <w:pPr>
        <w:autoSpaceDE w:val="0"/>
        <w:autoSpaceDN w:val="0"/>
        <w:adjustRightInd w:val="0"/>
        <w:spacing w:after="158"/>
        <w:rPr>
          <w:rFonts w:ascii="Arial" w:hAnsi="Arial" w:cs="Arial"/>
          <w:color w:val="000000"/>
        </w:rPr>
      </w:pPr>
    </w:p>
    <w:p w14:paraId="3DF32519" w14:textId="1605D40F" w:rsidR="008C3446" w:rsidRPr="008C3446" w:rsidRDefault="008C3446" w:rsidP="00A42C78">
      <w:pPr>
        <w:autoSpaceDE w:val="0"/>
        <w:autoSpaceDN w:val="0"/>
        <w:adjustRightInd w:val="0"/>
        <w:spacing w:after="158"/>
        <w:jc w:val="center"/>
        <w:rPr>
          <w:rFonts w:ascii="Arial" w:hAnsi="Arial" w:cs="Arial"/>
          <w:b/>
          <w:bCs/>
          <w:color w:val="000000"/>
        </w:rPr>
      </w:pPr>
      <w:r w:rsidRPr="008C3446">
        <w:rPr>
          <w:rFonts w:ascii="Arial" w:hAnsi="Arial" w:cs="Arial"/>
          <w:b/>
          <w:bCs/>
          <w:color w:val="000000"/>
        </w:rPr>
        <w:t>Task Description</w:t>
      </w:r>
    </w:p>
    <w:p w14:paraId="1F9A331E" w14:textId="2818CD2D" w:rsidR="00261165" w:rsidRPr="006816BE" w:rsidRDefault="00DA1189" w:rsidP="00A42C78">
      <w:pPr>
        <w:pStyle w:val="fixed"/>
        <w:spacing w:after="158"/>
        <w:ind w:left="0" w:firstLine="0"/>
        <w:rPr>
          <w:rFonts w:ascii="Arial" w:hAnsi="Arial" w:cs="Arial"/>
          <w:bCs/>
        </w:rPr>
      </w:pPr>
      <w:r>
        <w:rPr>
          <w:rFonts w:ascii="Arial" w:hAnsi="Arial" w:cs="Arial"/>
          <w:bCs/>
        </w:rPr>
        <w:t>Write a personal reflective account exploring the nature of communities, families and schools in relation to your beliefs and assumptions – how might these inform you</w:t>
      </w:r>
      <w:r w:rsidR="00A42C78">
        <w:rPr>
          <w:rFonts w:ascii="Arial" w:hAnsi="Arial" w:cs="Arial"/>
          <w:bCs/>
        </w:rPr>
        <w:t>r</w:t>
      </w:r>
      <w:r>
        <w:rPr>
          <w:rFonts w:ascii="Arial" w:hAnsi="Arial" w:cs="Arial"/>
          <w:bCs/>
        </w:rPr>
        <w:t xml:space="preserve"> development into a professional teacher. </w:t>
      </w:r>
    </w:p>
    <w:p w14:paraId="576F65BA" w14:textId="77777777" w:rsidR="00A42C78" w:rsidRDefault="00A42C78" w:rsidP="00D47EF0">
      <w:pPr>
        <w:autoSpaceDE w:val="0"/>
        <w:autoSpaceDN w:val="0"/>
        <w:adjustRightInd w:val="0"/>
        <w:spacing w:after="120"/>
        <w:rPr>
          <w:rFonts w:ascii="Arial" w:hAnsi="Arial" w:cs="Arial"/>
          <w:color w:val="000000"/>
        </w:rPr>
      </w:pPr>
    </w:p>
    <w:p w14:paraId="4DB5C644" w14:textId="54321161" w:rsidR="00A42C78" w:rsidRDefault="00A42C78" w:rsidP="00A42C78">
      <w:pPr>
        <w:autoSpaceDE w:val="0"/>
        <w:autoSpaceDN w:val="0"/>
        <w:adjustRightInd w:val="0"/>
        <w:spacing w:after="158"/>
        <w:rPr>
          <w:rFonts w:ascii="Arial" w:hAnsi="Arial" w:cs="Arial"/>
          <w:color w:val="191C1F"/>
        </w:rPr>
      </w:pPr>
      <w:r w:rsidRPr="00A42C78">
        <w:rPr>
          <w:rFonts w:ascii="Arial" w:hAnsi="Arial" w:cs="Arial"/>
          <w:color w:val="000000"/>
        </w:rPr>
        <w:t xml:space="preserve">The beliefs of a teacher play an important role in the teaching and decision making and is usually a term that is referred to as ‘pedagogic </w:t>
      </w:r>
      <w:proofErr w:type="gramStart"/>
      <w:r w:rsidRPr="00A42C78">
        <w:rPr>
          <w:rFonts w:ascii="Arial" w:hAnsi="Arial" w:cs="Arial"/>
          <w:color w:val="000000"/>
        </w:rPr>
        <w:t>beliefs’</w:t>
      </w:r>
      <w:proofErr w:type="gramEnd"/>
      <w:r w:rsidRPr="00A42C78">
        <w:rPr>
          <w:rFonts w:ascii="Arial" w:hAnsi="Arial" w:cs="Arial"/>
          <w:color w:val="000000" w:themeColor="text1"/>
        </w:rPr>
        <w:t xml:space="preserve">. (Richards and Lockhart, 1994) </w:t>
      </w:r>
      <w:r w:rsidRPr="00A42C78">
        <w:rPr>
          <w:rFonts w:ascii="Arial" w:hAnsi="Arial" w:cs="Arial"/>
          <w:color w:val="191C1F"/>
        </w:rPr>
        <w:t>state that a teachers belief system is obtained from a variety of different sources such as previous experience of what has worked best in the classroom, a traditional practice that must be followed within the employment school, researched-based principles or principles that have been obtained from a method.</w:t>
      </w:r>
    </w:p>
    <w:p w14:paraId="1FD1964C" w14:textId="77777777" w:rsidR="00A42C78" w:rsidRPr="00A42C78" w:rsidRDefault="00A42C78" w:rsidP="00A42C78">
      <w:pPr>
        <w:autoSpaceDE w:val="0"/>
        <w:autoSpaceDN w:val="0"/>
        <w:adjustRightInd w:val="0"/>
        <w:spacing w:after="158"/>
        <w:rPr>
          <w:rFonts w:ascii="Arial" w:hAnsi="Arial" w:cs="Arial"/>
          <w:color w:val="191C1F"/>
        </w:rPr>
      </w:pPr>
    </w:p>
    <w:p w14:paraId="5249B6FB" w14:textId="2C97E1F4" w:rsidR="00A42C78" w:rsidRDefault="00A42C78" w:rsidP="00A42C78">
      <w:pPr>
        <w:spacing w:after="158"/>
        <w:rPr>
          <w:rFonts w:ascii="Arial" w:hAnsi="Arial" w:cs="Arial"/>
        </w:rPr>
      </w:pPr>
      <w:r w:rsidRPr="00A42C78">
        <w:rPr>
          <w:rFonts w:ascii="Arial" w:hAnsi="Arial" w:cs="Arial"/>
          <w:color w:val="191C1F"/>
        </w:rPr>
        <w:t xml:space="preserve">My beliefs and assumptions have been challenged since I have been on bridging, and the idea of what a school’s responsibilities were has changed my views in a positive way. My assumption was that parents did not have much involvement in regard to their child’s education, they were able to discuss concerns of their child but did not have the involvement of their education. However, since being on bridging and doing research, there is a lot of work around parental involvement. </w:t>
      </w:r>
      <w:r w:rsidRPr="00A42C78">
        <w:rPr>
          <w:rFonts w:ascii="Arial" w:hAnsi="Arial" w:cs="Arial"/>
          <w:color w:val="000000" w:themeColor="text1"/>
        </w:rPr>
        <w:t xml:space="preserve">It is important to involve parents in the education of their children as there is strong evidence that it benefits the children (Whalley, 2007). My placement school (hereby referred to as School X) allows the parents to be involved in their children’s education by organising a ‘Meet and Greet’ at the start of September, the teacher is able to discuss topics and highlight what will be taught and what is expected of the child. During </w:t>
      </w:r>
      <w:r w:rsidR="00561FDA">
        <w:rPr>
          <w:rFonts w:ascii="Arial" w:hAnsi="Arial" w:cs="Arial"/>
          <w:color w:val="000000" w:themeColor="text1"/>
        </w:rPr>
        <w:t>S</w:t>
      </w:r>
      <w:r w:rsidRPr="00A42C78">
        <w:rPr>
          <w:rFonts w:ascii="Arial" w:hAnsi="Arial" w:cs="Arial"/>
          <w:color w:val="000000" w:themeColor="text1"/>
        </w:rPr>
        <w:t xml:space="preserve">pring and </w:t>
      </w:r>
      <w:r w:rsidR="00561FDA">
        <w:rPr>
          <w:rFonts w:ascii="Arial" w:hAnsi="Arial" w:cs="Arial"/>
          <w:color w:val="000000" w:themeColor="text1"/>
        </w:rPr>
        <w:t>S</w:t>
      </w:r>
      <w:r w:rsidRPr="00A42C78">
        <w:rPr>
          <w:rFonts w:ascii="Arial" w:hAnsi="Arial" w:cs="Arial"/>
          <w:color w:val="000000" w:themeColor="text1"/>
        </w:rPr>
        <w:t>ummer, a leaflet will get sent to the parents instead of a ‘Meet and Greet’. The teacher and parents can communicate throughout the day using ‘Class Dojo’ where they can message one and other and the child’s work is uploaded from the classroom and at home. It is very helpful to the parents as well as the child when a professional shares information about the curriculum</w:t>
      </w:r>
      <w:r w:rsidR="006B2649">
        <w:rPr>
          <w:rFonts w:ascii="Arial" w:hAnsi="Arial" w:cs="Arial"/>
          <w:color w:val="000000" w:themeColor="text1"/>
        </w:rPr>
        <w:t xml:space="preserve"> </w:t>
      </w:r>
      <w:r w:rsidR="006B2649" w:rsidRPr="00A42C78">
        <w:rPr>
          <w:rFonts w:ascii="Arial" w:hAnsi="Arial" w:cs="Arial"/>
          <w:color w:val="000000" w:themeColor="text1"/>
        </w:rPr>
        <w:t>(Whalley, 2007)</w:t>
      </w:r>
      <w:bookmarkStart w:id="0" w:name="_GoBack"/>
      <w:bookmarkEnd w:id="0"/>
      <w:r w:rsidRPr="00A42C78">
        <w:rPr>
          <w:rFonts w:ascii="Arial" w:hAnsi="Arial" w:cs="Arial"/>
          <w:color w:val="000000" w:themeColor="text1"/>
        </w:rPr>
        <w:t xml:space="preserve">. It is also beneficial for the professional as it helps with gaining confidence and communicating their pedagogy clearly to the parents, through discussions of child development theories and receiving information from the parents </w:t>
      </w:r>
      <w:r w:rsidRPr="00A42C78">
        <w:rPr>
          <w:rFonts w:ascii="Arial" w:hAnsi="Arial" w:cs="Arial"/>
          <w:color w:val="000000" w:themeColor="text1"/>
        </w:rPr>
        <w:lastRenderedPageBreak/>
        <w:t xml:space="preserve">about their child. School X promotes an ‘Open Door Policy’ for the parents, which I believe is very important as it encourages open communication where the parents can provide feedback and discussion. (Whalley, 2007) believes that children receive a powerful message that their culture, values and their family is worth something when their parents are listened to. </w:t>
      </w:r>
      <w:r w:rsidRPr="00A42C78">
        <w:rPr>
          <w:rFonts w:ascii="Arial" w:eastAsiaTheme="minorEastAsia" w:hAnsi="Arial" w:cs="Arial"/>
          <w:color w:val="000000" w:themeColor="text1"/>
        </w:rPr>
        <w:t xml:space="preserve">An example of good practice of involving parents in education is by a neighbouring Primary School of School X. This school organised a programme called ‘The Generation Games’ which developed the links between the school, learners, families and the wider community. The learners and the parents or family members would travel to the local care home once a week where they are ‘buddied up’ to one of the residents to complete tasks and activities. They also organised a programmed called </w:t>
      </w:r>
      <w:r w:rsidRPr="00A42C78">
        <w:rPr>
          <w:rFonts w:ascii="Arial" w:hAnsi="Arial" w:cs="Arial"/>
          <w:color w:val="000000" w:themeColor="text1"/>
          <w:shd w:val="clear" w:color="auto" w:fill="FFFFFF"/>
        </w:rPr>
        <w:t>the ‘Family Forest School’ which runs on Saturday mornings. This allows the parents to complete outdoor activities developing a variety of skills with their children (Estyn, 2019).</w:t>
      </w:r>
    </w:p>
    <w:p w14:paraId="3F4EFC4E" w14:textId="77777777" w:rsidR="00A42C78" w:rsidRPr="00A42C78" w:rsidRDefault="00A42C78" w:rsidP="00A42C78">
      <w:pPr>
        <w:spacing w:after="158"/>
        <w:rPr>
          <w:rFonts w:ascii="Arial" w:hAnsi="Arial" w:cs="Arial"/>
        </w:rPr>
      </w:pPr>
    </w:p>
    <w:p w14:paraId="70FDA5E1" w14:textId="77777777" w:rsidR="00A42C78" w:rsidRPr="00A42C78" w:rsidRDefault="00A42C78" w:rsidP="00A42C78">
      <w:pPr>
        <w:spacing w:after="158"/>
        <w:rPr>
          <w:rFonts w:ascii="Arial" w:hAnsi="Arial" w:cs="Arial"/>
          <w:color w:val="000000"/>
        </w:rPr>
      </w:pPr>
      <w:r w:rsidRPr="00A42C78">
        <w:rPr>
          <w:rFonts w:ascii="Arial" w:hAnsi="Arial" w:cs="Arial"/>
          <w:color w:val="191C1F"/>
        </w:rPr>
        <w:t xml:space="preserve">The above links in with my next belief of disadvantaged families, and the school’s engagement with them. During my bridging days and research, I have realised that the socio-economic background of the child has an impact on their learning. </w:t>
      </w:r>
      <w:r w:rsidRPr="00A42C78">
        <w:rPr>
          <w:rFonts w:ascii="Arial" w:hAnsi="Arial" w:cs="Arial"/>
          <w:color w:val="000000" w:themeColor="text1"/>
        </w:rPr>
        <w:t xml:space="preserve">(Save the Children, 2010) </w:t>
      </w:r>
      <w:r w:rsidRPr="00A42C78">
        <w:rPr>
          <w:rFonts w:ascii="Arial" w:hAnsi="Arial" w:cs="Arial"/>
          <w:color w:val="191C1F"/>
        </w:rPr>
        <w:t xml:space="preserve">states that children are 50% less likely to do as well in school if they come from lower income families. However, </w:t>
      </w:r>
      <w:r w:rsidRPr="00A42C78">
        <w:rPr>
          <w:rFonts w:ascii="Arial" w:hAnsi="Arial" w:cs="Arial"/>
          <w:color w:val="000000" w:themeColor="text1"/>
        </w:rPr>
        <w:t>(Siraj and Mayo, 2014) states that the most important aspect of a child’s outcome was the activities the parents did at home with the child, not the socio-economic status or the income of the household. School X promotes learning at home through ‘</w:t>
      </w:r>
      <w:r w:rsidRPr="00A42C78">
        <w:rPr>
          <w:rFonts w:ascii="Arial" w:hAnsi="Arial" w:cs="Arial"/>
          <w:color w:val="000000"/>
        </w:rPr>
        <w:t xml:space="preserve">Family Engagement Programmes’ where they provide a variety of activities for homework that needs to be completed by the end of the term, the parents have the flexibility in choosing what activity they do each week. They also encourage reading by providing a new book weekly for the child to read at home. </w:t>
      </w:r>
      <w:r w:rsidRPr="00A42C78">
        <w:rPr>
          <w:rFonts w:ascii="Arial" w:hAnsi="Arial" w:cs="Arial"/>
          <w:color w:val="000000" w:themeColor="text1"/>
        </w:rPr>
        <w:t xml:space="preserve">Before bridging and research, </w:t>
      </w:r>
      <w:r w:rsidRPr="00A42C78">
        <w:rPr>
          <w:rFonts w:ascii="Arial" w:hAnsi="Arial" w:cs="Arial"/>
          <w:color w:val="191C1F"/>
        </w:rPr>
        <w:t xml:space="preserve">I assumed that the school only taught and supported the learners, but they also teach parents and support them which is something I view as very positive. </w:t>
      </w:r>
      <w:r w:rsidRPr="00A42C78">
        <w:rPr>
          <w:rFonts w:ascii="Arial" w:hAnsi="Arial" w:cs="Arial"/>
          <w:color w:val="000000" w:themeColor="text1"/>
        </w:rPr>
        <w:t xml:space="preserve">A study that took place over a year showed there had been learning gains of +3 months due to effective parental engagement (Education Endowment Foundation, 2018). School X promotes parental engagement by activity days for the parents to work alongside their child to create or build something and ‘Family Active Zone (FAZ)’ where they organise activities such as healthy eating games. They also have </w:t>
      </w:r>
      <w:r w:rsidRPr="00A42C78">
        <w:rPr>
          <w:rFonts w:ascii="Arial" w:hAnsi="Arial" w:cs="Arial"/>
          <w:color w:val="000000"/>
          <w:bdr w:val="none" w:sz="0" w:space="0" w:color="auto" w:frame="1"/>
        </w:rPr>
        <w:t xml:space="preserve">Parent Teacher Friends Association (PTFA) that encourages closer links and partnership with the parents and school, and provides an opportunity for the school, learners and parents to get together. </w:t>
      </w:r>
      <w:r w:rsidRPr="00A42C78">
        <w:rPr>
          <w:rFonts w:ascii="Arial" w:hAnsi="Arial" w:cs="Arial"/>
          <w:color w:val="000000" w:themeColor="text1"/>
          <w:bdr w:val="none" w:sz="0" w:space="0" w:color="auto" w:frame="1"/>
        </w:rPr>
        <w:t xml:space="preserve">(Mental Health Foundation, 2018) state that children and adults living in the lowest 20% income bracket households in Great Britain increase the likelihood of developing mental health problems by two to three times. School X ensures the wellbeing of the children and parents are a priority at all times, the </w:t>
      </w:r>
      <w:r w:rsidRPr="00A42C78">
        <w:rPr>
          <w:rFonts w:ascii="Arial" w:hAnsi="Arial" w:cs="Arial"/>
          <w:color w:val="000000"/>
        </w:rPr>
        <w:t xml:space="preserve">Well-being Officer supports the children and the family. They also organise an ‘Emotional Support Group’ for parents with low self-esteem to build friendship and discuss their feelings which has been very successful. </w:t>
      </w:r>
    </w:p>
    <w:p w14:paraId="4DD19BC1" w14:textId="77777777" w:rsidR="00A42C78" w:rsidRPr="00A42C78" w:rsidRDefault="00A42C78" w:rsidP="00A42C78">
      <w:pPr>
        <w:pStyle w:val="NormalWeb"/>
        <w:spacing w:before="300" w:beforeAutospacing="0" w:after="158" w:afterAutospacing="0"/>
        <w:rPr>
          <w:rFonts w:ascii="Arial" w:eastAsiaTheme="minorEastAsia" w:hAnsi="Arial" w:cs="Arial"/>
          <w:color w:val="000000" w:themeColor="text1"/>
        </w:rPr>
      </w:pPr>
      <w:r w:rsidRPr="00A42C78">
        <w:rPr>
          <w:rFonts w:ascii="Arial" w:hAnsi="Arial" w:cs="Arial"/>
          <w:color w:val="000000"/>
        </w:rPr>
        <w:t xml:space="preserve">I came with the belief and assumption that all children had the capacity to read and had good literacy skills, due to story reading and activities at home. However, children are arriving at school with difficulty in language and literacy, with research suggesting that </w:t>
      </w:r>
      <w:r w:rsidRPr="00A42C78">
        <w:rPr>
          <w:rFonts w:ascii="Arial" w:hAnsi="Arial" w:cs="Arial"/>
          <w:color w:val="000000"/>
        </w:rPr>
        <w:lastRenderedPageBreak/>
        <w:t xml:space="preserve">five-year-olds struggling with language are six times less likely to develop to the standard in English as expected at eleven-years-old </w:t>
      </w:r>
      <w:r w:rsidRPr="00A42C78">
        <w:rPr>
          <w:rFonts w:ascii="Arial" w:hAnsi="Arial" w:cs="Arial"/>
          <w:color w:val="000000" w:themeColor="text1"/>
        </w:rPr>
        <w:t>(GOV.UK, 2018)</w:t>
      </w:r>
      <w:r w:rsidRPr="00A42C78">
        <w:rPr>
          <w:rFonts w:ascii="Arial" w:hAnsi="Arial" w:cs="Arial"/>
          <w:color w:val="000000"/>
        </w:rPr>
        <w:t xml:space="preserve">. </w:t>
      </w:r>
      <w:r w:rsidRPr="00A42C78">
        <w:rPr>
          <w:rFonts w:ascii="Arial" w:hAnsi="Arial" w:cs="Arial"/>
          <w:color w:val="000000" w:themeColor="text1"/>
        </w:rPr>
        <w:t xml:space="preserve">Learners from socio-economically disadvantaged backgrounds have an enhanced life chance if the school is effective, and one of the characteristics of an effective school is productive involvement of parents (Smith, 2012). School X promotes the importance of literacy and Article 28 and 29 of the UNCRC that states children have the right to learn and go to school to become the best versions of themselves (Children’s Commissioner for Wales, 2001). School X is based in a deprived area with parents coming from disadvantaged educational backgrounds. School X organise </w:t>
      </w:r>
      <w:r w:rsidRPr="00A42C78">
        <w:rPr>
          <w:rFonts w:ascii="Arial" w:eastAsiaTheme="minorEastAsia" w:hAnsi="Arial" w:cs="Arial"/>
          <w:color w:val="000000" w:themeColor="text1"/>
        </w:rPr>
        <w:t>adult literacy classes and six-week workshops for parents to learn how to read to their children. The parents are taught the same as the children, and what they need to look out for to promote the child’s literacy skills. School X promotes ‘Reading Café’ for the parents to come in and read books to their children. The children have a “Book Bag” with reading records transferring back and fore from the classroom and home, where notes are made by the teacher and the parents on the progress of the child’s reading.</w:t>
      </w:r>
      <w:r w:rsidRPr="00A42C78">
        <w:rPr>
          <w:rFonts w:ascii="Arial" w:eastAsiaTheme="minorEastAsia" w:hAnsi="Arial" w:cs="Arial"/>
          <w:color w:val="FF0000"/>
        </w:rPr>
        <w:t xml:space="preserve"> </w:t>
      </w:r>
      <w:r w:rsidRPr="00A42C78">
        <w:rPr>
          <w:rFonts w:ascii="Arial" w:eastAsiaTheme="minorEastAsia" w:hAnsi="Arial" w:cs="Arial"/>
          <w:color w:val="000000" w:themeColor="text1"/>
        </w:rPr>
        <w:t>(</w:t>
      </w:r>
      <w:proofErr w:type="spellStart"/>
      <w:r w:rsidRPr="00A42C78">
        <w:rPr>
          <w:rFonts w:ascii="Arial" w:eastAsiaTheme="minorEastAsia" w:hAnsi="Arial" w:cs="Arial"/>
          <w:color w:val="000000" w:themeColor="text1"/>
        </w:rPr>
        <w:t>Athey</w:t>
      </w:r>
      <w:proofErr w:type="spellEnd"/>
      <w:r w:rsidRPr="00A42C78">
        <w:rPr>
          <w:rFonts w:ascii="Arial" w:eastAsiaTheme="minorEastAsia" w:hAnsi="Arial" w:cs="Arial"/>
          <w:color w:val="000000" w:themeColor="text1"/>
        </w:rPr>
        <w:t>, 2007) study showed reading and writing was made meaningful and satisfied the children when reading records had been exchanged from the home and school, as well as the educational advantages it comes with. However, the reading records really need to mean something in order to recognise signs of progress, as parents who lack vocabulary themselves usually exchange superficial information which does not benefit both parties (Guppy and Hughes, 1999). The opportunities School X provides parents to increase their literacy skills will also benefit the children with their reading records. Vygotsky’s theory involves a concept of</w:t>
      </w:r>
      <w:r w:rsidRPr="00A42C78">
        <w:rPr>
          <w:rFonts w:ascii="Arial" w:hAnsi="Arial" w:cs="Arial"/>
          <w:color w:val="333333"/>
        </w:rPr>
        <w:t xml:space="preserve"> ‘</w:t>
      </w:r>
      <w:r w:rsidRPr="00A42C78">
        <w:rPr>
          <w:rFonts w:ascii="Arial" w:hAnsi="Arial" w:cs="Arial"/>
          <w:color w:val="000000" w:themeColor="text1"/>
        </w:rPr>
        <w:t xml:space="preserve">zone of proximal development (ZPD)’. This is where children need assistance to progress forward as their achievement abilities is outside of the region, which expands the child’s development </w:t>
      </w:r>
      <w:r w:rsidRPr="00A42C78">
        <w:rPr>
          <w:rFonts w:ascii="Arial" w:eastAsiaTheme="minorEastAsia" w:hAnsi="Arial" w:cs="Arial"/>
          <w:color w:val="000000" w:themeColor="text1"/>
        </w:rPr>
        <w:t xml:space="preserve">(Innovative Learning, 2008), meaning it’s important for the school and home to progress the child’s literacy together as a partnership. An example of good practice for developing reading is by another local primary school. They have an on-line eBook reading scheme where children are able to access reading books by their own username and password. However, families who did not have access to the internet, who were disengaged with reading and pupils who needed additional reading support were invited to a weekly ‘internet reading café’ inside the school. During this time a skilled teaching assistant would provide a variety of reading support strategies as well as refreshments and snacks. This good practice was very beneficial as almost all of the learners that participated made progress and increased their reading ages (Estyn, 2018). </w:t>
      </w:r>
    </w:p>
    <w:p w14:paraId="7D510E0E" w14:textId="77777777" w:rsidR="00A42C78" w:rsidRPr="00A42C78" w:rsidRDefault="00A42C78" w:rsidP="00A42C78">
      <w:pPr>
        <w:pStyle w:val="NormalWeb"/>
        <w:spacing w:before="300" w:beforeAutospacing="0" w:after="158" w:afterAutospacing="0"/>
        <w:rPr>
          <w:rFonts w:ascii="Arial" w:eastAsiaTheme="minorEastAsia" w:hAnsi="Arial" w:cs="Arial"/>
          <w:color w:val="000000" w:themeColor="text1"/>
        </w:rPr>
      </w:pPr>
      <w:r w:rsidRPr="00A42C78">
        <w:rPr>
          <w:rFonts w:ascii="Arial" w:eastAsiaTheme="minorEastAsia" w:hAnsi="Arial" w:cs="Arial"/>
          <w:color w:val="000000" w:themeColor="text1"/>
        </w:rPr>
        <w:t>In conclusion, with the above evidence, there are many assumptions and beliefs that have been challenged and will change my practice for the better. Following the lead of School X, when I qualify, I will ensure I meet the professional standards of a teacher by involving the parents in the child’s learning and provide an ‘Open Door Policy’ where communication is key (</w:t>
      </w:r>
      <w:r w:rsidRPr="00A42C78">
        <w:rPr>
          <w:rFonts w:ascii="Arial" w:hAnsi="Arial" w:cs="Arial"/>
          <w:color w:val="000000" w:themeColor="text1"/>
        </w:rPr>
        <w:t>The Education Workforce Council</w:t>
      </w:r>
      <w:r w:rsidRPr="00A42C78">
        <w:rPr>
          <w:rFonts w:ascii="Arial" w:eastAsiaTheme="minorEastAsia" w:hAnsi="Arial" w:cs="Arial"/>
          <w:color w:val="000000" w:themeColor="text1"/>
        </w:rPr>
        <w:t xml:space="preserve">, 2020). Research has confirmed the benefits of parental engagement and the impact it can have on a child. I will provide opportunities for the parents to work alongside the child in activity days, create activities around literacy such as the ‘Reading Café’ to promote the importance of reading and literacy, and ensure there is involvement within the local community such as the trips to care homes. I am aware of the importance of reading and will make sure I </w:t>
      </w:r>
      <w:r w:rsidRPr="00A42C78">
        <w:rPr>
          <w:rFonts w:ascii="Arial" w:eastAsiaTheme="minorEastAsia" w:hAnsi="Arial" w:cs="Arial"/>
          <w:color w:val="000000" w:themeColor="text1"/>
        </w:rPr>
        <w:lastRenderedPageBreak/>
        <w:t>am passionate about reading to the children and guarantee that the children are read to at home with notes of their progress throughout their journey. I will meet the professional standards of ‘Challenge and Expectations’ by challenging the children to better themselves for the range of their current ability (</w:t>
      </w:r>
      <w:r w:rsidRPr="00A42C78">
        <w:rPr>
          <w:rFonts w:ascii="Arial" w:hAnsi="Arial" w:cs="Arial"/>
          <w:color w:val="000000" w:themeColor="text1"/>
        </w:rPr>
        <w:t>The Education Workforce Council</w:t>
      </w:r>
      <w:r w:rsidRPr="00A42C78">
        <w:rPr>
          <w:rFonts w:ascii="Arial" w:eastAsiaTheme="minorEastAsia" w:hAnsi="Arial" w:cs="Arial"/>
          <w:color w:val="000000" w:themeColor="text1"/>
        </w:rPr>
        <w:t>, 2020).</w:t>
      </w:r>
    </w:p>
    <w:p w14:paraId="3D138848" w14:textId="467FB634" w:rsidR="00A42C78" w:rsidRDefault="00A42C78" w:rsidP="00A42C78">
      <w:pPr>
        <w:spacing w:after="158"/>
        <w:rPr>
          <w:rFonts w:ascii="Arial" w:hAnsi="Arial" w:cs="Arial"/>
          <w:color w:val="191C1F"/>
        </w:rPr>
      </w:pPr>
    </w:p>
    <w:p w14:paraId="2C7DC581" w14:textId="700EACD1" w:rsidR="00A42C78" w:rsidRDefault="00A42C78" w:rsidP="00A42C78">
      <w:pPr>
        <w:spacing w:after="158"/>
        <w:rPr>
          <w:rFonts w:ascii="Arial" w:hAnsi="Arial" w:cs="Arial"/>
          <w:color w:val="191C1F"/>
        </w:rPr>
      </w:pPr>
    </w:p>
    <w:p w14:paraId="7E08CEA6" w14:textId="32ECB8E8" w:rsidR="00A42C78" w:rsidRDefault="00A42C78" w:rsidP="00A42C78">
      <w:pPr>
        <w:spacing w:after="158"/>
        <w:rPr>
          <w:rFonts w:ascii="Arial" w:hAnsi="Arial" w:cs="Arial"/>
          <w:color w:val="191C1F"/>
        </w:rPr>
      </w:pPr>
    </w:p>
    <w:p w14:paraId="3E7E66D6" w14:textId="123BEF52" w:rsidR="00A42C78" w:rsidRDefault="00A42C78" w:rsidP="00A42C78">
      <w:pPr>
        <w:spacing w:after="158"/>
        <w:rPr>
          <w:rFonts w:ascii="Arial" w:hAnsi="Arial" w:cs="Arial"/>
          <w:color w:val="191C1F"/>
        </w:rPr>
      </w:pPr>
    </w:p>
    <w:p w14:paraId="2058CC85" w14:textId="09AAD8D8" w:rsidR="00A42C78" w:rsidRDefault="00A42C78" w:rsidP="00A42C78">
      <w:pPr>
        <w:spacing w:after="158"/>
        <w:rPr>
          <w:rFonts w:ascii="Arial" w:hAnsi="Arial" w:cs="Arial"/>
          <w:color w:val="191C1F"/>
        </w:rPr>
      </w:pPr>
    </w:p>
    <w:p w14:paraId="7A4D97BA" w14:textId="0DC2C2CB" w:rsidR="00A42C78" w:rsidRDefault="00A42C78" w:rsidP="00A42C78">
      <w:pPr>
        <w:spacing w:after="158"/>
        <w:rPr>
          <w:rFonts w:ascii="Arial" w:hAnsi="Arial" w:cs="Arial"/>
          <w:color w:val="191C1F"/>
        </w:rPr>
      </w:pPr>
    </w:p>
    <w:p w14:paraId="03B7A1EB" w14:textId="36CB6261" w:rsidR="00A42C78" w:rsidRDefault="00A42C78" w:rsidP="00A42C78">
      <w:pPr>
        <w:spacing w:after="158"/>
        <w:rPr>
          <w:rFonts w:ascii="Arial" w:hAnsi="Arial" w:cs="Arial"/>
          <w:color w:val="191C1F"/>
        </w:rPr>
      </w:pPr>
    </w:p>
    <w:p w14:paraId="3389EAF2" w14:textId="4D07193C" w:rsidR="00A42C78" w:rsidRDefault="00A42C78" w:rsidP="00A42C78">
      <w:pPr>
        <w:spacing w:after="158"/>
        <w:rPr>
          <w:rFonts w:ascii="Arial" w:hAnsi="Arial" w:cs="Arial"/>
          <w:color w:val="191C1F"/>
        </w:rPr>
      </w:pPr>
    </w:p>
    <w:p w14:paraId="245FEC0A" w14:textId="0EEEFBED" w:rsidR="00A42C78" w:rsidRDefault="00A42C78" w:rsidP="00A42C78">
      <w:pPr>
        <w:spacing w:after="158"/>
        <w:rPr>
          <w:rFonts w:ascii="Arial" w:hAnsi="Arial" w:cs="Arial"/>
          <w:color w:val="191C1F"/>
        </w:rPr>
      </w:pPr>
    </w:p>
    <w:p w14:paraId="014360BC" w14:textId="10E2B12A" w:rsidR="00A42C78" w:rsidRDefault="00A42C78" w:rsidP="00A42C78">
      <w:pPr>
        <w:spacing w:after="158"/>
        <w:rPr>
          <w:rFonts w:ascii="Arial" w:hAnsi="Arial" w:cs="Arial"/>
          <w:color w:val="191C1F"/>
        </w:rPr>
      </w:pPr>
    </w:p>
    <w:p w14:paraId="63B359D2" w14:textId="7289B027" w:rsidR="00A42C78" w:rsidRDefault="00A42C78" w:rsidP="00A42C78">
      <w:pPr>
        <w:spacing w:after="158"/>
        <w:rPr>
          <w:rFonts w:ascii="Arial" w:hAnsi="Arial" w:cs="Arial"/>
          <w:color w:val="191C1F"/>
        </w:rPr>
      </w:pPr>
    </w:p>
    <w:p w14:paraId="2737CF0A" w14:textId="230E8AAD" w:rsidR="00A42C78" w:rsidRDefault="00A42C78" w:rsidP="00A42C78">
      <w:pPr>
        <w:spacing w:after="158"/>
        <w:rPr>
          <w:rFonts w:ascii="Arial" w:hAnsi="Arial" w:cs="Arial"/>
          <w:color w:val="191C1F"/>
        </w:rPr>
      </w:pPr>
    </w:p>
    <w:p w14:paraId="7FEAD2BB" w14:textId="6EA33F80" w:rsidR="00A42C78" w:rsidRDefault="00A42C78" w:rsidP="00A42C78">
      <w:pPr>
        <w:spacing w:after="158"/>
        <w:rPr>
          <w:rFonts w:ascii="Arial" w:hAnsi="Arial" w:cs="Arial"/>
          <w:color w:val="191C1F"/>
        </w:rPr>
      </w:pPr>
    </w:p>
    <w:p w14:paraId="07C7FD2D" w14:textId="1E485B93" w:rsidR="00A42C78" w:rsidRDefault="00A42C78" w:rsidP="00A42C78">
      <w:pPr>
        <w:spacing w:after="158"/>
        <w:rPr>
          <w:rFonts w:ascii="Arial" w:hAnsi="Arial" w:cs="Arial"/>
          <w:color w:val="191C1F"/>
        </w:rPr>
      </w:pPr>
    </w:p>
    <w:p w14:paraId="58EDE108" w14:textId="38DEC673" w:rsidR="00A42C78" w:rsidRDefault="00A42C78" w:rsidP="00A42C78">
      <w:pPr>
        <w:spacing w:after="158"/>
        <w:rPr>
          <w:rFonts w:ascii="Arial" w:hAnsi="Arial" w:cs="Arial"/>
          <w:color w:val="191C1F"/>
        </w:rPr>
      </w:pPr>
    </w:p>
    <w:p w14:paraId="556FFBBF" w14:textId="4419C3A6" w:rsidR="00A42C78" w:rsidRDefault="00A42C78" w:rsidP="00A42C78">
      <w:pPr>
        <w:spacing w:after="158"/>
        <w:rPr>
          <w:rFonts w:ascii="Arial" w:hAnsi="Arial" w:cs="Arial"/>
          <w:color w:val="191C1F"/>
        </w:rPr>
      </w:pPr>
    </w:p>
    <w:p w14:paraId="2B739B69" w14:textId="0D1DD866" w:rsidR="00A42C78" w:rsidRDefault="00A42C78" w:rsidP="00A42C78">
      <w:pPr>
        <w:spacing w:after="158"/>
        <w:rPr>
          <w:rFonts w:ascii="Arial" w:hAnsi="Arial" w:cs="Arial"/>
          <w:color w:val="191C1F"/>
        </w:rPr>
      </w:pPr>
    </w:p>
    <w:p w14:paraId="4D037EF2" w14:textId="1A29E51B" w:rsidR="00A42C78" w:rsidRDefault="00A42C78" w:rsidP="00A42C78">
      <w:pPr>
        <w:spacing w:after="158"/>
        <w:rPr>
          <w:rFonts w:ascii="Arial" w:hAnsi="Arial" w:cs="Arial"/>
          <w:color w:val="191C1F"/>
        </w:rPr>
      </w:pPr>
    </w:p>
    <w:p w14:paraId="5446F275" w14:textId="40D04E71" w:rsidR="00A42C78" w:rsidRDefault="00A42C78" w:rsidP="00A42C78">
      <w:pPr>
        <w:spacing w:after="158"/>
        <w:rPr>
          <w:rFonts w:ascii="Arial" w:hAnsi="Arial" w:cs="Arial"/>
          <w:color w:val="191C1F"/>
        </w:rPr>
      </w:pPr>
    </w:p>
    <w:p w14:paraId="125E1A06" w14:textId="3F190AE8" w:rsidR="00A42C78" w:rsidRDefault="00A42C78" w:rsidP="00A42C78">
      <w:pPr>
        <w:spacing w:after="158"/>
        <w:rPr>
          <w:rFonts w:ascii="Arial" w:hAnsi="Arial" w:cs="Arial"/>
          <w:color w:val="191C1F"/>
        </w:rPr>
      </w:pPr>
    </w:p>
    <w:p w14:paraId="3EC43EFF" w14:textId="09B198E1" w:rsidR="00A42C78" w:rsidRDefault="00A42C78" w:rsidP="00A42C78">
      <w:pPr>
        <w:spacing w:after="158"/>
        <w:rPr>
          <w:rFonts w:ascii="Arial" w:hAnsi="Arial" w:cs="Arial"/>
          <w:color w:val="191C1F"/>
        </w:rPr>
      </w:pPr>
    </w:p>
    <w:p w14:paraId="7D4293DA" w14:textId="7E2F0129" w:rsidR="00A42C78" w:rsidRDefault="00A42C78" w:rsidP="00A42C78">
      <w:pPr>
        <w:spacing w:after="158"/>
        <w:rPr>
          <w:rFonts w:ascii="Arial" w:hAnsi="Arial" w:cs="Arial"/>
          <w:color w:val="191C1F"/>
        </w:rPr>
      </w:pPr>
    </w:p>
    <w:p w14:paraId="6C4C828B" w14:textId="4E390A0D" w:rsidR="00A42C78" w:rsidRDefault="00A42C78" w:rsidP="00A42C78">
      <w:pPr>
        <w:spacing w:after="158"/>
        <w:rPr>
          <w:rFonts w:ascii="Arial" w:hAnsi="Arial" w:cs="Arial"/>
          <w:color w:val="191C1F"/>
        </w:rPr>
      </w:pPr>
    </w:p>
    <w:p w14:paraId="7D4382CA" w14:textId="21FD7912" w:rsidR="00A42C78" w:rsidRDefault="00A42C78" w:rsidP="00A42C78">
      <w:pPr>
        <w:spacing w:after="158"/>
        <w:rPr>
          <w:rFonts w:ascii="Arial" w:hAnsi="Arial" w:cs="Arial"/>
          <w:color w:val="191C1F"/>
        </w:rPr>
      </w:pPr>
    </w:p>
    <w:p w14:paraId="141A5A6B" w14:textId="520B7B29" w:rsidR="00A42C78" w:rsidRDefault="00A42C78" w:rsidP="00A42C78">
      <w:pPr>
        <w:spacing w:after="158"/>
        <w:rPr>
          <w:rFonts w:ascii="Arial" w:hAnsi="Arial" w:cs="Arial"/>
          <w:color w:val="191C1F"/>
        </w:rPr>
      </w:pPr>
    </w:p>
    <w:p w14:paraId="1D80A7E4" w14:textId="6BB5A10E" w:rsidR="00A42C78" w:rsidRDefault="00A42C78" w:rsidP="00A42C78">
      <w:pPr>
        <w:spacing w:after="158"/>
        <w:rPr>
          <w:rFonts w:ascii="Arial" w:hAnsi="Arial" w:cs="Arial"/>
          <w:color w:val="191C1F"/>
        </w:rPr>
      </w:pPr>
    </w:p>
    <w:p w14:paraId="31F07E03" w14:textId="721F1087" w:rsidR="00A42C78" w:rsidRDefault="00A42C78" w:rsidP="00A42C78">
      <w:pPr>
        <w:spacing w:after="158"/>
        <w:rPr>
          <w:rFonts w:ascii="Arial" w:hAnsi="Arial" w:cs="Arial"/>
          <w:color w:val="191C1F"/>
        </w:rPr>
      </w:pPr>
    </w:p>
    <w:p w14:paraId="30384381" w14:textId="77777777" w:rsidR="00A42C78" w:rsidRPr="00A42C78" w:rsidRDefault="00A42C78" w:rsidP="00A42C78">
      <w:pPr>
        <w:spacing w:after="158"/>
        <w:rPr>
          <w:rFonts w:ascii="Arial" w:hAnsi="Arial" w:cs="Arial"/>
          <w:color w:val="191C1F"/>
        </w:rPr>
      </w:pPr>
    </w:p>
    <w:p w14:paraId="4B829546" w14:textId="79826CF9" w:rsidR="00A42C78" w:rsidRPr="00A42C78" w:rsidRDefault="00A42C78" w:rsidP="00A42C78">
      <w:pPr>
        <w:spacing w:after="158"/>
        <w:rPr>
          <w:rFonts w:ascii="Arial" w:hAnsi="Arial" w:cs="Arial"/>
          <w:b/>
          <w:bCs/>
          <w:color w:val="191C1F"/>
        </w:rPr>
      </w:pPr>
      <w:r w:rsidRPr="00A42C78">
        <w:rPr>
          <w:rFonts w:ascii="Arial" w:hAnsi="Arial" w:cs="Arial"/>
          <w:b/>
          <w:bCs/>
          <w:color w:val="191C1F"/>
        </w:rPr>
        <w:t>Reference</w:t>
      </w:r>
    </w:p>
    <w:p w14:paraId="6BA58EE5" w14:textId="77777777" w:rsidR="00A42C78" w:rsidRPr="00A42C78" w:rsidRDefault="00A42C78" w:rsidP="00A42C78">
      <w:pPr>
        <w:spacing w:after="158"/>
        <w:rPr>
          <w:rFonts w:ascii="Arial" w:hAnsi="Arial" w:cs="Arial"/>
          <w:color w:val="000000" w:themeColor="text1"/>
        </w:rPr>
      </w:pPr>
    </w:p>
    <w:p w14:paraId="4967D9AE" w14:textId="77777777" w:rsidR="00A42C78" w:rsidRPr="00A42C78" w:rsidRDefault="00A42C78" w:rsidP="00A42C78">
      <w:pPr>
        <w:spacing w:after="158"/>
        <w:ind w:left="360"/>
        <w:rPr>
          <w:rFonts w:ascii="Arial" w:hAnsi="Arial" w:cs="Arial"/>
          <w:color w:val="0000FF"/>
        </w:rPr>
      </w:pPr>
      <w:proofErr w:type="spellStart"/>
      <w:r w:rsidRPr="00A42C78">
        <w:rPr>
          <w:rFonts w:ascii="Arial" w:hAnsi="Arial" w:cs="Arial"/>
          <w:color w:val="000000" w:themeColor="text1"/>
        </w:rPr>
        <w:t>Athey</w:t>
      </w:r>
      <w:proofErr w:type="spellEnd"/>
      <w:r w:rsidRPr="00A42C78">
        <w:rPr>
          <w:rFonts w:ascii="Arial" w:hAnsi="Arial" w:cs="Arial"/>
          <w:color w:val="000000" w:themeColor="text1"/>
        </w:rPr>
        <w:t xml:space="preserve">, C. (2007) </w:t>
      </w:r>
      <w:r w:rsidRPr="00A42C78">
        <w:rPr>
          <w:rFonts w:ascii="Arial" w:hAnsi="Arial" w:cs="Arial"/>
          <w:i/>
          <w:iCs/>
          <w:color w:val="000000" w:themeColor="text1"/>
        </w:rPr>
        <w:t>Extending Thought in Young Children</w:t>
      </w:r>
      <w:r w:rsidRPr="00A42C78">
        <w:rPr>
          <w:rFonts w:ascii="Arial" w:hAnsi="Arial" w:cs="Arial"/>
          <w:color w:val="000000" w:themeColor="text1"/>
        </w:rPr>
        <w:t xml:space="preserve"> 2</w:t>
      </w:r>
      <w:r w:rsidRPr="00A42C78">
        <w:rPr>
          <w:rFonts w:ascii="Arial" w:hAnsi="Arial" w:cs="Arial"/>
          <w:color w:val="000000" w:themeColor="text1"/>
          <w:vertAlign w:val="superscript"/>
        </w:rPr>
        <w:t>nd</w:t>
      </w:r>
      <w:r w:rsidRPr="00A42C78">
        <w:rPr>
          <w:rFonts w:ascii="Arial" w:hAnsi="Arial" w:cs="Arial"/>
          <w:color w:val="000000" w:themeColor="text1"/>
        </w:rPr>
        <w:t xml:space="preserve"> Ed. London: Paul Chapman.</w:t>
      </w:r>
      <w:r w:rsidRPr="00A42C78">
        <w:rPr>
          <w:rFonts w:ascii="Arial" w:hAnsi="Arial" w:cs="Arial"/>
          <w:color w:val="000000" w:themeColor="text1"/>
        </w:rPr>
        <w:br/>
      </w:r>
    </w:p>
    <w:p w14:paraId="3016D708" w14:textId="3886CE49" w:rsidR="00A42C78" w:rsidRDefault="00A42C78" w:rsidP="00A42C78">
      <w:pPr>
        <w:spacing w:after="158"/>
        <w:ind w:left="360"/>
        <w:rPr>
          <w:rFonts w:ascii="Arial" w:hAnsi="Arial" w:cs="Arial"/>
          <w:color w:val="000000" w:themeColor="text1"/>
        </w:rPr>
      </w:pPr>
      <w:r w:rsidRPr="00A42C78">
        <w:rPr>
          <w:rFonts w:ascii="Arial" w:hAnsi="Arial" w:cs="Arial"/>
          <w:color w:val="000000" w:themeColor="text1"/>
        </w:rPr>
        <w:t xml:space="preserve">Children’s Commissioner for Wales (2001) </w:t>
      </w:r>
      <w:r w:rsidRPr="00A42C78">
        <w:rPr>
          <w:rFonts w:ascii="Arial" w:hAnsi="Arial" w:cs="Arial"/>
          <w:i/>
          <w:iCs/>
          <w:color w:val="000000" w:themeColor="text1"/>
          <w:kern w:val="36"/>
        </w:rPr>
        <w:t xml:space="preserve">United Nations Convention on the Rights of the Child: Full text. </w:t>
      </w:r>
      <w:r w:rsidRPr="00A42C78">
        <w:rPr>
          <w:rFonts w:ascii="Arial" w:hAnsi="Arial" w:cs="Arial"/>
          <w:color w:val="000000" w:themeColor="text1"/>
          <w:kern w:val="36"/>
        </w:rPr>
        <w:t xml:space="preserve">Available at: </w:t>
      </w:r>
      <w:hyperlink r:id="rId9" w:history="1">
        <w:r w:rsidRPr="00A42C78">
          <w:rPr>
            <w:rStyle w:val="Hyperlink"/>
            <w:rFonts w:ascii="Arial" w:hAnsi="Arial" w:cs="Arial"/>
            <w:kern w:val="36"/>
          </w:rPr>
          <w:t>https://www.childcomwales.org.uk/united-nations-convention-on-the-rights-of-the-child-full-text/</w:t>
        </w:r>
      </w:hyperlink>
      <w:r w:rsidRPr="00A42C78">
        <w:rPr>
          <w:rFonts w:ascii="Arial" w:hAnsi="Arial" w:cs="Arial"/>
          <w:color w:val="000000" w:themeColor="text1"/>
          <w:kern w:val="36"/>
        </w:rPr>
        <w:t xml:space="preserve"> </w:t>
      </w:r>
      <w:r w:rsidRPr="00A42C78">
        <w:rPr>
          <w:rFonts w:ascii="Arial" w:hAnsi="Arial" w:cs="Arial"/>
          <w:color w:val="000000" w:themeColor="text1"/>
        </w:rPr>
        <w:t>(Accessed: 11</w:t>
      </w:r>
      <w:r w:rsidRPr="00A42C78">
        <w:rPr>
          <w:rFonts w:ascii="Arial" w:hAnsi="Arial" w:cs="Arial"/>
          <w:color w:val="000000" w:themeColor="text1"/>
          <w:vertAlign w:val="superscript"/>
        </w:rPr>
        <w:t>th</w:t>
      </w:r>
      <w:r w:rsidRPr="00A42C78">
        <w:rPr>
          <w:rFonts w:ascii="Arial" w:hAnsi="Arial" w:cs="Arial"/>
          <w:color w:val="000000" w:themeColor="text1"/>
        </w:rPr>
        <w:t xml:space="preserve"> February 2020).</w:t>
      </w:r>
    </w:p>
    <w:p w14:paraId="26A48802" w14:textId="77777777" w:rsidR="00A42C78" w:rsidRPr="00A42C78" w:rsidRDefault="00A42C78" w:rsidP="00A42C78">
      <w:pPr>
        <w:spacing w:after="158"/>
        <w:ind w:left="360"/>
        <w:rPr>
          <w:rFonts w:ascii="Arial" w:hAnsi="Arial" w:cs="Arial"/>
          <w:color w:val="000000" w:themeColor="text1"/>
        </w:rPr>
      </w:pPr>
    </w:p>
    <w:p w14:paraId="77441A2E" w14:textId="11028521" w:rsidR="00A42C78" w:rsidRDefault="00A42C78" w:rsidP="00A42C78">
      <w:pPr>
        <w:pStyle w:val="Heading2"/>
        <w:spacing w:after="158"/>
        <w:ind w:left="360"/>
        <w:rPr>
          <w:rFonts w:ascii="Arial" w:hAnsi="Arial" w:cs="Arial"/>
          <w:sz w:val="24"/>
          <w:szCs w:val="24"/>
        </w:rPr>
      </w:pPr>
      <w:r w:rsidRPr="00A42C78">
        <w:rPr>
          <w:rFonts w:ascii="Arial" w:hAnsi="Arial" w:cs="Arial"/>
          <w:color w:val="000000" w:themeColor="text1"/>
          <w:sz w:val="24"/>
          <w:szCs w:val="24"/>
        </w:rPr>
        <w:t xml:space="preserve">Education Endowment Foundation (2018) </w:t>
      </w:r>
      <w:r w:rsidRPr="00A42C78">
        <w:rPr>
          <w:rFonts w:ascii="Arial" w:hAnsi="Arial" w:cs="Arial"/>
          <w:i/>
          <w:iCs/>
          <w:color w:val="000000" w:themeColor="text1"/>
          <w:sz w:val="24"/>
          <w:szCs w:val="24"/>
        </w:rPr>
        <w:t xml:space="preserve">New guidance report published: Working with Parents to Support Children’s Learning. </w:t>
      </w:r>
      <w:r w:rsidRPr="00A42C78">
        <w:rPr>
          <w:rFonts w:ascii="Arial" w:hAnsi="Arial" w:cs="Arial"/>
          <w:color w:val="000000" w:themeColor="text1"/>
          <w:sz w:val="24"/>
          <w:szCs w:val="24"/>
        </w:rPr>
        <w:t xml:space="preserve">Available at: </w:t>
      </w:r>
      <w:hyperlink r:id="rId10" w:history="1">
        <w:r w:rsidRPr="00A42C78">
          <w:rPr>
            <w:rStyle w:val="Hyperlink"/>
            <w:rFonts w:ascii="Arial" w:hAnsi="Arial" w:cs="Arial"/>
            <w:sz w:val="24"/>
            <w:szCs w:val="24"/>
          </w:rPr>
          <w:t>https://educationendowmentfoundation.org.uk/news/new-guidance-for-schools-on-engaging-parents/</w:t>
        </w:r>
      </w:hyperlink>
      <w:r w:rsidRPr="00A42C78">
        <w:rPr>
          <w:rFonts w:ascii="Arial" w:hAnsi="Arial" w:cs="Arial"/>
          <w:sz w:val="24"/>
          <w:szCs w:val="24"/>
        </w:rPr>
        <w:t xml:space="preserve"> </w:t>
      </w:r>
      <w:r w:rsidRPr="00A42C78">
        <w:rPr>
          <w:rFonts w:ascii="Arial" w:hAnsi="Arial" w:cs="Arial"/>
          <w:color w:val="000000" w:themeColor="text1"/>
          <w:sz w:val="24"/>
          <w:szCs w:val="24"/>
        </w:rPr>
        <w:t>(Accessed: 9</w:t>
      </w:r>
      <w:r w:rsidRPr="00A42C78">
        <w:rPr>
          <w:rFonts w:ascii="Arial" w:hAnsi="Arial" w:cs="Arial"/>
          <w:color w:val="000000" w:themeColor="text1"/>
          <w:sz w:val="24"/>
          <w:szCs w:val="24"/>
          <w:vertAlign w:val="superscript"/>
        </w:rPr>
        <w:t>th</w:t>
      </w:r>
      <w:r w:rsidRPr="00A42C78">
        <w:rPr>
          <w:rFonts w:ascii="Arial" w:hAnsi="Arial" w:cs="Arial"/>
          <w:color w:val="000000" w:themeColor="text1"/>
          <w:sz w:val="24"/>
          <w:szCs w:val="24"/>
        </w:rPr>
        <w:t xml:space="preserve"> February 2020).</w:t>
      </w:r>
    </w:p>
    <w:p w14:paraId="28B9F2A5" w14:textId="77777777" w:rsidR="00A42C78" w:rsidRPr="00A42C78" w:rsidRDefault="00A42C78" w:rsidP="00A42C78"/>
    <w:p w14:paraId="3667E6B4" w14:textId="009E6B81" w:rsidR="00A42C78" w:rsidRDefault="00A42C78" w:rsidP="00A42C78">
      <w:pPr>
        <w:spacing w:after="158"/>
        <w:ind w:left="360"/>
        <w:rPr>
          <w:rFonts w:ascii="Arial" w:hAnsi="Arial" w:cs="Arial"/>
          <w:color w:val="000000" w:themeColor="text1"/>
        </w:rPr>
      </w:pPr>
      <w:r w:rsidRPr="00A42C78">
        <w:rPr>
          <w:rFonts w:ascii="Arial" w:hAnsi="Arial" w:cs="Arial"/>
          <w:color w:val="000000" w:themeColor="text1"/>
        </w:rPr>
        <w:t xml:space="preserve">Estyn (2018) </w:t>
      </w:r>
      <w:r w:rsidRPr="00A42C78">
        <w:rPr>
          <w:rFonts w:ascii="Arial" w:hAnsi="Arial" w:cs="Arial"/>
          <w:i/>
          <w:iCs/>
          <w:color w:val="000000" w:themeColor="text1"/>
        </w:rPr>
        <w:t xml:space="preserve">Developing good reading habits. </w:t>
      </w:r>
      <w:r w:rsidRPr="00A42C78">
        <w:rPr>
          <w:rFonts w:ascii="Arial" w:hAnsi="Arial" w:cs="Arial"/>
          <w:color w:val="000000" w:themeColor="text1"/>
        </w:rPr>
        <w:t xml:space="preserve">Available at: </w:t>
      </w:r>
      <w:hyperlink r:id="rId11" w:history="1">
        <w:r w:rsidRPr="00A42C78">
          <w:rPr>
            <w:rStyle w:val="Hyperlink"/>
            <w:rFonts w:ascii="Arial" w:hAnsi="Arial" w:cs="Arial"/>
          </w:rPr>
          <w:t>https://www.estyn.gov.wales/effective-practice/developing-good-reading-habits</w:t>
        </w:r>
      </w:hyperlink>
      <w:r w:rsidRPr="00A42C78">
        <w:rPr>
          <w:rFonts w:ascii="Arial" w:hAnsi="Arial" w:cs="Arial"/>
          <w:color w:val="000000" w:themeColor="text1"/>
        </w:rPr>
        <w:t xml:space="preserve"> (Accessed 11th February 2020). </w:t>
      </w:r>
    </w:p>
    <w:p w14:paraId="588ED2E2" w14:textId="77777777" w:rsidR="00A42C78" w:rsidRPr="00A42C78" w:rsidRDefault="00A42C78" w:rsidP="00A42C78">
      <w:pPr>
        <w:spacing w:after="158"/>
        <w:ind w:left="360"/>
        <w:rPr>
          <w:rFonts w:ascii="Arial" w:hAnsi="Arial" w:cs="Arial"/>
          <w:color w:val="000000" w:themeColor="text1"/>
        </w:rPr>
      </w:pPr>
    </w:p>
    <w:p w14:paraId="68E4BEBB" w14:textId="0C1BC61E" w:rsidR="00A42C78" w:rsidRDefault="00A42C78" w:rsidP="00A42C78">
      <w:pPr>
        <w:spacing w:after="158"/>
        <w:ind w:left="360"/>
        <w:rPr>
          <w:rFonts w:ascii="Arial" w:hAnsi="Arial" w:cs="Arial"/>
          <w:color w:val="0000FF"/>
        </w:rPr>
      </w:pPr>
      <w:r w:rsidRPr="00A42C78">
        <w:rPr>
          <w:rFonts w:ascii="Arial" w:hAnsi="Arial" w:cs="Arial"/>
          <w:color w:val="000000" w:themeColor="text1"/>
        </w:rPr>
        <w:t xml:space="preserve">Estyn (2019) Involving parents in education. Available at: </w:t>
      </w:r>
      <w:hyperlink r:id="rId12" w:history="1">
        <w:r w:rsidRPr="00A42C78">
          <w:rPr>
            <w:rStyle w:val="Hyperlink"/>
            <w:rFonts w:ascii="Arial" w:hAnsi="Arial" w:cs="Arial"/>
          </w:rPr>
          <w:t>https://www.estyn.gov.wales/effective-practice/developing-good-reading-habits</w:t>
        </w:r>
      </w:hyperlink>
      <w:r w:rsidRPr="00A42C78">
        <w:rPr>
          <w:rFonts w:ascii="Arial" w:hAnsi="Arial" w:cs="Arial"/>
          <w:color w:val="000000" w:themeColor="text1"/>
        </w:rPr>
        <w:t xml:space="preserve"> (Accessed: 11</w:t>
      </w:r>
      <w:r w:rsidRPr="00A42C78">
        <w:rPr>
          <w:rFonts w:ascii="Arial" w:hAnsi="Arial" w:cs="Arial"/>
          <w:color w:val="000000" w:themeColor="text1"/>
          <w:vertAlign w:val="superscript"/>
        </w:rPr>
        <w:t>th</w:t>
      </w:r>
      <w:r w:rsidRPr="00A42C78">
        <w:rPr>
          <w:rFonts w:ascii="Arial" w:hAnsi="Arial" w:cs="Arial"/>
          <w:color w:val="000000" w:themeColor="text1"/>
        </w:rPr>
        <w:t xml:space="preserve"> February 2020). </w:t>
      </w:r>
      <w:r w:rsidRPr="00A42C78">
        <w:rPr>
          <w:rFonts w:ascii="Arial" w:hAnsi="Arial" w:cs="Arial"/>
          <w:color w:val="0000FF"/>
        </w:rPr>
        <w:t xml:space="preserve"> </w:t>
      </w:r>
    </w:p>
    <w:p w14:paraId="208C1177" w14:textId="77777777" w:rsidR="00A42C78" w:rsidRPr="00A42C78" w:rsidRDefault="00A42C78" w:rsidP="00A42C78">
      <w:pPr>
        <w:spacing w:after="158"/>
        <w:ind w:left="360"/>
        <w:rPr>
          <w:rFonts w:ascii="Arial" w:hAnsi="Arial" w:cs="Arial"/>
          <w:color w:val="0000FF"/>
        </w:rPr>
      </w:pPr>
    </w:p>
    <w:p w14:paraId="2A7606F8" w14:textId="77777777" w:rsidR="00A42C78" w:rsidRPr="00A42C78" w:rsidRDefault="00A42C78" w:rsidP="00A42C78">
      <w:pPr>
        <w:spacing w:after="158"/>
        <w:ind w:left="360"/>
        <w:rPr>
          <w:rFonts w:ascii="Arial" w:hAnsi="Arial" w:cs="Arial"/>
          <w:color w:val="000000" w:themeColor="text1"/>
        </w:rPr>
      </w:pPr>
      <w:r w:rsidRPr="00A42C78">
        <w:rPr>
          <w:rFonts w:ascii="Arial" w:hAnsi="Arial" w:cs="Arial"/>
          <w:color w:val="000000" w:themeColor="text1"/>
        </w:rPr>
        <w:t xml:space="preserve">GOV.UK (2018) </w:t>
      </w:r>
      <w:r w:rsidRPr="00A42C78">
        <w:rPr>
          <w:rFonts w:ascii="Arial" w:hAnsi="Arial" w:cs="Arial"/>
          <w:i/>
          <w:iCs/>
          <w:color w:val="000000" w:themeColor="text1"/>
        </w:rPr>
        <w:t xml:space="preserve">Boost for school standards with primary literacy drive. </w:t>
      </w:r>
      <w:r w:rsidRPr="00A42C78">
        <w:rPr>
          <w:rFonts w:ascii="Arial" w:hAnsi="Arial" w:cs="Arial"/>
          <w:color w:val="000000" w:themeColor="text1"/>
        </w:rPr>
        <w:t xml:space="preserve">Available at: </w:t>
      </w:r>
      <w:hyperlink r:id="rId13" w:history="1">
        <w:r w:rsidRPr="00A42C78">
          <w:rPr>
            <w:rStyle w:val="Hyperlink"/>
            <w:rFonts w:ascii="Arial" w:hAnsi="Arial" w:cs="Arial"/>
          </w:rPr>
          <w:t>https://www.gov.uk/government/news/boost-for-school-standards-with-primary-literacy-drive</w:t>
        </w:r>
      </w:hyperlink>
      <w:r w:rsidRPr="00A42C78">
        <w:rPr>
          <w:rFonts w:ascii="Arial" w:hAnsi="Arial" w:cs="Arial"/>
          <w:color w:val="FF0000"/>
        </w:rPr>
        <w:t xml:space="preserve"> </w:t>
      </w:r>
      <w:r w:rsidRPr="00A42C78">
        <w:rPr>
          <w:rFonts w:ascii="Arial" w:hAnsi="Arial" w:cs="Arial"/>
          <w:color w:val="000000" w:themeColor="text1"/>
        </w:rPr>
        <w:t>(Accessed: 6</w:t>
      </w:r>
      <w:r w:rsidRPr="00A42C78">
        <w:rPr>
          <w:rFonts w:ascii="Arial" w:hAnsi="Arial" w:cs="Arial"/>
          <w:color w:val="000000" w:themeColor="text1"/>
          <w:vertAlign w:val="superscript"/>
        </w:rPr>
        <w:t>th</w:t>
      </w:r>
      <w:r w:rsidRPr="00A42C78">
        <w:rPr>
          <w:rFonts w:ascii="Arial" w:hAnsi="Arial" w:cs="Arial"/>
          <w:color w:val="000000" w:themeColor="text1"/>
        </w:rPr>
        <w:t xml:space="preserve"> February 2020). </w:t>
      </w:r>
    </w:p>
    <w:p w14:paraId="0CF61550" w14:textId="77777777" w:rsidR="00A42C78" w:rsidRPr="00A42C78" w:rsidRDefault="00A42C78" w:rsidP="00A42C78">
      <w:pPr>
        <w:spacing w:after="158"/>
        <w:ind w:left="360"/>
        <w:rPr>
          <w:rFonts w:ascii="Arial" w:hAnsi="Arial" w:cs="Arial"/>
          <w:color w:val="000000" w:themeColor="text1"/>
        </w:rPr>
      </w:pPr>
    </w:p>
    <w:p w14:paraId="579C60E6" w14:textId="77777777" w:rsidR="00A42C78" w:rsidRPr="00A42C78" w:rsidRDefault="00A42C78" w:rsidP="00A42C78">
      <w:pPr>
        <w:spacing w:after="158"/>
        <w:ind w:left="360"/>
        <w:rPr>
          <w:rFonts w:ascii="Arial" w:hAnsi="Arial" w:cs="Arial"/>
          <w:color w:val="000000" w:themeColor="text1"/>
        </w:rPr>
      </w:pPr>
      <w:r w:rsidRPr="00A42C78">
        <w:rPr>
          <w:rFonts w:ascii="Arial" w:hAnsi="Arial" w:cs="Arial"/>
          <w:color w:val="000000" w:themeColor="text1"/>
        </w:rPr>
        <w:t xml:space="preserve">Guppy, P. and Hughes, M. (1999) </w:t>
      </w:r>
      <w:r w:rsidRPr="00A42C78">
        <w:rPr>
          <w:rFonts w:ascii="Arial" w:hAnsi="Arial" w:cs="Arial"/>
          <w:i/>
          <w:iCs/>
          <w:color w:val="000000" w:themeColor="text1"/>
        </w:rPr>
        <w:t>The Development of Independent Reading</w:t>
      </w:r>
      <w:r w:rsidRPr="00A42C78">
        <w:rPr>
          <w:rFonts w:ascii="Arial" w:hAnsi="Arial" w:cs="Arial"/>
          <w:color w:val="000000" w:themeColor="text1"/>
        </w:rPr>
        <w:t xml:space="preserve">. </w:t>
      </w:r>
      <w:proofErr w:type="gramStart"/>
      <w:r w:rsidRPr="00A42C78">
        <w:rPr>
          <w:rFonts w:ascii="Arial" w:hAnsi="Arial" w:cs="Arial"/>
          <w:color w:val="000000" w:themeColor="text1"/>
        </w:rPr>
        <w:t>Buckingham :</w:t>
      </w:r>
      <w:proofErr w:type="gramEnd"/>
      <w:r w:rsidRPr="00A42C78">
        <w:rPr>
          <w:rFonts w:ascii="Arial" w:hAnsi="Arial" w:cs="Arial"/>
          <w:color w:val="000000" w:themeColor="text1"/>
        </w:rPr>
        <w:t xml:space="preserve"> Open University Press.</w:t>
      </w:r>
    </w:p>
    <w:p w14:paraId="253E324B" w14:textId="77777777" w:rsidR="00A42C78" w:rsidRPr="00A42C78" w:rsidRDefault="00A42C78" w:rsidP="00A42C78">
      <w:pPr>
        <w:spacing w:after="158"/>
        <w:ind w:left="360"/>
        <w:rPr>
          <w:rFonts w:ascii="Arial" w:hAnsi="Arial" w:cs="Arial"/>
          <w:color w:val="000000" w:themeColor="text1"/>
        </w:rPr>
      </w:pPr>
    </w:p>
    <w:p w14:paraId="5E1C3FCF" w14:textId="77777777" w:rsidR="00A42C78" w:rsidRPr="00A42C78" w:rsidRDefault="00A42C78" w:rsidP="00A42C78">
      <w:pPr>
        <w:spacing w:after="158"/>
        <w:ind w:left="360"/>
        <w:rPr>
          <w:rFonts w:ascii="Arial" w:hAnsi="Arial" w:cs="Arial"/>
          <w:color w:val="000000" w:themeColor="text1"/>
        </w:rPr>
      </w:pPr>
      <w:r w:rsidRPr="00A42C78">
        <w:rPr>
          <w:rFonts w:ascii="Arial" w:hAnsi="Arial" w:cs="Arial"/>
          <w:color w:val="000000" w:themeColor="text1"/>
        </w:rPr>
        <w:t xml:space="preserve">Innovative Learning (2008) </w:t>
      </w:r>
      <w:r w:rsidRPr="00A42C78">
        <w:rPr>
          <w:rFonts w:ascii="Arial" w:hAnsi="Arial" w:cs="Arial"/>
          <w:i/>
          <w:iCs/>
          <w:color w:val="000000" w:themeColor="text1"/>
        </w:rPr>
        <w:t xml:space="preserve">Zone of Proximal Development. </w:t>
      </w:r>
      <w:r w:rsidRPr="00A42C78">
        <w:rPr>
          <w:rFonts w:ascii="Arial" w:hAnsi="Arial" w:cs="Arial"/>
          <w:color w:val="000000" w:themeColor="text1"/>
        </w:rPr>
        <w:t xml:space="preserve">Available at: </w:t>
      </w:r>
      <w:hyperlink r:id="rId14" w:history="1">
        <w:r w:rsidRPr="00A42C78">
          <w:rPr>
            <w:rStyle w:val="Hyperlink"/>
            <w:rFonts w:ascii="Arial" w:hAnsi="Arial" w:cs="Arial"/>
          </w:rPr>
          <w:t>http://www.innovativelearning.com/educational_psychology/development/zone-of-proximal-development.html</w:t>
        </w:r>
      </w:hyperlink>
      <w:r w:rsidRPr="00A42C78">
        <w:rPr>
          <w:rFonts w:ascii="Arial" w:hAnsi="Arial" w:cs="Arial"/>
          <w:color w:val="0000FF"/>
        </w:rPr>
        <w:t xml:space="preserve"> </w:t>
      </w:r>
      <w:r w:rsidRPr="00A42C78">
        <w:rPr>
          <w:rFonts w:ascii="Arial" w:hAnsi="Arial" w:cs="Arial"/>
          <w:color w:val="000000" w:themeColor="text1"/>
        </w:rPr>
        <w:t>(Accessed 11th February 2020).</w:t>
      </w:r>
    </w:p>
    <w:p w14:paraId="7CC8DCDC" w14:textId="77777777" w:rsidR="00A42C78" w:rsidRPr="00A42C78" w:rsidRDefault="00A42C78" w:rsidP="00A42C78">
      <w:pPr>
        <w:spacing w:after="158"/>
        <w:ind w:left="360"/>
        <w:rPr>
          <w:rFonts w:ascii="Arial" w:hAnsi="Arial" w:cs="Arial"/>
          <w:color w:val="000000" w:themeColor="text1"/>
        </w:rPr>
      </w:pPr>
    </w:p>
    <w:p w14:paraId="40CDDD02" w14:textId="77777777" w:rsidR="00A42C78" w:rsidRPr="00A42C78" w:rsidRDefault="00A42C78" w:rsidP="00A42C78">
      <w:pPr>
        <w:spacing w:after="158"/>
        <w:ind w:left="360"/>
        <w:rPr>
          <w:rFonts w:ascii="Arial" w:hAnsi="Arial" w:cs="Arial"/>
        </w:rPr>
      </w:pPr>
      <w:r w:rsidRPr="00A42C78">
        <w:rPr>
          <w:rFonts w:ascii="Arial" w:hAnsi="Arial" w:cs="Arial"/>
        </w:rPr>
        <w:lastRenderedPageBreak/>
        <w:t xml:space="preserve">Mental Health Foundation (2018) </w:t>
      </w:r>
      <w:r w:rsidRPr="00A42C78">
        <w:rPr>
          <w:rFonts w:ascii="Arial" w:hAnsi="Arial" w:cs="Arial"/>
          <w:i/>
          <w:iCs/>
        </w:rPr>
        <w:t>Mental health statistics: poverty</w:t>
      </w:r>
      <w:r w:rsidRPr="00A42C78">
        <w:rPr>
          <w:rFonts w:ascii="Arial" w:hAnsi="Arial" w:cs="Arial"/>
        </w:rPr>
        <w:t xml:space="preserve">. Available at: </w:t>
      </w:r>
      <w:hyperlink r:id="rId15" w:history="1">
        <w:r w:rsidRPr="00A42C78">
          <w:rPr>
            <w:rStyle w:val="Hyperlink"/>
            <w:rFonts w:ascii="Arial" w:hAnsi="Arial" w:cs="Arial"/>
          </w:rPr>
          <w:t>https://www.mentalhealth.org.uk/statistics/mental-health-statistics-poverty</w:t>
        </w:r>
      </w:hyperlink>
      <w:r w:rsidRPr="00A42C78">
        <w:rPr>
          <w:rFonts w:ascii="Arial" w:hAnsi="Arial" w:cs="Arial"/>
        </w:rPr>
        <w:t xml:space="preserve"> </w:t>
      </w:r>
    </w:p>
    <w:p w14:paraId="34A45D95" w14:textId="77777777" w:rsidR="00A42C78" w:rsidRPr="00A42C78" w:rsidRDefault="00A42C78" w:rsidP="00A42C78">
      <w:pPr>
        <w:spacing w:after="158"/>
        <w:ind w:left="360"/>
        <w:rPr>
          <w:rFonts w:ascii="Arial" w:hAnsi="Arial" w:cs="Arial"/>
          <w:color w:val="000000" w:themeColor="text1"/>
        </w:rPr>
      </w:pPr>
      <w:r w:rsidRPr="00A42C78">
        <w:rPr>
          <w:rFonts w:ascii="Arial" w:hAnsi="Arial" w:cs="Arial"/>
        </w:rPr>
        <w:t>(</w:t>
      </w:r>
      <w:r w:rsidRPr="00A42C78">
        <w:rPr>
          <w:rFonts w:ascii="Arial" w:hAnsi="Arial" w:cs="Arial"/>
          <w:color w:val="000000" w:themeColor="text1"/>
        </w:rPr>
        <w:t>Accessed: 11</w:t>
      </w:r>
      <w:r w:rsidRPr="00A42C78">
        <w:rPr>
          <w:rFonts w:ascii="Arial" w:hAnsi="Arial" w:cs="Arial"/>
          <w:color w:val="000000" w:themeColor="text1"/>
          <w:vertAlign w:val="superscript"/>
        </w:rPr>
        <w:t>th</w:t>
      </w:r>
      <w:r w:rsidRPr="00A42C78">
        <w:rPr>
          <w:rFonts w:ascii="Arial" w:hAnsi="Arial" w:cs="Arial"/>
          <w:color w:val="000000" w:themeColor="text1"/>
        </w:rPr>
        <w:t xml:space="preserve"> February 2020). </w:t>
      </w:r>
    </w:p>
    <w:p w14:paraId="20A6FE63" w14:textId="77777777" w:rsidR="00A42C78" w:rsidRPr="00A42C78" w:rsidRDefault="00A42C78" w:rsidP="00A42C78">
      <w:pPr>
        <w:spacing w:after="158"/>
        <w:ind w:left="360"/>
        <w:rPr>
          <w:rFonts w:ascii="Arial" w:hAnsi="Arial" w:cs="Arial"/>
          <w:color w:val="000000" w:themeColor="text1"/>
        </w:rPr>
      </w:pPr>
    </w:p>
    <w:p w14:paraId="4179ECF6" w14:textId="73BEFD3B" w:rsidR="00A42C78" w:rsidRPr="00A42C78" w:rsidRDefault="00A42C78" w:rsidP="00A42C78">
      <w:pPr>
        <w:spacing w:after="158"/>
        <w:ind w:left="360"/>
        <w:rPr>
          <w:rFonts w:ascii="Arial" w:hAnsi="Arial" w:cs="Arial"/>
          <w:color w:val="000000" w:themeColor="text1"/>
        </w:rPr>
      </w:pPr>
      <w:r w:rsidRPr="00A42C78">
        <w:rPr>
          <w:rFonts w:ascii="Arial" w:hAnsi="Arial" w:cs="Arial"/>
          <w:color w:val="000000" w:themeColor="text1"/>
        </w:rPr>
        <w:t xml:space="preserve">Richards, J.C. and Lockhart, C. (1994) </w:t>
      </w:r>
      <w:r w:rsidRPr="00A42C78">
        <w:rPr>
          <w:rFonts w:ascii="Arial" w:hAnsi="Arial" w:cs="Arial"/>
          <w:i/>
          <w:iCs/>
          <w:color w:val="000000" w:themeColor="text1"/>
        </w:rPr>
        <w:t>Reflective Teaching in Second Language Classrooms</w:t>
      </w:r>
      <w:r w:rsidRPr="00A42C78">
        <w:rPr>
          <w:rFonts w:ascii="Arial" w:hAnsi="Arial" w:cs="Arial"/>
          <w:color w:val="000000" w:themeColor="text1"/>
        </w:rPr>
        <w:t>. Cambridge University Press.</w:t>
      </w:r>
      <w:r w:rsidRPr="00A42C78">
        <w:rPr>
          <w:rFonts w:ascii="Arial" w:hAnsi="Arial" w:cs="Arial"/>
          <w:color w:val="000000" w:themeColor="text1"/>
        </w:rPr>
        <w:br/>
      </w:r>
    </w:p>
    <w:p w14:paraId="7D8480C4" w14:textId="77777777" w:rsidR="00A42C78" w:rsidRPr="00A42C78" w:rsidRDefault="00A42C78" w:rsidP="00A42C78">
      <w:pPr>
        <w:spacing w:after="158"/>
        <w:ind w:left="360"/>
        <w:rPr>
          <w:rFonts w:ascii="Arial" w:hAnsi="Arial" w:cs="Arial"/>
        </w:rPr>
      </w:pPr>
      <w:r w:rsidRPr="00A42C78">
        <w:rPr>
          <w:rFonts w:ascii="Arial" w:hAnsi="Arial" w:cs="Arial"/>
        </w:rPr>
        <w:t xml:space="preserve">Save the Children (2010) </w:t>
      </w:r>
      <w:r w:rsidRPr="00A42C78">
        <w:rPr>
          <w:rFonts w:ascii="Arial" w:hAnsi="Arial" w:cs="Arial"/>
          <w:i/>
          <w:iCs/>
        </w:rPr>
        <w:t>In Schools</w:t>
      </w:r>
      <w:r w:rsidRPr="00A42C78">
        <w:rPr>
          <w:rFonts w:ascii="Arial" w:hAnsi="Arial" w:cs="Arial"/>
        </w:rPr>
        <w:t xml:space="preserve">. Available at: </w:t>
      </w:r>
      <w:hyperlink r:id="rId16" w:history="1">
        <w:r w:rsidRPr="00A42C78">
          <w:rPr>
            <w:rStyle w:val="Hyperlink"/>
            <w:rFonts w:ascii="Arial" w:hAnsi="Arial" w:cs="Arial"/>
          </w:rPr>
          <w:t>https://www.savethechildren.org.uk/what-we-do/uk-work/in-schools</w:t>
        </w:r>
      </w:hyperlink>
      <w:r w:rsidRPr="00A42C78">
        <w:rPr>
          <w:rFonts w:ascii="Arial" w:hAnsi="Arial" w:cs="Arial"/>
        </w:rPr>
        <w:t xml:space="preserve"> (Accessed: 9</w:t>
      </w:r>
      <w:r w:rsidRPr="00A42C78">
        <w:rPr>
          <w:rFonts w:ascii="Arial" w:hAnsi="Arial" w:cs="Arial"/>
          <w:vertAlign w:val="superscript"/>
        </w:rPr>
        <w:t>th</w:t>
      </w:r>
      <w:r w:rsidRPr="00A42C78">
        <w:rPr>
          <w:rFonts w:ascii="Arial" w:hAnsi="Arial" w:cs="Arial"/>
        </w:rPr>
        <w:t xml:space="preserve"> February 2020).</w:t>
      </w:r>
    </w:p>
    <w:p w14:paraId="5F4CD284" w14:textId="77777777" w:rsidR="00A42C78" w:rsidRPr="00A42C78" w:rsidRDefault="00A42C78" w:rsidP="00A42C78">
      <w:pPr>
        <w:spacing w:after="158"/>
        <w:ind w:left="360"/>
        <w:rPr>
          <w:rFonts w:ascii="Arial" w:hAnsi="Arial" w:cs="Arial"/>
        </w:rPr>
      </w:pPr>
    </w:p>
    <w:p w14:paraId="096B7836" w14:textId="51830401" w:rsidR="00A42C78" w:rsidRDefault="00A42C78" w:rsidP="00A42C78">
      <w:pPr>
        <w:spacing w:after="158"/>
        <w:ind w:left="360"/>
        <w:rPr>
          <w:rFonts w:ascii="Arial" w:hAnsi="Arial" w:cs="Arial"/>
        </w:rPr>
      </w:pPr>
      <w:r w:rsidRPr="00A42C78">
        <w:rPr>
          <w:rFonts w:ascii="Arial" w:hAnsi="Arial" w:cs="Arial"/>
        </w:rPr>
        <w:t xml:space="preserve">Siraj, I. and Mayo, A. (2014) </w:t>
      </w:r>
      <w:r w:rsidRPr="00A42C78">
        <w:rPr>
          <w:rFonts w:ascii="Arial" w:hAnsi="Arial" w:cs="Arial"/>
          <w:i/>
          <w:iCs/>
        </w:rPr>
        <w:t>Social Class and Educational Inequality – The Impact of Parents and Schools</w:t>
      </w:r>
      <w:r w:rsidRPr="00A42C78">
        <w:rPr>
          <w:rFonts w:ascii="Arial" w:hAnsi="Arial" w:cs="Arial"/>
        </w:rPr>
        <w:t>. Cambridge: Cambridge University Press.</w:t>
      </w:r>
      <w:r w:rsidRPr="00A42C78">
        <w:rPr>
          <w:rFonts w:ascii="Arial" w:hAnsi="Arial" w:cs="Arial"/>
        </w:rPr>
        <w:br/>
      </w:r>
    </w:p>
    <w:p w14:paraId="2A3D6D3D" w14:textId="77777777" w:rsidR="00A42C78" w:rsidRPr="00A42C78" w:rsidRDefault="00A42C78" w:rsidP="00A42C78">
      <w:pPr>
        <w:spacing w:after="158"/>
        <w:ind w:left="360"/>
        <w:rPr>
          <w:rFonts w:ascii="Arial" w:hAnsi="Arial" w:cs="Arial"/>
        </w:rPr>
      </w:pPr>
    </w:p>
    <w:p w14:paraId="7AEF5FA5" w14:textId="77777777" w:rsidR="00A42C78" w:rsidRPr="00A42C78" w:rsidRDefault="00A42C78" w:rsidP="00A42C78">
      <w:pPr>
        <w:spacing w:after="158"/>
        <w:ind w:left="360"/>
        <w:rPr>
          <w:rFonts w:ascii="Arial" w:hAnsi="Arial" w:cs="Arial"/>
          <w:color w:val="000000" w:themeColor="text1"/>
        </w:rPr>
      </w:pPr>
      <w:r w:rsidRPr="00A42C78">
        <w:rPr>
          <w:rFonts w:ascii="Arial" w:hAnsi="Arial" w:cs="Arial"/>
          <w:color w:val="000000" w:themeColor="text1"/>
        </w:rPr>
        <w:t xml:space="preserve">Smith, E. (2012) </w:t>
      </w:r>
      <w:r w:rsidRPr="00A42C78">
        <w:rPr>
          <w:rFonts w:ascii="Arial" w:hAnsi="Arial" w:cs="Arial"/>
          <w:i/>
          <w:iCs/>
          <w:color w:val="000000" w:themeColor="text1"/>
        </w:rPr>
        <w:t>Key Issues in Education and Social Justice</w:t>
      </w:r>
      <w:r w:rsidRPr="00A42C78">
        <w:rPr>
          <w:rFonts w:ascii="Arial" w:hAnsi="Arial" w:cs="Arial"/>
          <w:color w:val="000000" w:themeColor="text1"/>
        </w:rPr>
        <w:t xml:space="preserve">. </w:t>
      </w:r>
      <w:proofErr w:type="gramStart"/>
      <w:r w:rsidRPr="00A42C78">
        <w:rPr>
          <w:rFonts w:ascii="Arial" w:hAnsi="Arial" w:cs="Arial"/>
          <w:color w:val="000000" w:themeColor="text1"/>
        </w:rPr>
        <w:t>London ;</w:t>
      </w:r>
      <w:proofErr w:type="gramEnd"/>
      <w:r w:rsidRPr="00A42C78">
        <w:rPr>
          <w:rFonts w:ascii="Arial" w:hAnsi="Arial" w:cs="Arial"/>
          <w:color w:val="000000" w:themeColor="text1"/>
        </w:rPr>
        <w:t xml:space="preserve"> New Delhi ; Singapore etc. : SAGE.</w:t>
      </w:r>
    </w:p>
    <w:p w14:paraId="4C352757" w14:textId="77777777" w:rsidR="00A42C78" w:rsidRPr="00A42C78" w:rsidRDefault="00A42C78" w:rsidP="00A42C78">
      <w:pPr>
        <w:spacing w:after="158"/>
        <w:ind w:left="360"/>
        <w:rPr>
          <w:rFonts w:ascii="Arial" w:hAnsi="Arial" w:cs="Arial"/>
          <w:color w:val="000000" w:themeColor="text1"/>
        </w:rPr>
      </w:pPr>
    </w:p>
    <w:p w14:paraId="2E330BC0" w14:textId="77777777" w:rsidR="00A42C78" w:rsidRPr="00A42C78" w:rsidRDefault="00A42C78" w:rsidP="00A42C78">
      <w:pPr>
        <w:spacing w:after="158"/>
        <w:ind w:left="360"/>
        <w:rPr>
          <w:rFonts w:ascii="Arial" w:hAnsi="Arial" w:cs="Arial"/>
          <w:color w:val="191C1F"/>
        </w:rPr>
      </w:pPr>
      <w:r w:rsidRPr="00A42C78">
        <w:rPr>
          <w:rFonts w:ascii="Arial" w:hAnsi="Arial" w:cs="Arial"/>
          <w:color w:val="000000" w:themeColor="text1"/>
        </w:rPr>
        <w:t xml:space="preserve">The Education Workforce Council (2020) </w:t>
      </w:r>
      <w:proofErr w:type="gramStart"/>
      <w:r w:rsidRPr="00A42C78">
        <w:rPr>
          <w:rFonts w:ascii="Arial" w:hAnsi="Arial" w:cs="Arial"/>
          <w:i/>
          <w:iCs/>
          <w:color w:val="000000" w:themeColor="text1"/>
        </w:rPr>
        <w:t>Pedagogy..</w:t>
      </w:r>
      <w:proofErr w:type="gramEnd"/>
      <w:r w:rsidRPr="00A42C78">
        <w:rPr>
          <w:rFonts w:ascii="Arial" w:hAnsi="Arial" w:cs="Arial"/>
          <w:i/>
          <w:iCs/>
          <w:color w:val="000000" w:themeColor="text1"/>
        </w:rPr>
        <w:t xml:space="preserve"> teaching and learning </w:t>
      </w:r>
      <w:proofErr w:type="gramStart"/>
      <w:r w:rsidRPr="00A42C78">
        <w:rPr>
          <w:rFonts w:ascii="Arial" w:hAnsi="Arial" w:cs="Arial"/>
          <w:i/>
          <w:iCs/>
          <w:color w:val="000000" w:themeColor="text1"/>
        </w:rPr>
        <w:t>is</w:t>
      </w:r>
      <w:proofErr w:type="gramEnd"/>
      <w:r w:rsidRPr="00A42C78">
        <w:rPr>
          <w:rFonts w:ascii="Arial" w:hAnsi="Arial" w:cs="Arial"/>
          <w:i/>
          <w:iCs/>
          <w:color w:val="000000" w:themeColor="text1"/>
        </w:rPr>
        <w:t xml:space="preserve"> paramount.</w:t>
      </w:r>
      <w:r w:rsidRPr="00A42C78">
        <w:rPr>
          <w:rFonts w:ascii="Arial" w:hAnsi="Arial" w:cs="Arial"/>
          <w:color w:val="000000" w:themeColor="text1"/>
        </w:rPr>
        <w:t xml:space="preserve"> Available at: </w:t>
      </w:r>
      <w:hyperlink r:id="rId17" w:anchor="/workbook/kwhG4Zcyytq8xrpq79spnkdbMZ?historyId=8o61umcMKF&amp;pageId=4f1506de-c224-4f78-91ad-8ba488df4fda" w:history="1">
        <w:r w:rsidRPr="00A42C78">
          <w:rPr>
            <w:rStyle w:val="Hyperlink"/>
            <w:rFonts w:ascii="Arial" w:hAnsi="Arial" w:cs="Arial"/>
          </w:rPr>
          <w:t>https://v3.pebblepad.co.uk/spa/#/workbook/kwhG4Zcyytq8xrpq79spnkdbMZ?historyId=8o61umcMKF&amp;pageId=4f1506de-c224-4f78-91ad-8ba488df4fda</w:t>
        </w:r>
      </w:hyperlink>
      <w:r w:rsidRPr="00A42C78">
        <w:rPr>
          <w:rFonts w:ascii="Arial" w:hAnsi="Arial" w:cs="Arial"/>
          <w:color w:val="191C1F"/>
        </w:rPr>
        <w:t xml:space="preserve"> (Accessed: 12</w:t>
      </w:r>
      <w:r w:rsidRPr="00A42C78">
        <w:rPr>
          <w:rFonts w:ascii="Arial" w:hAnsi="Arial" w:cs="Arial"/>
          <w:color w:val="191C1F"/>
          <w:vertAlign w:val="superscript"/>
        </w:rPr>
        <w:t>th</w:t>
      </w:r>
      <w:r w:rsidRPr="00A42C78">
        <w:rPr>
          <w:rFonts w:ascii="Arial" w:hAnsi="Arial" w:cs="Arial"/>
          <w:color w:val="191C1F"/>
        </w:rPr>
        <w:t xml:space="preserve"> February 2020). </w:t>
      </w:r>
    </w:p>
    <w:p w14:paraId="775681BD" w14:textId="77777777" w:rsidR="00A42C78" w:rsidRPr="00A42C78" w:rsidRDefault="00A42C78" w:rsidP="00A42C78">
      <w:pPr>
        <w:spacing w:after="158"/>
        <w:ind w:left="360"/>
        <w:rPr>
          <w:rFonts w:ascii="Arial" w:hAnsi="Arial" w:cs="Arial"/>
        </w:rPr>
      </w:pPr>
    </w:p>
    <w:p w14:paraId="4CBC2A51" w14:textId="77777777" w:rsidR="00A42C78" w:rsidRPr="00A42C78" w:rsidRDefault="00A42C78" w:rsidP="00A42C78">
      <w:pPr>
        <w:spacing w:after="158"/>
        <w:ind w:left="360"/>
        <w:rPr>
          <w:rFonts w:ascii="Arial" w:hAnsi="Arial" w:cs="Arial"/>
          <w:color w:val="000000" w:themeColor="text1"/>
        </w:rPr>
      </w:pPr>
      <w:r w:rsidRPr="00A42C78">
        <w:rPr>
          <w:rFonts w:ascii="Arial" w:hAnsi="Arial" w:cs="Arial"/>
          <w:color w:val="000000" w:themeColor="text1"/>
        </w:rPr>
        <w:t xml:space="preserve">Whalley, M. (2007) </w:t>
      </w:r>
      <w:r w:rsidRPr="00A42C78">
        <w:rPr>
          <w:rFonts w:ascii="Arial" w:hAnsi="Arial" w:cs="Arial"/>
          <w:i/>
          <w:iCs/>
          <w:color w:val="000000" w:themeColor="text1"/>
        </w:rPr>
        <w:t>Involving Parents in their Children’s Learning</w:t>
      </w:r>
      <w:r w:rsidRPr="00A42C78">
        <w:rPr>
          <w:rFonts w:ascii="Arial" w:hAnsi="Arial" w:cs="Arial"/>
          <w:color w:val="000000" w:themeColor="text1"/>
        </w:rPr>
        <w:t xml:space="preserve"> 2</w:t>
      </w:r>
      <w:r w:rsidRPr="00A42C78">
        <w:rPr>
          <w:rFonts w:ascii="Arial" w:hAnsi="Arial" w:cs="Arial"/>
          <w:color w:val="000000" w:themeColor="text1"/>
          <w:vertAlign w:val="superscript"/>
        </w:rPr>
        <w:t>nd</w:t>
      </w:r>
      <w:r w:rsidRPr="00A42C78">
        <w:rPr>
          <w:rFonts w:ascii="Arial" w:hAnsi="Arial" w:cs="Arial"/>
          <w:color w:val="000000" w:themeColor="text1"/>
        </w:rPr>
        <w:t xml:space="preserve"> Ed. Sage Publications Ltd.</w:t>
      </w:r>
    </w:p>
    <w:p w14:paraId="431A671F" w14:textId="089501B6" w:rsidR="00947A50" w:rsidRPr="00A42C78" w:rsidRDefault="00947A50" w:rsidP="00A42C78">
      <w:pPr>
        <w:autoSpaceDE w:val="0"/>
        <w:autoSpaceDN w:val="0"/>
        <w:adjustRightInd w:val="0"/>
        <w:spacing w:after="158"/>
        <w:rPr>
          <w:rFonts w:ascii="Arial" w:hAnsi="Arial" w:cs="Arial"/>
          <w:color w:val="000000"/>
        </w:rPr>
      </w:pPr>
      <w:r w:rsidRPr="00A42C78">
        <w:rPr>
          <w:rFonts w:ascii="Arial" w:hAnsi="Arial" w:cs="Arial"/>
          <w:color w:val="000000"/>
        </w:rPr>
        <w:t xml:space="preserve"> </w:t>
      </w:r>
    </w:p>
    <w:sectPr w:rsidR="00947A50" w:rsidRPr="00A42C78" w:rsidSect="00B014CD">
      <w:headerReference w:type="default" r:id="rId18"/>
      <w:footerReference w:type="even" r:id="rId19"/>
      <w:footerReference w:type="default" r:id="rId20"/>
      <w:pgSz w:w="12240" w:h="15840"/>
      <w:pgMar w:top="1440" w:right="1440" w:bottom="1440" w:left="1440" w:header="720" w:footer="720" w:gutter="0"/>
      <w:pgNumType w:start="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97541F" w14:textId="77777777" w:rsidR="00B030C1" w:rsidRDefault="00B030C1" w:rsidP="008C3446">
      <w:r>
        <w:separator/>
      </w:r>
    </w:p>
  </w:endnote>
  <w:endnote w:type="continuationSeparator" w:id="0">
    <w:p w14:paraId="4843BA59" w14:textId="77777777" w:rsidR="00B030C1" w:rsidRDefault="00B030C1" w:rsidP="008C3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39243212"/>
      <w:docPartObj>
        <w:docPartGallery w:val="Page Numbers (Bottom of Page)"/>
        <w:docPartUnique/>
      </w:docPartObj>
    </w:sdtPr>
    <w:sdtEndPr>
      <w:rPr>
        <w:rStyle w:val="PageNumber"/>
      </w:rPr>
    </w:sdtEndPr>
    <w:sdtContent>
      <w:p w14:paraId="6EDA0AFF" w14:textId="0F933F87" w:rsidR="00B014CD" w:rsidRDefault="00B014CD" w:rsidP="00B014C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A7F7CB" w14:textId="77777777" w:rsidR="00B014CD" w:rsidRDefault="00B014CD" w:rsidP="00B014C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42585320"/>
      <w:docPartObj>
        <w:docPartGallery w:val="Page Numbers (Bottom of Page)"/>
        <w:docPartUnique/>
      </w:docPartObj>
    </w:sdtPr>
    <w:sdtEndPr>
      <w:rPr>
        <w:rStyle w:val="PageNumber"/>
      </w:rPr>
    </w:sdtEndPr>
    <w:sdtContent>
      <w:p w14:paraId="12E9AAEE" w14:textId="40CF8B21" w:rsidR="00B014CD" w:rsidRDefault="00B014CD" w:rsidP="00B014C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6A23BB" w14:textId="77777777" w:rsidR="00B014CD" w:rsidRDefault="00B014CD" w:rsidP="00B014C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FFB147" w14:textId="77777777" w:rsidR="00B030C1" w:rsidRDefault="00B030C1" w:rsidP="008C3446">
      <w:r>
        <w:separator/>
      </w:r>
    </w:p>
  </w:footnote>
  <w:footnote w:type="continuationSeparator" w:id="0">
    <w:p w14:paraId="616BEB68" w14:textId="77777777" w:rsidR="00B030C1" w:rsidRDefault="00B030C1" w:rsidP="008C34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16D8D" w14:textId="0CBF4515" w:rsidR="00B014CD" w:rsidRDefault="00B014CD">
    <w:pPr>
      <w:pStyle w:val="Header"/>
    </w:pPr>
    <w:r>
      <w:t xml:space="preserve">Bethan </w:t>
    </w:r>
    <w:proofErr w:type="spellStart"/>
    <w:r>
      <w:t>Seabourne</w:t>
    </w:r>
    <w:proofErr w:type="spellEnd"/>
    <w:r>
      <w:t xml:space="preserve">   </w:t>
    </w:r>
    <w:r w:rsidR="00ED1F8B">
      <w:t xml:space="preserve">                                        </w:t>
    </w:r>
    <w:r>
      <w:t>ECAD400</w:t>
    </w:r>
    <w:r w:rsidR="00ED1F8B">
      <w:t>9</w:t>
    </w:r>
    <w:r>
      <w:t>-C</w:t>
    </w:r>
    <w:r w:rsidR="00ED1F8B">
      <w:t xml:space="preserve">                                                       </w:t>
    </w:r>
    <w:r>
      <w:t>1902312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8E6CBC"/>
    <w:multiLevelType w:val="hybridMultilevel"/>
    <w:tmpl w:val="9384C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802"/>
    <w:rsid w:val="000B0CF0"/>
    <w:rsid w:val="000C7121"/>
    <w:rsid w:val="00100CD3"/>
    <w:rsid w:val="00130664"/>
    <w:rsid w:val="001E4674"/>
    <w:rsid w:val="00203DB0"/>
    <w:rsid w:val="00204ACA"/>
    <w:rsid w:val="00261165"/>
    <w:rsid w:val="002E1A45"/>
    <w:rsid w:val="002E367F"/>
    <w:rsid w:val="002F7895"/>
    <w:rsid w:val="00323A9C"/>
    <w:rsid w:val="00370E30"/>
    <w:rsid w:val="00380535"/>
    <w:rsid w:val="00451834"/>
    <w:rsid w:val="00467AD0"/>
    <w:rsid w:val="00471812"/>
    <w:rsid w:val="00490802"/>
    <w:rsid w:val="004C67EB"/>
    <w:rsid w:val="004D2E9D"/>
    <w:rsid w:val="004F6D9B"/>
    <w:rsid w:val="00561FDA"/>
    <w:rsid w:val="0058049B"/>
    <w:rsid w:val="006105D4"/>
    <w:rsid w:val="006816BE"/>
    <w:rsid w:val="006A3D50"/>
    <w:rsid w:val="006A3D8E"/>
    <w:rsid w:val="006B2649"/>
    <w:rsid w:val="006B602E"/>
    <w:rsid w:val="006F3215"/>
    <w:rsid w:val="00724696"/>
    <w:rsid w:val="007403F1"/>
    <w:rsid w:val="007570B6"/>
    <w:rsid w:val="007B4710"/>
    <w:rsid w:val="0080469C"/>
    <w:rsid w:val="00814647"/>
    <w:rsid w:val="008369BD"/>
    <w:rsid w:val="008528FE"/>
    <w:rsid w:val="00856226"/>
    <w:rsid w:val="008C3446"/>
    <w:rsid w:val="00947A50"/>
    <w:rsid w:val="00992D5F"/>
    <w:rsid w:val="00997C4D"/>
    <w:rsid w:val="009B3445"/>
    <w:rsid w:val="009D157E"/>
    <w:rsid w:val="00A42C78"/>
    <w:rsid w:val="00A91F19"/>
    <w:rsid w:val="00AF4193"/>
    <w:rsid w:val="00B014CD"/>
    <w:rsid w:val="00B030C1"/>
    <w:rsid w:val="00B31B39"/>
    <w:rsid w:val="00B357B4"/>
    <w:rsid w:val="00B36B37"/>
    <w:rsid w:val="00BD729C"/>
    <w:rsid w:val="00BE3E85"/>
    <w:rsid w:val="00C112D7"/>
    <w:rsid w:val="00C26BDB"/>
    <w:rsid w:val="00C33488"/>
    <w:rsid w:val="00C41AF7"/>
    <w:rsid w:val="00C50C5E"/>
    <w:rsid w:val="00C569F2"/>
    <w:rsid w:val="00C94A21"/>
    <w:rsid w:val="00D00385"/>
    <w:rsid w:val="00D265F9"/>
    <w:rsid w:val="00D36046"/>
    <w:rsid w:val="00D363B8"/>
    <w:rsid w:val="00D47EF0"/>
    <w:rsid w:val="00D652AA"/>
    <w:rsid w:val="00D93FF5"/>
    <w:rsid w:val="00DA1189"/>
    <w:rsid w:val="00DD16CF"/>
    <w:rsid w:val="00DE303D"/>
    <w:rsid w:val="00DE3534"/>
    <w:rsid w:val="00E04052"/>
    <w:rsid w:val="00E22BBC"/>
    <w:rsid w:val="00E25C69"/>
    <w:rsid w:val="00E418AF"/>
    <w:rsid w:val="00E43A27"/>
    <w:rsid w:val="00E51187"/>
    <w:rsid w:val="00E84C28"/>
    <w:rsid w:val="00ED1F8B"/>
    <w:rsid w:val="00F121E6"/>
    <w:rsid w:val="00F32C9E"/>
    <w:rsid w:val="00F52D32"/>
    <w:rsid w:val="00F81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2B25B"/>
  <w15:chartTrackingRefBased/>
  <w15:docId w15:val="{A7C9998A-97C7-7048-AB05-81E47F03E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652A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A42C7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1165"/>
    <w:rPr>
      <w:rFonts w:eastAsiaTheme="minorEastAsia"/>
      <w:sz w:val="22"/>
      <w:szCs w:val="22"/>
      <w:lang w:val="en-US" w:eastAsia="zh-CN"/>
    </w:rPr>
  </w:style>
  <w:style w:type="character" w:customStyle="1" w:styleId="NoSpacingChar">
    <w:name w:val="No Spacing Char"/>
    <w:basedOn w:val="DefaultParagraphFont"/>
    <w:link w:val="NoSpacing"/>
    <w:uiPriority w:val="1"/>
    <w:rsid w:val="00261165"/>
    <w:rPr>
      <w:rFonts w:eastAsiaTheme="minorEastAsia"/>
      <w:sz w:val="22"/>
      <w:szCs w:val="22"/>
      <w:lang w:val="en-US" w:eastAsia="zh-CN"/>
    </w:rPr>
  </w:style>
  <w:style w:type="paragraph" w:customStyle="1" w:styleId="fixed">
    <w:name w:val="fixed"/>
    <w:link w:val="fixedChar"/>
    <w:rsid w:val="00261165"/>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lang w:eastAsia="en-GB"/>
    </w:rPr>
  </w:style>
  <w:style w:type="character" w:customStyle="1" w:styleId="fixedChar">
    <w:name w:val="fixed Char"/>
    <w:link w:val="fixed"/>
    <w:rsid w:val="00261165"/>
    <w:rPr>
      <w:rFonts w:ascii="Times New Roman" w:eastAsia="Times New Roman" w:hAnsi="Times New Roman" w:cs="Times New Roman"/>
      <w:b/>
      <w:lang w:eastAsia="en-GB"/>
    </w:rPr>
  </w:style>
  <w:style w:type="table" w:styleId="TableGrid">
    <w:name w:val="Table Grid"/>
    <w:basedOn w:val="TableNormal"/>
    <w:uiPriority w:val="39"/>
    <w:rsid w:val="002611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652AA"/>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D652AA"/>
    <w:rPr>
      <w:color w:val="0563C1" w:themeColor="hyperlink"/>
      <w:u w:val="single"/>
    </w:rPr>
  </w:style>
  <w:style w:type="character" w:styleId="UnresolvedMention">
    <w:name w:val="Unresolved Mention"/>
    <w:basedOn w:val="DefaultParagraphFont"/>
    <w:uiPriority w:val="99"/>
    <w:semiHidden/>
    <w:unhideWhenUsed/>
    <w:rsid w:val="00D652AA"/>
    <w:rPr>
      <w:color w:val="605E5C"/>
      <w:shd w:val="clear" w:color="auto" w:fill="E1DFDD"/>
    </w:rPr>
  </w:style>
  <w:style w:type="paragraph" w:styleId="Header">
    <w:name w:val="header"/>
    <w:basedOn w:val="Normal"/>
    <w:link w:val="HeaderChar"/>
    <w:uiPriority w:val="99"/>
    <w:unhideWhenUsed/>
    <w:rsid w:val="008C3446"/>
    <w:pPr>
      <w:tabs>
        <w:tab w:val="center" w:pos="4513"/>
        <w:tab w:val="right" w:pos="9026"/>
      </w:tabs>
    </w:pPr>
  </w:style>
  <w:style w:type="character" w:customStyle="1" w:styleId="HeaderChar">
    <w:name w:val="Header Char"/>
    <w:basedOn w:val="DefaultParagraphFont"/>
    <w:link w:val="Header"/>
    <w:uiPriority w:val="99"/>
    <w:rsid w:val="008C3446"/>
  </w:style>
  <w:style w:type="paragraph" w:styleId="Footer">
    <w:name w:val="footer"/>
    <w:basedOn w:val="Normal"/>
    <w:link w:val="FooterChar"/>
    <w:uiPriority w:val="99"/>
    <w:unhideWhenUsed/>
    <w:rsid w:val="008C3446"/>
    <w:pPr>
      <w:tabs>
        <w:tab w:val="center" w:pos="4513"/>
        <w:tab w:val="right" w:pos="9026"/>
      </w:tabs>
    </w:pPr>
  </w:style>
  <w:style w:type="character" w:customStyle="1" w:styleId="FooterChar">
    <w:name w:val="Footer Char"/>
    <w:basedOn w:val="DefaultParagraphFont"/>
    <w:link w:val="Footer"/>
    <w:uiPriority w:val="99"/>
    <w:rsid w:val="008C3446"/>
  </w:style>
  <w:style w:type="paragraph" w:styleId="ListParagraph">
    <w:name w:val="List Paragraph"/>
    <w:basedOn w:val="Normal"/>
    <w:uiPriority w:val="34"/>
    <w:qFormat/>
    <w:rsid w:val="00947A50"/>
    <w:pPr>
      <w:ind w:left="720"/>
      <w:contextualSpacing/>
    </w:pPr>
  </w:style>
  <w:style w:type="character" w:styleId="FollowedHyperlink">
    <w:name w:val="FollowedHyperlink"/>
    <w:basedOn w:val="DefaultParagraphFont"/>
    <w:uiPriority w:val="99"/>
    <w:semiHidden/>
    <w:unhideWhenUsed/>
    <w:rsid w:val="00947A50"/>
    <w:rPr>
      <w:color w:val="954F72" w:themeColor="followedHyperlink"/>
      <w:u w:val="single"/>
    </w:rPr>
  </w:style>
  <w:style w:type="character" w:styleId="PageNumber">
    <w:name w:val="page number"/>
    <w:basedOn w:val="DefaultParagraphFont"/>
    <w:uiPriority w:val="99"/>
    <w:semiHidden/>
    <w:unhideWhenUsed/>
    <w:rsid w:val="00B014CD"/>
  </w:style>
  <w:style w:type="character" w:customStyle="1" w:styleId="Heading2Char">
    <w:name w:val="Heading 2 Char"/>
    <w:basedOn w:val="DefaultParagraphFont"/>
    <w:link w:val="Heading2"/>
    <w:uiPriority w:val="9"/>
    <w:semiHidden/>
    <w:rsid w:val="00A42C7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A42C78"/>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5099496">
      <w:bodyDiv w:val="1"/>
      <w:marLeft w:val="0"/>
      <w:marRight w:val="0"/>
      <w:marTop w:val="0"/>
      <w:marBottom w:val="0"/>
      <w:divBdr>
        <w:top w:val="none" w:sz="0" w:space="0" w:color="auto"/>
        <w:left w:val="none" w:sz="0" w:space="0" w:color="auto"/>
        <w:bottom w:val="none" w:sz="0" w:space="0" w:color="auto"/>
        <w:right w:val="none" w:sz="0" w:space="0" w:color="auto"/>
      </w:divBdr>
    </w:div>
    <w:div w:id="1878276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overnment/news/boost-for-school-standards-with-primary-literacy-drive"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estyn.gov.wales/effective-practice/developing-good-reading-habits" TargetMode="External"/><Relationship Id="rId17" Type="http://schemas.openxmlformats.org/officeDocument/2006/relationships/hyperlink" Target="https://v3.pebblepad.co.uk/spa/" TargetMode="External"/><Relationship Id="rId2" Type="http://schemas.openxmlformats.org/officeDocument/2006/relationships/customXml" Target="../customXml/item2.xml"/><Relationship Id="rId16" Type="http://schemas.openxmlformats.org/officeDocument/2006/relationships/hyperlink" Target="https://www.savethechildren.org.uk/what-we-do/uk-work/in-school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styn.gov.wales/effective-practice/developing-good-reading-habits" TargetMode="External"/><Relationship Id="rId5" Type="http://schemas.openxmlformats.org/officeDocument/2006/relationships/settings" Target="settings.xml"/><Relationship Id="rId15" Type="http://schemas.openxmlformats.org/officeDocument/2006/relationships/hyperlink" Target="https://www.mentalhealth.org.uk/statistics/mental-health-statistics-poverty" TargetMode="External"/><Relationship Id="rId10" Type="http://schemas.openxmlformats.org/officeDocument/2006/relationships/hyperlink" Target="https://educationendowmentfoundation.org.uk/news/new-guidance-for-schools-on-engaging-parents/"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childcomwales.org.uk/united-nations-convention-on-the-rights-of-the-child-full-text/" TargetMode="External"/><Relationship Id="rId14" Type="http://schemas.openxmlformats.org/officeDocument/2006/relationships/hyperlink" Target="http://www.innovativelearning.com/educational_psychology/development/zone-of-proximal-development.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Year 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183447-A948-BE48-B86D-1D7057EB4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2093</Words>
  <Characters>11931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 - carmarthen</Company>
  <LinksUpToDate>false</LinksUpToDate>
  <CharactersWithSpaces>13997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ECAD4009-C: Cycle 1 Learners, Schools and Communities: where am I teaching?</dc:title>
  <dc:subject/>
  <dc:creator>Bethan Seabourne (1902312)</dc:creator>
  <cp:keywords/>
  <dc:description/>
  <cp:lastModifiedBy>Bethan Seabourne (1902312)</cp:lastModifiedBy>
  <cp:revision>4</cp:revision>
  <dcterms:created xsi:type="dcterms:W3CDTF">2020-02-13T20:45:00Z</dcterms:created>
  <dcterms:modified xsi:type="dcterms:W3CDTF">2020-02-13T20:48:00Z</dcterms:modified>
</cp:coreProperties>
</file>