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FE87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46D20">
              <w:rPr>
                <w:rFonts w:ascii="Times New Roman" w:hAnsi="Times New Roman" w:cs="Times New Roman"/>
                <w:b/>
                <w:color w:val="auto"/>
                <w:sz w:val="48"/>
              </w:rPr>
              <w:t>Helen Brooking</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FF6A9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A5017">
              <w:rPr>
                <w:rFonts w:ascii="Times New Roman" w:hAnsi="Times New Roman" w:cs="Times New Roman"/>
                <w:b/>
                <w:color w:val="auto"/>
                <w:sz w:val="48"/>
              </w:rPr>
              <w:t xml:space="preserve"> </w:t>
            </w:r>
            <w:r w:rsidR="005C5A78">
              <w:rPr>
                <w:rFonts w:ascii="Times New Roman" w:hAnsi="Times New Roman" w:cs="Times New Roman"/>
                <w:b/>
                <w:color w:val="auto"/>
                <w:sz w:val="48"/>
              </w:rPr>
              <w:t>helyb79@live.co.uk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7831668" w14:textId="77777777" w:rsidR="000A501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830142F" w:rsidR="00F927A1" w:rsidRPr="005D3F07" w:rsidRDefault="000A501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2318793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832140E" w14:textId="77777777" w:rsidR="00497C15"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1BD294F" w14:textId="77777777" w:rsidR="00497C15" w:rsidRDefault="00497C15" w:rsidP="002A1A44">
      <w:pPr>
        <w:keepNext/>
        <w:spacing w:before="240" w:after="60"/>
        <w:jc w:val="both"/>
        <w:rPr>
          <w:sz w:val="24"/>
          <w:szCs w:val="24"/>
        </w:rPr>
      </w:pPr>
    </w:p>
    <w:p w14:paraId="24381536" w14:textId="77777777" w:rsidR="00497C15" w:rsidRDefault="00497C15" w:rsidP="00497C15">
      <w:pPr>
        <w:rPr>
          <w:sz w:val="24"/>
          <w:szCs w:val="24"/>
        </w:rPr>
      </w:pPr>
      <w:r w:rsidRPr="00700EB2">
        <w:rPr>
          <w:sz w:val="24"/>
          <w:szCs w:val="24"/>
        </w:rPr>
        <w:t xml:space="preserve">Adams, R, Dominelli L and Payne, M, (2009) </w:t>
      </w:r>
      <w:r>
        <w:rPr>
          <w:sz w:val="24"/>
          <w:szCs w:val="24"/>
        </w:rPr>
        <w:t>‘Concluding comment’</w:t>
      </w:r>
      <w:r w:rsidRPr="00674880">
        <w:rPr>
          <w:i/>
          <w:iCs/>
          <w:sz w:val="24"/>
          <w:szCs w:val="24"/>
        </w:rPr>
        <w:t>, Practising social work in a complex world</w:t>
      </w:r>
      <w:r w:rsidRPr="00700EB2">
        <w:rPr>
          <w:sz w:val="24"/>
          <w:szCs w:val="24"/>
        </w:rPr>
        <w:t xml:space="preserve">, London: Red globe Press. </w:t>
      </w:r>
    </w:p>
    <w:p w14:paraId="37793EA0" w14:textId="77777777" w:rsidR="00497C15" w:rsidRPr="00700EB2" w:rsidRDefault="00497C15" w:rsidP="00497C15">
      <w:pPr>
        <w:rPr>
          <w:sz w:val="24"/>
          <w:szCs w:val="24"/>
        </w:rPr>
      </w:pPr>
    </w:p>
    <w:p w14:paraId="16926DF8" w14:textId="77777777" w:rsidR="00497C15" w:rsidRDefault="00497C15" w:rsidP="00497C15">
      <w:pPr>
        <w:rPr>
          <w:sz w:val="24"/>
          <w:szCs w:val="24"/>
        </w:rPr>
      </w:pPr>
      <w:r w:rsidRPr="005D5D7A">
        <w:rPr>
          <w:sz w:val="24"/>
          <w:szCs w:val="24"/>
        </w:rPr>
        <w:t>Arai, L. </w:t>
      </w:r>
      <w:r w:rsidRPr="005D5D7A">
        <w:rPr>
          <w:i/>
          <w:iCs/>
          <w:sz w:val="24"/>
          <w:szCs w:val="24"/>
        </w:rPr>
        <w:t>et al.</w:t>
      </w:r>
      <w:r w:rsidRPr="005D5D7A">
        <w:rPr>
          <w:sz w:val="24"/>
          <w:szCs w:val="24"/>
        </w:rPr>
        <w:t> (2021) ‘Hope, Agency, and the Lived Experience of Violence: A Qualitative Systematic Review of Children’s Perspectives on Domestic Violence and Abuse’, </w:t>
      </w:r>
      <w:r w:rsidRPr="005D5D7A">
        <w:rPr>
          <w:i/>
          <w:iCs/>
          <w:sz w:val="24"/>
          <w:szCs w:val="24"/>
        </w:rPr>
        <w:t>Trauma, Violence, &amp; Abuse</w:t>
      </w:r>
      <w:r w:rsidRPr="005D5D7A">
        <w:rPr>
          <w:sz w:val="24"/>
          <w:szCs w:val="24"/>
        </w:rPr>
        <w:t xml:space="preserve">, 22(3), pp. 427–438. Available at: </w:t>
      </w:r>
      <w:hyperlink r:id="rId11" w:history="1">
        <w:r w:rsidRPr="00422640">
          <w:rPr>
            <w:rStyle w:val="Hyperlink"/>
            <w:sz w:val="24"/>
            <w:szCs w:val="24"/>
          </w:rPr>
          <w:t>https://doi.org/10.1177/1524838019849582</w:t>
        </w:r>
      </w:hyperlink>
      <w:r w:rsidRPr="005D5D7A">
        <w:rPr>
          <w:sz w:val="24"/>
          <w:szCs w:val="24"/>
        </w:rPr>
        <w:t>.</w:t>
      </w:r>
      <w:r>
        <w:rPr>
          <w:sz w:val="24"/>
          <w:szCs w:val="24"/>
        </w:rPr>
        <w:t xml:space="preserve"> (accessed 24</w:t>
      </w:r>
      <w:r w:rsidRPr="00402ADF">
        <w:rPr>
          <w:sz w:val="24"/>
          <w:szCs w:val="24"/>
          <w:vertAlign w:val="superscript"/>
        </w:rPr>
        <w:t>th</w:t>
      </w:r>
      <w:r>
        <w:rPr>
          <w:sz w:val="24"/>
          <w:szCs w:val="24"/>
        </w:rPr>
        <w:t xml:space="preserve"> September 2024) </w:t>
      </w:r>
    </w:p>
    <w:p w14:paraId="436E984C" w14:textId="77777777" w:rsidR="00497C15" w:rsidRPr="005D5D7A" w:rsidRDefault="00497C15" w:rsidP="00497C15">
      <w:pPr>
        <w:rPr>
          <w:sz w:val="24"/>
          <w:szCs w:val="24"/>
        </w:rPr>
      </w:pPr>
    </w:p>
    <w:p w14:paraId="0A918329" w14:textId="77777777" w:rsidR="00497C15" w:rsidRDefault="00497C15" w:rsidP="00497C15">
      <w:pPr>
        <w:rPr>
          <w:sz w:val="24"/>
          <w:szCs w:val="24"/>
        </w:rPr>
      </w:pPr>
      <w:r w:rsidRPr="002E5FC7">
        <w:rPr>
          <w:sz w:val="24"/>
          <w:szCs w:val="24"/>
        </w:rPr>
        <w:t xml:space="preserve">Borton, T. (1970) </w:t>
      </w:r>
      <w:r w:rsidRPr="00700EB2">
        <w:rPr>
          <w:i/>
          <w:iCs/>
          <w:sz w:val="24"/>
          <w:szCs w:val="24"/>
        </w:rPr>
        <w:t>Reach, Teach</w:t>
      </w:r>
      <w:r w:rsidRPr="002E5FC7">
        <w:rPr>
          <w:i/>
          <w:iCs/>
          <w:sz w:val="24"/>
          <w:szCs w:val="24"/>
        </w:rPr>
        <w:t xml:space="preserve"> and touch</w:t>
      </w:r>
      <w:r w:rsidRPr="002E5FC7">
        <w:rPr>
          <w:sz w:val="24"/>
          <w:szCs w:val="24"/>
        </w:rPr>
        <w:t>. London: McGraw Hill.</w:t>
      </w:r>
    </w:p>
    <w:p w14:paraId="0BBCD1D1" w14:textId="77777777" w:rsidR="00497C15" w:rsidRDefault="00497C15" w:rsidP="00497C15">
      <w:pPr>
        <w:rPr>
          <w:sz w:val="24"/>
          <w:szCs w:val="24"/>
        </w:rPr>
      </w:pPr>
    </w:p>
    <w:p w14:paraId="0B617AFD" w14:textId="77777777" w:rsidR="00497C15" w:rsidRDefault="00497C15" w:rsidP="00497C15">
      <w:pPr>
        <w:rPr>
          <w:sz w:val="24"/>
          <w:szCs w:val="24"/>
        </w:rPr>
      </w:pPr>
      <w:r w:rsidRPr="00700EB2">
        <w:rPr>
          <w:sz w:val="24"/>
          <w:szCs w:val="24"/>
        </w:rPr>
        <w:t xml:space="preserve">Brown, K and Rutter, L. (2008) </w:t>
      </w:r>
      <w:r w:rsidRPr="00700EB2">
        <w:rPr>
          <w:i/>
          <w:iCs/>
          <w:sz w:val="24"/>
          <w:szCs w:val="24"/>
        </w:rPr>
        <w:t>Critical thinking for Social Work, second edition</w:t>
      </w:r>
      <w:r w:rsidRPr="00700EB2">
        <w:rPr>
          <w:sz w:val="24"/>
          <w:szCs w:val="24"/>
        </w:rPr>
        <w:t xml:space="preserve">, Exeter, Learning Matters. </w:t>
      </w:r>
    </w:p>
    <w:p w14:paraId="0E233994" w14:textId="77777777" w:rsidR="00497C15" w:rsidRDefault="00497C15" w:rsidP="00497C15">
      <w:pPr>
        <w:rPr>
          <w:sz w:val="24"/>
          <w:szCs w:val="24"/>
        </w:rPr>
      </w:pPr>
    </w:p>
    <w:p w14:paraId="35B7ED24" w14:textId="77777777" w:rsidR="00497C15" w:rsidRDefault="00497C15" w:rsidP="00497C15">
      <w:pPr>
        <w:rPr>
          <w:sz w:val="24"/>
          <w:szCs w:val="24"/>
        </w:rPr>
      </w:pPr>
      <w:r>
        <w:rPr>
          <w:sz w:val="24"/>
          <w:szCs w:val="24"/>
        </w:rPr>
        <w:t xml:space="preserve">Care Quality Commission (2024) available at </w:t>
      </w:r>
      <w:hyperlink r:id="rId12" w:history="1">
        <w:r w:rsidRPr="00A0066B">
          <w:rPr>
            <w:rStyle w:val="Hyperlink"/>
            <w:sz w:val="24"/>
            <w:szCs w:val="24"/>
          </w:rPr>
          <w:t>https://www.cqc.org.uk/guidance-providers/gps/gp-mythbusters/gp-mythbuster-8-gillick-competency-fraser-guidelines</w:t>
        </w:r>
      </w:hyperlink>
      <w:r>
        <w:rPr>
          <w:sz w:val="24"/>
          <w:szCs w:val="24"/>
        </w:rPr>
        <w:t xml:space="preserve"> (accessed 2nd September 2024) </w:t>
      </w:r>
    </w:p>
    <w:p w14:paraId="460158E7" w14:textId="77777777" w:rsidR="00497C15" w:rsidRDefault="00497C15" w:rsidP="00497C15">
      <w:pPr>
        <w:rPr>
          <w:sz w:val="24"/>
          <w:szCs w:val="24"/>
        </w:rPr>
      </w:pPr>
    </w:p>
    <w:p w14:paraId="6C113E84" w14:textId="77777777" w:rsidR="00497C15" w:rsidRDefault="00497C15" w:rsidP="00497C15">
      <w:pPr>
        <w:rPr>
          <w:sz w:val="24"/>
          <w:szCs w:val="24"/>
        </w:rPr>
      </w:pPr>
      <w:r w:rsidRPr="005D5D7A">
        <w:rPr>
          <w:sz w:val="24"/>
          <w:szCs w:val="24"/>
        </w:rPr>
        <w:t xml:space="preserve">Cysur 2017 available at </w:t>
      </w:r>
      <w:hyperlink r:id="rId13" w:history="1">
        <w:r w:rsidRPr="005D5D7A">
          <w:rPr>
            <w:rStyle w:val="Hyperlink"/>
            <w:sz w:val="24"/>
            <w:szCs w:val="24"/>
          </w:rPr>
          <w:t>https://cysur.wales/regional-policies-procedures/</w:t>
        </w:r>
      </w:hyperlink>
      <w:r w:rsidRPr="005D5D7A">
        <w:rPr>
          <w:sz w:val="24"/>
          <w:szCs w:val="24"/>
        </w:rPr>
        <w:t xml:space="preserve"> </w:t>
      </w:r>
      <w:r>
        <w:rPr>
          <w:sz w:val="24"/>
          <w:szCs w:val="24"/>
        </w:rPr>
        <w:t xml:space="preserve"> (accessed 24</w:t>
      </w:r>
      <w:r w:rsidRPr="00402ADF">
        <w:rPr>
          <w:sz w:val="24"/>
          <w:szCs w:val="24"/>
          <w:vertAlign w:val="superscript"/>
        </w:rPr>
        <w:t>th</w:t>
      </w:r>
      <w:r>
        <w:rPr>
          <w:sz w:val="24"/>
          <w:szCs w:val="24"/>
        </w:rPr>
        <w:t xml:space="preserve"> September 2024)</w:t>
      </w:r>
    </w:p>
    <w:p w14:paraId="2399BCD7" w14:textId="77777777" w:rsidR="00497C15" w:rsidRDefault="00497C15" w:rsidP="00497C15">
      <w:pPr>
        <w:rPr>
          <w:sz w:val="24"/>
          <w:szCs w:val="24"/>
        </w:rPr>
      </w:pPr>
    </w:p>
    <w:p w14:paraId="6C982FE2" w14:textId="77777777" w:rsidR="00497C15" w:rsidRDefault="00497C15" w:rsidP="00497C15">
      <w:pPr>
        <w:rPr>
          <w:sz w:val="24"/>
          <w:szCs w:val="24"/>
        </w:rPr>
      </w:pPr>
      <w:r w:rsidRPr="00631758">
        <w:rPr>
          <w:i/>
          <w:iCs/>
          <w:sz w:val="24"/>
          <w:szCs w:val="24"/>
        </w:rPr>
        <w:t>Data Protection Act 2018</w:t>
      </w:r>
      <w:r w:rsidRPr="005D5D7A">
        <w:rPr>
          <w:sz w:val="24"/>
          <w:szCs w:val="24"/>
        </w:rPr>
        <w:t xml:space="preserve"> available at </w:t>
      </w:r>
      <w:hyperlink r:id="rId14" w:history="1">
        <w:r w:rsidRPr="005D5D7A">
          <w:rPr>
            <w:rStyle w:val="Hyperlink"/>
            <w:sz w:val="24"/>
            <w:szCs w:val="24"/>
          </w:rPr>
          <w:t>https://www.legislation.gov.uk/ukpga/2018/12/enacted/data.pdf</w:t>
        </w:r>
      </w:hyperlink>
      <w:r w:rsidRPr="005D5D7A">
        <w:rPr>
          <w:sz w:val="24"/>
          <w:szCs w:val="24"/>
        </w:rPr>
        <w:t xml:space="preserve"> </w:t>
      </w:r>
      <w:r>
        <w:rPr>
          <w:sz w:val="24"/>
          <w:szCs w:val="24"/>
        </w:rPr>
        <w:t xml:space="preserve"> (accessed 24</w:t>
      </w:r>
      <w:r w:rsidRPr="00402ADF">
        <w:rPr>
          <w:sz w:val="24"/>
          <w:szCs w:val="24"/>
          <w:vertAlign w:val="superscript"/>
        </w:rPr>
        <w:t>th</w:t>
      </w:r>
      <w:r>
        <w:rPr>
          <w:sz w:val="24"/>
          <w:szCs w:val="24"/>
        </w:rPr>
        <w:t xml:space="preserve"> September 2024)</w:t>
      </w:r>
    </w:p>
    <w:p w14:paraId="60F33177" w14:textId="77777777" w:rsidR="00497C15" w:rsidRDefault="00497C15" w:rsidP="00497C15">
      <w:pPr>
        <w:rPr>
          <w:sz w:val="24"/>
          <w:szCs w:val="24"/>
        </w:rPr>
      </w:pPr>
    </w:p>
    <w:p w14:paraId="2571DA87" w14:textId="77777777" w:rsidR="00497C15" w:rsidRDefault="00497C15" w:rsidP="00497C15">
      <w:pPr>
        <w:rPr>
          <w:sz w:val="24"/>
          <w:szCs w:val="24"/>
        </w:rPr>
      </w:pPr>
      <w:r>
        <w:rPr>
          <w:sz w:val="24"/>
          <w:szCs w:val="24"/>
        </w:rPr>
        <w:t>Emlyn-Jones, R. (2023) ‘Emerging Social Work Practice in Wales’, In</w:t>
      </w:r>
      <w:r w:rsidRPr="00C5122F">
        <w:t xml:space="preserve"> </w:t>
      </w:r>
      <w:r w:rsidRPr="00C5122F">
        <w:rPr>
          <w:sz w:val="24"/>
          <w:szCs w:val="24"/>
        </w:rPr>
        <w:t xml:space="preserve">Livingston, W., Redcliffe, J. and Aziz, A.Q. (eds) (2023) </w:t>
      </w:r>
      <w:r w:rsidRPr="00C5122F">
        <w:rPr>
          <w:i/>
          <w:iCs/>
          <w:sz w:val="24"/>
          <w:szCs w:val="24"/>
        </w:rPr>
        <w:t>Social work in Wales</w:t>
      </w:r>
      <w:r w:rsidRPr="00C5122F">
        <w:rPr>
          <w:sz w:val="24"/>
          <w:szCs w:val="24"/>
        </w:rPr>
        <w:t>. Bristol: Policy Press.</w:t>
      </w:r>
      <w:r>
        <w:rPr>
          <w:sz w:val="24"/>
          <w:szCs w:val="24"/>
        </w:rPr>
        <w:t xml:space="preserve"> </w:t>
      </w:r>
    </w:p>
    <w:p w14:paraId="402A63B9" w14:textId="77777777" w:rsidR="00497C15" w:rsidRDefault="00497C15" w:rsidP="00497C15">
      <w:pPr>
        <w:rPr>
          <w:sz w:val="24"/>
          <w:szCs w:val="24"/>
        </w:rPr>
      </w:pPr>
    </w:p>
    <w:p w14:paraId="1BD93666" w14:textId="77777777" w:rsidR="00497C15" w:rsidRDefault="00497C15" w:rsidP="00497C15">
      <w:pPr>
        <w:rPr>
          <w:sz w:val="24"/>
          <w:szCs w:val="24"/>
        </w:rPr>
      </w:pPr>
      <w:r w:rsidRPr="00631758">
        <w:rPr>
          <w:i/>
          <w:iCs/>
          <w:sz w:val="24"/>
          <w:szCs w:val="24"/>
        </w:rPr>
        <w:t>European Convention on Human Rights (1953)</w:t>
      </w:r>
      <w:r>
        <w:rPr>
          <w:sz w:val="24"/>
          <w:szCs w:val="24"/>
        </w:rPr>
        <w:t xml:space="preserve"> Available at </w:t>
      </w:r>
      <w:hyperlink r:id="rId15" w:history="1">
        <w:r w:rsidRPr="00F0698F">
          <w:rPr>
            <w:rStyle w:val="Hyperlink"/>
            <w:sz w:val="24"/>
            <w:szCs w:val="24"/>
          </w:rPr>
          <w:t>https://www.gov.uk/government/collections/human-rights-the-uks-international-human-rights-obligations</w:t>
        </w:r>
      </w:hyperlink>
      <w:r>
        <w:rPr>
          <w:sz w:val="24"/>
          <w:szCs w:val="24"/>
        </w:rPr>
        <w:t xml:space="preserve"> (accessed 2nd September 2024) </w:t>
      </w:r>
    </w:p>
    <w:p w14:paraId="08363D73" w14:textId="77777777" w:rsidR="00497C15" w:rsidRDefault="00497C15" w:rsidP="00497C15">
      <w:pPr>
        <w:rPr>
          <w:sz w:val="24"/>
          <w:szCs w:val="24"/>
        </w:rPr>
      </w:pPr>
    </w:p>
    <w:p w14:paraId="7708BA39" w14:textId="17A1CC3F" w:rsidR="00497C15" w:rsidRDefault="00497C15" w:rsidP="00497C15">
      <w:pPr>
        <w:rPr>
          <w:sz w:val="24"/>
          <w:szCs w:val="24"/>
        </w:rPr>
      </w:pPr>
      <w:r w:rsidRPr="005D5D7A">
        <w:rPr>
          <w:sz w:val="24"/>
          <w:szCs w:val="24"/>
        </w:rPr>
        <w:t>Evans, J. (2013)</w:t>
      </w:r>
      <w:r>
        <w:rPr>
          <w:sz w:val="24"/>
          <w:szCs w:val="24"/>
        </w:rPr>
        <w:t xml:space="preserve"> ‘Social Work Practice and Domestic Violence’, </w:t>
      </w:r>
      <w:r w:rsidRPr="005D5D7A">
        <w:rPr>
          <w:sz w:val="24"/>
          <w:szCs w:val="24"/>
        </w:rPr>
        <w:t xml:space="preserve">In Davies, M (Ed) </w:t>
      </w:r>
      <w:r w:rsidRPr="0096678B">
        <w:rPr>
          <w:i/>
          <w:iCs/>
          <w:sz w:val="24"/>
          <w:szCs w:val="24"/>
        </w:rPr>
        <w:t>The Blackwell companion to Social Work, 4th Edition,</w:t>
      </w:r>
      <w:r w:rsidRPr="005D5D7A">
        <w:rPr>
          <w:sz w:val="24"/>
          <w:szCs w:val="24"/>
        </w:rPr>
        <w:t xml:space="preserve"> Chichester, Wiley-Blackwell, pp241 -248</w:t>
      </w:r>
      <w:r>
        <w:rPr>
          <w:sz w:val="24"/>
          <w:szCs w:val="24"/>
        </w:rPr>
        <w:t>.</w:t>
      </w:r>
    </w:p>
    <w:p w14:paraId="72147697" w14:textId="77777777" w:rsidR="00497C15" w:rsidRDefault="00497C15" w:rsidP="00497C15">
      <w:pPr>
        <w:rPr>
          <w:sz w:val="24"/>
          <w:szCs w:val="24"/>
        </w:rPr>
      </w:pPr>
    </w:p>
    <w:p w14:paraId="24DD0E60" w14:textId="77777777" w:rsidR="00497C15" w:rsidRDefault="00497C15" w:rsidP="00497C15">
      <w:pPr>
        <w:rPr>
          <w:sz w:val="24"/>
          <w:szCs w:val="24"/>
        </w:rPr>
      </w:pPr>
      <w:r w:rsidRPr="00EB1313">
        <w:rPr>
          <w:sz w:val="24"/>
          <w:szCs w:val="24"/>
        </w:rPr>
        <w:t xml:space="preserve">Forrester, D, Wilkins, D and Whittaker, C (2021) </w:t>
      </w:r>
      <w:r w:rsidRPr="009C5199">
        <w:rPr>
          <w:i/>
          <w:iCs/>
          <w:sz w:val="24"/>
          <w:szCs w:val="24"/>
        </w:rPr>
        <w:t xml:space="preserve">Motivational Interviewing for working with children and families. </w:t>
      </w:r>
      <w:r>
        <w:rPr>
          <w:sz w:val="24"/>
          <w:szCs w:val="24"/>
        </w:rPr>
        <w:t>London: Jessica Kingsley publishers.</w:t>
      </w:r>
    </w:p>
    <w:p w14:paraId="77E17685" w14:textId="77777777" w:rsidR="00497C15" w:rsidRPr="00EB1313" w:rsidRDefault="00497C15" w:rsidP="00497C15">
      <w:pPr>
        <w:rPr>
          <w:sz w:val="24"/>
          <w:szCs w:val="24"/>
        </w:rPr>
      </w:pPr>
    </w:p>
    <w:p w14:paraId="4F7D417B" w14:textId="77777777" w:rsidR="00497C15" w:rsidRDefault="00497C15" w:rsidP="00497C15">
      <w:pPr>
        <w:rPr>
          <w:sz w:val="24"/>
          <w:szCs w:val="24"/>
        </w:rPr>
      </w:pPr>
      <w:r w:rsidRPr="002E5FC7">
        <w:rPr>
          <w:sz w:val="24"/>
          <w:szCs w:val="24"/>
        </w:rPr>
        <w:t xml:space="preserve">Gardner, F. (2014) </w:t>
      </w:r>
      <w:r w:rsidRPr="002E5FC7">
        <w:rPr>
          <w:i/>
          <w:iCs/>
          <w:sz w:val="24"/>
          <w:szCs w:val="24"/>
        </w:rPr>
        <w:t>Being critically reflective.</w:t>
      </w:r>
      <w:r w:rsidRPr="002E5FC7">
        <w:rPr>
          <w:sz w:val="24"/>
          <w:szCs w:val="24"/>
        </w:rPr>
        <w:t xml:space="preserve"> Basingstoke: Palgrave Macmillan</w:t>
      </w:r>
      <w:r>
        <w:rPr>
          <w:sz w:val="24"/>
          <w:szCs w:val="24"/>
        </w:rPr>
        <w:t>.</w:t>
      </w:r>
    </w:p>
    <w:p w14:paraId="78273522" w14:textId="77777777" w:rsidR="00497C15" w:rsidRDefault="00497C15" w:rsidP="00497C15">
      <w:pPr>
        <w:rPr>
          <w:sz w:val="24"/>
          <w:szCs w:val="24"/>
        </w:rPr>
      </w:pPr>
    </w:p>
    <w:p w14:paraId="1345E5E6" w14:textId="77777777" w:rsidR="00497C15" w:rsidRDefault="00497C15" w:rsidP="00497C15">
      <w:pPr>
        <w:rPr>
          <w:sz w:val="24"/>
          <w:szCs w:val="24"/>
        </w:rPr>
      </w:pPr>
      <w:r w:rsidRPr="005D5D7A">
        <w:rPr>
          <w:sz w:val="24"/>
          <w:szCs w:val="24"/>
        </w:rPr>
        <w:lastRenderedPageBreak/>
        <w:t>Graham-Bermann, S.A. and Perkins, S. (2010) ‘Effects of Early Exposure and Lifetime Exposure to Intimate Partner Violence (IPV) on Child Adjustment’, </w:t>
      </w:r>
      <w:r w:rsidRPr="005D5D7A">
        <w:rPr>
          <w:i/>
          <w:iCs/>
          <w:sz w:val="24"/>
          <w:szCs w:val="24"/>
        </w:rPr>
        <w:t>Violence and victims</w:t>
      </w:r>
      <w:r w:rsidRPr="005D5D7A">
        <w:rPr>
          <w:sz w:val="24"/>
          <w:szCs w:val="24"/>
        </w:rPr>
        <w:t xml:space="preserve">, 25(4), pp. 427–439. Available at: </w:t>
      </w:r>
      <w:hyperlink r:id="rId16" w:history="1">
        <w:r w:rsidRPr="005D5D7A">
          <w:rPr>
            <w:rStyle w:val="Hyperlink"/>
            <w:sz w:val="24"/>
            <w:szCs w:val="24"/>
          </w:rPr>
          <w:t>https://doi.org/10.1891/0886-6708.25.4.427</w:t>
        </w:r>
      </w:hyperlink>
      <w:r w:rsidRPr="005D5D7A">
        <w:rPr>
          <w:sz w:val="24"/>
          <w:szCs w:val="24"/>
        </w:rPr>
        <w:t>.</w:t>
      </w:r>
      <w:r>
        <w:rPr>
          <w:sz w:val="24"/>
          <w:szCs w:val="24"/>
        </w:rPr>
        <w:t xml:space="preserve"> (accessed 24</w:t>
      </w:r>
      <w:r w:rsidRPr="00402ADF">
        <w:rPr>
          <w:sz w:val="24"/>
          <w:szCs w:val="24"/>
          <w:vertAlign w:val="superscript"/>
        </w:rPr>
        <w:t>th</w:t>
      </w:r>
      <w:r>
        <w:rPr>
          <w:sz w:val="24"/>
          <w:szCs w:val="24"/>
        </w:rPr>
        <w:t xml:space="preserve"> September 2024)</w:t>
      </w:r>
    </w:p>
    <w:p w14:paraId="7020BD17" w14:textId="77777777" w:rsidR="00497C15" w:rsidRPr="005D5D7A" w:rsidRDefault="00497C15" w:rsidP="00497C15">
      <w:pPr>
        <w:rPr>
          <w:sz w:val="24"/>
          <w:szCs w:val="24"/>
        </w:rPr>
      </w:pPr>
    </w:p>
    <w:p w14:paraId="7B9176B4" w14:textId="77777777" w:rsidR="00497C15" w:rsidRDefault="00497C15" w:rsidP="00497C15">
      <w:pPr>
        <w:rPr>
          <w:sz w:val="24"/>
          <w:szCs w:val="24"/>
        </w:rPr>
      </w:pPr>
      <w:r w:rsidRPr="005D5D7A">
        <w:rPr>
          <w:sz w:val="24"/>
          <w:szCs w:val="24"/>
        </w:rPr>
        <w:t xml:space="preserve">Howe, D, (2013) </w:t>
      </w:r>
      <w:r>
        <w:rPr>
          <w:sz w:val="24"/>
          <w:szCs w:val="24"/>
        </w:rPr>
        <w:t xml:space="preserve">‘Attachment theory’, </w:t>
      </w:r>
      <w:r w:rsidRPr="005D5D7A">
        <w:rPr>
          <w:sz w:val="24"/>
          <w:szCs w:val="24"/>
        </w:rPr>
        <w:t>In Davies, M (Ed</w:t>
      </w:r>
      <w:r w:rsidRPr="00084D12">
        <w:rPr>
          <w:i/>
          <w:iCs/>
          <w:sz w:val="24"/>
          <w:szCs w:val="24"/>
        </w:rPr>
        <w:t>) The Blackwell companion to Social Work, 4th Edition,</w:t>
      </w:r>
      <w:r w:rsidRPr="005D5D7A">
        <w:rPr>
          <w:sz w:val="24"/>
          <w:szCs w:val="24"/>
        </w:rPr>
        <w:t xml:space="preserve"> Chichester, Wiley-Blackwell, pp 417 -419.</w:t>
      </w:r>
    </w:p>
    <w:p w14:paraId="1A05A61C" w14:textId="77777777" w:rsidR="00497C15" w:rsidRDefault="00497C15" w:rsidP="00497C15">
      <w:pPr>
        <w:rPr>
          <w:sz w:val="24"/>
          <w:szCs w:val="24"/>
        </w:rPr>
      </w:pPr>
    </w:p>
    <w:p w14:paraId="1683C28A" w14:textId="77777777" w:rsidR="00497C15" w:rsidRDefault="00497C15" w:rsidP="00497C15">
      <w:pPr>
        <w:rPr>
          <w:sz w:val="24"/>
          <w:szCs w:val="24"/>
        </w:rPr>
      </w:pPr>
      <w:r w:rsidRPr="00631758">
        <w:rPr>
          <w:i/>
          <w:iCs/>
          <w:sz w:val="24"/>
          <w:szCs w:val="24"/>
        </w:rPr>
        <w:t>Human Rights Act (1998)</w:t>
      </w:r>
      <w:r>
        <w:rPr>
          <w:sz w:val="24"/>
          <w:szCs w:val="24"/>
        </w:rPr>
        <w:t xml:space="preserve"> available at </w:t>
      </w:r>
      <w:hyperlink r:id="rId17" w:history="1">
        <w:r w:rsidRPr="00F0698F">
          <w:rPr>
            <w:rStyle w:val="Hyperlink"/>
            <w:sz w:val="24"/>
            <w:szCs w:val="24"/>
          </w:rPr>
          <w:t>https://www.legislation.gov.uk/ukpga/1998/42/contents</w:t>
        </w:r>
      </w:hyperlink>
      <w:r>
        <w:rPr>
          <w:sz w:val="24"/>
          <w:szCs w:val="24"/>
        </w:rPr>
        <w:t xml:space="preserve"> (accessed 2nd September 2024) </w:t>
      </w:r>
    </w:p>
    <w:p w14:paraId="67274EC2" w14:textId="77777777" w:rsidR="00497C15" w:rsidRDefault="00497C15" w:rsidP="00497C15">
      <w:pPr>
        <w:rPr>
          <w:sz w:val="24"/>
          <w:szCs w:val="24"/>
        </w:rPr>
      </w:pPr>
    </w:p>
    <w:p w14:paraId="57CAF861" w14:textId="4876534B" w:rsidR="00497C15" w:rsidRDefault="00497C15" w:rsidP="00497C15">
      <w:pPr>
        <w:rPr>
          <w:sz w:val="24"/>
          <w:szCs w:val="24"/>
        </w:rPr>
      </w:pPr>
      <w:r w:rsidRPr="00EB1313">
        <w:rPr>
          <w:sz w:val="24"/>
          <w:szCs w:val="24"/>
        </w:rPr>
        <w:t>Hutchinson, A. (2013)</w:t>
      </w:r>
      <w:r>
        <w:rPr>
          <w:sz w:val="24"/>
          <w:szCs w:val="24"/>
        </w:rPr>
        <w:t xml:space="preserve"> ‘Strengths-based/Resilience theory’, </w:t>
      </w:r>
      <w:r w:rsidRPr="00EB1313">
        <w:rPr>
          <w:sz w:val="24"/>
          <w:szCs w:val="24"/>
        </w:rPr>
        <w:t xml:space="preserve">In Davies, M (Ed) </w:t>
      </w:r>
      <w:r w:rsidRPr="00EB1313">
        <w:rPr>
          <w:i/>
          <w:iCs/>
          <w:sz w:val="24"/>
          <w:szCs w:val="24"/>
        </w:rPr>
        <w:t>The Blackwell companion to Social Work, 4</w:t>
      </w:r>
      <w:r w:rsidRPr="00EB1313">
        <w:rPr>
          <w:i/>
          <w:iCs/>
          <w:sz w:val="24"/>
          <w:szCs w:val="24"/>
          <w:vertAlign w:val="superscript"/>
        </w:rPr>
        <w:t>th</w:t>
      </w:r>
      <w:r w:rsidRPr="00EB1313">
        <w:rPr>
          <w:i/>
          <w:iCs/>
          <w:sz w:val="24"/>
          <w:szCs w:val="24"/>
        </w:rPr>
        <w:t xml:space="preserve"> Edition,</w:t>
      </w:r>
      <w:r w:rsidRPr="00EB1313">
        <w:rPr>
          <w:sz w:val="24"/>
          <w:szCs w:val="24"/>
        </w:rPr>
        <w:t xml:space="preserve"> Chichester, Wiley-Blackwell, pp484 -487</w:t>
      </w:r>
      <w:r>
        <w:rPr>
          <w:sz w:val="24"/>
          <w:szCs w:val="24"/>
        </w:rPr>
        <w:t>.</w:t>
      </w:r>
    </w:p>
    <w:p w14:paraId="33A500F3" w14:textId="77777777" w:rsidR="00497C15" w:rsidRDefault="00497C15" w:rsidP="00497C15">
      <w:pPr>
        <w:rPr>
          <w:sz w:val="24"/>
          <w:szCs w:val="24"/>
        </w:rPr>
      </w:pPr>
    </w:p>
    <w:p w14:paraId="20A78FAF" w14:textId="77777777" w:rsidR="00497C15" w:rsidRDefault="00497C15" w:rsidP="00497C15">
      <w:pPr>
        <w:rPr>
          <w:sz w:val="24"/>
          <w:szCs w:val="24"/>
        </w:rPr>
      </w:pPr>
      <w:r w:rsidRPr="005D5D7A">
        <w:rPr>
          <w:sz w:val="24"/>
          <w:szCs w:val="24"/>
        </w:rPr>
        <w:t>Leigh, J., Beddoe, L. and Keddell, E. (2020) ‘Disguised compliance or undisguised nonsense? A critical discourse analysis of compliance and resistance in social work practice’, </w:t>
      </w:r>
      <w:r w:rsidRPr="005D5D7A">
        <w:rPr>
          <w:i/>
          <w:iCs/>
          <w:sz w:val="24"/>
          <w:szCs w:val="24"/>
        </w:rPr>
        <w:t>Families, relationships and societies</w:t>
      </w:r>
      <w:r w:rsidRPr="005D5D7A">
        <w:rPr>
          <w:sz w:val="24"/>
          <w:szCs w:val="24"/>
        </w:rPr>
        <w:t xml:space="preserve">, 9(2), pp. 269–285. Available at: </w:t>
      </w:r>
      <w:hyperlink r:id="rId18" w:history="1">
        <w:r w:rsidRPr="005D5D7A">
          <w:rPr>
            <w:rStyle w:val="Hyperlink"/>
            <w:sz w:val="24"/>
            <w:szCs w:val="24"/>
          </w:rPr>
          <w:t>https://doi.org/10.1332/204674319X15536730156921</w:t>
        </w:r>
      </w:hyperlink>
      <w:r w:rsidRPr="005D5D7A">
        <w:rPr>
          <w:sz w:val="24"/>
          <w:szCs w:val="24"/>
        </w:rPr>
        <w:t>.</w:t>
      </w:r>
      <w:r>
        <w:rPr>
          <w:sz w:val="24"/>
          <w:szCs w:val="24"/>
        </w:rPr>
        <w:t xml:space="preserve"> (accessed 24</w:t>
      </w:r>
      <w:r w:rsidRPr="00402ADF">
        <w:rPr>
          <w:sz w:val="24"/>
          <w:szCs w:val="24"/>
          <w:vertAlign w:val="superscript"/>
        </w:rPr>
        <w:t>th</w:t>
      </w:r>
      <w:r>
        <w:rPr>
          <w:sz w:val="24"/>
          <w:szCs w:val="24"/>
        </w:rPr>
        <w:t xml:space="preserve"> September 2024)</w:t>
      </w:r>
    </w:p>
    <w:p w14:paraId="28151629" w14:textId="77777777" w:rsidR="00497C15" w:rsidRDefault="00497C15" w:rsidP="00497C15">
      <w:pPr>
        <w:rPr>
          <w:sz w:val="24"/>
          <w:szCs w:val="24"/>
        </w:rPr>
      </w:pPr>
    </w:p>
    <w:p w14:paraId="573FFC5F" w14:textId="77777777" w:rsidR="00497C15" w:rsidRDefault="00497C15" w:rsidP="00497C15">
      <w:pPr>
        <w:rPr>
          <w:sz w:val="24"/>
          <w:szCs w:val="24"/>
        </w:rPr>
      </w:pPr>
      <w:r>
        <w:rPr>
          <w:sz w:val="24"/>
          <w:szCs w:val="24"/>
        </w:rPr>
        <w:t xml:space="preserve">Lymbery, M and Millward, A (2009) ‘Partnership working’, in </w:t>
      </w:r>
      <w:r w:rsidRPr="00700EB2">
        <w:rPr>
          <w:sz w:val="24"/>
          <w:szCs w:val="24"/>
        </w:rPr>
        <w:t xml:space="preserve">Adams, R, Dominelli L and Payne, M, (2009) </w:t>
      </w:r>
      <w:r w:rsidRPr="00AF6B1B">
        <w:rPr>
          <w:i/>
          <w:iCs/>
          <w:sz w:val="24"/>
          <w:szCs w:val="24"/>
        </w:rPr>
        <w:t>Practising social work in a complex world,</w:t>
      </w:r>
      <w:r w:rsidRPr="00700EB2">
        <w:rPr>
          <w:sz w:val="24"/>
          <w:szCs w:val="24"/>
        </w:rPr>
        <w:t xml:space="preserve"> London: Red globe Press. </w:t>
      </w:r>
    </w:p>
    <w:p w14:paraId="343F649C" w14:textId="77777777" w:rsidR="00497C15" w:rsidRPr="00700EB2" w:rsidRDefault="00497C15" w:rsidP="00497C15">
      <w:pPr>
        <w:rPr>
          <w:sz w:val="24"/>
          <w:szCs w:val="24"/>
        </w:rPr>
      </w:pPr>
    </w:p>
    <w:p w14:paraId="4CC1B382" w14:textId="77777777" w:rsidR="00497C15" w:rsidRDefault="00497C15" w:rsidP="00497C15">
      <w:pPr>
        <w:rPr>
          <w:sz w:val="24"/>
          <w:szCs w:val="24"/>
        </w:rPr>
      </w:pPr>
      <w:r w:rsidRPr="00631758">
        <w:rPr>
          <w:i/>
          <w:iCs/>
          <w:sz w:val="24"/>
          <w:szCs w:val="24"/>
        </w:rPr>
        <w:t>Mental Capacity Act (2005)</w:t>
      </w:r>
      <w:r>
        <w:rPr>
          <w:sz w:val="24"/>
          <w:szCs w:val="24"/>
        </w:rPr>
        <w:t xml:space="preserve"> available at </w:t>
      </w:r>
      <w:hyperlink r:id="rId19" w:history="1">
        <w:r w:rsidRPr="00A0066B">
          <w:rPr>
            <w:rStyle w:val="Hyperlink"/>
            <w:sz w:val="24"/>
            <w:szCs w:val="24"/>
          </w:rPr>
          <w:t>https://www.legislation.gov.uk/ukpga/2005/9/contents</w:t>
        </w:r>
      </w:hyperlink>
      <w:r>
        <w:rPr>
          <w:sz w:val="24"/>
          <w:szCs w:val="24"/>
        </w:rPr>
        <w:t xml:space="preserve"> (accessed 2nd September 2024) </w:t>
      </w:r>
    </w:p>
    <w:p w14:paraId="472B8181" w14:textId="77777777" w:rsidR="00497C15" w:rsidRDefault="00497C15" w:rsidP="00497C15">
      <w:pPr>
        <w:rPr>
          <w:sz w:val="24"/>
          <w:szCs w:val="24"/>
        </w:rPr>
      </w:pPr>
    </w:p>
    <w:p w14:paraId="3E106AC1" w14:textId="77777777" w:rsidR="00497C15" w:rsidRDefault="00497C15" w:rsidP="00497C15">
      <w:pPr>
        <w:rPr>
          <w:sz w:val="24"/>
          <w:szCs w:val="24"/>
        </w:rPr>
      </w:pPr>
      <w:r w:rsidRPr="002E5FC7">
        <w:rPr>
          <w:sz w:val="24"/>
          <w:szCs w:val="24"/>
        </w:rPr>
        <w:t>O’Reilly, L. and Dolan, P. (2016) ‘The Voice of the Child in Social Work Assessments: Age-Appropriate Communication with Children’, </w:t>
      </w:r>
      <w:r w:rsidRPr="002E5FC7">
        <w:rPr>
          <w:i/>
          <w:iCs/>
          <w:sz w:val="24"/>
          <w:szCs w:val="24"/>
        </w:rPr>
        <w:t>The British journal of social work</w:t>
      </w:r>
      <w:r w:rsidRPr="002E5FC7">
        <w:rPr>
          <w:sz w:val="24"/>
          <w:szCs w:val="24"/>
        </w:rPr>
        <w:t xml:space="preserve">, 46(5), pp. 1191–1207. Available at: </w:t>
      </w:r>
      <w:hyperlink r:id="rId20" w:history="1">
        <w:r w:rsidRPr="002E5FC7">
          <w:rPr>
            <w:rStyle w:val="Hyperlink"/>
            <w:sz w:val="24"/>
            <w:szCs w:val="24"/>
          </w:rPr>
          <w:t>https://doi.org/10.1093/bjsw/bcv040</w:t>
        </w:r>
      </w:hyperlink>
      <w:r w:rsidRPr="002E5FC7">
        <w:rPr>
          <w:sz w:val="24"/>
          <w:szCs w:val="24"/>
        </w:rPr>
        <w:t>.</w:t>
      </w:r>
      <w:r>
        <w:rPr>
          <w:sz w:val="24"/>
          <w:szCs w:val="24"/>
        </w:rPr>
        <w:t xml:space="preserve"> (accessed 2</w:t>
      </w:r>
      <w:r w:rsidRPr="00D47E11">
        <w:rPr>
          <w:sz w:val="24"/>
          <w:szCs w:val="24"/>
          <w:vertAlign w:val="superscript"/>
        </w:rPr>
        <w:t>nd</w:t>
      </w:r>
      <w:r>
        <w:rPr>
          <w:sz w:val="24"/>
          <w:szCs w:val="24"/>
        </w:rPr>
        <w:t xml:space="preserve"> September 2024) </w:t>
      </w:r>
    </w:p>
    <w:p w14:paraId="7876E810" w14:textId="77777777" w:rsidR="00497C15" w:rsidRDefault="00497C15" w:rsidP="00497C15">
      <w:pPr>
        <w:rPr>
          <w:sz w:val="24"/>
          <w:szCs w:val="24"/>
        </w:rPr>
      </w:pPr>
    </w:p>
    <w:p w14:paraId="16DC3081" w14:textId="748E47ED" w:rsidR="00497C15" w:rsidRDefault="00497C15" w:rsidP="00497C15">
      <w:pPr>
        <w:rPr>
          <w:sz w:val="24"/>
          <w:szCs w:val="24"/>
        </w:rPr>
      </w:pPr>
      <w:r w:rsidRPr="005D5D7A">
        <w:rPr>
          <w:sz w:val="24"/>
          <w:szCs w:val="24"/>
        </w:rPr>
        <w:t>Parker, J. (2013)</w:t>
      </w:r>
      <w:r>
        <w:rPr>
          <w:sz w:val="24"/>
          <w:szCs w:val="24"/>
        </w:rPr>
        <w:t xml:space="preserve"> ‘Assessment, Intervention and Review’, </w:t>
      </w:r>
      <w:r w:rsidRPr="005D5D7A">
        <w:rPr>
          <w:sz w:val="24"/>
          <w:szCs w:val="24"/>
        </w:rPr>
        <w:t xml:space="preserve">In Davies, M (Ed) </w:t>
      </w:r>
      <w:r w:rsidRPr="005D5D7A">
        <w:rPr>
          <w:i/>
          <w:iCs/>
          <w:sz w:val="24"/>
          <w:szCs w:val="24"/>
        </w:rPr>
        <w:t>The Blackwell companion to Social Work, 4</w:t>
      </w:r>
      <w:r w:rsidRPr="005D5D7A">
        <w:rPr>
          <w:i/>
          <w:iCs/>
          <w:sz w:val="24"/>
          <w:szCs w:val="24"/>
          <w:vertAlign w:val="superscript"/>
        </w:rPr>
        <w:t>th</w:t>
      </w:r>
      <w:r w:rsidRPr="005D5D7A">
        <w:rPr>
          <w:i/>
          <w:iCs/>
          <w:sz w:val="24"/>
          <w:szCs w:val="24"/>
        </w:rPr>
        <w:t xml:space="preserve"> Edition,</w:t>
      </w:r>
      <w:r w:rsidRPr="005D5D7A">
        <w:rPr>
          <w:sz w:val="24"/>
          <w:szCs w:val="24"/>
        </w:rPr>
        <w:t xml:space="preserve"> Chichester, Wiley-Blackwell pp311 – 320</w:t>
      </w:r>
    </w:p>
    <w:p w14:paraId="377982D3" w14:textId="77777777" w:rsidR="00497C15" w:rsidRDefault="00497C15" w:rsidP="00497C15">
      <w:pPr>
        <w:rPr>
          <w:sz w:val="24"/>
          <w:szCs w:val="24"/>
        </w:rPr>
      </w:pPr>
    </w:p>
    <w:p w14:paraId="183D75CB" w14:textId="77777777" w:rsidR="00497C15" w:rsidRDefault="00497C15" w:rsidP="00497C15">
      <w:pPr>
        <w:rPr>
          <w:sz w:val="24"/>
          <w:szCs w:val="24"/>
        </w:rPr>
      </w:pPr>
      <w:r w:rsidRPr="00631758">
        <w:rPr>
          <w:i/>
          <w:iCs/>
          <w:sz w:val="24"/>
          <w:szCs w:val="24"/>
        </w:rPr>
        <w:t>Rights of Children and Young Person (Wales) Measure (2011)</w:t>
      </w:r>
      <w:r w:rsidRPr="005D5D7A">
        <w:rPr>
          <w:sz w:val="24"/>
          <w:szCs w:val="24"/>
        </w:rPr>
        <w:t xml:space="preserve"> available at </w:t>
      </w:r>
      <w:hyperlink r:id="rId21" w:history="1">
        <w:r w:rsidRPr="005D5D7A">
          <w:rPr>
            <w:rStyle w:val="Hyperlink"/>
            <w:sz w:val="24"/>
            <w:szCs w:val="24"/>
          </w:rPr>
          <w:t>https://law.gov.wales/rights-children-and-young-persons-wales-measure-2011</w:t>
        </w:r>
      </w:hyperlink>
      <w:r>
        <w:rPr>
          <w:rStyle w:val="Hyperlink"/>
          <w:sz w:val="24"/>
          <w:szCs w:val="24"/>
        </w:rPr>
        <w:t xml:space="preserve"> </w:t>
      </w:r>
      <w:r>
        <w:rPr>
          <w:sz w:val="24"/>
          <w:szCs w:val="24"/>
        </w:rPr>
        <w:t>(accessed 24</w:t>
      </w:r>
      <w:r w:rsidRPr="00402ADF">
        <w:rPr>
          <w:sz w:val="24"/>
          <w:szCs w:val="24"/>
          <w:vertAlign w:val="superscript"/>
        </w:rPr>
        <w:t>th</w:t>
      </w:r>
      <w:r>
        <w:rPr>
          <w:sz w:val="24"/>
          <w:szCs w:val="24"/>
        </w:rPr>
        <w:t xml:space="preserve"> September 2024)</w:t>
      </w:r>
    </w:p>
    <w:p w14:paraId="515F2CA6" w14:textId="77777777" w:rsidR="00497C15" w:rsidRPr="005D5D7A" w:rsidRDefault="00497C15" w:rsidP="00497C15">
      <w:pPr>
        <w:rPr>
          <w:sz w:val="24"/>
          <w:szCs w:val="24"/>
        </w:rPr>
      </w:pPr>
    </w:p>
    <w:p w14:paraId="08DCB7AE" w14:textId="77777777" w:rsidR="00497C15" w:rsidRDefault="00497C15" w:rsidP="00497C15">
      <w:pPr>
        <w:rPr>
          <w:sz w:val="24"/>
          <w:szCs w:val="24"/>
        </w:rPr>
      </w:pPr>
      <w:r w:rsidRPr="002E5FC7">
        <w:rPr>
          <w:sz w:val="24"/>
          <w:szCs w:val="24"/>
        </w:rPr>
        <w:t xml:space="preserve">Rutter, L. and Brown, K. (2012) </w:t>
      </w:r>
      <w:r w:rsidRPr="002E5FC7">
        <w:rPr>
          <w:i/>
          <w:iCs/>
          <w:sz w:val="24"/>
          <w:szCs w:val="24"/>
        </w:rPr>
        <w:t xml:space="preserve">Critical thinking and Professional Judgement for Social Work, third edition, </w:t>
      </w:r>
      <w:r w:rsidRPr="002E5FC7">
        <w:rPr>
          <w:sz w:val="24"/>
          <w:szCs w:val="24"/>
        </w:rPr>
        <w:t>London: SAGE Publications Inc.</w:t>
      </w:r>
    </w:p>
    <w:p w14:paraId="0DBACE0E" w14:textId="77777777" w:rsidR="00497C15" w:rsidRPr="002E5FC7" w:rsidRDefault="00497C15" w:rsidP="00497C15">
      <w:pPr>
        <w:rPr>
          <w:sz w:val="24"/>
          <w:szCs w:val="24"/>
        </w:rPr>
      </w:pPr>
    </w:p>
    <w:p w14:paraId="167F33E7" w14:textId="77777777" w:rsidR="00497C15" w:rsidRDefault="00497C15" w:rsidP="00497C15">
      <w:pPr>
        <w:rPr>
          <w:sz w:val="24"/>
          <w:szCs w:val="24"/>
        </w:rPr>
      </w:pPr>
      <w:r w:rsidRPr="00EB1313">
        <w:rPr>
          <w:sz w:val="24"/>
          <w:szCs w:val="24"/>
        </w:rPr>
        <w:t xml:space="preserve">Schofield, G. (2013) ‘Childhood,’ In Davies, M (Ed) </w:t>
      </w:r>
      <w:r w:rsidRPr="00EB1313">
        <w:rPr>
          <w:i/>
          <w:iCs/>
          <w:sz w:val="24"/>
          <w:szCs w:val="24"/>
        </w:rPr>
        <w:t>The Blackwell companion to Social Work, 4</w:t>
      </w:r>
      <w:r w:rsidRPr="00EB1313">
        <w:rPr>
          <w:i/>
          <w:iCs/>
          <w:sz w:val="24"/>
          <w:szCs w:val="24"/>
          <w:vertAlign w:val="superscript"/>
        </w:rPr>
        <w:t>th</w:t>
      </w:r>
      <w:r w:rsidRPr="00EB1313">
        <w:rPr>
          <w:i/>
          <w:iCs/>
          <w:sz w:val="24"/>
          <w:szCs w:val="24"/>
        </w:rPr>
        <w:t xml:space="preserve"> Edition,</w:t>
      </w:r>
      <w:r w:rsidRPr="00EB1313">
        <w:rPr>
          <w:sz w:val="24"/>
          <w:szCs w:val="24"/>
        </w:rPr>
        <w:t xml:space="preserve"> Chichester, Wiley-Blackwell, pp93 – 100</w:t>
      </w:r>
      <w:r>
        <w:rPr>
          <w:sz w:val="24"/>
          <w:szCs w:val="24"/>
        </w:rPr>
        <w:t>.</w:t>
      </w:r>
    </w:p>
    <w:p w14:paraId="065856CE" w14:textId="77777777" w:rsidR="00497C15" w:rsidRDefault="00497C15" w:rsidP="00497C15">
      <w:pPr>
        <w:rPr>
          <w:sz w:val="24"/>
          <w:szCs w:val="24"/>
        </w:rPr>
      </w:pPr>
    </w:p>
    <w:p w14:paraId="28F6E668" w14:textId="00C5FDCA" w:rsidR="00497C15" w:rsidRDefault="00497C15" w:rsidP="00497C15">
      <w:pPr>
        <w:rPr>
          <w:sz w:val="24"/>
          <w:szCs w:val="24"/>
        </w:rPr>
      </w:pPr>
      <w:r w:rsidRPr="00EB1313">
        <w:rPr>
          <w:sz w:val="24"/>
          <w:szCs w:val="24"/>
        </w:rPr>
        <w:t>Seden, J (2013)</w:t>
      </w:r>
      <w:r>
        <w:rPr>
          <w:sz w:val="24"/>
          <w:szCs w:val="24"/>
        </w:rPr>
        <w:t xml:space="preserve"> ‘Interviewing and relationship skills’, </w:t>
      </w:r>
      <w:r w:rsidRPr="00EB1313">
        <w:rPr>
          <w:sz w:val="24"/>
          <w:szCs w:val="24"/>
        </w:rPr>
        <w:t xml:space="preserve">In Davies, M (Ed) </w:t>
      </w:r>
      <w:r w:rsidRPr="00EB1313">
        <w:rPr>
          <w:i/>
          <w:iCs/>
          <w:sz w:val="24"/>
          <w:szCs w:val="24"/>
        </w:rPr>
        <w:t>The Blackwell companion to Social Work, 4</w:t>
      </w:r>
      <w:r w:rsidRPr="00EB1313">
        <w:rPr>
          <w:i/>
          <w:iCs/>
          <w:sz w:val="24"/>
          <w:szCs w:val="24"/>
          <w:vertAlign w:val="superscript"/>
        </w:rPr>
        <w:t>th</w:t>
      </w:r>
      <w:r w:rsidRPr="00EB1313">
        <w:rPr>
          <w:i/>
          <w:iCs/>
          <w:sz w:val="24"/>
          <w:szCs w:val="24"/>
        </w:rPr>
        <w:t xml:space="preserve"> Edition,</w:t>
      </w:r>
      <w:r w:rsidRPr="00EB1313">
        <w:rPr>
          <w:sz w:val="24"/>
          <w:szCs w:val="24"/>
        </w:rPr>
        <w:t xml:space="preserve"> Chichester, Wiley-Blackwell, pp355 </w:t>
      </w:r>
      <w:r>
        <w:rPr>
          <w:sz w:val="24"/>
          <w:szCs w:val="24"/>
        </w:rPr>
        <w:t>–</w:t>
      </w:r>
      <w:r w:rsidRPr="00EB1313">
        <w:rPr>
          <w:sz w:val="24"/>
          <w:szCs w:val="24"/>
        </w:rPr>
        <w:t xml:space="preserve"> 367</w:t>
      </w:r>
    </w:p>
    <w:p w14:paraId="2AEBE8C3" w14:textId="77777777" w:rsidR="00497C15" w:rsidRPr="00EB1313" w:rsidRDefault="00497C15" w:rsidP="00497C15">
      <w:pPr>
        <w:rPr>
          <w:sz w:val="24"/>
          <w:szCs w:val="24"/>
        </w:rPr>
      </w:pPr>
    </w:p>
    <w:p w14:paraId="22F1F42E" w14:textId="77777777" w:rsidR="00497C15" w:rsidRDefault="00497C15" w:rsidP="00497C15">
      <w:pPr>
        <w:rPr>
          <w:sz w:val="24"/>
          <w:szCs w:val="24"/>
        </w:rPr>
      </w:pPr>
      <w:r>
        <w:rPr>
          <w:sz w:val="24"/>
          <w:szCs w:val="24"/>
        </w:rPr>
        <w:lastRenderedPageBreak/>
        <w:t xml:space="preserve">Smeeton, J. (2013) ‘Signs of Safety’, </w:t>
      </w:r>
      <w:r w:rsidRPr="005D5D7A">
        <w:rPr>
          <w:sz w:val="24"/>
          <w:szCs w:val="24"/>
        </w:rPr>
        <w:t xml:space="preserve">In Davies, M (Ed) </w:t>
      </w:r>
      <w:r w:rsidRPr="001C4CAC">
        <w:rPr>
          <w:i/>
          <w:iCs/>
          <w:sz w:val="24"/>
          <w:szCs w:val="24"/>
        </w:rPr>
        <w:t xml:space="preserve">The Blackwell companion to Social Work, 4th Edition, </w:t>
      </w:r>
      <w:r w:rsidRPr="005D5D7A">
        <w:rPr>
          <w:sz w:val="24"/>
          <w:szCs w:val="24"/>
        </w:rPr>
        <w:t>Chichester, Wiley-Blackwell,</w:t>
      </w:r>
      <w:r>
        <w:rPr>
          <w:sz w:val="24"/>
          <w:szCs w:val="24"/>
        </w:rPr>
        <w:t xml:space="preserve"> p466 – 468</w:t>
      </w:r>
    </w:p>
    <w:p w14:paraId="64F3454D" w14:textId="77777777" w:rsidR="00497C15" w:rsidRDefault="00497C15" w:rsidP="00497C15">
      <w:pPr>
        <w:rPr>
          <w:sz w:val="24"/>
          <w:szCs w:val="24"/>
        </w:rPr>
      </w:pPr>
    </w:p>
    <w:p w14:paraId="37315EBB" w14:textId="77777777" w:rsidR="00497C15" w:rsidRDefault="00497C15" w:rsidP="00497C15">
      <w:pPr>
        <w:rPr>
          <w:sz w:val="24"/>
          <w:szCs w:val="24"/>
        </w:rPr>
      </w:pPr>
      <w:r w:rsidRPr="00EB1313">
        <w:rPr>
          <w:sz w:val="24"/>
          <w:szCs w:val="24"/>
        </w:rPr>
        <w:t xml:space="preserve">Social Care Wales (2017) available at </w:t>
      </w:r>
      <w:hyperlink r:id="rId22" w:anchor=":~:text=The%20Code%20is%20the%20primary%20document" w:history="1">
        <w:r w:rsidRPr="00EB1313">
          <w:rPr>
            <w:rStyle w:val="Hyperlink"/>
            <w:sz w:val="24"/>
            <w:szCs w:val="24"/>
          </w:rPr>
          <w:t>https://socialcare.wales/cms-assets/documents/Code-of-Professional-Practice-for-Social-Care-web-version.pdf#:~:text=The%20Code%20is%20the%20primary%20document</w:t>
        </w:r>
      </w:hyperlink>
      <w:r w:rsidRPr="00EB1313">
        <w:rPr>
          <w:sz w:val="24"/>
          <w:szCs w:val="24"/>
        </w:rPr>
        <w:t xml:space="preserve"> (accessed 29</w:t>
      </w:r>
      <w:r w:rsidRPr="00EB1313">
        <w:rPr>
          <w:sz w:val="24"/>
          <w:szCs w:val="24"/>
          <w:vertAlign w:val="superscript"/>
        </w:rPr>
        <w:t>th</w:t>
      </w:r>
      <w:r w:rsidRPr="00EB1313">
        <w:rPr>
          <w:sz w:val="24"/>
          <w:szCs w:val="24"/>
        </w:rPr>
        <w:t xml:space="preserve"> September 2024) </w:t>
      </w:r>
    </w:p>
    <w:p w14:paraId="6AE57323" w14:textId="77777777" w:rsidR="00497C15" w:rsidRPr="00EB1313" w:rsidRDefault="00497C15" w:rsidP="00497C15">
      <w:pPr>
        <w:rPr>
          <w:sz w:val="24"/>
          <w:szCs w:val="24"/>
        </w:rPr>
      </w:pPr>
    </w:p>
    <w:p w14:paraId="7C0BF37D" w14:textId="77777777" w:rsidR="00497C15" w:rsidRPr="00EB1313" w:rsidRDefault="00497C15" w:rsidP="00497C15">
      <w:pPr>
        <w:rPr>
          <w:sz w:val="24"/>
          <w:szCs w:val="24"/>
        </w:rPr>
      </w:pPr>
      <w:r w:rsidRPr="00EB1313">
        <w:rPr>
          <w:sz w:val="24"/>
          <w:szCs w:val="24"/>
        </w:rPr>
        <w:t xml:space="preserve">Social Care Wales 2019 available at </w:t>
      </w:r>
      <w:hyperlink r:id="rId23" w:anchor=":~:text=The%20benefits%20of%20using%20Welsh%20at%20work%20include:%20removing%20the" w:history="1">
        <w:r w:rsidRPr="00EB1313">
          <w:rPr>
            <w:rStyle w:val="Hyperlink"/>
            <w:sz w:val="24"/>
            <w:szCs w:val="24"/>
          </w:rPr>
          <w:t>https://socialcare.wales/resources-guidance/using-welsh-at-work#:~:text=The%20benefits%20of%20using%20Welsh%20at%20work%20include:%20removing%20the</w:t>
        </w:r>
      </w:hyperlink>
      <w:r w:rsidRPr="00EB1313">
        <w:rPr>
          <w:sz w:val="24"/>
          <w:szCs w:val="24"/>
        </w:rPr>
        <w:t xml:space="preserve"> </w:t>
      </w:r>
      <w:r>
        <w:rPr>
          <w:sz w:val="24"/>
          <w:szCs w:val="24"/>
        </w:rPr>
        <w:t>(</w:t>
      </w:r>
      <w:r w:rsidRPr="00EB1313">
        <w:rPr>
          <w:sz w:val="24"/>
          <w:szCs w:val="24"/>
        </w:rPr>
        <w:t>accessed 27</w:t>
      </w:r>
      <w:r w:rsidRPr="00EB1313">
        <w:rPr>
          <w:sz w:val="24"/>
          <w:szCs w:val="24"/>
          <w:vertAlign w:val="superscript"/>
        </w:rPr>
        <w:t>th</w:t>
      </w:r>
      <w:r w:rsidRPr="00EB1313">
        <w:rPr>
          <w:sz w:val="24"/>
          <w:szCs w:val="24"/>
        </w:rPr>
        <w:t xml:space="preserve"> September 2024</w:t>
      </w:r>
      <w:r>
        <w:rPr>
          <w:sz w:val="24"/>
          <w:szCs w:val="24"/>
        </w:rPr>
        <w:t>)</w:t>
      </w:r>
    </w:p>
    <w:p w14:paraId="7188EE28" w14:textId="77777777" w:rsidR="00497C15" w:rsidRDefault="00497C15" w:rsidP="00497C15">
      <w:pPr>
        <w:rPr>
          <w:sz w:val="24"/>
          <w:szCs w:val="24"/>
        </w:rPr>
      </w:pPr>
    </w:p>
    <w:p w14:paraId="2D25562A" w14:textId="77777777" w:rsidR="00497C15" w:rsidRDefault="00497C15" w:rsidP="00497C15">
      <w:pPr>
        <w:rPr>
          <w:sz w:val="24"/>
          <w:szCs w:val="24"/>
        </w:rPr>
      </w:pPr>
      <w:r w:rsidRPr="00631758">
        <w:rPr>
          <w:i/>
          <w:iCs/>
          <w:sz w:val="24"/>
          <w:szCs w:val="24"/>
        </w:rPr>
        <w:t>Social Services and Well-being (Wales) Act (2014)</w:t>
      </w:r>
      <w:r>
        <w:rPr>
          <w:sz w:val="24"/>
          <w:szCs w:val="24"/>
        </w:rPr>
        <w:t xml:space="preserve"> available at </w:t>
      </w:r>
      <w:hyperlink r:id="rId24" w:history="1">
        <w:r w:rsidRPr="00F0698F">
          <w:rPr>
            <w:rStyle w:val="Hyperlink"/>
            <w:sz w:val="24"/>
            <w:szCs w:val="24"/>
          </w:rPr>
          <w:t>https://www.legislation.gov.uk/anaw/2014/4/contents</w:t>
        </w:r>
      </w:hyperlink>
      <w:r>
        <w:rPr>
          <w:sz w:val="24"/>
          <w:szCs w:val="24"/>
        </w:rPr>
        <w:t xml:space="preserve"> (accessed 2nd September 2024)</w:t>
      </w:r>
    </w:p>
    <w:p w14:paraId="42EE29EA" w14:textId="77777777" w:rsidR="00497C15" w:rsidRDefault="00497C15" w:rsidP="00497C15">
      <w:pPr>
        <w:rPr>
          <w:sz w:val="24"/>
          <w:szCs w:val="24"/>
        </w:rPr>
      </w:pPr>
    </w:p>
    <w:p w14:paraId="0C6756D0" w14:textId="77777777" w:rsidR="00497C15" w:rsidRDefault="00497C15" w:rsidP="00497C15">
      <w:pPr>
        <w:rPr>
          <w:sz w:val="24"/>
          <w:szCs w:val="24"/>
        </w:rPr>
      </w:pPr>
      <w:r>
        <w:rPr>
          <w:sz w:val="24"/>
          <w:szCs w:val="24"/>
        </w:rPr>
        <w:t xml:space="preserve">Social Services and Well-being (Wales) Act (2014), Part 3 Code of Practice (assessing the needs of individuals) available at </w:t>
      </w:r>
      <w:hyperlink r:id="rId25" w:history="1">
        <w:r w:rsidRPr="00A0066B">
          <w:rPr>
            <w:rStyle w:val="Hyperlink"/>
            <w:sz w:val="24"/>
            <w:szCs w:val="24"/>
          </w:rPr>
          <w:t>https://www.gov.wales/sites/default/files/publications/2019-05/part-3-code-of-practice-assessing-the-needs-of-individuals.pdf</w:t>
        </w:r>
      </w:hyperlink>
      <w:r>
        <w:rPr>
          <w:sz w:val="24"/>
          <w:szCs w:val="24"/>
        </w:rPr>
        <w:t xml:space="preserve">   (accessed 2</w:t>
      </w:r>
      <w:r w:rsidRPr="007B789D">
        <w:rPr>
          <w:sz w:val="24"/>
          <w:szCs w:val="24"/>
          <w:vertAlign w:val="superscript"/>
        </w:rPr>
        <w:t>nd</w:t>
      </w:r>
      <w:r>
        <w:rPr>
          <w:sz w:val="24"/>
          <w:szCs w:val="24"/>
        </w:rPr>
        <w:t xml:space="preserve"> September 2024)</w:t>
      </w:r>
    </w:p>
    <w:p w14:paraId="142E9208" w14:textId="77777777" w:rsidR="00497C15" w:rsidRDefault="00497C15" w:rsidP="00497C15">
      <w:pPr>
        <w:rPr>
          <w:sz w:val="24"/>
          <w:szCs w:val="24"/>
        </w:rPr>
      </w:pPr>
    </w:p>
    <w:p w14:paraId="737A1CF6" w14:textId="77777777" w:rsidR="00497C15" w:rsidRDefault="00497C15" w:rsidP="00497C15">
      <w:pPr>
        <w:rPr>
          <w:sz w:val="24"/>
          <w:szCs w:val="24"/>
        </w:rPr>
      </w:pPr>
      <w:r>
        <w:rPr>
          <w:sz w:val="24"/>
          <w:szCs w:val="24"/>
        </w:rPr>
        <w:t xml:space="preserve">Social services and Well-being (Wales) Act (2014) Working together to safeguard people volume 4 Adult Protection and Support orders Available at </w:t>
      </w:r>
      <w:hyperlink r:id="rId26" w:history="1">
        <w:r w:rsidRPr="00A0066B">
          <w:rPr>
            <w:rStyle w:val="Hyperlink"/>
            <w:sz w:val="24"/>
            <w:szCs w:val="24"/>
          </w:rPr>
          <w:t>https://www.gov.wales/sites/default/files/publications/2019-11/working-together-to-safeguard-people-volume-4-adult-protection-and-support-orders.pdf</w:t>
        </w:r>
      </w:hyperlink>
      <w:r>
        <w:rPr>
          <w:sz w:val="24"/>
          <w:szCs w:val="24"/>
        </w:rPr>
        <w:t xml:space="preserve"> (accessed 2nd September 2024) </w:t>
      </w:r>
    </w:p>
    <w:p w14:paraId="2AF87D84" w14:textId="77777777" w:rsidR="00497C15" w:rsidRDefault="00497C15" w:rsidP="00497C15">
      <w:pPr>
        <w:rPr>
          <w:sz w:val="24"/>
          <w:szCs w:val="24"/>
        </w:rPr>
      </w:pPr>
    </w:p>
    <w:p w14:paraId="2EB5FA6F" w14:textId="77777777" w:rsidR="00497C15" w:rsidRDefault="00497C15" w:rsidP="00497C15">
      <w:pPr>
        <w:rPr>
          <w:sz w:val="24"/>
          <w:szCs w:val="24"/>
        </w:rPr>
      </w:pPr>
      <w:r w:rsidRPr="005D5D7A">
        <w:rPr>
          <w:sz w:val="24"/>
          <w:szCs w:val="24"/>
        </w:rPr>
        <w:t>Teater, B.</w:t>
      </w:r>
      <w:r w:rsidRPr="00743D59">
        <w:rPr>
          <w:sz w:val="24"/>
          <w:szCs w:val="24"/>
        </w:rPr>
        <w:t xml:space="preserve"> </w:t>
      </w:r>
      <w:r w:rsidRPr="005D5D7A">
        <w:rPr>
          <w:sz w:val="24"/>
          <w:szCs w:val="24"/>
        </w:rPr>
        <w:t xml:space="preserve">(2013) </w:t>
      </w:r>
      <w:r>
        <w:rPr>
          <w:sz w:val="24"/>
          <w:szCs w:val="24"/>
        </w:rPr>
        <w:t>‘Motivational Interviewing’,</w:t>
      </w:r>
      <w:r w:rsidRPr="005D5D7A">
        <w:rPr>
          <w:sz w:val="24"/>
          <w:szCs w:val="24"/>
        </w:rPr>
        <w:t xml:space="preserve"> In Davies, M (Ed) </w:t>
      </w:r>
      <w:r w:rsidRPr="005D5D7A">
        <w:rPr>
          <w:i/>
          <w:iCs/>
          <w:sz w:val="24"/>
          <w:szCs w:val="24"/>
        </w:rPr>
        <w:t>The Blackwell companion to Social Work, 4</w:t>
      </w:r>
      <w:r w:rsidRPr="005D5D7A">
        <w:rPr>
          <w:i/>
          <w:iCs/>
          <w:sz w:val="24"/>
          <w:szCs w:val="24"/>
          <w:vertAlign w:val="superscript"/>
        </w:rPr>
        <w:t>th</w:t>
      </w:r>
      <w:r w:rsidRPr="005D5D7A">
        <w:rPr>
          <w:i/>
          <w:iCs/>
          <w:sz w:val="24"/>
          <w:szCs w:val="24"/>
        </w:rPr>
        <w:t xml:space="preserve"> Edition,</w:t>
      </w:r>
      <w:r w:rsidRPr="005D5D7A">
        <w:rPr>
          <w:sz w:val="24"/>
          <w:szCs w:val="24"/>
        </w:rPr>
        <w:t xml:space="preserve"> Chichester, Wiley-Blackwell pp451 – 454</w:t>
      </w:r>
    </w:p>
    <w:p w14:paraId="403277BB" w14:textId="77777777" w:rsidR="00497C15" w:rsidRPr="005D5D7A" w:rsidRDefault="00497C15" w:rsidP="00497C15">
      <w:pPr>
        <w:rPr>
          <w:sz w:val="24"/>
          <w:szCs w:val="24"/>
        </w:rPr>
      </w:pPr>
    </w:p>
    <w:p w14:paraId="165551EA" w14:textId="77777777" w:rsidR="00497C15" w:rsidRDefault="00497C15" w:rsidP="00497C15">
      <w:pPr>
        <w:rPr>
          <w:sz w:val="24"/>
          <w:szCs w:val="24"/>
        </w:rPr>
      </w:pPr>
      <w:r w:rsidRPr="0069394D">
        <w:rPr>
          <w:i/>
          <w:iCs/>
          <w:sz w:val="24"/>
          <w:szCs w:val="24"/>
        </w:rPr>
        <w:t>The Children Act (1989)</w:t>
      </w:r>
      <w:r w:rsidRPr="005D5D7A">
        <w:rPr>
          <w:sz w:val="24"/>
          <w:szCs w:val="24"/>
        </w:rPr>
        <w:t xml:space="preserve"> available at </w:t>
      </w:r>
      <w:hyperlink r:id="rId27" w:history="1">
        <w:r w:rsidRPr="005D5D7A">
          <w:rPr>
            <w:rStyle w:val="Hyperlink"/>
            <w:sz w:val="24"/>
            <w:szCs w:val="24"/>
          </w:rPr>
          <w:t>https://www.legislation.gov.uk/ukpga/1989/41/contents</w:t>
        </w:r>
      </w:hyperlink>
      <w:r w:rsidRPr="005D5D7A">
        <w:rPr>
          <w:sz w:val="24"/>
          <w:szCs w:val="24"/>
        </w:rPr>
        <w:t xml:space="preserve"> </w:t>
      </w:r>
      <w:r>
        <w:rPr>
          <w:sz w:val="24"/>
          <w:szCs w:val="24"/>
        </w:rPr>
        <w:t>(accessed 24</w:t>
      </w:r>
      <w:r w:rsidRPr="00402ADF">
        <w:rPr>
          <w:sz w:val="24"/>
          <w:szCs w:val="24"/>
          <w:vertAlign w:val="superscript"/>
        </w:rPr>
        <w:t>th</w:t>
      </w:r>
      <w:r>
        <w:rPr>
          <w:sz w:val="24"/>
          <w:szCs w:val="24"/>
        </w:rPr>
        <w:t xml:space="preserve"> September 2024)</w:t>
      </w:r>
    </w:p>
    <w:p w14:paraId="7DA62371" w14:textId="77777777" w:rsidR="00497C15" w:rsidRPr="005D5D7A" w:rsidRDefault="00497C15" w:rsidP="00497C15">
      <w:pPr>
        <w:rPr>
          <w:sz w:val="24"/>
          <w:szCs w:val="24"/>
        </w:rPr>
      </w:pPr>
    </w:p>
    <w:p w14:paraId="62342C76" w14:textId="77777777" w:rsidR="00497C15" w:rsidRDefault="00497C15" w:rsidP="00497C15">
      <w:pPr>
        <w:rPr>
          <w:sz w:val="24"/>
          <w:szCs w:val="24"/>
        </w:rPr>
      </w:pPr>
      <w:r>
        <w:rPr>
          <w:sz w:val="24"/>
          <w:szCs w:val="24"/>
        </w:rPr>
        <w:t xml:space="preserve">Trevithick, P. (2005) </w:t>
      </w:r>
      <w:r w:rsidRPr="009C5199">
        <w:rPr>
          <w:i/>
          <w:iCs/>
          <w:sz w:val="24"/>
          <w:szCs w:val="24"/>
        </w:rPr>
        <w:t>Social work skills a practice handbook</w:t>
      </w:r>
      <w:r>
        <w:rPr>
          <w:sz w:val="24"/>
          <w:szCs w:val="24"/>
        </w:rPr>
        <w:t xml:space="preserve">, Maidenhead: McGraw-Hill education. </w:t>
      </w:r>
    </w:p>
    <w:p w14:paraId="5217E49A" w14:textId="77777777" w:rsidR="00497C15" w:rsidRDefault="00497C15" w:rsidP="00497C15">
      <w:pPr>
        <w:rPr>
          <w:sz w:val="24"/>
          <w:szCs w:val="24"/>
        </w:rPr>
      </w:pPr>
    </w:p>
    <w:p w14:paraId="069A9C63" w14:textId="77777777" w:rsidR="00497C15" w:rsidRDefault="00497C15" w:rsidP="00497C15">
      <w:pPr>
        <w:rPr>
          <w:sz w:val="24"/>
          <w:szCs w:val="24"/>
        </w:rPr>
      </w:pPr>
      <w:r>
        <w:rPr>
          <w:sz w:val="24"/>
          <w:szCs w:val="24"/>
        </w:rPr>
        <w:t xml:space="preserve">Turnell, A. and Edwards, S. (1999) </w:t>
      </w:r>
      <w:r w:rsidRPr="00743D59">
        <w:rPr>
          <w:i/>
          <w:iCs/>
          <w:sz w:val="24"/>
          <w:szCs w:val="24"/>
        </w:rPr>
        <w:t>Signs of safety a solution and safety-oriented approach to child protection casework</w:t>
      </w:r>
      <w:r>
        <w:rPr>
          <w:sz w:val="24"/>
          <w:szCs w:val="24"/>
        </w:rPr>
        <w:t>. London: W.W Norton and Company.</w:t>
      </w:r>
    </w:p>
    <w:p w14:paraId="018D2169" w14:textId="77777777" w:rsidR="00497C15" w:rsidRDefault="00497C15" w:rsidP="00497C15">
      <w:pPr>
        <w:rPr>
          <w:sz w:val="24"/>
          <w:szCs w:val="24"/>
        </w:rPr>
      </w:pPr>
    </w:p>
    <w:p w14:paraId="746E3C8E" w14:textId="77777777" w:rsidR="00497C15" w:rsidRDefault="00497C15" w:rsidP="00497C15">
      <w:pPr>
        <w:rPr>
          <w:sz w:val="24"/>
          <w:szCs w:val="24"/>
        </w:rPr>
      </w:pPr>
      <w:r>
        <w:rPr>
          <w:sz w:val="24"/>
          <w:szCs w:val="24"/>
        </w:rPr>
        <w:t>Turnell, A and Murphy, T. (2017) Signs of safety comprehensive briefing paper 4</w:t>
      </w:r>
      <w:r w:rsidRPr="00A27FB8">
        <w:rPr>
          <w:sz w:val="24"/>
          <w:szCs w:val="24"/>
          <w:vertAlign w:val="superscript"/>
        </w:rPr>
        <w:t>th</w:t>
      </w:r>
      <w:r>
        <w:rPr>
          <w:sz w:val="24"/>
          <w:szCs w:val="24"/>
        </w:rPr>
        <w:t xml:space="preserve"> Edition. Available at </w:t>
      </w:r>
      <w:hyperlink r:id="rId28" w:history="1">
        <w:r w:rsidRPr="00422640">
          <w:rPr>
            <w:rStyle w:val="Hyperlink"/>
            <w:sz w:val="24"/>
            <w:szCs w:val="24"/>
          </w:rPr>
          <w:t>https://knowledgebank.signsofsafety.net/resources/introduction-to-signs-of-safety/signs-of-safety-comprehensive-briefing-paper/signs-of-safety-comprehensive-briefing-paper-en/signs-of-safety-comprehensive-briefing-paper</w:t>
        </w:r>
      </w:hyperlink>
      <w:r>
        <w:rPr>
          <w:sz w:val="24"/>
          <w:szCs w:val="24"/>
        </w:rPr>
        <w:t xml:space="preserve">  (accessed 24</w:t>
      </w:r>
      <w:r w:rsidRPr="00402ADF">
        <w:rPr>
          <w:sz w:val="24"/>
          <w:szCs w:val="24"/>
          <w:vertAlign w:val="superscript"/>
        </w:rPr>
        <w:t>th</w:t>
      </w:r>
      <w:r>
        <w:rPr>
          <w:sz w:val="24"/>
          <w:szCs w:val="24"/>
        </w:rPr>
        <w:t xml:space="preserve"> September 2024)</w:t>
      </w:r>
    </w:p>
    <w:p w14:paraId="33E2AFA9" w14:textId="77777777" w:rsidR="00497C15" w:rsidRDefault="00497C15" w:rsidP="00497C15">
      <w:pPr>
        <w:rPr>
          <w:sz w:val="24"/>
          <w:szCs w:val="24"/>
        </w:rPr>
      </w:pPr>
    </w:p>
    <w:p w14:paraId="44161570" w14:textId="77777777" w:rsidR="00497C15" w:rsidRDefault="00497C15" w:rsidP="00497C15">
      <w:pPr>
        <w:rPr>
          <w:sz w:val="24"/>
          <w:szCs w:val="24"/>
        </w:rPr>
      </w:pPr>
      <w:r w:rsidRPr="0069394D">
        <w:rPr>
          <w:i/>
          <w:iCs/>
          <w:sz w:val="24"/>
          <w:szCs w:val="24"/>
        </w:rPr>
        <w:t>United Nations Convention on the Rights of the child (UNCRC)</w:t>
      </w:r>
      <w:r w:rsidRPr="005D5D7A">
        <w:rPr>
          <w:sz w:val="24"/>
          <w:szCs w:val="24"/>
        </w:rPr>
        <w:t xml:space="preserve"> Available at </w:t>
      </w:r>
      <w:hyperlink r:id="rId29" w:anchor="30766" w:history="1">
        <w:r w:rsidRPr="005D5D7A">
          <w:rPr>
            <w:rStyle w:val="Hyperlink"/>
            <w:sz w:val="24"/>
            <w:szCs w:val="24"/>
          </w:rPr>
          <w:t>https://www.gov.wales/childrens-rights-in-wales#30766</w:t>
        </w:r>
      </w:hyperlink>
      <w:r w:rsidRPr="005D5D7A">
        <w:rPr>
          <w:sz w:val="24"/>
          <w:szCs w:val="24"/>
        </w:rPr>
        <w:t xml:space="preserve"> </w:t>
      </w:r>
      <w:r>
        <w:rPr>
          <w:sz w:val="24"/>
          <w:szCs w:val="24"/>
        </w:rPr>
        <w:t xml:space="preserve"> (accessed 24</w:t>
      </w:r>
      <w:r w:rsidRPr="00402ADF">
        <w:rPr>
          <w:sz w:val="24"/>
          <w:szCs w:val="24"/>
          <w:vertAlign w:val="superscript"/>
        </w:rPr>
        <w:t>th</w:t>
      </w:r>
      <w:r>
        <w:rPr>
          <w:sz w:val="24"/>
          <w:szCs w:val="24"/>
        </w:rPr>
        <w:t xml:space="preserve"> September 2024)</w:t>
      </w:r>
    </w:p>
    <w:p w14:paraId="4C6A588D" w14:textId="77777777" w:rsidR="00497C15" w:rsidRPr="005D5D7A" w:rsidRDefault="00497C15" w:rsidP="00497C15">
      <w:pPr>
        <w:rPr>
          <w:sz w:val="24"/>
          <w:szCs w:val="24"/>
        </w:rPr>
      </w:pPr>
    </w:p>
    <w:p w14:paraId="1E413B49" w14:textId="77777777" w:rsidR="00497C15" w:rsidRDefault="00497C15" w:rsidP="00497C15">
      <w:pPr>
        <w:rPr>
          <w:sz w:val="24"/>
          <w:szCs w:val="24"/>
        </w:rPr>
      </w:pPr>
      <w:r w:rsidRPr="0069394D">
        <w:rPr>
          <w:i/>
          <w:iCs/>
          <w:sz w:val="24"/>
          <w:szCs w:val="24"/>
        </w:rPr>
        <w:lastRenderedPageBreak/>
        <w:t>United Nations Principles for Older Persons (1991)</w:t>
      </w:r>
      <w:r>
        <w:rPr>
          <w:sz w:val="24"/>
          <w:szCs w:val="24"/>
        </w:rPr>
        <w:t xml:space="preserve"> Available at </w:t>
      </w:r>
      <w:hyperlink r:id="rId30" w:history="1">
        <w:r w:rsidRPr="00F0698F">
          <w:rPr>
            <w:rStyle w:val="Hyperlink"/>
            <w:sz w:val="24"/>
            <w:szCs w:val="24"/>
          </w:rPr>
          <w:t>https://www.ohchr.org/en/instruments-mechanisms/instruments/united-nations-principles-older-persons</w:t>
        </w:r>
      </w:hyperlink>
      <w:r>
        <w:rPr>
          <w:sz w:val="24"/>
          <w:szCs w:val="24"/>
        </w:rPr>
        <w:t xml:space="preserve"> (accessed 2nd September 2024) </w:t>
      </w:r>
    </w:p>
    <w:p w14:paraId="2AA39FA9" w14:textId="77777777" w:rsidR="00497C15" w:rsidRDefault="00497C15" w:rsidP="00497C15">
      <w:pPr>
        <w:rPr>
          <w:sz w:val="24"/>
          <w:szCs w:val="24"/>
        </w:rPr>
      </w:pPr>
    </w:p>
    <w:p w14:paraId="478C31F1" w14:textId="77777777" w:rsidR="00497C15" w:rsidRDefault="00497C15" w:rsidP="00497C15">
      <w:pPr>
        <w:rPr>
          <w:sz w:val="24"/>
          <w:szCs w:val="24"/>
        </w:rPr>
      </w:pPr>
      <w:r w:rsidRPr="0069394D">
        <w:rPr>
          <w:i/>
          <w:iCs/>
          <w:sz w:val="24"/>
          <w:szCs w:val="24"/>
        </w:rPr>
        <w:t>Wales Safeguarding Procedures (2019)</w:t>
      </w:r>
      <w:r>
        <w:rPr>
          <w:sz w:val="24"/>
          <w:szCs w:val="24"/>
        </w:rPr>
        <w:t xml:space="preserve"> Available at </w:t>
      </w:r>
      <w:hyperlink r:id="rId31" w:history="1">
        <w:r w:rsidRPr="00A0066B">
          <w:rPr>
            <w:rStyle w:val="Hyperlink"/>
            <w:sz w:val="24"/>
            <w:szCs w:val="24"/>
          </w:rPr>
          <w:t>https://safeguarding.wales/en/</w:t>
        </w:r>
      </w:hyperlink>
      <w:r>
        <w:rPr>
          <w:sz w:val="24"/>
          <w:szCs w:val="24"/>
        </w:rPr>
        <w:t xml:space="preserve"> (accessed 2</w:t>
      </w:r>
      <w:r w:rsidRPr="003307B3">
        <w:rPr>
          <w:sz w:val="24"/>
          <w:szCs w:val="24"/>
          <w:vertAlign w:val="superscript"/>
        </w:rPr>
        <w:t>nd</w:t>
      </w:r>
      <w:r>
        <w:rPr>
          <w:sz w:val="24"/>
          <w:szCs w:val="24"/>
        </w:rPr>
        <w:t xml:space="preserve"> September 2024) </w:t>
      </w:r>
    </w:p>
    <w:p w14:paraId="06892CFF" w14:textId="77777777" w:rsidR="00497C15" w:rsidRDefault="00497C15" w:rsidP="00497C15">
      <w:pPr>
        <w:rPr>
          <w:sz w:val="24"/>
          <w:szCs w:val="24"/>
        </w:rPr>
      </w:pPr>
    </w:p>
    <w:p w14:paraId="6864BCE5" w14:textId="77777777" w:rsidR="00497C15" w:rsidRDefault="00497C15" w:rsidP="00497C15">
      <w:pPr>
        <w:rPr>
          <w:sz w:val="24"/>
          <w:szCs w:val="24"/>
        </w:rPr>
      </w:pPr>
      <w:r w:rsidRPr="005D5D7A">
        <w:rPr>
          <w:sz w:val="24"/>
          <w:szCs w:val="24"/>
        </w:rPr>
        <w:t xml:space="preserve">Welsh </w:t>
      </w:r>
      <w:r>
        <w:rPr>
          <w:sz w:val="24"/>
          <w:szCs w:val="24"/>
        </w:rPr>
        <w:t>G</w:t>
      </w:r>
      <w:r w:rsidRPr="005D5D7A">
        <w:rPr>
          <w:sz w:val="24"/>
          <w:szCs w:val="24"/>
        </w:rPr>
        <w:t xml:space="preserve">overnment, </w:t>
      </w:r>
      <w:r>
        <w:rPr>
          <w:sz w:val="24"/>
          <w:szCs w:val="24"/>
        </w:rPr>
        <w:t>(</w:t>
      </w:r>
      <w:r w:rsidRPr="005D5D7A">
        <w:rPr>
          <w:sz w:val="24"/>
          <w:szCs w:val="24"/>
        </w:rPr>
        <w:t>2019</w:t>
      </w:r>
      <w:r>
        <w:rPr>
          <w:sz w:val="24"/>
          <w:szCs w:val="24"/>
        </w:rPr>
        <w:t>)</w:t>
      </w:r>
      <w:r w:rsidRPr="005D5D7A">
        <w:rPr>
          <w:sz w:val="24"/>
          <w:szCs w:val="24"/>
        </w:rPr>
        <w:t xml:space="preserve"> ‘Information </w:t>
      </w:r>
      <w:r>
        <w:rPr>
          <w:sz w:val="24"/>
          <w:szCs w:val="24"/>
        </w:rPr>
        <w:t>s</w:t>
      </w:r>
      <w:r w:rsidRPr="005D5D7A">
        <w:rPr>
          <w:sz w:val="24"/>
          <w:szCs w:val="24"/>
        </w:rPr>
        <w:t>haring to safeguard chi</w:t>
      </w:r>
      <w:r>
        <w:rPr>
          <w:sz w:val="24"/>
          <w:szCs w:val="24"/>
        </w:rPr>
        <w:t>l</w:t>
      </w:r>
      <w:r w:rsidRPr="005D5D7A">
        <w:rPr>
          <w:sz w:val="24"/>
          <w:szCs w:val="24"/>
        </w:rPr>
        <w:t xml:space="preserve">dren.  available at </w:t>
      </w:r>
      <w:hyperlink r:id="rId32" w:history="1">
        <w:r w:rsidRPr="00422640">
          <w:rPr>
            <w:rStyle w:val="Hyperlink"/>
            <w:sz w:val="24"/>
            <w:szCs w:val="24"/>
          </w:rPr>
          <w:t>https://www.gov.wales/sites/default/files/publications/2019-07/working-together-to-safeguard-people-information-sharing-to-safeguard-children.pdf</w:t>
        </w:r>
      </w:hyperlink>
      <w:r>
        <w:rPr>
          <w:sz w:val="24"/>
          <w:szCs w:val="24"/>
        </w:rPr>
        <w:t xml:space="preserve"> (accessed 24</w:t>
      </w:r>
      <w:r w:rsidRPr="00402ADF">
        <w:rPr>
          <w:sz w:val="24"/>
          <w:szCs w:val="24"/>
          <w:vertAlign w:val="superscript"/>
        </w:rPr>
        <w:t>th</w:t>
      </w:r>
      <w:r>
        <w:rPr>
          <w:sz w:val="24"/>
          <w:szCs w:val="24"/>
        </w:rPr>
        <w:t xml:space="preserve"> September 2024)</w:t>
      </w:r>
    </w:p>
    <w:p w14:paraId="45568566" w14:textId="77777777" w:rsidR="00497C15" w:rsidRDefault="00497C15" w:rsidP="00497C15">
      <w:pPr>
        <w:rPr>
          <w:sz w:val="24"/>
          <w:szCs w:val="24"/>
        </w:rPr>
      </w:pPr>
    </w:p>
    <w:p w14:paraId="7BAF8EEE" w14:textId="77777777" w:rsidR="00497C15" w:rsidRPr="002E5FC7" w:rsidRDefault="00497C15" w:rsidP="00497C15">
      <w:pPr>
        <w:rPr>
          <w:sz w:val="24"/>
          <w:szCs w:val="24"/>
        </w:rPr>
      </w:pPr>
      <w:r>
        <w:rPr>
          <w:sz w:val="24"/>
          <w:szCs w:val="24"/>
        </w:rPr>
        <w:t xml:space="preserve">Wilkins, D. (2023) ‘Child and Family Social work in Wales’, In </w:t>
      </w:r>
      <w:r w:rsidRPr="002E5FC7">
        <w:rPr>
          <w:sz w:val="24"/>
          <w:szCs w:val="24"/>
        </w:rPr>
        <w:t>Livingston, W., Redcliffe, J. and Aziz, A.Q. (eds) (2023) </w:t>
      </w:r>
      <w:r w:rsidRPr="002E5FC7">
        <w:rPr>
          <w:i/>
          <w:iCs/>
          <w:sz w:val="24"/>
          <w:szCs w:val="24"/>
        </w:rPr>
        <w:t>Social work in Wales</w:t>
      </w:r>
      <w:r w:rsidRPr="002E5FC7">
        <w:rPr>
          <w:sz w:val="24"/>
          <w:szCs w:val="24"/>
        </w:rPr>
        <w:t>. Bristol: Policy Press.</w:t>
      </w:r>
    </w:p>
    <w:p w14:paraId="190B3653" w14:textId="77777777" w:rsidR="00497C15" w:rsidRDefault="00497C15" w:rsidP="00497C15">
      <w:pPr>
        <w:rPr>
          <w:sz w:val="24"/>
          <w:szCs w:val="24"/>
        </w:rPr>
      </w:pPr>
    </w:p>
    <w:p w14:paraId="5E2FDD5A" w14:textId="77777777" w:rsidR="00497C15" w:rsidRDefault="00497C15" w:rsidP="00497C15">
      <w:pPr>
        <w:rPr>
          <w:sz w:val="24"/>
          <w:szCs w:val="24"/>
        </w:rPr>
      </w:pPr>
    </w:p>
    <w:p w14:paraId="6D4B9F4F" w14:textId="77777777" w:rsidR="00497C15" w:rsidRDefault="00497C15" w:rsidP="00497C15">
      <w:pPr>
        <w:rPr>
          <w:sz w:val="24"/>
          <w:szCs w:val="24"/>
        </w:rPr>
      </w:pPr>
    </w:p>
    <w:p w14:paraId="092B7CD5" w14:textId="77777777" w:rsidR="00497C15" w:rsidRPr="00EB1313" w:rsidRDefault="00497C15" w:rsidP="00497C15">
      <w:pPr>
        <w:rPr>
          <w:sz w:val="24"/>
          <w:szCs w:val="24"/>
        </w:rPr>
      </w:pPr>
    </w:p>
    <w:p w14:paraId="6460B6D7" w14:textId="77777777" w:rsidR="00497C15" w:rsidRPr="002E5FC7" w:rsidRDefault="00497C15" w:rsidP="00497C15">
      <w:pPr>
        <w:rPr>
          <w:sz w:val="24"/>
          <w:szCs w:val="24"/>
        </w:rPr>
      </w:pPr>
    </w:p>
    <w:p w14:paraId="5E10188F" w14:textId="605B434F" w:rsidR="002A1A44" w:rsidRPr="008B28E7" w:rsidRDefault="002A1A44" w:rsidP="002A1A44">
      <w:pPr>
        <w:keepNext/>
        <w:spacing w:before="240" w:after="60"/>
        <w:jc w:val="both"/>
        <w:rPr>
          <w:sz w:val="24"/>
          <w:szCs w:val="24"/>
        </w:rPr>
      </w:pPr>
      <w:r w:rsidRPr="008B28E7">
        <w:rPr>
          <w:sz w:val="24"/>
          <w:szCs w:val="24"/>
        </w:rPr>
        <w:t xml:space="preserve">   </w:t>
      </w:r>
    </w:p>
    <w:p w14:paraId="6B6AD817" w14:textId="77777777" w:rsidR="00445219" w:rsidRDefault="00445219" w:rsidP="00FF7EBB">
      <w:pPr>
        <w:jc w:val="both"/>
        <w:rPr>
          <w:sz w:val="24"/>
          <w:szCs w:val="24"/>
        </w:rPr>
      </w:pPr>
    </w:p>
    <w:p w14:paraId="3338A666" w14:textId="77777777" w:rsidR="00EB695F" w:rsidRDefault="00EB695F" w:rsidP="00FF7EBB">
      <w:pPr>
        <w:jc w:val="both"/>
        <w:rPr>
          <w:sz w:val="24"/>
          <w:szCs w:val="24"/>
        </w:rPr>
      </w:pPr>
    </w:p>
    <w:p w14:paraId="469481BA" w14:textId="77777777" w:rsidR="00D707A9" w:rsidRDefault="00D707A9" w:rsidP="00D707A9">
      <w:pPr>
        <w:rPr>
          <w:sz w:val="24"/>
          <w:szCs w:val="24"/>
        </w:rPr>
      </w:pPr>
    </w:p>
    <w:p w14:paraId="5E08E483" w14:textId="77777777" w:rsidR="00D707A9" w:rsidRDefault="00D707A9"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E41C148" w:rsidR="00E559CE" w:rsidRPr="00B17FA0" w:rsidRDefault="00E559CE" w:rsidP="00B94443">
            <w:pPr>
              <w:jc w:val="both"/>
              <w:rPr>
                <w:sz w:val="24"/>
                <w:szCs w:val="24"/>
              </w:rPr>
            </w:pPr>
            <w:r w:rsidRPr="00B17FA0">
              <w:rPr>
                <w:sz w:val="24"/>
                <w:szCs w:val="24"/>
              </w:rPr>
              <w:t>1</w:t>
            </w:r>
            <w:r w:rsidR="00446D20">
              <w:rPr>
                <w:sz w:val="24"/>
                <w:szCs w:val="24"/>
              </w:rPr>
              <w:t>. Workshop 1</w:t>
            </w:r>
          </w:p>
        </w:tc>
        <w:tc>
          <w:tcPr>
            <w:tcW w:w="5094" w:type="dxa"/>
          </w:tcPr>
          <w:p w14:paraId="4504991A" w14:textId="491A5C34" w:rsidR="00E559CE" w:rsidRPr="00B17FA0" w:rsidRDefault="00446D20" w:rsidP="00B94443">
            <w:pPr>
              <w:jc w:val="both"/>
              <w:rPr>
                <w:sz w:val="24"/>
                <w:szCs w:val="24"/>
              </w:rPr>
            </w:pPr>
            <w:r>
              <w:rPr>
                <w:sz w:val="24"/>
                <w:szCs w:val="24"/>
              </w:rPr>
              <w:t>13/11/23</w:t>
            </w:r>
          </w:p>
        </w:tc>
      </w:tr>
      <w:tr w:rsidR="00E559CE" w:rsidRPr="00B17FA0" w14:paraId="05C1FAE9" w14:textId="77777777" w:rsidTr="00B94443">
        <w:tc>
          <w:tcPr>
            <w:tcW w:w="5094" w:type="dxa"/>
          </w:tcPr>
          <w:p w14:paraId="2BDB6661" w14:textId="5BA09ED4" w:rsidR="00E559CE" w:rsidRPr="00B17FA0" w:rsidRDefault="00E559CE" w:rsidP="00B94443">
            <w:pPr>
              <w:jc w:val="both"/>
              <w:rPr>
                <w:sz w:val="24"/>
                <w:szCs w:val="24"/>
              </w:rPr>
            </w:pPr>
            <w:r w:rsidRPr="00B17FA0">
              <w:rPr>
                <w:sz w:val="24"/>
                <w:szCs w:val="24"/>
              </w:rPr>
              <w:t>2</w:t>
            </w:r>
            <w:r w:rsidR="00446D20">
              <w:rPr>
                <w:sz w:val="24"/>
                <w:szCs w:val="24"/>
              </w:rPr>
              <w:t>. Workshop 2</w:t>
            </w:r>
          </w:p>
        </w:tc>
        <w:tc>
          <w:tcPr>
            <w:tcW w:w="5094" w:type="dxa"/>
          </w:tcPr>
          <w:p w14:paraId="1AF3604C" w14:textId="1410CD70" w:rsidR="00E559CE" w:rsidRPr="00B17FA0" w:rsidRDefault="00446D20" w:rsidP="00B94443">
            <w:pPr>
              <w:jc w:val="both"/>
              <w:rPr>
                <w:sz w:val="24"/>
                <w:szCs w:val="24"/>
              </w:rPr>
            </w:pPr>
            <w:r>
              <w:rPr>
                <w:sz w:val="24"/>
                <w:szCs w:val="24"/>
              </w:rPr>
              <w:t>16/02/24</w:t>
            </w:r>
          </w:p>
        </w:tc>
      </w:tr>
      <w:tr w:rsidR="00E559CE" w:rsidRPr="00B17FA0" w14:paraId="5356395F" w14:textId="77777777" w:rsidTr="00B94443">
        <w:tc>
          <w:tcPr>
            <w:tcW w:w="5094" w:type="dxa"/>
          </w:tcPr>
          <w:p w14:paraId="7DC37211" w14:textId="3BFA0348" w:rsidR="00E559CE" w:rsidRPr="00B17FA0" w:rsidRDefault="00E559CE" w:rsidP="00B94443">
            <w:pPr>
              <w:jc w:val="both"/>
              <w:rPr>
                <w:sz w:val="24"/>
                <w:szCs w:val="24"/>
              </w:rPr>
            </w:pPr>
            <w:r w:rsidRPr="00B17FA0">
              <w:rPr>
                <w:sz w:val="24"/>
                <w:szCs w:val="24"/>
              </w:rPr>
              <w:t>3</w:t>
            </w:r>
            <w:r w:rsidR="00446D20">
              <w:rPr>
                <w:sz w:val="24"/>
                <w:szCs w:val="24"/>
              </w:rPr>
              <w:t>. Workshop 3</w:t>
            </w:r>
          </w:p>
        </w:tc>
        <w:tc>
          <w:tcPr>
            <w:tcW w:w="5094" w:type="dxa"/>
          </w:tcPr>
          <w:p w14:paraId="4DFBE392" w14:textId="3F14CAEA" w:rsidR="00E559CE" w:rsidRPr="00B17FA0" w:rsidRDefault="00446D20" w:rsidP="00B94443">
            <w:pPr>
              <w:jc w:val="both"/>
              <w:rPr>
                <w:sz w:val="24"/>
                <w:szCs w:val="24"/>
              </w:rPr>
            </w:pPr>
            <w:r>
              <w:rPr>
                <w:sz w:val="24"/>
                <w:szCs w:val="24"/>
              </w:rPr>
              <w:t>16/04/24</w:t>
            </w:r>
          </w:p>
        </w:tc>
      </w:tr>
      <w:tr w:rsidR="00E559CE" w:rsidRPr="008B28E7" w14:paraId="40165146" w14:textId="77777777" w:rsidTr="00B94443">
        <w:tc>
          <w:tcPr>
            <w:tcW w:w="5094" w:type="dxa"/>
          </w:tcPr>
          <w:p w14:paraId="2DE3C97B" w14:textId="015CB9F3" w:rsidR="00E559CE" w:rsidRPr="00B17FA0" w:rsidRDefault="00E559CE" w:rsidP="00B94443">
            <w:pPr>
              <w:jc w:val="both"/>
              <w:rPr>
                <w:sz w:val="24"/>
                <w:szCs w:val="24"/>
              </w:rPr>
            </w:pPr>
            <w:r w:rsidRPr="00B17FA0">
              <w:rPr>
                <w:sz w:val="24"/>
                <w:szCs w:val="24"/>
              </w:rPr>
              <w:t>4</w:t>
            </w:r>
            <w:r w:rsidR="00446D20">
              <w:rPr>
                <w:sz w:val="24"/>
                <w:szCs w:val="24"/>
              </w:rPr>
              <w:t>. Workshop 4</w:t>
            </w:r>
          </w:p>
        </w:tc>
        <w:tc>
          <w:tcPr>
            <w:tcW w:w="5094" w:type="dxa"/>
          </w:tcPr>
          <w:p w14:paraId="16B5309A" w14:textId="232B0683" w:rsidR="00E559CE" w:rsidRPr="00B17FA0" w:rsidRDefault="00446D20" w:rsidP="00B94443">
            <w:pPr>
              <w:jc w:val="both"/>
              <w:rPr>
                <w:sz w:val="24"/>
                <w:szCs w:val="24"/>
              </w:rPr>
            </w:pPr>
            <w:r>
              <w:rPr>
                <w:sz w:val="24"/>
                <w:szCs w:val="24"/>
              </w:rPr>
              <w:t>20/06/24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457BB8" w:rsidRPr="008B28E7" w14:paraId="3DA641F0" w14:textId="77777777" w:rsidTr="00D3203C">
        <w:tc>
          <w:tcPr>
            <w:tcW w:w="10070" w:type="dxa"/>
          </w:tcPr>
          <w:p w14:paraId="7CE473CC" w14:textId="77777777" w:rsidR="00457BB8" w:rsidRDefault="00457BB8" w:rsidP="00457BB8">
            <w:pPr>
              <w:jc w:val="both"/>
              <w:rPr>
                <w:color w:val="auto"/>
                <w:sz w:val="24"/>
                <w:szCs w:val="24"/>
              </w:rPr>
            </w:pPr>
          </w:p>
          <w:p w14:paraId="633B57E3" w14:textId="77777777" w:rsidR="00457BB8" w:rsidRPr="007E6412" w:rsidRDefault="00457BB8" w:rsidP="00457BB8">
            <w:pPr>
              <w:jc w:val="both"/>
              <w:rPr>
                <w:color w:val="auto"/>
                <w:sz w:val="24"/>
                <w:szCs w:val="24"/>
              </w:rPr>
            </w:pPr>
            <w:r>
              <w:rPr>
                <w:color w:val="auto"/>
                <w:sz w:val="24"/>
                <w:szCs w:val="24"/>
              </w:rPr>
              <w:t>Helen moved from a wellbeing role to a qualified social worker role within the same team and the step up offered her some challenges that she has learnt from and reflected on over the last three years and in this portfolio.</w:t>
            </w:r>
          </w:p>
          <w:p w14:paraId="76A78630" w14:textId="77777777" w:rsidR="00457BB8" w:rsidRDefault="00457BB8" w:rsidP="00457BB8">
            <w:pPr>
              <w:jc w:val="both"/>
              <w:rPr>
                <w:color w:val="auto"/>
                <w:sz w:val="24"/>
                <w:szCs w:val="24"/>
              </w:rPr>
            </w:pPr>
          </w:p>
          <w:p w14:paraId="13D3E0C4" w14:textId="77777777" w:rsidR="00457BB8" w:rsidRDefault="00457BB8" w:rsidP="00457BB8">
            <w:pPr>
              <w:jc w:val="both"/>
              <w:rPr>
                <w:color w:val="auto"/>
                <w:sz w:val="24"/>
                <w:szCs w:val="24"/>
              </w:rPr>
            </w:pPr>
            <w:r>
              <w:rPr>
                <w:color w:val="auto"/>
                <w:sz w:val="24"/>
                <w:szCs w:val="24"/>
              </w:rPr>
              <w:t>While Helen had many years of experience in working with children and families as a wellbeing worker, she has recognised that as a social worker she must use the direct work she completes with children to hear the ‘voice of the child’ in order to ensure that this contributes to her assessment and analysis of their needs.  Helen identified training offered as a means to developing her skills in this area and has incorporated aspects of the training into her practice.  She has been able to discern what elements are most useful to her.</w:t>
            </w:r>
          </w:p>
          <w:p w14:paraId="42628676" w14:textId="77777777" w:rsidR="00457BB8" w:rsidRDefault="00457BB8" w:rsidP="00457BB8">
            <w:pPr>
              <w:jc w:val="both"/>
              <w:rPr>
                <w:color w:val="auto"/>
                <w:sz w:val="24"/>
                <w:szCs w:val="24"/>
              </w:rPr>
            </w:pPr>
          </w:p>
          <w:p w14:paraId="58CD2CBD" w14:textId="77777777" w:rsidR="00457BB8" w:rsidRDefault="00457BB8" w:rsidP="00457BB8">
            <w:pPr>
              <w:jc w:val="both"/>
              <w:rPr>
                <w:color w:val="auto"/>
                <w:sz w:val="24"/>
                <w:szCs w:val="24"/>
              </w:rPr>
            </w:pPr>
            <w:r>
              <w:rPr>
                <w:color w:val="auto"/>
                <w:sz w:val="24"/>
                <w:szCs w:val="24"/>
              </w:rPr>
              <w:t xml:space="preserve">Helen has reflected on feedback from a child, realising that while being ‘fun’ was a means of engaging a child, her role in assessing need and risk meant she needed to ensure she could gather information as well.  </w:t>
            </w:r>
          </w:p>
          <w:p w14:paraId="523A40A0" w14:textId="77777777" w:rsidR="00457BB8" w:rsidRDefault="00457BB8" w:rsidP="00457BB8">
            <w:pPr>
              <w:jc w:val="both"/>
              <w:rPr>
                <w:color w:val="auto"/>
                <w:sz w:val="24"/>
                <w:szCs w:val="24"/>
              </w:rPr>
            </w:pPr>
          </w:p>
          <w:p w14:paraId="1FCE1E88" w14:textId="77777777" w:rsidR="00457BB8" w:rsidRDefault="00457BB8" w:rsidP="00457BB8">
            <w:pPr>
              <w:jc w:val="both"/>
              <w:rPr>
                <w:color w:val="auto"/>
                <w:sz w:val="24"/>
                <w:szCs w:val="24"/>
              </w:rPr>
            </w:pPr>
            <w:r>
              <w:rPr>
                <w:color w:val="auto"/>
                <w:sz w:val="24"/>
                <w:szCs w:val="24"/>
              </w:rPr>
              <w:t xml:space="preserve">Helen has learned to appreciate the value of reflective discussion in supervision and in mentoring sessions in helping her to analyse situations and information that she has gathered.  She has become more proactive in preparing for and engaging in reflective supervision to this end.  Helen has also appreciated the peer supervision that the Group sessions for CUBAS </w:t>
            </w:r>
            <w:r>
              <w:rPr>
                <w:color w:val="auto"/>
                <w:sz w:val="24"/>
                <w:szCs w:val="24"/>
              </w:rPr>
              <w:lastRenderedPageBreak/>
              <w:t>assessments has given her and others in the team.  This has led her to consider the value of peer supervision within teams in terms of team learning and resilience and she sees a role for herself within the team and organisation in contributing to this.</w:t>
            </w:r>
          </w:p>
          <w:p w14:paraId="41760A2B" w14:textId="77777777" w:rsidR="00457BB8" w:rsidRDefault="00457BB8" w:rsidP="00457BB8">
            <w:pPr>
              <w:jc w:val="both"/>
              <w:rPr>
                <w:color w:val="auto"/>
                <w:sz w:val="24"/>
                <w:szCs w:val="24"/>
              </w:rPr>
            </w:pPr>
          </w:p>
          <w:p w14:paraId="6870E764" w14:textId="77777777" w:rsidR="00457BB8" w:rsidRDefault="00457BB8" w:rsidP="00457BB8">
            <w:pPr>
              <w:jc w:val="both"/>
              <w:rPr>
                <w:color w:val="auto"/>
                <w:sz w:val="24"/>
                <w:szCs w:val="24"/>
              </w:rPr>
            </w:pPr>
            <w:r>
              <w:rPr>
                <w:color w:val="auto"/>
                <w:sz w:val="24"/>
                <w:szCs w:val="24"/>
              </w:rPr>
              <w:t>Helen has developed in her understanding of her role within the context in which she works.  She has recognised the purpose and value of clear structures within child protection procedures in supporting multi agency working.  Helen has developed her skills in leading on child protection plans and chairing meetings with other professionals, as well as working collaboratively in s47 investigations, and private law court work.  Helen has attended training on Achieving Best Evidence that has helped her understand the perspectives of the police in this area of work.</w:t>
            </w:r>
          </w:p>
          <w:p w14:paraId="4E69C404" w14:textId="77777777" w:rsidR="00457BB8" w:rsidRDefault="00457BB8" w:rsidP="00457BB8">
            <w:pPr>
              <w:jc w:val="both"/>
              <w:rPr>
                <w:color w:val="auto"/>
                <w:sz w:val="24"/>
                <w:szCs w:val="24"/>
              </w:rPr>
            </w:pPr>
          </w:p>
          <w:p w14:paraId="4A919B61" w14:textId="77777777" w:rsidR="00457BB8" w:rsidRDefault="00457BB8" w:rsidP="00457BB8">
            <w:pPr>
              <w:jc w:val="both"/>
              <w:rPr>
                <w:color w:val="auto"/>
                <w:sz w:val="24"/>
                <w:szCs w:val="24"/>
              </w:rPr>
            </w:pPr>
            <w:r>
              <w:rPr>
                <w:color w:val="auto"/>
                <w:sz w:val="24"/>
                <w:szCs w:val="24"/>
              </w:rPr>
              <w:t xml:space="preserve">Helen enjoys developing her knowledge through reading and research and has found this frustrating in terms of what she has been able to access. Helen has shown in mentoring sessions an ability to critically analyse any research, reading and training that she accesses and so is able to integrate her learning into practice. </w:t>
            </w:r>
          </w:p>
          <w:p w14:paraId="4F02AE7B" w14:textId="77777777" w:rsidR="00457BB8" w:rsidRDefault="00457BB8" w:rsidP="00457BB8">
            <w:pPr>
              <w:jc w:val="both"/>
              <w:rPr>
                <w:color w:val="auto"/>
                <w:sz w:val="24"/>
                <w:szCs w:val="24"/>
              </w:rPr>
            </w:pPr>
          </w:p>
          <w:p w14:paraId="34EC8125" w14:textId="77777777" w:rsidR="00457BB8" w:rsidRDefault="00457BB8" w:rsidP="00457BB8">
            <w:pPr>
              <w:jc w:val="both"/>
              <w:rPr>
                <w:color w:val="auto"/>
                <w:sz w:val="24"/>
                <w:szCs w:val="24"/>
              </w:rPr>
            </w:pPr>
            <w:r>
              <w:rPr>
                <w:color w:val="auto"/>
                <w:sz w:val="24"/>
                <w:szCs w:val="24"/>
              </w:rPr>
              <w:t>The first three years in practice for Helen has been a journey in understanding her role as social worker within the context of team, organisation and the wider context.  At times, this has really challenged Helen to reflect on the purpose of process, guidance and procedure, as well as the differing perspectives of professionals.  The sheer amount of learning required in moving into a social work role has put significant pressure on Helen.  She has developed resilience in herself as a result and also recognised the resilience to be found within proactive use of supervision and in peer support within teams.</w:t>
            </w:r>
          </w:p>
          <w:p w14:paraId="702347D3" w14:textId="77777777" w:rsidR="00457BB8" w:rsidRDefault="00457BB8" w:rsidP="00457BB8">
            <w:pPr>
              <w:jc w:val="both"/>
              <w:rPr>
                <w:color w:val="auto"/>
                <w:sz w:val="24"/>
                <w:szCs w:val="24"/>
              </w:rPr>
            </w:pPr>
          </w:p>
          <w:p w14:paraId="14874C43" w14:textId="77777777" w:rsidR="00457BB8" w:rsidRDefault="00457BB8" w:rsidP="00457BB8">
            <w:pPr>
              <w:jc w:val="both"/>
              <w:rPr>
                <w:color w:val="auto"/>
                <w:sz w:val="24"/>
                <w:szCs w:val="24"/>
              </w:rPr>
            </w:pPr>
          </w:p>
          <w:p w14:paraId="25855B51" w14:textId="77777777" w:rsidR="00457BB8" w:rsidRDefault="00457BB8" w:rsidP="00457BB8">
            <w:pPr>
              <w:jc w:val="both"/>
            </w:pPr>
          </w:p>
          <w:p w14:paraId="080CF604" w14:textId="77777777" w:rsidR="00457BB8" w:rsidRDefault="00457BB8" w:rsidP="00457BB8">
            <w:pPr>
              <w:jc w:val="both"/>
              <w:rPr>
                <w:sz w:val="24"/>
                <w:szCs w:val="24"/>
              </w:rPr>
            </w:pPr>
          </w:p>
          <w:p w14:paraId="7446A4C8" w14:textId="77777777" w:rsidR="00457BB8" w:rsidRPr="007E6412" w:rsidRDefault="00457BB8" w:rsidP="00457BB8">
            <w:pPr>
              <w:jc w:val="both"/>
              <w:rPr>
                <w:sz w:val="24"/>
                <w:szCs w:val="24"/>
              </w:rPr>
            </w:pPr>
          </w:p>
          <w:p w14:paraId="552C88BD" w14:textId="77777777" w:rsidR="00457BB8" w:rsidRDefault="00457BB8" w:rsidP="00457BB8">
            <w:pPr>
              <w:jc w:val="both"/>
              <w:rPr>
                <w:color w:val="auto"/>
                <w:sz w:val="24"/>
                <w:szCs w:val="24"/>
              </w:rPr>
            </w:pPr>
          </w:p>
          <w:p w14:paraId="28868CB5" w14:textId="77777777" w:rsidR="00457BB8" w:rsidRDefault="00457BB8" w:rsidP="00457BB8">
            <w:pPr>
              <w:jc w:val="both"/>
              <w:rPr>
                <w:color w:val="auto"/>
                <w:sz w:val="24"/>
                <w:szCs w:val="24"/>
              </w:rPr>
            </w:pPr>
          </w:p>
          <w:p w14:paraId="4CD0D19F" w14:textId="77777777" w:rsidR="00457BB8" w:rsidRDefault="00457BB8" w:rsidP="00457BB8">
            <w:pPr>
              <w:jc w:val="both"/>
              <w:rPr>
                <w:color w:val="auto"/>
                <w:sz w:val="24"/>
                <w:szCs w:val="24"/>
              </w:rPr>
            </w:pPr>
          </w:p>
          <w:p w14:paraId="0206A0C0" w14:textId="77777777" w:rsidR="00457BB8" w:rsidRDefault="00457BB8" w:rsidP="00457BB8">
            <w:pPr>
              <w:jc w:val="both"/>
              <w:rPr>
                <w:color w:val="auto"/>
                <w:sz w:val="24"/>
                <w:szCs w:val="24"/>
              </w:rPr>
            </w:pPr>
          </w:p>
          <w:p w14:paraId="53518D03" w14:textId="77777777" w:rsidR="00457BB8" w:rsidRDefault="00457BB8" w:rsidP="00457BB8">
            <w:pPr>
              <w:jc w:val="both"/>
              <w:rPr>
                <w:color w:val="auto"/>
                <w:sz w:val="24"/>
                <w:szCs w:val="24"/>
              </w:rPr>
            </w:pPr>
          </w:p>
          <w:p w14:paraId="7A9B8CD2" w14:textId="77777777" w:rsidR="00457BB8" w:rsidRDefault="00457BB8" w:rsidP="00457BB8">
            <w:pPr>
              <w:jc w:val="both"/>
              <w:rPr>
                <w:color w:val="auto"/>
                <w:sz w:val="24"/>
                <w:szCs w:val="24"/>
              </w:rPr>
            </w:pPr>
          </w:p>
          <w:p w14:paraId="3C76583D" w14:textId="77777777" w:rsidR="00457BB8" w:rsidRDefault="00457BB8" w:rsidP="00457BB8">
            <w:pPr>
              <w:jc w:val="both"/>
              <w:rPr>
                <w:color w:val="auto"/>
                <w:sz w:val="24"/>
                <w:szCs w:val="24"/>
              </w:rPr>
            </w:pPr>
          </w:p>
          <w:p w14:paraId="2323F10E" w14:textId="77777777" w:rsidR="00457BB8" w:rsidRDefault="00457BB8" w:rsidP="00457BB8">
            <w:pPr>
              <w:jc w:val="both"/>
              <w:rPr>
                <w:color w:val="auto"/>
                <w:sz w:val="24"/>
                <w:szCs w:val="24"/>
              </w:rPr>
            </w:pPr>
          </w:p>
          <w:p w14:paraId="34E37835" w14:textId="77777777" w:rsidR="00457BB8" w:rsidRDefault="00457BB8" w:rsidP="00457BB8">
            <w:pPr>
              <w:jc w:val="both"/>
              <w:rPr>
                <w:color w:val="auto"/>
                <w:sz w:val="24"/>
                <w:szCs w:val="24"/>
              </w:rPr>
            </w:pPr>
          </w:p>
          <w:p w14:paraId="15876618" w14:textId="77777777" w:rsidR="00457BB8" w:rsidRDefault="00457BB8" w:rsidP="00457BB8">
            <w:pPr>
              <w:jc w:val="both"/>
              <w:rPr>
                <w:color w:val="auto"/>
                <w:sz w:val="24"/>
                <w:szCs w:val="24"/>
              </w:rPr>
            </w:pPr>
          </w:p>
          <w:p w14:paraId="06645C39" w14:textId="77777777" w:rsidR="00457BB8" w:rsidRDefault="00457BB8" w:rsidP="00457BB8">
            <w:pPr>
              <w:jc w:val="both"/>
              <w:rPr>
                <w:color w:val="auto"/>
                <w:sz w:val="24"/>
                <w:szCs w:val="24"/>
              </w:rPr>
            </w:pPr>
          </w:p>
          <w:p w14:paraId="53329E58" w14:textId="77777777" w:rsidR="00457BB8" w:rsidRDefault="00457BB8" w:rsidP="00457BB8">
            <w:pPr>
              <w:jc w:val="both"/>
              <w:rPr>
                <w:color w:val="auto"/>
                <w:sz w:val="24"/>
                <w:szCs w:val="24"/>
              </w:rPr>
            </w:pPr>
          </w:p>
          <w:p w14:paraId="57F1732E" w14:textId="77777777" w:rsidR="00457BB8" w:rsidRDefault="00457BB8" w:rsidP="00457BB8">
            <w:pPr>
              <w:jc w:val="both"/>
              <w:rPr>
                <w:color w:val="auto"/>
                <w:sz w:val="24"/>
                <w:szCs w:val="24"/>
              </w:rPr>
            </w:pPr>
          </w:p>
          <w:p w14:paraId="737A80A5" w14:textId="77777777" w:rsidR="00457BB8" w:rsidRPr="008B28E7" w:rsidRDefault="00457BB8" w:rsidP="00457BB8">
            <w:pPr>
              <w:jc w:val="both"/>
              <w:rPr>
                <w:color w:val="auto"/>
                <w:sz w:val="24"/>
                <w:szCs w:val="24"/>
              </w:rPr>
            </w:pPr>
          </w:p>
        </w:tc>
      </w:tr>
      <w:tr w:rsidR="00457BB8" w:rsidRPr="008B28E7" w14:paraId="4978C34C" w14:textId="77777777" w:rsidTr="00D3203C">
        <w:tc>
          <w:tcPr>
            <w:tcW w:w="10070" w:type="dxa"/>
          </w:tcPr>
          <w:p w14:paraId="00940462" w14:textId="38E90E15" w:rsidR="00457BB8" w:rsidRDefault="00457BB8" w:rsidP="00457BB8">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EC693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46D20">
        <w:rPr>
          <w:b/>
          <w:sz w:val="24"/>
          <w:szCs w:val="24"/>
        </w:rPr>
        <w:t>Helen Brooking</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5B559AD7" w:rsidR="004923DA" w:rsidRDefault="00446D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10 Camden Crescent</w:t>
      </w:r>
    </w:p>
    <w:p w14:paraId="7CC70C82" w14:textId="3EDB6092" w:rsidR="00446D20" w:rsidRDefault="00446D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Brecon</w:t>
      </w:r>
    </w:p>
    <w:p w14:paraId="108064A7" w14:textId="201C7A56" w:rsidR="00446D20" w:rsidRDefault="00446D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w:t>
      </w:r>
    </w:p>
    <w:p w14:paraId="040896CB" w14:textId="5E9F3FF6" w:rsidR="00446D20" w:rsidRPr="008B28E7" w:rsidRDefault="00446D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LD3 7BY</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DCBC43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46D20">
        <w:rPr>
          <w:b/>
          <w:sz w:val="24"/>
          <w:szCs w:val="24"/>
        </w:rPr>
        <w:t xml:space="preserve"> 07813 828 295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17495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r w:rsidR="000A5017">
        <w:rPr>
          <w:b/>
          <w:sz w:val="24"/>
          <w:szCs w:val="24"/>
        </w:rPr>
        <w:t>address</w:t>
      </w:r>
      <w:r w:rsidR="000A5017" w:rsidRPr="008B28E7">
        <w:rPr>
          <w:b/>
          <w:sz w:val="24"/>
          <w:szCs w:val="24"/>
        </w:rPr>
        <w:t>:</w:t>
      </w:r>
      <w:r w:rsidR="000A5017">
        <w:rPr>
          <w:b/>
          <w:sz w:val="24"/>
          <w:szCs w:val="24"/>
        </w:rPr>
        <w:t xml:space="preserve"> helyb79@live.co.uk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40740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46D20">
        <w:rPr>
          <w:b/>
          <w:sz w:val="24"/>
          <w:szCs w:val="24"/>
        </w:rPr>
        <w:t>17</w:t>
      </w:r>
      <w:r w:rsidR="00446D20" w:rsidRPr="00446D20">
        <w:rPr>
          <w:b/>
          <w:sz w:val="24"/>
          <w:szCs w:val="24"/>
          <w:vertAlign w:val="superscript"/>
        </w:rPr>
        <w:t>th</w:t>
      </w:r>
      <w:r w:rsidR="00446D20">
        <w:rPr>
          <w:b/>
          <w:sz w:val="24"/>
          <w:szCs w:val="24"/>
        </w:rPr>
        <w:t xml:space="preserve"> November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91CB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46D20">
        <w:rPr>
          <w:b/>
          <w:sz w:val="24"/>
          <w:szCs w:val="24"/>
        </w:rPr>
        <w:t xml:space="preserve"> 17</w:t>
      </w:r>
      <w:r w:rsidR="00446D20" w:rsidRPr="00446D20">
        <w:rPr>
          <w:b/>
          <w:sz w:val="24"/>
          <w:szCs w:val="24"/>
          <w:vertAlign w:val="superscript"/>
        </w:rPr>
        <w:t>th</w:t>
      </w:r>
      <w:r w:rsidR="00446D20">
        <w:rPr>
          <w:b/>
          <w:sz w:val="24"/>
          <w:szCs w:val="24"/>
        </w:rPr>
        <w:t xml:space="preserve"> November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29935ECB" w:rsidR="004923DA" w:rsidRDefault="00032B81" w:rsidP="00032B81">
      <w:pPr>
        <w:tabs>
          <w:tab w:val="left" w:pos="1050"/>
        </w:tabs>
        <w:jc w:val="both"/>
        <w:rPr>
          <w:b/>
          <w:sz w:val="24"/>
          <w:szCs w:val="24"/>
        </w:rPr>
      </w:pPr>
      <w:r>
        <w:rPr>
          <w:b/>
          <w:sz w:val="24"/>
          <w:szCs w:val="24"/>
        </w:rPr>
        <w:tab/>
      </w:r>
    </w:p>
    <w:p w14:paraId="7762801D" w14:textId="77777777" w:rsidR="00032B81" w:rsidRDefault="00032B81" w:rsidP="00032B81">
      <w:pPr>
        <w:tabs>
          <w:tab w:val="left" w:pos="1050"/>
        </w:tabs>
        <w:jc w:val="both"/>
        <w:rPr>
          <w:b/>
          <w:sz w:val="24"/>
          <w:szCs w:val="24"/>
        </w:rPr>
      </w:pPr>
    </w:p>
    <w:p w14:paraId="74DBC4C1" w14:textId="77777777" w:rsidR="00032B81" w:rsidRDefault="00032B81" w:rsidP="00032B81">
      <w:pPr>
        <w:tabs>
          <w:tab w:val="left" w:pos="1050"/>
        </w:tabs>
        <w:jc w:val="both"/>
        <w:rPr>
          <w:b/>
          <w:sz w:val="24"/>
          <w:szCs w:val="24"/>
        </w:rPr>
      </w:pPr>
    </w:p>
    <w:p w14:paraId="6CCDCA11" w14:textId="77777777" w:rsidR="00032B81" w:rsidRDefault="00032B81" w:rsidP="00032B81">
      <w:pPr>
        <w:tabs>
          <w:tab w:val="left" w:pos="1050"/>
        </w:tabs>
        <w:jc w:val="both"/>
        <w:rPr>
          <w:b/>
          <w:sz w:val="24"/>
          <w:szCs w:val="24"/>
        </w:rPr>
      </w:pPr>
    </w:p>
    <w:p w14:paraId="4E368878" w14:textId="77777777" w:rsidR="00032B81" w:rsidRDefault="00032B81" w:rsidP="00032B81">
      <w:pPr>
        <w:tabs>
          <w:tab w:val="left" w:pos="1050"/>
        </w:tabs>
        <w:jc w:val="both"/>
        <w:rPr>
          <w:b/>
          <w:sz w:val="24"/>
          <w:szCs w:val="24"/>
        </w:rPr>
      </w:pPr>
    </w:p>
    <w:p w14:paraId="2AF9CA94" w14:textId="77777777" w:rsidR="00032B81" w:rsidRDefault="00032B81" w:rsidP="00032B81">
      <w:pPr>
        <w:tabs>
          <w:tab w:val="left" w:pos="1050"/>
        </w:tabs>
        <w:jc w:val="both"/>
        <w:rPr>
          <w:b/>
          <w:sz w:val="24"/>
          <w:szCs w:val="24"/>
        </w:rPr>
      </w:pPr>
    </w:p>
    <w:p w14:paraId="03F3417B" w14:textId="77777777" w:rsidR="00032B81" w:rsidRDefault="00032B81" w:rsidP="00032B81">
      <w:pPr>
        <w:tabs>
          <w:tab w:val="left" w:pos="1050"/>
        </w:tabs>
        <w:jc w:val="both"/>
        <w:rPr>
          <w:b/>
          <w:sz w:val="24"/>
          <w:szCs w:val="24"/>
        </w:rPr>
      </w:pPr>
    </w:p>
    <w:p w14:paraId="45F8E797" w14:textId="77777777" w:rsidR="00032B81" w:rsidRDefault="00032B81" w:rsidP="00032B81">
      <w:pPr>
        <w:tabs>
          <w:tab w:val="left" w:pos="1050"/>
        </w:tabs>
        <w:jc w:val="both"/>
        <w:rPr>
          <w:b/>
          <w:sz w:val="24"/>
          <w:szCs w:val="24"/>
        </w:rPr>
      </w:pPr>
    </w:p>
    <w:p w14:paraId="47728B96" w14:textId="77777777" w:rsidR="00032B81" w:rsidRDefault="00032B81" w:rsidP="00032B81">
      <w:pPr>
        <w:tabs>
          <w:tab w:val="left" w:pos="1050"/>
        </w:tabs>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EC0C8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46D20">
        <w:rPr>
          <w:b/>
          <w:sz w:val="24"/>
          <w:szCs w:val="24"/>
        </w:rPr>
        <w:t xml:space="preserve"> Powys County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4EFCE6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F6991">
        <w:rPr>
          <w:b/>
          <w:sz w:val="24"/>
          <w:szCs w:val="24"/>
        </w:rPr>
        <w:t xml:space="preserve"> Care and support South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FC42722" w14:textId="638B57F0" w:rsidR="002F6991" w:rsidRDefault="002F69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w:t>
      </w:r>
      <w:r w:rsidR="008673D4">
        <w:rPr>
          <w:b/>
          <w:sz w:val="24"/>
          <w:szCs w:val="24"/>
        </w:rPr>
        <w:t xml:space="preserve">euadd Brycheiniog </w:t>
      </w:r>
    </w:p>
    <w:p w14:paraId="2D8E81E7" w14:textId="2CB8D7FE" w:rsidR="008673D4" w:rsidRDefault="008673D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Cambrian Way </w:t>
      </w:r>
    </w:p>
    <w:p w14:paraId="043148DD" w14:textId="563829DF" w:rsidR="008673D4" w:rsidRDefault="008673D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Brecon</w:t>
      </w:r>
    </w:p>
    <w:p w14:paraId="0212D507" w14:textId="17B72144" w:rsidR="004923DA" w:rsidRDefault="008673D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LD3 7HR</w:t>
      </w:r>
    </w:p>
    <w:p w14:paraId="4D5365FD" w14:textId="77777777" w:rsidR="008673D4" w:rsidRDefault="008673D4"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1EC16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97C15">
        <w:rPr>
          <w:b/>
          <w:sz w:val="24"/>
          <w:szCs w:val="24"/>
        </w:rPr>
        <w:t xml:space="preserve"> 07813 828 295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6592BC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97C15">
        <w:rPr>
          <w:b/>
          <w:sz w:val="24"/>
          <w:szCs w:val="24"/>
        </w:rPr>
        <w:t>helyb79@live.co.uk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u w:val="single"/>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1B780D">
        <w:rPr>
          <w:b/>
          <w:sz w:val="24"/>
          <w:szCs w:val="24"/>
          <w:u w:val="single"/>
        </w:rPr>
        <w:t xml:space="preserve">English only </w:t>
      </w:r>
      <w:r w:rsidRPr="001B780D">
        <w:rPr>
          <w:b/>
          <w:sz w:val="24"/>
          <w:szCs w:val="24"/>
          <w:u w:val="single"/>
        </w:rPr>
        <w:sym w:font="Wingdings" w:char="F06F"/>
      </w:r>
    </w:p>
    <w:p w14:paraId="6C358D49" w14:textId="77777777" w:rsidR="001B780D" w:rsidRDefault="001B780D" w:rsidP="000E0D51">
      <w:pPr>
        <w:pBdr>
          <w:top w:val="single" w:sz="6" w:space="1" w:color="auto"/>
          <w:left w:val="single" w:sz="6" w:space="1" w:color="auto"/>
          <w:bottom w:val="single" w:sz="6" w:space="1" w:color="auto"/>
          <w:right w:val="single" w:sz="6" w:space="1" w:color="auto"/>
        </w:pBdr>
        <w:jc w:val="both"/>
        <w:rPr>
          <w:b/>
          <w:sz w:val="24"/>
          <w:szCs w:val="24"/>
        </w:rPr>
      </w:pP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F29D4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D1493">
        <w:rPr>
          <w:b/>
          <w:sz w:val="24"/>
          <w:szCs w:val="24"/>
        </w:rPr>
        <w:t xml:space="preserve"> Jenny Kincova</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4282DF4" w14:textId="77777777" w:rsidR="00E76570" w:rsidRPr="008B28E7" w:rsidRDefault="00E76570" w:rsidP="00FF7EBB">
      <w:pPr>
        <w:pBdr>
          <w:top w:val="single" w:sz="6" w:space="1" w:color="auto"/>
          <w:left w:val="single" w:sz="6" w:space="1" w:color="auto"/>
          <w:bottom w:val="single" w:sz="6" w:space="1" w:color="auto"/>
          <w:right w:val="single" w:sz="6" w:space="1" w:color="auto"/>
        </w:pBdr>
        <w:jc w:val="both"/>
        <w:rPr>
          <w:b/>
          <w:sz w:val="24"/>
          <w:szCs w:val="24"/>
        </w:rPr>
      </w:pPr>
    </w:p>
    <w:p w14:paraId="4D98C662" w14:textId="77777777" w:rsidR="00E76570" w:rsidRDefault="00E76570" w:rsidP="00E765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PCC, Ladywell House, </w:t>
      </w:r>
    </w:p>
    <w:p w14:paraId="78FF89DF" w14:textId="77777777" w:rsidR="00E76570" w:rsidRPr="008B28E7" w:rsidRDefault="00E76570" w:rsidP="00E765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Newtown, SY16 1AF</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D8879A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13DE4">
        <w:rPr>
          <w:b/>
          <w:sz w:val="24"/>
          <w:szCs w:val="24"/>
        </w:rPr>
        <w:t xml:space="preserve"> 07948 801 792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0029A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83B0E">
        <w:rPr>
          <w:b/>
          <w:sz w:val="24"/>
          <w:szCs w:val="24"/>
        </w:rPr>
        <w:t xml:space="preserve"> jenny.kincova@powys.gov.uk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7ABD69C" w:rsidR="004923DA" w:rsidRDefault="004923DA" w:rsidP="00FF7EBB">
            <w:pPr>
              <w:jc w:val="both"/>
              <w:rPr>
                <w:b/>
                <w:sz w:val="24"/>
                <w:szCs w:val="24"/>
              </w:rPr>
            </w:pPr>
            <w:r w:rsidRPr="008B28E7">
              <w:rPr>
                <w:b/>
                <w:sz w:val="24"/>
                <w:szCs w:val="24"/>
              </w:rPr>
              <w:t>Name:</w:t>
            </w:r>
            <w:r w:rsidR="00446D20">
              <w:rPr>
                <w:b/>
                <w:sz w:val="24"/>
                <w:szCs w:val="24"/>
              </w:rPr>
              <w:t xml:space="preserve"> Kirsty Astley</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lastRenderedPageBreak/>
              <w:t xml:space="preserve">Work Address: </w:t>
            </w:r>
          </w:p>
          <w:p w14:paraId="4ECE4CFC" w14:textId="77777777" w:rsidR="000A5017" w:rsidRDefault="000A5017" w:rsidP="00FF7EBB">
            <w:pPr>
              <w:jc w:val="both"/>
              <w:rPr>
                <w:b/>
                <w:sz w:val="24"/>
                <w:szCs w:val="24"/>
              </w:rPr>
            </w:pPr>
          </w:p>
          <w:p w14:paraId="42BF3097" w14:textId="131C2083" w:rsidR="009D59C2" w:rsidRDefault="000A5017" w:rsidP="00FF7EBB">
            <w:pPr>
              <w:jc w:val="both"/>
              <w:rPr>
                <w:b/>
                <w:sz w:val="24"/>
                <w:szCs w:val="24"/>
              </w:rPr>
            </w:pPr>
            <w:r>
              <w:rPr>
                <w:b/>
                <w:sz w:val="24"/>
                <w:szCs w:val="24"/>
              </w:rPr>
              <w:t>Hendreladus</w:t>
            </w:r>
          </w:p>
          <w:p w14:paraId="66526828" w14:textId="7B3FFC73" w:rsidR="000A5017" w:rsidRDefault="000A5017" w:rsidP="00FF7EBB">
            <w:pPr>
              <w:jc w:val="both"/>
              <w:rPr>
                <w:b/>
                <w:sz w:val="24"/>
                <w:szCs w:val="24"/>
              </w:rPr>
            </w:pPr>
            <w:r>
              <w:rPr>
                <w:b/>
                <w:sz w:val="24"/>
                <w:szCs w:val="24"/>
              </w:rPr>
              <w:t>Ystradgynlais</w:t>
            </w:r>
          </w:p>
          <w:p w14:paraId="7A130483" w14:textId="22A72D0C" w:rsidR="000A5017" w:rsidRDefault="000A5017" w:rsidP="00FF7EBB">
            <w:pPr>
              <w:jc w:val="both"/>
              <w:rPr>
                <w:b/>
                <w:sz w:val="24"/>
                <w:szCs w:val="24"/>
              </w:rPr>
            </w:pPr>
            <w:r>
              <w:rPr>
                <w:b/>
                <w:sz w:val="24"/>
                <w:szCs w:val="24"/>
              </w:rPr>
              <w:t>SA91SE</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D58F70A" w:rsidR="004923DA" w:rsidRPr="00DF1FCF" w:rsidRDefault="004923DA" w:rsidP="00FF7EBB">
            <w:pPr>
              <w:jc w:val="both"/>
              <w:rPr>
                <w:b/>
                <w:bCs/>
                <w:sz w:val="24"/>
                <w:szCs w:val="24"/>
              </w:rPr>
            </w:pPr>
            <w:r w:rsidRPr="008B28E7">
              <w:rPr>
                <w:b/>
                <w:sz w:val="24"/>
                <w:szCs w:val="24"/>
              </w:rPr>
              <w:t>Professional Qualification and date of qualification:</w:t>
            </w:r>
            <w:r w:rsidR="00DF1FCF">
              <w:rPr>
                <w:b/>
                <w:sz w:val="24"/>
                <w:szCs w:val="24"/>
              </w:rPr>
              <w:t xml:space="preserve"> </w:t>
            </w:r>
            <w:r w:rsidR="00DF1FCF" w:rsidRPr="00DF1FCF">
              <w:rPr>
                <w:b/>
                <w:bCs/>
                <w:sz w:val="24"/>
              </w:rPr>
              <w:t>BA Hons Degree in Social Work from the Open University in October 2018.</w:t>
            </w:r>
          </w:p>
          <w:p w14:paraId="5F68A3CF" w14:textId="77777777" w:rsidR="004923DA" w:rsidRDefault="004923DA" w:rsidP="00FF7EBB">
            <w:pPr>
              <w:jc w:val="both"/>
              <w:rPr>
                <w:b/>
                <w:sz w:val="24"/>
                <w:szCs w:val="24"/>
              </w:rPr>
            </w:pPr>
          </w:p>
          <w:p w14:paraId="4C6113F1" w14:textId="77CA13A3" w:rsidR="004923DA" w:rsidRDefault="009D59C2" w:rsidP="00FF7EBB">
            <w:pPr>
              <w:jc w:val="both"/>
              <w:rPr>
                <w:b/>
                <w:sz w:val="24"/>
                <w:szCs w:val="24"/>
              </w:rPr>
            </w:pPr>
            <w:r>
              <w:rPr>
                <w:b/>
                <w:sz w:val="24"/>
                <w:szCs w:val="24"/>
              </w:rPr>
              <w:t>T</w:t>
            </w:r>
            <w:r w:rsidR="004923DA" w:rsidRPr="008B28E7">
              <w:rPr>
                <w:b/>
                <w:sz w:val="24"/>
                <w:szCs w:val="24"/>
              </w:rPr>
              <w:t>elephone number:</w:t>
            </w:r>
            <w:r w:rsidR="007062D2">
              <w:rPr>
                <w:b/>
                <w:sz w:val="24"/>
                <w:szCs w:val="24"/>
              </w:rPr>
              <w:t xml:space="preserve"> </w:t>
            </w:r>
            <w:r w:rsidR="007062D2" w:rsidRPr="007062D2">
              <w:rPr>
                <w:b/>
                <w:sz w:val="24"/>
                <w:szCs w:val="24"/>
              </w:rPr>
              <w:t>01874 612101</w:t>
            </w:r>
          </w:p>
          <w:p w14:paraId="0BB87919" w14:textId="548A11EF" w:rsidR="009D59C2" w:rsidRDefault="009D59C2" w:rsidP="00FF7EBB">
            <w:pPr>
              <w:jc w:val="both"/>
              <w:rPr>
                <w:b/>
                <w:sz w:val="24"/>
                <w:szCs w:val="24"/>
              </w:rPr>
            </w:pPr>
          </w:p>
          <w:p w14:paraId="4FDEE73F" w14:textId="12C96F94" w:rsidR="009D59C2" w:rsidRPr="008B28E7" w:rsidRDefault="009D59C2" w:rsidP="00FF7EBB">
            <w:pPr>
              <w:jc w:val="both"/>
              <w:rPr>
                <w:b/>
                <w:sz w:val="24"/>
                <w:szCs w:val="24"/>
              </w:rPr>
            </w:pPr>
            <w:r>
              <w:rPr>
                <w:b/>
                <w:sz w:val="24"/>
                <w:szCs w:val="24"/>
              </w:rPr>
              <w:t>Email address:</w:t>
            </w:r>
            <w:r w:rsidR="00DD066D">
              <w:rPr>
                <w:b/>
                <w:sz w:val="24"/>
                <w:szCs w:val="24"/>
              </w:rPr>
              <w:t xml:space="preserve"> </w:t>
            </w:r>
            <w:r w:rsidR="00DD066D" w:rsidRPr="00DD066D">
              <w:rPr>
                <w:b/>
                <w:sz w:val="24"/>
                <w:szCs w:val="24"/>
              </w:rPr>
              <w:t>kirsty.adams@powys.gov.uk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1E899F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6A3FFF">
        <w:rPr>
          <w:noProof/>
          <w:sz w:val="24"/>
          <w:szCs w:val="24"/>
        </w:rPr>
        <w:drawing>
          <wp:inline distT="0" distB="0" distL="0" distR="0" wp14:anchorId="32473E55" wp14:editId="00664F05">
            <wp:extent cx="1597025" cy="554990"/>
            <wp:effectExtent l="0" t="0" r="3175" b="0"/>
            <wp:docPr id="71660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597025" cy="554990"/>
                    </a:xfrm>
                    <a:prstGeom prst="rect">
                      <a:avLst/>
                    </a:prstGeom>
                    <a:noFill/>
                  </pic:spPr>
                </pic:pic>
              </a:graphicData>
            </a:graphic>
          </wp:inline>
        </w:drawing>
      </w:r>
      <w:r w:rsidR="009D59C2">
        <w:rPr>
          <w:sz w:val="24"/>
          <w:szCs w:val="24"/>
        </w:rPr>
        <w:t xml:space="preserve"> </w:t>
      </w:r>
      <w:r>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99927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A3FFF">
        <w:rPr>
          <w:sz w:val="24"/>
          <w:szCs w:val="24"/>
        </w:rPr>
        <w:t>29</w:t>
      </w:r>
      <w:r w:rsidR="006A3FFF" w:rsidRPr="006A3FFF">
        <w:rPr>
          <w:sz w:val="24"/>
          <w:szCs w:val="24"/>
          <w:vertAlign w:val="superscript"/>
        </w:rPr>
        <w:t>th</w:t>
      </w:r>
      <w:r w:rsidR="006A3FFF">
        <w:rPr>
          <w:sz w:val="24"/>
          <w:szCs w:val="24"/>
        </w:rPr>
        <w:t xml:space="preserve"> September 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758601C4" w14:textId="77777777" w:rsidR="00530311" w:rsidRDefault="00530311" w:rsidP="00FF7EBB">
      <w:pPr>
        <w:ind w:right="180"/>
        <w:jc w:val="both"/>
        <w:rPr>
          <w:b/>
          <w:sz w:val="24"/>
          <w:szCs w:val="24"/>
        </w:rPr>
      </w:pPr>
    </w:p>
    <w:p w14:paraId="336FC2EB" w14:textId="77777777" w:rsidR="00530311" w:rsidRDefault="00530311" w:rsidP="00FF7EBB">
      <w:pPr>
        <w:ind w:right="180"/>
        <w:jc w:val="both"/>
        <w:rPr>
          <w:b/>
          <w:sz w:val="24"/>
          <w:szCs w:val="24"/>
        </w:rPr>
      </w:pPr>
    </w:p>
    <w:p w14:paraId="3DA92F37" w14:textId="77777777" w:rsidR="00530311" w:rsidRDefault="00530311" w:rsidP="00FF7EBB">
      <w:pPr>
        <w:ind w:right="180"/>
        <w:jc w:val="both"/>
        <w:rPr>
          <w:b/>
          <w:sz w:val="24"/>
          <w:szCs w:val="24"/>
        </w:rPr>
      </w:pPr>
    </w:p>
    <w:p w14:paraId="77A2D69E" w14:textId="77777777" w:rsidR="00530311" w:rsidRDefault="00530311" w:rsidP="00FF7EBB">
      <w:pPr>
        <w:ind w:right="180"/>
        <w:jc w:val="both"/>
        <w:rPr>
          <w:b/>
          <w:sz w:val="24"/>
          <w:szCs w:val="24"/>
        </w:rPr>
      </w:pPr>
    </w:p>
    <w:p w14:paraId="3B80D34F" w14:textId="77777777" w:rsidR="00530311" w:rsidRDefault="00530311" w:rsidP="00FF7EBB">
      <w:pPr>
        <w:ind w:right="180"/>
        <w:jc w:val="both"/>
        <w:rPr>
          <w:b/>
          <w:sz w:val="24"/>
          <w:szCs w:val="24"/>
        </w:rPr>
      </w:pPr>
    </w:p>
    <w:p w14:paraId="5D48C4C3" w14:textId="77777777" w:rsidR="00530311" w:rsidRDefault="00530311" w:rsidP="00FF7EBB">
      <w:pPr>
        <w:ind w:right="180"/>
        <w:jc w:val="both"/>
        <w:rPr>
          <w:b/>
          <w:sz w:val="24"/>
          <w:szCs w:val="24"/>
        </w:rPr>
      </w:pPr>
    </w:p>
    <w:p w14:paraId="6C6FA1AE" w14:textId="77777777" w:rsidR="00530311" w:rsidRDefault="00530311"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791BE923" w14:textId="6D0D1C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61015">
        <w:rPr>
          <w:noProof/>
          <w:sz w:val="24"/>
          <w:szCs w:val="24"/>
        </w:rPr>
        <w:drawing>
          <wp:inline distT="0" distB="0" distL="0" distR="0" wp14:anchorId="2B09132A" wp14:editId="1630EC55">
            <wp:extent cx="904875" cy="408653"/>
            <wp:effectExtent l="0" t="0" r="0" b="0"/>
            <wp:docPr id="1182840749"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6723" name="Picture 1" descr="A close up of a sig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923994" cy="417287"/>
                    </a:xfrm>
                    <a:prstGeom prst="rect">
                      <a:avLst/>
                    </a:prstGeom>
                  </pic:spPr>
                </pic:pic>
              </a:graphicData>
            </a:graphic>
          </wp:inline>
        </w:drawing>
      </w:r>
      <w:r w:rsidR="009D59C2">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80AC9A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61015">
        <w:rPr>
          <w:sz w:val="24"/>
          <w:szCs w:val="24"/>
        </w:rPr>
        <w:t>8</w:t>
      </w:r>
      <w:r w:rsidR="00561015" w:rsidRPr="00561015">
        <w:rPr>
          <w:sz w:val="24"/>
          <w:szCs w:val="24"/>
          <w:vertAlign w:val="superscript"/>
        </w:rPr>
        <w:t>th</w:t>
      </w:r>
      <w:r w:rsidR="00561015">
        <w:rPr>
          <w:sz w:val="24"/>
          <w:szCs w:val="24"/>
        </w:rPr>
        <w:t xml:space="preserve"> </w:t>
      </w:r>
      <w:r w:rsidR="007556C6">
        <w:rPr>
          <w:sz w:val="24"/>
          <w:szCs w:val="24"/>
        </w:rPr>
        <w:t>October</w:t>
      </w:r>
      <w:r w:rsidR="00561015">
        <w:rPr>
          <w:sz w:val="24"/>
          <w:szCs w:val="24"/>
        </w:rPr>
        <w:t xml:space="preserve"> 2024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376735A" w:rsidR="00335C41" w:rsidRPr="00D3203C" w:rsidRDefault="00335C41" w:rsidP="00335C41">
            <w:pPr>
              <w:ind w:right="180"/>
              <w:jc w:val="both"/>
              <w:rPr>
                <w:sz w:val="24"/>
                <w:szCs w:val="24"/>
              </w:rPr>
            </w:pPr>
            <w:r w:rsidRPr="00D3203C">
              <w:rPr>
                <w:sz w:val="24"/>
                <w:szCs w:val="24"/>
              </w:rPr>
              <w:t>Signed</w:t>
            </w:r>
            <w:r w:rsidR="00EB1B0D">
              <w:rPr>
                <w:sz w:val="24"/>
                <w:szCs w:val="24"/>
              </w:rPr>
              <w:t>:</w:t>
            </w:r>
            <w:r w:rsidR="004C2C20">
              <w:rPr>
                <w:sz w:val="24"/>
                <w:szCs w:val="24"/>
              </w:rPr>
              <w:t xml:space="preserve"> </w:t>
            </w:r>
            <w:r w:rsidR="004C2C20">
              <w:rPr>
                <w:noProof/>
              </w:rPr>
              <w:drawing>
                <wp:inline distT="0" distB="0" distL="0" distR="0" wp14:anchorId="7233F5BF" wp14:editId="4E67871D">
                  <wp:extent cx="1203991" cy="492953"/>
                  <wp:effectExtent l="0" t="0" r="0" b="2540"/>
                  <wp:docPr id="34271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49919" cy="511757"/>
                          </a:xfrm>
                          <a:prstGeom prst="rect">
                            <a:avLst/>
                          </a:prstGeom>
                          <a:noFill/>
                          <a:ln>
                            <a:noFill/>
                          </a:ln>
                        </pic:spPr>
                      </pic:pic>
                    </a:graphicData>
                  </a:graphic>
                </wp:inline>
              </w:drawing>
            </w:r>
            <w:r w:rsidR="00EB1B0D">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6FC7E786" w:rsidR="00335C41" w:rsidRPr="00D3203C" w:rsidRDefault="00335C41" w:rsidP="00335C41">
            <w:pPr>
              <w:ind w:right="180"/>
              <w:jc w:val="both"/>
              <w:rPr>
                <w:sz w:val="24"/>
                <w:szCs w:val="24"/>
              </w:rPr>
            </w:pPr>
            <w:r w:rsidRPr="00D3203C">
              <w:rPr>
                <w:sz w:val="24"/>
                <w:szCs w:val="24"/>
              </w:rPr>
              <w:t>Date</w:t>
            </w:r>
            <w:r w:rsidR="004C2C20">
              <w:rPr>
                <w:sz w:val="24"/>
                <w:szCs w:val="24"/>
              </w:rPr>
              <w:t>: 8</w:t>
            </w:r>
            <w:r w:rsidR="004C2C20" w:rsidRPr="004C2C20">
              <w:rPr>
                <w:sz w:val="24"/>
                <w:szCs w:val="24"/>
                <w:vertAlign w:val="superscript"/>
              </w:rPr>
              <w:t>th</w:t>
            </w:r>
            <w:r w:rsidR="004C2C20">
              <w:rPr>
                <w:sz w:val="24"/>
                <w:szCs w:val="24"/>
              </w:rPr>
              <w:t xml:space="preserve"> October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82AB7E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B1B0D">
        <w:rPr>
          <w:caps/>
          <w:sz w:val="24"/>
          <w:szCs w:val="24"/>
        </w:rPr>
        <w:t>Kirsty astley</w:t>
      </w:r>
    </w:p>
    <w:p w14:paraId="7C11F360" w14:textId="2C0BC37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B1B0D">
        <w:rPr>
          <w:noProof/>
          <w:sz w:val="24"/>
          <w:szCs w:val="24"/>
        </w:rPr>
        <w:drawing>
          <wp:inline distT="0" distB="0" distL="0" distR="0" wp14:anchorId="5A565AFC" wp14:editId="3DED5C93">
            <wp:extent cx="904875" cy="408653"/>
            <wp:effectExtent l="0" t="0" r="0" b="0"/>
            <wp:docPr id="1934722686"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6723" name="Picture 1" descr="A close up of a sig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923994" cy="417287"/>
                    </a:xfrm>
                    <a:prstGeom prst="rect">
                      <a:avLst/>
                    </a:prstGeom>
                  </pic:spPr>
                </pic:pic>
              </a:graphicData>
            </a:graphic>
          </wp:inline>
        </w:drawing>
      </w:r>
    </w:p>
    <w:p w14:paraId="57B2A00A" w14:textId="59CFD76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B1B0D">
        <w:rPr>
          <w:sz w:val="24"/>
          <w:szCs w:val="24"/>
        </w:rPr>
        <w:t>8</w:t>
      </w:r>
      <w:r w:rsidR="00EB1B0D" w:rsidRPr="00EB1B0D">
        <w:rPr>
          <w:sz w:val="24"/>
          <w:szCs w:val="24"/>
          <w:vertAlign w:val="superscript"/>
        </w:rPr>
        <w:t>th</w:t>
      </w:r>
      <w:r w:rsidR="00EB1B0D">
        <w:rPr>
          <w:sz w:val="24"/>
          <w:szCs w:val="24"/>
        </w:rPr>
        <w:t xml:space="preserve"> October 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437105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 </w:t>
      </w:r>
      <w:r w:rsidR="00E20801">
        <w:rPr>
          <w:caps/>
          <w:sz w:val="24"/>
          <w:szCs w:val="24"/>
        </w:rPr>
        <w:t>Helen Brooking</w:t>
      </w:r>
    </w:p>
    <w:p w14:paraId="4903E782" w14:textId="7F7BAB74" w:rsidR="00FA41C7" w:rsidRPr="00B436BF" w:rsidRDefault="00E20801"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1E23">
        <w:rPr>
          <w:noProof/>
        </w:rPr>
        <w:drawing>
          <wp:anchor distT="0" distB="0" distL="114300" distR="114300" simplePos="0" relativeHeight="251658240" behindDoc="1" locked="0" layoutInCell="1" allowOverlap="1" wp14:anchorId="3877481F" wp14:editId="213C77A8">
            <wp:simplePos x="0" y="0"/>
            <wp:positionH relativeFrom="column">
              <wp:posOffset>2971800</wp:posOffset>
            </wp:positionH>
            <wp:positionV relativeFrom="paragraph">
              <wp:posOffset>24765</wp:posOffset>
            </wp:positionV>
            <wp:extent cx="1430655" cy="524510"/>
            <wp:effectExtent l="0" t="0" r="0" b="8890"/>
            <wp:wrapTight wrapText="bothSides">
              <wp:wrapPolygon edited="0">
                <wp:start x="0" y="0"/>
                <wp:lineTo x="0" y="21182"/>
                <wp:lineTo x="21284" y="21182"/>
                <wp:lineTo x="21284" y="0"/>
                <wp:lineTo x="0" y="0"/>
              </wp:wrapPolygon>
            </wp:wrapTight>
            <wp:docPr id="1" name="Picture 1" descr="C:\Users\helenj5\AppData\Local\Microsoft\Windows\Temporary Internet Files\Content.Outlook\AJ6O8I0Z\scan_helenj5_2018-11-21-13-38-42 (00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elenj5\AppData\Local\Microsoft\Windows\Temporary Internet Files\Content.Outlook\AJ6O8I0Z\scan_helenj5_2018-11-21-13-38-42 (002).jpe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1606" t="45124" r="47813" b="46298"/>
                    <a:stretch/>
                  </pic:blipFill>
                  <pic:spPr bwMode="auto">
                    <a:xfrm>
                      <a:off x="0" y="0"/>
                      <a:ext cx="1430655" cy="524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41C7" w:rsidRPr="00B436BF">
        <w:rPr>
          <w:caps/>
          <w:sz w:val="24"/>
          <w:szCs w:val="24"/>
        </w:rPr>
        <w:t>Signature of social worker</w:t>
      </w:r>
      <w:r w:rsidR="00FA41C7" w:rsidRPr="00B436BF">
        <w:rPr>
          <w:sz w:val="24"/>
          <w:szCs w:val="24"/>
        </w:rPr>
        <w:t xml:space="preserve">: </w:t>
      </w:r>
      <w:r w:rsidR="001359EE">
        <w:rPr>
          <w:sz w:val="24"/>
          <w:szCs w:val="24"/>
        </w:rPr>
        <w:t xml:space="preserve"> </w:t>
      </w:r>
    </w:p>
    <w:p w14:paraId="450CE622" w14:textId="691448AC" w:rsidR="00171B68"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171B68">
        <w:rPr>
          <w:sz w:val="24"/>
          <w:szCs w:val="24"/>
        </w:rPr>
        <w:t>Social Worker</w:t>
      </w:r>
    </w:p>
    <w:p w14:paraId="4FB74CFA" w14:textId="39089BD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171B68">
        <w:rPr>
          <w:sz w:val="24"/>
          <w:szCs w:val="24"/>
        </w:rPr>
        <w:t>29</w:t>
      </w:r>
      <w:r w:rsidR="00171B68" w:rsidRPr="00171B68">
        <w:rPr>
          <w:sz w:val="24"/>
          <w:szCs w:val="24"/>
          <w:vertAlign w:val="superscript"/>
        </w:rPr>
        <w:t>th</w:t>
      </w:r>
      <w:r w:rsidR="00171B68">
        <w:rPr>
          <w:sz w:val="24"/>
          <w:szCs w:val="24"/>
        </w:rPr>
        <w:t xml:space="preserve"> September 2024</w:t>
      </w:r>
      <w:r w:rsidR="001359EE">
        <w:rPr>
          <w:sz w:val="24"/>
          <w:szCs w:val="24"/>
        </w:rPr>
        <w:t xml:space="preserve">                </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BF81318" w:rsidR="00986C0B" w:rsidRPr="00DA5682" w:rsidRDefault="005255FC">
            <w:pPr>
              <w:rPr>
                <w:sz w:val="24"/>
                <w:szCs w:val="24"/>
              </w:rPr>
            </w:pPr>
            <w:r>
              <w:rPr>
                <w:sz w:val="24"/>
                <w:szCs w:val="24"/>
              </w:rPr>
              <w:t>Helen Brooking</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D737AE4" w14:textId="77777777" w:rsidR="00986C0B" w:rsidRDefault="00171903">
            <w:pPr>
              <w:rPr>
                <w:sz w:val="24"/>
                <w:szCs w:val="24"/>
              </w:rPr>
            </w:pPr>
            <w:r>
              <w:rPr>
                <w:sz w:val="24"/>
                <w:szCs w:val="24"/>
              </w:rPr>
              <w:t>Care and support South</w:t>
            </w:r>
          </w:p>
          <w:p w14:paraId="457A0422" w14:textId="260DF87D" w:rsidR="00171903" w:rsidRPr="00DA5682" w:rsidRDefault="00171903">
            <w:pPr>
              <w:rPr>
                <w:sz w:val="24"/>
                <w:szCs w:val="24"/>
              </w:rPr>
            </w:pPr>
            <w:r>
              <w:rPr>
                <w:sz w:val="24"/>
                <w:szCs w:val="24"/>
              </w:rPr>
              <w:t>Powys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8D40513" w:rsidR="00986C0B" w:rsidRPr="00DA5682" w:rsidRDefault="00AE3A2C">
            <w:pPr>
              <w:rPr>
                <w:sz w:val="24"/>
                <w:szCs w:val="24"/>
              </w:rPr>
            </w:pPr>
            <w:r>
              <w:rPr>
                <w:sz w:val="24"/>
                <w:szCs w:val="24"/>
              </w:rPr>
              <w:t>Jenny Kincova</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F4D6B2E" w:rsidR="00986C0B" w:rsidRPr="00DA5682" w:rsidRDefault="005255FC">
            <w:pPr>
              <w:rPr>
                <w:sz w:val="24"/>
                <w:szCs w:val="24"/>
              </w:rPr>
            </w:pPr>
            <w:r>
              <w:rPr>
                <w:sz w:val="24"/>
                <w:szCs w:val="24"/>
              </w:rPr>
              <w:t>Kirsty Astley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06EA8671" w:rsidR="00986C0B" w:rsidRPr="00DA5682" w:rsidRDefault="00986C0B" w:rsidP="00986C0B">
      <w:pPr>
        <w:rPr>
          <w:sz w:val="24"/>
          <w:szCs w:val="24"/>
        </w:rPr>
      </w:pPr>
    </w:p>
    <w:p w14:paraId="35B48005" w14:textId="76750CBA" w:rsidR="00986C0B" w:rsidRPr="00DA5682" w:rsidRDefault="00164518" w:rsidP="00986C0B">
      <w:pPr>
        <w:rPr>
          <w:sz w:val="24"/>
          <w:szCs w:val="24"/>
        </w:rPr>
      </w:pPr>
      <w:r>
        <w:rPr>
          <w:noProof/>
          <w:sz w:val="24"/>
          <w:szCs w:val="24"/>
        </w:rPr>
        <w:drawing>
          <wp:anchor distT="0" distB="0" distL="114300" distR="114300" simplePos="0" relativeHeight="251659264" behindDoc="1" locked="0" layoutInCell="1" allowOverlap="1" wp14:anchorId="0AB82170" wp14:editId="3EF3A7F2">
            <wp:simplePos x="0" y="0"/>
            <wp:positionH relativeFrom="column">
              <wp:posOffset>714928</wp:posOffset>
            </wp:positionH>
            <wp:positionV relativeFrom="paragraph">
              <wp:posOffset>32385</wp:posOffset>
            </wp:positionV>
            <wp:extent cx="1367155" cy="474980"/>
            <wp:effectExtent l="0" t="0" r="4445" b="1270"/>
            <wp:wrapTight wrapText="bothSides">
              <wp:wrapPolygon edited="0">
                <wp:start x="0" y="0"/>
                <wp:lineTo x="0" y="20791"/>
                <wp:lineTo x="21369" y="20791"/>
                <wp:lineTo x="21369" y="0"/>
                <wp:lineTo x="0" y="0"/>
              </wp:wrapPolygon>
            </wp:wrapTight>
            <wp:docPr id="576351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367155" cy="474980"/>
                    </a:xfrm>
                    <a:prstGeom prst="rect">
                      <a:avLst/>
                    </a:prstGeom>
                    <a:noFill/>
                  </pic:spPr>
                </pic:pic>
              </a:graphicData>
            </a:graphic>
            <wp14:sizeRelH relativeFrom="margin">
              <wp14:pctWidth>0</wp14:pctWidth>
            </wp14:sizeRelH>
            <wp14:sizeRelV relativeFrom="margin">
              <wp14:pctHeight>0</wp14:pctHeight>
            </wp14:sizeRelV>
          </wp:anchor>
        </w:drawing>
      </w:r>
      <w:r w:rsidR="00986C0B" w:rsidRPr="00DA5682">
        <w:rPr>
          <w:sz w:val="24"/>
          <w:szCs w:val="24"/>
        </w:rPr>
        <w:t>Signed</w:t>
      </w:r>
      <w:r>
        <w:rPr>
          <w:sz w:val="24"/>
          <w:szCs w:val="24"/>
        </w:rPr>
        <w:t xml:space="preserve">: </w:t>
      </w:r>
      <w:r w:rsidR="00986C0B" w:rsidRPr="00DA5682">
        <w:rPr>
          <w:sz w:val="24"/>
          <w:szCs w:val="24"/>
        </w:rPr>
        <w:t xml:space="preserve"> Print Name:</w:t>
      </w:r>
      <w:r>
        <w:rPr>
          <w:sz w:val="24"/>
          <w:szCs w:val="24"/>
        </w:rPr>
        <w:t xml:space="preserve"> Helen Brooking</w:t>
      </w:r>
      <w:r w:rsidR="00986C0B" w:rsidRPr="00DA5682">
        <w:rPr>
          <w:sz w:val="24"/>
          <w:szCs w:val="24"/>
        </w:rPr>
        <w:t xml:space="preserve"> Date</w:t>
      </w:r>
      <w:r>
        <w:rPr>
          <w:sz w:val="24"/>
          <w:szCs w:val="24"/>
        </w:rPr>
        <w:t xml:space="preserve">: </w:t>
      </w:r>
      <w:r w:rsidR="003C4B48">
        <w:rPr>
          <w:sz w:val="24"/>
          <w:szCs w:val="24"/>
        </w:rPr>
        <w:t>13</w:t>
      </w:r>
      <w:r>
        <w:rPr>
          <w:sz w:val="24"/>
          <w:szCs w:val="24"/>
        </w:rPr>
        <w:t>/</w:t>
      </w:r>
      <w:r w:rsidR="003C4B48">
        <w:rPr>
          <w:sz w:val="24"/>
          <w:szCs w:val="24"/>
        </w:rPr>
        <w:t>11</w:t>
      </w:r>
      <w:r>
        <w:rPr>
          <w:sz w:val="24"/>
          <w:szCs w:val="24"/>
        </w:rPr>
        <w:t>/2</w:t>
      </w:r>
      <w:r w:rsidR="003C4B48">
        <w:rPr>
          <w:sz w:val="24"/>
          <w:szCs w:val="24"/>
        </w:rPr>
        <w:t>3</w:t>
      </w:r>
    </w:p>
    <w:p w14:paraId="68A01C33" w14:textId="35938EE1"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D9569A4" w:rsidR="00986C0B" w:rsidRPr="00DA5682" w:rsidRDefault="00986C0B" w:rsidP="00986C0B">
      <w:pPr>
        <w:rPr>
          <w:sz w:val="24"/>
          <w:szCs w:val="24"/>
        </w:rPr>
      </w:pPr>
      <w:r w:rsidRPr="00DA5682">
        <w:rPr>
          <w:sz w:val="24"/>
          <w:szCs w:val="24"/>
        </w:rPr>
        <w:t>Signed:</w:t>
      </w:r>
      <w:r w:rsidR="00EB1B0D">
        <w:rPr>
          <w:sz w:val="24"/>
          <w:szCs w:val="24"/>
        </w:rPr>
        <w:t xml:space="preserve"> </w:t>
      </w:r>
      <w:r w:rsidR="00EB1B0D">
        <w:rPr>
          <w:noProof/>
          <w:sz w:val="24"/>
          <w:szCs w:val="24"/>
        </w:rPr>
        <w:drawing>
          <wp:inline distT="0" distB="0" distL="0" distR="0" wp14:anchorId="4AAF31DB" wp14:editId="3E186AC3">
            <wp:extent cx="904875" cy="408653"/>
            <wp:effectExtent l="0" t="0" r="0" b="0"/>
            <wp:docPr id="115799397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6723" name="Picture 1" descr="A close up of a sig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923994" cy="417287"/>
                    </a:xfrm>
                    <a:prstGeom prst="rect">
                      <a:avLst/>
                    </a:prstGeom>
                  </pic:spPr>
                </pic:pic>
              </a:graphicData>
            </a:graphic>
          </wp:inline>
        </w:drawing>
      </w:r>
      <w:r w:rsidRPr="00DA5682">
        <w:rPr>
          <w:sz w:val="24"/>
          <w:szCs w:val="24"/>
        </w:rPr>
        <w:t xml:space="preserve"> Print Name:</w:t>
      </w:r>
      <w:r w:rsidR="00EB1B0D">
        <w:rPr>
          <w:sz w:val="24"/>
          <w:szCs w:val="24"/>
        </w:rPr>
        <w:t xml:space="preserve"> Kirsty </w:t>
      </w:r>
      <w:r w:rsidR="00530311">
        <w:rPr>
          <w:sz w:val="24"/>
          <w:szCs w:val="24"/>
        </w:rPr>
        <w:t>Astley Date</w:t>
      </w:r>
      <w:r w:rsidR="00EB1B0D">
        <w:rPr>
          <w:sz w:val="24"/>
          <w:szCs w:val="24"/>
        </w:rPr>
        <w:t xml:space="preserve">: </w:t>
      </w:r>
      <w:r w:rsidR="003C4B48">
        <w:rPr>
          <w:sz w:val="24"/>
          <w:szCs w:val="24"/>
        </w:rPr>
        <w:t>13</w:t>
      </w:r>
      <w:r w:rsidR="00EB1B0D">
        <w:rPr>
          <w:sz w:val="24"/>
          <w:szCs w:val="24"/>
        </w:rPr>
        <w:t>/</w:t>
      </w:r>
      <w:r w:rsidR="003C4B48">
        <w:rPr>
          <w:sz w:val="24"/>
          <w:szCs w:val="24"/>
        </w:rPr>
        <w:t>11</w:t>
      </w:r>
      <w:r w:rsidR="00EB1B0D">
        <w:rPr>
          <w:sz w:val="24"/>
          <w:szCs w:val="24"/>
        </w:rPr>
        <w:t>/2</w:t>
      </w:r>
      <w:r w:rsidR="003C4B48">
        <w:rPr>
          <w:sz w:val="24"/>
          <w:szCs w:val="24"/>
        </w:rPr>
        <w:t>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375C4231" w:rsidR="00986C0B" w:rsidRPr="00DA5682" w:rsidRDefault="00986C0B" w:rsidP="00986C0B">
      <w:pPr>
        <w:rPr>
          <w:sz w:val="24"/>
          <w:szCs w:val="24"/>
        </w:rPr>
      </w:pPr>
      <w:r w:rsidRPr="00DA5682">
        <w:rPr>
          <w:sz w:val="24"/>
          <w:szCs w:val="24"/>
        </w:rPr>
        <w:t>Signed</w:t>
      </w:r>
      <w:r w:rsidR="00A92F68">
        <w:rPr>
          <w:sz w:val="24"/>
          <w:szCs w:val="24"/>
        </w:rPr>
        <w:t xml:space="preserve">: </w:t>
      </w:r>
      <w:r w:rsidR="00A92F68">
        <w:rPr>
          <w:noProof/>
        </w:rPr>
        <w:drawing>
          <wp:inline distT="0" distB="0" distL="0" distR="0" wp14:anchorId="33F78874" wp14:editId="3A3A96A5">
            <wp:extent cx="1203991" cy="492953"/>
            <wp:effectExtent l="0" t="0" r="0" b="2540"/>
            <wp:docPr id="414850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49919" cy="511757"/>
                    </a:xfrm>
                    <a:prstGeom prst="rect">
                      <a:avLst/>
                    </a:prstGeom>
                    <a:noFill/>
                    <a:ln>
                      <a:noFill/>
                    </a:ln>
                  </pic:spPr>
                </pic:pic>
              </a:graphicData>
            </a:graphic>
          </wp:inline>
        </w:drawing>
      </w:r>
      <w:r w:rsidRPr="00DA5682">
        <w:rPr>
          <w:sz w:val="24"/>
          <w:szCs w:val="24"/>
        </w:rPr>
        <w:t xml:space="preserve"> Print Name:</w:t>
      </w:r>
      <w:r w:rsidR="00A92F68">
        <w:rPr>
          <w:sz w:val="24"/>
          <w:szCs w:val="24"/>
        </w:rPr>
        <w:t xml:space="preserve"> Jenny Kincova </w:t>
      </w:r>
      <w:r w:rsidRPr="00DA5682">
        <w:rPr>
          <w:sz w:val="24"/>
          <w:szCs w:val="24"/>
        </w:rPr>
        <w:t>Date</w:t>
      </w:r>
      <w:r w:rsidR="00A92F68">
        <w:rPr>
          <w:sz w:val="24"/>
          <w:szCs w:val="24"/>
        </w:rPr>
        <w:t xml:space="preserve">: </w:t>
      </w:r>
      <w:r w:rsidR="003C4B48">
        <w:rPr>
          <w:sz w:val="24"/>
          <w:szCs w:val="24"/>
        </w:rPr>
        <w:t>13</w:t>
      </w:r>
      <w:r w:rsidR="00A92F68">
        <w:rPr>
          <w:sz w:val="24"/>
          <w:szCs w:val="24"/>
        </w:rPr>
        <w:t>/</w:t>
      </w:r>
      <w:r w:rsidR="003C4B48">
        <w:rPr>
          <w:sz w:val="24"/>
          <w:szCs w:val="24"/>
        </w:rPr>
        <w:t>11</w:t>
      </w:r>
      <w:r w:rsidR="00A92F68">
        <w:rPr>
          <w:sz w:val="24"/>
          <w:szCs w:val="24"/>
        </w:rPr>
        <w:t>/2</w:t>
      </w:r>
      <w:r w:rsidR="003C4B48">
        <w:rPr>
          <w:sz w:val="24"/>
          <w:szCs w:val="24"/>
        </w:rPr>
        <w:t>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E48E2C" w14:textId="77777777" w:rsidR="00B92851" w:rsidRDefault="00B92851">
      <w:r>
        <w:separator/>
      </w:r>
    </w:p>
  </w:endnote>
  <w:endnote w:type="continuationSeparator" w:id="0">
    <w:p w14:paraId="72D826F2" w14:textId="77777777" w:rsidR="00B92851" w:rsidRDefault="00B928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4741B8" w14:textId="77777777" w:rsidR="00B92851" w:rsidRDefault="00B92851">
      <w:r>
        <w:separator/>
      </w:r>
    </w:p>
  </w:footnote>
  <w:footnote w:type="continuationSeparator" w:id="0">
    <w:p w14:paraId="63401F90" w14:textId="77777777" w:rsidR="00B92851" w:rsidRDefault="00B928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2B81"/>
    <w:rsid w:val="000372B2"/>
    <w:rsid w:val="0004079F"/>
    <w:rsid w:val="00043543"/>
    <w:rsid w:val="00045B87"/>
    <w:rsid w:val="00045C07"/>
    <w:rsid w:val="00045C40"/>
    <w:rsid w:val="00046861"/>
    <w:rsid w:val="0005143B"/>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017"/>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518"/>
    <w:rsid w:val="00164832"/>
    <w:rsid w:val="00171418"/>
    <w:rsid w:val="00171903"/>
    <w:rsid w:val="00171B68"/>
    <w:rsid w:val="00174CCF"/>
    <w:rsid w:val="001772BF"/>
    <w:rsid w:val="001772DE"/>
    <w:rsid w:val="0019496C"/>
    <w:rsid w:val="001961CF"/>
    <w:rsid w:val="001A59BB"/>
    <w:rsid w:val="001A607E"/>
    <w:rsid w:val="001A6A51"/>
    <w:rsid w:val="001A79C4"/>
    <w:rsid w:val="001B331A"/>
    <w:rsid w:val="001B780D"/>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991"/>
    <w:rsid w:val="003015C3"/>
    <w:rsid w:val="003106DB"/>
    <w:rsid w:val="00310E6F"/>
    <w:rsid w:val="0031350A"/>
    <w:rsid w:val="00313DE4"/>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4B48"/>
    <w:rsid w:val="003C6185"/>
    <w:rsid w:val="003D0D2D"/>
    <w:rsid w:val="003D1885"/>
    <w:rsid w:val="003D1BC0"/>
    <w:rsid w:val="003D20F1"/>
    <w:rsid w:val="003D4710"/>
    <w:rsid w:val="003E16D7"/>
    <w:rsid w:val="003E197E"/>
    <w:rsid w:val="003E4B70"/>
    <w:rsid w:val="003E54CF"/>
    <w:rsid w:val="003E5FBA"/>
    <w:rsid w:val="003F1233"/>
    <w:rsid w:val="003F34FC"/>
    <w:rsid w:val="003F67A4"/>
    <w:rsid w:val="00400786"/>
    <w:rsid w:val="00401FDA"/>
    <w:rsid w:val="004046F0"/>
    <w:rsid w:val="0040668F"/>
    <w:rsid w:val="00411EF7"/>
    <w:rsid w:val="00412677"/>
    <w:rsid w:val="0041696E"/>
    <w:rsid w:val="00425160"/>
    <w:rsid w:val="00430DE3"/>
    <w:rsid w:val="004348AE"/>
    <w:rsid w:val="004376C0"/>
    <w:rsid w:val="004412BC"/>
    <w:rsid w:val="0044223A"/>
    <w:rsid w:val="00445219"/>
    <w:rsid w:val="00446D20"/>
    <w:rsid w:val="00450B67"/>
    <w:rsid w:val="00451851"/>
    <w:rsid w:val="0045189A"/>
    <w:rsid w:val="00453343"/>
    <w:rsid w:val="004538C3"/>
    <w:rsid w:val="00457BB8"/>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C15"/>
    <w:rsid w:val="004A2A49"/>
    <w:rsid w:val="004A5A64"/>
    <w:rsid w:val="004B5553"/>
    <w:rsid w:val="004B600B"/>
    <w:rsid w:val="004B6822"/>
    <w:rsid w:val="004B69F6"/>
    <w:rsid w:val="004C2C20"/>
    <w:rsid w:val="004C2D3A"/>
    <w:rsid w:val="004C53D0"/>
    <w:rsid w:val="004D03C4"/>
    <w:rsid w:val="004D0BF1"/>
    <w:rsid w:val="004D0F4E"/>
    <w:rsid w:val="004D3278"/>
    <w:rsid w:val="004D35A4"/>
    <w:rsid w:val="004D445F"/>
    <w:rsid w:val="004E087B"/>
    <w:rsid w:val="004E26E2"/>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543D"/>
    <w:rsid w:val="00521123"/>
    <w:rsid w:val="00521221"/>
    <w:rsid w:val="0052250B"/>
    <w:rsid w:val="005255FC"/>
    <w:rsid w:val="00530311"/>
    <w:rsid w:val="005305C6"/>
    <w:rsid w:val="00540EEC"/>
    <w:rsid w:val="005414F4"/>
    <w:rsid w:val="00546187"/>
    <w:rsid w:val="00547B11"/>
    <w:rsid w:val="00557D77"/>
    <w:rsid w:val="00561015"/>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5A78"/>
    <w:rsid w:val="005C6CE5"/>
    <w:rsid w:val="005D3013"/>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5A8"/>
    <w:rsid w:val="00672CED"/>
    <w:rsid w:val="00674FC2"/>
    <w:rsid w:val="00676E35"/>
    <w:rsid w:val="00677E42"/>
    <w:rsid w:val="00682334"/>
    <w:rsid w:val="00684732"/>
    <w:rsid w:val="00684B16"/>
    <w:rsid w:val="00687016"/>
    <w:rsid w:val="006872A0"/>
    <w:rsid w:val="0069625A"/>
    <w:rsid w:val="00696A88"/>
    <w:rsid w:val="00696F65"/>
    <w:rsid w:val="00697572"/>
    <w:rsid w:val="006A3FFF"/>
    <w:rsid w:val="006B4496"/>
    <w:rsid w:val="006B5E67"/>
    <w:rsid w:val="006B6612"/>
    <w:rsid w:val="006C2EB5"/>
    <w:rsid w:val="006D18A3"/>
    <w:rsid w:val="006D5970"/>
    <w:rsid w:val="006E481E"/>
    <w:rsid w:val="006E795F"/>
    <w:rsid w:val="006F0862"/>
    <w:rsid w:val="006F1438"/>
    <w:rsid w:val="006F2A9E"/>
    <w:rsid w:val="006F5ED3"/>
    <w:rsid w:val="00700249"/>
    <w:rsid w:val="007062D2"/>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56C6"/>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3D4"/>
    <w:rsid w:val="00867A63"/>
    <w:rsid w:val="008708F1"/>
    <w:rsid w:val="00871960"/>
    <w:rsid w:val="0087369F"/>
    <w:rsid w:val="00880539"/>
    <w:rsid w:val="008859E8"/>
    <w:rsid w:val="0088737B"/>
    <w:rsid w:val="00891078"/>
    <w:rsid w:val="00892716"/>
    <w:rsid w:val="00893067"/>
    <w:rsid w:val="008933DE"/>
    <w:rsid w:val="00895FCE"/>
    <w:rsid w:val="00897F3E"/>
    <w:rsid w:val="008A0AEA"/>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7D8A"/>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C33"/>
    <w:rsid w:val="00A906AA"/>
    <w:rsid w:val="00A92F68"/>
    <w:rsid w:val="00A94C5E"/>
    <w:rsid w:val="00AA252C"/>
    <w:rsid w:val="00AA666E"/>
    <w:rsid w:val="00AA7960"/>
    <w:rsid w:val="00AB5518"/>
    <w:rsid w:val="00AC3A0E"/>
    <w:rsid w:val="00AC4A04"/>
    <w:rsid w:val="00AC5679"/>
    <w:rsid w:val="00AD1493"/>
    <w:rsid w:val="00AD336F"/>
    <w:rsid w:val="00AE134C"/>
    <w:rsid w:val="00AE1868"/>
    <w:rsid w:val="00AE2564"/>
    <w:rsid w:val="00AE301F"/>
    <w:rsid w:val="00AE3302"/>
    <w:rsid w:val="00AE3A2C"/>
    <w:rsid w:val="00AE5BA6"/>
    <w:rsid w:val="00AE6231"/>
    <w:rsid w:val="00AE7077"/>
    <w:rsid w:val="00AF4CCD"/>
    <w:rsid w:val="00AF61C2"/>
    <w:rsid w:val="00AF6CC6"/>
    <w:rsid w:val="00B0296A"/>
    <w:rsid w:val="00B07E79"/>
    <w:rsid w:val="00B104B4"/>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B0E"/>
    <w:rsid w:val="00B84A89"/>
    <w:rsid w:val="00B9256C"/>
    <w:rsid w:val="00B92851"/>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0DD"/>
    <w:rsid w:val="00C63CAB"/>
    <w:rsid w:val="00C63D00"/>
    <w:rsid w:val="00C6441B"/>
    <w:rsid w:val="00C65921"/>
    <w:rsid w:val="00C707CB"/>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185"/>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3927"/>
    <w:rsid w:val="00D646BD"/>
    <w:rsid w:val="00D65558"/>
    <w:rsid w:val="00D707A9"/>
    <w:rsid w:val="00D71201"/>
    <w:rsid w:val="00D720C7"/>
    <w:rsid w:val="00D84841"/>
    <w:rsid w:val="00D876E6"/>
    <w:rsid w:val="00D90958"/>
    <w:rsid w:val="00DA1025"/>
    <w:rsid w:val="00DA22EC"/>
    <w:rsid w:val="00DA41C5"/>
    <w:rsid w:val="00DA5682"/>
    <w:rsid w:val="00DA5860"/>
    <w:rsid w:val="00DA5C0C"/>
    <w:rsid w:val="00DB2767"/>
    <w:rsid w:val="00DC1B10"/>
    <w:rsid w:val="00DC2924"/>
    <w:rsid w:val="00DC4729"/>
    <w:rsid w:val="00DD066D"/>
    <w:rsid w:val="00DD31C5"/>
    <w:rsid w:val="00DD5020"/>
    <w:rsid w:val="00DD63BE"/>
    <w:rsid w:val="00DE4296"/>
    <w:rsid w:val="00DF1FCF"/>
    <w:rsid w:val="00DF2469"/>
    <w:rsid w:val="00DF7899"/>
    <w:rsid w:val="00E0524C"/>
    <w:rsid w:val="00E15751"/>
    <w:rsid w:val="00E17160"/>
    <w:rsid w:val="00E17D41"/>
    <w:rsid w:val="00E2080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570"/>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B0D"/>
    <w:rsid w:val="00EB2173"/>
    <w:rsid w:val="00EB62E6"/>
    <w:rsid w:val="00EB695F"/>
    <w:rsid w:val="00EC3A85"/>
    <w:rsid w:val="00EC4B89"/>
    <w:rsid w:val="00EC59A5"/>
    <w:rsid w:val="00EC6E15"/>
    <w:rsid w:val="00ED1B30"/>
    <w:rsid w:val="00ED50F7"/>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15C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54D"/>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194"/>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ysur.wales/regional-policies-procedures/" TargetMode="External"/><Relationship Id="rId18" Type="http://schemas.openxmlformats.org/officeDocument/2006/relationships/hyperlink" Target="https://doi.org/10.1332/204674319X15536730156921" TargetMode="External"/><Relationship Id="rId26" Type="http://schemas.openxmlformats.org/officeDocument/2006/relationships/hyperlink" Target="https://www.gov.wales/sites/default/files/publications/2019-11/working-together-to-safeguard-people-volume-4-adult-protection-and-support-orders.pdf" TargetMode="External"/><Relationship Id="rId39" Type="http://schemas.openxmlformats.org/officeDocument/2006/relationships/fontTable" Target="fontTable.xml"/><Relationship Id="rId21" Type="http://schemas.openxmlformats.org/officeDocument/2006/relationships/hyperlink" Target="https://law.gov.wales/rights-children-and-young-persons-wales-measure-2011" TargetMode="External"/><Relationship Id="rId34"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www.cqc.org.uk/guidance-providers/gps/gp-mythbusters/gp-mythbuster-8-gillick-competency-fraser-guidelines"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gov.wales/sites/default/files/publications/2019-05/part-3-code-of-practice-assessing-the-needs-of-individuals.pdf" TargetMode="External"/><Relationship Id="rId33" Type="http://schemas.openxmlformats.org/officeDocument/2006/relationships/image" Target="media/image2.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891/0886-6708.25.4.427" TargetMode="External"/><Relationship Id="rId20" Type="http://schemas.openxmlformats.org/officeDocument/2006/relationships/hyperlink" Target="https://doi.org/10.1093/bjsw/bcv040" TargetMode="External"/><Relationship Id="rId29" Type="http://schemas.openxmlformats.org/officeDocument/2006/relationships/hyperlink" Target="https://www.gov.wales/childrens-rights-in-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524838019849582" TargetMode="External"/><Relationship Id="rId24" Type="http://schemas.openxmlformats.org/officeDocument/2006/relationships/hyperlink" Target="https://www.legislation.gov.uk/anaw/2014/4/contents" TargetMode="External"/><Relationship Id="rId32" Type="http://schemas.openxmlformats.org/officeDocument/2006/relationships/hyperlink" Target="https://www.gov.wales/sites/default/files/publications/2019-07/working-together-to-safeguard-people-information-sharing-to-safeguard-childr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collections/human-rights-the-uks-international-human-rights-obligations" TargetMode="External"/><Relationship Id="rId23" Type="http://schemas.openxmlformats.org/officeDocument/2006/relationships/hyperlink" Target="https://socialcare.wales/resources-guidance/using-welsh-at-work" TargetMode="External"/><Relationship Id="rId28" Type="http://schemas.openxmlformats.org/officeDocument/2006/relationships/hyperlink" Target="https://knowledgebank.signsofsafety.net/resources/introduction-to-signs-of-safety/signs-of-safety-comprehensive-briefing-paper/signs-of-safety-comprehensive-briefing-paper-en/signs-of-safety-comprehensive-briefing-paper" TargetMode="External"/><Relationship Id="rId36" Type="http://schemas.openxmlformats.org/officeDocument/2006/relationships/image" Target="media/image5.jpeg"/><Relationship Id="rId10" Type="http://schemas.openxmlformats.org/officeDocument/2006/relationships/image" Target="media/image1.png"/><Relationship Id="rId19" Type="http://schemas.openxmlformats.org/officeDocument/2006/relationships/hyperlink" Target="https://www.legislation.gov.uk/ukpga/2005/9/contents" TargetMode="External"/><Relationship Id="rId31" Type="http://schemas.openxmlformats.org/officeDocument/2006/relationships/hyperlink" Target="https://safeguarding.wales/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8/12/enacted/data.pdf" TargetMode="External"/><Relationship Id="rId22" Type="http://schemas.openxmlformats.org/officeDocument/2006/relationships/hyperlink" Target="https://socialcare.wales/cms-assets/documents/Code-of-Professional-Practice-for-Social-Care-web-version.pdf" TargetMode="External"/><Relationship Id="rId27" Type="http://schemas.openxmlformats.org/officeDocument/2006/relationships/hyperlink" Target="https://www.legislation.gov.uk/ukpga/1989/41/contents" TargetMode="External"/><Relationship Id="rId30" Type="http://schemas.openxmlformats.org/officeDocument/2006/relationships/hyperlink" Target="https://www.ohchr.org/en/instruments-mechanisms/instruments/united-nations-principles-older-persons" TargetMode="External"/><Relationship Id="rId35" Type="http://schemas.openxmlformats.org/officeDocument/2006/relationships/image" Target="media/image4.jpe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17</Pages>
  <Words>3415</Words>
  <Characters>23647</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Brooking</cp:lastModifiedBy>
  <cp:revision>40</cp:revision>
  <cp:lastPrinted>2020-02-11T19:20:00Z</cp:lastPrinted>
  <dcterms:created xsi:type="dcterms:W3CDTF">2024-09-02T14:07:00Z</dcterms:created>
  <dcterms:modified xsi:type="dcterms:W3CDTF">2024-10-08T10:12:00Z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