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84CF1" w:rsidRPr="00D26AA4" w:rsidRDefault="00184CF1" w:rsidP="00184CF1">
      <w:pPr>
        <w:jc w:val="center"/>
        <w:rPr>
          <w:rFonts w:ascii="Times New Roman" w:hAnsi="Times New Roman" w:cs="Times New Roman"/>
          <w:sz w:val="24"/>
          <w:szCs w:val="24"/>
        </w:rPr>
      </w:pPr>
      <w:r w:rsidRPr="00D26AA4">
        <w:rPr>
          <w:rFonts w:ascii="Times New Roman" w:hAnsi="Times New Roman" w:cs="Times New Roman"/>
          <w:b/>
          <w:sz w:val="24"/>
          <w:szCs w:val="24"/>
        </w:rPr>
        <w:t xml:space="preserve">Alexander and </w:t>
      </w:r>
      <w:proofErr w:type="spellStart"/>
      <w:r w:rsidRPr="00D26AA4">
        <w:rPr>
          <w:rFonts w:ascii="Times New Roman" w:hAnsi="Times New Roman" w:cs="Times New Roman"/>
          <w:b/>
          <w:sz w:val="24"/>
          <w:szCs w:val="24"/>
        </w:rPr>
        <w:t>Hephaestion</w:t>
      </w:r>
      <w:proofErr w:type="spellEnd"/>
      <w:r w:rsidRPr="00D26AA4">
        <w:rPr>
          <w:rFonts w:ascii="Times New Roman" w:hAnsi="Times New Roman" w:cs="Times New Roman"/>
          <w:b/>
          <w:sz w:val="24"/>
          <w:szCs w:val="24"/>
        </w:rPr>
        <w:t>: Did The Reception and Critical Success of Alexander (2004) Suffer Due To</w:t>
      </w:r>
      <w:r w:rsidR="00044BBB">
        <w:rPr>
          <w:rFonts w:ascii="Times New Roman" w:hAnsi="Times New Roman" w:cs="Times New Roman"/>
          <w:b/>
          <w:sz w:val="24"/>
          <w:szCs w:val="24"/>
        </w:rPr>
        <w:t xml:space="preserve"> Its Portrayal Of Their Romance?</w:t>
      </w:r>
    </w:p>
    <w:p w:rsidR="00184CF1" w:rsidRPr="00D26AA4" w:rsidRDefault="00184CF1" w:rsidP="00184CF1">
      <w:pPr>
        <w:rPr>
          <w:rFonts w:ascii="Times New Roman" w:hAnsi="Times New Roman" w:cs="Times New Roman"/>
          <w:sz w:val="24"/>
          <w:szCs w:val="24"/>
        </w:rPr>
      </w:pPr>
    </w:p>
    <w:p w:rsidR="00044BBB" w:rsidRDefault="00184CF1" w:rsidP="00184CF1">
      <w:pPr>
        <w:rPr>
          <w:rFonts w:ascii="Times New Roman" w:hAnsi="Times New Roman" w:cs="Times New Roman"/>
          <w:sz w:val="24"/>
          <w:szCs w:val="24"/>
        </w:rPr>
      </w:pPr>
      <w:r w:rsidRPr="00D26AA4">
        <w:rPr>
          <w:rFonts w:ascii="Times New Roman" w:hAnsi="Times New Roman" w:cs="Times New Roman"/>
          <w:sz w:val="24"/>
          <w:szCs w:val="24"/>
        </w:rPr>
        <w:tab/>
        <w:t>Hollywood is known for taking creative license when it comes to its portrayal of the classical wor</w:t>
      </w:r>
      <w:r w:rsidR="0038729A" w:rsidRPr="00D26AA4">
        <w:rPr>
          <w:rFonts w:ascii="Times New Roman" w:hAnsi="Times New Roman" w:cs="Times New Roman"/>
          <w:sz w:val="24"/>
          <w:szCs w:val="24"/>
        </w:rPr>
        <w:t>l</w:t>
      </w:r>
      <w:r w:rsidRPr="00D26AA4">
        <w:rPr>
          <w:rFonts w:ascii="Times New Roman" w:hAnsi="Times New Roman" w:cs="Times New Roman"/>
          <w:sz w:val="24"/>
          <w:szCs w:val="24"/>
        </w:rPr>
        <w:t xml:space="preserve">d in TV and film, whether it be </w:t>
      </w:r>
      <w:r w:rsidR="0038729A" w:rsidRPr="00D26AA4">
        <w:rPr>
          <w:rFonts w:ascii="Times New Roman" w:hAnsi="Times New Roman" w:cs="Times New Roman"/>
          <w:sz w:val="24"/>
          <w:szCs w:val="24"/>
        </w:rPr>
        <w:t xml:space="preserve">something small, such as the depiction of the Gallic </w:t>
      </w:r>
      <w:proofErr w:type="spellStart"/>
      <w:r w:rsidR="0038729A" w:rsidRPr="00D26AA4">
        <w:rPr>
          <w:rFonts w:ascii="Times New Roman" w:hAnsi="Times New Roman" w:cs="Times New Roman"/>
          <w:sz w:val="24"/>
          <w:szCs w:val="24"/>
        </w:rPr>
        <w:t>Oenomaus</w:t>
      </w:r>
      <w:proofErr w:type="spellEnd"/>
      <w:r w:rsidR="0038729A" w:rsidRPr="00D26AA4">
        <w:rPr>
          <w:rFonts w:ascii="Times New Roman" w:hAnsi="Times New Roman" w:cs="Times New Roman"/>
          <w:sz w:val="24"/>
          <w:szCs w:val="24"/>
        </w:rPr>
        <w:t xml:space="preserve"> as a Numidian in Spartacus: Blood and Sand, or something larger, such as the death of Commodus</w:t>
      </w:r>
      <w:r w:rsidR="00B54037" w:rsidRPr="00D26AA4">
        <w:rPr>
          <w:rFonts w:ascii="Times New Roman" w:hAnsi="Times New Roman" w:cs="Times New Roman"/>
          <w:sz w:val="24"/>
          <w:szCs w:val="24"/>
        </w:rPr>
        <w:t xml:space="preserve"> coming not by assassination but in the Colosseum</w:t>
      </w:r>
      <w:r w:rsidR="0038729A" w:rsidRPr="00D26AA4">
        <w:rPr>
          <w:rFonts w:ascii="Times New Roman" w:hAnsi="Times New Roman" w:cs="Times New Roman"/>
          <w:sz w:val="24"/>
          <w:szCs w:val="24"/>
        </w:rPr>
        <w:t xml:space="preserve"> in the film Gladiator. </w:t>
      </w:r>
      <w:r w:rsidR="0038729A" w:rsidRPr="00D26AA4">
        <w:rPr>
          <w:rStyle w:val="FootnoteReference"/>
          <w:rFonts w:ascii="Times New Roman" w:hAnsi="Times New Roman" w:cs="Times New Roman"/>
          <w:sz w:val="24"/>
          <w:szCs w:val="24"/>
        </w:rPr>
        <w:footnoteReference w:id="1"/>
      </w:r>
      <w:r w:rsidR="008136B1" w:rsidRPr="00D26AA4">
        <w:rPr>
          <w:rFonts w:ascii="Times New Roman" w:hAnsi="Times New Roman" w:cs="Times New Roman"/>
          <w:sz w:val="24"/>
          <w:szCs w:val="24"/>
        </w:rPr>
        <w:t xml:space="preserve"> Alexander </w:t>
      </w:r>
      <w:r w:rsidR="00095566" w:rsidRPr="00D26AA4">
        <w:rPr>
          <w:rFonts w:ascii="Times New Roman" w:hAnsi="Times New Roman" w:cs="Times New Roman"/>
          <w:sz w:val="24"/>
          <w:szCs w:val="24"/>
        </w:rPr>
        <w:t>is but another film that</w:t>
      </w:r>
      <w:r w:rsidR="006D4C4C" w:rsidRPr="00D26AA4">
        <w:rPr>
          <w:rFonts w:ascii="Times New Roman" w:hAnsi="Times New Roman" w:cs="Times New Roman"/>
          <w:sz w:val="24"/>
          <w:szCs w:val="24"/>
        </w:rPr>
        <w:t xml:space="preserve"> has</w:t>
      </w:r>
      <w:r w:rsidR="00095566" w:rsidRPr="00D26AA4">
        <w:rPr>
          <w:rFonts w:ascii="Times New Roman" w:hAnsi="Times New Roman" w:cs="Times New Roman"/>
          <w:sz w:val="24"/>
          <w:szCs w:val="24"/>
        </w:rPr>
        <w:t xml:space="preserve"> been adapted to translate to a modern audience on the big screen, with some notable historical omissions and changes. However it is in</w:t>
      </w:r>
      <w:r w:rsidR="00AA0509">
        <w:rPr>
          <w:rFonts w:ascii="Times New Roman" w:hAnsi="Times New Roman" w:cs="Times New Roman"/>
          <w:sz w:val="24"/>
          <w:szCs w:val="24"/>
        </w:rPr>
        <w:t xml:space="preserve"> its adherence to the academic</w:t>
      </w:r>
      <w:r w:rsidR="00095566" w:rsidRPr="00D26AA4">
        <w:rPr>
          <w:rFonts w:ascii="Times New Roman" w:hAnsi="Times New Roman" w:cs="Times New Roman"/>
          <w:sz w:val="24"/>
          <w:szCs w:val="24"/>
        </w:rPr>
        <w:t xml:space="preserve"> sources which this piece intends to address, as to whether the romance between Alexander the Great and his general </w:t>
      </w:r>
      <w:proofErr w:type="spellStart"/>
      <w:r w:rsidR="00095566" w:rsidRPr="00D26AA4">
        <w:rPr>
          <w:rFonts w:ascii="Times New Roman" w:hAnsi="Times New Roman" w:cs="Times New Roman"/>
          <w:sz w:val="24"/>
          <w:szCs w:val="24"/>
        </w:rPr>
        <w:t>Hephaestion</w:t>
      </w:r>
      <w:proofErr w:type="spellEnd"/>
      <w:r w:rsidR="00095566" w:rsidRPr="00D26AA4">
        <w:rPr>
          <w:rFonts w:ascii="Times New Roman" w:hAnsi="Times New Roman" w:cs="Times New Roman"/>
          <w:sz w:val="24"/>
          <w:szCs w:val="24"/>
        </w:rPr>
        <w:t xml:space="preserve"> and its portrayal within the film affected its reception, and whether it led to its uns</w:t>
      </w:r>
      <w:r w:rsidR="00D26AA4">
        <w:rPr>
          <w:rFonts w:ascii="Times New Roman" w:hAnsi="Times New Roman" w:cs="Times New Roman"/>
          <w:sz w:val="24"/>
          <w:szCs w:val="24"/>
        </w:rPr>
        <w:t>uccessful box office and critic</w:t>
      </w:r>
      <w:r w:rsidR="00095566" w:rsidRPr="00D26AA4">
        <w:rPr>
          <w:rFonts w:ascii="Times New Roman" w:hAnsi="Times New Roman" w:cs="Times New Roman"/>
          <w:sz w:val="24"/>
          <w:szCs w:val="24"/>
        </w:rPr>
        <w:t xml:space="preserve"> rating.</w:t>
      </w:r>
      <w:r w:rsidR="00D26AA4">
        <w:rPr>
          <w:rFonts w:ascii="Times New Roman" w:hAnsi="Times New Roman" w:cs="Times New Roman"/>
          <w:sz w:val="24"/>
          <w:szCs w:val="24"/>
        </w:rPr>
        <w:t xml:space="preserve"> Given that </w:t>
      </w:r>
      <w:r w:rsidR="001D006E">
        <w:rPr>
          <w:rFonts w:ascii="Times New Roman" w:hAnsi="Times New Roman" w:cs="Times New Roman"/>
          <w:sz w:val="24"/>
          <w:szCs w:val="24"/>
        </w:rPr>
        <w:t>the film Troy was also released the same year a comparison can be drawn in terms of success and adherence</w:t>
      </w:r>
      <w:r w:rsidR="00AA0509">
        <w:rPr>
          <w:rFonts w:ascii="Times New Roman" w:hAnsi="Times New Roman" w:cs="Times New Roman"/>
          <w:sz w:val="24"/>
          <w:szCs w:val="24"/>
        </w:rPr>
        <w:t xml:space="preserve"> to scholarship and history</w:t>
      </w:r>
      <w:r w:rsidR="001D006E">
        <w:rPr>
          <w:rFonts w:ascii="Times New Roman" w:hAnsi="Times New Roman" w:cs="Times New Roman"/>
          <w:sz w:val="24"/>
          <w:szCs w:val="24"/>
        </w:rPr>
        <w:t xml:space="preserve">, as Troy achieved great success but was deemed ahistorical and omitted the </w:t>
      </w:r>
      <w:r w:rsidR="00002FE8">
        <w:rPr>
          <w:rFonts w:ascii="Times New Roman" w:hAnsi="Times New Roman" w:cs="Times New Roman"/>
          <w:sz w:val="24"/>
          <w:szCs w:val="24"/>
        </w:rPr>
        <w:t xml:space="preserve">debated </w:t>
      </w:r>
      <w:r w:rsidR="001D006E">
        <w:rPr>
          <w:rFonts w:ascii="Times New Roman" w:hAnsi="Times New Roman" w:cs="Times New Roman"/>
          <w:sz w:val="24"/>
          <w:szCs w:val="24"/>
        </w:rPr>
        <w:t>homosexual relationship between Achilles and Patroclus.</w:t>
      </w:r>
      <w:r w:rsidR="001D006E">
        <w:rPr>
          <w:rStyle w:val="FootnoteReference"/>
          <w:rFonts w:ascii="Times New Roman" w:hAnsi="Times New Roman" w:cs="Times New Roman"/>
          <w:sz w:val="24"/>
          <w:szCs w:val="24"/>
        </w:rPr>
        <w:footnoteReference w:id="2"/>
      </w:r>
      <w:r w:rsidR="008E0E9C">
        <w:rPr>
          <w:rFonts w:ascii="Times New Roman" w:hAnsi="Times New Roman" w:cs="Times New Roman"/>
          <w:sz w:val="24"/>
          <w:szCs w:val="24"/>
        </w:rPr>
        <w:t xml:space="preserve"> Therefore comparison</w:t>
      </w:r>
      <w:r w:rsidR="001D006E">
        <w:rPr>
          <w:rFonts w:ascii="Times New Roman" w:hAnsi="Times New Roman" w:cs="Times New Roman"/>
          <w:sz w:val="24"/>
          <w:szCs w:val="24"/>
        </w:rPr>
        <w:t xml:space="preserve"> between the two contemporary films and their reception can be assessed as a case study for the link between historical accuracy, success and what makes a classical film an accepted piece of transmission to the intended audience. </w:t>
      </w:r>
      <w:r w:rsidR="0091666A">
        <w:rPr>
          <w:rFonts w:ascii="Times New Roman" w:hAnsi="Times New Roman" w:cs="Times New Roman"/>
          <w:sz w:val="24"/>
          <w:szCs w:val="24"/>
        </w:rPr>
        <w:t xml:space="preserve">Indeed the relationship between Alexander and </w:t>
      </w:r>
      <w:proofErr w:type="spellStart"/>
      <w:r w:rsidR="0091666A">
        <w:rPr>
          <w:rFonts w:ascii="Times New Roman" w:hAnsi="Times New Roman" w:cs="Times New Roman"/>
          <w:sz w:val="24"/>
          <w:szCs w:val="24"/>
        </w:rPr>
        <w:t>Hephaestion</w:t>
      </w:r>
      <w:proofErr w:type="spellEnd"/>
      <w:r w:rsidR="0091666A">
        <w:rPr>
          <w:rFonts w:ascii="Times New Roman" w:hAnsi="Times New Roman" w:cs="Times New Roman"/>
          <w:sz w:val="24"/>
          <w:szCs w:val="24"/>
        </w:rPr>
        <w:t xml:space="preserve"> has seen much in the way of academic engagement in recent decades, before the release of the film, so the scholarly debates also need to be assessed in conjunction with this, and the question answered: Is the film depiction intended to be a wholly serious and accurate portrayal of their relationship or a construct for entertainment?</w:t>
      </w:r>
      <w:r w:rsidR="00AA0509">
        <w:rPr>
          <w:rFonts w:ascii="Times New Roman" w:hAnsi="Times New Roman" w:cs="Times New Roman"/>
          <w:sz w:val="24"/>
          <w:szCs w:val="24"/>
        </w:rPr>
        <w:t xml:space="preserve"> For the relationship is not deemed a irrefutable fact amongst ancient writers, and there is only one written source alluding to it, a letter written by Diogenes of Sinope; so in essence it could be that by using this portrayal in the film that they were in fact altering history and therefore is why the film suffered.</w:t>
      </w:r>
      <w:r w:rsidR="00D65EA1">
        <w:rPr>
          <w:rStyle w:val="FootnoteReference"/>
          <w:rFonts w:ascii="Times New Roman" w:hAnsi="Times New Roman" w:cs="Times New Roman"/>
          <w:sz w:val="24"/>
          <w:szCs w:val="24"/>
        </w:rPr>
        <w:footnoteReference w:id="3"/>
      </w:r>
      <w:r w:rsidR="00AA0509">
        <w:rPr>
          <w:rFonts w:ascii="Times New Roman" w:hAnsi="Times New Roman" w:cs="Times New Roman"/>
          <w:sz w:val="24"/>
          <w:szCs w:val="24"/>
        </w:rPr>
        <w:t xml:space="preserve"> This is another angle which this piece shall endeavour to explore, both sides of the coin as it were. Furthermore, we can look at the other historical accuracies and inaccuracies </w:t>
      </w:r>
      <w:r w:rsidR="000D7960">
        <w:rPr>
          <w:rFonts w:ascii="Times New Roman" w:hAnsi="Times New Roman" w:cs="Times New Roman"/>
          <w:sz w:val="24"/>
          <w:szCs w:val="24"/>
        </w:rPr>
        <w:t>which occur throughout the film</w:t>
      </w:r>
      <w:r w:rsidR="00AA0509">
        <w:rPr>
          <w:rFonts w:ascii="Times New Roman" w:hAnsi="Times New Roman" w:cs="Times New Roman"/>
          <w:sz w:val="24"/>
          <w:szCs w:val="24"/>
        </w:rPr>
        <w:t xml:space="preserve"> and whether these contribute to its reception, including the condensing down of three battles of Alexander</w:t>
      </w:r>
      <w:r w:rsidR="00D65EA1">
        <w:rPr>
          <w:rFonts w:ascii="Times New Roman" w:hAnsi="Times New Roman" w:cs="Times New Roman"/>
          <w:sz w:val="24"/>
          <w:szCs w:val="24"/>
        </w:rPr>
        <w:t>’</w:t>
      </w:r>
      <w:r w:rsidR="00AA0509">
        <w:rPr>
          <w:rFonts w:ascii="Times New Roman" w:hAnsi="Times New Roman" w:cs="Times New Roman"/>
          <w:sz w:val="24"/>
          <w:szCs w:val="24"/>
        </w:rPr>
        <w:t xml:space="preserve">s campaign against the </w:t>
      </w:r>
      <w:proofErr w:type="spellStart"/>
      <w:r w:rsidR="00AA0509" w:rsidRPr="00AA0509">
        <w:rPr>
          <w:rFonts w:ascii="Times New Roman" w:hAnsi="Times New Roman" w:cs="Times New Roman"/>
          <w:sz w:val="24"/>
          <w:szCs w:val="24"/>
        </w:rPr>
        <w:t>Achaemenid</w:t>
      </w:r>
      <w:proofErr w:type="spellEnd"/>
      <w:r w:rsidR="00AA0509" w:rsidRPr="00AA0509">
        <w:rPr>
          <w:rFonts w:ascii="Times New Roman" w:hAnsi="Times New Roman" w:cs="Times New Roman"/>
          <w:sz w:val="24"/>
          <w:szCs w:val="24"/>
        </w:rPr>
        <w:t xml:space="preserve"> </w:t>
      </w:r>
      <w:proofErr w:type="gramStart"/>
      <w:r w:rsidR="00AA0509" w:rsidRPr="00AA0509">
        <w:rPr>
          <w:rFonts w:ascii="Times New Roman" w:hAnsi="Times New Roman" w:cs="Times New Roman"/>
          <w:sz w:val="24"/>
          <w:szCs w:val="24"/>
        </w:rPr>
        <w:t>Empire</w:t>
      </w:r>
      <w:r w:rsidR="000D7960">
        <w:rPr>
          <w:rFonts w:ascii="Times New Roman" w:hAnsi="Times New Roman" w:cs="Times New Roman"/>
          <w:sz w:val="24"/>
          <w:szCs w:val="24"/>
        </w:rPr>
        <w:t>,</w:t>
      </w:r>
      <w:proofErr w:type="gramEnd"/>
      <w:r w:rsidR="000D7960">
        <w:rPr>
          <w:rFonts w:ascii="Times New Roman" w:hAnsi="Times New Roman" w:cs="Times New Roman"/>
          <w:sz w:val="24"/>
          <w:szCs w:val="24"/>
        </w:rPr>
        <w:t xml:space="preserve"> </w:t>
      </w:r>
      <w:r w:rsidR="00F15B71">
        <w:rPr>
          <w:rFonts w:ascii="Times New Roman" w:hAnsi="Times New Roman" w:cs="Times New Roman"/>
          <w:sz w:val="24"/>
          <w:szCs w:val="24"/>
        </w:rPr>
        <w:t xml:space="preserve">and the events depicted surrounding the Battle of </w:t>
      </w:r>
      <w:proofErr w:type="spellStart"/>
      <w:r w:rsidR="00F15B71">
        <w:rPr>
          <w:rFonts w:ascii="Times New Roman" w:hAnsi="Times New Roman" w:cs="Times New Roman"/>
          <w:sz w:val="24"/>
          <w:szCs w:val="24"/>
        </w:rPr>
        <w:t>Hydaspes</w:t>
      </w:r>
      <w:proofErr w:type="spellEnd"/>
      <w:r w:rsidR="00F15B71">
        <w:rPr>
          <w:rFonts w:ascii="Times New Roman" w:hAnsi="Times New Roman" w:cs="Times New Roman"/>
          <w:sz w:val="24"/>
          <w:szCs w:val="24"/>
        </w:rPr>
        <w:t xml:space="preserve"> River in 326 BC.</w:t>
      </w:r>
      <w:r w:rsidR="00F15B71">
        <w:rPr>
          <w:rStyle w:val="FootnoteReference"/>
          <w:rFonts w:ascii="Times New Roman" w:hAnsi="Times New Roman" w:cs="Times New Roman"/>
          <w:sz w:val="24"/>
          <w:szCs w:val="24"/>
        </w:rPr>
        <w:footnoteReference w:id="4"/>
      </w:r>
      <w:r w:rsidR="00044BBB">
        <w:rPr>
          <w:rFonts w:ascii="Times New Roman" w:hAnsi="Times New Roman" w:cs="Times New Roman"/>
          <w:sz w:val="24"/>
          <w:szCs w:val="24"/>
        </w:rPr>
        <w:t xml:space="preserve"> Firstly though, I believe it is an idea to give a brief overview of the film, an introduction and assessment of the approach taken in directing the film.</w:t>
      </w:r>
    </w:p>
    <w:p w:rsidR="00BC2845" w:rsidRDefault="00BC2845" w:rsidP="00184CF1">
      <w:pPr>
        <w:rPr>
          <w:rFonts w:ascii="Times New Roman" w:hAnsi="Times New Roman" w:cs="Times New Roman"/>
          <w:sz w:val="24"/>
          <w:szCs w:val="24"/>
        </w:rPr>
      </w:pPr>
      <w:r>
        <w:rPr>
          <w:rFonts w:ascii="Times New Roman" w:hAnsi="Times New Roman" w:cs="Times New Roman"/>
          <w:sz w:val="24"/>
          <w:szCs w:val="24"/>
        </w:rPr>
        <w:tab/>
        <w:t xml:space="preserve">Directed by Oliver Stone and released in 2004, the film was based on the life of Alexander the Great and whilst not wanting to create a documentary, Stone strived to bring an image of Alexander to the screen with realism that reflected the Greco-Macedonian </w:t>
      </w:r>
      <w:r>
        <w:rPr>
          <w:rFonts w:ascii="Times New Roman" w:hAnsi="Times New Roman" w:cs="Times New Roman"/>
          <w:sz w:val="24"/>
          <w:szCs w:val="24"/>
        </w:rPr>
        <w:lastRenderedPageBreak/>
        <w:t>society in its history.</w:t>
      </w:r>
      <w:r>
        <w:rPr>
          <w:rStyle w:val="FootnoteReference"/>
          <w:rFonts w:ascii="Times New Roman" w:hAnsi="Times New Roman" w:cs="Times New Roman"/>
          <w:sz w:val="24"/>
          <w:szCs w:val="24"/>
        </w:rPr>
        <w:footnoteReference w:id="5"/>
      </w:r>
      <w:r w:rsidR="001D04E4">
        <w:rPr>
          <w:rFonts w:ascii="Times New Roman" w:hAnsi="Times New Roman" w:cs="Times New Roman"/>
          <w:sz w:val="24"/>
          <w:szCs w:val="24"/>
        </w:rPr>
        <w:t xml:space="preserve"> Box office wise it made just over $167 million on </w:t>
      </w:r>
      <w:r w:rsidR="00CA2670">
        <w:rPr>
          <w:rFonts w:ascii="Times New Roman" w:hAnsi="Times New Roman" w:cs="Times New Roman"/>
          <w:sz w:val="24"/>
          <w:szCs w:val="24"/>
        </w:rPr>
        <w:t>a production</w:t>
      </w:r>
      <w:r w:rsidR="001D04E4">
        <w:rPr>
          <w:rFonts w:ascii="Times New Roman" w:hAnsi="Times New Roman" w:cs="Times New Roman"/>
          <w:sz w:val="24"/>
          <w:szCs w:val="24"/>
        </w:rPr>
        <w:t xml:space="preserve"> that was made on a budget of </w:t>
      </w:r>
      <w:r w:rsidR="003F4F26">
        <w:rPr>
          <w:rFonts w:ascii="Times New Roman" w:hAnsi="Times New Roman" w:cs="Times New Roman"/>
          <w:sz w:val="24"/>
          <w:szCs w:val="24"/>
        </w:rPr>
        <w:t>$155 million, being a financial bomb which made little profit compared to what was expected alongside its Warner Brothers fellow release</w:t>
      </w:r>
      <w:r w:rsidR="00CA2670">
        <w:rPr>
          <w:rFonts w:ascii="Times New Roman" w:hAnsi="Times New Roman" w:cs="Times New Roman"/>
          <w:sz w:val="24"/>
          <w:szCs w:val="24"/>
        </w:rPr>
        <w:t>,</w:t>
      </w:r>
      <w:r w:rsidR="003F4F26">
        <w:rPr>
          <w:rFonts w:ascii="Times New Roman" w:hAnsi="Times New Roman" w:cs="Times New Roman"/>
          <w:sz w:val="24"/>
          <w:szCs w:val="24"/>
        </w:rPr>
        <w:t xml:space="preserve"> Troy</w:t>
      </w:r>
      <w:r w:rsidR="00CA2670">
        <w:rPr>
          <w:rFonts w:ascii="Times New Roman" w:hAnsi="Times New Roman" w:cs="Times New Roman"/>
          <w:sz w:val="24"/>
          <w:szCs w:val="24"/>
        </w:rPr>
        <w:t>,</w:t>
      </w:r>
      <w:r w:rsidR="003F4F26">
        <w:rPr>
          <w:rFonts w:ascii="Times New Roman" w:hAnsi="Times New Roman" w:cs="Times New Roman"/>
          <w:sz w:val="24"/>
          <w:szCs w:val="24"/>
        </w:rPr>
        <w:t xml:space="preserve"> which was released 6 months previous and achieved box office financial success.</w:t>
      </w:r>
      <w:r w:rsidR="003F4F26">
        <w:rPr>
          <w:rStyle w:val="FootnoteReference"/>
          <w:rFonts w:ascii="Times New Roman" w:hAnsi="Times New Roman" w:cs="Times New Roman"/>
          <w:sz w:val="24"/>
          <w:szCs w:val="24"/>
        </w:rPr>
        <w:footnoteReference w:id="6"/>
      </w:r>
      <w:r w:rsidR="0055258B">
        <w:rPr>
          <w:rFonts w:ascii="Times New Roman" w:hAnsi="Times New Roman" w:cs="Times New Roman"/>
          <w:sz w:val="24"/>
          <w:szCs w:val="24"/>
        </w:rPr>
        <w:t xml:space="preserve"> Whilst this could be attributed to several factors, it would seem logical that it is the material contained wherein and the approach taken to story-telling by the respective directors which would create the contrast in fortunes between the films. The two in question appear to be different sides of a coin in film portrayals of the ancient world; one side focusing on drama and the development of characters to create an as accurate portrayal of history as can produce for the screen, the other using greater historical leeway to produce an action film to grip a modern audience.</w:t>
      </w:r>
      <w:r w:rsidR="0055258B">
        <w:rPr>
          <w:rStyle w:val="FootnoteReference"/>
          <w:rFonts w:ascii="Times New Roman" w:hAnsi="Times New Roman" w:cs="Times New Roman"/>
          <w:sz w:val="24"/>
          <w:szCs w:val="24"/>
        </w:rPr>
        <w:footnoteReference w:id="7"/>
      </w:r>
    </w:p>
    <w:p w:rsidR="00B6629B" w:rsidRDefault="00574CFA" w:rsidP="00184CF1">
      <w:pPr>
        <w:rPr>
          <w:rFonts w:ascii="Times New Roman" w:hAnsi="Times New Roman" w:cs="Times New Roman"/>
          <w:sz w:val="24"/>
          <w:szCs w:val="24"/>
        </w:rPr>
      </w:pPr>
      <w:r>
        <w:rPr>
          <w:rFonts w:ascii="Times New Roman" w:hAnsi="Times New Roman" w:cs="Times New Roman"/>
          <w:sz w:val="24"/>
          <w:szCs w:val="24"/>
        </w:rPr>
        <w:tab/>
        <w:t xml:space="preserve">The relationship of Alexander and </w:t>
      </w:r>
      <w:proofErr w:type="spellStart"/>
      <w:r>
        <w:rPr>
          <w:rFonts w:ascii="Times New Roman" w:hAnsi="Times New Roman" w:cs="Times New Roman"/>
          <w:sz w:val="24"/>
          <w:szCs w:val="24"/>
        </w:rPr>
        <w:t>Hephaestion</w:t>
      </w:r>
      <w:proofErr w:type="spellEnd"/>
      <w:r>
        <w:rPr>
          <w:rFonts w:ascii="Times New Roman" w:hAnsi="Times New Roman" w:cs="Times New Roman"/>
          <w:sz w:val="24"/>
          <w:szCs w:val="24"/>
        </w:rPr>
        <w:t xml:space="preserve"> is the one focused on here from the film </w:t>
      </w:r>
      <w:r w:rsidR="00C83578">
        <w:rPr>
          <w:rFonts w:ascii="Times New Roman" w:hAnsi="Times New Roman" w:cs="Times New Roman"/>
          <w:sz w:val="24"/>
          <w:szCs w:val="24"/>
        </w:rPr>
        <w:t>as an example of the approach to</w:t>
      </w:r>
      <w:r>
        <w:rPr>
          <w:rFonts w:ascii="Times New Roman" w:hAnsi="Times New Roman" w:cs="Times New Roman"/>
          <w:sz w:val="24"/>
          <w:szCs w:val="24"/>
        </w:rPr>
        <w:t xml:space="preserve"> character development and adhering to historical sources. </w:t>
      </w:r>
      <w:r w:rsidR="006B5112">
        <w:rPr>
          <w:rFonts w:ascii="Times New Roman" w:hAnsi="Times New Roman" w:cs="Times New Roman"/>
          <w:sz w:val="24"/>
          <w:szCs w:val="24"/>
        </w:rPr>
        <w:t xml:space="preserve">Both studied under Aristotle at </w:t>
      </w:r>
      <w:proofErr w:type="spellStart"/>
      <w:r w:rsidR="006B5112">
        <w:rPr>
          <w:rFonts w:ascii="Times New Roman" w:hAnsi="Times New Roman" w:cs="Times New Roman"/>
          <w:sz w:val="24"/>
          <w:szCs w:val="24"/>
        </w:rPr>
        <w:t>Mieza</w:t>
      </w:r>
      <w:proofErr w:type="spellEnd"/>
      <w:r w:rsidR="006B5112">
        <w:rPr>
          <w:rFonts w:ascii="Times New Roman" w:hAnsi="Times New Roman" w:cs="Times New Roman"/>
          <w:sz w:val="24"/>
          <w:szCs w:val="24"/>
        </w:rPr>
        <w:t xml:space="preserve"> and were close friends from a young age in the Hellenistic court, also partaking in sailing and other activities together socially.</w:t>
      </w:r>
      <w:r w:rsidR="006B5112">
        <w:rPr>
          <w:rStyle w:val="FootnoteReference"/>
          <w:rFonts w:ascii="Times New Roman" w:hAnsi="Times New Roman" w:cs="Times New Roman"/>
          <w:sz w:val="24"/>
          <w:szCs w:val="24"/>
        </w:rPr>
        <w:footnoteReference w:id="8"/>
      </w:r>
      <w:r w:rsidR="006B5112">
        <w:rPr>
          <w:rFonts w:ascii="Times New Roman" w:hAnsi="Times New Roman" w:cs="Times New Roman"/>
          <w:sz w:val="24"/>
          <w:szCs w:val="24"/>
        </w:rPr>
        <w:t xml:space="preserve"> Aristotle spoke of friendship as “</w:t>
      </w:r>
      <w:r w:rsidR="006B5112" w:rsidRPr="006B5112">
        <w:rPr>
          <w:rFonts w:ascii="Times New Roman" w:hAnsi="Times New Roman" w:cs="Times New Roman"/>
          <w:i/>
          <w:sz w:val="24"/>
          <w:szCs w:val="24"/>
        </w:rPr>
        <w:t>one soul abiding in two bodies</w:t>
      </w:r>
      <w:r w:rsidR="006B5112">
        <w:rPr>
          <w:rFonts w:ascii="Times New Roman" w:hAnsi="Times New Roman" w:cs="Times New Roman"/>
          <w:sz w:val="24"/>
          <w:szCs w:val="24"/>
        </w:rPr>
        <w:t>”</w:t>
      </w:r>
      <w:r w:rsidR="006B5112">
        <w:rPr>
          <w:rStyle w:val="FootnoteReference"/>
          <w:rFonts w:ascii="Times New Roman" w:hAnsi="Times New Roman" w:cs="Times New Roman"/>
          <w:sz w:val="24"/>
          <w:szCs w:val="24"/>
        </w:rPr>
        <w:footnoteReference w:id="9"/>
      </w:r>
      <w:r w:rsidR="006B5112">
        <w:rPr>
          <w:rFonts w:ascii="Times New Roman" w:hAnsi="Times New Roman" w:cs="Times New Roman"/>
          <w:sz w:val="24"/>
          <w:szCs w:val="24"/>
        </w:rPr>
        <w:t xml:space="preserve"> and </w:t>
      </w:r>
      <w:r w:rsidR="00502903">
        <w:rPr>
          <w:rFonts w:ascii="Times New Roman" w:hAnsi="Times New Roman" w:cs="Times New Roman"/>
          <w:sz w:val="24"/>
          <w:szCs w:val="24"/>
        </w:rPr>
        <w:t xml:space="preserve">over time we see that their bond and trust in each other is unquestionable, and that they saw the same notion that Aristotle mentions, in them. This is evident from the story from after the Battle of Issus in 333 BC, whereby </w:t>
      </w:r>
      <w:proofErr w:type="spellStart"/>
      <w:r w:rsidR="00502903">
        <w:rPr>
          <w:rFonts w:ascii="Times New Roman" w:hAnsi="Times New Roman" w:cs="Times New Roman"/>
          <w:sz w:val="24"/>
          <w:szCs w:val="24"/>
        </w:rPr>
        <w:t>Hephaestion</w:t>
      </w:r>
      <w:proofErr w:type="spellEnd"/>
      <w:r w:rsidR="00502903">
        <w:rPr>
          <w:rFonts w:ascii="Times New Roman" w:hAnsi="Times New Roman" w:cs="Times New Roman"/>
          <w:sz w:val="24"/>
          <w:szCs w:val="24"/>
        </w:rPr>
        <w:t xml:space="preserve"> is mistaken for Alexander by the Persian queen </w:t>
      </w:r>
      <w:proofErr w:type="spellStart"/>
      <w:r w:rsidR="00502903">
        <w:rPr>
          <w:rFonts w:ascii="Times New Roman" w:hAnsi="Times New Roman" w:cs="Times New Roman"/>
          <w:sz w:val="24"/>
          <w:szCs w:val="24"/>
        </w:rPr>
        <w:t>Sisygambis</w:t>
      </w:r>
      <w:proofErr w:type="spellEnd"/>
      <w:r w:rsidR="00502903">
        <w:rPr>
          <w:rFonts w:ascii="Times New Roman" w:hAnsi="Times New Roman" w:cs="Times New Roman"/>
          <w:sz w:val="24"/>
          <w:szCs w:val="24"/>
        </w:rPr>
        <w:t xml:space="preserve"> and knelt before, to which Alexander forgives the blunder stating, “</w:t>
      </w:r>
      <w:r w:rsidR="00502903" w:rsidRPr="00D17F47">
        <w:rPr>
          <w:rFonts w:ascii="Times New Roman" w:hAnsi="Times New Roman" w:cs="Times New Roman"/>
          <w:i/>
          <w:sz w:val="24"/>
          <w:szCs w:val="24"/>
        </w:rPr>
        <w:t>You were not mistaken, Mother; this man too is Alexander</w:t>
      </w:r>
      <w:r w:rsidR="00502903">
        <w:rPr>
          <w:rFonts w:ascii="Times New Roman" w:hAnsi="Times New Roman" w:cs="Times New Roman"/>
          <w:sz w:val="24"/>
          <w:szCs w:val="24"/>
        </w:rPr>
        <w:t>”.</w:t>
      </w:r>
      <w:r w:rsidR="00502903">
        <w:rPr>
          <w:rStyle w:val="FootnoteReference"/>
          <w:rFonts w:ascii="Times New Roman" w:hAnsi="Times New Roman" w:cs="Times New Roman"/>
          <w:sz w:val="24"/>
          <w:szCs w:val="24"/>
        </w:rPr>
        <w:footnoteReference w:id="10"/>
      </w:r>
      <w:r w:rsidR="00502903">
        <w:rPr>
          <w:rFonts w:ascii="Times New Roman" w:hAnsi="Times New Roman" w:cs="Times New Roman"/>
          <w:sz w:val="24"/>
          <w:szCs w:val="24"/>
        </w:rPr>
        <w:t xml:space="preserve"> The bond </w:t>
      </w:r>
      <w:r w:rsidR="00C83578">
        <w:rPr>
          <w:rFonts w:ascii="Times New Roman" w:hAnsi="Times New Roman" w:cs="Times New Roman"/>
          <w:sz w:val="24"/>
          <w:szCs w:val="24"/>
        </w:rPr>
        <w:t>was also</w:t>
      </w:r>
      <w:r w:rsidR="00502903">
        <w:rPr>
          <w:rFonts w:ascii="Times New Roman" w:hAnsi="Times New Roman" w:cs="Times New Roman"/>
          <w:sz w:val="24"/>
          <w:szCs w:val="24"/>
        </w:rPr>
        <w:t xml:space="preserve"> noted amongst other ancient writers, such as </w:t>
      </w:r>
      <w:proofErr w:type="spellStart"/>
      <w:r w:rsidR="00502903">
        <w:rPr>
          <w:rFonts w:ascii="Times New Roman" w:hAnsi="Times New Roman" w:cs="Times New Roman"/>
          <w:sz w:val="24"/>
          <w:szCs w:val="24"/>
        </w:rPr>
        <w:t>Arrian</w:t>
      </w:r>
      <w:proofErr w:type="spellEnd"/>
      <w:r w:rsidR="00502903">
        <w:rPr>
          <w:rFonts w:ascii="Times New Roman" w:hAnsi="Times New Roman" w:cs="Times New Roman"/>
          <w:sz w:val="24"/>
          <w:szCs w:val="24"/>
        </w:rPr>
        <w:t xml:space="preserve"> and </w:t>
      </w:r>
      <w:proofErr w:type="spellStart"/>
      <w:r w:rsidR="00502903">
        <w:rPr>
          <w:rFonts w:ascii="Times New Roman" w:hAnsi="Times New Roman" w:cs="Times New Roman"/>
          <w:sz w:val="24"/>
          <w:szCs w:val="24"/>
        </w:rPr>
        <w:t>Diodorus</w:t>
      </w:r>
      <w:proofErr w:type="spellEnd"/>
      <w:r w:rsidR="00502903">
        <w:rPr>
          <w:rFonts w:ascii="Times New Roman" w:hAnsi="Times New Roman" w:cs="Times New Roman"/>
          <w:sz w:val="24"/>
          <w:szCs w:val="24"/>
        </w:rPr>
        <w:t xml:space="preserve">, </w:t>
      </w:r>
      <w:r w:rsidR="00C83578">
        <w:rPr>
          <w:rFonts w:ascii="Times New Roman" w:hAnsi="Times New Roman" w:cs="Times New Roman"/>
          <w:sz w:val="24"/>
          <w:szCs w:val="24"/>
        </w:rPr>
        <w:t xml:space="preserve">each presenting words spoken by the very men in question themselves; </w:t>
      </w:r>
      <w:proofErr w:type="spellStart"/>
      <w:r w:rsidR="00C83578">
        <w:rPr>
          <w:rFonts w:ascii="Times New Roman" w:hAnsi="Times New Roman" w:cs="Times New Roman"/>
          <w:sz w:val="24"/>
          <w:szCs w:val="24"/>
        </w:rPr>
        <w:t>Arrian</w:t>
      </w:r>
      <w:proofErr w:type="spellEnd"/>
      <w:r w:rsidR="00C83578">
        <w:rPr>
          <w:rFonts w:ascii="Times New Roman" w:hAnsi="Times New Roman" w:cs="Times New Roman"/>
          <w:sz w:val="24"/>
          <w:szCs w:val="24"/>
        </w:rPr>
        <w:t xml:space="preserve"> a quote from Alexander following the death of </w:t>
      </w:r>
      <w:proofErr w:type="spellStart"/>
      <w:r w:rsidR="00C83578">
        <w:rPr>
          <w:rFonts w:ascii="Times New Roman" w:hAnsi="Times New Roman" w:cs="Times New Roman"/>
          <w:sz w:val="24"/>
          <w:szCs w:val="24"/>
        </w:rPr>
        <w:t>Hephaestion</w:t>
      </w:r>
      <w:proofErr w:type="spellEnd"/>
      <w:r w:rsidR="00C83578">
        <w:rPr>
          <w:rFonts w:ascii="Times New Roman" w:hAnsi="Times New Roman" w:cs="Times New Roman"/>
          <w:sz w:val="24"/>
          <w:szCs w:val="24"/>
        </w:rPr>
        <w:t xml:space="preserve"> and </w:t>
      </w:r>
      <w:proofErr w:type="spellStart"/>
      <w:r w:rsidR="00C83578">
        <w:rPr>
          <w:rFonts w:ascii="Times New Roman" w:hAnsi="Times New Roman" w:cs="Times New Roman"/>
          <w:sz w:val="24"/>
          <w:szCs w:val="24"/>
        </w:rPr>
        <w:t>Diodorus</w:t>
      </w:r>
      <w:proofErr w:type="spellEnd"/>
      <w:r w:rsidR="00C83578">
        <w:rPr>
          <w:rFonts w:ascii="Times New Roman" w:hAnsi="Times New Roman" w:cs="Times New Roman"/>
          <w:sz w:val="24"/>
          <w:szCs w:val="24"/>
        </w:rPr>
        <w:t xml:space="preserve"> an excerpt from a letter written by </w:t>
      </w:r>
      <w:proofErr w:type="spellStart"/>
      <w:r w:rsidR="00C83578">
        <w:rPr>
          <w:rFonts w:ascii="Times New Roman" w:hAnsi="Times New Roman" w:cs="Times New Roman"/>
          <w:sz w:val="24"/>
          <w:szCs w:val="24"/>
        </w:rPr>
        <w:t>Hephaestion</w:t>
      </w:r>
      <w:proofErr w:type="spellEnd"/>
      <w:r w:rsidR="00C83578">
        <w:rPr>
          <w:rFonts w:ascii="Times New Roman" w:hAnsi="Times New Roman" w:cs="Times New Roman"/>
          <w:sz w:val="24"/>
          <w:szCs w:val="24"/>
        </w:rPr>
        <w:t xml:space="preserve"> to Olympias, Alexander’s mother.</w:t>
      </w:r>
      <w:r w:rsidR="00C83578">
        <w:rPr>
          <w:rStyle w:val="FootnoteReference"/>
          <w:rFonts w:ascii="Times New Roman" w:hAnsi="Times New Roman" w:cs="Times New Roman"/>
          <w:sz w:val="24"/>
          <w:szCs w:val="24"/>
        </w:rPr>
        <w:footnoteReference w:id="11"/>
      </w:r>
      <w:r w:rsidR="00C83578">
        <w:rPr>
          <w:rFonts w:ascii="Times New Roman" w:hAnsi="Times New Roman" w:cs="Times New Roman"/>
          <w:sz w:val="24"/>
          <w:szCs w:val="24"/>
        </w:rPr>
        <w:t xml:space="preserve"> </w:t>
      </w:r>
      <w:r w:rsidR="001877DA">
        <w:rPr>
          <w:rFonts w:ascii="Times New Roman" w:hAnsi="Times New Roman" w:cs="Times New Roman"/>
          <w:sz w:val="24"/>
          <w:szCs w:val="24"/>
        </w:rPr>
        <w:t xml:space="preserve">Modern scholarship also runs similar this, with </w:t>
      </w:r>
      <w:proofErr w:type="spellStart"/>
      <w:r w:rsidR="001877DA">
        <w:rPr>
          <w:rFonts w:ascii="Times New Roman" w:hAnsi="Times New Roman" w:cs="Times New Roman"/>
          <w:sz w:val="24"/>
          <w:szCs w:val="24"/>
        </w:rPr>
        <w:t>Hephaestion</w:t>
      </w:r>
      <w:proofErr w:type="spellEnd"/>
      <w:r w:rsidR="001877DA">
        <w:rPr>
          <w:rFonts w:ascii="Times New Roman" w:hAnsi="Times New Roman" w:cs="Times New Roman"/>
          <w:sz w:val="24"/>
          <w:szCs w:val="24"/>
        </w:rPr>
        <w:t xml:space="preserve"> being referred to as the alter ego of Alexander, interpreted as the viewpoint of the Macedonian King himself.</w:t>
      </w:r>
      <w:r w:rsidR="001877DA">
        <w:rPr>
          <w:rStyle w:val="FootnoteReference"/>
          <w:rFonts w:ascii="Times New Roman" w:hAnsi="Times New Roman" w:cs="Times New Roman"/>
          <w:sz w:val="24"/>
          <w:szCs w:val="24"/>
        </w:rPr>
        <w:footnoteReference w:id="12"/>
      </w:r>
      <w:r w:rsidR="001877DA">
        <w:rPr>
          <w:rFonts w:ascii="Times New Roman" w:hAnsi="Times New Roman" w:cs="Times New Roman"/>
          <w:sz w:val="24"/>
          <w:szCs w:val="24"/>
        </w:rPr>
        <w:t xml:space="preserve"> </w:t>
      </w:r>
      <w:r w:rsidR="00C83578">
        <w:rPr>
          <w:rFonts w:ascii="Times New Roman" w:hAnsi="Times New Roman" w:cs="Times New Roman"/>
          <w:sz w:val="24"/>
          <w:szCs w:val="24"/>
        </w:rPr>
        <w:t>But closeness and the bond shared between the two could well be almost familial</w:t>
      </w:r>
      <w:r w:rsidR="001877DA">
        <w:rPr>
          <w:rFonts w:ascii="Times New Roman" w:hAnsi="Times New Roman" w:cs="Times New Roman"/>
          <w:sz w:val="24"/>
          <w:szCs w:val="24"/>
        </w:rPr>
        <w:t xml:space="preserve"> friendly, so why was it deemed romantic and why has the film seemingly gone with this narrative? There are several reasons why it could be deemed romantic, of which some parallels can be drawn from scenes in the film, which will be ad</w:t>
      </w:r>
      <w:r w:rsidR="000C3F17">
        <w:rPr>
          <w:rFonts w:ascii="Times New Roman" w:hAnsi="Times New Roman" w:cs="Times New Roman"/>
          <w:sz w:val="24"/>
          <w:szCs w:val="24"/>
        </w:rPr>
        <w:t xml:space="preserve">dressed later. The death of </w:t>
      </w:r>
      <w:proofErr w:type="spellStart"/>
      <w:r w:rsidR="000C3F17">
        <w:rPr>
          <w:rFonts w:ascii="Times New Roman" w:hAnsi="Times New Roman" w:cs="Times New Roman"/>
          <w:sz w:val="24"/>
          <w:szCs w:val="24"/>
        </w:rPr>
        <w:t>Hephaestion</w:t>
      </w:r>
      <w:proofErr w:type="spellEnd"/>
      <w:r w:rsidR="000C3F17">
        <w:rPr>
          <w:rFonts w:ascii="Times New Roman" w:hAnsi="Times New Roman" w:cs="Times New Roman"/>
          <w:sz w:val="24"/>
          <w:szCs w:val="24"/>
        </w:rPr>
        <w:t xml:space="preserve"> is perhaps the most paramount, </w:t>
      </w:r>
      <w:r w:rsidR="00B6629B">
        <w:rPr>
          <w:rFonts w:ascii="Times New Roman" w:hAnsi="Times New Roman" w:cs="Times New Roman"/>
          <w:sz w:val="24"/>
          <w:szCs w:val="24"/>
        </w:rPr>
        <w:t xml:space="preserve">with </w:t>
      </w:r>
      <w:proofErr w:type="spellStart"/>
      <w:r w:rsidR="00B6629B">
        <w:rPr>
          <w:rFonts w:ascii="Times New Roman" w:hAnsi="Times New Roman" w:cs="Times New Roman"/>
          <w:sz w:val="24"/>
          <w:szCs w:val="24"/>
        </w:rPr>
        <w:t>Arrian</w:t>
      </w:r>
      <w:proofErr w:type="spellEnd"/>
      <w:r w:rsidR="00B6629B">
        <w:rPr>
          <w:rFonts w:ascii="Times New Roman" w:hAnsi="Times New Roman" w:cs="Times New Roman"/>
          <w:sz w:val="24"/>
          <w:szCs w:val="24"/>
        </w:rPr>
        <w:t xml:space="preserve"> speaking how Alexander: </w:t>
      </w:r>
    </w:p>
    <w:p w:rsidR="00574CFA" w:rsidRDefault="00B6629B" w:rsidP="00B6629B">
      <w:pPr>
        <w:ind w:left="1701" w:right="1701"/>
        <w:rPr>
          <w:rFonts w:ascii="Times New Roman" w:hAnsi="Times New Roman" w:cs="Times New Roman"/>
          <w:sz w:val="24"/>
          <w:szCs w:val="24"/>
        </w:rPr>
      </w:pPr>
      <w:r>
        <w:rPr>
          <w:rFonts w:ascii="Times New Roman" w:hAnsi="Times New Roman" w:cs="Times New Roman"/>
          <w:sz w:val="24"/>
          <w:szCs w:val="24"/>
        </w:rPr>
        <w:lastRenderedPageBreak/>
        <w:t>“</w:t>
      </w:r>
      <w:r w:rsidRPr="00B6629B">
        <w:rPr>
          <w:rFonts w:ascii="Times New Roman" w:hAnsi="Times New Roman" w:cs="Times New Roman"/>
          <w:i/>
          <w:sz w:val="24"/>
          <w:szCs w:val="24"/>
        </w:rPr>
        <w:t>Flung himself on the body of his friend and lay there nearly all day long in tears, and refused to be parted from him until he was dragged away by force by his Companions</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13"/>
      </w:r>
    </w:p>
    <w:p w:rsidR="00B6629B" w:rsidRDefault="00B6629B" w:rsidP="00B6629B">
      <w:pPr>
        <w:rPr>
          <w:rFonts w:ascii="Times New Roman" w:hAnsi="Times New Roman" w:cs="Times New Roman"/>
          <w:sz w:val="24"/>
          <w:szCs w:val="24"/>
        </w:rPr>
      </w:pPr>
      <w:r>
        <w:rPr>
          <w:rFonts w:ascii="Times New Roman" w:hAnsi="Times New Roman" w:cs="Times New Roman"/>
          <w:sz w:val="24"/>
          <w:szCs w:val="24"/>
        </w:rPr>
        <w:tab/>
        <w:t xml:space="preserve">This could be interpreted as a romantic or loving reaction to the death of a </w:t>
      </w:r>
      <w:proofErr w:type="spellStart"/>
      <w:r>
        <w:rPr>
          <w:rFonts w:ascii="Times New Roman" w:hAnsi="Times New Roman" w:cs="Times New Roman"/>
          <w:sz w:val="24"/>
          <w:szCs w:val="24"/>
        </w:rPr>
        <w:t>longtime</w:t>
      </w:r>
      <w:proofErr w:type="spellEnd"/>
      <w:r>
        <w:rPr>
          <w:rFonts w:ascii="Times New Roman" w:hAnsi="Times New Roman" w:cs="Times New Roman"/>
          <w:sz w:val="24"/>
          <w:szCs w:val="24"/>
        </w:rPr>
        <w:t xml:space="preserve"> friend since childhood, </w:t>
      </w:r>
      <w:r w:rsidR="00805641">
        <w:rPr>
          <w:rFonts w:ascii="Times New Roman" w:hAnsi="Times New Roman" w:cs="Times New Roman"/>
          <w:sz w:val="24"/>
          <w:szCs w:val="24"/>
        </w:rPr>
        <w:t xml:space="preserve">but </w:t>
      </w:r>
      <w:proofErr w:type="spellStart"/>
      <w:r w:rsidR="00805641">
        <w:rPr>
          <w:rFonts w:ascii="Times New Roman" w:hAnsi="Times New Roman" w:cs="Times New Roman"/>
          <w:sz w:val="24"/>
          <w:szCs w:val="24"/>
        </w:rPr>
        <w:t>Arrian</w:t>
      </w:r>
      <w:proofErr w:type="spellEnd"/>
      <w:r w:rsidR="00805641">
        <w:rPr>
          <w:rFonts w:ascii="Times New Roman" w:hAnsi="Times New Roman" w:cs="Times New Roman"/>
          <w:sz w:val="24"/>
          <w:szCs w:val="24"/>
        </w:rPr>
        <w:t xml:space="preserve"> makes two more</w:t>
      </w:r>
      <w:r>
        <w:rPr>
          <w:rFonts w:ascii="Times New Roman" w:hAnsi="Times New Roman" w:cs="Times New Roman"/>
          <w:sz w:val="24"/>
          <w:szCs w:val="24"/>
        </w:rPr>
        <w:t xml:space="preserve"> statement</w:t>
      </w:r>
      <w:r w:rsidR="00805641">
        <w:rPr>
          <w:rFonts w:ascii="Times New Roman" w:hAnsi="Times New Roman" w:cs="Times New Roman"/>
          <w:sz w:val="24"/>
          <w:szCs w:val="24"/>
        </w:rPr>
        <w:t>s</w:t>
      </w:r>
      <w:r>
        <w:rPr>
          <w:rFonts w:ascii="Times New Roman" w:hAnsi="Times New Roman" w:cs="Times New Roman"/>
          <w:sz w:val="24"/>
          <w:szCs w:val="24"/>
        </w:rPr>
        <w:t xml:space="preserve"> which could be drawn as of a more intimate nature</w:t>
      </w:r>
      <w:r w:rsidR="00805641">
        <w:rPr>
          <w:rFonts w:ascii="Times New Roman" w:hAnsi="Times New Roman" w:cs="Times New Roman"/>
          <w:sz w:val="24"/>
          <w:szCs w:val="24"/>
        </w:rPr>
        <w:t xml:space="preserve"> and that of an understanding reaction to such a thing</w:t>
      </w:r>
      <w:r>
        <w:rPr>
          <w:rFonts w:ascii="Times New Roman" w:hAnsi="Times New Roman" w:cs="Times New Roman"/>
          <w:sz w:val="24"/>
          <w:szCs w:val="24"/>
        </w:rPr>
        <w:t>:</w:t>
      </w:r>
    </w:p>
    <w:p w:rsidR="00805641" w:rsidRDefault="00805641" w:rsidP="00B6629B">
      <w:pPr>
        <w:ind w:left="1701" w:right="1701"/>
        <w:rPr>
          <w:rFonts w:ascii="Times New Roman" w:hAnsi="Times New Roman" w:cs="Times New Roman"/>
          <w:sz w:val="24"/>
          <w:szCs w:val="24"/>
        </w:rPr>
      </w:pPr>
      <w:r>
        <w:rPr>
          <w:rFonts w:ascii="Times New Roman" w:hAnsi="Times New Roman" w:cs="Times New Roman"/>
          <w:sz w:val="24"/>
          <w:szCs w:val="24"/>
        </w:rPr>
        <w:t>“...</w:t>
      </w:r>
      <w:r w:rsidRPr="00805641">
        <w:rPr>
          <w:rFonts w:ascii="Times New Roman" w:hAnsi="Times New Roman" w:cs="Times New Roman"/>
          <w:i/>
          <w:sz w:val="24"/>
          <w:szCs w:val="24"/>
        </w:rPr>
        <w:t>he lay stretched upon the corpse all day and the whole night too</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14"/>
      </w:r>
    </w:p>
    <w:p w:rsidR="00B6629B" w:rsidRDefault="00805641" w:rsidP="00B6629B">
      <w:pPr>
        <w:ind w:left="1701" w:right="1701"/>
        <w:rPr>
          <w:rFonts w:ascii="Times New Roman" w:hAnsi="Times New Roman" w:cs="Times New Roman"/>
          <w:sz w:val="24"/>
          <w:szCs w:val="24"/>
        </w:rPr>
      </w:pPr>
      <w:r>
        <w:rPr>
          <w:rFonts w:ascii="Times New Roman" w:hAnsi="Times New Roman" w:cs="Times New Roman"/>
          <w:sz w:val="24"/>
          <w:szCs w:val="24"/>
        </w:rPr>
        <w:t xml:space="preserve"> “</w:t>
      </w:r>
      <w:proofErr w:type="gramStart"/>
      <w:r w:rsidRPr="00805641">
        <w:rPr>
          <w:rFonts w:ascii="Times New Roman" w:hAnsi="Times New Roman" w:cs="Times New Roman"/>
          <w:i/>
          <w:sz w:val="24"/>
          <w:szCs w:val="24"/>
        </w:rPr>
        <w:t>for</w:t>
      </w:r>
      <w:proofErr w:type="gramEnd"/>
      <w:r w:rsidRPr="00805641">
        <w:rPr>
          <w:rFonts w:ascii="Times New Roman" w:hAnsi="Times New Roman" w:cs="Times New Roman"/>
          <w:i/>
          <w:sz w:val="24"/>
          <w:szCs w:val="24"/>
        </w:rPr>
        <w:t xml:space="preserve"> two whole days after </w:t>
      </w:r>
      <w:proofErr w:type="spellStart"/>
      <w:r w:rsidRPr="00805641">
        <w:rPr>
          <w:rFonts w:ascii="Times New Roman" w:hAnsi="Times New Roman" w:cs="Times New Roman"/>
          <w:i/>
          <w:sz w:val="24"/>
          <w:szCs w:val="24"/>
        </w:rPr>
        <w:t>Hephaestion's</w:t>
      </w:r>
      <w:proofErr w:type="spellEnd"/>
      <w:r w:rsidRPr="00805641">
        <w:rPr>
          <w:rFonts w:ascii="Times New Roman" w:hAnsi="Times New Roman" w:cs="Times New Roman"/>
          <w:i/>
          <w:sz w:val="24"/>
          <w:szCs w:val="24"/>
        </w:rPr>
        <w:t xml:space="preserve"> death Alexander tasted no food and paid no attention in any way to his bodily needs but lay on his bed now crying lamentably, now in the silence of grief</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15"/>
      </w:r>
    </w:p>
    <w:p w:rsidR="00B6629B" w:rsidRDefault="00C01C95" w:rsidP="00B6629B">
      <w:pPr>
        <w:rPr>
          <w:rFonts w:ascii="Times New Roman" w:hAnsi="Times New Roman" w:cs="Times New Roman"/>
          <w:sz w:val="24"/>
          <w:szCs w:val="24"/>
        </w:rPr>
      </w:pPr>
      <w:r>
        <w:rPr>
          <w:rFonts w:ascii="Times New Roman" w:hAnsi="Times New Roman" w:cs="Times New Roman"/>
          <w:sz w:val="24"/>
          <w:szCs w:val="24"/>
        </w:rPr>
        <w:tab/>
      </w:r>
      <w:r w:rsidR="00805641">
        <w:rPr>
          <w:rFonts w:ascii="Times New Roman" w:hAnsi="Times New Roman" w:cs="Times New Roman"/>
          <w:sz w:val="24"/>
          <w:szCs w:val="24"/>
        </w:rPr>
        <w:t>Therefore we could argue that this denotes a more romantic or sexual connotation, but in both cases modern scholarship does agree regardless that this showed</w:t>
      </w:r>
      <w:r w:rsidR="00B6629B">
        <w:rPr>
          <w:rFonts w:ascii="Times New Roman" w:hAnsi="Times New Roman" w:cs="Times New Roman"/>
          <w:sz w:val="24"/>
          <w:szCs w:val="24"/>
        </w:rPr>
        <w:t xml:space="preserve"> their bond was perhaps the closest that could be imaginable to fathom.</w:t>
      </w:r>
      <w:r w:rsidR="00B6629B">
        <w:rPr>
          <w:rStyle w:val="FootnoteReference"/>
          <w:rFonts w:ascii="Times New Roman" w:hAnsi="Times New Roman" w:cs="Times New Roman"/>
          <w:sz w:val="24"/>
          <w:szCs w:val="24"/>
        </w:rPr>
        <w:footnoteReference w:id="16"/>
      </w:r>
      <w:r w:rsidR="00B6629B">
        <w:rPr>
          <w:rFonts w:ascii="Times New Roman" w:hAnsi="Times New Roman" w:cs="Times New Roman"/>
          <w:sz w:val="24"/>
          <w:szCs w:val="24"/>
        </w:rPr>
        <w:t xml:space="preserve"> The other ancient sources also make note of the lengths to which Alexander sought to honour the death of </w:t>
      </w:r>
      <w:proofErr w:type="spellStart"/>
      <w:r w:rsidR="00B6629B">
        <w:rPr>
          <w:rFonts w:ascii="Times New Roman" w:hAnsi="Times New Roman" w:cs="Times New Roman"/>
          <w:sz w:val="24"/>
          <w:szCs w:val="24"/>
        </w:rPr>
        <w:t>Hephaestion</w:t>
      </w:r>
      <w:proofErr w:type="spellEnd"/>
      <w:r w:rsidR="00B6629B">
        <w:rPr>
          <w:rFonts w:ascii="Times New Roman" w:hAnsi="Times New Roman" w:cs="Times New Roman"/>
          <w:sz w:val="24"/>
          <w:szCs w:val="24"/>
        </w:rPr>
        <w:t>,</w:t>
      </w:r>
      <w:r w:rsidR="00805641">
        <w:rPr>
          <w:rFonts w:ascii="Times New Roman" w:hAnsi="Times New Roman" w:cs="Times New Roman"/>
          <w:sz w:val="24"/>
          <w:szCs w:val="24"/>
        </w:rPr>
        <w:t xml:space="preserve"> with Plutarch noting the banning of flute</w:t>
      </w:r>
      <w:r w:rsidR="00984BD3">
        <w:rPr>
          <w:rFonts w:ascii="Times New Roman" w:hAnsi="Times New Roman" w:cs="Times New Roman"/>
          <w:sz w:val="24"/>
          <w:szCs w:val="24"/>
        </w:rPr>
        <w:t xml:space="preserve"> playing amongst other actions, whilst the funerary events and monuments were also of extensive size and cost.</w:t>
      </w:r>
      <w:r w:rsidR="00984BD3">
        <w:rPr>
          <w:rStyle w:val="FootnoteReference"/>
          <w:rFonts w:ascii="Times New Roman" w:hAnsi="Times New Roman" w:cs="Times New Roman"/>
          <w:sz w:val="24"/>
          <w:szCs w:val="24"/>
        </w:rPr>
        <w:footnoteReference w:id="17"/>
      </w:r>
    </w:p>
    <w:p w:rsidR="00D17F47" w:rsidRDefault="00D17F47" w:rsidP="00B6629B">
      <w:pPr>
        <w:rPr>
          <w:rFonts w:ascii="Times New Roman" w:hAnsi="Times New Roman" w:cs="Times New Roman"/>
          <w:sz w:val="24"/>
          <w:szCs w:val="24"/>
        </w:rPr>
      </w:pPr>
      <w:r>
        <w:rPr>
          <w:rFonts w:ascii="Times New Roman" w:hAnsi="Times New Roman" w:cs="Times New Roman"/>
          <w:sz w:val="24"/>
          <w:szCs w:val="24"/>
        </w:rPr>
        <w:tab/>
        <w:t>Stone in directing the film seems to focus on this personal relationship rather than the militaristic and political aspects of Alexander, which would explain the general flow of the film. But in doing so it appears that he supports a particular narrative, one that has been a modern construct in both books and visual media, that homosexual affairs were not uncommon or deemed exclusive as such, but something that could be explored as well as having relations wit</w:t>
      </w:r>
      <w:r w:rsidR="00A1672A">
        <w:rPr>
          <w:rFonts w:ascii="Times New Roman" w:hAnsi="Times New Roman" w:cs="Times New Roman"/>
          <w:sz w:val="24"/>
          <w:szCs w:val="24"/>
        </w:rPr>
        <w:t xml:space="preserve">h women, usually whilst at a younger age. </w:t>
      </w:r>
      <w:proofErr w:type="spellStart"/>
      <w:r w:rsidR="00A1672A">
        <w:rPr>
          <w:rFonts w:ascii="Times New Roman" w:hAnsi="Times New Roman" w:cs="Times New Roman"/>
          <w:sz w:val="24"/>
          <w:szCs w:val="24"/>
        </w:rPr>
        <w:t>Cantarella</w:t>
      </w:r>
      <w:proofErr w:type="spellEnd"/>
      <w:r w:rsidR="00A1672A">
        <w:rPr>
          <w:rFonts w:ascii="Times New Roman" w:hAnsi="Times New Roman" w:cs="Times New Roman"/>
          <w:sz w:val="24"/>
          <w:szCs w:val="24"/>
        </w:rPr>
        <w:t xml:space="preserve"> concluded that bisexuality amongst men was not illegal by any means and not a social taboo, noting that </w:t>
      </w:r>
      <w:proofErr w:type="spellStart"/>
      <w:r w:rsidR="00A1672A">
        <w:rPr>
          <w:rFonts w:ascii="Times New Roman" w:hAnsi="Times New Roman" w:cs="Times New Roman"/>
          <w:sz w:val="24"/>
          <w:szCs w:val="24"/>
        </w:rPr>
        <w:t>is</w:t>
      </w:r>
      <w:proofErr w:type="spellEnd"/>
      <w:r w:rsidR="00A1672A">
        <w:rPr>
          <w:rFonts w:ascii="Times New Roman" w:hAnsi="Times New Roman" w:cs="Times New Roman"/>
          <w:sz w:val="24"/>
          <w:szCs w:val="24"/>
        </w:rPr>
        <w:t xml:space="preserve"> was not just of a sexual nature, but could also be seen as sentimental and affectionate and generally just a part of life.</w:t>
      </w:r>
      <w:r w:rsidR="00A1672A">
        <w:rPr>
          <w:rStyle w:val="FootnoteReference"/>
          <w:rFonts w:ascii="Times New Roman" w:hAnsi="Times New Roman" w:cs="Times New Roman"/>
          <w:sz w:val="24"/>
          <w:szCs w:val="24"/>
        </w:rPr>
        <w:footnoteReference w:id="18"/>
      </w:r>
      <w:r w:rsidR="00A1672A">
        <w:rPr>
          <w:rFonts w:ascii="Times New Roman" w:hAnsi="Times New Roman" w:cs="Times New Roman"/>
          <w:sz w:val="24"/>
          <w:szCs w:val="24"/>
        </w:rPr>
        <w:t xml:space="preserve"> In this thread we can note the two scenes from Alexander, in Babylon visiting the harem and the one which follows in the bedroom of Alexander. </w:t>
      </w:r>
      <w:r w:rsidR="00FE5098">
        <w:rPr>
          <w:rFonts w:ascii="Times New Roman" w:hAnsi="Times New Roman" w:cs="Times New Roman"/>
          <w:sz w:val="24"/>
          <w:szCs w:val="24"/>
        </w:rPr>
        <w:t xml:space="preserve">In the first </w:t>
      </w:r>
      <w:proofErr w:type="spellStart"/>
      <w:r w:rsidR="00FE5098">
        <w:rPr>
          <w:rFonts w:ascii="Times New Roman" w:hAnsi="Times New Roman" w:cs="Times New Roman"/>
          <w:sz w:val="24"/>
          <w:szCs w:val="24"/>
        </w:rPr>
        <w:t>Bagoas</w:t>
      </w:r>
      <w:proofErr w:type="spellEnd"/>
      <w:r w:rsidR="00FE5098">
        <w:rPr>
          <w:rFonts w:ascii="Times New Roman" w:hAnsi="Times New Roman" w:cs="Times New Roman"/>
          <w:sz w:val="24"/>
          <w:szCs w:val="24"/>
        </w:rPr>
        <w:t xml:space="preserve"> and Alexander</w:t>
      </w:r>
      <w:r w:rsidR="00A1672A">
        <w:rPr>
          <w:rFonts w:ascii="Times New Roman" w:hAnsi="Times New Roman" w:cs="Times New Roman"/>
          <w:sz w:val="24"/>
          <w:szCs w:val="24"/>
        </w:rPr>
        <w:t xml:space="preserve"> </w:t>
      </w:r>
      <w:proofErr w:type="gramStart"/>
      <w:r w:rsidR="00A1672A">
        <w:rPr>
          <w:rFonts w:ascii="Times New Roman" w:hAnsi="Times New Roman" w:cs="Times New Roman"/>
          <w:sz w:val="24"/>
          <w:szCs w:val="24"/>
        </w:rPr>
        <w:t>meet,</w:t>
      </w:r>
      <w:proofErr w:type="gramEnd"/>
      <w:r w:rsidR="00A1672A">
        <w:rPr>
          <w:rFonts w:ascii="Times New Roman" w:hAnsi="Times New Roman" w:cs="Times New Roman"/>
          <w:sz w:val="24"/>
          <w:szCs w:val="24"/>
        </w:rPr>
        <w:t xml:space="preserve"> </w:t>
      </w:r>
      <w:r w:rsidR="00FE5098">
        <w:rPr>
          <w:rFonts w:ascii="Times New Roman" w:hAnsi="Times New Roman" w:cs="Times New Roman"/>
          <w:sz w:val="24"/>
          <w:szCs w:val="24"/>
        </w:rPr>
        <w:t xml:space="preserve">and Alexander shows affection or attraction for </w:t>
      </w:r>
      <w:proofErr w:type="spellStart"/>
      <w:r w:rsidR="00FE5098">
        <w:rPr>
          <w:rFonts w:ascii="Times New Roman" w:hAnsi="Times New Roman" w:cs="Times New Roman"/>
          <w:sz w:val="24"/>
          <w:szCs w:val="24"/>
        </w:rPr>
        <w:t>Bagoas</w:t>
      </w:r>
      <w:proofErr w:type="spellEnd"/>
      <w:r w:rsidR="00FE5098">
        <w:rPr>
          <w:rFonts w:ascii="Times New Roman" w:hAnsi="Times New Roman" w:cs="Times New Roman"/>
          <w:sz w:val="24"/>
          <w:szCs w:val="24"/>
        </w:rPr>
        <w:t xml:space="preserve"> which could be seen as perhaps a reason for </w:t>
      </w:r>
      <w:proofErr w:type="spellStart"/>
      <w:r w:rsidR="00FE5098">
        <w:rPr>
          <w:rFonts w:ascii="Times New Roman" w:hAnsi="Times New Roman" w:cs="Times New Roman"/>
          <w:sz w:val="24"/>
          <w:szCs w:val="24"/>
        </w:rPr>
        <w:t>Hephaestion</w:t>
      </w:r>
      <w:proofErr w:type="spellEnd"/>
      <w:r w:rsidR="00FE5098">
        <w:rPr>
          <w:rFonts w:ascii="Times New Roman" w:hAnsi="Times New Roman" w:cs="Times New Roman"/>
          <w:sz w:val="24"/>
          <w:szCs w:val="24"/>
        </w:rPr>
        <w:t xml:space="preserve"> to feel threatened as a lover by the eunuch, that the relationship between </w:t>
      </w:r>
      <w:proofErr w:type="spellStart"/>
      <w:r w:rsidR="00FE5098">
        <w:rPr>
          <w:rFonts w:ascii="Times New Roman" w:hAnsi="Times New Roman" w:cs="Times New Roman"/>
          <w:i/>
          <w:sz w:val="24"/>
          <w:szCs w:val="24"/>
        </w:rPr>
        <w:t>erastes</w:t>
      </w:r>
      <w:proofErr w:type="spellEnd"/>
      <w:r w:rsidR="00FE5098">
        <w:rPr>
          <w:rFonts w:ascii="Times New Roman" w:hAnsi="Times New Roman" w:cs="Times New Roman"/>
          <w:sz w:val="24"/>
          <w:szCs w:val="24"/>
        </w:rPr>
        <w:t xml:space="preserve"> and </w:t>
      </w:r>
      <w:proofErr w:type="spellStart"/>
      <w:r w:rsidR="00FE5098">
        <w:rPr>
          <w:rFonts w:ascii="Times New Roman" w:hAnsi="Times New Roman" w:cs="Times New Roman"/>
          <w:i/>
          <w:sz w:val="24"/>
          <w:szCs w:val="24"/>
        </w:rPr>
        <w:t>eromenos</w:t>
      </w:r>
      <w:proofErr w:type="spellEnd"/>
      <w:r w:rsidR="00FE5098">
        <w:rPr>
          <w:rFonts w:ascii="Times New Roman" w:hAnsi="Times New Roman" w:cs="Times New Roman"/>
          <w:sz w:val="24"/>
          <w:szCs w:val="24"/>
        </w:rPr>
        <w:t xml:space="preserve"> could be interrupted by a rival.</w:t>
      </w:r>
      <w:r w:rsidR="00FE5098">
        <w:rPr>
          <w:rStyle w:val="FootnoteReference"/>
          <w:rFonts w:ascii="Times New Roman" w:hAnsi="Times New Roman" w:cs="Times New Roman"/>
          <w:sz w:val="24"/>
          <w:szCs w:val="24"/>
        </w:rPr>
        <w:footnoteReference w:id="19"/>
      </w:r>
      <w:r w:rsidR="00FE5098">
        <w:rPr>
          <w:rFonts w:ascii="Times New Roman" w:hAnsi="Times New Roman" w:cs="Times New Roman"/>
          <w:sz w:val="24"/>
          <w:szCs w:val="24"/>
        </w:rPr>
        <w:t xml:space="preserve"> The second scene in the bedroom Stone portrays </w:t>
      </w:r>
      <w:proofErr w:type="spellStart"/>
      <w:r w:rsidR="00FE5098">
        <w:rPr>
          <w:rFonts w:ascii="Times New Roman" w:hAnsi="Times New Roman" w:cs="Times New Roman"/>
          <w:sz w:val="24"/>
          <w:szCs w:val="24"/>
        </w:rPr>
        <w:t>Hephaestion</w:t>
      </w:r>
      <w:proofErr w:type="spellEnd"/>
      <w:r w:rsidR="00FE5098">
        <w:rPr>
          <w:rFonts w:ascii="Times New Roman" w:hAnsi="Times New Roman" w:cs="Times New Roman"/>
          <w:sz w:val="24"/>
          <w:szCs w:val="24"/>
        </w:rPr>
        <w:t xml:space="preserve"> in a feminine </w:t>
      </w:r>
      <w:r w:rsidR="006F07A5">
        <w:rPr>
          <w:rFonts w:ascii="Times New Roman" w:hAnsi="Times New Roman" w:cs="Times New Roman"/>
          <w:sz w:val="24"/>
          <w:szCs w:val="24"/>
        </w:rPr>
        <w:t>manner</w:t>
      </w:r>
      <w:r w:rsidR="00FE5098">
        <w:rPr>
          <w:rFonts w:ascii="Times New Roman" w:hAnsi="Times New Roman" w:cs="Times New Roman"/>
          <w:sz w:val="24"/>
          <w:szCs w:val="24"/>
        </w:rPr>
        <w:t xml:space="preserve"> in silk </w:t>
      </w:r>
      <w:r w:rsidR="00FE5098">
        <w:rPr>
          <w:rFonts w:ascii="Times New Roman" w:hAnsi="Times New Roman" w:cs="Times New Roman"/>
          <w:sz w:val="24"/>
          <w:szCs w:val="24"/>
        </w:rPr>
        <w:lastRenderedPageBreak/>
        <w:t xml:space="preserve">robes and also </w:t>
      </w:r>
      <w:r w:rsidR="006F07A5">
        <w:rPr>
          <w:rFonts w:ascii="Times New Roman" w:hAnsi="Times New Roman" w:cs="Times New Roman"/>
          <w:sz w:val="24"/>
          <w:szCs w:val="24"/>
        </w:rPr>
        <w:t xml:space="preserve">wearing eyeliner for the first time, much like </w:t>
      </w:r>
      <w:proofErr w:type="spellStart"/>
      <w:r w:rsidR="006F07A5">
        <w:rPr>
          <w:rFonts w:ascii="Times New Roman" w:hAnsi="Times New Roman" w:cs="Times New Roman"/>
          <w:sz w:val="24"/>
          <w:szCs w:val="24"/>
        </w:rPr>
        <w:t>Bagoas</w:t>
      </w:r>
      <w:proofErr w:type="spellEnd"/>
      <w:r w:rsidR="006F07A5">
        <w:rPr>
          <w:rFonts w:ascii="Times New Roman" w:hAnsi="Times New Roman" w:cs="Times New Roman"/>
          <w:sz w:val="24"/>
          <w:szCs w:val="24"/>
        </w:rPr>
        <w:t xml:space="preserve"> had worn to which Alexander had responded positively.</w:t>
      </w:r>
      <w:r w:rsidR="006F07A5">
        <w:rPr>
          <w:rStyle w:val="FootnoteReference"/>
          <w:rFonts w:ascii="Times New Roman" w:hAnsi="Times New Roman" w:cs="Times New Roman"/>
          <w:sz w:val="24"/>
          <w:szCs w:val="24"/>
        </w:rPr>
        <w:footnoteReference w:id="20"/>
      </w:r>
      <w:r w:rsidR="006F07A5">
        <w:rPr>
          <w:rFonts w:ascii="Times New Roman" w:hAnsi="Times New Roman" w:cs="Times New Roman"/>
          <w:sz w:val="24"/>
          <w:szCs w:val="24"/>
        </w:rPr>
        <w:t xml:space="preserve"> Unlike most of what the historical record</w:t>
      </w:r>
      <w:r w:rsidR="00F41257">
        <w:rPr>
          <w:rFonts w:ascii="Times New Roman" w:hAnsi="Times New Roman" w:cs="Times New Roman"/>
          <w:sz w:val="24"/>
          <w:szCs w:val="24"/>
        </w:rPr>
        <w:t xml:space="preserve"> would show us,</w:t>
      </w:r>
      <w:r w:rsidR="006F07A5">
        <w:rPr>
          <w:rFonts w:ascii="Times New Roman" w:hAnsi="Times New Roman" w:cs="Times New Roman"/>
          <w:sz w:val="24"/>
          <w:szCs w:val="24"/>
        </w:rPr>
        <w:t xml:space="preserve"> </w:t>
      </w:r>
      <w:proofErr w:type="spellStart"/>
      <w:r w:rsidR="006F07A5">
        <w:rPr>
          <w:rFonts w:ascii="Times New Roman" w:hAnsi="Times New Roman" w:cs="Times New Roman"/>
          <w:sz w:val="24"/>
          <w:szCs w:val="24"/>
        </w:rPr>
        <w:t>Hephaestion</w:t>
      </w:r>
      <w:proofErr w:type="spellEnd"/>
      <w:r w:rsidR="006F07A5">
        <w:rPr>
          <w:rFonts w:ascii="Times New Roman" w:hAnsi="Times New Roman" w:cs="Times New Roman"/>
          <w:sz w:val="24"/>
          <w:szCs w:val="24"/>
        </w:rPr>
        <w:t xml:space="preserve"> was a skilled general and diplomat, the two scenes in conjunction</w:t>
      </w:r>
      <w:r w:rsidR="00F41257">
        <w:rPr>
          <w:rFonts w:ascii="Times New Roman" w:hAnsi="Times New Roman" w:cs="Times New Roman"/>
          <w:sz w:val="24"/>
          <w:szCs w:val="24"/>
        </w:rPr>
        <w:t xml:space="preserve"> show that rather than being political</w:t>
      </w:r>
      <w:r w:rsidR="006F07A5">
        <w:rPr>
          <w:rFonts w:ascii="Times New Roman" w:hAnsi="Times New Roman" w:cs="Times New Roman"/>
          <w:sz w:val="24"/>
          <w:szCs w:val="24"/>
        </w:rPr>
        <w:t xml:space="preserve"> the only rival in the film to speak of is of a sexual nature. This private scene and the connotations it makes in the film show that the relationship is one of confidante for </w:t>
      </w:r>
      <w:proofErr w:type="spellStart"/>
      <w:r w:rsidR="006F07A5">
        <w:rPr>
          <w:rFonts w:ascii="Times New Roman" w:hAnsi="Times New Roman" w:cs="Times New Roman"/>
          <w:sz w:val="24"/>
          <w:szCs w:val="24"/>
        </w:rPr>
        <w:t>Hephaestion</w:t>
      </w:r>
      <w:proofErr w:type="spellEnd"/>
      <w:r w:rsidR="006F07A5">
        <w:rPr>
          <w:rFonts w:ascii="Times New Roman" w:hAnsi="Times New Roman" w:cs="Times New Roman"/>
          <w:sz w:val="24"/>
          <w:szCs w:val="24"/>
        </w:rPr>
        <w:t>, most definitely, as he is allowed in the private chambers of Alexander, but also that the portrayal itself shows a romantic nature, that the homoerotic relationship is a key aspect of what Stone is focusing on and therefore he could be regarded as a lover of Alexander.</w:t>
      </w:r>
      <w:r w:rsidR="00F41257">
        <w:rPr>
          <w:rStyle w:val="FootnoteReference"/>
          <w:rFonts w:ascii="Times New Roman" w:hAnsi="Times New Roman" w:cs="Times New Roman"/>
          <w:sz w:val="24"/>
          <w:szCs w:val="24"/>
        </w:rPr>
        <w:footnoteReference w:id="21"/>
      </w:r>
      <w:r w:rsidR="00F41257">
        <w:rPr>
          <w:rFonts w:ascii="Times New Roman" w:hAnsi="Times New Roman" w:cs="Times New Roman"/>
          <w:sz w:val="24"/>
          <w:szCs w:val="24"/>
        </w:rPr>
        <w:t xml:space="preserve"> This arg</w:t>
      </w:r>
      <w:r w:rsidR="000A7739">
        <w:rPr>
          <w:rFonts w:ascii="Times New Roman" w:hAnsi="Times New Roman" w:cs="Times New Roman"/>
          <w:sz w:val="24"/>
          <w:szCs w:val="24"/>
        </w:rPr>
        <w:t>ument can be explored further</w:t>
      </w:r>
      <w:r w:rsidR="00F41257">
        <w:rPr>
          <w:rFonts w:ascii="Times New Roman" w:hAnsi="Times New Roman" w:cs="Times New Roman"/>
          <w:sz w:val="24"/>
          <w:szCs w:val="24"/>
        </w:rPr>
        <w:t xml:space="preserve"> on in the film, with the scene of </w:t>
      </w:r>
      <w:proofErr w:type="spellStart"/>
      <w:r w:rsidR="00F41257">
        <w:rPr>
          <w:rFonts w:ascii="Times New Roman" w:hAnsi="Times New Roman" w:cs="Times New Roman"/>
          <w:sz w:val="24"/>
          <w:szCs w:val="24"/>
        </w:rPr>
        <w:t>Hephaestions</w:t>
      </w:r>
      <w:proofErr w:type="spellEnd"/>
      <w:r w:rsidR="00F41257">
        <w:rPr>
          <w:rFonts w:ascii="Times New Roman" w:hAnsi="Times New Roman" w:cs="Times New Roman"/>
          <w:sz w:val="24"/>
          <w:szCs w:val="24"/>
        </w:rPr>
        <w:t xml:space="preserve"> death, on which the academic sources have been previously discussed earlier in this piece. The scene is of </w:t>
      </w:r>
      <w:proofErr w:type="spellStart"/>
      <w:r w:rsidR="00F41257">
        <w:rPr>
          <w:rFonts w:ascii="Times New Roman" w:hAnsi="Times New Roman" w:cs="Times New Roman"/>
          <w:sz w:val="24"/>
          <w:szCs w:val="24"/>
        </w:rPr>
        <w:t>Hephaestion</w:t>
      </w:r>
      <w:proofErr w:type="spellEnd"/>
      <w:r w:rsidR="00F41257">
        <w:rPr>
          <w:rFonts w:ascii="Times New Roman" w:hAnsi="Times New Roman" w:cs="Times New Roman"/>
          <w:sz w:val="24"/>
          <w:szCs w:val="24"/>
        </w:rPr>
        <w:t xml:space="preserve"> in bed, dying, whilst Alexander on the balcony</w:t>
      </w:r>
      <w:r w:rsidR="000A7739">
        <w:rPr>
          <w:rFonts w:ascii="Times New Roman" w:hAnsi="Times New Roman" w:cs="Times New Roman"/>
          <w:sz w:val="24"/>
          <w:szCs w:val="24"/>
        </w:rPr>
        <w:t xml:space="preserve"> speaks of the future and growing old and building an Empire together, seemingly together raising the Empire as if they are one.</w:t>
      </w:r>
      <w:r w:rsidR="000A7739">
        <w:rPr>
          <w:rStyle w:val="FootnoteReference"/>
          <w:rFonts w:ascii="Times New Roman" w:hAnsi="Times New Roman" w:cs="Times New Roman"/>
          <w:sz w:val="24"/>
          <w:szCs w:val="24"/>
        </w:rPr>
        <w:footnoteReference w:id="22"/>
      </w:r>
      <w:r w:rsidR="000A7739">
        <w:rPr>
          <w:rFonts w:ascii="Times New Roman" w:hAnsi="Times New Roman" w:cs="Times New Roman"/>
          <w:sz w:val="24"/>
          <w:szCs w:val="24"/>
        </w:rPr>
        <w:t xml:space="preserve"> The emotion the scene contains, the closeness and intimacy and the clear way in which the two interact, especially with the words of Alexander, shows exactly how Stone sees the character of </w:t>
      </w:r>
      <w:proofErr w:type="spellStart"/>
      <w:r w:rsidR="000A7739">
        <w:rPr>
          <w:rFonts w:ascii="Times New Roman" w:hAnsi="Times New Roman" w:cs="Times New Roman"/>
          <w:sz w:val="24"/>
          <w:szCs w:val="24"/>
        </w:rPr>
        <w:t>Hephaestion</w:t>
      </w:r>
      <w:proofErr w:type="spellEnd"/>
      <w:r w:rsidR="000A7739">
        <w:rPr>
          <w:rFonts w:ascii="Times New Roman" w:hAnsi="Times New Roman" w:cs="Times New Roman"/>
          <w:sz w:val="24"/>
          <w:szCs w:val="24"/>
        </w:rPr>
        <w:t xml:space="preserve"> and the relationship between the two, as one that is purely personal. Therefore the film does not portray </w:t>
      </w:r>
      <w:proofErr w:type="spellStart"/>
      <w:r w:rsidR="000A7739">
        <w:rPr>
          <w:rFonts w:ascii="Times New Roman" w:hAnsi="Times New Roman" w:cs="Times New Roman"/>
          <w:sz w:val="24"/>
          <w:szCs w:val="24"/>
        </w:rPr>
        <w:t>Hephaestion</w:t>
      </w:r>
      <w:proofErr w:type="spellEnd"/>
      <w:r w:rsidR="000A7739">
        <w:rPr>
          <w:rFonts w:ascii="Times New Roman" w:hAnsi="Times New Roman" w:cs="Times New Roman"/>
          <w:sz w:val="24"/>
          <w:szCs w:val="24"/>
        </w:rPr>
        <w:t xml:space="preserve"> in the manner to which he could be, as a general, the second in command of the armies of Macedon and a powerful statesman in the court of Alexander, but reduces him instead to a role as a sort of mistress or lover to Alexander</w:t>
      </w:r>
      <w:r w:rsidR="00DC39A8">
        <w:rPr>
          <w:rFonts w:ascii="Times New Roman" w:hAnsi="Times New Roman" w:cs="Times New Roman"/>
          <w:sz w:val="24"/>
          <w:szCs w:val="24"/>
        </w:rPr>
        <w:t xml:space="preserve"> whose only power or skill comes through the personal relationship shared with the King.</w:t>
      </w:r>
      <w:r w:rsidR="00DC39A8">
        <w:rPr>
          <w:rStyle w:val="FootnoteReference"/>
          <w:rFonts w:ascii="Times New Roman" w:hAnsi="Times New Roman" w:cs="Times New Roman"/>
          <w:sz w:val="24"/>
          <w:szCs w:val="24"/>
        </w:rPr>
        <w:footnoteReference w:id="23"/>
      </w:r>
      <w:r w:rsidR="00DC39A8">
        <w:rPr>
          <w:rFonts w:ascii="Times New Roman" w:hAnsi="Times New Roman" w:cs="Times New Roman"/>
          <w:sz w:val="24"/>
          <w:szCs w:val="24"/>
        </w:rPr>
        <w:t xml:space="preserve"> </w:t>
      </w:r>
      <w:r w:rsidR="00F41257">
        <w:rPr>
          <w:rFonts w:ascii="Times New Roman" w:hAnsi="Times New Roman" w:cs="Times New Roman"/>
          <w:sz w:val="24"/>
          <w:szCs w:val="24"/>
        </w:rPr>
        <w:t>To an extent then it could be argued that by focusing on this s</w:t>
      </w:r>
      <w:r w:rsidR="00DC39A8">
        <w:rPr>
          <w:rFonts w:ascii="Times New Roman" w:hAnsi="Times New Roman" w:cs="Times New Roman"/>
          <w:sz w:val="24"/>
          <w:szCs w:val="24"/>
        </w:rPr>
        <w:t>pecific model and solely the personal relationship and homosexual aspects</w:t>
      </w:r>
      <w:r w:rsidR="00F41257">
        <w:rPr>
          <w:rFonts w:ascii="Times New Roman" w:hAnsi="Times New Roman" w:cs="Times New Roman"/>
          <w:sz w:val="24"/>
          <w:szCs w:val="24"/>
        </w:rPr>
        <w:t>, that Stone is ignoring other aspects from the historical record which would greater appeal to the intended audience, such as the political landscape or warfare on a larger scale.</w:t>
      </w:r>
    </w:p>
    <w:p w:rsidR="00757F58" w:rsidRDefault="00757F58" w:rsidP="00B6629B">
      <w:pPr>
        <w:rPr>
          <w:rFonts w:ascii="Times New Roman" w:hAnsi="Times New Roman" w:cs="Times New Roman"/>
          <w:sz w:val="24"/>
          <w:szCs w:val="24"/>
        </w:rPr>
      </w:pPr>
      <w:r>
        <w:rPr>
          <w:rFonts w:ascii="Times New Roman" w:hAnsi="Times New Roman" w:cs="Times New Roman"/>
          <w:sz w:val="24"/>
          <w:szCs w:val="24"/>
        </w:rPr>
        <w:tab/>
        <w:t>By comparison, Troy, did not focus on any modern debate on the homo-erotic nature of the relationship between Patroclus and Achilles but instead portrayed them as cousins</w:t>
      </w:r>
      <w:r w:rsidR="00203A2F">
        <w:rPr>
          <w:rFonts w:ascii="Times New Roman" w:hAnsi="Times New Roman" w:cs="Times New Roman"/>
          <w:sz w:val="24"/>
          <w:szCs w:val="24"/>
        </w:rPr>
        <w:t>, similar to the Iliad</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24"/>
      </w:r>
      <w:r>
        <w:rPr>
          <w:rFonts w:ascii="Times New Roman" w:hAnsi="Times New Roman" w:cs="Times New Roman"/>
          <w:sz w:val="24"/>
          <w:szCs w:val="24"/>
        </w:rPr>
        <w:t xml:space="preserve"> Homer, in the Iliad, did not </w:t>
      </w:r>
      <w:proofErr w:type="gramStart"/>
      <w:r>
        <w:rPr>
          <w:rFonts w:ascii="Times New Roman" w:hAnsi="Times New Roman" w:cs="Times New Roman"/>
          <w:sz w:val="24"/>
          <w:szCs w:val="24"/>
        </w:rPr>
        <w:t>allude</w:t>
      </w:r>
      <w:proofErr w:type="gramEnd"/>
      <w:r>
        <w:rPr>
          <w:rFonts w:ascii="Times New Roman" w:hAnsi="Times New Roman" w:cs="Times New Roman"/>
          <w:sz w:val="24"/>
          <w:szCs w:val="24"/>
        </w:rPr>
        <w:t xml:space="preserve"> to any form of relationship of a romantic nature </w:t>
      </w:r>
      <w:r w:rsidR="00203A2F">
        <w:rPr>
          <w:rFonts w:ascii="Times New Roman" w:hAnsi="Times New Roman" w:cs="Times New Roman"/>
          <w:sz w:val="24"/>
          <w:szCs w:val="24"/>
        </w:rPr>
        <w:t>between them</w:t>
      </w:r>
      <w:r>
        <w:rPr>
          <w:rFonts w:ascii="Times New Roman" w:hAnsi="Times New Roman" w:cs="Times New Roman"/>
          <w:sz w:val="24"/>
          <w:szCs w:val="24"/>
        </w:rPr>
        <w:t xml:space="preserve">, </w:t>
      </w:r>
      <w:r w:rsidR="00203A2F">
        <w:rPr>
          <w:rFonts w:ascii="Times New Roman" w:hAnsi="Times New Roman" w:cs="Times New Roman"/>
          <w:sz w:val="24"/>
          <w:szCs w:val="24"/>
        </w:rPr>
        <w:t>with it instead</w:t>
      </w:r>
      <w:r>
        <w:rPr>
          <w:rFonts w:ascii="Times New Roman" w:hAnsi="Times New Roman" w:cs="Times New Roman"/>
          <w:sz w:val="24"/>
          <w:szCs w:val="24"/>
        </w:rPr>
        <w:t xml:space="preserve"> being seen as a form of epic and lasting friendship</w:t>
      </w:r>
      <w:r w:rsidR="00203A2F">
        <w:rPr>
          <w:rFonts w:ascii="Times New Roman" w:hAnsi="Times New Roman" w:cs="Times New Roman"/>
          <w:sz w:val="24"/>
          <w:szCs w:val="24"/>
        </w:rPr>
        <w:t>, a form of strong comradeship, however some later classical writers dispute this.</w:t>
      </w:r>
      <w:r w:rsidR="00434C01">
        <w:rPr>
          <w:rStyle w:val="FootnoteReference"/>
          <w:rFonts w:ascii="Times New Roman" w:hAnsi="Times New Roman" w:cs="Times New Roman"/>
          <w:sz w:val="24"/>
          <w:szCs w:val="24"/>
        </w:rPr>
        <w:footnoteReference w:id="25"/>
      </w:r>
      <w:r w:rsidR="00434C01">
        <w:rPr>
          <w:rFonts w:ascii="Times New Roman" w:hAnsi="Times New Roman" w:cs="Times New Roman"/>
          <w:sz w:val="24"/>
          <w:szCs w:val="24"/>
        </w:rPr>
        <w:t xml:space="preserve"> </w:t>
      </w:r>
      <w:r w:rsidR="00203A2F">
        <w:rPr>
          <w:rFonts w:ascii="Times New Roman" w:hAnsi="Times New Roman" w:cs="Times New Roman"/>
          <w:sz w:val="24"/>
          <w:szCs w:val="24"/>
        </w:rPr>
        <w:t xml:space="preserve">Given that there is more material, </w:t>
      </w:r>
      <w:r w:rsidR="00C623AF">
        <w:rPr>
          <w:rFonts w:ascii="Times New Roman" w:hAnsi="Times New Roman" w:cs="Times New Roman"/>
          <w:sz w:val="24"/>
          <w:szCs w:val="24"/>
        </w:rPr>
        <w:t>in the ancient sources,</w:t>
      </w:r>
      <w:r w:rsidR="00203A2F">
        <w:rPr>
          <w:rFonts w:ascii="Times New Roman" w:hAnsi="Times New Roman" w:cs="Times New Roman"/>
          <w:sz w:val="24"/>
          <w:szCs w:val="24"/>
        </w:rPr>
        <w:t xml:space="preserve"> which stipulates </w:t>
      </w:r>
      <w:r w:rsidR="00C623AF">
        <w:rPr>
          <w:rFonts w:ascii="Times New Roman" w:hAnsi="Times New Roman" w:cs="Times New Roman"/>
          <w:sz w:val="24"/>
          <w:szCs w:val="24"/>
        </w:rPr>
        <w:t>a romantic link between the Greek heroes compared to the Macedonian figures it is fascinating to wonder how the theme of the latter is the one which is most acted upon and seen as truth. Therefore</w:t>
      </w:r>
      <w:r w:rsidR="00203A2F">
        <w:rPr>
          <w:rFonts w:ascii="Times New Roman" w:hAnsi="Times New Roman" w:cs="Times New Roman"/>
          <w:sz w:val="24"/>
          <w:szCs w:val="24"/>
        </w:rPr>
        <w:t xml:space="preserve">, </w:t>
      </w:r>
      <w:r w:rsidR="00C623AF">
        <w:rPr>
          <w:rFonts w:ascii="Times New Roman" w:hAnsi="Times New Roman" w:cs="Times New Roman"/>
          <w:sz w:val="24"/>
          <w:szCs w:val="24"/>
        </w:rPr>
        <w:t xml:space="preserve">as </w:t>
      </w:r>
      <w:r w:rsidR="00203A2F">
        <w:rPr>
          <w:rFonts w:ascii="Times New Roman" w:hAnsi="Times New Roman" w:cs="Times New Roman"/>
          <w:sz w:val="24"/>
          <w:szCs w:val="24"/>
        </w:rPr>
        <w:t xml:space="preserve">the relationship of Alexander and </w:t>
      </w:r>
      <w:proofErr w:type="spellStart"/>
      <w:r w:rsidR="00203A2F">
        <w:rPr>
          <w:rFonts w:ascii="Times New Roman" w:hAnsi="Times New Roman" w:cs="Times New Roman"/>
          <w:sz w:val="24"/>
          <w:szCs w:val="24"/>
        </w:rPr>
        <w:t>Hephaestion</w:t>
      </w:r>
      <w:proofErr w:type="spellEnd"/>
      <w:r w:rsidR="00203A2F">
        <w:rPr>
          <w:rFonts w:ascii="Times New Roman" w:hAnsi="Times New Roman" w:cs="Times New Roman"/>
          <w:sz w:val="24"/>
          <w:szCs w:val="24"/>
        </w:rPr>
        <w:t xml:space="preserve"> is based upon the model set by Patroclus and Achilles in Greek</w:t>
      </w:r>
      <w:r w:rsidR="00C623AF">
        <w:rPr>
          <w:rFonts w:ascii="Times New Roman" w:hAnsi="Times New Roman" w:cs="Times New Roman"/>
          <w:sz w:val="24"/>
          <w:szCs w:val="24"/>
        </w:rPr>
        <w:t xml:space="preserve"> culture, it begs</w:t>
      </w:r>
      <w:r w:rsidR="00203A2F">
        <w:rPr>
          <w:rFonts w:ascii="Times New Roman" w:hAnsi="Times New Roman" w:cs="Times New Roman"/>
          <w:sz w:val="24"/>
          <w:szCs w:val="24"/>
        </w:rPr>
        <w:t xml:space="preserve"> the question as to why Oliver Stone focused on the modern n</w:t>
      </w:r>
      <w:r w:rsidR="00C623AF">
        <w:rPr>
          <w:rFonts w:ascii="Times New Roman" w:hAnsi="Times New Roman" w:cs="Times New Roman"/>
          <w:sz w:val="24"/>
          <w:szCs w:val="24"/>
        </w:rPr>
        <w:t>arrative and portrayed the relationship</w:t>
      </w:r>
      <w:r w:rsidR="00203A2F">
        <w:rPr>
          <w:rFonts w:ascii="Times New Roman" w:hAnsi="Times New Roman" w:cs="Times New Roman"/>
          <w:sz w:val="24"/>
          <w:szCs w:val="24"/>
        </w:rPr>
        <w:t xml:space="preserve"> as homosexual to the audie</w:t>
      </w:r>
      <w:r w:rsidR="00C623AF">
        <w:rPr>
          <w:rFonts w:ascii="Times New Roman" w:hAnsi="Times New Roman" w:cs="Times New Roman"/>
          <w:sz w:val="24"/>
          <w:szCs w:val="24"/>
        </w:rPr>
        <w:t>nce, but by contrast Petersen does not.</w:t>
      </w:r>
      <w:r w:rsidR="00C623AF">
        <w:rPr>
          <w:rStyle w:val="FootnoteReference"/>
          <w:rFonts w:ascii="Times New Roman" w:hAnsi="Times New Roman" w:cs="Times New Roman"/>
          <w:sz w:val="24"/>
          <w:szCs w:val="24"/>
        </w:rPr>
        <w:footnoteReference w:id="26"/>
      </w:r>
      <w:r w:rsidR="00C623AF">
        <w:rPr>
          <w:rFonts w:ascii="Times New Roman" w:hAnsi="Times New Roman" w:cs="Times New Roman"/>
          <w:sz w:val="24"/>
          <w:szCs w:val="24"/>
        </w:rPr>
        <w:t xml:space="preserve"> If anything, the model set by Achilles and Patroclus is not a </w:t>
      </w:r>
      <w:r w:rsidR="00C623AF">
        <w:rPr>
          <w:rFonts w:ascii="Times New Roman" w:hAnsi="Times New Roman" w:cs="Times New Roman"/>
          <w:sz w:val="24"/>
          <w:szCs w:val="24"/>
        </w:rPr>
        <w:lastRenderedPageBreak/>
        <w:t xml:space="preserve">unique phenomenon in Greek culture, with other pairings of men fighting together as comrades, not noted as sexual but simply </w:t>
      </w:r>
      <w:proofErr w:type="spellStart"/>
      <w:r w:rsidR="00C623AF" w:rsidRPr="00C623AF">
        <w:rPr>
          <w:rFonts w:ascii="Times New Roman" w:hAnsi="Times New Roman" w:cs="Times New Roman"/>
          <w:i/>
          <w:sz w:val="24"/>
          <w:szCs w:val="24"/>
        </w:rPr>
        <w:t>hetaîros</w:t>
      </w:r>
      <w:proofErr w:type="spellEnd"/>
      <w:r w:rsidR="00C623AF">
        <w:rPr>
          <w:rFonts w:ascii="Times New Roman" w:hAnsi="Times New Roman" w:cs="Times New Roman"/>
          <w:sz w:val="24"/>
          <w:szCs w:val="24"/>
        </w:rPr>
        <w:t>.</w:t>
      </w:r>
      <w:r w:rsidR="00C623AF">
        <w:rPr>
          <w:rStyle w:val="FootnoteReference"/>
          <w:rFonts w:ascii="Times New Roman" w:hAnsi="Times New Roman" w:cs="Times New Roman"/>
          <w:sz w:val="24"/>
          <w:szCs w:val="24"/>
        </w:rPr>
        <w:footnoteReference w:id="27"/>
      </w:r>
    </w:p>
    <w:p w:rsidR="00235771" w:rsidRDefault="00F94E05" w:rsidP="00B6629B">
      <w:pPr>
        <w:rPr>
          <w:rFonts w:ascii="Times New Roman" w:hAnsi="Times New Roman" w:cs="Times New Roman"/>
          <w:sz w:val="24"/>
          <w:szCs w:val="24"/>
        </w:rPr>
      </w:pPr>
      <w:r>
        <w:rPr>
          <w:rFonts w:ascii="Times New Roman" w:hAnsi="Times New Roman" w:cs="Times New Roman"/>
          <w:sz w:val="24"/>
          <w:szCs w:val="24"/>
        </w:rPr>
        <w:tab/>
        <w:t xml:space="preserve">However it is a narrow viewpoint to focus solely on the portrayal of the relationship between Alexander and </w:t>
      </w:r>
      <w:proofErr w:type="spellStart"/>
      <w:r>
        <w:rPr>
          <w:rFonts w:ascii="Times New Roman" w:hAnsi="Times New Roman" w:cs="Times New Roman"/>
          <w:sz w:val="24"/>
          <w:szCs w:val="24"/>
        </w:rPr>
        <w:t>Hephaestion</w:t>
      </w:r>
      <w:proofErr w:type="spellEnd"/>
      <w:r>
        <w:rPr>
          <w:rFonts w:ascii="Times New Roman" w:hAnsi="Times New Roman" w:cs="Times New Roman"/>
          <w:sz w:val="24"/>
          <w:szCs w:val="24"/>
        </w:rPr>
        <w:t xml:space="preserve"> in the film, for it can be argued that other factors affected the overall performance of the film and its reception. Therefore, it is worth assessing here the role of warfare and the scenes included in the film, which arguably are not utilised to proper effectiveness and therefore have an impact on the success </w:t>
      </w:r>
      <w:r w:rsidR="00235771">
        <w:rPr>
          <w:rFonts w:ascii="Times New Roman" w:hAnsi="Times New Roman" w:cs="Times New Roman"/>
          <w:sz w:val="24"/>
          <w:szCs w:val="24"/>
        </w:rPr>
        <w:t>of the media.</w:t>
      </w:r>
    </w:p>
    <w:p w:rsidR="00F94E05" w:rsidRDefault="00235771" w:rsidP="00B6629B">
      <w:pPr>
        <w:rPr>
          <w:rFonts w:ascii="Times New Roman" w:hAnsi="Times New Roman" w:cs="Times New Roman"/>
          <w:sz w:val="24"/>
          <w:szCs w:val="24"/>
        </w:rPr>
      </w:pPr>
      <w:r>
        <w:rPr>
          <w:rFonts w:ascii="Times New Roman" w:hAnsi="Times New Roman" w:cs="Times New Roman"/>
          <w:sz w:val="24"/>
          <w:szCs w:val="24"/>
        </w:rPr>
        <w:tab/>
        <w:t xml:space="preserve">Alexander the Great is known as a legendary general and tactician, a supreme commander on the battlefield and a formidable person in political matters, who managed to unite the different cultures and assimilate them into a collective identity. Where the film focuses on the personal level of the man it should be noted that it therefore misses large parts of Alexander’s career and exploits which both detract from the man himself but more importantly detract from the cinematic spectacle that the audience craves. An example here is in the decision to condense three key battles from the campaign against the </w:t>
      </w:r>
      <w:proofErr w:type="spellStart"/>
      <w:r>
        <w:rPr>
          <w:rFonts w:ascii="Times New Roman" w:hAnsi="Times New Roman" w:cs="Times New Roman"/>
          <w:sz w:val="24"/>
          <w:szCs w:val="24"/>
        </w:rPr>
        <w:t>Achaemenids</w:t>
      </w:r>
      <w:proofErr w:type="spellEnd"/>
      <w:r>
        <w:rPr>
          <w:rFonts w:ascii="Times New Roman" w:hAnsi="Times New Roman" w:cs="Times New Roman"/>
          <w:sz w:val="24"/>
          <w:szCs w:val="24"/>
        </w:rPr>
        <w:t xml:space="preserve"> into one solo battle at Gaugamela, </w:t>
      </w:r>
      <w:r w:rsidR="0047190B">
        <w:rPr>
          <w:rFonts w:ascii="Times New Roman" w:hAnsi="Times New Roman" w:cs="Times New Roman"/>
          <w:sz w:val="24"/>
          <w:szCs w:val="24"/>
        </w:rPr>
        <w:t>taking all the major aspects of each and portraying them all as a happening in a singular battle.</w:t>
      </w:r>
      <w:r w:rsidR="0047190B">
        <w:rPr>
          <w:rStyle w:val="FootnoteReference"/>
          <w:rFonts w:ascii="Times New Roman" w:hAnsi="Times New Roman" w:cs="Times New Roman"/>
          <w:sz w:val="24"/>
          <w:szCs w:val="24"/>
        </w:rPr>
        <w:footnoteReference w:id="28"/>
      </w:r>
      <w:r w:rsidR="00757E1A">
        <w:rPr>
          <w:rFonts w:ascii="Times New Roman" w:hAnsi="Times New Roman" w:cs="Times New Roman"/>
          <w:sz w:val="24"/>
          <w:szCs w:val="24"/>
        </w:rPr>
        <w:t xml:space="preserve"> Stone, following the box office failure, blamed ‘fundamentalism in morality’ for its dismal critique by the audience; however his decision to go against historical accuracy and omit specific scenes and battles was undoubtedly a factor in its downfall.</w:t>
      </w:r>
      <w:r w:rsidR="00806244">
        <w:rPr>
          <w:rStyle w:val="FootnoteReference"/>
          <w:rFonts w:ascii="Times New Roman" w:hAnsi="Times New Roman" w:cs="Times New Roman"/>
          <w:sz w:val="24"/>
          <w:szCs w:val="24"/>
        </w:rPr>
        <w:footnoteReference w:id="29"/>
      </w:r>
      <w:r w:rsidR="00757E1A">
        <w:rPr>
          <w:rFonts w:ascii="Times New Roman" w:hAnsi="Times New Roman" w:cs="Times New Roman"/>
          <w:sz w:val="24"/>
          <w:szCs w:val="24"/>
        </w:rPr>
        <w:t xml:space="preserve"> This can be further explored by his decision to omit completely the Siege of Tyre. The city, a walled fortress island,</w:t>
      </w:r>
      <w:r w:rsidR="00733962">
        <w:rPr>
          <w:rFonts w:ascii="Times New Roman" w:hAnsi="Times New Roman" w:cs="Times New Roman"/>
          <w:sz w:val="24"/>
          <w:szCs w:val="24"/>
        </w:rPr>
        <w:t xml:space="preserve"> was</w:t>
      </w:r>
      <w:r w:rsidR="00757E1A">
        <w:rPr>
          <w:rFonts w:ascii="Times New Roman" w:hAnsi="Times New Roman" w:cs="Times New Roman"/>
          <w:sz w:val="24"/>
          <w:szCs w:val="24"/>
        </w:rPr>
        <w:t xml:space="preserve"> deemed impenetrable and </w:t>
      </w:r>
      <w:r w:rsidR="00733962">
        <w:rPr>
          <w:rFonts w:ascii="Times New Roman" w:hAnsi="Times New Roman" w:cs="Times New Roman"/>
          <w:sz w:val="24"/>
          <w:szCs w:val="24"/>
        </w:rPr>
        <w:t>ultimately required the building of a kilometre long causeway, naval blockades and culminating with Alexander himself fighting from the top of a siege tower after finally breaching a wall after seven months of the city being under siege.</w:t>
      </w:r>
      <w:r w:rsidR="00733962">
        <w:rPr>
          <w:rStyle w:val="FootnoteReference"/>
          <w:rFonts w:ascii="Times New Roman" w:hAnsi="Times New Roman" w:cs="Times New Roman"/>
          <w:sz w:val="24"/>
          <w:szCs w:val="24"/>
        </w:rPr>
        <w:footnoteReference w:id="30"/>
      </w:r>
      <w:r w:rsidR="00A40CAD">
        <w:rPr>
          <w:rFonts w:ascii="Times New Roman" w:hAnsi="Times New Roman" w:cs="Times New Roman"/>
          <w:sz w:val="24"/>
          <w:szCs w:val="24"/>
        </w:rPr>
        <w:t xml:space="preserve"> As a scene it would have been a powerful display of cinematography, in terms of history it would have been a sign that Stone was trying to stay true to the historical record on the campaigns and life of Alexander and create a blockbuster spectacle that would enthral </w:t>
      </w:r>
      <w:r w:rsidR="00F46CD8">
        <w:rPr>
          <w:rFonts w:ascii="Times New Roman" w:hAnsi="Times New Roman" w:cs="Times New Roman"/>
          <w:sz w:val="24"/>
          <w:szCs w:val="24"/>
        </w:rPr>
        <w:t>a modern audience.</w:t>
      </w:r>
      <w:r w:rsidR="00F46CD8">
        <w:rPr>
          <w:rStyle w:val="FootnoteReference"/>
          <w:rFonts w:ascii="Times New Roman" w:hAnsi="Times New Roman" w:cs="Times New Roman"/>
          <w:sz w:val="24"/>
          <w:szCs w:val="24"/>
        </w:rPr>
        <w:footnoteReference w:id="31"/>
      </w:r>
      <w:r w:rsidR="00806244">
        <w:rPr>
          <w:rFonts w:ascii="Times New Roman" w:hAnsi="Times New Roman" w:cs="Times New Roman"/>
          <w:sz w:val="24"/>
          <w:szCs w:val="24"/>
        </w:rPr>
        <w:t xml:space="preserve"> The battle of </w:t>
      </w:r>
      <w:proofErr w:type="spellStart"/>
      <w:r w:rsidR="00806244">
        <w:rPr>
          <w:rFonts w:ascii="Times New Roman" w:hAnsi="Times New Roman" w:cs="Times New Roman"/>
          <w:sz w:val="24"/>
          <w:szCs w:val="24"/>
        </w:rPr>
        <w:t>Hydaspes</w:t>
      </w:r>
      <w:proofErr w:type="spellEnd"/>
      <w:r w:rsidR="00806244">
        <w:rPr>
          <w:rFonts w:ascii="Times New Roman" w:hAnsi="Times New Roman" w:cs="Times New Roman"/>
          <w:sz w:val="24"/>
          <w:szCs w:val="24"/>
        </w:rPr>
        <w:t xml:space="preserve"> is one that was portrayed on the big screen however, and although does have some changes from the ancient accounts it arguably at least shows the films attention to keeping some key events from the campaign.</w:t>
      </w:r>
      <w:r w:rsidR="00806244">
        <w:rPr>
          <w:rStyle w:val="FootnoteReference"/>
          <w:rFonts w:ascii="Times New Roman" w:hAnsi="Times New Roman" w:cs="Times New Roman"/>
          <w:sz w:val="24"/>
          <w:szCs w:val="24"/>
        </w:rPr>
        <w:footnoteReference w:id="32"/>
      </w:r>
    </w:p>
    <w:p w:rsidR="00806244" w:rsidRDefault="00806244" w:rsidP="00B6629B">
      <w:pPr>
        <w:rPr>
          <w:rFonts w:ascii="Times New Roman" w:hAnsi="Times New Roman" w:cs="Times New Roman"/>
          <w:sz w:val="24"/>
          <w:szCs w:val="24"/>
        </w:rPr>
      </w:pPr>
      <w:r>
        <w:rPr>
          <w:rFonts w:ascii="Times New Roman" w:hAnsi="Times New Roman" w:cs="Times New Roman"/>
          <w:sz w:val="24"/>
          <w:szCs w:val="24"/>
        </w:rPr>
        <w:lastRenderedPageBreak/>
        <w:tab/>
        <w:t xml:space="preserve">By contrast, Troy was a cinematic blockbuster perhaps due to its inclusion of battle scenes, including the </w:t>
      </w:r>
      <w:r w:rsidR="00F352DC">
        <w:rPr>
          <w:rFonts w:ascii="Times New Roman" w:hAnsi="Times New Roman" w:cs="Times New Roman"/>
          <w:sz w:val="24"/>
          <w:szCs w:val="24"/>
        </w:rPr>
        <w:t xml:space="preserve">essential siege of Troy itself and the Trojan </w:t>
      </w:r>
      <w:proofErr w:type="gramStart"/>
      <w:r w:rsidR="00F352DC">
        <w:rPr>
          <w:rFonts w:ascii="Times New Roman" w:hAnsi="Times New Roman" w:cs="Times New Roman"/>
          <w:sz w:val="24"/>
          <w:szCs w:val="24"/>
        </w:rPr>
        <w:t>Horse</w:t>
      </w:r>
      <w:proofErr w:type="gramEnd"/>
      <w:r w:rsidR="00F352DC">
        <w:rPr>
          <w:rFonts w:ascii="Times New Roman" w:hAnsi="Times New Roman" w:cs="Times New Roman"/>
          <w:sz w:val="24"/>
          <w:szCs w:val="24"/>
        </w:rPr>
        <w:t xml:space="preserve"> method.</w:t>
      </w:r>
      <w:r w:rsidR="00F352DC">
        <w:rPr>
          <w:rStyle w:val="FootnoteReference"/>
          <w:rFonts w:ascii="Times New Roman" w:hAnsi="Times New Roman" w:cs="Times New Roman"/>
          <w:sz w:val="24"/>
          <w:szCs w:val="24"/>
        </w:rPr>
        <w:footnoteReference w:id="33"/>
      </w:r>
      <w:r w:rsidR="00F352DC">
        <w:rPr>
          <w:rFonts w:ascii="Times New Roman" w:hAnsi="Times New Roman" w:cs="Times New Roman"/>
          <w:sz w:val="24"/>
          <w:szCs w:val="24"/>
        </w:rPr>
        <w:t xml:space="preserve"> However, it is worth noting that whilst Alexander is based off source material that is deemed as factual, from several valuable ancient sources, and therefore is scrutinized against this, Troy is not. Troy is based on the Iliad, a story with its origins as an oral tradition, and therefore subject to various changes and interpretations over the course of several centuries until finally being written and recorded.</w:t>
      </w:r>
      <w:r w:rsidR="00573A75">
        <w:rPr>
          <w:rStyle w:val="FootnoteReference"/>
          <w:rFonts w:ascii="Times New Roman" w:hAnsi="Times New Roman" w:cs="Times New Roman"/>
          <w:sz w:val="24"/>
          <w:szCs w:val="24"/>
        </w:rPr>
        <w:footnoteReference w:id="34"/>
      </w:r>
      <w:r w:rsidR="00F352DC">
        <w:rPr>
          <w:rFonts w:ascii="Times New Roman" w:hAnsi="Times New Roman" w:cs="Times New Roman"/>
          <w:sz w:val="24"/>
          <w:szCs w:val="24"/>
        </w:rPr>
        <w:t xml:space="preserve"> Therefore it can be argued that Troy is subject to less scrutiny in terms of historical accuracy, and that greater creative freedom is allowed in the storytelling. Essentially this means that they are 2 different approaches to cinema and audiences, one perhaps a fictional work meant to wow an audience and the other a factual biopic, regardless of intent.</w:t>
      </w:r>
      <w:r w:rsidR="00573A75">
        <w:rPr>
          <w:rFonts w:ascii="Times New Roman" w:hAnsi="Times New Roman" w:cs="Times New Roman"/>
          <w:sz w:val="24"/>
          <w:szCs w:val="24"/>
        </w:rPr>
        <w:t xml:space="preserve"> This could mean that rather than it simply being a case of fundamentalism or omission of fact, that the two cannot be drawn as a true comparison of success levels, as both are held to different accounts.</w:t>
      </w:r>
    </w:p>
    <w:p w:rsidR="005270B1" w:rsidRDefault="008E0E9C" w:rsidP="00B6629B">
      <w:pPr>
        <w:rPr>
          <w:rFonts w:ascii="Times New Roman" w:hAnsi="Times New Roman" w:cs="Times New Roman"/>
          <w:sz w:val="24"/>
          <w:szCs w:val="24"/>
        </w:rPr>
      </w:pPr>
      <w:r>
        <w:rPr>
          <w:rFonts w:ascii="Times New Roman" w:hAnsi="Times New Roman" w:cs="Times New Roman"/>
          <w:sz w:val="24"/>
          <w:szCs w:val="24"/>
        </w:rPr>
        <w:tab/>
        <w:t>It must be said however, that on their own merits both films also have another difference, in that of actors and actresses themselves and their performances in the roles. Whilst the arguments for historical accuracy and homophobia have been put forward as reasons for the critical failure of Alexander, and Troy achieving success due to different benchmarks it could be a much simpler explanation; that the actors were either deemed more of a box office draw in Troy, or their performance was outstanding, whereby setting the tone for the latter released film. It can be argued that with Brad Pitt, Orlando Bloom and Eric Bana in the title roles for Troy that they outshone that of the Alexander cast.</w:t>
      </w:r>
      <w:r>
        <w:rPr>
          <w:rStyle w:val="FootnoteReference"/>
          <w:rFonts w:ascii="Times New Roman" w:hAnsi="Times New Roman" w:cs="Times New Roman"/>
          <w:sz w:val="24"/>
          <w:szCs w:val="24"/>
        </w:rPr>
        <w:footnoteReference w:id="35"/>
      </w:r>
    </w:p>
    <w:p w:rsidR="002F4426" w:rsidRDefault="002F4426" w:rsidP="00B6629B">
      <w:pPr>
        <w:rPr>
          <w:rFonts w:ascii="Times New Roman" w:hAnsi="Times New Roman" w:cs="Times New Roman"/>
          <w:sz w:val="24"/>
          <w:szCs w:val="24"/>
        </w:rPr>
      </w:pPr>
      <w:r>
        <w:rPr>
          <w:rFonts w:ascii="Times New Roman" w:hAnsi="Times New Roman" w:cs="Times New Roman"/>
          <w:sz w:val="24"/>
          <w:szCs w:val="24"/>
        </w:rPr>
        <w:tab/>
        <w:t xml:space="preserve">Looking at the film overall there appears to be one set narrative that Oliver Stone appears to follow, focusing on a portrayal of Alexander based predominantly on modern scholarship notions of romance, building a cinematic piece on the personal level with </w:t>
      </w:r>
      <w:proofErr w:type="spellStart"/>
      <w:r>
        <w:rPr>
          <w:rFonts w:ascii="Times New Roman" w:hAnsi="Times New Roman" w:cs="Times New Roman"/>
          <w:sz w:val="24"/>
          <w:szCs w:val="24"/>
        </w:rPr>
        <w:t>Hephaestion</w:t>
      </w:r>
      <w:proofErr w:type="spellEnd"/>
      <w:r>
        <w:rPr>
          <w:rFonts w:ascii="Times New Roman" w:hAnsi="Times New Roman" w:cs="Times New Roman"/>
          <w:sz w:val="24"/>
          <w:szCs w:val="24"/>
        </w:rPr>
        <w:t xml:space="preserve">. In doing this he does appear to nullify the other facets of </w:t>
      </w:r>
      <w:proofErr w:type="spellStart"/>
      <w:r>
        <w:rPr>
          <w:rFonts w:ascii="Times New Roman" w:hAnsi="Times New Roman" w:cs="Times New Roman"/>
          <w:sz w:val="24"/>
          <w:szCs w:val="24"/>
        </w:rPr>
        <w:t>Hephaestion</w:t>
      </w:r>
      <w:proofErr w:type="spellEnd"/>
      <w:r>
        <w:rPr>
          <w:rFonts w:ascii="Times New Roman" w:hAnsi="Times New Roman" w:cs="Times New Roman"/>
          <w:sz w:val="24"/>
          <w:szCs w:val="24"/>
        </w:rPr>
        <w:t>, as a general and statesman, and reduce him to the role of Alexander’s confidante and significant other.</w:t>
      </w:r>
      <w:r>
        <w:rPr>
          <w:rStyle w:val="FootnoteReference"/>
          <w:rFonts w:ascii="Times New Roman" w:hAnsi="Times New Roman" w:cs="Times New Roman"/>
          <w:sz w:val="24"/>
          <w:szCs w:val="24"/>
        </w:rPr>
        <w:footnoteReference w:id="36"/>
      </w:r>
      <w:r>
        <w:rPr>
          <w:rFonts w:ascii="Times New Roman" w:hAnsi="Times New Roman" w:cs="Times New Roman"/>
          <w:sz w:val="24"/>
          <w:szCs w:val="24"/>
        </w:rPr>
        <w:t xml:space="preserve"> However, whilst it can be argued that this may have played a factor in its critical failure, alongside the portrayal of romance between the two characters, given that Gladiator displayed a similar taboo theme, incest, and enjoyed success it cannot be deemed the only reason as to why the reception suffered as it did.</w:t>
      </w:r>
      <w:r>
        <w:rPr>
          <w:rStyle w:val="FootnoteReference"/>
          <w:rFonts w:ascii="Times New Roman" w:hAnsi="Times New Roman" w:cs="Times New Roman"/>
          <w:sz w:val="24"/>
          <w:szCs w:val="24"/>
        </w:rPr>
        <w:footnoteReference w:id="37"/>
      </w:r>
      <w:r>
        <w:rPr>
          <w:rFonts w:ascii="Times New Roman" w:hAnsi="Times New Roman" w:cs="Times New Roman"/>
          <w:sz w:val="24"/>
          <w:szCs w:val="24"/>
        </w:rPr>
        <w:t xml:space="preserve"> In condensing down key action scenes, missing out some </w:t>
      </w:r>
      <w:proofErr w:type="spellStart"/>
      <w:r>
        <w:rPr>
          <w:rFonts w:ascii="Times New Roman" w:hAnsi="Times New Roman" w:cs="Times New Roman"/>
          <w:sz w:val="24"/>
          <w:szCs w:val="24"/>
        </w:rPr>
        <w:t>completelyin</w:t>
      </w:r>
      <w:proofErr w:type="spellEnd"/>
      <w:r>
        <w:rPr>
          <w:rFonts w:ascii="Times New Roman" w:hAnsi="Times New Roman" w:cs="Times New Roman"/>
          <w:sz w:val="24"/>
          <w:szCs w:val="24"/>
        </w:rPr>
        <w:t xml:space="preserve"> the case of the Siege of Tyre and focusing on the emotional narrative, Stone appears to have relegated the pieces box office appeal from mainstream action to that which resembles more of a biopic.</w:t>
      </w:r>
      <w:r>
        <w:rPr>
          <w:rStyle w:val="FootnoteReference"/>
          <w:rFonts w:ascii="Times New Roman" w:hAnsi="Times New Roman" w:cs="Times New Roman"/>
          <w:sz w:val="24"/>
          <w:szCs w:val="24"/>
        </w:rPr>
        <w:footnoteReference w:id="38"/>
      </w:r>
      <w:r>
        <w:rPr>
          <w:rFonts w:ascii="Times New Roman" w:hAnsi="Times New Roman" w:cs="Times New Roman"/>
          <w:sz w:val="24"/>
          <w:szCs w:val="24"/>
        </w:rPr>
        <w:t xml:space="preserve"> This</w:t>
      </w:r>
      <w:r w:rsidR="001522F3">
        <w:rPr>
          <w:rFonts w:ascii="Times New Roman" w:hAnsi="Times New Roman" w:cs="Times New Roman"/>
          <w:sz w:val="24"/>
          <w:szCs w:val="24"/>
        </w:rPr>
        <w:t xml:space="preserve"> is not necessarily a bad thing, but does explain how Troy, given its transmission as an a</w:t>
      </w:r>
      <w:r w:rsidR="002831F4">
        <w:rPr>
          <w:rFonts w:ascii="Times New Roman" w:hAnsi="Times New Roman" w:cs="Times New Roman"/>
          <w:sz w:val="24"/>
          <w:szCs w:val="24"/>
        </w:rPr>
        <w:t>ction film loosely based on an oral tradition and myth</w:t>
      </w:r>
      <w:r w:rsidR="001522F3">
        <w:rPr>
          <w:rFonts w:ascii="Times New Roman" w:hAnsi="Times New Roman" w:cs="Times New Roman"/>
          <w:sz w:val="24"/>
          <w:szCs w:val="24"/>
        </w:rPr>
        <w:t>, was able to succeed where Alexander failed.</w:t>
      </w:r>
      <w:r w:rsidR="002831F4">
        <w:rPr>
          <w:rStyle w:val="FootnoteReference"/>
          <w:rFonts w:ascii="Times New Roman" w:hAnsi="Times New Roman" w:cs="Times New Roman"/>
          <w:sz w:val="24"/>
          <w:szCs w:val="24"/>
        </w:rPr>
        <w:footnoteReference w:id="39"/>
      </w:r>
      <w:r w:rsidR="002831F4">
        <w:rPr>
          <w:rFonts w:ascii="Times New Roman" w:hAnsi="Times New Roman" w:cs="Times New Roman"/>
          <w:sz w:val="24"/>
          <w:szCs w:val="24"/>
        </w:rPr>
        <w:t xml:space="preserve"> So perhaps it is a harsh assessment to think that the homosexual component of the film was the sole element in how </w:t>
      </w:r>
      <w:r w:rsidR="002831F4">
        <w:rPr>
          <w:rFonts w:ascii="Times New Roman" w:hAnsi="Times New Roman" w:cs="Times New Roman"/>
          <w:sz w:val="24"/>
          <w:szCs w:val="24"/>
        </w:rPr>
        <w:lastRenderedPageBreak/>
        <w:t xml:space="preserve">Alexander was a box office flop, but it did challenge accepted notions of Alexander as a legendary general and masculine Macedonian leader, which perhaps did not sit well in the public view and was </w:t>
      </w:r>
      <w:r w:rsidR="00BF013D">
        <w:rPr>
          <w:rFonts w:ascii="Times New Roman" w:hAnsi="Times New Roman" w:cs="Times New Roman"/>
          <w:sz w:val="24"/>
          <w:szCs w:val="24"/>
        </w:rPr>
        <w:t>too bold of a statement to make at the time</w:t>
      </w:r>
      <w:r w:rsidR="002831F4">
        <w:rPr>
          <w:rFonts w:ascii="Times New Roman" w:hAnsi="Times New Roman" w:cs="Times New Roman"/>
          <w:sz w:val="24"/>
          <w:szCs w:val="24"/>
        </w:rPr>
        <w:t>.</w:t>
      </w:r>
      <w:r w:rsidR="002831F4">
        <w:rPr>
          <w:rStyle w:val="FootnoteReference"/>
          <w:rFonts w:ascii="Times New Roman" w:hAnsi="Times New Roman" w:cs="Times New Roman"/>
          <w:sz w:val="24"/>
          <w:szCs w:val="24"/>
        </w:rPr>
        <w:footnoteReference w:id="40"/>
      </w:r>
      <w:r w:rsidR="002831F4">
        <w:rPr>
          <w:rFonts w:ascii="Times New Roman" w:hAnsi="Times New Roman" w:cs="Times New Roman"/>
          <w:sz w:val="24"/>
          <w:szCs w:val="24"/>
        </w:rPr>
        <w:t xml:space="preserve"> When c</w:t>
      </w:r>
      <w:r w:rsidR="00BF013D">
        <w:rPr>
          <w:rFonts w:ascii="Times New Roman" w:hAnsi="Times New Roman" w:cs="Times New Roman"/>
          <w:sz w:val="24"/>
          <w:szCs w:val="24"/>
        </w:rPr>
        <w:t xml:space="preserve">ombined with a lack of warfare scenes, political depth and historical changes it would be fair to assume that whilst the relationship of Alexander and </w:t>
      </w:r>
      <w:proofErr w:type="spellStart"/>
      <w:r w:rsidR="00BF013D">
        <w:rPr>
          <w:rFonts w:ascii="Times New Roman" w:hAnsi="Times New Roman" w:cs="Times New Roman"/>
          <w:sz w:val="24"/>
          <w:szCs w:val="24"/>
        </w:rPr>
        <w:t>Hephaestion</w:t>
      </w:r>
      <w:proofErr w:type="spellEnd"/>
      <w:r w:rsidR="00BF013D">
        <w:rPr>
          <w:rFonts w:ascii="Times New Roman" w:hAnsi="Times New Roman" w:cs="Times New Roman"/>
          <w:sz w:val="24"/>
          <w:szCs w:val="24"/>
        </w:rPr>
        <w:t xml:space="preserve"> was controversial in its portrayal, that it was a combination of these several factors which led to its lack of success.</w:t>
      </w:r>
    </w:p>
    <w:p w:rsidR="008771CC" w:rsidRDefault="008771CC" w:rsidP="00B6629B">
      <w:pPr>
        <w:rPr>
          <w:rFonts w:ascii="Times New Roman" w:hAnsi="Times New Roman" w:cs="Times New Roman"/>
          <w:sz w:val="24"/>
          <w:szCs w:val="24"/>
        </w:rPr>
      </w:pPr>
    </w:p>
    <w:p w:rsidR="008771CC" w:rsidRPr="008771CC" w:rsidRDefault="008771CC" w:rsidP="00B6629B">
      <w:pPr>
        <w:rPr>
          <w:rFonts w:ascii="Times New Roman" w:hAnsi="Times New Roman" w:cs="Times New Roman"/>
          <w:sz w:val="24"/>
          <w:szCs w:val="24"/>
        </w:rPr>
      </w:pPr>
      <w:r>
        <w:rPr>
          <w:rFonts w:ascii="Times New Roman" w:hAnsi="Times New Roman" w:cs="Times New Roman"/>
          <w:b/>
          <w:sz w:val="24"/>
          <w:szCs w:val="24"/>
        </w:rPr>
        <w:t xml:space="preserve">Word Count: </w:t>
      </w:r>
      <w:r w:rsidR="001A677F">
        <w:rPr>
          <w:rFonts w:ascii="Times New Roman" w:hAnsi="Times New Roman" w:cs="Times New Roman"/>
          <w:sz w:val="24"/>
          <w:szCs w:val="24"/>
        </w:rPr>
        <w:t xml:space="preserve"> 4,042</w:t>
      </w:r>
    </w:p>
    <w:p w:rsidR="005270B1" w:rsidRDefault="005270B1" w:rsidP="00B6629B">
      <w:pPr>
        <w:rPr>
          <w:rFonts w:ascii="Times New Roman" w:hAnsi="Times New Roman" w:cs="Times New Roman"/>
          <w:sz w:val="24"/>
          <w:szCs w:val="24"/>
        </w:rPr>
      </w:pPr>
    </w:p>
    <w:p w:rsidR="005270B1" w:rsidRDefault="005270B1" w:rsidP="00B6629B">
      <w:pPr>
        <w:rPr>
          <w:rFonts w:ascii="Times New Roman" w:hAnsi="Times New Roman" w:cs="Times New Roman"/>
          <w:sz w:val="24"/>
          <w:szCs w:val="24"/>
        </w:rPr>
      </w:pPr>
    </w:p>
    <w:p w:rsidR="005270B1" w:rsidRDefault="005270B1" w:rsidP="00B6629B">
      <w:pPr>
        <w:rPr>
          <w:rFonts w:ascii="Times New Roman" w:hAnsi="Times New Roman" w:cs="Times New Roman"/>
          <w:sz w:val="24"/>
          <w:szCs w:val="24"/>
        </w:rPr>
      </w:pPr>
    </w:p>
    <w:p w:rsidR="005270B1" w:rsidRDefault="005270B1" w:rsidP="00B6629B">
      <w:pPr>
        <w:rPr>
          <w:rFonts w:ascii="Times New Roman" w:hAnsi="Times New Roman" w:cs="Times New Roman"/>
          <w:sz w:val="24"/>
          <w:szCs w:val="24"/>
        </w:rPr>
      </w:pPr>
    </w:p>
    <w:p w:rsidR="001A677F" w:rsidRDefault="001A677F" w:rsidP="00B6629B">
      <w:pPr>
        <w:rPr>
          <w:rFonts w:ascii="Times New Roman" w:hAnsi="Times New Roman" w:cs="Times New Roman"/>
          <w:sz w:val="24"/>
          <w:szCs w:val="24"/>
        </w:rPr>
      </w:pPr>
    </w:p>
    <w:p w:rsidR="001A677F" w:rsidRDefault="001A677F" w:rsidP="00B6629B">
      <w:pPr>
        <w:rPr>
          <w:rFonts w:ascii="Times New Roman" w:hAnsi="Times New Roman" w:cs="Times New Roman"/>
          <w:sz w:val="24"/>
          <w:szCs w:val="24"/>
        </w:rPr>
      </w:pPr>
    </w:p>
    <w:p w:rsidR="001A677F" w:rsidRDefault="001A677F" w:rsidP="00B6629B">
      <w:pPr>
        <w:rPr>
          <w:rFonts w:ascii="Times New Roman" w:hAnsi="Times New Roman" w:cs="Times New Roman"/>
          <w:sz w:val="24"/>
          <w:szCs w:val="24"/>
        </w:rPr>
      </w:pPr>
    </w:p>
    <w:p w:rsidR="001A677F" w:rsidRDefault="001A677F" w:rsidP="00B6629B">
      <w:pPr>
        <w:rPr>
          <w:rFonts w:ascii="Times New Roman" w:hAnsi="Times New Roman" w:cs="Times New Roman"/>
          <w:sz w:val="24"/>
          <w:szCs w:val="24"/>
        </w:rPr>
      </w:pPr>
    </w:p>
    <w:p w:rsidR="001A677F" w:rsidRDefault="001A677F" w:rsidP="00B6629B">
      <w:pPr>
        <w:rPr>
          <w:rFonts w:ascii="Times New Roman" w:hAnsi="Times New Roman" w:cs="Times New Roman"/>
          <w:sz w:val="24"/>
          <w:szCs w:val="24"/>
        </w:rPr>
      </w:pPr>
    </w:p>
    <w:p w:rsidR="001A677F" w:rsidRDefault="001A677F" w:rsidP="00B6629B">
      <w:pPr>
        <w:rPr>
          <w:rFonts w:ascii="Times New Roman" w:hAnsi="Times New Roman" w:cs="Times New Roman"/>
          <w:sz w:val="24"/>
          <w:szCs w:val="24"/>
        </w:rPr>
      </w:pPr>
    </w:p>
    <w:p w:rsidR="001A677F" w:rsidRDefault="001A677F" w:rsidP="00B6629B">
      <w:pPr>
        <w:rPr>
          <w:rFonts w:ascii="Times New Roman" w:hAnsi="Times New Roman" w:cs="Times New Roman"/>
          <w:sz w:val="24"/>
          <w:szCs w:val="24"/>
        </w:rPr>
      </w:pPr>
    </w:p>
    <w:p w:rsidR="001A677F" w:rsidRDefault="001A677F" w:rsidP="00B6629B">
      <w:pPr>
        <w:rPr>
          <w:rFonts w:ascii="Times New Roman" w:hAnsi="Times New Roman" w:cs="Times New Roman"/>
          <w:sz w:val="24"/>
          <w:szCs w:val="24"/>
        </w:rPr>
      </w:pPr>
    </w:p>
    <w:p w:rsidR="001A677F" w:rsidRDefault="001A677F" w:rsidP="00B6629B">
      <w:pPr>
        <w:rPr>
          <w:rFonts w:ascii="Times New Roman" w:hAnsi="Times New Roman" w:cs="Times New Roman"/>
          <w:sz w:val="24"/>
          <w:szCs w:val="24"/>
        </w:rPr>
      </w:pPr>
    </w:p>
    <w:p w:rsidR="001A677F" w:rsidRDefault="001A677F" w:rsidP="00B6629B">
      <w:pPr>
        <w:rPr>
          <w:rFonts w:ascii="Times New Roman" w:hAnsi="Times New Roman" w:cs="Times New Roman"/>
          <w:sz w:val="24"/>
          <w:szCs w:val="24"/>
        </w:rPr>
      </w:pPr>
    </w:p>
    <w:p w:rsidR="001A677F" w:rsidRDefault="001A677F" w:rsidP="00B6629B">
      <w:pPr>
        <w:rPr>
          <w:rFonts w:ascii="Times New Roman" w:hAnsi="Times New Roman" w:cs="Times New Roman"/>
          <w:sz w:val="24"/>
          <w:szCs w:val="24"/>
        </w:rPr>
      </w:pPr>
    </w:p>
    <w:p w:rsidR="001A677F" w:rsidRDefault="001A677F" w:rsidP="00B6629B">
      <w:pPr>
        <w:rPr>
          <w:rFonts w:ascii="Times New Roman" w:hAnsi="Times New Roman" w:cs="Times New Roman"/>
          <w:sz w:val="24"/>
          <w:szCs w:val="24"/>
        </w:rPr>
      </w:pPr>
    </w:p>
    <w:p w:rsidR="001A677F" w:rsidRDefault="001A677F" w:rsidP="00B6629B">
      <w:pPr>
        <w:rPr>
          <w:rFonts w:ascii="Times New Roman" w:hAnsi="Times New Roman" w:cs="Times New Roman"/>
          <w:sz w:val="24"/>
          <w:szCs w:val="24"/>
        </w:rPr>
      </w:pPr>
    </w:p>
    <w:p w:rsidR="001A677F" w:rsidRDefault="001A677F" w:rsidP="00B6629B">
      <w:pPr>
        <w:rPr>
          <w:rFonts w:ascii="Times New Roman" w:hAnsi="Times New Roman" w:cs="Times New Roman"/>
          <w:sz w:val="24"/>
          <w:szCs w:val="24"/>
        </w:rPr>
      </w:pPr>
    </w:p>
    <w:p w:rsidR="001A677F" w:rsidRDefault="001A677F" w:rsidP="00B6629B">
      <w:pPr>
        <w:rPr>
          <w:rFonts w:ascii="Times New Roman" w:hAnsi="Times New Roman" w:cs="Times New Roman"/>
          <w:sz w:val="24"/>
          <w:szCs w:val="24"/>
        </w:rPr>
      </w:pPr>
    </w:p>
    <w:p w:rsidR="001A677F" w:rsidRDefault="001A677F" w:rsidP="00B6629B">
      <w:pPr>
        <w:rPr>
          <w:rFonts w:ascii="Times New Roman" w:hAnsi="Times New Roman" w:cs="Times New Roman"/>
          <w:sz w:val="24"/>
          <w:szCs w:val="24"/>
        </w:rPr>
      </w:pPr>
    </w:p>
    <w:p w:rsidR="001A677F" w:rsidRDefault="001A677F" w:rsidP="00B6629B">
      <w:pPr>
        <w:rPr>
          <w:rFonts w:ascii="Times New Roman" w:hAnsi="Times New Roman" w:cs="Times New Roman"/>
          <w:sz w:val="24"/>
          <w:szCs w:val="24"/>
        </w:rPr>
      </w:pPr>
    </w:p>
    <w:p w:rsidR="005270B1" w:rsidRDefault="005270B1" w:rsidP="00B6629B">
      <w:pPr>
        <w:rPr>
          <w:rFonts w:ascii="Times New Roman" w:hAnsi="Times New Roman" w:cs="Times New Roman"/>
          <w:b/>
          <w:sz w:val="24"/>
          <w:szCs w:val="24"/>
        </w:rPr>
      </w:pPr>
      <w:r>
        <w:rPr>
          <w:rFonts w:ascii="Times New Roman" w:hAnsi="Times New Roman" w:cs="Times New Roman"/>
          <w:b/>
          <w:sz w:val="24"/>
          <w:szCs w:val="24"/>
        </w:rPr>
        <w:t>Bibliography:</w:t>
      </w:r>
    </w:p>
    <w:p w:rsidR="005270B1" w:rsidRDefault="005270B1" w:rsidP="00B6629B">
      <w:pPr>
        <w:rPr>
          <w:rFonts w:ascii="Times New Roman" w:hAnsi="Times New Roman" w:cs="Times New Roman"/>
          <w:b/>
          <w:sz w:val="24"/>
          <w:szCs w:val="24"/>
        </w:rPr>
      </w:pPr>
    </w:p>
    <w:p w:rsidR="005270B1" w:rsidRDefault="005270B1" w:rsidP="00B6629B">
      <w:pPr>
        <w:rPr>
          <w:rFonts w:ascii="Times New Roman" w:hAnsi="Times New Roman" w:cs="Times New Roman"/>
          <w:sz w:val="24"/>
          <w:szCs w:val="24"/>
        </w:rPr>
      </w:pPr>
      <w:r>
        <w:rPr>
          <w:rFonts w:ascii="Times New Roman" w:hAnsi="Times New Roman" w:cs="Times New Roman"/>
          <w:b/>
          <w:sz w:val="24"/>
          <w:szCs w:val="24"/>
        </w:rPr>
        <w:t>Ancient:</w:t>
      </w:r>
    </w:p>
    <w:p w:rsidR="00091306" w:rsidRDefault="00091306" w:rsidP="00B6629B">
      <w:pPr>
        <w:rPr>
          <w:rFonts w:ascii="Times New Roman" w:hAnsi="Times New Roman" w:cs="Times New Roman"/>
          <w:sz w:val="24"/>
          <w:szCs w:val="24"/>
        </w:rPr>
      </w:pPr>
      <w:proofErr w:type="spellStart"/>
      <w:r>
        <w:rPr>
          <w:rFonts w:ascii="Times New Roman" w:hAnsi="Times New Roman" w:cs="Times New Roman"/>
          <w:sz w:val="24"/>
          <w:szCs w:val="24"/>
        </w:rPr>
        <w:t>Arrian</w:t>
      </w:r>
      <w:proofErr w:type="spellEnd"/>
      <w:r>
        <w:rPr>
          <w:rFonts w:ascii="Times New Roman" w:hAnsi="Times New Roman" w:cs="Times New Roman"/>
          <w:sz w:val="24"/>
          <w:szCs w:val="24"/>
        </w:rPr>
        <w:t xml:space="preserve"> (1958) </w:t>
      </w:r>
      <w:r w:rsidRPr="00091306">
        <w:rPr>
          <w:rFonts w:ascii="Times New Roman" w:hAnsi="Times New Roman" w:cs="Times New Roman"/>
          <w:i/>
          <w:sz w:val="24"/>
          <w:szCs w:val="24"/>
        </w:rPr>
        <w:t xml:space="preserve">The Campaigns of </w:t>
      </w:r>
      <w:proofErr w:type="gramStart"/>
      <w:r w:rsidRPr="00091306">
        <w:rPr>
          <w:rFonts w:ascii="Times New Roman" w:hAnsi="Times New Roman" w:cs="Times New Roman"/>
          <w:i/>
          <w:sz w:val="24"/>
          <w:szCs w:val="24"/>
        </w:rPr>
        <w:t>Alexander</w:t>
      </w:r>
      <w:r>
        <w:rPr>
          <w:rFonts w:ascii="Times New Roman" w:hAnsi="Times New Roman" w:cs="Times New Roman"/>
          <w:sz w:val="24"/>
          <w:szCs w:val="24"/>
        </w:rPr>
        <w:t>,</w:t>
      </w:r>
      <w:proofErr w:type="gramEnd"/>
      <w:r>
        <w:rPr>
          <w:rFonts w:ascii="Times New Roman" w:hAnsi="Times New Roman" w:cs="Times New Roman"/>
          <w:sz w:val="24"/>
          <w:szCs w:val="24"/>
        </w:rPr>
        <w:t xml:space="preserve"> translated by </w:t>
      </w:r>
      <w:r w:rsidRPr="00091306">
        <w:rPr>
          <w:rFonts w:ascii="Times New Roman" w:hAnsi="Times New Roman" w:cs="Times New Roman"/>
          <w:sz w:val="24"/>
          <w:szCs w:val="24"/>
        </w:rPr>
        <w:t xml:space="preserve">de </w:t>
      </w:r>
      <w:proofErr w:type="spellStart"/>
      <w:r w:rsidRPr="00091306">
        <w:rPr>
          <w:rFonts w:ascii="Times New Roman" w:hAnsi="Times New Roman" w:cs="Times New Roman"/>
          <w:sz w:val="24"/>
          <w:szCs w:val="24"/>
        </w:rPr>
        <w:t>Sélincourt</w:t>
      </w:r>
      <w:proofErr w:type="spellEnd"/>
      <w:r w:rsidRPr="00091306">
        <w:rPr>
          <w:rFonts w:ascii="Times New Roman" w:hAnsi="Times New Roman" w:cs="Times New Roman"/>
          <w:sz w:val="24"/>
          <w:szCs w:val="24"/>
        </w:rPr>
        <w:t>,</w:t>
      </w:r>
      <w:r>
        <w:rPr>
          <w:rFonts w:ascii="Times New Roman" w:hAnsi="Times New Roman" w:cs="Times New Roman"/>
          <w:sz w:val="24"/>
          <w:szCs w:val="24"/>
        </w:rPr>
        <w:t xml:space="preserve"> A., London,</w:t>
      </w:r>
      <w:r w:rsidRPr="00091306">
        <w:rPr>
          <w:rFonts w:ascii="Times New Roman" w:hAnsi="Times New Roman" w:cs="Times New Roman"/>
          <w:sz w:val="24"/>
          <w:szCs w:val="24"/>
        </w:rPr>
        <w:t xml:space="preserve"> Penguin Classics</w:t>
      </w:r>
      <w:r>
        <w:rPr>
          <w:rFonts w:ascii="Times New Roman" w:hAnsi="Times New Roman" w:cs="Times New Roman"/>
          <w:sz w:val="24"/>
          <w:szCs w:val="24"/>
        </w:rPr>
        <w:t>.</w:t>
      </w:r>
    </w:p>
    <w:p w:rsidR="004D77B6" w:rsidRDefault="004D77B6" w:rsidP="00B6629B">
      <w:pPr>
        <w:rPr>
          <w:rFonts w:ascii="Times New Roman" w:hAnsi="Times New Roman" w:cs="Times New Roman"/>
          <w:sz w:val="24"/>
          <w:szCs w:val="24"/>
        </w:rPr>
      </w:pPr>
      <w:r>
        <w:rPr>
          <w:rFonts w:ascii="Times New Roman" w:hAnsi="Times New Roman" w:cs="Times New Roman"/>
          <w:sz w:val="24"/>
          <w:szCs w:val="24"/>
        </w:rPr>
        <w:t xml:space="preserve">Cassius </w:t>
      </w:r>
      <w:proofErr w:type="spellStart"/>
      <w:r>
        <w:rPr>
          <w:rFonts w:ascii="Times New Roman" w:hAnsi="Times New Roman" w:cs="Times New Roman"/>
          <w:sz w:val="24"/>
          <w:szCs w:val="24"/>
        </w:rPr>
        <w:t>Dio</w:t>
      </w:r>
      <w:proofErr w:type="spellEnd"/>
      <w:r w:rsidR="00091306">
        <w:rPr>
          <w:rFonts w:ascii="Times New Roman" w:hAnsi="Times New Roman" w:cs="Times New Roman"/>
          <w:sz w:val="24"/>
          <w:szCs w:val="24"/>
        </w:rPr>
        <w:t xml:space="preserve"> (1914-27) </w:t>
      </w:r>
      <w:proofErr w:type="spellStart"/>
      <w:r w:rsidR="00091306">
        <w:rPr>
          <w:rFonts w:ascii="Times New Roman" w:hAnsi="Times New Roman" w:cs="Times New Roman"/>
          <w:i/>
          <w:sz w:val="24"/>
          <w:szCs w:val="24"/>
        </w:rPr>
        <w:t>Dio’s</w:t>
      </w:r>
      <w:proofErr w:type="spellEnd"/>
      <w:r w:rsidR="00091306">
        <w:rPr>
          <w:rFonts w:ascii="Times New Roman" w:hAnsi="Times New Roman" w:cs="Times New Roman"/>
          <w:i/>
          <w:sz w:val="24"/>
          <w:szCs w:val="24"/>
        </w:rPr>
        <w:t xml:space="preserve"> Roman </w:t>
      </w:r>
      <w:proofErr w:type="gramStart"/>
      <w:r w:rsidR="00091306">
        <w:rPr>
          <w:rFonts w:ascii="Times New Roman" w:hAnsi="Times New Roman" w:cs="Times New Roman"/>
          <w:i/>
          <w:sz w:val="24"/>
          <w:szCs w:val="24"/>
        </w:rPr>
        <w:t>History</w:t>
      </w:r>
      <w:r w:rsidR="00091306">
        <w:rPr>
          <w:rFonts w:ascii="Times New Roman" w:hAnsi="Times New Roman" w:cs="Times New Roman"/>
          <w:sz w:val="24"/>
          <w:szCs w:val="24"/>
        </w:rPr>
        <w:t>,</w:t>
      </w:r>
      <w:proofErr w:type="gramEnd"/>
      <w:r w:rsidR="00091306">
        <w:rPr>
          <w:rFonts w:ascii="Times New Roman" w:hAnsi="Times New Roman" w:cs="Times New Roman"/>
          <w:sz w:val="24"/>
          <w:szCs w:val="24"/>
        </w:rPr>
        <w:t xml:space="preserve"> translated by Cary, E., London, William Heinemann Ltd.</w:t>
      </w:r>
    </w:p>
    <w:p w:rsidR="00922405" w:rsidRPr="00922405" w:rsidRDefault="00922405" w:rsidP="00B6629B">
      <w:pPr>
        <w:rPr>
          <w:rFonts w:ascii="Times New Roman" w:hAnsi="Times New Roman" w:cs="Times New Roman"/>
          <w:sz w:val="24"/>
          <w:szCs w:val="24"/>
        </w:rPr>
      </w:pPr>
      <w:r>
        <w:rPr>
          <w:rFonts w:ascii="Times New Roman" w:hAnsi="Times New Roman" w:cs="Times New Roman"/>
          <w:sz w:val="24"/>
          <w:szCs w:val="24"/>
        </w:rPr>
        <w:t xml:space="preserve">Diogenes Laertius (1964) </w:t>
      </w:r>
      <w:r w:rsidRPr="00922405">
        <w:rPr>
          <w:rFonts w:ascii="Times New Roman" w:hAnsi="Times New Roman" w:cs="Times New Roman"/>
          <w:i/>
          <w:sz w:val="24"/>
          <w:szCs w:val="24"/>
        </w:rPr>
        <w:t xml:space="preserve">Vitae </w:t>
      </w:r>
      <w:proofErr w:type="spellStart"/>
      <w:r w:rsidRPr="00922405">
        <w:rPr>
          <w:rFonts w:ascii="Times New Roman" w:hAnsi="Times New Roman" w:cs="Times New Roman"/>
          <w:i/>
          <w:sz w:val="24"/>
          <w:szCs w:val="24"/>
        </w:rPr>
        <w:t>philosophorum</w:t>
      </w:r>
      <w:proofErr w:type="spellEnd"/>
      <w:r>
        <w:rPr>
          <w:rFonts w:ascii="Times New Roman" w:hAnsi="Times New Roman" w:cs="Times New Roman"/>
          <w:sz w:val="24"/>
          <w:szCs w:val="24"/>
        </w:rPr>
        <w:t>, translated by Long, H. S., Oxford, Clarendon.</w:t>
      </w:r>
    </w:p>
    <w:p w:rsidR="00091306" w:rsidRDefault="00BA75B2" w:rsidP="00B6629B">
      <w:pPr>
        <w:rPr>
          <w:rFonts w:ascii="Times New Roman" w:hAnsi="Times New Roman" w:cs="Times New Roman"/>
          <w:sz w:val="24"/>
          <w:szCs w:val="24"/>
        </w:rPr>
      </w:pPr>
      <w:proofErr w:type="spellStart"/>
      <w:r>
        <w:rPr>
          <w:rFonts w:ascii="Times New Roman" w:hAnsi="Times New Roman" w:cs="Times New Roman"/>
          <w:sz w:val="24"/>
          <w:szCs w:val="24"/>
        </w:rPr>
        <w:t>Diodorus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Siculus</w:t>
      </w:r>
      <w:proofErr w:type="spellEnd"/>
      <w:r>
        <w:rPr>
          <w:rFonts w:ascii="Times New Roman" w:hAnsi="Times New Roman" w:cs="Times New Roman"/>
          <w:sz w:val="24"/>
          <w:szCs w:val="24"/>
        </w:rPr>
        <w:t xml:space="preserve"> (1989)</w:t>
      </w:r>
      <w:r w:rsidRPr="00BA75B2">
        <w:rPr>
          <w:rFonts w:ascii="Times New Roman" w:hAnsi="Times New Roman" w:cs="Times New Roman"/>
          <w:sz w:val="24"/>
          <w:szCs w:val="24"/>
        </w:rPr>
        <w:t xml:space="preserve"> </w:t>
      </w:r>
      <w:proofErr w:type="spellStart"/>
      <w:r w:rsidRPr="00BA75B2">
        <w:rPr>
          <w:rFonts w:ascii="Times New Roman" w:hAnsi="Times New Roman" w:cs="Times New Roman"/>
          <w:i/>
          <w:sz w:val="24"/>
          <w:szCs w:val="24"/>
        </w:rPr>
        <w:t>Diodorus</w:t>
      </w:r>
      <w:proofErr w:type="spellEnd"/>
      <w:r w:rsidRPr="00BA75B2">
        <w:rPr>
          <w:rFonts w:ascii="Times New Roman" w:hAnsi="Times New Roman" w:cs="Times New Roman"/>
          <w:i/>
          <w:sz w:val="24"/>
          <w:szCs w:val="24"/>
        </w:rPr>
        <w:t xml:space="preserve"> of Sicily in Twelve Volumes</w:t>
      </w:r>
      <w:r>
        <w:rPr>
          <w:rFonts w:ascii="Times New Roman" w:hAnsi="Times New Roman" w:cs="Times New Roman"/>
          <w:sz w:val="24"/>
          <w:szCs w:val="24"/>
        </w:rPr>
        <w:t xml:space="preserve">, translated by </w:t>
      </w:r>
      <w:proofErr w:type="spellStart"/>
      <w:r>
        <w:rPr>
          <w:rFonts w:ascii="Times New Roman" w:hAnsi="Times New Roman" w:cs="Times New Roman"/>
          <w:sz w:val="24"/>
          <w:szCs w:val="24"/>
        </w:rPr>
        <w:t>Oldfather</w:t>
      </w:r>
      <w:proofErr w:type="spellEnd"/>
      <w:r>
        <w:rPr>
          <w:rFonts w:ascii="Times New Roman" w:hAnsi="Times New Roman" w:cs="Times New Roman"/>
          <w:sz w:val="24"/>
          <w:szCs w:val="24"/>
        </w:rPr>
        <w:t>, C. H.,</w:t>
      </w:r>
      <w:r w:rsidR="0072778C">
        <w:rPr>
          <w:rFonts w:ascii="Times New Roman" w:hAnsi="Times New Roman" w:cs="Times New Roman"/>
          <w:sz w:val="24"/>
          <w:szCs w:val="24"/>
        </w:rPr>
        <w:t xml:space="preserve"> Vol. 4-8. </w:t>
      </w:r>
      <w:proofErr w:type="gramStart"/>
      <w:r w:rsidR="0072778C">
        <w:rPr>
          <w:rFonts w:ascii="Times New Roman" w:hAnsi="Times New Roman" w:cs="Times New Roman"/>
          <w:sz w:val="24"/>
          <w:szCs w:val="24"/>
        </w:rPr>
        <w:t xml:space="preserve">Cambridge, </w:t>
      </w:r>
      <w:r w:rsidRPr="00BA75B2">
        <w:rPr>
          <w:rFonts w:ascii="Times New Roman" w:hAnsi="Times New Roman" w:cs="Times New Roman"/>
          <w:sz w:val="24"/>
          <w:szCs w:val="24"/>
        </w:rPr>
        <w:t xml:space="preserve">Harvard University </w:t>
      </w:r>
      <w:proofErr w:type="spellStart"/>
      <w:r w:rsidRPr="00BA75B2">
        <w:rPr>
          <w:rFonts w:ascii="Times New Roman" w:hAnsi="Times New Roman" w:cs="Times New Roman"/>
          <w:sz w:val="24"/>
          <w:szCs w:val="24"/>
        </w:rPr>
        <w:t>Press</w:t>
      </w:r>
      <w:r w:rsidR="0072778C">
        <w:rPr>
          <w:rFonts w:ascii="Times New Roman" w:hAnsi="Times New Roman" w:cs="Times New Roman"/>
          <w:sz w:val="24"/>
          <w:szCs w:val="24"/>
        </w:rPr>
        <w:t>.</w:t>
      </w:r>
      <w:r w:rsidR="00091306">
        <w:rPr>
          <w:rFonts w:ascii="Times New Roman" w:hAnsi="Times New Roman" w:cs="Times New Roman"/>
          <w:sz w:val="24"/>
          <w:szCs w:val="24"/>
        </w:rPr>
        <w:t>Orosius</w:t>
      </w:r>
      <w:proofErr w:type="spellEnd"/>
      <w:r w:rsidR="00091306">
        <w:rPr>
          <w:rFonts w:ascii="Times New Roman" w:hAnsi="Times New Roman" w:cs="Times New Roman"/>
          <w:sz w:val="24"/>
          <w:szCs w:val="24"/>
        </w:rPr>
        <w:t xml:space="preserve"> (2010) </w:t>
      </w:r>
      <w:r w:rsidR="00091306" w:rsidRPr="00091306">
        <w:rPr>
          <w:rFonts w:ascii="Times New Roman" w:hAnsi="Times New Roman" w:cs="Times New Roman"/>
          <w:sz w:val="24"/>
          <w:szCs w:val="24"/>
        </w:rPr>
        <w:t>Seven Books of History against the Pagans</w:t>
      </w:r>
      <w:r w:rsidR="00091306">
        <w:rPr>
          <w:rFonts w:ascii="Times New Roman" w:hAnsi="Times New Roman" w:cs="Times New Roman"/>
          <w:sz w:val="24"/>
          <w:szCs w:val="24"/>
        </w:rPr>
        <w:t>, translated by Fear, A., Liverpool, Liverpool University Press.</w:t>
      </w:r>
      <w:proofErr w:type="gramEnd"/>
    </w:p>
    <w:p w:rsidR="004D77B6" w:rsidRDefault="003C32DD" w:rsidP="00B6629B">
      <w:pPr>
        <w:rPr>
          <w:rFonts w:ascii="Times New Roman" w:hAnsi="Times New Roman" w:cs="Times New Roman"/>
          <w:sz w:val="24"/>
          <w:szCs w:val="24"/>
        </w:rPr>
      </w:pPr>
      <w:proofErr w:type="gramStart"/>
      <w:r>
        <w:rPr>
          <w:rFonts w:ascii="Times New Roman" w:hAnsi="Times New Roman" w:cs="Times New Roman"/>
          <w:sz w:val="24"/>
          <w:szCs w:val="24"/>
        </w:rPr>
        <w:t>Plutarch (1919)</w:t>
      </w:r>
      <w:r w:rsidRPr="003C32DD">
        <w:rPr>
          <w:rFonts w:ascii="Times New Roman" w:hAnsi="Times New Roman" w:cs="Times New Roman"/>
          <w:sz w:val="24"/>
          <w:szCs w:val="24"/>
        </w:rPr>
        <w:t xml:space="preserve"> </w:t>
      </w:r>
      <w:r w:rsidRPr="003C32DD">
        <w:rPr>
          <w:rFonts w:ascii="Times New Roman" w:hAnsi="Times New Roman" w:cs="Times New Roman"/>
          <w:i/>
          <w:sz w:val="24"/>
          <w:szCs w:val="24"/>
        </w:rPr>
        <w:t>Plutarch's Lives</w:t>
      </w:r>
      <w:r w:rsidRPr="003C32DD">
        <w:rPr>
          <w:rFonts w:ascii="Times New Roman" w:hAnsi="Times New Roman" w:cs="Times New Roman"/>
          <w:sz w:val="24"/>
          <w:szCs w:val="24"/>
        </w:rPr>
        <w:t>.</w:t>
      </w:r>
      <w:proofErr w:type="gramEnd"/>
      <w:r w:rsidRPr="003C32DD">
        <w:rPr>
          <w:rFonts w:ascii="Times New Roman" w:hAnsi="Times New Roman" w:cs="Times New Roman"/>
          <w:sz w:val="24"/>
          <w:szCs w:val="24"/>
        </w:rPr>
        <w:t xml:space="preserve"> </w:t>
      </w:r>
      <w:proofErr w:type="gramStart"/>
      <w:r w:rsidRPr="003C32DD">
        <w:rPr>
          <w:rFonts w:ascii="Times New Roman" w:hAnsi="Times New Roman" w:cs="Times New Roman"/>
          <w:sz w:val="24"/>
          <w:szCs w:val="24"/>
        </w:rPr>
        <w:t>with</w:t>
      </w:r>
      <w:proofErr w:type="gramEnd"/>
      <w:r w:rsidRPr="003C32DD">
        <w:rPr>
          <w:rFonts w:ascii="Times New Roman" w:hAnsi="Times New Roman" w:cs="Times New Roman"/>
          <w:sz w:val="24"/>
          <w:szCs w:val="24"/>
        </w:rPr>
        <w:t xml:space="preserve"> an Eng</w:t>
      </w:r>
      <w:r>
        <w:rPr>
          <w:rFonts w:ascii="Times New Roman" w:hAnsi="Times New Roman" w:cs="Times New Roman"/>
          <w:sz w:val="24"/>
          <w:szCs w:val="24"/>
        </w:rPr>
        <w:t>lish Translation by Perrin, B., Cambridge, Harvard University Press</w:t>
      </w:r>
      <w:r w:rsidR="0072778C">
        <w:rPr>
          <w:rFonts w:ascii="Times New Roman" w:hAnsi="Times New Roman" w:cs="Times New Roman"/>
          <w:sz w:val="24"/>
          <w:szCs w:val="24"/>
        </w:rPr>
        <w:t>.</w:t>
      </w:r>
    </w:p>
    <w:p w:rsidR="004D77B6" w:rsidRPr="00922405" w:rsidRDefault="004D77B6" w:rsidP="00B6629B">
      <w:pPr>
        <w:rPr>
          <w:rFonts w:ascii="Times New Roman" w:hAnsi="Times New Roman" w:cs="Times New Roman"/>
          <w:sz w:val="24"/>
          <w:szCs w:val="24"/>
        </w:rPr>
      </w:pPr>
      <w:r>
        <w:rPr>
          <w:rFonts w:ascii="Times New Roman" w:hAnsi="Times New Roman" w:cs="Times New Roman"/>
          <w:sz w:val="24"/>
          <w:szCs w:val="24"/>
        </w:rPr>
        <w:t xml:space="preserve">Quintus </w:t>
      </w:r>
      <w:proofErr w:type="spellStart"/>
      <w:r>
        <w:rPr>
          <w:rFonts w:ascii="Times New Roman" w:hAnsi="Times New Roman" w:cs="Times New Roman"/>
          <w:sz w:val="24"/>
          <w:szCs w:val="24"/>
        </w:rPr>
        <w:t>Curtius</w:t>
      </w:r>
      <w:proofErr w:type="spellEnd"/>
      <w:r>
        <w:rPr>
          <w:rFonts w:ascii="Times New Roman" w:hAnsi="Times New Roman" w:cs="Times New Roman"/>
          <w:sz w:val="24"/>
          <w:szCs w:val="24"/>
        </w:rPr>
        <w:t xml:space="preserve"> Rufus</w:t>
      </w:r>
      <w:r w:rsidR="00922405">
        <w:rPr>
          <w:rFonts w:ascii="Times New Roman" w:hAnsi="Times New Roman" w:cs="Times New Roman"/>
          <w:sz w:val="24"/>
          <w:szCs w:val="24"/>
        </w:rPr>
        <w:t xml:space="preserve"> (2014) </w:t>
      </w:r>
      <w:r w:rsidR="00922405">
        <w:rPr>
          <w:rFonts w:ascii="Times New Roman" w:hAnsi="Times New Roman" w:cs="Times New Roman"/>
          <w:i/>
          <w:sz w:val="24"/>
          <w:szCs w:val="24"/>
        </w:rPr>
        <w:t>History of Alexander</w:t>
      </w:r>
      <w:r w:rsidR="00922405">
        <w:rPr>
          <w:rFonts w:ascii="Times New Roman" w:hAnsi="Times New Roman" w:cs="Times New Roman"/>
          <w:sz w:val="24"/>
          <w:szCs w:val="24"/>
        </w:rPr>
        <w:t>, translated by Carew Rolfe, J., Cambridge, Harvard University Press.</w:t>
      </w:r>
    </w:p>
    <w:p w:rsidR="005270B1" w:rsidRPr="005270B1" w:rsidRDefault="001A677F" w:rsidP="00B6629B">
      <w:pPr>
        <w:rPr>
          <w:rFonts w:ascii="Times New Roman" w:hAnsi="Times New Roman" w:cs="Times New Roman"/>
          <w:sz w:val="24"/>
          <w:szCs w:val="24"/>
        </w:rPr>
      </w:pPr>
      <w:r>
        <w:rPr>
          <w:rFonts w:ascii="Times New Roman" w:hAnsi="Times New Roman" w:cs="Times New Roman"/>
          <w:sz w:val="24"/>
          <w:szCs w:val="24"/>
        </w:rPr>
        <w:br/>
      </w:r>
    </w:p>
    <w:p w:rsidR="005270B1" w:rsidRDefault="005270B1" w:rsidP="00B6629B">
      <w:pPr>
        <w:rPr>
          <w:rFonts w:ascii="Times New Roman" w:hAnsi="Times New Roman" w:cs="Times New Roman"/>
          <w:sz w:val="24"/>
          <w:szCs w:val="24"/>
        </w:rPr>
      </w:pPr>
      <w:r>
        <w:rPr>
          <w:rFonts w:ascii="Times New Roman" w:hAnsi="Times New Roman" w:cs="Times New Roman"/>
          <w:b/>
          <w:sz w:val="24"/>
          <w:szCs w:val="24"/>
        </w:rPr>
        <w:t>Modern:</w:t>
      </w:r>
    </w:p>
    <w:p w:rsidR="003D5565" w:rsidRDefault="004D77B6" w:rsidP="00B6629B">
      <w:pPr>
        <w:rPr>
          <w:rFonts w:ascii="Times New Roman" w:hAnsi="Times New Roman" w:cs="Times New Roman"/>
          <w:sz w:val="24"/>
          <w:szCs w:val="24"/>
        </w:rPr>
      </w:pPr>
      <w:r>
        <w:rPr>
          <w:rFonts w:ascii="Times New Roman" w:hAnsi="Times New Roman" w:cs="Times New Roman"/>
          <w:sz w:val="24"/>
          <w:szCs w:val="24"/>
        </w:rPr>
        <w:t>300</w:t>
      </w:r>
      <w:r w:rsidR="00775F05">
        <w:rPr>
          <w:rFonts w:ascii="Times New Roman" w:hAnsi="Times New Roman" w:cs="Times New Roman"/>
          <w:sz w:val="24"/>
          <w:szCs w:val="24"/>
        </w:rPr>
        <w:t xml:space="preserve"> (2006) [film] Warner Brothers: Zack Snyder.</w:t>
      </w:r>
      <w:bookmarkStart w:id="0" w:name="_GoBack"/>
      <w:bookmarkEnd w:id="0"/>
    </w:p>
    <w:p w:rsidR="005270B1" w:rsidRDefault="005270B1" w:rsidP="00B6629B">
      <w:pPr>
        <w:rPr>
          <w:rFonts w:ascii="Times New Roman" w:hAnsi="Times New Roman" w:cs="Times New Roman"/>
          <w:sz w:val="24"/>
          <w:szCs w:val="24"/>
        </w:rPr>
      </w:pPr>
      <w:r>
        <w:rPr>
          <w:rFonts w:ascii="Times New Roman" w:hAnsi="Times New Roman" w:cs="Times New Roman"/>
          <w:sz w:val="24"/>
          <w:szCs w:val="24"/>
        </w:rPr>
        <w:t>Alexander</w:t>
      </w:r>
      <w:r w:rsidR="00FC6A19">
        <w:rPr>
          <w:rFonts w:ascii="Times New Roman" w:hAnsi="Times New Roman" w:cs="Times New Roman"/>
          <w:sz w:val="24"/>
          <w:szCs w:val="24"/>
        </w:rPr>
        <w:t xml:space="preserve"> (2004) [film] Warner Brothers: Oliver Stone.</w:t>
      </w:r>
    </w:p>
    <w:p w:rsidR="00031275" w:rsidRPr="00031275" w:rsidRDefault="00031275" w:rsidP="00B6629B">
      <w:pPr>
        <w:rPr>
          <w:rFonts w:ascii="Times New Roman" w:hAnsi="Times New Roman" w:cs="Times New Roman"/>
          <w:sz w:val="24"/>
          <w:szCs w:val="24"/>
        </w:rPr>
      </w:pPr>
      <w:r>
        <w:rPr>
          <w:rFonts w:ascii="Times New Roman" w:hAnsi="Times New Roman" w:cs="Times New Roman"/>
          <w:sz w:val="24"/>
          <w:szCs w:val="24"/>
        </w:rPr>
        <w:t xml:space="preserve">BBC News (2004) </w:t>
      </w:r>
      <w:r>
        <w:rPr>
          <w:rFonts w:ascii="Times New Roman" w:hAnsi="Times New Roman" w:cs="Times New Roman"/>
          <w:i/>
          <w:sz w:val="24"/>
          <w:szCs w:val="24"/>
        </w:rPr>
        <w:t>Greek lawyers halt Alexander case</w:t>
      </w:r>
      <w:r>
        <w:rPr>
          <w:rFonts w:ascii="Times New Roman" w:hAnsi="Times New Roman" w:cs="Times New Roman"/>
          <w:sz w:val="24"/>
          <w:szCs w:val="24"/>
        </w:rPr>
        <w:t xml:space="preserve">, [Online] </w:t>
      </w:r>
      <w:hyperlink r:id="rId8" w:history="1">
        <w:r w:rsidRPr="00842278">
          <w:rPr>
            <w:rStyle w:val="Hyperlink"/>
            <w:rFonts w:ascii="Times New Roman" w:hAnsi="Times New Roman" w:cs="Times New Roman"/>
            <w:sz w:val="24"/>
            <w:szCs w:val="24"/>
          </w:rPr>
          <w:t>http://news.bbc.co.uk/1/hi/entertainment/4064727.stm</w:t>
        </w:r>
      </w:hyperlink>
      <w:r>
        <w:rPr>
          <w:rFonts w:ascii="Times New Roman" w:hAnsi="Times New Roman" w:cs="Times New Roman"/>
          <w:sz w:val="24"/>
          <w:szCs w:val="24"/>
        </w:rPr>
        <w:t>, Accessed on: 08/01/2018.</w:t>
      </w:r>
    </w:p>
    <w:p w:rsidR="004D77B6" w:rsidRPr="00E2112F" w:rsidRDefault="004D77B6" w:rsidP="00B6629B">
      <w:pPr>
        <w:rPr>
          <w:rFonts w:ascii="Times New Roman" w:hAnsi="Times New Roman" w:cs="Times New Roman"/>
          <w:sz w:val="24"/>
          <w:szCs w:val="24"/>
        </w:rPr>
      </w:pPr>
      <w:r>
        <w:rPr>
          <w:rFonts w:ascii="Times New Roman" w:hAnsi="Times New Roman" w:cs="Times New Roman"/>
          <w:sz w:val="24"/>
          <w:szCs w:val="24"/>
        </w:rPr>
        <w:t>Box Office Mojo (2004)</w:t>
      </w:r>
      <w:r w:rsidR="00E2112F">
        <w:rPr>
          <w:rFonts w:ascii="Times New Roman" w:hAnsi="Times New Roman" w:cs="Times New Roman"/>
          <w:sz w:val="24"/>
          <w:szCs w:val="24"/>
        </w:rPr>
        <w:t xml:space="preserve"> </w:t>
      </w:r>
      <w:r w:rsidR="00E2112F">
        <w:rPr>
          <w:rFonts w:ascii="Times New Roman" w:hAnsi="Times New Roman" w:cs="Times New Roman"/>
          <w:i/>
          <w:sz w:val="24"/>
          <w:szCs w:val="24"/>
        </w:rPr>
        <w:t>Troy</w:t>
      </w:r>
      <w:r w:rsidR="00E2112F">
        <w:rPr>
          <w:rFonts w:ascii="Times New Roman" w:hAnsi="Times New Roman" w:cs="Times New Roman"/>
          <w:sz w:val="24"/>
          <w:szCs w:val="24"/>
        </w:rPr>
        <w:t xml:space="preserve">, [Online] </w:t>
      </w:r>
      <w:hyperlink r:id="rId9" w:history="1">
        <w:r w:rsidR="00E2112F" w:rsidRPr="00842278">
          <w:rPr>
            <w:rStyle w:val="Hyperlink"/>
            <w:rFonts w:ascii="Times New Roman" w:hAnsi="Times New Roman" w:cs="Times New Roman"/>
            <w:sz w:val="24"/>
            <w:szCs w:val="24"/>
          </w:rPr>
          <w:t>http://www.boxofficemojo.com/movies/?id=troy.htm</w:t>
        </w:r>
      </w:hyperlink>
      <w:r w:rsidR="00E2112F">
        <w:rPr>
          <w:rFonts w:ascii="Times New Roman" w:hAnsi="Times New Roman" w:cs="Times New Roman"/>
          <w:sz w:val="24"/>
          <w:szCs w:val="24"/>
        </w:rPr>
        <w:t>, Accessed on: 03/01/2018.</w:t>
      </w:r>
    </w:p>
    <w:p w:rsidR="004D77B6" w:rsidRPr="00E2112F" w:rsidRDefault="004D77B6" w:rsidP="00B6629B">
      <w:pPr>
        <w:rPr>
          <w:rFonts w:ascii="Times New Roman" w:hAnsi="Times New Roman" w:cs="Times New Roman"/>
          <w:sz w:val="24"/>
          <w:szCs w:val="24"/>
        </w:rPr>
      </w:pPr>
      <w:r>
        <w:rPr>
          <w:rFonts w:ascii="Times New Roman" w:hAnsi="Times New Roman" w:cs="Times New Roman"/>
          <w:sz w:val="24"/>
          <w:szCs w:val="24"/>
        </w:rPr>
        <w:t>Box Office Mojo (2005)</w:t>
      </w:r>
      <w:r w:rsidR="00E2112F">
        <w:rPr>
          <w:rFonts w:ascii="Times New Roman" w:hAnsi="Times New Roman" w:cs="Times New Roman"/>
          <w:sz w:val="24"/>
          <w:szCs w:val="24"/>
        </w:rPr>
        <w:t xml:space="preserve"> </w:t>
      </w:r>
      <w:r w:rsidR="00E2112F">
        <w:rPr>
          <w:rFonts w:ascii="Times New Roman" w:hAnsi="Times New Roman" w:cs="Times New Roman"/>
          <w:i/>
          <w:sz w:val="24"/>
          <w:szCs w:val="24"/>
        </w:rPr>
        <w:t>Alexander</w:t>
      </w:r>
      <w:r w:rsidR="00E2112F">
        <w:rPr>
          <w:rFonts w:ascii="Times New Roman" w:hAnsi="Times New Roman" w:cs="Times New Roman"/>
          <w:sz w:val="24"/>
          <w:szCs w:val="24"/>
        </w:rPr>
        <w:t xml:space="preserve">, [Online] </w:t>
      </w:r>
      <w:hyperlink r:id="rId10" w:history="1">
        <w:r w:rsidR="00E2112F" w:rsidRPr="00842278">
          <w:rPr>
            <w:rStyle w:val="Hyperlink"/>
            <w:rFonts w:ascii="Times New Roman" w:hAnsi="Times New Roman" w:cs="Times New Roman"/>
            <w:sz w:val="24"/>
            <w:szCs w:val="24"/>
          </w:rPr>
          <w:t>http://www.boxofficemojo.com/movies/?id=alexander.htm</w:t>
        </w:r>
      </w:hyperlink>
      <w:r w:rsidR="00E2112F">
        <w:rPr>
          <w:rFonts w:ascii="Times New Roman" w:hAnsi="Times New Roman" w:cs="Times New Roman"/>
          <w:sz w:val="24"/>
          <w:szCs w:val="24"/>
        </w:rPr>
        <w:t>, Accessed on: 03/01/2018.</w:t>
      </w:r>
    </w:p>
    <w:p w:rsidR="004D77B6" w:rsidRDefault="004D77B6" w:rsidP="00B6629B">
      <w:pPr>
        <w:rPr>
          <w:rFonts w:ascii="Times New Roman" w:hAnsi="Times New Roman" w:cs="Times New Roman"/>
          <w:sz w:val="24"/>
          <w:szCs w:val="24"/>
        </w:rPr>
      </w:pPr>
      <w:r>
        <w:rPr>
          <w:rFonts w:ascii="Times New Roman" w:hAnsi="Times New Roman" w:cs="Times New Roman"/>
          <w:sz w:val="24"/>
          <w:szCs w:val="24"/>
        </w:rPr>
        <w:t>Caligula (1979)</w:t>
      </w:r>
      <w:r w:rsidR="00FC6A19">
        <w:rPr>
          <w:rFonts w:ascii="Times New Roman" w:hAnsi="Times New Roman" w:cs="Times New Roman"/>
          <w:sz w:val="24"/>
          <w:szCs w:val="24"/>
        </w:rPr>
        <w:t xml:space="preserve"> [film] Penthouse Films: Tinto Brass</w:t>
      </w:r>
    </w:p>
    <w:p w:rsidR="004D77B6" w:rsidRDefault="00AD44C5" w:rsidP="00B6629B">
      <w:pPr>
        <w:rPr>
          <w:rFonts w:ascii="Times New Roman" w:hAnsi="Times New Roman" w:cs="Times New Roman"/>
          <w:sz w:val="24"/>
          <w:szCs w:val="24"/>
        </w:rPr>
      </w:pPr>
      <w:proofErr w:type="spellStart"/>
      <w:proofErr w:type="gramStart"/>
      <w:r>
        <w:rPr>
          <w:rFonts w:ascii="Times New Roman" w:hAnsi="Times New Roman" w:cs="Times New Roman"/>
          <w:sz w:val="24"/>
          <w:szCs w:val="24"/>
        </w:rPr>
        <w:t>Cantarella</w:t>
      </w:r>
      <w:proofErr w:type="spellEnd"/>
      <w:r>
        <w:rPr>
          <w:rFonts w:ascii="Times New Roman" w:hAnsi="Times New Roman" w:cs="Times New Roman"/>
          <w:sz w:val="24"/>
          <w:szCs w:val="24"/>
        </w:rPr>
        <w:t>, E. (2001</w:t>
      </w:r>
      <w:r w:rsidRPr="00AD44C5">
        <w:rPr>
          <w:rFonts w:ascii="Times New Roman" w:hAnsi="Times New Roman" w:cs="Times New Roman"/>
          <w:i/>
          <w:sz w:val="24"/>
          <w:szCs w:val="24"/>
        </w:rPr>
        <w:t xml:space="preserve">) Secondo </w:t>
      </w:r>
      <w:proofErr w:type="spellStart"/>
      <w:r w:rsidRPr="00AD44C5">
        <w:rPr>
          <w:rFonts w:ascii="Times New Roman" w:hAnsi="Times New Roman" w:cs="Times New Roman"/>
          <w:i/>
          <w:sz w:val="24"/>
          <w:szCs w:val="24"/>
        </w:rPr>
        <w:t>natura</w:t>
      </w:r>
      <w:proofErr w:type="spellEnd"/>
      <w:r w:rsidRPr="00AD44C5">
        <w:rPr>
          <w:rFonts w:ascii="Times New Roman" w:hAnsi="Times New Roman" w:cs="Times New Roman"/>
          <w:i/>
          <w:sz w:val="24"/>
          <w:szCs w:val="24"/>
        </w:rPr>
        <w:t>.</w:t>
      </w:r>
      <w:proofErr w:type="gramEnd"/>
      <w:r w:rsidRPr="00AD44C5">
        <w:rPr>
          <w:rFonts w:ascii="Times New Roman" w:hAnsi="Times New Roman" w:cs="Times New Roman"/>
          <w:i/>
          <w:sz w:val="24"/>
          <w:szCs w:val="24"/>
        </w:rPr>
        <w:t xml:space="preserve"> La </w:t>
      </w:r>
      <w:proofErr w:type="spellStart"/>
      <w:r w:rsidRPr="00AD44C5">
        <w:rPr>
          <w:rFonts w:ascii="Times New Roman" w:hAnsi="Times New Roman" w:cs="Times New Roman"/>
          <w:i/>
          <w:sz w:val="24"/>
          <w:szCs w:val="24"/>
        </w:rPr>
        <w:t>bisessualità</w:t>
      </w:r>
      <w:proofErr w:type="spellEnd"/>
      <w:r w:rsidRPr="00AD44C5">
        <w:rPr>
          <w:rFonts w:ascii="Times New Roman" w:hAnsi="Times New Roman" w:cs="Times New Roman"/>
          <w:i/>
          <w:sz w:val="24"/>
          <w:szCs w:val="24"/>
        </w:rPr>
        <w:t xml:space="preserve"> </w:t>
      </w:r>
      <w:proofErr w:type="spellStart"/>
      <w:r w:rsidRPr="00AD44C5">
        <w:rPr>
          <w:rFonts w:ascii="Times New Roman" w:hAnsi="Times New Roman" w:cs="Times New Roman"/>
          <w:i/>
          <w:sz w:val="24"/>
          <w:szCs w:val="24"/>
        </w:rPr>
        <w:t>nel</w:t>
      </w:r>
      <w:proofErr w:type="spellEnd"/>
      <w:r w:rsidRPr="00AD44C5">
        <w:rPr>
          <w:rFonts w:ascii="Times New Roman" w:hAnsi="Times New Roman" w:cs="Times New Roman"/>
          <w:i/>
          <w:sz w:val="24"/>
          <w:szCs w:val="24"/>
        </w:rPr>
        <w:t xml:space="preserve"> </w:t>
      </w:r>
      <w:proofErr w:type="spellStart"/>
      <w:r w:rsidRPr="00AD44C5">
        <w:rPr>
          <w:rFonts w:ascii="Times New Roman" w:hAnsi="Times New Roman" w:cs="Times New Roman"/>
          <w:i/>
          <w:sz w:val="24"/>
          <w:szCs w:val="24"/>
        </w:rPr>
        <w:t>mondo</w:t>
      </w:r>
      <w:proofErr w:type="spellEnd"/>
      <w:r w:rsidRPr="00AD44C5">
        <w:rPr>
          <w:rFonts w:ascii="Times New Roman" w:hAnsi="Times New Roman" w:cs="Times New Roman"/>
          <w:i/>
          <w:sz w:val="24"/>
          <w:szCs w:val="24"/>
        </w:rPr>
        <w:t xml:space="preserve"> antico</w:t>
      </w:r>
      <w:r>
        <w:rPr>
          <w:rFonts w:ascii="Times New Roman" w:hAnsi="Times New Roman" w:cs="Times New Roman"/>
          <w:sz w:val="24"/>
          <w:szCs w:val="24"/>
        </w:rPr>
        <w:t xml:space="preserve">, Bologna, </w:t>
      </w:r>
      <w:proofErr w:type="spellStart"/>
      <w:r w:rsidRPr="00AD44C5">
        <w:rPr>
          <w:rFonts w:ascii="Times New Roman" w:hAnsi="Times New Roman" w:cs="Times New Roman"/>
          <w:sz w:val="24"/>
          <w:szCs w:val="24"/>
        </w:rPr>
        <w:t>Biblioteca</w:t>
      </w:r>
      <w:proofErr w:type="spellEnd"/>
      <w:r w:rsidRPr="00AD44C5">
        <w:rPr>
          <w:rFonts w:ascii="Times New Roman" w:hAnsi="Times New Roman" w:cs="Times New Roman"/>
          <w:sz w:val="24"/>
          <w:szCs w:val="24"/>
        </w:rPr>
        <w:t xml:space="preserve"> </w:t>
      </w:r>
      <w:proofErr w:type="spellStart"/>
      <w:r w:rsidRPr="00AD44C5">
        <w:rPr>
          <w:rFonts w:ascii="Times New Roman" w:hAnsi="Times New Roman" w:cs="Times New Roman"/>
          <w:sz w:val="24"/>
          <w:szCs w:val="24"/>
        </w:rPr>
        <w:t>Universale</w:t>
      </w:r>
      <w:proofErr w:type="spellEnd"/>
      <w:r w:rsidRPr="00AD44C5">
        <w:rPr>
          <w:rFonts w:ascii="Times New Roman" w:hAnsi="Times New Roman" w:cs="Times New Roman"/>
          <w:sz w:val="24"/>
          <w:szCs w:val="24"/>
        </w:rPr>
        <w:t xml:space="preserve"> Rizzoli</w:t>
      </w:r>
      <w:r>
        <w:rPr>
          <w:rFonts w:ascii="Times New Roman" w:hAnsi="Times New Roman" w:cs="Times New Roman"/>
          <w:sz w:val="24"/>
          <w:szCs w:val="24"/>
        </w:rPr>
        <w:t>.</w:t>
      </w:r>
    </w:p>
    <w:p w:rsidR="004D77B6" w:rsidRDefault="004D77B6" w:rsidP="00B6629B">
      <w:pPr>
        <w:rPr>
          <w:rFonts w:ascii="Times New Roman" w:hAnsi="Times New Roman" w:cs="Times New Roman"/>
          <w:sz w:val="24"/>
          <w:szCs w:val="24"/>
        </w:rPr>
      </w:pPr>
      <w:proofErr w:type="spellStart"/>
      <w:r>
        <w:rPr>
          <w:rFonts w:ascii="Times New Roman" w:hAnsi="Times New Roman" w:cs="Times New Roman"/>
          <w:sz w:val="24"/>
          <w:szCs w:val="24"/>
        </w:rPr>
        <w:t>Cartledge</w:t>
      </w:r>
      <w:proofErr w:type="spellEnd"/>
      <w:r>
        <w:rPr>
          <w:rFonts w:ascii="Times New Roman" w:hAnsi="Times New Roman" w:cs="Times New Roman"/>
          <w:sz w:val="24"/>
          <w:szCs w:val="24"/>
        </w:rPr>
        <w:t>, P.</w:t>
      </w:r>
      <w:r w:rsidRPr="004D77B6">
        <w:rPr>
          <w:rFonts w:ascii="Times New Roman" w:hAnsi="Times New Roman" w:cs="Times New Roman"/>
          <w:sz w:val="24"/>
          <w:szCs w:val="24"/>
        </w:rPr>
        <w:t xml:space="preserve"> (2004) </w:t>
      </w:r>
      <w:r w:rsidRPr="004D77B6">
        <w:rPr>
          <w:rFonts w:ascii="Times New Roman" w:hAnsi="Times New Roman" w:cs="Times New Roman"/>
          <w:i/>
          <w:sz w:val="24"/>
          <w:szCs w:val="24"/>
        </w:rPr>
        <w:t>Alexander the Great: The Hunt for a New Past</w:t>
      </w:r>
      <w:r>
        <w:rPr>
          <w:rFonts w:ascii="Times New Roman" w:hAnsi="Times New Roman" w:cs="Times New Roman"/>
          <w:sz w:val="24"/>
          <w:szCs w:val="24"/>
        </w:rPr>
        <w:t>, London,</w:t>
      </w:r>
      <w:r w:rsidRPr="004D77B6">
        <w:rPr>
          <w:rFonts w:ascii="Times New Roman" w:hAnsi="Times New Roman" w:cs="Times New Roman"/>
          <w:sz w:val="24"/>
          <w:szCs w:val="24"/>
        </w:rPr>
        <w:t xml:space="preserve"> Macmillan</w:t>
      </w:r>
      <w:r>
        <w:rPr>
          <w:rFonts w:ascii="Times New Roman" w:hAnsi="Times New Roman" w:cs="Times New Roman"/>
          <w:sz w:val="24"/>
          <w:szCs w:val="24"/>
        </w:rPr>
        <w:t>.</w:t>
      </w:r>
    </w:p>
    <w:p w:rsidR="004D77B6" w:rsidRDefault="004D77B6" w:rsidP="00B6629B">
      <w:pPr>
        <w:rPr>
          <w:rFonts w:ascii="Times New Roman" w:hAnsi="Times New Roman" w:cs="Times New Roman"/>
          <w:sz w:val="24"/>
          <w:szCs w:val="24"/>
        </w:rPr>
      </w:pPr>
      <w:proofErr w:type="spellStart"/>
      <w:r>
        <w:rPr>
          <w:rFonts w:ascii="Times New Roman" w:hAnsi="Times New Roman" w:cs="Times New Roman"/>
          <w:sz w:val="24"/>
          <w:szCs w:val="24"/>
        </w:rPr>
        <w:lastRenderedPageBreak/>
        <w:t>Chugg</w:t>
      </w:r>
      <w:proofErr w:type="spellEnd"/>
      <w:r>
        <w:rPr>
          <w:rFonts w:ascii="Times New Roman" w:hAnsi="Times New Roman" w:cs="Times New Roman"/>
          <w:sz w:val="24"/>
          <w:szCs w:val="24"/>
        </w:rPr>
        <w:t>, A. M.</w:t>
      </w:r>
      <w:r w:rsidRPr="004D77B6">
        <w:rPr>
          <w:rFonts w:ascii="Times New Roman" w:hAnsi="Times New Roman" w:cs="Times New Roman"/>
          <w:sz w:val="24"/>
          <w:szCs w:val="24"/>
        </w:rPr>
        <w:t xml:space="preserve"> (2006) </w:t>
      </w:r>
      <w:r w:rsidRPr="004D77B6">
        <w:rPr>
          <w:rFonts w:ascii="Times New Roman" w:hAnsi="Times New Roman" w:cs="Times New Roman"/>
          <w:i/>
          <w:sz w:val="24"/>
          <w:szCs w:val="24"/>
        </w:rPr>
        <w:t>Alexander's Lovers</w:t>
      </w:r>
      <w:r>
        <w:rPr>
          <w:rFonts w:ascii="Times New Roman" w:hAnsi="Times New Roman" w:cs="Times New Roman"/>
          <w:sz w:val="24"/>
          <w:szCs w:val="24"/>
        </w:rPr>
        <w:t>,</w:t>
      </w:r>
      <w:r w:rsidRPr="004D77B6">
        <w:rPr>
          <w:rFonts w:ascii="Times New Roman" w:hAnsi="Times New Roman" w:cs="Times New Roman"/>
          <w:sz w:val="24"/>
          <w:szCs w:val="24"/>
        </w:rPr>
        <w:t xml:space="preserve"> </w:t>
      </w:r>
      <w:r>
        <w:rPr>
          <w:rFonts w:ascii="Times New Roman" w:hAnsi="Times New Roman" w:cs="Times New Roman"/>
          <w:sz w:val="24"/>
          <w:szCs w:val="24"/>
        </w:rPr>
        <w:t xml:space="preserve">Milton Keynes, </w:t>
      </w:r>
      <w:r w:rsidRPr="004D77B6">
        <w:rPr>
          <w:rFonts w:ascii="Times New Roman" w:hAnsi="Times New Roman" w:cs="Times New Roman"/>
          <w:sz w:val="24"/>
          <w:szCs w:val="24"/>
        </w:rPr>
        <w:t>Lightning Source UK Ltd</w:t>
      </w:r>
      <w:r>
        <w:rPr>
          <w:rFonts w:ascii="Times New Roman" w:hAnsi="Times New Roman" w:cs="Times New Roman"/>
          <w:sz w:val="24"/>
          <w:szCs w:val="24"/>
        </w:rPr>
        <w:t>.</w:t>
      </w:r>
    </w:p>
    <w:p w:rsidR="004D77B6" w:rsidRDefault="00EF4F44" w:rsidP="00B6629B">
      <w:pPr>
        <w:rPr>
          <w:rFonts w:ascii="Times New Roman" w:hAnsi="Times New Roman" w:cs="Times New Roman"/>
          <w:sz w:val="24"/>
          <w:szCs w:val="24"/>
        </w:rPr>
      </w:pPr>
      <w:proofErr w:type="spellStart"/>
      <w:proofErr w:type="gramStart"/>
      <w:r>
        <w:rPr>
          <w:rFonts w:ascii="Times New Roman" w:hAnsi="Times New Roman" w:cs="Times New Roman"/>
          <w:sz w:val="24"/>
          <w:szCs w:val="24"/>
        </w:rPr>
        <w:t>Chugg</w:t>
      </w:r>
      <w:proofErr w:type="spellEnd"/>
      <w:r>
        <w:rPr>
          <w:rFonts w:ascii="Times New Roman" w:hAnsi="Times New Roman" w:cs="Times New Roman"/>
          <w:sz w:val="24"/>
          <w:szCs w:val="24"/>
        </w:rPr>
        <w:t>, A. M. (2012)</w:t>
      </w:r>
      <w:r w:rsidR="002861C0">
        <w:rPr>
          <w:rFonts w:ascii="Times New Roman" w:hAnsi="Times New Roman" w:cs="Times New Roman"/>
          <w:sz w:val="24"/>
          <w:szCs w:val="24"/>
        </w:rPr>
        <w:t xml:space="preserve"> </w:t>
      </w:r>
      <w:r w:rsidR="002861C0" w:rsidRPr="002861C0">
        <w:rPr>
          <w:rFonts w:ascii="Times New Roman" w:hAnsi="Times New Roman" w:cs="Times New Roman"/>
          <w:i/>
          <w:sz w:val="24"/>
          <w:szCs w:val="24"/>
        </w:rPr>
        <w:t>Alexander’s Lovers</w:t>
      </w:r>
      <w:r w:rsidR="002861C0">
        <w:rPr>
          <w:rFonts w:ascii="Times New Roman" w:hAnsi="Times New Roman" w:cs="Times New Roman"/>
          <w:sz w:val="24"/>
          <w:szCs w:val="24"/>
        </w:rPr>
        <w:t>, AMC Publications.</w:t>
      </w:r>
      <w:proofErr w:type="gramEnd"/>
    </w:p>
    <w:p w:rsidR="002861C0" w:rsidRDefault="002861C0" w:rsidP="00B6629B">
      <w:pPr>
        <w:rPr>
          <w:rFonts w:ascii="Times New Roman" w:hAnsi="Times New Roman" w:cs="Times New Roman"/>
          <w:sz w:val="24"/>
          <w:szCs w:val="24"/>
        </w:rPr>
      </w:pPr>
      <w:proofErr w:type="spellStart"/>
      <w:r>
        <w:rPr>
          <w:rFonts w:ascii="Times New Roman" w:hAnsi="Times New Roman" w:cs="Times New Roman"/>
          <w:sz w:val="24"/>
          <w:szCs w:val="24"/>
        </w:rPr>
        <w:t>Fildes</w:t>
      </w:r>
      <w:proofErr w:type="spellEnd"/>
      <w:r>
        <w:rPr>
          <w:rFonts w:ascii="Times New Roman" w:hAnsi="Times New Roman" w:cs="Times New Roman"/>
          <w:sz w:val="24"/>
          <w:szCs w:val="24"/>
        </w:rPr>
        <w:t>, A. (2004)</w:t>
      </w:r>
      <w:r w:rsidRPr="002861C0">
        <w:rPr>
          <w:rFonts w:ascii="Times New Roman" w:hAnsi="Times New Roman" w:cs="Times New Roman"/>
          <w:sz w:val="24"/>
          <w:szCs w:val="24"/>
        </w:rPr>
        <w:t xml:space="preserve"> </w:t>
      </w:r>
      <w:r w:rsidRPr="002861C0">
        <w:rPr>
          <w:rFonts w:ascii="Times New Roman" w:hAnsi="Times New Roman" w:cs="Times New Roman"/>
          <w:i/>
          <w:sz w:val="24"/>
          <w:szCs w:val="24"/>
        </w:rPr>
        <w:t>Alexander the Great: Son of the Gods</w:t>
      </w:r>
      <w:r w:rsidR="00123643">
        <w:rPr>
          <w:rFonts w:ascii="Times New Roman" w:hAnsi="Times New Roman" w:cs="Times New Roman"/>
          <w:sz w:val="24"/>
          <w:szCs w:val="24"/>
        </w:rPr>
        <w:t>,</w:t>
      </w:r>
      <w:r w:rsidRPr="002861C0">
        <w:rPr>
          <w:rFonts w:ascii="Times New Roman" w:hAnsi="Times New Roman" w:cs="Times New Roman"/>
          <w:sz w:val="24"/>
          <w:szCs w:val="24"/>
        </w:rPr>
        <w:t xml:space="preserve"> </w:t>
      </w:r>
      <w:r>
        <w:rPr>
          <w:rFonts w:ascii="Times New Roman" w:hAnsi="Times New Roman" w:cs="Times New Roman"/>
          <w:sz w:val="24"/>
          <w:szCs w:val="24"/>
        </w:rPr>
        <w:t xml:space="preserve">Los Angeles, </w:t>
      </w:r>
      <w:r w:rsidRPr="002861C0">
        <w:rPr>
          <w:rFonts w:ascii="Times New Roman" w:hAnsi="Times New Roman" w:cs="Times New Roman"/>
          <w:sz w:val="24"/>
          <w:szCs w:val="24"/>
        </w:rPr>
        <w:t>Getty Publications</w:t>
      </w:r>
      <w:r>
        <w:rPr>
          <w:rFonts w:ascii="Times New Roman" w:hAnsi="Times New Roman" w:cs="Times New Roman"/>
          <w:sz w:val="24"/>
          <w:szCs w:val="24"/>
        </w:rPr>
        <w:t>.</w:t>
      </w:r>
    </w:p>
    <w:p w:rsidR="004D77B6" w:rsidRDefault="00AD44C5" w:rsidP="00B6629B">
      <w:pPr>
        <w:rPr>
          <w:rFonts w:ascii="Times New Roman" w:hAnsi="Times New Roman" w:cs="Times New Roman"/>
          <w:sz w:val="24"/>
          <w:szCs w:val="24"/>
        </w:rPr>
      </w:pPr>
      <w:r>
        <w:rPr>
          <w:rFonts w:ascii="Times New Roman" w:hAnsi="Times New Roman" w:cs="Times New Roman"/>
          <w:sz w:val="24"/>
          <w:szCs w:val="24"/>
        </w:rPr>
        <w:t>Fox, R. (2011)</w:t>
      </w:r>
      <w:r w:rsidRPr="00AD44C5">
        <w:rPr>
          <w:rFonts w:ascii="Times New Roman" w:hAnsi="Times New Roman" w:cs="Times New Roman"/>
          <w:sz w:val="24"/>
          <w:szCs w:val="24"/>
        </w:rPr>
        <w:t xml:space="preserve"> </w:t>
      </w:r>
      <w:proofErr w:type="gramStart"/>
      <w:r w:rsidRPr="00AD44C5">
        <w:rPr>
          <w:rFonts w:ascii="Times New Roman" w:hAnsi="Times New Roman" w:cs="Times New Roman"/>
          <w:i/>
          <w:sz w:val="24"/>
          <w:szCs w:val="24"/>
        </w:rPr>
        <w:t>The</w:t>
      </w:r>
      <w:proofErr w:type="gramEnd"/>
      <w:r w:rsidRPr="00AD44C5">
        <w:rPr>
          <w:rFonts w:ascii="Times New Roman" w:hAnsi="Times New Roman" w:cs="Times New Roman"/>
          <w:i/>
          <w:sz w:val="24"/>
          <w:szCs w:val="24"/>
        </w:rPr>
        <w:t xml:space="preserve"> Tribal Imagination: Civilization and the Savage Mind</w:t>
      </w:r>
      <w:r>
        <w:rPr>
          <w:rFonts w:ascii="Times New Roman" w:hAnsi="Times New Roman" w:cs="Times New Roman"/>
          <w:sz w:val="24"/>
          <w:szCs w:val="24"/>
        </w:rPr>
        <w:t>, Cambridge,</w:t>
      </w:r>
      <w:r w:rsidRPr="00AD44C5">
        <w:rPr>
          <w:rFonts w:ascii="Times New Roman" w:hAnsi="Times New Roman" w:cs="Times New Roman"/>
          <w:sz w:val="24"/>
          <w:szCs w:val="24"/>
        </w:rPr>
        <w:t xml:space="preserve"> Harvard University Press</w:t>
      </w:r>
      <w:r w:rsidR="00E2112F">
        <w:rPr>
          <w:rFonts w:ascii="Times New Roman" w:hAnsi="Times New Roman" w:cs="Times New Roman"/>
          <w:sz w:val="24"/>
          <w:szCs w:val="24"/>
        </w:rPr>
        <w:t>.</w:t>
      </w:r>
    </w:p>
    <w:p w:rsidR="00E2112F" w:rsidRDefault="00FC6A19" w:rsidP="00B6629B">
      <w:pPr>
        <w:rPr>
          <w:rFonts w:ascii="Times New Roman" w:hAnsi="Times New Roman" w:cs="Times New Roman"/>
          <w:sz w:val="24"/>
          <w:szCs w:val="24"/>
        </w:rPr>
      </w:pPr>
      <w:r>
        <w:rPr>
          <w:rFonts w:ascii="Times New Roman" w:hAnsi="Times New Roman" w:cs="Times New Roman"/>
          <w:sz w:val="24"/>
          <w:szCs w:val="24"/>
        </w:rPr>
        <w:t>Gladiator (2000)</w:t>
      </w:r>
      <w:r w:rsidRPr="00FC6A19">
        <w:rPr>
          <w:rFonts w:ascii="Times New Roman" w:hAnsi="Times New Roman" w:cs="Times New Roman"/>
          <w:sz w:val="24"/>
          <w:szCs w:val="24"/>
        </w:rPr>
        <w:t xml:space="preserve"> [film] U</w:t>
      </w:r>
      <w:r>
        <w:rPr>
          <w:rFonts w:ascii="Times New Roman" w:hAnsi="Times New Roman" w:cs="Times New Roman"/>
          <w:sz w:val="24"/>
          <w:szCs w:val="24"/>
        </w:rPr>
        <w:t>niversal Pictures: Ridley Scott.</w:t>
      </w:r>
    </w:p>
    <w:p w:rsidR="004D77B6" w:rsidRPr="002861C0" w:rsidRDefault="005270B1" w:rsidP="00B6629B">
      <w:pPr>
        <w:rPr>
          <w:rFonts w:ascii="Times New Roman" w:hAnsi="Times New Roman" w:cs="Times New Roman"/>
          <w:sz w:val="24"/>
          <w:szCs w:val="24"/>
        </w:rPr>
      </w:pPr>
      <w:r>
        <w:rPr>
          <w:rFonts w:ascii="Times New Roman" w:hAnsi="Times New Roman" w:cs="Times New Roman"/>
          <w:sz w:val="24"/>
          <w:szCs w:val="24"/>
        </w:rPr>
        <w:t>Harrison</w:t>
      </w:r>
      <w:r w:rsidR="00EF4F44">
        <w:rPr>
          <w:rFonts w:ascii="Times New Roman" w:hAnsi="Times New Roman" w:cs="Times New Roman"/>
          <w:sz w:val="24"/>
          <w:szCs w:val="24"/>
        </w:rPr>
        <w:t xml:space="preserve">, T. (2010) </w:t>
      </w:r>
      <w:r w:rsidR="002861C0" w:rsidRPr="002861C0">
        <w:rPr>
          <w:rFonts w:ascii="Times New Roman" w:hAnsi="Times New Roman" w:cs="Times New Roman"/>
          <w:i/>
          <w:sz w:val="24"/>
          <w:szCs w:val="24"/>
        </w:rPr>
        <w:t>Oliver Stone, Alexander, and the unity of mankind</w:t>
      </w:r>
      <w:r w:rsidR="002861C0">
        <w:rPr>
          <w:rFonts w:ascii="Times New Roman" w:hAnsi="Times New Roman" w:cs="Times New Roman"/>
          <w:sz w:val="24"/>
          <w:szCs w:val="24"/>
        </w:rPr>
        <w:t xml:space="preserve"> in </w:t>
      </w:r>
      <w:proofErr w:type="spellStart"/>
      <w:r w:rsidR="002861C0" w:rsidRPr="002861C0">
        <w:rPr>
          <w:rFonts w:ascii="Times New Roman" w:hAnsi="Times New Roman" w:cs="Times New Roman"/>
          <w:sz w:val="24"/>
          <w:szCs w:val="24"/>
        </w:rPr>
        <w:t>Cartledge</w:t>
      </w:r>
      <w:proofErr w:type="spellEnd"/>
      <w:r w:rsidR="002861C0" w:rsidRPr="002861C0">
        <w:rPr>
          <w:rFonts w:ascii="Times New Roman" w:hAnsi="Times New Roman" w:cs="Times New Roman"/>
          <w:sz w:val="24"/>
          <w:szCs w:val="24"/>
        </w:rPr>
        <w:t>, P., and Greenland, F. R. (ed.), Responses to Oliver Stone's Alexander: Film, History, and Cultural Studies, Madison</w:t>
      </w:r>
      <w:r w:rsidR="002861C0">
        <w:rPr>
          <w:rFonts w:ascii="Times New Roman" w:hAnsi="Times New Roman" w:cs="Times New Roman"/>
          <w:sz w:val="24"/>
          <w:szCs w:val="24"/>
        </w:rPr>
        <w:t>, University of Wisconsin Press.</w:t>
      </w:r>
    </w:p>
    <w:p w:rsidR="004D77B6" w:rsidRDefault="004D77B6" w:rsidP="00B6629B">
      <w:pPr>
        <w:rPr>
          <w:rFonts w:ascii="Times New Roman" w:hAnsi="Times New Roman" w:cs="Times New Roman"/>
          <w:sz w:val="24"/>
          <w:szCs w:val="24"/>
        </w:rPr>
      </w:pPr>
      <w:r>
        <w:rPr>
          <w:rFonts w:ascii="Times New Roman" w:hAnsi="Times New Roman" w:cs="Times New Roman"/>
          <w:sz w:val="24"/>
          <w:szCs w:val="24"/>
        </w:rPr>
        <w:t>Immortals</w:t>
      </w:r>
      <w:r w:rsidR="00FC6A19">
        <w:rPr>
          <w:rFonts w:ascii="Times New Roman" w:hAnsi="Times New Roman" w:cs="Times New Roman"/>
          <w:sz w:val="24"/>
          <w:szCs w:val="24"/>
        </w:rPr>
        <w:t xml:space="preserve"> (2011) [film] Universal Pictures: </w:t>
      </w:r>
      <w:proofErr w:type="spellStart"/>
      <w:r w:rsidR="00FC6A19">
        <w:rPr>
          <w:rFonts w:ascii="Times New Roman" w:hAnsi="Times New Roman" w:cs="Times New Roman"/>
          <w:sz w:val="24"/>
          <w:szCs w:val="24"/>
        </w:rPr>
        <w:t>Tarsem</w:t>
      </w:r>
      <w:proofErr w:type="spellEnd"/>
      <w:r w:rsidR="00FC6A19">
        <w:rPr>
          <w:rFonts w:ascii="Times New Roman" w:hAnsi="Times New Roman" w:cs="Times New Roman"/>
          <w:sz w:val="24"/>
          <w:szCs w:val="24"/>
        </w:rPr>
        <w:t xml:space="preserve"> Singh</w:t>
      </w:r>
    </w:p>
    <w:p w:rsidR="004D77B6" w:rsidRDefault="004D77B6" w:rsidP="00B6629B">
      <w:pPr>
        <w:rPr>
          <w:rFonts w:ascii="Times New Roman" w:hAnsi="Times New Roman" w:cs="Times New Roman"/>
          <w:sz w:val="24"/>
          <w:szCs w:val="24"/>
        </w:rPr>
      </w:pPr>
      <w:r>
        <w:rPr>
          <w:rFonts w:ascii="Times New Roman" w:hAnsi="Times New Roman" w:cs="Times New Roman"/>
          <w:sz w:val="24"/>
          <w:szCs w:val="24"/>
        </w:rPr>
        <w:t>Lane Fox, R.</w:t>
      </w:r>
      <w:r w:rsidRPr="004D77B6">
        <w:rPr>
          <w:rFonts w:ascii="Times New Roman" w:hAnsi="Times New Roman" w:cs="Times New Roman"/>
          <w:sz w:val="24"/>
          <w:szCs w:val="24"/>
        </w:rPr>
        <w:t xml:space="preserve"> (1973) </w:t>
      </w:r>
      <w:r w:rsidRPr="004D77B6">
        <w:rPr>
          <w:rFonts w:ascii="Times New Roman" w:hAnsi="Times New Roman" w:cs="Times New Roman"/>
          <w:i/>
          <w:sz w:val="24"/>
          <w:szCs w:val="24"/>
        </w:rPr>
        <w:t>Alexander the Great</w:t>
      </w:r>
      <w:r>
        <w:rPr>
          <w:rFonts w:ascii="Times New Roman" w:hAnsi="Times New Roman" w:cs="Times New Roman"/>
          <w:sz w:val="24"/>
          <w:szCs w:val="24"/>
        </w:rPr>
        <w:t>, London,</w:t>
      </w:r>
      <w:r w:rsidRPr="004D77B6">
        <w:rPr>
          <w:rFonts w:ascii="Times New Roman" w:hAnsi="Times New Roman" w:cs="Times New Roman"/>
          <w:sz w:val="24"/>
          <w:szCs w:val="24"/>
        </w:rPr>
        <w:t xml:space="preserve"> Allen Lane</w:t>
      </w:r>
      <w:r>
        <w:rPr>
          <w:rFonts w:ascii="Times New Roman" w:hAnsi="Times New Roman" w:cs="Times New Roman"/>
          <w:sz w:val="24"/>
          <w:szCs w:val="24"/>
        </w:rPr>
        <w:t>.</w:t>
      </w:r>
    </w:p>
    <w:p w:rsidR="004D77B6" w:rsidRDefault="004D77B6" w:rsidP="00B6629B">
      <w:pPr>
        <w:rPr>
          <w:rFonts w:ascii="Times New Roman" w:hAnsi="Times New Roman" w:cs="Times New Roman"/>
          <w:sz w:val="24"/>
          <w:szCs w:val="24"/>
        </w:rPr>
      </w:pPr>
      <w:r>
        <w:rPr>
          <w:rFonts w:ascii="Times New Roman" w:hAnsi="Times New Roman" w:cs="Times New Roman"/>
          <w:sz w:val="24"/>
          <w:szCs w:val="24"/>
        </w:rPr>
        <w:t>Lane Fox</w:t>
      </w:r>
      <w:r w:rsidR="002179A3">
        <w:rPr>
          <w:rFonts w:ascii="Times New Roman" w:hAnsi="Times New Roman" w:cs="Times New Roman"/>
          <w:sz w:val="24"/>
          <w:szCs w:val="24"/>
        </w:rPr>
        <w:t xml:space="preserve">, R. (2004) </w:t>
      </w:r>
      <w:proofErr w:type="gramStart"/>
      <w:r w:rsidR="002179A3" w:rsidRPr="002179A3">
        <w:rPr>
          <w:rFonts w:ascii="Times New Roman" w:hAnsi="Times New Roman" w:cs="Times New Roman"/>
          <w:i/>
          <w:sz w:val="24"/>
          <w:szCs w:val="24"/>
        </w:rPr>
        <w:t>The</w:t>
      </w:r>
      <w:proofErr w:type="gramEnd"/>
      <w:r w:rsidR="002179A3" w:rsidRPr="002179A3">
        <w:rPr>
          <w:rFonts w:ascii="Times New Roman" w:hAnsi="Times New Roman" w:cs="Times New Roman"/>
          <w:i/>
          <w:sz w:val="24"/>
          <w:szCs w:val="24"/>
        </w:rPr>
        <w:t xml:space="preserve"> Making of "Alexander": The Official Guide to the Epic Alexander Film</w:t>
      </w:r>
      <w:r w:rsidR="002179A3">
        <w:rPr>
          <w:rFonts w:ascii="Times New Roman" w:hAnsi="Times New Roman" w:cs="Times New Roman"/>
          <w:sz w:val="24"/>
          <w:szCs w:val="24"/>
        </w:rPr>
        <w:t>, London, Rowman &amp; Littlefield.</w:t>
      </w:r>
    </w:p>
    <w:p w:rsidR="00733962" w:rsidRDefault="00733962" w:rsidP="00B6629B">
      <w:pPr>
        <w:rPr>
          <w:rFonts w:ascii="Times New Roman" w:hAnsi="Times New Roman" w:cs="Times New Roman"/>
          <w:sz w:val="24"/>
          <w:szCs w:val="24"/>
        </w:rPr>
      </w:pPr>
      <w:proofErr w:type="spellStart"/>
      <w:r>
        <w:rPr>
          <w:rFonts w:ascii="Times New Roman" w:hAnsi="Times New Roman" w:cs="Times New Roman"/>
          <w:sz w:val="24"/>
          <w:szCs w:val="24"/>
        </w:rPr>
        <w:t>Livius</w:t>
      </w:r>
      <w:proofErr w:type="spellEnd"/>
      <w:r>
        <w:rPr>
          <w:rFonts w:ascii="Times New Roman" w:hAnsi="Times New Roman" w:cs="Times New Roman"/>
          <w:sz w:val="24"/>
          <w:szCs w:val="24"/>
        </w:rPr>
        <w:t xml:space="preserve"> (2012) </w:t>
      </w:r>
      <w:r w:rsidRPr="00733962">
        <w:rPr>
          <w:rFonts w:ascii="Times New Roman" w:hAnsi="Times New Roman" w:cs="Times New Roman"/>
          <w:i/>
          <w:sz w:val="24"/>
          <w:szCs w:val="24"/>
        </w:rPr>
        <w:t>The siege of Tyre (332 BCE)</w:t>
      </w:r>
      <w:r>
        <w:rPr>
          <w:rFonts w:ascii="Times New Roman" w:hAnsi="Times New Roman" w:cs="Times New Roman"/>
          <w:sz w:val="24"/>
          <w:szCs w:val="24"/>
        </w:rPr>
        <w:t xml:space="preserve"> on </w:t>
      </w:r>
      <w:proofErr w:type="spellStart"/>
      <w:r>
        <w:rPr>
          <w:rFonts w:ascii="Times New Roman" w:hAnsi="Times New Roman" w:cs="Times New Roman"/>
          <w:sz w:val="24"/>
          <w:szCs w:val="24"/>
        </w:rPr>
        <w:t>Livius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Cultuur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geschiedenis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literatuur</w:t>
      </w:r>
      <w:proofErr w:type="spellEnd"/>
      <w:r>
        <w:rPr>
          <w:rFonts w:ascii="Times New Roman" w:hAnsi="Times New Roman" w:cs="Times New Roman"/>
          <w:sz w:val="24"/>
          <w:szCs w:val="24"/>
        </w:rPr>
        <w:t xml:space="preserve">, [Online] </w:t>
      </w:r>
      <w:hyperlink r:id="rId11" w:history="1">
        <w:r w:rsidRPr="00842278">
          <w:rPr>
            <w:rStyle w:val="Hyperlink"/>
            <w:rFonts w:ascii="Times New Roman" w:hAnsi="Times New Roman" w:cs="Times New Roman"/>
            <w:sz w:val="24"/>
            <w:szCs w:val="24"/>
          </w:rPr>
          <w:t>http://www.livius.org/articles/battle/tyre-332-bce/</w:t>
        </w:r>
      </w:hyperlink>
      <w:proofErr w:type="gramStart"/>
      <w:r w:rsidRPr="00733962">
        <w:rPr>
          <w:rFonts w:ascii="Times New Roman" w:hAnsi="Times New Roman" w:cs="Times New Roman"/>
          <w:sz w:val="24"/>
          <w:szCs w:val="24"/>
        </w:rPr>
        <w:t>?</w:t>
      </w:r>
      <w:r>
        <w:rPr>
          <w:rFonts w:ascii="Times New Roman" w:hAnsi="Times New Roman" w:cs="Times New Roman"/>
          <w:sz w:val="24"/>
          <w:szCs w:val="24"/>
        </w:rPr>
        <w:t>,</w:t>
      </w:r>
      <w:proofErr w:type="gramEnd"/>
      <w:r>
        <w:rPr>
          <w:rFonts w:ascii="Times New Roman" w:hAnsi="Times New Roman" w:cs="Times New Roman"/>
          <w:sz w:val="24"/>
          <w:szCs w:val="24"/>
        </w:rPr>
        <w:t xml:space="preserve"> Accessed on: 07/01/2018.</w:t>
      </w:r>
    </w:p>
    <w:p w:rsidR="00573A75" w:rsidRPr="00733962" w:rsidRDefault="00573A75" w:rsidP="00B6629B">
      <w:pPr>
        <w:rPr>
          <w:rFonts w:ascii="Times New Roman" w:hAnsi="Times New Roman" w:cs="Times New Roman"/>
          <w:sz w:val="24"/>
          <w:szCs w:val="24"/>
        </w:rPr>
      </w:pPr>
      <w:r>
        <w:rPr>
          <w:rFonts w:ascii="Times New Roman" w:hAnsi="Times New Roman" w:cs="Times New Roman"/>
          <w:sz w:val="24"/>
          <w:szCs w:val="24"/>
        </w:rPr>
        <w:t>Lord, A. (1960)</w:t>
      </w:r>
      <w:r w:rsidRPr="00573A75">
        <w:rPr>
          <w:rFonts w:ascii="Times New Roman" w:hAnsi="Times New Roman" w:cs="Times New Roman"/>
          <w:sz w:val="24"/>
          <w:szCs w:val="24"/>
        </w:rPr>
        <w:t xml:space="preserve"> </w:t>
      </w:r>
      <w:proofErr w:type="gramStart"/>
      <w:r w:rsidRPr="00573A75">
        <w:rPr>
          <w:rFonts w:ascii="Times New Roman" w:hAnsi="Times New Roman" w:cs="Times New Roman"/>
          <w:i/>
          <w:sz w:val="24"/>
          <w:szCs w:val="24"/>
        </w:rPr>
        <w:t>The</w:t>
      </w:r>
      <w:proofErr w:type="gramEnd"/>
      <w:r w:rsidRPr="00573A75">
        <w:rPr>
          <w:rFonts w:ascii="Times New Roman" w:hAnsi="Times New Roman" w:cs="Times New Roman"/>
          <w:i/>
          <w:sz w:val="24"/>
          <w:szCs w:val="24"/>
        </w:rPr>
        <w:t xml:space="preserve"> Singer of Tales</w:t>
      </w:r>
      <w:r>
        <w:rPr>
          <w:rFonts w:ascii="Times New Roman" w:hAnsi="Times New Roman" w:cs="Times New Roman"/>
          <w:sz w:val="24"/>
          <w:szCs w:val="24"/>
        </w:rPr>
        <w:t xml:space="preserve">, Cambridge, </w:t>
      </w:r>
      <w:r w:rsidRPr="00573A75">
        <w:rPr>
          <w:rFonts w:ascii="Times New Roman" w:hAnsi="Times New Roman" w:cs="Times New Roman"/>
          <w:sz w:val="24"/>
          <w:szCs w:val="24"/>
        </w:rPr>
        <w:t>Harvard University Press</w:t>
      </w:r>
    </w:p>
    <w:p w:rsidR="005270B1" w:rsidRDefault="00AD44C5" w:rsidP="00B6629B">
      <w:pPr>
        <w:rPr>
          <w:rFonts w:ascii="Times New Roman" w:hAnsi="Times New Roman" w:cs="Times New Roman"/>
          <w:sz w:val="24"/>
          <w:szCs w:val="24"/>
        </w:rPr>
      </w:pPr>
      <w:proofErr w:type="spellStart"/>
      <w:r>
        <w:rPr>
          <w:rFonts w:ascii="Times New Roman" w:hAnsi="Times New Roman" w:cs="Times New Roman"/>
          <w:sz w:val="24"/>
          <w:szCs w:val="24"/>
        </w:rPr>
        <w:t>Michelakis</w:t>
      </w:r>
      <w:proofErr w:type="spellEnd"/>
      <w:r>
        <w:rPr>
          <w:rFonts w:ascii="Times New Roman" w:hAnsi="Times New Roman" w:cs="Times New Roman"/>
          <w:sz w:val="24"/>
          <w:szCs w:val="24"/>
        </w:rPr>
        <w:t>, P. (2007)</w:t>
      </w:r>
      <w:r w:rsidRPr="00AD44C5">
        <w:rPr>
          <w:rFonts w:ascii="Times New Roman" w:hAnsi="Times New Roman" w:cs="Times New Roman"/>
          <w:sz w:val="24"/>
          <w:szCs w:val="24"/>
        </w:rPr>
        <w:t xml:space="preserve"> </w:t>
      </w:r>
      <w:r w:rsidRPr="00AD44C5">
        <w:rPr>
          <w:rFonts w:ascii="Times New Roman" w:hAnsi="Times New Roman" w:cs="Times New Roman"/>
          <w:i/>
          <w:sz w:val="24"/>
          <w:szCs w:val="24"/>
        </w:rPr>
        <w:t>Achilles in Greek Tragedy</w:t>
      </w:r>
      <w:r>
        <w:rPr>
          <w:rFonts w:ascii="Times New Roman" w:hAnsi="Times New Roman" w:cs="Times New Roman"/>
          <w:sz w:val="24"/>
          <w:szCs w:val="24"/>
        </w:rPr>
        <w:t>, Cambridge,</w:t>
      </w:r>
      <w:r w:rsidRPr="00AD44C5">
        <w:rPr>
          <w:rFonts w:ascii="Times New Roman" w:hAnsi="Times New Roman" w:cs="Times New Roman"/>
          <w:sz w:val="24"/>
          <w:szCs w:val="24"/>
        </w:rPr>
        <w:t xml:space="preserve"> Cambridge University Press</w:t>
      </w:r>
      <w:r>
        <w:rPr>
          <w:rFonts w:ascii="Times New Roman" w:hAnsi="Times New Roman" w:cs="Times New Roman"/>
          <w:sz w:val="24"/>
          <w:szCs w:val="24"/>
        </w:rPr>
        <w:t>.</w:t>
      </w:r>
    </w:p>
    <w:p w:rsidR="004D77B6" w:rsidRDefault="004D77B6" w:rsidP="00B6629B">
      <w:pPr>
        <w:rPr>
          <w:rFonts w:ascii="Times New Roman" w:hAnsi="Times New Roman" w:cs="Times New Roman"/>
          <w:sz w:val="24"/>
          <w:szCs w:val="24"/>
        </w:rPr>
      </w:pPr>
      <w:proofErr w:type="spellStart"/>
      <w:r>
        <w:rPr>
          <w:rFonts w:ascii="Times New Roman" w:hAnsi="Times New Roman" w:cs="Times New Roman"/>
          <w:sz w:val="24"/>
          <w:szCs w:val="24"/>
        </w:rPr>
        <w:t>Reames</w:t>
      </w:r>
      <w:proofErr w:type="spellEnd"/>
      <w:r>
        <w:rPr>
          <w:rFonts w:ascii="Times New Roman" w:hAnsi="Times New Roman" w:cs="Times New Roman"/>
          <w:sz w:val="24"/>
          <w:szCs w:val="24"/>
        </w:rPr>
        <w:t>, J</w:t>
      </w:r>
      <w:r w:rsidRPr="004D77B6">
        <w:rPr>
          <w:rFonts w:ascii="Times New Roman" w:hAnsi="Times New Roman" w:cs="Times New Roman"/>
          <w:sz w:val="24"/>
          <w:szCs w:val="24"/>
        </w:rPr>
        <w:t xml:space="preserve">. </w:t>
      </w:r>
      <w:r>
        <w:rPr>
          <w:rFonts w:ascii="Times New Roman" w:hAnsi="Times New Roman" w:cs="Times New Roman"/>
          <w:sz w:val="24"/>
          <w:szCs w:val="24"/>
        </w:rPr>
        <w:t xml:space="preserve">(2010) </w:t>
      </w:r>
      <w:proofErr w:type="gramStart"/>
      <w:r w:rsidRPr="004D77B6">
        <w:rPr>
          <w:rFonts w:ascii="Times New Roman" w:hAnsi="Times New Roman" w:cs="Times New Roman"/>
          <w:i/>
          <w:sz w:val="24"/>
          <w:szCs w:val="24"/>
        </w:rPr>
        <w:t>The</w:t>
      </w:r>
      <w:proofErr w:type="gramEnd"/>
      <w:r w:rsidRPr="004D77B6">
        <w:rPr>
          <w:rFonts w:ascii="Times New Roman" w:hAnsi="Times New Roman" w:cs="Times New Roman"/>
          <w:i/>
          <w:sz w:val="24"/>
          <w:szCs w:val="24"/>
        </w:rPr>
        <w:t xml:space="preserve"> Cult of </w:t>
      </w:r>
      <w:proofErr w:type="spellStart"/>
      <w:r w:rsidRPr="004D77B6">
        <w:rPr>
          <w:rFonts w:ascii="Times New Roman" w:hAnsi="Times New Roman" w:cs="Times New Roman"/>
          <w:i/>
          <w:sz w:val="24"/>
          <w:szCs w:val="24"/>
        </w:rPr>
        <w:t>Hephaistion</w:t>
      </w:r>
      <w:proofErr w:type="spellEnd"/>
      <w:r>
        <w:rPr>
          <w:rFonts w:ascii="Times New Roman" w:hAnsi="Times New Roman" w:cs="Times New Roman"/>
          <w:sz w:val="24"/>
          <w:szCs w:val="24"/>
        </w:rPr>
        <w:t xml:space="preserve"> in </w:t>
      </w:r>
      <w:proofErr w:type="spellStart"/>
      <w:r>
        <w:rPr>
          <w:rFonts w:ascii="Times New Roman" w:hAnsi="Times New Roman" w:cs="Times New Roman"/>
          <w:sz w:val="24"/>
          <w:szCs w:val="24"/>
        </w:rPr>
        <w:t>Cartledge</w:t>
      </w:r>
      <w:proofErr w:type="spellEnd"/>
      <w:r>
        <w:rPr>
          <w:rFonts w:ascii="Times New Roman" w:hAnsi="Times New Roman" w:cs="Times New Roman"/>
          <w:sz w:val="24"/>
          <w:szCs w:val="24"/>
        </w:rPr>
        <w:t>, P., and Greenland, F. R.</w:t>
      </w:r>
      <w:r w:rsidRPr="004D77B6">
        <w:rPr>
          <w:rFonts w:ascii="Times New Roman" w:hAnsi="Times New Roman" w:cs="Times New Roman"/>
          <w:sz w:val="24"/>
          <w:szCs w:val="24"/>
        </w:rPr>
        <w:t xml:space="preserve"> (ed.), Respon</w:t>
      </w:r>
      <w:r w:rsidR="0098145E">
        <w:rPr>
          <w:rFonts w:ascii="Times New Roman" w:hAnsi="Times New Roman" w:cs="Times New Roman"/>
          <w:sz w:val="24"/>
          <w:szCs w:val="24"/>
        </w:rPr>
        <w:t>ses to Oliver Stone's Alexander:</w:t>
      </w:r>
      <w:r w:rsidRPr="004D77B6">
        <w:rPr>
          <w:rFonts w:ascii="Times New Roman" w:hAnsi="Times New Roman" w:cs="Times New Roman"/>
          <w:sz w:val="24"/>
          <w:szCs w:val="24"/>
        </w:rPr>
        <w:t xml:space="preserve"> Film</w:t>
      </w:r>
      <w:r w:rsidR="0098145E">
        <w:rPr>
          <w:rFonts w:ascii="Times New Roman" w:hAnsi="Times New Roman" w:cs="Times New Roman"/>
          <w:sz w:val="24"/>
          <w:szCs w:val="24"/>
        </w:rPr>
        <w:t>, History, and Cultural Studies, Madison, University of Wisconsin Press.</w:t>
      </w:r>
    </w:p>
    <w:p w:rsidR="004D77B6" w:rsidRDefault="004D77B6" w:rsidP="00B6629B">
      <w:pPr>
        <w:rPr>
          <w:rFonts w:ascii="Times New Roman" w:hAnsi="Times New Roman" w:cs="Times New Roman"/>
          <w:sz w:val="24"/>
          <w:szCs w:val="24"/>
        </w:rPr>
      </w:pPr>
      <w:r>
        <w:rPr>
          <w:rFonts w:ascii="Times New Roman" w:hAnsi="Times New Roman" w:cs="Times New Roman"/>
          <w:sz w:val="24"/>
          <w:szCs w:val="24"/>
        </w:rPr>
        <w:t>The 300 Spartans</w:t>
      </w:r>
      <w:r w:rsidR="00FC6A19">
        <w:rPr>
          <w:rFonts w:ascii="Times New Roman" w:hAnsi="Times New Roman" w:cs="Times New Roman"/>
          <w:sz w:val="24"/>
          <w:szCs w:val="24"/>
        </w:rPr>
        <w:t xml:space="preserve"> (1962) [film] 20</w:t>
      </w:r>
      <w:r w:rsidR="00FC6A19" w:rsidRPr="00FC6A19">
        <w:rPr>
          <w:rFonts w:ascii="Times New Roman" w:hAnsi="Times New Roman" w:cs="Times New Roman"/>
          <w:sz w:val="24"/>
          <w:szCs w:val="24"/>
          <w:vertAlign w:val="superscript"/>
        </w:rPr>
        <w:t>th</w:t>
      </w:r>
      <w:r w:rsidR="00FC6A19">
        <w:rPr>
          <w:rFonts w:ascii="Times New Roman" w:hAnsi="Times New Roman" w:cs="Times New Roman"/>
          <w:sz w:val="24"/>
          <w:szCs w:val="24"/>
        </w:rPr>
        <w:t xml:space="preserve"> Century Fox: Rudolph Mate.</w:t>
      </w:r>
    </w:p>
    <w:p w:rsidR="00BF013D" w:rsidRPr="00BF013D" w:rsidRDefault="00BF013D" w:rsidP="00B6629B">
      <w:pPr>
        <w:rPr>
          <w:rFonts w:ascii="Times New Roman" w:hAnsi="Times New Roman" w:cs="Times New Roman"/>
          <w:sz w:val="24"/>
          <w:szCs w:val="24"/>
        </w:rPr>
      </w:pPr>
      <w:r>
        <w:rPr>
          <w:rFonts w:ascii="Times New Roman" w:hAnsi="Times New Roman" w:cs="Times New Roman"/>
          <w:sz w:val="24"/>
          <w:szCs w:val="24"/>
        </w:rPr>
        <w:t xml:space="preserve">The Guardian (2004) </w:t>
      </w:r>
      <w:r w:rsidRPr="00BF013D">
        <w:rPr>
          <w:rFonts w:ascii="Times New Roman" w:hAnsi="Times New Roman" w:cs="Times New Roman"/>
          <w:i/>
          <w:sz w:val="24"/>
          <w:szCs w:val="24"/>
        </w:rPr>
        <w:t>Stone says Alexander is too complex for 'conventional minds'</w:t>
      </w:r>
      <w:r>
        <w:rPr>
          <w:rFonts w:ascii="Times New Roman" w:hAnsi="Times New Roman" w:cs="Times New Roman"/>
          <w:sz w:val="24"/>
          <w:szCs w:val="24"/>
        </w:rPr>
        <w:t xml:space="preserve">, The Guardian, [Online] </w:t>
      </w:r>
      <w:hyperlink r:id="rId12" w:history="1">
        <w:r w:rsidRPr="00842278">
          <w:rPr>
            <w:rStyle w:val="Hyperlink"/>
            <w:rFonts w:ascii="Times New Roman" w:hAnsi="Times New Roman" w:cs="Times New Roman"/>
            <w:sz w:val="24"/>
            <w:szCs w:val="24"/>
          </w:rPr>
          <w:t>https://www.theguardian.com/film/2004/dec/10/news</w:t>
        </w:r>
      </w:hyperlink>
      <w:r>
        <w:rPr>
          <w:rFonts w:ascii="Times New Roman" w:hAnsi="Times New Roman" w:cs="Times New Roman"/>
          <w:sz w:val="24"/>
          <w:szCs w:val="24"/>
        </w:rPr>
        <w:t>, Accessed on: 08/01/2018.</w:t>
      </w:r>
    </w:p>
    <w:p w:rsidR="00655DAA" w:rsidRDefault="00655DAA" w:rsidP="00B6629B">
      <w:pPr>
        <w:rPr>
          <w:rFonts w:ascii="Times New Roman" w:hAnsi="Times New Roman" w:cs="Times New Roman"/>
          <w:sz w:val="24"/>
          <w:szCs w:val="24"/>
        </w:rPr>
      </w:pPr>
      <w:r>
        <w:rPr>
          <w:rFonts w:ascii="Times New Roman" w:hAnsi="Times New Roman" w:cs="Times New Roman"/>
          <w:sz w:val="24"/>
          <w:szCs w:val="24"/>
        </w:rPr>
        <w:t xml:space="preserve">The Guardian (2005) </w:t>
      </w:r>
      <w:r w:rsidRPr="00655DAA">
        <w:rPr>
          <w:rFonts w:ascii="Times New Roman" w:hAnsi="Times New Roman" w:cs="Times New Roman"/>
          <w:i/>
          <w:sz w:val="24"/>
          <w:szCs w:val="24"/>
        </w:rPr>
        <w:t>Stone blames 'moral fundamentalism' for US box office flop</w:t>
      </w:r>
      <w:r>
        <w:rPr>
          <w:rFonts w:ascii="Times New Roman" w:hAnsi="Times New Roman" w:cs="Times New Roman"/>
          <w:sz w:val="24"/>
          <w:szCs w:val="24"/>
        </w:rPr>
        <w:t xml:space="preserve">, The Guardian, [Online] </w:t>
      </w:r>
      <w:hyperlink r:id="rId13" w:history="1">
        <w:r w:rsidRPr="00842278">
          <w:rPr>
            <w:rStyle w:val="Hyperlink"/>
            <w:rFonts w:ascii="Times New Roman" w:hAnsi="Times New Roman" w:cs="Times New Roman"/>
            <w:sz w:val="24"/>
            <w:szCs w:val="24"/>
          </w:rPr>
          <w:t>https://www.theguardian.com/film/2005/jan/06/news1</w:t>
        </w:r>
      </w:hyperlink>
      <w:r>
        <w:rPr>
          <w:rFonts w:ascii="Times New Roman" w:hAnsi="Times New Roman" w:cs="Times New Roman"/>
          <w:sz w:val="24"/>
          <w:szCs w:val="24"/>
        </w:rPr>
        <w:t>, Accessed on: 06/01/2018.</w:t>
      </w:r>
    </w:p>
    <w:p w:rsidR="00FC6A19" w:rsidRPr="00655DAA" w:rsidRDefault="00FC6A19" w:rsidP="00B6629B">
      <w:pPr>
        <w:rPr>
          <w:rFonts w:ascii="Times New Roman" w:hAnsi="Times New Roman" w:cs="Times New Roman"/>
          <w:sz w:val="24"/>
          <w:szCs w:val="24"/>
        </w:rPr>
      </w:pPr>
      <w:r>
        <w:rPr>
          <w:rFonts w:ascii="Times New Roman" w:hAnsi="Times New Roman" w:cs="Times New Roman"/>
          <w:sz w:val="24"/>
          <w:szCs w:val="24"/>
        </w:rPr>
        <w:t>Troy (2004) [film] Warner Brothers: Wolfgang Petersen.</w:t>
      </w:r>
    </w:p>
    <w:sectPr w:rsidR="00FC6A19" w:rsidRPr="00655DAA">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E0E9C" w:rsidRDefault="008E0E9C" w:rsidP="009F426E">
      <w:pPr>
        <w:spacing w:after="0" w:line="240" w:lineRule="auto"/>
      </w:pPr>
      <w:r>
        <w:separator/>
      </w:r>
    </w:p>
  </w:endnote>
  <w:endnote w:type="continuationSeparator" w:id="0">
    <w:p w:rsidR="008E0E9C" w:rsidRDefault="008E0E9C" w:rsidP="009F42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526331158"/>
      <w:docPartObj>
        <w:docPartGallery w:val="Page Numbers (Bottom of Page)"/>
        <w:docPartUnique/>
      </w:docPartObj>
    </w:sdtPr>
    <w:sdtEndPr>
      <w:rPr>
        <w:noProof/>
      </w:rPr>
    </w:sdtEndPr>
    <w:sdtContent>
      <w:p w:rsidR="008E0E9C" w:rsidRDefault="008E0E9C">
        <w:pPr>
          <w:pStyle w:val="Footer"/>
        </w:pPr>
        <w:r>
          <w:fldChar w:fldCharType="begin"/>
        </w:r>
        <w:r>
          <w:instrText xml:space="preserve"> PAGE   \* MERGEFORMAT </w:instrText>
        </w:r>
        <w:r>
          <w:fldChar w:fldCharType="separate"/>
        </w:r>
        <w:r w:rsidR="003D5565">
          <w:rPr>
            <w:noProof/>
          </w:rPr>
          <w:t>8</w:t>
        </w:r>
        <w:r>
          <w:rPr>
            <w:noProof/>
          </w:rPr>
          <w:fldChar w:fldCharType="end"/>
        </w:r>
      </w:p>
    </w:sdtContent>
  </w:sdt>
  <w:p w:rsidR="008E0E9C" w:rsidRDefault="008E0E9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E0E9C" w:rsidRDefault="008E0E9C" w:rsidP="009F426E">
      <w:pPr>
        <w:spacing w:after="0" w:line="240" w:lineRule="auto"/>
      </w:pPr>
      <w:r>
        <w:separator/>
      </w:r>
    </w:p>
  </w:footnote>
  <w:footnote w:type="continuationSeparator" w:id="0">
    <w:p w:rsidR="008E0E9C" w:rsidRDefault="008E0E9C" w:rsidP="009F426E">
      <w:pPr>
        <w:spacing w:after="0" w:line="240" w:lineRule="auto"/>
      </w:pPr>
      <w:r>
        <w:continuationSeparator/>
      </w:r>
    </w:p>
  </w:footnote>
  <w:footnote w:id="1">
    <w:p w:rsidR="008E0E9C" w:rsidRPr="0038729A" w:rsidRDefault="008E0E9C">
      <w:pPr>
        <w:pStyle w:val="FootnoteText"/>
      </w:pPr>
      <w:r>
        <w:rPr>
          <w:rStyle w:val="FootnoteReference"/>
        </w:rPr>
        <w:footnoteRef/>
      </w:r>
      <w:r>
        <w:t xml:space="preserve"> Cass. </w:t>
      </w:r>
      <w:proofErr w:type="spellStart"/>
      <w:proofErr w:type="gramStart"/>
      <w:r>
        <w:t>Dio</w:t>
      </w:r>
      <w:proofErr w:type="spellEnd"/>
      <w:r>
        <w:t xml:space="preserve">, 73.22.4-6; </w:t>
      </w:r>
      <w:proofErr w:type="spellStart"/>
      <w:r>
        <w:t>Oros</w:t>
      </w:r>
      <w:proofErr w:type="spellEnd"/>
      <w:r>
        <w:t xml:space="preserve">, </w:t>
      </w:r>
      <w:r>
        <w:rPr>
          <w:i/>
        </w:rPr>
        <w:t>Hist.</w:t>
      </w:r>
      <w:r>
        <w:t xml:space="preserve"> 5.24.1-2; ‘Gladiator’, 2000.</w:t>
      </w:r>
      <w:proofErr w:type="gramEnd"/>
    </w:p>
  </w:footnote>
  <w:footnote w:id="2">
    <w:p w:rsidR="008E0E9C" w:rsidRDefault="008E0E9C">
      <w:pPr>
        <w:pStyle w:val="FootnoteText"/>
      </w:pPr>
      <w:r>
        <w:rPr>
          <w:rStyle w:val="FootnoteReference"/>
        </w:rPr>
        <w:footnoteRef/>
      </w:r>
      <w:r>
        <w:t xml:space="preserve"> </w:t>
      </w:r>
      <w:proofErr w:type="gramStart"/>
      <w:r>
        <w:t>‘Troy’, 2004.</w:t>
      </w:r>
      <w:proofErr w:type="gramEnd"/>
    </w:p>
  </w:footnote>
  <w:footnote w:id="3">
    <w:p w:rsidR="008E0E9C" w:rsidRDefault="008E0E9C">
      <w:pPr>
        <w:pStyle w:val="FootnoteText"/>
      </w:pPr>
      <w:r>
        <w:rPr>
          <w:rStyle w:val="FootnoteReference"/>
        </w:rPr>
        <w:footnoteRef/>
      </w:r>
      <w:r>
        <w:t xml:space="preserve"> </w:t>
      </w:r>
      <w:proofErr w:type="gramStart"/>
      <w:r>
        <w:t xml:space="preserve">Diogenes of Sinope 24, in </w:t>
      </w:r>
      <w:proofErr w:type="spellStart"/>
      <w:r>
        <w:t>Chugg</w:t>
      </w:r>
      <w:proofErr w:type="spellEnd"/>
      <w:r>
        <w:t xml:space="preserve">, </w:t>
      </w:r>
      <w:r w:rsidRPr="00D65EA1">
        <w:t>2012, p</w:t>
      </w:r>
      <w:r>
        <w:t>g. 18.</w:t>
      </w:r>
      <w:proofErr w:type="gramEnd"/>
      <w:r>
        <w:t xml:space="preserve"> With the letter speaking of Alexander; “</w:t>
      </w:r>
      <w:r w:rsidRPr="00D65EA1">
        <w:t>for you are hel</w:t>
      </w:r>
      <w:r>
        <w:t xml:space="preserve">d fast by </w:t>
      </w:r>
      <w:proofErr w:type="spellStart"/>
      <w:r>
        <w:t>Hephaistion's</w:t>
      </w:r>
      <w:proofErr w:type="spellEnd"/>
      <w:r>
        <w:t xml:space="preserve"> thighs” implying a sexual note to their relationship.</w:t>
      </w:r>
    </w:p>
  </w:footnote>
  <w:footnote w:id="4">
    <w:p w:rsidR="008E0E9C" w:rsidRDefault="008E0E9C">
      <w:pPr>
        <w:pStyle w:val="FootnoteText"/>
      </w:pPr>
      <w:r>
        <w:rPr>
          <w:rStyle w:val="FootnoteReference"/>
        </w:rPr>
        <w:footnoteRef/>
      </w:r>
      <w:r>
        <w:t xml:space="preserve"> </w:t>
      </w:r>
      <w:proofErr w:type="gramStart"/>
      <w:r>
        <w:t>‘Alexander’, 2004.</w:t>
      </w:r>
      <w:proofErr w:type="gramEnd"/>
    </w:p>
  </w:footnote>
  <w:footnote w:id="5">
    <w:p w:rsidR="008E0E9C" w:rsidRPr="004D77B6" w:rsidRDefault="008E0E9C">
      <w:pPr>
        <w:pStyle w:val="FootnoteText"/>
      </w:pPr>
      <w:r>
        <w:rPr>
          <w:rStyle w:val="FootnoteReference"/>
        </w:rPr>
        <w:footnoteRef/>
      </w:r>
      <w:r>
        <w:t xml:space="preserve"> </w:t>
      </w:r>
      <w:r w:rsidRPr="004D77B6">
        <w:t>Lane Fox, 2004, Pg. 157.</w:t>
      </w:r>
    </w:p>
  </w:footnote>
  <w:footnote w:id="6">
    <w:p w:rsidR="008E0E9C" w:rsidRPr="004D77B6" w:rsidRDefault="008E0E9C">
      <w:pPr>
        <w:pStyle w:val="FootnoteText"/>
      </w:pPr>
      <w:r w:rsidRPr="004D77B6">
        <w:rPr>
          <w:rStyle w:val="FootnoteReference"/>
        </w:rPr>
        <w:footnoteRef/>
      </w:r>
      <w:r w:rsidRPr="004D77B6">
        <w:t xml:space="preserve"> Box Office Mojo, 2005; Troy had a similar budget in $175 million and  made almost $500 million worldwide at the box office, becoming a very contrasting success in comparison to Alexander, See Box Office Mojo, 2004.</w:t>
      </w:r>
    </w:p>
  </w:footnote>
  <w:footnote w:id="7">
    <w:p w:rsidR="008E0E9C" w:rsidRPr="004D77B6" w:rsidRDefault="008E0E9C">
      <w:pPr>
        <w:pStyle w:val="FootnoteText"/>
      </w:pPr>
      <w:r w:rsidRPr="004D77B6">
        <w:rPr>
          <w:rStyle w:val="FootnoteReference"/>
        </w:rPr>
        <w:footnoteRef/>
      </w:r>
      <w:r w:rsidRPr="004D77B6">
        <w:t xml:space="preserve"> The phenomenon is not solely centred on these two films and there are other notable examples of films on either side of the spectrum; See ‘300’, 2006 and ‘Immortals’, 2011 as examples of blockbuster action films at the expense of historical accuracy. See ‘The 300 Spartans’, 1962 and ‘Caligula’, 1979 for examples of historical accuracy and in the latter case for courting similar controversy to Alexander for its portrayal of sexualised ideas of Caligula and its use of the ancient sources.</w:t>
      </w:r>
    </w:p>
  </w:footnote>
  <w:footnote w:id="8">
    <w:p w:rsidR="008E0E9C" w:rsidRPr="004D77B6" w:rsidRDefault="008E0E9C">
      <w:pPr>
        <w:pStyle w:val="FootnoteText"/>
      </w:pPr>
      <w:r w:rsidRPr="004D77B6">
        <w:rPr>
          <w:rStyle w:val="FootnoteReference"/>
        </w:rPr>
        <w:footnoteRef/>
      </w:r>
      <w:r w:rsidRPr="004D77B6">
        <w:t xml:space="preserve"> </w:t>
      </w:r>
      <w:proofErr w:type="spellStart"/>
      <w:proofErr w:type="gramStart"/>
      <w:r w:rsidRPr="004D77B6">
        <w:t>Chugg</w:t>
      </w:r>
      <w:proofErr w:type="spellEnd"/>
      <w:r w:rsidRPr="004D77B6">
        <w:t>, 2006, Pg. 67, “</w:t>
      </w:r>
      <w:r w:rsidRPr="004D77B6">
        <w:rPr>
          <w:i/>
        </w:rPr>
        <w:t xml:space="preserve">One day when Alexander was 15 years old… sailing with </w:t>
      </w:r>
      <w:proofErr w:type="spellStart"/>
      <w:r w:rsidRPr="004D77B6">
        <w:rPr>
          <w:i/>
        </w:rPr>
        <w:t>Hephaestion</w:t>
      </w:r>
      <w:proofErr w:type="spellEnd"/>
      <w:r w:rsidRPr="004D77B6">
        <w:rPr>
          <w:i/>
        </w:rPr>
        <w:t xml:space="preserve">, his friend, he easily reached Pisa… and he went off to stroll with </w:t>
      </w:r>
      <w:proofErr w:type="spellStart"/>
      <w:r w:rsidRPr="004D77B6">
        <w:rPr>
          <w:i/>
        </w:rPr>
        <w:t>Hephaestion</w:t>
      </w:r>
      <w:proofErr w:type="spellEnd"/>
      <w:r w:rsidRPr="004D77B6">
        <w:t xml:space="preserve">”; </w:t>
      </w:r>
      <w:proofErr w:type="spellStart"/>
      <w:r w:rsidRPr="004D77B6">
        <w:t>Plut</w:t>
      </w:r>
      <w:proofErr w:type="spellEnd"/>
      <w:r w:rsidRPr="004D77B6">
        <w:t>, 7.</w:t>
      </w:r>
      <w:proofErr w:type="gramEnd"/>
    </w:p>
  </w:footnote>
  <w:footnote w:id="9">
    <w:p w:rsidR="008E0E9C" w:rsidRPr="004D77B6" w:rsidRDefault="008E0E9C">
      <w:pPr>
        <w:pStyle w:val="FootnoteText"/>
      </w:pPr>
      <w:r w:rsidRPr="004D77B6">
        <w:rPr>
          <w:rStyle w:val="FootnoteReference"/>
        </w:rPr>
        <w:footnoteRef/>
      </w:r>
      <w:r w:rsidRPr="004D77B6">
        <w:t xml:space="preserve"> </w:t>
      </w:r>
      <w:proofErr w:type="spellStart"/>
      <w:proofErr w:type="gramStart"/>
      <w:r w:rsidRPr="004D77B6">
        <w:t>Diog</w:t>
      </w:r>
      <w:proofErr w:type="spellEnd"/>
      <w:r w:rsidRPr="004D77B6">
        <w:t>.</w:t>
      </w:r>
      <w:proofErr w:type="gramEnd"/>
      <w:r w:rsidRPr="004D77B6">
        <w:t xml:space="preserve"> </w:t>
      </w:r>
      <w:proofErr w:type="spellStart"/>
      <w:proofErr w:type="gramStart"/>
      <w:r w:rsidRPr="004D77B6">
        <w:t>Laert</w:t>
      </w:r>
      <w:proofErr w:type="spellEnd"/>
      <w:r w:rsidRPr="004D77B6">
        <w:t>.</w:t>
      </w:r>
      <w:proofErr w:type="gramEnd"/>
      <w:r w:rsidRPr="004D77B6">
        <w:t xml:space="preserve"> 5.1.20.</w:t>
      </w:r>
    </w:p>
  </w:footnote>
  <w:footnote w:id="10">
    <w:p w:rsidR="008E0E9C" w:rsidRPr="004D77B6" w:rsidRDefault="008E0E9C">
      <w:pPr>
        <w:pStyle w:val="FootnoteText"/>
      </w:pPr>
      <w:r w:rsidRPr="004D77B6">
        <w:rPr>
          <w:rStyle w:val="FootnoteReference"/>
        </w:rPr>
        <w:footnoteRef/>
      </w:r>
      <w:r w:rsidRPr="004D77B6">
        <w:t xml:space="preserve"> Curt. 3.12.17.</w:t>
      </w:r>
    </w:p>
  </w:footnote>
  <w:footnote w:id="11">
    <w:p w:rsidR="008E0E9C" w:rsidRPr="004D77B6" w:rsidRDefault="008E0E9C">
      <w:pPr>
        <w:pStyle w:val="FootnoteText"/>
      </w:pPr>
      <w:r w:rsidRPr="004D77B6">
        <w:rPr>
          <w:rStyle w:val="FootnoteReference"/>
        </w:rPr>
        <w:footnoteRef/>
      </w:r>
      <w:r w:rsidRPr="004D77B6">
        <w:t xml:space="preserve"> </w:t>
      </w:r>
      <w:proofErr w:type="gramStart"/>
      <w:r w:rsidRPr="004D77B6">
        <w:t>Arr.</w:t>
      </w:r>
      <w:proofErr w:type="gramEnd"/>
      <w:r w:rsidRPr="004D77B6">
        <w:t xml:space="preserve">  </w:t>
      </w:r>
      <w:proofErr w:type="spellStart"/>
      <w:proofErr w:type="gramStart"/>
      <w:r w:rsidRPr="004D77B6">
        <w:rPr>
          <w:i/>
        </w:rPr>
        <w:t>Anab</w:t>
      </w:r>
      <w:proofErr w:type="spellEnd"/>
      <w:r w:rsidRPr="004D77B6">
        <w:t>.</w:t>
      </w:r>
      <w:proofErr w:type="gramEnd"/>
      <w:r w:rsidRPr="004D77B6">
        <w:t xml:space="preserve"> 7.14.50, Alexander referring to </w:t>
      </w:r>
      <w:proofErr w:type="spellStart"/>
      <w:r w:rsidRPr="004D77B6">
        <w:t>Hephaestion</w:t>
      </w:r>
      <w:proofErr w:type="spellEnd"/>
      <w:r w:rsidRPr="004D77B6">
        <w:t xml:space="preserve"> as ‘</w:t>
      </w:r>
      <w:r w:rsidRPr="004D77B6">
        <w:rPr>
          <w:i/>
        </w:rPr>
        <w:t>the friend I valued as my own life’</w:t>
      </w:r>
      <w:r w:rsidRPr="004D77B6">
        <w:t xml:space="preserve">; </w:t>
      </w:r>
      <w:proofErr w:type="spellStart"/>
      <w:r w:rsidRPr="004D77B6">
        <w:t>Diod</w:t>
      </w:r>
      <w:proofErr w:type="spellEnd"/>
      <w:r w:rsidRPr="004D77B6">
        <w:t xml:space="preserve">. Sic. 7.114.3, </w:t>
      </w:r>
      <w:proofErr w:type="spellStart"/>
      <w:r w:rsidRPr="004D77B6">
        <w:t>Hephaestion</w:t>
      </w:r>
      <w:proofErr w:type="spellEnd"/>
      <w:r w:rsidRPr="004D77B6">
        <w:t xml:space="preserve"> writing to Olympias, ‘</w:t>
      </w:r>
      <w:r w:rsidRPr="004D77B6">
        <w:rPr>
          <w:i/>
        </w:rPr>
        <w:t>you know that Alexander means more to us than anything’</w:t>
      </w:r>
      <w:r w:rsidRPr="004D77B6">
        <w:t>.</w:t>
      </w:r>
    </w:p>
  </w:footnote>
  <w:footnote w:id="12">
    <w:p w:rsidR="008E0E9C" w:rsidRPr="004D77B6" w:rsidRDefault="008E0E9C">
      <w:pPr>
        <w:pStyle w:val="FootnoteText"/>
      </w:pPr>
      <w:r w:rsidRPr="004D77B6">
        <w:rPr>
          <w:rStyle w:val="FootnoteReference"/>
        </w:rPr>
        <w:footnoteRef/>
      </w:r>
      <w:r w:rsidRPr="004D77B6">
        <w:t xml:space="preserve"> </w:t>
      </w:r>
      <w:proofErr w:type="spellStart"/>
      <w:proofErr w:type="gramStart"/>
      <w:r w:rsidRPr="004D77B6">
        <w:t>Cartledge</w:t>
      </w:r>
      <w:proofErr w:type="spellEnd"/>
      <w:r w:rsidRPr="004D77B6">
        <w:t>, 2004, Pg. 19.</w:t>
      </w:r>
      <w:proofErr w:type="gramEnd"/>
    </w:p>
  </w:footnote>
  <w:footnote w:id="13">
    <w:p w:rsidR="008E0E9C" w:rsidRPr="00B6629B" w:rsidRDefault="008E0E9C">
      <w:pPr>
        <w:pStyle w:val="FootnoteText"/>
      </w:pPr>
      <w:r>
        <w:rPr>
          <w:rStyle w:val="FootnoteReference"/>
        </w:rPr>
        <w:footnoteRef/>
      </w:r>
      <w:r>
        <w:t xml:space="preserve"> </w:t>
      </w:r>
      <w:proofErr w:type="gramStart"/>
      <w:r>
        <w:t>Arr.</w:t>
      </w:r>
      <w:proofErr w:type="gramEnd"/>
      <w:r>
        <w:t xml:space="preserve">  </w:t>
      </w:r>
      <w:proofErr w:type="spellStart"/>
      <w:proofErr w:type="gramStart"/>
      <w:r>
        <w:rPr>
          <w:i/>
        </w:rPr>
        <w:t>Anab</w:t>
      </w:r>
      <w:proofErr w:type="spellEnd"/>
      <w:r>
        <w:t>.</w:t>
      </w:r>
      <w:proofErr w:type="gramEnd"/>
      <w:r>
        <w:t xml:space="preserve"> 7.14.13</w:t>
      </w:r>
    </w:p>
  </w:footnote>
  <w:footnote w:id="14">
    <w:p w:rsidR="008E0E9C" w:rsidRPr="00805641" w:rsidRDefault="008E0E9C">
      <w:pPr>
        <w:pStyle w:val="FootnoteText"/>
      </w:pPr>
      <w:r>
        <w:rPr>
          <w:rStyle w:val="FootnoteReference"/>
        </w:rPr>
        <w:footnoteRef/>
      </w:r>
      <w:r>
        <w:t xml:space="preserve"> </w:t>
      </w:r>
      <w:proofErr w:type="gramStart"/>
      <w:r>
        <w:t>Arr.</w:t>
      </w:r>
      <w:proofErr w:type="gramEnd"/>
      <w:r>
        <w:t xml:space="preserve">  </w:t>
      </w:r>
      <w:proofErr w:type="spellStart"/>
      <w:proofErr w:type="gramStart"/>
      <w:r>
        <w:rPr>
          <w:i/>
        </w:rPr>
        <w:t>Anab</w:t>
      </w:r>
      <w:proofErr w:type="spellEnd"/>
      <w:r>
        <w:t>.</w:t>
      </w:r>
      <w:proofErr w:type="gramEnd"/>
      <w:r>
        <w:t xml:space="preserve"> 7.14.6</w:t>
      </w:r>
    </w:p>
  </w:footnote>
  <w:footnote w:id="15">
    <w:p w:rsidR="008E0E9C" w:rsidRPr="00805641" w:rsidRDefault="008E0E9C">
      <w:pPr>
        <w:pStyle w:val="FootnoteText"/>
      </w:pPr>
      <w:r>
        <w:rPr>
          <w:rStyle w:val="FootnoteReference"/>
        </w:rPr>
        <w:footnoteRef/>
      </w:r>
      <w:r>
        <w:t xml:space="preserve"> </w:t>
      </w:r>
      <w:proofErr w:type="gramStart"/>
      <w:r>
        <w:t>Arr.</w:t>
      </w:r>
      <w:proofErr w:type="gramEnd"/>
      <w:r>
        <w:t xml:space="preserve">  </w:t>
      </w:r>
      <w:proofErr w:type="spellStart"/>
      <w:proofErr w:type="gramStart"/>
      <w:r>
        <w:rPr>
          <w:i/>
        </w:rPr>
        <w:t>Anab</w:t>
      </w:r>
      <w:proofErr w:type="spellEnd"/>
      <w:r>
        <w:t>.</w:t>
      </w:r>
      <w:proofErr w:type="gramEnd"/>
      <w:r>
        <w:t xml:space="preserve"> 7.15.1</w:t>
      </w:r>
    </w:p>
  </w:footnote>
  <w:footnote w:id="16">
    <w:p w:rsidR="008E0E9C" w:rsidRDefault="008E0E9C">
      <w:pPr>
        <w:pStyle w:val="FootnoteText"/>
      </w:pPr>
      <w:r>
        <w:rPr>
          <w:rStyle w:val="FootnoteReference"/>
        </w:rPr>
        <w:footnoteRef/>
      </w:r>
      <w:r>
        <w:t xml:space="preserve"> </w:t>
      </w:r>
      <w:proofErr w:type="spellStart"/>
      <w:proofErr w:type="gramStart"/>
      <w:r>
        <w:t>Chugg</w:t>
      </w:r>
      <w:proofErr w:type="spellEnd"/>
      <w:r>
        <w:t>, 2006, Pg. 125.</w:t>
      </w:r>
      <w:proofErr w:type="gramEnd"/>
    </w:p>
  </w:footnote>
  <w:footnote w:id="17">
    <w:p w:rsidR="008E0E9C" w:rsidRPr="00984BD3" w:rsidRDefault="008E0E9C">
      <w:pPr>
        <w:pStyle w:val="FootnoteText"/>
      </w:pPr>
      <w:r>
        <w:rPr>
          <w:rStyle w:val="FootnoteReference"/>
        </w:rPr>
        <w:footnoteRef/>
      </w:r>
      <w:r>
        <w:t xml:space="preserve"> </w:t>
      </w:r>
      <w:proofErr w:type="spellStart"/>
      <w:proofErr w:type="gramStart"/>
      <w:r>
        <w:t>Plut</w:t>
      </w:r>
      <w:proofErr w:type="spellEnd"/>
      <w:r>
        <w:t>.</w:t>
      </w:r>
      <w:proofErr w:type="gramEnd"/>
      <w:r>
        <w:t xml:space="preserve"> </w:t>
      </w:r>
      <w:r w:rsidR="003C32DD" w:rsidRPr="003C32DD">
        <w:t>Alex</w:t>
      </w:r>
      <w:r w:rsidR="003C32DD">
        <w:t xml:space="preserve">. </w:t>
      </w:r>
      <w:r w:rsidRPr="003C32DD">
        <w:t>72</w:t>
      </w:r>
      <w:r>
        <w:t xml:space="preserve">.3-4; See also Arr. </w:t>
      </w:r>
      <w:proofErr w:type="spellStart"/>
      <w:r>
        <w:rPr>
          <w:i/>
        </w:rPr>
        <w:t>Anab</w:t>
      </w:r>
      <w:proofErr w:type="spellEnd"/>
      <w:r>
        <w:t xml:space="preserve">. 7.15 </w:t>
      </w:r>
      <w:proofErr w:type="gramStart"/>
      <w:r>
        <w:t>for</w:t>
      </w:r>
      <w:proofErr w:type="gramEnd"/>
      <w:r>
        <w:t xml:space="preserve"> funerary description; Lane Fox, 1973, Pg. 477. Also see </w:t>
      </w:r>
      <w:proofErr w:type="spellStart"/>
      <w:r>
        <w:t>Diod</w:t>
      </w:r>
      <w:proofErr w:type="spellEnd"/>
      <w:r>
        <w:t xml:space="preserve">. Sic. 17.114.4 for Alexander ordering the Sacred Flame </w:t>
      </w:r>
      <w:proofErr w:type="gramStart"/>
      <w:r>
        <w:t>be</w:t>
      </w:r>
      <w:proofErr w:type="gramEnd"/>
      <w:r>
        <w:t xml:space="preserve"> extinguished within the temple on the day of the funeral of </w:t>
      </w:r>
      <w:proofErr w:type="spellStart"/>
      <w:r>
        <w:t>Hephaestion</w:t>
      </w:r>
      <w:proofErr w:type="spellEnd"/>
      <w:r>
        <w:t>, an honour solely reserved for the King himself.</w:t>
      </w:r>
    </w:p>
  </w:footnote>
  <w:footnote w:id="18">
    <w:p w:rsidR="008E0E9C" w:rsidRDefault="008E0E9C">
      <w:pPr>
        <w:pStyle w:val="FootnoteText"/>
      </w:pPr>
      <w:r>
        <w:rPr>
          <w:rStyle w:val="FootnoteReference"/>
        </w:rPr>
        <w:footnoteRef/>
      </w:r>
      <w:r>
        <w:t xml:space="preserve"> </w:t>
      </w:r>
      <w:proofErr w:type="spellStart"/>
      <w:proofErr w:type="gramStart"/>
      <w:r>
        <w:t>Cantarella</w:t>
      </w:r>
      <w:proofErr w:type="spellEnd"/>
      <w:r>
        <w:t xml:space="preserve">, 2001, Pg. 7; See also </w:t>
      </w:r>
      <w:proofErr w:type="spellStart"/>
      <w:r>
        <w:t>Fildes</w:t>
      </w:r>
      <w:proofErr w:type="spellEnd"/>
      <w:r>
        <w:t>, 2004, Pg. 96 for counter argument.</w:t>
      </w:r>
      <w:proofErr w:type="gramEnd"/>
    </w:p>
  </w:footnote>
  <w:footnote w:id="19">
    <w:p w:rsidR="008E0E9C" w:rsidRDefault="008E0E9C">
      <w:pPr>
        <w:pStyle w:val="FootnoteText"/>
      </w:pPr>
      <w:r>
        <w:rPr>
          <w:rStyle w:val="FootnoteReference"/>
        </w:rPr>
        <w:footnoteRef/>
      </w:r>
      <w:r>
        <w:t xml:space="preserve"> </w:t>
      </w:r>
      <w:proofErr w:type="gramStart"/>
      <w:r>
        <w:t xml:space="preserve">Alexander, 2004; </w:t>
      </w:r>
      <w:proofErr w:type="spellStart"/>
      <w:r>
        <w:t>Reames</w:t>
      </w:r>
      <w:proofErr w:type="spellEnd"/>
      <w:r>
        <w:t>, 2010, Pg. 186.</w:t>
      </w:r>
      <w:proofErr w:type="gramEnd"/>
    </w:p>
  </w:footnote>
  <w:footnote w:id="20">
    <w:p w:rsidR="008E0E9C" w:rsidRDefault="008E0E9C">
      <w:pPr>
        <w:pStyle w:val="FootnoteText"/>
      </w:pPr>
      <w:r>
        <w:rPr>
          <w:rStyle w:val="FootnoteReference"/>
        </w:rPr>
        <w:footnoteRef/>
      </w:r>
      <w:r>
        <w:t xml:space="preserve"> </w:t>
      </w:r>
      <w:proofErr w:type="gramStart"/>
      <w:r>
        <w:t xml:space="preserve">Alexander, 2004; </w:t>
      </w:r>
      <w:proofErr w:type="spellStart"/>
      <w:r>
        <w:t>Reames</w:t>
      </w:r>
      <w:proofErr w:type="spellEnd"/>
      <w:r>
        <w:t>, 2010, Pg. 186.</w:t>
      </w:r>
      <w:proofErr w:type="gramEnd"/>
    </w:p>
  </w:footnote>
  <w:footnote w:id="21">
    <w:p w:rsidR="008E0E9C" w:rsidRDefault="008E0E9C">
      <w:pPr>
        <w:pStyle w:val="FootnoteText"/>
      </w:pPr>
      <w:r>
        <w:rPr>
          <w:rStyle w:val="FootnoteReference"/>
        </w:rPr>
        <w:footnoteRef/>
      </w:r>
      <w:r>
        <w:t xml:space="preserve"> </w:t>
      </w:r>
      <w:proofErr w:type="gramStart"/>
      <w:r>
        <w:t>Alexander, 2004.</w:t>
      </w:r>
      <w:proofErr w:type="gramEnd"/>
    </w:p>
  </w:footnote>
  <w:footnote w:id="22">
    <w:p w:rsidR="008E0E9C" w:rsidRDefault="008E0E9C">
      <w:pPr>
        <w:pStyle w:val="FootnoteText"/>
      </w:pPr>
      <w:r>
        <w:rPr>
          <w:rStyle w:val="FootnoteReference"/>
        </w:rPr>
        <w:footnoteRef/>
      </w:r>
      <w:r>
        <w:t xml:space="preserve"> </w:t>
      </w:r>
      <w:proofErr w:type="gramStart"/>
      <w:r>
        <w:t>Alexander, 2004; Harrison, 2010, Pg. 223.</w:t>
      </w:r>
      <w:proofErr w:type="gramEnd"/>
    </w:p>
  </w:footnote>
  <w:footnote w:id="23">
    <w:p w:rsidR="008E0E9C" w:rsidRDefault="008E0E9C">
      <w:pPr>
        <w:pStyle w:val="FootnoteText"/>
      </w:pPr>
      <w:r>
        <w:rPr>
          <w:rStyle w:val="FootnoteReference"/>
        </w:rPr>
        <w:footnoteRef/>
      </w:r>
      <w:r>
        <w:t xml:space="preserve"> </w:t>
      </w:r>
      <w:proofErr w:type="spellStart"/>
      <w:proofErr w:type="gramStart"/>
      <w:r>
        <w:t>Chugg</w:t>
      </w:r>
      <w:proofErr w:type="spellEnd"/>
      <w:r>
        <w:t xml:space="preserve">, 2006, Pg. 93; </w:t>
      </w:r>
      <w:proofErr w:type="spellStart"/>
      <w:r>
        <w:t>Diod</w:t>
      </w:r>
      <w:proofErr w:type="spellEnd"/>
      <w:r>
        <w:t>.</w:t>
      </w:r>
      <w:proofErr w:type="gramEnd"/>
      <w:r>
        <w:t xml:space="preserve"> </w:t>
      </w:r>
      <w:proofErr w:type="gramStart"/>
      <w:r>
        <w:t xml:space="preserve">Sic. 17.61.3; </w:t>
      </w:r>
      <w:proofErr w:type="spellStart"/>
      <w:r>
        <w:t>Reames</w:t>
      </w:r>
      <w:proofErr w:type="spellEnd"/>
      <w:r>
        <w:t>, 2010, Pg. 187.</w:t>
      </w:r>
      <w:proofErr w:type="gramEnd"/>
    </w:p>
  </w:footnote>
  <w:footnote w:id="24">
    <w:p w:rsidR="008E0E9C" w:rsidRDefault="008E0E9C">
      <w:pPr>
        <w:pStyle w:val="FootnoteText"/>
      </w:pPr>
      <w:r>
        <w:rPr>
          <w:rStyle w:val="FootnoteReference"/>
        </w:rPr>
        <w:footnoteRef/>
      </w:r>
      <w:r>
        <w:t xml:space="preserve"> </w:t>
      </w:r>
      <w:proofErr w:type="gramStart"/>
      <w:r>
        <w:t>Troy, 2004.</w:t>
      </w:r>
      <w:proofErr w:type="gramEnd"/>
    </w:p>
  </w:footnote>
  <w:footnote w:id="25">
    <w:p w:rsidR="008E0E9C" w:rsidRDefault="008E0E9C">
      <w:pPr>
        <w:pStyle w:val="FootnoteText"/>
      </w:pPr>
      <w:r>
        <w:rPr>
          <w:rStyle w:val="FootnoteReference"/>
        </w:rPr>
        <w:footnoteRef/>
      </w:r>
      <w:r>
        <w:t xml:space="preserve"> </w:t>
      </w:r>
      <w:proofErr w:type="gramStart"/>
      <w:r>
        <w:t>Fox, 2011, Pg. 233.</w:t>
      </w:r>
      <w:proofErr w:type="gramEnd"/>
      <w:r>
        <w:t xml:space="preserve"> See also, </w:t>
      </w:r>
      <w:proofErr w:type="spellStart"/>
      <w:r>
        <w:t>Michelakis</w:t>
      </w:r>
      <w:proofErr w:type="spellEnd"/>
      <w:r>
        <w:t>, 2007, Pg. 51;</w:t>
      </w:r>
    </w:p>
  </w:footnote>
  <w:footnote w:id="26">
    <w:p w:rsidR="008E0E9C" w:rsidRDefault="008E0E9C">
      <w:pPr>
        <w:pStyle w:val="FootnoteText"/>
      </w:pPr>
      <w:r>
        <w:rPr>
          <w:rStyle w:val="FootnoteReference"/>
        </w:rPr>
        <w:footnoteRef/>
      </w:r>
      <w:r>
        <w:t xml:space="preserve"> Alexander, 2004; Troy, 2004; The </w:t>
      </w:r>
    </w:p>
  </w:footnote>
  <w:footnote w:id="27">
    <w:p w:rsidR="008E0E9C" w:rsidRDefault="008E0E9C">
      <w:pPr>
        <w:pStyle w:val="FootnoteText"/>
      </w:pPr>
      <w:r>
        <w:rPr>
          <w:rStyle w:val="FootnoteReference"/>
        </w:rPr>
        <w:footnoteRef/>
      </w:r>
      <w:r>
        <w:t xml:space="preserve"> </w:t>
      </w:r>
      <w:proofErr w:type="spellStart"/>
      <w:proofErr w:type="gramStart"/>
      <w:r>
        <w:t>Diod</w:t>
      </w:r>
      <w:proofErr w:type="spellEnd"/>
      <w:r>
        <w:t>.</w:t>
      </w:r>
      <w:proofErr w:type="gramEnd"/>
      <w:r>
        <w:t xml:space="preserve"> </w:t>
      </w:r>
      <w:proofErr w:type="gramStart"/>
      <w:r>
        <w:t>Sic. 10.4, for Damon and Pythias.</w:t>
      </w:r>
      <w:proofErr w:type="gramEnd"/>
    </w:p>
  </w:footnote>
  <w:footnote w:id="28">
    <w:p w:rsidR="008E0E9C" w:rsidRDefault="008E0E9C">
      <w:pPr>
        <w:pStyle w:val="FootnoteText"/>
      </w:pPr>
      <w:r>
        <w:rPr>
          <w:rStyle w:val="FootnoteReference"/>
        </w:rPr>
        <w:footnoteRef/>
      </w:r>
      <w:r>
        <w:t xml:space="preserve"> Alexander, 2004; </w:t>
      </w:r>
      <w:proofErr w:type="gramStart"/>
      <w:r>
        <w:t>The</w:t>
      </w:r>
      <w:proofErr w:type="gramEnd"/>
      <w:r>
        <w:t xml:space="preserve"> battles in question are the battle of Issus (333 BC), the battle of Granicus (332 BC) and the battle of Gaugamela (331 BC).</w:t>
      </w:r>
    </w:p>
  </w:footnote>
  <w:footnote w:id="29">
    <w:p w:rsidR="008E0E9C" w:rsidRDefault="008E0E9C">
      <w:pPr>
        <w:pStyle w:val="FootnoteText"/>
      </w:pPr>
      <w:r>
        <w:rPr>
          <w:rStyle w:val="FootnoteReference"/>
        </w:rPr>
        <w:footnoteRef/>
      </w:r>
      <w:r>
        <w:t xml:space="preserve"> </w:t>
      </w:r>
      <w:r w:rsidR="00E2112F">
        <w:t>The Guardian, 2005; Counter argument for religious and moral fundamentalism can arguably be viewed in the success of Gladiator several years before, whereby the implied incestuous relationship/attraction between Commodus and Lucilla is there, yet does not impact negatively upon the success of the film critically, see Gladiator, 2000.</w:t>
      </w:r>
    </w:p>
  </w:footnote>
  <w:footnote w:id="30">
    <w:p w:rsidR="008E0E9C" w:rsidRDefault="008E0E9C">
      <w:pPr>
        <w:pStyle w:val="FootnoteText"/>
      </w:pPr>
      <w:r>
        <w:rPr>
          <w:rStyle w:val="FootnoteReference"/>
        </w:rPr>
        <w:footnoteRef/>
      </w:r>
      <w:r>
        <w:t xml:space="preserve"> </w:t>
      </w:r>
      <w:proofErr w:type="spellStart"/>
      <w:proofErr w:type="gramStart"/>
      <w:r>
        <w:t>Livius</w:t>
      </w:r>
      <w:proofErr w:type="spellEnd"/>
      <w:r>
        <w:t>, 2012.</w:t>
      </w:r>
      <w:proofErr w:type="gramEnd"/>
    </w:p>
  </w:footnote>
  <w:footnote w:id="31">
    <w:p w:rsidR="008E0E9C" w:rsidRDefault="008E0E9C">
      <w:pPr>
        <w:pStyle w:val="FootnoteText"/>
      </w:pPr>
      <w:r>
        <w:rPr>
          <w:rStyle w:val="FootnoteReference"/>
        </w:rPr>
        <w:footnoteRef/>
      </w:r>
      <w:r>
        <w:t xml:space="preserve"> Stone</w:t>
      </w:r>
      <w:r w:rsidR="006E52C8">
        <w:t>, in commentary,</w:t>
      </w:r>
      <w:r>
        <w:t xml:space="preserve"> has defended the decision to omit key battles and scenes and historical inaccuracies due to budgetary constraint, and also as it did not fit the story he was telling and therefore was not required, that it could be condensed at no expense to storytelling and the narrative could still be brought across; See Alexander, 2004.</w:t>
      </w:r>
    </w:p>
  </w:footnote>
  <w:footnote w:id="32">
    <w:p w:rsidR="008E0E9C" w:rsidRDefault="008E0E9C">
      <w:pPr>
        <w:pStyle w:val="FootnoteText"/>
      </w:pPr>
      <w:r>
        <w:rPr>
          <w:rStyle w:val="FootnoteReference"/>
        </w:rPr>
        <w:footnoteRef/>
      </w:r>
      <w:r>
        <w:t xml:space="preserve"> Alexander, 2004; See </w:t>
      </w:r>
      <w:proofErr w:type="spellStart"/>
      <w:r>
        <w:t>Arrian</w:t>
      </w:r>
      <w:proofErr w:type="spellEnd"/>
      <w:r>
        <w:t xml:space="preserve"> book 5 for account of the battle and the tactics employed by Alexander, which are not explored fully in the film.</w:t>
      </w:r>
    </w:p>
  </w:footnote>
  <w:footnote w:id="33">
    <w:p w:rsidR="008E0E9C" w:rsidRDefault="008E0E9C">
      <w:pPr>
        <w:pStyle w:val="FootnoteText"/>
      </w:pPr>
      <w:r>
        <w:rPr>
          <w:rStyle w:val="FootnoteReference"/>
        </w:rPr>
        <w:footnoteRef/>
      </w:r>
      <w:r>
        <w:t xml:space="preserve"> </w:t>
      </w:r>
      <w:proofErr w:type="gramStart"/>
      <w:r>
        <w:t>Troy, 2004.</w:t>
      </w:r>
      <w:proofErr w:type="gramEnd"/>
    </w:p>
  </w:footnote>
  <w:footnote w:id="34">
    <w:p w:rsidR="008E0E9C" w:rsidRDefault="008E0E9C">
      <w:pPr>
        <w:pStyle w:val="FootnoteText"/>
      </w:pPr>
      <w:r>
        <w:rPr>
          <w:rStyle w:val="FootnoteReference"/>
        </w:rPr>
        <w:footnoteRef/>
      </w:r>
      <w:r>
        <w:t xml:space="preserve"> Lord, 1960.</w:t>
      </w:r>
    </w:p>
  </w:footnote>
  <w:footnote w:id="35">
    <w:p w:rsidR="008E0E9C" w:rsidRDefault="008E0E9C">
      <w:pPr>
        <w:pStyle w:val="FootnoteText"/>
      </w:pPr>
      <w:r>
        <w:rPr>
          <w:rStyle w:val="FootnoteReference"/>
        </w:rPr>
        <w:footnoteRef/>
      </w:r>
      <w:r>
        <w:t xml:space="preserve"> </w:t>
      </w:r>
      <w:proofErr w:type="gramStart"/>
      <w:r>
        <w:t>Troy, 2004.</w:t>
      </w:r>
      <w:proofErr w:type="gramEnd"/>
    </w:p>
  </w:footnote>
  <w:footnote w:id="36">
    <w:p w:rsidR="002F4426" w:rsidRDefault="002F4426">
      <w:pPr>
        <w:pStyle w:val="FootnoteText"/>
      </w:pPr>
      <w:r>
        <w:rPr>
          <w:rStyle w:val="FootnoteReference"/>
        </w:rPr>
        <w:footnoteRef/>
      </w:r>
      <w:r>
        <w:t xml:space="preserve"> </w:t>
      </w:r>
      <w:proofErr w:type="spellStart"/>
      <w:proofErr w:type="gramStart"/>
      <w:r>
        <w:t>Chugg</w:t>
      </w:r>
      <w:proofErr w:type="spellEnd"/>
      <w:r>
        <w:t xml:space="preserve">, 2006, Pg. 93; </w:t>
      </w:r>
      <w:proofErr w:type="spellStart"/>
      <w:r>
        <w:t>Reames</w:t>
      </w:r>
      <w:proofErr w:type="spellEnd"/>
      <w:r>
        <w:t>, 2010, Pg. 187.</w:t>
      </w:r>
      <w:proofErr w:type="gramEnd"/>
    </w:p>
  </w:footnote>
  <w:footnote w:id="37">
    <w:p w:rsidR="002F4426" w:rsidRDefault="002F4426">
      <w:pPr>
        <w:pStyle w:val="FootnoteText"/>
      </w:pPr>
      <w:r>
        <w:rPr>
          <w:rStyle w:val="FootnoteReference"/>
        </w:rPr>
        <w:footnoteRef/>
      </w:r>
      <w:r>
        <w:t xml:space="preserve"> </w:t>
      </w:r>
      <w:proofErr w:type="gramStart"/>
      <w:r>
        <w:t>Gladiator, 2000.</w:t>
      </w:r>
      <w:proofErr w:type="gramEnd"/>
    </w:p>
  </w:footnote>
  <w:footnote w:id="38">
    <w:p w:rsidR="002F4426" w:rsidRDefault="002F4426">
      <w:pPr>
        <w:pStyle w:val="FootnoteText"/>
      </w:pPr>
      <w:r>
        <w:rPr>
          <w:rStyle w:val="FootnoteReference"/>
        </w:rPr>
        <w:footnoteRef/>
      </w:r>
      <w:r>
        <w:t xml:space="preserve"> </w:t>
      </w:r>
      <w:proofErr w:type="gramStart"/>
      <w:r>
        <w:t xml:space="preserve">Alexander, 2004; </w:t>
      </w:r>
      <w:proofErr w:type="spellStart"/>
      <w:r>
        <w:t>Livius</w:t>
      </w:r>
      <w:proofErr w:type="spellEnd"/>
      <w:r>
        <w:t xml:space="preserve"> 2012.</w:t>
      </w:r>
      <w:proofErr w:type="gramEnd"/>
    </w:p>
  </w:footnote>
  <w:footnote w:id="39">
    <w:p w:rsidR="002831F4" w:rsidRDefault="002831F4">
      <w:pPr>
        <w:pStyle w:val="FootnoteText"/>
      </w:pPr>
      <w:r>
        <w:rPr>
          <w:rStyle w:val="FootnoteReference"/>
        </w:rPr>
        <w:footnoteRef/>
      </w:r>
      <w:r>
        <w:t xml:space="preserve"> </w:t>
      </w:r>
      <w:proofErr w:type="gramStart"/>
      <w:r>
        <w:t>Troy, 2004; Lord, 1960.</w:t>
      </w:r>
      <w:proofErr w:type="gramEnd"/>
    </w:p>
  </w:footnote>
  <w:footnote w:id="40">
    <w:p w:rsidR="002831F4" w:rsidRDefault="002831F4">
      <w:pPr>
        <w:pStyle w:val="FootnoteText"/>
      </w:pPr>
      <w:r>
        <w:rPr>
          <w:rStyle w:val="FootnoteReference"/>
        </w:rPr>
        <w:footnoteRef/>
      </w:r>
      <w:r>
        <w:t xml:space="preserve"> </w:t>
      </w:r>
      <w:r w:rsidR="00031275">
        <w:t xml:space="preserve">BBC News, 2004; </w:t>
      </w:r>
      <w:proofErr w:type="gramStart"/>
      <w:r w:rsidR="00BF013D">
        <w:t>The</w:t>
      </w:r>
      <w:proofErr w:type="gramEnd"/>
      <w:r w:rsidR="00BF013D">
        <w:t xml:space="preserve"> Guardian</w:t>
      </w:r>
      <w:r w:rsidR="00031275">
        <w:t>, 2004.</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E0E9C" w:rsidRDefault="008E0E9C">
    <w:pPr>
      <w:pStyle w:val="Header"/>
    </w:pPr>
    <w:r>
      <w:t>David Pankhurst</w:t>
    </w:r>
    <w:r>
      <w:ptab w:relativeTo="margin" w:alignment="center" w:leader="none"/>
    </w:r>
    <w:r>
      <w:t>CLCS7001</w:t>
    </w:r>
    <w:r>
      <w:ptab w:relativeTo="margin" w:alignment="right" w:leader="none"/>
    </w:r>
    <w:r>
      <w:t>1302056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F426E"/>
    <w:rsid w:val="00002FE8"/>
    <w:rsid w:val="00031275"/>
    <w:rsid w:val="00044BBB"/>
    <w:rsid w:val="00091306"/>
    <w:rsid w:val="00095566"/>
    <w:rsid w:val="000A7739"/>
    <w:rsid w:val="000C3F17"/>
    <w:rsid w:val="000D54C2"/>
    <w:rsid w:val="000D7960"/>
    <w:rsid w:val="00115783"/>
    <w:rsid w:val="00123643"/>
    <w:rsid w:val="001522F3"/>
    <w:rsid w:val="00154A93"/>
    <w:rsid w:val="00184CF1"/>
    <w:rsid w:val="001877DA"/>
    <w:rsid w:val="001A677F"/>
    <w:rsid w:val="001D006E"/>
    <w:rsid w:val="001D04E4"/>
    <w:rsid w:val="00203A2F"/>
    <w:rsid w:val="002179A3"/>
    <w:rsid w:val="00226F0F"/>
    <w:rsid w:val="00235771"/>
    <w:rsid w:val="002831F4"/>
    <w:rsid w:val="002861C0"/>
    <w:rsid w:val="002F4426"/>
    <w:rsid w:val="00310250"/>
    <w:rsid w:val="0038729A"/>
    <w:rsid w:val="003C32DD"/>
    <w:rsid w:val="003D5565"/>
    <w:rsid w:val="003F4F26"/>
    <w:rsid w:val="00434C01"/>
    <w:rsid w:val="0047190B"/>
    <w:rsid w:val="004D77B6"/>
    <w:rsid w:val="00502903"/>
    <w:rsid w:val="005270B1"/>
    <w:rsid w:val="00530ABD"/>
    <w:rsid w:val="0055258B"/>
    <w:rsid w:val="00573A75"/>
    <w:rsid w:val="00574CFA"/>
    <w:rsid w:val="00655DAA"/>
    <w:rsid w:val="006A068C"/>
    <w:rsid w:val="006B5112"/>
    <w:rsid w:val="006D4C4C"/>
    <w:rsid w:val="006E52C8"/>
    <w:rsid w:val="006F07A5"/>
    <w:rsid w:val="00727312"/>
    <w:rsid w:val="0072778C"/>
    <w:rsid w:val="00733962"/>
    <w:rsid w:val="007454C2"/>
    <w:rsid w:val="00757E1A"/>
    <w:rsid w:val="00757F58"/>
    <w:rsid w:val="007633C4"/>
    <w:rsid w:val="00775F05"/>
    <w:rsid w:val="007933E0"/>
    <w:rsid w:val="00805641"/>
    <w:rsid w:val="00806244"/>
    <w:rsid w:val="008136B1"/>
    <w:rsid w:val="00814B00"/>
    <w:rsid w:val="008771CC"/>
    <w:rsid w:val="008E0E9C"/>
    <w:rsid w:val="0091666A"/>
    <w:rsid w:val="00922405"/>
    <w:rsid w:val="0098145E"/>
    <w:rsid w:val="00984BD3"/>
    <w:rsid w:val="009F426E"/>
    <w:rsid w:val="00A1672A"/>
    <w:rsid w:val="00A40CAD"/>
    <w:rsid w:val="00A82D80"/>
    <w:rsid w:val="00AA0509"/>
    <w:rsid w:val="00AD44C5"/>
    <w:rsid w:val="00B37A1A"/>
    <w:rsid w:val="00B54037"/>
    <w:rsid w:val="00B6629B"/>
    <w:rsid w:val="00BA75B2"/>
    <w:rsid w:val="00BC2845"/>
    <w:rsid w:val="00BF013D"/>
    <w:rsid w:val="00C01C95"/>
    <w:rsid w:val="00C623AF"/>
    <w:rsid w:val="00C83578"/>
    <w:rsid w:val="00CA2670"/>
    <w:rsid w:val="00D17F47"/>
    <w:rsid w:val="00D26AA4"/>
    <w:rsid w:val="00D65EA1"/>
    <w:rsid w:val="00DC39A8"/>
    <w:rsid w:val="00DE2EF9"/>
    <w:rsid w:val="00E2112F"/>
    <w:rsid w:val="00E217A9"/>
    <w:rsid w:val="00EA56C8"/>
    <w:rsid w:val="00EF4F44"/>
    <w:rsid w:val="00F15B71"/>
    <w:rsid w:val="00F352DC"/>
    <w:rsid w:val="00F41257"/>
    <w:rsid w:val="00F46CD8"/>
    <w:rsid w:val="00F94E05"/>
    <w:rsid w:val="00FC6A19"/>
    <w:rsid w:val="00FE50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F42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426E"/>
  </w:style>
  <w:style w:type="paragraph" w:styleId="Footer">
    <w:name w:val="footer"/>
    <w:basedOn w:val="Normal"/>
    <w:link w:val="FooterChar"/>
    <w:uiPriority w:val="99"/>
    <w:unhideWhenUsed/>
    <w:rsid w:val="009F42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426E"/>
  </w:style>
  <w:style w:type="paragraph" w:styleId="BalloonText">
    <w:name w:val="Balloon Text"/>
    <w:basedOn w:val="Normal"/>
    <w:link w:val="BalloonTextChar"/>
    <w:uiPriority w:val="99"/>
    <w:semiHidden/>
    <w:unhideWhenUsed/>
    <w:rsid w:val="009F426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F426E"/>
    <w:rPr>
      <w:rFonts w:ascii="Tahoma" w:hAnsi="Tahoma" w:cs="Tahoma"/>
      <w:sz w:val="16"/>
      <w:szCs w:val="16"/>
    </w:rPr>
  </w:style>
  <w:style w:type="paragraph" w:styleId="FootnoteText">
    <w:name w:val="footnote text"/>
    <w:basedOn w:val="Normal"/>
    <w:link w:val="FootnoteTextChar"/>
    <w:uiPriority w:val="99"/>
    <w:semiHidden/>
    <w:unhideWhenUsed/>
    <w:rsid w:val="0038729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8729A"/>
    <w:rPr>
      <w:sz w:val="20"/>
      <w:szCs w:val="20"/>
    </w:rPr>
  </w:style>
  <w:style w:type="character" w:styleId="FootnoteReference">
    <w:name w:val="footnote reference"/>
    <w:basedOn w:val="DefaultParagraphFont"/>
    <w:uiPriority w:val="99"/>
    <w:semiHidden/>
    <w:unhideWhenUsed/>
    <w:rsid w:val="0038729A"/>
    <w:rPr>
      <w:vertAlign w:val="superscript"/>
    </w:rPr>
  </w:style>
  <w:style w:type="character" w:styleId="Hyperlink">
    <w:name w:val="Hyperlink"/>
    <w:basedOn w:val="DefaultParagraphFont"/>
    <w:uiPriority w:val="99"/>
    <w:unhideWhenUsed/>
    <w:rsid w:val="00733962"/>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F42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426E"/>
  </w:style>
  <w:style w:type="paragraph" w:styleId="Footer">
    <w:name w:val="footer"/>
    <w:basedOn w:val="Normal"/>
    <w:link w:val="FooterChar"/>
    <w:uiPriority w:val="99"/>
    <w:unhideWhenUsed/>
    <w:rsid w:val="009F42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426E"/>
  </w:style>
  <w:style w:type="paragraph" w:styleId="BalloonText">
    <w:name w:val="Balloon Text"/>
    <w:basedOn w:val="Normal"/>
    <w:link w:val="BalloonTextChar"/>
    <w:uiPriority w:val="99"/>
    <w:semiHidden/>
    <w:unhideWhenUsed/>
    <w:rsid w:val="009F426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F426E"/>
    <w:rPr>
      <w:rFonts w:ascii="Tahoma" w:hAnsi="Tahoma" w:cs="Tahoma"/>
      <w:sz w:val="16"/>
      <w:szCs w:val="16"/>
    </w:rPr>
  </w:style>
  <w:style w:type="paragraph" w:styleId="FootnoteText">
    <w:name w:val="footnote text"/>
    <w:basedOn w:val="Normal"/>
    <w:link w:val="FootnoteTextChar"/>
    <w:uiPriority w:val="99"/>
    <w:semiHidden/>
    <w:unhideWhenUsed/>
    <w:rsid w:val="0038729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8729A"/>
    <w:rPr>
      <w:sz w:val="20"/>
      <w:szCs w:val="20"/>
    </w:rPr>
  </w:style>
  <w:style w:type="character" w:styleId="FootnoteReference">
    <w:name w:val="footnote reference"/>
    <w:basedOn w:val="DefaultParagraphFont"/>
    <w:uiPriority w:val="99"/>
    <w:semiHidden/>
    <w:unhideWhenUsed/>
    <w:rsid w:val="0038729A"/>
    <w:rPr>
      <w:vertAlign w:val="superscript"/>
    </w:rPr>
  </w:style>
  <w:style w:type="character" w:styleId="Hyperlink">
    <w:name w:val="Hyperlink"/>
    <w:basedOn w:val="DefaultParagraphFont"/>
    <w:uiPriority w:val="99"/>
    <w:unhideWhenUsed/>
    <w:rsid w:val="0073396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news.bbc.co.uk/1/hi/entertainment/4064727.stm" TargetMode="External"/><Relationship Id="rId13" Type="http://schemas.openxmlformats.org/officeDocument/2006/relationships/hyperlink" Target="https://www.theguardian.com/film/2005/jan/06/news1" TargetMode="External"/><Relationship Id="rId1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s://www.theguardian.com/film/2004/dec/10/news" TargetMode="External"/><Relationship Id="rId17" Type="http://schemas.openxmlformats.org/officeDocument/2006/relationships/glossaryDocument" Target="glossary/document.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livius.org/articles/battle/tyre-332-bce/"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www.boxofficemojo.com/movies/?id=alexander.htm" TargetMode="External"/><Relationship Id="rId4" Type="http://schemas.openxmlformats.org/officeDocument/2006/relationships/settings" Target="settings.xml"/><Relationship Id="rId9" Type="http://schemas.openxmlformats.org/officeDocument/2006/relationships/hyperlink" Target="http://www.boxofficemojo.com/movies/?id=troy.htm" TargetMode="External"/><Relationship Id="rId14"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A4001"/>
    <w:rsid w:val="005A40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9BFF3F87BC04480B88F1CC3DC959F2A">
    <w:name w:val="F9BFF3F87BC04480B88F1CC3DC959F2A"/>
    <w:rsid w:val="005A4001"/>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9BFF3F87BC04480B88F1CC3DC959F2A">
    <w:name w:val="F9BFF3F87BC04480B88F1CC3DC959F2A"/>
    <w:rsid w:val="005A400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19E4C6D-5691-482E-A8D6-83C08F8923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3202</Words>
  <Characters>18255</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21415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Jennifer</dc:creator>
  <cp:lastModifiedBy>Jennifer</cp:lastModifiedBy>
  <cp:revision>4</cp:revision>
  <dcterms:created xsi:type="dcterms:W3CDTF">2018-01-09T11:04:00Z</dcterms:created>
  <dcterms:modified xsi:type="dcterms:W3CDTF">2018-01-09T11:08:00Z</dcterms:modified>
</cp:coreProperties>
</file>