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header2.xml" ContentType="application/vnd.openxmlformats-officedocument.wordprocessingml.header+xml"/>
  <Override PartName="/word/footer2.xml" ContentType="application/vnd.openxmlformats-officedocument.wordprocessingml.footer+xml"/>
  <Override PartName="/word/footer3.xml" ContentType="application/vnd.openxmlformats-officedocument.wordprocessingml.footer+xml"/>
  <Override PartName="/word/header3.xml" ContentType="application/vnd.openxmlformats-officedocument.wordprocessingml.head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44277175" w14:textId="77777777" w:rsidR="009D222A" w:rsidRDefault="009D222A" w:rsidP="00F92B94">
      <w:pPr>
        <w:pStyle w:val="DWHdgGroup"/>
        <w:numPr>
          <w:ilvl w:val="12"/>
          <w:numId w:val="0"/>
        </w:numPr>
        <w:rPr>
          <w:rStyle w:val="DWHdgSubject"/>
          <w:rFonts w:cs="Arial"/>
        </w:rPr>
      </w:pPr>
    </w:p>
    <w:p w14:paraId="07427B33" w14:textId="77777777" w:rsidR="00EE0B99" w:rsidRDefault="00EE0B99" w:rsidP="00EE0B99">
      <w:pPr>
        <w:pStyle w:val="COVERPAGETEXT"/>
      </w:pPr>
      <w:bookmarkStart w:id="0" w:name="_Toc482082365"/>
      <w:bookmarkStart w:id="1" w:name="_Toc482106454"/>
      <w:bookmarkStart w:id="2" w:name="_Toc488652279"/>
      <w:r>
        <w:rPr>
          <w:noProof/>
        </w:rPr>
        <w:drawing>
          <wp:inline distT="0" distB="0" distL="0" distR="0" wp14:anchorId="71046476" wp14:editId="508EF894">
            <wp:extent cx="1572768" cy="1554845"/>
            <wp:effectExtent l="0" t="0" r="2540" b="0"/>
            <wp:docPr id="47173938" name="Picture 1" descr="A black and yellow shield with blue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73938" name="Picture 1" descr="A black and yellow shield with blue flowers&#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589588" cy="1571474"/>
                    </a:xfrm>
                    <a:prstGeom prst="rect">
                      <a:avLst/>
                    </a:prstGeom>
                  </pic:spPr>
                </pic:pic>
              </a:graphicData>
            </a:graphic>
          </wp:inline>
        </w:drawing>
      </w:r>
    </w:p>
    <w:p w14:paraId="1C7D067B" w14:textId="77777777" w:rsidR="00EE0B99" w:rsidRDefault="00EE0B99" w:rsidP="00EE0B99">
      <w:pPr>
        <w:pStyle w:val="COVERPAGETEXT"/>
      </w:pPr>
    </w:p>
    <w:p w14:paraId="036E63F2" w14:textId="77777777" w:rsidR="00EE0B99" w:rsidRPr="00BB05A0" w:rsidRDefault="00EE0B99" w:rsidP="00EE0B99">
      <w:pPr>
        <w:pStyle w:val="COVERPAGETEXT"/>
        <w:jc w:val="both"/>
      </w:pPr>
    </w:p>
    <w:p w14:paraId="3CFCE46D" w14:textId="77777777" w:rsidR="00EE0B99" w:rsidRPr="00BB05A0" w:rsidRDefault="00EE0B99" w:rsidP="00EE0B99">
      <w:pPr>
        <w:pStyle w:val="COVERPAGETEXT"/>
      </w:pPr>
      <w:r>
        <w:t>Arron Simpson</w:t>
      </w:r>
    </w:p>
    <w:p w14:paraId="4CD3F533" w14:textId="77777777" w:rsidR="00EE0B99" w:rsidRPr="00BB05A0" w:rsidRDefault="00EE0B99" w:rsidP="00EE0B99">
      <w:pPr>
        <w:pStyle w:val="COVERPAGETEXT"/>
      </w:pPr>
    </w:p>
    <w:p w14:paraId="7A7289EE" w14:textId="77777777" w:rsidR="00EE0B99" w:rsidRDefault="00EE0B99" w:rsidP="00EE0B99">
      <w:pPr>
        <w:pStyle w:val="COVERPAGETEXT"/>
      </w:pPr>
    </w:p>
    <w:p w14:paraId="17225897" w14:textId="77777777" w:rsidR="00EE0B99" w:rsidRPr="00BB05A0" w:rsidRDefault="00EE0B99" w:rsidP="00EE0B99">
      <w:pPr>
        <w:pStyle w:val="COVERPAGETEXT"/>
      </w:pPr>
    </w:p>
    <w:p w14:paraId="1BAD4657" w14:textId="27F15708" w:rsidR="00EE0B99" w:rsidRPr="00A85DAF" w:rsidRDefault="00EE0B99" w:rsidP="00EE0B99">
      <w:pPr>
        <w:pStyle w:val="COVERPAGETEXT"/>
      </w:pPr>
      <w:r w:rsidRPr="00A85DAF">
        <w:t>A</w:t>
      </w:r>
      <w:r w:rsidR="008B3C5D" w:rsidRPr="00A85DAF">
        <w:t>C</w:t>
      </w:r>
      <w:r w:rsidR="00FA3A7C" w:rsidRPr="00A85DAF">
        <w:t>D</w:t>
      </w:r>
      <w:r w:rsidR="00EC6FF8" w:rsidRPr="00A85DAF">
        <w:t>A</w:t>
      </w:r>
      <w:r w:rsidRPr="00A85DAF">
        <w:t xml:space="preserve"> </w:t>
      </w:r>
      <w:r w:rsidR="00FA3A7C" w:rsidRPr="00A85DAF">
        <w:t>5</w:t>
      </w:r>
      <w:r w:rsidR="0031408C" w:rsidRPr="00A85DAF">
        <w:t>0</w:t>
      </w:r>
      <w:r w:rsidR="00EC6FF8" w:rsidRPr="00A85DAF">
        <w:t>21</w:t>
      </w:r>
      <w:r w:rsidRPr="00A85DAF">
        <w:t xml:space="preserve">: </w:t>
      </w:r>
      <w:r w:rsidR="00EC6FF8" w:rsidRPr="00A85DAF">
        <w:t>Systems Engineering</w:t>
      </w:r>
    </w:p>
    <w:p w14:paraId="617034E5" w14:textId="77777777" w:rsidR="00EE0B99" w:rsidRPr="00A85DAF" w:rsidRDefault="00EE0B99" w:rsidP="00EE0B99">
      <w:pPr>
        <w:pStyle w:val="COVERPAGETEXT"/>
      </w:pPr>
    </w:p>
    <w:p w14:paraId="28AA255C" w14:textId="6C218594" w:rsidR="00EE0B99" w:rsidRPr="00BB05A0" w:rsidRDefault="00EE7A83" w:rsidP="00EE0B99">
      <w:pPr>
        <w:pStyle w:val="COVERPAGETEXT"/>
      </w:pPr>
      <w:r>
        <w:t>Systems Thinking Design Report</w:t>
      </w:r>
    </w:p>
    <w:p w14:paraId="2268110B" w14:textId="77777777" w:rsidR="00EE0B99" w:rsidRPr="00BB05A0" w:rsidRDefault="00EE0B99" w:rsidP="00EE0B99">
      <w:pPr>
        <w:pStyle w:val="COVERPAGETEXT"/>
      </w:pPr>
    </w:p>
    <w:p w14:paraId="0D628593" w14:textId="77777777" w:rsidR="00EE0B99" w:rsidRPr="00BB05A0" w:rsidRDefault="00EE0B99" w:rsidP="00EE0B99">
      <w:pPr>
        <w:pStyle w:val="COVERPAGETEXT"/>
      </w:pPr>
      <w:r>
        <w:t>University of Wales Trinity Saint David</w:t>
      </w:r>
    </w:p>
    <w:p w14:paraId="17AB232F" w14:textId="7605D381" w:rsidR="00EE0B99" w:rsidRPr="00BB05A0" w:rsidRDefault="00EE0B99" w:rsidP="00EE0B99">
      <w:pPr>
        <w:pStyle w:val="COVERPAGETEXT"/>
      </w:pPr>
      <w:r>
        <w:t>Ordnance, Munitions and Explosives Professional Degree Apprenticeship</w:t>
      </w:r>
    </w:p>
    <w:p w14:paraId="1B718031" w14:textId="77777777" w:rsidR="00EE0B99" w:rsidRPr="00BB05A0" w:rsidRDefault="00EE0B99" w:rsidP="00EE0B99">
      <w:pPr>
        <w:pStyle w:val="COVERPAGETEXT"/>
      </w:pPr>
    </w:p>
    <w:p w14:paraId="6C4FA187" w14:textId="77777777" w:rsidR="00EE0B99" w:rsidRPr="00BB05A0" w:rsidRDefault="00EE0B99" w:rsidP="00EE0B99">
      <w:pPr>
        <w:pStyle w:val="COVERPAGETEXT"/>
      </w:pPr>
    </w:p>
    <w:p w14:paraId="45F4AE0E" w14:textId="77777777" w:rsidR="00EE0B99" w:rsidRPr="00BB05A0" w:rsidRDefault="00EE0B99" w:rsidP="00EE0B99">
      <w:pPr>
        <w:pStyle w:val="COVERPAGETEXT"/>
      </w:pPr>
    </w:p>
    <w:p w14:paraId="56C62C39" w14:textId="77777777" w:rsidR="00EE0B99" w:rsidRPr="00BB05A0" w:rsidRDefault="00EE0B99" w:rsidP="00EE0B99">
      <w:pPr>
        <w:pStyle w:val="COVERPAGETEXT"/>
      </w:pPr>
    </w:p>
    <w:p w14:paraId="0B9B5815" w14:textId="4D565104" w:rsidR="00EE0B99" w:rsidRPr="00BB05A0" w:rsidRDefault="00EE0B99" w:rsidP="00EE0B99">
      <w:pPr>
        <w:pStyle w:val="COVERPAGETEXT"/>
      </w:pPr>
      <w:r>
        <w:t xml:space="preserve">Academic Year: </w:t>
      </w:r>
      <w:r w:rsidR="00066CE1">
        <w:t xml:space="preserve">2026 – 2026 </w:t>
      </w:r>
    </w:p>
    <w:p w14:paraId="618EDB25" w14:textId="77777777" w:rsidR="00EE0B99" w:rsidRPr="00BB05A0" w:rsidRDefault="00EE0B99" w:rsidP="00EE0B99">
      <w:pPr>
        <w:pStyle w:val="COVERPAGETEXT"/>
      </w:pPr>
    </w:p>
    <w:p w14:paraId="4079F927" w14:textId="77777777" w:rsidR="00EE0B99" w:rsidRPr="00BB05A0" w:rsidRDefault="00EE0B99" w:rsidP="00EE0B99">
      <w:pPr>
        <w:pStyle w:val="COVERPAGETEXT"/>
      </w:pPr>
    </w:p>
    <w:p w14:paraId="2258176D" w14:textId="77777777" w:rsidR="00EE0B99" w:rsidRPr="00BB05A0" w:rsidRDefault="00EE0B99" w:rsidP="00EE0B99">
      <w:pPr>
        <w:pStyle w:val="COVERPAGETEXT"/>
      </w:pPr>
    </w:p>
    <w:p w14:paraId="2887644D" w14:textId="362F122A" w:rsidR="00EE0B99" w:rsidRDefault="00EE0B99" w:rsidP="00EE0B99">
      <w:pPr>
        <w:pStyle w:val="COVERPAGETEXT"/>
      </w:pPr>
      <w:r w:rsidRPr="00BB05A0">
        <w:t>Supervisor</w:t>
      </w:r>
      <w:r>
        <w:t xml:space="preserve">: </w:t>
      </w:r>
      <w:r w:rsidR="00066CE1">
        <w:rPr>
          <w:lang w:val="en-US"/>
        </w:rPr>
        <w:t>Dave Holley</w:t>
      </w:r>
    </w:p>
    <w:p w14:paraId="7C330F4D" w14:textId="684BD9BD" w:rsidR="00EE0B99" w:rsidRDefault="00066CE1" w:rsidP="00EE0B99">
      <w:pPr>
        <w:pStyle w:val="COVERPAGETEXT"/>
      </w:pPr>
      <w:r>
        <w:t>July</w:t>
      </w:r>
      <w:r w:rsidR="009A57D5">
        <w:t xml:space="preserve"> 202</w:t>
      </w:r>
      <w:r w:rsidR="00824AEB">
        <w:t>6</w:t>
      </w:r>
    </w:p>
    <w:p w14:paraId="7CE8CD02" w14:textId="77777777" w:rsidR="0093433D" w:rsidRDefault="0093433D" w:rsidP="00EE0B99">
      <w:pPr>
        <w:pStyle w:val="COVERPAGETEXT"/>
      </w:pPr>
    </w:p>
    <w:p w14:paraId="4BC88025" w14:textId="77777777" w:rsidR="0093433D" w:rsidRDefault="0093433D" w:rsidP="00EE0B99">
      <w:pPr>
        <w:pStyle w:val="COVERPAGETEXT"/>
      </w:pPr>
    </w:p>
    <w:p w14:paraId="6D1F9E2F" w14:textId="2E24273F" w:rsidR="0093433D" w:rsidRDefault="0093433D" w:rsidP="00EE0B99">
      <w:pPr>
        <w:pStyle w:val="COVERPAGETEXT"/>
        <w:sectPr w:rsidR="0093433D" w:rsidSect="00FA4187">
          <w:footerReference w:type="default" r:id="rId12"/>
          <w:pgSz w:w="11906" w:h="16838" w:code="9"/>
          <w:pgMar w:top="1701" w:right="1701" w:bottom="1701" w:left="1701" w:header="709" w:footer="851" w:gutter="0"/>
          <w:pgNumType w:fmt="lowerRoman" w:start="1"/>
          <w:cols w:space="708"/>
          <w:docGrid w:linePitch="360"/>
        </w:sectPr>
      </w:pPr>
    </w:p>
    <w:sdt>
      <w:sdtPr>
        <w:rPr>
          <w:rFonts w:eastAsia="Times New Roman" w:cs="Times New Roman"/>
          <w:b w:val="0"/>
          <w:kern w:val="22"/>
          <w:sz w:val="22"/>
          <w:szCs w:val="20"/>
          <w:u w:val="single"/>
          <w:lang w:val="en-GB"/>
        </w:rPr>
        <w:id w:val="146408779"/>
        <w:docPartObj>
          <w:docPartGallery w:val="Table of Contents"/>
          <w:docPartUnique/>
        </w:docPartObj>
      </w:sdtPr>
      <w:sdtEndPr>
        <w:rPr>
          <w:bCs/>
          <w:noProof/>
          <w:u w:val="none"/>
        </w:rPr>
      </w:sdtEndPr>
      <w:sdtContent>
        <w:p w14:paraId="79ABD791" w14:textId="77777777" w:rsidR="0093433D" w:rsidRDefault="0093433D" w:rsidP="0093433D">
          <w:pPr>
            <w:pStyle w:val="TOCHeading"/>
            <w:rPr>
              <w:u w:val="single"/>
            </w:rPr>
          </w:pPr>
          <w:r w:rsidRPr="00FD6CF4">
            <w:rPr>
              <w:u w:val="single"/>
            </w:rPr>
            <w:t>Table of Contents</w:t>
          </w:r>
        </w:p>
        <w:p w14:paraId="5079D880" w14:textId="77777777" w:rsidR="0093433D" w:rsidRPr="0084708A" w:rsidRDefault="0093433D" w:rsidP="0093433D">
          <w:pPr>
            <w:rPr>
              <w:lang w:val="en-US"/>
            </w:rPr>
          </w:pPr>
        </w:p>
        <w:p w14:paraId="091B0337" w14:textId="0C88AC4E" w:rsidR="009C1BD4" w:rsidRDefault="0093433D">
          <w:pPr>
            <w:pStyle w:val="TOC1"/>
            <w:rPr>
              <w:rFonts w:asciiTheme="minorHAnsi" w:eastAsiaTheme="minorEastAsia" w:hAnsiTheme="minorHAnsi" w:cstheme="minorBidi"/>
              <w:noProof/>
              <w:kern w:val="2"/>
              <w:sz w:val="24"/>
              <w:szCs w:val="24"/>
              <w:lang w:eastAsia="en-GB"/>
              <w14:ligatures w14:val="standardContextual"/>
            </w:rPr>
          </w:pPr>
          <w:r>
            <w:fldChar w:fldCharType="begin"/>
          </w:r>
          <w:r>
            <w:instrText xml:space="preserve"> TOC \o "1-3" \h \z \u </w:instrText>
          </w:r>
          <w:r>
            <w:fldChar w:fldCharType="separate"/>
          </w:r>
          <w:hyperlink w:anchor="_Toc235962155" w:history="1">
            <w:r w:rsidR="009C1BD4" w:rsidRPr="00431AC8">
              <w:rPr>
                <w:rStyle w:val="Hyperlink"/>
                <w:bCs/>
                <w:noProof/>
              </w:rPr>
              <w:t>Abstract</w:t>
            </w:r>
            <w:r w:rsidR="009C1BD4">
              <w:rPr>
                <w:noProof/>
                <w:webHidden/>
              </w:rPr>
              <w:tab/>
            </w:r>
            <w:r w:rsidR="009C1BD4">
              <w:rPr>
                <w:noProof/>
                <w:webHidden/>
              </w:rPr>
              <w:fldChar w:fldCharType="begin"/>
            </w:r>
            <w:r w:rsidR="009C1BD4">
              <w:rPr>
                <w:noProof/>
                <w:webHidden/>
              </w:rPr>
              <w:instrText xml:space="preserve"> PAGEREF _Toc235962155 \h </w:instrText>
            </w:r>
            <w:r w:rsidR="009C1BD4">
              <w:rPr>
                <w:noProof/>
                <w:webHidden/>
              </w:rPr>
            </w:r>
            <w:r w:rsidR="009C1BD4">
              <w:rPr>
                <w:noProof/>
                <w:webHidden/>
              </w:rPr>
              <w:fldChar w:fldCharType="separate"/>
            </w:r>
            <w:r w:rsidR="009C1BD4">
              <w:rPr>
                <w:noProof/>
                <w:webHidden/>
              </w:rPr>
              <w:t>5</w:t>
            </w:r>
            <w:r w:rsidR="009C1BD4">
              <w:rPr>
                <w:noProof/>
                <w:webHidden/>
              </w:rPr>
              <w:fldChar w:fldCharType="end"/>
            </w:r>
          </w:hyperlink>
        </w:p>
        <w:p w14:paraId="6C571DBC" w14:textId="263866E3" w:rsidR="009C1BD4" w:rsidRDefault="009C1BD4">
          <w:pPr>
            <w:pStyle w:val="TOC1"/>
            <w:rPr>
              <w:rFonts w:asciiTheme="minorHAnsi" w:eastAsiaTheme="minorEastAsia" w:hAnsiTheme="minorHAnsi" w:cstheme="minorBidi"/>
              <w:noProof/>
              <w:kern w:val="2"/>
              <w:sz w:val="24"/>
              <w:szCs w:val="24"/>
              <w:lang w:eastAsia="en-GB"/>
              <w14:ligatures w14:val="standardContextual"/>
            </w:rPr>
          </w:pPr>
          <w:hyperlink w:anchor="_Toc235962156" w:history="1">
            <w:r w:rsidRPr="00431AC8">
              <w:rPr>
                <w:rStyle w:val="Hyperlink"/>
                <w:bCs/>
                <w:noProof/>
              </w:rPr>
              <w:t>Introduction</w:t>
            </w:r>
            <w:r>
              <w:rPr>
                <w:noProof/>
                <w:webHidden/>
              </w:rPr>
              <w:tab/>
            </w:r>
            <w:r>
              <w:rPr>
                <w:noProof/>
                <w:webHidden/>
              </w:rPr>
              <w:fldChar w:fldCharType="begin"/>
            </w:r>
            <w:r>
              <w:rPr>
                <w:noProof/>
                <w:webHidden/>
              </w:rPr>
              <w:instrText xml:space="preserve"> PAGEREF _Toc235962156 \h </w:instrText>
            </w:r>
            <w:r>
              <w:rPr>
                <w:noProof/>
                <w:webHidden/>
              </w:rPr>
            </w:r>
            <w:r>
              <w:rPr>
                <w:noProof/>
                <w:webHidden/>
              </w:rPr>
              <w:fldChar w:fldCharType="separate"/>
            </w:r>
            <w:r>
              <w:rPr>
                <w:noProof/>
                <w:webHidden/>
              </w:rPr>
              <w:t>6</w:t>
            </w:r>
            <w:r>
              <w:rPr>
                <w:noProof/>
                <w:webHidden/>
              </w:rPr>
              <w:fldChar w:fldCharType="end"/>
            </w:r>
          </w:hyperlink>
        </w:p>
        <w:p w14:paraId="651C9D72" w14:textId="2F4D4226" w:rsidR="009C1BD4" w:rsidRDefault="009C1BD4">
          <w:pPr>
            <w:pStyle w:val="TOC1"/>
            <w:rPr>
              <w:rFonts w:asciiTheme="minorHAnsi" w:eastAsiaTheme="minorEastAsia" w:hAnsiTheme="minorHAnsi" w:cstheme="minorBidi"/>
              <w:noProof/>
              <w:kern w:val="2"/>
              <w:sz w:val="24"/>
              <w:szCs w:val="24"/>
              <w:lang w:eastAsia="en-GB"/>
              <w14:ligatures w14:val="standardContextual"/>
            </w:rPr>
          </w:pPr>
          <w:hyperlink w:anchor="_Toc235962157" w:history="1">
            <w:r w:rsidRPr="00431AC8">
              <w:rPr>
                <w:rStyle w:val="Hyperlink"/>
                <w:noProof/>
              </w:rPr>
              <w:t>Design Brief and Systems Engineering Context</w:t>
            </w:r>
            <w:r>
              <w:rPr>
                <w:noProof/>
                <w:webHidden/>
              </w:rPr>
              <w:tab/>
            </w:r>
            <w:r>
              <w:rPr>
                <w:noProof/>
                <w:webHidden/>
              </w:rPr>
              <w:fldChar w:fldCharType="begin"/>
            </w:r>
            <w:r>
              <w:rPr>
                <w:noProof/>
                <w:webHidden/>
              </w:rPr>
              <w:instrText xml:space="preserve"> PAGEREF _Toc235962157 \h </w:instrText>
            </w:r>
            <w:r>
              <w:rPr>
                <w:noProof/>
                <w:webHidden/>
              </w:rPr>
            </w:r>
            <w:r>
              <w:rPr>
                <w:noProof/>
                <w:webHidden/>
              </w:rPr>
              <w:fldChar w:fldCharType="separate"/>
            </w:r>
            <w:r>
              <w:rPr>
                <w:noProof/>
                <w:webHidden/>
              </w:rPr>
              <w:t>6</w:t>
            </w:r>
            <w:r>
              <w:rPr>
                <w:noProof/>
                <w:webHidden/>
              </w:rPr>
              <w:fldChar w:fldCharType="end"/>
            </w:r>
          </w:hyperlink>
        </w:p>
        <w:p w14:paraId="15D10AD7" w14:textId="1999C2A3" w:rsidR="009C1BD4" w:rsidRDefault="009C1BD4">
          <w:pPr>
            <w:pStyle w:val="TOC1"/>
            <w:rPr>
              <w:rFonts w:asciiTheme="minorHAnsi" w:eastAsiaTheme="minorEastAsia" w:hAnsiTheme="minorHAnsi" w:cstheme="minorBidi"/>
              <w:noProof/>
              <w:kern w:val="2"/>
              <w:sz w:val="24"/>
              <w:szCs w:val="24"/>
              <w:lang w:eastAsia="en-GB"/>
              <w14:ligatures w14:val="standardContextual"/>
            </w:rPr>
          </w:pPr>
          <w:hyperlink w:anchor="_Toc235962158" w:history="1">
            <w:r w:rsidRPr="00431AC8">
              <w:rPr>
                <w:rStyle w:val="Hyperlink"/>
                <w:bCs/>
                <w:noProof/>
              </w:rPr>
              <w:t>Requirements Capture and Prioritisation</w:t>
            </w:r>
            <w:r>
              <w:rPr>
                <w:noProof/>
                <w:webHidden/>
              </w:rPr>
              <w:tab/>
            </w:r>
            <w:r>
              <w:rPr>
                <w:noProof/>
                <w:webHidden/>
              </w:rPr>
              <w:fldChar w:fldCharType="begin"/>
            </w:r>
            <w:r>
              <w:rPr>
                <w:noProof/>
                <w:webHidden/>
              </w:rPr>
              <w:instrText xml:space="preserve"> PAGEREF _Toc235962158 \h </w:instrText>
            </w:r>
            <w:r>
              <w:rPr>
                <w:noProof/>
                <w:webHidden/>
              </w:rPr>
            </w:r>
            <w:r>
              <w:rPr>
                <w:noProof/>
                <w:webHidden/>
              </w:rPr>
              <w:fldChar w:fldCharType="separate"/>
            </w:r>
            <w:r>
              <w:rPr>
                <w:noProof/>
                <w:webHidden/>
              </w:rPr>
              <w:t>6</w:t>
            </w:r>
            <w:r>
              <w:rPr>
                <w:noProof/>
                <w:webHidden/>
              </w:rPr>
              <w:fldChar w:fldCharType="end"/>
            </w:r>
          </w:hyperlink>
        </w:p>
        <w:p w14:paraId="0F998737" w14:textId="599EA435" w:rsidR="009C1BD4" w:rsidRDefault="009C1BD4">
          <w:pPr>
            <w:pStyle w:val="TOC1"/>
            <w:rPr>
              <w:rFonts w:asciiTheme="minorHAnsi" w:eastAsiaTheme="minorEastAsia" w:hAnsiTheme="minorHAnsi" w:cstheme="minorBidi"/>
              <w:noProof/>
              <w:kern w:val="2"/>
              <w:sz w:val="24"/>
              <w:szCs w:val="24"/>
              <w:lang w:eastAsia="en-GB"/>
              <w14:ligatures w14:val="standardContextual"/>
            </w:rPr>
          </w:pPr>
          <w:hyperlink w:anchor="_Toc235962159" w:history="1">
            <w:r w:rsidRPr="00431AC8">
              <w:rPr>
                <w:rStyle w:val="Hyperlink"/>
                <w:bCs/>
                <w:noProof/>
              </w:rPr>
              <w:t>Functional Analysis and Functional Decomposition</w:t>
            </w:r>
            <w:r>
              <w:rPr>
                <w:noProof/>
                <w:webHidden/>
              </w:rPr>
              <w:tab/>
            </w:r>
            <w:r>
              <w:rPr>
                <w:noProof/>
                <w:webHidden/>
              </w:rPr>
              <w:fldChar w:fldCharType="begin"/>
            </w:r>
            <w:r>
              <w:rPr>
                <w:noProof/>
                <w:webHidden/>
              </w:rPr>
              <w:instrText xml:space="preserve"> PAGEREF _Toc235962159 \h </w:instrText>
            </w:r>
            <w:r>
              <w:rPr>
                <w:noProof/>
                <w:webHidden/>
              </w:rPr>
            </w:r>
            <w:r>
              <w:rPr>
                <w:noProof/>
                <w:webHidden/>
              </w:rPr>
              <w:fldChar w:fldCharType="separate"/>
            </w:r>
            <w:r>
              <w:rPr>
                <w:noProof/>
                <w:webHidden/>
              </w:rPr>
              <w:t>7</w:t>
            </w:r>
            <w:r>
              <w:rPr>
                <w:noProof/>
                <w:webHidden/>
              </w:rPr>
              <w:fldChar w:fldCharType="end"/>
            </w:r>
          </w:hyperlink>
        </w:p>
        <w:p w14:paraId="60B58F27" w14:textId="3853778D" w:rsidR="009C1BD4" w:rsidRDefault="009C1BD4">
          <w:pPr>
            <w:pStyle w:val="TOC1"/>
            <w:rPr>
              <w:rFonts w:asciiTheme="minorHAnsi" w:eastAsiaTheme="minorEastAsia" w:hAnsiTheme="minorHAnsi" w:cstheme="minorBidi"/>
              <w:noProof/>
              <w:kern w:val="2"/>
              <w:sz w:val="24"/>
              <w:szCs w:val="24"/>
              <w:lang w:eastAsia="en-GB"/>
              <w14:ligatures w14:val="standardContextual"/>
            </w:rPr>
          </w:pPr>
          <w:hyperlink w:anchor="_Toc235962161" w:history="1">
            <w:r w:rsidRPr="00431AC8">
              <w:rPr>
                <w:rStyle w:val="Hyperlink"/>
                <w:noProof/>
              </w:rPr>
              <w:t>Quality Function Deployment 1: Linking Requirements to Functions</w:t>
            </w:r>
            <w:r>
              <w:rPr>
                <w:noProof/>
                <w:webHidden/>
              </w:rPr>
              <w:tab/>
            </w:r>
            <w:r>
              <w:rPr>
                <w:noProof/>
                <w:webHidden/>
              </w:rPr>
              <w:fldChar w:fldCharType="begin"/>
            </w:r>
            <w:r>
              <w:rPr>
                <w:noProof/>
                <w:webHidden/>
              </w:rPr>
              <w:instrText xml:space="preserve"> PAGEREF _Toc235962161 \h </w:instrText>
            </w:r>
            <w:r>
              <w:rPr>
                <w:noProof/>
                <w:webHidden/>
              </w:rPr>
            </w:r>
            <w:r>
              <w:rPr>
                <w:noProof/>
                <w:webHidden/>
              </w:rPr>
              <w:fldChar w:fldCharType="separate"/>
            </w:r>
            <w:r>
              <w:rPr>
                <w:noProof/>
                <w:webHidden/>
              </w:rPr>
              <w:t>8</w:t>
            </w:r>
            <w:r>
              <w:rPr>
                <w:noProof/>
                <w:webHidden/>
              </w:rPr>
              <w:fldChar w:fldCharType="end"/>
            </w:r>
          </w:hyperlink>
        </w:p>
        <w:p w14:paraId="3041C647" w14:textId="1FD6BA79" w:rsidR="009C1BD4" w:rsidRDefault="009C1BD4">
          <w:pPr>
            <w:pStyle w:val="TOC1"/>
            <w:rPr>
              <w:rFonts w:asciiTheme="minorHAnsi" w:eastAsiaTheme="minorEastAsia" w:hAnsiTheme="minorHAnsi" w:cstheme="minorBidi"/>
              <w:noProof/>
              <w:kern w:val="2"/>
              <w:sz w:val="24"/>
              <w:szCs w:val="24"/>
              <w:lang w:eastAsia="en-GB"/>
              <w14:ligatures w14:val="standardContextual"/>
            </w:rPr>
          </w:pPr>
          <w:hyperlink w:anchor="_Toc235962162" w:history="1">
            <w:r w:rsidRPr="00431AC8">
              <w:rPr>
                <w:rStyle w:val="Hyperlink"/>
                <w:noProof/>
              </w:rPr>
              <w:t>Function Means Analysis and Concept Generation</w:t>
            </w:r>
            <w:r>
              <w:rPr>
                <w:noProof/>
                <w:webHidden/>
              </w:rPr>
              <w:tab/>
            </w:r>
            <w:r>
              <w:rPr>
                <w:noProof/>
                <w:webHidden/>
              </w:rPr>
              <w:fldChar w:fldCharType="begin"/>
            </w:r>
            <w:r>
              <w:rPr>
                <w:noProof/>
                <w:webHidden/>
              </w:rPr>
              <w:instrText xml:space="preserve"> PAGEREF _Toc235962162 \h </w:instrText>
            </w:r>
            <w:r>
              <w:rPr>
                <w:noProof/>
                <w:webHidden/>
              </w:rPr>
            </w:r>
            <w:r>
              <w:rPr>
                <w:noProof/>
                <w:webHidden/>
              </w:rPr>
              <w:fldChar w:fldCharType="separate"/>
            </w:r>
            <w:r>
              <w:rPr>
                <w:noProof/>
                <w:webHidden/>
              </w:rPr>
              <w:t>9</w:t>
            </w:r>
            <w:r>
              <w:rPr>
                <w:noProof/>
                <w:webHidden/>
              </w:rPr>
              <w:fldChar w:fldCharType="end"/>
            </w:r>
          </w:hyperlink>
        </w:p>
        <w:p w14:paraId="666055FA" w14:textId="59EF2FEC" w:rsidR="009C1BD4" w:rsidRDefault="009C1BD4">
          <w:pPr>
            <w:pStyle w:val="TOC1"/>
            <w:rPr>
              <w:rFonts w:asciiTheme="minorHAnsi" w:eastAsiaTheme="minorEastAsia" w:hAnsiTheme="minorHAnsi" w:cstheme="minorBidi"/>
              <w:noProof/>
              <w:kern w:val="2"/>
              <w:sz w:val="24"/>
              <w:szCs w:val="24"/>
              <w:lang w:eastAsia="en-GB"/>
              <w14:ligatures w14:val="standardContextual"/>
            </w:rPr>
          </w:pPr>
          <w:hyperlink w:anchor="_Toc235962163" w:history="1">
            <w:r w:rsidRPr="00431AC8">
              <w:rPr>
                <w:rStyle w:val="Hyperlink"/>
                <w:noProof/>
              </w:rPr>
              <w:t>System Pugh Matrix and Concept Solution</w:t>
            </w:r>
            <w:r>
              <w:rPr>
                <w:noProof/>
                <w:webHidden/>
              </w:rPr>
              <w:tab/>
            </w:r>
            <w:r>
              <w:rPr>
                <w:noProof/>
                <w:webHidden/>
              </w:rPr>
              <w:fldChar w:fldCharType="begin"/>
            </w:r>
            <w:r>
              <w:rPr>
                <w:noProof/>
                <w:webHidden/>
              </w:rPr>
              <w:instrText xml:space="preserve"> PAGEREF _Toc235962163 \h </w:instrText>
            </w:r>
            <w:r>
              <w:rPr>
                <w:noProof/>
                <w:webHidden/>
              </w:rPr>
            </w:r>
            <w:r>
              <w:rPr>
                <w:noProof/>
                <w:webHidden/>
              </w:rPr>
              <w:fldChar w:fldCharType="separate"/>
            </w:r>
            <w:r>
              <w:rPr>
                <w:noProof/>
                <w:webHidden/>
              </w:rPr>
              <w:t>9</w:t>
            </w:r>
            <w:r>
              <w:rPr>
                <w:noProof/>
                <w:webHidden/>
              </w:rPr>
              <w:fldChar w:fldCharType="end"/>
            </w:r>
          </w:hyperlink>
        </w:p>
        <w:p w14:paraId="61601EAA" w14:textId="04965CB7" w:rsidR="009C1BD4" w:rsidRDefault="009C1BD4">
          <w:pPr>
            <w:pStyle w:val="TOC1"/>
            <w:rPr>
              <w:rFonts w:asciiTheme="minorHAnsi" w:eastAsiaTheme="minorEastAsia" w:hAnsiTheme="minorHAnsi" w:cstheme="minorBidi"/>
              <w:noProof/>
              <w:kern w:val="2"/>
              <w:sz w:val="24"/>
              <w:szCs w:val="24"/>
              <w:lang w:eastAsia="en-GB"/>
              <w14:ligatures w14:val="standardContextual"/>
            </w:rPr>
          </w:pPr>
          <w:hyperlink w:anchor="_Toc235962165" w:history="1">
            <w:r w:rsidRPr="00431AC8">
              <w:rPr>
                <w:rStyle w:val="Hyperlink"/>
                <w:noProof/>
              </w:rPr>
              <w:t>QFD 2: Design Features and Criticality</w:t>
            </w:r>
            <w:r>
              <w:rPr>
                <w:noProof/>
                <w:webHidden/>
              </w:rPr>
              <w:tab/>
            </w:r>
            <w:r>
              <w:rPr>
                <w:noProof/>
                <w:webHidden/>
              </w:rPr>
              <w:fldChar w:fldCharType="begin"/>
            </w:r>
            <w:r>
              <w:rPr>
                <w:noProof/>
                <w:webHidden/>
              </w:rPr>
              <w:instrText xml:space="preserve"> PAGEREF _Toc235962165 \h </w:instrText>
            </w:r>
            <w:r>
              <w:rPr>
                <w:noProof/>
                <w:webHidden/>
              </w:rPr>
            </w:r>
            <w:r>
              <w:rPr>
                <w:noProof/>
                <w:webHidden/>
              </w:rPr>
              <w:fldChar w:fldCharType="separate"/>
            </w:r>
            <w:r>
              <w:rPr>
                <w:noProof/>
                <w:webHidden/>
              </w:rPr>
              <w:t>10</w:t>
            </w:r>
            <w:r>
              <w:rPr>
                <w:noProof/>
                <w:webHidden/>
              </w:rPr>
              <w:fldChar w:fldCharType="end"/>
            </w:r>
          </w:hyperlink>
        </w:p>
        <w:p w14:paraId="3F855B2A" w14:textId="2D1F8A44" w:rsidR="009C1BD4" w:rsidRDefault="009C1BD4">
          <w:pPr>
            <w:pStyle w:val="TOC1"/>
            <w:rPr>
              <w:rFonts w:asciiTheme="minorHAnsi" w:eastAsiaTheme="minorEastAsia" w:hAnsiTheme="minorHAnsi" w:cstheme="minorBidi"/>
              <w:noProof/>
              <w:kern w:val="2"/>
              <w:sz w:val="24"/>
              <w:szCs w:val="24"/>
              <w:lang w:eastAsia="en-GB"/>
              <w14:ligatures w14:val="standardContextual"/>
            </w:rPr>
          </w:pPr>
          <w:hyperlink w:anchor="_Toc235962166" w:history="1">
            <w:r w:rsidRPr="00431AC8">
              <w:rPr>
                <w:rStyle w:val="Hyperlink"/>
                <w:noProof/>
              </w:rPr>
              <w:t>Noise Factors, Control and Robustness</w:t>
            </w:r>
            <w:r>
              <w:rPr>
                <w:noProof/>
                <w:webHidden/>
              </w:rPr>
              <w:tab/>
            </w:r>
            <w:r>
              <w:rPr>
                <w:noProof/>
                <w:webHidden/>
              </w:rPr>
              <w:fldChar w:fldCharType="begin"/>
            </w:r>
            <w:r>
              <w:rPr>
                <w:noProof/>
                <w:webHidden/>
              </w:rPr>
              <w:instrText xml:space="preserve"> PAGEREF _Toc235962166 \h </w:instrText>
            </w:r>
            <w:r>
              <w:rPr>
                <w:noProof/>
                <w:webHidden/>
              </w:rPr>
            </w:r>
            <w:r>
              <w:rPr>
                <w:noProof/>
                <w:webHidden/>
              </w:rPr>
              <w:fldChar w:fldCharType="separate"/>
            </w:r>
            <w:r>
              <w:rPr>
                <w:noProof/>
                <w:webHidden/>
              </w:rPr>
              <w:t>11</w:t>
            </w:r>
            <w:r>
              <w:rPr>
                <w:noProof/>
                <w:webHidden/>
              </w:rPr>
              <w:fldChar w:fldCharType="end"/>
            </w:r>
          </w:hyperlink>
        </w:p>
        <w:p w14:paraId="7A073A50" w14:textId="05AB1B55" w:rsidR="009C1BD4" w:rsidRDefault="009C1BD4">
          <w:pPr>
            <w:pStyle w:val="TOC1"/>
            <w:rPr>
              <w:rFonts w:asciiTheme="minorHAnsi" w:eastAsiaTheme="minorEastAsia" w:hAnsiTheme="minorHAnsi" w:cstheme="minorBidi"/>
              <w:noProof/>
              <w:kern w:val="2"/>
              <w:sz w:val="24"/>
              <w:szCs w:val="24"/>
              <w:lang w:eastAsia="en-GB"/>
              <w14:ligatures w14:val="standardContextual"/>
            </w:rPr>
          </w:pPr>
          <w:hyperlink w:anchor="_Toc235962167" w:history="1">
            <w:r w:rsidRPr="00431AC8">
              <w:rPr>
                <w:rStyle w:val="Hyperlink"/>
                <w:noProof/>
              </w:rPr>
              <w:t>Manufacturing, Process Controls and Disposal Implications</w:t>
            </w:r>
            <w:r>
              <w:rPr>
                <w:noProof/>
                <w:webHidden/>
              </w:rPr>
              <w:tab/>
            </w:r>
            <w:r>
              <w:rPr>
                <w:noProof/>
                <w:webHidden/>
              </w:rPr>
              <w:fldChar w:fldCharType="begin"/>
            </w:r>
            <w:r>
              <w:rPr>
                <w:noProof/>
                <w:webHidden/>
              </w:rPr>
              <w:instrText xml:space="preserve"> PAGEREF _Toc235962167 \h </w:instrText>
            </w:r>
            <w:r>
              <w:rPr>
                <w:noProof/>
                <w:webHidden/>
              </w:rPr>
            </w:r>
            <w:r>
              <w:rPr>
                <w:noProof/>
                <w:webHidden/>
              </w:rPr>
              <w:fldChar w:fldCharType="separate"/>
            </w:r>
            <w:r>
              <w:rPr>
                <w:noProof/>
                <w:webHidden/>
              </w:rPr>
              <w:t>13</w:t>
            </w:r>
            <w:r>
              <w:rPr>
                <w:noProof/>
                <w:webHidden/>
              </w:rPr>
              <w:fldChar w:fldCharType="end"/>
            </w:r>
          </w:hyperlink>
        </w:p>
        <w:p w14:paraId="02550A06" w14:textId="27F138B2" w:rsidR="009C1BD4" w:rsidRDefault="009C1BD4">
          <w:pPr>
            <w:pStyle w:val="TOC1"/>
            <w:rPr>
              <w:rFonts w:asciiTheme="minorHAnsi" w:eastAsiaTheme="minorEastAsia" w:hAnsiTheme="minorHAnsi" w:cstheme="minorBidi"/>
              <w:noProof/>
              <w:kern w:val="2"/>
              <w:sz w:val="24"/>
              <w:szCs w:val="24"/>
              <w:lang w:eastAsia="en-GB"/>
              <w14:ligatures w14:val="standardContextual"/>
            </w:rPr>
          </w:pPr>
          <w:hyperlink w:anchor="_Toc235962168" w:history="1">
            <w:r w:rsidRPr="00431AC8">
              <w:rPr>
                <w:rStyle w:val="Hyperlink"/>
                <w:noProof/>
              </w:rPr>
              <w:t>Breakdown and Disposal Assessment</w:t>
            </w:r>
            <w:r>
              <w:rPr>
                <w:noProof/>
                <w:webHidden/>
              </w:rPr>
              <w:tab/>
            </w:r>
            <w:r>
              <w:rPr>
                <w:noProof/>
                <w:webHidden/>
              </w:rPr>
              <w:fldChar w:fldCharType="begin"/>
            </w:r>
            <w:r>
              <w:rPr>
                <w:noProof/>
                <w:webHidden/>
              </w:rPr>
              <w:instrText xml:space="preserve"> PAGEREF _Toc235962168 \h </w:instrText>
            </w:r>
            <w:r>
              <w:rPr>
                <w:noProof/>
                <w:webHidden/>
              </w:rPr>
            </w:r>
            <w:r>
              <w:rPr>
                <w:noProof/>
                <w:webHidden/>
              </w:rPr>
              <w:fldChar w:fldCharType="separate"/>
            </w:r>
            <w:r>
              <w:rPr>
                <w:noProof/>
                <w:webHidden/>
              </w:rPr>
              <w:t>14</w:t>
            </w:r>
            <w:r>
              <w:rPr>
                <w:noProof/>
                <w:webHidden/>
              </w:rPr>
              <w:fldChar w:fldCharType="end"/>
            </w:r>
          </w:hyperlink>
        </w:p>
        <w:p w14:paraId="136E3E81" w14:textId="0C8DC10B" w:rsidR="009C1BD4" w:rsidRDefault="009C1BD4">
          <w:pPr>
            <w:pStyle w:val="TOC1"/>
            <w:rPr>
              <w:rFonts w:asciiTheme="minorHAnsi" w:eastAsiaTheme="minorEastAsia" w:hAnsiTheme="minorHAnsi" w:cstheme="minorBidi"/>
              <w:noProof/>
              <w:kern w:val="2"/>
              <w:sz w:val="24"/>
              <w:szCs w:val="24"/>
              <w:lang w:eastAsia="en-GB"/>
              <w14:ligatures w14:val="standardContextual"/>
            </w:rPr>
          </w:pPr>
          <w:hyperlink w:anchor="_Toc235962169" w:history="1">
            <w:r w:rsidRPr="00431AC8">
              <w:rPr>
                <w:rStyle w:val="Hyperlink"/>
                <w:bCs/>
                <w:noProof/>
              </w:rPr>
              <w:t>Conclusion</w:t>
            </w:r>
            <w:r>
              <w:rPr>
                <w:noProof/>
                <w:webHidden/>
              </w:rPr>
              <w:tab/>
            </w:r>
            <w:r>
              <w:rPr>
                <w:noProof/>
                <w:webHidden/>
              </w:rPr>
              <w:fldChar w:fldCharType="begin"/>
            </w:r>
            <w:r>
              <w:rPr>
                <w:noProof/>
                <w:webHidden/>
              </w:rPr>
              <w:instrText xml:space="preserve"> PAGEREF _Toc235962169 \h </w:instrText>
            </w:r>
            <w:r>
              <w:rPr>
                <w:noProof/>
                <w:webHidden/>
              </w:rPr>
            </w:r>
            <w:r>
              <w:rPr>
                <w:noProof/>
                <w:webHidden/>
              </w:rPr>
              <w:fldChar w:fldCharType="separate"/>
            </w:r>
            <w:r>
              <w:rPr>
                <w:noProof/>
                <w:webHidden/>
              </w:rPr>
              <w:t>14</w:t>
            </w:r>
            <w:r>
              <w:rPr>
                <w:noProof/>
                <w:webHidden/>
              </w:rPr>
              <w:fldChar w:fldCharType="end"/>
            </w:r>
          </w:hyperlink>
        </w:p>
        <w:p w14:paraId="0760A8CB" w14:textId="15CA29CD" w:rsidR="009C1BD4" w:rsidRDefault="009C1BD4">
          <w:pPr>
            <w:pStyle w:val="TOC1"/>
            <w:rPr>
              <w:rFonts w:asciiTheme="minorHAnsi" w:eastAsiaTheme="minorEastAsia" w:hAnsiTheme="minorHAnsi" w:cstheme="minorBidi"/>
              <w:noProof/>
              <w:kern w:val="2"/>
              <w:sz w:val="24"/>
              <w:szCs w:val="24"/>
              <w:lang w:eastAsia="en-GB"/>
              <w14:ligatures w14:val="standardContextual"/>
            </w:rPr>
          </w:pPr>
          <w:hyperlink w:anchor="_Toc235962170" w:history="1">
            <w:r w:rsidRPr="00431AC8">
              <w:rPr>
                <w:rStyle w:val="Hyperlink"/>
                <w:rFonts w:cs="Arial"/>
                <w:noProof/>
              </w:rPr>
              <w:t>References</w:t>
            </w:r>
            <w:r>
              <w:rPr>
                <w:noProof/>
                <w:webHidden/>
              </w:rPr>
              <w:tab/>
            </w:r>
            <w:r>
              <w:rPr>
                <w:noProof/>
                <w:webHidden/>
              </w:rPr>
              <w:fldChar w:fldCharType="begin"/>
            </w:r>
            <w:r>
              <w:rPr>
                <w:noProof/>
                <w:webHidden/>
              </w:rPr>
              <w:instrText xml:space="preserve"> PAGEREF _Toc235962170 \h </w:instrText>
            </w:r>
            <w:r>
              <w:rPr>
                <w:noProof/>
                <w:webHidden/>
              </w:rPr>
            </w:r>
            <w:r>
              <w:rPr>
                <w:noProof/>
                <w:webHidden/>
              </w:rPr>
              <w:fldChar w:fldCharType="separate"/>
            </w:r>
            <w:r>
              <w:rPr>
                <w:noProof/>
                <w:webHidden/>
              </w:rPr>
              <w:t>1</w:t>
            </w:r>
            <w:r>
              <w:rPr>
                <w:noProof/>
                <w:webHidden/>
              </w:rPr>
              <w:fldChar w:fldCharType="end"/>
            </w:r>
          </w:hyperlink>
        </w:p>
        <w:p w14:paraId="6CF86982" w14:textId="22383AA1" w:rsidR="0093433D" w:rsidRDefault="0093433D" w:rsidP="0093433D">
          <w:pPr>
            <w:rPr>
              <w:bCs/>
              <w:noProof/>
            </w:rPr>
          </w:pPr>
          <w:r>
            <w:rPr>
              <w:b/>
              <w:bCs/>
              <w:noProof/>
            </w:rPr>
            <w:fldChar w:fldCharType="end"/>
          </w:r>
        </w:p>
      </w:sdtContent>
    </w:sdt>
    <w:p w14:paraId="3925C964" w14:textId="1314B536" w:rsidR="0093433D" w:rsidRDefault="0093433D" w:rsidP="0093433D">
      <w:pPr>
        <w:pStyle w:val="TOCHeading"/>
        <w:rPr>
          <w:u w:val="single"/>
        </w:rPr>
      </w:pPr>
      <w:r>
        <w:rPr>
          <w:u w:val="single"/>
        </w:rPr>
        <w:br w:type="page"/>
      </w:r>
    </w:p>
    <w:p w14:paraId="6302A2E0" w14:textId="779563E2" w:rsidR="0093433D" w:rsidRDefault="0093433D" w:rsidP="0093433D">
      <w:pPr>
        <w:pStyle w:val="TOCHeading"/>
        <w:rPr>
          <w:u w:val="single"/>
        </w:rPr>
      </w:pPr>
      <w:r w:rsidRPr="00FD6CF4">
        <w:rPr>
          <w:u w:val="single"/>
        </w:rPr>
        <w:lastRenderedPageBreak/>
        <w:t xml:space="preserve">Table of </w:t>
      </w:r>
      <w:r>
        <w:rPr>
          <w:u w:val="single"/>
        </w:rPr>
        <w:t>Tables</w:t>
      </w:r>
    </w:p>
    <w:p w14:paraId="105D368E" w14:textId="77777777" w:rsidR="0093433D" w:rsidRDefault="0093433D">
      <w:pPr>
        <w:pStyle w:val="TableofFigures"/>
        <w:tabs>
          <w:tab w:val="right" w:leader="dot" w:pos="9629"/>
        </w:tabs>
        <w:rPr>
          <w:rFonts w:cs="Arial"/>
        </w:rPr>
      </w:pPr>
    </w:p>
    <w:p w14:paraId="14B121E0" w14:textId="3468ED8C" w:rsidR="009C1BD4" w:rsidRDefault="009E61CB">
      <w:pPr>
        <w:pStyle w:val="TableofFigures"/>
        <w:tabs>
          <w:tab w:val="right" w:leader="dot" w:pos="9622"/>
        </w:tabs>
        <w:rPr>
          <w:rFonts w:asciiTheme="minorHAnsi" w:eastAsiaTheme="minorEastAsia" w:hAnsiTheme="minorHAnsi" w:cstheme="minorBidi"/>
          <w:noProof/>
          <w:kern w:val="2"/>
          <w:sz w:val="24"/>
          <w:szCs w:val="24"/>
          <w:lang w:eastAsia="en-GB"/>
          <w14:ligatures w14:val="standardContextual"/>
        </w:rPr>
      </w:pPr>
      <w:r>
        <w:rPr>
          <w:rFonts w:cs="Arial"/>
        </w:rPr>
        <w:fldChar w:fldCharType="begin"/>
      </w:r>
      <w:r>
        <w:rPr>
          <w:rFonts w:cs="Arial"/>
        </w:rPr>
        <w:instrText xml:space="preserve"> TOC \h \z \c "Table" </w:instrText>
      </w:r>
      <w:r>
        <w:rPr>
          <w:rFonts w:cs="Arial"/>
        </w:rPr>
        <w:fldChar w:fldCharType="separate"/>
      </w:r>
      <w:hyperlink w:anchor="_Toc235962171" w:history="1">
        <w:r w:rsidR="009C1BD4" w:rsidRPr="00D21B08">
          <w:rPr>
            <w:rStyle w:val="Hyperlink"/>
            <w:noProof/>
          </w:rPr>
          <w:t>Table 1 – Required Functionality</w:t>
        </w:r>
        <w:r w:rsidR="009C1BD4">
          <w:rPr>
            <w:noProof/>
            <w:webHidden/>
          </w:rPr>
          <w:tab/>
        </w:r>
        <w:r w:rsidR="009C1BD4">
          <w:rPr>
            <w:noProof/>
            <w:webHidden/>
          </w:rPr>
          <w:fldChar w:fldCharType="begin"/>
        </w:r>
        <w:r w:rsidR="009C1BD4">
          <w:rPr>
            <w:noProof/>
            <w:webHidden/>
          </w:rPr>
          <w:instrText xml:space="preserve"> PAGEREF _Toc235962171 \h </w:instrText>
        </w:r>
        <w:r w:rsidR="009C1BD4">
          <w:rPr>
            <w:noProof/>
            <w:webHidden/>
          </w:rPr>
        </w:r>
        <w:r w:rsidR="009C1BD4">
          <w:rPr>
            <w:noProof/>
            <w:webHidden/>
          </w:rPr>
          <w:fldChar w:fldCharType="separate"/>
        </w:r>
        <w:r w:rsidR="009C1BD4">
          <w:rPr>
            <w:noProof/>
            <w:webHidden/>
          </w:rPr>
          <w:t>8</w:t>
        </w:r>
        <w:r w:rsidR="009C1BD4">
          <w:rPr>
            <w:noProof/>
            <w:webHidden/>
          </w:rPr>
          <w:fldChar w:fldCharType="end"/>
        </w:r>
      </w:hyperlink>
    </w:p>
    <w:p w14:paraId="6A6D5388" w14:textId="6C199FA3" w:rsidR="009C1BD4" w:rsidRDefault="009C1BD4">
      <w:pPr>
        <w:pStyle w:val="TableofFigures"/>
        <w:tabs>
          <w:tab w:val="right" w:leader="dot" w:pos="9622"/>
        </w:tabs>
        <w:rPr>
          <w:rFonts w:asciiTheme="minorHAnsi" w:eastAsiaTheme="minorEastAsia" w:hAnsiTheme="minorHAnsi" w:cstheme="minorBidi"/>
          <w:noProof/>
          <w:kern w:val="2"/>
          <w:sz w:val="24"/>
          <w:szCs w:val="24"/>
          <w:lang w:eastAsia="en-GB"/>
          <w14:ligatures w14:val="standardContextual"/>
        </w:rPr>
      </w:pPr>
      <w:hyperlink w:anchor="_Toc235962172" w:history="1">
        <w:r w:rsidRPr="00D21B08">
          <w:rPr>
            <w:rStyle w:val="Hyperlink"/>
            <w:noProof/>
          </w:rPr>
          <w:t>Table 2 - FMA</w:t>
        </w:r>
        <w:r>
          <w:rPr>
            <w:noProof/>
            <w:webHidden/>
          </w:rPr>
          <w:tab/>
        </w:r>
        <w:r>
          <w:rPr>
            <w:noProof/>
            <w:webHidden/>
          </w:rPr>
          <w:fldChar w:fldCharType="begin"/>
        </w:r>
        <w:r>
          <w:rPr>
            <w:noProof/>
            <w:webHidden/>
          </w:rPr>
          <w:instrText xml:space="preserve"> PAGEREF _Toc235962172 \h </w:instrText>
        </w:r>
        <w:r>
          <w:rPr>
            <w:noProof/>
            <w:webHidden/>
          </w:rPr>
        </w:r>
        <w:r>
          <w:rPr>
            <w:noProof/>
            <w:webHidden/>
          </w:rPr>
          <w:fldChar w:fldCharType="separate"/>
        </w:r>
        <w:r>
          <w:rPr>
            <w:noProof/>
            <w:webHidden/>
          </w:rPr>
          <w:t>9</w:t>
        </w:r>
        <w:r>
          <w:rPr>
            <w:noProof/>
            <w:webHidden/>
          </w:rPr>
          <w:fldChar w:fldCharType="end"/>
        </w:r>
      </w:hyperlink>
    </w:p>
    <w:p w14:paraId="7F2A7B58" w14:textId="6F170534" w:rsidR="009C1BD4" w:rsidRDefault="009C1BD4">
      <w:pPr>
        <w:pStyle w:val="TableofFigures"/>
        <w:tabs>
          <w:tab w:val="right" w:leader="dot" w:pos="9622"/>
        </w:tabs>
        <w:rPr>
          <w:rFonts w:asciiTheme="minorHAnsi" w:eastAsiaTheme="minorEastAsia" w:hAnsiTheme="minorHAnsi" w:cstheme="minorBidi"/>
          <w:noProof/>
          <w:kern w:val="2"/>
          <w:sz w:val="24"/>
          <w:szCs w:val="24"/>
          <w:lang w:eastAsia="en-GB"/>
          <w14:ligatures w14:val="standardContextual"/>
        </w:rPr>
      </w:pPr>
      <w:hyperlink w:anchor="_Toc235962173" w:history="1">
        <w:r w:rsidRPr="00D21B08">
          <w:rPr>
            <w:rStyle w:val="Hyperlink"/>
            <w:noProof/>
          </w:rPr>
          <w:t>Table 3 – System Pugh Matrix</w:t>
        </w:r>
        <w:r>
          <w:rPr>
            <w:noProof/>
            <w:webHidden/>
          </w:rPr>
          <w:tab/>
        </w:r>
        <w:r>
          <w:rPr>
            <w:noProof/>
            <w:webHidden/>
          </w:rPr>
          <w:fldChar w:fldCharType="begin"/>
        </w:r>
        <w:r>
          <w:rPr>
            <w:noProof/>
            <w:webHidden/>
          </w:rPr>
          <w:instrText xml:space="preserve"> PAGEREF _Toc235962173 \h </w:instrText>
        </w:r>
        <w:r>
          <w:rPr>
            <w:noProof/>
            <w:webHidden/>
          </w:rPr>
        </w:r>
        <w:r>
          <w:rPr>
            <w:noProof/>
            <w:webHidden/>
          </w:rPr>
          <w:fldChar w:fldCharType="separate"/>
        </w:r>
        <w:r>
          <w:rPr>
            <w:noProof/>
            <w:webHidden/>
          </w:rPr>
          <w:t>10</w:t>
        </w:r>
        <w:r>
          <w:rPr>
            <w:noProof/>
            <w:webHidden/>
          </w:rPr>
          <w:fldChar w:fldCharType="end"/>
        </w:r>
      </w:hyperlink>
    </w:p>
    <w:p w14:paraId="1BCAD13D" w14:textId="76E9600D" w:rsidR="009C1BD4" w:rsidRDefault="009C1BD4">
      <w:pPr>
        <w:pStyle w:val="TableofFigures"/>
        <w:tabs>
          <w:tab w:val="right" w:leader="dot" w:pos="9622"/>
        </w:tabs>
        <w:rPr>
          <w:rFonts w:asciiTheme="minorHAnsi" w:eastAsiaTheme="minorEastAsia" w:hAnsiTheme="minorHAnsi" w:cstheme="minorBidi"/>
          <w:noProof/>
          <w:kern w:val="2"/>
          <w:sz w:val="24"/>
          <w:szCs w:val="24"/>
          <w:lang w:eastAsia="en-GB"/>
          <w14:ligatures w14:val="standardContextual"/>
        </w:rPr>
      </w:pPr>
      <w:hyperlink w:anchor="_Toc235962174" w:history="1">
        <w:r w:rsidRPr="00D21B08">
          <w:rPr>
            <w:rStyle w:val="Hyperlink"/>
            <w:noProof/>
          </w:rPr>
          <w:t>Table 4 – QFD 2</w:t>
        </w:r>
        <w:r>
          <w:rPr>
            <w:noProof/>
            <w:webHidden/>
          </w:rPr>
          <w:tab/>
        </w:r>
        <w:r>
          <w:rPr>
            <w:noProof/>
            <w:webHidden/>
          </w:rPr>
          <w:fldChar w:fldCharType="begin"/>
        </w:r>
        <w:r>
          <w:rPr>
            <w:noProof/>
            <w:webHidden/>
          </w:rPr>
          <w:instrText xml:space="preserve"> PAGEREF _Toc235962174 \h </w:instrText>
        </w:r>
        <w:r>
          <w:rPr>
            <w:noProof/>
            <w:webHidden/>
          </w:rPr>
        </w:r>
        <w:r>
          <w:rPr>
            <w:noProof/>
            <w:webHidden/>
          </w:rPr>
          <w:fldChar w:fldCharType="separate"/>
        </w:r>
        <w:r>
          <w:rPr>
            <w:noProof/>
            <w:webHidden/>
          </w:rPr>
          <w:t>11</w:t>
        </w:r>
        <w:r>
          <w:rPr>
            <w:noProof/>
            <w:webHidden/>
          </w:rPr>
          <w:fldChar w:fldCharType="end"/>
        </w:r>
      </w:hyperlink>
    </w:p>
    <w:p w14:paraId="601A9421" w14:textId="4EC9C4C9" w:rsidR="0093433D" w:rsidRDefault="009E61CB" w:rsidP="00EE0B99">
      <w:pPr>
        <w:pStyle w:val="DWParaNum1"/>
        <w:numPr>
          <w:ilvl w:val="0"/>
          <w:numId w:val="0"/>
        </w:numPr>
        <w:rPr>
          <w:rFonts w:cs="Arial"/>
        </w:rPr>
      </w:pPr>
      <w:r>
        <w:rPr>
          <w:rFonts w:cs="Arial"/>
        </w:rPr>
        <w:fldChar w:fldCharType="end"/>
      </w:r>
      <w:r w:rsidR="0093433D">
        <w:rPr>
          <w:rFonts w:cs="Arial"/>
        </w:rPr>
        <w:br w:type="page"/>
      </w:r>
    </w:p>
    <w:p w14:paraId="78E9E52E" w14:textId="4068875E" w:rsidR="00824AEB" w:rsidRDefault="00824AEB" w:rsidP="00824AEB">
      <w:pPr>
        <w:pStyle w:val="TOCHeading"/>
        <w:rPr>
          <w:u w:val="single"/>
        </w:rPr>
      </w:pPr>
      <w:r w:rsidRPr="00FD6CF4">
        <w:rPr>
          <w:u w:val="single"/>
        </w:rPr>
        <w:lastRenderedPageBreak/>
        <w:t xml:space="preserve">Table of </w:t>
      </w:r>
      <w:r>
        <w:rPr>
          <w:u w:val="single"/>
        </w:rPr>
        <w:t>Figures</w:t>
      </w:r>
    </w:p>
    <w:p w14:paraId="46DF2060" w14:textId="77777777" w:rsidR="00824AEB" w:rsidRDefault="00824AEB">
      <w:pPr>
        <w:pStyle w:val="TableofFigures"/>
        <w:tabs>
          <w:tab w:val="right" w:leader="dot" w:pos="9622"/>
        </w:tabs>
        <w:rPr>
          <w:rFonts w:cs="Arial"/>
        </w:rPr>
      </w:pPr>
    </w:p>
    <w:p w14:paraId="79DE95A5" w14:textId="6CB53AB7" w:rsidR="009C1BD4" w:rsidRDefault="00824AEB">
      <w:pPr>
        <w:pStyle w:val="TableofFigures"/>
        <w:tabs>
          <w:tab w:val="right" w:leader="dot" w:pos="9622"/>
        </w:tabs>
        <w:rPr>
          <w:rFonts w:asciiTheme="minorHAnsi" w:eastAsiaTheme="minorEastAsia" w:hAnsiTheme="minorHAnsi" w:cstheme="minorBidi"/>
          <w:noProof/>
          <w:kern w:val="2"/>
          <w:sz w:val="24"/>
          <w:szCs w:val="24"/>
          <w:lang w:eastAsia="en-GB"/>
          <w14:ligatures w14:val="standardContextual"/>
        </w:rPr>
      </w:pPr>
      <w:r>
        <w:rPr>
          <w:rFonts w:cs="Arial"/>
        </w:rPr>
        <w:fldChar w:fldCharType="begin"/>
      </w:r>
      <w:r>
        <w:rPr>
          <w:rFonts w:cs="Arial"/>
        </w:rPr>
        <w:instrText xml:space="preserve"> TOC \h \z \c "Figure" </w:instrText>
      </w:r>
      <w:r>
        <w:rPr>
          <w:rFonts w:cs="Arial"/>
        </w:rPr>
        <w:fldChar w:fldCharType="separate"/>
      </w:r>
      <w:hyperlink w:anchor="_Toc235962175" w:history="1">
        <w:r w:rsidR="009C1BD4" w:rsidRPr="00830652">
          <w:rPr>
            <w:rStyle w:val="Hyperlink"/>
            <w:noProof/>
          </w:rPr>
          <w:t>Figure 1 – Requirements and Pairwaise Comparison</w:t>
        </w:r>
        <w:r w:rsidR="009C1BD4">
          <w:rPr>
            <w:noProof/>
            <w:webHidden/>
          </w:rPr>
          <w:tab/>
        </w:r>
        <w:r w:rsidR="009C1BD4">
          <w:rPr>
            <w:noProof/>
            <w:webHidden/>
          </w:rPr>
          <w:fldChar w:fldCharType="begin"/>
        </w:r>
        <w:r w:rsidR="009C1BD4">
          <w:rPr>
            <w:noProof/>
            <w:webHidden/>
          </w:rPr>
          <w:instrText xml:space="preserve"> PAGEREF _Toc235962175 \h </w:instrText>
        </w:r>
        <w:r w:rsidR="009C1BD4">
          <w:rPr>
            <w:noProof/>
            <w:webHidden/>
          </w:rPr>
        </w:r>
        <w:r w:rsidR="009C1BD4">
          <w:rPr>
            <w:noProof/>
            <w:webHidden/>
          </w:rPr>
          <w:fldChar w:fldCharType="separate"/>
        </w:r>
        <w:r w:rsidR="009C1BD4">
          <w:rPr>
            <w:noProof/>
            <w:webHidden/>
          </w:rPr>
          <w:t>7</w:t>
        </w:r>
        <w:r w:rsidR="009C1BD4">
          <w:rPr>
            <w:noProof/>
            <w:webHidden/>
          </w:rPr>
          <w:fldChar w:fldCharType="end"/>
        </w:r>
      </w:hyperlink>
    </w:p>
    <w:p w14:paraId="6B1FD9F1" w14:textId="623D70E0" w:rsidR="009C1BD4" w:rsidRDefault="009C1BD4">
      <w:pPr>
        <w:pStyle w:val="TableofFigures"/>
        <w:tabs>
          <w:tab w:val="right" w:leader="dot" w:pos="9622"/>
        </w:tabs>
        <w:rPr>
          <w:rFonts w:asciiTheme="minorHAnsi" w:eastAsiaTheme="minorEastAsia" w:hAnsiTheme="minorHAnsi" w:cstheme="minorBidi"/>
          <w:noProof/>
          <w:kern w:val="2"/>
          <w:sz w:val="24"/>
          <w:szCs w:val="24"/>
          <w:lang w:eastAsia="en-GB"/>
          <w14:ligatures w14:val="standardContextual"/>
        </w:rPr>
      </w:pPr>
      <w:hyperlink w:anchor="_Toc235962176" w:history="1">
        <w:r w:rsidRPr="00830652">
          <w:rPr>
            <w:rStyle w:val="Hyperlink"/>
            <w:noProof/>
          </w:rPr>
          <w:t>Figure 2 – QFD 1 Functional Importances</w:t>
        </w:r>
        <w:r>
          <w:rPr>
            <w:noProof/>
            <w:webHidden/>
          </w:rPr>
          <w:tab/>
        </w:r>
        <w:r>
          <w:rPr>
            <w:noProof/>
            <w:webHidden/>
          </w:rPr>
          <w:fldChar w:fldCharType="begin"/>
        </w:r>
        <w:r>
          <w:rPr>
            <w:noProof/>
            <w:webHidden/>
          </w:rPr>
          <w:instrText xml:space="preserve"> PAGEREF _Toc235962176 \h </w:instrText>
        </w:r>
        <w:r>
          <w:rPr>
            <w:noProof/>
            <w:webHidden/>
          </w:rPr>
        </w:r>
        <w:r>
          <w:rPr>
            <w:noProof/>
            <w:webHidden/>
          </w:rPr>
          <w:fldChar w:fldCharType="separate"/>
        </w:r>
        <w:r>
          <w:rPr>
            <w:noProof/>
            <w:webHidden/>
          </w:rPr>
          <w:t>8</w:t>
        </w:r>
        <w:r>
          <w:rPr>
            <w:noProof/>
            <w:webHidden/>
          </w:rPr>
          <w:fldChar w:fldCharType="end"/>
        </w:r>
      </w:hyperlink>
    </w:p>
    <w:p w14:paraId="3FF8EE42" w14:textId="6EF4454D" w:rsidR="009C1BD4" w:rsidRDefault="009C1BD4">
      <w:pPr>
        <w:pStyle w:val="TableofFigures"/>
        <w:tabs>
          <w:tab w:val="right" w:leader="dot" w:pos="9622"/>
        </w:tabs>
        <w:rPr>
          <w:rFonts w:asciiTheme="minorHAnsi" w:eastAsiaTheme="minorEastAsia" w:hAnsiTheme="minorHAnsi" w:cstheme="minorBidi"/>
          <w:noProof/>
          <w:kern w:val="2"/>
          <w:sz w:val="24"/>
          <w:szCs w:val="24"/>
          <w:lang w:eastAsia="en-GB"/>
          <w14:ligatures w14:val="standardContextual"/>
        </w:rPr>
      </w:pPr>
      <w:hyperlink w:anchor="_Toc235962177" w:history="1">
        <w:r w:rsidRPr="00830652">
          <w:rPr>
            <w:rStyle w:val="Hyperlink"/>
            <w:noProof/>
          </w:rPr>
          <w:t>Figure 3 – System Feature Importances</w:t>
        </w:r>
        <w:r>
          <w:rPr>
            <w:noProof/>
            <w:webHidden/>
          </w:rPr>
          <w:tab/>
        </w:r>
        <w:r>
          <w:rPr>
            <w:noProof/>
            <w:webHidden/>
          </w:rPr>
          <w:fldChar w:fldCharType="begin"/>
        </w:r>
        <w:r>
          <w:rPr>
            <w:noProof/>
            <w:webHidden/>
          </w:rPr>
          <w:instrText xml:space="preserve"> PAGEREF _Toc235962177 \h </w:instrText>
        </w:r>
        <w:r>
          <w:rPr>
            <w:noProof/>
            <w:webHidden/>
          </w:rPr>
        </w:r>
        <w:r>
          <w:rPr>
            <w:noProof/>
            <w:webHidden/>
          </w:rPr>
          <w:fldChar w:fldCharType="separate"/>
        </w:r>
        <w:r>
          <w:rPr>
            <w:noProof/>
            <w:webHidden/>
          </w:rPr>
          <w:t>11</w:t>
        </w:r>
        <w:r>
          <w:rPr>
            <w:noProof/>
            <w:webHidden/>
          </w:rPr>
          <w:fldChar w:fldCharType="end"/>
        </w:r>
      </w:hyperlink>
    </w:p>
    <w:p w14:paraId="4BD92F9F" w14:textId="06D3237F" w:rsidR="009C1BD4" w:rsidRDefault="009C1BD4">
      <w:pPr>
        <w:pStyle w:val="TableofFigures"/>
        <w:tabs>
          <w:tab w:val="right" w:leader="dot" w:pos="9622"/>
        </w:tabs>
        <w:rPr>
          <w:rFonts w:asciiTheme="minorHAnsi" w:eastAsiaTheme="minorEastAsia" w:hAnsiTheme="minorHAnsi" w:cstheme="minorBidi"/>
          <w:noProof/>
          <w:kern w:val="2"/>
          <w:sz w:val="24"/>
          <w:szCs w:val="24"/>
          <w:lang w:eastAsia="en-GB"/>
          <w14:ligatures w14:val="standardContextual"/>
        </w:rPr>
      </w:pPr>
      <w:hyperlink w:anchor="_Toc235962178" w:history="1">
        <w:r w:rsidRPr="00830652">
          <w:rPr>
            <w:rStyle w:val="Hyperlink"/>
            <w:noProof/>
          </w:rPr>
          <w:t>Figure 4 – GPR P Diagram</w:t>
        </w:r>
        <w:r>
          <w:rPr>
            <w:noProof/>
            <w:webHidden/>
          </w:rPr>
          <w:tab/>
        </w:r>
        <w:r>
          <w:rPr>
            <w:noProof/>
            <w:webHidden/>
          </w:rPr>
          <w:fldChar w:fldCharType="begin"/>
        </w:r>
        <w:r>
          <w:rPr>
            <w:noProof/>
            <w:webHidden/>
          </w:rPr>
          <w:instrText xml:space="preserve"> PAGEREF _Toc235962178 \h </w:instrText>
        </w:r>
        <w:r>
          <w:rPr>
            <w:noProof/>
            <w:webHidden/>
          </w:rPr>
        </w:r>
        <w:r>
          <w:rPr>
            <w:noProof/>
            <w:webHidden/>
          </w:rPr>
          <w:fldChar w:fldCharType="separate"/>
        </w:r>
        <w:r>
          <w:rPr>
            <w:noProof/>
            <w:webHidden/>
          </w:rPr>
          <w:t>12</w:t>
        </w:r>
        <w:r>
          <w:rPr>
            <w:noProof/>
            <w:webHidden/>
          </w:rPr>
          <w:fldChar w:fldCharType="end"/>
        </w:r>
      </w:hyperlink>
    </w:p>
    <w:p w14:paraId="6604B1D6" w14:textId="04052E7B" w:rsidR="009C1BD4" w:rsidRDefault="009C1BD4">
      <w:pPr>
        <w:pStyle w:val="TableofFigures"/>
        <w:tabs>
          <w:tab w:val="right" w:leader="dot" w:pos="9622"/>
        </w:tabs>
        <w:rPr>
          <w:rFonts w:asciiTheme="minorHAnsi" w:eastAsiaTheme="minorEastAsia" w:hAnsiTheme="minorHAnsi" w:cstheme="minorBidi"/>
          <w:noProof/>
          <w:kern w:val="2"/>
          <w:sz w:val="24"/>
          <w:szCs w:val="24"/>
          <w:lang w:eastAsia="en-GB"/>
          <w14:ligatures w14:val="standardContextual"/>
        </w:rPr>
      </w:pPr>
      <w:hyperlink w:anchor="_Toc235962179" w:history="1">
        <w:r w:rsidRPr="00830652">
          <w:rPr>
            <w:rStyle w:val="Hyperlink"/>
            <w:noProof/>
          </w:rPr>
          <w:t>Figure 5 – GPR What Why</w:t>
        </w:r>
        <w:r>
          <w:rPr>
            <w:noProof/>
            <w:webHidden/>
          </w:rPr>
          <w:tab/>
        </w:r>
        <w:r>
          <w:rPr>
            <w:noProof/>
            <w:webHidden/>
          </w:rPr>
          <w:fldChar w:fldCharType="begin"/>
        </w:r>
        <w:r>
          <w:rPr>
            <w:noProof/>
            <w:webHidden/>
          </w:rPr>
          <w:instrText xml:space="preserve"> PAGEREF _Toc235962179 \h </w:instrText>
        </w:r>
        <w:r>
          <w:rPr>
            <w:noProof/>
            <w:webHidden/>
          </w:rPr>
        </w:r>
        <w:r>
          <w:rPr>
            <w:noProof/>
            <w:webHidden/>
          </w:rPr>
          <w:fldChar w:fldCharType="separate"/>
        </w:r>
        <w:r>
          <w:rPr>
            <w:noProof/>
            <w:webHidden/>
          </w:rPr>
          <w:t>12</w:t>
        </w:r>
        <w:r>
          <w:rPr>
            <w:noProof/>
            <w:webHidden/>
          </w:rPr>
          <w:fldChar w:fldCharType="end"/>
        </w:r>
      </w:hyperlink>
    </w:p>
    <w:p w14:paraId="5D275F18" w14:textId="601C7E15" w:rsidR="009C1BD4" w:rsidRDefault="009C1BD4">
      <w:pPr>
        <w:pStyle w:val="TableofFigures"/>
        <w:tabs>
          <w:tab w:val="right" w:leader="dot" w:pos="9622"/>
        </w:tabs>
        <w:rPr>
          <w:rFonts w:asciiTheme="minorHAnsi" w:eastAsiaTheme="minorEastAsia" w:hAnsiTheme="minorHAnsi" w:cstheme="minorBidi"/>
          <w:noProof/>
          <w:kern w:val="2"/>
          <w:sz w:val="24"/>
          <w:szCs w:val="24"/>
          <w:lang w:eastAsia="en-GB"/>
          <w14:ligatures w14:val="standardContextual"/>
        </w:rPr>
      </w:pPr>
      <w:hyperlink w:anchor="_Toc235962180" w:history="1">
        <w:r w:rsidRPr="00830652">
          <w:rPr>
            <w:rStyle w:val="Hyperlink"/>
            <w:noProof/>
          </w:rPr>
          <w:t>Figure 6 – EOD P Diagram</w:t>
        </w:r>
        <w:r>
          <w:rPr>
            <w:noProof/>
            <w:webHidden/>
          </w:rPr>
          <w:tab/>
        </w:r>
        <w:r>
          <w:rPr>
            <w:noProof/>
            <w:webHidden/>
          </w:rPr>
          <w:fldChar w:fldCharType="begin"/>
        </w:r>
        <w:r>
          <w:rPr>
            <w:noProof/>
            <w:webHidden/>
          </w:rPr>
          <w:instrText xml:space="preserve"> PAGEREF _Toc235962180 \h </w:instrText>
        </w:r>
        <w:r>
          <w:rPr>
            <w:noProof/>
            <w:webHidden/>
          </w:rPr>
        </w:r>
        <w:r>
          <w:rPr>
            <w:noProof/>
            <w:webHidden/>
          </w:rPr>
          <w:fldChar w:fldCharType="separate"/>
        </w:r>
        <w:r>
          <w:rPr>
            <w:noProof/>
            <w:webHidden/>
          </w:rPr>
          <w:t>13</w:t>
        </w:r>
        <w:r>
          <w:rPr>
            <w:noProof/>
            <w:webHidden/>
          </w:rPr>
          <w:fldChar w:fldCharType="end"/>
        </w:r>
      </w:hyperlink>
    </w:p>
    <w:p w14:paraId="4A77FB54" w14:textId="563AE411" w:rsidR="009C1BD4" w:rsidRDefault="009C1BD4">
      <w:pPr>
        <w:pStyle w:val="TableofFigures"/>
        <w:tabs>
          <w:tab w:val="right" w:leader="dot" w:pos="9622"/>
        </w:tabs>
        <w:rPr>
          <w:rFonts w:asciiTheme="minorHAnsi" w:eastAsiaTheme="minorEastAsia" w:hAnsiTheme="minorHAnsi" w:cstheme="minorBidi"/>
          <w:noProof/>
          <w:kern w:val="2"/>
          <w:sz w:val="24"/>
          <w:szCs w:val="24"/>
          <w:lang w:eastAsia="en-GB"/>
          <w14:ligatures w14:val="standardContextual"/>
        </w:rPr>
      </w:pPr>
      <w:hyperlink w:anchor="_Toc235962181" w:history="1">
        <w:r w:rsidRPr="00830652">
          <w:rPr>
            <w:rStyle w:val="Hyperlink"/>
            <w:noProof/>
          </w:rPr>
          <w:t>Figure 7 – EOD What Why</w:t>
        </w:r>
        <w:r>
          <w:rPr>
            <w:noProof/>
            <w:webHidden/>
          </w:rPr>
          <w:tab/>
        </w:r>
        <w:r>
          <w:rPr>
            <w:noProof/>
            <w:webHidden/>
          </w:rPr>
          <w:fldChar w:fldCharType="begin"/>
        </w:r>
        <w:r>
          <w:rPr>
            <w:noProof/>
            <w:webHidden/>
          </w:rPr>
          <w:instrText xml:space="preserve"> PAGEREF _Toc235962181 \h </w:instrText>
        </w:r>
        <w:r>
          <w:rPr>
            <w:noProof/>
            <w:webHidden/>
          </w:rPr>
        </w:r>
        <w:r>
          <w:rPr>
            <w:noProof/>
            <w:webHidden/>
          </w:rPr>
          <w:fldChar w:fldCharType="separate"/>
        </w:r>
        <w:r>
          <w:rPr>
            <w:noProof/>
            <w:webHidden/>
          </w:rPr>
          <w:t>13</w:t>
        </w:r>
        <w:r>
          <w:rPr>
            <w:noProof/>
            <w:webHidden/>
          </w:rPr>
          <w:fldChar w:fldCharType="end"/>
        </w:r>
      </w:hyperlink>
    </w:p>
    <w:p w14:paraId="6C514E2C" w14:textId="77F196A9" w:rsidR="00824AEB" w:rsidRDefault="00824AEB" w:rsidP="00EE0B99">
      <w:pPr>
        <w:pStyle w:val="DWParaNum1"/>
        <w:numPr>
          <w:ilvl w:val="0"/>
          <w:numId w:val="0"/>
        </w:numPr>
        <w:rPr>
          <w:rFonts w:cs="Arial"/>
        </w:rPr>
      </w:pPr>
      <w:r>
        <w:rPr>
          <w:rFonts w:cs="Arial"/>
        </w:rPr>
        <w:fldChar w:fldCharType="end"/>
      </w:r>
      <w:r>
        <w:rPr>
          <w:rFonts w:cs="Arial"/>
        </w:rPr>
        <w:br w:type="page"/>
      </w:r>
    </w:p>
    <w:p w14:paraId="7C4EBB31" w14:textId="77777777" w:rsidR="00110B91" w:rsidRPr="00110B91" w:rsidRDefault="00110B91" w:rsidP="00110B91">
      <w:pPr>
        <w:pStyle w:val="Heading1"/>
        <w:rPr>
          <w:bCs/>
          <w:szCs w:val="21"/>
        </w:rPr>
      </w:pPr>
      <w:bookmarkStart w:id="3" w:name="_Toc235962155"/>
      <w:r w:rsidRPr="00110B91">
        <w:rPr>
          <w:bCs/>
          <w:szCs w:val="21"/>
        </w:rPr>
        <w:lastRenderedPageBreak/>
        <w:t>Abstract</w:t>
      </w:r>
      <w:bookmarkEnd w:id="3"/>
    </w:p>
    <w:p w14:paraId="068E2CE9" w14:textId="461E4DB9" w:rsidR="00EE5FD5" w:rsidRDefault="00E70AAD" w:rsidP="00EE5FD5">
      <w:r w:rsidRPr="00E70AAD">
        <w:t>This report summarises the systems engineering tools used to develop a mine detection, clearance and marking system for a constrained desert route. It explains how requirements analysis, functional decomposition, QFD, Function Means Analysis, Pugh selection, robustness tools and process considerations supported traceable design decisions. It also highlights the importance of designing for recovery, safe</w:t>
      </w:r>
      <w:r w:rsidR="00EE5FD5">
        <w:t xml:space="preserve"> </w:t>
      </w:r>
      <w:r w:rsidRPr="00E70AAD">
        <w:t>state behaviour, redeployment and disposal from the outset, supporting a safer and more defensible system solution.</w:t>
      </w:r>
      <w:r w:rsidR="00EE5FD5">
        <w:br w:type="page"/>
      </w:r>
    </w:p>
    <w:p w14:paraId="7C21D54F" w14:textId="2979F361" w:rsidR="001D49F3" w:rsidRPr="001D49F3" w:rsidRDefault="004A7ACE" w:rsidP="008718AD">
      <w:pPr>
        <w:pStyle w:val="Heading1"/>
        <w:rPr>
          <w:b w:val="0"/>
          <w:bCs/>
          <w:szCs w:val="21"/>
        </w:rPr>
      </w:pPr>
      <w:bookmarkStart w:id="4" w:name="_Toc235962156"/>
      <w:r>
        <w:rPr>
          <w:bCs/>
          <w:szCs w:val="21"/>
        </w:rPr>
        <w:lastRenderedPageBreak/>
        <w:t>Introduction</w:t>
      </w:r>
      <w:bookmarkEnd w:id="4"/>
    </w:p>
    <w:p w14:paraId="55142601" w14:textId="6FB9E2C2" w:rsidR="00670514" w:rsidRDefault="00E455D9" w:rsidP="00992E20">
      <w:pPr>
        <w:pStyle w:val="DWParaNum1"/>
        <w:rPr>
          <w:rFonts w:cs="Arial"/>
        </w:rPr>
      </w:pPr>
      <w:bookmarkStart w:id="5" w:name="_Toc522271446"/>
      <w:r w:rsidRPr="00E455D9">
        <w:rPr>
          <w:rFonts w:cs="Arial"/>
        </w:rPr>
        <w:t>Systems engineering is a structured, multidisciplinary approach used to develop and manage complex systems across their full lifecycle, from early requirements capture through design, manufacture, operation, support and disposal</w:t>
      </w:r>
      <w:r>
        <w:rPr>
          <w:rFonts w:cs="Arial"/>
        </w:rPr>
        <w:t xml:space="preserve"> </w:t>
      </w:r>
      <w:sdt>
        <w:sdtPr>
          <w:rPr>
            <w:rFonts w:cs="Arial"/>
          </w:rPr>
          <w:id w:val="2023273158"/>
          <w:citation/>
        </w:sdtPr>
        <w:sdtContent>
          <w:r w:rsidR="003C7DDD">
            <w:rPr>
              <w:rFonts w:cs="Arial"/>
            </w:rPr>
            <w:fldChar w:fldCharType="begin"/>
          </w:r>
          <w:r w:rsidR="003C7DDD">
            <w:rPr>
              <w:rFonts w:cs="Arial"/>
            </w:rPr>
            <w:instrText xml:space="preserve"> CITATION Gio14 \l 2057 </w:instrText>
          </w:r>
          <w:r w:rsidR="003C7DDD">
            <w:rPr>
              <w:rFonts w:cs="Arial"/>
            </w:rPr>
            <w:fldChar w:fldCharType="separate"/>
          </w:r>
          <w:r w:rsidR="003C7DDD" w:rsidRPr="003C7DDD">
            <w:rPr>
              <w:rFonts w:cs="Arial"/>
              <w:noProof/>
            </w:rPr>
            <w:t>[1]</w:t>
          </w:r>
          <w:r w:rsidR="003C7DDD">
            <w:rPr>
              <w:rFonts w:cs="Arial"/>
            </w:rPr>
            <w:fldChar w:fldCharType="end"/>
          </w:r>
        </w:sdtContent>
      </w:sdt>
      <w:r w:rsidRPr="00E455D9">
        <w:rPr>
          <w:rFonts w:cs="Arial"/>
        </w:rPr>
        <w:t>. Its importance lies in ensuring that stakeholder needs, constraints, risks and interfaces are considered together rather than in isolation, so that design decisions remain traceable to the original requirement and the final solution is fit for purpose. In this design task, systems engineering provides the disciplined framework needed to translate an operational problem into clear requirements, prioritised functions, viable concepts and evidence-based design choices. This is particularly important where safety, reliability, environmental impact, manufacturability and end-of-life disposal all influence whether the system can deliver the required capability in a controlled and defensible manner</w:t>
      </w:r>
      <w:r w:rsidR="006971C1">
        <w:rPr>
          <w:rFonts w:cs="Arial"/>
        </w:rPr>
        <w:t xml:space="preserve"> </w:t>
      </w:r>
      <w:sdt>
        <w:sdtPr>
          <w:rPr>
            <w:rFonts w:cs="Arial"/>
          </w:rPr>
          <w:id w:val="1840584245"/>
          <w:citation/>
        </w:sdtPr>
        <w:sdtContent>
          <w:r w:rsidR="00A62B96">
            <w:rPr>
              <w:rFonts w:cs="Arial"/>
            </w:rPr>
            <w:fldChar w:fldCharType="begin"/>
          </w:r>
          <w:r w:rsidR="00A62B96">
            <w:rPr>
              <w:rFonts w:cs="Arial"/>
            </w:rPr>
            <w:instrText xml:space="preserve"> CITATION Nan12 \l 2057 </w:instrText>
          </w:r>
          <w:r w:rsidR="00A62B96">
            <w:rPr>
              <w:rFonts w:cs="Arial"/>
            </w:rPr>
            <w:fldChar w:fldCharType="separate"/>
          </w:r>
          <w:r w:rsidR="00A62B96" w:rsidRPr="00A62B96">
            <w:rPr>
              <w:rFonts w:cs="Arial"/>
              <w:noProof/>
            </w:rPr>
            <w:t>[2]</w:t>
          </w:r>
          <w:r w:rsidR="00A62B96">
            <w:rPr>
              <w:rFonts w:cs="Arial"/>
            </w:rPr>
            <w:fldChar w:fldCharType="end"/>
          </w:r>
        </w:sdtContent>
      </w:sdt>
      <w:r w:rsidRPr="00E455D9">
        <w:rPr>
          <w:rFonts w:cs="Arial"/>
        </w:rPr>
        <w:t>.</w:t>
      </w:r>
    </w:p>
    <w:p w14:paraId="58A1528F" w14:textId="2454C4D7" w:rsidR="00992E20" w:rsidRPr="00992E20" w:rsidRDefault="00992E20" w:rsidP="00992E20">
      <w:pPr>
        <w:pStyle w:val="DWParaNum1"/>
        <w:rPr>
          <w:rFonts w:cs="Arial"/>
        </w:rPr>
      </w:pPr>
      <w:r w:rsidRPr="00992E20">
        <w:rPr>
          <w:rFonts w:cs="Arial"/>
        </w:rPr>
        <w:t>This report details the systems engineering tools and methods used to develop a design response to the mine detection, clearance and marking task. The design brief required a portable system, transportable by Land Rover, Hi-Lux or equivalent light vehicle, to detect, clear and mark a mined route through desert terrain so that medical supplies and subsequent civilian convoys could pass safely. The route was constrained by a steep-walled pass, with go-around difficult or impossible, helicopter use made too risky by a persistent ground</w:t>
      </w:r>
      <w:r w:rsidR="009B12F1">
        <w:rPr>
          <w:rFonts w:cs="Arial"/>
        </w:rPr>
        <w:t xml:space="preserve"> </w:t>
      </w:r>
      <w:r w:rsidRPr="00992E20">
        <w:rPr>
          <w:rFonts w:cs="Arial"/>
        </w:rPr>
        <w:t>to</w:t>
      </w:r>
      <w:r w:rsidR="009B12F1">
        <w:rPr>
          <w:rFonts w:cs="Arial"/>
        </w:rPr>
        <w:t xml:space="preserve"> </w:t>
      </w:r>
      <w:r w:rsidRPr="00992E20">
        <w:rPr>
          <w:rFonts w:cs="Arial"/>
        </w:rPr>
        <w:t xml:space="preserve">air MANPAD threat, and heavy vehicle support limited by low-loader availability and reliability issues. </w:t>
      </w:r>
    </w:p>
    <w:p w14:paraId="556032DE" w14:textId="7167A4DA" w:rsidR="00FA3A7C" w:rsidRDefault="00992E20" w:rsidP="00992E20">
      <w:pPr>
        <w:pStyle w:val="DWParaNum1"/>
        <w:rPr>
          <w:rFonts w:cs="Arial"/>
        </w:rPr>
      </w:pPr>
      <w:r w:rsidRPr="00992E20">
        <w:rPr>
          <w:rFonts w:cs="Arial"/>
        </w:rPr>
        <w:t>The assessment required the team to apply established systems engineering tools to identify customer requirements, critical system functionality, concept choices, potential failure modes, critical design features, manufacturing processes, process controls, and waste/end-of-life disposal considerations. The author’s role within the group was focused on the Breakdown and Disposal phase; therefore, this report gives particular weight to how disposal, recovery, post-use safety, environmental impact and end</w:t>
      </w:r>
      <w:r w:rsidR="0045778D">
        <w:rPr>
          <w:rFonts w:cs="Arial"/>
        </w:rPr>
        <w:t xml:space="preserve"> </w:t>
      </w:r>
      <w:r w:rsidRPr="00992E20">
        <w:rPr>
          <w:rFonts w:cs="Arial"/>
        </w:rPr>
        <w:t>of</w:t>
      </w:r>
      <w:r w:rsidR="0045778D">
        <w:rPr>
          <w:rFonts w:cs="Arial"/>
        </w:rPr>
        <w:t xml:space="preserve"> </w:t>
      </w:r>
      <w:r w:rsidRPr="00992E20">
        <w:rPr>
          <w:rFonts w:cs="Arial"/>
        </w:rPr>
        <w:t xml:space="preserve">life considerations were incorporated into the design logic from the outset rather than treated as </w:t>
      </w:r>
      <w:r w:rsidR="00923171" w:rsidRPr="00992E20">
        <w:rPr>
          <w:rFonts w:cs="Arial"/>
        </w:rPr>
        <w:t>late</w:t>
      </w:r>
      <w:r w:rsidR="00923171">
        <w:rPr>
          <w:rFonts w:cs="Arial"/>
        </w:rPr>
        <w:t>-stage</w:t>
      </w:r>
      <w:r w:rsidRPr="00992E20">
        <w:rPr>
          <w:rFonts w:cs="Arial"/>
        </w:rPr>
        <w:t xml:space="preserve"> add-ons.</w:t>
      </w:r>
    </w:p>
    <w:p w14:paraId="78446F69" w14:textId="77777777" w:rsidR="003F654C" w:rsidRPr="003F654C" w:rsidRDefault="003F654C" w:rsidP="003F654C">
      <w:pPr>
        <w:pStyle w:val="Heading1"/>
        <w:rPr>
          <w:szCs w:val="21"/>
        </w:rPr>
      </w:pPr>
      <w:bookmarkStart w:id="6" w:name="_Toc235962157"/>
      <w:r w:rsidRPr="003F654C">
        <w:rPr>
          <w:szCs w:val="21"/>
        </w:rPr>
        <w:t>Design Brief and Systems Engineering Context</w:t>
      </w:r>
      <w:bookmarkEnd w:id="6"/>
    </w:p>
    <w:p w14:paraId="21C931C2" w14:textId="7DE9CE0B" w:rsidR="00E05A01" w:rsidRDefault="00E05A01" w:rsidP="00E05A01">
      <w:pPr>
        <w:pStyle w:val="DWParaNum1"/>
      </w:pPr>
      <w:r>
        <w:t xml:space="preserve">The operational problem was not simply to destroy mines, but to produce a usable cleared route under time pressure, with minimum burden on the convoy and with a credible route remaining available for later users. The design therefore had to consider detection, neutralisation or removal, route marking, verification, recovery and redeployment. The brief also made clear that Python was not available as a direct solution because of concerns over bullet or fragment vulnerability and the risk that misfires or captured explosive resources could benefit hostile forces. </w:t>
      </w:r>
    </w:p>
    <w:p w14:paraId="0191EB53" w14:textId="3E86A430" w:rsidR="00BE4FA6" w:rsidRDefault="00E05A01" w:rsidP="00E05A01">
      <w:pPr>
        <w:pStyle w:val="DWParaNum1"/>
      </w:pPr>
      <w:r>
        <w:t>This made the problem suitable for a systems engineering approach because the design could not be optimised around a single function. A system that detected mines but could not verify clearance, or neutralised mines but left the route unsafe or environmentally unacceptable, would not satisfy the stakeholder need. The toolset therefore helped translate an ambiguous operational problem into structured requirements, functions, candidate concepts and design controls.</w:t>
      </w:r>
    </w:p>
    <w:p w14:paraId="7338E079" w14:textId="10B17E19" w:rsidR="00B877E4" w:rsidRPr="008718AD" w:rsidRDefault="00E05A01" w:rsidP="00B877E4">
      <w:pPr>
        <w:pStyle w:val="Heading1"/>
        <w:rPr>
          <w:rStyle w:val="DWHdgPara"/>
          <w:b/>
        </w:rPr>
      </w:pPr>
      <w:bookmarkStart w:id="7" w:name="_Toc235962158"/>
      <w:r>
        <w:rPr>
          <w:rStyle w:val="DWHdgPara"/>
          <w:b/>
          <w:bCs/>
        </w:rPr>
        <w:t>Requirements Capture and Prioritisation</w:t>
      </w:r>
      <w:bookmarkEnd w:id="7"/>
      <w:r>
        <w:rPr>
          <w:rStyle w:val="DWHdgPara"/>
          <w:b/>
          <w:bCs/>
        </w:rPr>
        <w:t xml:space="preserve"> </w:t>
      </w:r>
    </w:p>
    <w:p w14:paraId="75B1C6EB" w14:textId="7DBD9B9B" w:rsidR="00D63993" w:rsidRDefault="00D63993" w:rsidP="00D63993">
      <w:pPr>
        <w:pStyle w:val="DWParaNum1"/>
      </w:pPr>
      <w:r>
        <w:t>The first tool used was the requirements set. The workbook identified key requirements including detecting buried or surface</w:t>
      </w:r>
      <w:r w:rsidR="009B12F1">
        <w:t xml:space="preserve"> </w:t>
      </w:r>
      <w:proofErr w:type="spellStart"/>
      <w:r>
        <w:t>laid</w:t>
      </w:r>
      <w:proofErr w:type="spellEnd"/>
      <w:r>
        <w:t xml:space="preserve"> mines, rendering mines safe by removal, destruction or permanent disabling, transportability by light vehicle, marking cleared lanes, functioning in dust, sand, heat and vibration, clearing the route within the time window required for urgent medical convoy movement, limiting blast and fragmentation, defaulting to a safe condition in the event of malfunction</w:t>
      </w:r>
      <w:r w:rsidR="002F326B">
        <w:t xml:space="preserve"> and </w:t>
      </w:r>
      <w:r w:rsidR="00D240CE" w:rsidRPr="00D240CE">
        <w:t>be designed to enable safe, compliant breakdown and disposal of all system components, including explosive payloads, electronic subsystems and structural elements, in accordance with applicable environmental, explosive safety and hazardous waste regulations at end of life.</w:t>
      </w:r>
    </w:p>
    <w:p w14:paraId="40291131" w14:textId="77777777" w:rsidR="00D63993" w:rsidRDefault="00D63993" w:rsidP="00D63993">
      <w:pPr>
        <w:pStyle w:val="DWParaNum1"/>
      </w:pPr>
      <w:r>
        <w:lastRenderedPageBreak/>
        <w:t xml:space="preserve">This requirements activity was important because it prevented the design team from moving immediately to a preferred mechanism. From a Breakdown and Disposal perspective, the most important value of the requirements set was that disposal and post-use safety were embedded as system concerns. The workbook explicitly included minimal environmental impact during disposal as part of the logistics/environment requirement set. This ensured that the design could be assessed across the lifecycle: deployment, operation, recovery, redeployment and final disposal. </w:t>
      </w:r>
    </w:p>
    <w:p w14:paraId="02856D54" w14:textId="5ACCA5D1" w:rsidR="00D63993" w:rsidRDefault="00D63993" w:rsidP="00D63993">
      <w:pPr>
        <w:pStyle w:val="DWParaNum1"/>
      </w:pPr>
      <w:r>
        <w:t>A pairwise comparison was then used to rank the relative importance of the requirements. The scoring used a preference scale where requirements were compared against one another and normalised to produce a weighted importance. The output shows that detection, rendering mines safe, route marking, transportability and environmental robustness all remained closely weighted, with no single requirement dominating the whole design</w:t>
      </w:r>
      <w:r w:rsidR="00352275">
        <w:t xml:space="preserve"> (</w:t>
      </w:r>
      <w:r w:rsidR="00352275">
        <w:fldChar w:fldCharType="begin"/>
      </w:r>
      <w:r w:rsidR="00352275">
        <w:instrText xml:space="preserve"> REF _Ref235947152 \h </w:instrText>
      </w:r>
      <w:r w:rsidR="00352275">
        <w:fldChar w:fldCharType="separate"/>
      </w:r>
      <w:r w:rsidR="009C1BD4">
        <w:t xml:space="preserve">Figure </w:t>
      </w:r>
      <w:r w:rsidR="009C1BD4">
        <w:rPr>
          <w:noProof/>
        </w:rPr>
        <w:t>1</w:t>
      </w:r>
      <w:r w:rsidR="00352275">
        <w:fldChar w:fldCharType="end"/>
      </w:r>
      <w:r w:rsidR="00352275">
        <w:t>)</w:t>
      </w:r>
      <w:r>
        <w:t xml:space="preserve">. </w:t>
      </w:r>
    </w:p>
    <w:p w14:paraId="1A97B9E8" w14:textId="0D0974A9" w:rsidR="00066CE1" w:rsidRDefault="00D63993" w:rsidP="00D63993">
      <w:pPr>
        <w:pStyle w:val="DWParaNum1"/>
      </w:pPr>
      <w:r>
        <w:t>The systems engineering relevance of the pairwise comparison is that it converts team judgement into a transparent decision record. It does not remove judgement, but it makes assumptions visible and enables challenge. For Breakdown and Disposal, this was useful because disposal related concerns could be traced back to stakeholder needs rather than presented as personal preference</w:t>
      </w:r>
      <w:r w:rsidR="00DC280E">
        <w:t>,</w:t>
      </w:r>
      <w:r w:rsidR="00C07347" w:rsidRPr="00C07347">
        <w:t xml:space="preserve"> demonstrat</w:t>
      </w:r>
      <w:r w:rsidR="00DC280E">
        <w:t>ing</w:t>
      </w:r>
      <w:r w:rsidR="00C07347" w:rsidRPr="00C07347">
        <w:t xml:space="preserve"> that disposal was treated as a material contributor to the design rather than a marginal consideration.</w:t>
      </w:r>
    </w:p>
    <w:p w14:paraId="27CD71E8" w14:textId="59A15975" w:rsidR="00B13FCE" w:rsidRDefault="006A48CB" w:rsidP="00B13FCE">
      <w:pPr>
        <w:pStyle w:val="DWParaNum1"/>
        <w:keepNext/>
        <w:numPr>
          <w:ilvl w:val="0"/>
          <w:numId w:val="0"/>
        </w:numPr>
      </w:pPr>
      <w:r w:rsidRPr="006A48CB">
        <w:rPr>
          <w:noProof/>
        </w:rPr>
        <w:drawing>
          <wp:inline distT="0" distB="0" distL="0" distR="0" wp14:anchorId="1DF1B89E" wp14:editId="5D61C2E2">
            <wp:extent cx="6116320" cy="2734945"/>
            <wp:effectExtent l="0" t="0" r="0" b="8255"/>
            <wp:docPr id="17167301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6730128" name=""/>
                    <pic:cNvPicPr/>
                  </pic:nvPicPr>
                  <pic:blipFill>
                    <a:blip r:embed="rId13"/>
                    <a:stretch>
                      <a:fillRect/>
                    </a:stretch>
                  </pic:blipFill>
                  <pic:spPr>
                    <a:xfrm>
                      <a:off x="0" y="0"/>
                      <a:ext cx="6116320" cy="2734945"/>
                    </a:xfrm>
                    <a:prstGeom prst="rect">
                      <a:avLst/>
                    </a:prstGeom>
                  </pic:spPr>
                </pic:pic>
              </a:graphicData>
            </a:graphic>
          </wp:inline>
        </w:drawing>
      </w:r>
    </w:p>
    <w:p w14:paraId="67DA1EF4" w14:textId="58CE8FD0" w:rsidR="00B13FCE" w:rsidRDefault="00B13FCE" w:rsidP="00F81DDF">
      <w:pPr>
        <w:pStyle w:val="Caption"/>
      </w:pPr>
      <w:bookmarkStart w:id="8" w:name="_Ref235947152"/>
      <w:bookmarkStart w:id="9" w:name="_Toc235962175"/>
      <w:r>
        <w:t xml:space="preserve">Figure </w:t>
      </w:r>
      <w:r>
        <w:fldChar w:fldCharType="begin"/>
      </w:r>
      <w:r>
        <w:instrText xml:space="preserve"> SEQ Figure \* ARABIC </w:instrText>
      </w:r>
      <w:r>
        <w:fldChar w:fldCharType="separate"/>
      </w:r>
      <w:r w:rsidR="009C1BD4">
        <w:t>1</w:t>
      </w:r>
      <w:r>
        <w:fldChar w:fldCharType="end"/>
      </w:r>
      <w:bookmarkEnd w:id="8"/>
      <w:r>
        <w:t xml:space="preserve"> </w:t>
      </w:r>
      <w:r w:rsidR="00F81DDF">
        <w:t>–</w:t>
      </w:r>
      <w:r>
        <w:t xml:space="preserve"> </w:t>
      </w:r>
      <w:r w:rsidR="00852999">
        <w:t xml:space="preserve">Requirements and </w:t>
      </w:r>
      <w:r w:rsidR="00F81DDF">
        <w:t>Pairwais Comparison</w:t>
      </w:r>
      <w:bookmarkEnd w:id="9"/>
    </w:p>
    <w:p w14:paraId="6D1E27CE" w14:textId="77777777" w:rsidR="00D46968" w:rsidRPr="00D46968" w:rsidRDefault="00D46968" w:rsidP="00D46968">
      <w:pPr>
        <w:pStyle w:val="Heading1"/>
        <w:rPr>
          <w:rStyle w:val="DWHdgPara"/>
          <w:b/>
          <w:bCs/>
        </w:rPr>
      </w:pPr>
      <w:bookmarkStart w:id="10" w:name="_Toc235962159"/>
      <w:r w:rsidRPr="00D46968">
        <w:rPr>
          <w:rStyle w:val="DWHdgPara"/>
          <w:b/>
          <w:bCs/>
        </w:rPr>
        <w:t>Functional Analysis and Functional Decomposition</w:t>
      </w:r>
      <w:bookmarkEnd w:id="10"/>
    </w:p>
    <w:p w14:paraId="26D6041D" w14:textId="6E7DA677" w:rsidR="00DA4BD9" w:rsidRDefault="00DA4BD9" w:rsidP="00DA4BD9">
      <w:pPr>
        <w:pStyle w:val="DWParaNum1"/>
      </w:pPr>
      <w:r>
        <w:t>The next stage translated requirements into what the system must do. The workbook’s required functionality included deploying the clearance capability, loading off to a light vehicle, moving to the clearance start point, bringing systems and sensors online, detecting explosive hazards, assessing and deciding, neutralising or removing mines, verifying clearance, marking the cleared route, enabling convoy transit, recovering/redeploying the system</w:t>
      </w:r>
      <w:r w:rsidR="00EA5F92">
        <w:t xml:space="preserve"> and </w:t>
      </w:r>
      <w:r w:rsidR="00AC2DE1" w:rsidRPr="0068176D">
        <w:t>render safe or dispose of system</w:t>
      </w:r>
      <w:r w:rsidR="00666955">
        <w:t>.</w:t>
      </w:r>
    </w:p>
    <w:p w14:paraId="7B689117" w14:textId="77777777" w:rsidR="00DA4BD9" w:rsidRDefault="00DA4BD9" w:rsidP="00DA4BD9">
      <w:pPr>
        <w:pStyle w:val="DWParaNum1"/>
      </w:pPr>
      <w:r>
        <w:t>This was a key systems engineering step because functions were described before committing to a physical solution. That distinction is important. “Neutralise or remove” is a function; an explosive charge, mechanical disturbance, controlled detonation or extraction method are possible means. Similarly, “recover and redeploy” is a function that forces the design to address post-use equipment condition, safe stowage, residual hazards and onward movement.</w:t>
      </w:r>
    </w:p>
    <w:p w14:paraId="17DEE160" w14:textId="2CD0281A" w:rsidR="00066CE1" w:rsidRDefault="00DB4EB9" w:rsidP="00DA4BD9">
      <w:pPr>
        <w:pStyle w:val="DWParaNum1"/>
      </w:pPr>
      <w:r w:rsidRPr="00DB4EB9">
        <w:lastRenderedPageBreak/>
        <w:t xml:space="preserve">For Breakdown and Disposal, the most relevant functions are “Recover and Redeploy” and “Render Safe or Dispose of System”. </w:t>
      </w:r>
      <w:r w:rsidR="00DA4BD9">
        <w:t>If the system cannot be made safe after use, cannot be stowed without creating a transport hazard, or leaves contaminated or hazardous components in the cleared lane, the operational mission is only partly successful. Functional decomposition therefore helped expose lifecycle functions that are often overlooked when teams concentrate on the dramatic clearance event</w:t>
      </w:r>
      <w:r w:rsidR="005645AD">
        <w:t>, such as Breakdown and Disposal being</w:t>
      </w:r>
      <w:r w:rsidR="009F4CFF" w:rsidRPr="009F4CFF">
        <w:t xml:space="preserve"> decomposed into deactivation and neutralisation, isolation and containment, dismantling and disassembly, and documentation and certification</w:t>
      </w:r>
      <w:r w:rsidR="004F4BE7">
        <w:t xml:space="preserve"> (</w:t>
      </w:r>
      <w:r w:rsidR="004F4BE7">
        <w:fldChar w:fldCharType="begin"/>
      </w:r>
      <w:r w:rsidR="004F4BE7">
        <w:instrText xml:space="preserve"> REF _Ref235959367 \h </w:instrText>
      </w:r>
      <w:r w:rsidR="004F4BE7">
        <w:fldChar w:fldCharType="separate"/>
      </w:r>
      <w:r w:rsidR="009C1BD4">
        <w:t xml:space="preserve">Table </w:t>
      </w:r>
      <w:r w:rsidR="009C1BD4">
        <w:rPr>
          <w:noProof/>
        </w:rPr>
        <w:t>1</w:t>
      </w:r>
      <w:r w:rsidR="004F4BE7">
        <w:fldChar w:fldCharType="end"/>
      </w:r>
      <w:r w:rsidR="004F4BE7">
        <w:t>)</w:t>
      </w:r>
      <w:r w:rsidR="009F4CFF" w:rsidRPr="009F4CFF">
        <w:t>. This functional decomposition helps ensure that the system is not only effective during use, but can also be handled safely after use, after failure or at end of life</w:t>
      </w:r>
      <w:r w:rsidR="00ED4F7A">
        <w:t>.</w:t>
      </w:r>
    </w:p>
    <w:p w14:paraId="27F94C24" w14:textId="77777777" w:rsidR="004F4BE7" w:rsidRDefault="004F4BE7" w:rsidP="004F4BE7">
      <w:pPr>
        <w:pStyle w:val="Heading1"/>
        <w:jc w:val="center"/>
      </w:pPr>
      <w:bookmarkStart w:id="11" w:name="_Toc235962160"/>
      <w:r w:rsidRPr="004F4BE7">
        <w:rPr>
          <w:rStyle w:val="DWHdgPara"/>
          <w:b/>
          <w:noProof/>
        </w:rPr>
        <w:drawing>
          <wp:inline distT="0" distB="0" distL="0" distR="0" wp14:anchorId="0CA64F88" wp14:editId="67E601B9">
            <wp:extent cx="5398229" cy="3629457"/>
            <wp:effectExtent l="0" t="0" r="0" b="9525"/>
            <wp:docPr id="4981843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8184309" name=""/>
                    <pic:cNvPicPr/>
                  </pic:nvPicPr>
                  <pic:blipFill>
                    <a:blip r:embed="rId14"/>
                    <a:stretch>
                      <a:fillRect/>
                    </a:stretch>
                  </pic:blipFill>
                  <pic:spPr>
                    <a:xfrm>
                      <a:off x="0" y="0"/>
                      <a:ext cx="5401475" cy="3631639"/>
                    </a:xfrm>
                    <a:prstGeom prst="rect">
                      <a:avLst/>
                    </a:prstGeom>
                  </pic:spPr>
                </pic:pic>
              </a:graphicData>
            </a:graphic>
          </wp:inline>
        </w:drawing>
      </w:r>
      <w:bookmarkEnd w:id="11"/>
    </w:p>
    <w:p w14:paraId="26AE05AF" w14:textId="0D9769FE" w:rsidR="00125EAE" w:rsidRDefault="004F4BE7" w:rsidP="004F4BE7">
      <w:pPr>
        <w:pStyle w:val="Caption"/>
        <w:rPr>
          <w:rStyle w:val="DWHdgPara"/>
          <w:b w:val="0"/>
        </w:rPr>
      </w:pPr>
      <w:bookmarkStart w:id="12" w:name="_Ref235959367"/>
      <w:bookmarkStart w:id="13" w:name="_Toc235962171"/>
      <w:r>
        <w:t xml:space="preserve">Table </w:t>
      </w:r>
      <w:r>
        <w:fldChar w:fldCharType="begin"/>
      </w:r>
      <w:r>
        <w:instrText xml:space="preserve"> SEQ Table \* ARABIC </w:instrText>
      </w:r>
      <w:r>
        <w:fldChar w:fldCharType="separate"/>
      </w:r>
      <w:r w:rsidR="009C1BD4">
        <w:t>1</w:t>
      </w:r>
      <w:r>
        <w:fldChar w:fldCharType="end"/>
      </w:r>
      <w:bookmarkEnd w:id="12"/>
      <w:r>
        <w:t xml:space="preserve"> – Required Functionality</w:t>
      </w:r>
      <w:bookmarkEnd w:id="13"/>
    </w:p>
    <w:p w14:paraId="19D7746B" w14:textId="0D704259" w:rsidR="00AC248E" w:rsidRDefault="0051382E" w:rsidP="00E26B71">
      <w:pPr>
        <w:pStyle w:val="Heading1"/>
        <w:rPr>
          <w:rStyle w:val="DWHdgPara"/>
          <w:b/>
        </w:rPr>
      </w:pPr>
      <w:bookmarkStart w:id="14" w:name="_Toc235962161"/>
      <w:r w:rsidRPr="0051382E">
        <w:rPr>
          <w:rStyle w:val="DWHdgPara"/>
          <w:b/>
        </w:rPr>
        <w:t xml:space="preserve">Quality Function </w:t>
      </w:r>
      <w:r>
        <w:rPr>
          <w:rStyle w:val="DWHdgPara"/>
          <w:b/>
        </w:rPr>
        <w:t>Deployment</w:t>
      </w:r>
      <w:r w:rsidR="00E26B71" w:rsidRPr="00E26B71">
        <w:rPr>
          <w:rStyle w:val="DWHdgPara"/>
          <w:b/>
        </w:rPr>
        <w:t xml:space="preserve"> 1: Linking Requirements to Functions</w:t>
      </w:r>
      <w:bookmarkEnd w:id="14"/>
    </w:p>
    <w:p w14:paraId="17FE0D0D" w14:textId="421A5530" w:rsidR="007570AD" w:rsidRDefault="007570AD" w:rsidP="00B658AA">
      <w:pPr>
        <w:pStyle w:val="DWParaNum1"/>
      </w:pPr>
      <w:r>
        <w:t>Quality Function Deployment</w:t>
      </w:r>
      <w:r w:rsidR="0051382E">
        <w:t xml:space="preserve"> (QFD)</w:t>
      </w:r>
      <w:r>
        <w:t xml:space="preserve"> 1 was used to relate the weighted requirements to system functions.</w:t>
      </w:r>
      <w:r w:rsidR="00B418EE">
        <w:t xml:space="preserve"> </w:t>
      </w:r>
      <w:r>
        <w:t>The output gave a functional importance score, with “Enable Convoy Transit” scoring highest, followed by “Neutralise or Removal”</w:t>
      </w:r>
      <w:r w:rsidR="0039088F">
        <w:t xml:space="preserve"> and</w:t>
      </w:r>
      <w:r>
        <w:t xml:space="preserve"> “Detect Explosive Hazard”</w:t>
      </w:r>
      <w:r w:rsidR="0039088F">
        <w:t xml:space="preserve"> </w:t>
      </w:r>
      <w:r w:rsidR="00FD200D">
        <w:t>(</w:t>
      </w:r>
      <w:r w:rsidR="00247832">
        <w:fldChar w:fldCharType="begin"/>
      </w:r>
      <w:r w:rsidR="00247832">
        <w:instrText xml:space="preserve"> REF _Ref235947111 \h </w:instrText>
      </w:r>
      <w:r w:rsidR="00247832">
        <w:fldChar w:fldCharType="separate"/>
      </w:r>
      <w:r w:rsidR="009C1BD4">
        <w:t xml:space="preserve">Figure </w:t>
      </w:r>
      <w:r w:rsidR="009C1BD4">
        <w:rPr>
          <w:noProof/>
        </w:rPr>
        <w:t>2</w:t>
      </w:r>
      <w:r w:rsidR="00247832">
        <w:fldChar w:fldCharType="end"/>
      </w:r>
      <w:r w:rsidR="00FD200D">
        <w:t>)</w:t>
      </w:r>
      <w:r>
        <w:t xml:space="preserve">. </w:t>
      </w:r>
    </w:p>
    <w:p w14:paraId="4F40D6FE" w14:textId="7D6E1953" w:rsidR="00EB5271" w:rsidRDefault="006F4D91" w:rsidP="00B658AA">
      <w:pPr>
        <w:pStyle w:val="DWParaNum1"/>
        <w:keepNext/>
        <w:numPr>
          <w:ilvl w:val="0"/>
          <w:numId w:val="0"/>
        </w:numPr>
        <w:jc w:val="center"/>
      </w:pPr>
      <w:r w:rsidRPr="006F4D91">
        <w:rPr>
          <w:noProof/>
        </w:rPr>
        <w:lastRenderedPageBreak/>
        <w:drawing>
          <wp:inline distT="0" distB="0" distL="0" distR="0" wp14:anchorId="03CE7A92" wp14:editId="79156B10">
            <wp:extent cx="4103827" cy="2425144"/>
            <wp:effectExtent l="0" t="0" r="0" b="0"/>
            <wp:docPr id="17014582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1458236" name=""/>
                    <pic:cNvPicPr/>
                  </pic:nvPicPr>
                  <pic:blipFill>
                    <a:blip r:embed="rId15"/>
                    <a:stretch>
                      <a:fillRect/>
                    </a:stretch>
                  </pic:blipFill>
                  <pic:spPr>
                    <a:xfrm>
                      <a:off x="0" y="0"/>
                      <a:ext cx="4110996" cy="2429380"/>
                    </a:xfrm>
                    <a:prstGeom prst="rect">
                      <a:avLst/>
                    </a:prstGeom>
                  </pic:spPr>
                </pic:pic>
              </a:graphicData>
            </a:graphic>
          </wp:inline>
        </w:drawing>
      </w:r>
    </w:p>
    <w:p w14:paraId="73166121" w14:textId="511F9FE1" w:rsidR="00FD200D" w:rsidRDefault="00EB5271" w:rsidP="00247832">
      <w:pPr>
        <w:pStyle w:val="Caption"/>
      </w:pPr>
      <w:bookmarkStart w:id="15" w:name="_Ref235947111"/>
      <w:bookmarkStart w:id="16" w:name="_Toc235962176"/>
      <w:r>
        <w:t xml:space="preserve">Figure </w:t>
      </w:r>
      <w:r>
        <w:fldChar w:fldCharType="begin"/>
      </w:r>
      <w:r>
        <w:instrText xml:space="preserve"> SEQ Figure \* ARABIC </w:instrText>
      </w:r>
      <w:r>
        <w:fldChar w:fldCharType="separate"/>
      </w:r>
      <w:r w:rsidR="009C1BD4">
        <w:t>2</w:t>
      </w:r>
      <w:r>
        <w:fldChar w:fldCharType="end"/>
      </w:r>
      <w:bookmarkEnd w:id="15"/>
      <w:r w:rsidR="00247832">
        <w:t xml:space="preserve"> – QFD 1 Functional Importances</w:t>
      </w:r>
      <w:bookmarkEnd w:id="16"/>
    </w:p>
    <w:p w14:paraId="6F5A9622" w14:textId="4914ED06" w:rsidR="001C5750" w:rsidRDefault="001C5750" w:rsidP="001C5750">
      <w:pPr>
        <w:pStyle w:val="DWParaNum1"/>
      </w:pPr>
      <w:r>
        <w:t xml:space="preserve">The result is important because it confirms that the purpose of the system is not simply </w:t>
      </w:r>
      <w:proofErr w:type="gramStart"/>
      <w:r>
        <w:t>mine</w:t>
      </w:r>
      <w:proofErr w:type="gramEnd"/>
      <w:r>
        <w:t xml:space="preserve"> defeat; it is to enable safe convoy movement. It also shows that recovery and disposal are measurable system functions with defined importance.</w:t>
      </w:r>
    </w:p>
    <w:p w14:paraId="2CEE6777" w14:textId="4C93979D" w:rsidR="007570AD" w:rsidRDefault="00B95036" w:rsidP="00B95036">
      <w:pPr>
        <w:pStyle w:val="Heading1"/>
        <w:rPr>
          <w:rStyle w:val="DWHdgPara"/>
          <w:b/>
        </w:rPr>
      </w:pPr>
      <w:bookmarkStart w:id="17" w:name="_Toc235962162"/>
      <w:r w:rsidRPr="00B95036">
        <w:rPr>
          <w:rStyle w:val="DWHdgPara"/>
          <w:b/>
        </w:rPr>
        <w:t>Function Means Analysis and Concept Generation</w:t>
      </w:r>
      <w:bookmarkEnd w:id="17"/>
    </w:p>
    <w:p w14:paraId="199B0E1F" w14:textId="1690B151" w:rsidR="00632137" w:rsidRDefault="00632137" w:rsidP="00632137">
      <w:pPr>
        <w:pStyle w:val="DWParaNum1"/>
      </w:pPr>
      <w:r>
        <w:t>Function Means Analysis</w:t>
      </w:r>
      <w:r w:rsidR="008F0D19">
        <w:t xml:space="preserve"> (FMA)</w:t>
      </w:r>
      <w:r>
        <w:t xml:space="preserve"> was used to identify alternative ways of achieving each function. The </w:t>
      </w:r>
      <w:r w:rsidR="00EE41A8">
        <w:t>team</w:t>
      </w:r>
      <w:r>
        <w:t xml:space="preserve"> considered possible means for deployment, detection, assessment, neutralisation/removal, verification, route marking, convoy transit and recovery/redeployment. Examples included drones, unmanned ground vehicles, vehicle-mounted systems, magnetometers, LiDAR, ground penetrating radar, AI, trained personnel/EOD, explosive effectors, repeat scans, flags/reflective markers, ploughs, spare parts, tow bars/trailers and return-to-home systems</w:t>
      </w:r>
      <w:r w:rsidR="00804EEC">
        <w:t xml:space="preserve"> </w:t>
      </w:r>
      <w:r w:rsidR="005A49DE">
        <w:t>(</w:t>
      </w:r>
      <w:r w:rsidR="005A49DE" w:rsidRPr="005A49DE">
        <w:t xml:space="preserve">Table </w:t>
      </w:r>
      <w:r w:rsidR="009F1E29">
        <w:t>2</w:t>
      </w:r>
      <w:r w:rsidR="005A49DE">
        <w:t>)</w:t>
      </w:r>
      <w:r>
        <w:t xml:space="preserve">. </w:t>
      </w:r>
    </w:p>
    <w:p w14:paraId="6C79746E" w14:textId="6C6977E2" w:rsidR="00632137" w:rsidRDefault="00632137" w:rsidP="00632137">
      <w:pPr>
        <w:pStyle w:val="DWParaNum1"/>
      </w:pPr>
      <w:r>
        <w:t>The value of FMA was that it opened the design space before down</w:t>
      </w:r>
      <w:r w:rsidR="008F0D19">
        <w:t xml:space="preserve"> </w:t>
      </w:r>
      <w:r>
        <w:t>selection. It encouraged the team to consider multiple ways of achieving each function and to identify combinations that could form complete system concepts. It also helped identify unworkable or unsafe ideas early, particularly where a means would conflict with the requirement to minimise personnel exposure, avoid creating additional hazards, or enable safe recovery.</w:t>
      </w:r>
    </w:p>
    <w:p w14:paraId="4F4115CA" w14:textId="6390DA65" w:rsidR="00FF5EA2" w:rsidRDefault="00FF5EA2" w:rsidP="00632137">
      <w:pPr>
        <w:pStyle w:val="DWParaNum1"/>
      </w:pPr>
      <w:r w:rsidRPr="00FF5EA2">
        <w:t>The “Render Safe or Dispose of System” function identifies modular design, legislative compliance, non-hazardous materials and safe shutdown as possible means. This directly supports the Breakdown and Disposal role by connecting disposal outcomes to early design decisions. Modularity, safe shutdown and appropriate material selection can reduce end</w:t>
      </w:r>
      <w:r w:rsidR="00BE700E">
        <w:t xml:space="preserve"> </w:t>
      </w:r>
      <w:r w:rsidRPr="00FF5EA2">
        <w:t>of</w:t>
      </w:r>
      <w:r w:rsidR="00BE700E">
        <w:t xml:space="preserve"> </w:t>
      </w:r>
      <w:r w:rsidRPr="00FF5EA2">
        <w:t>life handling demands and simplify the segregation of damaged, hazardous, electronic and recoverable components</w:t>
      </w:r>
      <w:r w:rsidR="00BE700E">
        <w:t>.</w:t>
      </w:r>
    </w:p>
    <w:p w14:paraId="63B47979" w14:textId="2251FEBF" w:rsidR="009F1E29" w:rsidRDefault="009F1E29" w:rsidP="009F1E29">
      <w:pPr>
        <w:pStyle w:val="DWParaNum1"/>
        <w:numPr>
          <w:ilvl w:val="0"/>
          <w:numId w:val="0"/>
        </w:numPr>
      </w:pPr>
      <w:r w:rsidRPr="009F1E29">
        <w:rPr>
          <w:noProof/>
        </w:rPr>
        <w:lastRenderedPageBreak/>
        <w:drawing>
          <wp:inline distT="0" distB="0" distL="0" distR="0" wp14:anchorId="3EA6B077" wp14:editId="4EE41921">
            <wp:extent cx="6116320" cy="2396490"/>
            <wp:effectExtent l="0" t="0" r="0" b="3810"/>
            <wp:docPr id="9298812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9881261" name=""/>
                    <pic:cNvPicPr/>
                  </pic:nvPicPr>
                  <pic:blipFill>
                    <a:blip r:embed="rId16"/>
                    <a:stretch>
                      <a:fillRect/>
                    </a:stretch>
                  </pic:blipFill>
                  <pic:spPr>
                    <a:xfrm>
                      <a:off x="0" y="0"/>
                      <a:ext cx="6116320" cy="2396490"/>
                    </a:xfrm>
                    <a:prstGeom prst="rect">
                      <a:avLst/>
                    </a:prstGeom>
                  </pic:spPr>
                </pic:pic>
              </a:graphicData>
            </a:graphic>
          </wp:inline>
        </w:drawing>
      </w:r>
    </w:p>
    <w:p w14:paraId="786D80D1" w14:textId="76683A59" w:rsidR="00DC4343" w:rsidRDefault="00A57A1F" w:rsidP="00A57A1F">
      <w:pPr>
        <w:pStyle w:val="Caption"/>
      </w:pPr>
      <w:bookmarkStart w:id="18" w:name="_Toc235962172"/>
      <w:r>
        <w:t xml:space="preserve">Table </w:t>
      </w:r>
      <w:r w:rsidR="004F4BE7">
        <w:fldChar w:fldCharType="begin"/>
      </w:r>
      <w:r w:rsidR="004F4BE7">
        <w:instrText xml:space="preserve"> SEQ Table \* ARABIC </w:instrText>
      </w:r>
      <w:r w:rsidR="004F4BE7">
        <w:fldChar w:fldCharType="separate"/>
      </w:r>
      <w:r w:rsidR="009C1BD4">
        <w:t>2</w:t>
      </w:r>
      <w:r w:rsidR="004F4BE7">
        <w:fldChar w:fldCharType="end"/>
      </w:r>
      <w:r>
        <w:t xml:space="preserve"> - FMA</w:t>
      </w:r>
      <w:bookmarkEnd w:id="18"/>
    </w:p>
    <w:p w14:paraId="121BA9E6" w14:textId="2FD55692" w:rsidR="00632137" w:rsidRPr="00632137" w:rsidRDefault="00632137" w:rsidP="00632137">
      <w:pPr>
        <w:pStyle w:val="Heading1"/>
        <w:rPr>
          <w:rStyle w:val="DWHdgPara"/>
          <w:b/>
        </w:rPr>
      </w:pPr>
      <w:bookmarkStart w:id="19" w:name="_Toc235962163"/>
      <w:r w:rsidRPr="00632137">
        <w:rPr>
          <w:rStyle w:val="DWHdgPara"/>
          <w:b/>
        </w:rPr>
        <w:t>System Pugh Matrix and Concept Solution</w:t>
      </w:r>
      <w:bookmarkEnd w:id="19"/>
    </w:p>
    <w:p w14:paraId="1D193781" w14:textId="7BF6266A" w:rsidR="003F4564" w:rsidRDefault="003F4564" w:rsidP="003F4564">
      <w:pPr>
        <w:pStyle w:val="DWParaNum1"/>
      </w:pPr>
      <w:r>
        <w:t xml:space="preserve">A System Pugh Matrix was used to compare candidate concepts against weighted customer requirements. Python </w:t>
      </w:r>
      <w:r w:rsidR="003C1AAE">
        <w:t xml:space="preserve">was used </w:t>
      </w:r>
      <w:r>
        <w:t>as a baseline, animals, drone and metal detector options. The weighted scores showed the drone concept as the strongest of the listed alternatives, with the workbook giving weighted outputs for the options and ranking them against the baseline</w:t>
      </w:r>
      <w:r w:rsidR="00AC48A5">
        <w:t xml:space="preserve"> </w:t>
      </w:r>
      <w:r w:rsidR="00527103">
        <w:t>(</w:t>
      </w:r>
      <w:r w:rsidR="00527103">
        <w:fldChar w:fldCharType="begin"/>
      </w:r>
      <w:r w:rsidR="00527103">
        <w:instrText xml:space="preserve"> REF _Ref235960348 \h </w:instrText>
      </w:r>
      <w:r w:rsidR="00527103">
        <w:fldChar w:fldCharType="separate"/>
      </w:r>
      <w:r w:rsidR="009C1BD4">
        <w:t xml:space="preserve">Table </w:t>
      </w:r>
      <w:r w:rsidR="009C1BD4">
        <w:rPr>
          <w:noProof/>
        </w:rPr>
        <w:t>3</w:t>
      </w:r>
      <w:r w:rsidR="00527103">
        <w:fldChar w:fldCharType="end"/>
      </w:r>
      <w:r w:rsidR="00AC48A5">
        <w:t>)</w:t>
      </w:r>
      <w:r>
        <w:t xml:space="preserve">. </w:t>
      </w:r>
    </w:p>
    <w:p w14:paraId="6B730642" w14:textId="77777777" w:rsidR="003F4564" w:rsidRDefault="003F4564" w:rsidP="003F4564">
      <w:pPr>
        <w:pStyle w:val="DWParaNum1"/>
      </w:pPr>
      <w:r>
        <w:t>The systems engineering relevance of the Pugh Matrix is that it provides a structured comparison, making trade-offs visible. It does not prove that a concept is correct, but it helps explain why one concept is preferred based on known requirements. In this case, the drone concept provided a credible means to detect, mark and potentially support neutralisation while reducing direct personnel exposure in uncleared areas.</w:t>
      </w:r>
    </w:p>
    <w:p w14:paraId="4003768D" w14:textId="77777777" w:rsidR="000A7054" w:rsidRDefault="002376D1" w:rsidP="003F4564">
      <w:pPr>
        <w:pStyle w:val="DWParaNum1"/>
      </w:pPr>
      <w:r w:rsidRPr="002376D1">
        <w:t>From a Breakdown and Disposal perspective, this is useful because it allows disposal concerns to influence concept selection rather than being raised after the concept has already been fixed. The selected drone/UGV-supported approach still creates disposal challenges, especially where explosive payloads, electronic subsystems and potentially damaged platforms are involved, but those challenges are now visible in the requirements and function structure.</w:t>
      </w:r>
    </w:p>
    <w:p w14:paraId="6DAB5DDB" w14:textId="77777777" w:rsidR="006249B3" w:rsidRDefault="006249B3" w:rsidP="006249B3">
      <w:pPr>
        <w:pStyle w:val="Heading1"/>
        <w:jc w:val="center"/>
      </w:pPr>
      <w:bookmarkStart w:id="20" w:name="_Toc235962164"/>
      <w:r w:rsidRPr="006249B3">
        <w:rPr>
          <w:rStyle w:val="DWHdgPara"/>
          <w:b/>
          <w:noProof/>
        </w:rPr>
        <w:lastRenderedPageBreak/>
        <w:drawing>
          <wp:inline distT="0" distB="0" distL="0" distR="0" wp14:anchorId="7D1968DD" wp14:editId="52D8EB5B">
            <wp:extent cx="5395428" cy="5044877"/>
            <wp:effectExtent l="0" t="0" r="0" b="3810"/>
            <wp:docPr id="4659096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5909624" name=""/>
                    <pic:cNvPicPr/>
                  </pic:nvPicPr>
                  <pic:blipFill>
                    <a:blip r:embed="rId17"/>
                    <a:stretch>
                      <a:fillRect/>
                    </a:stretch>
                  </pic:blipFill>
                  <pic:spPr>
                    <a:xfrm>
                      <a:off x="0" y="0"/>
                      <a:ext cx="5395428" cy="5044877"/>
                    </a:xfrm>
                    <a:prstGeom prst="rect">
                      <a:avLst/>
                    </a:prstGeom>
                  </pic:spPr>
                </pic:pic>
              </a:graphicData>
            </a:graphic>
          </wp:inline>
        </w:drawing>
      </w:r>
      <w:bookmarkEnd w:id="20"/>
    </w:p>
    <w:p w14:paraId="7BBC2C7B" w14:textId="5A9BAE6F" w:rsidR="00AC48A5" w:rsidRDefault="006249B3" w:rsidP="006249B3">
      <w:pPr>
        <w:pStyle w:val="Caption"/>
        <w:rPr>
          <w:rStyle w:val="DWHdgPara"/>
          <w:b w:val="0"/>
        </w:rPr>
      </w:pPr>
      <w:bookmarkStart w:id="21" w:name="_Ref235960348"/>
      <w:bookmarkStart w:id="22" w:name="_Toc235962173"/>
      <w:r>
        <w:t xml:space="preserve">Table </w:t>
      </w:r>
      <w:r>
        <w:fldChar w:fldCharType="begin"/>
      </w:r>
      <w:r>
        <w:instrText xml:space="preserve"> SEQ Table \* ARABIC </w:instrText>
      </w:r>
      <w:r>
        <w:fldChar w:fldCharType="separate"/>
      </w:r>
      <w:r w:rsidR="009C1BD4">
        <w:t>3</w:t>
      </w:r>
      <w:r>
        <w:fldChar w:fldCharType="end"/>
      </w:r>
      <w:bookmarkEnd w:id="21"/>
      <w:r>
        <w:t xml:space="preserve"> </w:t>
      </w:r>
      <w:r w:rsidR="00527103">
        <w:t>–</w:t>
      </w:r>
      <w:r>
        <w:t xml:space="preserve"> </w:t>
      </w:r>
      <w:r w:rsidR="00527103">
        <w:t>System Pugh Matrix</w:t>
      </w:r>
      <w:bookmarkEnd w:id="22"/>
    </w:p>
    <w:p w14:paraId="20D9215A" w14:textId="194EB681" w:rsidR="003F4564" w:rsidRPr="003F4564" w:rsidRDefault="003F4564" w:rsidP="003F4564">
      <w:pPr>
        <w:pStyle w:val="Heading1"/>
        <w:rPr>
          <w:rStyle w:val="DWHdgPara"/>
          <w:b/>
        </w:rPr>
      </w:pPr>
      <w:bookmarkStart w:id="23" w:name="_Toc235962165"/>
      <w:r w:rsidRPr="003F4564">
        <w:rPr>
          <w:rStyle w:val="DWHdgPara"/>
          <w:b/>
        </w:rPr>
        <w:t>QFD 2: Design Features and Criticality</w:t>
      </w:r>
      <w:bookmarkEnd w:id="23"/>
    </w:p>
    <w:p w14:paraId="5CD351A6" w14:textId="4A01482A" w:rsidR="00AC67A2" w:rsidRDefault="00AC67A2" w:rsidP="00AC67A2">
      <w:pPr>
        <w:pStyle w:val="DWParaNum1"/>
      </w:pPr>
      <w:r>
        <w:t>QFD 2 was then used to connect system functions to design features</w:t>
      </w:r>
      <w:r w:rsidR="00136243">
        <w:t xml:space="preserve"> (</w:t>
      </w:r>
      <w:r w:rsidR="00136243">
        <w:fldChar w:fldCharType="begin"/>
      </w:r>
      <w:r w:rsidR="00136243">
        <w:instrText xml:space="preserve"> REF _Ref235960746 \h </w:instrText>
      </w:r>
      <w:r w:rsidR="00136243">
        <w:fldChar w:fldCharType="separate"/>
      </w:r>
      <w:r w:rsidR="009C1BD4">
        <w:t xml:space="preserve">Table </w:t>
      </w:r>
      <w:r w:rsidR="009C1BD4">
        <w:rPr>
          <w:noProof/>
        </w:rPr>
        <w:t>4</w:t>
      </w:r>
      <w:r w:rsidR="00136243">
        <w:fldChar w:fldCharType="end"/>
      </w:r>
      <w:r w:rsidR="00136243">
        <w:t>)</w:t>
      </w:r>
      <w:r>
        <w:t>. The workbook assessed design features including drone, UGV, 4x4-mounted system, split assembly, ground penetrating radar, AI, visual means, trained personnel/EOD, aide memoire, explosive effector, repeat scans, flags/reflective markers, sandbags, plough, spare/replaceable parts, tow bar/trailer and return-to-home system</w:t>
      </w:r>
      <w:r w:rsidR="00257CD4">
        <w:t xml:space="preserve">, </w:t>
      </w:r>
      <w:r w:rsidR="00257CD4" w:rsidRPr="0068176D">
        <w:t>modular design, compliance with legislation, non-hazardous materials and safe shutdown.</w:t>
      </w:r>
      <w:r>
        <w:t xml:space="preserve"> The output showed high importance scores for features such as ground penetrating radar, trained personnel/EOD, repeat scans, aide memoire, flags/reflective markers and drone</w:t>
      </w:r>
      <w:r w:rsidR="00362DEC">
        <w:t xml:space="preserve"> </w:t>
      </w:r>
      <w:r>
        <w:t>related features</w:t>
      </w:r>
      <w:r w:rsidR="00362DEC">
        <w:t xml:space="preserve"> </w:t>
      </w:r>
      <w:r w:rsidR="00D82DF1">
        <w:t>(</w:t>
      </w:r>
      <w:r w:rsidR="00D82DF1">
        <w:fldChar w:fldCharType="begin"/>
      </w:r>
      <w:r w:rsidR="00D82DF1">
        <w:instrText xml:space="preserve"> REF _Ref235960866 \h </w:instrText>
      </w:r>
      <w:r w:rsidR="00D82DF1">
        <w:fldChar w:fldCharType="separate"/>
      </w:r>
      <w:r w:rsidR="009C1BD4">
        <w:t xml:space="preserve">Figure </w:t>
      </w:r>
      <w:r w:rsidR="009C1BD4">
        <w:rPr>
          <w:noProof/>
        </w:rPr>
        <w:t>3</w:t>
      </w:r>
      <w:r w:rsidR="00D82DF1">
        <w:fldChar w:fldCharType="end"/>
      </w:r>
      <w:r w:rsidR="00107758">
        <w:t>)</w:t>
      </w:r>
      <w:r>
        <w:t xml:space="preserve">. </w:t>
      </w:r>
    </w:p>
    <w:p w14:paraId="31F02BA4" w14:textId="633CA58C" w:rsidR="00AC67A2" w:rsidRDefault="00AC67A2" w:rsidP="00AC67A2">
      <w:pPr>
        <w:pStyle w:val="DWParaNum1"/>
      </w:pPr>
      <w:r>
        <w:t>The relevance of QFD 2 is that it identifies which design features most strongly influence the system functions. This helps focus detailed design attention and avoids spending effort on features that do not materially improve stakeholder outcomes</w:t>
      </w:r>
      <w:r w:rsidR="00506F07">
        <w:t>.</w:t>
      </w:r>
    </w:p>
    <w:p w14:paraId="4943BF96" w14:textId="06558D87" w:rsidR="00506F07" w:rsidRDefault="00506F07" w:rsidP="00AC67A2">
      <w:pPr>
        <w:pStyle w:val="DWParaNum1"/>
      </w:pPr>
      <w:r w:rsidRPr="00506F07">
        <w:t>QFD 2 shows where disposal</w:t>
      </w:r>
      <w:r w:rsidR="00362DEC">
        <w:t xml:space="preserve"> </w:t>
      </w:r>
      <w:r w:rsidRPr="00506F07">
        <w:t>led design attention should be focused. Spare and replaceable parts support repair and redeployment. Modular design supports dismantling and segregation. Compliance with legislation supports defensible disposal planning. Non-hazardous materials reduce end-of-life burden. Safe shutdown helps prevent a failed or partially used system from becoming an uncontrolled hazard.</w:t>
      </w:r>
    </w:p>
    <w:p w14:paraId="0A80F46B" w14:textId="25C9917D" w:rsidR="00506F07" w:rsidRPr="00506F07" w:rsidRDefault="00AC67A2" w:rsidP="00506F07">
      <w:pPr>
        <w:pStyle w:val="DWParaNum1"/>
      </w:pPr>
      <w:r>
        <w:lastRenderedPageBreak/>
        <w:t xml:space="preserve">From the Breakdown and Disposal viewpoint, </w:t>
      </w:r>
      <w:r w:rsidR="00506F07" w:rsidRPr="00506F07">
        <w:t>QFD 2 shows where disposal</w:t>
      </w:r>
      <w:r w:rsidR="00506F07">
        <w:t xml:space="preserve"> </w:t>
      </w:r>
      <w:r w:rsidR="00506F07" w:rsidRPr="00506F07">
        <w:t>led design attention should be focused. Spare and replaceable parts support repair and redeployment. Modular design supports dismantling and segregation. Compliance with legislation supports defensible disposal planning. Non-hazardous materials reduce end-of-life burden. Safe shutdown helps prevent a failed or partially used system from becoming an uncontrolled hazard.</w:t>
      </w:r>
    </w:p>
    <w:p w14:paraId="6F6911F0" w14:textId="77777777" w:rsidR="00404FED" w:rsidRDefault="00404FED" w:rsidP="00404FED">
      <w:pPr>
        <w:pStyle w:val="DWParaNum1"/>
        <w:keepNext/>
        <w:numPr>
          <w:ilvl w:val="0"/>
          <w:numId w:val="0"/>
        </w:numPr>
        <w:jc w:val="center"/>
      </w:pPr>
      <w:r w:rsidRPr="00404FED">
        <w:rPr>
          <w:noProof/>
        </w:rPr>
        <w:drawing>
          <wp:inline distT="0" distB="0" distL="0" distR="0" wp14:anchorId="2B62F526" wp14:editId="408A193C">
            <wp:extent cx="6116320" cy="1908175"/>
            <wp:effectExtent l="0" t="0" r="0" b="0"/>
            <wp:docPr id="11591557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9155759" name=""/>
                    <pic:cNvPicPr/>
                  </pic:nvPicPr>
                  <pic:blipFill>
                    <a:blip r:embed="rId18"/>
                    <a:stretch>
                      <a:fillRect/>
                    </a:stretch>
                  </pic:blipFill>
                  <pic:spPr>
                    <a:xfrm>
                      <a:off x="0" y="0"/>
                      <a:ext cx="6116320" cy="1908175"/>
                    </a:xfrm>
                    <a:prstGeom prst="rect">
                      <a:avLst/>
                    </a:prstGeom>
                  </pic:spPr>
                </pic:pic>
              </a:graphicData>
            </a:graphic>
          </wp:inline>
        </w:drawing>
      </w:r>
    </w:p>
    <w:p w14:paraId="22F00A64" w14:textId="33B2E7DE" w:rsidR="00404FED" w:rsidRDefault="00404FED" w:rsidP="00404FED">
      <w:pPr>
        <w:pStyle w:val="Caption"/>
      </w:pPr>
      <w:bookmarkStart w:id="24" w:name="_Ref235960746"/>
      <w:bookmarkStart w:id="25" w:name="_Toc235962174"/>
      <w:r>
        <w:t xml:space="preserve">Table </w:t>
      </w:r>
      <w:r>
        <w:fldChar w:fldCharType="begin"/>
      </w:r>
      <w:r>
        <w:instrText xml:space="preserve"> SEQ Table \* ARABIC </w:instrText>
      </w:r>
      <w:r>
        <w:fldChar w:fldCharType="separate"/>
      </w:r>
      <w:r w:rsidR="009C1BD4">
        <w:t>4</w:t>
      </w:r>
      <w:r>
        <w:fldChar w:fldCharType="end"/>
      </w:r>
      <w:bookmarkEnd w:id="24"/>
      <w:r>
        <w:t xml:space="preserve"> – QFD 2</w:t>
      </w:r>
      <w:bookmarkEnd w:id="25"/>
    </w:p>
    <w:p w14:paraId="4DF9836B" w14:textId="77777777" w:rsidR="00D82DF1" w:rsidRDefault="00D82DF1" w:rsidP="00D82DF1">
      <w:pPr>
        <w:pStyle w:val="BodyText"/>
        <w:keepNext/>
        <w:jc w:val="center"/>
      </w:pPr>
      <w:r w:rsidRPr="00D82DF1">
        <w:drawing>
          <wp:inline distT="0" distB="0" distL="0" distR="0" wp14:anchorId="3A80C8B0" wp14:editId="493BDC69">
            <wp:extent cx="5347411" cy="3177801"/>
            <wp:effectExtent l="0" t="0" r="5715" b="3810"/>
            <wp:docPr id="12918950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1895061" name=""/>
                    <pic:cNvPicPr/>
                  </pic:nvPicPr>
                  <pic:blipFill>
                    <a:blip r:embed="rId19"/>
                    <a:stretch>
                      <a:fillRect/>
                    </a:stretch>
                  </pic:blipFill>
                  <pic:spPr>
                    <a:xfrm>
                      <a:off x="0" y="0"/>
                      <a:ext cx="5349614" cy="3179110"/>
                    </a:xfrm>
                    <a:prstGeom prst="rect">
                      <a:avLst/>
                    </a:prstGeom>
                  </pic:spPr>
                </pic:pic>
              </a:graphicData>
            </a:graphic>
          </wp:inline>
        </w:drawing>
      </w:r>
    </w:p>
    <w:p w14:paraId="33E3D4F6" w14:textId="0B0DDC0D" w:rsidR="00362DEC" w:rsidRPr="00362DEC" w:rsidRDefault="00D82DF1" w:rsidP="00D82DF1">
      <w:pPr>
        <w:pStyle w:val="Caption"/>
      </w:pPr>
      <w:bookmarkStart w:id="26" w:name="_Ref235960866"/>
      <w:bookmarkStart w:id="27" w:name="_Toc235962177"/>
      <w:r>
        <w:t xml:space="preserve">Figure </w:t>
      </w:r>
      <w:r>
        <w:fldChar w:fldCharType="begin"/>
      </w:r>
      <w:r>
        <w:instrText xml:space="preserve"> SEQ Figure \* ARABIC </w:instrText>
      </w:r>
      <w:r>
        <w:fldChar w:fldCharType="separate"/>
      </w:r>
      <w:r w:rsidR="009C1BD4">
        <w:t>3</w:t>
      </w:r>
      <w:r>
        <w:fldChar w:fldCharType="end"/>
      </w:r>
      <w:bookmarkEnd w:id="26"/>
      <w:r>
        <w:t xml:space="preserve"> – System Feature Importances</w:t>
      </w:r>
      <w:bookmarkEnd w:id="27"/>
      <w:r>
        <w:t xml:space="preserve"> </w:t>
      </w:r>
    </w:p>
    <w:p w14:paraId="05C2B458" w14:textId="0286AF54" w:rsidR="00AC67A2" w:rsidRPr="00C634F2" w:rsidRDefault="00AC67A2" w:rsidP="00C634F2">
      <w:pPr>
        <w:pStyle w:val="Heading1"/>
        <w:rPr>
          <w:rStyle w:val="DWHdgPara"/>
          <w:b/>
        </w:rPr>
      </w:pPr>
      <w:bookmarkStart w:id="28" w:name="_Toc235962166"/>
      <w:r w:rsidRPr="00C634F2">
        <w:rPr>
          <w:rStyle w:val="DWHdgPara"/>
          <w:b/>
        </w:rPr>
        <w:t>Noise Factor</w:t>
      </w:r>
      <w:r w:rsidR="00C634F2" w:rsidRPr="00C634F2">
        <w:rPr>
          <w:rStyle w:val="DWHdgPara"/>
          <w:b/>
        </w:rPr>
        <w:t>s, Control and Robustness</w:t>
      </w:r>
      <w:bookmarkEnd w:id="28"/>
    </w:p>
    <w:p w14:paraId="35876C3B" w14:textId="74822908" w:rsidR="001F0657" w:rsidRDefault="001F0657" w:rsidP="001F0657">
      <w:pPr>
        <w:pStyle w:val="DWParaNum1"/>
      </w:pPr>
      <w:r>
        <w:t xml:space="preserve">Parameter Diagrams and “What-Why” matrices were </w:t>
      </w:r>
      <w:r w:rsidR="00CB61EF">
        <w:t>undertaken</w:t>
      </w:r>
      <w:r>
        <w:t xml:space="preserve"> </w:t>
      </w:r>
      <w:r w:rsidR="001E48A8">
        <w:t>to identify the</w:t>
      </w:r>
      <w:r>
        <w:t xml:space="preserve"> noise factors and control factors</w:t>
      </w:r>
      <w:r w:rsidR="00FF4269">
        <w:t xml:space="preserve"> for the Ground Penetrating Radar</w:t>
      </w:r>
      <w:r w:rsidR="00EA746E">
        <w:t xml:space="preserve"> (GPR)</w:t>
      </w:r>
      <w:r w:rsidR="0082572B">
        <w:t xml:space="preserve"> and </w:t>
      </w:r>
      <w:r w:rsidR="0047303B">
        <w:t>EOD Personnel</w:t>
      </w:r>
      <w:r w:rsidR="0029465C">
        <w:t xml:space="preserve">, with noise factors such as </w:t>
      </w:r>
      <w:r w:rsidR="0029465C" w:rsidRPr="0068176D">
        <w:t>dust, sand, grit, salt, mine depth, mine type, mine age, condition of mines, buried debris, terrain and operator influence</w:t>
      </w:r>
      <w:r w:rsidR="0029465C">
        <w:t xml:space="preserve"> being iden</w:t>
      </w:r>
      <w:r w:rsidR="005A4E83">
        <w:t>ti</w:t>
      </w:r>
      <w:r w:rsidR="0029465C">
        <w:t>fied</w:t>
      </w:r>
      <w:r w:rsidR="00EA746E">
        <w:t xml:space="preserve"> for the GPR and </w:t>
      </w:r>
      <w:r w:rsidR="00EA746E" w:rsidRPr="0068176D">
        <w:t>climatic influences, training, time since last using EOD skills, stress, medical conditions, distractions, experience, team working skills, equipment condition and operator health</w:t>
      </w:r>
      <w:r w:rsidR="00EA746E">
        <w:t xml:space="preserve"> for EOD personnel</w:t>
      </w:r>
      <w:r w:rsidR="006D07E4">
        <w:t xml:space="preserve"> (</w:t>
      </w:r>
      <w:r w:rsidR="006D07E4">
        <w:fldChar w:fldCharType="begin"/>
      </w:r>
      <w:r w:rsidR="006D07E4">
        <w:instrText xml:space="preserve"> REF _Ref235961540 \h </w:instrText>
      </w:r>
      <w:r w:rsidR="006D07E4">
        <w:fldChar w:fldCharType="separate"/>
      </w:r>
      <w:r w:rsidR="009C1BD4">
        <w:t xml:space="preserve">Figure </w:t>
      </w:r>
      <w:r w:rsidR="009C1BD4">
        <w:rPr>
          <w:noProof/>
        </w:rPr>
        <w:t>4</w:t>
      </w:r>
      <w:r w:rsidR="006D07E4">
        <w:fldChar w:fldCharType="end"/>
      </w:r>
      <w:r w:rsidR="003E440A">
        <w:t xml:space="preserve">, </w:t>
      </w:r>
      <w:r w:rsidR="006D07E4">
        <w:fldChar w:fldCharType="begin"/>
      </w:r>
      <w:r w:rsidR="006D07E4">
        <w:instrText xml:space="preserve"> REF _Ref235961541 \h </w:instrText>
      </w:r>
      <w:r w:rsidR="006D07E4">
        <w:fldChar w:fldCharType="separate"/>
      </w:r>
      <w:r w:rsidR="009C1BD4">
        <w:t xml:space="preserve">Figure </w:t>
      </w:r>
      <w:r w:rsidR="009C1BD4">
        <w:rPr>
          <w:noProof/>
        </w:rPr>
        <w:t>5</w:t>
      </w:r>
      <w:r w:rsidR="006D07E4">
        <w:fldChar w:fldCharType="end"/>
      </w:r>
      <w:r w:rsidR="003E440A">
        <w:t xml:space="preserve">, </w:t>
      </w:r>
      <w:r w:rsidR="003E440A">
        <w:fldChar w:fldCharType="begin"/>
      </w:r>
      <w:r w:rsidR="003E440A">
        <w:instrText xml:space="preserve"> REF _Ref235961589 \h </w:instrText>
      </w:r>
      <w:r w:rsidR="003E440A">
        <w:fldChar w:fldCharType="separate"/>
      </w:r>
      <w:r w:rsidR="009C1BD4">
        <w:t xml:space="preserve">Figure </w:t>
      </w:r>
      <w:r w:rsidR="009C1BD4">
        <w:rPr>
          <w:noProof/>
        </w:rPr>
        <w:t>6</w:t>
      </w:r>
      <w:r w:rsidR="003E440A">
        <w:fldChar w:fldCharType="end"/>
      </w:r>
      <w:r w:rsidR="003E440A">
        <w:t xml:space="preserve"> and </w:t>
      </w:r>
      <w:r w:rsidR="003E440A">
        <w:fldChar w:fldCharType="begin"/>
      </w:r>
      <w:r w:rsidR="003E440A">
        <w:instrText xml:space="preserve"> REF _Ref235961591 \h </w:instrText>
      </w:r>
      <w:r w:rsidR="003E440A">
        <w:fldChar w:fldCharType="separate"/>
      </w:r>
      <w:r w:rsidR="009C1BD4">
        <w:t xml:space="preserve">Figure </w:t>
      </w:r>
      <w:r w:rsidR="009C1BD4">
        <w:rPr>
          <w:noProof/>
        </w:rPr>
        <w:t>7</w:t>
      </w:r>
      <w:r w:rsidR="003E440A">
        <w:fldChar w:fldCharType="end"/>
      </w:r>
      <w:r w:rsidR="006D07E4">
        <w:t>)</w:t>
      </w:r>
      <w:r w:rsidR="00EA746E">
        <w:t xml:space="preserve">. </w:t>
      </w:r>
    </w:p>
    <w:p w14:paraId="274FD5BF" w14:textId="12E15F55" w:rsidR="001F0657" w:rsidRDefault="001F0657" w:rsidP="001F0657">
      <w:pPr>
        <w:pStyle w:val="DWParaNum1"/>
      </w:pPr>
      <w:r>
        <w:t xml:space="preserve">In systems engineering terms, these tools support robust design. They help identify what may cause the system to deviate from expected performance and which controls are most important in reducing that variability. </w:t>
      </w:r>
    </w:p>
    <w:p w14:paraId="2EDD5CF3" w14:textId="3CC7D0B6" w:rsidR="00C634F2" w:rsidRDefault="001F0657" w:rsidP="001F0657">
      <w:pPr>
        <w:pStyle w:val="DWParaNum1"/>
      </w:pPr>
      <w:r>
        <w:lastRenderedPageBreak/>
        <w:t>For Breakdown and Disposal, the key benefit is that noise and control thinking can be extended beyond operation into recovery and disposal. The design should consider what happens if the system is damaged, contaminated, partially expended, thermally affected, electrically degraded or unable to return normally. Controls may include defined safe-state logic, recovery procedures, marking of failed components, segregated stowage, and disposal routes for damaged or contaminated items.</w:t>
      </w:r>
    </w:p>
    <w:p w14:paraId="72FBA12A" w14:textId="77777777" w:rsidR="00E16FCF" w:rsidRDefault="00E16FCF" w:rsidP="00E16FCF">
      <w:pPr>
        <w:pStyle w:val="DWParaNum1"/>
        <w:keepNext/>
        <w:numPr>
          <w:ilvl w:val="0"/>
          <w:numId w:val="0"/>
        </w:numPr>
        <w:jc w:val="center"/>
      </w:pPr>
      <w:r w:rsidRPr="00CA1647">
        <w:rPr>
          <w:noProof/>
        </w:rPr>
        <w:drawing>
          <wp:inline distT="0" distB="0" distL="0" distR="0" wp14:anchorId="1F2B2EF5" wp14:editId="0304FB5E">
            <wp:extent cx="4934310" cy="2974315"/>
            <wp:effectExtent l="0" t="0" r="0" b="0"/>
            <wp:docPr id="16459705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5970591" name=""/>
                    <pic:cNvPicPr/>
                  </pic:nvPicPr>
                  <pic:blipFill>
                    <a:blip r:embed="rId20"/>
                    <a:stretch>
                      <a:fillRect/>
                    </a:stretch>
                  </pic:blipFill>
                  <pic:spPr>
                    <a:xfrm>
                      <a:off x="0" y="0"/>
                      <a:ext cx="4972330" cy="2997233"/>
                    </a:xfrm>
                    <a:prstGeom prst="rect">
                      <a:avLst/>
                    </a:prstGeom>
                  </pic:spPr>
                </pic:pic>
              </a:graphicData>
            </a:graphic>
          </wp:inline>
        </w:drawing>
      </w:r>
    </w:p>
    <w:p w14:paraId="4531E165" w14:textId="3F05C85F" w:rsidR="00E16FCF" w:rsidRDefault="00E16FCF" w:rsidP="00E16FCF">
      <w:pPr>
        <w:pStyle w:val="Caption"/>
      </w:pPr>
      <w:bookmarkStart w:id="29" w:name="_Ref235961540"/>
      <w:bookmarkStart w:id="30" w:name="_Toc235962178"/>
      <w:r>
        <w:t xml:space="preserve">Figure </w:t>
      </w:r>
      <w:r>
        <w:fldChar w:fldCharType="begin"/>
      </w:r>
      <w:r>
        <w:instrText xml:space="preserve"> SEQ Figure \* ARABIC </w:instrText>
      </w:r>
      <w:r>
        <w:fldChar w:fldCharType="separate"/>
      </w:r>
      <w:r w:rsidR="009C1BD4">
        <w:t>4</w:t>
      </w:r>
      <w:r>
        <w:fldChar w:fldCharType="end"/>
      </w:r>
      <w:bookmarkEnd w:id="29"/>
      <w:r w:rsidR="004C3417">
        <w:t xml:space="preserve"> – GPR P Diagram</w:t>
      </w:r>
      <w:bookmarkEnd w:id="30"/>
    </w:p>
    <w:p w14:paraId="1C12CEEB" w14:textId="77777777" w:rsidR="00E16FCF" w:rsidRDefault="00E16FCF" w:rsidP="00E16FCF">
      <w:pPr>
        <w:pStyle w:val="DWParaNum1"/>
        <w:numPr>
          <w:ilvl w:val="0"/>
          <w:numId w:val="0"/>
        </w:numPr>
        <w:jc w:val="center"/>
      </w:pPr>
    </w:p>
    <w:p w14:paraId="761AB2B3" w14:textId="77777777" w:rsidR="00E16FCF" w:rsidRDefault="00E16FCF" w:rsidP="00E16FCF">
      <w:pPr>
        <w:pStyle w:val="DWParaNum1"/>
        <w:keepNext/>
        <w:numPr>
          <w:ilvl w:val="0"/>
          <w:numId w:val="0"/>
        </w:numPr>
        <w:jc w:val="center"/>
      </w:pPr>
      <w:r w:rsidRPr="00E16FCF">
        <w:rPr>
          <w:noProof/>
        </w:rPr>
        <w:drawing>
          <wp:inline distT="0" distB="0" distL="0" distR="0" wp14:anchorId="60C34DAA" wp14:editId="2342CE30">
            <wp:extent cx="5658929" cy="2717836"/>
            <wp:effectExtent l="0" t="0" r="0" b="6350"/>
            <wp:docPr id="20243637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4363779" name=""/>
                    <pic:cNvPicPr/>
                  </pic:nvPicPr>
                  <pic:blipFill>
                    <a:blip r:embed="rId21"/>
                    <a:stretch>
                      <a:fillRect/>
                    </a:stretch>
                  </pic:blipFill>
                  <pic:spPr>
                    <a:xfrm>
                      <a:off x="0" y="0"/>
                      <a:ext cx="5781276" cy="2776596"/>
                    </a:xfrm>
                    <a:prstGeom prst="rect">
                      <a:avLst/>
                    </a:prstGeom>
                  </pic:spPr>
                </pic:pic>
              </a:graphicData>
            </a:graphic>
          </wp:inline>
        </w:drawing>
      </w:r>
    </w:p>
    <w:p w14:paraId="0A8C169C" w14:textId="74E55BEC" w:rsidR="00E16FCF" w:rsidRDefault="00E16FCF" w:rsidP="00E16FCF">
      <w:pPr>
        <w:pStyle w:val="Caption"/>
      </w:pPr>
      <w:bookmarkStart w:id="31" w:name="_Ref235961541"/>
      <w:bookmarkStart w:id="32" w:name="_Toc235962179"/>
      <w:r>
        <w:t xml:space="preserve">Figure </w:t>
      </w:r>
      <w:r>
        <w:fldChar w:fldCharType="begin"/>
      </w:r>
      <w:r>
        <w:instrText xml:space="preserve"> SEQ Figure \* ARABIC </w:instrText>
      </w:r>
      <w:r>
        <w:fldChar w:fldCharType="separate"/>
      </w:r>
      <w:r w:rsidR="009C1BD4">
        <w:t>5</w:t>
      </w:r>
      <w:r>
        <w:fldChar w:fldCharType="end"/>
      </w:r>
      <w:bookmarkEnd w:id="31"/>
      <w:r w:rsidR="004C3417">
        <w:t xml:space="preserve"> – GPR What </w:t>
      </w:r>
      <w:r w:rsidR="006D07E4">
        <w:t>Why</w:t>
      </w:r>
      <w:bookmarkEnd w:id="32"/>
    </w:p>
    <w:p w14:paraId="42BB0C7E" w14:textId="04350F9D" w:rsidR="00E16FCF" w:rsidRDefault="00485D7B" w:rsidP="00485D7B">
      <w:pPr>
        <w:pStyle w:val="BodyText"/>
        <w:jc w:val="center"/>
      </w:pPr>
      <w:r w:rsidRPr="00485D7B">
        <w:lastRenderedPageBreak/>
        <w:drawing>
          <wp:inline distT="0" distB="0" distL="0" distR="0" wp14:anchorId="02A4A6EC" wp14:editId="4FDB5FEB">
            <wp:extent cx="5804305" cy="3209482"/>
            <wp:effectExtent l="0" t="0" r="6350" b="0"/>
            <wp:docPr id="18859818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5981805" name=""/>
                    <pic:cNvPicPr/>
                  </pic:nvPicPr>
                  <pic:blipFill>
                    <a:blip r:embed="rId22"/>
                    <a:stretch>
                      <a:fillRect/>
                    </a:stretch>
                  </pic:blipFill>
                  <pic:spPr>
                    <a:xfrm>
                      <a:off x="0" y="0"/>
                      <a:ext cx="5805660" cy="3210231"/>
                    </a:xfrm>
                    <a:prstGeom prst="rect">
                      <a:avLst/>
                    </a:prstGeom>
                  </pic:spPr>
                </pic:pic>
              </a:graphicData>
            </a:graphic>
          </wp:inline>
        </w:drawing>
      </w:r>
    </w:p>
    <w:p w14:paraId="2B1DA300" w14:textId="3B7447C3" w:rsidR="00485D7B" w:rsidRDefault="00485D7B" w:rsidP="00485D7B">
      <w:pPr>
        <w:pStyle w:val="Caption"/>
      </w:pPr>
      <w:bookmarkStart w:id="33" w:name="_Ref235961589"/>
      <w:bookmarkStart w:id="34" w:name="_Toc235962180"/>
      <w:r>
        <w:t xml:space="preserve">Figure </w:t>
      </w:r>
      <w:r>
        <w:fldChar w:fldCharType="begin"/>
      </w:r>
      <w:r>
        <w:instrText xml:space="preserve"> SEQ Figure \* ARABIC </w:instrText>
      </w:r>
      <w:r>
        <w:fldChar w:fldCharType="separate"/>
      </w:r>
      <w:r w:rsidR="009C1BD4">
        <w:t>6</w:t>
      </w:r>
      <w:r>
        <w:fldChar w:fldCharType="end"/>
      </w:r>
      <w:bookmarkEnd w:id="33"/>
      <w:r w:rsidR="006D07E4">
        <w:t xml:space="preserve"> – EOD P Diagram</w:t>
      </w:r>
      <w:bookmarkEnd w:id="34"/>
    </w:p>
    <w:p w14:paraId="38AECE7F" w14:textId="77777777" w:rsidR="009726C7" w:rsidRDefault="009726C7" w:rsidP="009726C7">
      <w:pPr>
        <w:pStyle w:val="BodyText"/>
        <w:keepNext/>
        <w:jc w:val="center"/>
      </w:pPr>
      <w:r w:rsidRPr="009726C7">
        <w:drawing>
          <wp:inline distT="0" distB="0" distL="0" distR="0" wp14:anchorId="38A1FD4D" wp14:editId="5F0C3A9E">
            <wp:extent cx="6116320" cy="3281680"/>
            <wp:effectExtent l="0" t="0" r="0" b="0"/>
            <wp:docPr id="15367663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6766350" name=""/>
                    <pic:cNvPicPr/>
                  </pic:nvPicPr>
                  <pic:blipFill>
                    <a:blip r:embed="rId23"/>
                    <a:stretch>
                      <a:fillRect/>
                    </a:stretch>
                  </pic:blipFill>
                  <pic:spPr>
                    <a:xfrm>
                      <a:off x="0" y="0"/>
                      <a:ext cx="6116320" cy="3281680"/>
                    </a:xfrm>
                    <a:prstGeom prst="rect">
                      <a:avLst/>
                    </a:prstGeom>
                  </pic:spPr>
                </pic:pic>
              </a:graphicData>
            </a:graphic>
          </wp:inline>
        </w:drawing>
      </w:r>
    </w:p>
    <w:p w14:paraId="49D86F32" w14:textId="3EBF4B41" w:rsidR="00485D7B" w:rsidRPr="00485D7B" w:rsidRDefault="009726C7" w:rsidP="009726C7">
      <w:pPr>
        <w:pStyle w:val="Caption"/>
      </w:pPr>
      <w:bookmarkStart w:id="35" w:name="_Ref235961591"/>
      <w:bookmarkStart w:id="36" w:name="_Toc235962181"/>
      <w:r>
        <w:t xml:space="preserve">Figure </w:t>
      </w:r>
      <w:r>
        <w:fldChar w:fldCharType="begin"/>
      </w:r>
      <w:r>
        <w:instrText xml:space="preserve"> SEQ Figure \* ARABIC </w:instrText>
      </w:r>
      <w:r>
        <w:fldChar w:fldCharType="separate"/>
      </w:r>
      <w:r w:rsidR="009C1BD4">
        <w:t>7</w:t>
      </w:r>
      <w:r>
        <w:fldChar w:fldCharType="end"/>
      </w:r>
      <w:bookmarkEnd w:id="35"/>
      <w:r w:rsidR="006D07E4">
        <w:t xml:space="preserve"> – EOD What Why</w:t>
      </w:r>
      <w:bookmarkEnd w:id="36"/>
    </w:p>
    <w:p w14:paraId="78196FAF" w14:textId="1AA7DFE3" w:rsidR="00D14380" w:rsidRPr="00D14380" w:rsidRDefault="00D14380" w:rsidP="00D14380">
      <w:pPr>
        <w:pStyle w:val="Heading1"/>
        <w:rPr>
          <w:rStyle w:val="DWHdgPara"/>
          <w:b/>
        </w:rPr>
      </w:pPr>
      <w:bookmarkStart w:id="37" w:name="_Toc235962167"/>
      <w:r w:rsidRPr="00D14380">
        <w:rPr>
          <w:rStyle w:val="DWHdgPara"/>
          <w:b/>
        </w:rPr>
        <w:t>Manufacturing, Process Controls and Disposal Implications</w:t>
      </w:r>
      <w:bookmarkEnd w:id="37"/>
      <w:r w:rsidRPr="00D14380">
        <w:rPr>
          <w:rStyle w:val="DWHdgPara"/>
          <w:b/>
        </w:rPr>
        <w:t xml:space="preserve"> </w:t>
      </w:r>
    </w:p>
    <w:p w14:paraId="2380FFB6" w14:textId="17B6C59E" w:rsidR="00BE740D" w:rsidRDefault="00BE740D" w:rsidP="00BE740D">
      <w:pPr>
        <w:pStyle w:val="DWParaNum1"/>
      </w:pPr>
      <w:r>
        <w:t>The workbook included manufacturing requirements, process mapping, manufacturing QFD, process FMA, process Pugh and further QFD stages. These tools are relevant because a concept is not complete unless it can be manufactured, inspected, controlled and supported. The assessment criteria specifically required consideration of manufacturing processes, critical process steps, process control measures and waste/end</w:t>
      </w:r>
      <w:r w:rsidR="00F0685B">
        <w:t xml:space="preserve"> </w:t>
      </w:r>
      <w:r>
        <w:t>of</w:t>
      </w:r>
      <w:r w:rsidR="00F0685B">
        <w:t xml:space="preserve"> </w:t>
      </w:r>
      <w:r>
        <w:t xml:space="preserve">life disposal. </w:t>
      </w:r>
    </w:p>
    <w:p w14:paraId="26DEAFC7" w14:textId="60B819C9" w:rsidR="00BE740D" w:rsidRDefault="00DF522E" w:rsidP="00BE740D">
      <w:pPr>
        <w:pStyle w:val="DWParaNum1"/>
      </w:pPr>
      <w:r>
        <w:t>For Breakdown and Disposal</w:t>
      </w:r>
      <w:r w:rsidR="00BE740D">
        <w:t xml:space="preserve">, manufacturing and disposal must be connected. Material choices, joining methods, modularity, energetic content, coating systems and inspection regimes all influence how easily an item can later be broken down, repaired, quarantined or disposed of. A </w:t>
      </w:r>
      <w:r w:rsidR="00BE740D">
        <w:lastRenderedPageBreak/>
        <w:t>design that is difficult to disassemble, or that mixes incompatible waste streams, may create avoidable end</w:t>
      </w:r>
      <w:r w:rsidR="00F37DD7">
        <w:t xml:space="preserve"> </w:t>
      </w:r>
      <w:r w:rsidR="00BE740D">
        <w:t>of</w:t>
      </w:r>
      <w:r w:rsidR="00F37DD7">
        <w:t xml:space="preserve"> </w:t>
      </w:r>
      <w:r w:rsidR="00BE740D">
        <w:t>life hazards.</w:t>
      </w:r>
    </w:p>
    <w:p w14:paraId="2C175AF2" w14:textId="27644982" w:rsidR="00D14380" w:rsidRDefault="00BE740D" w:rsidP="00BE740D">
      <w:pPr>
        <w:pStyle w:val="DWParaNum1"/>
      </w:pPr>
      <w:r>
        <w:t>The process mapping approach is therefore useful because it can be mirrored at end</w:t>
      </w:r>
      <w:r w:rsidR="00F37DD7">
        <w:t xml:space="preserve"> </w:t>
      </w:r>
      <w:r>
        <w:t>of</w:t>
      </w:r>
      <w:r w:rsidR="00F37DD7">
        <w:t xml:space="preserve"> </w:t>
      </w:r>
      <w:r>
        <w:t>life: receive damaged system, identify condition, isolate hazardous components, verify safe state, separate reusable parts, segregate waste streams, document disposal route, and confirm no residual hazard remains. This makes disposal a controlled process rather than an improvised activity.</w:t>
      </w:r>
    </w:p>
    <w:p w14:paraId="39BF35AC" w14:textId="5DF986C0" w:rsidR="00BE740D" w:rsidRPr="00BE740D" w:rsidRDefault="00BE740D" w:rsidP="00BE740D">
      <w:pPr>
        <w:pStyle w:val="Heading1"/>
        <w:rPr>
          <w:rStyle w:val="DWHdgPara"/>
          <w:b/>
        </w:rPr>
      </w:pPr>
      <w:bookmarkStart w:id="38" w:name="_Toc235962168"/>
      <w:r w:rsidRPr="00BE740D">
        <w:rPr>
          <w:rStyle w:val="DWHdgPara"/>
          <w:b/>
        </w:rPr>
        <w:t>Breakdown and Disposal Assessment</w:t>
      </w:r>
      <w:bookmarkEnd w:id="38"/>
    </w:p>
    <w:p w14:paraId="707FBD1F" w14:textId="0D65857B" w:rsidR="00547896" w:rsidRDefault="00081940" w:rsidP="00547896">
      <w:pPr>
        <w:pStyle w:val="DWParaNum1"/>
      </w:pPr>
      <w:r>
        <w:t>The systems engineering toolset, enabled t</w:t>
      </w:r>
      <w:r w:rsidR="00547896">
        <w:t xml:space="preserve">he Breakdown and Disposal phase </w:t>
      </w:r>
      <w:r>
        <w:t>to</w:t>
      </w:r>
      <w:r w:rsidR="00547896">
        <w:t xml:space="preserve"> be treated as a through</w:t>
      </w:r>
      <w:r w:rsidR="00FA4B53">
        <w:t xml:space="preserve"> </w:t>
      </w:r>
      <w:r w:rsidR="00547896">
        <w:t xml:space="preserve">life design driver. The system is deployed into an austere environment, used around explosive hazards, potentially exposed to blast, dust, shock and manual handling, and then expected to be recovered, redeployed or disposed of safely. Therefore, the design </w:t>
      </w:r>
      <w:r w:rsidR="00D249E4">
        <w:t>had to</w:t>
      </w:r>
      <w:r w:rsidR="00547896">
        <w:t xml:space="preserve"> include the following disposal</w:t>
      </w:r>
      <w:r w:rsidR="00FA4B53">
        <w:t xml:space="preserve"> </w:t>
      </w:r>
      <w:r w:rsidR="00547896">
        <w:t>led principles:</w:t>
      </w:r>
    </w:p>
    <w:p w14:paraId="6F873164" w14:textId="77777777" w:rsidR="00547896" w:rsidRDefault="00547896" w:rsidP="00547896">
      <w:pPr>
        <w:pStyle w:val="DWParaNum2"/>
      </w:pPr>
      <w:r w:rsidRPr="00547896">
        <w:rPr>
          <w:b/>
          <w:bCs/>
        </w:rPr>
        <w:t>Design for safe state</w:t>
      </w:r>
      <w:r>
        <w:t xml:space="preserve">: the system should default to a safe condition in the event of malfunction, consistent with the workbook requirement. </w:t>
      </w:r>
    </w:p>
    <w:p w14:paraId="307EAF28" w14:textId="2F2D8F82" w:rsidR="00547896" w:rsidRDefault="00547896" w:rsidP="00547896">
      <w:pPr>
        <w:pStyle w:val="DWParaNum2"/>
      </w:pPr>
      <w:r w:rsidRPr="00547896">
        <w:rPr>
          <w:b/>
          <w:bCs/>
        </w:rPr>
        <w:t>Design for recovery</w:t>
      </w:r>
      <w:r>
        <w:t>: the system should include practical features such as tow points, modular replacement parts, return</w:t>
      </w:r>
      <w:r w:rsidR="005019EF">
        <w:t xml:space="preserve"> </w:t>
      </w:r>
      <w:r>
        <w:t>to</w:t>
      </w:r>
      <w:r w:rsidR="005019EF">
        <w:t xml:space="preserve"> </w:t>
      </w:r>
      <w:r>
        <w:t xml:space="preserve">home functionality or other recovery aids identified through QFD 2 and FMA. </w:t>
      </w:r>
    </w:p>
    <w:p w14:paraId="071265AE" w14:textId="77777777" w:rsidR="00547896" w:rsidRDefault="00547896" w:rsidP="00547896">
      <w:pPr>
        <w:pStyle w:val="DWParaNum2"/>
      </w:pPr>
      <w:r w:rsidRPr="00547896">
        <w:rPr>
          <w:b/>
          <w:bCs/>
        </w:rPr>
        <w:t>Design for verification</w:t>
      </w:r>
      <w:r>
        <w:t xml:space="preserve">: repeat scans and cleared-route marking support confidence that the route is genuinely usable and that residual hazards are identified before convoy movement. </w:t>
      </w:r>
    </w:p>
    <w:p w14:paraId="67D37703" w14:textId="77777777" w:rsidR="00547896" w:rsidRDefault="00547896" w:rsidP="00547896">
      <w:pPr>
        <w:pStyle w:val="DWParaNum2"/>
      </w:pPr>
      <w:r w:rsidRPr="00547896">
        <w:rPr>
          <w:b/>
          <w:bCs/>
        </w:rPr>
        <w:t>Design for segregated disposal</w:t>
      </w:r>
      <w:r>
        <w:t>: components should be separable into reusable, repairable, contaminated, damaged and hazardous waste categories.</w:t>
      </w:r>
    </w:p>
    <w:p w14:paraId="36898DC6" w14:textId="77777777" w:rsidR="00547896" w:rsidRDefault="00547896" w:rsidP="00547896">
      <w:pPr>
        <w:pStyle w:val="DWParaNum2"/>
      </w:pPr>
      <w:r w:rsidRPr="00547896">
        <w:rPr>
          <w:b/>
          <w:bCs/>
        </w:rPr>
        <w:t>Design for environmental control</w:t>
      </w:r>
      <w:r>
        <w:t xml:space="preserve">: disposal should minimise environmental impact, reflecting the workbook’s inclusion of minimal environmental impact during disposal as a requirement. </w:t>
      </w:r>
    </w:p>
    <w:p w14:paraId="25748056" w14:textId="131669C1" w:rsidR="00BE740D" w:rsidRPr="00B95036" w:rsidRDefault="00547896" w:rsidP="00547896">
      <w:pPr>
        <w:pStyle w:val="DWParaNum1"/>
      </w:pPr>
      <w:r>
        <w:t>This approach shows how the systems engineering toolset supported the author’s role. Requirements ensured disposal was recognised. Functional analysis identified recovery and redeployment as system functions. QFD linked those functions to stakeholder value. FMA generated potential means of achieving recovery and disposal. Pugh evaluation enabled unsafe or impractical options to be screened. QFD 2 highlighted design features needing detailed control. P-Diagrams and What-Why analysis helped consider variation, degradation and failure states.</w:t>
      </w:r>
    </w:p>
    <w:p w14:paraId="39FA9A3C" w14:textId="77777777" w:rsidR="008068FF" w:rsidRPr="008068FF" w:rsidRDefault="008068FF" w:rsidP="008068FF">
      <w:pPr>
        <w:pStyle w:val="Heading1"/>
        <w:rPr>
          <w:rStyle w:val="DWHdgPara"/>
          <w:b/>
          <w:bCs/>
        </w:rPr>
      </w:pPr>
      <w:bookmarkStart w:id="39" w:name="_Toc235962169"/>
      <w:r w:rsidRPr="008068FF">
        <w:rPr>
          <w:rStyle w:val="DWHdgPara"/>
          <w:b/>
          <w:bCs/>
        </w:rPr>
        <w:t>Conclusion</w:t>
      </w:r>
      <w:bookmarkEnd w:id="39"/>
    </w:p>
    <w:p w14:paraId="0054534B" w14:textId="57A87732" w:rsidR="003065B1" w:rsidRDefault="003065B1" w:rsidP="003065B1">
      <w:pPr>
        <w:pStyle w:val="DWParaNum1"/>
        <w:rPr>
          <w:rFonts w:ascii="Times New Roman" w:hAnsi="Times New Roman"/>
          <w:kern w:val="0"/>
          <w:sz w:val="24"/>
          <w:lang w:eastAsia="en-GB"/>
        </w:rPr>
      </w:pPr>
      <w:r>
        <w:t xml:space="preserve">This report has demonstrated how structured systems engineering methods supported the development of a traceable and defensible design for a mine detection, clearance and marking system. By applying requirements analysis, functional decomposition, QFD, </w:t>
      </w:r>
      <w:r>
        <w:t>FMA</w:t>
      </w:r>
      <w:r>
        <w:t>, Pugh selection and robustness tools, stakeholder needs were translated into informed design decisions throughout the system lifecycle.</w:t>
      </w:r>
    </w:p>
    <w:p w14:paraId="3E0C2223" w14:textId="12650369" w:rsidR="003065B1" w:rsidRDefault="003065B1" w:rsidP="003065B1">
      <w:pPr>
        <w:pStyle w:val="DWParaNum1"/>
      </w:pPr>
      <w:r>
        <w:t>From the perspective of Breakdown and Disposal, the analysis shows that end</w:t>
      </w:r>
      <w:r>
        <w:t xml:space="preserve"> of </w:t>
      </w:r>
      <w:r>
        <w:t>life considerations should be treated as integral design requirements rather than activities undertaken after operational use. Designing for safe</w:t>
      </w:r>
      <w:r>
        <w:t xml:space="preserve"> </w:t>
      </w:r>
      <w:r>
        <w:t>state behaviour, recovery, modularity, maintainability and environmentally responsible disposal improves both operational effectiveness and lifecycle performance.</w:t>
      </w:r>
    </w:p>
    <w:p w14:paraId="728673E7" w14:textId="6FE38323" w:rsidR="003065B1" w:rsidRDefault="003065B1" w:rsidP="003065B1">
      <w:pPr>
        <w:pStyle w:val="DWParaNum1"/>
      </w:pPr>
      <w:r>
        <w:lastRenderedPageBreak/>
        <w:t xml:space="preserve">While the systems engineering tools rely on engineering judgement, they provide a structured and transparent framework for evaluating alternatives, managing </w:t>
      </w:r>
      <w:proofErr w:type="spellStart"/>
      <w:r>
        <w:t>trade</w:t>
      </w:r>
      <w:r>
        <w:t xml:space="preserve"> </w:t>
      </w:r>
      <w:r>
        <w:t>offs</w:t>
      </w:r>
      <w:proofErr w:type="spellEnd"/>
      <w:r>
        <w:t xml:space="preserve"> and maintaining traceability between requirements and design decisions. Overall, the report demonstrates that embedding breakdown and disposal considerations from the outset results in a safer, more maintainable and more sustainable system that better satisfies stakeholder requirements across its entire lifecycle.</w:t>
      </w:r>
    </w:p>
    <w:p w14:paraId="1B47B3AC" w14:textId="77777777" w:rsidR="00066CE1" w:rsidRDefault="00066CE1" w:rsidP="00066CE1">
      <w:pPr>
        <w:pStyle w:val="DWParaNum1"/>
        <w:numPr>
          <w:ilvl w:val="0"/>
          <w:numId w:val="0"/>
        </w:numPr>
        <w:rPr>
          <w:lang w:eastAsia="en-GB"/>
        </w:rPr>
      </w:pPr>
    </w:p>
    <w:p w14:paraId="0F5D7CD8" w14:textId="7D25510E" w:rsidR="0086743B" w:rsidRDefault="0086743B" w:rsidP="00066CE1">
      <w:pPr>
        <w:pStyle w:val="DWParaNum1"/>
        <w:numPr>
          <w:ilvl w:val="0"/>
          <w:numId w:val="0"/>
        </w:numPr>
        <w:rPr>
          <w:lang w:eastAsia="en-GB"/>
        </w:rPr>
      </w:pPr>
      <w:r>
        <w:rPr>
          <w:lang w:eastAsia="en-GB"/>
        </w:rPr>
        <w:br w:type="page"/>
      </w:r>
    </w:p>
    <w:bookmarkStart w:id="40" w:name="_Toc235962170" w:displacedByCustomXml="next"/>
    <w:sdt>
      <w:sdtPr>
        <w:rPr>
          <w:rFonts w:eastAsia="Times New Roman" w:cs="Times New Roman"/>
          <w:b w:val="0"/>
          <w:sz w:val="22"/>
          <w:szCs w:val="20"/>
        </w:rPr>
        <w:id w:val="-1807618100"/>
        <w:docPartObj>
          <w:docPartGallery w:val="Bibliographies"/>
          <w:docPartUnique/>
        </w:docPartObj>
      </w:sdtPr>
      <w:sdtContent>
        <w:p w14:paraId="65411884" w14:textId="4002E53D" w:rsidR="00085A50" w:rsidRPr="00085A50" w:rsidRDefault="00085A50">
          <w:pPr>
            <w:pStyle w:val="Heading1"/>
            <w:rPr>
              <w:rFonts w:cs="Arial"/>
            </w:rPr>
          </w:pPr>
          <w:r w:rsidRPr="00085A50">
            <w:rPr>
              <w:rFonts w:cs="Arial"/>
            </w:rPr>
            <w:t>References</w:t>
          </w:r>
          <w:bookmarkEnd w:id="40"/>
        </w:p>
        <w:sdt>
          <w:sdtPr>
            <w:id w:val="-573587230"/>
            <w:bibliography/>
          </w:sdtPr>
          <w:sdtContent>
            <w:p w14:paraId="452037FB" w14:textId="77777777" w:rsidR="009B12F1" w:rsidRDefault="00085A50" w:rsidP="00066CE1">
              <w:pPr>
                <w:rPr>
                  <w:rFonts w:ascii="Times New Roman" w:hAnsi="Times New Roman"/>
                  <w:noProof/>
                  <w:kern w:val="0"/>
                  <w:sz w:val="20"/>
                  <w:lang w:eastAsia="en-GB"/>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0"/>
                <w:gridCol w:w="9312"/>
              </w:tblGrid>
              <w:tr w:rsidR="009B12F1" w14:paraId="67DE8FEB" w14:textId="77777777">
                <w:trPr>
                  <w:divId w:val="1605260090"/>
                  <w:tblCellSpacing w:w="15" w:type="dxa"/>
                </w:trPr>
                <w:tc>
                  <w:tcPr>
                    <w:tcW w:w="50" w:type="pct"/>
                    <w:hideMark/>
                  </w:tcPr>
                  <w:p w14:paraId="7798E1DB" w14:textId="6D9696B3" w:rsidR="009B12F1" w:rsidRDefault="009B12F1">
                    <w:pPr>
                      <w:pStyle w:val="Bibliography"/>
                      <w:rPr>
                        <w:noProof/>
                        <w:kern w:val="0"/>
                        <w:sz w:val="24"/>
                        <w:szCs w:val="24"/>
                      </w:rPr>
                    </w:pPr>
                    <w:r>
                      <w:rPr>
                        <w:noProof/>
                      </w:rPr>
                      <w:t xml:space="preserve">[1] </w:t>
                    </w:r>
                  </w:p>
                </w:tc>
                <w:tc>
                  <w:tcPr>
                    <w:tcW w:w="0" w:type="auto"/>
                    <w:hideMark/>
                  </w:tcPr>
                  <w:p w14:paraId="3F1D7356" w14:textId="77777777" w:rsidR="009B12F1" w:rsidRDefault="009B12F1">
                    <w:pPr>
                      <w:pStyle w:val="Bibliography"/>
                      <w:rPr>
                        <w:noProof/>
                      </w:rPr>
                    </w:pPr>
                    <w:r>
                      <w:rPr>
                        <w:noProof/>
                      </w:rPr>
                      <w:t xml:space="preserve">M. M. E. R. Giorgio Locatelli, “Systems Engineering to improve the governance in complex project environments,” </w:t>
                    </w:r>
                    <w:r>
                      <w:rPr>
                        <w:i/>
                        <w:iCs/>
                        <w:noProof/>
                      </w:rPr>
                      <w:t xml:space="preserve">International Journal of Project Management, </w:t>
                    </w:r>
                    <w:r>
                      <w:rPr>
                        <w:noProof/>
                      </w:rPr>
                      <w:t xml:space="preserve">vol. 32, no. 8, pp. 1395-1410, 2014. </w:t>
                    </w:r>
                  </w:p>
                </w:tc>
              </w:tr>
              <w:tr w:rsidR="009B12F1" w14:paraId="171EB80D" w14:textId="77777777">
                <w:trPr>
                  <w:divId w:val="1605260090"/>
                  <w:tblCellSpacing w:w="15" w:type="dxa"/>
                </w:trPr>
                <w:tc>
                  <w:tcPr>
                    <w:tcW w:w="50" w:type="pct"/>
                    <w:hideMark/>
                  </w:tcPr>
                  <w:p w14:paraId="604416DE" w14:textId="77777777" w:rsidR="009B12F1" w:rsidRDefault="009B12F1">
                    <w:pPr>
                      <w:pStyle w:val="Bibliography"/>
                      <w:rPr>
                        <w:noProof/>
                      </w:rPr>
                    </w:pPr>
                    <w:r>
                      <w:rPr>
                        <w:noProof/>
                      </w:rPr>
                      <w:t xml:space="preserve">[2] </w:t>
                    </w:r>
                  </w:p>
                </w:tc>
                <w:tc>
                  <w:tcPr>
                    <w:tcW w:w="0" w:type="auto"/>
                    <w:hideMark/>
                  </w:tcPr>
                  <w:p w14:paraId="2F2E1D17" w14:textId="77777777" w:rsidR="009B12F1" w:rsidRDefault="009B12F1">
                    <w:pPr>
                      <w:pStyle w:val="Bibliography"/>
                      <w:rPr>
                        <w:noProof/>
                      </w:rPr>
                    </w:pPr>
                    <w:r>
                      <w:rPr>
                        <w:noProof/>
                      </w:rPr>
                      <w:t xml:space="preserve">N. G. Leveson, Engineering a Safer World – Systems Thinking Applied to Safety (Engineering Systems), MIT Press, 2012. </w:t>
                    </w:r>
                  </w:p>
                </w:tc>
              </w:tr>
            </w:tbl>
            <w:p w14:paraId="10878326" w14:textId="77777777" w:rsidR="009B12F1" w:rsidRDefault="009B12F1">
              <w:pPr>
                <w:divId w:val="1605260090"/>
                <w:rPr>
                  <w:noProof/>
                </w:rPr>
              </w:pPr>
            </w:p>
            <w:p w14:paraId="0D566AF4" w14:textId="001061D8" w:rsidR="00085A50" w:rsidRDefault="00085A50" w:rsidP="00066CE1">
              <w:r>
                <w:rPr>
                  <w:b/>
                  <w:bCs/>
                  <w:noProof/>
                </w:rPr>
                <w:fldChar w:fldCharType="end"/>
              </w:r>
            </w:p>
          </w:sdtContent>
        </w:sdt>
      </w:sdtContent>
    </w:sdt>
    <w:bookmarkEnd w:id="0"/>
    <w:bookmarkEnd w:id="1"/>
    <w:bookmarkEnd w:id="2"/>
    <w:bookmarkEnd w:id="5"/>
    <w:p w14:paraId="71DD638A" w14:textId="77777777" w:rsidR="0001685D" w:rsidRPr="00E35EF1" w:rsidRDefault="0001685D" w:rsidP="00824AEB">
      <w:pPr>
        <w:pStyle w:val="DWParaNum2"/>
        <w:numPr>
          <w:ilvl w:val="0"/>
          <w:numId w:val="0"/>
        </w:numPr>
        <w:rPr>
          <w:rFonts w:cs="Arial"/>
        </w:rPr>
      </w:pPr>
    </w:p>
    <w:sectPr w:rsidR="0001685D" w:rsidRPr="00E35EF1" w:rsidSect="000B149D">
      <w:headerReference w:type="even" r:id="rId24"/>
      <w:headerReference w:type="default" r:id="rId25"/>
      <w:footerReference w:type="even" r:id="rId26"/>
      <w:footerReference w:type="default" r:id="rId27"/>
      <w:headerReference w:type="first" r:id="rId28"/>
      <w:footerReference w:type="first" r:id="rId29"/>
      <w:pgSz w:w="11900" w:h="16840"/>
      <w:pgMar w:top="1134" w:right="1134" w:bottom="1134" w:left="1134" w:header="708" w:footer="708" w:gutter="0"/>
      <w:pgNumType w:start="1" w:chapStyle="9"/>
      <w:cols w:space="708"/>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2A3C1AD9" w14:textId="77777777" w:rsidR="009A2941" w:rsidRDefault="009A2941"/>
  </w:endnote>
  <w:endnote w:type="continuationSeparator" w:id="0">
    <w:p w14:paraId="216EB0E5" w14:textId="77777777" w:rsidR="009A2941" w:rsidRDefault="009A2941">
      <w:r>
        <w:continuationSeparator/>
      </w:r>
    </w:p>
  </w:endnote>
  <w:endnote w:type="continuationNotice" w:id="1">
    <w:p w14:paraId="426AFF17" w14:textId="77777777" w:rsidR="009A2941" w:rsidRDefault="009A2941">
      <w:pPr>
        <w:spacing w:after="0"/>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Webdings">
    <w:panose1 w:val="05030102010509060703"/>
    <w:charset w:val="4D"/>
    <w:family w:val="decorative"/>
    <w:pitch w:val="variable"/>
    <w:sig w:usb0="00000003" w:usb1="00000000" w:usb2="00000000" w:usb3="00000000" w:csb0="80000001" w:csb1="00000000"/>
  </w:font>
  <w:font w:name="SimSun">
    <w:altName w:val="宋体"/>
    <w:panose1 w:val="02010600030101010101"/>
    <w:charset w:val="86"/>
    <w:family w:val="auto"/>
    <w:pitch w:val="variable"/>
    <w:sig w:usb0="00000203" w:usb1="288F0000" w:usb2="00000016" w:usb3="00000000" w:csb0="00040001" w:csb1="00000000"/>
  </w:font>
  <w:font w:name="Arial Bold">
    <w:altName w:val="Arial"/>
    <w:panose1 w:val="020B0604020202020204"/>
    <w:charset w:val="00"/>
    <w:family w:val="roman"/>
    <w:notTrueType/>
    <w:pitch w:val="default"/>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17E32D65" w14:textId="77777777" w:rsidR="00EE0B99" w:rsidRDefault="00EE0B99" w:rsidP="00D333B2">
    <w:pPr>
      <w:pStyle w:val="Footer"/>
      <w:jc w:val="cen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534BC7BF" w14:textId="5BBD4E26" w:rsidR="00D85792" w:rsidRDefault="00D8579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2FDDCED2" w14:textId="66F21886" w:rsidR="0068577E" w:rsidRPr="009453D1" w:rsidRDefault="00E35EF1" w:rsidP="00E35EF1">
    <w:pPr>
      <w:pStyle w:val="Footer"/>
      <w:jc w:val="right"/>
      <w:rPr>
        <w:rStyle w:val="ProtectiveMarking"/>
        <w:b w:val="0"/>
        <w:caps w:val="0"/>
      </w:rPr>
    </w:pPr>
    <w:r>
      <w:fldChar w:fldCharType="begin"/>
    </w:r>
    <w:r>
      <w:instrText xml:space="preserve"> PAGE   \* MERGEFORMAT </w:instrText>
    </w:r>
    <w:r>
      <w:fldChar w:fldCharType="separate"/>
    </w:r>
    <w:r>
      <w:t>4</w:t>
    </w:r>
    <w:r>
      <w:rPr>
        <w:noProof/>
      </w:rPr>
      <w:fldChar w:fldCharType="end"/>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7FC6D1DF" w14:textId="7E609EE9" w:rsidR="00D85792" w:rsidRDefault="00D8579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55C48FE7" w14:textId="77777777" w:rsidR="009A2941" w:rsidRDefault="009A2941">
      <w:r>
        <w:continuationSeparator/>
      </w:r>
    </w:p>
  </w:footnote>
  <w:footnote w:type="continuationSeparator" w:id="0">
    <w:p w14:paraId="303820C6" w14:textId="77777777" w:rsidR="009A2941" w:rsidRDefault="009A2941">
      <w:r>
        <w:continuationSeparator/>
      </w:r>
    </w:p>
  </w:footnote>
  <w:footnote w:type="continuationNotice" w:id="1">
    <w:p w14:paraId="74BB4BDB" w14:textId="77777777" w:rsidR="009A2941" w:rsidRDefault="009A2941">
      <w:pPr>
        <w:spacing w:after="0"/>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4B3DD82F" w14:textId="342D38A8" w:rsidR="00D85792" w:rsidRDefault="00D8579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49D02655" w14:textId="4D5191BD" w:rsidR="00D85792" w:rsidRPr="00E35EF1" w:rsidRDefault="00D85792" w:rsidP="00E35EF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09C70657" w14:textId="6B0B8654" w:rsidR="00D85792" w:rsidRDefault="00D8579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1" w15:restartNumberingAfterBreak="0">
    <w:nsid w:val="00AF58C5"/>
    <w:multiLevelType w:val="multilevel"/>
    <w:tmpl w:val="8A54414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9E00681"/>
    <w:multiLevelType w:val="multilevel"/>
    <w:tmpl w:val="C2166498"/>
    <w:lvl w:ilvl="0">
      <w:start w:val="1"/>
      <w:numFmt w:val="bullet"/>
      <w:lvlRestart w:val="0"/>
      <w:pStyle w:val="DWParaBul1"/>
      <w:lvlText w:val=""/>
      <w:lvlJc w:val="left"/>
      <w:pPr>
        <w:tabs>
          <w:tab w:val="num" w:pos="567"/>
        </w:tabs>
        <w:ind w:left="567" w:hanging="567"/>
      </w:pPr>
      <w:rPr>
        <w:rFonts w:ascii="Symbol" w:hAnsi="Symbol" w:cs="Arial" w:hint="default"/>
        <w:b w:val="0"/>
        <w:i w:val="0"/>
        <w:caps w:val="0"/>
        <w:strike w:val="0"/>
        <w:dstrike w:val="0"/>
        <w:vanish w:val="0"/>
        <w:color w:val="auto"/>
        <w:sz w:val="22"/>
        <w:vertAlign w:val="baseline"/>
        <w14:shadow w14:blurRad="0" w14:dist="0" w14:dir="0" w14:sx="0" w14:sy="0" w14:kx="0" w14:ky="0" w14:algn="none">
          <w14:srgbClr w14:val="000000"/>
        </w14:shadow>
        <w14:textOutline w14:w="0" w14:cap="rnd" w14:cmpd="sng" w14:algn="ctr">
          <w14:noFill/>
          <w14:prstDash w14:val="solid"/>
          <w14:bevel/>
        </w14:textOutline>
      </w:rPr>
    </w:lvl>
    <w:lvl w:ilvl="1">
      <w:start w:val="1"/>
      <w:numFmt w:val="bullet"/>
      <w:pStyle w:val="DWParaBul2"/>
      <w:lvlText w:val=""/>
      <w:lvlJc w:val="left"/>
      <w:pPr>
        <w:tabs>
          <w:tab w:val="num" w:pos="1134"/>
        </w:tabs>
        <w:ind w:left="1134" w:hanging="567"/>
      </w:pPr>
      <w:rPr>
        <w:rFonts w:ascii="Symbol" w:hAnsi="Symbol" w:cs="Arial" w:hint="default"/>
        <w:b w:val="0"/>
        <w:i w:val="0"/>
        <w:caps w:val="0"/>
        <w:strike w:val="0"/>
        <w:dstrike w:val="0"/>
        <w:vanish w:val="0"/>
        <w:color w:val="auto"/>
        <w:sz w:val="20"/>
        <w:u w:val="none"/>
        <w:effect w:val="none"/>
        <w:vertAlign w:val="baseline"/>
        <w14:shadow w14:blurRad="0" w14:dist="0" w14:dir="0" w14:sx="0" w14:sy="0" w14:kx="0" w14:ky="0" w14:algn="none">
          <w14:srgbClr w14:val="000000"/>
        </w14:shadow>
        <w14:textOutline w14:w="0" w14:cap="rnd" w14:cmpd="sng" w14:algn="ctr">
          <w14:noFill/>
          <w14:prstDash w14:val="solid"/>
          <w14:bevel/>
        </w14:textOutline>
      </w:rPr>
    </w:lvl>
    <w:lvl w:ilvl="2">
      <w:start w:val="1"/>
      <w:numFmt w:val="bullet"/>
      <w:pStyle w:val="DWParaBul3"/>
      <w:lvlText w:val=""/>
      <w:lvlJc w:val="left"/>
      <w:pPr>
        <w:tabs>
          <w:tab w:val="num" w:pos="1701"/>
        </w:tabs>
        <w:ind w:left="1701" w:hanging="567"/>
      </w:pPr>
      <w:rPr>
        <w:rFonts w:ascii="Symbol" w:hAnsi="Symbol" w:cs="Arial" w:hint="default"/>
        <w:b w:val="0"/>
        <w:i w:val="0"/>
        <w:caps w:val="0"/>
        <w:strike w:val="0"/>
        <w:dstrike w:val="0"/>
        <w:vanish w:val="0"/>
        <w:color w:val="auto"/>
        <w:sz w:val="18"/>
        <w:u w:val="none"/>
        <w:effect w:val="none"/>
        <w:vertAlign w:val="baseline"/>
        <w14:shadow w14:blurRad="0" w14:dist="0" w14:dir="0" w14:sx="0" w14:sy="0" w14:kx="0" w14:ky="0" w14:algn="none">
          <w14:srgbClr w14:val="000000"/>
        </w14:shadow>
        <w14:textOutline w14:w="0" w14:cap="rnd" w14:cmpd="sng" w14:algn="ctr">
          <w14:noFill/>
          <w14:prstDash w14:val="solid"/>
          <w14:bevel/>
        </w14:textOutline>
      </w:rPr>
    </w:lvl>
    <w:lvl w:ilvl="3">
      <w:start w:val="1"/>
      <w:numFmt w:val="bullet"/>
      <w:pStyle w:val="DWParaBul4"/>
      <w:lvlText w:val=""/>
      <w:lvlJc w:val="left"/>
      <w:pPr>
        <w:tabs>
          <w:tab w:val="num" w:pos="2268"/>
        </w:tabs>
        <w:ind w:left="2268" w:hanging="567"/>
      </w:pPr>
      <w:rPr>
        <w:rFonts w:ascii="Symbol" w:hAnsi="Symbol" w:cs="Arial" w:hint="default"/>
        <w:b w:val="0"/>
        <w:i w:val="0"/>
        <w:caps w:val="0"/>
        <w:strike w:val="0"/>
        <w:dstrike w:val="0"/>
        <w:vanish w:val="0"/>
        <w:color w:val="auto"/>
        <w:sz w:val="16"/>
        <w:u w:val="none"/>
        <w:effect w:val="none"/>
        <w:vertAlign w:val="baseline"/>
        <w14:shadow w14:blurRad="0" w14:dist="0" w14:dir="0" w14:sx="0" w14:sy="0" w14:kx="0" w14:ky="0" w14:algn="none">
          <w14:srgbClr w14:val="000000"/>
        </w14:shadow>
        <w14:textOutline w14:w="0" w14:cap="rnd" w14:cmpd="sng" w14:algn="ctr">
          <w14:noFill/>
          <w14:prstDash w14:val="solid"/>
          <w14:bevel/>
        </w14:textOutline>
      </w:rPr>
    </w:lvl>
    <w:lvl w:ilvl="4">
      <w:start w:val="1"/>
      <w:numFmt w:val="bullet"/>
      <w:pStyle w:val="DWParaBul5"/>
      <w:lvlText w:val=""/>
      <w:lvlJc w:val="left"/>
      <w:pPr>
        <w:tabs>
          <w:tab w:val="num" w:pos="2835"/>
        </w:tabs>
        <w:ind w:left="2835" w:hanging="567"/>
      </w:pPr>
      <w:rPr>
        <w:rFonts w:ascii="Symbol" w:hAnsi="Symbol" w:cs="Arial" w:hint="default"/>
        <w:b w:val="0"/>
        <w:i w:val="0"/>
        <w:caps w:val="0"/>
        <w:strike w:val="0"/>
        <w:dstrike w:val="0"/>
        <w:vanish w:val="0"/>
        <w:color w:val="auto"/>
        <w:sz w:val="14"/>
        <w:u w:val="none"/>
        <w:effect w:val="none"/>
        <w:vertAlign w:val="baseline"/>
        <w14:shadow w14:blurRad="0" w14:dist="0" w14:dir="0" w14:sx="0" w14:sy="0" w14:kx="0" w14:ky="0" w14:algn="none">
          <w14:srgbClr w14:val="000000"/>
        </w14:shadow>
        <w14:textOutline w14:w="0" w14:cap="rnd" w14:cmpd="sng" w14:algn="ctr">
          <w14:noFill/>
          <w14:prstDash w14:val="solid"/>
          <w14:bevel/>
        </w14:textOutline>
      </w:rPr>
    </w:lvl>
    <w:lvl w:ilvl="5">
      <w:start w:val="1"/>
      <w:numFmt w:val="none"/>
      <w:lvlText w:val=""/>
      <w:lvlJc w:val="left"/>
      <w:pPr>
        <w:tabs>
          <w:tab w:val="num" w:pos="2835"/>
        </w:tabs>
        <w:ind w:left="2835" w:hanging="567"/>
      </w:pPr>
      <w:rPr>
        <w:rFonts w:hint="default"/>
      </w:rPr>
    </w:lvl>
    <w:lvl w:ilvl="6">
      <w:start w:val="1"/>
      <w:numFmt w:val="none"/>
      <w:lvlText w:val=""/>
      <w:lvlJc w:val="left"/>
      <w:pPr>
        <w:tabs>
          <w:tab w:val="num" w:pos="2835"/>
        </w:tabs>
        <w:ind w:left="2835" w:hanging="567"/>
      </w:pPr>
      <w:rPr>
        <w:rFonts w:hint="default"/>
      </w:rPr>
    </w:lvl>
    <w:lvl w:ilvl="7">
      <w:start w:val="1"/>
      <w:numFmt w:val="none"/>
      <w:lvlText w:val=""/>
      <w:lvlJc w:val="left"/>
      <w:pPr>
        <w:tabs>
          <w:tab w:val="num" w:pos="2835"/>
        </w:tabs>
        <w:ind w:left="2835" w:hanging="567"/>
      </w:pPr>
      <w:rPr>
        <w:rFonts w:hint="default"/>
      </w:rPr>
    </w:lvl>
    <w:lvl w:ilvl="8">
      <w:start w:val="1"/>
      <w:numFmt w:val="none"/>
      <w:lvlText w:val=""/>
      <w:lvlJc w:val="left"/>
      <w:pPr>
        <w:tabs>
          <w:tab w:val="num" w:pos="2835"/>
        </w:tabs>
        <w:ind w:left="2835" w:hanging="567"/>
      </w:pPr>
      <w:rPr>
        <w:rFonts w:hint="default"/>
      </w:rPr>
    </w:lvl>
  </w:abstractNum>
  <w:abstractNum w:abstractNumId="3" w15:restartNumberingAfterBreak="0">
    <w:nsid w:val="0D0A7423"/>
    <w:multiLevelType w:val="multilevel"/>
    <w:tmpl w:val="44D8A0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DB578E4"/>
    <w:multiLevelType w:val="hybridMultilevel"/>
    <w:tmpl w:val="5EFEA790"/>
    <w:lvl w:ilvl="0" w:tplc="DBE8F024">
      <w:start w:val="3"/>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7560E9"/>
    <w:multiLevelType w:val="hybridMultilevel"/>
    <w:tmpl w:val="2C80B58E"/>
    <w:lvl w:ilvl="0" w:tplc="72D01814">
      <w:start w:val="3"/>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3A72B06"/>
    <w:multiLevelType w:val="multilevel"/>
    <w:tmpl w:val="7C16D7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D2F4B04"/>
    <w:multiLevelType w:val="multilevel"/>
    <w:tmpl w:val="42A875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1737DFF"/>
    <w:multiLevelType w:val="hybridMultilevel"/>
    <w:tmpl w:val="336C1782"/>
    <w:lvl w:ilvl="0" w:tplc="0809000F">
      <w:start w:val="1"/>
      <w:numFmt w:val="decimal"/>
      <w:lvlText w:val="%1."/>
      <w:lvlJc w:val="left"/>
      <w:pPr>
        <w:ind w:left="360" w:hanging="360"/>
      </w:pPr>
      <w:rPr>
        <w:rFonts w:hint="default"/>
      </w:r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9" w15:restartNumberingAfterBreak="0">
    <w:nsid w:val="25F00F33"/>
    <w:multiLevelType w:val="singleLevel"/>
    <w:tmpl w:val="BD70E100"/>
    <w:lvl w:ilvl="0">
      <w:start w:val="1"/>
      <w:numFmt w:val="decimal"/>
      <w:lvlRestart w:val="0"/>
      <w:pStyle w:val="DWListNumerical"/>
      <w:lvlText w:val="%1."/>
      <w:lvlJc w:val="left"/>
      <w:pPr>
        <w:tabs>
          <w:tab w:val="num" w:pos="567"/>
        </w:tabs>
        <w:ind w:left="0" w:firstLine="0"/>
      </w:pPr>
      <w:rPr>
        <w:rFonts w:ascii="Arial" w:hAnsi="Arial" w:cs="Arial" w:hint="default"/>
        <w:b w:val="0"/>
        <w:i w:val="0"/>
        <w:caps w:val="0"/>
        <w:smallCaps w:val="0"/>
        <w:strike w:val="0"/>
        <w:dstrike w:val="0"/>
        <w:vanish w:val="0"/>
        <w:color w:val="auto"/>
        <w:sz w:val="22"/>
        <w:vertAlign w:val="baseline"/>
        <w14:shadow w14:blurRad="0" w14:dist="0" w14:dir="0" w14:sx="0" w14:sy="0" w14:kx="0" w14:ky="0" w14:algn="none">
          <w14:srgbClr w14:val="000000"/>
        </w14:shadow>
        <w14:textOutline w14:w="0" w14:cap="rnd" w14:cmpd="sng" w14:algn="ctr">
          <w14:noFill/>
          <w14:prstDash w14:val="solid"/>
          <w14:bevel/>
        </w14:textOutline>
      </w:rPr>
    </w:lvl>
  </w:abstractNum>
  <w:abstractNum w:abstractNumId="10" w15:restartNumberingAfterBreak="0">
    <w:nsid w:val="26153EA7"/>
    <w:multiLevelType w:val="multilevel"/>
    <w:tmpl w:val="77101B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479503F"/>
    <w:multiLevelType w:val="multilevel"/>
    <w:tmpl w:val="8C0875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49037E7"/>
    <w:multiLevelType w:val="hybridMultilevel"/>
    <w:tmpl w:val="84007B54"/>
    <w:lvl w:ilvl="0" w:tplc="9EEC5B8C">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0D0014"/>
    <w:multiLevelType w:val="multilevel"/>
    <w:tmpl w:val="68CE18BC"/>
    <w:lvl w:ilvl="0">
      <w:start w:val="1"/>
      <w:numFmt w:val="decimal"/>
      <w:lvlRestart w:val="0"/>
      <w:pStyle w:val="DWTableParaNum1"/>
      <w:lvlText w:val="%1."/>
      <w:lvlJc w:val="left"/>
      <w:pPr>
        <w:tabs>
          <w:tab w:val="num" w:pos="369"/>
        </w:tabs>
        <w:ind w:left="0" w:firstLine="0"/>
      </w:pPr>
      <w:rPr>
        <w:rFonts w:ascii="Arial" w:hAnsi="Arial" w:cs="Arial" w:hint="default"/>
        <w:b w:val="0"/>
        <w:i w:val="0"/>
        <w:caps w:val="0"/>
        <w:strike w:val="0"/>
        <w:dstrike w:val="0"/>
        <w:vanish w:val="0"/>
        <w:color w:val="auto"/>
        <w:sz w:val="20"/>
        <w:vertAlign w:val="baseline"/>
        <w14:shadow w14:blurRad="0" w14:dist="0" w14:dir="0" w14:sx="0" w14:sy="0" w14:kx="0" w14:ky="0" w14:algn="none">
          <w14:srgbClr w14:val="000000"/>
        </w14:shadow>
        <w14:textOutline w14:w="0" w14:cap="rnd" w14:cmpd="sng" w14:algn="ctr">
          <w14:noFill/>
          <w14:prstDash w14:val="solid"/>
          <w14:bevel/>
        </w14:textOutline>
      </w:rPr>
    </w:lvl>
    <w:lvl w:ilvl="1">
      <w:start w:val="1"/>
      <w:numFmt w:val="lowerLetter"/>
      <w:pStyle w:val="DWTableParaNum2"/>
      <w:lvlText w:val="%2."/>
      <w:lvlJc w:val="left"/>
      <w:pPr>
        <w:tabs>
          <w:tab w:val="num" w:pos="737"/>
        </w:tabs>
        <w:ind w:left="369" w:firstLine="0"/>
      </w:pPr>
      <w:rPr>
        <w:rFonts w:ascii="Arial" w:hAnsi="Arial" w:cs="Arial" w:hint="default"/>
        <w:b w:val="0"/>
        <w:i w:val="0"/>
        <w:caps w:val="0"/>
        <w:smallCaps w:val="0"/>
        <w:strike w:val="0"/>
        <w:dstrike w:val="0"/>
        <w:vanish w:val="0"/>
        <w:color w:val="auto"/>
        <w:sz w:val="20"/>
        <w:u w:val="none"/>
        <w:effect w:val="none"/>
        <w:vertAlign w:val="baseline"/>
        <w14:shadow w14:blurRad="0" w14:dist="0" w14:dir="0" w14:sx="0" w14:sy="0" w14:kx="0" w14:ky="0" w14:algn="none">
          <w14:srgbClr w14:val="000000"/>
        </w14:shadow>
        <w14:textOutline w14:w="0" w14:cap="rnd" w14:cmpd="sng" w14:algn="ctr">
          <w14:noFill/>
          <w14:prstDash w14:val="solid"/>
          <w14:bevel/>
        </w14:textOutline>
      </w:rPr>
    </w:lvl>
    <w:lvl w:ilvl="2">
      <w:start w:val="1"/>
      <w:numFmt w:val="decimal"/>
      <w:pStyle w:val="DWTableParaNum3"/>
      <w:lvlText w:val="(%3)"/>
      <w:lvlJc w:val="left"/>
      <w:pPr>
        <w:tabs>
          <w:tab w:val="num" w:pos="1106"/>
        </w:tabs>
        <w:ind w:left="737" w:firstLine="0"/>
      </w:pPr>
      <w:rPr>
        <w:rFonts w:ascii="Arial" w:hAnsi="Arial" w:cs="Arial" w:hint="default"/>
        <w:b w:val="0"/>
        <w:i w:val="0"/>
        <w:caps w:val="0"/>
        <w:smallCaps w:val="0"/>
        <w:strike w:val="0"/>
        <w:dstrike w:val="0"/>
        <w:vanish w:val="0"/>
        <w:color w:val="auto"/>
        <w:sz w:val="20"/>
        <w:u w:val="none"/>
        <w:effect w:val="none"/>
        <w:vertAlign w:val="baseline"/>
        <w14:shadow w14:blurRad="0" w14:dist="0" w14:dir="0" w14:sx="0" w14:sy="0" w14:kx="0" w14:ky="0" w14:algn="none">
          <w14:srgbClr w14:val="000000"/>
        </w14:shadow>
        <w14:textOutline w14:w="0" w14:cap="rnd" w14:cmpd="sng" w14:algn="ctr">
          <w14:noFill/>
          <w14:prstDash w14:val="solid"/>
          <w14:bevel/>
        </w14:textOutline>
      </w:rPr>
    </w:lvl>
    <w:lvl w:ilvl="3">
      <w:start w:val="1"/>
      <w:numFmt w:val="lowerLetter"/>
      <w:pStyle w:val="DWTableParaNum4"/>
      <w:lvlText w:val="(%4)"/>
      <w:lvlJc w:val="left"/>
      <w:pPr>
        <w:tabs>
          <w:tab w:val="num" w:pos="1474"/>
        </w:tabs>
        <w:ind w:left="1106" w:firstLine="0"/>
      </w:pPr>
      <w:rPr>
        <w:rFonts w:ascii="Arial" w:hAnsi="Arial" w:cs="Arial" w:hint="default"/>
        <w:b w:val="0"/>
        <w:i w:val="0"/>
        <w:caps w:val="0"/>
        <w:smallCaps w:val="0"/>
        <w:strike w:val="0"/>
        <w:dstrike w:val="0"/>
        <w:vanish w:val="0"/>
        <w:color w:val="auto"/>
        <w:sz w:val="20"/>
        <w:u w:val="none"/>
        <w:effect w:val="none"/>
        <w:vertAlign w:val="baseline"/>
        <w14:shadow w14:blurRad="0" w14:dist="0" w14:dir="0" w14:sx="0" w14:sy="0" w14:kx="0" w14:ky="0" w14:algn="none">
          <w14:srgbClr w14:val="000000"/>
        </w14:shadow>
        <w14:textOutline w14:w="0" w14:cap="rnd" w14:cmpd="sng" w14:algn="ctr">
          <w14:noFill/>
          <w14:prstDash w14:val="solid"/>
          <w14:bevel/>
        </w14:textOutline>
      </w:rPr>
    </w:lvl>
    <w:lvl w:ilvl="4">
      <w:start w:val="1"/>
      <w:numFmt w:val="lowerRoman"/>
      <w:pStyle w:val="DWTableParaNum5"/>
      <w:lvlText w:val="%5."/>
      <w:lvlJc w:val="left"/>
      <w:pPr>
        <w:tabs>
          <w:tab w:val="num" w:pos="1843"/>
        </w:tabs>
        <w:ind w:left="1474" w:firstLine="0"/>
      </w:pPr>
      <w:rPr>
        <w:rFonts w:ascii="Arial" w:hAnsi="Arial" w:cs="Arial" w:hint="default"/>
        <w:b w:val="0"/>
        <w:i w:val="0"/>
        <w:caps w:val="0"/>
        <w:smallCaps w:val="0"/>
        <w:strike w:val="0"/>
        <w:dstrike w:val="0"/>
        <w:vanish w:val="0"/>
        <w:color w:val="auto"/>
        <w:sz w:val="20"/>
        <w:u w:val="none"/>
        <w:effect w:val="none"/>
        <w:vertAlign w:val="baseline"/>
        <w14:shadow w14:blurRad="0" w14:dist="0" w14:dir="0" w14:sx="0" w14:sy="0" w14:kx="0" w14:ky="0" w14:algn="none">
          <w14:srgbClr w14:val="000000"/>
        </w14:shadow>
        <w14:textOutline w14:w="0" w14:cap="rnd" w14:cmpd="sng" w14:algn="ctr">
          <w14:noFill/>
          <w14:prstDash w14:val="solid"/>
          <w14:bevel/>
        </w14:textOutline>
      </w:rPr>
    </w:lvl>
    <w:lvl w:ilvl="5">
      <w:start w:val="1"/>
      <w:numFmt w:val="none"/>
      <w:lvlText w:val="%5."/>
      <w:lvlJc w:val="left"/>
      <w:pPr>
        <w:tabs>
          <w:tab w:val="num" w:pos="1843"/>
        </w:tabs>
        <w:ind w:left="1474" w:firstLine="0"/>
      </w:pPr>
      <w:rPr>
        <w:rFonts w:hint="default"/>
        <w:b w:val="0"/>
        <w:i w:val="0"/>
        <w:sz w:val="24"/>
      </w:rPr>
    </w:lvl>
    <w:lvl w:ilvl="6">
      <w:start w:val="1"/>
      <w:numFmt w:val="none"/>
      <w:lvlText w:val="%5."/>
      <w:lvlJc w:val="left"/>
      <w:pPr>
        <w:tabs>
          <w:tab w:val="num" w:pos="1843"/>
        </w:tabs>
        <w:ind w:left="1474" w:firstLine="0"/>
      </w:pPr>
      <w:rPr>
        <w:rFonts w:hint="default"/>
        <w:b w:val="0"/>
        <w:i w:val="0"/>
        <w:sz w:val="24"/>
      </w:rPr>
    </w:lvl>
    <w:lvl w:ilvl="7">
      <w:start w:val="1"/>
      <w:numFmt w:val="none"/>
      <w:lvlText w:val="%5."/>
      <w:lvlJc w:val="left"/>
      <w:pPr>
        <w:tabs>
          <w:tab w:val="num" w:pos="1843"/>
        </w:tabs>
        <w:ind w:left="1474" w:firstLine="0"/>
      </w:pPr>
      <w:rPr>
        <w:rFonts w:hint="default"/>
      </w:rPr>
    </w:lvl>
    <w:lvl w:ilvl="8">
      <w:start w:val="1"/>
      <w:numFmt w:val="none"/>
      <w:lvlText w:val="%5."/>
      <w:lvlJc w:val="left"/>
      <w:pPr>
        <w:tabs>
          <w:tab w:val="num" w:pos="1843"/>
        </w:tabs>
        <w:ind w:left="1474" w:firstLine="0"/>
      </w:pPr>
      <w:rPr>
        <w:rFonts w:hint="default"/>
      </w:rPr>
    </w:lvl>
  </w:abstractNum>
  <w:abstractNum w:abstractNumId="14" w15:restartNumberingAfterBreak="0">
    <w:nsid w:val="430B43DA"/>
    <w:multiLevelType w:val="singleLevel"/>
    <w:tmpl w:val="D62039CA"/>
    <w:lvl w:ilvl="0">
      <w:start w:val="1"/>
      <w:numFmt w:val="upperLetter"/>
      <w:lvlRestart w:val="0"/>
      <w:pStyle w:val="DWListAlphabetical"/>
      <w:lvlText w:val="%1."/>
      <w:lvlJc w:val="left"/>
      <w:pPr>
        <w:tabs>
          <w:tab w:val="num" w:pos="567"/>
        </w:tabs>
        <w:ind w:left="0" w:firstLine="0"/>
      </w:pPr>
      <w:rPr>
        <w:rFonts w:ascii="Arial" w:hAnsi="Arial" w:cs="Arial" w:hint="default"/>
        <w:b w:val="0"/>
        <w:i w:val="0"/>
        <w:caps w:val="0"/>
        <w:strike w:val="0"/>
        <w:dstrike w:val="0"/>
        <w:vanish w:val="0"/>
        <w:color w:val="auto"/>
        <w:sz w:val="22"/>
        <w:vertAlign w:val="baseline"/>
        <w14:shadow w14:blurRad="0" w14:dist="0" w14:dir="0" w14:sx="0" w14:sy="0" w14:kx="0" w14:ky="0" w14:algn="none">
          <w14:srgbClr w14:val="000000"/>
        </w14:shadow>
        <w14:textOutline w14:w="0" w14:cap="rnd" w14:cmpd="sng" w14:algn="ctr">
          <w14:noFill/>
          <w14:prstDash w14:val="solid"/>
          <w14:bevel/>
        </w14:textOutline>
      </w:rPr>
    </w:lvl>
  </w:abstractNum>
  <w:abstractNum w:abstractNumId="15" w15:restartNumberingAfterBreak="0">
    <w:nsid w:val="52AC54F3"/>
    <w:multiLevelType w:val="multilevel"/>
    <w:tmpl w:val="5BF2E786"/>
    <w:lvl w:ilvl="0">
      <w:start w:val="1"/>
      <w:numFmt w:val="decimal"/>
      <w:lvlRestart w:val="0"/>
      <w:pStyle w:val="DWParaPB1"/>
      <w:lvlText w:val="-"/>
      <w:lvlJc w:val="left"/>
      <w:pPr>
        <w:tabs>
          <w:tab w:val="num" w:pos="567"/>
        </w:tabs>
        <w:ind w:left="567" w:hanging="567"/>
      </w:pPr>
      <w:rPr>
        <w:rFonts w:ascii="Arial" w:hAnsi="Arial" w:cs="Arial" w:hint="default"/>
        <w:b w:val="0"/>
        <w:i w:val="0"/>
        <w:caps w:val="0"/>
        <w:strike w:val="0"/>
        <w:dstrike w:val="0"/>
        <w:vanish w:val="0"/>
        <w:color w:val="auto"/>
        <w:sz w:val="22"/>
        <w:vertAlign w:val="baseline"/>
        <w14:shadow w14:blurRad="0" w14:dist="0" w14:dir="0" w14:sx="0" w14:sy="0" w14:kx="0" w14:ky="0" w14:algn="none">
          <w14:srgbClr w14:val="000000"/>
        </w14:shadow>
        <w14:textOutline w14:w="0" w14:cap="rnd" w14:cmpd="sng" w14:algn="ctr">
          <w14:noFill/>
          <w14:prstDash w14:val="solid"/>
          <w14:bevel/>
        </w14:textOutline>
      </w:rPr>
    </w:lvl>
    <w:lvl w:ilvl="1">
      <w:start w:val="1"/>
      <w:numFmt w:val="lowerLetter"/>
      <w:pStyle w:val="DWParaPB2"/>
      <w:lvlText w:val="--"/>
      <w:lvlJc w:val="left"/>
      <w:pPr>
        <w:tabs>
          <w:tab w:val="num" w:pos="1134"/>
        </w:tabs>
        <w:ind w:left="1134" w:hanging="567"/>
      </w:pPr>
      <w:rPr>
        <w:rFonts w:ascii="Arial" w:hAnsi="Arial" w:cs="Arial" w:hint="default"/>
        <w:b w:val="0"/>
        <w:i w:val="0"/>
        <w:caps w:val="0"/>
        <w:strike w:val="0"/>
        <w:dstrike w:val="0"/>
        <w:vanish w:val="0"/>
        <w:color w:val="auto"/>
        <w:sz w:val="22"/>
        <w:u w:val="none"/>
        <w:effect w:val="none"/>
        <w:vertAlign w:val="baseline"/>
        <w14:shadow w14:blurRad="0" w14:dist="0" w14:dir="0" w14:sx="0" w14:sy="0" w14:kx="0" w14:ky="0" w14:algn="none">
          <w14:srgbClr w14:val="000000"/>
        </w14:shadow>
        <w14:textOutline w14:w="0" w14:cap="rnd" w14:cmpd="sng" w14:algn="ctr">
          <w14:noFill/>
          <w14:prstDash w14:val="solid"/>
          <w14:bevel/>
        </w14:textOutline>
      </w:rPr>
    </w:lvl>
    <w:lvl w:ilvl="2">
      <w:start w:val="1"/>
      <w:numFmt w:val="decimal"/>
      <w:pStyle w:val="DWParaPB3"/>
      <w:lvlText w:val="---"/>
      <w:lvlJc w:val="left"/>
      <w:pPr>
        <w:tabs>
          <w:tab w:val="num" w:pos="1701"/>
        </w:tabs>
        <w:ind w:left="1701" w:hanging="567"/>
      </w:pPr>
      <w:rPr>
        <w:rFonts w:ascii="Arial" w:hAnsi="Arial" w:cs="Arial" w:hint="default"/>
        <w:b w:val="0"/>
        <w:i w:val="0"/>
        <w:caps w:val="0"/>
        <w:strike w:val="0"/>
        <w:dstrike w:val="0"/>
        <w:vanish w:val="0"/>
        <w:color w:val="auto"/>
        <w:sz w:val="22"/>
        <w:u w:val="none"/>
        <w:effect w:val="none"/>
        <w:vertAlign w:val="baseline"/>
        <w14:shadow w14:blurRad="0" w14:dist="0" w14:dir="0" w14:sx="0" w14:sy="0" w14:kx="0" w14:ky="0" w14:algn="none">
          <w14:srgbClr w14:val="000000"/>
        </w14:shadow>
        <w14:textOutline w14:w="0" w14:cap="rnd" w14:cmpd="sng" w14:algn="ctr">
          <w14:noFill/>
          <w14:prstDash w14:val="solid"/>
          <w14:bevel/>
        </w14:textOutline>
      </w:rPr>
    </w:lvl>
    <w:lvl w:ilvl="3">
      <w:start w:val="1"/>
      <w:numFmt w:val="lowerLetter"/>
      <w:pStyle w:val="DWParaPB4"/>
      <w:lvlText w:val="----"/>
      <w:lvlJc w:val="left"/>
      <w:pPr>
        <w:tabs>
          <w:tab w:val="num" w:pos="2268"/>
        </w:tabs>
        <w:ind w:left="2268" w:hanging="567"/>
      </w:pPr>
      <w:rPr>
        <w:rFonts w:ascii="Arial" w:hAnsi="Arial" w:cs="Arial" w:hint="default"/>
        <w:b w:val="0"/>
        <w:i w:val="0"/>
        <w:caps w:val="0"/>
        <w:strike w:val="0"/>
        <w:dstrike w:val="0"/>
        <w:vanish w:val="0"/>
        <w:color w:val="auto"/>
        <w:sz w:val="22"/>
        <w:u w:val="none"/>
        <w:effect w:val="none"/>
        <w:vertAlign w:val="baseline"/>
        <w14:shadow w14:blurRad="0" w14:dist="0" w14:dir="0" w14:sx="0" w14:sy="0" w14:kx="0" w14:ky="0" w14:algn="none">
          <w14:srgbClr w14:val="000000"/>
        </w14:shadow>
        <w14:textOutline w14:w="0" w14:cap="rnd" w14:cmpd="sng" w14:algn="ctr">
          <w14:noFill/>
          <w14:prstDash w14:val="solid"/>
          <w14:bevel/>
        </w14:textOutline>
      </w:rPr>
    </w:lvl>
    <w:lvl w:ilvl="4">
      <w:start w:val="1"/>
      <w:numFmt w:val="lowerRoman"/>
      <w:pStyle w:val="DWParaPB5"/>
      <w:lvlText w:val="-----"/>
      <w:lvlJc w:val="left"/>
      <w:pPr>
        <w:tabs>
          <w:tab w:val="num" w:pos="2835"/>
        </w:tabs>
        <w:ind w:left="2835" w:hanging="567"/>
      </w:pPr>
      <w:rPr>
        <w:rFonts w:ascii="Arial" w:hAnsi="Arial" w:cs="Arial" w:hint="default"/>
        <w:b w:val="0"/>
        <w:i w:val="0"/>
        <w:caps w:val="0"/>
        <w:strike w:val="0"/>
        <w:dstrike w:val="0"/>
        <w:vanish w:val="0"/>
        <w:color w:val="auto"/>
        <w:sz w:val="22"/>
        <w:u w:val="none"/>
        <w:effect w:val="none"/>
        <w:vertAlign w:val="baseline"/>
        <w14:shadow w14:blurRad="0" w14:dist="0" w14:dir="0" w14:sx="0" w14:sy="0" w14:kx="0" w14:ky="0" w14:algn="none">
          <w14:srgbClr w14:val="000000"/>
        </w14:shadow>
        <w14:textOutline w14:w="0" w14:cap="rnd" w14:cmpd="sng" w14:algn="ctr">
          <w14:noFill/>
          <w14:prstDash w14:val="solid"/>
          <w14:bevel/>
        </w14:textOutline>
      </w:rPr>
    </w:lvl>
    <w:lvl w:ilvl="5">
      <w:start w:val="1"/>
      <w:numFmt w:val="none"/>
      <w:lvlText w:val="-----"/>
      <w:lvlJc w:val="left"/>
      <w:pPr>
        <w:tabs>
          <w:tab w:val="num" w:pos="2835"/>
        </w:tabs>
        <w:ind w:left="2835" w:hanging="567"/>
      </w:pPr>
      <w:rPr>
        <w:rFonts w:hint="default"/>
      </w:rPr>
    </w:lvl>
    <w:lvl w:ilvl="6">
      <w:start w:val="1"/>
      <w:numFmt w:val="none"/>
      <w:lvlText w:val="-----"/>
      <w:lvlJc w:val="left"/>
      <w:pPr>
        <w:tabs>
          <w:tab w:val="num" w:pos="2835"/>
        </w:tabs>
        <w:ind w:left="2835" w:hanging="567"/>
      </w:pPr>
      <w:rPr>
        <w:rFonts w:hint="default"/>
      </w:rPr>
    </w:lvl>
    <w:lvl w:ilvl="7">
      <w:start w:val="1"/>
      <w:numFmt w:val="none"/>
      <w:lvlText w:val="-----"/>
      <w:lvlJc w:val="left"/>
      <w:pPr>
        <w:tabs>
          <w:tab w:val="num" w:pos="2835"/>
        </w:tabs>
        <w:ind w:left="2835" w:hanging="567"/>
      </w:pPr>
      <w:rPr>
        <w:rFonts w:hint="default"/>
      </w:rPr>
    </w:lvl>
    <w:lvl w:ilvl="8">
      <w:start w:val="1"/>
      <w:numFmt w:val="none"/>
      <w:lvlText w:val="-----"/>
      <w:lvlJc w:val="left"/>
      <w:pPr>
        <w:tabs>
          <w:tab w:val="num" w:pos="2835"/>
        </w:tabs>
        <w:ind w:left="2835" w:hanging="567"/>
      </w:pPr>
      <w:rPr>
        <w:rFonts w:hint="default"/>
      </w:rPr>
    </w:lvl>
  </w:abstractNum>
  <w:abstractNum w:abstractNumId="16" w15:restartNumberingAfterBreak="0">
    <w:nsid w:val="552E06FC"/>
    <w:multiLevelType w:val="multilevel"/>
    <w:tmpl w:val="4918A4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561C27A0"/>
    <w:multiLevelType w:val="multilevel"/>
    <w:tmpl w:val="9C2838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67056BE"/>
    <w:multiLevelType w:val="multilevel"/>
    <w:tmpl w:val="2904D496"/>
    <w:lvl w:ilvl="0">
      <w:start w:val="1"/>
      <w:numFmt w:val="decimal"/>
      <w:lvlRestart w:val="0"/>
      <w:pStyle w:val="DWParaNum1"/>
      <w:lvlText w:val="%1."/>
      <w:lvlJc w:val="left"/>
      <w:pPr>
        <w:tabs>
          <w:tab w:val="num" w:pos="567"/>
        </w:tabs>
        <w:ind w:left="0" w:firstLine="0"/>
      </w:pPr>
      <w:rPr>
        <w:rFonts w:ascii="Arial" w:hAnsi="Arial" w:cs="Arial" w:hint="default"/>
        <w:b w:val="0"/>
        <w:i w:val="0"/>
        <w:caps w:val="0"/>
        <w:strike w:val="0"/>
        <w:dstrike w:val="0"/>
        <w:vanish w:val="0"/>
        <w:color w:val="auto"/>
        <w:sz w:val="22"/>
        <w:u w:val="none"/>
        <w:effect w:val="none"/>
        <w:vertAlign w:val="baseline"/>
        <w14:shadow w14:blurRad="0" w14:dist="0" w14:dir="0" w14:sx="0" w14:sy="0" w14:kx="0" w14:ky="0" w14:algn="none">
          <w14:srgbClr w14:val="000000"/>
        </w14:shadow>
        <w14:textOutline w14:w="0" w14:cap="rnd" w14:cmpd="sng" w14:algn="ctr">
          <w14:noFill/>
          <w14:prstDash w14:val="solid"/>
          <w14:bevel/>
        </w14:textOutline>
      </w:rPr>
    </w:lvl>
    <w:lvl w:ilvl="1">
      <w:start w:val="1"/>
      <w:numFmt w:val="lowerLetter"/>
      <w:pStyle w:val="DWParaNum2"/>
      <w:lvlText w:val="%2."/>
      <w:lvlJc w:val="left"/>
      <w:pPr>
        <w:tabs>
          <w:tab w:val="num" w:pos="1134"/>
        </w:tabs>
        <w:ind w:left="567" w:firstLine="0"/>
      </w:pPr>
      <w:rPr>
        <w:rFonts w:ascii="Arial" w:hAnsi="Arial" w:cs="Arial" w:hint="default"/>
        <w:b w:val="0"/>
        <w:i w:val="0"/>
        <w:caps w:val="0"/>
        <w:smallCaps w:val="0"/>
        <w:strike w:val="0"/>
        <w:dstrike w:val="0"/>
        <w:vanish w:val="0"/>
        <w:color w:val="auto"/>
        <w:sz w:val="22"/>
        <w:u w:val="none"/>
        <w:effect w:val="none"/>
        <w:vertAlign w:val="baseline"/>
        <w14:shadow w14:blurRad="0" w14:dist="0" w14:dir="0" w14:sx="0" w14:sy="0" w14:kx="0" w14:ky="0" w14:algn="none">
          <w14:srgbClr w14:val="000000"/>
        </w14:shadow>
        <w14:textOutline w14:w="0" w14:cap="rnd" w14:cmpd="sng" w14:algn="ctr">
          <w14:noFill/>
          <w14:prstDash w14:val="solid"/>
          <w14:bevel/>
        </w14:textOutline>
      </w:rPr>
    </w:lvl>
    <w:lvl w:ilvl="2">
      <w:start w:val="1"/>
      <w:numFmt w:val="decimal"/>
      <w:pStyle w:val="DWParaNum3"/>
      <w:lvlText w:val="(%3)"/>
      <w:lvlJc w:val="left"/>
      <w:pPr>
        <w:tabs>
          <w:tab w:val="num" w:pos="1701"/>
        </w:tabs>
        <w:ind w:left="1134" w:firstLine="0"/>
      </w:pPr>
      <w:rPr>
        <w:rFonts w:ascii="Arial" w:hAnsi="Arial" w:cs="Arial" w:hint="default"/>
        <w:b w:val="0"/>
        <w:i w:val="0"/>
        <w:caps w:val="0"/>
        <w:smallCaps w:val="0"/>
        <w:strike w:val="0"/>
        <w:dstrike w:val="0"/>
        <w:vanish w:val="0"/>
        <w:color w:val="auto"/>
        <w:sz w:val="22"/>
        <w:u w:val="none"/>
        <w:effect w:val="none"/>
        <w:vertAlign w:val="baseline"/>
        <w14:shadow w14:blurRad="0" w14:dist="0" w14:dir="0" w14:sx="0" w14:sy="0" w14:kx="0" w14:ky="0" w14:algn="none">
          <w14:srgbClr w14:val="000000"/>
        </w14:shadow>
        <w14:textOutline w14:w="0" w14:cap="rnd" w14:cmpd="sng" w14:algn="ctr">
          <w14:noFill/>
          <w14:prstDash w14:val="solid"/>
          <w14:bevel/>
        </w14:textOutline>
      </w:rPr>
    </w:lvl>
    <w:lvl w:ilvl="3">
      <w:start w:val="1"/>
      <w:numFmt w:val="lowerLetter"/>
      <w:pStyle w:val="DWParaNum4"/>
      <w:lvlText w:val="(%4)"/>
      <w:lvlJc w:val="left"/>
      <w:pPr>
        <w:tabs>
          <w:tab w:val="num" w:pos="2268"/>
        </w:tabs>
        <w:ind w:left="1701" w:firstLine="0"/>
      </w:pPr>
      <w:rPr>
        <w:rFonts w:ascii="Arial" w:hAnsi="Arial" w:cs="Arial" w:hint="default"/>
        <w:b w:val="0"/>
        <w:i w:val="0"/>
        <w:caps w:val="0"/>
        <w:smallCaps w:val="0"/>
        <w:strike w:val="0"/>
        <w:dstrike w:val="0"/>
        <w:vanish w:val="0"/>
        <w:color w:val="auto"/>
        <w:sz w:val="22"/>
        <w:u w:val="none"/>
        <w:effect w:val="none"/>
        <w:vertAlign w:val="baseline"/>
        <w14:shadow w14:blurRad="0" w14:dist="0" w14:dir="0" w14:sx="0" w14:sy="0" w14:kx="0" w14:ky="0" w14:algn="none">
          <w14:srgbClr w14:val="000000"/>
        </w14:shadow>
        <w14:textOutline w14:w="0" w14:cap="rnd" w14:cmpd="sng" w14:algn="ctr">
          <w14:noFill/>
          <w14:prstDash w14:val="solid"/>
          <w14:bevel/>
        </w14:textOutline>
      </w:rPr>
    </w:lvl>
    <w:lvl w:ilvl="4">
      <w:start w:val="1"/>
      <w:numFmt w:val="lowerRoman"/>
      <w:pStyle w:val="DWParaNum5"/>
      <w:lvlText w:val="%5."/>
      <w:lvlJc w:val="left"/>
      <w:pPr>
        <w:tabs>
          <w:tab w:val="num" w:pos="2835"/>
        </w:tabs>
        <w:ind w:left="2268" w:firstLine="0"/>
      </w:pPr>
      <w:rPr>
        <w:rFonts w:ascii="Arial" w:hAnsi="Arial" w:cs="Arial" w:hint="default"/>
        <w:b w:val="0"/>
        <w:i w:val="0"/>
        <w:caps w:val="0"/>
        <w:smallCaps w:val="0"/>
        <w:strike w:val="0"/>
        <w:dstrike w:val="0"/>
        <w:vanish w:val="0"/>
        <w:color w:val="auto"/>
        <w:sz w:val="22"/>
        <w:u w:val="none"/>
        <w:effect w:val="none"/>
        <w:vertAlign w:val="baseline"/>
        <w14:shadow w14:blurRad="0" w14:dist="0" w14:dir="0" w14:sx="0" w14:sy="0" w14:kx="0" w14:ky="0" w14:algn="none">
          <w14:srgbClr w14:val="000000"/>
        </w14:shadow>
        <w14:textOutline w14:w="0" w14:cap="rnd" w14:cmpd="sng" w14:algn="ctr">
          <w14:noFill/>
          <w14:prstDash w14:val="solid"/>
          <w14:bevel/>
        </w14:textOutline>
      </w:rPr>
    </w:lvl>
    <w:lvl w:ilvl="5">
      <w:start w:val="1"/>
      <w:numFmt w:val="none"/>
      <w:lvlText w:val="%5."/>
      <w:lvlJc w:val="left"/>
      <w:pPr>
        <w:tabs>
          <w:tab w:val="num" w:pos="2835"/>
        </w:tabs>
        <w:ind w:left="2268" w:firstLine="0"/>
      </w:pPr>
      <w:rPr>
        <w:rFonts w:hint="default"/>
        <w:b w:val="0"/>
        <w:i w:val="0"/>
        <w:sz w:val="24"/>
      </w:rPr>
    </w:lvl>
    <w:lvl w:ilvl="6">
      <w:start w:val="1"/>
      <w:numFmt w:val="none"/>
      <w:lvlText w:val="%5."/>
      <w:lvlJc w:val="left"/>
      <w:pPr>
        <w:tabs>
          <w:tab w:val="num" w:pos="2835"/>
        </w:tabs>
        <w:ind w:left="2268" w:firstLine="0"/>
      </w:pPr>
      <w:rPr>
        <w:rFonts w:hint="default"/>
        <w:b w:val="0"/>
        <w:i w:val="0"/>
        <w:sz w:val="24"/>
      </w:rPr>
    </w:lvl>
    <w:lvl w:ilvl="7">
      <w:start w:val="1"/>
      <w:numFmt w:val="none"/>
      <w:lvlText w:val="%5."/>
      <w:lvlJc w:val="left"/>
      <w:pPr>
        <w:tabs>
          <w:tab w:val="num" w:pos="2835"/>
        </w:tabs>
        <w:ind w:left="2268" w:firstLine="0"/>
      </w:pPr>
      <w:rPr>
        <w:rFonts w:hint="default"/>
      </w:rPr>
    </w:lvl>
    <w:lvl w:ilvl="8">
      <w:start w:val="1"/>
      <w:numFmt w:val="none"/>
      <w:lvlText w:val="%5."/>
      <w:lvlJc w:val="left"/>
      <w:pPr>
        <w:tabs>
          <w:tab w:val="num" w:pos="2835"/>
        </w:tabs>
        <w:ind w:left="2268" w:firstLine="0"/>
      </w:pPr>
      <w:rPr>
        <w:rFonts w:hint="default"/>
      </w:rPr>
    </w:lvl>
  </w:abstractNum>
  <w:abstractNum w:abstractNumId="19" w15:restartNumberingAfterBreak="0">
    <w:nsid w:val="63091EDD"/>
    <w:multiLevelType w:val="hybridMultilevel"/>
    <w:tmpl w:val="CE1ED190"/>
    <w:lvl w:ilvl="0" w:tplc="1E40C55C">
      <w:start w:val="1"/>
      <w:numFmt w:val="bullet"/>
      <w:pStyle w:val="Bullets"/>
      <w:lvlText w:val=""/>
      <w:lvlJc w:val="left"/>
      <w:pPr>
        <w:ind w:left="1287" w:hanging="360"/>
      </w:pPr>
      <w:rPr>
        <w:rFonts w:ascii="Webdings" w:hAnsi="Webdings" w:hint="default"/>
        <w:b w:val="0"/>
        <w:bCs w:val="0"/>
        <w:i w:val="0"/>
        <w:iCs w:val="0"/>
        <w:caps w:val="0"/>
        <w:smallCaps w:val="0"/>
        <w:strike w:val="0"/>
        <w:dstrike w:val="0"/>
        <w:outline w:val="0"/>
        <w:shadow w:val="0"/>
        <w:emboss w:val="0"/>
        <w:imprint w:val="0"/>
        <w:noProof w:val="0"/>
        <w:vanish w:val="0"/>
        <w:color w:val="auto"/>
        <w:spacing w:val="0"/>
        <w:kern w:val="0"/>
        <w:position w:val="0"/>
        <w:u w:val="none"/>
        <w:effect w:val="none"/>
        <w:vertAlign w:val="baseline"/>
        <w:em w:val="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 w:ilvl="1" w:tplc="08090003">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20" w15:restartNumberingAfterBreak="0">
    <w:nsid w:val="6620309A"/>
    <w:multiLevelType w:val="multilevel"/>
    <w:tmpl w:val="528C4EFA"/>
    <w:numStyleLink w:val="JacksTemplate"/>
  </w:abstractNum>
  <w:abstractNum w:abstractNumId="21" w15:restartNumberingAfterBreak="0">
    <w:nsid w:val="66F173E8"/>
    <w:multiLevelType w:val="multilevel"/>
    <w:tmpl w:val="94784E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D825CF5"/>
    <w:multiLevelType w:val="multilevel"/>
    <w:tmpl w:val="B844A6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E9E6490"/>
    <w:multiLevelType w:val="multilevel"/>
    <w:tmpl w:val="62EEBD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43C0587"/>
    <w:multiLevelType w:val="multilevel"/>
    <w:tmpl w:val="5FA4AA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4745C9E"/>
    <w:multiLevelType w:val="multilevel"/>
    <w:tmpl w:val="C56C70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71647E1"/>
    <w:multiLevelType w:val="hybridMultilevel"/>
    <w:tmpl w:val="FC18CB7A"/>
    <w:lvl w:ilvl="0" w:tplc="7A940CEE">
      <w:start w:val="1"/>
      <w:numFmt w:val="upperLetter"/>
      <w:pStyle w:val="Heading9"/>
      <w:lvlText w:val="Annex %1- "/>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7C20FA3"/>
    <w:multiLevelType w:val="multilevel"/>
    <w:tmpl w:val="C430F9BE"/>
    <w:lvl w:ilvl="0">
      <w:start w:val="1"/>
      <w:numFmt w:val="decimal"/>
      <w:pStyle w:val="SECRPara"/>
      <w:lvlText w:val="%1."/>
      <w:lvlJc w:val="left"/>
      <w:pPr>
        <w:tabs>
          <w:tab w:val="num" w:pos="993"/>
        </w:tabs>
        <w:ind w:left="142" w:firstLine="0"/>
      </w:pPr>
      <w:rPr>
        <w:rFonts w:ascii="Arial" w:hAnsi="Arial" w:hint="default"/>
        <w:b w:val="0"/>
        <w:i w:val="0"/>
        <w:caps w:val="0"/>
        <w:strike w:val="0"/>
        <w:dstrike w:val="0"/>
        <w:outline w:val="0"/>
        <w:shadow w:val="0"/>
        <w:emboss w:val="0"/>
        <w:imprint w:val="0"/>
        <w:vanish w:val="0"/>
        <w:color w:val="auto"/>
        <w:sz w:val="22"/>
        <w:vertAlign w:val="baseline"/>
      </w:rPr>
    </w:lvl>
    <w:lvl w:ilvl="1">
      <w:start w:val="1"/>
      <w:numFmt w:val="lowerLetter"/>
      <w:lvlText w:val="%2."/>
      <w:lvlJc w:val="left"/>
      <w:pPr>
        <w:tabs>
          <w:tab w:val="num" w:pos="992"/>
        </w:tabs>
        <w:ind w:left="992" w:hanging="567"/>
      </w:pPr>
      <w:rPr>
        <w:rFonts w:ascii="Arial" w:hAnsi="Arial" w:hint="default"/>
        <w:b w:val="0"/>
        <w:i w:val="0"/>
        <w:caps w:val="0"/>
        <w:strike w:val="0"/>
        <w:dstrike w:val="0"/>
        <w:outline w:val="0"/>
        <w:shadow w:val="0"/>
        <w:emboss w:val="0"/>
        <w:imprint w:val="0"/>
        <w:vanish w:val="0"/>
        <w:color w:val="auto"/>
        <w:sz w:val="22"/>
        <w:vertAlign w:val="baseline"/>
      </w:rPr>
    </w:lvl>
    <w:lvl w:ilvl="2">
      <w:start w:val="1"/>
      <w:numFmt w:val="lowerRoman"/>
      <w:lvlText w:val="%3."/>
      <w:lvlJc w:val="left"/>
      <w:pPr>
        <w:tabs>
          <w:tab w:val="num" w:pos="1559"/>
        </w:tabs>
        <w:ind w:left="1559" w:hanging="567"/>
      </w:pPr>
      <w:rPr>
        <w:rFonts w:ascii="Arial" w:hAnsi="Arial" w:hint="default"/>
        <w:b w:val="0"/>
        <w:i w:val="0"/>
        <w:caps w:val="0"/>
        <w:strike w:val="0"/>
        <w:dstrike w:val="0"/>
        <w:outline w:val="0"/>
        <w:shadow w:val="0"/>
        <w:emboss w:val="0"/>
        <w:imprint w:val="0"/>
        <w:vanish w:val="0"/>
        <w:color w:val="auto"/>
        <w:sz w:val="22"/>
        <w:vertAlign w:val="baseline"/>
      </w:rPr>
    </w:lvl>
    <w:lvl w:ilvl="3">
      <w:start w:val="1"/>
      <w:numFmt w:val="lowerLetter"/>
      <w:lvlText w:val="(%4)."/>
      <w:lvlJc w:val="left"/>
      <w:pPr>
        <w:tabs>
          <w:tab w:val="num" w:pos="2126"/>
        </w:tabs>
        <w:ind w:left="2126" w:hanging="567"/>
      </w:pPr>
      <w:rPr>
        <w:rFonts w:ascii="Arial" w:hAnsi="Arial" w:hint="default"/>
        <w:b w:val="0"/>
        <w:i w:val="0"/>
        <w:caps w:val="0"/>
        <w:strike w:val="0"/>
        <w:dstrike w:val="0"/>
        <w:outline w:val="0"/>
        <w:shadow w:val="0"/>
        <w:emboss w:val="0"/>
        <w:imprint w:val="0"/>
        <w:vanish w:val="0"/>
        <w:color w:val="auto"/>
        <w:sz w:val="22"/>
        <w:vertAlign w:val="baseline"/>
      </w:rPr>
    </w:lvl>
    <w:lvl w:ilvl="4">
      <w:start w:val="1"/>
      <w:numFmt w:val="lowerLetter"/>
      <w:lvlText w:val="%5."/>
      <w:lvlJc w:val="left"/>
      <w:pPr>
        <w:tabs>
          <w:tab w:val="num" w:pos="2814"/>
        </w:tabs>
        <w:ind w:left="2814" w:hanging="360"/>
      </w:pPr>
      <w:rPr>
        <w:rFonts w:hint="default"/>
      </w:rPr>
    </w:lvl>
    <w:lvl w:ilvl="5">
      <w:start w:val="1"/>
      <w:numFmt w:val="lowerRoman"/>
      <w:lvlText w:val="%6."/>
      <w:lvlJc w:val="right"/>
      <w:pPr>
        <w:tabs>
          <w:tab w:val="num" w:pos="3534"/>
        </w:tabs>
        <w:ind w:left="3534" w:hanging="180"/>
      </w:pPr>
      <w:rPr>
        <w:rFonts w:hint="default"/>
      </w:rPr>
    </w:lvl>
    <w:lvl w:ilvl="6">
      <w:start w:val="1"/>
      <w:numFmt w:val="decimal"/>
      <w:lvlText w:val="%7."/>
      <w:lvlJc w:val="left"/>
      <w:pPr>
        <w:tabs>
          <w:tab w:val="num" w:pos="-66"/>
        </w:tabs>
        <w:ind w:left="-66" w:hanging="360"/>
      </w:pPr>
      <w:rPr>
        <w:rFonts w:hint="default"/>
        <w:b w:val="0"/>
      </w:rPr>
    </w:lvl>
    <w:lvl w:ilvl="7">
      <w:start w:val="1"/>
      <w:numFmt w:val="lowerLetter"/>
      <w:lvlText w:val="%8."/>
      <w:lvlJc w:val="left"/>
      <w:pPr>
        <w:tabs>
          <w:tab w:val="num" w:pos="4974"/>
        </w:tabs>
        <w:ind w:left="4974" w:hanging="360"/>
      </w:pPr>
      <w:rPr>
        <w:rFonts w:hint="default"/>
      </w:rPr>
    </w:lvl>
    <w:lvl w:ilvl="8">
      <w:start w:val="1"/>
      <w:numFmt w:val="lowerRoman"/>
      <w:lvlText w:val="%9."/>
      <w:lvlJc w:val="right"/>
      <w:pPr>
        <w:tabs>
          <w:tab w:val="num" w:pos="5694"/>
        </w:tabs>
        <w:ind w:left="5694" w:hanging="180"/>
      </w:pPr>
      <w:rPr>
        <w:rFonts w:hint="default"/>
      </w:rPr>
    </w:lvl>
  </w:abstractNum>
  <w:abstractNum w:abstractNumId="28" w15:restartNumberingAfterBreak="0">
    <w:nsid w:val="791C67F7"/>
    <w:multiLevelType w:val="multilevel"/>
    <w:tmpl w:val="528C4EFA"/>
    <w:styleLink w:val="JacksTemplate"/>
    <w:lvl w:ilvl="0">
      <w:start w:val="1"/>
      <w:numFmt w:val="decimal"/>
      <w:pStyle w:val="Plain1"/>
      <w:lvlText w:val="%1."/>
      <w:lvlJc w:val="left"/>
      <w:pPr>
        <w:tabs>
          <w:tab w:val="num" w:pos="567"/>
        </w:tabs>
        <w:ind w:left="567" w:hanging="567"/>
      </w:pPr>
      <w:rPr>
        <w:rFonts w:hint="default"/>
      </w:rPr>
    </w:lvl>
    <w:lvl w:ilvl="1">
      <w:start w:val="1"/>
      <w:numFmt w:val="decimal"/>
      <w:pStyle w:val="Plain2"/>
      <w:lvlText w:val="%1.%2."/>
      <w:lvlJc w:val="left"/>
      <w:pPr>
        <w:tabs>
          <w:tab w:val="num" w:pos="567"/>
        </w:tabs>
        <w:ind w:left="567" w:hanging="567"/>
      </w:pPr>
      <w:rPr>
        <w:rFonts w:hint="default"/>
      </w:rPr>
    </w:lvl>
    <w:lvl w:ilvl="2">
      <w:start w:val="1"/>
      <w:numFmt w:val="decimal"/>
      <w:pStyle w:val="Plain3"/>
      <w:lvlText w:val="%1.%2.%3."/>
      <w:lvlJc w:val="left"/>
      <w:pPr>
        <w:tabs>
          <w:tab w:val="num" w:pos="1021"/>
        </w:tabs>
        <w:ind w:left="567" w:hanging="567"/>
      </w:pPr>
      <w:rPr>
        <w:rFonts w:hint="default"/>
      </w:rPr>
    </w:lvl>
    <w:lvl w:ilvl="3">
      <w:start w:val="1"/>
      <w:numFmt w:val="decimal"/>
      <w:pStyle w:val="Plain4"/>
      <w:lvlText w:val="%1.%2.%3.%4."/>
      <w:lvlJc w:val="left"/>
      <w:pPr>
        <w:tabs>
          <w:tab w:val="num" w:pos="1021"/>
        </w:tabs>
        <w:ind w:left="567" w:hanging="567"/>
      </w:pPr>
      <w:rPr>
        <w:rFonts w:hint="default"/>
      </w:rPr>
    </w:lvl>
    <w:lvl w:ilvl="4">
      <w:start w:val="1"/>
      <w:numFmt w:val="decimal"/>
      <w:pStyle w:val="Plain5"/>
      <w:lvlText w:val="%1.%2.%3.%4.%5."/>
      <w:lvlJc w:val="left"/>
      <w:pPr>
        <w:tabs>
          <w:tab w:val="num" w:pos="1021"/>
        </w:tabs>
        <w:ind w:left="567" w:hanging="567"/>
      </w:pPr>
      <w:rPr>
        <w:rFonts w:hint="default"/>
      </w:rPr>
    </w:lvl>
    <w:lvl w:ilvl="5">
      <w:start w:val="1"/>
      <w:numFmt w:val="decimal"/>
      <w:lvlText w:val="%1.%2.%3.%4.%5.%6."/>
      <w:lvlJc w:val="left"/>
      <w:pPr>
        <w:ind w:left="567" w:hanging="567"/>
      </w:pPr>
      <w:rPr>
        <w:rFonts w:hint="default"/>
      </w:rPr>
    </w:lvl>
    <w:lvl w:ilvl="6">
      <w:start w:val="1"/>
      <w:numFmt w:val="decimal"/>
      <w:lvlText w:val="%1.%2.%3.%4.%5.%6.%7."/>
      <w:lvlJc w:val="left"/>
      <w:pPr>
        <w:ind w:left="567" w:hanging="567"/>
      </w:pPr>
      <w:rPr>
        <w:rFonts w:hint="default"/>
      </w:rPr>
    </w:lvl>
    <w:lvl w:ilvl="7">
      <w:start w:val="1"/>
      <w:numFmt w:val="decimal"/>
      <w:lvlText w:val="%1.%2.%3.%4.%5.%6.%7.%8."/>
      <w:lvlJc w:val="left"/>
      <w:pPr>
        <w:ind w:left="567" w:hanging="567"/>
      </w:pPr>
      <w:rPr>
        <w:rFonts w:hint="default"/>
      </w:rPr>
    </w:lvl>
    <w:lvl w:ilvl="8">
      <w:start w:val="1"/>
      <w:numFmt w:val="decimal"/>
      <w:lvlText w:val="%1.%2.%3.%4.%5.%6.%7.%8.%9."/>
      <w:lvlJc w:val="left"/>
      <w:pPr>
        <w:ind w:left="567" w:hanging="567"/>
      </w:pPr>
      <w:rPr>
        <w:rFonts w:hint="default"/>
      </w:rPr>
    </w:lvl>
  </w:abstractNum>
  <w:num w:numId="1" w16cid:durableId="860240005">
    <w:abstractNumId w:val="15"/>
  </w:num>
  <w:num w:numId="2" w16cid:durableId="1077559390">
    <w:abstractNumId w:val="9"/>
  </w:num>
  <w:num w:numId="3" w16cid:durableId="1691443904">
    <w:abstractNumId w:val="13"/>
  </w:num>
  <w:num w:numId="4" w16cid:durableId="205718980">
    <w:abstractNumId w:val="14"/>
  </w:num>
  <w:num w:numId="5" w16cid:durableId="1116681469">
    <w:abstractNumId w:val="18"/>
  </w:num>
  <w:num w:numId="6" w16cid:durableId="1975207705">
    <w:abstractNumId w:val="2"/>
  </w:num>
  <w:num w:numId="7" w16cid:durableId="1290473628">
    <w:abstractNumId w:val="27"/>
  </w:num>
  <w:num w:numId="8" w16cid:durableId="790441196">
    <w:abstractNumId w:val="28"/>
  </w:num>
  <w:num w:numId="9" w16cid:durableId="1279681385">
    <w:abstractNumId w:val="19"/>
  </w:num>
  <w:num w:numId="10" w16cid:durableId="1542790245">
    <w:abstractNumId w:val="26"/>
  </w:num>
  <w:num w:numId="11" w16cid:durableId="2046445706">
    <w:abstractNumId w:val="20"/>
    <w:lvlOverride w:ilvl="0">
      <w:lvl w:ilvl="0">
        <w:numFmt w:val="decimal"/>
        <w:pStyle w:val="Plain1"/>
        <w:lvlText w:val=""/>
        <w:lvlJc w:val="left"/>
      </w:lvl>
    </w:lvlOverride>
    <w:lvlOverride w:ilvl="1">
      <w:lvl w:ilvl="1">
        <w:start w:val="1"/>
        <w:numFmt w:val="decimal"/>
        <w:pStyle w:val="Plain2"/>
        <w:lvlText w:val="%1.%2."/>
        <w:lvlJc w:val="left"/>
        <w:pPr>
          <w:tabs>
            <w:tab w:val="num" w:pos="567"/>
          </w:tabs>
          <w:ind w:left="567" w:hanging="567"/>
        </w:pPr>
        <w:rPr>
          <w:b w:val="0"/>
          <w:bCs w:val="0"/>
          <w:i w:val="0"/>
          <w:iCs w:val="0"/>
          <w:caps w:val="0"/>
          <w:smallCaps w:val="0"/>
          <w:strike w:val="0"/>
          <w:dstrike w:val="0"/>
          <w:outline w:val="0"/>
          <w:shadow w:val="0"/>
          <w:emboss w:val="0"/>
          <w:imprint w:val="0"/>
          <w:noProof w:val="0"/>
          <w:vanish w:val="0"/>
          <w:spacing w:val="0"/>
          <w:kern w:val="0"/>
          <w:position w:val="0"/>
          <w:u w:val="none"/>
          <w:effect w:val="none"/>
          <w:vertAlign w:val="baseline"/>
          <w:em w:val="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Override>
    <w:lvlOverride w:ilvl="2">
      <w:lvl w:ilvl="2">
        <w:start w:val="1"/>
        <w:numFmt w:val="decimal"/>
        <w:pStyle w:val="Plain3"/>
        <w:lvlText w:val="%1.%2.%3."/>
        <w:lvlJc w:val="left"/>
        <w:pPr>
          <w:tabs>
            <w:tab w:val="num" w:pos="1021"/>
          </w:tabs>
          <w:ind w:left="567" w:hanging="567"/>
        </w:pPr>
        <w:rPr>
          <w:b w:val="0"/>
          <w:bCs w:val="0"/>
          <w:i w:val="0"/>
          <w:iCs w:val="0"/>
          <w:caps w:val="0"/>
          <w:smallCaps w:val="0"/>
          <w:strike w:val="0"/>
          <w:dstrike w:val="0"/>
          <w:outline w:val="0"/>
          <w:shadow w:val="0"/>
          <w:emboss w:val="0"/>
          <w:imprint w:val="0"/>
          <w:noProof w:val="0"/>
          <w:vanish w:val="0"/>
          <w:spacing w:val="0"/>
          <w:kern w:val="0"/>
          <w:position w:val="0"/>
          <w:u w:val="none"/>
          <w:effect w:val="none"/>
          <w:vertAlign w:val="baseline"/>
          <w:em w:val="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Override>
  </w:num>
  <w:num w:numId="12" w16cid:durableId="855726598">
    <w:abstractNumId w:val="0"/>
  </w:num>
  <w:num w:numId="13" w16cid:durableId="1209685172">
    <w:abstractNumId w:val="8"/>
  </w:num>
  <w:num w:numId="14" w16cid:durableId="1291588870">
    <w:abstractNumId w:val="12"/>
  </w:num>
  <w:num w:numId="15" w16cid:durableId="2111007316">
    <w:abstractNumId w:val="10"/>
  </w:num>
  <w:num w:numId="16" w16cid:durableId="586692316">
    <w:abstractNumId w:val="25"/>
  </w:num>
  <w:num w:numId="17" w16cid:durableId="1575234420">
    <w:abstractNumId w:val="24"/>
  </w:num>
  <w:num w:numId="18" w16cid:durableId="464853273">
    <w:abstractNumId w:val="7"/>
  </w:num>
  <w:num w:numId="19" w16cid:durableId="802886131">
    <w:abstractNumId w:val="23"/>
  </w:num>
  <w:num w:numId="20" w16cid:durableId="1131872646">
    <w:abstractNumId w:val="11"/>
  </w:num>
  <w:num w:numId="21" w16cid:durableId="321273156">
    <w:abstractNumId w:val="17"/>
  </w:num>
  <w:num w:numId="22" w16cid:durableId="38212227">
    <w:abstractNumId w:val="16"/>
  </w:num>
  <w:num w:numId="23" w16cid:durableId="742721143">
    <w:abstractNumId w:val="22"/>
  </w:num>
  <w:num w:numId="24" w16cid:durableId="968171191">
    <w:abstractNumId w:val="6"/>
  </w:num>
  <w:num w:numId="25" w16cid:durableId="1620336493">
    <w:abstractNumId w:val="3"/>
  </w:num>
  <w:num w:numId="26" w16cid:durableId="1006440899">
    <w:abstractNumId w:val="21"/>
  </w:num>
  <w:num w:numId="27" w16cid:durableId="1873036832">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8" w16cid:durableId="1912737963">
    <w:abstractNumId w:val="1"/>
  </w:num>
  <w:num w:numId="29" w16cid:durableId="1254168088">
    <w:abstractNumId w:val="5"/>
  </w:num>
  <w:num w:numId="30" w16cid:durableId="1535002013">
    <w:abstractNumId w:val="4"/>
  </w:num>
  <w:num w:numId="31" w16cid:durableId="1745494963">
    <w:abstractNumId w:val="18"/>
  </w:num>
  <w:numIdMacAtCleanup w:val="13"/>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54"/>
  <w:removePersonalInformation/>
  <w:removeDateAndTime/>
  <w:displayBackgroundShape/>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567"/>
  <w:drawingGridHorizontalSpacing w:val="110"/>
  <w:drawingGridVerticalSpacing w:val="120"/>
  <w:displayHorizontalDrawingGridEvery w:val="2"/>
  <w:displayVerticalDrawingGridEvery w:val="0"/>
  <w:noPunctuationKerning/>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DL Format" w:val="RL"/>
    <w:docVar w:name="DW Format" w:val="L0"/>
    <w:docVar w:name="DW FormatName" w:val="Letter"/>
    <w:docVar w:name="DW SBapp" w:val=" 0"/>
    <w:docVar w:name="DW SBfap" w:val=" 1"/>
    <w:docVar w:name="DW SigBlock" w:val="1"/>
  </w:docVars>
  <w:rsids>
    <w:rsidRoot w:val="0005604A"/>
    <w:rsid w:val="000007DB"/>
    <w:rsid w:val="00001F92"/>
    <w:rsid w:val="00003431"/>
    <w:rsid w:val="0000405D"/>
    <w:rsid w:val="000044BB"/>
    <w:rsid w:val="00005D46"/>
    <w:rsid w:val="000068C1"/>
    <w:rsid w:val="00010EB1"/>
    <w:rsid w:val="000117D3"/>
    <w:rsid w:val="00012390"/>
    <w:rsid w:val="0001323D"/>
    <w:rsid w:val="0001515C"/>
    <w:rsid w:val="0001685D"/>
    <w:rsid w:val="0002357D"/>
    <w:rsid w:val="0002596D"/>
    <w:rsid w:val="00027E1B"/>
    <w:rsid w:val="00031610"/>
    <w:rsid w:val="00031E0C"/>
    <w:rsid w:val="00035182"/>
    <w:rsid w:val="00035AE9"/>
    <w:rsid w:val="0004040C"/>
    <w:rsid w:val="00040E47"/>
    <w:rsid w:val="00042D2D"/>
    <w:rsid w:val="00043AE8"/>
    <w:rsid w:val="00043C08"/>
    <w:rsid w:val="00046623"/>
    <w:rsid w:val="00046C61"/>
    <w:rsid w:val="000507BB"/>
    <w:rsid w:val="00050CF7"/>
    <w:rsid w:val="0005321A"/>
    <w:rsid w:val="00053604"/>
    <w:rsid w:val="00053FDB"/>
    <w:rsid w:val="0005549F"/>
    <w:rsid w:val="0005604A"/>
    <w:rsid w:val="000573C0"/>
    <w:rsid w:val="00060377"/>
    <w:rsid w:val="000612AA"/>
    <w:rsid w:val="000625D7"/>
    <w:rsid w:val="00062C12"/>
    <w:rsid w:val="000640A4"/>
    <w:rsid w:val="00066CE1"/>
    <w:rsid w:val="0007080A"/>
    <w:rsid w:val="00071A44"/>
    <w:rsid w:val="000749D0"/>
    <w:rsid w:val="000753FF"/>
    <w:rsid w:val="00081940"/>
    <w:rsid w:val="00084A0E"/>
    <w:rsid w:val="00084FDA"/>
    <w:rsid w:val="00085A50"/>
    <w:rsid w:val="00085F22"/>
    <w:rsid w:val="000A1BA8"/>
    <w:rsid w:val="000A1D63"/>
    <w:rsid w:val="000A586A"/>
    <w:rsid w:val="000A6908"/>
    <w:rsid w:val="000A7054"/>
    <w:rsid w:val="000A775E"/>
    <w:rsid w:val="000B149D"/>
    <w:rsid w:val="000B2486"/>
    <w:rsid w:val="000B44B3"/>
    <w:rsid w:val="000B5F6B"/>
    <w:rsid w:val="000B723C"/>
    <w:rsid w:val="000B7DA0"/>
    <w:rsid w:val="000C05E1"/>
    <w:rsid w:val="000C12FE"/>
    <w:rsid w:val="000C13BA"/>
    <w:rsid w:val="000C1449"/>
    <w:rsid w:val="000D5B47"/>
    <w:rsid w:val="000D6508"/>
    <w:rsid w:val="000D7B2E"/>
    <w:rsid w:val="000E0BBC"/>
    <w:rsid w:val="000E3EC3"/>
    <w:rsid w:val="000E4157"/>
    <w:rsid w:val="000F34DA"/>
    <w:rsid w:val="000F3636"/>
    <w:rsid w:val="000F39FE"/>
    <w:rsid w:val="000F57B6"/>
    <w:rsid w:val="00100FF6"/>
    <w:rsid w:val="0010108A"/>
    <w:rsid w:val="00101618"/>
    <w:rsid w:val="001047BA"/>
    <w:rsid w:val="00104F1B"/>
    <w:rsid w:val="00105E28"/>
    <w:rsid w:val="00106B2C"/>
    <w:rsid w:val="001072F8"/>
    <w:rsid w:val="00107758"/>
    <w:rsid w:val="00110B91"/>
    <w:rsid w:val="0011104C"/>
    <w:rsid w:val="0011229E"/>
    <w:rsid w:val="00112CA1"/>
    <w:rsid w:val="00112FBD"/>
    <w:rsid w:val="0011301E"/>
    <w:rsid w:val="001135BE"/>
    <w:rsid w:val="00114510"/>
    <w:rsid w:val="0011484D"/>
    <w:rsid w:val="001207DA"/>
    <w:rsid w:val="00121530"/>
    <w:rsid w:val="00123C9C"/>
    <w:rsid w:val="0012419D"/>
    <w:rsid w:val="00124C4D"/>
    <w:rsid w:val="00124D8F"/>
    <w:rsid w:val="00125EAE"/>
    <w:rsid w:val="00126A20"/>
    <w:rsid w:val="00126C30"/>
    <w:rsid w:val="00127435"/>
    <w:rsid w:val="00130D0E"/>
    <w:rsid w:val="001318F2"/>
    <w:rsid w:val="00131A5D"/>
    <w:rsid w:val="001320E1"/>
    <w:rsid w:val="0013415B"/>
    <w:rsid w:val="00134AA3"/>
    <w:rsid w:val="00134AC7"/>
    <w:rsid w:val="00136243"/>
    <w:rsid w:val="001364C7"/>
    <w:rsid w:val="0014066E"/>
    <w:rsid w:val="001447DD"/>
    <w:rsid w:val="00144CCF"/>
    <w:rsid w:val="00146BFA"/>
    <w:rsid w:val="0014746A"/>
    <w:rsid w:val="00150674"/>
    <w:rsid w:val="00151494"/>
    <w:rsid w:val="001541AF"/>
    <w:rsid w:val="00164497"/>
    <w:rsid w:val="001646DF"/>
    <w:rsid w:val="00164DC1"/>
    <w:rsid w:val="0016638F"/>
    <w:rsid w:val="001700B4"/>
    <w:rsid w:val="00171738"/>
    <w:rsid w:val="00174528"/>
    <w:rsid w:val="0017563B"/>
    <w:rsid w:val="00177F10"/>
    <w:rsid w:val="00177F3C"/>
    <w:rsid w:val="00180828"/>
    <w:rsid w:val="001823CF"/>
    <w:rsid w:val="00182858"/>
    <w:rsid w:val="00183E9B"/>
    <w:rsid w:val="001857CE"/>
    <w:rsid w:val="00185FE8"/>
    <w:rsid w:val="00190F1A"/>
    <w:rsid w:val="0019166A"/>
    <w:rsid w:val="00195E37"/>
    <w:rsid w:val="00196387"/>
    <w:rsid w:val="001A07E1"/>
    <w:rsid w:val="001A17A8"/>
    <w:rsid w:val="001A2EB6"/>
    <w:rsid w:val="001A33B2"/>
    <w:rsid w:val="001A340A"/>
    <w:rsid w:val="001A39B9"/>
    <w:rsid w:val="001A46B5"/>
    <w:rsid w:val="001A4F27"/>
    <w:rsid w:val="001A50FB"/>
    <w:rsid w:val="001A69C2"/>
    <w:rsid w:val="001B01CD"/>
    <w:rsid w:val="001B5B8E"/>
    <w:rsid w:val="001B6338"/>
    <w:rsid w:val="001C1B6A"/>
    <w:rsid w:val="001C2B5F"/>
    <w:rsid w:val="001C3A8A"/>
    <w:rsid w:val="001C3D01"/>
    <w:rsid w:val="001C5750"/>
    <w:rsid w:val="001C6FD7"/>
    <w:rsid w:val="001C7855"/>
    <w:rsid w:val="001C7F67"/>
    <w:rsid w:val="001D01A5"/>
    <w:rsid w:val="001D18B4"/>
    <w:rsid w:val="001D310A"/>
    <w:rsid w:val="001D49F3"/>
    <w:rsid w:val="001D6259"/>
    <w:rsid w:val="001E1C93"/>
    <w:rsid w:val="001E2DDC"/>
    <w:rsid w:val="001E30E8"/>
    <w:rsid w:val="001E48A8"/>
    <w:rsid w:val="001E6134"/>
    <w:rsid w:val="001E65B9"/>
    <w:rsid w:val="001E6C51"/>
    <w:rsid w:val="001E7891"/>
    <w:rsid w:val="001F0657"/>
    <w:rsid w:val="001F45D6"/>
    <w:rsid w:val="001F6A77"/>
    <w:rsid w:val="001F6BB0"/>
    <w:rsid w:val="001F6FF3"/>
    <w:rsid w:val="00200F48"/>
    <w:rsid w:val="002013EF"/>
    <w:rsid w:val="0020321E"/>
    <w:rsid w:val="002057E4"/>
    <w:rsid w:val="002076D9"/>
    <w:rsid w:val="002107A9"/>
    <w:rsid w:val="002170FD"/>
    <w:rsid w:val="00217B76"/>
    <w:rsid w:val="00217DEA"/>
    <w:rsid w:val="00217F60"/>
    <w:rsid w:val="0022040F"/>
    <w:rsid w:val="002214D1"/>
    <w:rsid w:val="00222720"/>
    <w:rsid w:val="00222A08"/>
    <w:rsid w:val="0022420D"/>
    <w:rsid w:val="002248EF"/>
    <w:rsid w:val="0022613C"/>
    <w:rsid w:val="00231DB8"/>
    <w:rsid w:val="002332CE"/>
    <w:rsid w:val="00234189"/>
    <w:rsid w:val="00236608"/>
    <w:rsid w:val="002376D1"/>
    <w:rsid w:val="002420B7"/>
    <w:rsid w:val="00244B56"/>
    <w:rsid w:val="00247832"/>
    <w:rsid w:val="002507BA"/>
    <w:rsid w:val="0025175A"/>
    <w:rsid w:val="0025205B"/>
    <w:rsid w:val="002532C4"/>
    <w:rsid w:val="0025373C"/>
    <w:rsid w:val="00253911"/>
    <w:rsid w:val="002552A6"/>
    <w:rsid w:val="00255F07"/>
    <w:rsid w:val="00256A9D"/>
    <w:rsid w:val="0025743B"/>
    <w:rsid w:val="00257CD4"/>
    <w:rsid w:val="00260853"/>
    <w:rsid w:val="00261114"/>
    <w:rsid w:val="00261499"/>
    <w:rsid w:val="00261BC4"/>
    <w:rsid w:val="00261D40"/>
    <w:rsid w:val="00261D7C"/>
    <w:rsid w:val="00261F6D"/>
    <w:rsid w:val="0026365B"/>
    <w:rsid w:val="00267203"/>
    <w:rsid w:val="00272DB0"/>
    <w:rsid w:val="00274739"/>
    <w:rsid w:val="00274779"/>
    <w:rsid w:val="00276EF1"/>
    <w:rsid w:val="002774C2"/>
    <w:rsid w:val="002801F5"/>
    <w:rsid w:val="002855FC"/>
    <w:rsid w:val="00285954"/>
    <w:rsid w:val="00286ACF"/>
    <w:rsid w:val="00290D82"/>
    <w:rsid w:val="002937F5"/>
    <w:rsid w:val="0029465C"/>
    <w:rsid w:val="00295ABA"/>
    <w:rsid w:val="00297DBC"/>
    <w:rsid w:val="002A0EF6"/>
    <w:rsid w:val="002A4488"/>
    <w:rsid w:val="002A4512"/>
    <w:rsid w:val="002A5E6B"/>
    <w:rsid w:val="002A6A64"/>
    <w:rsid w:val="002B0B55"/>
    <w:rsid w:val="002B0FA5"/>
    <w:rsid w:val="002B355F"/>
    <w:rsid w:val="002B4BED"/>
    <w:rsid w:val="002B5E13"/>
    <w:rsid w:val="002C002C"/>
    <w:rsid w:val="002C3196"/>
    <w:rsid w:val="002C3A65"/>
    <w:rsid w:val="002C55B0"/>
    <w:rsid w:val="002C6235"/>
    <w:rsid w:val="002D0AED"/>
    <w:rsid w:val="002D2D32"/>
    <w:rsid w:val="002D6335"/>
    <w:rsid w:val="002E16D9"/>
    <w:rsid w:val="002E465B"/>
    <w:rsid w:val="002F1B63"/>
    <w:rsid w:val="002F2EC2"/>
    <w:rsid w:val="002F326B"/>
    <w:rsid w:val="002F49E6"/>
    <w:rsid w:val="002F624D"/>
    <w:rsid w:val="0030077C"/>
    <w:rsid w:val="0030365B"/>
    <w:rsid w:val="00304177"/>
    <w:rsid w:val="0030427A"/>
    <w:rsid w:val="003065B1"/>
    <w:rsid w:val="00307416"/>
    <w:rsid w:val="003124F5"/>
    <w:rsid w:val="0031294D"/>
    <w:rsid w:val="003138F5"/>
    <w:rsid w:val="0031408C"/>
    <w:rsid w:val="0032152E"/>
    <w:rsid w:val="003234E6"/>
    <w:rsid w:val="003309BF"/>
    <w:rsid w:val="003313D8"/>
    <w:rsid w:val="00331E7B"/>
    <w:rsid w:val="00331E8E"/>
    <w:rsid w:val="003361B9"/>
    <w:rsid w:val="00343B2D"/>
    <w:rsid w:val="003464F7"/>
    <w:rsid w:val="0034680E"/>
    <w:rsid w:val="00346CAD"/>
    <w:rsid w:val="00347756"/>
    <w:rsid w:val="00350128"/>
    <w:rsid w:val="003506E9"/>
    <w:rsid w:val="00350B01"/>
    <w:rsid w:val="003513B9"/>
    <w:rsid w:val="00352275"/>
    <w:rsid w:val="003532AD"/>
    <w:rsid w:val="003534CA"/>
    <w:rsid w:val="003576F1"/>
    <w:rsid w:val="00361DC1"/>
    <w:rsid w:val="00362DEC"/>
    <w:rsid w:val="00363D47"/>
    <w:rsid w:val="00364120"/>
    <w:rsid w:val="003709C5"/>
    <w:rsid w:val="00373D17"/>
    <w:rsid w:val="0037539F"/>
    <w:rsid w:val="00376207"/>
    <w:rsid w:val="00377E18"/>
    <w:rsid w:val="00380012"/>
    <w:rsid w:val="0038319D"/>
    <w:rsid w:val="0038322A"/>
    <w:rsid w:val="00383C02"/>
    <w:rsid w:val="00385039"/>
    <w:rsid w:val="0039088F"/>
    <w:rsid w:val="003956C0"/>
    <w:rsid w:val="0039633C"/>
    <w:rsid w:val="00396446"/>
    <w:rsid w:val="003A0F40"/>
    <w:rsid w:val="003A1F5E"/>
    <w:rsid w:val="003A2E84"/>
    <w:rsid w:val="003A321A"/>
    <w:rsid w:val="003A3237"/>
    <w:rsid w:val="003A4C05"/>
    <w:rsid w:val="003A5206"/>
    <w:rsid w:val="003A5677"/>
    <w:rsid w:val="003A5F2E"/>
    <w:rsid w:val="003A6803"/>
    <w:rsid w:val="003A7A75"/>
    <w:rsid w:val="003B04A4"/>
    <w:rsid w:val="003B15DE"/>
    <w:rsid w:val="003B3A8B"/>
    <w:rsid w:val="003B6152"/>
    <w:rsid w:val="003B6165"/>
    <w:rsid w:val="003B6382"/>
    <w:rsid w:val="003C12F6"/>
    <w:rsid w:val="003C16B7"/>
    <w:rsid w:val="003C1AAE"/>
    <w:rsid w:val="003C1CD6"/>
    <w:rsid w:val="003C4E5C"/>
    <w:rsid w:val="003C5022"/>
    <w:rsid w:val="003C7693"/>
    <w:rsid w:val="003C7DDD"/>
    <w:rsid w:val="003D01FE"/>
    <w:rsid w:val="003D0BE6"/>
    <w:rsid w:val="003D1BDF"/>
    <w:rsid w:val="003D218D"/>
    <w:rsid w:val="003D3929"/>
    <w:rsid w:val="003D7D5D"/>
    <w:rsid w:val="003E0653"/>
    <w:rsid w:val="003E06A4"/>
    <w:rsid w:val="003E0CEC"/>
    <w:rsid w:val="003E0FA1"/>
    <w:rsid w:val="003E1066"/>
    <w:rsid w:val="003E440A"/>
    <w:rsid w:val="003E6790"/>
    <w:rsid w:val="003E788C"/>
    <w:rsid w:val="003F1F6F"/>
    <w:rsid w:val="003F2A6E"/>
    <w:rsid w:val="003F2AD7"/>
    <w:rsid w:val="003F2E85"/>
    <w:rsid w:val="003F41C0"/>
    <w:rsid w:val="003F4564"/>
    <w:rsid w:val="003F49E3"/>
    <w:rsid w:val="003F4E81"/>
    <w:rsid w:val="003F654C"/>
    <w:rsid w:val="003F7593"/>
    <w:rsid w:val="003F761F"/>
    <w:rsid w:val="004006CE"/>
    <w:rsid w:val="0040303D"/>
    <w:rsid w:val="00403C29"/>
    <w:rsid w:val="00403D0C"/>
    <w:rsid w:val="00404FED"/>
    <w:rsid w:val="00405DEA"/>
    <w:rsid w:val="00406A5B"/>
    <w:rsid w:val="00406D73"/>
    <w:rsid w:val="00411DB9"/>
    <w:rsid w:val="004145EC"/>
    <w:rsid w:val="0041480B"/>
    <w:rsid w:val="004169D6"/>
    <w:rsid w:val="0041713C"/>
    <w:rsid w:val="00417249"/>
    <w:rsid w:val="004201F4"/>
    <w:rsid w:val="004228D5"/>
    <w:rsid w:val="0042323A"/>
    <w:rsid w:val="00423F1C"/>
    <w:rsid w:val="00426FB6"/>
    <w:rsid w:val="00436558"/>
    <w:rsid w:val="00436E61"/>
    <w:rsid w:val="00442093"/>
    <w:rsid w:val="00443AE8"/>
    <w:rsid w:val="004450DE"/>
    <w:rsid w:val="00447B89"/>
    <w:rsid w:val="004505EC"/>
    <w:rsid w:val="00451785"/>
    <w:rsid w:val="00452791"/>
    <w:rsid w:val="00454829"/>
    <w:rsid w:val="00455AFA"/>
    <w:rsid w:val="00455DAC"/>
    <w:rsid w:val="00456293"/>
    <w:rsid w:val="004565E1"/>
    <w:rsid w:val="00457122"/>
    <w:rsid w:val="0045778D"/>
    <w:rsid w:val="00457ABD"/>
    <w:rsid w:val="0046459C"/>
    <w:rsid w:val="00465629"/>
    <w:rsid w:val="0046605C"/>
    <w:rsid w:val="00466528"/>
    <w:rsid w:val="00470164"/>
    <w:rsid w:val="00470EF6"/>
    <w:rsid w:val="0047303B"/>
    <w:rsid w:val="00475FEB"/>
    <w:rsid w:val="004762D1"/>
    <w:rsid w:val="0047730B"/>
    <w:rsid w:val="0048035D"/>
    <w:rsid w:val="00480D6C"/>
    <w:rsid w:val="004810D5"/>
    <w:rsid w:val="004815BE"/>
    <w:rsid w:val="00481DBF"/>
    <w:rsid w:val="0048574F"/>
    <w:rsid w:val="00485A89"/>
    <w:rsid w:val="00485D7B"/>
    <w:rsid w:val="004872CB"/>
    <w:rsid w:val="004905CE"/>
    <w:rsid w:val="004911C5"/>
    <w:rsid w:val="00493207"/>
    <w:rsid w:val="0049365B"/>
    <w:rsid w:val="0049399C"/>
    <w:rsid w:val="004947C2"/>
    <w:rsid w:val="00495D40"/>
    <w:rsid w:val="00497B8D"/>
    <w:rsid w:val="004A0264"/>
    <w:rsid w:val="004A20A8"/>
    <w:rsid w:val="004A433D"/>
    <w:rsid w:val="004A441C"/>
    <w:rsid w:val="004A49F4"/>
    <w:rsid w:val="004A6461"/>
    <w:rsid w:val="004A6A7A"/>
    <w:rsid w:val="004A7ACE"/>
    <w:rsid w:val="004B20B4"/>
    <w:rsid w:val="004B302F"/>
    <w:rsid w:val="004B51AE"/>
    <w:rsid w:val="004C12B7"/>
    <w:rsid w:val="004C2FE1"/>
    <w:rsid w:val="004C3417"/>
    <w:rsid w:val="004C67B6"/>
    <w:rsid w:val="004C7835"/>
    <w:rsid w:val="004D0EB1"/>
    <w:rsid w:val="004D413F"/>
    <w:rsid w:val="004D5B19"/>
    <w:rsid w:val="004D64DC"/>
    <w:rsid w:val="004D72D3"/>
    <w:rsid w:val="004E105A"/>
    <w:rsid w:val="004E1511"/>
    <w:rsid w:val="004E1539"/>
    <w:rsid w:val="004E18ED"/>
    <w:rsid w:val="004E2604"/>
    <w:rsid w:val="004E3764"/>
    <w:rsid w:val="004E4EF1"/>
    <w:rsid w:val="004E503C"/>
    <w:rsid w:val="004E6D0A"/>
    <w:rsid w:val="004F098E"/>
    <w:rsid w:val="004F1022"/>
    <w:rsid w:val="004F2C24"/>
    <w:rsid w:val="004F3280"/>
    <w:rsid w:val="004F3500"/>
    <w:rsid w:val="004F4BE7"/>
    <w:rsid w:val="004F502D"/>
    <w:rsid w:val="004F5307"/>
    <w:rsid w:val="004F7725"/>
    <w:rsid w:val="005019EF"/>
    <w:rsid w:val="00501A3C"/>
    <w:rsid w:val="00503B87"/>
    <w:rsid w:val="00506F07"/>
    <w:rsid w:val="0050768D"/>
    <w:rsid w:val="00510B48"/>
    <w:rsid w:val="00510BE1"/>
    <w:rsid w:val="005111EC"/>
    <w:rsid w:val="0051338A"/>
    <w:rsid w:val="0051382E"/>
    <w:rsid w:val="00514DE1"/>
    <w:rsid w:val="005244ED"/>
    <w:rsid w:val="00526418"/>
    <w:rsid w:val="00527103"/>
    <w:rsid w:val="0053229A"/>
    <w:rsid w:val="00532795"/>
    <w:rsid w:val="0053282F"/>
    <w:rsid w:val="005354B3"/>
    <w:rsid w:val="0053680E"/>
    <w:rsid w:val="00537569"/>
    <w:rsid w:val="00541B9E"/>
    <w:rsid w:val="00543C01"/>
    <w:rsid w:val="00543D6B"/>
    <w:rsid w:val="00547896"/>
    <w:rsid w:val="0055160F"/>
    <w:rsid w:val="00552880"/>
    <w:rsid w:val="00555D18"/>
    <w:rsid w:val="0055611B"/>
    <w:rsid w:val="00556D2C"/>
    <w:rsid w:val="005576F3"/>
    <w:rsid w:val="005600DC"/>
    <w:rsid w:val="00561401"/>
    <w:rsid w:val="00561EA1"/>
    <w:rsid w:val="00562AF6"/>
    <w:rsid w:val="005645AD"/>
    <w:rsid w:val="00564CFD"/>
    <w:rsid w:val="005656F8"/>
    <w:rsid w:val="00565F41"/>
    <w:rsid w:val="0057137C"/>
    <w:rsid w:val="0057158C"/>
    <w:rsid w:val="005721BC"/>
    <w:rsid w:val="005722C9"/>
    <w:rsid w:val="00575FDB"/>
    <w:rsid w:val="00576620"/>
    <w:rsid w:val="00577954"/>
    <w:rsid w:val="005830A9"/>
    <w:rsid w:val="0058510C"/>
    <w:rsid w:val="005856AA"/>
    <w:rsid w:val="005869C8"/>
    <w:rsid w:val="005871B5"/>
    <w:rsid w:val="00591E11"/>
    <w:rsid w:val="00594DFB"/>
    <w:rsid w:val="005A107B"/>
    <w:rsid w:val="005A1D9C"/>
    <w:rsid w:val="005A22D8"/>
    <w:rsid w:val="005A3940"/>
    <w:rsid w:val="005A485A"/>
    <w:rsid w:val="005A49DE"/>
    <w:rsid w:val="005A4D13"/>
    <w:rsid w:val="005A4E83"/>
    <w:rsid w:val="005A6C9C"/>
    <w:rsid w:val="005B0205"/>
    <w:rsid w:val="005B0FA9"/>
    <w:rsid w:val="005B362C"/>
    <w:rsid w:val="005B4FB8"/>
    <w:rsid w:val="005B695B"/>
    <w:rsid w:val="005B702D"/>
    <w:rsid w:val="005C0433"/>
    <w:rsid w:val="005C1C76"/>
    <w:rsid w:val="005C3BA4"/>
    <w:rsid w:val="005C45E0"/>
    <w:rsid w:val="005C5D25"/>
    <w:rsid w:val="005C7460"/>
    <w:rsid w:val="005D064A"/>
    <w:rsid w:val="005D0D39"/>
    <w:rsid w:val="005D4D34"/>
    <w:rsid w:val="005D572B"/>
    <w:rsid w:val="005D5746"/>
    <w:rsid w:val="005E13EB"/>
    <w:rsid w:val="005E31E3"/>
    <w:rsid w:val="005E32E6"/>
    <w:rsid w:val="005E5E17"/>
    <w:rsid w:val="005E6BE5"/>
    <w:rsid w:val="005F091D"/>
    <w:rsid w:val="005F6E28"/>
    <w:rsid w:val="005F7E58"/>
    <w:rsid w:val="0060143E"/>
    <w:rsid w:val="00601B16"/>
    <w:rsid w:val="00603941"/>
    <w:rsid w:val="006057B9"/>
    <w:rsid w:val="00605F05"/>
    <w:rsid w:val="0060726E"/>
    <w:rsid w:val="0061207D"/>
    <w:rsid w:val="006126DA"/>
    <w:rsid w:val="00612904"/>
    <w:rsid w:val="0061381E"/>
    <w:rsid w:val="00615756"/>
    <w:rsid w:val="00616606"/>
    <w:rsid w:val="006201D6"/>
    <w:rsid w:val="006227B5"/>
    <w:rsid w:val="00624105"/>
    <w:rsid w:val="006249B3"/>
    <w:rsid w:val="006252ED"/>
    <w:rsid w:val="006257D0"/>
    <w:rsid w:val="00627DC5"/>
    <w:rsid w:val="0063147E"/>
    <w:rsid w:val="00632137"/>
    <w:rsid w:val="00632148"/>
    <w:rsid w:val="00634459"/>
    <w:rsid w:val="0063725C"/>
    <w:rsid w:val="00642ECE"/>
    <w:rsid w:val="0064346A"/>
    <w:rsid w:val="00643A82"/>
    <w:rsid w:val="00644070"/>
    <w:rsid w:val="00646304"/>
    <w:rsid w:val="006567F1"/>
    <w:rsid w:val="006569C8"/>
    <w:rsid w:val="00657218"/>
    <w:rsid w:val="00660BD6"/>
    <w:rsid w:val="00660BE2"/>
    <w:rsid w:val="00665948"/>
    <w:rsid w:val="00666955"/>
    <w:rsid w:val="006701EA"/>
    <w:rsid w:val="00670514"/>
    <w:rsid w:val="0067199A"/>
    <w:rsid w:val="006805F2"/>
    <w:rsid w:val="0068577E"/>
    <w:rsid w:val="00686F96"/>
    <w:rsid w:val="00690309"/>
    <w:rsid w:val="006903E6"/>
    <w:rsid w:val="006906E4"/>
    <w:rsid w:val="00694257"/>
    <w:rsid w:val="0069523A"/>
    <w:rsid w:val="006952DE"/>
    <w:rsid w:val="00695A5E"/>
    <w:rsid w:val="00695BDC"/>
    <w:rsid w:val="00696AB3"/>
    <w:rsid w:val="006971C1"/>
    <w:rsid w:val="006974A2"/>
    <w:rsid w:val="006974C5"/>
    <w:rsid w:val="00697524"/>
    <w:rsid w:val="006A1037"/>
    <w:rsid w:val="006A211D"/>
    <w:rsid w:val="006A2D00"/>
    <w:rsid w:val="006A38A9"/>
    <w:rsid w:val="006A48CB"/>
    <w:rsid w:val="006A5419"/>
    <w:rsid w:val="006A5564"/>
    <w:rsid w:val="006B16B1"/>
    <w:rsid w:val="006B1FB0"/>
    <w:rsid w:val="006B4405"/>
    <w:rsid w:val="006B51DB"/>
    <w:rsid w:val="006B6266"/>
    <w:rsid w:val="006C051F"/>
    <w:rsid w:val="006C363B"/>
    <w:rsid w:val="006C4CDF"/>
    <w:rsid w:val="006C74E6"/>
    <w:rsid w:val="006D07E4"/>
    <w:rsid w:val="006D2908"/>
    <w:rsid w:val="006D3A02"/>
    <w:rsid w:val="006D770D"/>
    <w:rsid w:val="006D7A01"/>
    <w:rsid w:val="006E49F1"/>
    <w:rsid w:val="006E58D4"/>
    <w:rsid w:val="006F01CB"/>
    <w:rsid w:val="006F4D91"/>
    <w:rsid w:val="006F4DBB"/>
    <w:rsid w:val="006F5387"/>
    <w:rsid w:val="006F56B8"/>
    <w:rsid w:val="006F6A0F"/>
    <w:rsid w:val="0070046D"/>
    <w:rsid w:val="007011E9"/>
    <w:rsid w:val="00702B0F"/>
    <w:rsid w:val="0070321F"/>
    <w:rsid w:val="007051E3"/>
    <w:rsid w:val="0070619E"/>
    <w:rsid w:val="00710AFF"/>
    <w:rsid w:val="00715E0F"/>
    <w:rsid w:val="0071726E"/>
    <w:rsid w:val="00722134"/>
    <w:rsid w:val="007221DA"/>
    <w:rsid w:val="00722BBD"/>
    <w:rsid w:val="007231D8"/>
    <w:rsid w:val="00724D46"/>
    <w:rsid w:val="0072671F"/>
    <w:rsid w:val="007300AA"/>
    <w:rsid w:val="00730182"/>
    <w:rsid w:val="00730B43"/>
    <w:rsid w:val="0073470D"/>
    <w:rsid w:val="00735AA5"/>
    <w:rsid w:val="00735AD8"/>
    <w:rsid w:val="00744095"/>
    <w:rsid w:val="00744691"/>
    <w:rsid w:val="00746779"/>
    <w:rsid w:val="0075050E"/>
    <w:rsid w:val="00751EB0"/>
    <w:rsid w:val="007523E2"/>
    <w:rsid w:val="00753ACF"/>
    <w:rsid w:val="00754166"/>
    <w:rsid w:val="00756E08"/>
    <w:rsid w:val="007570AD"/>
    <w:rsid w:val="00763F12"/>
    <w:rsid w:val="0076455D"/>
    <w:rsid w:val="00766BFD"/>
    <w:rsid w:val="00770A09"/>
    <w:rsid w:val="00771115"/>
    <w:rsid w:val="00774FCC"/>
    <w:rsid w:val="007759D8"/>
    <w:rsid w:val="0078030C"/>
    <w:rsid w:val="007858F6"/>
    <w:rsid w:val="00785C14"/>
    <w:rsid w:val="00787941"/>
    <w:rsid w:val="007921A3"/>
    <w:rsid w:val="00792997"/>
    <w:rsid w:val="00795A8F"/>
    <w:rsid w:val="007A3A22"/>
    <w:rsid w:val="007A40DB"/>
    <w:rsid w:val="007A4192"/>
    <w:rsid w:val="007A576E"/>
    <w:rsid w:val="007A7055"/>
    <w:rsid w:val="007A746D"/>
    <w:rsid w:val="007A796C"/>
    <w:rsid w:val="007B0DDE"/>
    <w:rsid w:val="007B1D0F"/>
    <w:rsid w:val="007B2EE7"/>
    <w:rsid w:val="007B3A0C"/>
    <w:rsid w:val="007B49BB"/>
    <w:rsid w:val="007B50F4"/>
    <w:rsid w:val="007B5E7F"/>
    <w:rsid w:val="007B60A0"/>
    <w:rsid w:val="007C106F"/>
    <w:rsid w:val="007C1259"/>
    <w:rsid w:val="007C19C4"/>
    <w:rsid w:val="007C5AE4"/>
    <w:rsid w:val="007D051A"/>
    <w:rsid w:val="007D1BF3"/>
    <w:rsid w:val="007D49DC"/>
    <w:rsid w:val="007E18AA"/>
    <w:rsid w:val="007E2FCC"/>
    <w:rsid w:val="007E457C"/>
    <w:rsid w:val="007E4DCF"/>
    <w:rsid w:val="007E5F7E"/>
    <w:rsid w:val="007E7738"/>
    <w:rsid w:val="007E78B8"/>
    <w:rsid w:val="007E7C17"/>
    <w:rsid w:val="007E7F40"/>
    <w:rsid w:val="007F234C"/>
    <w:rsid w:val="007F28AB"/>
    <w:rsid w:val="007F3252"/>
    <w:rsid w:val="007F349F"/>
    <w:rsid w:val="007F37D8"/>
    <w:rsid w:val="007F5DF0"/>
    <w:rsid w:val="00804ABD"/>
    <w:rsid w:val="00804EEC"/>
    <w:rsid w:val="00805ADF"/>
    <w:rsid w:val="008068FF"/>
    <w:rsid w:val="00806E07"/>
    <w:rsid w:val="0080706F"/>
    <w:rsid w:val="00807FF0"/>
    <w:rsid w:val="00813E86"/>
    <w:rsid w:val="008157AF"/>
    <w:rsid w:val="00816538"/>
    <w:rsid w:val="008171D3"/>
    <w:rsid w:val="008200E4"/>
    <w:rsid w:val="00821F37"/>
    <w:rsid w:val="00822F56"/>
    <w:rsid w:val="00824AEB"/>
    <w:rsid w:val="0082572B"/>
    <w:rsid w:val="008268D4"/>
    <w:rsid w:val="00834A83"/>
    <w:rsid w:val="00835153"/>
    <w:rsid w:val="008356EC"/>
    <w:rsid w:val="0083723B"/>
    <w:rsid w:val="008439AA"/>
    <w:rsid w:val="00844732"/>
    <w:rsid w:val="0084530D"/>
    <w:rsid w:val="00846E59"/>
    <w:rsid w:val="0084708A"/>
    <w:rsid w:val="008526C2"/>
    <w:rsid w:val="00852999"/>
    <w:rsid w:val="00853852"/>
    <w:rsid w:val="00856FB6"/>
    <w:rsid w:val="0085762B"/>
    <w:rsid w:val="00861B3C"/>
    <w:rsid w:val="00864A91"/>
    <w:rsid w:val="00865594"/>
    <w:rsid w:val="00865730"/>
    <w:rsid w:val="008668A8"/>
    <w:rsid w:val="0086743B"/>
    <w:rsid w:val="00867B67"/>
    <w:rsid w:val="008708DB"/>
    <w:rsid w:val="008718AD"/>
    <w:rsid w:val="00872B79"/>
    <w:rsid w:val="00874FE8"/>
    <w:rsid w:val="008764F4"/>
    <w:rsid w:val="00876607"/>
    <w:rsid w:val="00877269"/>
    <w:rsid w:val="008803E9"/>
    <w:rsid w:val="00882185"/>
    <w:rsid w:val="008843AB"/>
    <w:rsid w:val="00884FF6"/>
    <w:rsid w:val="00891901"/>
    <w:rsid w:val="00893D5A"/>
    <w:rsid w:val="00894140"/>
    <w:rsid w:val="00894ED0"/>
    <w:rsid w:val="00895339"/>
    <w:rsid w:val="00897B6F"/>
    <w:rsid w:val="008A13CF"/>
    <w:rsid w:val="008A2B72"/>
    <w:rsid w:val="008A3D49"/>
    <w:rsid w:val="008A4526"/>
    <w:rsid w:val="008A46B0"/>
    <w:rsid w:val="008A4F1D"/>
    <w:rsid w:val="008A565F"/>
    <w:rsid w:val="008A657E"/>
    <w:rsid w:val="008A6780"/>
    <w:rsid w:val="008B3C5D"/>
    <w:rsid w:val="008B5E20"/>
    <w:rsid w:val="008B7102"/>
    <w:rsid w:val="008B78B9"/>
    <w:rsid w:val="008C2D70"/>
    <w:rsid w:val="008D57E2"/>
    <w:rsid w:val="008E199F"/>
    <w:rsid w:val="008E3D02"/>
    <w:rsid w:val="008E57A7"/>
    <w:rsid w:val="008E5B0D"/>
    <w:rsid w:val="008E7BB4"/>
    <w:rsid w:val="008F0D19"/>
    <w:rsid w:val="008F309C"/>
    <w:rsid w:val="008F3FF9"/>
    <w:rsid w:val="008F42EE"/>
    <w:rsid w:val="008F4DDA"/>
    <w:rsid w:val="008F5282"/>
    <w:rsid w:val="008F558A"/>
    <w:rsid w:val="008F5B2C"/>
    <w:rsid w:val="008F6B51"/>
    <w:rsid w:val="008F6CAA"/>
    <w:rsid w:val="00900371"/>
    <w:rsid w:val="009006E6"/>
    <w:rsid w:val="00904724"/>
    <w:rsid w:val="00906299"/>
    <w:rsid w:val="00907C35"/>
    <w:rsid w:val="00907EA3"/>
    <w:rsid w:val="009108B8"/>
    <w:rsid w:val="009112BC"/>
    <w:rsid w:val="009118C3"/>
    <w:rsid w:val="00912655"/>
    <w:rsid w:val="00913B6A"/>
    <w:rsid w:val="00915AD5"/>
    <w:rsid w:val="009204BA"/>
    <w:rsid w:val="00922643"/>
    <w:rsid w:val="00922A46"/>
    <w:rsid w:val="0092312E"/>
    <w:rsid w:val="00923171"/>
    <w:rsid w:val="00925A1A"/>
    <w:rsid w:val="00926819"/>
    <w:rsid w:val="0093097D"/>
    <w:rsid w:val="00930E79"/>
    <w:rsid w:val="009334BB"/>
    <w:rsid w:val="0093433D"/>
    <w:rsid w:val="00934A49"/>
    <w:rsid w:val="00935774"/>
    <w:rsid w:val="00936ED6"/>
    <w:rsid w:val="00940869"/>
    <w:rsid w:val="00942284"/>
    <w:rsid w:val="00944731"/>
    <w:rsid w:val="009453D1"/>
    <w:rsid w:val="00950079"/>
    <w:rsid w:val="009509A9"/>
    <w:rsid w:val="009543F6"/>
    <w:rsid w:val="009633FC"/>
    <w:rsid w:val="009652A1"/>
    <w:rsid w:val="0096583F"/>
    <w:rsid w:val="00965A0F"/>
    <w:rsid w:val="009671F9"/>
    <w:rsid w:val="009726C7"/>
    <w:rsid w:val="00972E64"/>
    <w:rsid w:val="00973C2D"/>
    <w:rsid w:val="00975A4B"/>
    <w:rsid w:val="00981D3F"/>
    <w:rsid w:val="009852C5"/>
    <w:rsid w:val="00986579"/>
    <w:rsid w:val="00986A68"/>
    <w:rsid w:val="00986EE2"/>
    <w:rsid w:val="009874D1"/>
    <w:rsid w:val="00991E83"/>
    <w:rsid w:val="00992E20"/>
    <w:rsid w:val="009942E3"/>
    <w:rsid w:val="009A03C2"/>
    <w:rsid w:val="009A0F55"/>
    <w:rsid w:val="009A2362"/>
    <w:rsid w:val="009A2941"/>
    <w:rsid w:val="009A540F"/>
    <w:rsid w:val="009A57D5"/>
    <w:rsid w:val="009B12F1"/>
    <w:rsid w:val="009B385B"/>
    <w:rsid w:val="009B4595"/>
    <w:rsid w:val="009B48F0"/>
    <w:rsid w:val="009B52A5"/>
    <w:rsid w:val="009B70B3"/>
    <w:rsid w:val="009C1BD4"/>
    <w:rsid w:val="009C3759"/>
    <w:rsid w:val="009C4453"/>
    <w:rsid w:val="009C4AD6"/>
    <w:rsid w:val="009C7E44"/>
    <w:rsid w:val="009D127A"/>
    <w:rsid w:val="009D222A"/>
    <w:rsid w:val="009D3574"/>
    <w:rsid w:val="009D3581"/>
    <w:rsid w:val="009D4FE9"/>
    <w:rsid w:val="009E0591"/>
    <w:rsid w:val="009E1817"/>
    <w:rsid w:val="009E2F25"/>
    <w:rsid w:val="009E5A05"/>
    <w:rsid w:val="009E61CB"/>
    <w:rsid w:val="009F1081"/>
    <w:rsid w:val="009F1237"/>
    <w:rsid w:val="009F1309"/>
    <w:rsid w:val="009F1E29"/>
    <w:rsid w:val="009F4CFF"/>
    <w:rsid w:val="009F4DDA"/>
    <w:rsid w:val="009F5548"/>
    <w:rsid w:val="009F6FF6"/>
    <w:rsid w:val="00A020AF"/>
    <w:rsid w:val="00A031F8"/>
    <w:rsid w:val="00A03F96"/>
    <w:rsid w:val="00A044F4"/>
    <w:rsid w:val="00A07A77"/>
    <w:rsid w:val="00A103CF"/>
    <w:rsid w:val="00A10905"/>
    <w:rsid w:val="00A10D74"/>
    <w:rsid w:val="00A12A19"/>
    <w:rsid w:val="00A133A0"/>
    <w:rsid w:val="00A2227A"/>
    <w:rsid w:val="00A23F57"/>
    <w:rsid w:val="00A322DD"/>
    <w:rsid w:val="00A3284C"/>
    <w:rsid w:val="00A33BA9"/>
    <w:rsid w:val="00A34E26"/>
    <w:rsid w:val="00A37B0C"/>
    <w:rsid w:val="00A40099"/>
    <w:rsid w:val="00A41848"/>
    <w:rsid w:val="00A4285E"/>
    <w:rsid w:val="00A4714E"/>
    <w:rsid w:val="00A50081"/>
    <w:rsid w:val="00A50C17"/>
    <w:rsid w:val="00A51B79"/>
    <w:rsid w:val="00A5211F"/>
    <w:rsid w:val="00A5230C"/>
    <w:rsid w:val="00A54F47"/>
    <w:rsid w:val="00A579B6"/>
    <w:rsid w:val="00A57A1F"/>
    <w:rsid w:val="00A6103A"/>
    <w:rsid w:val="00A61DF8"/>
    <w:rsid w:val="00A6243E"/>
    <w:rsid w:val="00A62B96"/>
    <w:rsid w:val="00A63FBD"/>
    <w:rsid w:val="00A67DF2"/>
    <w:rsid w:val="00A70A8E"/>
    <w:rsid w:val="00A70DE7"/>
    <w:rsid w:val="00A7129F"/>
    <w:rsid w:val="00A72A3A"/>
    <w:rsid w:val="00A72F2E"/>
    <w:rsid w:val="00A7519A"/>
    <w:rsid w:val="00A75ABD"/>
    <w:rsid w:val="00A75BCE"/>
    <w:rsid w:val="00A77D49"/>
    <w:rsid w:val="00A80281"/>
    <w:rsid w:val="00A80C4D"/>
    <w:rsid w:val="00A8197C"/>
    <w:rsid w:val="00A81D3E"/>
    <w:rsid w:val="00A82F65"/>
    <w:rsid w:val="00A84C1B"/>
    <w:rsid w:val="00A85DA4"/>
    <w:rsid w:val="00A85DAF"/>
    <w:rsid w:val="00A90B5C"/>
    <w:rsid w:val="00A90FC6"/>
    <w:rsid w:val="00A9291E"/>
    <w:rsid w:val="00A93E7D"/>
    <w:rsid w:val="00A9424B"/>
    <w:rsid w:val="00A948F0"/>
    <w:rsid w:val="00AA10CC"/>
    <w:rsid w:val="00AA1356"/>
    <w:rsid w:val="00AA228B"/>
    <w:rsid w:val="00AA2C71"/>
    <w:rsid w:val="00AA3288"/>
    <w:rsid w:val="00AA49D5"/>
    <w:rsid w:val="00AA611B"/>
    <w:rsid w:val="00AA701A"/>
    <w:rsid w:val="00AA7CA5"/>
    <w:rsid w:val="00AB09FD"/>
    <w:rsid w:val="00AB4141"/>
    <w:rsid w:val="00AB51B0"/>
    <w:rsid w:val="00AC0BE8"/>
    <w:rsid w:val="00AC248E"/>
    <w:rsid w:val="00AC2DE1"/>
    <w:rsid w:val="00AC436A"/>
    <w:rsid w:val="00AC48A5"/>
    <w:rsid w:val="00AC52B3"/>
    <w:rsid w:val="00AC5B55"/>
    <w:rsid w:val="00AC615C"/>
    <w:rsid w:val="00AC67A2"/>
    <w:rsid w:val="00AC7072"/>
    <w:rsid w:val="00AD06DA"/>
    <w:rsid w:val="00AD338B"/>
    <w:rsid w:val="00AD5158"/>
    <w:rsid w:val="00AD7805"/>
    <w:rsid w:val="00AE16B7"/>
    <w:rsid w:val="00AE2315"/>
    <w:rsid w:val="00AE61D4"/>
    <w:rsid w:val="00AE678A"/>
    <w:rsid w:val="00AE753E"/>
    <w:rsid w:val="00AF085D"/>
    <w:rsid w:val="00AF2043"/>
    <w:rsid w:val="00AF21D5"/>
    <w:rsid w:val="00AF2903"/>
    <w:rsid w:val="00AF3135"/>
    <w:rsid w:val="00AF3CA7"/>
    <w:rsid w:val="00AF448D"/>
    <w:rsid w:val="00AF544E"/>
    <w:rsid w:val="00AF7D86"/>
    <w:rsid w:val="00B01A67"/>
    <w:rsid w:val="00B02083"/>
    <w:rsid w:val="00B02853"/>
    <w:rsid w:val="00B042AD"/>
    <w:rsid w:val="00B04534"/>
    <w:rsid w:val="00B04BFB"/>
    <w:rsid w:val="00B06D8C"/>
    <w:rsid w:val="00B10295"/>
    <w:rsid w:val="00B12CBA"/>
    <w:rsid w:val="00B13FCE"/>
    <w:rsid w:val="00B1548E"/>
    <w:rsid w:val="00B17491"/>
    <w:rsid w:val="00B23650"/>
    <w:rsid w:val="00B246B4"/>
    <w:rsid w:val="00B254B8"/>
    <w:rsid w:val="00B25510"/>
    <w:rsid w:val="00B2575F"/>
    <w:rsid w:val="00B26002"/>
    <w:rsid w:val="00B372EF"/>
    <w:rsid w:val="00B37E18"/>
    <w:rsid w:val="00B41730"/>
    <w:rsid w:val="00B418EE"/>
    <w:rsid w:val="00B53601"/>
    <w:rsid w:val="00B56B96"/>
    <w:rsid w:val="00B6122B"/>
    <w:rsid w:val="00B653FA"/>
    <w:rsid w:val="00B658AA"/>
    <w:rsid w:val="00B67394"/>
    <w:rsid w:val="00B70B20"/>
    <w:rsid w:val="00B712B1"/>
    <w:rsid w:val="00B712C9"/>
    <w:rsid w:val="00B72BD4"/>
    <w:rsid w:val="00B73A08"/>
    <w:rsid w:val="00B73CB8"/>
    <w:rsid w:val="00B74318"/>
    <w:rsid w:val="00B7536B"/>
    <w:rsid w:val="00B753EE"/>
    <w:rsid w:val="00B76114"/>
    <w:rsid w:val="00B80043"/>
    <w:rsid w:val="00B8093A"/>
    <w:rsid w:val="00B8699C"/>
    <w:rsid w:val="00B86C4F"/>
    <w:rsid w:val="00B877E4"/>
    <w:rsid w:val="00B87917"/>
    <w:rsid w:val="00B87E8B"/>
    <w:rsid w:val="00B95036"/>
    <w:rsid w:val="00BA2022"/>
    <w:rsid w:val="00BA2258"/>
    <w:rsid w:val="00BA2EDF"/>
    <w:rsid w:val="00BB64AF"/>
    <w:rsid w:val="00BC315D"/>
    <w:rsid w:val="00BC3AFD"/>
    <w:rsid w:val="00BC7FAE"/>
    <w:rsid w:val="00BD0BAB"/>
    <w:rsid w:val="00BD0E52"/>
    <w:rsid w:val="00BD235C"/>
    <w:rsid w:val="00BD4BC1"/>
    <w:rsid w:val="00BD5924"/>
    <w:rsid w:val="00BD7BAE"/>
    <w:rsid w:val="00BE096E"/>
    <w:rsid w:val="00BE1529"/>
    <w:rsid w:val="00BE259E"/>
    <w:rsid w:val="00BE3EEE"/>
    <w:rsid w:val="00BE43EF"/>
    <w:rsid w:val="00BE4FA6"/>
    <w:rsid w:val="00BE6C4C"/>
    <w:rsid w:val="00BE700E"/>
    <w:rsid w:val="00BE740D"/>
    <w:rsid w:val="00BF0FBB"/>
    <w:rsid w:val="00BF7AE3"/>
    <w:rsid w:val="00C01F53"/>
    <w:rsid w:val="00C03057"/>
    <w:rsid w:val="00C038A7"/>
    <w:rsid w:val="00C04027"/>
    <w:rsid w:val="00C0645B"/>
    <w:rsid w:val="00C06D03"/>
    <w:rsid w:val="00C07347"/>
    <w:rsid w:val="00C07C29"/>
    <w:rsid w:val="00C11618"/>
    <w:rsid w:val="00C14F27"/>
    <w:rsid w:val="00C15411"/>
    <w:rsid w:val="00C166D3"/>
    <w:rsid w:val="00C23C4F"/>
    <w:rsid w:val="00C23D7B"/>
    <w:rsid w:val="00C25A66"/>
    <w:rsid w:val="00C311DD"/>
    <w:rsid w:val="00C34A11"/>
    <w:rsid w:val="00C34E1A"/>
    <w:rsid w:val="00C34EB6"/>
    <w:rsid w:val="00C37688"/>
    <w:rsid w:val="00C37879"/>
    <w:rsid w:val="00C401FF"/>
    <w:rsid w:val="00C40839"/>
    <w:rsid w:val="00C435E7"/>
    <w:rsid w:val="00C45851"/>
    <w:rsid w:val="00C509A5"/>
    <w:rsid w:val="00C51680"/>
    <w:rsid w:val="00C5777F"/>
    <w:rsid w:val="00C634F2"/>
    <w:rsid w:val="00C71A5E"/>
    <w:rsid w:val="00C71F72"/>
    <w:rsid w:val="00C72850"/>
    <w:rsid w:val="00C73E7F"/>
    <w:rsid w:val="00C758BC"/>
    <w:rsid w:val="00C75EF3"/>
    <w:rsid w:val="00C75EFE"/>
    <w:rsid w:val="00C77A59"/>
    <w:rsid w:val="00C812D2"/>
    <w:rsid w:val="00C82448"/>
    <w:rsid w:val="00C864B6"/>
    <w:rsid w:val="00C90883"/>
    <w:rsid w:val="00C91108"/>
    <w:rsid w:val="00C9177A"/>
    <w:rsid w:val="00C93E9C"/>
    <w:rsid w:val="00C9658A"/>
    <w:rsid w:val="00C97E38"/>
    <w:rsid w:val="00CA146D"/>
    <w:rsid w:val="00CA15BE"/>
    <w:rsid w:val="00CA1647"/>
    <w:rsid w:val="00CA19EF"/>
    <w:rsid w:val="00CA1A5B"/>
    <w:rsid w:val="00CA1C06"/>
    <w:rsid w:val="00CA2EA4"/>
    <w:rsid w:val="00CA3765"/>
    <w:rsid w:val="00CA4414"/>
    <w:rsid w:val="00CA706A"/>
    <w:rsid w:val="00CA7703"/>
    <w:rsid w:val="00CB61EF"/>
    <w:rsid w:val="00CB6D4F"/>
    <w:rsid w:val="00CB7301"/>
    <w:rsid w:val="00CB7887"/>
    <w:rsid w:val="00CC0601"/>
    <w:rsid w:val="00CC0D33"/>
    <w:rsid w:val="00CC1362"/>
    <w:rsid w:val="00CC229A"/>
    <w:rsid w:val="00CC4978"/>
    <w:rsid w:val="00CC64C0"/>
    <w:rsid w:val="00CC6AD0"/>
    <w:rsid w:val="00CC7DA1"/>
    <w:rsid w:val="00CD13AF"/>
    <w:rsid w:val="00CD2F64"/>
    <w:rsid w:val="00CD5FDD"/>
    <w:rsid w:val="00CD7768"/>
    <w:rsid w:val="00CE1563"/>
    <w:rsid w:val="00CE5911"/>
    <w:rsid w:val="00CE5C0D"/>
    <w:rsid w:val="00CF1C2E"/>
    <w:rsid w:val="00CF2178"/>
    <w:rsid w:val="00CF39E7"/>
    <w:rsid w:val="00CF4F52"/>
    <w:rsid w:val="00D014F2"/>
    <w:rsid w:val="00D02323"/>
    <w:rsid w:val="00D044A6"/>
    <w:rsid w:val="00D054F0"/>
    <w:rsid w:val="00D07303"/>
    <w:rsid w:val="00D14380"/>
    <w:rsid w:val="00D20D02"/>
    <w:rsid w:val="00D23560"/>
    <w:rsid w:val="00D23C89"/>
    <w:rsid w:val="00D240CE"/>
    <w:rsid w:val="00D2443A"/>
    <w:rsid w:val="00D249E4"/>
    <w:rsid w:val="00D2601D"/>
    <w:rsid w:val="00D27FC7"/>
    <w:rsid w:val="00D301AF"/>
    <w:rsid w:val="00D31689"/>
    <w:rsid w:val="00D3172E"/>
    <w:rsid w:val="00D3412B"/>
    <w:rsid w:val="00D36A33"/>
    <w:rsid w:val="00D44CC4"/>
    <w:rsid w:val="00D46968"/>
    <w:rsid w:val="00D47247"/>
    <w:rsid w:val="00D4765C"/>
    <w:rsid w:val="00D51574"/>
    <w:rsid w:val="00D53C87"/>
    <w:rsid w:val="00D56A74"/>
    <w:rsid w:val="00D579D4"/>
    <w:rsid w:val="00D57F76"/>
    <w:rsid w:val="00D62433"/>
    <w:rsid w:val="00D630B8"/>
    <w:rsid w:val="00D63993"/>
    <w:rsid w:val="00D64CD1"/>
    <w:rsid w:val="00D64D3E"/>
    <w:rsid w:val="00D65268"/>
    <w:rsid w:val="00D656CB"/>
    <w:rsid w:val="00D65D87"/>
    <w:rsid w:val="00D66EE1"/>
    <w:rsid w:val="00D67B0A"/>
    <w:rsid w:val="00D732BD"/>
    <w:rsid w:val="00D74465"/>
    <w:rsid w:val="00D762C3"/>
    <w:rsid w:val="00D76C10"/>
    <w:rsid w:val="00D77403"/>
    <w:rsid w:val="00D827CA"/>
    <w:rsid w:val="00D82DF1"/>
    <w:rsid w:val="00D83A27"/>
    <w:rsid w:val="00D841AC"/>
    <w:rsid w:val="00D8534C"/>
    <w:rsid w:val="00D85792"/>
    <w:rsid w:val="00D85CE8"/>
    <w:rsid w:val="00D86718"/>
    <w:rsid w:val="00D871D8"/>
    <w:rsid w:val="00D87382"/>
    <w:rsid w:val="00D90235"/>
    <w:rsid w:val="00D9066E"/>
    <w:rsid w:val="00D90F87"/>
    <w:rsid w:val="00D944D8"/>
    <w:rsid w:val="00D959A1"/>
    <w:rsid w:val="00D96D72"/>
    <w:rsid w:val="00DA0766"/>
    <w:rsid w:val="00DA2DE8"/>
    <w:rsid w:val="00DA486F"/>
    <w:rsid w:val="00DA4BD9"/>
    <w:rsid w:val="00DA52FC"/>
    <w:rsid w:val="00DA7419"/>
    <w:rsid w:val="00DA7AAE"/>
    <w:rsid w:val="00DB3EC8"/>
    <w:rsid w:val="00DB4EB9"/>
    <w:rsid w:val="00DB586D"/>
    <w:rsid w:val="00DB5D7B"/>
    <w:rsid w:val="00DB7A19"/>
    <w:rsid w:val="00DC280E"/>
    <w:rsid w:val="00DC4343"/>
    <w:rsid w:val="00DD15A0"/>
    <w:rsid w:val="00DD29D9"/>
    <w:rsid w:val="00DD3B16"/>
    <w:rsid w:val="00DD5495"/>
    <w:rsid w:val="00DE003B"/>
    <w:rsid w:val="00DE3A09"/>
    <w:rsid w:val="00DE4F78"/>
    <w:rsid w:val="00DE62E0"/>
    <w:rsid w:val="00DE6363"/>
    <w:rsid w:val="00DF0E86"/>
    <w:rsid w:val="00DF522E"/>
    <w:rsid w:val="00DF5D0F"/>
    <w:rsid w:val="00DF71F0"/>
    <w:rsid w:val="00E00282"/>
    <w:rsid w:val="00E01F09"/>
    <w:rsid w:val="00E020B4"/>
    <w:rsid w:val="00E040FA"/>
    <w:rsid w:val="00E047DA"/>
    <w:rsid w:val="00E05107"/>
    <w:rsid w:val="00E05257"/>
    <w:rsid w:val="00E05A01"/>
    <w:rsid w:val="00E071B0"/>
    <w:rsid w:val="00E07C50"/>
    <w:rsid w:val="00E12353"/>
    <w:rsid w:val="00E1255C"/>
    <w:rsid w:val="00E14645"/>
    <w:rsid w:val="00E1526C"/>
    <w:rsid w:val="00E16D8E"/>
    <w:rsid w:val="00E16FCF"/>
    <w:rsid w:val="00E20B72"/>
    <w:rsid w:val="00E2176C"/>
    <w:rsid w:val="00E25491"/>
    <w:rsid w:val="00E26B71"/>
    <w:rsid w:val="00E274F9"/>
    <w:rsid w:val="00E306BE"/>
    <w:rsid w:val="00E31A27"/>
    <w:rsid w:val="00E33B05"/>
    <w:rsid w:val="00E349EC"/>
    <w:rsid w:val="00E35EF1"/>
    <w:rsid w:val="00E43015"/>
    <w:rsid w:val="00E43ED2"/>
    <w:rsid w:val="00E445FD"/>
    <w:rsid w:val="00E449FD"/>
    <w:rsid w:val="00E455D9"/>
    <w:rsid w:val="00E478DE"/>
    <w:rsid w:val="00E5037B"/>
    <w:rsid w:val="00E51962"/>
    <w:rsid w:val="00E528E7"/>
    <w:rsid w:val="00E53219"/>
    <w:rsid w:val="00E53676"/>
    <w:rsid w:val="00E569EF"/>
    <w:rsid w:val="00E57375"/>
    <w:rsid w:val="00E67061"/>
    <w:rsid w:val="00E70AAD"/>
    <w:rsid w:val="00E70F8E"/>
    <w:rsid w:val="00E75759"/>
    <w:rsid w:val="00E806D1"/>
    <w:rsid w:val="00E81419"/>
    <w:rsid w:val="00E81E71"/>
    <w:rsid w:val="00E82A68"/>
    <w:rsid w:val="00E82F28"/>
    <w:rsid w:val="00E86EB0"/>
    <w:rsid w:val="00E97057"/>
    <w:rsid w:val="00EA0376"/>
    <w:rsid w:val="00EA35CC"/>
    <w:rsid w:val="00EA4B9C"/>
    <w:rsid w:val="00EA54DC"/>
    <w:rsid w:val="00EA5F92"/>
    <w:rsid w:val="00EA6BA1"/>
    <w:rsid w:val="00EA746E"/>
    <w:rsid w:val="00EA7CFA"/>
    <w:rsid w:val="00EB2595"/>
    <w:rsid w:val="00EB2B5F"/>
    <w:rsid w:val="00EB360B"/>
    <w:rsid w:val="00EB5271"/>
    <w:rsid w:val="00EB5C2E"/>
    <w:rsid w:val="00EB5EA3"/>
    <w:rsid w:val="00EB703A"/>
    <w:rsid w:val="00EC0577"/>
    <w:rsid w:val="00EC0740"/>
    <w:rsid w:val="00EC0F9E"/>
    <w:rsid w:val="00EC1A73"/>
    <w:rsid w:val="00EC253F"/>
    <w:rsid w:val="00EC31D9"/>
    <w:rsid w:val="00EC50F5"/>
    <w:rsid w:val="00EC68CB"/>
    <w:rsid w:val="00EC6FF8"/>
    <w:rsid w:val="00ED1AA9"/>
    <w:rsid w:val="00ED4F7A"/>
    <w:rsid w:val="00ED6766"/>
    <w:rsid w:val="00ED7980"/>
    <w:rsid w:val="00EE033E"/>
    <w:rsid w:val="00EE0B99"/>
    <w:rsid w:val="00EE3D6C"/>
    <w:rsid w:val="00EE41A8"/>
    <w:rsid w:val="00EE4D41"/>
    <w:rsid w:val="00EE5FD5"/>
    <w:rsid w:val="00EE7641"/>
    <w:rsid w:val="00EE7A83"/>
    <w:rsid w:val="00EF10EE"/>
    <w:rsid w:val="00EF35EB"/>
    <w:rsid w:val="00EF411F"/>
    <w:rsid w:val="00F00103"/>
    <w:rsid w:val="00F00881"/>
    <w:rsid w:val="00F0209E"/>
    <w:rsid w:val="00F041BF"/>
    <w:rsid w:val="00F05068"/>
    <w:rsid w:val="00F062C7"/>
    <w:rsid w:val="00F0685B"/>
    <w:rsid w:val="00F06EA5"/>
    <w:rsid w:val="00F07B35"/>
    <w:rsid w:val="00F07FE5"/>
    <w:rsid w:val="00F105A3"/>
    <w:rsid w:val="00F132A7"/>
    <w:rsid w:val="00F13321"/>
    <w:rsid w:val="00F1356F"/>
    <w:rsid w:val="00F13874"/>
    <w:rsid w:val="00F15189"/>
    <w:rsid w:val="00F1593B"/>
    <w:rsid w:val="00F16A24"/>
    <w:rsid w:val="00F25910"/>
    <w:rsid w:val="00F30100"/>
    <w:rsid w:val="00F3010C"/>
    <w:rsid w:val="00F312BC"/>
    <w:rsid w:val="00F319B7"/>
    <w:rsid w:val="00F33A81"/>
    <w:rsid w:val="00F35F2F"/>
    <w:rsid w:val="00F37DD7"/>
    <w:rsid w:val="00F400DB"/>
    <w:rsid w:val="00F429AE"/>
    <w:rsid w:val="00F46E98"/>
    <w:rsid w:val="00F5137B"/>
    <w:rsid w:val="00F535DC"/>
    <w:rsid w:val="00F5486C"/>
    <w:rsid w:val="00F552F9"/>
    <w:rsid w:val="00F56155"/>
    <w:rsid w:val="00F60061"/>
    <w:rsid w:val="00F6009B"/>
    <w:rsid w:val="00F63A4D"/>
    <w:rsid w:val="00F63D03"/>
    <w:rsid w:val="00F6587A"/>
    <w:rsid w:val="00F65B98"/>
    <w:rsid w:val="00F67017"/>
    <w:rsid w:val="00F6725A"/>
    <w:rsid w:val="00F70436"/>
    <w:rsid w:val="00F708EC"/>
    <w:rsid w:val="00F73CA2"/>
    <w:rsid w:val="00F73CBC"/>
    <w:rsid w:val="00F74B74"/>
    <w:rsid w:val="00F74C29"/>
    <w:rsid w:val="00F76140"/>
    <w:rsid w:val="00F763AA"/>
    <w:rsid w:val="00F813D8"/>
    <w:rsid w:val="00F81DDF"/>
    <w:rsid w:val="00F81FE5"/>
    <w:rsid w:val="00F83ED3"/>
    <w:rsid w:val="00F83F64"/>
    <w:rsid w:val="00F84211"/>
    <w:rsid w:val="00F854C7"/>
    <w:rsid w:val="00F86048"/>
    <w:rsid w:val="00F90232"/>
    <w:rsid w:val="00F90EE8"/>
    <w:rsid w:val="00F918F9"/>
    <w:rsid w:val="00F92B94"/>
    <w:rsid w:val="00F9415E"/>
    <w:rsid w:val="00FA2372"/>
    <w:rsid w:val="00FA3439"/>
    <w:rsid w:val="00FA3A7C"/>
    <w:rsid w:val="00FA4B53"/>
    <w:rsid w:val="00FA5281"/>
    <w:rsid w:val="00FA599A"/>
    <w:rsid w:val="00FA70A2"/>
    <w:rsid w:val="00FA73F0"/>
    <w:rsid w:val="00FA7BEB"/>
    <w:rsid w:val="00FB103A"/>
    <w:rsid w:val="00FB10B1"/>
    <w:rsid w:val="00FB1257"/>
    <w:rsid w:val="00FB583E"/>
    <w:rsid w:val="00FC48DE"/>
    <w:rsid w:val="00FC51D3"/>
    <w:rsid w:val="00FC65D1"/>
    <w:rsid w:val="00FC6D95"/>
    <w:rsid w:val="00FC74C5"/>
    <w:rsid w:val="00FC75B6"/>
    <w:rsid w:val="00FD07B2"/>
    <w:rsid w:val="00FD200D"/>
    <w:rsid w:val="00FD2EB1"/>
    <w:rsid w:val="00FD3693"/>
    <w:rsid w:val="00FD36DE"/>
    <w:rsid w:val="00FD620D"/>
    <w:rsid w:val="00FD6C52"/>
    <w:rsid w:val="00FD6CF4"/>
    <w:rsid w:val="00FE080B"/>
    <w:rsid w:val="00FE0848"/>
    <w:rsid w:val="00FE33D7"/>
    <w:rsid w:val="00FE3849"/>
    <w:rsid w:val="00FE4AF1"/>
    <w:rsid w:val="00FE4D8A"/>
    <w:rsid w:val="00FE5338"/>
    <w:rsid w:val="00FE64C4"/>
    <w:rsid w:val="00FE6F30"/>
    <w:rsid w:val="00FE745B"/>
    <w:rsid w:val="00FF19CC"/>
    <w:rsid w:val="00FF3E1F"/>
    <w:rsid w:val="00FF4269"/>
    <w:rsid w:val="00FF5526"/>
    <w:rsid w:val="00FF5EA2"/>
    <w:rsid w:val="0143994C"/>
    <w:rsid w:val="170E7974"/>
    <w:rsid w:val="32EA0C3E"/>
    <w:rsid w:val="477E06D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8FFB9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 w:qFormat="1"/>
    <w:lsdException w:name="heading 2" w:uiPriority="9" w:qFormat="1"/>
    <w:lsdException w:name="heading 3" w:uiPriority="9" w:qFormat="1"/>
    <w:lsdException w:name="heading 7" w:semiHidden="1" w:unhideWhenUsed="1"/>
    <w:lsdException w:name="heading 8" w:semiHidden="1" w:unhideWhenUsed="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iPriority="99"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iPriority="35" w:unhideWhenUsed="1" w:qFormat="1"/>
    <w:lsdException w:name="table of figures" w:semiHidden="1" w:uiPriority="99"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99"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iPriority="99"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lsdException w:name="Intense Emphasis" w:uiPriority="21"/>
    <w:lsdException w:name="Subtle Reference" w:uiPriority="31"/>
    <w:lsdException w:name="Intense Reference" w:uiPriority="32"/>
    <w:lsdException w:name="Book Title" w:uiPriority="33"/>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9B70B3"/>
    <w:pPr>
      <w:overflowPunct w:val="0"/>
      <w:autoSpaceDE w:val="0"/>
      <w:autoSpaceDN w:val="0"/>
      <w:adjustRightInd w:val="0"/>
      <w:spacing w:after="240"/>
      <w:textAlignment w:val="baseline"/>
    </w:pPr>
    <w:rPr>
      <w:rFonts w:ascii="Arial" w:hAnsi="Arial"/>
      <w:kern w:val="22"/>
      <w:sz w:val="22"/>
      <w:lang w:eastAsia="en-US"/>
    </w:rPr>
  </w:style>
  <w:style w:type="paragraph" w:styleId="Heading1">
    <w:name w:val="heading 1"/>
    <w:basedOn w:val="Normal"/>
    <w:next w:val="Normal"/>
    <w:link w:val="Heading1Char"/>
    <w:uiPriority w:val="9"/>
    <w:qFormat/>
    <w:rsid w:val="00FD6CF4"/>
    <w:pPr>
      <w:keepNext/>
      <w:keepLines/>
      <w:spacing w:before="240"/>
      <w:outlineLvl w:val="0"/>
    </w:pPr>
    <w:rPr>
      <w:rFonts w:eastAsiaTheme="majorEastAsia" w:cstheme="majorBidi"/>
      <w:b/>
      <w:sz w:val="24"/>
      <w:szCs w:val="32"/>
    </w:rPr>
  </w:style>
  <w:style w:type="paragraph" w:styleId="Heading2">
    <w:name w:val="heading 2"/>
    <w:basedOn w:val="Normal"/>
    <w:next w:val="Normal"/>
    <w:link w:val="Heading2Char"/>
    <w:uiPriority w:val="9"/>
    <w:qFormat/>
    <w:pPr>
      <w:keepNext/>
      <w:spacing w:before="240" w:after="60"/>
      <w:outlineLvl w:val="1"/>
    </w:pPr>
    <w:rPr>
      <w:b/>
      <w:i/>
      <w:sz w:val="28"/>
    </w:rPr>
  </w:style>
  <w:style w:type="paragraph" w:styleId="Heading3">
    <w:name w:val="heading 3"/>
    <w:basedOn w:val="Normal"/>
    <w:next w:val="Normal"/>
    <w:link w:val="Heading3Char"/>
    <w:uiPriority w:val="9"/>
    <w:qFormat/>
    <w:pPr>
      <w:keepNext/>
      <w:spacing w:before="240" w:after="60"/>
      <w:outlineLvl w:val="2"/>
    </w:pPr>
    <w:rPr>
      <w:b/>
      <w:sz w:val="26"/>
    </w:rPr>
  </w:style>
  <w:style w:type="paragraph" w:styleId="Heading4">
    <w:name w:val="heading 4"/>
    <w:basedOn w:val="Normal"/>
    <w:next w:val="Normal"/>
    <w:pPr>
      <w:keepNext/>
      <w:spacing w:before="240" w:after="60"/>
      <w:outlineLvl w:val="3"/>
    </w:pPr>
    <w:rPr>
      <w:b/>
      <w:sz w:val="28"/>
    </w:rPr>
  </w:style>
  <w:style w:type="paragraph" w:styleId="Heading5">
    <w:name w:val="heading 5"/>
    <w:basedOn w:val="Normal"/>
    <w:next w:val="Normal"/>
    <w:pPr>
      <w:spacing w:before="240" w:after="60"/>
      <w:outlineLvl w:val="4"/>
    </w:pPr>
    <w:rPr>
      <w:b/>
      <w:i/>
      <w:sz w:val="26"/>
    </w:rPr>
  </w:style>
  <w:style w:type="paragraph" w:styleId="Heading6">
    <w:name w:val="heading 6"/>
    <w:basedOn w:val="Normal"/>
    <w:next w:val="Normal"/>
    <w:pPr>
      <w:spacing w:before="240" w:after="60"/>
      <w:outlineLvl w:val="5"/>
    </w:pPr>
    <w:rPr>
      <w:b/>
    </w:rPr>
  </w:style>
  <w:style w:type="paragraph" w:styleId="Heading7">
    <w:name w:val="heading 7"/>
    <w:basedOn w:val="Normal"/>
    <w:next w:val="Normal"/>
    <w:pPr>
      <w:spacing w:before="240" w:after="60"/>
      <w:outlineLvl w:val="6"/>
    </w:pPr>
  </w:style>
  <w:style w:type="paragraph" w:styleId="Heading8">
    <w:name w:val="heading 8"/>
    <w:basedOn w:val="Normal"/>
    <w:next w:val="Normal"/>
    <w:pPr>
      <w:spacing w:before="240" w:after="60"/>
      <w:outlineLvl w:val="7"/>
    </w:pPr>
    <w:rPr>
      <w:i/>
    </w:rPr>
  </w:style>
  <w:style w:type="paragraph" w:styleId="Heading9">
    <w:name w:val="heading 9"/>
    <w:basedOn w:val="Normal"/>
    <w:next w:val="Normal"/>
    <w:qFormat/>
    <w:rsid w:val="004E4EF1"/>
    <w:pPr>
      <w:keepNext/>
      <w:keepLines/>
      <w:numPr>
        <w:numId w:val="10"/>
      </w:numPr>
      <w:overflowPunct/>
      <w:autoSpaceDE/>
      <w:autoSpaceDN/>
      <w:adjustRightInd/>
      <w:spacing w:before="240"/>
      <w:ind w:left="0" w:firstLine="0"/>
      <w:textAlignment w:val="auto"/>
      <w:outlineLvl w:val="8"/>
    </w:pPr>
    <w:rPr>
      <w:rFonts w:ascii="Arial Bold" w:eastAsia="Cambria" w:hAnsi="Arial Bold"/>
      <w:b/>
      <w:caps/>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dditionalMarking">
    <w:name w:val="Additional Marking"/>
    <w:basedOn w:val="DefaultParagraphFont"/>
    <w:rsid w:val="00F92B94"/>
    <w:rPr>
      <w:b/>
      <w:caps/>
    </w:rPr>
  </w:style>
  <w:style w:type="paragraph" w:customStyle="1" w:styleId="AddressBlock">
    <w:name w:val="Address Block"/>
    <w:basedOn w:val="Normal"/>
    <w:rsid w:val="00F92B94"/>
    <w:rPr>
      <w:sz w:val="20"/>
    </w:rPr>
  </w:style>
  <w:style w:type="paragraph" w:customStyle="1" w:styleId="DWListAlphabetical">
    <w:name w:val="DW List Alphabetical"/>
    <w:basedOn w:val="DWNormal"/>
    <w:qFormat/>
    <w:rsid w:val="00F92B94"/>
    <w:pPr>
      <w:numPr>
        <w:numId w:val="4"/>
      </w:numPr>
      <w:tabs>
        <w:tab w:val="clear" w:pos="567"/>
      </w:tabs>
    </w:pPr>
  </w:style>
  <w:style w:type="paragraph" w:customStyle="1" w:styleId="DWNormal">
    <w:name w:val="DW Normal"/>
    <w:basedOn w:val="Normal"/>
    <w:qFormat/>
    <w:rsid w:val="00F92B94"/>
  </w:style>
  <w:style w:type="paragraph" w:customStyle="1" w:styleId="DWAnnex">
    <w:name w:val="DW Annex"/>
    <w:basedOn w:val="Normal"/>
    <w:rsid w:val="00F92B94"/>
    <w:rPr>
      <w:b/>
    </w:rPr>
  </w:style>
  <w:style w:type="paragraph" w:customStyle="1" w:styleId="Appointment">
    <w:name w:val="Appointment"/>
    <w:basedOn w:val="DWNormal"/>
    <w:next w:val="DWNormal"/>
    <w:rsid w:val="00F92B94"/>
    <w:pPr>
      <w:spacing w:before="120"/>
    </w:pPr>
    <w:rPr>
      <w:i/>
    </w:rPr>
  </w:style>
  <w:style w:type="paragraph" w:customStyle="1" w:styleId="Compliments">
    <w:name w:val="Compliments"/>
    <w:basedOn w:val="DWNormal"/>
    <w:next w:val="Normal"/>
    <w:rsid w:val="00F92B94"/>
    <w:pPr>
      <w:spacing w:before="1160"/>
    </w:pPr>
    <w:rPr>
      <w:i/>
    </w:rPr>
  </w:style>
  <w:style w:type="character" w:styleId="EndnoteReference">
    <w:name w:val="endnote reference"/>
    <w:basedOn w:val="DefaultParagraphFont"/>
    <w:semiHidden/>
    <w:rsid w:val="00F92B94"/>
    <w:rPr>
      <w:vertAlign w:val="superscript"/>
    </w:rPr>
  </w:style>
  <w:style w:type="paragraph" w:styleId="EndnoteText">
    <w:name w:val="endnote text"/>
    <w:basedOn w:val="DWNormal"/>
    <w:semiHidden/>
    <w:rsid w:val="00F92B94"/>
    <w:pPr>
      <w:tabs>
        <w:tab w:val="left" w:pos="472"/>
        <w:tab w:val="left" w:pos="945"/>
        <w:tab w:val="left" w:pos="1417"/>
      </w:tabs>
    </w:pPr>
    <w:rPr>
      <w:sz w:val="20"/>
    </w:rPr>
  </w:style>
  <w:style w:type="character" w:customStyle="1" w:styleId="DWFlag">
    <w:name w:val="DW Flag"/>
    <w:basedOn w:val="DefaultParagraphFont"/>
    <w:rsid w:val="00F92B94"/>
    <w:rPr>
      <w:b/>
    </w:rPr>
  </w:style>
  <w:style w:type="paragraph" w:styleId="Footer">
    <w:name w:val="footer"/>
    <w:basedOn w:val="DWNormal"/>
    <w:link w:val="FooterChar"/>
    <w:uiPriority w:val="99"/>
    <w:rsid w:val="00F92B94"/>
    <w:pPr>
      <w:tabs>
        <w:tab w:val="center" w:pos="4819"/>
        <w:tab w:val="right" w:pos="9638"/>
      </w:tabs>
      <w:spacing w:before="220"/>
    </w:pPr>
  </w:style>
  <w:style w:type="character" w:customStyle="1" w:styleId="FooterCaption">
    <w:name w:val="Footer Caption"/>
    <w:basedOn w:val="DefaultParagraphFont"/>
    <w:rsid w:val="00F92B94"/>
    <w:rPr>
      <w:sz w:val="12"/>
    </w:rPr>
  </w:style>
  <w:style w:type="character" w:styleId="FootnoteReference">
    <w:name w:val="footnote reference"/>
    <w:basedOn w:val="DefaultParagraphFont"/>
    <w:rsid w:val="00F92B94"/>
    <w:rPr>
      <w:vertAlign w:val="superscript"/>
    </w:rPr>
  </w:style>
  <w:style w:type="paragraph" w:styleId="FootnoteText">
    <w:name w:val="footnote text"/>
    <w:aliases w:val="Tailored Footnote"/>
    <w:basedOn w:val="DWNormal"/>
    <w:link w:val="FootnoteTextChar"/>
    <w:uiPriority w:val="99"/>
    <w:rsid w:val="00F92B94"/>
    <w:pPr>
      <w:tabs>
        <w:tab w:val="left" w:pos="378"/>
        <w:tab w:val="left" w:pos="756"/>
        <w:tab w:val="left" w:pos="1134"/>
      </w:tabs>
      <w:spacing w:after="120"/>
    </w:pPr>
    <w:rPr>
      <w:sz w:val="16"/>
    </w:rPr>
  </w:style>
  <w:style w:type="paragraph" w:customStyle="1" w:styleId="DWHdgGroup">
    <w:name w:val="DW Hdg Group"/>
    <w:basedOn w:val="DWNormal"/>
    <w:next w:val="DWPara"/>
    <w:qFormat/>
    <w:rsid w:val="00F92B94"/>
    <w:pPr>
      <w:keepNext/>
      <w:spacing w:after="220"/>
    </w:pPr>
    <w:rPr>
      <w:b/>
    </w:rPr>
  </w:style>
  <w:style w:type="paragraph" w:customStyle="1" w:styleId="DWPara">
    <w:name w:val="DW Para"/>
    <w:basedOn w:val="DWNormal"/>
    <w:qFormat/>
    <w:rsid w:val="00F92B94"/>
    <w:pPr>
      <w:spacing w:after="220"/>
    </w:pPr>
  </w:style>
  <w:style w:type="paragraph" w:styleId="Header">
    <w:name w:val="header"/>
    <w:basedOn w:val="DWNormal"/>
    <w:rsid w:val="00F92B94"/>
    <w:pPr>
      <w:tabs>
        <w:tab w:val="center" w:pos="4819"/>
        <w:tab w:val="right" w:pos="9638"/>
      </w:tabs>
      <w:spacing w:after="220"/>
    </w:pPr>
  </w:style>
  <w:style w:type="character" w:customStyle="1" w:styleId="HeaderCaption">
    <w:name w:val="Header Caption"/>
    <w:basedOn w:val="DefaultParagraphFont"/>
    <w:rsid w:val="00F92B94"/>
    <w:rPr>
      <w:sz w:val="12"/>
    </w:rPr>
  </w:style>
  <w:style w:type="character" w:customStyle="1" w:styleId="HiddenText">
    <w:name w:val="Hidden Text"/>
    <w:basedOn w:val="DefaultParagraphFont"/>
    <w:rPr>
      <w:vanish/>
    </w:rPr>
  </w:style>
  <w:style w:type="paragraph" w:customStyle="1" w:styleId="DWHdgMain">
    <w:name w:val="DW Hdg Main"/>
    <w:basedOn w:val="DWHdgGroup"/>
    <w:next w:val="DWHdgGroup"/>
    <w:qFormat/>
    <w:rsid w:val="00F92B94"/>
    <w:pPr>
      <w:jc w:val="center"/>
    </w:pPr>
  </w:style>
  <w:style w:type="character" w:customStyle="1" w:styleId="MarginalNote">
    <w:name w:val="Marginal Note"/>
    <w:basedOn w:val="DefaultParagraphFont"/>
    <w:rsid w:val="00F92B94"/>
    <w:rPr>
      <w:rFonts w:ascii="Arial" w:hAnsi="Arial"/>
      <w:sz w:val="16"/>
    </w:rPr>
  </w:style>
  <w:style w:type="paragraph" w:customStyle="1" w:styleId="DWName">
    <w:name w:val="DW Name"/>
    <w:basedOn w:val="DWNormal"/>
    <w:next w:val="Normal"/>
    <w:qFormat/>
    <w:rsid w:val="00F92B94"/>
    <w:pPr>
      <w:keepNext/>
      <w:spacing w:before="220"/>
    </w:pPr>
  </w:style>
  <w:style w:type="paragraph" w:customStyle="1" w:styleId="DWListNumerical">
    <w:name w:val="DW List Numerical"/>
    <w:basedOn w:val="DWNormal"/>
    <w:qFormat/>
    <w:rsid w:val="00F92B94"/>
    <w:pPr>
      <w:numPr>
        <w:numId w:val="2"/>
      </w:numPr>
      <w:tabs>
        <w:tab w:val="clear" w:pos="567"/>
      </w:tabs>
    </w:pPr>
  </w:style>
  <w:style w:type="paragraph" w:customStyle="1" w:styleId="Originator">
    <w:name w:val="Originator"/>
    <w:basedOn w:val="DWNormal"/>
    <w:next w:val="Normal"/>
    <w:rsid w:val="00F92B94"/>
    <w:pPr>
      <w:spacing w:after="220"/>
    </w:pPr>
  </w:style>
  <w:style w:type="character" w:customStyle="1" w:styleId="DWHdgPara">
    <w:name w:val="DW Hdg Para"/>
    <w:basedOn w:val="DefaultParagraphFont"/>
    <w:qFormat/>
    <w:rsid w:val="008718AD"/>
    <w:rPr>
      <w:b/>
      <w:u w:val="none"/>
    </w:rPr>
  </w:style>
  <w:style w:type="character" w:customStyle="1" w:styleId="PostTown">
    <w:name w:val="Post Town"/>
    <w:basedOn w:val="DefaultParagraphFont"/>
    <w:rsid w:val="00F92B94"/>
    <w:rPr>
      <w:smallCaps/>
    </w:rPr>
  </w:style>
  <w:style w:type="character" w:customStyle="1" w:styleId="ProtectiveMarking">
    <w:name w:val="Protective Marking"/>
    <w:basedOn w:val="DefaultParagraphFont"/>
    <w:rsid w:val="00F92B94"/>
    <w:rPr>
      <w:b/>
      <w:caps/>
    </w:rPr>
  </w:style>
  <w:style w:type="character" w:customStyle="1" w:styleId="ReferenceDate">
    <w:name w:val="Reference/Date"/>
    <w:basedOn w:val="DefaultParagraphFont"/>
    <w:rsid w:val="00F92B94"/>
    <w:rPr>
      <w:rFonts w:ascii="Arial" w:hAnsi="Arial"/>
      <w:spacing w:val="0"/>
      <w:sz w:val="20"/>
    </w:rPr>
  </w:style>
  <w:style w:type="character" w:customStyle="1" w:styleId="DWHdgSubject">
    <w:name w:val="DW Hdg Subject"/>
    <w:basedOn w:val="DefaultParagraphFont"/>
    <w:qFormat/>
    <w:rsid w:val="00F92B94"/>
    <w:rPr>
      <w:caps/>
      <w:u w:val="none"/>
    </w:rPr>
  </w:style>
  <w:style w:type="paragraph" w:customStyle="1" w:styleId="DWTable">
    <w:name w:val="DW Table"/>
    <w:basedOn w:val="DWNormal"/>
    <w:qFormat/>
    <w:rsid w:val="00744095"/>
    <w:pPr>
      <w:spacing w:after="0"/>
    </w:pPr>
    <w:rPr>
      <w:sz w:val="20"/>
    </w:rPr>
  </w:style>
  <w:style w:type="paragraph" w:customStyle="1" w:styleId="TableBox">
    <w:name w:val="Table Box"/>
    <w:basedOn w:val="DWTable"/>
    <w:next w:val="DWPara"/>
    <w:rsid w:val="00F92B94"/>
  </w:style>
  <w:style w:type="paragraph" w:customStyle="1" w:styleId="DWTablePara">
    <w:name w:val="DW Table Para"/>
    <w:basedOn w:val="DWTable"/>
    <w:qFormat/>
    <w:rsid w:val="00F92B94"/>
    <w:pPr>
      <w:tabs>
        <w:tab w:val="left" w:pos="369"/>
        <w:tab w:val="left" w:pos="737"/>
        <w:tab w:val="left" w:pos="1106"/>
        <w:tab w:val="left" w:pos="1474"/>
        <w:tab w:val="left" w:pos="1843"/>
        <w:tab w:val="left" w:pos="2211"/>
      </w:tabs>
      <w:spacing w:before="100" w:after="100"/>
    </w:pPr>
  </w:style>
  <w:style w:type="paragraph" w:customStyle="1" w:styleId="DWTableCol">
    <w:name w:val="DW Table Col"/>
    <w:basedOn w:val="DWTable"/>
    <w:next w:val="DWTable"/>
    <w:qFormat/>
    <w:rsid w:val="00F92B94"/>
    <w:pPr>
      <w:spacing w:after="100"/>
      <w:jc w:val="center"/>
    </w:pPr>
  </w:style>
  <w:style w:type="paragraph" w:customStyle="1" w:styleId="DWTableHdg">
    <w:name w:val="DW Table Hdg"/>
    <w:basedOn w:val="DWTable"/>
    <w:next w:val="DWTableCol"/>
    <w:qFormat/>
    <w:rsid w:val="00F92B94"/>
    <w:pPr>
      <w:spacing w:before="100" w:after="100"/>
      <w:jc w:val="center"/>
    </w:pPr>
    <w:rPr>
      <w:b/>
    </w:rPr>
  </w:style>
  <w:style w:type="paragraph" w:customStyle="1" w:styleId="TelFaxBlock">
    <w:name w:val="Tel/Fax Block"/>
    <w:basedOn w:val="Normal"/>
    <w:rsid w:val="00F92B94"/>
    <w:rPr>
      <w:sz w:val="18"/>
    </w:rPr>
  </w:style>
  <w:style w:type="paragraph" w:styleId="TOC1">
    <w:name w:val="toc 1"/>
    <w:basedOn w:val="DWNormal"/>
    <w:uiPriority w:val="39"/>
    <w:rsid w:val="004E4EF1"/>
    <w:pPr>
      <w:tabs>
        <w:tab w:val="right" w:pos="9639"/>
      </w:tabs>
    </w:pPr>
    <w:rPr>
      <w:sz w:val="20"/>
    </w:rPr>
  </w:style>
  <w:style w:type="paragraph" w:styleId="TOC2">
    <w:name w:val="toc 2"/>
    <w:basedOn w:val="TOC1"/>
    <w:uiPriority w:val="39"/>
    <w:rsid w:val="00F92B94"/>
    <w:pPr>
      <w:ind w:left="851"/>
    </w:pPr>
    <w:rPr>
      <w:smallCaps/>
    </w:rPr>
  </w:style>
  <w:style w:type="paragraph" w:styleId="TOC3">
    <w:name w:val="toc 3"/>
    <w:basedOn w:val="TOC2"/>
    <w:uiPriority w:val="39"/>
    <w:rsid w:val="00F92B94"/>
    <w:pPr>
      <w:ind w:left="1134"/>
    </w:pPr>
  </w:style>
  <w:style w:type="paragraph" w:styleId="TOC4">
    <w:name w:val="toc 4"/>
    <w:basedOn w:val="TOC3"/>
    <w:semiHidden/>
    <w:rsid w:val="00F92B94"/>
    <w:pPr>
      <w:ind w:left="1418"/>
    </w:pPr>
  </w:style>
  <w:style w:type="paragraph" w:styleId="TOC5">
    <w:name w:val="toc 5"/>
    <w:basedOn w:val="TOC4"/>
    <w:semiHidden/>
    <w:rsid w:val="00F92B94"/>
    <w:pPr>
      <w:ind w:left="1701"/>
    </w:pPr>
  </w:style>
  <w:style w:type="paragraph" w:styleId="TOC6">
    <w:name w:val="toc 6"/>
    <w:basedOn w:val="TOC5"/>
    <w:semiHidden/>
    <w:rsid w:val="00F92B94"/>
    <w:pPr>
      <w:ind w:left="1985"/>
    </w:pPr>
  </w:style>
  <w:style w:type="paragraph" w:styleId="TOC7">
    <w:name w:val="toc 7"/>
    <w:basedOn w:val="TOC6"/>
    <w:semiHidden/>
    <w:rsid w:val="00F92B94"/>
    <w:pPr>
      <w:ind w:left="2268"/>
    </w:pPr>
  </w:style>
  <w:style w:type="paragraph" w:customStyle="1" w:styleId="UnitTitle">
    <w:name w:val="Unit Title"/>
    <w:basedOn w:val="AddressBlock"/>
    <w:next w:val="AddressBlock"/>
    <w:rsid w:val="00F92B94"/>
    <w:rPr>
      <w:b/>
      <w:sz w:val="22"/>
    </w:rPr>
  </w:style>
  <w:style w:type="paragraph" w:customStyle="1" w:styleId="DWSignature">
    <w:name w:val="DW Signature"/>
    <w:basedOn w:val="DWNormal"/>
    <w:next w:val="DWName"/>
    <w:qFormat/>
    <w:rsid w:val="00F92B94"/>
    <w:pPr>
      <w:spacing w:before="160"/>
    </w:pPr>
  </w:style>
  <w:style w:type="character" w:styleId="PageNumber">
    <w:name w:val="page number"/>
    <w:basedOn w:val="DefaultParagraphFont"/>
    <w:rsid w:val="00F92B94"/>
  </w:style>
  <w:style w:type="paragraph" w:customStyle="1" w:styleId="DWParaNum1">
    <w:name w:val="DW Para Num1"/>
    <w:basedOn w:val="DWPara"/>
    <w:qFormat/>
    <w:rsid w:val="00217B76"/>
    <w:pPr>
      <w:numPr>
        <w:numId w:val="5"/>
      </w:numPr>
      <w:spacing w:after="240"/>
    </w:pPr>
  </w:style>
  <w:style w:type="paragraph" w:customStyle="1" w:styleId="DWParaNum2">
    <w:name w:val="DW Para Num2"/>
    <w:basedOn w:val="DWPara"/>
    <w:qFormat/>
    <w:rsid w:val="00217B76"/>
    <w:pPr>
      <w:numPr>
        <w:ilvl w:val="1"/>
        <w:numId w:val="5"/>
      </w:numPr>
      <w:spacing w:after="240"/>
    </w:pPr>
  </w:style>
  <w:style w:type="paragraph" w:customStyle="1" w:styleId="DWParaNum3">
    <w:name w:val="DW Para Num3"/>
    <w:basedOn w:val="DWPara"/>
    <w:qFormat/>
    <w:rsid w:val="00217B76"/>
    <w:pPr>
      <w:numPr>
        <w:ilvl w:val="2"/>
        <w:numId w:val="5"/>
      </w:numPr>
      <w:spacing w:after="240"/>
    </w:pPr>
  </w:style>
  <w:style w:type="paragraph" w:customStyle="1" w:styleId="DWParaNum4">
    <w:name w:val="DW Para Num4"/>
    <w:basedOn w:val="DWPara"/>
    <w:qFormat/>
    <w:rsid w:val="00F92B94"/>
    <w:pPr>
      <w:numPr>
        <w:ilvl w:val="3"/>
        <w:numId w:val="5"/>
      </w:numPr>
    </w:pPr>
  </w:style>
  <w:style w:type="paragraph" w:customStyle="1" w:styleId="DWParaNum5">
    <w:name w:val="DW Para Num5"/>
    <w:basedOn w:val="DWPara"/>
    <w:qFormat/>
    <w:rsid w:val="00F92B94"/>
    <w:pPr>
      <w:numPr>
        <w:ilvl w:val="4"/>
        <w:numId w:val="5"/>
      </w:numPr>
    </w:pPr>
  </w:style>
  <w:style w:type="paragraph" w:customStyle="1" w:styleId="DWParaPB1">
    <w:name w:val="DW Para PB1"/>
    <w:basedOn w:val="DWPara"/>
    <w:qFormat/>
    <w:rsid w:val="00F92B94"/>
    <w:pPr>
      <w:numPr>
        <w:numId w:val="1"/>
      </w:numPr>
      <w:tabs>
        <w:tab w:val="clear" w:pos="567"/>
      </w:tabs>
    </w:pPr>
  </w:style>
  <w:style w:type="paragraph" w:customStyle="1" w:styleId="DWParaPB2">
    <w:name w:val="DW Para PB2"/>
    <w:basedOn w:val="DWPara"/>
    <w:qFormat/>
    <w:rsid w:val="00F92B94"/>
    <w:pPr>
      <w:numPr>
        <w:ilvl w:val="1"/>
        <w:numId w:val="1"/>
      </w:numPr>
      <w:tabs>
        <w:tab w:val="clear" w:pos="1134"/>
      </w:tabs>
    </w:pPr>
  </w:style>
  <w:style w:type="paragraph" w:customStyle="1" w:styleId="DWParaPB3">
    <w:name w:val="DW Para PB3"/>
    <w:basedOn w:val="DWPara"/>
    <w:qFormat/>
    <w:rsid w:val="00F92B94"/>
    <w:pPr>
      <w:numPr>
        <w:ilvl w:val="2"/>
        <w:numId w:val="1"/>
      </w:numPr>
      <w:tabs>
        <w:tab w:val="clear" w:pos="1701"/>
      </w:tabs>
    </w:pPr>
  </w:style>
  <w:style w:type="paragraph" w:customStyle="1" w:styleId="DWParaPB4">
    <w:name w:val="DW Para PB4"/>
    <w:basedOn w:val="DWPara"/>
    <w:qFormat/>
    <w:rsid w:val="00F92B94"/>
    <w:pPr>
      <w:numPr>
        <w:ilvl w:val="3"/>
        <w:numId w:val="1"/>
      </w:numPr>
      <w:tabs>
        <w:tab w:val="clear" w:pos="2268"/>
      </w:tabs>
    </w:pPr>
  </w:style>
  <w:style w:type="paragraph" w:customStyle="1" w:styleId="DWParaPB5">
    <w:name w:val="DW Para PB5"/>
    <w:basedOn w:val="DWPara"/>
    <w:qFormat/>
    <w:rsid w:val="00F92B94"/>
    <w:pPr>
      <w:numPr>
        <w:ilvl w:val="4"/>
        <w:numId w:val="1"/>
      </w:numPr>
      <w:tabs>
        <w:tab w:val="clear" w:pos="2835"/>
      </w:tabs>
    </w:pPr>
  </w:style>
  <w:style w:type="paragraph" w:customStyle="1" w:styleId="DWTableParaNum1">
    <w:name w:val="DW Table Para Num1"/>
    <w:basedOn w:val="DWTablePara"/>
    <w:qFormat/>
    <w:rsid w:val="00F92B94"/>
    <w:pPr>
      <w:numPr>
        <w:numId w:val="3"/>
      </w:numPr>
      <w:tabs>
        <w:tab w:val="left" w:pos="369"/>
      </w:tabs>
    </w:pPr>
  </w:style>
  <w:style w:type="paragraph" w:customStyle="1" w:styleId="DWTableParaNum2">
    <w:name w:val="DW Table Para Num2"/>
    <w:basedOn w:val="DWTablePara"/>
    <w:qFormat/>
    <w:rsid w:val="00F92B94"/>
    <w:pPr>
      <w:numPr>
        <w:ilvl w:val="1"/>
        <w:numId w:val="3"/>
      </w:numPr>
      <w:tabs>
        <w:tab w:val="left" w:pos="737"/>
      </w:tabs>
    </w:pPr>
  </w:style>
  <w:style w:type="paragraph" w:customStyle="1" w:styleId="DWTableParaNum3">
    <w:name w:val="DW Table Para Num3"/>
    <w:basedOn w:val="DWTablePara"/>
    <w:qFormat/>
    <w:rsid w:val="00F92B94"/>
    <w:pPr>
      <w:numPr>
        <w:ilvl w:val="2"/>
        <w:numId w:val="3"/>
      </w:numPr>
      <w:tabs>
        <w:tab w:val="clear" w:pos="369"/>
        <w:tab w:val="clear" w:pos="1106"/>
      </w:tabs>
    </w:pPr>
  </w:style>
  <w:style w:type="paragraph" w:customStyle="1" w:styleId="DWTableParaNum4">
    <w:name w:val="DW Table Para Num4"/>
    <w:basedOn w:val="DWTablePara"/>
    <w:qFormat/>
    <w:rsid w:val="00F92B94"/>
    <w:pPr>
      <w:numPr>
        <w:ilvl w:val="3"/>
        <w:numId w:val="3"/>
      </w:numPr>
      <w:tabs>
        <w:tab w:val="clear" w:pos="369"/>
      </w:tabs>
    </w:pPr>
  </w:style>
  <w:style w:type="paragraph" w:customStyle="1" w:styleId="DWTableParaNum5">
    <w:name w:val="DW Table Para Num5"/>
    <w:basedOn w:val="DWTablePara"/>
    <w:qFormat/>
    <w:rsid w:val="00F92B94"/>
    <w:pPr>
      <w:numPr>
        <w:ilvl w:val="4"/>
        <w:numId w:val="3"/>
      </w:numPr>
      <w:tabs>
        <w:tab w:val="left" w:pos="1843"/>
      </w:tabs>
    </w:pPr>
  </w:style>
  <w:style w:type="paragraph" w:customStyle="1" w:styleId="DWParaBul1">
    <w:name w:val="DW Para Bul1"/>
    <w:basedOn w:val="DWPara"/>
    <w:qFormat/>
    <w:rsid w:val="00F92B94"/>
    <w:pPr>
      <w:numPr>
        <w:numId w:val="6"/>
      </w:numPr>
      <w:tabs>
        <w:tab w:val="clear" w:pos="567"/>
      </w:tabs>
    </w:pPr>
  </w:style>
  <w:style w:type="paragraph" w:customStyle="1" w:styleId="DWParaBul2">
    <w:name w:val="DW Para Bul2"/>
    <w:basedOn w:val="DWPara"/>
    <w:qFormat/>
    <w:rsid w:val="00F92B94"/>
    <w:pPr>
      <w:numPr>
        <w:ilvl w:val="1"/>
        <w:numId w:val="6"/>
      </w:numPr>
      <w:tabs>
        <w:tab w:val="clear" w:pos="1134"/>
      </w:tabs>
    </w:pPr>
  </w:style>
  <w:style w:type="paragraph" w:customStyle="1" w:styleId="DWParaBul3">
    <w:name w:val="DW Para Bul3"/>
    <w:basedOn w:val="DWPara"/>
    <w:qFormat/>
    <w:rsid w:val="00F92B94"/>
    <w:pPr>
      <w:numPr>
        <w:ilvl w:val="2"/>
        <w:numId w:val="6"/>
      </w:numPr>
      <w:tabs>
        <w:tab w:val="clear" w:pos="1701"/>
      </w:tabs>
    </w:pPr>
  </w:style>
  <w:style w:type="paragraph" w:customStyle="1" w:styleId="DWParaBul4">
    <w:name w:val="DW Para Bul4"/>
    <w:basedOn w:val="DWPara"/>
    <w:qFormat/>
    <w:rsid w:val="00F92B94"/>
    <w:pPr>
      <w:numPr>
        <w:ilvl w:val="3"/>
        <w:numId w:val="6"/>
      </w:numPr>
      <w:tabs>
        <w:tab w:val="clear" w:pos="2268"/>
      </w:tabs>
    </w:pPr>
  </w:style>
  <w:style w:type="paragraph" w:customStyle="1" w:styleId="DWParaBul5">
    <w:name w:val="DW Para Bul5"/>
    <w:basedOn w:val="DWPara"/>
    <w:qFormat/>
    <w:rsid w:val="00F92B94"/>
    <w:pPr>
      <w:numPr>
        <w:ilvl w:val="4"/>
        <w:numId w:val="6"/>
      </w:numPr>
      <w:tabs>
        <w:tab w:val="clear" w:pos="2835"/>
      </w:tabs>
    </w:pPr>
  </w:style>
  <w:style w:type="paragraph" w:customStyle="1" w:styleId="FooterFilename">
    <w:name w:val="Footer Filename"/>
    <w:basedOn w:val="Footer"/>
    <w:rsid w:val="00F92B94"/>
    <w:pPr>
      <w:tabs>
        <w:tab w:val="clear" w:pos="4819"/>
        <w:tab w:val="clear" w:pos="9638"/>
        <w:tab w:val="center" w:pos="4815"/>
        <w:tab w:val="right" w:pos="9645"/>
      </w:tabs>
      <w:spacing w:before="120"/>
    </w:pPr>
    <w:rPr>
      <w:sz w:val="12"/>
    </w:rPr>
  </w:style>
  <w:style w:type="paragraph" w:styleId="BalloonText">
    <w:name w:val="Balloon Text"/>
    <w:basedOn w:val="Normal"/>
    <w:link w:val="BalloonTextChar"/>
    <w:semiHidden/>
    <w:unhideWhenUsed/>
    <w:rsid w:val="00D64CD1"/>
    <w:rPr>
      <w:rFonts w:ascii="Tahoma" w:hAnsi="Tahoma" w:cs="Tahoma"/>
      <w:sz w:val="16"/>
      <w:szCs w:val="16"/>
    </w:rPr>
  </w:style>
  <w:style w:type="character" w:customStyle="1" w:styleId="BalloonTextChar">
    <w:name w:val="Balloon Text Char"/>
    <w:basedOn w:val="DefaultParagraphFont"/>
    <w:link w:val="BalloonText"/>
    <w:semiHidden/>
    <w:rsid w:val="00D64CD1"/>
    <w:rPr>
      <w:rFonts w:ascii="Tahoma" w:hAnsi="Tahoma" w:cs="Tahoma"/>
      <w:kern w:val="22"/>
      <w:sz w:val="16"/>
      <w:szCs w:val="16"/>
      <w:lang w:eastAsia="en-US"/>
    </w:rPr>
  </w:style>
  <w:style w:type="character" w:styleId="Hyperlink">
    <w:name w:val="Hyperlink"/>
    <w:basedOn w:val="DefaultParagraphFont"/>
    <w:uiPriority w:val="99"/>
    <w:rsid w:val="00457ABD"/>
    <w:rPr>
      <w:color w:val="0000FF" w:themeColor="hyperlink"/>
      <w:u w:val="single"/>
    </w:rPr>
  </w:style>
  <w:style w:type="table" w:styleId="TableGrid">
    <w:name w:val="Table Grid"/>
    <w:basedOn w:val="TableNormal"/>
    <w:uiPriority w:val="39"/>
    <w:rsid w:val="0063445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FootnoteTextChar">
    <w:name w:val="Footnote Text Char"/>
    <w:aliases w:val="Tailored Footnote Char"/>
    <w:basedOn w:val="DefaultParagraphFont"/>
    <w:link w:val="FootnoteText"/>
    <w:uiPriority w:val="99"/>
    <w:rsid w:val="00634459"/>
    <w:rPr>
      <w:rFonts w:ascii="Arial" w:hAnsi="Arial"/>
      <w:kern w:val="22"/>
      <w:sz w:val="16"/>
      <w:lang w:eastAsia="en-US"/>
    </w:rPr>
  </w:style>
  <w:style w:type="paragraph" w:customStyle="1" w:styleId="SECRPara">
    <w:name w:val="SECR Para"/>
    <w:basedOn w:val="Normal"/>
    <w:link w:val="SECRParaChar"/>
    <w:qFormat/>
    <w:rsid w:val="004228D5"/>
    <w:pPr>
      <w:numPr>
        <w:numId w:val="7"/>
      </w:numPr>
      <w:overflowPunct/>
      <w:jc w:val="both"/>
      <w:textAlignment w:val="auto"/>
    </w:pPr>
    <w:rPr>
      <w:kern w:val="0"/>
      <w:szCs w:val="24"/>
    </w:rPr>
  </w:style>
  <w:style w:type="character" w:customStyle="1" w:styleId="SECRParaChar">
    <w:name w:val="SECR Para Char"/>
    <w:link w:val="SECRPara"/>
    <w:rsid w:val="004228D5"/>
    <w:rPr>
      <w:rFonts w:ascii="Arial" w:hAnsi="Arial"/>
      <w:sz w:val="22"/>
      <w:szCs w:val="24"/>
      <w:lang w:eastAsia="en-US"/>
    </w:rPr>
  </w:style>
  <w:style w:type="paragraph" w:styleId="BodyText">
    <w:name w:val="Body Text"/>
    <w:aliases w:val="RptBodyText Char"/>
    <w:basedOn w:val="Normal"/>
    <w:link w:val="BodyTextChar"/>
    <w:semiHidden/>
    <w:rsid w:val="00164497"/>
    <w:pPr>
      <w:tabs>
        <w:tab w:val="left" w:pos="567"/>
      </w:tabs>
      <w:overflowPunct/>
      <w:autoSpaceDE/>
      <w:autoSpaceDN/>
      <w:adjustRightInd/>
      <w:spacing w:before="120" w:after="120"/>
      <w:jc w:val="both"/>
      <w:textAlignment w:val="auto"/>
    </w:pPr>
    <w:rPr>
      <w:noProof/>
      <w:kern w:val="0"/>
      <w:szCs w:val="22"/>
    </w:rPr>
  </w:style>
  <w:style w:type="character" w:customStyle="1" w:styleId="BodyTextChar">
    <w:name w:val="Body Text Char"/>
    <w:aliases w:val="RptBodyText Char Char"/>
    <w:basedOn w:val="DefaultParagraphFont"/>
    <w:link w:val="BodyText"/>
    <w:rsid w:val="00164497"/>
    <w:rPr>
      <w:rFonts w:ascii="Arial" w:hAnsi="Arial"/>
      <w:noProof/>
      <w:sz w:val="22"/>
      <w:szCs w:val="22"/>
      <w:lang w:eastAsia="en-US"/>
    </w:rPr>
  </w:style>
  <w:style w:type="paragraph" w:styleId="Caption">
    <w:name w:val="caption"/>
    <w:aliases w:val="RptCaption,SV Caption,c"/>
    <w:basedOn w:val="Normal"/>
    <w:next w:val="BodyText"/>
    <w:link w:val="CaptionChar"/>
    <w:uiPriority w:val="35"/>
    <w:qFormat/>
    <w:rsid w:val="00FE745B"/>
    <w:pPr>
      <w:overflowPunct/>
      <w:autoSpaceDE/>
      <w:autoSpaceDN/>
      <w:adjustRightInd/>
      <w:jc w:val="center"/>
      <w:textAlignment w:val="auto"/>
    </w:pPr>
    <w:rPr>
      <w:noProof/>
      <w:kern w:val="0"/>
      <w:szCs w:val="22"/>
    </w:rPr>
  </w:style>
  <w:style w:type="character" w:customStyle="1" w:styleId="CaptionChar">
    <w:name w:val="Caption Char"/>
    <w:aliases w:val="RptCaption Char,SV Caption Char,c Char"/>
    <w:link w:val="Caption"/>
    <w:uiPriority w:val="35"/>
    <w:rsid w:val="00FE745B"/>
    <w:rPr>
      <w:rFonts w:ascii="Arial" w:hAnsi="Arial"/>
      <w:noProof/>
      <w:sz w:val="22"/>
      <w:szCs w:val="22"/>
      <w:lang w:eastAsia="en-US"/>
    </w:rPr>
  </w:style>
  <w:style w:type="paragraph" w:customStyle="1" w:styleId="Default">
    <w:name w:val="Default"/>
    <w:rsid w:val="002B0FA5"/>
    <w:pPr>
      <w:autoSpaceDE w:val="0"/>
      <w:autoSpaceDN w:val="0"/>
      <w:adjustRightInd w:val="0"/>
    </w:pPr>
    <w:rPr>
      <w:rFonts w:ascii="Arial" w:eastAsia="Cambria" w:hAnsi="Arial" w:cs="Arial"/>
      <w:color w:val="000000"/>
      <w:sz w:val="24"/>
      <w:szCs w:val="24"/>
    </w:rPr>
  </w:style>
  <w:style w:type="numbering" w:customStyle="1" w:styleId="JacksTemplate">
    <w:name w:val="Jacks Template"/>
    <w:uiPriority w:val="99"/>
    <w:rsid w:val="002B0FA5"/>
    <w:pPr>
      <w:numPr>
        <w:numId w:val="8"/>
      </w:numPr>
    </w:pPr>
  </w:style>
  <w:style w:type="paragraph" w:customStyle="1" w:styleId="Plain1">
    <w:name w:val="Plain 1"/>
    <w:basedOn w:val="ListParagraph"/>
    <w:link w:val="Plain1Char"/>
    <w:qFormat/>
    <w:rsid w:val="002B0FA5"/>
    <w:pPr>
      <w:numPr>
        <w:numId w:val="11"/>
      </w:numPr>
      <w:tabs>
        <w:tab w:val="num" w:pos="360"/>
      </w:tabs>
      <w:overflowPunct/>
      <w:autoSpaceDE/>
      <w:autoSpaceDN/>
      <w:adjustRightInd/>
      <w:spacing w:after="200"/>
      <w:contextualSpacing w:val="0"/>
      <w:textAlignment w:val="auto"/>
    </w:pPr>
    <w:rPr>
      <w:rFonts w:eastAsiaTheme="minorHAnsi" w:cs="Arial"/>
      <w:kern w:val="0"/>
      <w:szCs w:val="22"/>
    </w:rPr>
  </w:style>
  <w:style w:type="paragraph" w:customStyle="1" w:styleId="Plain2">
    <w:name w:val="Plain 2"/>
    <w:basedOn w:val="ListParagraph"/>
    <w:link w:val="Plain2Char"/>
    <w:qFormat/>
    <w:rsid w:val="002B0FA5"/>
    <w:pPr>
      <w:numPr>
        <w:ilvl w:val="1"/>
        <w:numId w:val="11"/>
      </w:numPr>
      <w:overflowPunct/>
      <w:autoSpaceDE/>
      <w:autoSpaceDN/>
      <w:adjustRightInd/>
      <w:spacing w:after="200"/>
      <w:contextualSpacing w:val="0"/>
      <w:textAlignment w:val="auto"/>
    </w:pPr>
    <w:rPr>
      <w:rFonts w:eastAsiaTheme="minorHAnsi" w:cs="Arial"/>
      <w:kern w:val="0"/>
      <w:szCs w:val="22"/>
    </w:rPr>
  </w:style>
  <w:style w:type="character" w:customStyle="1" w:styleId="Plain2Char">
    <w:name w:val="Plain 2 Char"/>
    <w:basedOn w:val="DefaultParagraphFont"/>
    <w:link w:val="Plain2"/>
    <w:rsid w:val="002B0FA5"/>
    <w:rPr>
      <w:rFonts w:ascii="Arial" w:eastAsiaTheme="minorHAnsi" w:hAnsi="Arial" w:cs="Arial"/>
      <w:sz w:val="22"/>
      <w:szCs w:val="22"/>
      <w:lang w:eastAsia="en-US"/>
    </w:rPr>
  </w:style>
  <w:style w:type="paragraph" w:customStyle="1" w:styleId="Plain3">
    <w:name w:val="Plain 3"/>
    <w:basedOn w:val="ListParagraph"/>
    <w:qFormat/>
    <w:rsid w:val="002B0FA5"/>
    <w:pPr>
      <w:numPr>
        <w:ilvl w:val="2"/>
        <w:numId w:val="11"/>
      </w:numPr>
      <w:overflowPunct/>
      <w:autoSpaceDE/>
      <w:autoSpaceDN/>
      <w:adjustRightInd/>
      <w:spacing w:after="200"/>
      <w:contextualSpacing w:val="0"/>
      <w:textAlignment w:val="auto"/>
    </w:pPr>
    <w:rPr>
      <w:rFonts w:eastAsiaTheme="minorHAnsi" w:cs="Arial"/>
      <w:kern w:val="0"/>
      <w:szCs w:val="22"/>
      <w:shd w:val="clear" w:color="auto" w:fill="FFFFFF"/>
    </w:rPr>
  </w:style>
  <w:style w:type="paragraph" w:customStyle="1" w:styleId="Plain4">
    <w:name w:val="Plain 4"/>
    <w:basedOn w:val="ListParagraph"/>
    <w:qFormat/>
    <w:rsid w:val="002B0FA5"/>
    <w:pPr>
      <w:numPr>
        <w:ilvl w:val="3"/>
        <w:numId w:val="11"/>
      </w:numPr>
      <w:tabs>
        <w:tab w:val="clear" w:pos="1021"/>
        <w:tab w:val="num" w:pos="360"/>
      </w:tabs>
      <w:overflowPunct/>
      <w:autoSpaceDE/>
      <w:autoSpaceDN/>
      <w:adjustRightInd/>
      <w:spacing w:after="200"/>
      <w:ind w:left="720" w:firstLine="0"/>
      <w:contextualSpacing w:val="0"/>
      <w:textAlignment w:val="auto"/>
    </w:pPr>
    <w:rPr>
      <w:rFonts w:eastAsiaTheme="minorHAnsi" w:cs="Arial"/>
      <w:kern w:val="0"/>
      <w:szCs w:val="22"/>
    </w:rPr>
  </w:style>
  <w:style w:type="paragraph" w:customStyle="1" w:styleId="Plain5">
    <w:name w:val="Plain 5"/>
    <w:basedOn w:val="ListParagraph"/>
    <w:qFormat/>
    <w:rsid w:val="002B0FA5"/>
    <w:pPr>
      <w:numPr>
        <w:ilvl w:val="4"/>
        <w:numId w:val="11"/>
      </w:numPr>
      <w:tabs>
        <w:tab w:val="clear" w:pos="1021"/>
        <w:tab w:val="num" w:pos="360"/>
      </w:tabs>
      <w:overflowPunct/>
      <w:autoSpaceDE/>
      <w:autoSpaceDN/>
      <w:adjustRightInd/>
      <w:spacing w:after="200"/>
      <w:ind w:left="720" w:firstLine="0"/>
      <w:contextualSpacing w:val="0"/>
      <w:textAlignment w:val="auto"/>
    </w:pPr>
    <w:rPr>
      <w:rFonts w:eastAsiaTheme="minorHAnsi" w:cs="Arial"/>
      <w:kern w:val="0"/>
      <w:szCs w:val="22"/>
    </w:rPr>
  </w:style>
  <w:style w:type="paragraph" w:customStyle="1" w:styleId="Bullets">
    <w:name w:val="Bullets"/>
    <w:basedOn w:val="Plain3"/>
    <w:link w:val="BulletsChar"/>
    <w:qFormat/>
    <w:rsid w:val="002B0FA5"/>
    <w:pPr>
      <w:numPr>
        <w:ilvl w:val="0"/>
        <w:numId w:val="9"/>
      </w:numPr>
    </w:pPr>
  </w:style>
  <w:style w:type="character" w:customStyle="1" w:styleId="BulletsChar">
    <w:name w:val="Bullets Char"/>
    <w:basedOn w:val="DefaultParagraphFont"/>
    <w:link w:val="Bullets"/>
    <w:rsid w:val="002B0FA5"/>
    <w:rPr>
      <w:rFonts w:ascii="Arial" w:eastAsiaTheme="minorHAnsi" w:hAnsi="Arial" w:cs="Arial"/>
      <w:sz w:val="22"/>
      <w:szCs w:val="22"/>
      <w:lang w:eastAsia="en-US"/>
    </w:rPr>
  </w:style>
  <w:style w:type="paragraph" w:styleId="ListParagraph">
    <w:name w:val="List Paragraph"/>
    <w:basedOn w:val="Normal"/>
    <w:uiPriority w:val="34"/>
    <w:qFormat/>
    <w:rsid w:val="002B0FA5"/>
    <w:pPr>
      <w:ind w:left="720"/>
      <w:contextualSpacing/>
    </w:pPr>
  </w:style>
  <w:style w:type="paragraph" w:customStyle="1" w:styleId="Annex">
    <w:name w:val="Annex"/>
    <w:basedOn w:val="Heading1"/>
    <w:link w:val="AnnexChar"/>
    <w:qFormat/>
    <w:rsid w:val="0041713C"/>
    <w:pPr>
      <w:overflowPunct/>
      <w:autoSpaceDE/>
      <w:autoSpaceDN/>
      <w:adjustRightInd/>
      <w:ind w:left="567"/>
      <w:textAlignment w:val="auto"/>
    </w:pPr>
    <w:rPr>
      <w:b w:val="0"/>
      <w:sz w:val="28"/>
    </w:rPr>
  </w:style>
  <w:style w:type="character" w:customStyle="1" w:styleId="AnnexChar">
    <w:name w:val="Annex Char"/>
    <w:basedOn w:val="Heading1Char"/>
    <w:link w:val="Annex"/>
    <w:rsid w:val="0041713C"/>
    <w:rPr>
      <w:rFonts w:ascii="Arial" w:eastAsiaTheme="majorEastAsia" w:hAnsi="Arial" w:cstheme="majorBidi"/>
      <w:b w:val="0"/>
      <w:color w:val="365F91" w:themeColor="accent1" w:themeShade="BF"/>
      <w:kern w:val="22"/>
      <w:sz w:val="28"/>
      <w:szCs w:val="32"/>
      <w:lang w:eastAsia="en-US"/>
    </w:rPr>
  </w:style>
  <w:style w:type="character" w:customStyle="1" w:styleId="Heading1Char">
    <w:name w:val="Heading 1 Char"/>
    <w:basedOn w:val="DefaultParagraphFont"/>
    <w:link w:val="Heading1"/>
    <w:uiPriority w:val="9"/>
    <w:rsid w:val="00FD6CF4"/>
    <w:rPr>
      <w:rFonts w:ascii="Arial" w:eastAsiaTheme="majorEastAsia" w:hAnsi="Arial" w:cstheme="majorBidi"/>
      <w:b/>
      <w:kern w:val="22"/>
      <w:sz w:val="24"/>
      <w:szCs w:val="32"/>
      <w:lang w:eastAsia="en-US"/>
    </w:rPr>
  </w:style>
  <w:style w:type="paragraph" w:styleId="TableofFigures">
    <w:name w:val="table of figures"/>
    <w:basedOn w:val="Normal"/>
    <w:next w:val="Normal"/>
    <w:uiPriority w:val="99"/>
    <w:unhideWhenUsed/>
    <w:rsid w:val="00735AA5"/>
  </w:style>
  <w:style w:type="character" w:styleId="UnresolvedMention">
    <w:name w:val="Unresolved Mention"/>
    <w:basedOn w:val="DefaultParagraphFont"/>
    <w:uiPriority w:val="99"/>
    <w:semiHidden/>
    <w:unhideWhenUsed/>
    <w:rsid w:val="006C4CDF"/>
    <w:rPr>
      <w:color w:val="605E5C"/>
      <w:shd w:val="clear" w:color="auto" w:fill="E1DFDD"/>
    </w:rPr>
  </w:style>
  <w:style w:type="paragraph" w:styleId="NoSpacing">
    <w:name w:val="No Spacing"/>
    <w:uiPriority w:val="1"/>
    <w:qFormat/>
    <w:rsid w:val="00EB2595"/>
    <w:pPr>
      <w:overflowPunct w:val="0"/>
      <w:autoSpaceDE w:val="0"/>
      <w:autoSpaceDN w:val="0"/>
      <w:adjustRightInd w:val="0"/>
      <w:textAlignment w:val="baseline"/>
    </w:pPr>
    <w:rPr>
      <w:rFonts w:ascii="Arial" w:hAnsi="Arial"/>
      <w:kern w:val="22"/>
      <w:sz w:val="22"/>
      <w:lang w:eastAsia="en-US"/>
    </w:rPr>
  </w:style>
  <w:style w:type="character" w:customStyle="1" w:styleId="Plain1Char">
    <w:name w:val="Plain 1 Char"/>
    <w:basedOn w:val="DefaultParagraphFont"/>
    <w:link w:val="Plain1"/>
    <w:rsid w:val="004E4EF1"/>
    <w:rPr>
      <w:rFonts w:ascii="Arial" w:eastAsiaTheme="minorHAnsi" w:hAnsi="Arial" w:cs="Arial"/>
      <w:sz w:val="22"/>
      <w:szCs w:val="22"/>
      <w:lang w:eastAsia="en-US"/>
    </w:rPr>
  </w:style>
  <w:style w:type="character" w:styleId="CommentReference">
    <w:name w:val="annotation reference"/>
    <w:basedOn w:val="DefaultParagraphFont"/>
    <w:semiHidden/>
    <w:unhideWhenUsed/>
    <w:rsid w:val="00B26002"/>
    <w:rPr>
      <w:sz w:val="16"/>
      <w:szCs w:val="16"/>
    </w:rPr>
  </w:style>
  <w:style w:type="paragraph" w:styleId="CommentText">
    <w:name w:val="annotation text"/>
    <w:basedOn w:val="Normal"/>
    <w:link w:val="CommentTextChar"/>
    <w:unhideWhenUsed/>
    <w:rsid w:val="00B26002"/>
    <w:rPr>
      <w:sz w:val="20"/>
    </w:rPr>
  </w:style>
  <w:style w:type="character" w:customStyle="1" w:styleId="CommentTextChar">
    <w:name w:val="Comment Text Char"/>
    <w:basedOn w:val="DefaultParagraphFont"/>
    <w:link w:val="CommentText"/>
    <w:rsid w:val="00B26002"/>
    <w:rPr>
      <w:rFonts w:ascii="Arial" w:hAnsi="Arial"/>
      <w:kern w:val="22"/>
      <w:lang w:eastAsia="en-US"/>
    </w:rPr>
  </w:style>
  <w:style w:type="paragraph" w:styleId="CommentSubject">
    <w:name w:val="annotation subject"/>
    <w:basedOn w:val="CommentText"/>
    <w:next w:val="CommentText"/>
    <w:link w:val="CommentSubjectChar"/>
    <w:semiHidden/>
    <w:unhideWhenUsed/>
    <w:rsid w:val="00B26002"/>
    <w:rPr>
      <w:b/>
      <w:bCs/>
    </w:rPr>
  </w:style>
  <w:style w:type="character" w:customStyle="1" w:styleId="CommentSubjectChar">
    <w:name w:val="Comment Subject Char"/>
    <w:basedOn w:val="CommentTextChar"/>
    <w:link w:val="CommentSubject"/>
    <w:semiHidden/>
    <w:rsid w:val="00B26002"/>
    <w:rPr>
      <w:rFonts w:ascii="Arial" w:hAnsi="Arial"/>
      <w:b/>
      <w:bCs/>
      <w:kern w:val="22"/>
      <w:lang w:eastAsia="en-US"/>
    </w:rPr>
  </w:style>
  <w:style w:type="paragraph" w:customStyle="1" w:styleId="Plain">
    <w:name w:val="Plain"/>
    <w:basedOn w:val="Plain1"/>
    <w:link w:val="PlainChar"/>
    <w:qFormat/>
    <w:rsid w:val="00BD5924"/>
    <w:pPr>
      <w:numPr>
        <w:numId w:val="0"/>
      </w:numPr>
      <w:tabs>
        <w:tab w:val="left" w:pos="567"/>
        <w:tab w:val="left" w:pos="1134"/>
        <w:tab w:val="left" w:pos="1701"/>
      </w:tabs>
    </w:pPr>
    <w:rPr>
      <w:color w:val="000000"/>
      <w:szCs w:val="21"/>
      <w:shd w:val="clear" w:color="auto" w:fill="FFFFFF"/>
    </w:rPr>
  </w:style>
  <w:style w:type="character" w:customStyle="1" w:styleId="PlainChar">
    <w:name w:val="Plain Char"/>
    <w:basedOn w:val="Plain1Char"/>
    <w:link w:val="Plain"/>
    <w:rsid w:val="00BD5924"/>
    <w:rPr>
      <w:rFonts w:ascii="Arial" w:eastAsiaTheme="minorHAnsi" w:hAnsi="Arial" w:cs="Arial"/>
      <w:color w:val="000000"/>
      <w:sz w:val="22"/>
      <w:szCs w:val="21"/>
      <w:lang w:eastAsia="en-US"/>
    </w:rPr>
  </w:style>
  <w:style w:type="paragraph" w:styleId="Revision">
    <w:name w:val="Revision"/>
    <w:hidden/>
    <w:uiPriority w:val="99"/>
    <w:semiHidden/>
    <w:rsid w:val="00380012"/>
    <w:rPr>
      <w:rFonts w:ascii="Arial" w:hAnsi="Arial"/>
      <w:kern w:val="22"/>
      <w:sz w:val="22"/>
      <w:lang w:eastAsia="en-US"/>
    </w:rPr>
  </w:style>
  <w:style w:type="table" w:styleId="GridTable5Dark-Accent1">
    <w:name w:val="Grid Table 5 Dark Accent 1"/>
    <w:basedOn w:val="TableNormal"/>
    <w:uiPriority w:val="50"/>
    <w:rsid w:val="00D36A33"/>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BE5F1"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F81BD"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F81BD"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F81BD"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F81BD" w:themeFill="accent1"/>
      </w:tcPr>
    </w:tblStylePr>
    <w:tblStylePr w:type="band1Vert">
      <w:tblPr/>
      <w:tcPr>
        <w:shd w:val="clear" w:color="auto" w:fill="B8CCE4" w:themeFill="accent1" w:themeFillTint="66"/>
      </w:tcPr>
    </w:tblStylePr>
    <w:tblStylePr w:type="band1Horz">
      <w:tblPr/>
      <w:tcPr>
        <w:shd w:val="clear" w:color="auto" w:fill="B8CCE4" w:themeFill="accent1" w:themeFillTint="66"/>
      </w:tcPr>
    </w:tblStylePr>
  </w:style>
  <w:style w:type="character" w:customStyle="1" w:styleId="FooterChar">
    <w:name w:val="Footer Char"/>
    <w:basedOn w:val="DefaultParagraphFont"/>
    <w:link w:val="Footer"/>
    <w:uiPriority w:val="99"/>
    <w:rsid w:val="00EE0B99"/>
    <w:rPr>
      <w:rFonts w:ascii="Arial" w:hAnsi="Arial"/>
      <w:kern w:val="22"/>
      <w:sz w:val="22"/>
      <w:lang w:eastAsia="en-US"/>
    </w:rPr>
  </w:style>
  <w:style w:type="paragraph" w:customStyle="1" w:styleId="COVERPAGETEXT">
    <w:name w:val="COVER PAGE TEXT"/>
    <w:basedOn w:val="Normal"/>
    <w:qFormat/>
    <w:rsid w:val="00EE0B99"/>
    <w:pPr>
      <w:overflowPunct/>
      <w:autoSpaceDE/>
      <w:autoSpaceDN/>
      <w:adjustRightInd/>
      <w:spacing w:after="0" w:line="276" w:lineRule="auto"/>
      <w:jc w:val="center"/>
      <w:textAlignment w:val="auto"/>
    </w:pPr>
    <w:rPr>
      <w:rFonts w:cs="Arial"/>
      <w:kern w:val="0"/>
      <w:sz w:val="28"/>
      <w:szCs w:val="28"/>
    </w:rPr>
  </w:style>
  <w:style w:type="paragraph" w:styleId="Bibliography">
    <w:name w:val="Bibliography"/>
    <w:basedOn w:val="Normal"/>
    <w:next w:val="Normal"/>
    <w:uiPriority w:val="37"/>
    <w:unhideWhenUsed/>
    <w:rsid w:val="00085A50"/>
  </w:style>
  <w:style w:type="paragraph" w:styleId="TOCHeading">
    <w:name w:val="TOC Heading"/>
    <w:basedOn w:val="Heading1"/>
    <w:next w:val="Normal"/>
    <w:uiPriority w:val="39"/>
    <w:unhideWhenUsed/>
    <w:qFormat/>
    <w:rsid w:val="00FD6CF4"/>
    <w:pPr>
      <w:overflowPunct/>
      <w:autoSpaceDE/>
      <w:autoSpaceDN/>
      <w:adjustRightInd/>
      <w:spacing w:after="0" w:line="259" w:lineRule="auto"/>
      <w:textAlignment w:val="auto"/>
      <w:outlineLvl w:val="9"/>
    </w:pPr>
    <w:rPr>
      <w:kern w:val="0"/>
      <w:lang w:val="en-US"/>
    </w:rPr>
  </w:style>
  <w:style w:type="paragraph" w:styleId="ListBullet">
    <w:name w:val="List Bullet"/>
    <w:basedOn w:val="Normal"/>
    <w:uiPriority w:val="99"/>
    <w:unhideWhenUsed/>
    <w:rsid w:val="00FC6D95"/>
    <w:pPr>
      <w:numPr>
        <w:numId w:val="12"/>
      </w:numPr>
      <w:overflowPunct/>
      <w:autoSpaceDE/>
      <w:autoSpaceDN/>
      <w:adjustRightInd/>
      <w:spacing w:after="200" w:line="276" w:lineRule="auto"/>
      <w:contextualSpacing/>
      <w:textAlignment w:val="auto"/>
    </w:pPr>
    <w:rPr>
      <w:rFonts w:asciiTheme="minorHAnsi" w:eastAsiaTheme="minorEastAsia" w:hAnsiTheme="minorHAnsi" w:cstheme="minorBidi"/>
      <w:kern w:val="0"/>
      <w:szCs w:val="22"/>
      <w:lang w:val="en-US"/>
    </w:rPr>
  </w:style>
  <w:style w:type="character" w:styleId="LineNumber">
    <w:name w:val="line number"/>
    <w:basedOn w:val="DefaultParagraphFont"/>
    <w:semiHidden/>
    <w:unhideWhenUsed/>
    <w:rsid w:val="0093433D"/>
  </w:style>
  <w:style w:type="character" w:customStyle="1" w:styleId="Heading2Char">
    <w:name w:val="Heading 2 Char"/>
    <w:basedOn w:val="DefaultParagraphFont"/>
    <w:link w:val="Heading2"/>
    <w:uiPriority w:val="9"/>
    <w:rsid w:val="00A33BA9"/>
    <w:rPr>
      <w:rFonts w:ascii="Arial" w:hAnsi="Arial"/>
      <w:b/>
      <w:i/>
      <w:kern w:val="22"/>
      <w:sz w:val="28"/>
      <w:lang w:eastAsia="en-US"/>
    </w:rPr>
  </w:style>
  <w:style w:type="character" w:customStyle="1" w:styleId="Heading3Char">
    <w:name w:val="Heading 3 Char"/>
    <w:basedOn w:val="DefaultParagraphFont"/>
    <w:link w:val="Heading3"/>
    <w:uiPriority w:val="9"/>
    <w:rsid w:val="00A33BA9"/>
    <w:rPr>
      <w:rFonts w:ascii="Arial" w:hAnsi="Arial"/>
      <w:b/>
      <w:kern w:val="22"/>
      <w:sz w:val="26"/>
      <w:lang w:eastAsia="en-US"/>
    </w:rPr>
  </w:style>
  <w:style w:type="paragraph" w:customStyle="1" w:styleId="msonormal0">
    <w:name w:val="msonormal"/>
    <w:basedOn w:val="Normal"/>
    <w:rsid w:val="00A33BA9"/>
    <w:pPr>
      <w:overflowPunct/>
      <w:autoSpaceDE/>
      <w:autoSpaceDN/>
      <w:adjustRightInd/>
      <w:spacing w:before="100" w:beforeAutospacing="1" w:after="100" w:afterAutospacing="1"/>
      <w:textAlignment w:val="auto"/>
    </w:pPr>
    <w:rPr>
      <w:rFonts w:ascii="Times New Roman" w:hAnsi="Times New Roman"/>
      <w:kern w:val="0"/>
      <w:sz w:val="24"/>
      <w:szCs w:val="24"/>
      <w:lang w:eastAsia="zh-CN"/>
    </w:rPr>
  </w:style>
  <w:style w:type="paragraph" w:styleId="NormalWeb">
    <w:name w:val="Normal (Web)"/>
    <w:basedOn w:val="Normal"/>
    <w:uiPriority w:val="99"/>
    <w:semiHidden/>
    <w:unhideWhenUsed/>
    <w:rsid w:val="00A33BA9"/>
    <w:pPr>
      <w:overflowPunct/>
      <w:autoSpaceDE/>
      <w:autoSpaceDN/>
      <w:adjustRightInd/>
      <w:spacing w:before="100" w:beforeAutospacing="1" w:after="100" w:afterAutospacing="1"/>
      <w:textAlignment w:val="auto"/>
    </w:pPr>
    <w:rPr>
      <w:rFonts w:ascii="Times New Roman" w:hAnsi="Times New Roman"/>
      <w:kern w:val="0"/>
      <w:sz w:val="24"/>
      <w:szCs w:val="24"/>
      <w:lang w:eastAsia="zh-CN"/>
    </w:rPr>
  </w:style>
  <w:style w:type="character" w:styleId="Strong">
    <w:name w:val="Strong"/>
    <w:basedOn w:val="DefaultParagraphFont"/>
    <w:uiPriority w:val="22"/>
    <w:qFormat/>
    <w:rsid w:val="00A33BA9"/>
    <w:rPr>
      <w:b/>
      <w:bCs/>
    </w:rPr>
  </w:style>
  <w:style w:type="character" w:customStyle="1" w:styleId="katex">
    <w:name w:val="katex"/>
    <w:basedOn w:val="DefaultParagraphFont"/>
    <w:rsid w:val="00A33BA9"/>
  </w:style>
  <w:style w:type="character" w:customStyle="1" w:styleId="katex-mathml">
    <w:name w:val="katex-mathml"/>
    <w:basedOn w:val="DefaultParagraphFont"/>
    <w:rsid w:val="00A33BA9"/>
  </w:style>
  <w:style w:type="character" w:customStyle="1" w:styleId="katex-html">
    <w:name w:val="katex-html"/>
    <w:basedOn w:val="DefaultParagraphFont"/>
    <w:rsid w:val="00A33BA9"/>
  </w:style>
  <w:style w:type="character" w:customStyle="1" w:styleId="base">
    <w:name w:val="base"/>
    <w:basedOn w:val="DefaultParagraphFont"/>
    <w:rsid w:val="00A33BA9"/>
  </w:style>
  <w:style w:type="character" w:customStyle="1" w:styleId="strut">
    <w:name w:val="strut"/>
    <w:basedOn w:val="DefaultParagraphFont"/>
    <w:rsid w:val="00A33BA9"/>
  </w:style>
  <w:style w:type="character" w:customStyle="1" w:styleId="mord">
    <w:name w:val="mord"/>
    <w:basedOn w:val="DefaultParagraphFont"/>
    <w:rsid w:val="00A33BA9"/>
  </w:style>
  <w:style w:type="character" w:customStyle="1" w:styleId="vlist-t">
    <w:name w:val="vlist-t"/>
    <w:basedOn w:val="DefaultParagraphFont"/>
    <w:rsid w:val="00A33BA9"/>
  </w:style>
  <w:style w:type="character" w:customStyle="1" w:styleId="vlist-r">
    <w:name w:val="vlist-r"/>
    <w:basedOn w:val="DefaultParagraphFont"/>
    <w:rsid w:val="00A33BA9"/>
  </w:style>
  <w:style w:type="character" w:customStyle="1" w:styleId="vlist">
    <w:name w:val="vlist"/>
    <w:basedOn w:val="DefaultParagraphFont"/>
    <w:rsid w:val="00A33BA9"/>
  </w:style>
  <w:style w:type="character" w:customStyle="1" w:styleId="pstrut">
    <w:name w:val="pstrut"/>
    <w:basedOn w:val="DefaultParagraphFont"/>
    <w:rsid w:val="00A33BA9"/>
  </w:style>
  <w:style w:type="character" w:customStyle="1" w:styleId="accent-body">
    <w:name w:val="accent-body"/>
    <w:basedOn w:val="DefaultParagraphFont"/>
    <w:rsid w:val="00A33BA9"/>
  </w:style>
  <w:style w:type="character" w:customStyle="1" w:styleId="vlist-s">
    <w:name w:val="vlist-s"/>
    <w:basedOn w:val="DefaultParagraphFont"/>
    <w:rsid w:val="00A33BA9"/>
  </w:style>
  <w:style w:type="character" w:customStyle="1" w:styleId="mspace">
    <w:name w:val="mspace"/>
    <w:basedOn w:val="DefaultParagraphFont"/>
    <w:rsid w:val="00A33BA9"/>
  </w:style>
  <w:style w:type="character" w:customStyle="1" w:styleId="mbin">
    <w:name w:val="mbin"/>
    <w:basedOn w:val="DefaultParagraphFont"/>
    <w:rsid w:val="00A33BA9"/>
  </w:style>
  <w:style w:type="character" w:customStyle="1" w:styleId="mrel">
    <w:name w:val="mrel"/>
    <w:basedOn w:val="DefaultParagraphFont"/>
    <w:rsid w:val="00A33BA9"/>
  </w:style>
  <w:style w:type="character" w:customStyle="1" w:styleId="mpunct">
    <w:name w:val="mpunct"/>
    <w:basedOn w:val="DefaultParagraphFont"/>
    <w:rsid w:val="00A33BA9"/>
  </w:style>
  <w:style w:type="character" w:customStyle="1" w:styleId="msupsub">
    <w:name w:val="msupsub"/>
    <w:basedOn w:val="DefaultParagraphFont"/>
    <w:rsid w:val="00A33BA9"/>
  </w:style>
  <w:style w:type="character" w:customStyle="1" w:styleId="sizing">
    <w:name w:val="sizing"/>
    <w:basedOn w:val="DefaultParagraphFont"/>
    <w:rsid w:val="00A33BA9"/>
  </w:style>
  <w:style w:type="character" w:styleId="Emphasis">
    <w:name w:val="Emphasis"/>
    <w:basedOn w:val="DefaultParagraphFont"/>
    <w:uiPriority w:val="20"/>
    <w:qFormat/>
    <w:rsid w:val="00A33BA9"/>
    <w:rPr>
      <w:i/>
      <w:iCs/>
    </w:rPr>
  </w:style>
  <w:style w:type="character" w:customStyle="1" w:styleId="ms-1">
    <w:name w:val="ms-1"/>
    <w:basedOn w:val="DefaultParagraphFont"/>
    <w:rsid w:val="00A33BA9"/>
  </w:style>
  <w:style w:type="character" w:styleId="FollowedHyperlink">
    <w:name w:val="FollowedHyperlink"/>
    <w:basedOn w:val="DefaultParagraphFont"/>
    <w:uiPriority w:val="99"/>
    <w:semiHidden/>
    <w:unhideWhenUsed/>
    <w:rsid w:val="00A33BA9"/>
    <w:rPr>
      <w:color w:val="800080"/>
      <w:u w:val="single"/>
    </w:rPr>
  </w:style>
  <w:style w:type="character" w:customStyle="1" w:styleId="relative">
    <w:name w:val="relative"/>
    <w:basedOn w:val="DefaultParagraphFont"/>
    <w:rsid w:val="00A33BA9"/>
  </w:style>
  <w:style w:type="character" w:customStyle="1" w:styleId="flex">
    <w:name w:val="flex"/>
    <w:basedOn w:val="DefaultParagraphFont"/>
    <w:rsid w:val="00A33BA9"/>
  </w:style>
  <w:style w:type="character" w:customStyle="1" w:styleId="max-w-15ch">
    <w:name w:val="max-w-[15ch]"/>
    <w:basedOn w:val="DefaultParagraphFont"/>
    <w:rsid w:val="00A33BA9"/>
  </w:style>
  <w:style w:type="character" w:customStyle="1" w:styleId="-me-1">
    <w:name w:val="-me-1"/>
    <w:basedOn w:val="DefaultParagraphFont"/>
    <w:rsid w:val="00A33BA9"/>
  </w:style>
  <w:style w:type="character" w:customStyle="1" w:styleId="katex-display">
    <w:name w:val="katex-display"/>
    <w:basedOn w:val="DefaultParagraphFont"/>
    <w:rsid w:val="00A33BA9"/>
  </w:style>
  <w:style w:type="character" w:customStyle="1" w:styleId="boxpad">
    <w:name w:val="boxpad"/>
    <w:basedOn w:val="DefaultParagraphFont"/>
    <w:rsid w:val="00A33BA9"/>
  </w:style>
  <w:style w:type="character" w:customStyle="1" w:styleId="mopen">
    <w:name w:val="mopen"/>
    <w:basedOn w:val="DefaultParagraphFont"/>
    <w:rsid w:val="00A33BA9"/>
  </w:style>
  <w:style w:type="character" w:customStyle="1" w:styleId="mclose">
    <w:name w:val="mclose"/>
    <w:basedOn w:val="DefaultParagraphFont"/>
    <w:rsid w:val="00A33BA9"/>
  </w:style>
  <w:style w:type="character" w:customStyle="1" w:styleId="mfrac">
    <w:name w:val="mfrac"/>
    <w:basedOn w:val="DefaultParagraphFont"/>
    <w:rsid w:val="00A33BA9"/>
  </w:style>
  <w:style w:type="character" w:customStyle="1" w:styleId="frac-line">
    <w:name w:val="frac-line"/>
    <w:basedOn w:val="DefaultParagraphFont"/>
    <w:rsid w:val="00A33BA9"/>
  </w:style>
  <w:style w:type="character" w:customStyle="1" w:styleId="stretchy">
    <w:name w:val="stretchy"/>
    <w:basedOn w:val="DefaultParagraphFont"/>
    <w:rsid w:val="00A33BA9"/>
  </w:style>
  <w:style w:type="character" w:customStyle="1" w:styleId="delimsizing">
    <w:name w:val="delimsizing"/>
    <w:basedOn w:val="DefaultParagraphFont"/>
    <w:rsid w:val="00A33BA9"/>
  </w:style>
  <w:style w:type="character" w:customStyle="1" w:styleId="mop">
    <w:name w:val="mop"/>
    <w:basedOn w:val="DefaultParagraphFont"/>
    <w:rsid w:val="00A33BA9"/>
  </w:style>
  <w:style w:type="character" w:customStyle="1" w:styleId="svg-align">
    <w:name w:val="svg-align"/>
    <w:basedOn w:val="DefaultParagraphFont"/>
    <w:rsid w:val="00A33BA9"/>
  </w:style>
  <w:style w:type="character" w:customStyle="1" w:styleId="hide-tail">
    <w:name w:val="hide-tail"/>
    <w:basedOn w:val="DefaultParagraphFont"/>
    <w:rsid w:val="00A33BA9"/>
  </w:style>
  <w:style w:type="table" w:customStyle="1" w:styleId="TableGrid1">
    <w:name w:val="Table Grid1"/>
    <w:basedOn w:val="TableNormal"/>
    <w:next w:val="TableGrid"/>
    <w:uiPriority w:val="39"/>
    <w:rsid w:val="00A82F65"/>
    <w:rPr>
      <w:rFonts w:asciiTheme="minorHAnsi" w:eastAsiaTheme="minorEastAsia" w:hAnsiTheme="minorHAnsi" w:cstheme="minorBidi"/>
      <w:sz w:val="22"/>
      <w:szCs w:val="22"/>
      <w:lang w:eastAsia="zh-C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isselectedend">
    <w:name w:val="isselectedend"/>
    <w:basedOn w:val="Normal"/>
    <w:rsid w:val="003065B1"/>
    <w:pPr>
      <w:overflowPunct/>
      <w:autoSpaceDE/>
      <w:autoSpaceDN/>
      <w:adjustRightInd/>
      <w:spacing w:before="100" w:beforeAutospacing="1" w:after="100" w:afterAutospacing="1"/>
      <w:textAlignment w:val="auto"/>
    </w:pPr>
    <w:rPr>
      <w:rFonts w:ascii="Times New Roman" w:hAnsi="Times New Roman"/>
      <w:kern w:val="0"/>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16544537">
      <w:bodyDiv w:val="1"/>
      <w:marLeft w:val="0"/>
      <w:marRight w:val="0"/>
      <w:marTop w:val="0"/>
      <w:marBottom w:val="0"/>
      <w:divBdr>
        <w:top w:val="none" w:sz="0" w:space="0" w:color="auto"/>
        <w:left w:val="none" w:sz="0" w:space="0" w:color="auto"/>
        <w:bottom w:val="none" w:sz="0" w:space="0" w:color="auto"/>
        <w:right w:val="none" w:sz="0" w:space="0" w:color="auto"/>
      </w:divBdr>
    </w:div>
    <w:div w:id="20015346">
      <w:bodyDiv w:val="1"/>
      <w:marLeft w:val="0"/>
      <w:marRight w:val="0"/>
      <w:marTop w:val="0"/>
      <w:marBottom w:val="0"/>
      <w:divBdr>
        <w:top w:val="none" w:sz="0" w:space="0" w:color="auto"/>
        <w:left w:val="none" w:sz="0" w:space="0" w:color="auto"/>
        <w:bottom w:val="none" w:sz="0" w:space="0" w:color="auto"/>
        <w:right w:val="none" w:sz="0" w:space="0" w:color="auto"/>
      </w:divBdr>
    </w:div>
    <w:div w:id="29233487">
      <w:bodyDiv w:val="1"/>
      <w:marLeft w:val="0"/>
      <w:marRight w:val="0"/>
      <w:marTop w:val="0"/>
      <w:marBottom w:val="0"/>
      <w:divBdr>
        <w:top w:val="none" w:sz="0" w:space="0" w:color="auto"/>
        <w:left w:val="none" w:sz="0" w:space="0" w:color="auto"/>
        <w:bottom w:val="none" w:sz="0" w:space="0" w:color="auto"/>
        <w:right w:val="none" w:sz="0" w:space="0" w:color="auto"/>
      </w:divBdr>
    </w:div>
    <w:div w:id="36246283">
      <w:bodyDiv w:val="1"/>
      <w:marLeft w:val="0"/>
      <w:marRight w:val="0"/>
      <w:marTop w:val="0"/>
      <w:marBottom w:val="0"/>
      <w:divBdr>
        <w:top w:val="none" w:sz="0" w:space="0" w:color="auto"/>
        <w:left w:val="none" w:sz="0" w:space="0" w:color="auto"/>
        <w:bottom w:val="none" w:sz="0" w:space="0" w:color="auto"/>
        <w:right w:val="none" w:sz="0" w:space="0" w:color="auto"/>
      </w:divBdr>
    </w:div>
    <w:div w:id="43066791">
      <w:bodyDiv w:val="1"/>
      <w:marLeft w:val="0"/>
      <w:marRight w:val="0"/>
      <w:marTop w:val="0"/>
      <w:marBottom w:val="0"/>
      <w:divBdr>
        <w:top w:val="none" w:sz="0" w:space="0" w:color="auto"/>
        <w:left w:val="none" w:sz="0" w:space="0" w:color="auto"/>
        <w:bottom w:val="none" w:sz="0" w:space="0" w:color="auto"/>
        <w:right w:val="none" w:sz="0" w:space="0" w:color="auto"/>
      </w:divBdr>
    </w:div>
    <w:div w:id="48037995">
      <w:bodyDiv w:val="1"/>
      <w:marLeft w:val="0"/>
      <w:marRight w:val="0"/>
      <w:marTop w:val="0"/>
      <w:marBottom w:val="0"/>
      <w:divBdr>
        <w:top w:val="none" w:sz="0" w:space="0" w:color="auto"/>
        <w:left w:val="none" w:sz="0" w:space="0" w:color="auto"/>
        <w:bottom w:val="none" w:sz="0" w:space="0" w:color="auto"/>
        <w:right w:val="none" w:sz="0" w:space="0" w:color="auto"/>
      </w:divBdr>
    </w:div>
    <w:div w:id="55322882">
      <w:bodyDiv w:val="1"/>
      <w:marLeft w:val="0"/>
      <w:marRight w:val="0"/>
      <w:marTop w:val="0"/>
      <w:marBottom w:val="0"/>
      <w:divBdr>
        <w:top w:val="none" w:sz="0" w:space="0" w:color="auto"/>
        <w:left w:val="none" w:sz="0" w:space="0" w:color="auto"/>
        <w:bottom w:val="none" w:sz="0" w:space="0" w:color="auto"/>
        <w:right w:val="none" w:sz="0" w:space="0" w:color="auto"/>
      </w:divBdr>
    </w:div>
    <w:div w:id="61175988">
      <w:bodyDiv w:val="1"/>
      <w:marLeft w:val="0"/>
      <w:marRight w:val="0"/>
      <w:marTop w:val="0"/>
      <w:marBottom w:val="0"/>
      <w:divBdr>
        <w:top w:val="none" w:sz="0" w:space="0" w:color="auto"/>
        <w:left w:val="none" w:sz="0" w:space="0" w:color="auto"/>
        <w:bottom w:val="none" w:sz="0" w:space="0" w:color="auto"/>
        <w:right w:val="none" w:sz="0" w:space="0" w:color="auto"/>
      </w:divBdr>
    </w:div>
    <w:div w:id="62333196">
      <w:bodyDiv w:val="1"/>
      <w:marLeft w:val="0"/>
      <w:marRight w:val="0"/>
      <w:marTop w:val="0"/>
      <w:marBottom w:val="0"/>
      <w:divBdr>
        <w:top w:val="none" w:sz="0" w:space="0" w:color="auto"/>
        <w:left w:val="none" w:sz="0" w:space="0" w:color="auto"/>
        <w:bottom w:val="none" w:sz="0" w:space="0" w:color="auto"/>
        <w:right w:val="none" w:sz="0" w:space="0" w:color="auto"/>
      </w:divBdr>
    </w:div>
    <w:div w:id="62485886">
      <w:bodyDiv w:val="1"/>
      <w:marLeft w:val="0"/>
      <w:marRight w:val="0"/>
      <w:marTop w:val="0"/>
      <w:marBottom w:val="0"/>
      <w:divBdr>
        <w:top w:val="none" w:sz="0" w:space="0" w:color="auto"/>
        <w:left w:val="none" w:sz="0" w:space="0" w:color="auto"/>
        <w:bottom w:val="none" w:sz="0" w:space="0" w:color="auto"/>
        <w:right w:val="none" w:sz="0" w:space="0" w:color="auto"/>
      </w:divBdr>
    </w:div>
    <w:div w:id="71971929">
      <w:bodyDiv w:val="1"/>
      <w:marLeft w:val="0"/>
      <w:marRight w:val="0"/>
      <w:marTop w:val="0"/>
      <w:marBottom w:val="0"/>
      <w:divBdr>
        <w:top w:val="none" w:sz="0" w:space="0" w:color="auto"/>
        <w:left w:val="none" w:sz="0" w:space="0" w:color="auto"/>
        <w:bottom w:val="none" w:sz="0" w:space="0" w:color="auto"/>
        <w:right w:val="none" w:sz="0" w:space="0" w:color="auto"/>
      </w:divBdr>
    </w:div>
    <w:div w:id="74982291">
      <w:bodyDiv w:val="1"/>
      <w:marLeft w:val="0"/>
      <w:marRight w:val="0"/>
      <w:marTop w:val="0"/>
      <w:marBottom w:val="0"/>
      <w:divBdr>
        <w:top w:val="none" w:sz="0" w:space="0" w:color="auto"/>
        <w:left w:val="none" w:sz="0" w:space="0" w:color="auto"/>
        <w:bottom w:val="none" w:sz="0" w:space="0" w:color="auto"/>
        <w:right w:val="none" w:sz="0" w:space="0" w:color="auto"/>
      </w:divBdr>
    </w:div>
    <w:div w:id="96221299">
      <w:bodyDiv w:val="1"/>
      <w:marLeft w:val="0"/>
      <w:marRight w:val="0"/>
      <w:marTop w:val="0"/>
      <w:marBottom w:val="0"/>
      <w:divBdr>
        <w:top w:val="none" w:sz="0" w:space="0" w:color="auto"/>
        <w:left w:val="none" w:sz="0" w:space="0" w:color="auto"/>
        <w:bottom w:val="none" w:sz="0" w:space="0" w:color="auto"/>
        <w:right w:val="none" w:sz="0" w:space="0" w:color="auto"/>
      </w:divBdr>
    </w:div>
    <w:div w:id="106974319">
      <w:bodyDiv w:val="1"/>
      <w:marLeft w:val="0"/>
      <w:marRight w:val="0"/>
      <w:marTop w:val="0"/>
      <w:marBottom w:val="0"/>
      <w:divBdr>
        <w:top w:val="none" w:sz="0" w:space="0" w:color="auto"/>
        <w:left w:val="none" w:sz="0" w:space="0" w:color="auto"/>
        <w:bottom w:val="none" w:sz="0" w:space="0" w:color="auto"/>
        <w:right w:val="none" w:sz="0" w:space="0" w:color="auto"/>
      </w:divBdr>
    </w:div>
    <w:div w:id="120609833">
      <w:bodyDiv w:val="1"/>
      <w:marLeft w:val="0"/>
      <w:marRight w:val="0"/>
      <w:marTop w:val="0"/>
      <w:marBottom w:val="0"/>
      <w:divBdr>
        <w:top w:val="none" w:sz="0" w:space="0" w:color="auto"/>
        <w:left w:val="none" w:sz="0" w:space="0" w:color="auto"/>
        <w:bottom w:val="none" w:sz="0" w:space="0" w:color="auto"/>
        <w:right w:val="none" w:sz="0" w:space="0" w:color="auto"/>
      </w:divBdr>
    </w:div>
    <w:div w:id="125781099">
      <w:bodyDiv w:val="1"/>
      <w:marLeft w:val="0"/>
      <w:marRight w:val="0"/>
      <w:marTop w:val="0"/>
      <w:marBottom w:val="0"/>
      <w:divBdr>
        <w:top w:val="none" w:sz="0" w:space="0" w:color="auto"/>
        <w:left w:val="none" w:sz="0" w:space="0" w:color="auto"/>
        <w:bottom w:val="none" w:sz="0" w:space="0" w:color="auto"/>
        <w:right w:val="none" w:sz="0" w:space="0" w:color="auto"/>
      </w:divBdr>
    </w:div>
    <w:div w:id="136338135">
      <w:bodyDiv w:val="1"/>
      <w:marLeft w:val="0"/>
      <w:marRight w:val="0"/>
      <w:marTop w:val="0"/>
      <w:marBottom w:val="0"/>
      <w:divBdr>
        <w:top w:val="none" w:sz="0" w:space="0" w:color="auto"/>
        <w:left w:val="none" w:sz="0" w:space="0" w:color="auto"/>
        <w:bottom w:val="none" w:sz="0" w:space="0" w:color="auto"/>
        <w:right w:val="none" w:sz="0" w:space="0" w:color="auto"/>
      </w:divBdr>
    </w:div>
    <w:div w:id="137958823">
      <w:bodyDiv w:val="1"/>
      <w:marLeft w:val="0"/>
      <w:marRight w:val="0"/>
      <w:marTop w:val="0"/>
      <w:marBottom w:val="0"/>
      <w:divBdr>
        <w:top w:val="none" w:sz="0" w:space="0" w:color="auto"/>
        <w:left w:val="none" w:sz="0" w:space="0" w:color="auto"/>
        <w:bottom w:val="none" w:sz="0" w:space="0" w:color="auto"/>
        <w:right w:val="none" w:sz="0" w:space="0" w:color="auto"/>
      </w:divBdr>
    </w:div>
    <w:div w:id="142164591">
      <w:bodyDiv w:val="1"/>
      <w:marLeft w:val="0"/>
      <w:marRight w:val="0"/>
      <w:marTop w:val="0"/>
      <w:marBottom w:val="0"/>
      <w:divBdr>
        <w:top w:val="none" w:sz="0" w:space="0" w:color="auto"/>
        <w:left w:val="none" w:sz="0" w:space="0" w:color="auto"/>
        <w:bottom w:val="none" w:sz="0" w:space="0" w:color="auto"/>
        <w:right w:val="none" w:sz="0" w:space="0" w:color="auto"/>
      </w:divBdr>
    </w:div>
    <w:div w:id="146291604">
      <w:bodyDiv w:val="1"/>
      <w:marLeft w:val="0"/>
      <w:marRight w:val="0"/>
      <w:marTop w:val="0"/>
      <w:marBottom w:val="0"/>
      <w:divBdr>
        <w:top w:val="none" w:sz="0" w:space="0" w:color="auto"/>
        <w:left w:val="none" w:sz="0" w:space="0" w:color="auto"/>
        <w:bottom w:val="none" w:sz="0" w:space="0" w:color="auto"/>
        <w:right w:val="none" w:sz="0" w:space="0" w:color="auto"/>
      </w:divBdr>
    </w:div>
    <w:div w:id="152651690">
      <w:bodyDiv w:val="1"/>
      <w:marLeft w:val="0"/>
      <w:marRight w:val="0"/>
      <w:marTop w:val="0"/>
      <w:marBottom w:val="0"/>
      <w:divBdr>
        <w:top w:val="none" w:sz="0" w:space="0" w:color="auto"/>
        <w:left w:val="none" w:sz="0" w:space="0" w:color="auto"/>
        <w:bottom w:val="none" w:sz="0" w:space="0" w:color="auto"/>
        <w:right w:val="none" w:sz="0" w:space="0" w:color="auto"/>
      </w:divBdr>
    </w:div>
    <w:div w:id="157815570">
      <w:bodyDiv w:val="1"/>
      <w:marLeft w:val="0"/>
      <w:marRight w:val="0"/>
      <w:marTop w:val="0"/>
      <w:marBottom w:val="0"/>
      <w:divBdr>
        <w:top w:val="none" w:sz="0" w:space="0" w:color="auto"/>
        <w:left w:val="none" w:sz="0" w:space="0" w:color="auto"/>
        <w:bottom w:val="none" w:sz="0" w:space="0" w:color="auto"/>
        <w:right w:val="none" w:sz="0" w:space="0" w:color="auto"/>
      </w:divBdr>
    </w:div>
    <w:div w:id="184368664">
      <w:bodyDiv w:val="1"/>
      <w:marLeft w:val="0"/>
      <w:marRight w:val="0"/>
      <w:marTop w:val="0"/>
      <w:marBottom w:val="0"/>
      <w:divBdr>
        <w:top w:val="none" w:sz="0" w:space="0" w:color="auto"/>
        <w:left w:val="none" w:sz="0" w:space="0" w:color="auto"/>
        <w:bottom w:val="none" w:sz="0" w:space="0" w:color="auto"/>
        <w:right w:val="none" w:sz="0" w:space="0" w:color="auto"/>
      </w:divBdr>
    </w:div>
    <w:div w:id="192808154">
      <w:bodyDiv w:val="1"/>
      <w:marLeft w:val="0"/>
      <w:marRight w:val="0"/>
      <w:marTop w:val="0"/>
      <w:marBottom w:val="0"/>
      <w:divBdr>
        <w:top w:val="none" w:sz="0" w:space="0" w:color="auto"/>
        <w:left w:val="none" w:sz="0" w:space="0" w:color="auto"/>
        <w:bottom w:val="none" w:sz="0" w:space="0" w:color="auto"/>
        <w:right w:val="none" w:sz="0" w:space="0" w:color="auto"/>
      </w:divBdr>
    </w:div>
    <w:div w:id="212038484">
      <w:bodyDiv w:val="1"/>
      <w:marLeft w:val="0"/>
      <w:marRight w:val="0"/>
      <w:marTop w:val="0"/>
      <w:marBottom w:val="0"/>
      <w:divBdr>
        <w:top w:val="none" w:sz="0" w:space="0" w:color="auto"/>
        <w:left w:val="none" w:sz="0" w:space="0" w:color="auto"/>
        <w:bottom w:val="none" w:sz="0" w:space="0" w:color="auto"/>
        <w:right w:val="none" w:sz="0" w:space="0" w:color="auto"/>
      </w:divBdr>
    </w:div>
    <w:div w:id="223371067">
      <w:bodyDiv w:val="1"/>
      <w:marLeft w:val="0"/>
      <w:marRight w:val="0"/>
      <w:marTop w:val="0"/>
      <w:marBottom w:val="0"/>
      <w:divBdr>
        <w:top w:val="none" w:sz="0" w:space="0" w:color="auto"/>
        <w:left w:val="none" w:sz="0" w:space="0" w:color="auto"/>
        <w:bottom w:val="none" w:sz="0" w:space="0" w:color="auto"/>
        <w:right w:val="none" w:sz="0" w:space="0" w:color="auto"/>
      </w:divBdr>
    </w:div>
    <w:div w:id="223562721">
      <w:bodyDiv w:val="1"/>
      <w:marLeft w:val="0"/>
      <w:marRight w:val="0"/>
      <w:marTop w:val="0"/>
      <w:marBottom w:val="0"/>
      <w:divBdr>
        <w:top w:val="none" w:sz="0" w:space="0" w:color="auto"/>
        <w:left w:val="none" w:sz="0" w:space="0" w:color="auto"/>
        <w:bottom w:val="none" w:sz="0" w:space="0" w:color="auto"/>
        <w:right w:val="none" w:sz="0" w:space="0" w:color="auto"/>
      </w:divBdr>
    </w:div>
    <w:div w:id="233900358">
      <w:bodyDiv w:val="1"/>
      <w:marLeft w:val="0"/>
      <w:marRight w:val="0"/>
      <w:marTop w:val="0"/>
      <w:marBottom w:val="0"/>
      <w:divBdr>
        <w:top w:val="none" w:sz="0" w:space="0" w:color="auto"/>
        <w:left w:val="none" w:sz="0" w:space="0" w:color="auto"/>
        <w:bottom w:val="none" w:sz="0" w:space="0" w:color="auto"/>
        <w:right w:val="none" w:sz="0" w:space="0" w:color="auto"/>
      </w:divBdr>
    </w:div>
    <w:div w:id="237247551">
      <w:bodyDiv w:val="1"/>
      <w:marLeft w:val="0"/>
      <w:marRight w:val="0"/>
      <w:marTop w:val="0"/>
      <w:marBottom w:val="0"/>
      <w:divBdr>
        <w:top w:val="none" w:sz="0" w:space="0" w:color="auto"/>
        <w:left w:val="none" w:sz="0" w:space="0" w:color="auto"/>
        <w:bottom w:val="none" w:sz="0" w:space="0" w:color="auto"/>
        <w:right w:val="none" w:sz="0" w:space="0" w:color="auto"/>
      </w:divBdr>
    </w:div>
    <w:div w:id="255094621">
      <w:bodyDiv w:val="1"/>
      <w:marLeft w:val="0"/>
      <w:marRight w:val="0"/>
      <w:marTop w:val="0"/>
      <w:marBottom w:val="0"/>
      <w:divBdr>
        <w:top w:val="none" w:sz="0" w:space="0" w:color="auto"/>
        <w:left w:val="none" w:sz="0" w:space="0" w:color="auto"/>
        <w:bottom w:val="none" w:sz="0" w:space="0" w:color="auto"/>
        <w:right w:val="none" w:sz="0" w:space="0" w:color="auto"/>
      </w:divBdr>
    </w:div>
    <w:div w:id="258217448">
      <w:bodyDiv w:val="1"/>
      <w:marLeft w:val="0"/>
      <w:marRight w:val="0"/>
      <w:marTop w:val="0"/>
      <w:marBottom w:val="0"/>
      <w:divBdr>
        <w:top w:val="none" w:sz="0" w:space="0" w:color="auto"/>
        <w:left w:val="none" w:sz="0" w:space="0" w:color="auto"/>
        <w:bottom w:val="none" w:sz="0" w:space="0" w:color="auto"/>
        <w:right w:val="none" w:sz="0" w:space="0" w:color="auto"/>
      </w:divBdr>
    </w:div>
    <w:div w:id="266618595">
      <w:bodyDiv w:val="1"/>
      <w:marLeft w:val="0"/>
      <w:marRight w:val="0"/>
      <w:marTop w:val="0"/>
      <w:marBottom w:val="0"/>
      <w:divBdr>
        <w:top w:val="none" w:sz="0" w:space="0" w:color="auto"/>
        <w:left w:val="none" w:sz="0" w:space="0" w:color="auto"/>
        <w:bottom w:val="none" w:sz="0" w:space="0" w:color="auto"/>
        <w:right w:val="none" w:sz="0" w:space="0" w:color="auto"/>
      </w:divBdr>
    </w:div>
    <w:div w:id="301204317">
      <w:bodyDiv w:val="1"/>
      <w:marLeft w:val="0"/>
      <w:marRight w:val="0"/>
      <w:marTop w:val="0"/>
      <w:marBottom w:val="0"/>
      <w:divBdr>
        <w:top w:val="none" w:sz="0" w:space="0" w:color="auto"/>
        <w:left w:val="none" w:sz="0" w:space="0" w:color="auto"/>
        <w:bottom w:val="none" w:sz="0" w:space="0" w:color="auto"/>
        <w:right w:val="none" w:sz="0" w:space="0" w:color="auto"/>
      </w:divBdr>
    </w:div>
    <w:div w:id="311064981">
      <w:bodyDiv w:val="1"/>
      <w:marLeft w:val="0"/>
      <w:marRight w:val="0"/>
      <w:marTop w:val="0"/>
      <w:marBottom w:val="0"/>
      <w:divBdr>
        <w:top w:val="none" w:sz="0" w:space="0" w:color="auto"/>
        <w:left w:val="none" w:sz="0" w:space="0" w:color="auto"/>
        <w:bottom w:val="none" w:sz="0" w:space="0" w:color="auto"/>
        <w:right w:val="none" w:sz="0" w:space="0" w:color="auto"/>
      </w:divBdr>
    </w:div>
    <w:div w:id="332874435">
      <w:bodyDiv w:val="1"/>
      <w:marLeft w:val="0"/>
      <w:marRight w:val="0"/>
      <w:marTop w:val="0"/>
      <w:marBottom w:val="0"/>
      <w:divBdr>
        <w:top w:val="none" w:sz="0" w:space="0" w:color="auto"/>
        <w:left w:val="none" w:sz="0" w:space="0" w:color="auto"/>
        <w:bottom w:val="none" w:sz="0" w:space="0" w:color="auto"/>
        <w:right w:val="none" w:sz="0" w:space="0" w:color="auto"/>
      </w:divBdr>
    </w:div>
    <w:div w:id="334575342">
      <w:bodyDiv w:val="1"/>
      <w:marLeft w:val="0"/>
      <w:marRight w:val="0"/>
      <w:marTop w:val="0"/>
      <w:marBottom w:val="0"/>
      <w:divBdr>
        <w:top w:val="none" w:sz="0" w:space="0" w:color="auto"/>
        <w:left w:val="none" w:sz="0" w:space="0" w:color="auto"/>
        <w:bottom w:val="none" w:sz="0" w:space="0" w:color="auto"/>
        <w:right w:val="none" w:sz="0" w:space="0" w:color="auto"/>
      </w:divBdr>
    </w:div>
    <w:div w:id="340667383">
      <w:bodyDiv w:val="1"/>
      <w:marLeft w:val="0"/>
      <w:marRight w:val="0"/>
      <w:marTop w:val="0"/>
      <w:marBottom w:val="0"/>
      <w:divBdr>
        <w:top w:val="none" w:sz="0" w:space="0" w:color="auto"/>
        <w:left w:val="none" w:sz="0" w:space="0" w:color="auto"/>
        <w:bottom w:val="none" w:sz="0" w:space="0" w:color="auto"/>
        <w:right w:val="none" w:sz="0" w:space="0" w:color="auto"/>
      </w:divBdr>
    </w:div>
    <w:div w:id="344209938">
      <w:bodyDiv w:val="1"/>
      <w:marLeft w:val="0"/>
      <w:marRight w:val="0"/>
      <w:marTop w:val="0"/>
      <w:marBottom w:val="0"/>
      <w:divBdr>
        <w:top w:val="none" w:sz="0" w:space="0" w:color="auto"/>
        <w:left w:val="none" w:sz="0" w:space="0" w:color="auto"/>
        <w:bottom w:val="none" w:sz="0" w:space="0" w:color="auto"/>
        <w:right w:val="none" w:sz="0" w:space="0" w:color="auto"/>
      </w:divBdr>
    </w:div>
    <w:div w:id="349375404">
      <w:bodyDiv w:val="1"/>
      <w:marLeft w:val="0"/>
      <w:marRight w:val="0"/>
      <w:marTop w:val="0"/>
      <w:marBottom w:val="0"/>
      <w:divBdr>
        <w:top w:val="none" w:sz="0" w:space="0" w:color="auto"/>
        <w:left w:val="none" w:sz="0" w:space="0" w:color="auto"/>
        <w:bottom w:val="none" w:sz="0" w:space="0" w:color="auto"/>
        <w:right w:val="none" w:sz="0" w:space="0" w:color="auto"/>
      </w:divBdr>
    </w:div>
    <w:div w:id="353264404">
      <w:bodyDiv w:val="1"/>
      <w:marLeft w:val="0"/>
      <w:marRight w:val="0"/>
      <w:marTop w:val="0"/>
      <w:marBottom w:val="0"/>
      <w:divBdr>
        <w:top w:val="none" w:sz="0" w:space="0" w:color="auto"/>
        <w:left w:val="none" w:sz="0" w:space="0" w:color="auto"/>
        <w:bottom w:val="none" w:sz="0" w:space="0" w:color="auto"/>
        <w:right w:val="none" w:sz="0" w:space="0" w:color="auto"/>
      </w:divBdr>
    </w:div>
    <w:div w:id="353697944">
      <w:bodyDiv w:val="1"/>
      <w:marLeft w:val="0"/>
      <w:marRight w:val="0"/>
      <w:marTop w:val="0"/>
      <w:marBottom w:val="0"/>
      <w:divBdr>
        <w:top w:val="none" w:sz="0" w:space="0" w:color="auto"/>
        <w:left w:val="none" w:sz="0" w:space="0" w:color="auto"/>
        <w:bottom w:val="none" w:sz="0" w:space="0" w:color="auto"/>
        <w:right w:val="none" w:sz="0" w:space="0" w:color="auto"/>
      </w:divBdr>
    </w:div>
    <w:div w:id="370618598">
      <w:bodyDiv w:val="1"/>
      <w:marLeft w:val="0"/>
      <w:marRight w:val="0"/>
      <w:marTop w:val="0"/>
      <w:marBottom w:val="0"/>
      <w:divBdr>
        <w:top w:val="none" w:sz="0" w:space="0" w:color="auto"/>
        <w:left w:val="none" w:sz="0" w:space="0" w:color="auto"/>
        <w:bottom w:val="none" w:sz="0" w:space="0" w:color="auto"/>
        <w:right w:val="none" w:sz="0" w:space="0" w:color="auto"/>
      </w:divBdr>
    </w:div>
    <w:div w:id="371808097">
      <w:bodyDiv w:val="1"/>
      <w:marLeft w:val="0"/>
      <w:marRight w:val="0"/>
      <w:marTop w:val="0"/>
      <w:marBottom w:val="0"/>
      <w:divBdr>
        <w:top w:val="none" w:sz="0" w:space="0" w:color="auto"/>
        <w:left w:val="none" w:sz="0" w:space="0" w:color="auto"/>
        <w:bottom w:val="none" w:sz="0" w:space="0" w:color="auto"/>
        <w:right w:val="none" w:sz="0" w:space="0" w:color="auto"/>
      </w:divBdr>
    </w:div>
    <w:div w:id="380515560">
      <w:bodyDiv w:val="1"/>
      <w:marLeft w:val="0"/>
      <w:marRight w:val="0"/>
      <w:marTop w:val="0"/>
      <w:marBottom w:val="0"/>
      <w:divBdr>
        <w:top w:val="none" w:sz="0" w:space="0" w:color="auto"/>
        <w:left w:val="none" w:sz="0" w:space="0" w:color="auto"/>
        <w:bottom w:val="none" w:sz="0" w:space="0" w:color="auto"/>
        <w:right w:val="none" w:sz="0" w:space="0" w:color="auto"/>
      </w:divBdr>
    </w:div>
    <w:div w:id="404231181">
      <w:bodyDiv w:val="1"/>
      <w:marLeft w:val="0"/>
      <w:marRight w:val="0"/>
      <w:marTop w:val="0"/>
      <w:marBottom w:val="0"/>
      <w:divBdr>
        <w:top w:val="none" w:sz="0" w:space="0" w:color="auto"/>
        <w:left w:val="none" w:sz="0" w:space="0" w:color="auto"/>
        <w:bottom w:val="none" w:sz="0" w:space="0" w:color="auto"/>
        <w:right w:val="none" w:sz="0" w:space="0" w:color="auto"/>
      </w:divBdr>
    </w:div>
    <w:div w:id="405764554">
      <w:bodyDiv w:val="1"/>
      <w:marLeft w:val="0"/>
      <w:marRight w:val="0"/>
      <w:marTop w:val="0"/>
      <w:marBottom w:val="0"/>
      <w:divBdr>
        <w:top w:val="none" w:sz="0" w:space="0" w:color="auto"/>
        <w:left w:val="none" w:sz="0" w:space="0" w:color="auto"/>
        <w:bottom w:val="none" w:sz="0" w:space="0" w:color="auto"/>
        <w:right w:val="none" w:sz="0" w:space="0" w:color="auto"/>
      </w:divBdr>
    </w:div>
    <w:div w:id="416054080">
      <w:bodyDiv w:val="1"/>
      <w:marLeft w:val="0"/>
      <w:marRight w:val="0"/>
      <w:marTop w:val="0"/>
      <w:marBottom w:val="0"/>
      <w:divBdr>
        <w:top w:val="none" w:sz="0" w:space="0" w:color="auto"/>
        <w:left w:val="none" w:sz="0" w:space="0" w:color="auto"/>
        <w:bottom w:val="none" w:sz="0" w:space="0" w:color="auto"/>
        <w:right w:val="none" w:sz="0" w:space="0" w:color="auto"/>
      </w:divBdr>
    </w:div>
    <w:div w:id="417138681">
      <w:bodyDiv w:val="1"/>
      <w:marLeft w:val="0"/>
      <w:marRight w:val="0"/>
      <w:marTop w:val="0"/>
      <w:marBottom w:val="0"/>
      <w:divBdr>
        <w:top w:val="none" w:sz="0" w:space="0" w:color="auto"/>
        <w:left w:val="none" w:sz="0" w:space="0" w:color="auto"/>
        <w:bottom w:val="none" w:sz="0" w:space="0" w:color="auto"/>
        <w:right w:val="none" w:sz="0" w:space="0" w:color="auto"/>
      </w:divBdr>
    </w:div>
    <w:div w:id="446703129">
      <w:bodyDiv w:val="1"/>
      <w:marLeft w:val="0"/>
      <w:marRight w:val="0"/>
      <w:marTop w:val="0"/>
      <w:marBottom w:val="0"/>
      <w:divBdr>
        <w:top w:val="none" w:sz="0" w:space="0" w:color="auto"/>
        <w:left w:val="none" w:sz="0" w:space="0" w:color="auto"/>
        <w:bottom w:val="none" w:sz="0" w:space="0" w:color="auto"/>
        <w:right w:val="none" w:sz="0" w:space="0" w:color="auto"/>
      </w:divBdr>
    </w:div>
    <w:div w:id="448625795">
      <w:bodyDiv w:val="1"/>
      <w:marLeft w:val="0"/>
      <w:marRight w:val="0"/>
      <w:marTop w:val="0"/>
      <w:marBottom w:val="0"/>
      <w:divBdr>
        <w:top w:val="none" w:sz="0" w:space="0" w:color="auto"/>
        <w:left w:val="none" w:sz="0" w:space="0" w:color="auto"/>
        <w:bottom w:val="none" w:sz="0" w:space="0" w:color="auto"/>
        <w:right w:val="none" w:sz="0" w:space="0" w:color="auto"/>
      </w:divBdr>
    </w:div>
    <w:div w:id="452138768">
      <w:bodyDiv w:val="1"/>
      <w:marLeft w:val="0"/>
      <w:marRight w:val="0"/>
      <w:marTop w:val="0"/>
      <w:marBottom w:val="0"/>
      <w:divBdr>
        <w:top w:val="none" w:sz="0" w:space="0" w:color="auto"/>
        <w:left w:val="none" w:sz="0" w:space="0" w:color="auto"/>
        <w:bottom w:val="none" w:sz="0" w:space="0" w:color="auto"/>
        <w:right w:val="none" w:sz="0" w:space="0" w:color="auto"/>
      </w:divBdr>
    </w:div>
    <w:div w:id="452333649">
      <w:bodyDiv w:val="1"/>
      <w:marLeft w:val="0"/>
      <w:marRight w:val="0"/>
      <w:marTop w:val="0"/>
      <w:marBottom w:val="0"/>
      <w:divBdr>
        <w:top w:val="none" w:sz="0" w:space="0" w:color="auto"/>
        <w:left w:val="none" w:sz="0" w:space="0" w:color="auto"/>
        <w:bottom w:val="none" w:sz="0" w:space="0" w:color="auto"/>
        <w:right w:val="none" w:sz="0" w:space="0" w:color="auto"/>
      </w:divBdr>
    </w:div>
    <w:div w:id="466318847">
      <w:bodyDiv w:val="1"/>
      <w:marLeft w:val="0"/>
      <w:marRight w:val="0"/>
      <w:marTop w:val="0"/>
      <w:marBottom w:val="0"/>
      <w:divBdr>
        <w:top w:val="none" w:sz="0" w:space="0" w:color="auto"/>
        <w:left w:val="none" w:sz="0" w:space="0" w:color="auto"/>
        <w:bottom w:val="none" w:sz="0" w:space="0" w:color="auto"/>
        <w:right w:val="none" w:sz="0" w:space="0" w:color="auto"/>
      </w:divBdr>
    </w:div>
    <w:div w:id="474835009">
      <w:bodyDiv w:val="1"/>
      <w:marLeft w:val="0"/>
      <w:marRight w:val="0"/>
      <w:marTop w:val="0"/>
      <w:marBottom w:val="0"/>
      <w:divBdr>
        <w:top w:val="none" w:sz="0" w:space="0" w:color="auto"/>
        <w:left w:val="none" w:sz="0" w:space="0" w:color="auto"/>
        <w:bottom w:val="none" w:sz="0" w:space="0" w:color="auto"/>
        <w:right w:val="none" w:sz="0" w:space="0" w:color="auto"/>
      </w:divBdr>
    </w:div>
    <w:div w:id="484515240">
      <w:bodyDiv w:val="1"/>
      <w:marLeft w:val="0"/>
      <w:marRight w:val="0"/>
      <w:marTop w:val="0"/>
      <w:marBottom w:val="0"/>
      <w:divBdr>
        <w:top w:val="none" w:sz="0" w:space="0" w:color="auto"/>
        <w:left w:val="none" w:sz="0" w:space="0" w:color="auto"/>
        <w:bottom w:val="none" w:sz="0" w:space="0" w:color="auto"/>
        <w:right w:val="none" w:sz="0" w:space="0" w:color="auto"/>
      </w:divBdr>
    </w:div>
    <w:div w:id="484904722">
      <w:bodyDiv w:val="1"/>
      <w:marLeft w:val="0"/>
      <w:marRight w:val="0"/>
      <w:marTop w:val="0"/>
      <w:marBottom w:val="0"/>
      <w:divBdr>
        <w:top w:val="none" w:sz="0" w:space="0" w:color="auto"/>
        <w:left w:val="none" w:sz="0" w:space="0" w:color="auto"/>
        <w:bottom w:val="none" w:sz="0" w:space="0" w:color="auto"/>
        <w:right w:val="none" w:sz="0" w:space="0" w:color="auto"/>
      </w:divBdr>
    </w:div>
    <w:div w:id="516044967">
      <w:bodyDiv w:val="1"/>
      <w:marLeft w:val="0"/>
      <w:marRight w:val="0"/>
      <w:marTop w:val="0"/>
      <w:marBottom w:val="0"/>
      <w:divBdr>
        <w:top w:val="none" w:sz="0" w:space="0" w:color="auto"/>
        <w:left w:val="none" w:sz="0" w:space="0" w:color="auto"/>
        <w:bottom w:val="none" w:sz="0" w:space="0" w:color="auto"/>
        <w:right w:val="none" w:sz="0" w:space="0" w:color="auto"/>
      </w:divBdr>
    </w:div>
    <w:div w:id="536358831">
      <w:bodyDiv w:val="1"/>
      <w:marLeft w:val="0"/>
      <w:marRight w:val="0"/>
      <w:marTop w:val="0"/>
      <w:marBottom w:val="0"/>
      <w:divBdr>
        <w:top w:val="none" w:sz="0" w:space="0" w:color="auto"/>
        <w:left w:val="none" w:sz="0" w:space="0" w:color="auto"/>
        <w:bottom w:val="none" w:sz="0" w:space="0" w:color="auto"/>
        <w:right w:val="none" w:sz="0" w:space="0" w:color="auto"/>
      </w:divBdr>
    </w:div>
    <w:div w:id="566036445">
      <w:bodyDiv w:val="1"/>
      <w:marLeft w:val="0"/>
      <w:marRight w:val="0"/>
      <w:marTop w:val="0"/>
      <w:marBottom w:val="0"/>
      <w:divBdr>
        <w:top w:val="none" w:sz="0" w:space="0" w:color="auto"/>
        <w:left w:val="none" w:sz="0" w:space="0" w:color="auto"/>
        <w:bottom w:val="none" w:sz="0" w:space="0" w:color="auto"/>
        <w:right w:val="none" w:sz="0" w:space="0" w:color="auto"/>
      </w:divBdr>
    </w:div>
    <w:div w:id="585653570">
      <w:bodyDiv w:val="1"/>
      <w:marLeft w:val="0"/>
      <w:marRight w:val="0"/>
      <w:marTop w:val="0"/>
      <w:marBottom w:val="0"/>
      <w:divBdr>
        <w:top w:val="none" w:sz="0" w:space="0" w:color="auto"/>
        <w:left w:val="none" w:sz="0" w:space="0" w:color="auto"/>
        <w:bottom w:val="none" w:sz="0" w:space="0" w:color="auto"/>
        <w:right w:val="none" w:sz="0" w:space="0" w:color="auto"/>
      </w:divBdr>
    </w:div>
    <w:div w:id="595097794">
      <w:bodyDiv w:val="1"/>
      <w:marLeft w:val="0"/>
      <w:marRight w:val="0"/>
      <w:marTop w:val="0"/>
      <w:marBottom w:val="0"/>
      <w:divBdr>
        <w:top w:val="none" w:sz="0" w:space="0" w:color="auto"/>
        <w:left w:val="none" w:sz="0" w:space="0" w:color="auto"/>
        <w:bottom w:val="none" w:sz="0" w:space="0" w:color="auto"/>
        <w:right w:val="none" w:sz="0" w:space="0" w:color="auto"/>
      </w:divBdr>
    </w:div>
    <w:div w:id="596065109">
      <w:bodyDiv w:val="1"/>
      <w:marLeft w:val="0"/>
      <w:marRight w:val="0"/>
      <w:marTop w:val="0"/>
      <w:marBottom w:val="0"/>
      <w:divBdr>
        <w:top w:val="none" w:sz="0" w:space="0" w:color="auto"/>
        <w:left w:val="none" w:sz="0" w:space="0" w:color="auto"/>
        <w:bottom w:val="none" w:sz="0" w:space="0" w:color="auto"/>
        <w:right w:val="none" w:sz="0" w:space="0" w:color="auto"/>
      </w:divBdr>
    </w:div>
    <w:div w:id="627508946">
      <w:bodyDiv w:val="1"/>
      <w:marLeft w:val="0"/>
      <w:marRight w:val="0"/>
      <w:marTop w:val="0"/>
      <w:marBottom w:val="0"/>
      <w:divBdr>
        <w:top w:val="none" w:sz="0" w:space="0" w:color="auto"/>
        <w:left w:val="none" w:sz="0" w:space="0" w:color="auto"/>
        <w:bottom w:val="none" w:sz="0" w:space="0" w:color="auto"/>
        <w:right w:val="none" w:sz="0" w:space="0" w:color="auto"/>
      </w:divBdr>
    </w:div>
    <w:div w:id="628318382">
      <w:bodyDiv w:val="1"/>
      <w:marLeft w:val="0"/>
      <w:marRight w:val="0"/>
      <w:marTop w:val="0"/>
      <w:marBottom w:val="0"/>
      <w:divBdr>
        <w:top w:val="none" w:sz="0" w:space="0" w:color="auto"/>
        <w:left w:val="none" w:sz="0" w:space="0" w:color="auto"/>
        <w:bottom w:val="none" w:sz="0" w:space="0" w:color="auto"/>
        <w:right w:val="none" w:sz="0" w:space="0" w:color="auto"/>
      </w:divBdr>
    </w:div>
    <w:div w:id="649595554">
      <w:bodyDiv w:val="1"/>
      <w:marLeft w:val="0"/>
      <w:marRight w:val="0"/>
      <w:marTop w:val="0"/>
      <w:marBottom w:val="0"/>
      <w:divBdr>
        <w:top w:val="none" w:sz="0" w:space="0" w:color="auto"/>
        <w:left w:val="none" w:sz="0" w:space="0" w:color="auto"/>
        <w:bottom w:val="none" w:sz="0" w:space="0" w:color="auto"/>
        <w:right w:val="none" w:sz="0" w:space="0" w:color="auto"/>
      </w:divBdr>
    </w:div>
    <w:div w:id="650059838">
      <w:bodyDiv w:val="1"/>
      <w:marLeft w:val="0"/>
      <w:marRight w:val="0"/>
      <w:marTop w:val="0"/>
      <w:marBottom w:val="0"/>
      <w:divBdr>
        <w:top w:val="none" w:sz="0" w:space="0" w:color="auto"/>
        <w:left w:val="none" w:sz="0" w:space="0" w:color="auto"/>
        <w:bottom w:val="none" w:sz="0" w:space="0" w:color="auto"/>
        <w:right w:val="none" w:sz="0" w:space="0" w:color="auto"/>
      </w:divBdr>
    </w:div>
    <w:div w:id="656808923">
      <w:bodyDiv w:val="1"/>
      <w:marLeft w:val="0"/>
      <w:marRight w:val="0"/>
      <w:marTop w:val="0"/>
      <w:marBottom w:val="0"/>
      <w:divBdr>
        <w:top w:val="none" w:sz="0" w:space="0" w:color="auto"/>
        <w:left w:val="none" w:sz="0" w:space="0" w:color="auto"/>
        <w:bottom w:val="none" w:sz="0" w:space="0" w:color="auto"/>
        <w:right w:val="none" w:sz="0" w:space="0" w:color="auto"/>
      </w:divBdr>
    </w:div>
    <w:div w:id="659776565">
      <w:bodyDiv w:val="1"/>
      <w:marLeft w:val="0"/>
      <w:marRight w:val="0"/>
      <w:marTop w:val="0"/>
      <w:marBottom w:val="0"/>
      <w:divBdr>
        <w:top w:val="none" w:sz="0" w:space="0" w:color="auto"/>
        <w:left w:val="none" w:sz="0" w:space="0" w:color="auto"/>
        <w:bottom w:val="none" w:sz="0" w:space="0" w:color="auto"/>
        <w:right w:val="none" w:sz="0" w:space="0" w:color="auto"/>
      </w:divBdr>
    </w:div>
    <w:div w:id="662322914">
      <w:bodyDiv w:val="1"/>
      <w:marLeft w:val="0"/>
      <w:marRight w:val="0"/>
      <w:marTop w:val="0"/>
      <w:marBottom w:val="0"/>
      <w:divBdr>
        <w:top w:val="none" w:sz="0" w:space="0" w:color="auto"/>
        <w:left w:val="none" w:sz="0" w:space="0" w:color="auto"/>
        <w:bottom w:val="none" w:sz="0" w:space="0" w:color="auto"/>
        <w:right w:val="none" w:sz="0" w:space="0" w:color="auto"/>
      </w:divBdr>
    </w:div>
    <w:div w:id="663126015">
      <w:bodyDiv w:val="1"/>
      <w:marLeft w:val="0"/>
      <w:marRight w:val="0"/>
      <w:marTop w:val="0"/>
      <w:marBottom w:val="0"/>
      <w:divBdr>
        <w:top w:val="none" w:sz="0" w:space="0" w:color="auto"/>
        <w:left w:val="none" w:sz="0" w:space="0" w:color="auto"/>
        <w:bottom w:val="none" w:sz="0" w:space="0" w:color="auto"/>
        <w:right w:val="none" w:sz="0" w:space="0" w:color="auto"/>
      </w:divBdr>
    </w:div>
    <w:div w:id="671563693">
      <w:bodyDiv w:val="1"/>
      <w:marLeft w:val="0"/>
      <w:marRight w:val="0"/>
      <w:marTop w:val="0"/>
      <w:marBottom w:val="0"/>
      <w:divBdr>
        <w:top w:val="none" w:sz="0" w:space="0" w:color="auto"/>
        <w:left w:val="none" w:sz="0" w:space="0" w:color="auto"/>
        <w:bottom w:val="none" w:sz="0" w:space="0" w:color="auto"/>
        <w:right w:val="none" w:sz="0" w:space="0" w:color="auto"/>
      </w:divBdr>
    </w:div>
    <w:div w:id="683552090">
      <w:bodyDiv w:val="1"/>
      <w:marLeft w:val="0"/>
      <w:marRight w:val="0"/>
      <w:marTop w:val="0"/>
      <w:marBottom w:val="0"/>
      <w:divBdr>
        <w:top w:val="none" w:sz="0" w:space="0" w:color="auto"/>
        <w:left w:val="none" w:sz="0" w:space="0" w:color="auto"/>
        <w:bottom w:val="none" w:sz="0" w:space="0" w:color="auto"/>
        <w:right w:val="none" w:sz="0" w:space="0" w:color="auto"/>
      </w:divBdr>
    </w:div>
    <w:div w:id="685136133">
      <w:bodyDiv w:val="1"/>
      <w:marLeft w:val="0"/>
      <w:marRight w:val="0"/>
      <w:marTop w:val="0"/>
      <w:marBottom w:val="0"/>
      <w:divBdr>
        <w:top w:val="none" w:sz="0" w:space="0" w:color="auto"/>
        <w:left w:val="none" w:sz="0" w:space="0" w:color="auto"/>
        <w:bottom w:val="none" w:sz="0" w:space="0" w:color="auto"/>
        <w:right w:val="none" w:sz="0" w:space="0" w:color="auto"/>
      </w:divBdr>
    </w:div>
    <w:div w:id="705759563">
      <w:bodyDiv w:val="1"/>
      <w:marLeft w:val="0"/>
      <w:marRight w:val="0"/>
      <w:marTop w:val="0"/>
      <w:marBottom w:val="0"/>
      <w:divBdr>
        <w:top w:val="none" w:sz="0" w:space="0" w:color="auto"/>
        <w:left w:val="none" w:sz="0" w:space="0" w:color="auto"/>
        <w:bottom w:val="none" w:sz="0" w:space="0" w:color="auto"/>
        <w:right w:val="none" w:sz="0" w:space="0" w:color="auto"/>
      </w:divBdr>
    </w:div>
    <w:div w:id="716196509">
      <w:bodyDiv w:val="1"/>
      <w:marLeft w:val="0"/>
      <w:marRight w:val="0"/>
      <w:marTop w:val="0"/>
      <w:marBottom w:val="0"/>
      <w:divBdr>
        <w:top w:val="none" w:sz="0" w:space="0" w:color="auto"/>
        <w:left w:val="none" w:sz="0" w:space="0" w:color="auto"/>
        <w:bottom w:val="none" w:sz="0" w:space="0" w:color="auto"/>
        <w:right w:val="none" w:sz="0" w:space="0" w:color="auto"/>
      </w:divBdr>
    </w:div>
    <w:div w:id="726874179">
      <w:bodyDiv w:val="1"/>
      <w:marLeft w:val="0"/>
      <w:marRight w:val="0"/>
      <w:marTop w:val="0"/>
      <w:marBottom w:val="0"/>
      <w:divBdr>
        <w:top w:val="none" w:sz="0" w:space="0" w:color="auto"/>
        <w:left w:val="none" w:sz="0" w:space="0" w:color="auto"/>
        <w:bottom w:val="none" w:sz="0" w:space="0" w:color="auto"/>
        <w:right w:val="none" w:sz="0" w:space="0" w:color="auto"/>
      </w:divBdr>
    </w:div>
    <w:div w:id="726992169">
      <w:bodyDiv w:val="1"/>
      <w:marLeft w:val="0"/>
      <w:marRight w:val="0"/>
      <w:marTop w:val="0"/>
      <w:marBottom w:val="0"/>
      <w:divBdr>
        <w:top w:val="none" w:sz="0" w:space="0" w:color="auto"/>
        <w:left w:val="none" w:sz="0" w:space="0" w:color="auto"/>
        <w:bottom w:val="none" w:sz="0" w:space="0" w:color="auto"/>
        <w:right w:val="none" w:sz="0" w:space="0" w:color="auto"/>
      </w:divBdr>
    </w:div>
    <w:div w:id="736435026">
      <w:bodyDiv w:val="1"/>
      <w:marLeft w:val="0"/>
      <w:marRight w:val="0"/>
      <w:marTop w:val="0"/>
      <w:marBottom w:val="0"/>
      <w:divBdr>
        <w:top w:val="none" w:sz="0" w:space="0" w:color="auto"/>
        <w:left w:val="none" w:sz="0" w:space="0" w:color="auto"/>
        <w:bottom w:val="none" w:sz="0" w:space="0" w:color="auto"/>
        <w:right w:val="none" w:sz="0" w:space="0" w:color="auto"/>
      </w:divBdr>
    </w:div>
    <w:div w:id="743718069">
      <w:bodyDiv w:val="1"/>
      <w:marLeft w:val="0"/>
      <w:marRight w:val="0"/>
      <w:marTop w:val="0"/>
      <w:marBottom w:val="0"/>
      <w:divBdr>
        <w:top w:val="none" w:sz="0" w:space="0" w:color="auto"/>
        <w:left w:val="none" w:sz="0" w:space="0" w:color="auto"/>
        <w:bottom w:val="none" w:sz="0" w:space="0" w:color="auto"/>
        <w:right w:val="none" w:sz="0" w:space="0" w:color="auto"/>
      </w:divBdr>
    </w:div>
    <w:div w:id="745539350">
      <w:bodyDiv w:val="1"/>
      <w:marLeft w:val="0"/>
      <w:marRight w:val="0"/>
      <w:marTop w:val="0"/>
      <w:marBottom w:val="0"/>
      <w:divBdr>
        <w:top w:val="none" w:sz="0" w:space="0" w:color="auto"/>
        <w:left w:val="none" w:sz="0" w:space="0" w:color="auto"/>
        <w:bottom w:val="none" w:sz="0" w:space="0" w:color="auto"/>
        <w:right w:val="none" w:sz="0" w:space="0" w:color="auto"/>
      </w:divBdr>
    </w:div>
    <w:div w:id="759181468">
      <w:bodyDiv w:val="1"/>
      <w:marLeft w:val="0"/>
      <w:marRight w:val="0"/>
      <w:marTop w:val="0"/>
      <w:marBottom w:val="0"/>
      <w:divBdr>
        <w:top w:val="none" w:sz="0" w:space="0" w:color="auto"/>
        <w:left w:val="none" w:sz="0" w:space="0" w:color="auto"/>
        <w:bottom w:val="none" w:sz="0" w:space="0" w:color="auto"/>
        <w:right w:val="none" w:sz="0" w:space="0" w:color="auto"/>
      </w:divBdr>
    </w:div>
    <w:div w:id="760100029">
      <w:bodyDiv w:val="1"/>
      <w:marLeft w:val="0"/>
      <w:marRight w:val="0"/>
      <w:marTop w:val="0"/>
      <w:marBottom w:val="0"/>
      <w:divBdr>
        <w:top w:val="none" w:sz="0" w:space="0" w:color="auto"/>
        <w:left w:val="none" w:sz="0" w:space="0" w:color="auto"/>
        <w:bottom w:val="none" w:sz="0" w:space="0" w:color="auto"/>
        <w:right w:val="none" w:sz="0" w:space="0" w:color="auto"/>
      </w:divBdr>
    </w:div>
    <w:div w:id="771708351">
      <w:bodyDiv w:val="1"/>
      <w:marLeft w:val="0"/>
      <w:marRight w:val="0"/>
      <w:marTop w:val="0"/>
      <w:marBottom w:val="0"/>
      <w:divBdr>
        <w:top w:val="none" w:sz="0" w:space="0" w:color="auto"/>
        <w:left w:val="none" w:sz="0" w:space="0" w:color="auto"/>
        <w:bottom w:val="none" w:sz="0" w:space="0" w:color="auto"/>
        <w:right w:val="none" w:sz="0" w:space="0" w:color="auto"/>
      </w:divBdr>
    </w:div>
    <w:div w:id="782117027">
      <w:bodyDiv w:val="1"/>
      <w:marLeft w:val="0"/>
      <w:marRight w:val="0"/>
      <w:marTop w:val="0"/>
      <w:marBottom w:val="0"/>
      <w:divBdr>
        <w:top w:val="none" w:sz="0" w:space="0" w:color="auto"/>
        <w:left w:val="none" w:sz="0" w:space="0" w:color="auto"/>
        <w:bottom w:val="none" w:sz="0" w:space="0" w:color="auto"/>
        <w:right w:val="none" w:sz="0" w:space="0" w:color="auto"/>
      </w:divBdr>
    </w:div>
    <w:div w:id="802818623">
      <w:bodyDiv w:val="1"/>
      <w:marLeft w:val="0"/>
      <w:marRight w:val="0"/>
      <w:marTop w:val="0"/>
      <w:marBottom w:val="0"/>
      <w:divBdr>
        <w:top w:val="none" w:sz="0" w:space="0" w:color="auto"/>
        <w:left w:val="none" w:sz="0" w:space="0" w:color="auto"/>
        <w:bottom w:val="none" w:sz="0" w:space="0" w:color="auto"/>
        <w:right w:val="none" w:sz="0" w:space="0" w:color="auto"/>
      </w:divBdr>
    </w:div>
    <w:div w:id="807748485">
      <w:bodyDiv w:val="1"/>
      <w:marLeft w:val="0"/>
      <w:marRight w:val="0"/>
      <w:marTop w:val="0"/>
      <w:marBottom w:val="0"/>
      <w:divBdr>
        <w:top w:val="none" w:sz="0" w:space="0" w:color="auto"/>
        <w:left w:val="none" w:sz="0" w:space="0" w:color="auto"/>
        <w:bottom w:val="none" w:sz="0" w:space="0" w:color="auto"/>
        <w:right w:val="none" w:sz="0" w:space="0" w:color="auto"/>
      </w:divBdr>
    </w:div>
    <w:div w:id="811210804">
      <w:bodyDiv w:val="1"/>
      <w:marLeft w:val="0"/>
      <w:marRight w:val="0"/>
      <w:marTop w:val="0"/>
      <w:marBottom w:val="0"/>
      <w:divBdr>
        <w:top w:val="none" w:sz="0" w:space="0" w:color="auto"/>
        <w:left w:val="none" w:sz="0" w:space="0" w:color="auto"/>
        <w:bottom w:val="none" w:sz="0" w:space="0" w:color="auto"/>
        <w:right w:val="none" w:sz="0" w:space="0" w:color="auto"/>
      </w:divBdr>
    </w:div>
    <w:div w:id="819659241">
      <w:bodyDiv w:val="1"/>
      <w:marLeft w:val="0"/>
      <w:marRight w:val="0"/>
      <w:marTop w:val="0"/>
      <w:marBottom w:val="0"/>
      <w:divBdr>
        <w:top w:val="none" w:sz="0" w:space="0" w:color="auto"/>
        <w:left w:val="none" w:sz="0" w:space="0" w:color="auto"/>
        <w:bottom w:val="none" w:sz="0" w:space="0" w:color="auto"/>
        <w:right w:val="none" w:sz="0" w:space="0" w:color="auto"/>
      </w:divBdr>
    </w:div>
    <w:div w:id="821769966">
      <w:bodyDiv w:val="1"/>
      <w:marLeft w:val="0"/>
      <w:marRight w:val="0"/>
      <w:marTop w:val="0"/>
      <w:marBottom w:val="0"/>
      <w:divBdr>
        <w:top w:val="none" w:sz="0" w:space="0" w:color="auto"/>
        <w:left w:val="none" w:sz="0" w:space="0" w:color="auto"/>
        <w:bottom w:val="none" w:sz="0" w:space="0" w:color="auto"/>
        <w:right w:val="none" w:sz="0" w:space="0" w:color="auto"/>
      </w:divBdr>
    </w:div>
    <w:div w:id="828400564">
      <w:bodyDiv w:val="1"/>
      <w:marLeft w:val="0"/>
      <w:marRight w:val="0"/>
      <w:marTop w:val="0"/>
      <w:marBottom w:val="0"/>
      <w:divBdr>
        <w:top w:val="none" w:sz="0" w:space="0" w:color="auto"/>
        <w:left w:val="none" w:sz="0" w:space="0" w:color="auto"/>
        <w:bottom w:val="none" w:sz="0" w:space="0" w:color="auto"/>
        <w:right w:val="none" w:sz="0" w:space="0" w:color="auto"/>
      </w:divBdr>
    </w:div>
    <w:div w:id="835650862">
      <w:bodyDiv w:val="1"/>
      <w:marLeft w:val="0"/>
      <w:marRight w:val="0"/>
      <w:marTop w:val="0"/>
      <w:marBottom w:val="0"/>
      <w:divBdr>
        <w:top w:val="none" w:sz="0" w:space="0" w:color="auto"/>
        <w:left w:val="none" w:sz="0" w:space="0" w:color="auto"/>
        <w:bottom w:val="none" w:sz="0" w:space="0" w:color="auto"/>
        <w:right w:val="none" w:sz="0" w:space="0" w:color="auto"/>
      </w:divBdr>
    </w:div>
    <w:div w:id="849032005">
      <w:bodyDiv w:val="1"/>
      <w:marLeft w:val="0"/>
      <w:marRight w:val="0"/>
      <w:marTop w:val="0"/>
      <w:marBottom w:val="0"/>
      <w:divBdr>
        <w:top w:val="none" w:sz="0" w:space="0" w:color="auto"/>
        <w:left w:val="none" w:sz="0" w:space="0" w:color="auto"/>
        <w:bottom w:val="none" w:sz="0" w:space="0" w:color="auto"/>
        <w:right w:val="none" w:sz="0" w:space="0" w:color="auto"/>
      </w:divBdr>
    </w:div>
    <w:div w:id="851722344">
      <w:bodyDiv w:val="1"/>
      <w:marLeft w:val="0"/>
      <w:marRight w:val="0"/>
      <w:marTop w:val="0"/>
      <w:marBottom w:val="0"/>
      <w:divBdr>
        <w:top w:val="none" w:sz="0" w:space="0" w:color="auto"/>
        <w:left w:val="none" w:sz="0" w:space="0" w:color="auto"/>
        <w:bottom w:val="none" w:sz="0" w:space="0" w:color="auto"/>
        <w:right w:val="none" w:sz="0" w:space="0" w:color="auto"/>
      </w:divBdr>
    </w:div>
    <w:div w:id="855921415">
      <w:bodyDiv w:val="1"/>
      <w:marLeft w:val="0"/>
      <w:marRight w:val="0"/>
      <w:marTop w:val="0"/>
      <w:marBottom w:val="0"/>
      <w:divBdr>
        <w:top w:val="none" w:sz="0" w:space="0" w:color="auto"/>
        <w:left w:val="none" w:sz="0" w:space="0" w:color="auto"/>
        <w:bottom w:val="none" w:sz="0" w:space="0" w:color="auto"/>
        <w:right w:val="none" w:sz="0" w:space="0" w:color="auto"/>
      </w:divBdr>
    </w:div>
    <w:div w:id="863442129">
      <w:bodyDiv w:val="1"/>
      <w:marLeft w:val="0"/>
      <w:marRight w:val="0"/>
      <w:marTop w:val="0"/>
      <w:marBottom w:val="0"/>
      <w:divBdr>
        <w:top w:val="none" w:sz="0" w:space="0" w:color="auto"/>
        <w:left w:val="none" w:sz="0" w:space="0" w:color="auto"/>
        <w:bottom w:val="none" w:sz="0" w:space="0" w:color="auto"/>
        <w:right w:val="none" w:sz="0" w:space="0" w:color="auto"/>
      </w:divBdr>
    </w:div>
    <w:div w:id="864294865">
      <w:bodyDiv w:val="1"/>
      <w:marLeft w:val="0"/>
      <w:marRight w:val="0"/>
      <w:marTop w:val="0"/>
      <w:marBottom w:val="0"/>
      <w:divBdr>
        <w:top w:val="none" w:sz="0" w:space="0" w:color="auto"/>
        <w:left w:val="none" w:sz="0" w:space="0" w:color="auto"/>
        <w:bottom w:val="none" w:sz="0" w:space="0" w:color="auto"/>
        <w:right w:val="none" w:sz="0" w:space="0" w:color="auto"/>
      </w:divBdr>
    </w:div>
    <w:div w:id="865749996">
      <w:bodyDiv w:val="1"/>
      <w:marLeft w:val="0"/>
      <w:marRight w:val="0"/>
      <w:marTop w:val="0"/>
      <w:marBottom w:val="0"/>
      <w:divBdr>
        <w:top w:val="none" w:sz="0" w:space="0" w:color="auto"/>
        <w:left w:val="none" w:sz="0" w:space="0" w:color="auto"/>
        <w:bottom w:val="none" w:sz="0" w:space="0" w:color="auto"/>
        <w:right w:val="none" w:sz="0" w:space="0" w:color="auto"/>
      </w:divBdr>
    </w:div>
    <w:div w:id="871648749">
      <w:bodyDiv w:val="1"/>
      <w:marLeft w:val="0"/>
      <w:marRight w:val="0"/>
      <w:marTop w:val="0"/>
      <w:marBottom w:val="0"/>
      <w:divBdr>
        <w:top w:val="none" w:sz="0" w:space="0" w:color="auto"/>
        <w:left w:val="none" w:sz="0" w:space="0" w:color="auto"/>
        <w:bottom w:val="none" w:sz="0" w:space="0" w:color="auto"/>
        <w:right w:val="none" w:sz="0" w:space="0" w:color="auto"/>
      </w:divBdr>
    </w:div>
    <w:div w:id="878006605">
      <w:bodyDiv w:val="1"/>
      <w:marLeft w:val="0"/>
      <w:marRight w:val="0"/>
      <w:marTop w:val="0"/>
      <w:marBottom w:val="0"/>
      <w:divBdr>
        <w:top w:val="none" w:sz="0" w:space="0" w:color="auto"/>
        <w:left w:val="none" w:sz="0" w:space="0" w:color="auto"/>
        <w:bottom w:val="none" w:sz="0" w:space="0" w:color="auto"/>
        <w:right w:val="none" w:sz="0" w:space="0" w:color="auto"/>
      </w:divBdr>
    </w:div>
    <w:div w:id="879703479">
      <w:bodyDiv w:val="1"/>
      <w:marLeft w:val="0"/>
      <w:marRight w:val="0"/>
      <w:marTop w:val="0"/>
      <w:marBottom w:val="0"/>
      <w:divBdr>
        <w:top w:val="none" w:sz="0" w:space="0" w:color="auto"/>
        <w:left w:val="none" w:sz="0" w:space="0" w:color="auto"/>
        <w:bottom w:val="none" w:sz="0" w:space="0" w:color="auto"/>
        <w:right w:val="none" w:sz="0" w:space="0" w:color="auto"/>
      </w:divBdr>
    </w:div>
    <w:div w:id="887645843">
      <w:bodyDiv w:val="1"/>
      <w:marLeft w:val="0"/>
      <w:marRight w:val="0"/>
      <w:marTop w:val="0"/>
      <w:marBottom w:val="0"/>
      <w:divBdr>
        <w:top w:val="none" w:sz="0" w:space="0" w:color="auto"/>
        <w:left w:val="none" w:sz="0" w:space="0" w:color="auto"/>
        <w:bottom w:val="none" w:sz="0" w:space="0" w:color="auto"/>
        <w:right w:val="none" w:sz="0" w:space="0" w:color="auto"/>
      </w:divBdr>
    </w:div>
    <w:div w:id="891579217">
      <w:bodyDiv w:val="1"/>
      <w:marLeft w:val="0"/>
      <w:marRight w:val="0"/>
      <w:marTop w:val="0"/>
      <w:marBottom w:val="0"/>
      <w:divBdr>
        <w:top w:val="none" w:sz="0" w:space="0" w:color="auto"/>
        <w:left w:val="none" w:sz="0" w:space="0" w:color="auto"/>
        <w:bottom w:val="none" w:sz="0" w:space="0" w:color="auto"/>
        <w:right w:val="none" w:sz="0" w:space="0" w:color="auto"/>
      </w:divBdr>
    </w:div>
    <w:div w:id="896820826">
      <w:bodyDiv w:val="1"/>
      <w:marLeft w:val="0"/>
      <w:marRight w:val="0"/>
      <w:marTop w:val="0"/>
      <w:marBottom w:val="0"/>
      <w:divBdr>
        <w:top w:val="none" w:sz="0" w:space="0" w:color="auto"/>
        <w:left w:val="none" w:sz="0" w:space="0" w:color="auto"/>
        <w:bottom w:val="none" w:sz="0" w:space="0" w:color="auto"/>
        <w:right w:val="none" w:sz="0" w:space="0" w:color="auto"/>
      </w:divBdr>
    </w:div>
    <w:div w:id="899902403">
      <w:bodyDiv w:val="1"/>
      <w:marLeft w:val="0"/>
      <w:marRight w:val="0"/>
      <w:marTop w:val="0"/>
      <w:marBottom w:val="0"/>
      <w:divBdr>
        <w:top w:val="none" w:sz="0" w:space="0" w:color="auto"/>
        <w:left w:val="none" w:sz="0" w:space="0" w:color="auto"/>
        <w:bottom w:val="none" w:sz="0" w:space="0" w:color="auto"/>
        <w:right w:val="none" w:sz="0" w:space="0" w:color="auto"/>
      </w:divBdr>
    </w:div>
    <w:div w:id="908855197">
      <w:bodyDiv w:val="1"/>
      <w:marLeft w:val="0"/>
      <w:marRight w:val="0"/>
      <w:marTop w:val="0"/>
      <w:marBottom w:val="0"/>
      <w:divBdr>
        <w:top w:val="none" w:sz="0" w:space="0" w:color="auto"/>
        <w:left w:val="none" w:sz="0" w:space="0" w:color="auto"/>
        <w:bottom w:val="none" w:sz="0" w:space="0" w:color="auto"/>
        <w:right w:val="none" w:sz="0" w:space="0" w:color="auto"/>
      </w:divBdr>
    </w:div>
    <w:div w:id="913465509">
      <w:bodyDiv w:val="1"/>
      <w:marLeft w:val="0"/>
      <w:marRight w:val="0"/>
      <w:marTop w:val="0"/>
      <w:marBottom w:val="0"/>
      <w:divBdr>
        <w:top w:val="none" w:sz="0" w:space="0" w:color="auto"/>
        <w:left w:val="none" w:sz="0" w:space="0" w:color="auto"/>
        <w:bottom w:val="none" w:sz="0" w:space="0" w:color="auto"/>
        <w:right w:val="none" w:sz="0" w:space="0" w:color="auto"/>
      </w:divBdr>
    </w:div>
    <w:div w:id="921136535">
      <w:bodyDiv w:val="1"/>
      <w:marLeft w:val="0"/>
      <w:marRight w:val="0"/>
      <w:marTop w:val="0"/>
      <w:marBottom w:val="0"/>
      <w:divBdr>
        <w:top w:val="none" w:sz="0" w:space="0" w:color="auto"/>
        <w:left w:val="none" w:sz="0" w:space="0" w:color="auto"/>
        <w:bottom w:val="none" w:sz="0" w:space="0" w:color="auto"/>
        <w:right w:val="none" w:sz="0" w:space="0" w:color="auto"/>
      </w:divBdr>
    </w:div>
    <w:div w:id="922300551">
      <w:bodyDiv w:val="1"/>
      <w:marLeft w:val="0"/>
      <w:marRight w:val="0"/>
      <w:marTop w:val="0"/>
      <w:marBottom w:val="0"/>
      <w:divBdr>
        <w:top w:val="none" w:sz="0" w:space="0" w:color="auto"/>
        <w:left w:val="none" w:sz="0" w:space="0" w:color="auto"/>
        <w:bottom w:val="none" w:sz="0" w:space="0" w:color="auto"/>
        <w:right w:val="none" w:sz="0" w:space="0" w:color="auto"/>
      </w:divBdr>
    </w:div>
    <w:div w:id="926186737">
      <w:bodyDiv w:val="1"/>
      <w:marLeft w:val="0"/>
      <w:marRight w:val="0"/>
      <w:marTop w:val="0"/>
      <w:marBottom w:val="0"/>
      <w:divBdr>
        <w:top w:val="none" w:sz="0" w:space="0" w:color="auto"/>
        <w:left w:val="none" w:sz="0" w:space="0" w:color="auto"/>
        <w:bottom w:val="none" w:sz="0" w:space="0" w:color="auto"/>
        <w:right w:val="none" w:sz="0" w:space="0" w:color="auto"/>
      </w:divBdr>
    </w:div>
    <w:div w:id="943002158">
      <w:bodyDiv w:val="1"/>
      <w:marLeft w:val="0"/>
      <w:marRight w:val="0"/>
      <w:marTop w:val="0"/>
      <w:marBottom w:val="0"/>
      <w:divBdr>
        <w:top w:val="none" w:sz="0" w:space="0" w:color="auto"/>
        <w:left w:val="none" w:sz="0" w:space="0" w:color="auto"/>
        <w:bottom w:val="none" w:sz="0" w:space="0" w:color="auto"/>
        <w:right w:val="none" w:sz="0" w:space="0" w:color="auto"/>
      </w:divBdr>
    </w:div>
    <w:div w:id="961308119">
      <w:bodyDiv w:val="1"/>
      <w:marLeft w:val="0"/>
      <w:marRight w:val="0"/>
      <w:marTop w:val="0"/>
      <w:marBottom w:val="0"/>
      <w:divBdr>
        <w:top w:val="none" w:sz="0" w:space="0" w:color="auto"/>
        <w:left w:val="none" w:sz="0" w:space="0" w:color="auto"/>
        <w:bottom w:val="none" w:sz="0" w:space="0" w:color="auto"/>
        <w:right w:val="none" w:sz="0" w:space="0" w:color="auto"/>
      </w:divBdr>
    </w:div>
    <w:div w:id="964779038">
      <w:bodyDiv w:val="1"/>
      <w:marLeft w:val="0"/>
      <w:marRight w:val="0"/>
      <w:marTop w:val="0"/>
      <w:marBottom w:val="0"/>
      <w:divBdr>
        <w:top w:val="none" w:sz="0" w:space="0" w:color="auto"/>
        <w:left w:val="none" w:sz="0" w:space="0" w:color="auto"/>
        <w:bottom w:val="none" w:sz="0" w:space="0" w:color="auto"/>
        <w:right w:val="none" w:sz="0" w:space="0" w:color="auto"/>
      </w:divBdr>
    </w:div>
    <w:div w:id="980505054">
      <w:bodyDiv w:val="1"/>
      <w:marLeft w:val="0"/>
      <w:marRight w:val="0"/>
      <w:marTop w:val="0"/>
      <w:marBottom w:val="0"/>
      <w:divBdr>
        <w:top w:val="none" w:sz="0" w:space="0" w:color="auto"/>
        <w:left w:val="none" w:sz="0" w:space="0" w:color="auto"/>
        <w:bottom w:val="none" w:sz="0" w:space="0" w:color="auto"/>
        <w:right w:val="none" w:sz="0" w:space="0" w:color="auto"/>
      </w:divBdr>
    </w:div>
    <w:div w:id="982008449">
      <w:bodyDiv w:val="1"/>
      <w:marLeft w:val="0"/>
      <w:marRight w:val="0"/>
      <w:marTop w:val="0"/>
      <w:marBottom w:val="0"/>
      <w:divBdr>
        <w:top w:val="none" w:sz="0" w:space="0" w:color="auto"/>
        <w:left w:val="none" w:sz="0" w:space="0" w:color="auto"/>
        <w:bottom w:val="none" w:sz="0" w:space="0" w:color="auto"/>
        <w:right w:val="none" w:sz="0" w:space="0" w:color="auto"/>
      </w:divBdr>
    </w:div>
    <w:div w:id="999849887">
      <w:bodyDiv w:val="1"/>
      <w:marLeft w:val="0"/>
      <w:marRight w:val="0"/>
      <w:marTop w:val="0"/>
      <w:marBottom w:val="0"/>
      <w:divBdr>
        <w:top w:val="none" w:sz="0" w:space="0" w:color="auto"/>
        <w:left w:val="none" w:sz="0" w:space="0" w:color="auto"/>
        <w:bottom w:val="none" w:sz="0" w:space="0" w:color="auto"/>
        <w:right w:val="none" w:sz="0" w:space="0" w:color="auto"/>
      </w:divBdr>
    </w:div>
    <w:div w:id="1009940328">
      <w:bodyDiv w:val="1"/>
      <w:marLeft w:val="0"/>
      <w:marRight w:val="0"/>
      <w:marTop w:val="0"/>
      <w:marBottom w:val="0"/>
      <w:divBdr>
        <w:top w:val="none" w:sz="0" w:space="0" w:color="auto"/>
        <w:left w:val="none" w:sz="0" w:space="0" w:color="auto"/>
        <w:bottom w:val="none" w:sz="0" w:space="0" w:color="auto"/>
        <w:right w:val="none" w:sz="0" w:space="0" w:color="auto"/>
      </w:divBdr>
    </w:div>
    <w:div w:id="1010063968">
      <w:bodyDiv w:val="1"/>
      <w:marLeft w:val="0"/>
      <w:marRight w:val="0"/>
      <w:marTop w:val="0"/>
      <w:marBottom w:val="0"/>
      <w:divBdr>
        <w:top w:val="none" w:sz="0" w:space="0" w:color="auto"/>
        <w:left w:val="none" w:sz="0" w:space="0" w:color="auto"/>
        <w:bottom w:val="none" w:sz="0" w:space="0" w:color="auto"/>
        <w:right w:val="none" w:sz="0" w:space="0" w:color="auto"/>
      </w:divBdr>
    </w:div>
    <w:div w:id="1020618224">
      <w:bodyDiv w:val="1"/>
      <w:marLeft w:val="0"/>
      <w:marRight w:val="0"/>
      <w:marTop w:val="0"/>
      <w:marBottom w:val="0"/>
      <w:divBdr>
        <w:top w:val="none" w:sz="0" w:space="0" w:color="auto"/>
        <w:left w:val="none" w:sz="0" w:space="0" w:color="auto"/>
        <w:bottom w:val="none" w:sz="0" w:space="0" w:color="auto"/>
        <w:right w:val="none" w:sz="0" w:space="0" w:color="auto"/>
      </w:divBdr>
    </w:div>
    <w:div w:id="1042443481">
      <w:bodyDiv w:val="1"/>
      <w:marLeft w:val="0"/>
      <w:marRight w:val="0"/>
      <w:marTop w:val="0"/>
      <w:marBottom w:val="0"/>
      <w:divBdr>
        <w:top w:val="none" w:sz="0" w:space="0" w:color="auto"/>
        <w:left w:val="none" w:sz="0" w:space="0" w:color="auto"/>
        <w:bottom w:val="none" w:sz="0" w:space="0" w:color="auto"/>
        <w:right w:val="none" w:sz="0" w:space="0" w:color="auto"/>
      </w:divBdr>
    </w:div>
    <w:div w:id="1064448602">
      <w:bodyDiv w:val="1"/>
      <w:marLeft w:val="0"/>
      <w:marRight w:val="0"/>
      <w:marTop w:val="0"/>
      <w:marBottom w:val="0"/>
      <w:divBdr>
        <w:top w:val="none" w:sz="0" w:space="0" w:color="auto"/>
        <w:left w:val="none" w:sz="0" w:space="0" w:color="auto"/>
        <w:bottom w:val="none" w:sz="0" w:space="0" w:color="auto"/>
        <w:right w:val="none" w:sz="0" w:space="0" w:color="auto"/>
      </w:divBdr>
    </w:div>
    <w:div w:id="1065028835">
      <w:bodyDiv w:val="1"/>
      <w:marLeft w:val="0"/>
      <w:marRight w:val="0"/>
      <w:marTop w:val="0"/>
      <w:marBottom w:val="0"/>
      <w:divBdr>
        <w:top w:val="none" w:sz="0" w:space="0" w:color="auto"/>
        <w:left w:val="none" w:sz="0" w:space="0" w:color="auto"/>
        <w:bottom w:val="none" w:sz="0" w:space="0" w:color="auto"/>
        <w:right w:val="none" w:sz="0" w:space="0" w:color="auto"/>
      </w:divBdr>
    </w:div>
    <w:div w:id="1071734689">
      <w:bodyDiv w:val="1"/>
      <w:marLeft w:val="0"/>
      <w:marRight w:val="0"/>
      <w:marTop w:val="0"/>
      <w:marBottom w:val="0"/>
      <w:divBdr>
        <w:top w:val="none" w:sz="0" w:space="0" w:color="auto"/>
        <w:left w:val="none" w:sz="0" w:space="0" w:color="auto"/>
        <w:bottom w:val="none" w:sz="0" w:space="0" w:color="auto"/>
        <w:right w:val="none" w:sz="0" w:space="0" w:color="auto"/>
      </w:divBdr>
    </w:div>
    <w:div w:id="1082994150">
      <w:bodyDiv w:val="1"/>
      <w:marLeft w:val="0"/>
      <w:marRight w:val="0"/>
      <w:marTop w:val="0"/>
      <w:marBottom w:val="0"/>
      <w:divBdr>
        <w:top w:val="none" w:sz="0" w:space="0" w:color="auto"/>
        <w:left w:val="none" w:sz="0" w:space="0" w:color="auto"/>
        <w:bottom w:val="none" w:sz="0" w:space="0" w:color="auto"/>
        <w:right w:val="none" w:sz="0" w:space="0" w:color="auto"/>
      </w:divBdr>
    </w:div>
    <w:div w:id="1083407822">
      <w:bodyDiv w:val="1"/>
      <w:marLeft w:val="0"/>
      <w:marRight w:val="0"/>
      <w:marTop w:val="0"/>
      <w:marBottom w:val="0"/>
      <w:divBdr>
        <w:top w:val="none" w:sz="0" w:space="0" w:color="auto"/>
        <w:left w:val="none" w:sz="0" w:space="0" w:color="auto"/>
        <w:bottom w:val="none" w:sz="0" w:space="0" w:color="auto"/>
        <w:right w:val="none" w:sz="0" w:space="0" w:color="auto"/>
      </w:divBdr>
    </w:div>
    <w:div w:id="1088692547">
      <w:bodyDiv w:val="1"/>
      <w:marLeft w:val="0"/>
      <w:marRight w:val="0"/>
      <w:marTop w:val="0"/>
      <w:marBottom w:val="0"/>
      <w:divBdr>
        <w:top w:val="none" w:sz="0" w:space="0" w:color="auto"/>
        <w:left w:val="none" w:sz="0" w:space="0" w:color="auto"/>
        <w:bottom w:val="none" w:sz="0" w:space="0" w:color="auto"/>
        <w:right w:val="none" w:sz="0" w:space="0" w:color="auto"/>
      </w:divBdr>
    </w:div>
    <w:div w:id="1091589443">
      <w:bodyDiv w:val="1"/>
      <w:marLeft w:val="0"/>
      <w:marRight w:val="0"/>
      <w:marTop w:val="0"/>
      <w:marBottom w:val="0"/>
      <w:divBdr>
        <w:top w:val="none" w:sz="0" w:space="0" w:color="auto"/>
        <w:left w:val="none" w:sz="0" w:space="0" w:color="auto"/>
        <w:bottom w:val="none" w:sz="0" w:space="0" w:color="auto"/>
        <w:right w:val="none" w:sz="0" w:space="0" w:color="auto"/>
      </w:divBdr>
    </w:div>
    <w:div w:id="1093208997">
      <w:bodyDiv w:val="1"/>
      <w:marLeft w:val="0"/>
      <w:marRight w:val="0"/>
      <w:marTop w:val="0"/>
      <w:marBottom w:val="0"/>
      <w:divBdr>
        <w:top w:val="none" w:sz="0" w:space="0" w:color="auto"/>
        <w:left w:val="none" w:sz="0" w:space="0" w:color="auto"/>
        <w:bottom w:val="none" w:sz="0" w:space="0" w:color="auto"/>
        <w:right w:val="none" w:sz="0" w:space="0" w:color="auto"/>
      </w:divBdr>
    </w:div>
    <w:div w:id="1095246594">
      <w:bodyDiv w:val="1"/>
      <w:marLeft w:val="0"/>
      <w:marRight w:val="0"/>
      <w:marTop w:val="0"/>
      <w:marBottom w:val="0"/>
      <w:divBdr>
        <w:top w:val="none" w:sz="0" w:space="0" w:color="auto"/>
        <w:left w:val="none" w:sz="0" w:space="0" w:color="auto"/>
        <w:bottom w:val="none" w:sz="0" w:space="0" w:color="auto"/>
        <w:right w:val="none" w:sz="0" w:space="0" w:color="auto"/>
      </w:divBdr>
    </w:div>
    <w:div w:id="1102646566">
      <w:bodyDiv w:val="1"/>
      <w:marLeft w:val="0"/>
      <w:marRight w:val="0"/>
      <w:marTop w:val="0"/>
      <w:marBottom w:val="0"/>
      <w:divBdr>
        <w:top w:val="none" w:sz="0" w:space="0" w:color="auto"/>
        <w:left w:val="none" w:sz="0" w:space="0" w:color="auto"/>
        <w:bottom w:val="none" w:sz="0" w:space="0" w:color="auto"/>
        <w:right w:val="none" w:sz="0" w:space="0" w:color="auto"/>
      </w:divBdr>
      <w:divsChild>
        <w:div w:id="1801149762">
          <w:marLeft w:val="0"/>
          <w:marRight w:val="0"/>
          <w:marTop w:val="0"/>
          <w:marBottom w:val="0"/>
          <w:divBdr>
            <w:top w:val="none" w:sz="0" w:space="0" w:color="auto"/>
            <w:left w:val="none" w:sz="0" w:space="0" w:color="auto"/>
            <w:bottom w:val="none" w:sz="0" w:space="0" w:color="auto"/>
            <w:right w:val="none" w:sz="0" w:space="0" w:color="auto"/>
          </w:divBdr>
        </w:div>
      </w:divsChild>
    </w:div>
    <w:div w:id="1115439442">
      <w:bodyDiv w:val="1"/>
      <w:marLeft w:val="0"/>
      <w:marRight w:val="0"/>
      <w:marTop w:val="0"/>
      <w:marBottom w:val="0"/>
      <w:divBdr>
        <w:top w:val="none" w:sz="0" w:space="0" w:color="auto"/>
        <w:left w:val="none" w:sz="0" w:space="0" w:color="auto"/>
        <w:bottom w:val="none" w:sz="0" w:space="0" w:color="auto"/>
        <w:right w:val="none" w:sz="0" w:space="0" w:color="auto"/>
      </w:divBdr>
    </w:div>
    <w:div w:id="1119761024">
      <w:bodyDiv w:val="1"/>
      <w:marLeft w:val="0"/>
      <w:marRight w:val="0"/>
      <w:marTop w:val="0"/>
      <w:marBottom w:val="0"/>
      <w:divBdr>
        <w:top w:val="none" w:sz="0" w:space="0" w:color="auto"/>
        <w:left w:val="none" w:sz="0" w:space="0" w:color="auto"/>
        <w:bottom w:val="none" w:sz="0" w:space="0" w:color="auto"/>
        <w:right w:val="none" w:sz="0" w:space="0" w:color="auto"/>
      </w:divBdr>
    </w:div>
    <w:div w:id="1123571787">
      <w:bodyDiv w:val="1"/>
      <w:marLeft w:val="0"/>
      <w:marRight w:val="0"/>
      <w:marTop w:val="0"/>
      <w:marBottom w:val="0"/>
      <w:divBdr>
        <w:top w:val="none" w:sz="0" w:space="0" w:color="auto"/>
        <w:left w:val="none" w:sz="0" w:space="0" w:color="auto"/>
        <w:bottom w:val="none" w:sz="0" w:space="0" w:color="auto"/>
        <w:right w:val="none" w:sz="0" w:space="0" w:color="auto"/>
      </w:divBdr>
    </w:div>
    <w:div w:id="1125082813">
      <w:bodyDiv w:val="1"/>
      <w:marLeft w:val="0"/>
      <w:marRight w:val="0"/>
      <w:marTop w:val="0"/>
      <w:marBottom w:val="0"/>
      <w:divBdr>
        <w:top w:val="none" w:sz="0" w:space="0" w:color="auto"/>
        <w:left w:val="none" w:sz="0" w:space="0" w:color="auto"/>
        <w:bottom w:val="none" w:sz="0" w:space="0" w:color="auto"/>
        <w:right w:val="none" w:sz="0" w:space="0" w:color="auto"/>
      </w:divBdr>
    </w:div>
    <w:div w:id="1126117675">
      <w:bodyDiv w:val="1"/>
      <w:marLeft w:val="0"/>
      <w:marRight w:val="0"/>
      <w:marTop w:val="0"/>
      <w:marBottom w:val="0"/>
      <w:divBdr>
        <w:top w:val="none" w:sz="0" w:space="0" w:color="auto"/>
        <w:left w:val="none" w:sz="0" w:space="0" w:color="auto"/>
        <w:bottom w:val="none" w:sz="0" w:space="0" w:color="auto"/>
        <w:right w:val="none" w:sz="0" w:space="0" w:color="auto"/>
      </w:divBdr>
    </w:div>
    <w:div w:id="1150095985">
      <w:bodyDiv w:val="1"/>
      <w:marLeft w:val="0"/>
      <w:marRight w:val="0"/>
      <w:marTop w:val="0"/>
      <w:marBottom w:val="0"/>
      <w:divBdr>
        <w:top w:val="none" w:sz="0" w:space="0" w:color="auto"/>
        <w:left w:val="none" w:sz="0" w:space="0" w:color="auto"/>
        <w:bottom w:val="none" w:sz="0" w:space="0" w:color="auto"/>
        <w:right w:val="none" w:sz="0" w:space="0" w:color="auto"/>
      </w:divBdr>
    </w:div>
    <w:div w:id="1154491286">
      <w:bodyDiv w:val="1"/>
      <w:marLeft w:val="0"/>
      <w:marRight w:val="0"/>
      <w:marTop w:val="0"/>
      <w:marBottom w:val="0"/>
      <w:divBdr>
        <w:top w:val="none" w:sz="0" w:space="0" w:color="auto"/>
        <w:left w:val="none" w:sz="0" w:space="0" w:color="auto"/>
        <w:bottom w:val="none" w:sz="0" w:space="0" w:color="auto"/>
        <w:right w:val="none" w:sz="0" w:space="0" w:color="auto"/>
      </w:divBdr>
    </w:div>
    <w:div w:id="1155343774">
      <w:bodyDiv w:val="1"/>
      <w:marLeft w:val="0"/>
      <w:marRight w:val="0"/>
      <w:marTop w:val="0"/>
      <w:marBottom w:val="0"/>
      <w:divBdr>
        <w:top w:val="none" w:sz="0" w:space="0" w:color="auto"/>
        <w:left w:val="none" w:sz="0" w:space="0" w:color="auto"/>
        <w:bottom w:val="none" w:sz="0" w:space="0" w:color="auto"/>
        <w:right w:val="none" w:sz="0" w:space="0" w:color="auto"/>
      </w:divBdr>
    </w:div>
    <w:div w:id="1156334704">
      <w:bodyDiv w:val="1"/>
      <w:marLeft w:val="0"/>
      <w:marRight w:val="0"/>
      <w:marTop w:val="0"/>
      <w:marBottom w:val="0"/>
      <w:divBdr>
        <w:top w:val="none" w:sz="0" w:space="0" w:color="auto"/>
        <w:left w:val="none" w:sz="0" w:space="0" w:color="auto"/>
        <w:bottom w:val="none" w:sz="0" w:space="0" w:color="auto"/>
        <w:right w:val="none" w:sz="0" w:space="0" w:color="auto"/>
      </w:divBdr>
    </w:div>
    <w:div w:id="1167132300">
      <w:bodyDiv w:val="1"/>
      <w:marLeft w:val="0"/>
      <w:marRight w:val="0"/>
      <w:marTop w:val="0"/>
      <w:marBottom w:val="0"/>
      <w:divBdr>
        <w:top w:val="none" w:sz="0" w:space="0" w:color="auto"/>
        <w:left w:val="none" w:sz="0" w:space="0" w:color="auto"/>
        <w:bottom w:val="none" w:sz="0" w:space="0" w:color="auto"/>
        <w:right w:val="none" w:sz="0" w:space="0" w:color="auto"/>
      </w:divBdr>
    </w:div>
    <w:div w:id="1169831934">
      <w:bodyDiv w:val="1"/>
      <w:marLeft w:val="0"/>
      <w:marRight w:val="0"/>
      <w:marTop w:val="0"/>
      <w:marBottom w:val="0"/>
      <w:divBdr>
        <w:top w:val="none" w:sz="0" w:space="0" w:color="auto"/>
        <w:left w:val="none" w:sz="0" w:space="0" w:color="auto"/>
        <w:bottom w:val="none" w:sz="0" w:space="0" w:color="auto"/>
        <w:right w:val="none" w:sz="0" w:space="0" w:color="auto"/>
      </w:divBdr>
    </w:div>
    <w:div w:id="1170411103">
      <w:bodyDiv w:val="1"/>
      <w:marLeft w:val="0"/>
      <w:marRight w:val="0"/>
      <w:marTop w:val="0"/>
      <w:marBottom w:val="0"/>
      <w:divBdr>
        <w:top w:val="none" w:sz="0" w:space="0" w:color="auto"/>
        <w:left w:val="none" w:sz="0" w:space="0" w:color="auto"/>
        <w:bottom w:val="none" w:sz="0" w:space="0" w:color="auto"/>
        <w:right w:val="none" w:sz="0" w:space="0" w:color="auto"/>
      </w:divBdr>
    </w:div>
    <w:div w:id="1197499690">
      <w:bodyDiv w:val="1"/>
      <w:marLeft w:val="0"/>
      <w:marRight w:val="0"/>
      <w:marTop w:val="0"/>
      <w:marBottom w:val="0"/>
      <w:divBdr>
        <w:top w:val="none" w:sz="0" w:space="0" w:color="auto"/>
        <w:left w:val="none" w:sz="0" w:space="0" w:color="auto"/>
        <w:bottom w:val="none" w:sz="0" w:space="0" w:color="auto"/>
        <w:right w:val="none" w:sz="0" w:space="0" w:color="auto"/>
      </w:divBdr>
    </w:div>
    <w:div w:id="1197698160">
      <w:bodyDiv w:val="1"/>
      <w:marLeft w:val="0"/>
      <w:marRight w:val="0"/>
      <w:marTop w:val="0"/>
      <w:marBottom w:val="0"/>
      <w:divBdr>
        <w:top w:val="none" w:sz="0" w:space="0" w:color="auto"/>
        <w:left w:val="none" w:sz="0" w:space="0" w:color="auto"/>
        <w:bottom w:val="none" w:sz="0" w:space="0" w:color="auto"/>
        <w:right w:val="none" w:sz="0" w:space="0" w:color="auto"/>
      </w:divBdr>
    </w:div>
    <w:div w:id="1225944529">
      <w:bodyDiv w:val="1"/>
      <w:marLeft w:val="0"/>
      <w:marRight w:val="0"/>
      <w:marTop w:val="0"/>
      <w:marBottom w:val="0"/>
      <w:divBdr>
        <w:top w:val="none" w:sz="0" w:space="0" w:color="auto"/>
        <w:left w:val="none" w:sz="0" w:space="0" w:color="auto"/>
        <w:bottom w:val="none" w:sz="0" w:space="0" w:color="auto"/>
        <w:right w:val="none" w:sz="0" w:space="0" w:color="auto"/>
      </w:divBdr>
    </w:div>
    <w:div w:id="1232692983">
      <w:bodyDiv w:val="1"/>
      <w:marLeft w:val="0"/>
      <w:marRight w:val="0"/>
      <w:marTop w:val="0"/>
      <w:marBottom w:val="0"/>
      <w:divBdr>
        <w:top w:val="none" w:sz="0" w:space="0" w:color="auto"/>
        <w:left w:val="none" w:sz="0" w:space="0" w:color="auto"/>
        <w:bottom w:val="none" w:sz="0" w:space="0" w:color="auto"/>
        <w:right w:val="none" w:sz="0" w:space="0" w:color="auto"/>
      </w:divBdr>
    </w:div>
    <w:div w:id="1239560199">
      <w:bodyDiv w:val="1"/>
      <w:marLeft w:val="0"/>
      <w:marRight w:val="0"/>
      <w:marTop w:val="0"/>
      <w:marBottom w:val="0"/>
      <w:divBdr>
        <w:top w:val="none" w:sz="0" w:space="0" w:color="auto"/>
        <w:left w:val="none" w:sz="0" w:space="0" w:color="auto"/>
        <w:bottom w:val="none" w:sz="0" w:space="0" w:color="auto"/>
        <w:right w:val="none" w:sz="0" w:space="0" w:color="auto"/>
      </w:divBdr>
    </w:div>
    <w:div w:id="1269658109">
      <w:bodyDiv w:val="1"/>
      <w:marLeft w:val="0"/>
      <w:marRight w:val="0"/>
      <w:marTop w:val="0"/>
      <w:marBottom w:val="0"/>
      <w:divBdr>
        <w:top w:val="none" w:sz="0" w:space="0" w:color="auto"/>
        <w:left w:val="none" w:sz="0" w:space="0" w:color="auto"/>
        <w:bottom w:val="none" w:sz="0" w:space="0" w:color="auto"/>
        <w:right w:val="none" w:sz="0" w:space="0" w:color="auto"/>
      </w:divBdr>
    </w:div>
    <w:div w:id="1284382436">
      <w:bodyDiv w:val="1"/>
      <w:marLeft w:val="0"/>
      <w:marRight w:val="0"/>
      <w:marTop w:val="0"/>
      <w:marBottom w:val="0"/>
      <w:divBdr>
        <w:top w:val="none" w:sz="0" w:space="0" w:color="auto"/>
        <w:left w:val="none" w:sz="0" w:space="0" w:color="auto"/>
        <w:bottom w:val="none" w:sz="0" w:space="0" w:color="auto"/>
        <w:right w:val="none" w:sz="0" w:space="0" w:color="auto"/>
      </w:divBdr>
    </w:div>
    <w:div w:id="1284917392">
      <w:bodyDiv w:val="1"/>
      <w:marLeft w:val="0"/>
      <w:marRight w:val="0"/>
      <w:marTop w:val="0"/>
      <w:marBottom w:val="0"/>
      <w:divBdr>
        <w:top w:val="none" w:sz="0" w:space="0" w:color="auto"/>
        <w:left w:val="none" w:sz="0" w:space="0" w:color="auto"/>
        <w:bottom w:val="none" w:sz="0" w:space="0" w:color="auto"/>
        <w:right w:val="none" w:sz="0" w:space="0" w:color="auto"/>
      </w:divBdr>
    </w:div>
    <w:div w:id="1294794952">
      <w:bodyDiv w:val="1"/>
      <w:marLeft w:val="0"/>
      <w:marRight w:val="0"/>
      <w:marTop w:val="0"/>
      <w:marBottom w:val="0"/>
      <w:divBdr>
        <w:top w:val="none" w:sz="0" w:space="0" w:color="auto"/>
        <w:left w:val="none" w:sz="0" w:space="0" w:color="auto"/>
        <w:bottom w:val="none" w:sz="0" w:space="0" w:color="auto"/>
        <w:right w:val="none" w:sz="0" w:space="0" w:color="auto"/>
      </w:divBdr>
    </w:div>
    <w:div w:id="1305433018">
      <w:bodyDiv w:val="1"/>
      <w:marLeft w:val="0"/>
      <w:marRight w:val="0"/>
      <w:marTop w:val="0"/>
      <w:marBottom w:val="0"/>
      <w:divBdr>
        <w:top w:val="none" w:sz="0" w:space="0" w:color="auto"/>
        <w:left w:val="none" w:sz="0" w:space="0" w:color="auto"/>
        <w:bottom w:val="none" w:sz="0" w:space="0" w:color="auto"/>
        <w:right w:val="none" w:sz="0" w:space="0" w:color="auto"/>
      </w:divBdr>
    </w:div>
    <w:div w:id="1347753836">
      <w:bodyDiv w:val="1"/>
      <w:marLeft w:val="0"/>
      <w:marRight w:val="0"/>
      <w:marTop w:val="0"/>
      <w:marBottom w:val="0"/>
      <w:divBdr>
        <w:top w:val="none" w:sz="0" w:space="0" w:color="auto"/>
        <w:left w:val="none" w:sz="0" w:space="0" w:color="auto"/>
        <w:bottom w:val="none" w:sz="0" w:space="0" w:color="auto"/>
        <w:right w:val="none" w:sz="0" w:space="0" w:color="auto"/>
      </w:divBdr>
    </w:div>
    <w:div w:id="1363744116">
      <w:bodyDiv w:val="1"/>
      <w:marLeft w:val="0"/>
      <w:marRight w:val="0"/>
      <w:marTop w:val="0"/>
      <w:marBottom w:val="0"/>
      <w:divBdr>
        <w:top w:val="none" w:sz="0" w:space="0" w:color="auto"/>
        <w:left w:val="none" w:sz="0" w:space="0" w:color="auto"/>
        <w:bottom w:val="none" w:sz="0" w:space="0" w:color="auto"/>
        <w:right w:val="none" w:sz="0" w:space="0" w:color="auto"/>
      </w:divBdr>
    </w:div>
    <w:div w:id="1365063258">
      <w:bodyDiv w:val="1"/>
      <w:marLeft w:val="0"/>
      <w:marRight w:val="0"/>
      <w:marTop w:val="0"/>
      <w:marBottom w:val="0"/>
      <w:divBdr>
        <w:top w:val="none" w:sz="0" w:space="0" w:color="auto"/>
        <w:left w:val="none" w:sz="0" w:space="0" w:color="auto"/>
        <w:bottom w:val="none" w:sz="0" w:space="0" w:color="auto"/>
        <w:right w:val="none" w:sz="0" w:space="0" w:color="auto"/>
      </w:divBdr>
    </w:div>
    <w:div w:id="1365640240">
      <w:bodyDiv w:val="1"/>
      <w:marLeft w:val="0"/>
      <w:marRight w:val="0"/>
      <w:marTop w:val="0"/>
      <w:marBottom w:val="0"/>
      <w:divBdr>
        <w:top w:val="none" w:sz="0" w:space="0" w:color="auto"/>
        <w:left w:val="none" w:sz="0" w:space="0" w:color="auto"/>
        <w:bottom w:val="none" w:sz="0" w:space="0" w:color="auto"/>
        <w:right w:val="none" w:sz="0" w:space="0" w:color="auto"/>
      </w:divBdr>
    </w:div>
    <w:div w:id="1377588342">
      <w:bodyDiv w:val="1"/>
      <w:marLeft w:val="0"/>
      <w:marRight w:val="0"/>
      <w:marTop w:val="0"/>
      <w:marBottom w:val="0"/>
      <w:divBdr>
        <w:top w:val="none" w:sz="0" w:space="0" w:color="auto"/>
        <w:left w:val="none" w:sz="0" w:space="0" w:color="auto"/>
        <w:bottom w:val="none" w:sz="0" w:space="0" w:color="auto"/>
        <w:right w:val="none" w:sz="0" w:space="0" w:color="auto"/>
      </w:divBdr>
    </w:div>
    <w:div w:id="1385835130">
      <w:bodyDiv w:val="1"/>
      <w:marLeft w:val="0"/>
      <w:marRight w:val="0"/>
      <w:marTop w:val="0"/>
      <w:marBottom w:val="0"/>
      <w:divBdr>
        <w:top w:val="none" w:sz="0" w:space="0" w:color="auto"/>
        <w:left w:val="none" w:sz="0" w:space="0" w:color="auto"/>
        <w:bottom w:val="none" w:sz="0" w:space="0" w:color="auto"/>
        <w:right w:val="none" w:sz="0" w:space="0" w:color="auto"/>
      </w:divBdr>
    </w:div>
    <w:div w:id="1385910875">
      <w:bodyDiv w:val="1"/>
      <w:marLeft w:val="0"/>
      <w:marRight w:val="0"/>
      <w:marTop w:val="0"/>
      <w:marBottom w:val="0"/>
      <w:divBdr>
        <w:top w:val="none" w:sz="0" w:space="0" w:color="auto"/>
        <w:left w:val="none" w:sz="0" w:space="0" w:color="auto"/>
        <w:bottom w:val="none" w:sz="0" w:space="0" w:color="auto"/>
        <w:right w:val="none" w:sz="0" w:space="0" w:color="auto"/>
      </w:divBdr>
    </w:div>
    <w:div w:id="1390572560">
      <w:bodyDiv w:val="1"/>
      <w:marLeft w:val="0"/>
      <w:marRight w:val="0"/>
      <w:marTop w:val="0"/>
      <w:marBottom w:val="0"/>
      <w:divBdr>
        <w:top w:val="none" w:sz="0" w:space="0" w:color="auto"/>
        <w:left w:val="none" w:sz="0" w:space="0" w:color="auto"/>
        <w:bottom w:val="none" w:sz="0" w:space="0" w:color="auto"/>
        <w:right w:val="none" w:sz="0" w:space="0" w:color="auto"/>
      </w:divBdr>
    </w:div>
    <w:div w:id="1401365690">
      <w:bodyDiv w:val="1"/>
      <w:marLeft w:val="0"/>
      <w:marRight w:val="0"/>
      <w:marTop w:val="0"/>
      <w:marBottom w:val="0"/>
      <w:divBdr>
        <w:top w:val="none" w:sz="0" w:space="0" w:color="auto"/>
        <w:left w:val="none" w:sz="0" w:space="0" w:color="auto"/>
        <w:bottom w:val="none" w:sz="0" w:space="0" w:color="auto"/>
        <w:right w:val="none" w:sz="0" w:space="0" w:color="auto"/>
      </w:divBdr>
    </w:div>
    <w:div w:id="1405641301">
      <w:bodyDiv w:val="1"/>
      <w:marLeft w:val="0"/>
      <w:marRight w:val="0"/>
      <w:marTop w:val="0"/>
      <w:marBottom w:val="0"/>
      <w:divBdr>
        <w:top w:val="none" w:sz="0" w:space="0" w:color="auto"/>
        <w:left w:val="none" w:sz="0" w:space="0" w:color="auto"/>
        <w:bottom w:val="none" w:sz="0" w:space="0" w:color="auto"/>
        <w:right w:val="none" w:sz="0" w:space="0" w:color="auto"/>
      </w:divBdr>
    </w:div>
    <w:div w:id="1409422649">
      <w:bodyDiv w:val="1"/>
      <w:marLeft w:val="0"/>
      <w:marRight w:val="0"/>
      <w:marTop w:val="0"/>
      <w:marBottom w:val="0"/>
      <w:divBdr>
        <w:top w:val="none" w:sz="0" w:space="0" w:color="auto"/>
        <w:left w:val="none" w:sz="0" w:space="0" w:color="auto"/>
        <w:bottom w:val="none" w:sz="0" w:space="0" w:color="auto"/>
        <w:right w:val="none" w:sz="0" w:space="0" w:color="auto"/>
      </w:divBdr>
    </w:div>
    <w:div w:id="1415590007">
      <w:bodyDiv w:val="1"/>
      <w:marLeft w:val="0"/>
      <w:marRight w:val="0"/>
      <w:marTop w:val="0"/>
      <w:marBottom w:val="0"/>
      <w:divBdr>
        <w:top w:val="none" w:sz="0" w:space="0" w:color="auto"/>
        <w:left w:val="none" w:sz="0" w:space="0" w:color="auto"/>
        <w:bottom w:val="none" w:sz="0" w:space="0" w:color="auto"/>
        <w:right w:val="none" w:sz="0" w:space="0" w:color="auto"/>
      </w:divBdr>
    </w:div>
    <w:div w:id="1417359588">
      <w:bodyDiv w:val="1"/>
      <w:marLeft w:val="0"/>
      <w:marRight w:val="0"/>
      <w:marTop w:val="0"/>
      <w:marBottom w:val="0"/>
      <w:divBdr>
        <w:top w:val="none" w:sz="0" w:space="0" w:color="auto"/>
        <w:left w:val="none" w:sz="0" w:space="0" w:color="auto"/>
        <w:bottom w:val="none" w:sz="0" w:space="0" w:color="auto"/>
        <w:right w:val="none" w:sz="0" w:space="0" w:color="auto"/>
      </w:divBdr>
    </w:div>
    <w:div w:id="1425611914">
      <w:bodyDiv w:val="1"/>
      <w:marLeft w:val="0"/>
      <w:marRight w:val="0"/>
      <w:marTop w:val="0"/>
      <w:marBottom w:val="0"/>
      <w:divBdr>
        <w:top w:val="none" w:sz="0" w:space="0" w:color="auto"/>
        <w:left w:val="none" w:sz="0" w:space="0" w:color="auto"/>
        <w:bottom w:val="none" w:sz="0" w:space="0" w:color="auto"/>
        <w:right w:val="none" w:sz="0" w:space="0" w:color="auto"/>
      </w:divBdr>
    </w:div>
    <w:div w:id="1433092043">
      <w:bodyDiv w:val="1"/>
      <w:marLeft w:val="0"/>
      <w:marRight w:val="0"/>
      <w:marTop w:val="0"/>
      <w:marBottom w:val="0"/>
      <w:divBdr>
        <w:top w:val="none" w:sz="0" w:space="0" w:color="auto"/>
        <w:left w:val="none" w:sz="0" w:space="0" w:color="auto"/>
        <w:bottom w:val="none" w:sz="0" w:space="0" w:color="auto"/>
        <w:right w:val="none" w:sz="0" w:space="0" w:color="auto"/>
      </w:divBdr>
    </w:div>
    <w:div w:id="1443376686">
      <w:bodyDiv w:val="1"/>
      <w:marLeft w:val="0"/>
      <w:marRight w:val="0"/>
      <w:marTop w:val="0"/>
      <w:marBottom w:val="0"/>
      <w:divBdr>
        <w:top w:val="none" w:sz="0" w:space="0" w:color="auto"/>
        <w:left w:val="none" w:sz="0" w:space="0" w:color="auto"/>
        <w:bottom w:val="none" w:sz="0" w:space="0" w:color="auto"/>
        <w:right w:val="none" w:sz="0" w:space="0" w:color="auto"/>
      </w:divBdr>
    </w:div>
    <w:div w:id="1457917244">
      <w:bodyDiv w:val="1"/>
      <w:marLeft w:val="0"/>
      <w:marRight w:val="0"/>
      <w:marTop w:val="0"/>
      <w:marBottom w:val="0"/>
      <w:divBdr>
        <w:top w:val="none" w:sz="0" w:space="0" w:color="auto"/>
        <w:left w:val="none" w:sz="0" w:space="0" w:color="auto"/>
        <w:bottom w:val="none" w:sz="0" w:space="0" w:color="auto"/>
        <w:right w:val="none" w:sz="0" w:space="0" w:color="auto"/>
      </w:divBdr>
    </w:div>
    <w:div w:id="1465660183">
      <w:bodyDiv w:val="1"/>
      <w:marLeft w:val="0"/>
      <w:marRight w:val="0"/>
      <w:marTop w:val="0"/>
      <w:marBottom w:val="0"/>
      <w:divBdr>
        <w:top w:val="none" w:sz="0" w:space="0" w:color="auto"/>
        <w:left w:val="none" w:sz="0" w:space="0" w:color="auto"/>
        <w:bottom w:val="none" w:sz="0" w:space="0" w:color="auto"/>
        <w:right w:val="none" w:sz="0" w:space="0" w:color="auto"/>
      </w:divBdr>
    </w:div>
    <w:div w:id="1480658216">
      <w:bodyDiv w:val="1"/>
      <w:marLeft w:val="0"/>
      <w:marRight w:val="0"/>
      <w:marTop w:val="0"/>
      <w:marBottom w:val="0"/>
      <w:divBdr>
        <w:top w:val="none" w:sz="0" w:space="0" w:color="auto"/>
        <w:left w:val="none" w:sz="0" w:space="0" w:color="auto"/>
        <w:bottom w:val="none" w:sz="0" w:space="0" w:color="auto"/>
        <w:right w:val="none" w:sz="0" w:space="0" w:color="auto"/>
      </w:divBdr>
    </w:div>
    <w:div w:id="1481460928">
      <w:bodyDiv w:val="1"/>
      <w:marLeft w:val="0"/>
      <w:marRight w:val="0"/>
      <w:marTop w:val="0"/>
      <w:marBottom w:val="0"/>
      <w:divBdr>
        <w:top w:val="none" w:sz="0" w:space="0" w:color="auto"/>
        <w:left w:val="none" w:sz="0" w:space="0" w:color="auto"/>
        <w:bottom w:val="none" w:sz="0" w:space="0" w:color="auto"/>
        <w:right w:val="none" w:sz="0" w:space="0" w:color="auto"/>
      </w:divBdr>
    </w:div>
    <w:div w:id="1492141043">
      <w:bodyDiv w:val="1"/>
      <w:marLeft w:val="0"/>
      <w:marRight w:val="0"/>
      <w:marTop w:val="0"/>
      <w:marBottom w:val="0"/>
      <w:divBdr>
        <w:top w:val="none" w:sz="0" w:space="0" w:color="auto"/>
        <w:left w:val="none" w:sz="0" w:space="0" w:color="auto"/>
        <w:bottom w:val="none" w:sz="0" w:space="0" w:color="auto"/>
        <w:right w:val="none" w:sz="0" w:space="0" w:color="auto"/>
      </w:divBdr>
    </w:div>
    <w:div w:id="1497694333">
      <w:bodyDiv w:val="1"/>
      <w:marLeft w:val="0"/>
      <w:marRight w:val="0"/>
      <w:marTop w:val="0"/>
      <w:marBottom w:val="0"/>
      <w:divBdr>
        <w:top w:val="none" w:sz="0" w:space="0" w:color="auto"/>
        <w:left w:val="none" w:sz="0" w:space="0" w:color="auto"/>
        <w:bottom w:val="none" w:sz="0" w:space="0" w:color="auto"/>
        <w:right w:val="none" w:sz="0" w:space="0" w:color="auto"/>
      </w:divBdr>
    </w:div>
    <w:div w:id="1507403960">
      <w:bodyDiv w:val="1"/>
      <w:marLeft w:val="0"/>
      <w:marRight w:val="0"/>
      <w:marTop w:val="0"/>
      <w:marBottom w:val="0"/>
      <w:divBdr>
        <w:top w:val="none" w:sz="0" w:space="0" w:color="auto"/>
        <w:left w:val="none" w:sz="0" w:space="0" w:color="auto"/>
        <w:bottom w:val="none" w:sz="0" w:space="0" w:color="auto"/>
        <w:right w:val="none" w:sz="0" w:space="0" w:color="auto"/>
      </w:divBdr>
    </w:div>
    <w:div w:id="1511094123">
      <w:bodyDiv w:val="1"/>
      <w:marLeft w:val="0"/>
      <w:marRight w:val="0"/>
      <w:marTop w:val="0"/>
      <w:marBottom w:val="0"/>
      <w:divBdr>
        <w:top w:val="none" w:sz="0" w:space="0" w:color="auto"/>
        <w:left w:val="none" w:sz="0" w:space="0" w:color="auto"/>
        <w:bottom w:val="none" w:sz="0" w:space="0" w:color="auto"/>
        <w:right w:val="none" w:sz="0" w:space="0" w:color="auto"/>
      </w:divBdr>
    </w:div>
    <w:div w:id="1538007996">
      <w:bodyDiv w:val="1"/>
      <w:marLeft w:val="0"/>
      <w:marRight w:val="0"/>
      <w:marTop w:val="0"/>
      <w:marBottom w:val="0"/>
      <w:divBdr>
        <w:top w:val="none" w:sz="0" w:space="0" w:color="auto"/>
        <w:left w:val="none" w:sz="0" w:space="0" w:color="auto"/>
        <w:bottom w:val="none" w:sz="0" w:space="0" w:color="auto"/>
        <w:right w:val="none" w:sz="0" w:space="0" w:color="auto"/>
      </w:divBdr>
    </w:div>
    <w:div w:id="1544750718">
      <w:bodyDiv w:val="1"/>
      <w:marLeft w:val="0"/>
      <w:marRight w:val="0"/>
      <w:marTop w:val="0"/>
      <w:marBottom w:val="0"/>
      <w:divBdr>
        <w:top w:val="none" w:sz="0" w:space="0" w:color="auto"/>
        <w:left w:val="none" w:sz="0" w:space="0" w:color="auto"/>
        <w:bottom w:val="none" w:sz="0" w:space="0" w:color="auto"/>
        <w:right w:val="none" w:sz="0" w:space="0" w:color="auto"/>
      </w:divBdr>
    </w:div>
    <w:div w:id="1558661454">
      <w:bodyDiv w:val="1"/>
      <w:marLeft w:val="0"/>
      <w:marRight w:val="0"/>
      <w:marTop w:val="0"/>
      <w:marBottom w:val="0"/>
      <w:divBdr>
        <w:top w:val="none" w:sz="0" w:space="0" w:color="auto"/>
        <w:left w:val="none" w:sz="0" w:space="0" w:color="auto"/>
        <w:bottom w:val="none" w:sz="0" w:space="0" w:color="auto"/>
        <w:right w:val="none" w:sz="0" w:space="0" w:color="auto"/>
      </w:divBdr>
    </w:div>
    <w:div w:id="1562643216">
      <w:bodyDiv w:val="1"/>
      <w:marLeft w:val="0"/>
      <w:marRight w:val="0"/>
      <w:marTop w:val="0"/>
      <w:marBottom w:val="0"/>
      <w:divBdr>
        <w:top w:val="none" w:sz="0" w:space="0" w:color="auto"/>
        <w:left w:val="none" w:sz="0" w:space="0" w:color="auto"/>
        <w:bottom w:val="none" w:sz="0" w:space="0" w:color="auto"/>
        <w:right w:val="none" w:sz="0" w:space="0" w:color="auto"/>
      </w:divBdr>
    </w:div>
    <w:div w:id="1566531639">
      <w:bodyDiv w:val="1"/>
      <w:marLeft w:val="0"/>
      <w:marRight w:val="0"/>
      <w:marTop w:val="0"/>
      <w:marBottom w:val="0"/>
      <w:divBdr>
        <w:top w:val="none" w:sz="0" w:space="0" w:color="auto"/>
        <w:left w:val="none" w:sz="0" w:space="0" w:color="auto"/>
        <w:bottom w:val="none" w:sz="0" w:space="0" w:color="auto"/>
        <w:right w:val="none" w:sz="0" w:space="0" w:color="auto"/>
      </w:divBdr>
    </w:div>
    <w:div w:id="1588076379">
      <w:bodyDiv w:val="1"/>
      <w:marLeft w:val="0"/>
      <w:marRight w:val="0"/>
      <w:marTop w:val="0"/>
      <w:marBottom w:val="0"/>
      <w:divBdr>
        <w:top w:val="none" w:sz="0" w:space="0" w:color="auto"/>
        <w:left w:val="none" w:sz="0" w:space="0" w:color="auto"/>
        <w:bottom w:val="none" w:sz="0" w:space="0" w:color="auto"/>
        <w:right w:val="none" w:sz="0" w:space="0" w:color="auto"/>
      </w:divBdr>
    </w:div>
    <w:div w:id="1592351663">
      <w:bodyDiv w:val="1"/>
      <w:marLeft w:val="0"/>
      <w:marRight w:val="0"/>
      <w:marTop w:val="0"/>
      <w:marBottom w:val="0"/>
      <w:divBdr>
        <w:top w:val="none" w:sz="0" w:space="0" w:color="auto"/>
        <w:left w:val="none" w:sz="0" w:space="0" w:color="auto"/>
        <w:bottom w:val="none" w:sz="0" w:space="0" w:color="auto"/>
        <w:right w:val="none" w:sz="0" w:space="0" w:color="auto"/>
      </w:divBdr>
    </w:div>
    <w:div w:id="1601376857">
      <w:bodyDiv w:val="1"/>
      <w:marLeft w:val="0"/>
      <w:marRight w:val="0"/>
      <w:marTop w:val="0"/>
      <w:marBottom w:val="0"/>
      <w:divBdr>
        <w:top w:val="none" w:sz="0" w:space="0" w:color="auto"/>
        <w:left w:val="none" w:sz="0" w:space="0" w:color="auto"/>
        <w:bottom w:val="none" w:sz="0" w:space="0" w:color="auto"/>
        <w:right w:val="none" w:sz="0" w:space="0" w:color="auto"/>
      </w:divBdr>
    </w:div>
    <w:div w:id="1601445706">
      <w:bodyDiv w:val="1"/>
      <w:marLeft w:val="0"/>
      <w:marRight w:val="0"/>
      <w:marTop w:val="0"/>
      <w:marBottom w:val="0"/>
      <w:divBdr>
        <w:top w:val="none" w:sz="0" w:space="0" w:color="auto"/>
        <w:left w:val="none" w:sz="0" w:space="0" w:color="auto"/>
        <w:bottom w:val="none" w:sz="0" w:space="0" w:color="auto"/>
        <w:right w:val="none" w:sz="0" w:space="0" w:color="auto"/>
      </w:divBdr>
    </w:div>
    <w:div w:id="1605260090">
      <w:bodyDiv w:val="1"/>
      <w:marLeft w:val="0"/>
      <w:marRight w:val="0"/>
      <w:marTop w:val="0"/>
      <w:marBottom w:val="0"/>
      <w:divBdr>
        <w:top w:val="none" w:sz="0" w:space="0" w:color="auto"/>
        <w:left w:val="none" w:sz="0" w:space="0" w:color="auto"/>
        <w:bottom w:val="none" w:sz="0" w:space="0" w:color="auto"/>
        <w:right w:val="none" w:sz="0" w:space="0" w:color="auto"/>
      </w:divBdr>
    </w:div>
    <w:div w:id="1609700716">
      <w:bodyDiv w:val="1"/>
      <w:marLeft w:val="0"/>
      <w:marRight w:val="0"/>
      <w:marTop w:val="0"/>
      <w:marBottom w:val="0"/>
      <w:divBdr>
        <w:top w:val="none" w:sz="0" w:space="0" w:color="auto"/>
        <w:left w:val="none" w:sz="0" w:space="0" w:color="auto"/>
        <w:bottom w:val="none" w:sz="0" w:space="0" w:color="auto"/>
        <w:right w:val="none" w:sz="0" w:space="0" w:color="auto"/>
      </w:divBdr>
    </w:div>
    <w:div w:id="1616252672">
      <w:bodyDiv w:val="1"/>
      <w:marLeft w:val="0"/>
      <w:marRight w:val="0"/>
      <w:marTop w:val="0"/>
      <w:marBottom w:val="0"/>
      <w:divBdr>
        <w:top w:val="none" w:sz="0" w:space="0" w:color="auto"/>
        <w:left w:val="none" w:sz="0" w:space="0" w:color="auto"/>
        <w:bottom w:val="none" w:sz="0" w:space="0" w:color="auto"/>
        <w:right w:val="none" w:sz="0" w:space="0" w:color="auto"/>
      </w:divBdr>
    </w:div>
    <w:div w:id="1630042606">
      <w:bodyDiv w:val="1"/>
      <w:marLeft w:val="0"/>
      <w:marRight w:val="0"/>
      <w:marTop w:val="0"/>
      <w:marBottom w:val="0"/>
      <w:divBdr>
        <w:top w:val="none" w:sz="0" w:space="0" w:color="auto"/>
        <w:left w:val="none" w:sz="0" w:space="0" w:color="auto"/>
        <w:bottom w:val="none" w:sz="0" w:space="0" w:color="auto"/>
        <w:right w:val="none" w:sz="0" w:space="0" w:color="auto"/>
      </w:divBdr>
    </w:div>
    <w:div w:id="1632589512">
      <w:bodyDiv w:val="1"/>
      <w:marLeft w:val="0"/>
      <w:marRight w:val="0"/>
      <w:marTop w:val="0"/>
      <w:marBottom w:val="0"/>
      <w:divBdr>
        <w:top w:val="none" w:sz="0" w:space="0" w:color="auto"/>
        <w:left w:val="none" w:sz="0" w:space="0" w:color="auto"/>
        <w:bottom w:val="none" w:sz="0" w:space="0" w:color="auto"/>
        <w:right w:val="none" w:sz="0" w:space="0" w:color="auto"/>
      </w:divBdr>
    </w:div>
    <w:div w:id="1639189691">
      <w:bodyDiv w:val="1"/>
      <w:marLeft w:val="0"/>
      <w:marRight w:val="0"/>
      <w:marTop w:val="0"/>
      <w:marBottom w:val="0"/>
      <w:divBdr>
        <w:top w:val="none" w:sz="0" w:space="0" w:color="auto"/>
        <w:left w:val="none" w:sz="0" w:space="0" w:color="auto"/>
        <w:bottom w:val="none" w:sz="0" w:space="0" w:color="auto"/>
        <w:right w:val="none" w:sz="0" w:space="0" w:color="auto"/>
      </w:divBdr>
    </w:div>
    <w:div w:id="1641808827">
      <w:bodyDiv w:val="1"/>
      <w:marLeft w:val="0"/>
      <w:marRight w:val="0"/>
      <w:marTop w:val="0"/>
      <w:marBottom w:val="0"/>
      <w:divBdr>
        <w:top w:val="none" w:sz="0" w:space="0" w:color="auto"/>
        <w:left w:val="none" w:sz="0" w:space="0" w:color="auto"/>
        <w:bottom w:val="none" w:sz="0" w:space="0" w:color="auto"/>
        <w:right w:val="none" w:sz="0" w:space="0" w:color="auto"/>
      </w:divBdr>
    </w:div>
    <w:div w:id="1643268227">
      <w:bodyDiv w:val="1"/>
      <w:marLeft w:val="0"/>
      <w:marRight w:val="0"/>
      <w:marTop w:val="0"/>
      <w:marBottom w:val="0"/>
      <w:divBdr>
        <w:top w:val="none" w:sz="0" w:space="0" w:color="auto"/>
        <w:left w:val="none" w:sz="0" w:space="0" w:color="auto"/>
        <w:bottom w:val="none" w:sz="0" w:space="0" w:color="auto"/>
        <w:right w:val="none" w:sz="0" w:space="0" w:color="auto"/>
      </w:divBdr>
    </w:div>
    <w:div w:id="1650555070">
      <w:bodyDiv w:val="1"/>
      <w:marLeft w:val="0"/>
      <w:marRight w:val="0"/>
      <w:marTop w:val="0"/>
      <w:marBottom w:val="0"/>
      <w:divBdr>
        <w:top w:val="none" w:sz="0" w:space="0" w:color="auto"/>
        <w:left w:val="none" w:sz="0" w:space="0" w:color="auto"/>
        <w:bottom w:val="none" w:sz="0" w:space="0" w:color="auto"/>
        <w:right w:val="none" w:sz="0" w:space="0" w:color="auto"/>
      </w:divBdr>
    </w:div>
    <w:div w:id="1661277379">
      <w:bodyDiv w:val="1"/>
      <w:marLeft w:val="0"/>
      <w:marRight w:val="0"/>
      <w:marTop w:val="0"/>
      <w:marBottom w:val="0"/>
      <w:divBdr>
        <w:top w:val="none" w:sz="0" w:space="0" w:color="auto"/>
        <w:left w:val="none" w:sz="0" w:space="0" w:color="auto"/>
        <w:bottom w:val="none" w:sz="0" w:space="0" w:color="auto"/>
        <w:right w:val="none" w:sz="0" w:space="0" w:color="auto"/>
      </w:divBdr>
    </w:div>
    <w:div w:id="1675721037">
      <w:bodyDiv w:val="1"/>
      <w:marLeft w:val="0"/>
      <w:marRight w:val="0"/>
      <w:marTop w:val="0"/>
      <w:marBottom w:val="0"/>
      <w:divBdr>
        <w:top w:val="none" w:sz="0" w:space="0" w:color="auto"/>
        <w:left w:val="none" w:sz="0" w:space="0" w:color="auto"/>
        <w:bottom w:val="none" w:sz="0" w:space="0" w:color="auto"/>
        <w:right w:val="none" w:sz="0" w:space="0" w:color="auto"/>
      </w:divBdr>
    </w:div>
    <w:div w:id="1679388644">
      <w:bodyDiv w:val="1"/>
      <w:marLeft w:val="0"/>
      <w:marRight w:val="0"/>
      <w:marTop w:val="0"/>
      <w:marBottom w:val="0"/>
      <w:divBdr>
        <w:top w:val="none" w:sz="0" w:space="0" w:color="auto"/>
        <w:left w:val="none" w:sz="0" w:space="0" w:color="auto"/>
        <w:bottom w:val="none" w:sz="0" w:space="0" w:color="auto"/>
        <w:right w:val="none" w:sz="0" w:space="0" w:color="auto"/>
      </w:divBdr>
    </w:div>
    <w:div w:id="1683118460">
      <w:bodyDiv w:val="1"/>
      <w:marLeft w:val="0"/>
      <w:marRight w:val="0"/>
      <w:marTop w:val="0"/>
      <w:marBottom w:val="0"/>
      <w:divBdr>
        <w:top w:val="none" w:sz="0" w:space="0" w:color="auto"/>
        <w:left w:val="none" w:sz="0" w:space="0" w:color="auto"/>
        <w:bottom w:val="none" w:sz="0" w:space="0" w:color="auto"/>
        <w:right w:val="none" w:sz="0" w:space="0" w:color="auto"/>
      </w:divBdr>
    </w:div>
    <w:div w:id="1690184327">
      <w:bodyDiv w:val="1"/>
      <w:marLeft w:val="0"/>
      <w:marRight w:val="0"/>
      <w:marTop w:val="0"/>
      <w:marBottom w:val="0"/>
      <w:divBdr>
        <w:top w:val="none" w:sz="0" w:space="0" w:color="auto"/>
        <w:left w:val="none" w:sz="0" w:space="0" w:color="auto"/>
        <w:bottom w:val="none" w:sz="0" w:space="0" w:color="auto"/>
        <w:right w:val="none" w:sz="0" w:space="0" w:color="auto"/>
      </w:divBdr>
    </w:div>
    <w:div w:id="1700548166">
      <w:bodyDiv w:val="1"/>
      <w:marLeft w:val="0"/>
      <w:marRight w:val="0"/>
      <w:marTop w:val="0"/>
      <w:marBottom w:val="0"/>
      <w:divBdr>
        <w:top w:val="none" w:sz="0" w:space="0" w:color="auto"/>
        <w:left w:val="none" w:sz="0" w:space="0" w:color="auto"/>
        <w:bottom w:val="none" w:sz="0" w:space="0" w:color="auto"/>
        <w:right w:val="none" w:sz="0" w:space="0" w:color="auto"/>
      </w:divBdr>
      <w:divsChild>
        <w:div w:id="155266601">
          <w:marLeft w:val="0"/>
          <w:marRight w:val="0"/>
          <w:marTop w:val="0"/>
          <w:marBottom w:val="0"/>
          <w:divBdr>
            <w:top w:val="none" w:sz="0" w:space="0" w:color="auto"/>
            <w:left w:val="none" w:sz="0" w:space="0" w:color="auto"/>
            <w:bottom w:val="none" w:sz="0" w:space="0" w:color="auto"/>
            <w:right w:val="none" w:sz="0" w:space="0" w:color="auto"/>
          </w:divBdr>
        </w:div>
      </w:divsChild>
    </w:div>
    <w:div w:id="1702589534">
      <w:bodyDiv w:val="1"/>
      <w:marLeft w:val="0"/>
      <w:marRight w:val="0"/>
      <w:marTop w:val="0"/>
      <w:marBottom w:val="0"/>
      <w:divBdr>
        <w:top w:val="none" w:sz="0" w:space="0" w:color="auto"/>
        <w:left w:val="none" w:sz="0" w:space="0" w:color="auto"/>
        <w:bottom w:val="none" w:sz="0" w:space="0" w:color="auto"/>
        <w:right w:val="none" w:sz="0" w:space="0" w:color="auto"/>
      </w:divBdr>
    </w:div>
    <w:div w:id="1702778578">
      <w:bodyDiv w:val="1"/>
      <w:marLeft w:val="0"/>
      <w:marRight w:val="0"/>
      <w:marTop w:val="0"/>
      <w:marBottom w:val="0"/>
      <w:divBdr>
        <w:top w:val="none" w:sz="0" w:space="0" w:color="auto"/>
        <w:left w:val="none" w:sz="0" w:space="0" w:color="auto"/>
        <w:bottom w:val="none" w:sz="0" w:space="0" w:color="auto"/>
        <w:right w:val="none" w:sz="0" w:space="0" w:color="auto"/>
      </w:divBdr>
    </w:div>
    <w:div w:id="1706252924">
      <w:bodyDiv w:val="1"/>
      <w:marLeft w:val="0"/>
      <w:marRight w:val="0"/>
      <w:marTop w:val="0"/>
      <w:marBottom w:val="0"/>
      <w:divBdr>
        <w:top w:val="none" w:sz="0" w:space="0" w:color="auto"/>
        <w:left w:val="none" w:sz="0" w:space="0" w:color="auto"/>
        <w:bottom w:val="none" w:sz="0" w:space="0" w:color="auto"/>
        <w:right w:val="none" w:sz="0" w:space="0" w:color="auto"/>
      </w:divBdr>
    </w:div>
    <w:div w:id="1708019889">
      <w:bodyDiv w:val="1"/>
      <w:marLeft w:val="0"/>
      <w:marRight w:val="0"/>
      <w:marTop w:val="0"/>
      <w:marBottom w:val="0"/>
      <w:divBdr>
        <w:top w:val="none" w:sz="0" w:space="0" w:color="auto"/>
        <w:left w:val="none" w:sz="0" w:space="0" w:color="auto"/>
        <w:bottom w:val="none" w:sz="0" w:space="0" w:color="auto"/>
        <w:right w:val="none" w:sz="0" w:space="0" w:color="auto"/>
      </w:divBdr>
    </w:div>
    <w:div w:id="1718360078">
      <w:bodyDiv w:val="1"/>
      <w:marLeft w:val="0"/>
      <w:marRight w:val="0"/>
      <w:marTop w:val="0"/>
      <w:marBottom w:val="0"/>
      <w:divBdr>
        <w:top w:val="none" w:sz="0" w:space="0" w:color="auto"/>
        <w:left w:val="none" w:sz="0" w:space="0" w:color="auto"/>
        <w:bottom w:val="none" w:sz="0" w:space="0" w:color="auto"/>
        <w:right w:val="none" w:sz="0" w:space="0" w:color="auto"/>
      </w:divBdr>
    </w:div>
    <w:div w:id="1735741749">
      <w:bodyDiv w:val="1"/>
      <w:marLeft w:val="0"/>
      <w:marRight w:val="0"/>
      <w:marTop w:val="0"/>
      <w:marBottom w:val="0"/>
      <w:divBdr>
        <w:top w:val="none" w:sz="0" w:space="0" w:color="auto"/>
        <w:left w:val="none" w:sz="0" w:space="0" w:color="auto"/>
        <w:bottom w:val="none" w:sz="0" w:space="0" w:color="auto"/>
        <w:right w:val="none" w:sz="0" w:space="0" w:color="auto"/>
      </w:divBdr>
    </w:div>
    <w:div w:id="1738430139">
      <w:bodyDiv w:val="1"/>
      <w:marLeft w:val="0"/>
      <w:marRight w:val="0"/>
      <w:marTop w:val="0"/>
      <w:marBottom w:val="0"/>
      <w:divBdr>
        <w:top w:val="none" w:sz="0" w:space="0" w:color="auto"/>
        <w:left w:val="none" w:sz="0" w:space="0" w:color="auto"/>
        <w:bottom w:val="none" w:sz="0" w:space="0" w:color="auto"/>
        <w:right w:val="none" w:sz="0" w:space="0" w:color="auto"/>
      </w:divBdr>
    </w:div>
    <w:div w:id="1766489610">
      <w:bodyDiv w:val="1"/>
      <w:marLeft w:val="0"/>
      <w:marRight w:val="0"/>
      <w:marTop w:val="0"/>
      <w:marBottom w:val="0"/>
      <w:divBdr>
        <w:top w:val="none" w:sz="0" w:space="0" w:color="auto"/>
        <w:left w:val="none" w:sz="0" w:space="0" w:color="auto"/>
        <w:bottom w:val="none" w:sz="0" w:space="0" w:color="auto"/>
        <w:right w:val="none" w:sz="0" w:space="0" w:color="auto"/>
      </w:divBdr>
    </w:div>
    <w:div w:id="1786120005">
      <w:bodyDiv w:val="1"/>
      <w:marLeft w:val="0"/>
      <w:marRight w:val="0"/>
      <w:marTop w:val="0"/>
      <w:marBottom w:val="0"/>
      <w:divBdr>
        <w:top w:val="none" w:sz="0" w:space="0" w:color="auto"/>
        <w:left w:val="none" w:sz="0" w:space="0" w:color="auto"/>
        <w:bottom w:val="none" w:sz="0" w:space="0" w:color="auto"/>
        <w:right w:val="none" w:sz="0" w:space="0" w:color="auto"/>
      </w:divBdr>
      <w:divsChild>
        <w:div w:id="1228766159">
          <w:marLeft w:val="0"/>
          <w:marRight w:val="0"/>
          <w:marTop w:val="0"/>
          <w:marBottom w:val="0"/>
          <w:divBdr>
            <w:top w:val="none" w:sz="0" w:space="0" w:color="auto"/>
            <w:left w:val="none" w:sz="0" w:space="0" w:color="auto"/>
            <w:bottom w:val="none" w:sz="0" w:space="0" w:color="auto"/>
            <w:right w:val="none" w:sz="0" w:space="0" w:color="auto"/>
          </w:divBdr>
        </w:div>
      </w:divsChild>
    </w:div>
    <w:div w:id="1787847265">
      <w:bodyDiv w:val="1"/>
      <w:marLeft w:val="0"/>
      <w:marRight w:val="0"/>
      <w:marTop w:val="0"/>
      <w:marBottom w:val="0"/>
      <w:divBdr>
        <w:top w:val="none" w:sz="0" w:space="0" w:color="auto"/>
        <w:left w:val="none" w:sz="0" w:space="0" w:color="auto"/>
        <w:bottom w:val="none" w:sz="0" w:space="0" w:color="auto"/>
        <w:right w:val="none" w:sz="0" w:space="0" w:color="auto"/>
      </w:divBdr>
    </w:div>
    <w:div w:id="1808935494">
      <w:bodyDiv w:val="1"/>
      <w:marLeft w:val="0"/>
      <w:marRight w:val="0"/>
      <w:marTop w:val="0"/>
      <w:marBottom w:val="0"/>
      <w:divBdr>
        <w:top w:val="none" w:sz="0" w:space="0" w:color="auto"/>
        <w:left w:val="none" w:sz="0" w:space="0" w:color="auto"/>
        <w:bottom w:val="none" w:sz="0" w:space="0" w:color="auto"/>
        <w:right w:val="none" w:sz="0" w:space="0" w:color="auto"/>
      </w:divBdr>
    </w:div>
    <w:div w:id="1820920527">
      <w:bodyDiv w:val="1"/>
      <w:marLeft w:val="0"/>
      <w:marRight w:val="0"/>
      <w:marTop w:val="0"/>
      <w:marBottom w:val="0"/>
      <w:divBdr>
        <w:top w:val="none" w:sz="0" w:space="0" w:color="auto"/>
        <w:left w:val="none" w:sz="0" w:space="0" w:color="auto"/>
        <w:bottom w:val="none" w:sz="0" w:space="0" w:color="auto"/>
        <w:right w:val="none" w:sz="0" w:space="0" w:color="auto"/>
      </w:divBdr>
    </w:div>
    <w:div w:id="1839537790">
      <w:bodyDiv w:val="1"/>
      <w:marLeft w:val="0"/>
      <w:marRight w:val="0"/>
      <w:marTop w:val="0"/>
      <w:marBottom w:val="0"/>
      <w:divBdr>
        <w:top w:val="none" w:sz="0" w:space="0" w:color="auto"/>
        <w:left w:val="none" w:sz="0" w:space="0" w:color="auto"/>
        <w:bottom w:val="none" w:sz="0" w:space="0" w:color="auto"/>
        <w:right w:val="none" w:sz="0" w:space="0" w:color="auto"/>
      </w:divBdr>
    </w:div>
    <w:div w:id="1840654966">
      <w:bodyDiv w:val="1"/>
      <w:marLeft w:val="0"/>
      <w:marRight w:val="0"/>
      <w:marTop w:val="0"/>
      <w:marBottom w:val="0"/>
      <w:divBdr>
        <w:top w:val="none" w:sz="0" w:space="0" w:color="auto"/>
        <w:left w:val="none" w:sz="0" w:space="0" w:color="auto"/>
        <w:bottom w:val="none" w:sz="0" w:space="0" w:color="auto"/>
        <w:right w:val="none" w:sz="0" w:space="0" w:color="auto"/>
      </w:divBdr>
    </w:div>
    <w:div w:id="1865824671">
      <w:bodyDiv w:val="1"/>
      <w:marLeft w:val="0"/>
      <w:marRight w:val="0"/>
      <w:marTop w:val="0"/>
      <w:marBottom w:val="0"/>
      <w:divBdr>
        <w:top w:val="none" w:sz="0" w:space="0" w:color="auto"/>
        <w:left w:val="none" w:sz="0" w:space="0" w:color="auto"/>
        <w:bottom w:val="none" w:sz="0" w:space="0" w:color="auto"/>
        <w:right w:val="none" w:sz="0" w:space="0" w:color="auto"/>
      </w:divBdr>
    </w:div>
    <w:div w:id="1868327327">
      <w:bodyDiv w:val="1"/>
      <w:marLeft w:val="0"/>
      <w:marRight w:val="0"/>
      <w:marTop w:val="0"/>
      <w:marBottom w:val="0"/>
      <w:divBdr>
        <w:top w:val="none" w:sz="0" w:space="0" w:color="auto"/>
        <w:left w:val="none" w:sz="0" w:space="0" w:color="auto"/>
        <w:bottom w:val="none" w:sz="0" w:space="0" w:color="auto"/>
        <w:right w:val="none" w:sz="0" w:space="0" w:color="auto"/>
      </w:divBdr>
    </w:div>
    <w:div w:id="1873296617">
      <w:bodyDiv w:val="1"/>
      <w:marLeft w:val="0"/>
      <w:marRight w:val="0"/>
      <w:marTop w:val="0"/>
      <w:marBottom w:val="0"/>
      <w:divBdr>
        <w:top w:val="none" w:sz="0" w:space="0" w:color="auto"/>
        <w:left w:val="none" w:sz="0" w:space="0" w:color="auto"/>
        <w:bottom w:val="none" w:sz="0" w:space="0" w:color="auto"/>
        <w:right w:val="none" w:sz="0" w:space="0" w:color="auto"/>
      </w:divBdr>
      <w:divsChild>
        <w:div w:id="1428574907">
          <w:marLeft w:val="0"/>
          <w:marRight w:val="0"/>
          <w:marTop w:val="0"/>
          <w:marBottom w:val="0"/>
          <w:divBdr>
            <w:top w:val="none" w:sz="0" w:space="0" w:color="auto"/>
            <w:left w:val="none" w:sz="0" w:space="0" w:color="auto"/>
            <w:bottom w:val="none" w:sz="0" w:space="0" w:color="auto"/>
            <w:right w:val="none" w:sz="0" w:space="0" w:color="auto"/>
          </w:divBdr>
        </w:div>
      </w:divsChild>
    </w:div>
    <w:div w:id="1873418639">
      <w:bodyDiv w:val="1"/>
      <w:marLeft w:val="0"/>
      <w:marRight w:val="0"/>
      <w:marTop w:val="0"/>
      <w:marBottom w:val="0"/>
      <w:divBdr>
        <w:top w:val="none" w:sz="0" w:space="0" w:color="auto"/>
        <w:left w:val="none" w:sz="0" w:space="0" w:color="auto"/>
        <w:bottom w:val="none" w:sz="0" w:space="0" w:color="auto"/>
        <w:right w:val="none" w:sz="0" w:space="0" w:color="auto"/>
      </w:divBdr>
    </w:div>
    <w:div w:id="1881353829">
      <w:bodyDiv w:val="1"/>
      <w:marLeft w:val="0"/>
      <w:marRight w:val="0"/>
      <w:marTop w:val="0"/>
      <w:marBottom w:val="0"/>
      <w:divBdr>
        <w:top w:val="none" w:sz="0" w:space="0" w:color="auto"/>
        <w:left w:val="none" w:sz="0" w:space="0" w:color="auto"/>
        <w:bottom w:val="none" w:sz="0" w:space="0" w:color="auto"/>
        <w:right w:val="none" w:sz="0" w:space="0" w:color="auto"/>
      </w:divBdr>
    </w:div>
    <w:div w:id="1893345487">
      <w:bodyDiv w:val="1"/>
      <w:marLeft w:val="0"/>
      <w:marRight w:val="0"/>
      <w:marTop w:val="0"/>
      <w:marBottom w:val="0"/>
      <w:divBdr>
        <w:top w:val="none" w:sz="0" w:space="0" w:color="auto"/>
        <w:left w:val="none" w:sz="0" w:space="0" w:color="auto"/>
        <w:bottom w:val="none" w:sz="0" w:space="0" w:color="auto"/>
        <w:right w:val="none" w:sz="0" w:space="0" w:color="auto"/>
      </w:divBdr>
    </w:div>
    <w:div w:id="1894466266">
      <w:bodyDiv w:val="1"/>
      <w:marLeft w:val="0"/>
      <w:marRight w:val="0"/>
      <w:marTop w:val="0"/>
      <w:marBottom w:val="0"/>
      <w:divBdr>
        <w:top w:val="none" w:sz="0" w:space="0" w:color="auto"/>
        <w:left w:val="none" w:sz="0" w:space="0" w:color="auto"/>
        <w:bottom w:val="none" w:sz="0" w:space="0" w:color="auto"/>
        <w:right w:val="none" w:sz="0" w:space="0" w:color="auto"/>
      </w:divBdr>
    </w:div>
    <w:div w:id="1899701358">
      <w:bodyDiv w:val="1"/>
      <w:marLeft w:val="0"/>
      <w:marRight w:val="0"/>
      <w:marTop w:val="0"/>
      <w:marBottom w:val="0"/>
      <w:divBdr>
        <w:top w:val="none" w:sz="0" w:space="0" w:color="auto"/>
        <w:left w:val="none" w:sz="0" w:space="0" w:color="auto"/>
        <w:bottom w:val="none" w:sz="0" w:space="0" w:color="auto"/>
        <w:right w:val="none" w:sz="0" w:space="0" w:color="auto"/>
      </w:divBdr>
    </w:div>
    <w:div w:id="1908801640">
      <w:bodyDiv w:val="1"/>
      <w:marLeft w:val="0"/>
      <w:marRight w:val="0"/>
      <w:marTop w:val="0"/>
      <w:marBottom w:val="0"/>
      <w:divBdr>
        <w:top w:val="none" w:sz="0" w:space="0" w:color="auto"/>
        <w:left w:val="none" w:sz="0" w:space="0" w:color="auto"/>
        <w:bottom w:val="none" w:sz="0" w:space="0" w:color="auto"/>
        <w:right w:val="none" w:sz="0" w:space="0" w:color="auto"/>
      </w:divBdr>
    </w:div>
    <w:div w:id="1911693513">
      <w:bodyDiv w:val="1"/>
      <w:marLeft w:val="0"/>
      <w:marRight w:val="0"/>
      <w:marTop w:val="0"/>
      <w:marBottom w:val="0"/>
      <w:divBdr>
        <w:top w:val="none" w:sz="0" w:space="0" w:color="auto"/>
        <w:left w:val="none" w:sz="0" w:space="0" w:color="auto"/>
        <w:bottom w:val="none" w:sz="0" w:space="0" w:color="auto"/>
        <w:right w:val="none" w:sz="0" w:space="0" w:color="auto"/>
      </w:divBdr>
    </w:div>
    <w:div w:id="1923564562">
      <w:bodyDiv w:val="1"/>
      <w:marLeft w:val="0"/>
      <w:marRight w:val="0"/>
      <w:marTop w:val="0"/>
      <w:marBottom w:val="0"/>
      <w:divBdr>
        <w:top w:val="none" w:sz="0" w:space="0" w:color="auto"/>
        <w:left w:val="none" w:sz="0" w:space="0" w:color="auto"/>
        <w:bottom w:val="none" w:sz="0" w:space="0" w:color="auto"/>
        <w:right w:val="none" w:sz="0" w:space="0" w:color="auto"/>
      </w:divBdr>
    </w:div>
    <w:div w:id="1935553726">
      <w:bodyDiv w:val="1"/>
      <w:marLeft w:val="0"/>
      <w:marRight w:val="0"/>
      <w:marTop w:val="0"/>
      <w:marBottom w:val="0"/>
      <w:divBdr>
        <w:top w:val="none" w:sz="0" w:space="0" w:color="auto"/>
        <w:left w:val="none" w:sz="0" w:space="0" w:color="auto"/>
        <w:bottom w:val="none" w:sz="0" w:space="0" w:color="auto"/>
        <w:right w:val="none" w:sz="0" w:space="0" w:color="auto"/>
      </w:divBdr>
    </w:div>
    <w:div w:id="1936547237">
      <w:bodyDiv w:val="1"/>
      <w:marLeft w:val="0"/>
      <w:marRight w:val="0"/>
      <w:marTop w:val="0"/>
      <w:marBottom w:val="0"/>
      <w:divBdr>
        <w:top w:val="none" w:sz="0" w:space="0" w:color="auto"/>
        <w:left w:val="none" w:sz="0" w:space="0" w:color="auto"/>
        <w:bottom w:val="none" w:sz="0" w:space="0" w:color="auto"/>
        <w:right w:val="none" w:sz="0" w:space="0" w:color="auto"/>
      </w:divBdr>
    </w:div>
    <w:div w:id="1949240715">
      <w:bodyDiv w:val="1"/>
      <w:marLeft w:val="0"/>
      <w:marRight w:val="0"/>
      <w:marTop w:val="0"/>
      <w:marBottom w:val="0"/>
      <w:divBdr>
        <w:top w:val="none" w:sz="0" w:space="0" w:color="auto"/>
        <w:left w:val="none" w:sz="0" w:space="0" w:color="auto"/>
        <w:bottom w:val="none" w:sz="0" w:space="0" w:color="auto"/>
        <w:right w:val="none" w:sz="0" w:space="0" w:color="auto"/>
      </w:divBdr>
    </w:div>
    <w:div w:id="1953710685">
      <w:bodyDiv w:val="1"/>
      <w:marLeft w:val="0"/>
      <w:marRight w:val="0"/>
      <w:marTop w:val="0"/>
      <w:marBottom w:val="0"/>
      <w:divBdr>
        <w:top w:val="none" w:sz="0" w:space="0" w:color="auto"/>
        <w:left w:val="none" w:sz="0" w:space="0" w:color="auto"/>
        <w:bottom w:val="none" w:sz="0" w:space="0" w:color="auto"/>
        <w:right w:val="none" w:sz="0" w:space="0" w:color="auto"/>
      </w:divBdr>
    </w:div>
    <w:div w:id="1959070049">
      <w:bodyDiv w:val="1"/>
      <w:marLeft w:val="0"/>
      <w:marRight w:val="0"/>
      <w:marTop w:val="0"/>
      <w:marBottom w:val="0"/>
      <w:divBdr>
        <w:top w:val="none" w:sz="0" w:space="0" w:color="auto"/>
        <w:left w:val="none" w:sz="0" w:space="0" w:color="auto"/>
        <w:bottom w:val="none" w:sz="0" w:space="0" w:color="auto"/>
        <w:right w:val="none" w:sz="0" w:space="0" w:color="auto"/>
      </w:divBdr>
    </w:div>
    <w:div w:id="1960408421">
      <w:bodyDiv w:val="1"/>
      <w:marLeft w:val="0"/>
      <w:marRight w:val="0"/>
      <w:marTop w:val="0"/>
      <w:marBottom w:val="0"/>
      <w:divBdr>
        <w:top w:val="none" w:sz="0" w:space="0" w:color="auto"/>
        <w:left w:val="none" w:sz="0" w:space="0" w:color="auto"/>
        <w:bottom w:val="none" w:sz="0" w:space="0" w:color="auto"/>
        <w:right w:val="none" w:sz="0" w:space="0" w:color="auto"/>
      </w:divBdr>
    </w:div>
    <w:div w:id="1961642817">
      <w:bodyDiv w:val="1"/>
      <w:marLeft w:val="0"/>
      <w:marRight w:val="0"/>
      <w:marTop w:val="0"/>
      <w:marBottom w:val="0"/>
      <w:divBdr>
        <w:top w:val="none" w:sz="0" w:space="0" w:color="auto"/>
        <w:left w:val="none" w:sz="0" w:space="0" w:color="auto"/>
        <w:bottom w:val="none" w:sz="0" w:space="0" w:color="auto"/>
        <w:right w:val="none" w:sz="0" w:space="0" w:color="auto"/>
      </w:divBdr>
    </w:div>
    <w:div w:id="1964647869">
      <w:bodyDiv w:val="1"/>
      <w:marLeft w:val="0"/>
      <w:marRight w:val="0"/>
      <w:marTop w:val="0"/>
      <w:marBottom w:val="0"/>
      <w:divBdr>
        <w:top w:val="none" w:sz="0" w:space="0" w:color="auto"/>
        <w:left w:val="none" w:sz="0" w:space="0" w:color="auto"/>
        <w:bottom w:val="none" w:sz="0" w:space="0" w:color="auto"/>
        <w:right w:val="none" w:sz="0" w:space="0" w:color="auto"/>
      </w:divBdr>
    </w:div>
    <w:div w:id="1998142744">
      <w:bodyDiv w:val="1"/>
      <w:marLeft w:val="0"/>
      <w:marRight w:val="0"/>
      <w:marTop w:val="0"/>
      <w:marBottom w:val="0"/>
      <w:divBdr>
        <w:top w:val="none" w:sz="0" w:space="0" w:color="auto"/>
        <w:left w:val="none" w:sz="0" w:space="0" w:color="auto"/>
        <w:bottom w:val="none" w:sz="0" w:space="0" w:color="auto"/>
        <w:right w:val="none" w:sz="0" w:space="0" w:color="auto"/>
      </w:divBdr>
    </w:div>
    <w:div w:id="2001079744">
      <w:bodyDiv w:val="1"/>
      <w:marLeft w:val="0"/>
      <w:marRight w:val="0"/>
      <w:marTop w:val="0"/>
      <w:marBottom w:val="0"/>
      <w:divBdr>
        <w:top w:val="none" w:sz="0" w:space="0" w:color="auto"/>
        <w:left w:val="none" w:sz="0" w:space="0" w:color="auto"/>
        <w:bottom w:val="none" w:sz="0" w:space="0" w:color="auto"/>
        <w:right w:val="none" w:sz="0" w:space="0" w:color="auto"/>
      </w:divBdr>
    </w:div>
    <w:div w:id="2008558314">
      <w:bodyDiv w:val="1"/>
      <w:marLeft w:val="0"/>
      <w:marRight w:val="0"/>
      <w:marTop w:val="0"/>
      <w:marBottom w:val="0"/>
      <w:divBdr>
        <w:top w:val="none" w:sz="0" w:space="0" w:color="auto"/>
        <w:left w:val="none" w:sz="0" w:space="0" w:color="auto"/>
        <w:bottom w:val="none" w:sz="0" w:space="0" w:color="auto"/>
        <w:right w:val="none" w:sz="0" w:space="0" w:color="auto"/>
      </w:divBdr>
    </w:div>
    <w:div w:id="2014916820">
      <w:bodyDiv w:val="1"/>
      <w:marLeft w:val="0"/>
      <w:marRight w:val="0"/>
      <w:marTop w:val="0"/>
      <w:marBottom w:val="0"/>
      <w:divBdr>
        <w:top w:val="none" w:sz="0" w:space="0" w:color="auto"/>
        <w:left w:val="none" w:sz="0" w:space="0" w:color="auto"/>
        <w:bottom w:val="none" w:sz="0" w:space="0" w:color="auto"/>
        <w:right w:val="none" w:sz="0" w:space="0" w:color="auto"/>
      </w:divBdr>
    </w:div>
    <w:div w:id="2047220304">
      <w:bodyDiv w:val="1"/>
      <w:marLeft w:val="0"/>
      <w:marRight w:val="0"/>
      <w:marTop w:val="0"/>
      <w:marBottom w:val="0"/>
      <w:divBdr>
        <w:top w:val="none" w:sz="0" w:space="0" w:color="auto"/>
        <w:left w:val="none" w:sz="0" w:space="0" w:color="auto"/>
        <w:bottom w:val="none" w:sz="0" w:space="0" w:color="auto"/>
        <w:right w:val="none" w:sz="0" w:space="0" w:color="auto"/>
      </w:divBdr>
    </w:div>
    <w:div w:id="2069304283">
      <w:bodyDiv w:val="1"/>
      <w:marLeft w:val="0"/>
      <w:marRight w:val="0"/>
      <w:marTop w:val="0"/>
      <w:marBottom w:val="0"/>
      <w:divBdr>
        <w:top w:val="none" w:sz="0" w:space="0" w:color="auto"/>
        <w:left w:val="none" w:sz="0" w:space="0" w:color="auto"/>
        <w:bottom w:val="none" w:sz="0" w:space="0" w:color="auto"/>
        <w:right w:val="none" w:sz="0" w:space="0" w:color="auto"/>
      </w:divBdr>
    </w:div>
    <w:div w:id="2074619395">
      <w:bodyDiv w:val="1"/>
      <w:marLeft w:val="0"/>
      <w:marRight w:val="0"/>
      <w:marTop w:val="0"/>
      <w:marBottom w:val="0"/>
      <w:divBdr>
        <w:top w:val="none" w:sz="0" w:space="0" w:color="auto"/>
        <w:left w:val="none" w:sz="0" w:space="0" w:color="auto"/>
        <w:bottom w:val="none" w:sz="0" w:space="0" w:color="auto"/>
        <w:right w:val="none" w:sz="0" w:space="0" w:color="auto"/>
      </w:divBdr>
    </w:div>
    <w:div w:id="2089616566">
      <w:bodyDiv w:val="1"/>
      <w:marLeft w:val="0"/>
      <w:marRight w:val="0"/>
      <w:marTop w:val="0"/>
      <w:marBottom w:val="0"/>
      <w:divBdr>
        <w:top w:val="none" w:sz="0" w:space="0" w:color="auto"/>
        <w:left w:val="none" w:sz="0" w:space="0" w:color="auto"/>
        <w:bottom w:val="none" w:sz="0" w:space="0" w:color="auto"/>
        <w:right w:val="none" w:sz="0" w:space="0" w:color="auto"/>
      </w:divBdr>
    </w:div>
    <w:div w:id="2118788567">
      <w:bodyDiv w:val="1"/>
      <w:marLeft w:val="0"/>
      <w:marRight w:val="0"/>
      <w:marTop w:val="0"/>
      <w:marBottom w:val="0"/>
      <w:divBdr>
        <w:top w:val="none" w:sz="0" w:space="0" w:color="auto"/>
        <w:left w:val="none" w:sz="0" w:space="0" w:color="auto"/>
        <w:bottom w:val="none" w:sz="0" w:space="0" w:color="auto"/>
        <w:right w:val="none" w:sz="0" w:space="0" w:color="auto"/>
      </w:divBdr>
    </w:div>
    <w:div w:id="2126655743">
      <w:bodyDiv w:val="1"/>
      <w:marLeft w:val="0"/>
      <w:marRight w:val="0"/>
      <w:marTop w:val="0"/>
      <w:marBottom w:val="0"/>
      <w:divBdr>
        <w:top w:val="none" w:sz="0" w:space="0" w:color="auto"/>
        <w:left w:val="none" w:sz="0" w:space="0" w:color="auto"/>
        <w:bottom w:val="none" w:sz="0" w:space="0" w:color="auto"/>
        <w:right w:val="none" w:sz="0" w:space="0" w:color="auto"/>
      </w:divBdr>
    </w:div>
    <w:div w:id="2146728631">
      <w:bodyDiv w:val="1"/>
      <w:marLeft w:val="0"/>
      <w:marRight w:val="0"/>
      <w:marTop w:val="0"/>
      <w:marBottom w:val="0"/>
      <w:divBdr>
        <w:top w:val="none" w:sz="0" w:space="0" w:color="auto"/>
        <w:left w:val="none" w:sz="0" w:space="0" w:color="auto"/>
        <w:bottom w:val="none" w:sz="0" w:space="0" w:color="auto"/>
        <w:right w:val="none" w:sz="0" w:space="0" w:color="auto"/>
      </w:divBdr>
    </w:div>
    <w:div w:id="21473578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image" Target="media/image10.png"/><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image" Target="media/image6.png"/><Relationship Id="rId25" Type="http://schemas.openxmlformats.org/officeDocument/2006/relationships/header" Target="header2.xml"/><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image" Target="media/image9.png"/><Relationship Id="rId29" Type="http://schemas.openxmlformats.org/officeDocument/2006/relationships/footer" Target="footer4.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image" Target="media/image4.png"/><Relationship Id="rId23" Type="http://schemas.openxmlformats.org/officeDocument/2006/relationships/image" Target="media/image12.png"/><Relationship Id="rId28" Type="http://schemas.openxmlformats.org/officeDocument/2006/relationships/header" Target="header3.xml"/><Relationship Id="rId10" Type="http://schemas.openxmlformats.org/officeDocument/2006/relationships/endnotes" Target="endnotes.xml"/><Relationship Id="rId19" Type="http://schemas.openxmlformats.org/officeDocument/2006/relationships/image" Target="media/image8.png"/><Relationship Id="rId31"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image" Target="media/image11.png"/><Relationship Id="rId27" Type="http://schemas.openxmlformats.org/officeDocument/2006/relationships/footer" Target="footer3.xm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0BF485F7261B946B5F9B437555B4F19" ma:contentTypeVersion="17" ma:contentTypeDescription="Create a new document." ma:contentTypeScope="" ma:versionID="1ea5d066193e1615ffd1fe5acab73bb8">
  <xsd:schema xmlns:xsd="http://www.w3.org/2001/XMLSchema" xmlns:xs="http://www.w3.org/2001/XMLSchema" xmlns:p="http://schemas.microsoft.com/office/2006/metadata/properties" xmlns:ns3="e2df5c20-1fd6-4c07-88c8-7b68aae9c64d" xmlns:ns4="651a7f7e-b677-41a7-9c51-a55ecdf6011f" targetNamespace="http://schemas.microsoft.com/office/2006/metadata/properties" ma:root="true" ma:fieldsID="ef06e9c6d3292974728e7dc789e64e39" ns3:_="" ns4:_="">
    <xsd:import namespace="e2df5c20-1fd6-4c07-88c8-7b68aae9c64d"/>
    <xsd:import namespace="651a7f7e-b677-41a7-9c51-a55ecdf6011f"/>
    <xsd:element name="properties">
      <xsd:complexType>
        <xsd:sequence>
          <xsd:element name="documentManagement">
            <xsd:complexType>
              <xsd:all>
                <xsd:element ref="ns3:MediaServiceMetadata" minOccurs="0"/>
                <xsd:element ref="ns3:MediaServiceFastMetadata" minOccurs="0"/>
                <xsd:element ref="ns3:MediaServiceDateTaken" minOccurs="0"/>
                <xsd:element ref="ns4:SharedWithUsers" minOccurs="0"/>
                <xsd:element ref="ns4:SharedWithDetails" minOccurs="0"/>
                <xsd:element ref="ns4:SharingHintHash" minOccurs="0"/>
                <xsd:element ref="ns3:MediaServiceAutoTags" minOccurs="0"/>
                <xsd:element ref="ns3:MediaServiceEventHashCode" minOccurs="0"/>
                <xsd:element ref="ns3:MediaServiceGenerationTime" minOccurs="0"/>
                <xsd:element ref="ns3:MediaServiceOCR" minOccurs="0"/>
                <xsd:element ref="ns3:MediaServiceAutoKeyPoints" minOccurs="0"/>
                <xsd:element ref="ns3:MediaServiceKeyPoints" minOccurs="0"/>
                <xsd:element ref="ns3:MediaLengthInSeconds" minOccurs="0"/>
                <xsd:element ref="ns3:_activity" minOccurs="0"/>
                <xsd:element ref="ns3:MediaServiceObjectDetectorVersions" minOccurs="0"/>
                <xsd:element ref="ns3:MediaServiceSearchPropertie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2df5c20-1fd6-4c07-88c8-7b68aae9c64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description="" ma:hidden="true" ma:internalName="MediaServiceDateTaken" ma:readOnly="true">
      <xsd:simpleType>
        <xsd:restriction base="dms:Text"/>
      </xsd:simpleType>
    </xsd:element>
    <xsd:element name="MediaServiceAutoTags" ma:index="14" nillable="true" ma:displayName="MediaServiceAutoTags" ma:description="" ma:internalName="MediaServiceAutoTags"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MediaLengthInSeconds" ma:index="20" nillable="true" ma:displayName="MediaLengthInSeconds" ma:hidden="true" ma:internalName="MediaLengthInSeconds" ma:readOnly="true">
      <xsd:simpleType>
        <xsd:restriction base="dms:Unknown"/>
      </xsd:simpleType>
    </xsd:element>
    <xsd:element name="_activity" ma:index="21" nillable="true" ma:displayName="_activity" ma:hidden="true" ma:internalName="_activity">
      <xsd:simpleType>
        <xsd:restriction base="dms:Note"/>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element name="MediaServiceSearchProperties" ma:index="23" nillable="true" ma:displayName="MediaServiceSearchProperties" ma:hidden="true" ma:internalName="MediaServiceSearchProperties" ma:readOnly="true">
      <xsd:simpleType>
        <xsd:restriction base="dms:Note"/>
      </xsd:simpleType>
    </xsd:element>
    <xsd:element name="MediaServiceSystemTags" ma:index="24"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651a7f7e-b677-41a7-9c51-a55ecdf6011f" elementFormDefault="qualified">
    <xsd:import namespace="http://schemas.microsoft.com/office/2006/documentManagement/types"/>
    <xsd:import namespace="http://schemas.microsoft.com/office/infopath/2007/PartnerControls"/>
    <xsd:element name="SharedWithUsers" ma:index="11"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description="" ma:internalName="SharedWithDetails" ma:readOnly="true">
      <xsd:simpleType>
        <xsd:restriction base="dms:Note">
          <xsd:maxLength value="255"/>
        </xsd:restriction>
      </xsd:simpleType>
    </xsd:element>
    <xsd:element name="SharingHintHash" ma:index="13" nillable="true" ma:displayName="Sharing Hint Hash" ma:description=""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e2df5c20-1fd6-4c07-88c8-7b68aae9c64d" xsi:nil="true"/>
  </documentManagement>
</p:properties>
</file>

<file path=customXml/item4.xml><?xml version="1.0" encoding="utf-8"?>
<b:Sources xmlns:b="http://schemas.openxmlformats.org/officeDocument/2006/bibliography" xmlns="http://schemas.openxmlformats.org/officeDocument/2006/bibliography" SelectedStyle="\IEEE2006OfficeOnline.xsl" StyleName="IEEE" Version="2006">
  <b:Source>
    <b:Tag>Gio14</b:Tag>
    <b:SourceType>JournalArticle</b:SourceType>
    <b:Guid>{DB10BB64-3B6D-4666-85AB-95A197CC632D}</b:Guid>
    <b:Author>
      <b:Author>
        <b:NameList>
          <b:Person>
            <b:Last>Giorgio Locatelli</b:Last>
            <b:First>Mauro</b:First>
            <b:Middle>Mancini, Erika Romano</b:Middle>
          </b:Person>
        </b:NameList>
      </b:Author>
    </b:Author>
    <b:Title>Systems Engineering to improve the governance in complex project environments</b:Title>
    <b:JournalName>International Journal of Project Management</b:JournalName>
    <b:Year>2014</b:Year>
    <b:Pages>1395-1410</b:Pages>
    <b:Volume>32</b:Volume>
    <b:Issue>8</b:Issue>
    <b:RefOrder>1</b:RefOrder>
  </b:Source>
  <b:Source>
    <b:Tag>Nan12</b:Tag>
    <b:SourceType>Book</b:SourceType>
    <b:Guid>{13861786-8342-46AA-BBCA-8F3D4CF25AA5}</b:Guid>
    <b:Title>Engineering a Safer World – Systems Thinking Applied to Safety (Engineering Systems)</b:Title>
    <b:Year>2012</b:Year>
    <b:Author>
      <b:Author>
        <b:NameList>
          <b:Person>
            <b:Last>Leveson</b:Last>
            <b:First>Nancy</b:First>
            <b:Middle>G.</b:Middle>
          </b:Person>
        </b:NameList>
      </b:Author>
    </b:Author>
    <b:Publisher>MIT Press</b:Publisher>
    <b:RefOrder>2</b:RefOrder>
  </b:Source>
</b:Sources>
</file>

<file path=customXml/itemProps1.xml><?xml version="1.0" encoding="utf-8"?>
<ds:datastoreItem xmlns:ds="http://schemas.openxmlformats.org/officeDocument/2006/customXml" ds:itemID="{87C6A4F2-276F-445F-967D-3868574119B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2df5c20-1fd6-4c07-88c8-7b68aae9c64d"/>
    <ds:schemaRef ds:uri="651a7f7e-b677-41a7-9c51-a55ecdf6011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DB26BA4-FFE1-4CB5-9D6C-23AA718F0632}">
  <ds:schemaRefs>
    <ds:schemaRef ds:uri="http://schemas.microsoft.com/sharepoint/v3/contenttype/forms"/>
  </ds:schemaRefs>
</ds:datastoreItem>
</file>

<file path=customXml/itemProps3.xml><?xml version="1.0" encoding="utf-8"?>
<ds:datastoreItem xmlns:ds="http://schemas.openxmlformats.org/officeDocument/2006/customXml" ds:itemID="{E1AF109F-54D8-4D84-B22C-ECA851690901}">
  <ds:schemaRefs>
    <ds:schemaRef ds:uri="http://schemas.microsoft.com/office/2006/metadata/properties"/>
    <ds:schemaRef ds:uri="http://schemas.microsoft.com/office/infopath/2007/PartnerControls"/>
    <ds:schemaRef ds:uri="e2df5c20-1fd6-4c07-88c8-7b68aae9c64d"/>
  </ds:schemaRefs>
</ds:datastoreItem>
</file>

<file path=customXml/itemProps4.xml><?xml version="1.0" encoding="utf-8"?>
<ds:datastoreItem xmlns:ds="http://schemas.openxmlformats.org/officeDocument/2006/customXml" ds:itemID="{1765D78C-5B1B-4B21-87A8-DF21799971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17</Pages>
  <Words>3440</Words>
  <Characters>19613</Characters>
  <Application>Microsoft Office Word</Application>
  <DocSecurity>0</DocSecurity>
  <Lines>163</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23007</CharactersWithSpaces>
  <SharedDoc>false</SharedDoc>
  <HLinks>
    <vt:vector size="60" baseType="variant">
      <vt:variant>
        <vt:i4>1835066</vt:i4>
      </vt:variant>
      <vt:variant>
        <vt:i4>71</vt:i4>
      </vt:variant>
      <vt:variant>
        <vt:i4>0</vt:i4>
      </vt:variant>
      <vt:variant>
        <vt:i4>5</vt:i4>
      </vt:variant>
      <vt:variant>
        <vt:lpwstr/>
      </vt:variant>
      <vt:variant>
        <vt:lpwstr>_Toc167195599</vt:lpwstr>
      </vt:variant>
      <vt:variant>
        <vt:i4>1835066</vt:i4>
      </vt:variant>
      <vt:variant>
        <vt:i4>65</vt:i4>
      </vt:variant>
      <vt:variant>
        <vt:i4>0</vt:i4>
      </vt:variant>
      <vt:variant>
        <vt:i4>5</vt:i4>
      </vt:variant>
      <vt:variant>
        <vt:lpwstr/>
      </vt:variant>
      <vt:variant>
        <vt:lpwstr>_Toc167195598</vt:lpwstr>
      </vt:variant>
      <vt:variant>
        <vt:i4>1835066</vt:i4>
      </vt:variant>
      <vt:variant>
        <vt:i4>56</vt:i4>
      </vt:variant>
      <vt:variant>
        <vt:i4>0</vt:i4>
      </vt:variant>
      <vt:variant>
        <vt:i4>5</vt:i4>
      </vt:variant>
      <vt:variant>
        <vt:lpwstr/>
      </vt:variant>
      <vt:variant>
        <vt:lpwstr>_Toc167195597</vt:lpwstr>
      </vt:variant>
      <vt:variant>
        <vt:i4>1835066</vt:i4>
      </vt:variant>
      <vt:variant>
        <vt:i4>50</vt:i4>
      </vt:variant>
      <vt:variant>
        <vt:i4>0</vt:i4>
      </vt:variant>
      <vt:variant>
        <vt:i4>5</vt:i4>
      </vt:variant>
      <vt:variant>
        <vt:lpwstr/>
      </vt:variant>
      <vt:variant>
        <vt:lpwstr>_Toc167195596</vt:lpwstr>
      </vt:variant>
      <vt:variant>
        <vt:i4>1835066</vt:i4>
      </vt:variant>
      <vt:variant>
        <vt:i4>44</vt:i4>
      </vt:variant>
      <vt:variant>
        <vt:i4>0</vt:i4>
      </vt:variant>
      <vt:variant>
        <vt:i4>5</vt:i4>
      </vt:variant>
      <vt:variant>
        <vt:lpwstr/>
      </vt:variant>
      <vt:variant>
        <vt:lpwstr>_Toc167195595</vt:lpwstr>
      </vt:variant>
      <vt:variant>
        <vt:i4>1835066</vt:i4>
      </vt:variant>
      <vt:variant>
        <vt:i4>38</vt:i4>
      </vt:variant>
      <vt:variant>
        <vt:i4>0</vt:i4>
      </vt:variant>
      <vt:variant>
        <vt:i4>5</vt:i4>
      </vt:variant>
      <vt:variant>
        <vt:lpwstr/>
      </vt:variant>
      <vt:variant>
        <vt:lpwstr>_Toc167195594</vt:lpwstr>
      </vt:variant>
      <vt:variant>
        <vt:i4>1835066</vt:i4>
      </vt:variant>
      <vt:variant>
        <vt:i4>32</vt:i4>
      </vt:variant>
      <vt:variant>
        <vt:i4>0</vt:i4>
      </vt:variant>
      <vt:variant>
        <vt:i4>5</vt:i4>
      </vt:variant>
      <vt:variant>
        <vt:lpwstr/>
      </vt:variant>
      <vt:variant>
        <vt:lpwstr>_Toc167195593</vt:lpwstr>
      </vt:variant>
      <vt:variant>
        <vt:i4>327776</vt:i4>
      </vt:variant>
      <vt:variant>
        <vt:i4>27</vt:i4>
      </vt:variant>
      <vt:variant>
        <vt:i4>0</vt:i4>
      </vt:variant>
      <vt:variant>
        <vt:i4>5</vt:i4>
      </vt:variant>
      <vt:variant>
        <vt:lpwstr>mailto:Aston.Preugschat100@mod.gov.uk</vt:lpwstr>
      </vt:variant>
      <vt:variant>
        <vt:lpwstr/>
      </vt:variant>
      <vt:variant>
        <vt:i4>6291461</vt:i4>
      </vt:variant>
      <vt:variant>
        <vt:i4>24</vt:i4>
      </vt:variant>
      <vt:variant>
        <vt:i4>0</vt:i4>
      </vt:variant>
      <vt:variant>
        <vt:i4>5</vt:i4>
      </vt:variant>
      <vt:variant>
        <vt:lpwstr>mailto:Matthew.Strzelecki596@mod.gov.uk</vt:lpwstr>
      </vt:variant>
      <vt:variant>
        <vt:lpwstr/>
      </vt:variant>
      <vt:variant>
        <vt:i4>6291487</vt:i4>
      </vt:variant>
      <vt:variant>
        <vt:i4>21</vt:i4>
      </vt:variant>
      <vt:variant>
        <vt:i4>0</vt:i4>
      </vt:variant>
      <vt:variant>
        <vt:i4>5</vt:i4>
      </vt:variant>
      <vt:variant>
        <vt:lpwstr>mailto:Richard.Walters103@mod.gov.uk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cp:lastModifiedBy/>
  <cp:revision>1</cp:revision>
  <dcterms:created xsi:type="dcterms:W3CDTF">2026-07-25T19:33:00Z</dcterms:created>
  <dcterms:modified xsi:type="dcterms:W3CDTF">2026-07-26T12:27:00Z</dcterms:modified>
  <cp:contentStatus/>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lassificationContentMarkingHeaderShapeIds">
    <vt:lpwstr>11,14</vt:lpwstr>
  </property>
  <property fmtid="{D5CDD505-2E9C-101B-9397-08002B2CF9AE}" pid="3" name="ClassificationContentMarkingHeaderFontProps">
    <vt:lpwstr>#000000,11,Arial</vt:lpwstr>
  </property>
  <property fmtid="{D5CDD505-2E9C-101B-9397-08002B2CF9AE}" pid="4" name="ClassificationContentMarkingHeaderText">
    <vt:lpwstr>OFFICIAL-SENSITIVE</vt:lpwstr>
  </property>
  <property fmtid="{D5CDD505-2E9C-101B-9397-08002B2CF9AE}" pid="5" name="ClassificationContentMarkingFooterShapeIds">
    <vt:lpwstr>17,1a</vt:lpwstr>
  </property>
  <property fmtid="{D5CDD505-2E9C-101B-9397-08002B2CF9AE}" pid="6" name="ClassificationContentMarkingFooterFontProps">
    <vt:lpwstr>#000000,11,Arial</vt:lpwstr>
  </property>
  <property fmtid="{D5CDD505-2E9C-101B-9397-08002B2CF9AE}" pid="7" name="ClassificationContentMarkingFooterText">
    <vt:lpwstr>OFFICIAL-SENSITIVE</vt:lpwstr>
  </property>
  <property fmtid="{D5CDD505-2E9C-101B-9397-08002B2CF9AE}" pid="8" name="MSIP_Label_8e28611e-2819-430a-bdf7-3581be6cbbdd_Enabled">
    <vt:lpwstr>true</vt:lpwstr>
  </property>
  <property fmtid="{D5CDD505-2E9C-101B-9397-08002B2CF9AE}" pid="9" name="MSIP_Label_8e28611e-2819-430a-bdf7-3581be6cbbdd_SetDate">
    <vt:lpwstr>2024-05-22T21:02:57Z</vt:lpwstr>
  </property>
  <property fmtid="{D5CDD505-2E9C-101B-9397-08002B2CF9AE}" pid="10" name="MSIP_Label_8e28611e-2819-430a-bdf7-3581be6cbbdd_Method">
    <vt:lpwstr>Privileged</vt:lpwstr>
  </property>
  <property fmtid="{D5CDD505-2E9C-101B-9397-08002B2CF9AE}" pid="11" name="MSIP_Label_8e28611e-2819-430a-bdf7-3581be6cbbdd_Name">
    <vt:lpwstr>MOD-1-NWR-‘NON-WORK  RELATED’</vt:lpwstr>
  </property>
  <property fmtid="{D5CDD505-2E9C-101B-9397-08002B2CF9AE}" pid="12" name="MSIP_Label_8e28611e-2819-430a-bdf7-3581be6cbbdd_SiteId">
    <vt:lpwstr>be7760ed-5953-484b-ae95-d0a16dfa09e5</vt:lpwstr>
  </property>
  <property fmtid="{D5CDD505-2E9C-101B-9397-08002B2CF9AE}" pid="13" name="MSIP_Label_8e28611e-2819-430a-bdf7-3581be6cbbdd_ActionId">
    <vt:lpwstr>2cdb98dd-42ca-4a6a-97a0-c219f2fbe72c</vt:lpwstr>
  </property>
  <property fmtid="{D5CDD505-2E9C-101B-9397-08002B2CF9AE}" pid="14" name="MSIP_Label_8e28611e-2819-430a-bdf7-3581be6cbbdd_ContentBits">
    <vt:lpwstr>0</vt:lpwstr>
  </property>
  <property fmtid="{D5CDD505-2E9C-101B-9397-08002B2CF9AE}" pid="15" name="ContentTypeId">
    <vt:lpwstr>0x010100F0BF485F7261B946B5F9B437555B4F19</vt:lpwstr>
  </property>
</Properties>
</file>