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83856" w14:textId="15521ADB" w:rsidR="00CD0E32" w:rsidRPr="003A429F" w:rsidRDefault="00CD0E32" w:rsidP="00CD0E32">
      <w:pPr>
        <w:rPr>
          <w:b/>
          <w:bCs/>
        </w:rPr>
      </w:pPr>
      <w:r w:rsidRPr="003A429F">
        <w:rPr>
          <w:b/>
          <w:bCs/>
        </w:rPr>
        <w:t xml:space="preserve">AC 1.1 </w:t>
      </w:r>
    </w:p>
    <w:p w14:paraId="0939570F" w14:textId="77777777" w:rsidR="00B30C63" w:rsidRDefault="00B30C63">
      <w:pPr>
        <w:rPr>
          <w:lang w:eastAsia="en-GB"/>
        </w:rPr>
      </w:pPr>
      <w:r>
        <w:t>Insursave Ltd., like many organisations, is being affected by higher absence and reduced performance linked to poor mental health, including stress, anxiety and burnout. Wider trends such as hybrid working, increased workloads and greater awareness of neurodiversity shape workplace wellbeing, so employers need clearer ways to understand its drivers and the practical changes needed.</w:t>
      </w:r>
    </w:p>
    <w:p w14:paraId="582A9D9D" w14:textId="5AD9EC00" w:rsidR="00BA4A06" w:rsidRDefault="00BA4A06">
      <w:pPr>
        <w:rPr>
          <w:lang w:eastAsia="en-GB"/>
        </w:rPr>
      </w:pPr>
      <w:r>
        <w:t>PERMA is a psychological wellbeing model with five components: Positive Emotion, Engagement, Relationships, Meaning and Accomplishment. Its value in the workplace is break</w:t>
      </w:r>
      <w:r w:rsidR="0069560E">
        <w:t>ing</w:t>
      </w:r>
      <w:r>
        <w:t xml:space="preserve"> wellbeing into practical drivers organisations can influence through job design, leadership and culture. It encourages personal growth and a stronger mental state, supporting sustained happiness and fulfilment (Madeson, 2026).</w:t>
      </w:r>
    </w:p>
    <w:p w14:paraId="3912FE6B" w14:textId="3B9954C1" w:rsidR="004E492E" w:rsidRDefault="004E492E">
      <w:pPr>
        <w:rPr>
          <w:lang w:eastAsia="en-GB"/>
        </w:rPr>
      </w:pPr>
      <w:r>
        <w:t>Brewerton (2021) supports this theory. PERMA can support Insursave by explaining links between mental-health</w:t>
      </w:r>
      <w:r w:rsidR="00B638CC">
        <w:t xml:space="preserve"> </w:t>
      </w:r>
      <w:r>
        <w:t>related absence and employees who lack meaning, supportive relationships or achievement. This is particularly relevant where hybrid working reduces connection and sustained workloads increase stress. PERMA will support team connection in hybrid settings.</w:t>
      </w:r>
    </w:p>
    <w:p w14:paraId="713CDA1F" w14:textId="6F4F309D" w:rsidR="00BA4A06" w:rsidRDefault="00BA4A06">
      <w:pPr>
        <w:rPr>
          <w:lang w:eastAsia="en-GB"/>
        </w:rPr>
      </w:pPr>
      <w:r>
        <w:t xml:space="preserve">Hesketh and Cooper (2019) argue that applying wellbeing theories such as PERMA helps create conditions that improve </w:t>
      </w:r>
      <w:r w:rsidR="00EB1424">
        <w:t>employee resilience</w:t>
      </w:r>
      <w:r>
        <w:t>. This aligns with McNeil (2018), who notes that PERMA shifts attention from tasks alone to the people and relationships that support sustainable performance.</w:t>
      </w:r>
      <w:r w:rsidR="00E0054B">
        <w:t xml:space="preserve"> This is achieved though the implementation of peer support</w:t>
      </w:r>
      <w:r w:rsidR="00C21AEB">
        <w:t xml:space="preserve">, </w:t>
      </w:r>
      <w:r w:rsidR="00B8408E">
        <w:t>recognition</w:t>
      </w:r>
      <w:r w:rsidR="00E0054B">
        <w:t xml:space="preserve"> and meaningful goals. </w:t>
      </w:r>
    </w:p>
    <w:p w14:paraId="12CADA53" w14:textId="67FBB53C" w:rsidR="004E492E" w:rsidRDefault="004E492E">
      <w:pPr>
        <w:rPr>
          <w:lang w:eastAsia="en-GB"/>
        </w:rPr>
      </w:pPr>
      <w:r>
        <w:t xml:space="preserve">Insursave could also draw on Self-Determination Theory (SDT) (Deci and Ryan), which explains wellbeing and sustained motivation through three core needs: autonomy, competence and relatedness. SDT increases understanding of why people disengage or burn out when work feels overly controlled, unclear or isolating. It shows how improving these conditions can increase intrinsic motivation, performance and retention, which during </w:t>
      </w:r>
      <w:r w:rsidR="0013109C">
        <w:t>Insursave’ s</w:t>
      </w:r>
      <w:r>
        <w:t xml:space="preserve"> period of growth will strengthen manager support and feedback (Cloke, 2022).</w:t>
      </w:r>
    </w:p>
    <w:p w14:paraId="6AC15FE9" w14:textId="44D1ADFC" w:rsidR="00BA4A06" w:rsidRDefault="00BA4A06">
      <w:pPr>
        <w:rPr>
          <w:lang w:eastAsia="en-GB"/>
        </w:rPr>
      </w:pPr>
      <w:r>
        <w:t xml:space="preserve">Cherry (2025) links SDT to higher satisfaction and lower intention to leave. With Insursave experiencing higher turnover after around five years, SDT suggests addressing conditions that drive </w:t>
      </w:r>
      <w:r w:rsidR="00EB4879">
        <w:t>turnover</w:t>
      </w:r>
      <w:r>
        <w:t>, including limited progression, reduced autonomy and weak team connection.</w:t>
      </w:r>
      <w:r w:rsidR="00622378" w:rsidRPr="00622378">
        <w:t xml:space="preserve"> </w:t>
      </w:r>
      <w:r w:rsidR="00622378">
        <w:t xml:space="preserve">Implementing SDT would support increased autonomy for staff and create clearer development pathways. </w:t>
      </w:r>
    </w:p>
    <w:p w14:paraId="7744FBBD" w14:textId="6BC735FF" w:rsidR="004E492E" w:rsidRDefault="004E492E">
      <w:pPr>
        <w:rPr>
          <w:lang w:eastAsia="en-GB"/>
        </w:rPr>
      </w:pPr>
      <w:r>
        <w:t xml:space="preserve">Research by </w:t>
      </w:r>
      <w:proofErr w:type="spellStart"/>
      <w:r>
        <w:t>Immersyve</w:t>
      </w:r>
      <w:proofErr w:type="spellEnd"/>
      <w:r>
        <w:t xml:space="preserve"> Health (2025) found that organisations using SDT</w:t>
      </w:r>
      <w:r w:rsidR="00071B74">
        <w:t xml:space="preserve"> </w:t>
      </w:r>
      <w:r>
        <w:t xml:space="preserve">informed practices had higher retention and lower burnout. For Insursave, prioritising job design and leadership behaviours that strengthen autonomy, competence and relatedness will </w:t>
      </w:r>
      <w:r>
        <w:lastRenderedPageBreak/>
        <w:t>improve both wellbeing (reducing stress and burnout) and organisational outcomes (retention and loyalty).</w:t>
      </w:r>
    </w:p>
    <w:p w14:paraId="6ADB12E7" w14:textId="77777777" w:rsidR="003B40D8" w:rsidRDefault="003B40D8">
      <w:pPr>
        <w:rPr>
          <w:rStyle w:val="Strong"/>
          <w:b w:val="0"/>
          <w:bCs w:val="0"/>
        </w:rPr>
      </w:pPr>
      <w:r w:rsidRPr="002508E9">
        <w:rPr>
          <w:rStyle w:val="Strong"/>
          <w:b w:val="0"/>
          <w:bCs w:val="0"/>
        </w:rPr>
        <w:t xml:space="preserve">In practice, PERMA could be applied through recognition, team connection and meaningful job design, while SDT could be applied through greater autonomy, clearer development opportunities and supportive management, helping organisations address current issues such as burnout, disengagement and hybrid-working isolation. </w:t>
      </w:r>
    </w:p>
    <w:p w14:paraId="0E4CA45F" w14:textId="77777777" w:rsidR="002508E9" w:rsidRPr="002508E9" w:rsidRDefault="002508E9">
      <w:pPr>
        <w:rPr>
          <w:lang w:eastAsia="en-GB"/>
        </w:rPr>
      </w:pPr>
    </w:p>
    <w:p w14:paraId="0C1B7631" w14:textId="4128AADC" w:rsidR="00CD0E32" w:rsidRPr="002508E9" w:rsidRDefault="00CD0E32" w:rsidP="00CD0E32">
      <w:pPr>
        <w:rPr>
          <w:b/>
          <w:bCs/>
        </w:rPr>
      </w:pPr>
      <w:r w:rsidRPr="002508E9">
        <w:rPr>
          <w:b/>
          <w:bCs/>
        </w:rPr>
        <w:t xml:space="preserve">AC 1.2 </w:t>
      </w:r>
    </w:p>
    <w:p w14:paraId="47A4DF5A" w14:textId="77777777" w:rsidR="00BA4A06" w:rsidRDefault="00BA4A06">
      <w:pPr>
        <w:rPr>
          <w:lang w:eastAsia="en-GB"/>
        </w:rPr>
      </w:pPr>
      <w:r>
        <w:t>The CIPD defines workplace wellbeing as creating an environment that actively promotes employee wellbeing in ways that benefit both employees and the organisation (CIPD, 2025a).</w:t>
      </w:r>
    </w:p>
    <w:p w14:paraId="66D643C4" w14:textId="77777777" w:rsidR="00B30C63" w:rsidRDefault="00B30C63">
      <w:pPr>
        <w:rPr>
          <w:lang w:eastAsia="en-GB"/>
        </w:rPr>
      </w:pPr>
      <w:r>
        <w:t>CIPD (2025a) also identifies key wellbeing domains, showing that there is no one-size-fits-all approach to strategy design. These include health, good work, values/principles, collective/social wellbeing, personal growth, good lifestyle choices and financial wellbeing. De Neve and Ward (2025) highlight the need to understand what wellbeing means to a specific workforce and adapt accordingly. Although wellness programmes can be beneficial, they must be carefully managed to support organisational goals. Greater impact may be achieved by analysing and addressing underlying causes of poor wellbeing.</w:t>
      </w:r>
    </w:p>
    <w:p w14:paraId="2BBFF85F" w14:textId="44825C98" w:rsidR="003B40D8" w:rsidRDefault="003B40D8">
      <w:pPr>
        <w:rPr>
          <w:lang w:eastAsia="en-GB"/>
        </w:rPr>
      </w:pPr>
      <w:r>
        <w:t xml:space="preserve">Many organisations link workplace wellbeing directly to performance. A successful strategy help employees feel safe, supported and engaged, enabling them to perform at their best. </w:t>
      </w:r>
      <w:proofErr w:type="spellStart"/>
      <w:r>
        <w:t>Wellhub</w:t>
      </w:r>
      <w:proofErr w:type="spellEnd"/>
      <w:r>
        <w:t xml:space="preserve"> (2026) reports that 89% of employees say they perform better at work when wellbeing is prioritised.</w:t>
      </w:r>
    </w:p>
    <w:p w14:paraId="7C3475A6" w14:textId="77777777" w:rsidR="00B30C63" w:rsidRDefault="00B30C63">
      <w:pPr>
        <w:rPr>
          <w:lang w:eastAsia="en-GB"/>
        </w:rPr>
      </w:pPr>
      <w:r>
        <w:t>Organisations can manage wellbeing to improve retention and performance through pulse surveys, absence data, turnover data and wellbeing conversations. Results include identifying patterns, reviewing workload, redesigning jobs, introducing flexible working, strengthening return-to-work support and offering targeted development opportunities such as mentoring or personal development workshops. These actions help ensure wellbeing support remains aligned with workforce needs and organisational goals rather than relying on generic initiatives (Dake, 2024; CIPD, 2025a).</w:t>
      </w:r>
    </w:p>
    <w:p w14:paraId="1A2425DB" w14:textId="35E703E0" w:rsidR="004E492E" w:rsidRDefault="004E492E">
      <w:pPr>
        <w:rPr>
          <w:lang w:eastAsia="en-GB"/>
        </w:rPr>
      </w:pPr>
      <w:r>
        <w:t xml:space="preserve">In practice, improved wellbeing can raise performance in measurable ways. Management actions such as realistic workloads, reviewing staffing levels, regular one-to-ones, training line managers to recognise early signs of stress, and running mental health awareness workshops can reduce pressure and encourage earlier support. In organisations such as Insursave, where mental-health-related absence is high, these actions could improve psychological safety, encourage early intervention and shorten </w:t>
      </w:r>
      <w:r>
        <w:lastRenderedPageBreak/>
        <w:t>time away from work, reducing sickness absence while maintaining service continuity (</w:t>
      </w:r>
      <w:r w:rsidR="0013109C">
        <w:t>NatWest</w:t>
      </w:r>
      <w:r>
        <w:t>, 2025; CIPD, 2025a).</w:t>
      </w:r>
    </w:p>
    <w:p w14:paraId="1FAC3EB8" w14:textId="77777777" w:rsidR="00BA4A06" w:rsidRDefault="00BA4A06">
      <w:pPr>
        <w:rPr>
          <w:lang w:eastAsia="en-GB"/>
        </w:rPr>
      </w:pPr>
      <w:r>
        <w:t>Achieving organisational goals through wellbeing requires a holistic approach. Organisations that practise compassionate leadership can improve employee experience by embedding wellbeing into everyday work, building resilience, empowerment and pride in the organisation while strengthening business performance (Dake, 2024; Johnson, 2026).</w:t>
      </w:r>
    </w:p>
    <w:p w14:paraId="0A2C526B" w14:textId="77777777" w:rsidR="00A327D4" w:rsidRDefault="00A327D4" w:rsidP="00D863C1">
      <w:pPr>
        <w:rPr>
          <w:lang w:eastAsia="en-GB"/>
        </w:rPr>
      </w:pPr>
    </w:p>
    <w:p w14:paraId="1CE56934" w14:textId="330A8918" w:rsidR="00A327D4" w:rsidRPr="00030449" w:rsidRDefault="00A327D4" w:rsidP="00D863C1">
      <w:pPr>
        <w:rPr>
          <w:b/>
          <w:bCs/>
          <w:lang w:eastAsia="en-GB"/>
        </w:rPr>
      </w:pPr>
      <w:r w:rsidRPr="00030449">
        <w:rPr>
          <w:b/>
          <w:bCs/>
          <w:lang w:eastAsia="en-GB"/>
        </w:rPr>
        <w:t>AC 1.3</w:t>
      </w:r>
    </w:p>
    <w:p w14:paraId="69031BA3" w14:textId="77777777" w:rsidR="00BA4A06" w:rsidRDefault="00BA4A06">
      <w:pPr>
        <w:rPr>
          <w:lang w:eastAsia="en-GB"/>
        </w:rPr>
      </w:pPr>
      <w:r>
        <w:t>Organisations that adopt wellbeing practices can benefit from a healthier, more productive workforce, stronger engagement, lower stress and a more positive culture (CIPD, 2025a).</w:t>
      </w:r>
    </w:p>
    <w:p w14:paraId="35F94E6C" w14:textId="496C1B92" w:rsidR="00BA4A06" w:rsidRDefault="00BA4A06">
      <w:pPr>
        <w:rPr>
          <w:lang w:eastAsia="en-GB"/>
        </w:rPr>
      </w:pPr>
      <w:r>
        <w:t xml:space="preserve">The World Health Organisation reports that effective health and wellbeing programmes can increase productivity by up to 20% (IPGG, 2024). </w:t>
      </w:r>
      <w:r w:rsidR="00030449">
        <w:t>H</w:t>
      </w:r>
      <w:r>
        <w:t>ealthier employees are less likely to be absent and more able to perform well. Bellet, De Neve and Ward (2023), as cited in De Neve and Ward (2025), also suggest that happiness can directly improve effectiveness at work, particularly in environments such as call centres</w:t>
      </w:r>
      <w:r w:rsidR="004E66AE">
        <w:t>, like Insursave</w:t>
      </w:r>
      <w:r w:rsidR="0011599E">
        <w:t>,</w:t>
      </w:r>
      <w:r w:rsidR="004E66AE">
        <w:t xml:space="preserve"> </w:t>
      </w:r>
      <w:r>
        <w:t xml:space="preserve">where performance is measurable. </w:t>
      </w:r>
    </w:p>
    <w:p w14:paraId="30EFF58B" w14:textId="6106568B" w:rsidR="00BA4A06" w:rsidRDefault="00BA4A06">
      <w:pPr>
        <w:rPr>
          <w:lang w:eastAsia="en-GB"/>
        </w:rPr>
      </w:pPr>
      <w:r>
        <w:t xml:space="preserve">BHSF (2024) suggests that organisations that prioritise health and wellbeing can gain a strategic advantage. With 88% of UK workers reporting that wellbeing is as important as salary, a strong wellbeing focus may improve attraction and retention. It can also support </w:t>
      </w:r>
      <w:r w:rsidR="000B6131">
        <w:t>existing</w:t>
      </w:r>
      <w:r>
        <w:t xml:space="preserve"> employees through recognition, career development and flexible working.</w:t>
      </w:r>
    </w:p>
    <w:p w14:paraId="62E9F008" w14:textId="4B32EC43" w:rsidR="00BA4A06" w:rsidRDefault="00BA4A06">
      <w:pPr>
        <w:rPr>
          <w:lang w:eastAsia="en-GB"/>
        </w:rPr>
      </w:pPr>
      <w:r>
        <w:t>There are potential financial benefits to investing in employee health. With chronic illness and mental health issues increasing, as seen at Insursave, preventative health measures and mental health support may reduce recurrence and related costs (IPGG, 2024).</w:t>
      </w:r>
    </w:p>
    <w:p w14:paraId="21F56763" w14:textId="50CC4D2E" w:rsidR="00BA4A06" w:rsidRPr="0059297B" w:rsidRDefault="00BA4A06">
      <w:pPr>
        <w:rPr>
          <w:lang w:eastAsia="en-GB"/>
        </w:rPr>
      </w:pPr>
      <w:r>
        <w:t>British Business Bank (2026) argues that the cost of a wellbeing strategy is outweighed by the benefits, citing a 1:4 return on investment through lower absence, better retention and improved business reputation.</w:t>
      </w:r>
      <w:r w:rsidR="00584C3F">
        <w:t xml:space="preserve">  </w:t>
      </w:r>
      <w:r>
        <w:t xml:space="preserve">However, the scale of these benefits depends on how well initiatives are designed, </w:t>
      </w:r>
      <w:r w:rsidRPr="0059297B">
        <w:t>resourced and embedded in day-to-day management. Organisations must remain flexible and allow time for strategies to take effect (Hesketh &amp; Cooper, 2019; McIntyre, 2021).</w:t>
      </w:r>
    </w:p>
    <w:p w14:paraId="254C3BC9" w14:textId="1214F4D7" w:rsidR="003B40D8" w:rsidRDefault="003B40D8">
      <w:pPr>
        <w:rPr>
          <w:lang w:eastAsia="en-GB"/>
        </w:rPr>
      </w:pPr>
      <w:r>
        <w:t xml:space="preserve">Overall, the evidence suggests that wellbeing practices can deliver measurable people and performance benefits and can be strategically and financially justified when </w:t>
      </w:r>
      <w:r>
        <w:lastRenderedPageBreak/>
        <w:t>implemented effectively.</w:t>
      </w:r>
      <w:r>
        <w:rPr>
          <w:rStyle w:val="Heading1Char"/>
          <w:rFonts w:ascii="Aptos" w:hAnsi="Aptos"/>
          <w:color w:val="424242"/>
          <w:sz w:val="21"/>
          <w:szCs w:val="21"/>
          <w:shd w:val="clear" w:color="auto" w:fill="FAFAFA"/>
        </w:rPr>
        <w:t xml:space="preserve"> </w:t>
      </w:r>
      <w:r>
        <w:rPr>
          <w:rStyle w:val="Strong"/>
          <w:b w:val="0"/>
          <w:bCs w:val="0"/>
          <w:color w:val="000000"/>
        </w:rPr>
        <w:t xml:space="preserve">For businesses, this means that investing in wellbeing is not only an ethical responsibility but also a strategic decision that can improve productivity, reduce costs, strengthen retention and enhance organisational </w:t>
      </w:r>
      <w:r w:rsidR="00875E82">
        <w:rPr>
          <w:rStyle w:val="Strong"/>
          <w:b w:val="0"/>
          <w:bCs w:val="0"/>
          <w:color w:val="000000"/>
        </w:rPr>
        <w:t>performance.</w:t>
      </w:r>
    </w:p>
    <w:p w14:paraId="3AB8A599" w14:textId="77777777" w:rsidR="00F45A08" w:rsidRDefault="00F45A08" w:rsidP="00717EC9"/>
    <w:p w14:paraId="4E7698A6" w14:textId="7E9B1E83" w:rsidR="00F45A08" w:rsidRPr="00A430B8" w:rsidRDefault="006F4140" w:rsidP="00717EC9">
      <w:pPr>
        <w:rPr>
          <w:b/>
          <w:bCs/>
        </w:rPr>
      </w:pPr>
      <w:r w:rsidRPr="00A430B8">
        <w:rPr>
          <w:b/>
          <w:bCs/>
        </w:rPr>
        <w:t xml:space="preserve">AC </w:t>
      </w:r>
      <w:r w:rsidR="004A5B8D" w:rsidRPr="00A430B8">
        <w:rPr>
          <w:b/>
          <w:bCs/>
        </w:rPr>
        <w:t>2.1</w:t>
      </w:r>
      <w:r w:rsidRPr="00A430B8">
        <w:rPr>
          <w:b/>
          <w:bCs/>
        </w:rPr>
        <w:t xml:space="preserve"> </w:t>
      </w:r>
    </w:p>
    <w:p w14:paraId="6DDE6032" w14:textId="77777777" w:rsidR="00B30C63" w:rsidRDefault="00B30C63">
      <w:pPr>
        <w:rPr>
          <w:lang w:eastAsia="en-GB"/>
        </w:rPr>
      </w:pPr>
      <w:r>
        <w:t xml:space="preserve">People professionals, leaders, managers and external partners such as charities, local councils and occupational health teams all improve wellbeing in different ways. Wellbeing is no longer solely an HR activity; it must be embedded strategically across the organisation (CIPD, 2025a; </w:t>
      </w:r>
      <w:proofErr w:type="spellStart"/>
      <w:r>
        <w:t>Ordel</w:t>
      </w:r>
      <w:proofErr w:type="spellEnd"/>
      <w:r>
        <w:t>, 2023).</w:t>
      </w:r>
    </w:p>
    <w:p w14:paraId="297B8813" w14:textId="74A218AD" w:rsidR="00096250" w:rsidRDefault="00096250">
      <w:pPr>
        <w:rPr>
          <w:lang w:eastAsia="en-GB"/>
        </w:rPr>
      </w:pPr>
      <w:r>
        <w:t>People professionals play a key role in designing and implementing wellbeing policies. These should set out organisational commitment, available support and clear expectations. To be effective, they must also include accountability, measure uptake and outcomes, and address structural causes of stress (The Small Biz Expert, 2026; CIPD, 2025</w:t>
      </w:r>
      <w:r w:rsidR="009F506C">
        <w:t>a</w:t>
      </w:r>
      <w:r>
        <w:t>).</w:t>
      </w:r>
    </w:p>
    <w:p w14:paraId="34C04066" w14:textId="77777777" w:rsidR="003B40D8" w:rsidRDefault="003B40D8">
      <w:pPr>
        <w:rPr>
          <w:lang w:eastAsia="en-GB"/>
        </w:rPr>
      </w:pPr>
      <w:r>
        <w:t>People professionals also support wellbeing by creating clear, accessible and psychologically safe channels for employees to raise concerns, such as check-ins, pulse surveys and escalation routes. This helps identify risks early and supports timely referral to specialist services (</w:t>
      </w:r>
      <w:proofErr w:type="spellStart"/>
      <w:r>
        <w:t>HeadClear</w:t>
      </w:r>
      <w:proofErr w:type="spellEnd"/>
      <w:r>
        <w:t>, 2026).</w:t>
      </w:r>
    </w:p>
    <w:p w14:paraId="7C27BF9F" w14:textId="5D4FA8E4" w:rsidR="003B40D8" w:rsidRDefault="00096250">
      <w:pPr>
        <w:rPr>
          <w:lang w:eastAsia="en-GB"/>
        </w:rPr>
      </w:pPr>
      <w:r>
        <w:t xml:space="preserve">However, Joshi and Scott (2023) note the risk of placing wellbeing responsibility solely on HR. </w:t>
      </w:r>
      <w:r w:rsidR="00A224EC">
        <w:t>by carrying this</w:t>
      </w:r>
      <w:r>
        <w:t xml:space="preserve"> burden alone, they may also experience stress and burnout. Their contribution is strongest when responsibility is shared with leaders and managers (CIPD, 2025a).</w:t>
      </w:r>
      <w:r w:rsidR="006C0917">
        <w:t xml:space="preserve">  </w:t>
      </w:r>
      <w:r w:rsidR="003B40D8">
        <w:t>Managers and team leaders have the greatest day-to-day influence on wellbeing because they shape workload, relationships and team culture (</w:t>
      </w:r>
      <w:r w:rsidR="00BE7313">
        <w:t>CIPD</w:t>
      </w:r>
      <w:r w:rsidR="00683ED2">
        <w:t xml:space="preserve">, 2025b; </w:t>
      </w:r>
      <w:r w:rsidR="003B40D8">
        <w:t>CIPD, 2026a). They need to recognise signs of mental ill health and handle sensitive issues appropriately. The people team should provide training and support, but managers must take ownership of creating a healthier culture (</w:t>
      </w:r>
      <w:proofErr w:type="spellStart"/>
      <w:r w:rsidR="003B40D8">
        <w:t>Head</w:t>
      </w:r>
      <w:r w:rsidR="00875E82">
        <w:t>C</w:t>
      </w:r>
      <w:r w:rsidR="003B40D8">
        <w:t>lear</w:t>
      </w:r>
      <w:proofErr w:type="spellEnd"/>
      <w:r w:rsidR="003B40D8">
        <w:t xml:space="preserve">, 2026; </w:t>
      </w:r>
      <w:proofErr w:type="spellStart"/>
      <w:r w:rsidR="003B40D8">
        <w:t>Ordel</w:t>
      </w:r>
      <w:proofErr w:type="spellEnd"/>
      <w:r w:rsidR="003B40D8">
        <w:t>, 2023).</w:t>
      </w:r>
    </w:p>
    <w:p w14:paraId="37997944" w14:textId="25A60EB4" w:rsidR="003B40D8" w:rsidRDefault="003B40D8">
      <w:pPr>
        <w:rPr>
          <w:lang w:eastAsia="en-GB"/>
        </w:rPr>
      </w:pPr>
      <w:r>
        <w:t xml:space="preserve">Managers and leaders also shape how wellbeing initiatives are received. Their role-modelling of healthy behaviours and visible support influence employee buy-in. If leaders fail to prioritise wellbeing, initiatives may appear tokenistic and employees may disengage, creating a gap between policy and lived experience (The Small Biz Expert, 2026; </w:t>
      </w:r>
      <w:proofErr w:type="spellStart"/>
      <w:r>
        <w:t>Ordel</w:t>
      </w:r>
      <w:proofErr w:type="spellEnd"/>
      <w:r>
        <w:t>, 2025; CIPD, 2025a).</w:t>
      </w:r>
    </w:p>
    <w:p w14:paraId="232779F3" w14:textId="2FF39A8E" w:rsidR="00096250" w:rsidRDefault="00096250">
      <w:pPr>
        <w:rPr>
          <w:lang w:eastAsia="en-GB"/>
        </w:rPr>
      </w:pPr>
      <w:r>
        <w:t>External partners also support workplace wellbeing. Although they may have limited direct contact with employees, their resources, guidance and training can strengthen organisational strategy. Caluori (2025) notes that smaller organisations such as Insur</w:t>
      </w:r>
      <w:r w:rsidR="00275CC4">
        <w:t>s</w:t>
      </w:r>
      <w:r>
        <w:t xml:space="preserve">ave face barriers to wellbeing, so accessible </w:t>
      </w:r>
      <w:r w:rsidR="007E2ABC">
        <w:t>online</w:t>
      </w:r>
      <w:r>
        <w:t xml:space="preserve"> resources can be valuable. </w:t>
      </w:r>
      <w:r>
        <w:lastRenderedPageBreak/>
        <w:t>This supports CIPD (2023</w:t>
      </w:r>
      <w:r w:rsidR="00361A54">
        <w:t>a</w:t>
      </w:r>
      <w:r>
        <w:t>), which highlights the value of collaboration between people teams, managers and external groups.</w:t>
      </w:r>
    </w:p>
    <w:p w14:paraId="44D93937" w14:textId="32B86886" w:rsidR="00096250" w:rsidRDefault="00096250">
      <w:pPr>
        <w:rPr>
          <w:lang w:eastAsia="en-GB"/>
        </w:rPr>
      </w:pPr>
      <w:r>
        <w:t>However, external partners usually have less influence on daily behaviour and culture. Without internal ownership, their input may remain a one-off intervention with limited impact. Their contribution is strongest when HR and managers embed external support into ongoing practice through clear signposting, follow-up and partnership working (CIPD, 2023</w:t>
      </w:r>
      <w:r w:rsidR="00361A54">
        <w:t>a</w:t>
      </w:r>
      <w:r>
        <w:t>; CIPD, 2025a).</w:t>
      </w:r>
    </w:p>
    <w:p w14:paraId="2F7524ED" w14:textId="09C49258" w:rsidR="00096250" w:rsidRDefault="00096250">
      <w:r>
        <w:t>UK Government</w:t>
      </w:r>
      <w:r w:rsidR="007C1025">
        <w:t xml:space="preserve">’s </w:t>
      </w:r>
      <w:r>
        <w:t>work on workplace wellbeing may also affect organisations such as Insur</w:t>
      </w:r>
      <w:r w:rsidR="0074307B">
        <w:t>s</w:t>
      </w:r>
      <w:r>
        <w:t>ave by supporting employees returning after sickness absence and strengthening prevention, intervention and return-to-work processes. However, the cost implications are not yet clear (Gov.UK, 2026).</w:t>
      </w:r>
    </w:p>
    <w:p w14:paraId="1D2D6793" w14:textId="1CA4FAEB" w:rsidR="00DE595E" w:rsidRDefault="00DE595E">
      <w:pPr>
        <w:rPr>
          <w:lang w:eastAsia="en-GB"/>
        </w:rPr>
      </w:pPr>
      <w:r>
        <w:t>Overall, managers have the great</w:t>
      </w:r>
      <w:r w:rsidR="003D029D">
        <w:t xml:space="preserve">est direct influence on employees due to daily contact.  HR </w:t>
      </w:r>
      <w:r w:rsidR="00011176">
        <w:t>has</w:t>
      </w:r>
      <w:r w:rsidR="003D029D">
        <w:t xml:space="preserve"> the strongest influence </w:t>
      </w:r>
      <w:r w:rsidR="00DE1590">
        <w:t>on</w:t>
      </w:r>
      <w:r w:rsidR="003D029D">
        <w:t xml:space="preserve"> strategy </w:t>
      </w:r>
      <w:r w:rsidR="00BD5F0B">
        <w:t>through governance and practices.  External partners have the ability to support through specialist expertise</w:t>
      </w:r>
      <w:r w:rsidR="00011176">
        <w:t xml:space="preserve">, but only when embedded. </w:t>
      </w:r>
    </w:p>
    <w:p w14:paraId="345B48C9" w14:textId="77777777" w:rsidR="006B534C" w:rsidRPr="00EA4F82" w:rsidRDefault="006B534C" w:rsidP="00717EC9">
      <w:pPr>
        <w:rPr>
          <w:rStyle w:val="Emphasis"/>
          <w:rFonts w:ascii="Aptos" w:hAnsi="Aptos"/>
          <w:i w:val="0"/>
          <w:iCs w:val="0"/>
          <w:shd w:val="clear" w:color="auto" w:fill="FAFAFA"/>
        </w:rPr>
      </w:pPr>
    </w:p>
    <w:p w14:paraId="1DFB2B2B" w14:textId="6A5B83B2" w:rsidR="008C0001" w:rsidRPr="006B534C" w:rsidRDefault="008C0001" w:rsidP="00717EC9">
      <w:pPr>
        <w:rPr>
          <w:b/>
          <w:bCs/>
          <w:lang w:eastAsia="en-GB"/>
        </w:rPr>
      </w:pPr>
      <w:r w:rsidRPr="006B534C">
        <w:rPr>
          <w:b/>
          <w:bCs/>
          <w:lang w:eastAsia="en-GB"/>
        </w:rPr>
        <w:t xml:space="preserve">AC </w:t>
      </w:r>
      <w:r w:rsidR="009B25C0" w:rsidRPr="006B534C">
        <w:rPr>
          <w:b/>
          <w:bCs/>
          <w:lang w:eastAsia="en-GB"/>
        </w:rPr>
        <w:t>2.2</w:t>
      </w:r>
      <w:r w:rsidRPr="006B534C">
        <w:rPr>
          <w:b/>
          <w:bCs/>
          <w:lang w:eastAsia="en-GB"/>
        </w:rPr>
        <w:t xml:space="preserve"> </w:t>
      </w:r>
    </w:p>
    <w:p w14:paraId="2D268FF1" w14:textId="5B40F4F2" w:rsidR="00BA4A06" w:rsidRDefault="00BA4A06">
      <w:pPr>
        <w:rPr>
          <w:lang w:eastAsia="en-GB"/>
        </w:rPr>
      </w:pPr>
      <w:r>
        <w:t>Wellbeing interacts closely with areas of people management</w:t>
      </w:r>
      <w:r w:rsidR="00F6310F">
        <w:t>.  P</w:t>
      </w:r>
      <w:r>
        <w:t>olicies, management approaches and culture can either support or undermine employees’ physical and psychological health. Recruitment and retention, learning and development, performance management, engagement, and health and safety all shape wellbeing, while wellbeing affects how successfully these practices deliver organisational outcomes (CIPD, 2026</w:t>
      </w:r>
      <w:r w:rsidR="002139A3">
        <w:t>b</w:t>
      </w:r>
      <w:r>
        <w:t xml:space="preserve">). A successful wellbeing strategy must therefore be embedded across wider people management practice rather than treated as a separate initiative </w:t>
      </w:r>
      <w:r w:rsidR="00F74B64">
        <w:t xml:space="preserve">and consider </w:t>
      </w:r>
      <w:r w:rsidR="0080444A">
        <w:t xml:space="preserve">the domains of wellbeing </w:t>
      </w:r>
      <w:r>
        <w:t>(CIPD, 2025</w:t>
      </w:r>
      <w:r w:rsidR="00EF7BAC">
        <w:t>a</w:t>
      </w:r>
      <w:r>
        <w:t>; Hesketh &amp; Cooper, 2023).</w:t>
      </w:r>
    </w:p>
    <w:p w14:paraId="2A1D00A9" w14:textId="77777777" w:rsidR="00BA4A06" w:rsidRDefault="00BA4A06">
      <w:pPr>
        <w:rPr>
          <w:lang w:eastAsia="en-GB"/>
        </w:rPr>
      </w:pPr>
      <w:r>
        <w:t>Wellbeing strongly affects recruitment and retention. Investors in People (2024) found that a positive approach to wellbeing supports organisational success, which helps attract and retain employees. De Neve and Ward (2025) also note that prioritising wellbeing improves job satisfaction and performance while reducing turnover. In contrast, poor management, high pressure and excessive workloads can damage wellbeing, raising absence, lowering morale and weakening retention by harming both employee experience and employer reputation.</w:t>
      </w:r>
    </w:p>
    <w:p w14:paraId="4EEE7E1D" w14:textId="0A68052C" w:rsidR="003B40D8" w:rsidRDefault="003B40D8">
      <w:pPr>
        <w:rPr>
          <w:lang w:eastAsia="en-GB"/>
        </w:rPr>
      </w:pPr>
      <w:r>
        <w:t xml:space="preserve">Wellbeing also interacts with performance management, learning and development, and health and safety. Employees are more likely to perform well, engage and contribute positively when they feel supported and psychologically safe. However, unrealistic targets, poor performance management or limited development can </w:t>
      </w:r>
      <w:r>
        <w:lastRenderedPageBreak/>
        <w:t>increase stress and harm wellbeing. A</w:t>
      </w:r>
      <w:r w:rsidR="00875E82">
        <w:t>CAS</w:t>
      </w:r>
      <w:r>
        <w:t xml:space="preserve"> (2026) highlights the link between wellbeing and health and safety, particularly in relation to mental health, safe working practices and home working. People management practices can therefore either strengthen or weaken wellbeing.</w:t>
      </w:r>
    </w:p>
    <w:p w14:paraId="56A65FB6" w14:textId="5C23A7FB" w:rsidR="003B40D8" w:rsidRDefault="003B40D8">
      <w:pPr>
        <w:rPr>
          <w:lang w:eastAsia="en-GB"/>
        </w:rPr>
      </w:pPr>
      <w:r>
        <w:t>Wellbeing also interacts with organisational culture and employee engagement. A holistic approach considers psychological and physical factors, including stress, workload, exhaustion and working environment. Practices such as flexible working, supportive line management and employee voice can improve wellbeing and strengthen engagement. However, poorly resourced initiatives may add pressure to already stretched teams. Insursave must therefore balance organisational benefits with workload to ensure wellbeing activity is sustainable and does not create further stress (CIPD, 2023b).</w:t>
      </w:r>
    </w:p>
    <w:p w14:paraId="09C03DAA" w14:textId="77777777" w:rsidR="00BA4A06" w:rsidRDefault="00BA4A06">
      <w:r>
        <w:t>Overall, wellbeing has a two-way relationship with people management practice: effective practices can improve wellbeing, and higher wellbeing can improve performance, retention, engagement and safety.</w:t>
      </w:r>
    </w:p>
    <w:p w14:paraId="1C906DBB" w14:textId="77777777" w:rsidR="001750F2" w:rsidRPr="00B638CC" w:rsidRDefault="001750F2"/>
    <w:p w14:paraId="5D5DC43B" w14:textId="094E5145" w:rsidR="002D0563" w:rsidRPr="00B638CC" w:rsidRDefault="002D0563">
      <w:pPr>
        <w:rPr>
          <w:b/>
          <w:bCs/>
          <w:lang w:eastAsia="en-GB"/>
        </w:rPr>
      </w:pPr>
      <w:r w:rsidRPr="00B638CC">
        <w:rPr>
          <w:b/>
          <w:bCs/>
        </w:rPr>
        <w:t xml:space="preserve">AC </w:t>
      </w:r>
      <w:r w:rsidR="009B25C0" w:rsidRPr="00B638CC">
        <w:rPr>
          <w:b/>
          <w:bCs/>
        </w:rPr>
        <w:t>2.3</w:t>
      </w:r>
    </w:p>
    <w:p w14:paraId="0532537F" w14:textId="1330FD3E" w:rsidR="00F74990" w:rsidRDefault="007D1B65" w:rsidP="00AD6EA3">
      <w:pPr>
        <w:rPr>
          <w:lang w:eastAsia="en-GB"/>
        </w:rPr>
      </w:pPr>
      <w:r>
        <w:rPr>
          <w:lang w:eastAsia="en-GB"/>
        </w:rPr>
        <w:t xml:space="preserve">How an organisation </w:t>
      </w:r>
      <w:r w:rsidR="00EF152D">
        <w:rPr>
          <w:lang w:eastAsia="en-GB"/>
        </w:rPr>
        <w:t>approaches wellbeing is</w:t>
      </w:r>
      <w:r w:rsidR="00E074D0">
        <w:rPr>
          <w:lang w:eastAsia="en-GB"/>
        </w:rPr>
        <w:t xml:space="preserve"> often</w:t>
      </w:r>
      <w:r w:rsidR="00EF152D">
        <w:rPr>
          <w:lang w:eastAsia="en-GB"/>
        </w:rPr>
        <w:t xml:space="preserve"> </w:t>
      </w:r>
      <w:r w:rsidR="00327F78">
        <w:rPr>
          <w:lang w:eastAsia="en-GB"/>
        </w:rPr>
        <w:t>shaped</w:t>
      </w:r>
      <w:r w:rsidR="009D70F4">
        <w:rPr>
          <w:lang w:eastAsia="en-GB"/>
        </w:rPr>
        <w:t xml:space="preserve"> by its culture and operations</w:t>
      </w:r>
      <w:r w:rsidR="002F60F3">
        <w:rPr>
          <w:lang w:eastAsia="en-GB"/>
        </w:rPr>
        <w:t xml:space="preserve">. </w:t>
      </w:r>
    </w:p>
    <w:p w14:paraId="56275C3F" w14:textId="37761554" w:rsidR="007D1B65" w:rsidRDefault="00984E3B" w:rsidP="00AD6EA3">
      <w:pPr>
        <w:rPr>
          <w:lang w:eastAsia="en-GB"/>
        </w:rPr>
      </w:pPr>
      <w:r>
        <w:rPr>
          <w:lang w:eastAsia="en-GB"/>
        </w:rPr>
        <w:t>Organisational size can be a factor with s</w:t>
      </w:r>
      <w:r w:rsidR="00FF212A">
        <w:rPr>
          <w:lang w:eastAsia="en-GB"/>
        </w:rPr>
        <w:t xml:space="preserve">maller organisations </w:t>
      </w:r>
      <w:r>
        <w:rPr>
          <w:lang w:eastAsia="en-GB"/>
        </w:rPr>
        <w:t xml:space="preserve">often having </w:t>
      </w:r>
      <w:r w:rsidR="00F301D5">
        <w:rPr>
          <w:lang w:eastAsia="en-GB"/>
        </w:rPr>
        <w:t>fewer</w:t>
      </w:r>
      <w:r>
        <w:rPr>
          <w:lang w:eastAsia="en-GB"/>
        </w:rPr>
        <w:t xml:space="preserve"> </w:t>
      </w:r>
      <w:r w:rsidR="00FF212A">
        <w:rPr>
          <w:lang w:eastAsia="en-GB"/>
        </w:rPr>
        <w:t xml:space="preserve">resources available to them compared to larger or national companies.  </w:t>
      </w:r>
      <w:r w:rsidR="0057112C">
        <w:rPr>
          <w:lang w:eastAsia="en-GB"/>
        </w:rPr>
        <w:t>Briah(2025)</w:t>
      </w:r>
      <w:r w:rsidR="003F6718">
        <w:rPr>
          <w:lang w:eastAsia="en-GB"/>
        </w:rPr>
        <w:t xml:space="preserve"> </w:t>
      </w:r>
      <w:r w:rsidR="00DF026E">
        <w:rPr>
          <w:lang w:eastAsia="en-GB"/>
        </w:rPr>
        <w:t xml:space="preserve">writes that </w:t>
      </w:r>
      <w:r w:rsidR="0072798F">
        <w:rPr>
          <w:lang w:eastAsia="en-GB"/>
        </w:rPr>
        <w:t xml:space="preserve">across all four pillars of health and wellbeing companies with fewer employees are least likely </w:t>
      </w:r>
      <w:r w:rsidR="008B5986">
        <w:rPr>
          <w:lang w:eastAsia="en-GB"/>
        </w:rPr>
        <w:t xml:space="preserve">to adopt wellbeing strategies. </w:t>
      </w:r>
      <w:r w:rsidR="00F74990">
        <w:rPr>
          <w:lang w:eastAsia="en-GB"/>
        </w:rPr>
        <w:t xml:space="preserve"> </w:t>
      </w:r>
      <w:r w:rsidR="00300447">
        <w:rPr>
          <w:lang w:eastAsia="en-GB"/>
        </w:rPr>
        <w:t>This is supported by research carried out by Westfield Health</w:t>
      </w:r>
      <w:r w:rsidR="00D71A61">
        <w:rPr>
          <w:lang w:eastAsia="en-GB"/>
        </w:rPr>
        <w:t xml:space="preserve"> (</w:t>
      </w:r>
      <w:r w:rsidR="00300447">
        <w:rPr>
          <w:lang w:eastAsia="en-GB"/>
        </w:rPr>
        <w:t>2021</w:t>
      </w:r>
      <w:r w:rsidR="00D71A61">
        <w:rPr>
          <w:lang w:eastAsia="en-GB"/>
        </w:rPr>
        <w:t>)</w:t>
      </w:r>
      <w:r w:rsidR="00300447">
        <w:rPr>
          <w:lang w:eastAsia="en-GB"/>
        </w:rPr>
        <w:t xml:space="preserve">, outlining that </w:t>
      </w:r>
      <w:r w:rsidR="00C91DFA">
        <w:rPr>
          <w:lang w:eastAsia="en-GB"/>
        </w:rPr>
        <w:t>smaller companies are less likely to value policies that support wellbeing</w:t>
      </w:r>
      <w:r w:rsidR="00A55020">
        <w:rPr>
          <w:lang w:eastAsia="en-GB"/>
        </w:rPr>
        <w:t xml:space="preserve"> at 6% compared with 14% in larger organisations</w:t>
      </w:r>
      <w:r w:rsidR="00904702">
        <w:rPr>
          <w:lang w:eastAsia="en-GB"/>
        </w:rPr>
        <w:t>.</w:t>
      </w:r>
      <w:r w:rsidR="00703D9D">
        <w:rPr>
          <w:lang w:eastAsia="en-GB"/>
        </w:rPr>
        <w:t xml:space="preserve">  This </w:t>
      </w:r>
      <w:r w:rsidR="00B22783">
        <w:rPr>
          <w:lang w:eastAsia="en-GB"/>
        </w:rPr>
        <w:t xml:space="preserve">may be due to a smaller budget or no specialist staff, </w:t>
      </w:r>
      <w:r w:rsidR="00643636">
        <w:rPr>
          <w:lang w:eastAsia="en-GB"/>
        </w:rPr>
        <w:t>creating</w:t>
      </w:r>
      <w:r w:rsidR="00B22783">
        <w:rPr>
          <w:lang w:eastAsia="en-GB"/>
        </w:rPr>
        <w:t xml:space="preserve"> a reliance on low-cost, manager-led support rather than wellbeing programmes. </w:t>
      </w:r>
    </w:p>
    <w:p w14:paraId="7D4EE10A" w14:textId="0972286A" w:rsidR="008E4927" w:rsidRDefault="00FD27A8" w:rsidP="00AD6EA3">
      <w:pPr>
        <w:rPr>
          <w:lang w:eastAsia="en-GB"/>
        </w:rPr>
      </w:pPr>
      <w:r>
        <w:rPr>
          <w:lang w:eastAsia="en-GB"/>
        </w:rPr>
        <w:t>The business sector</w:t>
      </w:r>
      <w:r w:rsidR="005875F6">
        <w:rPr>
          <w:lang w:eastAsia="en-GB"/>
        </w:rPr>
        <w:t xml:space="preserve"> will also </w:t>
      </w:r>
      <w:r w:rsidR="002F3D04">
        <w:rPr>
          <w:lang w:eastAsia="en-GB"/>
        </w:rPr>
        <w:t>shape wellbeing priorities</w:t>
      </w:r>
      <w:r w:rsidR="005875F6">
        <w:rPr>
          <w:lang w:eastAsia="en-GB"/>
        </w:rPr>
        <w:t>.</w:t>
      </w:r>
      <w:r w:rsidR="000850DA">
        <w:rPr>
          <w:lang w:eastAsia="en-GB"/>
        </w:rPr>
        <w:t xml:space="preserve"> </w:t>
      </w:r>
      <w:r w:rsidR="00A0253C">
        <w:rPr>
          <w:lang w:eastAsia="en-GB"/>
        </w:rPr>
        <w:t xml:space="preserve"> </w:t>
      </w:r>
      <w:r w:rsidR="002B0599">
        <w:rPr>
          <w:lang w:eastAsia="en-GB"/>
        </w:rPr>
        <w:t>The approach taken by call centres such as Insur</w:t>
      </w:r>
      <w:r w:rsidR="007661AD">
        <w:rPr>
          <w:lang w:eastAsia="en-GB"/>
        </w:rPr>
        <w:t>s</w:t>
      </w:r>
      <w:r w:rsidR="002B0599">
        <w:rPr>
          <w:lang w:eastAsia="en-GB"/>
        </w:rPr>
        <w:t xml:space="preserve">ave would be different </w:t>
      </w:r>
      <w:r w:rsidR="00A9016A">
        <w:rPr>
          <w:lang w:eastAsia="en-GB"/>
        </w:rPr>
        <w:t>to a healthcare setting</w:t>
      </w:r>
      <w:r w:rsidR="00271CED">
        <w:rPr>
          <w:lang w:eastAsia="en-GB"/>
        </w:rPr>
        <w:t xml:space="preserve">.  </w:t>
      </w:r>
      <w:r w:rsidR="00E94F42">
        <w:rPr>
          <w:lang w:eastAsia="en-GB"/>
        </w:rPr>
        <w:t xml:space="preserve">Simplify </w:t>
      </w:r>
      <w:proofErr w:type="spellStart"/>
      <w:r w:rsidR="00E94F42">
        <w:rPr>
          <w:lang w:eastAsia="en-GB"/>
        </w:rPr>
        <w:t>Cx</w:t>
      </w:r>
      <w:proofErr w:type="spellEnd"/>
      <w:r w:rsidR="00E94F42">
        <w:rPr>
          <w:lang w:eastAsia="en-GB"/>
        </w:rPr>
        <w:t xml:space="preserve"> Operations Management (2024) published that </w:t>
      </w:r>
      <w:r w:rsidR="00B163A2">
        <w:rPr>
          <w:lang w:eastAsia="en-GB"/>
        </w:rPr>
        <w:t xml:space="preserve">call centres often operate globally and as such have diverse cultural influences. </w:t>
      </w:r>
      <w:r w:rsidR="00823F71">
        <w:rPr>
          <w:lang w:eastAsia="en-GB"/>
        </w:rPr>
        <w:t xml:space="preserve">Work may involve emotional labour, and repetitive tasks, so wellbeing strategies will need to focus on </w:t>
      </w:r>
      <w:r w:rsidR="00717D77">
        <w:rPr>
          <w:lang w:eastAsia="en-GB"/>
        </w:rPr>
        <w:t>c</w:t>
      </w:r>
      <w:r w:rsidR="00642185">
        <w:rPr>
          <w:lang w:eastAsia="en-GB"/>
        </w:rPr>
        <w:t>ommunication</w:t>
      </w:r>
      <w:r w:rsidR="00717D77">
        <w:rPr>
          <w:lang w:eastAsia="en-GB"/>
        </w:rPr>
        <w:t xml:space="preserve">, managing stress, and lone working. </w:t>
      </w:r>
      <w:r w:rsidR="00351F9A">
        <w:rPr>
          <w:lang w:eastAsia="en-GB"/>
        </w:rPr>
        <w:t xml:space="preserve"> </w:t>
      </w:r>
      <w:r w:rsidR="00D577A3">
        <w:rPr>
          <w:lang w:eastAsia="en-GB"/>
        </w:rPr>
        <w:t>However</w:t>
      </w:r>
      <w:r w:rsidR="0039342C">
        <w:rPr>
          <w:lang w:eastAsia="en-GB"/>
        </w:rPr>
        <w:t>,</w:t>
      </w:r>
      <w:r w:rsidR="00D577A3">
        <w:rPr>
          <w:lang w:eastAsia="en-GB"/>
        </w:rPr>
        <w:t xml:space="preserve"> these areas of focus may not </w:t>
      </w:r>
      <w:r w:rsidR="00C83B75">
        <w:rPr>
          <w:lang w:eastAsia="en-GB"/>
        </w:rPr>
        <w:t xml:space="preserve">have the same outcomes </w:t>
      </w:r>
      <w:r w:rsidR="000C2484">
        <w:rPr>
          <w:lang w:eastAsia="en-GB"/>
        </w:rPr>
        <w:t>within a health environment</w:t>
      </w:r>
      <w:r w:rsidR="00F52E72">
        <w:rPr>
          <w:lang w:eastAsia="en-GB"/>
        </w:rPr>
        <w:t xml:space="preserve">, where </w:t>
      </w:r>
      <w:r w:rsidR="00345679">
        <w:rPr>
          <w:lang w:eastAsia="en-GB"/>
        </w:rPr>
        <w:t>there are staffing pressures, patient-facing work and frontline demands</w:t>
      </w:r>
      <w:r w:rsidR="00C83B75">
        <w:rPr>
          <w:lang w:eastAsia="en-GB"/>
        </w:rPr>
        <w:t xml:space="preserve">.  Clemo (2026) states that NHS </w:t>
      </w:r>
      <w:r w:rsidR="00FA1751">
        <w:rPr>
          <w:lang w:eastAsia="en-GB"/>
        </w:rPr>
        <w:t xml:space="preserve">England are taking a </w:t>
      </w:r>
      <w:r w:rsidR="00FA1751">
        <w:rPr>
          <w:lang w:eastAsia="en-GB"/>
        </w:rPr>
        <w:lastRenderedPageBreak/>
        <w:t>more</w:t>
      </w:r>
      <w:r w:rsidR="0037654C">
        <w:rPr>
          <w:lang w:eastAsia="en-GB"/>
        </w:rPr>
        <w:t xml:space="preserve"> p</w:t>
      </w:r>
      <w:r w:rsidR="005E602A">
        <w:rPr>
          <w:lang w:eastAsia="en-GB"/>
        </w:rPr>
        <w:t>reventative</w:t>
      </w:r>
      <w:r w:rsidR="0037654C">
        <w:rPr>
          <w:lang w:eastAsia="en-GB"/>
        </w:rPr>
        <w:t xml:space="preserve"> approach</w:t>
      </w:r>
      <w:r w:rsidR="005E602A">
        <w:rPr>
          <w:lang w:eastAsia="en-GB"/>
        </w:rPr>
        <w:t xml:space="preserve"> with the implementation of a </w:t>
      </w:r>
      <w:r w:rsidR="0077403B">
        <w:rPr>
          <w:lang w:eastAsia="en-GB"/>
        </w:rPr>
        <w:t>10-year</w:t>
      </w:r>
      <w:r w:rsidR="005E602A">
        <w:rPr>
          <w:lang w:eastAsia="en-GB"/>
        </w:rPr>
        <w:t xml:space="preserve"> plan</w:t>
      </w:r>
      <w:r w:rsidR="00A643E1">
        <w:rPr>
          <w:lang w:eastAsia="en-GB"/>
        </w:rPr>
        <w:t xml:space="preserve"> to </w:t>
      </w:r>
      <w:r w:rsidR="00520720">
        <w:rPr>
          <w:lang w:eastAsia="en-GB"/>
        </w:rPr>
        <w:t xml:space="preserve">include staff who work </w:t>
      </w:r>
      <w:r w:rsidR="0052794E">
        <w:rPr>
          <w:lang w:eastAsia="en-GB"/>
        </w:rPr>
        <w:t>on the front line and work hybrid</w:t>
      </w:r>
      <w:r w:rsidR="00FA1751">
        <w:rPr>
          <w:lang w:eastAsia="en-GB"/>
        </w:rPr>
        <w:t xml:space="preserve">. </w:t>
      </w:r>
    </w:p>
    <w:p w14:paraId="1A3F1CBA" w14:textId="1DF5FAC1" w:rsidR="000F3C82" w:rsidRDefault="000F3C82" w:rsidP="00AD6EA3">
      <w:pPr>
        <w:rPr>
          <w:lang w:eastAsia="en-GB"/>
        </w:rPr>
      </w:pPr>
      <w:r>
        <w:rPr>
          <w:lang w:eastAsia="en-GB"/>
        </w:rPr>
        <w:t>Hayes (2024) outline</w:t>
      </w:r>
      <w:r w:rsidR="003074AE">
        <w:rPr>
          <w:lang w:eastAsia="en-GB"/>
        </w:rPr>
        <w:t xml:space="preserve">s the importance of organisations understanding how its functions affect both employees physically and mentally.  </w:t>
      </w:r>
      <w:r w:rsidR="00000F65">
        <w:rPr>
          <w:lang w:eastAsia="en-GB"/>
        </w:rPr>
        <w:t xml:space="preserve">With </w:t>
      </w:r>
      <w:r w:rsidR="00662853">
        <w:rPr>
          <w:lang w:eastAsia="en-GB"/>
        </w:rPr>
        <w:t>increased hybrid working</w:t>
      </w:r>
      <w:r w:rsidR="00496BB3">
        <w:rPr>
          <w:lang w:eastAsia="en-GB"/>
        </w:rPr>
        <w:t xml:space="preserve"> and a</w:t>
      </w:r>
      <w:r w:rsidR="00D7243F">
        <w:rPr>
          <w:lang w:eastAsia="en-GB"/>
        </w:rPr>
        <w:t xml:space="preserve">n increase in sedentary lifestyles, </w:t>
      </w:r>
      <w:r w:rsidR="00496BB3">
        <w:rPr>
          <w:lang w:eastAsia="en-GB"/>
        </w:rPr>
        <w:t>cases of</w:t>
      </w:r>
      <w:r w:rsidR="00D7243F">
        <w:rPr>
          <w:lang w:eastAsia="en-GB"/>
        </w:rPr>
        <w:t xml:space="preserve"> musculoskeletal problem</w:t>
      </w:r>
      <w:r w:rsidR="00113F3D">
        <w:rPr>
          <w:lang w:eastAsia="en-GB"/>
        </w:rPr>
        <w:t xml:space="preserve">s </w:t>
      </w:r>
      <w:r w:rsidR="00824017">
        <w:rPr>
          <w:lang w:eastAsia="en-GB"/>
        </w:rPr>
        <w:t xml:space="preserve">have risen.  </w:t>
      </w:r>
      <w:r w:rsidR="00FD1BC8">
        <w:rPr>
          <w:lang w:eastAsia="en-GB"/>
        </w:rPr>
        <w:t>S</w:t>
      </w:r>
      <w:r w:rsidR="00113F3D">
        <w:rPr>
          <w:lang w:eastAsia="en-GB"/>
        </w:rPr>
        <w:t xml:space="preserve">uitable wellbeing provision here may need to include </w:t>
      </w:r>
      <w:r w:rsidR="00FE67CE">
        <w:rPr>
          <w:lang w:eastAsia="en-GB"/>
        </w:rPr>
        <w:t xml:space="preserve">manager check-ins, ergonomic support and clearer expectations on working hours. </w:t>
      </w:r>
    </w:p>
    <w:p w14:paraId="7E6E08A2" w14:textId="77777777" w:rsidR="00B30C63" w:rsidRDefault="00B30C63">
      <w:pPr>
        <w:rPr>
          <w:lang w:eastAsia="en-GB"/>
        </w:rPr>
      </w:pPr>
      <w:r>
        <w:t>Organisation context shapes wellbeing because factors such as size, sector, job design and working arrangements influence the risks to employees and resources available to managers. Effective wellbeing strategies must therefore be tailored rather than universal.</w:t>
      </w:r>
    </w:p>
    <w:p w14:paraId="62DEECFA" w14:textId="77777777" w:rsidR="005679EF" w:rsidRDefault="005679EF" w:rsidP="00717EC9">
      <w:pPr>
        <w:rPr>
          <w:lang w:eastAsia="en-GB"/>
        </w:rPr>
      </w:pPr>
    </w:p>
    <w:p w14:paraId="731D8AC3" w14:textId="77777777" w:rsidR="00265D8C" w:rsidRPr="007E10F9" w:rsidRDefault="00265D8C" w:rsidP="00265D8C">
      <w:pPr>
        <w:rPr>
          <w:b/>
          <w:bCs/>
          <w:lang w:eastAsia="en-GB"/>
        </w:rPr>
      </w:pPr>
      <w:r w:rsidRPr="007E10F9">
        <w:rPr>
          <w:b/>
          <w:bCs/>
          <w:lang w:eastAsia="en-GB"/>
        </w:rPr>
        <w:t xml:space="preserve">AC 3.1 </w:t>
      </w:r>
    </w:p>
    <w:p w14:paraId="4F61525A" w14:textId="77777777" w:rsidR="00265D8C" w:rsidRDefault="00265D8C" w:rsidP="00265D8C">
      <w:pPr>
        <w:rPr>
          <w:lang w:eastAsia="en-GB"/>
        </w:rPr>
      </w:pPr>
      <w:r>
        <w:rPr>
          <w:lang w:eastAsia="en-GB"/>
        </w:rPr>
        <w:t xml:space="preserve">On review of the domains of wellbeing as set out by the CIPD (CIPD, 2025a), it is clear that </w:t>
      </w:r>
      <w:proofErr w:type="spellStart"/>
      <w:r>
        <w:rPr>
          <w:lang w:eastAsia="en-GB"/>
        </w:rPr>
        <w:t>Insursave’s</w:t>
      </w:r>
      <w:proofErr w:type="spellEnd"/>
      <w:r>
        <w:rPr>
          <w:lang w:eastAsia="en-GB"/>
        </w:rPr>
        <w:t xml:space="preserve"> most pressing wellbeing needs relate to mental health and staff turnover. </w:t>
      </w:r>
    </w:p>
    <w:p w14:paraId="63A115BE" w14:textId="77777777" w:rsidR="00265D8C" w:rsidRPr="00135134" w:rsidRDefault="00265D8C" w:rsidP="00265D8C">
      <w:pPr>
        <w:rPr>
          <w:b/>
          <w:bCs/>
          <w:lang w:eastAsia="en-GB"/>
        </w:rPr>
      </w:pPr>
      <w:r w:rsidRPr="00135134">
        <w:rPr>
          <w:b/>
          <w:bCs/>
          <w:lang w:eastAsia="en-GB"/>
        </w:rPr>
        <w:t>Health &amp; Lifestyle – Mental Health Support</w:t>
      </w:r>
    </w:p>
    <w:p w14:paraId="35CC0C11" w14:textId="3D187B81" w:rsidR="00265D8C" w:rsidRDefault="00265D8C" w:rsidP="00265D8C">
      <w:pPr>
        <w:rPr>
          <w:lang w:eastAsia="en-GB"/>
        </w:rPr>
      </w:pPr>
      <w:r>
        <w:rPr>
          <w:lang w:eastAsia="en-GB"/>
        </w:rPr>
        <w:t xml:space="preserve">Regarding Mental Health, further investigation by Insursave has highlighted that staff groups over age 26 and </w:t>
      </w:r>
      <w:r w:rsidR="0077403B">
        <w:rPr>
          <w:lang w:eastAsia="en-GB"/>
        </w:rPr>
        <w:t>long-term</w:t>
      </w:r>
      <w:r>
        <w:rPr>
          <w:lang w:eastAsia="en-GB"/>
        </w:rPr>
        <w:t xml:space="preserve"> employees are most affected.  A number of factors may be at play here; TWSI Wellbeing (2025) wrote that research indicates that due to constant technological advancements, employees are expected to handle unrelenting shifts, receive verbal abuse and unrealistic performance targets. This is supported by Kelly (2025), who outlines that Call Centre Stress Syndrome </w:t>
      </w:r>
      <w:r w:rsidR="007B7D64">
        <w:rPr>
          <w:lang w:eastAsia="en-GB"/>
        </w:rPr>
        <w:t xml:space="preserve">(CCSS) </w:t>
      </w:r>
      <w:r>
        <w:rPr>
          <w:lang w:eastAsia="en-GB"/>
        </w:rPr>
        <w:t xml:space="preserve">needs to be addressed by managers in order to improve sickness figures.   This is a priority need as </w:t>
      </w:r>
      <w:r w:rsidR="007B7D64">
        <w:rPr>
          <w:lang w:eastAsia="en-GB"/>
        </w:rPr>
        <w:t>CCSS</w:t>
      </w:r>
      <w:r>
        <w:rPr>
          <w:lang w:eastAsia="en-GB"/>
        </w:rPr>
        <w:t xml:space="preserve"> can lead to low customer satisfaction, damaging the brand reputation and potential loss of customers. </w:t>
      </w:r>
    </w:p>
    <w:p w14:paraId="6FF7AD2F" w14:textId="77777777" w:rsidR="00265D8C" w:rsidRPr="002E102E" w:rsidRDefault="00265D8C" w:rsidP="00265D8C">
      <w:pPr>
        <w:rPr>
          <w:b/>
          <w:bCs/>
          <w:lang w:eastAsia="en-GB"/>
        </w:rPr>
      </w:pPr>
      <w:r w:rsidRPr="002E102E">
        <w:rPr>
          <w:b/>
          <w:bCs/>
          <w:lang w:eastAsia="en-GB"/>
        </w:rPr>
        <w:t>Good Work – Improved Line Management Skills</w:t>
      </w:r>
    </w:p>
    <w:p w14:paraId="0BBBC915" w14:textId="4A9B5448" w:rsidR="00265D8C" w:rsidRDefault="00265D8C" w:rsidP="00265D8C">
      <w:pPr>
        <w:rPr>
          <w:lang w:eastAsia="en-GB"/>
        </w:rPr>
      </w:pPr>
      <w:r>
        <w:rPr>
          <w:lang w:eastAsia="en-GB"/>
        </w:rPr>
        <w:t xml:space="preserve">With managers stating that they did not feel equipped to support employees, Insursave must address this training need.  The data implies that with a ratio of 270 </w:t>
      </w:r>
      <w:r w:rsidR="0077403B">
        <w:rPr>
          <w:lang w:eastAsia="en-GB"/>
        </w:rPr>
        <w:t>Managers:</w:t>
      </w:r>
      <w:r>
        <w:rPr>
          <w:lang w:eastAsia="en-GB"/>
        </w:rPr>
        <w:t xml:space="preserve"> 4000 employees, this could be a significant wellbeing risk.  CIPD HR Inform (2023) discuss how managers with poor people management skills can have a negative effect on staff health and performance. This indicates that having the skills and confidence to deal with difficult situations will not only improve the health and wellbeing of the managers </w:t>
      </w:r>
      <w:r w:rsidR="0077403B">
        <w:rPr>
          <w:lang w:eastAsia="en-GB"/>
        </w:rPr>
        <w:t>themselves, but</w:t>
      </w:r>
      <w:r>
        <w:rPr>
          <w:lang w:eastAsia="en-GB"/>
        </w:rPr>
        <w:t xml:space="preserve"> also increase staff willingness to go the extra mile. This is a </w:t>
      </w:r>
      <w:r>
        <w:rPr>
          <w:lang w:eastAsia="en-GB"/>
        </w:rPr>
        <w:lastRenderedPageBreak/>
        <w:t xml:space="preserve">priority for Insursave to support decreased turnover, another key area for improvement (CIPD, 2025b; CIPD 2023c). </w:t>
      </w:r>
    </w:p>
    <w:p w14:paraId="3E1DD869" w14:textId="77777777" w:rsidR="00265D8C" w:rsidRDefault="00265D8C" w:rsidP="00265D8C">
      <w:pPr>
        <w:rPr>
          <w:lang w:eastAsia="en-GB"/>
        </w:rPr>
      </w:pPr>
      <w:r w:rsidRPr="00BF703B">
        <w:rPr>
          <w:b/>
          <w:bCs/>
          <w:lang w:eastAsia="en-GB"/>
        </w:rPr>
        <w:t>Values &amp; Personal Growth – Career development</w:t>
      </w:r>
      <w:r>
        <w:rPr>
          <w:b/>
          <w:bCs/>
          <w:lang w:eastAsia="en-GB"/>
        </w:rPr>
        <w:t>/clarity</w:t>
      </w:r>
      <w:r w:rsidRPr="00BF703B">
        <w:rPr>
          <w:b/>
          <w:bCs/>
          <w:lang w:eastAsia="en-GB"/>
        </w:rPr>
        <w:t xml:space="preserve"> &amp; Staff retention</w:t>
      </w:r>
    </w:p>
    <w:p w14:paraId="1A040D50" w14:textId="6B5FD262" w:rsidR="00265D8C" w:rsidRDefault="00265D8C" w:rsidP="00265D8C">
      <w:pPr>
        <w:rPr>
          <w:lang w:eastAsia="en-GB"/>
        </w:rPr>
      </w:pPr>
      <w:r>
        <w:rPr>
          <w:lang w:eastAsia="en-GB"/>
        </w:rPr>
        <w:t xml:space="preserve">Insursave must delve into the reasons around staff turnover.  Sanctus (2024) state that an employee’s wellbeing is improved by structured career progression. With 60% of the workforce aged under 35 and only 75% staying on average up to 5 years, Insursave must delve further into understanding whether this </w:t>
      </w:r>
      <w:r w:rsidR="0077403B">
        <w:rPr>
          <w:lang w:eastAsia="en-GB"/>
        </w:rPr>
        <w:t>is this</w:t>
      </w:r>
      <w:r>
        <w:rPr>
          <w:lang w:eastAsia="en-GB"/>
        </w:rPr>
        <w:t xml:space="preserve"> due to a lack of career opportunities or dissatisfaction with current pay and benefits?   Failure to instil confidence around career </w:t>
      </w:r>
      <w:r w:rsidR="00870861">
        <w:rPr>
          <w:lang w:eastAsia="en-GB"/>
        </w:rPr>
        <w:t>progression or</w:t>
      </w:r>
      <w:r>
        <w:rPr>
          <w:lang w:eastAsia="en-GB"/>
        </w:rPr>
        <w:t xml:space="preserve"> create a sense of identity with positive working relationships will result in continued high turnover (McLoughlin, 2025).  </w:t>
      </w:r>
    </w:p>
    <w:p w14:paraId="287F6F62" w14:textId="77777777" w:rsidR="00265D8C" w:rsidRDefault="00265D8C" w:rsidP="00265D8C">
      <w:pPr>
        <w:rPr>
          <w:lang w:eastAsia="en-GB"/>
        </w:rPr>
      </w:pPr>
      <w:r>
        <w:rPr>
          <w:lang w:eastAsia="en-GB"/>
        </w:rPr>
        <w:t xml:space="preserve">Insursave must also be aware that when there is a lack of clarity around career progression for staff, it can lead to decreased employee engagement and diminished innovation.  Soliman (2025) indicates organisations such as Insursave must be aware that development no longer just includes progression, a broader approach is required if they are to succeed in engaging and retaining talent. </w:t>
      </w:r>
    </w:p>
    <w:p w14:paraId="3BE0DAB8" w14:textId="77777777" w:rsidR="00265D8C" w:rsidRDefault="00265D8C" w:rsidP="00265D8C">
      <w:pPr>
        <w:rPr>
          <w:lang w:eastAsia="en-GB"/>
        </w:rPr>
      </w:pPr>
      <w:r>
        <w:rPr>
          <w:lang w:eastAsia="en-GB"/>
        </w:rPr>
        <w:t xml:space="preserve">There are a number of initiatives Insursave could adopt to support improvement in these areas.  </w:t>
      </w:r>
    </w:p>
    <w:p w14:paraId="3C338FB3" w14:textId="229CBA7F" w:rsidR="00265D8C" w:rsidRDefault="00265D8C" w:rsidP="00265D8C">
      <w:pPr>
        <w:rPr>
          <w:lang w:eastAsia="en-GB"/>
        </w:rPr>
      </w:pPr>
      <w:r>
        <w:rPr>
          <w:lang w:eastAsia="en-GB"/>
        </w:rPr>
        <w:t>The facilitation of Mental Health awareness training across different levels of Insursave would be a relevant wellbeing initiative to help address mental health-related sickness absence.  Call Centre Helper (2026) outlines that leaders should be able to spot the warning signs within their teams and be equipped to hold wellbeing conversations during one-to-ones, which is supported by CCMA (2023).  The Chapman Institute (2025</w:t>
      </w:r>
      <w:r w:rsidR="00870861">
        <w:rPr>
          <w:lang w:eastAsia="en-GB"/>
        </w:rPr>
        <w:t>) supports</w:t>
      </w:r>
      <w:r>
        <w:rPr>
          <w:lang w:eastAsia="en-GB"/>
        </w:rPr>
        <w:t xml:space="preserve"> that by upskilling employees in wellness related skills such as emotional intelligence and training team leaders to recognise signs of stress and burnout will help mitigate the </w:t>
      </w:r>
      <w:r w:rsidR="00870861">
        <w:rPr>
          <w:lang w:eastAsia="en-GB"/>
        </w:rPr>
        <w:t>effects</w:t>
      </w:r>
      <w:r>
        <w:rPr>
          <w:lang w:eastAsia="en-GB"/>
        </w:rPr>
        <w:t xml:space="preserve"> of call centre related mental health issues.   </w:t>
      </w:r>
    </w:p>
    <w:p w14:paraId="211C8B1D" w14:textId="518A299C" w:rsidR="00265D8C" w:rsidRDefault="00265D8C" w:rsidP="00265D8C">
      <w:pPr>
        <w:rPr>
          <w:lang w:eastAsia="en-GB"/>
        </w:rPr>
      </w:pPr>
      <w:r>
        <w:rPr>
          <w:lang w:eastAsia="en-GB"/>
        </w:rPr>
        <w:t xml:space="preserve">The introduction of a mentoring programme could address the need around staff retention after 5 years.  By supporting inclusion, skill development, personal and professional growth, mentoring can strengthen an </w:t>
      </w:r>
      <w:proofErr w:type="spellStart"/>
      <w:r>
        <w:rPr>
          <w:lang w:eastAsia="en-GB"/>
        </w:rPr>
        <w:t>employees</w:t>
      </w:r>
      <w:proofErr w:type="spellEnd"/>
      <w:r>
        <w:rPr>
          <w:lang w:eastAsia="en-GB"/>
        </w:rPr>
        <w:t xml:space="preserve"> sense of belonging and confidence in their future with Insursave (</w:t>
      </w:r>
      <w:proofErr w:type="spellStart"/>
      <w:r>
        <w:rPr>
          <w:lang w:eastAsia="en-GB"/>
        </w:rPr>
        <w:t>Purbasari</w:t>
      </w:r>
      <w:proofErr w:type="spellEnd"/>
      <w:r>
        <w:rPr>
          <w:lang w:eastAsia="en-GB"/>
        </w:rPr>
        <w:t>, 2022).  Beneficial to both the mentor and the mentee, it can also development skills around communication, presentation and create relationships that can allow for innovation to grow (IMD, 2026</w:t>
      </w:r>
      <w:r w:rsidR="008107E6">
        <w:rPr>
          <w:lang w:eastAsia="en-GB"/>
        </w:rPr>
        <w:t>a</w:t>
      </w:r>
      <w:r>
        <w:rPr>
          <w:lang w:eastAsia="en-GB"/>
        </w:rPr>
        <w:t xml:space="preserve">; Balinda, 2024). Mentoring may improve retention by helping employees see clearer development pathways and stronger long-term value in remaining loyal to Insursave. </w:t>
      </w:r>
    </w:p>
    <w:p w14:paraId="5F119D24" w14:textId="77777777" w:rsidR="00265D8C" w:rsidRDefault="00265D8C" w:rsidP="00265D8C">
      <w:pPr>
        <w:rPr>
          <w:lang w:eastAsia="en-GB"/>
        </w:rPr>
      </w:pPr>
    </w:p>
    <w:p w14:paraId="41C66477" w14:textId="77777777" w:rsidR="00265D8C" w:rsidRDefault="00265D8C" w:rsidP="00265D8C">
      <w:pPr>
        <w:rPr>
          <w:b/>
          <w:bCs/>
          <w:lang w:eastAsia="en-GB"/>
        </w:rPr>
      </w:pPr>
      <w:r w:rsidRPr="007E10F9">
        <w:rPr>
          <w:b/>
          <w:bCs/>
          <w:lang w:eastAsia="en-GB"/>
        </w:rPr>
        <w:t>AC 3.2</w:t>
      </w:r>
    </w:p>
    <w:p w14:paraId="730902C4" w14:textId="77777777" w:rsidR="00265D8C" w:rsidRDefault="00265D8C" w:rsidP="00265D8C">
      <w:pPr>
        <w:rPr>
          <w:lang w:eastAsia="en-GB"/>
        </w:rPr>
      </w:pPr>
      <w:r>
        <w:rPr>
          <w:lang w:eastAsia="en-GB"/>
        </w:rPr>
        <w:lastRenderedPageBreak/>
        <w:t xml:space="preserve">A suitable wellbeing initiative would be Mental Health Awareness and Early support training. </w:t>
      </w:r>
    </w:p>
    <w:p w14:paraId="3BBC1BBB" w14:textId="77777777" w:rsidR="00265D8C" w:rsidRPr="00DE1768" w:rsidRDefault="00265D8C" w:rsidP="00265D8C">
      <w:pPr>
        <w:rPr>
          <w:b/>
          <w:bCs/>
          <w:lang w:eastAsia="en-GB"/>
        </w:rPr>
      </w:pPr>
      <w:r w:rsidRPr="00DE1768">
        <w:rPr>
          <w:b/>
          <w:bCs/>
          <w:lang w:eastAsia="en-GB"/>
        </w:rPr>
        <w:t xml:space="preserve">Objective </w:t>
      </w:r>
    </w:p>
    <w:p w14:paraId="3A809898" w14:textId="77777777" w:rsidR="00265D8C" w:rsidRDefault="00265D8C" w:rsidP="00265D8C">
      <w:pPr>
        <w:rPr>
          <w:lang w:eastAsia="en-GB"/>
        </w:rPr>
      </w:pPr>
      <w:r>
        <w:rPr>
          <w:lang w:eastAsia="en-GB"/>
        </w:rPr>
        <w:t xml:space="preserve">With Insursave indicating a large percentage of sickness due to Mental Health and Managers indicating that they feel ill-equipped to support staff, the purpose of this training initiative would be to reduce mental health related sickness by equipping both employees and manager to recognise the early warning signs of stress and burnout as evidenced by the CIPD (CIPD, 2025c). </w:t>
      </w:r>
    </w:p>
    <w:p w14:paraId="726AD9E1" w14:textId="77777777" w:rsidR="00265D8C" w:rsidRPr="00DE1768" w:rsidRDefault="00265D8C" w:rsidP="00265D8C">
      <w:pPr>
        <w:rPr>
          <w:b/>
          <w:bCs/>
          <w:lang w:eastAsia="en-GB"/>
        </w:rPr>
      </w:pPr>
      <w:r w:rsidRPr="00DE1768">
        <w:rPr>
          <w:b/>
          <w:bCs/>
          <w:lang w:eastAsia="en-GB"/>
        </w:rPr>
        <w:t>Insursave area of need</w:t>
      </w:r>
    </w:p>
    <w:p w14:paraId="083584B4" w14:textId="77777777" w:rsidR="00265D8C" w:rsidRDefault="00265D8C" w:rsidP="00265D8C">
      <w:pPr>
        <w:rPr>
          <w:lang w:eastAsia="en-GB"/>
        </w:rPr>
      </w:pPr>
      <w:r>
        <w:rPr>
          <w:lang w:eastAsia="en-GB"/>
        </w:rPr>
        <w:t xml:space="preserve">Insursave have evidenced high levels of mental health related sickness amongst staff.  This is more prevalent in age groups over 26 year and with longer serving staff. </w:t>
      </w:r>
    </w:p>
    <w:p w14:paraId="08309987" w14:textId="77777777" w:rsidR="00265D8C" w:rsidRDefault="00265D8C" w:rsidP="00265D8C">
      <w:pPr>
        <w:rPr>
          <w:b/>
          <w:bCs/>
          <w:lang w:eastAsia="en-GB"/>
        </w:rPr>
      </w:pPr>
      <w:r w:rsidRPr="00F36CA8">
        <w:rPr>
          <w:b/>
          <w:bCs/>
          <w:lang w:eastAsia="en-GB"/>
        </w:rPr>
        <w:t>Key components</w:t>
      </w:r>
      <w:r>
        <w:rPr>
          <w:b/>
          <w:bCs/>
          <w:lang w:eastAsia="en-GB"/>
        </w:rPr>
        <w:t xml:space="preserve"> and Benefits</w:t>
      </w:r>
      <w:r w:rsidRPr="00F36CA8">
        <w:rPr>
          <w:b/>
          <w:bCs/>
          <w:lang w:eastAsia="en-GB"/>
        </w:rPr>
        <w:t xml:space="preserve"> of the programme</w:t>
      </w:r>
    </w:p>
    <w:p w14:paraId="4B7E82FE" w14:textId="77777777" w:rsidR="00265D8C" w:rsidRDefault="00265D8C" w:rsidP="00265D8C">
      <w:pPr>
        <w:rPr>
          <w:lang w:eastAsia="en-GB"/>
        </w:rPr>
      </w:pPr>
      <w:r>
        <w:rPr>
          <w:lang w:eastAsia="en-GB"/>
        </w:rPr>
        <w:t xml:space="preserve">The programme would consist of 2 main areas.  Training for all staff and specialist training for managers.  </w:t>
      </w:r>
    </w:p>
    <w:p w14:paraId="4F7437E5" w14:textId="77777777" w:rsidR="00265D8C" w:rsidRPr="00FE646C" w:rsidRDefault="00265D8C" w:rsidP="00265D8C">
      <w:pPr>
        <w:rPr>
          <w:i/>
          <w:iCs/>
          <w:lang w:eastAsia="en-GB"/>
        </w:rPr>
      </w:pPr>
      <w:r w:rsidRPr="00FE646C">
        <w:rPr>
          <w:i/>
          <w:iCs/>
          <w:lang w:eastAsia="en-GB"/>
        </w:rPr>
        <w:t>Awareness level training</w:t>
      </w:r>
    </w:p>
    <w:p w14:paraId="38911C11" w14:textId="77777777" w:rsidR="00265D8C" w:rsidRDefault="00265D8C" w:rsidP="00265D8C">
      <w:pPr>
        <w:rPr>
          <w:lang w:eastAsia="en-GB"/>
        </w:rPr>
      </w:pPr>
      <w:r>
        <w:rPr>
          <w:lang w:eastAsia="en-GB"/>
        </w:rPr>
        <w:t xml:space="preserve">For all staff this would consist of how to recognise the signs in the workplace, education on mental health issues and support available and how active listening and communication skills are key.  Training on staff confidentiality and boundaries are crucial to ensure that staff trust is maintained at all times (Skills Training Group, 2026).  The key component here is to reduce the stigma amongst colleagues around Mental Health at work  (Mind, 2026; WHO, 2023). </w:t>
      </w:r>
    </w:p>
    <w:p w14:paraId="31EE83C8" w14:textId="77777777" w:rsidR="00265D8C" w:rsidRDefault="00265D8C" w:rsidP="00265D8C">
      <w:pPr>
        <w:rPr>
          <w:lang w:eastAsia="en-GB"/>
        </w:rPr>
      </w:pPr>
      <w:r>
        <w:rPr>
          <w:lang w:eastAsia="en-GB"/>
        </w:rPr>
        <w:t xml:space="preserve">Specialist sessions to follow specifically facilitated for Call centre staff.  Providing an outline on how mental health problems can impact them  and Insursave customers (Mind, 2026).  </w:t>
      </w:r>
    </w:p>
    <w:p w14:paraId="26424DB3" w14:textId="77777777" w:rsidR="00265D8C" w:rsidRPr="003D06AF" w:rsidRDefault="00265D8C" w:rsidP="00265D8C">
      <w:pPr>
        <w:rPr>
          <w:i/>
          <w:iCs/>
          <w:lang w:eastAsia="en-GB"/>
        </w:rPr>
      </w:pPr>
      <w:r w:rsidRPr="003D06AF">
        <w:rPr>
          <w:i/>
          <w:iCs/>
          <w:lang w:eastAsia="en-GB"/>
        </w:rPr>
        <w:t>Managers specific sessions</w:t>
      </w:r>
    </w:p>
    <w:p w14:paraId="58AB8ECA" w14:textId="77777777" w:rsidR="00265D8C" w:rsidRDefault="00265D8C" w:rsidP="00265D8C">
      <w:pPr>
        <w:rPr>
          <w:lang w:eastAsia="en-GB"/>
        </w:rPr>
      </w:pPr>
      <w:r>
        <w:rPr>
          <w:lang w:eastAsia="en-GB"/>
        </w:rPr>
        <w:t>Manager specific sessions would emphasise the importance of looking after both manager and employee mental health, covering areas such as understanding different mental health problems, building resilience and skills to look after themselves and supporting others (Mind, 2026).  CIPD (2025c) evidence that managers who receive Mental Health 1</w:t>
      </w:r>
      <w:r w:rsidRPr="0004315B">
        <w:rPr>
          <w:vertAlign w:val="superscript"/>
          <w:lang w:eastAsia="en-GB"/>
        </w:rPr>
        <w:t>st</w:t>
      </w:r>
      <w:r>
        <w:rPr>
          <w:lang w:eastAsia="en-GB"/>
        </w:rPr>
        <w:t xml:space="preserve"> Aid training gain confidence in recognising the early warning signs within their teams.  The training programme would improve manager capability and confidence in holding regular wellbeing conversations, enabling earlier intervention and improving both attendance and employee wellbeing. </w:t>
      </w:r>
    </w:p>
    <w:p w14:paraId="4891AF27" w14:textId="77777777" w:rsidR="00265D8C" w:rsidRDefault="00265D8C" w:rsidP="00265D8C">
      <w:pPr>
        <w:rPr>
          <w:lang w:eastAsia="en-GB"/>
        </w:rPr>
      </w:pPr>
      <w:r>
        <w:rPr>
          <w:lang w:eastAsia="en-GB"/>
        </w:rPr>
        <w:lastRenderedPageBreak/>
        <w:t xml:space="preserve">Both staff groups will also be provided with appropriate signposting to support services and appropriate resources, such as a Wellness Action Plan for use after the training.  The use of resources such as this will help managers to encourage staff to take ownership of practical steps needed to help them stay well at work (CIPD, 2024). </w:t>
      </w:r>
    </w:p>
    <w:p w14:paraId="17F947DB" w14:textId="77777777" w:rsidR="00265D8C" w:rsidRDefault="00265D8C" w:rsidP="00265D8C">
      <w:pPr>
        <w:rPr>
          <w:lang w:eastAsia="en-GB"/>
        </w:rPr>
      </w:pPr>
    </w:p>
    <w:p w14:paraId="51466A7C" w14:textId="77777777" w:rsidR="00265D8C" w:rsidRDefault="00265D8C" w:rsidP="00265D8C">
      <w:pPr>
        <w:rPr>
          <w:b/>
          <w:bCs/>
          <w:lang w:eastAsia="en-GB"/>
        </w:rPr>
      </w:pPr>
      <w:r w:rsidRPr="00632D05">
        <w:rPr>
          <w:b/>
          <w:bCs/>
          <w:lang w:eastAsia="en-GB"/>
        </w:rPr>
        <w:t>Key Members of initiative</w:t>
      </w:r>
    </w:p>
    <w:p w14:paraId="156FED4B" w14:textId="77777777" w:rsidR="00265D8C" w:rsidRDefault="00265D8C" w:rsidP="00265D8C">
      <w:pPr>
        <w:rPr>
          <w:lang w:eastAsia="en-GB"/>
        </w:rPr>
      </w:pPr>
      <w:r>
        <w:rPr>
          <w:lang w:eastAsia="en-GB"/>
        </w:rPr>
        <w:t>Key members of this initiative would include:</w:t>
      </w:r>
    </w:p>
    <w:p w14:paraId="01EF0C59" w14:textId="77777777" w:rsidR="00265D8C" w:rsidRDefault="00265D8C" w:rsidP="00265D8C">
      <w:pPr>
        <w:rPr>
          <w:lang w:eastAsia="en-GB"/>
        </w:rPr>
      </w:pPr>
      <w:r>
        <w:rPr>
          <w:lang w:eastAsia="en-GB"/>
        </w:rPr>
        <w:t xml:space="preserve">Those to receive awareness level training :   All Insursave Staff including Senior Leadership team. Those to receive manager level training :  Team Manages, Regional Managers &amp; Senior Leadership Team. Workshop Facilitators and subject matter experts. </w:t>
      </w:r>
    </w:p>
    <w:p w14:paraId="4AB96B5A" w14:textId="77777777" w:rsidR="00265D8C" w:rsidRDefault="00265D8C" w:rsidP="00265D8C">
      <w:pPr>
        <w:rPr>
          <w:b/>
          <w:bCs/>
          <w:lang w:eastAsia="en-GB"/>
        </w:rPr>
      </w:pPr>
    </w:p>
    <w:p w14:paraId="46583E4E" w14:textId="77777777" w:rsidR="00265D8C" w:rsidRDefault="00265D8C" w:rsidP="00265D8C">
      <w:pPr>
        <w:rPr>
          <w:b/>
          <w:bCs/>
          <w:lang w:eastAsia="en-GB"/>
        </w:rPr>
      </w:pPr>
      <w:r>
        <w:rPr>
          <w:b/>
          <w:bCs/>
          <w:lang w:eastAsia="en-GB"/>
        </w:rPr>
        <w:t xml:space="preserve">Costs/areas for consideration </w:t>
      </w:r>
    </w:p>
    <w:p w14:paraId="425B0250" w14:textId="77777777" w:rsidR="00265D8C" w:rsidRDefault="00265D8C" w:rsidP="00265D8C">
      <w:pPr>
        <w:rPr>
          <w:lang w:eastAsia="en-GB"/>
        </w:rPr>
      </w:pPr>
      <w:r>
        <w:rPr>
          <w:lang w:eastAsia="en-GB"/>
        </w:rPr>
        <w:t xml:space="preserve">In-person training by qualified facilitators:  £2,200.00 for 7.5 hours of training. </w:t>
      </w:r>
    </w:p>
    <w:p w14:paraId="387497F2" w14:textId="77777777" w:rsidR="00265D8C" w:rsidRDefault="00265D8C" w:rsidP="00265D8C">
      <w:pPr>
        <w:rPr>
          <w:lang w:eastAsia="en-GB"/>
        </w:rPr>
      </w:pPr>
      <w:r>
        <w:rPr>
          <w:lang w:eastAsia="en-GB"/>
        </w:rPr>
        <w:t>Virtual training by qualified facilitators: £1,300.00 for 4 hours of training (Mind, 2026)</w:t>
      </w:r>
    </w:p>
    <w:p w14:paraId="6BF5F36E" w14:textId="77777777" w:rsidR="00265D8C" w:rsidRDefault="00265D8C" w:rsidP="00265D8C">
      <w:pPr>
        <w:rPr>
          <w:lang w:eastAsia="en-GB"/>
        </w:rPr>
      </w:pPr>
      <w:r>
        <w:rPr>
          <w:lang w:eastAsia="en-GB"/>
        </w:rPr>
        <w:t xml:space="preserve">Due to the large number of staff in Insursave, 4554 employees, a series of sessions would be required.  Too large a number of employees in one session could impact the effectiveness and hinder development. </w:t>
      </w:r>
    </w:p>
    <w:p w14:paraId="5588BEF7" w14:textId="77777777" w:rsidR="00265D8C" w:rsidRDefault="00265D8C" w:rsidP="00265D8C">
      <w:pPr>
        <w:rPr>
          <w:lang w:eastAsia="en-GB"/>
        </w:rPr>
      </w:pPr>
      <w:r>
        <w:rPr>
          <w:lang w:eastAsia="en-GB"/>
        </w:rPr>
        <w:t xml:space="preserve">Potential venue costs must be considered if current Insursave sites are unable to hold large enough numbers. </w:t>
      </w:r>
    </w:p>
    <w:p w14:paraId="7A12FB3E" w14:textId="77777777" w:rsidR="00265D8C" w:rsidRDefault="00265D8C" w:rsidP="00265D8C">
      <w:pPr>
        <w:rPr>
          <w:lang w:eastAsia="en-GB"/>
        </w:rPr>
      </w:pPr>
      <w:r>
        <w:rPr>
          <w:lang w:eastAsia="en-GB"/>
        </w:rPr>
        <w:t xml:space="preserve">The recurring costs of investing in follow up resources from a trusted partner must also be considered.  Investment in an employee assistance programme or further training must be factored into future departmental budgets. However, with an initiative in place, Insursave would reap benefits from a reduced sickness rate, and higher employee engagement which would improve customer satisfaction and productivity (Deloitte, 2024; CCMA, 2023). </w:t>
      </w:r>
    </w:p>
    <w:p w14:paraId="453D80D8" w14:textId="77777777" w:rsidR="00265D8C" w:rsidRDefault="00265D8C" w:rsidP="00265D8C">
      <w:pPr>
        <w:rPr>
          <w:b/>
          <w:bCs/>
          <w:lang w:eastAsia="en-GB"/>
        </w:rPr>
      </w:pPr>
    </w:p>
    <w:p w14:paraId="6384BA1B" w14:textId="77777777" w:rsidR="00265D8C" w:rsidRPr="005E30AD" w:rsidRDefault="00265D8C" w:rsidP="00265D8C">
      <w:pPr>
        <w:rPr>
          <w:b/>
          <w:bCs/>
          <w:lang w:eastAsia="en-GB"/>
        </w:rPr>
      </w:pPr>
      <w:r w:rsidRPr="005E30AD">
        <w:rPr>
          <w:b/>
          <w:bCs/>
          <w:lang w:eastAsia="en-GB"/>
        </w:rPr>
        <w:t>AC 3.3</w:t>
      </w:r>
    </w:p>
    <w:p w14:paraId="75E47D44" w14:textId="77777777" w:rsidR="00265D8C" w:rsidRDefault="00265D8C" w:rsidP="00265D8C">
      <w:pPr>
        <w:rPr>
          <w:lang w:eastAsia="en-GB"/>
        </w:rPr>
      </w:pPr>
      <w:r>
        <w:t xml:space="preserve">The implementation of the Mental Health Wellbeing programme at Insursave would require a structured, phased approach that reflects the size of the organisation, the different needs of staff groups, and the importance of communication and change management. Hesketh and Cooper (2019) suggest that implementation should begin with clear, realistic and measurable objectives so that the programme can be aligned to </w:t>
      </w:r>
      <w:r>
        <w:lastRenderedPageBreak/>
        <w:t>business need and later evaluated against outcomes such as sickness absence, engagement and uptake of support.</w:t>
      </w:r>
    </w:p>
    <w:p w14:paraId="59A68347" w14:textId="77777777" w:rsidR="00265D8C" w:rsidRDefault="00265D8C" w:rsidP="00265D8C">
      <w:pPr>
        <w:rPr>
          <w:lang w:eastAsia="en-GB"/>
        </w:rPr>
      </w:pPr>
      <w:r>
        <w:t xml:space="preserve">The first stage of implementation would be to assess need across </w:t>
      </w:r>
      <w:proofErr w:type="spellStart"/>
      <w:r>
        <w:t>Insursave’s</w:t>
      </w:r>
      <w:proofErr w:type="spellEnd"/>
      <w:r>
        <w:t xml:space="preserve"> four sites and different staff groups. This would involve reviewing absence data, consulting staff and managers, and identifying where mental health pressures are greatest, such as amongst longer-serving employees, staff aged over 26 and call centre teams. This is important because a single approach is unlikely to meet the needs of a workforce of more than 4,500 employees. Tailored delivery would allow Insursave to provide a core programme for all staff, while also adapting content for groups exposed to specific pressures or local environmental factors across the 4 sites. This targeted approach is more likely to improve engagement because employees are more likely to participate when they feel the initiative reflects real life (Murphy, 2022; Summerton, 2024).</w:t>
      </w:r>
    </w:p>
    <w:p w14:paraId="64071215" w14:textId="77777777" w:rsidR="00265D8C" w:rsidRDefault="00265D8C" w:rsidP="00265D8C">
      <w:pPr>
        <w:rPr>
          <w:lang w:eastAsia="en-GB"/>
        </w:rPr>
      </w:pPr>
      <w:r>
        <w:t>The second stage would be phased delivery. Given the size of Insursave, it would be unrealistic to implement the full programme for all employees at once. Instead, the programme should be rolled out over several months in planned phases, working with qualified facilitators to schedule sessions by site and staff group. Awareness training should be introduced first for all staff so that there is a common understanding of mental health, stigma reduction and available support. This should then be followed by more specialist sessions designed for call centre teams, and managers.  A phased model would help Insursave manage operational disruption, maintain service delivery and make practical adjustments between phases in response to attendance data, feedback and emerging issues (Summerton, 2024).</w:t>
      </w:r>
    </w:p>
    <w:p w14:paraId="7E4DA0EB" w14:textId="77777777" w:rsidR="00265D8C" w:rsidRDefault="00265D8C" w:rsidP="00265D8C">
      <w:pPr>
        <w:rPr>
          <w:lang w:eastAsia="en-GB"/>
        </w:rPr>
      </w:pPr>
      <w:r>
        <w:t>Communication would need to run alongside each phase of implementation rather than be treated as a separate activity. Before rollout, Insursave should explain why the programme is being introduced, what the training will involve, how confidentiality will be maintained, and how staff can access support. During delivery, consistent updates from senior leaders and line managers would be needed to normalise conversations about mental health, reinforce the purpose of the initiative and encourage participation (NHS England, 2021).  Aylward (2023) suggests that a clear communication approach helps normalise mental health discussion, raise awareness of support and build trust in the organisation’s intentions.</w:t>
      </w:r>
    </w:p>
    <w:p w14:paraId="032349CA" w14:textId="37153D6A" w:rsidR="00265D8C" w:rsidRDefault="00265D8C" w:rsidP="00265D8C">
      <w:r>
        <w:t xml:space="preserve">Change management would also be essential to successful implementation. Mental health training may be welcomed by many employees, but there may also be barriers to change such as uncertainty, scepticism and a  reluctance to engage. To reduce resistance, Insursave should consult staff before rollout, involve managers as visible supporters of the programme, and engage directly with higher-risk or priority groups to shape delivery. Providing managers with briefing materials and agreed key messages would help ensure consistency across teams and sites. This would help employees feel </w:t>
      </w:r>
      <w:r>
        <w:lastRenderedPageBreak/>
        <w:t>that the programme is being implemented with them rather than being imposed on them and support successful change (Johnson,</w:t>
      </w:r>
      <w:r w:rsidR="00791F0D">
        <w:t xml:space="preserve"> </w:t>
      </w:r>
      <w:r w:rsidR="003302C7">
        <w:t>1999</w:t>
      </w:r>
      <w:r>
        <w:t>).</w:t>
      </w:r>
    </w:p>
    <w:p w14:paraId="7BD28BF1" w14:textId="77777777" w:rsidR="00265D8C" w:rsidRDefault="00265D8C" w:rsidP="00265D8C"/>
    <w:p w14:paraId="574F9A48" w14:textId="77777777" w:rsidR="00265D8C" w:rsidRDefault="00265D8C" w:rsidP="00265D8C">
      <w:pPr>
        <w:rPr>
          <w:b/>
          <w:bCs/>
          <w:lang w:eastAsia="en-GB"/>
        </w:rPr>
      </w:pPr>
      <w:r w:rsidRPr="00215891">
        <w:rPr>
          <w:b/>
          <w:bCs/>
          <w:lang w:eastAsia="en-GB"/>
        </w:rPr>
        <w:t xml:space="preserve">AC 3.4 </w:t>
      </w:r>
    </w:p>
    <w:p w14:paraId="23DEA522" w14:textId="77777777" w:rsidR="00265D8C" w:rsidRDefault="00265D8C" w:rsidP="00265D8C">
      <w:pPr>
        <w:rPr>
          <w:lang w:eastAsia="en-GB"/>
        </w:rPr>
      </w:pPr>
      <w:r>
        <w:rPr>
          <w:lang w:eastAsia="en-GB"/>
        </w:rPr>
        <w:t xml:space="preserve">Insursave must monitor and evaluate the roll out of the mental health training programme to ensure it is achieving its objectives and goals set at the beginning of the initiative.  One method for monitoring and evaluating would be for Insursave to use The Kirkpatrick Model.  This model outlines four levels for evaluating and monitoring training: Staff reactions, staff learning, staff behaviour and results (CIPD, 2025d).  </w:t>
      </w:r>
    </w:p>
    <w:p w14:paraId="2F71CF30" w14:textId="77777777" w:rsidR="00265D8C" w:rsidRPr="00212F89" w:rsidRDefault="00265D8C" w:rsidP="00265D8C">
      <w:pPr>
        <w:rPr>
          <w:i/>
          <w:iCs/>
          <w:lang w:eastAsia="en-GB"/>
        </w:rPr>
      </w:pPr>
      <w:r w:rsidRPr="00212F89">
        <w:rPr>
          <w:i/>
          <w:iCs/>
          <w:lang w:eastAsia="en-GB"/>
        </w:rPr>
        <w:t xml:space="preserve">Staff reactions and learning </w:t>
      </w:r>
    </w:p>
    <w:p w14:paraId="3C262301" w14:textId="6627D782" w:rsidR="00265D8C" w:rsidRPr="000F4504" w:rsidRDefault="00265D8C" w:rsidP="00265D8C">
      <w:pPr>
        <w:rPr>
          <w:lang w:eastAsia="en-GB"/>
        </w:rPr>
      </w:pPr>
      <w:r>
        <w:rPr>
          <w:lang w:eastAsia="en-GB"/>
        </w:rPr>
        <w:t>A key metric to monitor throughout each stage and module of training would be participation and engagement.  The programme’s effectiveness is reliant on staff participation and whether they are able to apply the knowledge in the workplace.  Monitoring staff participation and collating data on attendance is an appropriate  method of monitoring, indicating whether the programme is reaching the intended staff groups.  It also provides opportunity to troubleshoot any issues around non-attendance</w:t>
      </w:r>
      <w:r w:rsidR="00A43364">
        <w:rPr>
          <w:lang w:eastAsia="en-GB"/>
        </w:rPr>
        <w:t xml:space="preserve"> (</w:t>
      </w:r>
      <w:r w:rsidR="005C3C83">
        <w:rPr>
          <w:lang w:eastAsia="en-GB"/>
        </w:rPr>
        <w:t>ELM Learning, 2025)</w:t>
      </w:r>
      <w:r>
        <w:rPr>
          <w:lang w:eastAsia="en-GB"/>
        </w:rPr>
        <w:t xml:space="preserve">.  </w:t>
      </w:r>
    </w:p>
    <w:p w14:paraId="1E19AA8B" w14:textId="77777777" w:rsidR="00265D8C" w:rsidRPr="00D250C1" w:rsidRDefault="00265D8C" w:rsidP="00265D8C">
      <w:pPr>
        <w:rPr>
          <w:i/>
          <w:iCs/>
          <w:lang w:eastAsia="en-GB"/>
        </w:rPr>
      </w:pPr>
      <w:r w:rsidRPr="00D250C1">
        <w:rPr>
          <w:i/>
          <w:iCs/>
          <w:lang w:eastAsia="en-GB"/>
        </w:rPr>
        <w:t>Staff behaviour</w:t>
      </w:r>
    </w:p>
    <w:p w14:paraId="59B04D6B" w14:textId="101BD2CF" w:rsidR="00265D8C" w:rsidRDefault="00265D8C" w:rsidP="00265D8C">
      <w:pPr>
        <w:rPr>
          <w:lang w:eastAsia="en-GB"/>
        </w:rPr>
      </w:pPr>
      <w:r>
        <w:rPr>
          <w:lang w:eastAsia="en-GB"/>
        </w:rPr>
        <w:t xml:space="preserve">Further evaluation around return to work (RTW) practices would be suitable for Insursave. Qualitative data can be collected through pulse surveys and focus groups from both managers and staff.  Capturing employee perceptions and manager confidence  will provide data on the effectiveness of the RTW as this </w:t>
      </w:r>
      <w:proofErr w:type="spellStart"/>
      <w:r>
        <w:rPr>
          <w:lang w:eastAsia="en-GB"/>
        </w:rPr>
        <w:t>can not</w:t>
      </w:r>
      <w:proofErr w:type="spellEnd"/>
      <w:r>
        <w:rPr>
          <w:lang w:eastAsia="en-GB"/>
        </w:rPr>
        <w:t xml:space="preserve"> be captured by absence figures alone</w:t>
      </w:r>
      <w:r w:rsidR="007634F0">
        <w:rPr>
          <w:lang w:eastAsia="en-GB"/>
        </w:rPr>
        <w:t xml:space="preserve"> (GOV.UK, 2026</w:t>
      </w:r>
      <w:r w:rsidR="00EF6C6B">
        <w:rPr>
          <w:lang w:eastAsia="en-GB"/>
        </w:rPr>
        <w:t>b</w:t>
      </w:r>
      <w:r w:rsidR="007634F0">
        <w:rPr>
          <w:lang w:eastAsia="en-GB"/>
        </w:rPr>
        <w:t>)</w:t>
      </w:r>
      <w:r>
        <w:rPr>
          <w:lang w:eastAsia="en-GB"/>
        </w:rPr>
        <w:t xml:space="preserve">.  This is an important area for Insursave, as managers stated that they do not feel well equipped to support staff, increased confidence will lead to happier employees.  </w:t>
      </w:r>
    </w:p>
    <w:p w14:paraId="5B96E12E" w14:textId="77777777" w:rsidR="00265D8C" w:rsidRDefault="00265D8C" w:rsidP="00265D8C">
      <w:pPr>
        <w:rPr>
          <w:lang w:eastAsia="en-GB"/>
        </w:rPr>
      </w:pPr>
      <w:r>
        <w:rPr>
          <w:lang w:eastAsia="en-GB"/>
        </w:rPr>
        <w:t xml:space="preserve">Return to Work Audits can also be applied.  They are relevant because they test whether the manager specific training has translated into more consistent and supportive management practice (Booth, 2026). </w:t>
      </w:r>
    </w:p>
    <w:p w14:paraId="46497D59" w14:textId="77777777" w:rsidR="00265D8C" w:rsidRPr="00D250C1" w:rsidRDefault="00265D8C" w:rsidP="00265D8C">
      <w:pPr>
        <w:rPr>
          <w:i/>
          <w:iCs/>
          <w:lang w:eastAsia="en-GB"/>
        </w:rPr>
      </w:pPr>
      <w:r>
        <w:rPr>
          <w:lang w:eastAsia="en-GB"/>
        </w:rPr>
        <w:t xml:space="preserve"> </w:t>
      </w:r>
      <w:r w:rsidRPr="00D250C1">
        <w:rPr>
          <w:i/>
          <w:iCs/>
          <w:lang w:eastAsia="en-GB"/>
        </w:rPr>
        <w:t>Results</w:t>
      </w:r>
    </w:p>
    <w:p w14:paraId="0C5A9ECB" w14:textId="51C21329" w:rsidR="00265D8C" w:rsidRDefault="00265D8C" w:rsidP="00265D8C">
      <w:pPr>
        <w:rPr>
          <w:lang w:eastAsia="en-GB"/>
        </w:rPr>
      </w:pPr>
      <w:r>
        <w:rPr>
          <w:lang w:eastAsia="en-GB"/>
        </w:rPr>
        <w:t xml:space="preserve">After the programme has been completed Insursave must evaluate its success to assess whether it has impacted the rates of mental health reported sickness. Sickness absence data is a justified measure because the primary objective  of the initiative is to reduce mental health related absence.  This can be achieved by monthly review of sickness data for each call centre and by staff group.  This data could be collated on an attendance tracking system which would allow for trends and themes to be analysed </w:t>
      </w:r>
      <w:r>
        <w:rPr>
          <w:lang w:eastAsia="en-GB"/>
        </w:rPr>
        <w:lastRenderedPageBreak/>
        <w:t>and compared to baseline data collected from all 4 locations before the wellbeing initiative commenced (Hesketh &amp; Cooper, 2023; IMD, 2026</w:t>
      </w:r>
      <w:r w:rsidR="0072210A">
        <w:rPr>
          <w:lang w:eastAsia="en-GB"/>
        </w:rPr>
        <w:t>b</w:t>
      </w:r>
      <w:r>
        <w:rPr>
          <w:lang w:eastAsia="en-GB"/>
        </w:rPr>
        <w:t xml:space="preserve">).  </w:t>
      </w:r>
    </w:p>
    <w:p w14:paraId="0B8A94F6" w14:textId="77777777" w:rsidR="00265D8C" w:rsidRPr="00215891" w:rsidRDefault="00265D8C" w:rsidP="00265D8C">
      <w:pPr>
        <w:rPr>
          <w:lang w:eastAsia="en-GB"/>
        </w:rPr>
      </w:pPr>
    </w:p>
    <w:p w14:paraId="5E815238" w14:textId="77777777" w:rsidR="00265D8C" w:rsidRDefault="00265D8C" w:rsidP="00265D8C">
      <w:pPr>
        <w:rPr>
          <w:lang w:eastAsia="en-GB"/>
        </w:rPr>
      </w:pPr>
    </w:p>
    <w:p w14:paraId="223C18AB" w14:textId="77777777" w:rsidR="00265D8C" w:rsidRPr="003C792E" w:rsidRDefault="00265D8C" w:rsidP="00265D8C">
      <w:pPr>
        <w:rPr>
          <w:lang w:eastAsia="en-GB"/>
        </w:rPr>
      </w:pPr>
    </w:p>
    <w:p w14:paraId="1F1BC156" w14:textId="77777777" w:rsidR="00876A7A" w:rsidRDefault="00876A7A" w:rsidP="00265D8C">
      <w:pPr>
        <w:rPr>
          <w:lang w:eastAsia="en-GB"/>
        </w:rPr>
        <w:sectPr w:rsidR="00876A7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pPr>
    </w:p>
    <w:p w14:paraId="768B284B" w14:textId="2EF54B8F" w:rsidR="00265D8C" w:rsidRDefault="00790DFD" w:rsidP="00265D8C">
      <w:pPr>
        <w:rPr>
          <w:b/>
          <w:bCs/>
          <w:u w:val="single"/>
          <w:lang w:eastAsia="en-GB"/>
        </w:rPr>
      </w:pPr>
      <w:r w:rsidRPr="00790DFD">
        <w:rPr>
          <w:b/>
          <w:bCs/>
          <w:u w:val="single"/>
          <w:lang w:eastAsia="en-GB"/>
        </w:rPr>
        <w:lastRenderedPageBreak/>
        <w:t xml:space="preserve">Bibliography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90DFD" w:rsidRPr="00906C27" w14:paraId="0A1029E7" w14:textId="77777777" w:rsidTr="00790DFD">
        <w:tc>
          <w:tcPr>
            <w:tcW w:w="9016" w:type="dxa"/>
            <w:shd w:val="clear" w:color="auto" w:fill="FFFFFF" w:themeFill="background1"/>
          </w:tcPr>
          <w:p w14:paraId="420A8FEF" w14:textId="77777777" w:rsidR="00790DFD" w:rsidRDefault="00790DFD" w:rsidP="001B7036">
            <w:r>
              <w:t xml:space="preserve">ACAS.Org (2026) </w:t>
            </w:r>
            <w:r w:rsidRPr="002301FF">
              <w:rPr>
                <w:i/>
                <w:iCs/>
              </w:rPr>
              <w:t>Health and Wellbeing at work</w:t>
            </w:r>
            <w:r>
              <w:t xml:space="preserve">.  Available at : </w:t>
            </w:r>
            <w:hyperlink r:id="rId12" w:history="1">
              <w:r w:rsidRPr="004571E4">
                <w:rPr>
                  <w:rStyle w:val="Hyperlink"/>
                </w:rPr>
                <w:t>https://www.acas.org.uk/health-and-wellbeing-at-work</w:t>
              </w:r>
            </w:hyperlink>
            <w:r>
              <w:t xml:space="preserve">    (Accessed: 10 May 2026).</w:t>
            </w:r>
          </w:p>
          <w:p w14:paraId="2A40913A" w14:textId="77777777" w:rsidR="00790DFD" w:rsidRDefault="00790DFD" w:rsidP="001B7036"/>
        </w:tc>
      </w:tr>
      <w:tr w:rsidR="00790DFD" w:rsidRPr="00F84B4D" w14:paraId="4C78C53C" w14:textId="77777777" w:rsidTr="00790DFD">
        <w:tc>
          <w:tcPr>
            <w:tcW w:w="9016" w:type="dxa"/>
            <w:shd w:val="clear" w:color="auto" w:fill="FFFFFF" w:themeFill="background1"/>
          </w:tcPr>
          <w:p w14:paraId="29242F81" w14:textId="77777777" w:rsidR="00790DFD" w:rsidRDefault="00790DFD" w:rsidP="001B7036">
            <w:r>
              <w:t xml:space="preserve">Alyward, C. (2023)  ‘How to communicate Mental Health Awareness in the Workplace’ </w:t>
            </w:r>
            <w:proofErr w:type="spellStart"/>
            <w:r>
              <w:rPr>
                <w:i/>
                <w:iCs/>
              </w:rPr>
              <w:t>Workvivo</w:t>
            </w:r>
            <w:proofErr w:type="spellEnd"/>
            <w:r>
              <w:rPr>
                <w:i/>
                <w:iCs/>
              </w:rPr>
              <w:t xml:space="preserve"> by Zoom, </w:t>
            </w:r>
            <w:r>
              <w:t xml:space="preserve">24 August.  Available at: </w:t>
            </w:r>
            <w:hyperlink r:id="rId13" w:history="1">
              <w:r w:rsidRPr="002977EF">
                <w:rPr>
                  <w:rStyle w:val="Hyperlink"/>
                </w:rPr>
                <w:t>https://www.workvivo.com/blog/how-to-communicate-mental-health-awareness-at-work/</w:t>
              </w:r>
            </w:hyperlink>
            <w:r>
              <w:t xml:space="preserve">  (Accessed: 23 May 2026).</w:t>
            </w:r>
          </w:p>
          <w:p w14:paraId="6C3F1E42" w14:textId="77777777" w:rsidR="00790DFD" w:rsidRDefault="00790DFD" w:rsidP="001B7036"/>
        </w:tc>
      </w:tr>
      <w:tr w:rsidR="00790DFD" w:rsidRPr="002C65E5" w14:paraId="1300DB02" w14:textId="77777777" w:rsidTr="00790DFD">
        <w:tc>
          <w:tcPr>
            <w:tcW w:w="9016" w:type="dxa"/>
            <w:shd w:val="clear" w:color="auto" w:fill="FFFFFF" w:themeFill="background1"/>
          </w:tcPr>
          <w:p w14:paraId="503360FE" w14:textId="77777777" w:rsidR="00790DFD" w:rsidRDefault="00790DFD" w:rsidP="001B7036">
            <w:r w:rsidRPr="00127E92">
              <w:t xml:space="preserve">Balinda, J. (2024) </w:t>
            </w:r>
            <w:r>
              <w:t>‘</w:t>
            </w:r>
            <w:r w:rsidRPr="00127E92">
              <w:t>The Impact of Mentorship Programs on Career Advancement and Satisfaction</w:t>
            </w:r>
            <w:r>
              <w:t>’</w:t>
            </w:r>
            <w:r w:rsidRPr="00127E92">
              <w:t xml:space="preserve">. </w:t>
            </w:r>
            <w:r w:rsidRPr="00524320">
              <w:rPr>
                <w:i/>
                <w:iCs/>
              </w:rPr>
              <w:t>International Journal of Human Resource</w:t>
            </w:r>
            <w:r w:rsidRPr="00127E92">
              <w:t>, 1(1), 36</w:t>
            </w:r>
            <w:r>
              <w:t xml:space="preserve">.  </w:t>
            </w:r>
            <w:r w:rsidRPr="002C65E5">
              <w:t xml:space="preserve">Available at : </w:t>
            </w:r>
            <w:hyperlink r:id="rId14" w:history="1">
              <w:r w:rsidRPr="002C65E5">
                <w:rPr>
                  <w:rStyle w:val="Hyperlink"/>
                </w:rPr>
                <w:t>https://forthworthjournals.org/journals/index.php/IJHR/article/view/79</w:t>
              </w:r>
            </w:hyperlink>
            <w:r>
              <w:t xml:space="preserve">  (Accessed: 5 May 2026).</w:t>
            </w:r>
          </w:p>
          <w:p w14:paraId="5E1CD414" w14:textId="77777777" w:rsidR="00790DFD" w:rsidRPr="002C65E5" w:rsidRDefault="00790DFD" w:rsidP="001B7036"/>
        </w:tc>
      </w:tr>
      <w:tr w:rsidR="00790DFD" w:rsidRPr="00906C27" w14:paraId="06D6DF74" w14:textId="77777777" w:rsidTr="00790DFD">
        <w:tc>
          <w:tcPr>
            <w:tcW w:w="9016" w:type="dxa"/>
            <w:shd w:val="clear" w:color="auto" w:fill="FFFFFF" w:themeFill="background1"/>
          </w:tcPr>
          <w:p w14:paraId="22DEAA1B" w14:textId="77777777" w:rsidR="00790DFD" w:rsidRDefault="00790DFD" w:rsidP="001B7036">
            <w:r>
              <w:t xml:space="preserve">BHSF (2024) </w:t>
            </w:r>
            <w:r w:rsidRPr="005B5DEE">
              <w:rPr>
                <w:i/>
                <w:iCs/>
              </w:rPr>
              <w:t>The connection between employee wellbeing and retention</w:t>
            </w:r>
            <w:r>
              <w:t xml:space="preserve">.  Available at: </w:t>
            </w:r>
            <w:hyperlink r:id="rId15" w:history="1">
              <w:r w:rsidRPr="00702B23">
                <w:rPr>
                  <w:rStyle w:val="Hyperlink"/>
                </w:rPr>
                <w:t xml:space="preserve">https://www.bhsf.co.uk/news-insights/opinion/the-connection-between-employee-wellbeing-and-retention </w:t>
              </w:r>
            </w:hyperlink>
            <w:r>
              <w:t xml:space="preserve">   (Accessed: 28 April 2026).</w:t>
            </w:r>
          </w:p>
          <w:p w14:paraId="53308122" w14:textId="77777777" w:rsidR="00790DFD" w:rsidRDefault="00790DFD" w:rsidP="001B7036"/>
        </w:tc>
      </w:tr>
      <w:tr w:rsidR="00790DFD" w:rsidRPr="00F84B4D" w14:paraId="27508BB6" w14:textId="77777777" w:rsidTr="00790DFD">
        <w:tc>
          <w:tcPr>
            <w:tcW w:w="9016" w:type="dxa"/>
            <w:shd w:val="clear" w:color="auto" w:fill="FFFFFF" w:themeFill="background1"/>
          </w:tcPr>
          <w:p w14:paraId="7C472068" w14:textId="77777777" w:rsidR="00790DFD" w:rsidRDefault="00790DFD" w:rsidP="001B7036">
            <w:r>
              <w:t xml:space="preserve">Booth, M. (2026)  </w:t>
            </w:r>
            <w:r w:rsidRPr="00F41736">
              <w:rPr>
                <w:i/>
                <w:iCs/>
              </w:rPr>
              <w:t>Developing an Effective Return to Work Program</w:t>
            </w:r>
            <w:r>
              <w:t xml:space="preserve">.  Available at: </w:t>
            </w:r>
            <w:hyperlink r:id="rId16" w:history="1">
              <w:r w:rsidRPr="002977EF">
                <w:rPr>
                  <w:rStyle w:val="Hyperlink"/>
                </w:rPr>
                <w:t>https://www.kswlawyers.ca/blog/developing-effective-return-to-work-program</w:t>
              </w:r>
            </w:hyperlink>
            <w:r>
              <w:t xml:space="preserve">  (Accessed: 23 May 2026).</w:t>
            </w:r>
          </w:p>
          <w:p w14:paraId="4FB3299F" w14:textId="77777777" w:rsidR="00790DFD" w:rsidRDefault="00790DFD" w:rsidP="001B7036"/>
        </w:tc>
      </w:tr>
      <w:tr w:rsidR="00790DFD" w:rsidRPr="005C0165" w14:paraId="6AC995F3" w14:textId="77777777" w:rsidTr="00790DFD">
        <w:tc>
          <w:tcPr>
            <w:tcW w:w="9016" w:type="dxa"/>
          </w:tcPr>
          <w:p w14:paraId="580C7B84" w14:textId="77777777" w:rsidR="00790DFD" w:rsidRDefault="00790DFD" w:rsidP="001B7036">
            <w:r>
              <w:t xml:space="preserve">Brewerton, P. (2021) </w:t>
            </w:r>
            <w:r w:rsidRPr="00B96B82">
              <w:rPr>
                <w:i/>
                <w:iCs/>
              </w:rPr>
              <w:t>What is the PERMA model of positive psychology</w:t>
            </w:r>
            <w:r>
              <w:t xml:space="preserve">?  </w:t>
            </w:r>
            <w:hyperlink r:id="rId17" w:history="1">
              <w:r w:rsidRPr="005C0165">
                <w:rPr>
                  <w:rStyle w:val="Hyperlink"/>
                </w:rPr>
                <w:t>https://www.strengthscope.com/podcasts/what-is-the-perma-model-of-positive-psychology</w:t>
              </w:r>
            </w:hyperlink>
            <w:r w:rsidRPr="005C0165">
              <w:t xml:space="preserve">  </w:t>
            </w:r>
            <w:r>
              <w:t>(</w:t>
            </w:r>
            <w:r w:rsidRPr="005C0165">
              <w:t>Accessed</w:t>
            </w:r>
            <w:r>
              <w:t>: 22 April 2026).</w:t>
            </w:r>
          </w:p>
          <w:p w14:paraId="71EB4BD8" w14:textId="77777777" w:rsidR="00790DFD" w:rsidRPr="005C0165" w:rsidRDefault="00790DFD" w:rsidP="001B7036"/>
        </w:tc>
      </w:tr>
      <w:tr w:rsidR="00790DFD" w:rsidRPr="00A65659" w14:paraId="205E4AF3" w14:textId="77777777" w:rsidTr="00790DFD">
        <w:tc>
          <w:tcPr>
            <w:tcW w:w="9016" w:type="dxa"/>
          </w:tcPr>
          <w:p w14:paraId="528A8E7A" w14:textId="77777777" w:rsidR="00790DFD" w:rsidRDefault="00790DFD" w:rsidP="001B7036">
            <w:r>
              <w:t xml:space="preserve">Briah, J. (2025) </w:t>
            </w:r>
            <w:r w:rsidRPr="009A1591">
              <w:rPr>
                <w:i/>
                <w:iCs/>
              </w:rPr>
              <w:t>Mental Health is the biggest concern for half of employers</w:t>
            </w:r>
            <w:r>
              <w:t xml:space="preserve">.  Available at: </w:t>
            </w:r>
            <w:hyperlink r:id="rId18" w:history="1">
              <w:r w:rsidRPr="0029501B">
                <w:rPr>
                  <w:rStyle w:val="Hyperlink"/>
                </w:rPr>
                <w:t>https://www.covermagazine.co.uk/news/4412545/mental-health-biggest-concern-half-employers</w:t>
              </w:r>
            </w:hyperlink>
            <w:r>
              <w:t xml:space="preserve">  (Accessed: on 11 May 2025).</w:t>
            </w:r>
          </w:p>
          <w:p w14:paraId="2888BA42" w14:textId="77777777" w:rsidR="00790DFD" w:rsidRDefault="00790DFD" w:rsidP="001B7036"/>
        </w:tc>
      </w:tr>
      <w:tr w:rsidR="00790DFD" w:rsidRPr="00716D20" w14:paraId="6542B580" w14:textId="77777777" w:rsidTr="00790DFD">
        <w:tc>
          <w:tcPr>
            <w:tcW w:w="9016" w:type="dxa"/>
            <w:shd w:val="clear" w:color="auto" w:fill="FFFFFF" w:themeFill="background1"/>
          </w:tcPr>
          <w:p w14:paraId="5C6DFF01" w14:textId="77777777" w:rsidR="00790DFD" w:rsidRDefault="00790DFD" w:rsidP="001B7036">
            <w:r>
              <w:t xml:space="preserve">British Business Bank (2026) </w:t>
            </w:r>
            <w:r w:rsidRPr="00FF4D86">
              <w:rPr>
                <w:i/>
                <w:iCs/>
              </w:rPr>
              <w:t>Why your business needs an employee wellbeing strategy</w:t>
            </w:r>
            <w:r>
              <w:t xml:space="preserve">.  </w:t>
            </w:r>
            <w:r w:rsidRPr="00716D20">
              <w:t xml:space="preserve">Available at: </w:t>
            </w:r>
            <w:hyperlink r:id="rId19" w:history="1">
              <w:r w:rsidRPr="00702B23">
                <w:rPr>
                  <w:rStyle w:val="Hyperlink"/>
                </w:rPr>
                <w:t>https://www.british-business-bank.co.uk/business-guidance/guidance-articles/staffing/why-your-business-needs-an-employee-wellbeing-strategy</w:t>
              </w:r>
            </w:hyperlink>
            <w:r>
              <w:t xml:space="preserve">  (Accessed: 28 April 2026).</w:t>
            </w:r>
          </w:p>
          <w:p w14:paraId="02DCA215" w14:textId="77777777" w:rsidR="00790DFD" w:rsidRPr="00716D20" w:rsidRDefault="00790DFD" w:rsidP="001B7036"/>
        </w:tc>
      </w:tr>
      <w:tr w:rsidR="00790DFD" w:rsidRPr="005C4727" w14:paraId="3CA551EA" w14:textId="77777777" w:rsidTr="00790DFD">
        <w:tc>
          <w:tcPr>
            <w:tcW w:w="9016" w:type="dxa"/>
            <w:shd w:val="clear" w:color="auto" w:fill="FFFFFF" w:themeFill="background1"/>
          </w:tcPr>
          <w:p w14:paraId="4B39E058" w14:textId="77777777" w:rsidR="00790DFD" w:rsidRDefault="00790DFD" w:rsidP="001B7036">
            <w:r w:rsidRPr="005C4727">
              <w:t>Call</w:t>
            </w:r>
            <w:r>
              <w:t>CentreHelper.Com (</w:t>
            </w:r>
            <w:r w:rsidRPr="005C4727">
              <w:t>2026</w:t>
            </w:r>
            <w:r>
              <w:t xml:space="preserve">) </w:t>
            </w:r>
            <w:r w:rsidRPr="005C4727">
              <w:rPr>
                <w:i/>
                <w:iCs/>
              </w:rPr>
              <w:t>A Guide to Improving Mental Health in the Contact Centre</w:t>
            </w:r>
            <w:r>
              <w:t>. Available at:</w:t>
            </w:r>
            <w:r w:rsidRPr="005C4727">
              <w:t xml:space="preserve">  </w:t>
            </w:r>
            <w:hyperlink r:id="rId20" w:history="1">
              <w:r w:rsidRPr="00C73F82">
                <w:rPr>
                  <w:rStyle w:val="Hyperlink"/>
                </w:rPr>
                <w:t xml:space="preserve">https://www.callcentrehelper.com/improving-mental-health-issues-85474.htm </w:t>
              </w:r>
            </w:hyperlink>
            <w:r>
              <w:t xml:space="preserve">  (Accessed: 20 May 2026).</w:t>
            </w:r>
          </w:p>
          <w:p w14:paraId="06606F95" w14:textId="77777777" w:rsidR="00790DFD" w:rsidRPr="005C4727" w:rsidRDefault="00790DFD" w:rsidP="001B7036"/>
        </w:tc>
      </w:tr>
      <w:tr w:rsidR="00790DFD" w:rsidRPr="00906C27" w14:paraId="275DC11C" w14:textId="77777777" w:rsidTr="00790DFD">
        <w:tc>
          <w:tcPr>
            <w:tcW w:w="9016" w:type="dxa"/>
            <w:shd w:val="clear" w:color="auto" w:fill="FFFFFF" w:themeFill="background1"/>
          </w:tcPr>
          <w:p w14:paraId="2D444CFC" w14:textId="77777777" w:rsidR="00790DFD" w:rsidRDefault="00790DFD" w:rsidP="001B7036">
            <w:r>
              <w:t xml:space="preserve">Caluori, A. (2025) </w:t>
            </w:r>
            <w:r w:rsidRPr="00FF4D86">
              <w:rPr>
                <w:i/>
                <w:iCs/>
              </w:rPr>
              <w:t>Supporting Employee Wellbeing in SMEs: Addressing Barriers and Taking Action</w:t>
            </w:r>
            <w:r>
              <w:t xml:space="preserve">.  Available at: </w:t>
            </w:r>
            <w:hyperlink r:id="rId21" w:history="1">
              <w:r w:rsidRPr="007758C0">
                <w:rPr>
                  <w:rStyle w:val="Hyperlink"/>
                </w:rPr>
                <w:t>https://www.som.org.uk/supporting-employee-wellbeing-smes-addressing-barriers-and-taking-action</w:t>
              </w:r>
            </w:hyperlink>
            <w:r>
              <w:t xml:space="preserve">  (Accessed: 5 May 2026).</w:t>
            </w:r>
          </w:p>
          <w:p w14:paraId="304A2442" w14:textId="77777777" w:rsidR="00790DFD" w:rsidRDefault="00790DFD" w:rsidP="001B7036"/>
        </w:tc>
      </w:tr>
      <w:tr w:rsidR="00790DFD" w:rsidRPr="00AC407A" w14:paraId="42B6BF77" w14:textId="77777777" w:rsidTr="00790DFD">
        <w:tc>
          <w:tcPr>
            <w:tcW w:w="9016" w:type="dxa"/>
            <w:shd w:val="clear" w:color="auto" w:fill="FFFFFF" w:themeFill="background1"/>
          </w:tcPr>
          <w:p w14:paraId="52C60D70" w14:textId="77777777" w:rsidR="00790DFD" w:rsidRDefault="00790DFD" w:rsidP="001B7036">
            <w:r w:rsidRPr="008752D8">
              <w:t>CCMA</w:t>
            </w:r>
            <w:r>
              <w:t xml:space="preserve"> (</w:t>
            </w:r>
            <w:r w:rsidRPr="008752D8">
              <w:t>2023</w:t>
            </w:r>
            <w:r>
              <w:t>)</w:t>
            </w:r>
            <w:r w:rsidRPr="008752D8">
              <w:t xml:space="preserve"> </w:t>
            </w:r>
            <w:r w:rsidRPr="00FF4D86">
              <w:rPr>
                <w:i/>
                <w:iCs/>
              </w:rPr>
              <w:t>Wellbeing in the Contract Centre</w:t>
            </w:r>
            <w:r>
              <w:t xml:space="preserve">.  </w:t>
            </w:r>
            <w:r w:rsidRPr="00AC407A">
              <w:t xml:space="preserve">Available at: </w:t>
            </w:r>
            <w:hyperlink r:id="rId22" w:history="1">
              <w:r w:rsidRPr="002977EF">
                <w:rPr>
                  <w:rStyle w:val="Hyperlink"/>
                </w:rPr>
                <w:t>https://www.ccma.org.uk/wp-content/uploads/2023/01/CCMA-Contact-Centre-Wellbeing-Study-Jan-2023-Supported-by-Sabio.pdf</w:t>
              </w:r>
            </w:hyperlink>
            <w:r>
              <w:t xml:space="preserve">  (Accessed: 18 May 2026).</w:t>
            </w:r>
          </w:p>
          <w:p w14:paraId="12FE595B" w14:textId="77777777" w:rsidR="00790DFD" w:rsidRPr="00AC407A" w:rsidRDefault="00790DFD" w:rsidP="001B7036"/>
        </w:tc>
      </w:tr>
      <w:tr w:rsidR="00790DFD" w:rsidRPr="000E6CE2" w14:paraId="14F7F34A" w14:textId="77777777" w:rsidTr="00790DFD">
        <w:tc>
          <w:tcPr>
            <w:tcW w:w="9016" w:type="dxa"/>
            <w:shd w:val="clear" w:color="auto" w:fill="FFFFFF" w:themeFill="background1"/>
          </w:tcPr>
          <w:p w14:paraId="77DC160A" w14:textId="77777777" w:rsidR="00790DFD" w:rsidRDefault="00790DFD" w:rsidP="001B7036">
            <w:r>
              <w:lastRenderedPageBreak/>
              <w:t xml:space="preserve">Chapman Institute (2025) ‘Call Centre Wellness: How to Reduce Stress &amp; Improve Employee Wellbeing’ </w:t>
            </w:r>
            <w:r>
              <w:rPr>
                <w:i/>
                <w:iCs/>
              </w:rPr>
              <w:t xml:space="preserve">Chapman Institute, </w:t>
            </w:r>
            <w:r>
              <w:t xml:space="preserve">24 June. </w:t>
            </w:r>
            <w:r w:rsidRPr="000E6CE2">
              <w:t xml:space="preserve">Available at: </w:t>
            </w:r>
            <w:hyperlink r:id="rId23" w:history="1">
              <w:r w:rsidRPr="00C73F82">
                <w:rPr>
                  <w:rStyle w:val="Hyperlink"/>
                </w:rPr>
                <w:t>https://chapmaninstitute.com/call-center-wellness-how-to-reduce-stress-improve-employee-well-being/</w:t>
              </w:r>
            </w:hyperlink>
            <w:r>
              <w:t xml:space="preserve">  (Accessed: 18 May 2026). </w:t>
            </w:r>
          </w:p>
          <w:p w14:paraId="5146675B" w14:textId="77777777" w:rsidR="00790DFD" w:rsidRPr="000E6CE2" w:rsidRDefault="00790DFD" w:rsidP="001B7036"/>
        </w:tc>
      </w:tr>
      <w:tr w:rsidR="00790DFD" w:rsidRPr="002D44AE" w14:paraId="4C1211EA" w14:textId="77777777" w:rsidTr="00790DFD">
        <w:tc>
          <w:tcPr>
            <w:tcW w:w="9016" w:type="dxa"/>
          </w:tcPr>
          <w:p w14:paraId="073D2093" w14:textId="77777777" w:rsidR="00790DFD" w:rsidRDefault="00790DFD" w:rsidP="001B7036">
            <w:r>
              <w:t xml:space="preserve">Cherry, K. (2025) </w:t>
            </w:r>
            <w:r w:rsidRPr="002D44AE">
              <w:rPr>
                <w:i/>
                <w:iCs/>
              </w:rPr>
              <w:t>How Self-Determination Theory Explains Motivation</w:t>
            </w:r>
            <w:r>
              <w:t xml:space="preserve">. </w:t>
            </w:r>
            <w:r w:rsidRPr="002D44AE">
              <w:t>Available at</w:t>
            </w:r>
            <w:r>
              <w:t xml:space="preserve">: </w:t>
            </w:r>
            <w:hyperlink r:id="rId24" w:history="1">
              <w:r w:rsidRPr="000E1CDC">
                <w:rPr>
                  <w:rStyle w:val="Hyperlink"/>
                </w:rPr>
                <w:t>https://www.verywellmind.com/what-is-self-determination-theory-2795387</w:t>
              </w:r>
            </w:hyperlink>
            <w:r>
              <w:t xml:space="preserve">  (Accessed: 20 April 2026).</w:t>
            </w:r>
          </w:p>
          <w:p w14:paraId="4F174DD7" w14:textId="77777777" w:rsidR="00790DFD" w:rsidRPr="002D44AE" w:rsidRDefault="00790DFD" w:rsidP="001B7036"/>
        </w:tc>
      </w:tr>
      <w:tr w:rsidR="00790DFD" w:rsidRPr="00906C27" w14:paraId="7B43A555" w14:textId="77777777" w:rsidTr="00790DFD">
        <w:tc>
          <w:tcPr>
            <w:tcW w:w="9016" w:type="dxa"/>
            <w:shd w:val="clear" w:color="auto" w:fill="FFFFFF" w:themeFill="background1"/>
          </w:tcPr>
          <w:p w14:paraId="6C460B8E" w14:textId="77777777" w:rsidR="00790DFD" w:rsidRDefault="00790DFD" w:rsidP="001B7036">
            <w:r>
              <w:t xml:space="preserve">CIPD (2023a) </w:t>
            </w:r>
            <w:r w:rsidRPr="00277293">
              <w:rPr>
                <w:i/>
                <w:iCs/>
              </w:rPr>
              <w:t>How can HR and OH collaborate to improve mental health and wellbeing at work?</w:t>
            </w:r>
            <w:r>
              <w:t xml:space="preserve">  Available at: </w:t>
            </w:r>
            <w:hyperlink r:id="rId25" w:history="1">
              <w:r w:rsidRPr="007758C0">
                <w:rPr>
                  <w:rStyle w:val="Hyperlink"/>
                </w:rPr>
                <w:t>https://www.cipd.org/uk/views-and-insights/thought-leadership/cipd-voice/mental-health-wellbeing-work/</w:t>
              </w:r>
            </w:hyperlink>
            <w:r>
              <w:t xml:space="preserve">  (Accessed: 5 May 2026). </w:t>
            </w:r>
          </w:p>
          <w:p w14:paraId="563646B6" w14:textId="77777777" w:rsidR="00790DFD" w:rsidRDefault="00790DFD" w:rsidP="001B7036">
            <w:r>
              <w:t xml:space="preserve"> </w:t>
            </w:r>
          </w:p>
        </w:tc>
      </w:tr>
      <w:tr w:rsidR="00790DFD" w:rsidRPr="00906C27" w14:paraId="075CE878" w14:textId="77777777" w:rsidTr="00790DFD">
        <w:tc>
          <w:tcPr>
            <w:tcW w:w="9016" w:type="dxa"/>
            <w:shd w:val="clear" w:color="auto" w:fill="FFFFFF" w:themeFill="background1"/>
          </w:tcPr>
          <w:p w14:paraId="6D2A9953" w14:textId="77777777" w:rsidR="00790DFD" w:rsidRDefault="00790DFD" w:rsidP="001B7036">
            <w:r>
              <w:t xml:space="preserve">CIPD (2023b)  </w:t>
            </w:r>
            <w:r w:rsidRPr="00277293">
              <w:rPr>
                <w:i/>
                <w:iCs/>
              </w:rPr>
              <w:t>HR practices: What are the trade-offs for employee wellbeing?</w:t>
            </w:r>
            <w:r>
              <w:t xml:space="preserve">  Available at: </w:t>
            </w:r>
            <w:hyperlink r:id="rId26" w:history="1">
              <w:r w:rsidRPr="004571E4">
                <w:rPr>
                  <w:rStyle w:val="Hyperlink"/>
                </w:rPr>
                <w:t>https://www.cipd.org/en/knowledge/bitesize-research/hr-impact-wellbeing/</w:t>
              </w:r>
            </w:hyperlink>
            <w:r>
              <w:t xml:space="preserve"> (Accessed: 10 May 2026).</w:t>
            </w:r>
          </w:p>
          <w:p w14:paraId="1648F147" w14:textId="77777777" w:rsidR="00790DFD" w:rsidRDefault="00790DFD" w:rsidP="001B7036">
            <w:r>
              <w:t xml:space="preserve"> </w:t>
            </w:r>
          </w:p>
        </w:tc>
      </w:tr>
      <w:tr w:rsidR="00790DFD" w:rsidRPr="007846B0" w14:paraId="26E4244E" w14:textId="77777777" w:rsidTr="00790DFD">
        <w:tc>
          <w:tcPr>
            <w:tcW w:w="9016" w:type="dxa"/>
            <w:shd w:val="clear" w:color="auto" w:fill="FFFFFF" w:themeFill="background1"/>
          </w:tcPr>
          <w:p w14:paraId="124EF580" w14:textId="77777777" w:rsidR="00790DFD" w:rsidRDefault="00790DFD" w:rsidP="001B7036">
            <w:r w:rsidRPr="008752D8">
              <w:t>CIPD</w:t>
            </w:r>
            <w:r>
              <w:t xml:space="preserve"> (</w:t>
            </w:r>
            <w:r w:rsidRPr="008752D8">
              <w:t>2023c</w:t>
            </w:r>
            <w:r>
              <w:t>)</w:t>
            </w:r>
            <w:r w:rsidRPr="008752D8">
              <w:t xml:space="preserve"> </w:t>
            </w:r>
            <w:r w:rsidRPr="00277293">
              <w:rPr>
                <w:i/>
                <w:iCs/>
              </w:rPr>
              <w:t>Poor managers bad for workers’ mental health and performance, new CIPD research shows</w:t>
            </w:r>
            <w:r>
              <w:t xml:space="preserve">.  </w:t>
            </w:r>
            <w:r w:rsidRPr="007846B0">
              <w:t>A</w:t>
            </w:r>
            <w:r>
              <w:t>v</w:t>
            </w:r>
            <w:r w:rsidRPr="007846B0">
              <w:t>ailable at</w:t>
            </w:r>
            <w:r>
              <w:t>:</w:t>
            </w:r>
            <w:r w:rsidRPr="007846B0">
              <w:t xml:space="preserve"> </w:t>
            </w:r>
            <w:hyperlink r:id="rId27" w:history="1">
              <w:r w:rsidRPr="002977EF">
                <w:rPr>
                  <w:rStyle w:val="Hyperlink"/>
                </w:rPr>
                <w:t>https://www.cipd.org/uk/about/press-releases/poor-managers-impact/</w:t>
              </w:r>
            </w:hyperlink>
            <w:r>
              <w:t xml:space="preserve">  (Accessed: 18 May 2026).</w:t>
            </w:r>
          </w:p>
          <w:p w14:paraId="7A2CE1EC" w14:textId="77777777" w:rsidR="00790DFD" w:rsidRPr="007846B0" w:rsidRDefault="00790DFD" w:rsidP="001B7036"/>
        </w:tc>
      </w:tr>
      <w:tr w:rsidR="00790DFD" w:rsidRPr="00906C27" w14:paraId="5DC06BA2" w14:textId="77777777" w:rsidTr="00790DFD">
        <w:tc>
          <w:tcPr>
            <w:tcW w:w="9016" w:type="dxa"/>
            <w:shd w:val="clear" w:color="auto" w:fill="FFFFFF" w:themeFill="background1"/>
          </w:tcPr>
          <w:p w14:paraId="19518AB2" w14:textId="77777777" w:rsidR="00790DFD" w:rsidRDefault="00790DFD" w:rsidP="001B7036">
            <w:r>
              <w:t xml:space="preserve">CIPD (2024) </w:t>
            </w:r>
            <w:r w:rsidRPr="00277293">
              <w:rPr>
                <w:i/>
                <w:iCs/>
              </w:rPr>
              <w:t>Supporting Mental Health at Work: Practical guidance</w:t>
            </w:r>
            <w:r>
              <w:t xml:space="preserve">.  Available at: </w:t>
            </w:r>
            <w:hyperlink r:id="rId28" w:history="1">
              <w:r w:rsidRPr="002977EF">
                <w:rPr>
                  <w:rStyle w:val="Hyperlink"/>
                </w:rPr>
                <w:t>https://www.cipd.org/uk/knowledge/guides/mental-health-support-guide/</w:t>
              </w:r>
            </w:hyperlink>
            <w:r>
              <w:t xml:space="preserve">  (Accessed: 21 May 2026).</w:t>
            </w:r>
          </w:p>
          <w:p w14:paraId="684297A4" w14:textId="77777777" w:rsidR="00790DFD" w:rsidRDefault="00790DFD" w:rsidP="001B7036"/>
        </w:tc>
      </w:tr>
      <w:tr w:rsidR="00790DFD" w:rsidRPr="00906C27" w14:paraId="25CE7CFE" w14:textId="77777777" w:rsidTr="00790DFD">
        <w:tc>
          <w:tcPr>
            <w:tcW w:w="9016" w:type="dxa"/>
            <w:shd w:val="clear" w:color="auto" w:fill="FFFFFF" w:themeFill="background1"/>
          </w:tcPr>
          <w:p w14:paraId="39EE05C3" w14:textId="77777777" w:rsidR="00790DFD" w:rsidRDefault="00790DFD" w:rsidP="001B7036">
            <w:r w:rsidRPr="00B0015E">
              <w:t xml:space="preserve">CIPD </w:t>
            </w:r>
            <w:r>
              <w:t>(</w:t>
            </w:r>
            <w:r w:rsidRPr="00B0015E">
              <w:t>2025a</w:t>
            </w:r>
            <w:r>
              <w:t>)</w:t>
            </w:r>
            <w:r w:rsidRPr="00B0015E">
              <w:t xml:space="preserve"> </w:t>
            </w:r>
            <w:r w:rsidRPr="00FF4D86">
              <w:rPr>
                <w:i/>
                <w:iCs/>
              </w:rPr>
              <w:t>Wellbeing at work</w:t>
            </w:r>
            <w:r>
              <w:t xml:space="preserve"> Available at: </w:t>
            </w:r>
            <w:hyperlink r:id="rId29" w:history="1">
              <w:r w:rsidRPr="00C73F82">
                <w:rPr>
                  <w:rStyle w:val="Hyperlink"/>
                </w:rPr>
                <w:t>https://www.cipd.org/uk/knowledge/factsheets/well-being-factsheet/</w:t>
              </w:r>
            </w:hyperlink>
            <w:r>
              <w:t xml:space="preserve">  (Accessed: 26 April 2026).</w:t>
            </w:r>
          </w:p>
          <w:p w14:paraId="7B5FD07E" w14:textId="77777777" w:rsidR="00790DFD" w:rsidRDefault="00790DFD" w:rsidP="001B7036"/>
        </w:tc>
      </w:tr>
      <w:tr w:rsidR="00790DFD" w:rsidRPr="00906C27" w14:paraId="46ADA739" w14:textId="77777777" w:rsidTr="00790DFD">
        <w:tc>
          <w:tcPr>
            <w:tcW w:w="9016" w:type="dxa"/>
            <w:shd w:val="clear" w:color="auto" w:fill="FFFFFF" w:themeFill="background1"/>
          </w:tcPr>
          <w:p w14:paraId="7D9DE2A1" w14:textId="77777777" w:rsidR="00790DFD" w:rsidRDefault="00790DFD" w:rsidP="001B7036">
            <w:r>
              <w:t xml:space="preserve">CIPD (2025b) </w:t>
            </w:r>
            <w:r w:rsidRPr="008A5858">
              <w:rPr>
                <w:i/>
                <w:iCs/>
              </w:rPr>
              <w:t>Line managers’ role in supporting the people profession</w:t>
            </w:r>
            <w:r>
              <w:t xml:space="preserve">.  Available at : </w:t>
            </w:r>
            <w:hyperlink r:id="rId30" w:history="1">
              <w:r w:rsidRPr="00F34FFC">
                <w:rPr>
                  <w:rStyle w:val="Hyperlink"/>
                </w:rPr>
                <w:t>https://www.cipd.org/uk/knowledge/factsheets/line-managers-factsheet/</w:t>
              </w:r>
            </w:hyperlink>
            <w:r>
              <w:t xml:space="preserve">  (Accessed: 16 May 2026).</w:t>
            </w:r>
          </w:p>
          <w:p w14:paraId="2D0C29D5" w14:textId="77777777" w:rsidR="00790DFD" w:rsidRPr="00B0015E" w:rsidRDefault="00790DFD" w:rsidP="001B7036">
            <w:r>
              <w:t xml:space="preserve"> </w:t>
            </w:r>
          </w:p>
        </w:tc>
      </w:tr>
      <w:tr w:rsidR="00790DFD" w:rsidRPr="00204F8E" w14:paraId="4CC8C695" w14:textId="77777777" w:rsidTr="00790DFD">
        <w:tc>
          <w:tcPr>
            <w:tcW w:w="9016" w:type="dxa"/>
            <w:shd w:val="clear" w:color="auto" w:fill="FFFFFF" w:themeFill="background1"/>
          </w:tcPr>
          <w:p w14:paraId="0EF4FD31" w14:textId="77777777" w:rsidR="00790DFD" w:rsidRDefault="00790DFD" w:rsidP="001B7036">
            <w:pPr>
              <w:tabs>
                <w:tab w:val="left" w:pos="2267"/>
              </w:tabs>
            </w:pPr>
            <w:r w:rsidRPr="008A2187">
              <w:t xml:space="preserve">CIPD </w:t>
            </w:r>
            <w:r>
              <w:t>(</w:t>
            </w:r>
            <w:r w:rsidRPr="008A2187">
              <w:t>2025c</w:t>
            </w:r>
            <w:r>
              <w:t>)</w:t>
            </w:r>
            <w:r w:rsidRPr="008A2187">
              <w:t xml:space="preserve"> </w:t>
            </w:r>
            <w:r w:rsidRPr="00DE174B">
              <w:rPr>
                <w:i/>
                <w:iCs/>
              </w:rPr>
              <w:t>Health &amp; Wellbeing at work</w:t>
            </w:r>
            <w:r>
              <w:t xml:space="preserve">.  </w:t>
            </w:r>
            <w:r w:rsidRPr="00204F8E">
              <w:t xml:space="preserve">Available at: </w:t>
            </w:r>
            <w:hyperlink r:id="rId31" w:history="1">
              <w:r w:rsidRPr="002977EF">
                <w:rPr>
                  <w:rStyle w:val="Hyperlink"/>
                </w:rPr>
                <w:t>https://www.cipd.org/uk/knowledge/reports/health-well-being-work/</w:t>
              </w:r>
            </w:hyperlink>
            <w:r>
              <w:t xml:space="preserve"> (Accessed: 19 May 2026).</w:t>
            </w:r>
          </w:p>
          <w:p w14:paraId="67A1FF37" w14:textId="77777777" w:rsidR="00790DFD" w:rsidRPr="00204F8E" w:rsidRDefault="00790DFD" w:rsidP="001B7036">
            <w:pPr>
              <w:tabs>
                <w:tab w:val="left" w:pos="2267"/>
              </w:tabs>
            </w:pPr>
          </w:p>
        </w:tc>
      </w:tr>
      <w:tr w:rsidR="00790DFD" w:rsidRPr="00204F8E" w14:paraId="00F0218A" w14:textId="77777777" w:rsidTr="00790DFD">
        <w:tc>
          <w:tcPr>
            <w:tcW w:w="9016" w:type="dxa"/>
            <w:shd w:val="clear" w:color="auto" w:fill="FFFFFF" w:themeFill="background1"/>
          </w:tcPr>
          <w:p w14:paraId="4D7727A8" w14:textId="77777777" w:rsidR="00790DFD" w:rsidRDefault="00790DFD" w:rsidP="001B7036">
            <w:pPr>
              <w:tabs>
                <w:tab w:val="left" w:pos="2267"/>
              </w:tabs>
            </w:pPr>
            <w:r w:rsidRPr="00BF107A">
              <w:t xml:space="preserve">CIPD </w:t>
            </w:r>
            <w:r>
              <w:t>(</w:t>
            </w:r>
            <w:r w:rsidRPr="00BF107A">
              <w:t>2025d</w:t>
            </w:r>
            <w:r>
              <w:t>)</w:t>
            </w:r>
            <w:r w:rsidRPr="00BF107A">
              <w:t xml:space="preserve"> </w:t>
            </w:r>
            <w:r w:rsidRPr="00DE174B">
              <w:rPr>
                <w:i/>
                <w:iCs/>
              </w:rPr>
              <w:t>Learning evaluation, impact and transfer</w:t>
            </w:r>
            <w:r>
              <w:t xml:space="preserve">.  Available at: </w:t>
            </w:r>
            <w:hyperlink r:id="rId32" w:history="1">
              <w:r w:rsidRPr="004E38BF">
                <w:rPr>
                  <w:rStyle w:val="Hyperlink"/>
                </w:rPr>
                <w:t>https://www.cipd.org/uk/knowledge/factsheets/evaluating-learning-factsheet/</w:t>
              </w:r>
            </w:hyperlink>
            <w:r>
              <w:t xml:space="preserve">   (Accessed: 23 May 2026).</w:t>
            </w:r>
          </w:p>
          <w:p w14:paraId="6F393697" w14:textId="77777777" w:rsidR="00790DFD" w:rsidRPr="00BF107A" w:rsidRDefault="00790DFD" w:rsidP="001B7036">
            <w:pPr>
              <w:tabs>
                <w:tab w:val="left" w:pos="2267"/>
              </w:tabs>
            </w:pPr>
            <w:r>
              <w:t xml:space="preserve"> </w:t>
            </w:r>
          </w:p>
        </w:tc>
      </w:tr>
      <w:tr w:rsidR="00790DFD" w:rsidRPr="00906C27" w14:paraId="14523466" w14:textId="77777777" w:rsidTr="00790DFD">
        <w:tc>
          <w:tcPr>
            <w:tcW w:w="9016" w:type="dxa"/>
            <w:shd w:val="clear" w:color="auto" w:fill="FFFFFF" w:themeFill="background1"/>
          </w:tcPr>
          <w:p w14:paraId="17436727" w14:textId="77777777" w:rsidR="00790DFD" w:rsidRDefault="00790DFD" w:rsidP="001B7036">
            <w:r>
              <w:t xml:space="preserve">CIPD (2026a) </w:t>
            </w:r>
            <w:r w:rsidRPr="008A5858">
              <w:rPr>
                <w:i/>
                <w:iCs/>
              </w:rPr>
              <w:t>Employee Health and Wellbeing</w:t>
            </w:r>
            <w:r>
              <w:t xml:space="preserve">.  Available at :  </w:t>
            </w:r>
            <w:hyperlink r:id="rId33" w:history="1">
              <w:r w:rsidRPr="004571E4">
                <w:rPr>
                  <w:rStyle w:val="Hyperlink"/>
                </w:rPr>
                <w:t>https://www.cipd.org/uk/views-and-insights/cipd-viewpoint/employee-health-wellbeing/</w:t>
              </w:r>
            </w:hyperlink>
            <w:r>
              <w:t xml:space="preserve">  (Accessed: 11 May 2026).</w:t>
            </w:r>
          </w:p>
          <w:p w14:paraId="0FD9099B" w14:textId="77777777" w:rsidR="00790DFD" w:rsidRDefault="00790DFD" w:rsidP="001B7036">
            <w:r>
              <w:lastRenderedPageBreak/>
              <w:t xml:space="preserve"> </w:t>
            </w:r>
          </w:p>
        </w:tc>
      </w:tr>
      <w:tr w:rsidR="00790DFD" w:rsidRPr="00906C27" w14:paraId="4208FDE3" w14:textId="77777777" w:rsidTr="00790DFD">
        <w:tc>
          <w:tcPr>
            <w:tcW w:w="9016" w:type="dxa"/>
            <w:shd w:val="clear" w:color="auto" w:fill="FFFFFF" w:themeFill="background1"/>
          </w:tcPr>
          <w:p w14:paraId="30B0E7EA" w14:textId="77777777" w:rsidR="00790DFD" w:rsidRDefault="00790DFD" w:rsidP="001B7036">
            <w:r>
              <w:lastRenderedPageBreak/>
              <w:t xml:space="preserve">CIPD (2026b) </w:t>
            </w:r>
            <w:r w:rsidRPr="008A5858">
              <w:rPr>
                <w:i/>
                <w:iCs/>
              </w:rPr>
              <w:t>People practice</w:t>
            </w:r>
            <w:r>
              <w:t xml:space="preserve">. Available at : </w:t>
            </w:r>
            <w:hyperlink r:id="rId34" w:history="1">
              <w:r w:rsidRPr="00235696">
                <w:rPr>
                  <w:rStyle w:val="Hyperlink"/>
                </w:rPr>
                <w:t>https://www.cipd.org/en/the-people-profession/the-profession-map/explore-the-profession-map/core-knowledge/people-practice/</w:t>
              </w:r>
            </w:hyperlink>
            <w:r>
              <w:t xml:space="preserve"> (Accessed: 10 May 2026).</w:t>
            </w:r>
          </w:p>
          <w:p w14:paraId="0DBDB658" w14:textId="77777777" w:rsidR="00790DFD" w:rsidRDefault="00790DFD" w:rsidP="001B7036">
            <w:r>
              <w:t xml:space="preserve"> </w:t>
            </w:r>
          </w:p>
        </w:tc>
      </w:tr>
      <w:tr w:rsidR="00790DFD" w:rsidRPr="00906C27" w14:paraId="55C9E148" w14:textId="77777777" w:rsidTr="00790DFD">
        <w:tc>
          <w:tcPr>
            <w:tcW w:w="9016" w:type="dxa"/>
            <w:shd w:val="clear" w:color="auto" w:fill="FFFFFF" w:themeFill="background1"/>
          </w:tcPr>
          <w:p w14:paraId="6E00BA3A" w14:textId="77777777" w:rsidR="00790DFD" w:rsidRDefault="00790DFD" w:rsidP="001B7036">
            <w:r>
              <w:t xml:space="preserve">CIPD HR Inform (2023) </w:t>
            </w:r>
            <w:r w:rsidRPr="00DE174B">
              <w:rPr>
                <w:i/>
                <w:iCs/>
              </w:rPr>
              <w:t>Poor managers are bad for workers’ mental health and performance</w:t>
            </w:r>
            <w:r>
              <w:t xml:space="preserve">.  Available at: </w:t>
            </w:r>
            <w:hyperlink r:id="rId35" w:history="1">
              <w:r w:rsidRPr="002977EF">
                <w:rPr>
                  <w:rStyle w:val="Hyperlink"/>
                </w:rPr>
                <w:t>https://www.hr-inform.co.uk/news-article/poor-managers-are-bad-for-workers-mental-health-and-performance</w:t>
              </w:r>
            </w:hyperlink>
            <w:r>
              <w:t xml:space="preserve">  (Accessed: 18 May 2026).</w:t>
            </w:r>
          </w:p>
          <w:p w14:paraId="2CF5339D" w14:textId="77777777" w:rsidR="00790DFD" w:rsidRDefault="00790DFD" w:rsidP="001B7036"/>
        </w:tc>
      </w:tr>
      <w:tr w:rsidR="00790DFD" w:rsidRPr="002815D2" w14:paraId="3BAA3122" w14:textId="77777777" w:rsidTr="00790DFD">
        <w:tc>
          <w:tcPr>
            <w:tcW w:w="9016" w:type="dxa"/>
          </w:tcPr>
          <w:p w14:paraId="3CD4596E" w14:textId="77777777" w:rsidR="00790DFD" w:rsidRDefault="00790DFD" w:rsidP="001B7036">
            <w:r w:rsidRPr="00534979">
              <w:t>Clemo, F.  (2026) ‘We’re taking a more preventative approac</w:t>
            </w:r>
            <w:r>
              <w:t xml:space="preserve">h to employee wellbeing’ </w:t>
            </w:r>
            <w:r>
              <w:rPr>
                <w:i/>
                <w:iCs/>
              </w:rPr>
              <w:t xml:space="preserve">People Management.  </w:t>
            </w:r>
            <w:r>
              <w:t>(February-April) Pg. 16.</w:t>
            </w:r>
          </w:p>
          <w:p w14:paraId="3977955F" w14:textId="77777777" w:rsidR="00790DFD" w:rsidRPr="00534979" w:rsidRDefault="00790DFD" w:rsidP="001B7036">
            <w:r w:rsidRPr="00534979">
              <w:t xml:space="preserve"> </w:t>
            </w:r>
          </w:p>
        </w:tc>
      </w:tr>
      <w:tr w:rsidR="00790DFD" w:rsidRPr="005C0165" w14:paraId="412E9F87" w14:textId="77777777" w:rsidTr="00790DFD">
        <w:tc>
          <w:tcPr>
            <w:tcW w:w="9016" w:type="dxa"/>
            <w:shd w:val="clear" w:color="auto" w:fill="FFFFFF" w:themeFill="background1"/>
          </w:tcPr>
          <w:p w14:paraId="0B2BB41B" w14:textId="77777777" w:rsidR="00790DFD" w:rsidRDefault="00790DFD" w:rsidP="001B7036">
            <w:r w:rsidRPr="0082527B">
              <w:t xml:space="preserve">Cloke, H. </w:t>
            </w:r>
            <w:r>
              <w:t>(</w:t>
            </w:r>
            <w:r w:rsidRPr="0082527B">
              <w:t>2022</w:t>
            </w:r>
            <w:r>
              <w:t>)</w:t>
            </w:r>
            <w:r w:rsidRPr="0082527B">
              <w:t xml:space="preserve">  </w:t>
            </w:r>
            <w:r w:rsidRPr="008A5858">
              <w:rPr>
                <w:i/>
                <w:iCs/>
              </w:rPr>
              <w:t>Self-Determination Theory: A guide to learner motivation</w:t>
            </w:r>
            <w:r>
              <w:t xml:space="preserve">.  Available at: </w:t>
            </w:r>
            <w:hyperlink r:id="rId36" w:history="1">
              <w:r w:rsidRPr="000E1CDC">
                <w:rPr>
                  <w:rStyle w:val="Hyperlink"/>
                </w:rPr>
                <w:t>https://www.growthengineering.co.uk/self-determination-theory/</w:t>
              </w:r>
            </w:hyperlink>
            <w:r>
              <w:t xml:space="preserve">  (Accessed: 23 April 2026).</w:t>
            </w:r>
          </w:p>
          <w:p w14:paraId="26A91F9D" w14:textId="77777777" w:rsidR="00790DFD" w:rsidRPr="0082527B" w:rsidRDefault="00790DFD" w:rsidP="001B7036">
            <w:r>
              <w:t xml:space="preserve"> </w:t>
            </w:r>
          </w:p>
        </w:tc>
      </w:tr>
      <w:tr w:rsidR="00790DFD" w:rsidRPr="00FF2693" w14:paraId="5E734337" w14:textId="77777777" w:rsidTr="00790DFD">
        <w:tc>
          <w:tcPr>
            <w:tcW w:w="9016" w:type="dxa"/>
          </w:tcPr>
          <w:p w14:paraId="34AAE18C" w14:textId="77777777" w:rsidR="00790DFD" w:rsidRDefault="00790DFD" w:rsidP="001B7036">
            <w:r w:rsidRPr="00FF2693">
              <w:t xml:space="preserve">Dake, N. (2024) </w:t>
            </w:r>
            <w:r w:rsidRPr="00FF2693">
              <w:rPr>
                <w:i/>
                <w:iCs/>
              </w:rPr>
              <w:t>Holi</w:t>
            </w:r>
            <w:r>
              <w:rPr>
                <w:i/>
                <w:iCs/>
              </w:rPr>
              <w:t xml:space="preserve">stic Wellbeing- why this is key organisationally and individually and how you can achieve it? </w:t>
            </w:r>
            <w:r w:rsidRPr="00FF2693">
              <w:t>Available at</w:t>
            </w:r>
            <w:r>
              <w:t>:</w:t>
            </w:r>
            <w:r w:rsidRPr="00FF2693">
              <w:t xml:space="preserve"> </w:t>
            </w:r>
            <w:hyperlink r:id="rId37" w:history="1">
              <w:r w:rsidRPr="00FF2693">
                <w:rPr>
                  <w:rStyle w:val="Hyperlink"/>
                </w:rPr>
                <w:t>https://co-creation.group/holistic-wellbeing-why-this-is-key-organisationally-and-individually-and-how-you-can-achieve-it/</w:t>
              </w:r>
            </w:hyperlink>
            <w:r w:rsidRPr="00FF2693">
              <w:t xml:space="preserve"> </w:t>
            </w:r>
            <w:r>
              <w:t xml:space="preserve"> (Accessed: 19 May 2026).</w:t>
            </w:r>
          </w:p>
          <w:p w14:paraId="1A9B9A18" w14:textId="77777777" w:rsidR="00790DFD" w:rsidRPr="00FF2693" w:rsidRDefault="00790DFD" w:rsidP="001B7036"/>
        </w:tc>
      </w:tr>
      <w:tr w:rsidR="00790DFD" w:rsidRPr="00906C27" w14:paraId="2F33802A" w14:textId="77777777" w:rsidTr="00790DFD">
        <w:tc>
          <w:tcPr>
            <w:tcW w:w="9016" w:type="dxa"/>
          </w:tcPr>
          <w:p w14:paraId="06E66D2D" w14:textId="77777777" w:rsidR="00790DFD" w:rsidRDefault="00790DFD" w:rsidP="001B7036">
            <w:r w:rsidRPr="00906C27">
              <w:t xml:space="preserve">De </w:t>
            </w:r>
            <w:r>
              <w:t>N</w:t>
            </w:r>
            <w:r w:rsidRPr="00906C27">
              <w:t>eve</w:t>
            </w:r>
            <w:r>
              <w:t xml:space="preserve">, J. and Ward, G. (2025)  </w:t>
            </w:r>
            <w:r>
              <w:rPr>
                <w:i/>
                <w:iCs/>
              </w:rPr>
              <w:t xml:space="preserve">Why Workplace Wellbeing Matters. </w:t>
            </w:r>
            <w:r>
              <w:t>Havard Business Review Press.</w:t>
            </w:r>
          </w:p>
          <w:p w14:paraId="50F702CE" w14:textId="77777777" w:rsidR="00790DFD" w:rsidRPr="00E40826" w:rsidRDefault="00790DFD" w:rsidP="001B7036"/>
        </w:tc>
      </w:tr>
      <w:tr w:rsidR="00790DFD" w:rsidRPr="00F84B4D" w14:paraId="6605057A" w14:textId="77777777" w:rsidTr="00790DFD">
        <w:tc>
          <w:tcPr>
            <w:tcW w:w="9016" w:type="dxa"/>
            <w:shd w:val="clear" w:color="auto" w:fill="FFFFFF" w:themeFill="background1"/>
          </w:tcPr>
          <w:p w14:paraId="65C8913D" w14:textId="77777777" w:rsidR="00790DFD" w:rsidRDefault="00790DFD" w:rsidP="001B7036">
            <w:r>
              <w:t xml:space="preserve">Deloitte (2024)  </w:t>
            </w:r>
            <w:r w:rsidRPr="00055748">
              <w:rPr>
                <w:i/>
                <w:iCs/>
              </w:rPr>
              <w:t>Poor mental health costs UK employers £51 billion a year for employees</w:t>
            </w:r>
            <w:r>
              <w:t xml:space="preserve">.  Available at: </w:t>
            </w:r>
            <w:hyperlink r:id="rId38" w:history="1">
              <w:r w:rsidRPr="002977EF">
                <w:rPr>
                  <w:rStyle w:val="Hyperlink"/>
                </w:rPr>
                <w:t>https://www.deloitte.com/uk/en/about/press-room/poor-mental-health-costs-uk-employers-51-billion-a-year-for-employees.html</w:t>
              </w:r>
            </w:hyperlink>
            <w:r>
              <w:t xml:space="preserve">  (Accessed: 21 May 2026).</w:t>
            </w:r>
          </w:p>
          <w:p w14:paraId="5A78C406" w14:textId="77777777" w:rsidR="00790DFD" w:rsidRDefault="00790DFD" w:rsidP="001B7036">
            <w:r>
              <w:t xml:space="preserve"> </w:t>
            </w:r>
          </w:p>
        </w:tc>
      </w:tr>
      <w:tr w:rsidR="0054352F" w:rsidRPr="00F84B4D" w14:paraId="67896EC7" w14:textId="77777777" w:rsidTr="00790DFD">
        <w:tc>
          <w:tcPr>
            <w:tcW w:w="9016" w:type="dxa"/>
            <w:shd w:val="clear" w:color="auto" w:fill="FFFFFF" w:themeFill="background1"/>
          </w:tcPr>
          <w:p w14:paraId="5C11C307" w14:textId="0EF584B3" w:rsidR="0054352F" w:rsidRDefault="0054352F" w:rsidP="001B7036">
            <w:r>
              <w:t xml:space="preserve">ELM Learning (2025) </w:t>
            </w:r>
            <w:r>
              <w:rPr>
                <w:i/>
                <w:iCs/>
              </w:rPr>
              <w:t xml:space="preserve">Effective Feedback for Training: Importance &amp; Best Practices. </w:t>
            </w:r>
            <w:r>
              <w:t xml:space="preserve"> Available at: </w:t>
            </w:r>
            <w:hyperlink r:id="rId39" w:history="1">
              <w:r w:rsidRPr="00702DA1">
                <w:rPr>
                  <w:rStyle w:val="Hyperlink"/>
                </w:rPr>
                <w:t>https://elmlearning.com/blog/feedback-for-training/</w:t>
              </w:r>
            </w:hyperlink>
            <w:r>
              <w:t xml:space="preserve">  (Accessed: 2</w:t>
            </w:r>
            <w:r w:rsidR="00E22AB8">
              <w:t>6</w:t>
            </w:r>
            <w:r>
              <w:t xml:space="preserve"> May 2026). </w:t>
            </w:r>
          </w:p>
          <w:p w14:paraId="45A86076" w14:textId="0432ECCC" w:rsidR="0054352F" w:rsidRPr="0054352F" w:rsidRDefault="0054352F" w:rsidP="001B7036"/>
        </w:tc>
      </w:tr>
      <w:tr w:rsidR="00790DFD" w:rsidRPr="001B67A0" w14:paraId="0F7DE6F2" w14:textId="77777777" w:rsidTr="00790DFD">
        <w:tc>
          <w:tcPr>
            <w:tcW w:w="9016" w:type="dxa"/>
            <w:shd w:val="clear" w:color="auto" w:fill="FFFFFF" w:themeFill="background1"/>
          </w:tcPr>
          <w:p w14:paraId="69AFF75A" w14:textId="77777777" w:rsidR="00790DFD" w:rsidRDefault="00790DFD" w:rsidP="001B7036">
            <w:r>
              <w:t xml:space="preserve">George (2024) </w:t>
            </w:r>
            <w:r w:rsidRPr="00055748">
              <w:rPr>
                <w:i/>
                <w:iCs/>
              </w:rPr>
              <w:t>Improving mental health in the workplace : Balancing career development &amp; Wellbeing for your team</w:t>
            </w:r>
            <w:r>
              <w:t xml:space="preserve">.  Available at: </w:t>
            </w:r>
            <w:hyperlink r:id="rId40" w:history="1">
              <w:r w:rsidRPr="00F34FFC">
                <w:rPr>
                  <w:rStyle w:val="Hyperlink"/>
                </w:rPr>
                <w:t>https://sanctus.io/insights/improving-mental-health-in-the-workplace-balancing-career-development-wellbeing-for-your-team/</w:t>
              </w:r>
            </w:hyperlink>
            <w:r>
              <w:t xml:space="preserve">  (Accessed: 16 May 2025).</w:t>
            </w:r>
          </w:p>
          <w:p w14:paraId="1EB13654" w14:textId="77777777" w:rsidR="00790DFD" w:rsidRDefault="00790DFD" w:rsidP="001B7036"/>
        </w:tc>
      </w:tr>
      <w:tr w:rsidR="00790DFD" w:rsidRPr="00906C27" w14:paraId="710ED0CB" w14:textId="77777777" w:rsidTr="00790DFD">
        <w:tc>
          <w:tcPr>
            <w:tcW w:w="9016" w:type="dxa"/>
            <w:shd w:val="clear" w:color="auto" w:fill="FFFFFF" w:themeFill="background1"/>
          </w:tcPr>
          <w:p w14:paraId="6C118EC1" w14:textId="03554776" w:rsidR="00790DFD" w:rsidRDefault="00790DFD" w:rsidP="001B7036">
            <w:r>
              <w:t>G</w:t>
            </w:r>
            <w:r w:rsidR="00EF6C6B">
              <w:t>OV</w:t>
            </w:r>
            <w:r>
              <w:t xml:space="preserve">.UK (2026) </w:t>
            </w:r>
            <w:r w:rsidRPr="004D5CD3">
              <w:rPr>
                <w:i/>
                <w:iCs/>
              </w:rPr>
              <w:t>Keep Britian Working: Final Report</w:t>
            </w:r>
            <w:r>
              <w:t xml:space="preserve">.  Available at : </w:t>
            </w:r>
            <w:hyperlink r:id="rId41" w:anchor="supporting-employers-and-employees-workplace-health-provision" w:history="1">
              <w:r w:rsidRPr="007758C0">
                <w:rPr>
                  <w:rStyle w:val="Hyperlink"/>
                </w:rPr>
                <w:t>https://www.gov.uk/government/publications/keep-britain-working-review-final-report/keep-britain-working-final-report#supporting-employers-and-employees-workplace-health-provision</w:t>
              </w:r>
            </w:hyperlink>
            <w:r>
              <w:t xml:space="preserve">  (Accessed: 6 May 2026).</w:t>
            </w:r>
          </w:p>
          <w:p w14:paraId="789E6ED5" w14:textId="77777777" w:rsidR="00790DFD" w:rsidRDefault="00790DFD" w:rsidP="001B7036">
            <w:r>
              <w:t xml:space="preserve"> </w:t>
            </w:r>
          </w:p>
        </w:tc>
      </w:tr>
      <w:tr w:rsidR="00EF6C6B" w:rsidRPr="00906C27" w14:paraId="52AFBCC5" w14:textId="77777777" w:rsidTr="00790DFD">
        <w:tc>
          <w:tcPr>
            <w:tcW w:w="9016" w:type="dxa"/>
            <w:shd w:val="clear" w:color="auto" w:fill="FFFFFF" w:themeFill="background1"/>
          </w:tcPr>
          <w:p w14:paraId="3F4E4A23" w14:textId="56EC076F" w:rsidR="00EF6C6B" w:rsidRDefault="00EF6C6B" w:rsidP="001B7036">
            <w:r>
              <w:t xml:space="preserve">GOV.UK (2026b) </w:t>
            </w:r>
            <w:r>
              <w:rPr>
                <w:i/>
                <w:iCs/>
              </w:rPr>
              <w:t>Employee Health, Work, and Sickness Absence: Qualitative Research</w:t>
            </w:r>
            <w:r w:rsidR="00E22AB8">
              <w:rPr>
                <w:i/>
                <w:iCs/>
              </w:rPr>
              <w:t xml:space="preserve">. </w:t>
            </w:r>
            <w:r w:rsidR="00E22AB8">
              <w:t xml:space="preserve"> Available at: </w:t>
            </w:r>
            <w:hyperlink r:id="rId42" w:history="1">
              <w:r w:rsidR="00E22AB8" w:rsidRPr="00702DA1">
                <w:rPr>
                  <w:rStyle w:val="Hyperlink"/>
                </w:rPr>
                <w:t>https://www.gov.uk/government/publications/employee-</w:t>
              </w:r>
              <w:r w:rsidR="00E22AB8" w:rsidRPr="00702DA1">
                <w:rPr>
                  <w:rStyle w:val="Hyperlink"/>
                </w:rPr>
                <w:lastRenderedPageBreak/>
                <w:t>health-work-and-sickness-absence-qualitative-research/employee-health-work-and-sickness-absence-qualitative-research</w:t>
              </w:r>
            </w:hyperlink>
            <w:r w:rsidR="00E22AB8">
              <w:t xml:space="preserve">  (Accessed: 26 May 2026).</w:t>
            </w:r>
          </w:p>
          <w:p w14:paraId="5659EB96" w14:textId="578AC4C8" w:rsidR="00E22AB8" w:rsidRPr="00E22AB8" w:rsidRDefault="00E22AB8" w:rsidP="001B7036"/>
        </w:tc>
      </w:tr>
      <w:tr w:rsidR="00790DFD" w:rsidRPr="002C1586" w14:paraId="210627DB" w14:textId="77777777" w:rsidTr="00790DFD">
        <w:tc>
          <w:tcPr>
            <w:tcW w:w="9016" w:type="dxa"/>
            <w:shd w:val="clear" w:color="auto" w:fill="FFFFFF" w:themeFill="background1"/>
          </w:tcPr>
          <w:p w14:paraId="606CFFD8" w14:textId="77777777" w:rsidR="00790DFD" w:rsidRDefault="00790DFD" w:rsidP="001B7036">
            <w:r w:rsidRPr="00D758FE">
              <w:lastRenderedPageBreak/>
              <w:t xml:space="preserve">Hayes, </w:t>
            </w:r>
            <w:r>
              <w:t xml:space="preserve">M. (2024) </w:t>
            </w:r>
            <w:r w:rsidRPr="004D5CD3">
              <w:rPr>
                <w:i/>
                <w:iCs/>
              </w:rPr>
              <w:t>Businesses cannot afford to overlook the mental health of hybrid employees</w:t>
            </w:r>
            <w:r>
              <w:t xml:space="preserve">.  </w:t>
            </w:r>
            <w:r w:rsidRPr="002C1586">
              <w:t xml:space="preserve">Available at: </w:t>
            </w:r>
            <w:hyperlink r:id="rId43" w:history="1">
              <w:r w:rsidRPr="00F34FFC">
                <w:rPr>
                  <w:rStyle w:val="Hyperlink"/>
                </w:rPr>
                <w:t>https://www.peoplemanagement.co.uk/article/1891761/businesses-cannot-afford-overlook-mental-health-hybrid-employees</w:t>
              </w:r>
            </w:hyperlink>
            <w:r>
              <w:t xml:space="preserve">  (Accessed: 12 May 2026).</w:t>
            </w:r>
          </w:p>
          <w:p w14:paraId="509FE44C" w14:textId="77777777" w:rsidR="00790DFD" w:rsidRPr="002C1586" w:rsidRDefault="00790DFD" w:rsidP="001B7036"/>
        </w:tc>
      </w:tr>
      <w:tr w:rsidR="00790DFD" w:rsidRPr="00906C27" w14:paraId="58D81779" w14:textId="77777777" w:rsidTr="00790DFD">
        <w:tc>
          <w:tcPr>
            <w:tcW w:w="9016" w:type="dxa"/>
            <w:shd w:val="clear" w:color="auto" w:fill="FFFFFF" w:themeFill="background1"/>
          </w:tcPr>
          <w:p w14:paraId="0433B3C9" w14:textId="77777777" w:rsidR="00790DFD" w:rsidRDefault="00790DFD" w:rsidP="001B7036">
            <w:proofErr w:type="spellStart"/>
            <w:r>
              <w:t>HeadClear</w:t>
            </w:r>
            <w:proofErr w:type="spellEnd"/>
            <w:r>
              <w:t xml:space="preserve"> (2026) ‘The role of HR in supporting employee mental health’ </w:t>
            </w:r>
            <w:proofErr w:type="spellStart"/>
            <w:r w:rsidRPr="004F633D">
              <w:rPr>
                <w:i/>
                <w:iCs/>
              </w:rPr>
              <w:t>HeadClear</w:t>
            </w:r>
            <w:proofErr w:type="spellEnd"/>
            <w:r>
              <w:rPr>
                <w:i/>
                <w:iCs/>
              </w:rPr>
              <w:t xml:space="preserve">, </w:t>
            </w:r>
            <w:r>
              <w:t xml:space="preserve">19 May. Available at: </w:t>
            </w:r>
            <w:hyperlink r:id="rId44" w:history="1">
              <w:r w:rsidRPr="007758C0">
                <w:rPr>
                  <w:rStyle w:val="Hyperlink"/>
                </w:rPr>
                <w:t>https://www.headclear.com/blog/the-role-of-hr-in-supporting-employee-mental-health</w:t>
              </w:r>
            </w:hyperlink>
            <w:r>
              <w:t xml:space="preserve">  (Accessed: 5 May 2026).</w:t>
            </w:r>
          </w:p>
          <w:p w14:paraId="4E84D479" w14:textId="77777777" w:rsidR="00790DFD" w:rsidRDefault="00790DFD" w:rsidP="001B7036"/>
        </w:tc>
      </w:tr>
      <w:tr w:rsidR="00790DFD" w:rsidRPr="005C0165" w14:paraId="49939ABC" w14:textId="77777777" w:rsidTr="00790DFD">
        <w:tc>
          <w:tcPr>
            <w:tcW w:w="9016" w:type="dxa"/>
          </w:tcPr>
          <w:p w14:paraId="75095DE9" w14:textId="77777777" w:rsidR="00790DFD" w:rsidRDefault="00790DFD" w:rsidP="001B7036">
            <w:r>
              <w:t xml:space="preserve">Hesketh, I &amp; Cooper, C, 2019.  </w:t>
            </w:r>
            <w:r w:rsidRPr="009848E7">
              <w:rPr>
                <w:i/>
                <w:iCs/>
              </w:rPr>
              <w:t>Wellbeing at Work.</w:t>
            </w:r>
            <w:r>
              <w:t xml:space="preserve">   Kogan Page. </w:t>
            </w:r>
          </w:p>
          <w:p w14:paraId="0364B580" w14:textId="77777777" w:rsidR="00790DFD" w:rsidRPr="005C0165" w:rsidRDefault="00790DFD" w:rsidP="001B7036"/>
        </w:tc>
      </w:tr>
      <w:tr w:rsidR="00790DFD" w:rsidRPr="00F84B4D" w14:paraId="3EA6442E" w14:textId="77777777" w:rsidTr="00790DFD">
        <w:tc>
          <w:tcPr>
            <w:tcW w:w="9016" w:type="dxa"/>
            <w:shd w:val="clear" w:color="auto" w:fill="FFFFFF" w:themeFill="background1"/>
          </w:tcPr>
          <w:p w14:paraId="3EA3F0B8" w14:textId="77777777" w:rsidR="00790DFD" w:rsidRDefault="00790DFD" w:rsidP="001B7036">
            <w:r w:rsidRPr="008752D8">
              <w:t>IMD</w:t>
            </w:r>
            <w:r>
              <w:t xml:space="preserve"> (</w:t>
            </w:r>
            <w:r w:rsidRPr="008752D8">
              <w:t>2026</w:t>
            </w:r>
            <w:r>
              <w:t>a) ‘</w:t>
            </w:r>
            <w:r w:rsidRPr="00F84B4D">
              <w:t xml:space="preserve">How </w:t>
            </w:r>
            <w:r>
              <w:t xml:space="preserve">leadership mentoring helps to achieve professional development goals’ </w:t>
            </w:r>
            <w:r w:rsidRPr="00B91925">
              <w:rPr>
                <w:i/>
                <w:iCs/>
              </w:rPr>
              <w:t>IMD Blog</w:t>
            </w:r>
            <w:r>
              <w:rPr>
                <w:i/>
                <w:iCs/>
              </w:rPr>
              <w:t xml:space="preserve">, </w:t>
            </w:r>
            <w:r>
              <w:t xml:space="preserve">February.  </w:t>
            </w:r>
            <w:r w:rsidRPr="00F84B4D">
              <w:t>Available at:</w:t>
            </w:r>
            <w:r>
              <w:t xml:space="preserve"> </w:t>
            </w:r>
            <w:hyperlink r:id="rId45" w:history="1">
              <w:r w:rsidRPr="002977EF">
                <w:rPr>
                  <w:rStyle w:val="Hyperlink"/>
                </w:rPr>
                <w:t>https://www.imd.org/blog/leadership/professional-development-goals/</w:t>
              </w:r>
            </w:hyperlink>
            <w:r>
              <w:t xml:space="preserve">  (Accessed: 18 May 2026).</w:t>
            </w:r>
          </w:p>
          <w:p w14:paraId="32569531" w14:textId="77777777" w:rsidR="00790DFD" w:rsidRPr="00F84B4D" w:rsidRDefault="00790DFD" w:rsidP="001B7036">
            <w:r>
              <w:t xml:space="preserve"> </w:t>
            </w:r>
          </w:p>
        </w:tc>
      </w:tr>
      <w:tr w:rsidR="00790DFD" w:rsidRPr="00F84B4D" w14:paraId="50A081AB" w14:textId="77777777" w:rsidTr="00790DFD">
        <w:tc>
          <w:tcPr>
            <w:tcW w:w="9016" w:type="dxa"/>
            <w:shd w:val="clear" w:color="auto" w:fill="FFFFFF" w:themeFill="background1"/>
          </w:tcPr>
          <w:p w14:paraId="0B926837" w14:textId="77777777" w:rsidR="00790DFD" w:rsidRDefault="00790DFD" w:rsidP="001B7036">
            <w:r>
              <w:t xml:space="preserve">IMD (2026b) ‘Employee Wellbeing: why it matters and how to improve it’ </w:t>
            </w:r>
            <w:r>
              <w:rPr>
                <w:i/>
                <w:iCs/>
              </w:rPr>
              <w:t xml:space="preserve">IMD Blog, </w:t>
            </w:r>
            <w:r>
              <w:t xml:space="preserve">February. Available at: </w:t>
            </w:r>
            <w:hyperlink r:id="rId46" w:history="1">
              <w:r w:rsidRPr="002977EF">
                <w:rPr>
                  <w:rStyle w:val="Hyperlink"/>
                </w:rPr>
                <w:t>https://www.imd.org/blog/management/employee-wellbeing/</w:t>
              </w:r>
            </w:hyperlink>
            <w:r>
              <w:t xml:space="preserve">  (Accessed: 23 May 2026).</w:t>
            </w:r>
          </w:p>
          <w:p w14:paraId="0AB4AEBF" w14:textId="77777777" w:rsidR="00790DFD" w:rsidRDefault="00790DFD" w:rsidP="001B7036">
            <w:r>
              <w:t xml:space="preserve"> </w:t>
            </w:r>
          </w:p>
        </w:tc>
      </w:tr>
      <w:tr w:rsidR="00790DFD" w:rsidRPr="0001461D" w14:paraId="41C57C74" w14:textId="77777777" w:rsidTr="00790DFD">
        <w:tc>
          <w:tcPr>
            <w:tcW w:w="9016" w:type="dxa"/>
          </w:tcPr>
          <w:p w14:paraId="389B6460" w14:textId="77777777" w:rsidR="00790DFD" w:rsidRDefault="00790DFD" w:rsidP="001B7036">
            <w:proofErr w:type="spellStart"/>
            <w:r>
              <w:t>ImmersyveHealth</w:t>
            </w:r>
            <w:proofErr w:type="spellEnd"/>
            <w:r>
              <w:t xml:space="preserve"> (2025) ‘How to Improve Workplace Engagement &amp; Retention Using self-determination Theory’ </w:t>
            </w:r>
            <w:proofErr w:type="spellStart"/>
            <w:r>
              <w:rPr>
                <w:i/>
                <w:iCs/>
              </w:rPr>
              <w:t>Immersyve</w:t>
            </w:r>
            <w:proofErr w:type="spellEnd"/>
            <w:r>
              <w:rPr>
                <w:i/>
                <w:iCs/>
              </w:rPr>
              <w:t xml:space="preserve"> Health, </w:t>
            </w:r>
            <w:r>
              <w:t xml:space="preserve">20 March.  </w:t>
            </w:r>
            <w:r w:rsidRPr="0001461D">
              <w:t>Available at</w:t>
            </w:r>
            <w:r>
              <w:t xml:space="preserve">:  </w:t>
            </w:r>
            <w:hyperlink r:id="rId47" w:history="1">
              <w:r w:rsidRPr="005416AE">
                <w:rPr>
                  <w:rStyle w:val="Hyperlink"/>
                </w:rPr>
                <w:t>https://www.immersyvehealth.com/resources/how-to-improve-workplace-engagement-retention-using-self-determination-theory</w:t>
              </w:r>
            </w:hyperlink>
            <w:r>
              <w:t xml:space="preserve">   (Accessed: 28 April 2026). </w:t>
            </w:r>
          </w:p>
          <w:p w14:paraId="3C6675E4" w14:textId="77777777" w:rsidR="00790DFD" w:rsidRPr="0001461D" w:rsidRDefault="00790DFD" w:rsidP="001B7036"/>
        </w:tc>
      </w:tr>
      <w:tr w:rsidR="00790DFD" w:rsidRPr="000F0913" w14:paraId="09BCE701" w14:textId="77777777" w:rsidTr="00790DFD">
        <w:tc>
          <w:tcPr>
            <w:tcW w:w="9016" w:type="dxa"/>
            <w:shd w:val="clear" w:color="auto" w:fill="FFFFFF" w:themeFill="background1"/>
          </w:tcPr>
          <w:p w14:paraId="504432B3" w14:textId="77777777" w:rsidR="00790DFD" w:rsidRDefault="00790DFD" w:rsidP="001B7036">
            <w:r>
              <w:t xml:space="preserve">Institute of Government &amp; Public Policy [IPP] (2024) </w:t>
            </w:r>
            <w:r w:rsidRPr="00763704">
              <w:rPr>
                <w:i/>
                <w:iCs/>
              </w:rPr>
              <w:t>The Growing Importnace of Health and Wellbeing in the workplace</w:t>
            </w:r>
            <w:r>
              <w:t xml:space="preserve">.  </w:t>
            </w:r>
            <w:r w:rsidRPr="000F0913">
              <w:t>Available at</w:t>
            </w:r>
            <w:r>
              <w:t xml:space="preserve">: </w:t>
            </w:r>
            <w:hyperlink r:id="rId48" w:history="1">
              <w:r w:rsidRPr="004E5B88">
                <w:rPr>
                  <w:rStyle w:val="Hyperlink"/>
                </w:rPr>
                <w:t>https://igpp.org.uk/blog/article/growing-importance-health-and-wellbeing-workplace</w:t>
              </w:r>
            </w:hyperlink>
            <w:r>
              <w:t xml:space="preserve">  (Accessed: 28 April 2026). </w:t>
            </w:r>
          </w:p>
          <w:p w14:paraId="6359DE95" w14:textId="77777777" w:rsidR="00790DFD" w:rsidRPr="000F0913" w:rsidRDefault="00790DFD" w:rsidP="001B7036"/>
        </w:tc>
      </w:tr>
      <w:tr w:rsidR="00790DFD" w:rsidRPr="00906C27" w14:paraId="2796B2F3" w14:textId="77777777" w:rsidTr="00790DFD">
        <w:tc>
          <w:tcPr>
            <w:tcW w:w="9016" w:type="dxa"/>
            <w:shd w:val="clear" w:color="auto" w:fill="FFFFFF" w:themeFill="background1"/>
          </w:tcPr>
          <w:p w14:paraId="2EF6C1EB" w14:textId="77777777" w:rsidR="00790DFD" w:rsidRDefault="00790DFD" w:rsidP="001B7036">
            <w:r>
              <w:t xml:space="preserve">Investors in People (2024).  </w:t>
            </w:r>
            <w:r w:rsidRPr="00763704">
              <w:rPr>
                <w:i/>
                <w:iCs/>
              </w:rPr>
              <w:t>Proving the link between wellbeing and organisational performance</w:t>
            </w:r>
            <w:r>
              <w:t xml:space="preserve">.  Available at: </w:t>
            </w:r>
            <w:hyperlink r:id="rId49" w:history="1">
              <w:r w:rsidRPr="004571E4">
                <w:rPr>
                  <w:rStyle w:val="Hyperlink"/>
                </w:rPr>
                <w:t>https://www.investorsinpeople.com/knowledge/proving-the-link-between-wellbeing-and-organisational-performance/</w:t>
              </w:r>
            </w:hyperlink>
            <w:r>
              <w:t xml:space="preserve">  (Accessed: 10 May 2026).</w:t>
            </w:r>
          </w:p>
          <w:p w14:paraId="4B7A22D2" w14:textId="77777777" w:rsidR="00790DFD" w:rsidRDefault="00790DFD" w:rsidP="001B7036">
            <w:r>
              <w:t xml:space="preserve"> </w:t>
            </w:r>
          </w:p>
        </w:tc>
      </w:tr>
      <w:tr w:rsidR="00790DFD" w:rsidRPr="00AA69EA" w14:paraId="69EBE2B2" w14:textId="77777777" w:rsidTr="00790DFD">
        <w:tc>
          <w:tcPr>
            <w:tcW w:w="9016" w:type="dxa"/>
          </w:tcPr>
          <w:p w14:paraId="5B5BD3E4" w14:textId="77777777" w:rsidR="00790DFD" w:rsidRDefault="00790DFD" w:rsidP="001B7036">
            <w:r>
              <w:t xml:space="preserve">Johnson, P. (2026)  </w:t>
            </w:r>
            <w:r w:rsidRPr="00AA69EA">
              <w:rPr>
                <w:i/>
                <w:iCs/>
              </w:rPr>
              <w:t>Building A Holistic Wellbeing Approach for Organisations</w:t>
            </w:r>
            <w:r>
              <w:rPr>
                <w:i/>
                <w:iCs/>
              </w:rPr>
              <w:t xml:space="preserve">.  </w:t>
            </w:r>
            <w:r w:rsidRPr="00AA69EA">
              <w:t xml:space="preserve">Available at : </w:t>
            </w:r>
            <w:hyperlink r:id="rId50" w:history="1">
              <w:r w:rsidRPr="005416AE">
                <w:rPr>
                  <w:rStyle w:val="Hyperlink"/>
                </w:rPr>
                <w:t>https://www.platfformwellbeing.com/blog/building-a-holistic-wellbeing-approach-for-organisations/</w:t>
              </w:r>
            </w:hyperlink>
            <w:r>
              <w:t xml:space="preserve">  (Accessed: 23 April 2026). </w:t>
            </w:r>
          </w:p>
          <w:p w14:paraId="6CDCB3D5" w14:textId="77777777" w:rsidR="00790DFD" w:rsidRPr="00AA69EA" w:rsidRDefault="00790DFD" w:rsidP="001B7036"/>
        </w:tc>
      </w:tr>
      <w:tr w:rsidR="00790DFD" w:rsidRPr="00F84B4D" w14:paraId="5D305F6A" w14:textId="77777777" w:rsidTr="00790DFD">
        <w:tc>
          <w:tcPr>
            <w:tcW w:w="9016" w:type="dxa"/>
          </w:tcPr>
          <w:p w14:paraId="1964AB4C" w14:textId="77777777" w:rsidR="00790DFD" w:rsidRDefault="00790DFD" w:rsidP="001B7036">
            <w:r>
              <w:t xml:space="preserve">Johnson, S.  (1999) </w:t>
            </w:r>
            <w:r>
              <w:rPr>
                <w:i/>
                <w:iCs/>
              </w:rPr>
              <w:t>Who moved my cheese?</w:t>
            </w:r>
            <w:r>
              <w:t xml:space="preserve">  Vermilion. </w:t>
            </w:r>
          </w:p>
          <w:p w14:paraId="460C33EA" w14:textId="77777777" w:rsidR="00790DFD" w:rsidRPr="001E2C91" w:rsidRDefault="00790DFD" w:rsidP="001B7036"/>
        </w:tc>
      </w:tr>
      <w:tr w:rsidR="00790DFD" w:rsidRPr="00906C27" w14:paraId="5796EAF5" w14:textId="77777777" w:rsidTr="00790DFD">
        <w:tc>
          <w:tcPr>
            <w:tcW w:w="9016" w:type="dxa"/>
            <w:shd w:val="clear" w:color="auto" w:fill="FFFFFF" w:themeFill="background1"/>
          </w:tcPr>
          <w:p w14:paraId="23C94352" w14:textId="77777777" w:rsidR="00790DFD" w:rsidRDefault="00790DFD" w:rsidP="001B7036">
            <w:r>
              <w:t xml:space="preserve">Joshi, S &amp; Scott, L. (2023) </w:t>
            </w:r>
            <w:r w:rsidRPr="00B855CA">
              <w:rPr>
                <w:i/>
                <w:iCs/>
              </w:rPr>
              <w:t>Happier employees, higher performance: HR’s role in boosting wellness and productivity</w:t>
            </w:r>
            <w:r>
              <w:t xml:space="preserve">.  Available at: </w:t>
            </w:r>
            <w:hyperlink r:id="rId51" w:history="1">
              <w:r w:rsidRPr="00207F0E">
                <w:rPr>
                  <w:rStyle w:val="Hyperlink"/>
                </w:rPr>
                <w:t>https://www.peoplemanagement.co.uk/article/1845978/happier-employees-higher-performance-hrs-role-boosting-wellness-productivity</w:t>
              </w:r>
            </w:hyperlink>
            <w:r>
              <w:t xml:space="preserve">  (Accessed: 1 May 2026).</w:t>
            </w:r>
          </w:p>
          <w:p w14:paraId="7B286425" w14:textId="77777777" w:rsidR="00790DFD" w:rsidRDefault="00790DFD" w:rsidP="001B7036"/>
        </w:tc>
      </w:tr>
      <w:tr w:rsidR="00790DFD" w:rsidRPr="001B67A0" w14:paraId="4A67A439" w14:textId="77777777" w:rsidTr="00790DFD">
        <w:tc>
          <w:tcPr>
            <w:tcW w:w="9016" w:type="dxa"/>
            <w:shd w:val="clear" w:color="auto" w:fill="FFFFFF" w:themeFill="background1"/>
          </w:tcPr>
          <w:p w14:paraId="53C09B3C" w14:textId="77777777" w:rsidR="00790DFD" w:rsidRDefault="00790DFD" w:rsidP="001B7036">
            <w:r>
              <w:lastRenderedPageBreak/>
              <w:t xml:space="preserve">Kelly, J.  (2025) </w:t>
            </w:r>
            <w:r w:rsidRPr="00B855CA">
              <w:rPr>
                <w:i/>
                <w:iCs/>
              </w:rPr>
              <w:t>What is Call Centre Stress Syndrome?</w:t>
            </w:r>
            <w:r>
              <w:t xml:space="preserve">  Available at: </w:t>
            </w:r>
            <w:hyperlink r:id="rId52" w:history="1">
              <w:r w:rsidRPr="00F34FFC">
                <w:rPr>
                  <w:rStyle w:val="Hyperlink"/>
                </w:rPr>
                <w:t>https://www.invoca.com/uk/blog/call-center-stress-syndrome Accessed 16 May 2026</w:t>
              </w:r>
            </w:hyperlink>
            <w:r>
              <w:t>.  (Accessed: 11 May 2026).</w:t>
            </w:r>
          </w:p>
          <w:p w14:paraId="1F102BA9" w14:textId="77777777" w:rsidR="00790DFD" w:rsidRDefault="00790DFD" w:rsidP="001B7036"/>
        </w:tc>
      </w:tr>
      <w:tr w:rsidR="00790DFD" w:rsidRPr="005C0165" w14:paraId="2607CC7F" w14:textId="77777777" w:rsidTr="00790DFD">
        <w:tc>
          <w:tcPr>
            <w:tcW w:w="9016" w:type="dxa"/>
            <w:shd w:val="clear" w:color="auto" w:fill="FFFFFF" w:themeFill="background1"/>
          </w:tcPr>
          <w:p w14:paraId="0513F088" w14:textId="77777777" w:rsidR="00790DFD" w:rsidRDefault="00790DFD" w:rsidP="001B7036">
            <w:r w:rsidRPr="00C31D9C">
              <w:t xml:space="preserve">Madeson, M. </w:t>
            </w:r>
            <w:r>
              <w:t>(</w:t>
            </w:r>
            <w:r w:rsidRPr="00C31D9C">
              <w:t>2026</w:t>
            </w:r>
            <w:r>
              <w:t>)</w:t>
            </w:r>
            <w:r w:rsidRPr="00C31D9C">
              <w:t xml:space="preserve"> </w:t>
            </w:r>
            <w:r w:rsidRPr="00624063">
              <w:rPr>
                <w:i/>
                <w:iCs/>
              </w:rPr>
              <w:t>Seligman’s PERMA+ Model Explained : A Theory of Wellbeing</w:t>
            </w:r>
            <w:r>
              <w:rPr>
                <w:i/>
                <w:iCs/>
              </w:rPr>
              <w:t xml:space="preserve">.  </w:t>
            </w:r>
            <w:r>
              <w:t xml:space="preserve">Available at: </w:t>
            </w:r>
            <w:hyperlink r:id="rId53" w:history="1">
              <w:r w:rsidRPr="000E1CDC">
                <w:rPr>
                  <w:rStyle w:val="Hyperlink"/>
                </w:rPr>
                <w:t>https://positivepsychology.com/perma-model/</w:t>
              </w:r>
            </w:hyperlink>
            <w:r>
              <w:t xml:space="preserve">  (Accessed: 23 April 2026).</w:t>
            </w:r>
          </w:p>
          <w:p w14:paraId="68FF525E" w14:textId="77777777" w:rsidR="00790DFD" w:rsidRDefault="00790DFD" w:rsidP="001B7036"/>
        </w:tc>
      </w:tr>
      <w:tr w:rsidR="00790DFD" w:rsidRPr="001B67A0" w14:paraId="73C9E79F" w14:textId="77777777" w:rsidTr="00790DFD">
        <w:tc>
          <w:tcPr>
            <w:tcW w:w="9016" w:type="dxa"/>
            <w:shd w:val="clear" w:color="auto" w:fill="FFFFFF" w:themeFill="background1"/>
          </w:tcPr>
          <w:p w14:paraId="143CF0A4" w14:textId="77777777" w:rsidR="00790DFD" w:rsidRDefault="00790DFD" w:rsidP="001B7036">
            <w:r>
              <w:t xml:space="preserve">McCoughlin, R. (2025) </w:t>
            </w:r>
            <w:r w:rsidRPr="00EB2E44">
              <w:rPr>
                <w:i/>
                <w:iCs/>
              </w:rPr>
              <w:t>Why Career Growth Drives Employee Retention</w:t>
            </w:r>
            <w:r>
              <w:t xml:space="preserve">.  Available at: </w:t>
            </w:r>
            <w:hyperlink r:id="rId54" w:history="1">
              <w:r w:rsidRPr="005416AE">
                <w:rPr>
                  <w:rStyle w:val="Hyperlink"/>
                </w:rPr>
                <w:t xml:space="preserve">https://greatplacetowork.ie/resources/why-career-growth-drives-employee-retention </w:t>
              </w:r>
            </w:hyperlink>
            <w:r>
              <w:t xml:space="preserve">  (Accessed: 23 May 2026).</w:t>
            </w:r>
          </w:p>
          <w:p w14:paraId="00E88884" w14:textId="77777777" w:rsidR="00790DFD" w:rsidRDefault="00790DFD" w:rsidP="001B7036"/>
        </w:tc>
      </w:tr>
      <w:tr w:rsidR="00790DFD" w:rsidRPr="00906C27" w14:paraId="28E2D430" w14:textId="77777777" w:rsidTr="00790DFD">
        <w:tc>
          <w:tcPr>
            <w:tcW w:w="9016" w:type="dxa"/>
            <w:shd w:val="clear" w:color="auto" w:fill="FFFFFF" w:themeFill="background1"/>
          </w:tcPr>
          <w:p w14:paraId="23C7BD65" w14:textId="77777777" w:rsidR="00790DFD" w:rsidRDefault="00790DFD" w:rsidP="001B7036">
            <w:r>
              <w:t xml:space="preserve">McIntyre, K. (2021) </w:t>
            </w:r>
            <w:r w:rsidRPr="003630F3">
              <w:rPr>
                <w:i/>
                <w:iCs/>
              </w:rPr>
              <w:t>Why wellbeing in the workplace is so important</w:t>
            </w:r>
            <w:r>
              <w:rPr>
                <w:i/>
                <w:iCs/>
              </w:rPr>
              <w:t xml:space="preserve">. </w:t>
            </w:r>
            <w:r>
              <w:t xml:space="preserve">  Available at : </w:t>
            </w:r>
            <w:hyperlink r:id="rId55" w:history="1">
              <w:r w:rsidRPr="005416AE">
                <w:rPr>
                  <w:rStyle w:val="Hyperlink"/>
                </w:rPr>
                <w:t xml:space="preserve">https://www.peoplemanagement.co.uk/article/1744109/why-wellbeing-workplace-important </w:t>
              </w:r>
            </w:hyperlink>
            <w:r>
              <w:t xml:space="preserve"> (Accessed: 27 April 2026).</w:t>
            </w:r>
          </w:p>
          <w:p w14:paraId="40B989A8" w14:textId="77777777" w:rsidR="00790DFD" w:rsidRPr="00906C27" w:rsidRDefault="00790DFD" w:rsidP="001B7036">
            <w:r>
              <w:t xml:space="preserve">  </w:t>
            </w:r>
          </w:p>
        </w:tc>
      </w:tr>
      <w:tr w:rsidR="00790DFD" w:rsidRPr="005C0165" w14:paraId="3CC53577" w14:textId="77777777" w:rsidTr="00790DFD">
        <w:tc>
          <w:tcPr>
            <w:tcW w:w="9016" w:type="dxa"/>
          </w:tcPr>
          <w:p w14:paraId="20F30D55" w14:textId="77777777" w:rsidR="00790DFD" w:rsidRDefault="00790DFD" w:rsidP="001B7036">
            <w:r w:rsidRPr="005C0165">
              <w:t xml:space="preserve">McNeil, R. </w:t>
            </w:r>
            <w:r>
              <w:t>(</w:t>
            </w:r>
            <w:r w:rsidRPr="005C0165">
              <w:t>2018</w:t>
            </w:r>
            <w:r>
              <w:t>)</w:t>
            </w:r>
            <w:r w:rsidRPr="005C0165">
              <w:t xml:space="preserve"> </w:t>
            </w:r>
            <w:r>
              <w:t>‘</w:t>
            </w:r>
            <w:r w:rsidRPr="005C0165">
              <w:t>Positive principles for mental wellbeing</w:t>
            </w:r>
            <w:r>
              <w:t xml:space="preserve">’ </w:t>
            </w:r>
            <w:r>
              <w:rPr>
                <w:i/>
                <w:iCs/>
              </w:rPr>
              <w:t xml:space="preserve">GOV.UK, </w:t>
            </w:r>
            <w:r>
              <w:t>15 August.</w:t>
            </w:r>
            <w:r w:rsidRPr="005C0165">
              <w:t xml:space="preserve"> </w:t>
            </w:r>
            <w:r>
              <w:t xml:space="preserve"> </w:t>
            </w:r>
            <w:r w:rsidRPr="005C0165">
              <w:t xml:space="preserve">Available at: </w:t>
            </w:r>
            <w:hyperlink r:id="rId56" w:history="1">
              <w:r w:rsidRPr="000E1CDC">
                <w:rPr>
                  <w:rStyle w:val="Hyperlink"/>
                </w:rPr>
                <w:t>https://civilservice.blog.gov.uk/2018/08/15/positive-principles-for-mental-wellbeing/</w:t>
              </w:r>
            </w:hyperlink>
            <w:r>
              <w:t xml:space="preserve">   (Accessed: 22 April 2026).  </w:t>
            </w:r>
          </w:p>
          <w:p w14:paraId="27532BD4" w14:textId="77777777" w:rsidR="00790DFD" w:rsidRPr="005C0165" w:rsidRDefault="00790DFD" w:rsidP="001B7036"/>
        </w:tc>
      </w:tr>
      <w:tr w:rsidR="00790DFD" w:rsidRPr="00006967" w14:paraId="6C78723D" w14:textId="77777777" w:rsidTr="00790DFD">
        <w:tc>
          <w:tcPr>
            <w:tcW w:w="9016" w:type="dxa"/>
            <w:shd w:val="clear" w:color="auto" w:fill="FFFFFF" w:themeFill="background1"/>
          </w:tcPr>
          <w:p w14:paraId="74A0DAB6" w14:textId="77777777" w:rsidR="00790DFD" w:rsidRDefault="00790DFD" w:rsidP="001B7036">
            <w:r>
              <w:t xml:space="preserve">Mind (2026) </w:t>
            </w:r>
            <w:r>
              <w:rPr>
                <w:i/>
                <w:iCs/>
              </w:rPr>
              <w:t xml:space="preserve">Mental health training with Mind. </w:t>
            </w:r>
            <w:r w:rsidRPr="00006967">
              <w:t xml:space="preserve">Available at : </w:t>
            </w:r>
            <w:hyperlink r:id="rId57" w:history="1">
              <w:r w:rsidRPr="00C73F82">
                <w:rPr>
                  <w:rStyle w:val="Hyperlink"/>
                </w:rPr>
                <w:t>https://www.mind.org.uk/workplace/mind-training/</w:t>
              </w:r>
            </w:hyperlink>
            <w:r>
              <w:t xml:space="preserve">  (Accessed: 23 May 2026). </w:t>
            </w:r>
          </w:p>
          <w:p w14:paraId="59F37911" w14:textId="77777777" w:rsidR="00790DFD" w:rsidRPr="00006967" w:rsidRDefault="00790DFD" w:rsidP="001B7036"/>
        </w:tc>
      </w:tr>
      <w:tr w:rsidR="00790DFD" w:rsidRPr="00F84B4D" w14:paraId="2E57418A" w14:textId="77777777" w:rsidTr="00790DFD">
        <w:tc>
          <w:tcPr>
            <w:tcW w:w="9016" w:type="dxa"/>
          </w:tcPr>
          <w:p w14:paraId="63C39208" w14:textId="77777777" w:rsidR="00790DFD" w:rsidRDefault="00790DFD" w:rsidP="001B7036">
            <w:r>
              <w:t>Murphy, S. (2022) ‘</w:t>
            </w:r>
            <w:r w:rsidRPr="00E44DB2">
              <w:t>The Importance of an Employee Wellbeing Strategy for SME’s</w:t>
            </w:r>
            <w:r>
              <w:t xml:space="preserve">’ </w:t>
            </w:r>
            <w:r>
              <w:rPr>
                <w:i/>
                <w:iCs/>
              </w:rPr>
              <w:t xml:space="preserve">VIVUP, </w:t>
            </w:r>
            <w:r>
              <w:t xml:space="preserve">20 September. Available at: </w:t>
            </w:r>
            <w:hyperlink r:id="rId58" w:history="1">
              <w:r w:rsidRPr="002977EF">
                <w:rPr>
                  <w:rStyle w:val="Hyperlink"/>
                </w:rPr>
                <w:t>https://blog.vivupbenefits.co.uk/the-importance-of-employee-wellbeing-strategy-for-smes</w:t>
              </w:r>
            </w:hyperlink>
            <w:r>
              <w:t xml:space="preserve">   (Accessed: 23 May 2026).  </w:t>
            </w:r>
          </w:p>
          <w:p w14:paraId="60C6311E" w14:textId="77777777" w:rsidR="00790DFD" w:rsidRDefault="00790DFD" w:rsidP="001B7036"/>
        </w:tc>
      </w:tr>
      <w:tr w:rsidR="00790DFD" w:rsidRPr="005E26BA" w14:paraId="11BBDB85" w14:textId="77777777" w:rsidTr="00790DFD">
        <w:tc>
          <w:tcPr>
            <w:tcW w:w="9016" w:type="dxa"/>
          </w:tcPr>
          <w:p w14:paraId="647A055A" w14:textId="77777777" w:rsidR="00790DFD" w:rsidRDefault="00790DFD" w:rsidP="001B7036">
            <w:proofErr w:type="spellStart"/>
            <w:r w:rsidRPr="005E26BA">
              <w:t>Natwest</w:t>
            </w:r>
            <w:proofErr w:type="spellEnd"/>
            <w:r w:rsidRPr="005E26BA">
              <w:t xml:space="preserve"> (2025) </w:t>
            </w:r>
            <w:r w:rsidRPr="00CA76C2">
              <w:rPr>
                <w:i/>
                <w:iCs/>
              </w:rPr>
              <w:t>Developing employee wellbeing initiatives in the workplace</w:t>
            </w:r>
            <w:r>
              <w:t xml:space="preserve">.  </w:t>
            </w:r>
            <w:r w:rsidRPr="005E26BA">
              <w:t>Available at</w:t>
            </w:r>
            <w:r>
              <w:t>:</w:t>
            </w:r>
            <w:r w:rsidRPr="005E26BA">
              <w:t xml:space="preserve"> </w:t>
            </w:r>
            <w:hyperlink r:id="rId59" w:history="1">
              <w:r w:rsidRPr="005E26BA">
                <w:rPr>
                  <w:rStyle w:val="Hyperlink"/>
                </w:rPr>
                <w:t>https://www.natwestmentor.co.uk/news/developing-employee-wellbeing-initiatives-in-the-workplace</w:t>
              </w:r>
            </w:hyperlink>
            <w:r w:rsidRPr="005E26BA">
              <w:t xml:space="preserve"> </w:t>
            </w:r>
            <w:r>
              <w:t xml:space="preserve"> (Accessed: 23 April 2026). </w:t>
            </w:r>
          </w:p>
          <w:p w14:paraId="382C2CB5" w14:textId="77777777" w:rsidR="00790DFD" w:rsidRPr="005E26BA" w:rsidRDefault="00790DFD" w:rsidP="001B7036"/>
        </w:tc>
      </w:tr>
      <w:tr w:rsidR="00790DFD" w:rsidRPr="00F84B4D" w14:paraId="1742C115" w14:textId="77777777" w:rsidTr="00790DFD">
        <w:tc>
          <w:tcPr>
            <w:tcW w:w="9016" w:type="dxa"/>
            <w:shd w:val="clear" w:color="auto" w:fill="FFFFFF" w:themeFill="background1"/>
          </w:tcPr>
          <w:p w14:paraId="6EE146E5" w14:textId="77777777" w:rsidR="00790DFD" w:rsidRDefault="00790DFD" w:rsidP="001B7036">
            <w:r>
              <w:t xml:space="preserve">NHS England (2021)  </w:t>
            </w:r>
            <w:r w:rsidRPr="00CA76C2">
              <w:rPr>
                <w:i/>
                <w:iCs/>
              </w:rPr>
              <w:t>NHS Health and Wellbeing Implementation Guide</w:t>
            </w:r>
            <w:r>
              <w:t xml:space="preserve">.  Available at: </w:t>
            </w:r>
            <w:hyperlink r:id="rId60" w:history="1">
              <w:r w:rsidRPr="002977EF">
                <w:rPr>
                  <w:rStyle w:val="Hyperlink"/>
                </w:rPr>
                <w:t>https://www.england.nhs.uk/wp-content/uploads/2021/11/NHS-health-and-wellbeing-framework-implementation-guide.pdf</w:t>
              </w:r>
            </w:hyperlink>
            <w:r>
              <w:t xml:space="preserve">  (Accessed: 23 May 2026).</w:t>
            </w:r>
          </w:p>
          <w:p w14:paraId="5369A744" w14:textId="77777777" w:rsidR="00790DFD" w:rsidRDefault="00790DFD" w:rsidP="001B7036">
            <w:r>
              <w:t xml:space="preserve"> </w:t>
            </w:r>
          </w:p>
        </w:tc>
      </w:tr>
      <w:tr w:rsidR="00790DFD" w:rsidRPr="00906C27" w14:paraId="09C89E9F" w14:textId="77777777" w:rsidTr="00790DFD">
        <w:tc>
          <w:tcPr>
            <w:tcW w:w="9016" w:type="dxa"/>
            <w:shd w:val="clear" w:color="auto" w:fill="FFFFFF" w:themeFill="background1"/>
          </w:tcPr>
          <w:p w14:paraId="76F61340" w14:textId="77777777" w:rsidR="00790DFD" w:rsidRDefault="00790DFD" w:rsidP="001B7036">
            <w:proofErr w:type="spellStart"/>
            <w:r>
              <w:t>Ordel</w:t>
            </w:r>
            <w:proofErr w:type="spellEnd"/>
            <w:r>
              <w:t xml:space="preserve">, S. (2023)  </w:t>
            </w:r>
            <w:r w:rsidRPr="00CA76C2">
              <w:rPr>
                <w:i/>
                <w:iCs/>
              </w:rPr>
              <w:t>Who is Responsible for Wellbeing at Work?</w:t>
            </w:r>
            <w:r>
              <w:t xml:space="preserve"> Available at : </w:t>
            </w:r>
            <w:hyperlink r:id="rId61" w:history="1">
              <w:r w:rsidRPr="00207F0E">
                <w:rPr>
                  <w:rStyle w:val="Hyperlink"/>
                </w:rPr>
                <w:t>https://thewellbeingproject.co.uk/insight/who-is-responsible-for-wellbeing-at-work/</w:t>
              </w:r>
            </w:hyperlink>
            <w:r>
              <w:t xml:space="preserve">  (Accessed: 1 May 2026).</w:t>
            </w:r>
          </w:p>
          <w:p w14:paraId="594D692C" w14:textId="77777777" w:rsidR="00790DFD" w:rsidRDefault="00790DFD" w:rsidP="001B7036">
            <w:r>
              <w:t xml:space="preserve"> </w:t>
            </w:r>
          </w:p>
        </w:tc>
      </w:tr>
      <w:tr w:rsidR="00790DFD" w:rsidRPr="00906C27" w14:paraId="47D69AE2" w14:textId="77777777" w:rsidTr="00790DFD">
        <w:tc>
          <w:tcPr>
            <w:tcW w:w="9016" w:type="dxa"/>
            <w:shd w:val="clear" w:color="auto" w:fill="FFFFFF" w:themeFill="background1"/>
          </w:tcPr>
          <w:p w14:paraId="7079E0DF" w14:textId="77777777" w:rsidR="00790DFD" w:rsidRDefault="00790DFD" w:rsidP="001B7036">
            <w:proofErr w:type="spellStart"/>
            <w:r>
              <w:t>Ordel</w:t>
            </w:r>
            <w:proofErr w:type="spellEnd"/>
            <w:r>
              <w:t xml:space="preserve">, S. (2025) </w:t>
            </w:r>
            <w:r w:rsidRPr="00CA76C2">
              <w:rPr>
                <w:i/>
                <w:iCs/>
              </w:rPr>
              <w:t>The Role of Managers in Supporting Mental Health at Work</w:t>
            </w:r>
            <w:r>
              <w:t xml:space="preserve">.  Available at: </w:t>
            </w:r>
            <w:hyperlink r:id="rId62" w:history="1">
              <w:r w:rsidRPr="007758C0">
                <w:rPr>
                  <w:rStyle w:val="Hyperlink"/>
                </w:rPr>
                <w:t>https://thewellbeingproject.co.uk/insight/the-role-of-managers-in-supporting-mental-health-at-work/</w:t>
              </w:r>
            </w:hyperlink>
            <w:r>
              <w:t xml:space="preserve"> (Accessed: 5 May 2026).</w:t>
            </w:r>
          </w:p>
          <w:p w14:paraId="0EB4C42D" w14:textId="77777777" w:rsidR="00790DFD" w:rsidRDefault="00790DFD" w:rsidP="001B7036">
            <w:r>
              <w:t xml:space="preserve"> </w:t>
            </w:r>
          </w:p>
        </w:tc>
      </w:tr>
      <w:tr w:rsidR="00790DFD" w:rsidRPr="00F84B4D" w14:paraId="1E4E931F" w14:textId="77777777" w:rsidTr="00790DFD">
        <w:tc>
          <w:tcPr>
            <w:tcW w:w="9016" w:type="dxa"/>
          </w:tcPr>
          <w:p w14:paraId="0F00B436" w14:textId="77777777" w:rsidR="00790DFD" w:rsidRDefault="00790DFD" w:rsidP="001B7036">
            <w:proofErr w:type="spellStart"/>
            <w:r w:rsidRPr="00926D09">
              <w:lastRenderedPageBreak/>
              <w:t>Purbasari</w:t>
            </w:r>
            <w:proofErr w:type="spellEnd"/>
            <w:r w:rsidRPr="00926D09">
              <w:t xml:space="preserve">, A. </w:t>
            </w:r>
            <w:r>
              <w:t>(</w:t>
            </w:r>
            <w:r w:rsidRPr="00926D09">
              <w:t>2022</w:t>
            </w:r>
            <w:r>
              <w:t>)</w:t>
            </w:r>
            <w:r w:rsidRPr="00926D09">
              <w:t xml:space="preserve"> </w:t>
            </w:r>
            <w:r>
              <w:t>‘</w:t>
            </w:r>
            <w:r w:rsidRPr="00926D09">
              <w:t>Four ways m</w:t>
            </w:r>
            <w:r>
              <w:t xml:space="preserve">entoring supports employee wellbeing and mental health’ </w:t>
            </w:r>
            <w:proofErr w:type="spellStart"/>
            <w:r>
              <w:rPr>
                <w:i/>
                <w:iCs/>
              </w:rPr>
              <w:t>Chronus</w:t>
            </w:r>
            <w:proofErr w:type="spellEnd"/>
            <w:r>
              <w:rPr>
                <w:i/>
                <w:iCs/>
              </w:rPr>
              <w:t xml:space="preserve">, </w:t>
            </w:r>
            <w:r>
              <w:t xml:space="preserve">6 December.  Available at: </w:t>
            </w:r>
            <w:hyperlink r:id="rId63" w:history="1">
              <w:r w:rsidRPr="005416AE">
                <w:rPr>
                  <w:rStyle w:val="Hyperlink"/>
                </w:rPr>
                <w:t>https://chronus.com/blog/why-mentoring-supports-employee-wellbeing-mental-health</w:t>
              </w:r>
            </w:hyperlink>
            <w:r>
              <w:t xml:space="preserve">  (Accessed: 10 May 2026). </w:t>
            </w:r>
          </w:p>
          <w:p w14:paraId="290E2282" w14:textId="77777777" w:rsidR="00790DFD" w:rsidRPr="00926D09" w:rsidRDefault="00790DFD" w:rsidP="001B7036"/>
        </w:tc>
      </w:tr>
      <w:tr w:rsidR="00790DFD" w:rsidRPr="00A65659" w14:paraId="2F4E134D" w14:textId="77777777" w:rsidTr="00790DFD">
        <w:tc>
          <w:tcPr>
            <w:tcW w:w="9016" w:type="dxa"/>
          </w:tcPr>
          <w:p w14:paraId="476EC116" w14:textId="77777777" w:rsidR="00790DFD" w:rsidRDefault="00790DFD" w:rsidP="001B7036">
            <w:r>
              <w:t xml:space="preserve">Simplify </w:t>
            </w:r>
            <w:proofErr w:type="spellStart"/>
            <w:r>
              <w:t>Cx</w:t>
            </w:r>
            <w:proofErr w:type="spellEnd"/>
            <w:r>
              <w:t xml:space="preserve"> Operations Management (2024)  </w:t>
            </w:r>
            <w:r w:rsidRPr="008D375D">
              <w:rPr>
                <w:i/>
                <w:iCs/>
              </w:rPr>
              <w:t>Exploring the impact of Cultural Difference in Global Call Centres</w:t>
            </w:r>
            <w:r>
              <w:t xml:space="preserve">.  Available at: </w:t>
            </w:r>
            <w:hyperlink r:id="rId64" w:history="1">
              <w:r w:rsidRPr="0029501B">
                <w:rPr>
                  <w:rStyle w:val="Hyperlink"/>
                </w:rPr>
                <w:t>https://www.linkedin.com/pulse/exploring-impact-cultural-differences-global-vfmqc</w:t>
              </w:r>
            </w:hyperlink>
            <w:r>
              <w:t xml:space="preserve">  (Accessed: 12 May 2026).</w:t>
            </w:r>
          </w:p>
          <w:p w14:paraId="7EF24500" w14:textId="77777777" w:rsidR="00790DFD" w:rsidRDefault="00790DFD" w:rsidP="001B7036"/>
        </w:tc>
      </w:tr>
      <w:tr w:rsidR="00790DFD" w:rsidRPr="00A63240" w14:paraId="289F6130" w14:textId="77777777" w:rsidTr="00790DFD">
        <w:tc>
          <w:tcPr>
            <w:tcW w:w="9016" w:type="dxa"/>
          </w:tcPr>
          <w:p w14:paraId="61474604" w14:textId="77777777" w:rsidR="00790DFD" w:rsidRDefault="00790DFD" w:rsidP="001B7036">
            <w:r>
              <w:t xml:space="preserve">Skills Training Group (2026) </w:t>
            </w:r>
            <w:r>
              <w:rPr>
                <w:i/>
                <w:iCs/>
              </w:rPr>
              <w:t xml:space="preserve">Mental Health First Aid in the Workplace: A Guide For Employers.  </w:t>
            </w:r>
            <w:r w:rsidRPr="00A63240">
              <w:t xml:space="preserve">Available at: </w:t>
            </w:r>
            <w:hyperlink r:id="rId65" w:history="1">
              <w:r w:rsidRPr="00C73F82">
                <w:rPr>
                  <w:rStyle w:val="Hyperlink"/>
                </w:rPr>
                <w:t>https://www.mentalhealthfirstaidcourse.co.uk/blog/mental-health-first-aid-in-the-workplace</w:t>
              </w:r>
            </w:hyperlink>
            <w:r>
              <w:t xml:space="preserve">  (Accessed: 18 May 2026). </w:t>
            </w:r>
          </w:p>
          <w:p w14:paraId="0655E784" w14:textId="77777777" w:rsidR="00790DFD" w:rsidRPr="00A63240" w:rsidRDefault="00790DFD" w:rsidP="001B7036"/>
        </w:tc>
      </w:tr>
      <w:tr w:rsidR="00790DFD" w:rsidRPr="000750CB" w14:paraId="571C3D8E" w14:textId="77777777" w:rsidTr="00790DFD">
        <w:tc>
          <w:tcPr>
            <w:tcW w:w="9016" w:type="dxa"/>
            <w:shd w:val="clear" w:color="auto" w:fill="FFFFFF" w:themeFill="background1"/>
          </w:tcPr>
          <w:p w14:paraId="056024B1" w14:textId="77777777" w:rsidR="00790DFD" w:rsidRDefault="00790DFD" w:rsidP="001B7036">
            <w:r w:rsidRPr="008752D8">
              <w:t>Soliman, I.</w:t>
            </w:r>
            <w:r>
              <w:t xml:space="preserve"> (</w:t>
            </w:r>
            <w:r w:rsidRPr="008752D8">
              <w:t>2025</w:t>
            </w:r>
            <w:r>
              <w:t>)</w:t>
            </w:r>
            <w:r w:rsidRPr="008752D8">
              <w:t xml:space="preserve"> </w:t>
            </w:r>
            <w:r w:rsidRPr="008D375D">
              <w:rPr>
                <w:i/>
                <w:iCs/>
              </w:rPr>
              <w:t>HR experts warn lack of job progression risks leading to lower productivity, diminished innovation and higher turnover</w:t>
            </w:r>
            <w:r>
              <w:t xml:space="preserve">.  Available at : </w:t>
            </w:r>
            <w:hyperlink r:id="rId66" w:history="1">
              <w:r w:rsidRPr="005416AE">
                <w:rPr>
                  <w:rStyle w:val="Hyperlink"/>
                </w:rPr>
                <w:t xml:space="preserve">https://www.peoplemanagement.co.uk/article/1935987/one-five-workers-complain-limited-opportunities-career-advancement-study-finds  </w:t>
              </w:r>
            </w:hyperlink>
            <w:r>
              <w:t>(Accessed: 18 May 2026).</w:t>
            </w:r>
          </w:p>
          <w:p w14:paraId="546C3AE5" w14:textId="77777777" w:rsidR="00790DFD" w:rsidRPr="000750CB" w:rsidRDefault="00790DFD" w:rsidP="001B7036">
            <w:r>
              <w:t xml:space="preserve"> </w:t>
            </w:r>
          </w:p>
        </w:tc>
      </w:tr>
      <w:tr w:rsidR="00790DFD" w:rsidRPr="00F84B4D" w14:paraId="5E16DE2D" w14:textId="77777777" w:rsidTr="00790DFD">
        <w:tc>
          <w:tcPr>
            <w:tcW w:w="9016" w:type="dxa"/>
            <w:shd w:val="clear" w:color="auto" w:fill="FFFFFF" w:themeFill="background1"/>
          </w:tcPr>
          <w:p w14:paraId="71724CAC" w14:textId="77777777" w:rsidR="00790DFD" w:rsidRDefault="00790DFD" w:rsidP="001B7036">
            <w:r>
              <w:t xml:space="preserve">Summerton, I. (2024)  </w:t>
            </w:r>
            <w:r w:rsidRPr="008D375D">
              <w:rPr>
                <w:i/>
                <w:iCs/>
              </w:rPr>
              <w:t>Why develop an employee wellbeing strategy?</w:t>
            </w:r>
            <w:r>
              <w:t xml:space="preserve">  Available at: </w:t>
            </w:r>
            <w:hyperlink r:id="rId67" w:history="1">
              <w:r w:rsidRPr="002977EF">
                <w:rPr>
                  <w:rStyle w:val="Hyperlink"/>
                </w:rPr>
                <w:t>https://www.fitzgeraldhr.co.uk/employee-wellbeing-strategy/</w:t>
              </w:r>
            </w:hyperlink>
            <w:r>
              <w:t xml:space="preserve">  (Accessed: 23 May 2026).</w:t>
            </w:r>
          </w:p>
          <w:p w14:paraId="48F44564" w14:textId="77777777" w:rsidR="00790DFD" w:rsidRDefault="00790DFD" w:rsidP="001B7036"/>
        </w:tc>
      </w:tr>
      <w:tr w:rsidR="00790DFD" w:rsidRPr="00906C27" w14:paraId="11E4BF1C" w14:textId="77777777" w:rsidTr="00790DFD">
        <w:tc>
          <w:tcPr>
            <w:tcW w:w="9016" w:type="dxa"/>
            <w:shd w:val="clear" w:color="auto" w:fill="FFFFFF" w:themeFill="background1"/>
          </w:tcPr>
          <w:p w14:paraId="2E563DD0" w14:textId="77777777" w:rsidR="00790DFD" w:rsidRDefault="00790DFD" w:rsidP="001B7036">
            <w:r>
              <w:t xml:space="preserve">The Small Biz Expert (2026)  </w:t>
            </w:r>
            <w:r w:rsidRPr="006C7CD7">
              <w:rPr>
                <w:i/>
                <w:iCs/>
              </w:rPr>
              <w:t>Supporting Employee Wellbeing with Effective HR solutions</w:t>
            </w:r>
            <w:r>
              <w:t xml:space="preserve">.  Available at: </w:t>
            </w:r>
            <w:hyperlink r:id="rId68" w:history="1">
              <w:r w:rsidRPr="004571E4">
                <w:rPr>
                  <w:rStyle w:val="Hyperlink"/>
                </w:rPr>
                <w:t>https://www.thesmallbizexpert.co.uk/blog/supporting-employee-wellbeing-with-effective-hr-solutions</w:t>
              </w:r>
            </w:hyperlink>
            <w:r>
              <w:t xml:space="preserve">   (Accessed: 5 May 2026).</w:t>
            </w:r>
          </w:p>
          <w:p w14:paraId="3D8E29C2" w14:textId="77777777" w:rsidR="00790DFD" w:rsidRDefault="00790DFD" w:rsidP="001B7036">
            <w:r>
              <w:t xml:space="preserve">  </w:t>
            </w:r>
          </w:p>
        </w:tc>
      </w:tr>
      <w:tr w:rsidR="00790DFD" w:rsidRPr="001B67A0" w14:paraId="237F78E9" w14:textId="77777777" w:rsidTr="00790DFD">
        <w:tc>
          <w:tcPr>
            <w:tcW w:w="9016" w:type="dxa"/>
            <w:shd w:val="clear" w:color="auto" w:fill="FFFFFF" w:themeFill="background1"/>
          </w:tcPr>
          <w:p w14:paraId="0F846187" w14:textId="77777777" w:rsidR="00790DFD" w:rsidRDefault="00790DFD" w:rsidP="001B7036">
            <w:r>
              <w:t xml:space="preserve">TWSI Wellbeing (2025).  </w:t>
            </w:r>
            <w:r w:rsidRPr="00146A3B">
              <w:rPr>
                <w:i/>
                <w:iCs/>
              </w:rPr>
              <w:t>The Hidden Mental Health Crisis in the UK’s Contact Centre Industry.</w:t>
            </w:r>
            <w:r>
              <w:t xml:space="preserve">  Available at : </w:t>
            </w:r>
            <w:hyperlink r:id="rId69" w:history="1">
              <w:r w:rsidRPr="00F34FFC">
                <w:rPr>
                  <w:rStyle w:val="Hyperlink"/>
                </w:rPr>
                <w:t>https://www.icompliance.me/blog/the-hidden-mental-health-crisis-in-the-uk-s-contact-centre-industry</w:t>
              </w:r>
            </w:hyperlink>
            <w:r>
              <w:t xml:space="preserve"> (Accessed: 16 May 2026). </w:t>
            </w:r>
          </w:p>
          <w:p w14:paraId="649E2F0A" w14:textId="77777777" w:rsidR="00790DFD" w:rsidRPr="00DA76EB" w:rsidRDefault="00790DFD" w:rsidP="001B7036"/>
        </w:tc>
      </w:tr>
      <w:tr w:rsidR="00790DFD" w:rsidRPr="00A65659" w14:paraId="4B9FE3B2" w14:textId="77777777" w:rsidTr="00790DFD">
        <w:tc>
          <w:tcPr>
            <w:tcW w:w="9016" w:type="dxa"/>
          </w:tcPr>
          <w:p w14:paraId="6C4E5A29" w14:textId="19A84B09" w:rsidR="00790DFD" w:rsidRDefault="00790DFD" w:rsidP="001B7036">
            <w:proofErr w:type="spellStart"/>
            <w:r>
              <w:t>Wellhub</w:t>
            </w:r>
            <w:proofErr w:type="spellEnd"/>
            <w:r>
              <w:t xml:space="preserve"> Editorial Team (2026).  </w:t>
            </w:r>
            <w:r w:rsidRPr="00C24F68">
              <w:t>‘Workplace Wellbeing: 15 initiatives &amp; Ideas for UK Companies’</w:t>
            </w:r>
            <w:r>
              <w:t xml:space="preserve"> </w:t>
            </w:r>
            <w:proofErr w:type="spellStart"/>
            <w:r>
              <w:rPr>
                <w:i/>
                <w:iCs/>
              </w:rPr>
              <w:t>Wellhub</w:t>
            </w:r>
            <w:proofErr w:type="spellEnd"/>
            <w:r>
              <w:rPr>
                <w:i/>
                <w:iCs/>
              </w:rPr>
              <w:t xml:space="preserve">, </w:t>
            </w:r>
            <w:r>
              <w:t xml:space="preserve">8 April. </w:t>
            </w:r>
            <w:r w:rsidRPr="00A65659">
              <w:t xml:space="preserve">Available at: </w:t>
            </w:r>
            <w:hyperlink r:id="rId70" w:history="1">
              <w:r w:rsidRPr="0016676E">
                <w:rPr>
                  <w:rStyle w:val="Hyperlink"/>
                </w:rPr>
                <w:t>https://wellhub.com/en-uk/blog/wellness-and-benefits-programmes/workplace-wellbeing/</w:t>
              </w:r>
            </w:hyperlink>
            <w:r>
              <w:t xml:space="preserve">  (Accessed: 24 April 2026).</w:t>
            </w:r>
          </w:p>
          <w:p w14:paraId="14E5B6BB" w14:textId="77777777" w:rsidR="00790DFD" w:rsidRPr="00A65659" w:rsidRDefault="00790DFD" w:rsidP="001B7036">
            <w:r>
              <w:t xml:space="preserve"> </w:t>
            </w:r>
          </w:p>
        </w:tc>
      </w:tr>
      <w:tr w:rsidR="00790DFD" w:rsidRPr="00A65659" w14:paraId="4504D9E8" w14:textId="77777777" w:rsidTr="00790DFD">
        <w:tc>
          <w:tcPr>
            <w:tcW w:w="9016" w:type="dxa"/>
          </w:tcPr>
          <w:p w14:paraId="4FEF139B" w14:textId="77777777" w:rsidR="00790DFD" w:rsidRDefault="00790DFD" w:rsidP="001B7036">
            <w:r>
              <w:t xml:space="preserve">Westfield Health (2021). ‘How company size impacts the return to work’ </w:t>
            </w:r>
            <w:r>
              <w:rPr>
                <w:i/>
                <w:iCs/>
              </w:rPr>
              <w:t>Westfield Health,</w:t>
            </w:r>
            <w:r>
              <w:t xml:space="preserve"> 30 July.  Available at: </w:t>
            </w:r>
            <w:hyperlink r:id="rId71" w:history="1">
              <w:r w:rsidRPr="0029501B">
                <w:rPr>
                  <w:rStyle w:val="Hyperlink"/>
                </w:rPr>
                <w:t>https://www.westfieldhealth.com/blog/how-company-size-impacts-the-return-to-work</w:t>
              </w:r>
            </w:hyperlink>
            <w:r>
              <w:t xml:space="preserve">  (Accessed: 12 May 2026). </w:t>
            </w:r>
          </w:p>
          <w:p w14:paraId="21D00963" w14:textId="77777777" w:rsidR="00790DFD" w:rsidRDefault="00790DFD" w:rsidP="001B7036"/>
        </w:tc>
      </w:tr>
    </w:tbl>
    <w:p w14:paraId="55C357C2" w14:textId="77777777" w:rsidR="00790DFD" w:rsidRPr="00790DFD" w:rsidRDefault="00790DFD" w:rsidP="00265D8C">
      <w:pPr>
        <w:rPr>
          <w:b/>
          <w:bCs/>
          <w:u w:val="single"/>
          <w:lang w:eastAsia="en-GB"/>
        </w:rPr>
      </w:pPr>
    </w:p>
    <w:p w14:paraId="79AF7E96" w14:textId="77777777" w:rsidR="00790DFD" w:rsidRDefault="00790DFD" w:rsidP="00265D8C">
      <w:pPr>
        <w:rPr>
          <w:lang w:eastAsia="en-GB"/>
        </w:rPr>
      </w:pPr>
    </w:p>
    <w:p w14:paraId="4A6CE239" w14:textId="77777777" w:rsidR="001671C4" w:rsidRPr="005473CA" w:rsidRDefault="001671C4" w:rsidP="00835520">
      <w:pPr>
        <w:rPr>
          <w:lang w:eastAsia="en-GB"/>
        </w:rPr>
      </w:pPr>
    </w:p>
    <w:p w14:paraId="6B3E6F45" w14:textId="77777777" w:rsidR="00D863C1" w:rsidRPr="005473CA" w:rsidRDefault="00D863C1" w:rsidP="00D863C1"/>
    <w:p w14:paraId="0FBEF40A" w14:textId="77777777" w:rsidR="00CD0E32" w:rsidRPr="005473CA" w:rsidRDefault="00CD0E32" w:rsidP="00CD0E32"/>
    <w:p w14:paraId="5A8DF712" w14:textId="2BA4DC21" w:rsidR="000F1D93" w:rsidRPr="005473CA" w:rsidRDefault="000F1D93" w:rsidP="00FA4C35"/>
    <w:sectPr w:rsidR="000F1D93" w:rsidRPr="005473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5F56C" w14:textId="77777777" w:rsidR="00D159B5" w:rsidRDefault="00D159B5" w:rsidP="006200CB">
      <w:pPr>
        <w:spacing w:after="0" w:line="240" w:lineRule="auto"/>
      </w:pPr>
      <w:r>
        <w:separator/>
      </w:r>
    </w:p>
  </w:endnote>
  <w:endnote w:type="continuationSeparator" w:id="0">
    <w:p w14:paraId="3D36E5DE" w14:textId="77777777" w:rsidR="00D159B5" w:rsidRDefault="00D159B5" w:rsidP="00620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EDFBA" w14:textId="77777777" w:rsidR="006200CB" w:rsidRDefault="006200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0E532" w14:textId="77777777" w:rsidR="006200CB" w:rsidRDefault="006200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7C1EDA" w14:textId="77777777" w:rsidR="006200CB" w:rsidRDefault="00620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9C67F" w14:textId="77777777" w:rsidR="00D159B5" w:rsidRDefault="00D159B5" w:rsidP="006200CB">
      <w:pPr>
        <w:spacing w:after="0" w:line="240" w:lineRule="auto"/>
      </w:pPr>
      <w:r>
        <w:separator/>
      </w:r>
    </w:p>
  </w:footnote>
  <w:footnote w:type="continuationSeparator" w:id="0">
    <w:p w14:paraId="19A45528" w14:textId="77777777" w:rsidR="00D159B5" w:rsidRDefault="00D159B5" w:rsidP="00620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F426FB" w14:textId="77777777" w:rsidR="006200CB" w:rsidRDefault="006200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F0010" w14:textId="27CC0292" w:rsidR="006200CB" w:rsidRDefault="006200CB" w:rsidP="006200CB">
    <w:pPr>
      <w:pStyle w:val="Header"/>
    </w:pPr>
    <w:r>
      <w:t xml:space="preserve">Stacy Williams (CIPD Membership 91972386) </w:t>
    </w:r>
  </w:p>
  <w:p w14:paraId="61B24904" w14:textId="764513E4" w:rsidR="006200CB" w:rsidRDefault="006200CB" w:rsidP="006200CB">
    <w:pPr>
      <w:pStyle w:val="Header"/>
    </w:pPr>
    <w:r>
      <w:t>CIPD Level 5 Wellbeing at Work - Cohort 12A</w:t>
    </w:r>
  </w:p>
  <w:p w14:paraId="05A39EBE" w14:textId="1844F086" w:rsidR="006200CB" w:rsidRDefault="006200CB">
    <w:pPr>
      <w:pStyle w:val="Header"/>
    </w:pPr>
  </w:p>
  <w:p w14:paraId="602F679D" w14:textId="77777777" w:rsidR="006200CB" w:rsidRDefault="006200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51F8D" w14:textId="77777777" w:rsidR="006200CB" w:rsidRDefault="006200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E5E"/>
    <w:rsid w:val="00000F65"/>
    <w:rsid w:val="000039CC"/>
    <w:rsid w:val="00004BA8"/>
    <w:rsid w:val="000105E3"/>
    <w:rsid w:val="0001078A"/>
    <w:rsid w:val="00011176"/>
    <w:rsid w:val="00011D90"/>
    <w:rsid w:val="0001254F"/>
    <w:rsid w:val="00013119"/>
    <w:rsid w:val="0001604F"/>
    <w:rsid w:val="00030449"/>
    <w:rsid w:val="00032E52"/>
    <w:rsid w:val="00032E8C"/>
    <w:rsid w:val="00035B34"/>
    <w:rsid w:val="00040E54"/>
    <w:rsid w:val="0005416B"/>
    <w:rsid w:val="00054435"/>
    <w:rsid w:val="00054F28"/>
    <w:rsid w:val="00055692"/>
    <w:rsid w:val="00063F89"/>
    <w:rsid w:val="00064F40"/>
    <w:rsid w:val="000658A2"/>
    <w:rsid w:val="00066D64"/>
    <w:rsid w:val="00071B74"/>
    <w:rsid w:val="00072270"/>
    <w:rsid w:val="00073054"/>
    <w:rsid w:val="00080978"/>
    <w:rsid w:val="00083C4C"/>
    <w:rsid w:val="000850DA"/>
    <w:rsid w:val="00086829"/>
    <w:rsid w:val="00090647"/>
    <w:rsid w:val="000932B7"/>
    <w:rsid w:val="000943A2"/>
    <w:rsid w:val="00096250"/>
    <w:rsid w:val="000A026E"/>
    <w:rsid w:val="000A69E6"/>
    <w:rsid w:val="000A7E4C"/>
    <w:rsid w:val="000B3199"/>
    <w:rsid w:val="000B6131"/>
    <w:rsid w:val="000C2484"/>
    <w:rsid w:val="000D022D"/>
    <w:rsid w:val="000D1E07"/>
    <w:rsid w:val="000D597B"/>
    <w:rsid w:val="000E68B9"/>
    <w:rsid w:val="000F1191"/>
    <w:rsid w:val="000F1D93"/>
    <w:rsid w:val="000F3C82"/>
    <w:rsid w:val="000F72C7"/>
    <w:rsid w:val="001079E9"/>
    <w:rsid w:val="00113F3D"/>
    <w:rsid w:val="0011599E"/>
    <w:rsid w:val="00117906"/>
    <w:rsid w:val="00120406"/>
    <w:rsid w:val="001265AB"/>
    <w:rsid w:val="00127C5C"/>
    <w:rsid w:val="0013109C"/>
    <w:rsid w:val="001337A5"/>
    <w:rsid w:val="00144A30"/>
    <w:rsid w:val="00151E3E"/>
    <w:rsid w:val="00154900"/>
    <w:rsid w:val="0016001B"/>
    <w:rsid w:val="00161C85"/>
    <w:rsid w:val="00165B2E"/>
    <w:rsid w:val="001671C4"/>
    <w:rsid w:val="00170CA3"/>
    <w:rsid w:val="001750F2"/>
    <w:rsid w:val="00182E20"/>
    <w:rsid w:val="00187DBC"/>
    <w:rsid w:val="0019091B"/>
    <w:rsid w:val="001947D6"/>
    <w:rsid w:val="0019662E"/>
    <w:rsid w:val="001B0082"/>
    <w:rsid w:val="001B19FE"/>
    <w:rsid w:val="001E1E63"/>
    <w:rsid w:val="001F6999"/>
    <w:rsid w:val="001F7808"/>
    <w:rsid w:val="002044C6"/>
    <w:rsid w:val="002139A3"/>
    <w:rsid w:val="00215B97"/>
    <w:rsid w:val="002214E3"/>
    <w:rsid w:val="0022436E"/>
    <w:rsid w:val="0022756B"/>
    <w:rsid w:val="0023187B"/>
    <w:rsid w:val="00234164"/>
    <w:rsid w:val="00240C0A"/>
    <w:rsid w:val="00242AC3"/>
    <w:rsid w:val="002508E9"/>
    <w:rsid w:val="00252C76"/>
    <w:rsid w:val="002579A5"/>
    <w:rsid w:val="00265D8C"/>
    <w:rsid w:val="00267CE1"/>
    <w:rsid w:val="00270EC0"/>
    <w:rsid w:val="00271CED"/>
    <w:rsid w:val="00275168"/>
    <w:rsid w:val="00275CC4"/>
    <w:rsid w:val="00294BE8"/>
    <w:rsid w:val="00296F69"/>
    <w:rsid w:val="00297939"/>
    <w:rsid w:val="002A5C79"/>
    <w:rsid w:val="002B0599"/>
    <w:rsid w:val="002B4F38"/>
    <w:rsid w:val="002C7A39"/>
    <w:rsid w:val="002D0563"/>
    <w:rsid w:val="002D1B40"/>
    <w:rsid w:val="002D3267"/>
    <w:rsid w:val="002D6FC2"/>
    <w:rsid w:val="002F1622"/>
    <w:rsid w:val="002F3D04"/>
    <w:rsid w:val="002F60F3"/>
    <w:rsid w:val="00300447"/>
    <w:rsid w:val="003034AA"/>
    <w:rsid w:val="00303749"/>
    <w:rsid w:val="003074AE"/>
    <w:rsid w:val="003107D9"/>
    <w:rsid w:val="0031769C"/>
    <w:rsid w:val="00323F5D"/>
    <w:rsid w:val="00326690"/>
    <w:rsid w:val="00326DB9"/>
    <w:rsid w:val="00327F78"/>
    <w:rsid w:val="003302C7"/>
    <w:rsid w:val="00345679"/>
    <w:rsid w:val="00347094"/>
    <w:rsid w:val="00351F9A"/>
    <w:rsid w:val="00355186"/>
    <w:rsid w:val="00357DC8"/>
    <w:rsid w:val="00361A54"/>
    <w:rsid w:val="00362BE1"/>
    <w:rsid w:val="00363C45"/>
    <w:rsid w:val="00367ABA"/>
    <w:rsid w:val="0037654C"/>
    <w:rsid w:val="003868A8"/>
    <w:rsid w:val="0039342C"/>
    <w:rsid w:val="00394758"/>
    <w:rsid w:val="00396E77"/>
    <w:rsid w:val="003A3FB8"/>
    <w:rsid w:val="003A429F"/>
    <w:rsid w:val="003A5C6C"/>
    <w:rsid w:val="003A5D2E"/>
    <w:rsid w:val="003A7909"/>
    <w:rsid w:val="003A799C"/>
    <w:rsid w:val="003B15AE"/>
    <w:rsid w:val="003B40D8"/>
    <w:rsid w:val="003B6AA8"/>
    <w:rsid w:val="003C7C2C"/>
    <w:rsid w:val="003D029D"/>
    <w:rsid w:val="003D38D0"/>
    <w:rsid w:val="003E6633"/>
    <w:rsid w:val="003E7E16"/>
    <w:rsid w:val="003F317F"/>
    <w:rsid w:val="003F439C"/>
    <w:rsid w:val="003F6718"/>
    <w:rsid w:val="004044A1"/>
    <w:rsid w:val="00404A6E"/>
    <w:rsid w:val="004054F4"/>
    <w:rsid w:val="00407E38"/>
    <w:rsid w:val="004107B5"/>
    <w:rsid w:val="0041129F"/>
    <w:rsid w:val="00411A77"/>
    <w:rsid w:val="00415219"/>
    <w:rsid w:val="004170B7"/>
    <w:rsid w:val="004172DB"/>
    <w:rsid w:val="004231BF"/>
    <w:rsid w:val="004304B0"/>
    <w:rsid w:val="004356D8"/>
    <w:rsid w:val="004379C6"/>
    <w:rsid w:val="00455A14"/>
    <w:rsid w:val="00474DC4"/>
    <w:rsid w:val="00485243"/>
    <w:rsid w:val="00485E93"/>
    <w:rsid w:val="00487572"/>
    <w:rsid w:val="00490845"/>
    <w:rsid w:val="004961B3"/>
    <w:rsid w:val="00496BB3"/>
    <w:rsid w:val="004A1752"/>
    <w:rsid w:val="004A3A98"/>
    <w:rsid w:val="004A5B8D"/>
    <w:rsid w:val="004A7C82"/>
    <w:rsid w:val="004B0EFC"/>
    <w:rsid w:val="004B7DCC"/>
    <w:rsid w:val="004E0F41"/>
    <w:rsid w:val="004E492E"/>
    <w:rsid w:val="004E66AE"/>
    <w:rsid w:val="004F4779"/>
    <w:rsid w:val="004F7275"/>
    <w:rsid w:val="005008C3"/>
    <w:rsid w:val="00500D9B"/>
    <w:rsid w:val="00503183"/>
    <w:rsid w:val="00504837"/>
    <w:rsid w:val="00512CAF"/>
    <w:rsid w:val="00520720"/>
    <w:rsid w:val="00520A07"/>
    <w:rsid w:val="00523E5E"/>
    <w:rsid w:val="00526B04"/>
    <w:rsid w:val="0052794E"/>
    <w:rsid w:val="00534197"/>
    <w:rsid w:val="0053563A"/>
    <w:rsid w:val="005420AD"/>
    <w:rsid w:val="0054352F"/>
    <w:rsid w:val="0054713E"/>
    <w:rsid w:val="005473CA"/>
    <w:rsid w:val="00557654"/>
    <w:rsid w:val="005679EF"/>
    <w:rsid w:val="00570D5C"/>
    <w:rsid w:val="0057112C"/>
    <w:rsid w:val="005831FD"/>
    <w:rsid w:val="00584C3F"/>
    <w:rsid w:val="00587308"/>
    <w:rsid w:val="005875F6"/>
    <w:rsid w:val="0059297B"/>
    <w:rsid w:val="005949D8"/>
    <w:rsid w:val="005975DD"/>
    <w:rsid w:val="00597E71"/>
    <w:rsid w:val="005A1644"/>
    <w:rsid w:val="005B6354"/>
    <w:rsid w:val="005C3C83"/>
    <w:rsid w:val="005C521A"/>
    <w:rsid w:val="005D79F6"/>
    <w:rsid w:val="005D7A61"/>
    <w:rsid w:val="005D7D3F"/>
    <w:rsid w:val="005E3A33"/>
    <w:rsid w:val="005E602A"/>
    <w:rsid w:val="005F1F46"/>
    <w:rsid w:val="005F2B60"/>
    <w:rsid w:val="005F6CDB"/>
    <w:rsid w:val="006015D1"/>
    <w:rsid w:val="006028DE"/>
    <w:rsid w:val="00612BCB"/>
    <w:rsid w:val="006153A7"/>
    <w:rsid w:val="00615511"/>
    <w:rsid w:val="006200CB"/>
    <w:rsid w:val="00621DD9"/>
    <w:rsid w:val="00622378"/>
    <w:rsid w:val="00622C56"/>
    <w:rsid w:val="00630844"/>
    <w:rsid w:val="00640002"/>
    <w:rsid w:val="00642185"/>
    <w:rsid w:val="00643636"/>
    <w:rsid w:val="00646383"/>
    <w:rsid w:val="0064678A"/>
    <w:rsid w:val="0064746F"/>
    <w:rsid w:val="00661A88"/>
    <w:rsid w:val="00662853"/>
    <w:rsid w:val="00672D7E"/>
    <w:rsid w:val="00674DEC"/>
    <w:rsid w:val="006762CB"/>
    <w:rsid w:val="006822C8"/>
    <w:rsid w:val="00683ED2"/>
    <w:rsid w:val="00684E1E"/>
    <w:rsid w:val="006931AA"/>
    <w:rsid w:val="00695268"/>
    <w:rsid w:val="0069560E"/>
    <w:rsid w:val="0069766C"/>
    <w:rsid w:val="00697AFF"/>
    <w:rsid w:val="006A0131"/>
    <w:rsid w:val="006A085C"/>
    <w:rsid w:val="006A1A1F"/>
    <w:rsid w:val="006B15CA"/>
    <w:rsid w:val="006B534C"/>
    <w:rsid w:val="006C0917"/>
    <w:rsid w:val="006C3603"/>
    <w:rsid w:val="006C5341"/>
    <w:rsid w:val="006D1E8F"/>
    <w:rsid w:val="006D77D0"/>
    <w:rsid w:val="006E0C2A"/>
    <w:rsid w:val="006E17D4"/>
    <w:rsid w:val="006E2E6E"/>
    <w:rsid w:val="006E39CE"/>
    <w:rsid w:val="006E6532"/>
    <w:rsid w:val="006F3BAE"/>
    <w:rsid w:val="006F4140"/>
    <w:rsid w:val="00701457"/>
    <w:rsid w:val="00703D9D"/>
    <w:rsid w:val="007067F4"/>
    <w:rsid w:val="007069FC"/>
    <w:rsid w:val="00716266"/>
    <w:rsid w:val="00717D77"/>
    <w:rsid w:val="00717EC9"/>
    <w:rsid w:val="00721252"/>
    <w:rsid w:val="0072210A"/>
    <w:rsid w:val="0072354F"/>
    <w:rsid w:val="00725A41"/>
    <w:rsid w:val="00727275"/>
    <w:rsid w:val="007278DC"/>
    <w:rsid w:val="0072798F"/>
    <w:rsid w:val="00731E7D"/>
    <w:rsid w:val="007351C4"/>
    <w:rsid w:val="0074307B"/>
    <w:rsid w:val="0074736E"/>
    <w:rsid w:val="00752A57"/>
    <w:rsid w:val="00761DF9"/>
    <w:rsid w:val="007634F0"/>
    <w:rsid w:val="007661AD"/>
    <w:rsid w:val="0077403B"/>
    <w:rsid w:val="00780B22"/>
    <w:rsid w:val="007870EB"/>
    <w:rsid w:val="007871DB"/>
    <w:rsid w:val="00790DFD"/>
    <w:rsid w:val="00791F0D"/>
    <w:rsid w:val="007B7D64"/>
    <w:rsid w:val="007C1025"/>
    <w:rsid w:val="007D0350"/>
    <w:rsid w:val="007D1B65"/>
    <w:rsid w:val="007D4ECB"/>
    <w:rsid w:val="007E2ABC"/>
    <w:rsid w:val="007E40A9"/>
    <w:rsid w:val="007F2584"/>
    <w:rsid w:val="00800DA0"/>
    <w:rsid w:val="00803031"/>
    <w:rsid w:val="0080444A"/>
    <w:rsid w:val="008063F2"/>
    <w:rsid w:val="00806CF8"/>
    <w:rsid w:val="008107E6"/>
    <w:rsid w:val="00810D23"/>
    <w:rsid w:val="00823F71"/>
    <w:rsid w:val="00824017"/>
    <w:rsid w:val="00835520"/>
    <w:rsid w:val="00842711"/>
    <w:rsid w:val="0084371A"/>
    <w:rsid w:val="0084578A"/>
    <w:rsid w:val="00847278"/>
    <w:rsid w:val="0085279C"/>
    <w:rsid w:val="00857C60"/>
    <w:rsid w:val="00864151"/>
    <w:rsid w:val="00870861"/>
    <w:rsid w:val="0087385C"/>
    <w:rsid w:val="00874123"/>
    <w:rsid w:val="00875E82"/>
    <w:rsid w:val="00876A7A"/>
    <w:rsid w:val="008904AF"/>
    <w:rsid w:val="00892739"/>
    <w:rsid w:val="00895298"/>
    <w:rsid w:val="008A20A0"/>
    <w:rsid w:val="008A3488"/>
    <w:rsid w:val="008B18AB"/>
    <w:rsid w:val="008B5986"/>
    <w:rsid w:val="008C0001"/>
    <w:rsid w:val="008C2C1D"/>
    <w:rsid w:val="008C3697"/>
    <w:rsid w:val="008C4C65"/>
    <w:rsid w:val="008D263E"/>
    <w:rsid w:val="008D5DF6"/>
    <w:rsid w:val="008D75FE"/>
    <w:rsid w:val="008E2670"/>
    <w:rsid w:val="008E4927"/>
    <w:rsid w:val="008E4B89"/>
    <w:rsid w:val="008E65AF"/>
    <w:rsid w:val="008F46E9"/>
    <w:rsid w:val="008F64A7"/>
    <w:rsid w:val="00904702"/>
    <w:rsid w:val="00905D62"/>
    <w:rsid w:val="00911D42"/>
    <w:rsid w:val="009151DC"/>
    <w:rsid w:val="009166D9"/>
    <w:rsid w:val="0091696D"/>
    <w:rsid w:val="0092769F"/>
    <w:rsid w:val="00935BC3"/>
    <w:rsid w:val="00942026"/>
    <w:rsid w:val="0094536B"/>
    <w:rsid w:val="00961524"/>
    <w:rsid w:val="00964B9A"/>
    <w:rsid w:val="00973176"/>
    <w:rsid w:val="00977D28"/>
    <w:rsid w:val="00984E3B"/>
    <w:rsid w:val="00986F82"/>
    <w:rsid w:val="0099202A"/>
    <w:rsid w:val="00992077"/>
    <w:rsid w:val="009A6D93"/>
    <w:rsid w:val="009B25C0"/>
    <w:rsid w:val="009C37D7"/>
    <w:rsid w:val="009D213A"/>
    <w:rsid w:val="009D29CC"/>
    <w:rsid w:val="009D2FE2"/>
    <w:rsid w:val="009D70F4"/>
    <w:rsid w:val="009F2BFA"/>
    <w:rsid w:val="009F506C"/>
    <w:rsid w:val="00A022C7"/>
    <w:rsid w:val="00A0253C"/>
    <w:rsid w:val="00A06AFB"/>
    <w:rsid w:val="00A124EF"/>
    <w:rsid w:val="00A1367A"/>
    <w:rsid w:val="00A14234"/>
    <w:rsid w:val="00A15A66"/>
    <w:rsid w:val="00A224EC"/>
    <w:rsid w:val="00A22A94"/>
    <w:rsid w:val="00A27207"/>
    <w:rsid w:val="00A31808"/>
    <w:rsid w:val="00A327D4"/>
    <w:rsid w:val="00A34793"/>
    <w:rsid w:val="00A430B8"/>
    <w:rsid w:val="00A43364"/>
    <w:rsid w:val="00A45616"/>
    <w:rsid w:val="00A55020"/>
    <w:rsid w:val="00A6432D"/>
    <w:rsid w:val="00A643E1"/>
    <w:rsid w:val="00A648F4"/>
    <w:rsid w:val="00A72F8A"/>
    <w:rsid w:val="00A7304E"/>
    <w:rsid w:val="00A77855"/>
    <w:rsid w:val="00A77FDC"/>
    <w:rsid w:val="00A835BF"/>
    <w:rsid w:val="00A9016A"/>
    <w:rsid w:val="00A918F5"/>
    <w:rsid w:val="00A934D1"/>
    <w:rsid w:val="00AA0344"/>
    <w:rsid w:val="00AA3E00"/>
    <w:rsid w:val="00AA4873"/>
    <w:rsid w:val="00AB6AE2"/>
    <w:rsid w:val="00AB768C"/>
    <w:rsid w:val="00AC0F67"/>
    <w:rsid w:val="00AC2DE9"/>
    <w:rsid w:val="00AC44B4"/>
    <w:rsid w:val="00AD6EA3"/>
    <w:rsid w:val="00AE0978"/>
    <w:rsid w:val="00AF11B7"/>
    <w:rsid w:val="00AF1B45"/>
    <w:rsid w:val="00AF491F"/>
    <w:rsid w:val="00AF678B"/>
    <w:rsid w:val="00B00A5F"/>
    <w:rsid w:val="00B07D16"/>
    <w:rsid w:val="00B14ABC"/>
    <w:rsid w:val="00B163A2"/>
    <w:rsid w:val="00B16FF9"/>
    <w:rsid w:val="00B17C2C"/>
    <w:rsid w:val="00B20908"/>
    <w:rsid w:val="00B22783"/>
    <w:rsid w:val="00B30C63"/>
    <w:rsid w:val="00B420B8"/>
    <w:rsid w:val="00B4605C"/>
    <w:rsid w:val="00B52F1C"/>
    <w:rsid w:val="00B533D8"/>
    <w:rsid w:val="00B638CC"/>
    <w:rsid w:val="00B65C55"/>
    <w:rsid w:val="00B72118"/>
    <w:rsid w:val="00B721F0"/>
    <w:rsid w:val="00B737BD"/>
    <w:rsid w:val="00B75C46"/>
    <w:rsid w:val="00B77B95"/>
    <w:rsid w:val="00B8408E"/>
    <w:rsid w:val="00B90ECD"/>
    <w:rsid w:val="00B93BCE"/>
    <w:rsid w:val="00B9749B"/>
    <w:rsid w:val="00B9793D"/>
    <w:rsid w:val="00BA4A06"/>
    <w:rsid w:val="00BC04BB"/>
    <w:rsid w:val="00BC10CD"/>
    <w:rsid w:val="00BD29DA"/>
    <w:rsid w:val="00BD36BC"/>
    <w:rsid w:val="00BD5F0B"/>
    <w:rsid w:val="00BE2BEE"/>
    <w:rsid w:val="00BE58E3"/>
    <w:rsid w:val="00BE602E"/>
    <w:rsid w:val="00BE7313"/>
    <w:rsid w:val="00C0770A"/>
    <w:rsid w:val="00C11129"/>
    <w:rsid w:val="00C124DE"/>
    <w:rsid w:val="00C12ECB"/>
    <w:rsid w:val="00C21AEB"/>
    <w:rsid w:val="00C21D2B"/>
    <w:rsid w:val="00C316C9"/>
    <w:rsid w:val="00C52A52"/>
    <w:rsid w:val="00C6292C"/>
    <w:rsid w:val="00C83B75"/>
    <w:rsid w:val="00C91DFA"/>
    <w:rsid w:val="00C956F8"/>
    <w:rsid w:val="00C96BF1"/>
    <w:rsid w:val="00C97A5E"/>
    <w:rsid w:val="00CA0B27"/>
    <w:rsid w:val="00CA1A94"/>
    <w:rsid w:val="00CA1D88"/>
    <w:rsid w:val="00CB3595"/>
    <w:rsid w:val="00CB4F14"/>
    <w:rsid w:val="00CB4FB0"/>
    <w:rsid w:val="00CB5376"/>
    <w:rsid w:val="00CC6F54"/>
    <w:rsid w:val="00CD0E32"/>
    <w:rsid w:val="00CD26B0"/>
    <w:rsid w:val="00CE05F7"/>
    <w:rsid w:val="00CE536C"/>
    <w:rsid w:val="00CE581C"/>
    <w:rsid w:val="00CF4391"/>
    <w:rsid w:val="00CF792F"/>
    <w:rsid w:val="00D06055"/>
    <w:rsid w:val="00D07F1F"/>
    <w:rsid w:val="00D148C8"/>
    <w:rsid w:val="00D159B5"/>
    <w:rsid w:val="00D15F76"/>
    <w:rsid w:val="00D2219C"/>
    <w:rsid w:val="00D2233E"/>
    <w:rsid w:val="00D3228C"/>
    <w:rsid w:val="00D34DEA"/>
    <w:rsid w:val="00D36927"/>
    <w:rsid w:val="00D577A3"/>
    <w:rsid w:val="00D626E5"/>
    <w:rsid w:val="00D71A61"/>
    <w:rsid w:val="00D7243F"/>
    <w:rsid w:val="00D73524"/>
    <w:rsid w:val="00D768DC"/>
    <w:rsid w:val="00D82C11"/>
    <w:rsid w:val="00D84AA0"/>
    <w:rsid w:val="00D8542B"/>
    <w:rsid w:val="00D863C1"/>
    <w:rsid w:val="00D92B55"/>
    <w:rsid w:val="00D94145"/>
    <w:rsid w:val="00D94E5D"/>
    <w:rsid w:val="00DA0417"/>
    <w:rsid w:val="00DA2D8E"/>
    <w:rsid w:val="00DB6A0A"/>
    <w:rsid w:val="00DC0741"/>
    <w:rsid w:val="00DC3C48"/>
    <w:rsid w:val="00DC55DA"/>
    <w:rsid w:val="00DC7D11"/>
    <w:rsid w:val="00DD448D"/>
    <w:rsid w:val="00DE1590"/>
    <w:rsid w:val="00DE48A0"/>
    <w:rsid w:val="00DE595E"/>
    <w:rsid w:val="00DE6B6C"/>
    <w:rsid w:val="00DE6E3D"/>
    <w:rsid w:val="00DE7164"/>
    <w:rsid w:val="00DE7D12"/>
    <w:rsid w:val="00DF026E"/>
    <w:rsid w:val="00DF60C8"/>
    <w:rsid w:val="00E0054B"/>
    <w:rsid w:val="00E074D0"/>
    <w:rsid w:val="00E13A6F"/>
    <w:rsid w:val="00E15A2A"/>
    <w:rsid w:val="00E16B65"/>
    <w:rsid w:val="00E2176D"/>
    <w:rsid w:val="00E22AB8"/>
    <w:rsid w:val="00E3117B"/>
    <w:rsid w:val="00E47C70"/>
    <w:rsid w:val="00E55164"/>
    <w:rsid w:val="00E62F0F"/>
    <w:rsid w:val="00E661EC"/>
    <w:rsid w:val="00E66F36"/>
    <w:rsid w:val="00E70B9E"/>
    <w:rsid w:val="00E81CCD"/>
    <w:rsid w:val="00E91F8B"/>
    <w:rsid w:val="00E94F42"/>
    <w:rsid w:val="00EA4B15"/>
    <w:rsid w:val="00EA4F82"/>
    <w:rsid w:val="00EB02EC"/>
    <w:rsid w:val="00EB1424"/>
    <w:rsid w:val="00EB4879"/>
    <w:rsid w:val="00EB6990"/>
    <w:rsid w:val="00EC6CC1"/>
    <w:rsid w:val="00EC758D"/>
    <w:rsid w:val="00ED314D"/>
    <w:rsid w:val="00EE2249"/>
    <w:rsid w:val="00EF0B1F"/>
    <w:rsid w:val="00EF152D"/>
    <w:rsid w:val="00EF3A0A"/>
    <w:rsid w:val="00EF5927"/>
    <w:rsid w:val="00EF6C6B"/>
    <w:rsid w:val="00EF7BAC"/>
    <w:rsid w:val="00F019EE"/>
    <w:rsid w:val="00F10C18"/>
    <w:rsid w:val="00F121E3"/>
    <w:rsid w:val="00F162F7"/>
    <w:rsid w:val="00F25E91"/>
    <w:rsid w:val="00F301D5"/>
    <w:rsid w:val="00F34F78"/>
    <w:rsid w:val="00F45A08"/>
    <w:rsid w:val="00F50716"/>
    <w:rsid w:val="00F52E72"/>
    <w:rsid w:val="00F5367E"/>
    <w:rsid w:val="00F54D79"/>
    <w:rsid w:val="00F5723B"/>
    <w:rsid w:val="00F60E2A"/>
    <w:rsid w:val="00F62D7F"/>
    <w:rsid w:val="00F6310F"/>
    <w:rsid w:val="00F63DF1"/>
    <w:rsid w:val="00F67DA0"/>
    <w:rsid w:val="00F74990"/>
    <w:rsid w:val="00F74B64"/>
    <w:rsid w:val="00F74F00"/>
    <w:rsid w:val="00F81B51"/>
    <w:rsid w:val="00F832A6"/>
    <w:rsid w:val="00F90D04"/>
    <w:rsid w:val="00F9370B"/>
    <w:rsid w:val="00F9474B"/>
    <w:rsid w:val="00F947B3"/>
    <w:rsid w:val="00FA1751"/>
    <w:rsid w:val="00FA4C35"/>
    <w:rsid w:val="00FB0411"/>
    <w:rsid w:val="00FB0946"/>
    <w:rsid w:val="00FB0BB4"/>
    <w:rsid w:val="00FC45E2"/>
    <w:rsid w:val="00FD1BC8"/>
    <w:rsid w:val="00FD27A8"/>
    <w:rsid w:val="00FD7C3B"/>
    <w:rsid w:val="00FE37A0"/>
    <w:rsid w:val="00FE6469"/>
    <w:rsid w:val="00FE67CE"/>
    <w:rsid w:val="00FF1A29"/>
    <w:rsid w:val="00FF2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4474D"/>
  <w15:chartTrackingRefBased/>
  <w15:docId w15:val="{9F12E6A2-D7A4-4B0B-8BF8-45A56B17D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E32"/>
  </w:style>
  <w:style w:type="paragraph" w:styleId="Heading1">
    <w:name w:val="heading 1"/>
    <w:basedOn w:val="Normal"/>
    <w:next w:val="Normal"/>
    <w:link w:val="Heading1Char"/>
    <w:uiPriority w:val="9"/>
    <w:qFormat/>
    <w:rsid w:val="00523E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3E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3E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E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E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E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E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E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E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E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3E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3E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E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E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E5E"/>
    <w:rPr>
      <w:rFonts w:eastAsiaTheme="majorEastAsia" w:cstheme="majorBidi"/>
      <w:color w:val="272727" w:themeColor="text1" w:themeTint="D8"/>
    </w:rPr>
  </w:style>
  <w:style w:type="paragraph" w:styleId="Title">
    <w:name w:val="Title"/>
    <w:basedOn w:val="Normal"/>
    <w:next w:val="Normal"/>
    <w:link w:val="TitleChar"/>
    <w:uiPriority w:val="10"/>
    <w:qFormat/>
    <w:rsid w:val="00523E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E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E5E"/>
    <w:pPr>
      <w:spacing w:before="160"/>
      <w:jc w:val="center"/>
    </w:pPr>
    <w:rPr>
      <w:i/>
      <w:iCs/>
      <w:color w:val="404040" w:themeColor="text1" w:themeTint="BF"/>
    </w:rPr>
  </w:style>
  <w:style w:type="character" w:customStyle="1" w:styleId="QuoteChar">
    <w:name w:val="Quote Char"/>
    <w:basedOn w:val="DefaultParagraphFont"/>
    <w:link w:val="Quote"/>
    <w:uiPriority w:val="29"/>
    <w:rsid w:val="00523E5E"/>
    <w:rPr>
      <w:i/>
      <w:iCs/>
      <w:color w:val="404040" w:themeColor="text1" w:themeTint="BF"/>
    </w:rPr>
  </w:style>
  <w:style w:type="paragraph" w:styleId="ListParagraph">
    <w:name w:val="List Paragraph"/>
    <w:basedOn w:val="Normal"/>
    <w:uiPriority w:val="34"/>
    <w:qFormat/>
    <w:rsid w:val="00523E5E"/>
    <w:pPr>
      <w:ind w:left="720"/>
      <w:contextualSpacing/>
    </w:pPr>
  </w:style>
  <w:style w:type="character" w:styleId="IntenseEmphasis">
    <w:name w:val="Intense Emphasis"/>
    <w:basedOn w:val="DefaultParagraphFont"/>
    <w:uiPriority w:val="21"/>
    <w:qFormat/>
    <w:rsid w:val="00523E5E"/>
    <w:rPr>
      <w:i/>
      <w:iCs/>
      <w:color w:val="0F4761" w:themeColor="accent1" w:themeShade="BF"/>
    </w:rPr>
  </w:style>
  <w:style w:type="paragraph" w:styleId="IntenseQuote">
    <w:name w:val="Intense Quote"/>
    <w:basedOn w:val="Normal"/>
    <w:next w:val="Normal"/>
    <w:link w:val="IntenseQuoteChar"/>
    <w:uiPriority w:val="30"/>
    <w:qFormat/>
    <w:rsid w:val="00523E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E5E"/>
    <w:rPr>
      <w:i/>
      <w:iCs/>
      <w:color w:val="0F4761" w:themeColor="accent1" w:themeShade="BF"/>
    </w:rPr>
  </w:style>
  <w:style w:type="character" w:styleId="IntenseReference">
    <w:name w:val="Intense Reference"/>
    <w:basedOn w:val="DefaultParagraphFont"/>
    <w:uiPriority w:val="32"/>
    <w:qFormat/>
    <w:rsid w:val="00523E5E"/>
    <w:rPr>
      <w:b/>
      <w:bCs/>
      <w:smallCaps/>
      <w:color w:val="0F4761" w:themeColor="accent1" w:themeShade="BF"/>
      <w:spacing w:val="5"/>
    </w:rPr>
  </w:style>
  <w:style w:type="character" w:styleId="Emphasis">
    <w:name w:val="Emphasis"/>
    <w:basedOn w:val="DefaultParagraphFont"/>
    <w:uiPriority w:val="20"/>
    <w:qFormat/>
    <w:rsid w:val="00240C0A"/>
    <w:rPr>
      <w:i/>
      <w:iCs/>
    </w:rPr>
  </w:style>
  <w:style w:type="character" w:styleId="Strong">
    <w:name w:val="Strong"/>
    <w:basedOn w:val="DefaultParagraphFont"/>
    <w:uiPriority w:val="22"/>
    <w:qFormat/>
    <w:rsid w:val="004231BF"/>
    <w:rPr>
      <w:b/>
      <w:bCs/>
    </w:rPr>
  </w:style>
  <w:style w:type="table" w:styleId="TableGrid">
    <w:name w:val="Table Grid"/>
    <w:basedOn w:val="TableNormal"/>
    <w:uiPriority w:val="39"/>
    <w:rsid w:val="00790D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0DFD"/>
    <w:rPr>
      <w:color w:val="467886" w:themeColor="hyperlink"/>
      <w:u w:val="single"/>
    </w:rPr>
  </w:style>
  <w:style w:type="character" w:styleId="FollowedHyperlink">
    <w:name w:val="FollowedHyperlink"/>
    <w:basedOn w:val="DefaultParagraphFont"/>
    <w:uiPriority w:val="99"/>
    <w:semiHidden/>
    <w:unhideWhenUsed/>
    <w:rsid w:val="00790DFD"/>
    <w:rPr>
      <w:color w:val="96607D" w:themeColor="followedHyperlink"/>
      <w:u w:val="single"/>
    </w:rPr>
  </w:style>
  <w:style w:type="paragraph" w:styleId="Header">
    <w:name w:val="header"/>
    <w:basedOn w:val="Normal"/>
    <w:link w:val="HeaderChar"/>
    <w:uiPriority w:val="99"/>
    <w:unhideWhenUsed/>
    <w:rsid w:val="00620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0CB"/>
  </w:style>
  <w:style w:type="paragraph" w:styleId="Footer">
    <w:name w:val="footer"/>
    <w:basedOn w:val="Normal"/>
    <w:link w:val="FooterChar"/>
    <w:uiPriority w:val="99"/>
    <w:unhideWhenUsed/>
    <w:rsid w:val="00620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0CB"/>
  </w:style>
  <w:style w:type="character" w:styleId="UnresolvedMention">
    <w:name w:val="Unresolved Mention"/>
    <w:basedOn w:val="DefaultParagraphFont"/>
    <w:uiPriority w:val="99"/>
    <w:semiHidden/>
    <w:unhideWhenUsed/>
    <w:rsid w:val="005435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en/knowledge/bitesize-research/hr-impact-wellbeing/" TargetMode="External"/><Relationship Id="rId21" Type="http://schemas.openxmlformats.org/officeDocument/2006/relationships/hyperlink" Target="https://www.som.org.uk/supporting-employee-wellbeing-smes-addressing-barriers-and-taking-action" TargetMode="External"/><Relationship Id="rId42" Type="http://schemas.openxmlformats.org/officeDocument/2006/relationships/hyperlink" Target="https://www.gov.uk/government/publications/employee-health-work-and-sickness-absence-qualitative-research/employee-health-work-and-sickness-absence-qualitative-research" TargetMode="External"/><Relationship Id="rId47" Type="http://schemas.openxmlformats.org/officeDocument/2006/relationships/hyperlink" Target="https://www.immersyvehealth.com/resources/how-to-improve-workplace-engagement-retention-using-self-determination-theory" TargetMode="External"/><Relationship Id="rId63" Type="http://schemas.openxmlformats.org/officeDocument/2006/relationships/hyperlink" Target="https://chronus.com/blog/why-mentoring-supports-employee-wellbeing-mental-health" TargetMode="External"/><Relationship Id="rId68" Type="http://schemas.openxmlformats.org/officeDocument/2006/relationships/hyperlink" Target="https://www.thesmallbizexpert.co.uk/blog/supporting-employee-wellbeing-with-effective-hr-solutions" TargetMode="External"/><Relationship Id="rId2" Type="http://schemas.openxmlformats.org/officeDocument/2006/relationships/settings" Target="settings.xml"/><Relationship Id="rId16" Type="http://schemas.openxmlformats.org/officeDocument/2006/relationships/hyperlink" Target="https://www.kswlawyers.ca/blog/developing-effective-return-to-work-program" TargetMode="External"/><Relationship Id="rId29" Type="http://schemas.openxmlformats.org/officeDocument/2006/relationships/hyperlink" Target="https://www.cipd.org/uk/knowledge/factsheets/well-being-factsheet/" TargetMode="External"/><Relationship Id="rId11" Type="http://schemas.openxmlformats.org/officeDocument/2006/relationships/footer" Target="footer3.xml"/><Relationship Id="rId24" Type="http://schemas.openxmlformats.org/officeDocument/2006/relationships/hyperlink" Target="https://www.verywellmind.com/what-is-self-determination-theory-2795387" TargetMode="External"/><Relationship Id="rId32" Type="http://schemas.openxmlformats.org/officeDocument/2006/relationships/hyperlink" Target="https://www.cipd.org/uk/knowledge/factsheets/evaluating-learning-factsheet/" TargetMode="External"/><Relationship Id="rId37" Type="http://schemas.openxmlformats.org/officeDocument/2006/relationships/hyperlink" Target="https://co-creation.group/holistic-wellbeing-why-this-is-key-organisationally-and-individually-and-how-you-can-achieve-it/" TargetMode="External"/><Relationship Id="rId40" Type="http://schemas.openxmlformats.org/officeDocument/2006/relationships/hyperlink" Target="https://sanctus.io/insights/improving-mental-health-in-the-workplace-balancing-career-development-wellbeing-for-your-team/" TargetMode="External"/><Relationship Id="rId45" Type="http://schemas.openxmlformats.org/officeDocument/2006/relationships/hyperlink" Target="https://www.imd.org/blog/leadership/professional-development-goals/" TargetMode="External"/><Relationship Id="rId53" Type="http://schemas.openxmlformats.org/officeDocument/2006/relationships/hyperlink" Target="https://positivepsychology.com/perma-model/" TargetMode="External"/><Relationship Id="rId58" Type="http://schemas.openxmlformats.org/officeDocument/2006/relationships/hyperlink" Target="https://blog.vivupbenefits.co.uk/the-importance-of-employee-wellbeing-strategy-for-smes" TargetMode="External"/><Relationship Id="rId66" Type="http://schemas.openxmlformats.org/officeDocument/2006/relationships/hyperlink" Target="https://www.peoplemanagement.co.uk/article/1935987/one-five-workers-complain-limited-opportunities-career-advancement-study-finds%20%20" TargetMode="External"/><Relationship Id="rId5" Type="http://schemas.openxmlformats.org/officeDocument/2006/relationships/endnotes" Target="endnotes.xml"/><Relationship Id="rId61" Type="http://schemas.openxmlformats.org/officeDocument/2006/relationships/hyperlink" Target="https://thewellbeingproject.co.uk/insight/who-is-responsible-for-wellbeing-at-work/" TargetMode="External"/><Relationship Id="rId19" Type="http://schemas.openxmlformats.org/officeDocument/2006/relationships/hyperlink" Target="https://www.british-business-bank.co.uk/business-guidance/guidance-articles/staffing/why-your-business-needs-an-employee-wellbeing-strategy" TargetMode="External"/><Relationship Id="rId14" Type="http://schemas.openxmlformats.org/officeDocument/2006/relationships/hyperlink" Target="https://forthworthjournals.org/journals/index.php/IJHR/article/view/79" TargetMode="External"/><Relationship Id="rId22" Type="http://schemas.openxmlformats.org/officeDocument/2006/relationships/hyperlink" Target="https://www.ccma.org.uk/wp-content/uploads/2023/01/CCMA-Contact-Centre-Wellbeing-Study-Jan-2023-Supported-by-Sabio.pdf" TargetMode="External"/><Relationship Id="rId27" Type="http://schemas.openxmlformats.org/officeDocument/2006/relationships/hyperlink" Target="https://www.cipd.org/uk/about/press-releases/poor-managers-impact/" TargetMode="External"/><Relationship Id="rId30" Type="http://schemas.openxmlformats.org/officeDocument/2006/relationships/hyperlink" Target="https://www.cipd.org/uk/knowledge/factsheets/line-managers-factsheet/" TargetMode="External"/><Relationship Id="rId35" Type="http://schemas.openxmlformats.org/officeDocument/2006/relationships/hyperlink" Target="https://www.hr-inform.co.uk/news-article/poor-managers-are-bad-for-workers-mental-health-and-performance" TargetMode="External"/><Relationship Id="rId43" Type="http://schemas.openxmlformats.org/officeDocument/2006/relationships/hyperlink" Target="https://www.peoplemanagement.co.uk/article/1891761/businesses-cannot-afford-overlook-mental-health-hybrid-employees" TargetMode="External"/><Relationship Id="rId48" Type="http://schemas.openxmlformats.org/officeDocument/2006/relationships/hyperlink" Target="https://igpp.org.uk/blog/article/growing-importance-health-and-wellbeing-workplace" TargetMode="External"/><Relationship Id="rId56" Type="http://schemas.openxmlformats.org/officeDocument/2006/relationships/hyperlink" Target="https://civilservice.blog.gov.uk/2018/08/15/positive-principles-for-mental-wellbeing/" TargetMode="External"/><Relationship Id="rId64" Type="http://schemas.openxmlformats.org/officeDocument/2006/relationships/hyperlink" Target="https://www.linkedin.com/pulse/exploring-impact-cultural-differences-global-vfmqc" TargetMode="External"/><Relationship Id="rId69" Type="http://schemas.openxmlformats.org/officeDocument/2006/relationships/hyperlink" Target="https://www.icompliance.me/blog/the-hidden-mental-health-crisis-in-the-uk-s-contact-centre-industry" TargetMode="External"/><Relationship Id="rId8" Type="http://schemas.openxmlformats.org/officeDocument/2006/relationships/footer" Target="footer1.xml"/><Relationship Id="rId51" Type="http://schemas.openxmlformats.org/officeDocument/2006/relationships/hyperlink" Target="https://www.peoplemanagement.co.uk/article/1845978/happier-employees-higher-performance-hrs-role-boosting-wellness-productivity" TargetMode="External"/><Relationship Id="rId72"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acas.org.uk/health-and-wellbeing-at-work" TargetMode="External"/><Relationship Id="rId17" Type="http://schemas.openxmlformats.org/officeDocument/2006/relationships/hyperlink" Target="https://www.strengthscope.com/podcasts/what-is-the-perma-model-of-positive-psychology" TargetMode="External"/><Relationship Id="rId25" Type="http://schemas.openxmlformats.org/officeDocument/2006/relationships/hyperlink" Target="https://www.cipd.org/uk/views-and-insights/thought-leadership/cipd-voice/mental-health-wellbeing-work/" TargetMode="External"/><Relationship Id="rId33" Type="http://schemas.openxmlformats.org/officeDocument/2006/relationships/hyperlink" Target="https://www.cipd.org/uk/views-and-insights/cipd-viewpoint/employee-health-wellbeing/" TargetMode="External"/><Relationship Id="rId38" Type="http://schemas.openxmlformats.org/officeDocument/2006/relationships/hyperlink" Target="https://www.deloitte.com/uk/en/about/press-room/poor-mental-health-costs-uk-employers-51-billion-a-year-for-employees.html" TargetMode="External"/><Relationship Id="rId46" Type="http://schemas.openxmlformats.org/officeDocument/2006/relationships/hyperlink" Target="https://www.imd.org/blog/management/employee-wellbeing/" TargetMode="External"/><Relationship Id="rId59" Type="http://schemas.openxmlformats.org/officeDocument/2006/relationships/hyperlink" Target="https://www.natwestmentor.co.uk/news/developing-employee-wellbeing-initiatives-in-the-workplace" TargetMode="External"/><Relationship Id="rId67" Type="http://schemas.openxmlformats.org/officeDocument/2006/relationships/hyperlink" Target="https://www.fitzgeraldhr.co.uk/employee-wellbeing-strategy/" TargetMode="External"/><Relationship Id="rId20" Type="http://schemas.openxmlformats.org/officeDocument/2006/relationships/hyperlink" Target="https://www.callcentrehelper.com/improving-mental-health-issues-85474.htm%20" TargetMode="External"/><Relationship Id="rId41" Type="http://schemas.openxmlformats.org/officeDocument/2006/relationships/hyperlink" Target="https://www.gov.uk/government/publications/keep-britain-working-review-final-report/keep-britain-working-final-report" TargetMode="External"/><Relationship Id="rId54" Type="http://schemas.openxmlformats.org/officeDocument/2006/relationships/hyperlink" Target="https://greatplacetowork.ie/resources/why-career-growth-drives-employee-retention%20" TargetMode="External"/><Relationship Id="rId62" Type="http://schemas.openxmlformats.org/officeDocument/2006/relationships/hyperlink" Target="https://thewellbeingproject.co.uk/insight/the-role-of-managers-in-supporting-mental-health-at-work/" TargetMode="External"/><Relationship Id="rId70" Type="http://schemas.openxmlformats.org/officeDocument/2006/relationships/hyperlink" Target="https://wellhub.com/en-uk/blog/wellness-and-benefits-programmes/workplace-wellbeing/" TargetMode="External"/><Relationship Id="rId1" Type="http://schemas.openxmlformats.org/officeDocument/2006/relationships/styles" Target="styles.xml"/><Relationship Id="rId6" Type="http://schemas.openxmlformats.org/officeDocument/2006/relationships/header" Target="header1.xml"/><Relationship Id="rId15" Type="http://schemas.openxmlformats.org/officeDocument/2006/relationships/hyperlink" Target="https://www.bhsf.co.uk/news-insights/opinion/the-connection-between-employee-wellbeing-and-retention%20" TargetMode="External"/><Relationship Id="rId23" Type="http://schemas.openxmlformats.org/officeDocument/2006/relationships/hyperlink" Target="https://chapmaninstitute.com/call-center-wellness-how-to-reduce-stress-improve-employee-well-being/" TargetMode="External"/><Relationship Id="rId28" Type="http://schemas.openxmlformats.org/officeDocument/2006/relationships/hyperlink" Target="https://www.cipd.org/uk/knowledge/guides/mental-health-support-guide/" TargetMode="External"/><Relationship Id="rId36" Type="http://schemas.openxmlformats.org/officeDocument/2006/relationships/hyperlink" Target="https://www.growthengineering.co.uk/self-determination-theory/" TargetMode="External"/><Relationship Id="rId49" Type="http://schemas.openxmlformats.org/officeDocument/2006/relationships/hyperlink" Target="https://www.investorsinpeople.com/knowledge/proving-the-link-between-wellbeing-and-organisational-performance/" TargetMode="External"/><Relationship Id="rId57" Type="http://schemas.openxmlformats.org/officeDocument/2006/relationships/hyperlink" Target="https://www.mind.org.uk/workplace/mind-training/" TargetMode="External"/><Relationship Id="rId10" Type="http://schemas.openxmlformats.org/officeDocument/2006/relationships/header" Target="header3.xml"/><Relationship Id="rId31" Type="http://schemas.openxmlformats.org/officeDocument/2006/relationships/hyperlink" Target="https://www.cipd.org/uk/knowledge/reports/health-well-being-work/" TargetMode="External"/><Relationship Id="rId44" Type="http://schemas.openxmlformats.org/officeDocument/2006/relationships/hyperlink" Target="https://www.headclear.com/blog/the-role-of-hr-in-supporting-employee-mental-health" TargetMode="External"/><Relationship Id="rId52" Type="http://schemas.openxmlformats.org/officeDocument/2006/relationships/hyperlink" Target="https://www.invoca.com/uk/blog/call-center-stress-syndrome%20Accessed%2016%20May%202026" TargetMode="External"/><Relationship Id="rId60" Type="http://schemas.openxmlformats.org/officeDocument/2006/relationships/hyperlink" Target="https://www.england.nhs.uk/wp-content/uploads/2021/11/NHS-health-and-wellbeing-framework-implementation-guide.pdf" TargetMode="External"/><Relationship Id="rId65" Type="http://schemas.openxmlformats.org/officeDocument/2006/relationships/hyperlink" Target="https://www.mentalhealthfirstaidcourse.co.uk/blog/mental-health-first-aid-in-the-workplace" TargetMode="External"/><Relationship Id="rId73"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oter" Target="footer2.xml"/><Relationship Id="rId13" Type="http://schemas.openxmlformats.org/officeDocument/2006/relationships/hyperlink" Target="https://www.workvivo.com/blog/how-to-communicate-mental-health-awareness-at-work/" TargetMode="External"/><Relationship Id="rId18" Type="http://schemas.openxmlformats.org/officeDocument/2006/relationships/hyperlink" Target="https://www.covermagazine.co.uk/news/4412545/mental-health-biggest-concern-half-employers" TargetMode="External"/><Relationship Id="rId39" Type="http://schemas.openxmlformats.org/officeDocument/2006/relationships/hyperlink" Target="https://elmlearning.com/blog/feedback-for-training/" TargetMode="External"/><Relationship Id="rId34" Type="http://schemas.openxmlformats.org/officeDocument/2006/relationships/hyperlink" Target="https://www.cipd.org/en/the-people-profession/the-profession-map/explore-the-profession-map/core-knowledge/people-practice/" TargetMode="External"/><Relationship Id="rId50" Type="http://schemas.openxmlformats.org/officeDocument/2006/relationships/hyperlink" Target="https://www.platfformwellbeing.com/blog/building-a-holistic-wellbeing-approach-for-organisations/" TargetMode="External"/><Relationship Id="rId55" Type="http://schemas.openxmlformats.org/officeDocument/2006/relationships/hyperlink" Target="https://www.peoplemanagement.co.uk/article/1744109/why-wellbeing-workplace-important%20" TargetMode="External"/><Relationship Id="rId7" Type="http://schemas.openxmlformats.org/officeDocument/2006/relationships/header" Target="header2.xml"/><Relationship Id="rId71" Type="http://schemas.openxmlformats.org/officeDocument/2006/relationships/hyperlink" Target="https://www.westfieldhealth.com/blog/how-company-size-impacts-the-return-to-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7609</Words>
  <Characters>42308</Characters>
  <Application>Microsoft Office Word</Application>
  <DocSecurity>0</DocSecurity>
  <Lines>2115</Lines>
  <Paragraphs>998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Williams (DHCW - Finance &amp; Business Assurance)</dc:creator>
  <cp:keywords/>
  <dc:description/>
  <cp:lastModifiedBy>Stacy Williams (DHCW - Finance &amp; Business Assurance)</cp:lastModifiedBy>
  <cp:revision>574</cp:revision>
  <dcterms:created xsi:type="dcterms:W3CDTF">2026-04-22T09:42:00Z</dcterms:created>
  <dcterms:modified xsi:type="dcterms:W3CDTF">2026-05-27T08:24:00Z</dcterms:modified>
</cp:coreProperties>
</file>