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74819" w:rsidRPr="00B74F99" w:rsidRDefault="00B74819">
      <w:pPr>
        <w:jc w:val="center"/>
        <w:rPr>
          <w:b/>
          <w:sz w:val="32"/>
          <w:szCs w:val="32"/>
          <w:lang w:val="en-GB"/>
        </w:rPr>
      </w:pPr>
    </w:p>
    <w:p w:rsidR="00B74819" w:rsidRPr="00B74F99" w:rsidRDefault="00B74819">
      <w:pPr>
        <w:jc w:val="center"/>
        <w:rPr>
          <w:b/>
          <w:sz w:val="32"/>
          <w:szCs w:val="32"/>
          <w:lang w:val="en-GB"/>
        </w:rPr>
      </w:pPr>
    </w:p>
    <w:p w:rsidR="00B74819" w:rsidRPr="00B74F99" w:rsidRDefault="00B74819">
      <w:pPr>
        <w:jc w:val="center"/>
        <w:rPr>
          <w:b/>
          <w:sz w:val="32"/>
          <w:szCs w:val="32"/>
          <w:lang w:val="en-GB"/>
        </w:rPr>
      </w:pPr>
    </w:p>
    <w:p w:rsidR="00B74819" w:rsidRPr="00B74F99" w:rsidRDefault="00B74819">
      <w:pPr>
        <w:jc w:val="center"/>
        <w:rPr>
          <w:b/>
          <w:sz w:val="32"/>
          <w:szCs w:val="32"/>
          <w:lang w:val="en-GB"/>
        </w:rPr>
      </w:pPr>
    </w:p>
    <w:p w:rsidR="00124D32" w:rsidRDefault="00124D32">
      <w:pPr>
        <w:jc w:val="center"/>
        <w:rPr>
          <w:b/>
          <w:sz w:val="32"/>
          <w:szCs w:val="32"/>
          <w:lang w:val="en-GB"/>
        </w:rPr>
      </w:pPr>
    </w:p>
    <w:p w:rsidR="00124D32" w:rsidRDefault="00124D32">
      <w:pPr>
        <w:jc w:val="center"/>
        <w:rPr>
          <w:b/>
          <w:sz w:val="32"/>
          <w:szCs w:val="32"/>
          <w:lang w:val="en-GB"/>
        </w:rPr>
      </w:pPr>
    </w:p>
    <w:p w:rsidR="00124D32" w:rsidRDefault="00124D32">
      <w:pPr>
        <w:jc w:val="center"/>
        <w:rPr>
          <w:b/>
          <w:sz w:val="32"/>
          <w:szCs w:val="32"/>
          <w:lang w:val="en-GB"/>
        </w:rPr>
      </w:pPr>
    </w:p>
    <w:p w:rsidR="00124D32" w:rsidRDefault="00124D32">
      <w:pPr>
        <w:jc w:val="center"/>
        <w:rPr>
          <w:b/>
          <w:sz w:val="32"/>
          <w:szCs w:val="32"/>
          <w:lang w:val="en-GB"/>
        </w:rPr>
      </w:pPr>
    </w:p>
    <w:p w:rsidR="00B74819" w:rsidRPr="00B74F99" w:rsidRDefault="00000000">
      <w:pPr>
        <w:jc w:val="center"/>
        <w:rPr>
          <w:b/>
          <w:sz w:val="32"/>
          <w:szCs w:val="32"/>
          <w:lang w:val="en-GB"/>
        </w:rPr>
      </w:pPr>
      <w:r w:rsidRPr="00B74F99">
        <w:rPr>
          <w:b/>
          <w:sz w:val="32"/>
          <w:szCs w:val="32"/>
          <w:lang w:val="en-GB"/>
        </w:rPr>
        <w:t>MODULE: DATA HANDLING AND BUSINESS INTELLIGENCE</w:t>
      </w:r>
    </w:p>
    <w:p w:rsidR="00B74819" w:rsidRPr="00B74F99" w:rsidRDefault="00000000">
      <w:pPr>
        <w:jc w:val="center"/>
        <w:rPr>
          <w:b/>
          <w:sz w:val="32"/>
          <w:szCs w:val="32"/>
          <w:lang w:val="en-GB"/>
        </w:rPr>
      </w:pPr>
      <w:r w:rsidRPr="00B74F99">
        <w:rPr>
          <w:b/>
          <w:sz w:val="32"/>
          <w:szCs w:val="32"/>
          <w:lang w:val="en-GB"/>
        </w:rPr>
        <w:t>MODULE CODE: LCBB5014</w:t>
      </w:r>
    </w:p>
    <w:p w:rsidR="00B74819" w:rsidRPr="00B74F99" w:rsidRDefault="00000000">
      <w:pPr>
        <w:jc w:val="center"/>
        <w:rPr>
          <w:b/>
          <w:sz w:val="32"/>
          <w:szCs w:val="32"/>
          <w:lang w:val="en-GB"/>
        </w:rPr>
      </w:pPr>
      <w:r w:rsidRPr="00B74F99">
        <w:rPr>
          <w:b/>
          <w:sz w:val="32"/>
          <w:szCs w:val="32"/>
          <w:lang w:val="en-GB"/>
        </w:rPr>
        <w:t>ASSIGNMENT TITLE: COMPONENT 2 COURSEWORK</w:t>
      </w:r>
      <w:r w:rsidRPr="00B74F99">
        <w:rPr>
          <w:lang w:val="en-GB"/>
        </w:rPr>
        <w:br w:type="page"/>
      </w:r>
    </w:p>
    <w:sdt>
      <w:sdtPr>
        <w:rPr>
          <w:lang w:val="en-GB"/>
        </w:rPr>
        <w:id w:val="562305320"/>
        <w:docPartObj>
          <w:docPartGallery w:val="Table of Contents"/>
          <w:docPartUnique/>
        </w:docPartObj>
      </w:sdtPr>
      <w:sdtEndPr>
        <w:rPr>
          <w:rFonts w:ascii="Times New Roman" w:eastAsia="Times New Roman" w:hAnsi="Times New Roman" w:cs="Times New Roman"/>
          <w:b/>
          <w:bCs/>
          <w:noProof/>
          <w:color w:val="auto"/>
          <w:sz w:val="24"/>
          <w:szCs w:val="24"/>
          <w:lang w:eastAsia="en-IN"/>
        </w:rPr>
      </w:sdtEndPr>
      <w:sdtContent>
        <w:p w:rsidR="00E8782A" w:rsidRPr="00B74F99" w:rsidRDefault="00E8782A" w:rsidP="00E8782A">
          <w:pPr>
            <w:pStyle w:val="TOCHeading"/>
            <w:spacing w:line="360" w:lineRule="auto"/>
            <w:jc w:val="center"/>
            <w:rPr>
              <w:rFonts w:ascii="Times New Roman" w:hAnsi="Times New Roman" w:cs="Times New Roman"/>
              <w:b/>
              <w:bCs/>
              <w:color w:val="000000" w:themeColor="text1"/>
              <w:sz w:val="24"/>
              <w:szCs w:val="24"/>
              <w:lang w:val="en-GB"/>
            </w:rPr>
          </w:pPr>
          <w:r w:rsidRPr="00B74F99">
            <w:rPr>
              <w:rFonts w:ascii="Times New Roman" w:hAnsi="Times New Roman" w:cs="Times New Roman"/>
              <w:b/>
              <w:bCs/>
              <w:color w:val="000000" w:themeColor="text1"/>
              <w:sz w:val="24"/>
              <w:szCs w:val="24"/>
              <w:lang w:val="en-GB"/>
            </w:rPr>
            <w:t>Table of Contents</w:t>
          </w:r>
        </w:p>
        <w:p w:rsidR="00E8782A" w:rsidRPr="00B74F99" w:rsidRDefault="00E8782A">
          <w:pPr>
            <w:pStyle w:val="TOC1"/>
            <w:tabs>
              <w:tab w:val="right" w:leader="dot" w:pos="9350"/>
            </w:tabs>
            <w:rPr>
              <w:noProof/>
              <w:lang w:val="en-GB"/>
            </w:rPr>
          </w:pPr>
          <w:r w:rsidRPr="00B74F99">
            <w:rPr>
              <w:lang w:val="en-GB"/>
            </w:rPr>
            <w:fldChar w:fldCharType="begin"/>
          </w:r>
          <w:r w:rsidRPr="00B74F99">
            <w:rPr>
              <w:lang w:val="en-GB"/>
            </w:rPr>
            <w:instrText xml:space="preserve"> TOC \o "1-3" \h \z \u </w:instrText>
          </w:r>
          <w:r w:rsidRPr="00B74F99">
            <w:rPr>
              <w:lang w:val="en-GB"/>
            </w:rPr>
            <w:fldChar w:fldCharType="separate"/>
          </w:r>
          <w:hyperlink w:anchor="_Toc213431863" w:history="1">
            <w:r w:rsidRPr="00B74F99">
              <w:rPr>
                <w:rStyle w:val="Hyperlink"/>
                <w:noProof/>
                <w:lang w:val="en-GB"/>
              </w:rPr>
              <w:t>1. Introduction</w:t>
            </w:r>
            <w:r w:rsidRPr="00B74F99">
              <w:rPr>
                <w:noProof/>
                <w:webHidden/>
                <w:lang w:val="en-GB"/>
              </w:rPr>
              <w:tab/>
            </w:r>
            <w:r w:rsidRPr="00B74F99">
              <w:rPr>
                <w:noProof/>
                <w:webHidden/>
                <w:lang w:val="en-GB"/>
              </w:rPr>
              <w:fldChar w:fldCharType="begin"/>
            </w:r>
            <w:r w:rsidRPr="00B74F99">
              <w:rPr>
                <w:noProof/>
                <w:webHidden/>
                <w:lang w:val="en-GB"/>
              </w:rPr>
              <w:instrText xml:space="preserve"> PAGEREF _Toc213431863 \h </w:instrText>
            </w:r>
            <w:r w:rsidRPr="00B74F99">
              <w:rPr>
                <w:noProof/>
                <w:webHidden/>
                <w:lang w:val="en-GB"/>
              </w:rPr>
            </w:r>
            <w:r w:rsidRPr="00B74F99">
              <w:rPr>
                <w:noProof/>
                <w:webHidden/>
                <w:lang w:val="en-GB"/>
              </w:rPr>
              <w:fldChar w:fldCharType="separate"/>
            </w:r>
            <w:r w:rsidRPr="00B74F99">
              <w:rPr>
                <w:noProof/>
                <w:webHidden/>
                <w:lang w:val="en-GB"/>
              </w:rPr>
              <w:t>3</w:t>
            </w:r>
            <w:r w:rsidRPr="00B74F99">
              <w:rPr>
                <w:noProof/>
                <w:webHidden/>
                <w:lang w:val="en-GB"/>
              </w:rPr>
              <w:fldChar w:fldCharType="end"/>
            </w:r>
          </w:hyperlink>
        </w:p>
        <w:p w:rsidR="00E8782A" w:rsidRPr="00B74F99" w:rsidRDefault="00E8782A">
          <w:pPr>
            <w:pStyle w:val="TOC1"/>
            <w:tabs>
              <w:tab w:val="right" w:leader="dot" w:pos="9350"/>
            </w:tabs>
            <w:rPr>
              <w:noProof/>
              <w:lang w:val="en-GB"/>
            </w:rPr>
          </w:pPr>
          <w:hyperlink w:anchor="_Toc213431864" w:history="1">
            <w:r w:rsidRPr="00B74F99">
              <w:rPr>
                <w:rStyle w:val="Hyperlink"/>
                <w:noProof/>
                <w:lang w:val="en-GB"/>
              </w:rPr>
              <w:t>2. Data Cleaning and Preparation</w:t>
            </w:r>
            <w:r w:rsidRPr="00B74F99">
              <w:rPr>
                <w:noProof/>
                <w:webHidden/>
                <w:lang w:val="en-GB"/>
              </w:rPr>
              <w:tab/>
            </w:r>
            <w:r w:rsidRPr="00B74F99">
              <w:rPr>
                <w:noProof/>
                <w:webHidden/>
                <w:lang w:val="en-GB"/>
              </w:rPr>
              <w:fldChar w:fldCharType="begin"/>
            </w:r>
            <w:r w:rsidRPr="00B74F99">
              <w:rPr>
                <w:noProof/>
                <w:webHidden/>
                <w:lang w:val="en-GB"/>
              </w:rPr>
              <w:instrText xml:space="preserve"> PAGEREF _Toc213431864 \h </w:instrText>
            </w:r>
            <w:r w:rsidRPr="00B74F99">
              <w:rPr>
                <w:noProof/>
                <w:webHidden/>
                <w:lang w:val="en-GB"/>
              </w:rPr>
            </w:r>
            <w:r w:rsidRPr="00B74F99">
              <w:rPr>
                <w:noProof/>
                <w:webHidden/>
                <w:lang w:val="en-GB"/>
              </w:rPr>
              <w:fldChar w:fldCharType="separate"/>
            </w:r>
            <w:r w:rsidRPr="00B74F99">
              <w:rPr>
                <w:noProof/>
                <w:webHidden/>
                <w:lang w:val="en-GB"/>
              </w:rPr>
              <w:t>3</w:t>
            </w:r>
            <w:r w:rsidRPr="00B74F99">
              <w:rPr>
                <w:noProof/>
                <w:webHidden/>
                <w:lang w:val="en-GB"/>
              </w:rPr>
              <w:fldChar w:fldCharType="end"/>
            </w:r>
          </w:hyperlink>
        </w:p>
        <w:p w:rsidR="00E8782A" w:rsidRPr="00B74F99" w:rsidRDefault="00E8782A">
          <w:pPr>
            <w:pStyle w:val="TOC1"/>
            <w:tabs>
              <w:tab w:val="right" w:leader="dot" w:pos="9350"/>
            </w:tabs>
            <w:rPr>
              <w:noProof/>
              <w:lang w:val="en-GB"/>
            </w:rPr>
          </w:pPr>
          <w:hyperlink w:anchor="_Toc213431865" w:history="1">
            <w:r w:rsidRPr="00B74F99">
              <w:rPr>
                <w:rStyle w:val="Hyperlink"/>
                <w:noProof/>
                <w:lang w:val="en-GB"/>
              </w:rPr>
              <w:t>3. Descriptive Statistics and Summary</w:t>
            </w:r>
            <w:r w:rsidRPr="00B74F99">
              <w:rPr>
                <w:noProof/>
                <w:webHidden/>
                <w:lang w:val="en-GB"/>
              </w:rPr>
              <w:tab/>
            </w:r>
            <w:r w:rsidRPr="00B74F99">
              <w:rPr>
                <w:noProof/>
                <w:webHidden/>
                <w:lang w:val="en-GB"/>
              </w:rPr>
              <w:fldChar w:fldCharType="begin"/>
            </w:r>
            <w:r w:rsidRPr="00B74F99">
              <w:rPr>
                <w:noProof/>
                <w:webHidden/>
                <w:lang w:val="en-GB"/>
              </w:rPr>
              <w:instrText xml:space="preserve"> PAGEREF _Toc213431865 \h </w:instrText>
            </w:r>
            <w:r w:rsidRPr="00B74F99">
              <w:rPr>
                <w:noProof/>
                <w:webHidden/>
                <w:lang w:val="en-GB"/>
              </w:rPr>
            </w:r>
            <w:r w:rsidRPr="00B74F99">
              <w:rPr>
                <w:noProof/>
                <w:webHidden/>
                <w:lang w:val="en-GB"/>
              </w:rPr>
              <w:fldChar w:fldCharType="separate"/>
            </w:r>
            <w:r w:rsidRPr="00B74F99">
              <w:rPr>
                <w:noProof/>
                <w:webHidden/>
                <w:lang w:val="en-GB"/>
              </w:rPr>
              <w:t>4</w:t>
            </w:r>
            <w:r w:rsidRPr="00B74F99">
              <w:rPr>
                <w:noProof/>
                <w:webHidden/>
                <w:lang w:val="en-GB"/>
              </w:rPr>
              <w:fldChar w:fldCharType="end"/>
            </w:r>
          </w:hyperlink>
        </w:p>
        <w:p w:rsidR="00E8782A" w:rsidRPr="00B74F99" w:rsidRDefault="00E8782A">
          <w:pPr>
            <w:pStyle w:val="TOC1"/>
            <w:tabs>
              <w:tab w:val="right" w:leader="dot" w:pos="9350"/>
            </w:tabs>
            <w:rPr>
              <w:noProof/>
              <w:lang w:val="en-GB"/>
            </w:rPr>
          </w:pPr>
          <w:hyperlink w:anchor="_Toc213431866" w:history="1">
            <w:r w:rsidRPr="00B74F99">
              <w:rPr>
                <w:rStyle w:val="Hyperlink"/>
                <w:noProof/>
                <w:lang w:val="en-GB"/>
              </w:rPr>
              <w:t>4. Trend Analysis and Visualization</w:t>
            </w:r>
            <w:r w:rsidRPr="00B74F99">
              <w:rPr>
                <w:noProof/>
                <w:webHidden/>
                <w:lang w:val="en-GB"/>
              </w:rPr>
              <w:tab/>
            </w:r>
            <w:r w:rsidRPr="00B74F99">
              <w:rPr>
                <w:noProof/>
                <w:webHidden/>
                <w:lang w:val="en-GB"/>
              </w:rPr>
              <w:fldChar w:fldCharType="begin"/>
            </w:r>
            <w:r w:rsidRPr="00B74F99">
              <w:rPr>
                <w:noProof/>
                <w:webHidden/>
                <w:lang w:val="en-GB"/>
              </w:rPr>
              <w:instrText xml:space="preserve"> PAGEREF _Toc213431866 \h </w:instrText>
            </w:r>
            <w:r w:rsidRPr="00B74F99">
              <w:rPr>
                <w:noProof/>
                <w:webHidden/>
                <w:lang w:val="en-GB"/>
              </w:rPr>
            </w:r>
            <w:r w:rsidRPr="00B74F99">
              <w:rPr>
                <w:noProof/>
                <w:webHidden/>
                <w:lang w:val="en-GB"/>
              </w:rPr>
              <w:fldChar w:fldCharType="separate"/>
            </w:r>
            <w:r w:rsidRPr="00B74F99">
              <w:rPr>
                <w:noProof/>
                <w:webHidden/>
                <w:lang w:val="en-GB"/>
              </w:rPr>
              <w:t>5</w:t>
            </w:r>
            <w:r w:rsidRPr="00B74F99">
              <w:rPr>
                <w:noProof/>
                <w:webHidden/>
                <w:lang w:val="en-GB"/>
              </w:rPr>
              <w:fldChar w:fldCharType="end"/>
            </w:r>
          </w:hyperlink>
        </w:p>
        <w:p w:rsidR="00E8782A" w:rsidRPr="00B74F99" w:rsidRDefault="00E8782A">
          <w:pPr>
            <w:pStyle w:val="TOC1"/>
            <w:tabs>
              <w:tab w:val="right" w:leader="dot" w:pos="9350"/>
            </w:tabs>
            <w:rPr>
              <w:noProof/>
              <w:lang w:val="en-GB"/>
            </w:rPr>
          </w:pPr>
          <w:hyperlink w:anchor="_Toc213431867" w:history="1">
            <w:r w:rsidRPr="00B74F99">
              <w:rPr>
                <w:rStyle w:val="Hyperlink"/>
                <w:noProof/>
                <w:lang w:val="en-GB"/>
              </w:rPr>
              <w:t>5. Statistical Analysis using SPSS</w:t>
            </w:r>
            <w:r w:rsidRPr="00B74F99">
              <w:rPr>
                <w:noProof/>
                <w:webHidden/>
                <w:lang w:val="en-GB"/>
              </w:rPr>
              <w:tab/>
            </w:r>
            <w:r w:rsidRPr="00B74F99">
              <w:rPr>
                <w:noProof/>
                <w:webHidden/>
                <w:lang w:val="en-GB"/>
              </w:rPr>
              <w:fldChar w:fldCharType="begin"/>
            </w:r>
            <w:r w:rsidRPr="00B74F99">
              <w:rPr>
                <w:noProof/>
                <w:webHidden/>
                <w:lang w:val="en-GB"/>
              </w:rPr>
              <w:instrText xml:space="preserve"> PAGEREF _Toc213431867 \h </w:instrText>
            </w:r>
            <w:r w:rsidRPr="00B74F99">
              <w:rPr>
                <w:noProof/>
                <w:webHidden/>
                <w:lang w:val="en-GB"/>
              </w:rPr>
            </w:r>
            <w:r w:rsidRPr="00B74F99">
              <w:rPr>
                <w:noProof/>
                <w:webHidden/>
                <w:lang w:val="en-GB"/>
              </w:rPr>
              <w:fldChar w:fldCharType="separate"/>
            </w:r>
            <w:r w:rsidRPr="00B74F99">
              <w:rPr>
                <w:noProof/>
                <w:webHidden/>
                <w:lang w:val="en-GB"/>
              </w:rPr>
              <w:t>8</w:t>
            </w:r>
            <w:r w:rsidRPr="00B74F99">
              <w:rPr>
                <w:noProof/>
                <w:webHidden/>
                <w:lang w:val="en-GB"/>
              </w:rPr>
              <w:fldChar w:fldCharType="end"/>
            </w:r>
          </w:hyperlink>
        </w:p>
        <w:p w:rsidR="00E8782A" w:rsidRPr="00B74F99" w:rsidRDefault="00E8782A">
          <w:pPr>
            <w:pStyle w:val="TOC2"/>
            <w:tabs>
              <w:tab w:val="right" w:leader="dot" w:pos="9350"/>
            </w:tabs>
            <w:rPr>
              <w:noProof/>
              <w:lang w:val="en-GB"/>
            </w:rPr>
          </w:pPr>
          <w:hyperlink w:anchor="_Toc213431868" w:history="1">
            <w:r w:rsidRPr="00B74F99">
              <w:rPr>
                <w:rStyle w:val="Hyperlink"/>
                <w:noProof/>
                <w:lang w:val="en-GB"/>
              </w:rPr>
              <w:t>5.1 Correlation analysis</w:t>
            </w:r>
            <w:r w:rsidRPr="00B74F99">
              <w:rPr>
                <w:noProof/>
                <w:webHidden/>
                <w:lang w:val="en-GB"/>
              </w:rPr>
              <w:tab/>
            </w:r>
            <w:r w:rsidRPr="00B74F99">
              <w:rPr>
                <w:noProof/>
                <w:webHidden/>
                <w:lang w:val="en-GB"/>
              </w:rPr>
              <w:fldChar w:fldCharType="begin"/>
            </w:r>
            <w:r w:rsidRPr="00B74F99">
              <w:rPr>
                <w:noProof/>
                <w:webHidden/>
                <w:lang w:val="en-GB"/>
              </w:rPr>
              <w:instrText xml:space="preserve"> PAGEREF _Toc213431868 \h </w:instrText>
            </w:r>
            <w:r w:rsidRPr="00B74F99">
              <w:rPr>
                <w:noProof/>
                <w:webHidden/>
                <w:lang w:val="en-GB"/>
              </w:rPr>
            </w:r>
            <w:r w:rsidRPr="00B74F99">
              <w:rPr>
                <w:noProof/>
                <w:webHidden/>
                <w:lang w:val="en-GB"/>
              </w:rPr>
              <w:fldChar w:fldCharType="separate"/>
            </w:r>
            <w:r w:rsidRPr="00B74F99">
              <w:rPr>
                <w:noProof/>
                <w:webHidden/>
                <w:lang w:val="en-GB"/>
              </w:rPr>
              <w:t>8</w:t>
            </w:r>
            <w:r w:rsidRPr="00B74F99">
              <w:rPr>
                <w:noProof/>
                <w:webHidden/>
                <w:lang w:val="en-GB"/>
              </w:rPr>
              <w:fldChar w:fldCharType="end"/>
            </w:r>
          </w:hyperlink>
        </w:p>
        <w:p w:rsidR="00E8782A" w:rsidRPr="00B74F99" w:rsidRDefault="00E8782A">
          <w:pPr>
            <w:pStyle w:val="TOC2"/>
            <w:tabs>
              <w:tab w:val="right" w:leader="dot" w:pos="9350"/>
            </w:tabs>
            <w:rPr>
              <w:noProof/>
              <w:lang w:val="en-GB"/>
            </w:rPr>
          </w:pPr>
          <w:hyperlink w:anchor="_Toc213431869" w:history="1">
            <w:r w:rsidRPr="00B74F99">
              <w:rPr>
                <w:rStyle w:val="Hyperlink"/>
                <w:noProof/>
                <w:lang w:val="en-GB"/>
              </w:rPr>
              <w:t>5.2 T-Test</w:t>
            </w:r>
            <w:r w:rsidRPr="00B74F99">
              <w:rPr>
                <w:noProof/>
                <w:webHidden/>
                <w:lang w:val="en-GB"/>
              </w:rPr>
              <w:tab/>
            </w:r>
            <w:r w:rsidRPr="00B74F99">
              <w:rPr>
                <w:noProof/>
                <w:webHidden/>
                <w:lang w:val="en-GB"/>
              </w:rPr>
              <w:fldChar w:fldCharType="begin"/>
            </w:r>
            <w:r w:rsidRPr="00B74F99">
              <w:rPr>
                <w:noProof/>
                <w:webHidden/>
                <w:lang w:val="en-GB"/>
              </w:rPr>
              <w:instrText xml:space="preserve"> PAGEREF _Toc213431869 \h </w:instrText>
            </w:r>
            <w:r w:rsidRPr="00B74F99">
              <w:rPr>
                <w:noProof/>
                <w:webHidden/>
                <w:lang w:val="en-GB"/>
              </w:rPr>
            </w:r>
            <w:r w:rsidRPr="00B74F99">
              <w:rPr>
                <w:noProof/>
                <w:webHidden/>
                <w:lang w:val="en-GB"/>
              </w:rPr>
              <w:fldChar w:fldCharType="separate"/>
            </w:r>
            <w:r w:rsidRPr="00B74F99">
              <w:rPr>
                <w:noProof/>
                <w:webHidden/>
                <w:lang w:val="en-GB"/>
              </w:rPr>
              <w:t>9</w:t>
            </w:r>
            <w:r w:rsidRPr="00B74F99">
              <w:rPr>
                <w:noProof/>
                <w:webHidden/>
                <w:lang w:val="en-GB"/>
              </w:rPr>
              <w:fldChar w:fldCharType="end"/>
            </w:r>
          </w:hyperlink>
        </w:p>
        <w:p w:rsidR="00E8782A" w:rsidRPr="00B74F99" w:rsidRDefault="00E8782A">
          <w:pPr>
            <w:pStyle w:val="TOC2"/>
            <w:tabs>
              <w:tab w:val="right" w:leader="dot" w:pos="9350"/>
            </w:tabs>
            <w:rPr>
              <w:noProof/>
              <w:lang w:val="en-GB"/>
            </w:rPr>
          </w:pPr>
          <w:hyperlink w:anchor="_Toc213431870" w:history="1">
            <w:r w:rsidRPr="00B74F99">
              <w:rPr>
                <w:rStyle w:val="Hyperlink"/>
                <w:noProof/>
                <w:lang w:val="en-GB"/>
              </w:rPr>
              <w:t>5.3 Regression Analysis</w:t>
            </w:r>
            <w:r w:rsidRPr="00B74F99">
              <w:rPr>
                <w:noProof/>
                <w:webHidden/>
                <w:lang w:val="en-GB"/>
              </w:rPr>
              <w:tab/>
            </w:r>
            <w:r w:rsidRPr="00B74F99">
              <w:rPr>
                <w:noProof/>
                <w:webHidden/>
                <w:lang w:val="en-GB"/>
              </w:rPr>
              <w:fldChar w:fldCharType="begin"/>
            </w:r>
            <w:r w:rsidRPr="00B74F99">
              <w:rPr>
                <w:noProof/>
                <w:webHidden/>
                <w:lang w:val="en-GB"/>
              </w:rPr>
              <w:instrText xml:space="preserve"> PAGEREF _Toc213431870 \h </w:instrText>
            </w:r>
            <w:r w:rsidRPr="00B74F99">
              <w:rPr>
                <w:noProof/>
                <w:webHidden/>
                <w:lang w:val="en-GB"/>
              </w:rPr>
            </w:r>
            <w:r w:rsidRPr="00B74F99">
              <w:rPr>
                <w:noProof/>
                <w:webHidden/>
                <w:lang w:val="en-GB"/>
              </w:rPr>
              <w:fldChar w:fldCharType="separate"/>
            </w:r>
            <w:r w:rsidRPr="00B74F99">
              <w:rPr>
                <w:noProof/>
                <w:webHidden/>
                <w:lang w:val="en-GB"/>
              </w:rPr>
              <w:t>10</w:t>
            </w:r>
            <w:r w:rsidRPr="00B74F99">
              <w:rPr>
                <w:noProof/>
                <w:webHidden/>
                <w:lang w:val="en-GB"/>
              </w:rPr>
              <w:fldChar w:fldCharType="end"/>
            </w:r>
          </w:hyperlink>
        </w:p>
        <w:p w:rsidR="00E8782A" w:rsidRPr="00B74F99" w:rsidRDefault="00E8782A">
          <w:pPr>
            <w:pStyle w:val="TOC1"/>
            <w:tabs>
              <w:tab w:val="right" w:leader="dot" w:pos="9350"/>
            </w:tabs>
            <w:rPr>
              <w:noProof/>
              <w:lang w:val="en-GB"/>
            </w:rPr>
          </w:pPr>
          <w:hyperlink w:anchor="_Toc213431871" w:history="1">
            <w:r w:rsidRPr="00B74F99">
              <w:rPr>
                <w:rStyle w:val="Hyperlink"/>
                <w:noProof/>
                <w:lang w:val="en-GB"/>
              </w:rPr>
              <w:t>6. Insights and Recommendations</w:t>
            </w:r>
            <w:r w:rsidRPr="00B74F99">
              <w:rPr>
                <w:noProof/>
                <w:webHidden/>
                <w:lang w:val="en-GB"/>
              </w:rPr>
              <w:tab/>
            </w:r>
            <w:r w:rsidRPr="00B74F99">
              <w:rPr>
                <w:noProof/>
                <w:webHidden/>
                <w:lang w:val="en-GB"/>
              </w:rPr>
              <w:fldChar w:fldCharType="begin"/>
            </w:r>
            <w:r w:rsidRPr="00B74F99">
              <w:rPr>
                <w:noProof/>
                <w:webHidden/>
                <w:lang w:val="en-GB"/>
              </w:rPr>
              <w:instrText xml:space="preserve"> PAGEREF _Toc213431871 \h </w:instrText>
            </w:r>
            <w:r w:rsidRPr="00B74F99">
              <w:rPr>
                <w:noProof/>
                <w:webHidden/>
                <w:lang w:val="en-GB"/>
              </w:rPr>
            </w:r>
            <w:r w:rsidRPr="00B74F99">
              <w:rPr>
                <w:noProof/>
                <w:webHidden/>
                <w:lang w:val="en-GB"/>
              </w:rPr>
              <w:fldChar w:fldCharType="separate"/>
            </w:r>
            <w:r w:rsidRPr="00B74F99">
              <w:rPr>
                <w:noProof/>
                <w:webHidden/>
                <w:lang w:val="en-GB"/>
              </w:rPr>
              <w:t>11</w:t>
            </w:r>
            <w:r w:rsidRPr="00B74F99">
              <w:rPr>
                <w:noProof/>
                <w:webHidden/>
                <w:lang w:val="en-GB"/>
              </w:rPr>
              <w:fldChar w:fldCharType="end"/>
            </w:r>
          </w:hyperlink>
        </w:p>
        <w:p w:rsidR="00E8782A" w:rsidRPr="00B74F99" w:rsidRDefault="00E8782A">
          <w:pPr>
            <w:pStyle w:val="TOC1"/>
            <w:tabs>
              <w:tab w:val="right" w:leader="dot" w:pos="9350"/>
            </w:tabs>
            <w:rPr>
              <w:noProof/>
              <w:lang w:val="en-GB"/>
            </w:rPr>
          </w:pPr>
          <w:hyperlink w:anchor="_Toc213431872" w:history="1">
            <w:r w:rsidRPr="00B74F99">
              <w:rPr>
                <w:rStyle w:val="Hyperlink"/>
                <w:noProof/>
                <w:lang w:val="en-GB"/>
              </w:rPr>
              <w:t>Referen</w:t>
            </w:r>
            <w:r w:rsidRPr="00B74F99">
              <w:rPr>
                <w:rStyle w:val="Hyperlink"/>
                <w:noProof/>
                <w:lang w:val="en-GB"/>
              </w:rPr>
              <w:t>c</w:t>
            </w:r>
            <w:r w:rsidRPr="00B74F99">
              <w:rPr>
                <w:rStyle w:val="Hyperlink"/>
                <w:noProof/>
                <w:lang w:val="en-GB"/>
              </w:rPr>
              <w:t>es</w:t>
            </w:r>
            <w:r w:rsidRPr="00B74F99">
              <w:rPr>
                <w:noProof/>
                <w:webHidden/>
                <w:lang w:val="en-GB"/>
              </w:rPr>
              <w:tab/>
            </w:r>
            <w:r w:rsidRPr="00B74F99">
              <w:rPr>
                <w:noProof/>
                <w:webHidden/>
                <w:lang w:val="en-GB"/>
              </w:rPr>
              <w:fldChar w:fldCharType="begin"/>
            </w:r>
            <w:r w:rsidRPr="00B74F99">
              <w:rPr>
                <w:noProof/>
                <w:webHidden/>
                <w:lang w:val="en-GB"/>
              </w:rPr>
              <w:instrText xml:space="preserve"> PAGEREF _Toc213431872 \h </w:instrText>
            </w:r>
            <w:r w:rsidRPr="00B74F99">
              <w:rPr>
                <w:noProof/>
                <w:webHidden/>
                <w:lang w:val="en-GB"/>
              </w:rPr>
            </w:r>
            <w:r w:rsidRPr="00B74F99">
              <w:rPr>
                <w:noProof/>
                <w:webHidden/>
                <w:lang w:val="en-GB"/>
              </w:rPr>
              <w:fldChar w:fldCharType="separate"/>
            </w:r>
            <w:r w:rsidRPr="00B74F99">
              <w:rPr>
                <w:noProof/>
                <w:webHidden/>
                <w:lang w:val="en-GB"/>
              </w:rPr>
              <w:t>13</w:t>
            </w:r>
            <w:r w:rsidRPr="00B74F99">
              <w:rPr>
                <w:noProof/>
                <w:webHidden/>
                <w:lang w:val="en-GB"/>
              </w:rPr>
              <w:fldChar w:fldCharType="end"/>
            </w:r>
          </w:hyperlink>
        </w:p>
        <w:p w:rsidR="00E8782A" w:rsidRPr="00B74F99" w:rsidRDefault="00E8782A">
          <w:pPr>
            <w:rPr>
              <w:lang w:val="en-GB"/>
            </w:rPr>
          </w:pPr>
          <w:r w:rsidRPr="00B74F99">
            <w:rPr>
              <w:b/>
              <w:bCs/>
              <w:noProof/>
              <w:lang w:val="en-GB"/>
            </w:rPr>
            <w:fldChar w:fldCharType="end"/>
          </w:r>
        </w:p>
      </w:sdtContent>
    </w:sdt>
    <w:p w:rsidR="00B74819" w:rsidRPr="00B74F99" w:rsidRDefault="00B74819" w:rsidP="00E8782A">
      <w:pPr>
        <w:rPr>
          <w:b/>
          <w:lang w:val="en-GB"/>
        </w:rPr>
      </w:pPr>
    </w:p>
    <w:p w:rsidR="00E8782A" w:rsidRPr="00B74F99" w:rsidRDefault="00E8782A">
      <w:pPr>
        <w:rPr>
          <w:b/>
          <w:lang w:val="en-GB"/>
        </w:rPr>
      </w:pPr>
      <w:bookmarkStart w:id="0" w:name="_wpj2gxr37fq5" w:colFirst="0" w:colLast="0"/>
      <w:bookmarkEnd w:id="0"/>
      <w:r w:rsidRPr="00B74F99">
        <w:rPr>
          <w:lang w:val="en-GB"/>
        </w:rPr>
        <w:br w:type="page"/>
      </w:r>
    </w:p>
    <w:p w:rsidR="00B74819" w:rsidRPr="00B74F99" w:rsidRDefault="00000000">
      <w:pPr>
        <w:pStyle w:val="Heading1"/>
        <w:rPr>
          <w:lang w:val="en-GB"/>
        </w:rPr>
      </w:pPr>
      <w:bookmarkStart w:id="1" w:name="_Toc213431863"/>
      <w:r w:rsidRPr="00B74F99">
        <w:rPr>
          <w:lang w:val="en-GB"/>
        </w:rPr>
        <w:lastRenderedPageBreak/>
        <w:t>1. Introduction</w:t>
      </w:r>
      <w:bookmarkEnd w:id="1"/>
    </w:p>
    <w:p w:rsidR="00B74819" w:rsidRPr="00B74F99" w:rsidRDefault="00000000">
      <w:pPr>
        <w:rPr>
          <w:lang w:val="en-GB"/>
        </w:rPr>
      </w:pPr>
      <w:r w:rsidRPr="00B74F99">
        <w:rPr>
          <w:lang w:val="en-GB"/>
        </w:rPr>
        <w:t xml:space="preserve">This report is designed to analyse the letterbox classification dataset through the utilisation of Microsoft Excel and SPSS. This would be beneficial for uncovering the key patterns as well as the factors that are responsible for influencing the popularity of a film and the ratings of the audience. A diverse range of attributes associated with films are included in the dataset, comprising the titles, genres, directors, along with their language, ratings, and runtimes. Inclusion of these variables is responsible for providing a comprehensive overview of the </w:t>
      </w:r>
      <w:r w:rsidR="00B74F99" w:rsidRPr="00B74F99">
        <w:rPr>
          <w:lang w:val="en-GB"/>
        </w:rPr>
        <w:t>behaviour</w:t>
      </w:r>
      <w:r w:rsidRPr="00B74F99">
        <w:rPr>
          <w:lang w:val="en-GB"/>
        </w:rPr>
        <w:t xml:space="preserve"> of the viewer, along with their preferences.</w:t>
      </w:r>
    </w:p>
    <w:p w:rsidR="00B74819" w:rsidRPr="00B74F99" w:rsidRDefault="00000000">
      <w:pPr>
        <w:rPr>
          <w:lang w:val="en-GB"/>
        </w:rPr>
      </w:pPr>
      <w:r w:rsidRPr="00B74F99">
        <w:rPr>
          <w:lang w:val="en-GB"/>
        </w:rPr>
        <w:t xml:space="preserve">The reliability of the dataset is ensured by performing the data cleaning and preparation, which would eventually be beneficial for addressing the inconsistencies and missing values. In addition to this, statistical tests such as descriptive statistics are performed in terms of summarising the key trends including the common genres and languages. Trend analysis is conducted in excel in order to derive the interconnection between factors and the engagement of the audience. Furthermore, the integration of statistical tests such as correlation and regression is helpful in terms of exploring the significance of the variables. </w:t>
      </w:r>
      <w:r w:rsidR="00B74F99" w:rsidRPr="00B74F99">
        <w:rPr>
          <w:lang w:val="en-GB"/>
        </w:rPr>
        <w:t>Overall,</w:t>
      </w:r>
      <w:r w:rsidRPr="00B74F99">
        <w:rPr>
          <w:lang w:val="en-GB"/>
        </w:rPr>
        <w:t xml:space="preserve"> this report aims to provide meaningful and actionable insights in terms of reviewing the </w:t>
      </w:r>
      <w:r w:rsidR="00B74F99" w:rsidRPr="00B74F99">
        <w:rPr>
          <w:lang w:val="en-GB"/>
        </w:rPr>
        <w:t>behaviours</w:t>
      </w:r>
      <w:r w:rsidRPr="00B74F99">
        <w:rPr>
          <w:lang w:val="en-GB"/>
        </w:rPr>
        <w:t xml:space="preserve"> which would be helpful for making data driven decisions in the long run. </w:t>
      </w:r>
    </w:p>
    <w:p w:rsidR="00B74819" w:rsidRPr="00B74F99" w:rsidRDefault="00000000">
      <w:pPr>
        <w:pStyle w:val="Heading1"/>
        <w:rPr>
          <w:lang w:val="en-GB"/>
        </w:rPr>
      </w:pPr>
      <w:bookmarkStart w:id="2" w:name="_q1d8o9mfqiub" w:colFirst="0" w:colLast="0"/>
      <w:bookmarkStart w:id="3" w:name="_Toc213431864"/>
      <w:bookmarkEnd w:id="2"/>
      <w:r w:rsidRPr="00B74F99">
        <w:rPr>
          <w:lang w:val="en-GB"/>
        </w:rPr>
        <w:t>2. Data Cleaning and Preparation</w:t>
      </w:r>
      <w:bookmarkEnd w:id="3"/>
    </w:p>
    <w:p w:rsidR="00B74819" w:rsidRPr="00B74F99" w:rsidRDefault="00000000">
      <w:pPr>
        <w:rPr>
          <w:lang w:val="en-GB"/>
        </w:rPr>
      </w:pPr>
      <w:r w:rsidRPr="00B74F99">
        <w:rPr>
          <w:lang w:val="en-GB"/>
        </w:rPr>
        <w:t xml:space="preserve">The data consisted of 10,000 records of numerous films. Before analysing it, it was important to clean the data carefully. To start with, all blank values were detected; lots of boxes did not contain information on ratings, fans, or number of views, and these ones were either deleted or filled with averages. This was followed by the identification and removal of duplicate records in order to exclude the likelihood of counting the same movie more than once. Then, every typographical mistake and the wrong type of data (such as a numerical represented as text) were fixed. One column after another was </w:t>
      </w:r>
      <w:r w:rsidR="00B74F99" w:rsidRPr="00B74F99">
        <w:rPr>
          <w:lang w:val="en-GB"/>
        </w:rPr>
        <w:t>analysed</w:t>
      </w:r>
      <w:r w:rsidRPr="00B74F99">
        <w:rPr>
          <w:lang w:val="en-GB"/>
        </w:rPr>
        <w:t xml:space="preserve"> individually- ratings were seen to be between 1 and 5, and run times were coded into minutes only. The names of the columns were reduced and simplified to conform to the compatibility of Excel and SPSS. Potential outliers, such as implausibly long runtimes, were examined and discarded. Eventually, it was observed that some 8,943 records that passed through the cleaning process were usable, which meant that subsequent analysis would be accurate and reliable, without rotten records and missing entries that might introduce bias in the calculation and subsequent conclusion.</w:t>
      </w:r>
    </w:p>
    <w:p w:rsidR="00B74819" w:rsidRPr="00B74F99" w:rsidRDefault="00000000">
      <w:pPr>
        <w:pStyle w:val="Heading1"/>
        <w:rPr>
          <w:lang w:val="en-GB"/>
        </w:rPr>
      </w:pPr>
      <w:bookmarkStart w:id="4" w:name="_7yhti1yt09x" w:colFirst="0" w:colLast="0"/>
      <w:bookmarkStart w:id="5" w:name="_Toc213431865"/>
      <w:bookmarkEnd w:id="4"/>
      <w:r w:rsidRPr="00B74F99">
        <w:rPr>
          <w:lang w:val="en-GB"/>
        </w:rPr>
        <w:lastRenderedPageBreak/>
        <w:t>3. Descriptive Statistics and Summary</w:t>
      </w:r>
      <w:bookmarkEnd w:id="5"/>
    </w:p>
    <w:tbl>
      <w:tblPr>
        <w:tblStyle w:val="a"/>
        <w:tblW w:w="5000" w:type="pct"/>
        <w:jc w:val="center"/>
        <w:tblInd w:w="0" w:type="dxa"/>
        <w:tblBorders>
          <w:top w:val="nil"/>
          <w:left w:val="nil"/>
          <w:bottom w:val="nil"/>
          <w:right w:val="nil"/>
          <w:insideH w:val="nil"/>
          <w:insideV w:val="nil"/>
        </w:tblBorders>
        <w:tblLook w:val="0600" w:firstRow="0" w:lastRow="0" w:firstColumn="0" w:lastColumn="0" w:noHBand="1" w:noVBand="1"/>
      </w:tblPr>
      <w:tblGrid>
        <w:gridCol w:w="1245"/>
        <w:gridCol w:w="1294"/>
        <w:gridCol w:w="1718"/>
        <w:gridCol w:w="2096"/>
        <w:gridCol w:w="1797"/>
        <w:gridCol w:w="1198"/>
      </w:tblGrid>
      <w:tr w:rsidR="00B74819" w:rsidRPr="00B74F99" w:rsidTr="00E8782A">
        <w:trPr>
          <w:trHeight w:val="270"/>
          <w:jc w:val="center"/>
        </w:trPr>
        <w:tc>
          <w:tcPr>
            <w:tcW w:w="5000" w:type="pct"/>
            <w:gridSpan w:val="6"/>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Statistics</w:t>
            </w:r>
          </w:p>
        </w:tc>
      </w:tr>
      <w:tr w:rsidR="00B74819" w:rsidRPr="00B74F99" w:rsidTr="00E8782A">
        <w:trPr>
          <w:trHeight w:val="270"/>
          <w:jc w:val="center"/>
        </w:trPr>
        <w:tc>
          <w:tcPr>
            <w:tcW w:w="1358" w:type="pct"/>
            <w:gridSpan w:val="2"/>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 xml:space="preserve"> </w:t>
            </w:r>
          </w:p>
        </w:tc>
        <w:tc>
          <w:tcPr>
            <w:tcW w:w="919"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Average rating</w:t>
            </w:r>
          </w:p>
        </w:tc>
        <w:tc>
          <w:tcPr>
            <w:tcW w:w="112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Watches</w:t>
            </w:r>
          </w:p>
        </w:tc>
        <w:tc>
          <w:tcPr>
            <w:tcW w:w="96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Fans</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Runtime</w:t>
            </w:r>
          </w:p>
        </w:tc>
      </w:tr>
      <w:tr w:rsidR="00B74819" w:rsidRPr="00B74F99" w:rsidTr="00E8782A">
        <w:trPr>
          <w:trHeight w:val="270"/>
          <w:jc w:val="center"/>
        </w:trPr>
        <w:tc>
          <w:tcPr>
            <w:tcW w:w="666" w:type="pct"/>
            <w:vMerge w:val="restar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N</w:t>
            </w:r>
          </w:p>
        </w:tc>
        <w:tc>
          <w:tcPr>
            <w:tcW w:w="69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Valid</w:t>
            </w:r>
          </w:p>
        </w:tc>
        <w:tc>
          <w:tcPr>
            <w:tcW w:w="919"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101</w:t>
            </w:r>
          </w:p>
        </w:tc>
        <w:tc>
          <w:tcPr>
            <w:tcW w:w="112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101</w:t>
            </w:r>
          </w:p>
        </w:tc>
        <w:tc>
          <w:tcPr>
            <w:tcW w:w="96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101</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101</w:t>
            </w:r>
          </w:p>
        </w:tc>
      </w:tr>
      <w:tr w:rsidR="00B74819" w:rsidRPr="00B74F99" w:rsidTr="00E8782A">
        <w:trPr>
          <w:trHeight w:val="270"/>
          <w:jc w:val="center"/>
        </w:trPr>
        <w:tc>
          <w:tcPr>
            <w:tcW w:w="666"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69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Missing</w:t>
            </w:r>
          </w:p>
        </w:tc>
        <w:tc>
          <w:tcPr>
            <w:tcW w:w="919"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7842</w:t>
            </w:r>
          </w:p>
        </w:tc>
        <w:tc>
          <w:tcPr>
            <w:tcW w:w="112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7842</w:t>
            </w:r>
          </w:p>
        </w:tc>
        <w:tc>
          <w:tcPr>
            <w:tcW w:w="96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7842</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7842</w:t>
            </w:r>
          </w:p>
        </w:tc>
      </w:tr>
      <w:tr w:rsidR="00B74819" w:rsidRPr="00B74F99" w:rsidTr="00E8782A">
        <w:trPr>
          <w:trHeight w:val="270"/>
          <w:jc w:val="center"/>
        </w:trPr>
        <w:tc>
          <w:tcPr>
            <w:tcW w:w="1358" w:type="pct"/>
            <w:gridSpan w:val="2"/>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Mean</w:t>
            </w:r>
          </w:p>
        </w:tc>
        <w:tc>
          <w:tcPr>
            <w:tcW w:w="919"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3.757624</w:t>
            </w:r>
          </w:p>
        </w:tc>
        <w:tc>
          <w:tcPr>
            <w:tcW w:w="112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1197038.25</w:t>
            </w:r>
          </w:p>
        </w:tc>
        <w:tc>
          <w:tcPr>
            <w:tcW w:w="96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18643.20</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112.85</w:t>
            </w:r>
          </w:p>
        </w:tc>
      </w:tr>
      <w:tr w:rsidR="00B74819" w:rsidRPr="00B74F99" w:rsidTr="00E8782A">
        <w:trPr>
          <w:trHeight w:val="270"/>
          <w:jc w:val="center"/>
        </w:trPr>
        <w:tc>
          <w:tcPr>
            <w:tcW w:w="1358" w:type="pct"/>
            <w:gridSpan w:val="2"/>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Median</w:t>
            </w:r>
          </w:p>
        </w:tc>
        <w:tc>
          <w:tcPr>
            <w:tcW w:w="919"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3.830000</w:t>
            </w:r>
          </w:p>
        </w:tc>
        <w:tc>
          <w:tcPr>
            <w:tcW w:w="112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778049.00</w:t>
            </w:r>
          </w:p>
        </w:tc>
        <w:tc>
          <w:tcPr>
            <w:tcW w:w="96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5800.00</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108.00</w:t>
            </w:r>
          </w:p>
        </w:tc>
      </w:tr>
      <w:tr w:rsidR="00B74819" w:rsidRPr="00B74F99" w:rsidTr="00E8782A">
        <w:trPr>
          <w:trHeight w:val="345"/>
          <w:jc w:val="center"/>
        </w:trPr>
        <w:tc>
          <w:tcPr>
            <w:tcW w:w="1358" w:type="pct"/>
            <w:gridSpan w:val="2"/>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Mode</w:t>
            </w:r>
          </w:p>
        </w:tc>
        <w:tc>
          <w:tcPr>
            <w:tcW w:w="919"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3.7700</w:t>
            </w:r>
          </w:p>
        </w:tc>
        <w:tc>
          <w:tcPr>
            <w:tcW w:w="112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vertAlign w:val="superscript"/>
                <w:lang w:val="en-GB"/>
              </w:rPr>
            </w:pPr>
            <w:r w:rsidRPr="00B74F99">
              <w:rPr>
                <w:lang w:val="en-GB"/>
              </w:rPr>
              <w:t>8157</w:t>
            </w:r>
            <w:r w:rsidRPr="00B74F99">
              <w:rPr>
                <w:vertAlign w:val="superscript"/>
                <w:lang w:val="en-GB"/>
              </w:rPr>
              <w:t>a</w:t>
            </w:r>
          </w:p>
        </w:tc>
        <w:tc>
          <w:tcPr>
            <w:tcW w:w="96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2100</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vertAlign w:val="superscript"/>
                <w:lang w:val="en-GB"/>
              </w:rPr>
            </w:pPr>
            <w:r w:rsidRPr="00B74F99">
              <w:rPr>
                <w:lang w:val="en-GB"/>
              </w:rPr>
              <w:t>93</w:t>
            </w:r>
            <w:r w:rsidRPr="00B74F99">
              <w:rPr>
                <w:vertAlign w:val="superscript"/>
                <w:lang w:val="en-GB"/>
              </w:rPr>
              <w:t>a</w:t>
            </w:r>
          </w:p>
        </w:tc>
      </w:tr>
      <w:tr w:rsidR="00B74819" w:rsidRPr="00B74F99" w:rsidTr="00E8782A">
        <w:trPr>
          <w:trHeight w:val="270"/>
          <w:jc w:val="center"/>
        </w:trPr>
        <w:tc>
          <w:tcPr>
            <w:tcW w:w="1358" w:type="pct"/>
            <w:gridSpan w:val="2"/>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Std. Deviation</w:t>
            </w:r>
          </w:p>
        </w:tc>
        <w:tc>
          <w:tcPr>
            <w:tcW w:w="919"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.5154690</w:t>
            </w:r>
          </w:p>
        </w:tc>
        <w:tc>
          <w:tcPr>
            <w:tcW w:w="112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1218134.584</w:t>
            </w:r>
          </w:p>
        </w:tc>
        <w:tc>
          <w:tcPr>
            <w:tcW w:w="96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36976.941</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24.494</w:t>
            </w:r>
          </w:p>
        </w:tc>
      </w:tr>
      <w:tr w:rsidR="00B74819" w:rsidRPr="00B74F99" w:rsidTr="00E8782A">
        <w:trPr>
          <w:trHeight w:val="270"/>
          <w:jc w:val="center"/>
        </w:trPr>
        <w:tc>
          <w:tcPr>
            <w:tcW w:w="1358" w:type="pct"/>
            <w:gridSpan w:val="2"/>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Variance</w:t>
            </w:r>
          </w:p>
        </w:tc>
        <w:tc>
          <w:tcPr>
            <w:tcW w:w="919"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.266</w:t>
            </w:r>
          </w:p>
        </w:tc>
        <w:tc>
          <w:tcPr>
            <w:tcW w:w="112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1483851863600.288</w:t>
            </w:r>
          </w:p>
        </w:tc>
        <w:tc>
          <w:tcPr>
            <w:tcW w:w="96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1367294190.400</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599.948</w:t>
            </w:r>
          </w:p>
        </w:tc>
      </w:tr>
      <w:tr w:rsidR="00B74819" w:rsidRPr="00B74F99" w:rsidTr="00E8782A">
        <w:trPr>
          <w:trHeight w:val="270"/>
          <w:jc w:val="center"/>
        </w:trPr>
        <w:tc>
          <w:tcPr>
            <w:tcW w:w="1358" w:type="pct"/>
            <w:gridSpan w:val="2"/>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Skewness</w:t>
            </w:r>
          </w:p>
        </w:tc>
        <w:tc>
          <w:tcPr>
            <w:tcW w:w="919"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-1.608</w:t>
            </w:r>
          </w:p>
        </w:tc>
        <w:tc>
          <w:tcPr>
            <w:tcW w:w="112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1.211</w:t>
            </w:r>
          </w:p>
        </w:tc>
        <w:tc>
          <w:tcPr>
            <w:tcW w:w="96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4.645</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1.639</w:t>
            </w:r>
          </w:p>
        </w:tc>
      </w:tr>
      <w:tr w:rsidR="00B74819" w:rsidRPr="00B74F99" w:rsidTr="00E8782A">
        <w:trPr>
          <w:trHeight w:val="270"/>
          <w:jc w:val="center"/>
        </w:trPr>
        <w:tc>
          <w:tcPr>
            <w:tcW w:w="1358" w:type="pct"/>
            <w:gridSpan w:val="2"/>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Std. Error of Skewness</w:t>
            </w:r>
          </w:p>
        </w:tc>
        <w:tc>
          <w:tcPr>
            <w:tcW w:w="919"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.240</w:t>
            </w:r>
          </w:p>
        </w:tc>
        <w:tc>
          <w:tcPr>
            <w:tcW w:w="112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.240</w:t>
            </w:r>
          </w:p>
        </w:tc>
        <w:tc>
          <w:tcPr>
            <w:tcW w:w="96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.240</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.240</w:t>
            </w:r>
          </w:p>
        </w:tc>
      </w:tr>
      <w:tr w:rsidR="00B74819" w:rsidRPr="00B74F99" w:rsidTr="00E8782A">
        <w:trPr>
          <w:trHeight w:val="270"/>
          <w:jc w:val="center"/>
        </w:trPr>
        <w:tc>
          <w:tcPr>
            <w:tcW w:w="1358" w:type="pct"/>
            <w:gridSpan w:val="2"/>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Kurtosis</w:t>
            </w:r>
          </w:p>
        </w:tc>
        <w:tc>
          <w:tcPr>
            <w:tcW w:w="919"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3.122</w:t>
            </w:r>
          </w:p>
        </w:tc>
        <w:tc>
          <w:tcPr>
            <w:tcW w:w="112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.520</w:t>
            </w:r>
          </w:p>
        </w:tc>
        <w:tc>
          <w:tcPr>
            <w:tcW w:w="96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28.206</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4.495</w:t>
            </w:r>
          </w:p>
        </w:tc>
      </w:tr>
      <w:tr w:rsidR="00B74819" w:rsidRPr="00B74F99" w:rsidTr="00E8782A">
        <w:trPr>
          <w:trHeight w:val="270"/>
          <w:jc w:val="center"/>
        </w:trPr>
        <w:tc>
          <w:tcPr>
            <w:tcW w:w="1358" w:type="pct"/>
            <w:gridSpan w:val="2"/>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Std. Error of Kurtosis</w:t>
            </w:r>
          </w:p>
        </w:tc>
        <w:tc>
          <w:tcPr>
            <w:tcW w:w="919"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.476</w:t>
            </w:r>
          </w:p>
        </w:tc>
        <w:tc>
          <w:tcPr>
            <w:tcW w:w="112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.476</w:t>
            </w:r>
          </w:p>
        </w:tc>
        <w:tc>
          <w:tcPr>
            <w:tcW w:w="96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.476</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.476</w:t>
            </w:r>
          </w:p>
        </w:tc>
      </w:tr>
      <w:tr w:rsidR="00B74819" w:rsidRPr="00B74F99" w:rsidTr="00E8782A">
        <w:trPr>
          <w:trHeight w:val="270"/>
          <w:jc w:val="center"/>
        </w:trPr>
        <w:tc>
          <w:tcPr>
            <w:tcW w:w="5000" w:type="pct"/>
            <w:gridSpan w:val="6"/>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a. Multiple modes exist. The smallest value is shown</w:t>
            </w:r>
          </w:p>
        </w:tc>
      </w:tr>
    </w:tbl>
    <w:p w:rsidR="00B74819" w:rsidRPr="00B74F99" w:rsidRDefault="00000000">
      <w:pPr>
        <w:jc w:val="center"/>
        <w:rPr>
          <w:b/>
          <w:lang w:val="en-GB"/>
        </w:rPr>
      </w:pPr>
      <w:r w:rsidRPr="00B74F99">
        <w:rPr>
          <w:b/>
          <w:lang w:val="en-GB"/>
        </w:rPr>
        <w:t xml:space="preserve">Table 1: Descriptive Statistics </w:t>
      </w:r>
    </w:p>
    <w:p w:rsidR="00B74819" w:rsidRPr="00B74F99" w:rsidRDefault="00000000">
      <w:pPr>
        <w:jc w:val="center"/>
        <w:rPr>
          <w:lang w:val="en-GB"/>
        </w:rPr>
      </w:pPr>
      <w:r w:rsidRPr="00B74F99">
        <w:rPr>
          <w:lang w:val="en-GB"/>
        </w:rPr>
        <w:t>(Source: Created using SPSS)</w:t>
      </w:r>
    </w:p>
    <w:p w:rsidR="00B74819" w:rsidRPr="00B74F99" w:rsidRDefault="00000000">
      <w:pPr>
        <w:rPr>
          <w:lang w:val="en-GB"/>
        </w:rPr>
      </w:pPr>
      <w:r w:rsidRPr="00B74F99">
        <w:rPr>
          <w:lang w:val="en-GB"/>
        </w:rPr>
        <w:t xml:space="preserve">Descriptive statistics is responsible for providing a comprehensive overview of the overall data set addressing the central tendency (South </w:t>
      </w:r>
      <w:r w:rsidRPr="00B74F99">
        <w:rPr>
          <w:i/>
          <w:lang w:val="en-GB"/>
        </w:rPr>
        <w:t>et al.,</w:t>
      </w:r>
      <w:r w:rsidRPr="00B74F99">
        <w:rPr>
          <w:lang w:val="en-GB"/>
        </w:rPr>
        <w:t>2022). The average rating has a mean of 3.76 (SD = 0.52), indicating that most films are rated moderately high, with low variability in audience opinions. The negative skewness (-1.61) and positive kurtosis (3.12) suggest a left-skewed and slightly peaked distribution, meaning most films received ratings above the mean, with few low-rated outliers.</w:t>
      </w:r>
    </w:p>
    <w:p w:rsidR="00B74819" w:rsidRPr="00B74F99" w:rsidRDefault="00000000">
      <w:pPr>
        <w:rPr>
          <w:lang w:val="en-GB"/>
        </w:rPr>
      </w:pPr>
      <w:r w:rsidRPr="00B74F99">
        <w:rPr>
          <w:lang w:val="en-GB"/>
        </w:rPr>
        <w:t>The average number of watches per film is 1,197,038, but with a very large standard deviation (1,218,134), indicating considerable variation in audience viewership. The high skewness (1.21) implies that a few films have exceptionally high watch counts compared to the majority. Similarly, the average number of fans per film is 18,643, but the high skewness (4.65) and kurtosis (28.21) highlight extreme outliers—some films attract significantly more fans than others.</w:t>
      </w:r>
    </w:p>
    <w:p w:rsidR="00B74819" w:rsidRPr="00B74F99" w:rsidRDefault="00000000">
      <w:pPr>
        <w:rPr>
          <w:lang w:val="en-GB"/>
        </w:rPr>
      </w:pPr>
      <w:r w:rsidRPr="00B74F99">
        <w:rPr>
          <w:lang w:val="en-GB"/>
        </w:rPr>
        <w:t xml:space="preserve">The average runtime of films is 112.85 minutes, showing moderate consistency (SD = 24.49). Its positive skewness (1.64) indicates that while most films run around 100–110 minutes, some are </w:t>
      </w:r>
      <w:r w:rsidRPr="00B74F99">
        <w:rPr>
          <w:lang w:val="en-GB"/>
        </w:rPr>
        <w:lastRenderedPageBreak/>
        <w:t>considerably longer. Overall, the data reveal that while film runtimes and ratings are relatively stable, audience engagement metrics like watches and fans vary widely, reflecting differing popularity levels.</w:t>
      </w:r>
    </w:p>
    <w:p w:rsidR="00B74819" w:rsidRPr="00B74F99" w:rsidRDefault="00000000">
      <w:pPr>
        <w:pStyle w:val="Heading1"/>
        <w:rPr>
          <w:lang w:val="en-GB"/>
        </w:rPr>
      </w:pPr>
      <w:bookmarkStart w:id="6" w:name="_xvbwxd4mrfn3" w:colFirst="0" w:colLast="0"/>
      <w:bookmarkStart w:id="7" w:name="_Toc213431866"/>
      <w:bookmarkEnd w:id="6"/>
      <w:r w:rsidRPr="00B74F99">
        <w:rPr>
          <w:lang w:val="en-GB"/>
        </w:rPr>
        <w:t>4. Trend Analysis and Visualization</w:t>
      </w:r>
      <w:bookmarkEnd w:id="7"/>
    </w:p>
    <w:p w:rsidR="00B74819" w:rsidRPr="00B74F99" w:rsidRDefault="00000000">
      <w:pPr>
        <w:rPr>
          <w:b/>
          <w:i/>
          <w:u w:val="single"/>
          <w:lang w:val="en-GB"/>
        </w:rPr>
      </w:pPr>
      <w:r w:rsidRPr="00B74F99">
        <w:rPr>
          <w:b/>
          <w:i/>
          <w:u w:val="single"/>
          <w:lang w:val="en-GB"/>
        </w:rPr>
        <w:t xml:space="preserve">Genres by Average ratings </w:t>
      </w:r>
    </w:p>
    <w:p w:rsidR="00B74819" w:rsidRPr="00B74F99" w:rsidRDefault="00000000" w:rsidP="00E8782A">
      <w:pPr>
        <w:jc w:val="center"/>
        <w:rPr>
          <w:lang w:val="en-GB"/>
        </w:rPr>
      </w:pPr>
      <w:r w:rsidRPr="00B74F99">
        <w:rPr>
          <w:noProof/>
          <w:lang w:val="en-GB"/>
        </w:rPr>
        <w:lastRenderedPageBreak/>
        <w:drawing>
          <wp:inline distT="114300" distB="114300" distL="114300" distR="114300">
            <wp:extent cx="5413817" cy="822483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413817" cy="8224838"/>
                    </a:xfrm>
                    <a:prstGeom prst="rect">
                      <a:avLst/>
                    </a:prstGeom>
                    <a:ln/>
                  </pic:spPr>
                </pic:pic>
              </a:graphicData>
            </a:graphic>
          </wp:inline>
        </w:drawing>
      </w:r>
    </w:p>
    <w:p w:rsidR="00B74819" w:rsidRPr="00B74F99" w:rsidRDefault="00000000">
      <w:pPr>
        <w:jc w:val="center"/>
        <w:rPr>
          <w:b/>
          <w:lang w:val="en-GB"/>
        </w:rPr>
      </w:pPr>
      <w:r w:rsidRPr="00B74F99">
        <w:rPr>
          <w:b/>
          <w:lang w:val="en-GB"/>
        </w:rPr>
        <w:lastRenderedPageBreak/>
        <w:t xml:space="preserve">Figure 1: Genres by Average ratings </w:t>
      </w:r>
    </w:p>
    <w:p w:rsidR="00B74819" w:rsidRPr="00B74F99" w:rsidRDefault="00000000">
      <w:pPr>
        <w:jc w:val="center"/>
        <w:rPr>
          <w:lang w:val="en-GB"/>
        </w:rPr>
      </w:pPr>
      <w:r w:rsidRPr="00B74F99">
        <w:rPr>
          <w:lang w:val="en-GB"/>
        </w:rPr>
        <w:t>(Source: Created using excel)</w:t>
      </w:r>
    </w:p>
    <w:p w:rsidR="00B74819" w:rsidRPr="00B74F99" w:rsidRDefault="00000000">
      <w:pPr>
        <w:rPr>
          <w:lang w:val="en-GB"/>
        </w:rPr>
      </w:pPr>
      <w:r w:rsidRPr="00B74F99">
        <w:rPr>
          <w:lang w:val="en-GB"/>
        </w:rPr>
        <w:t xml:space="preserve">The above results revealed that the highest average rating (3.99) is received by the Japanese </w:t>
      </w:r>
      <w:proofErr w:type="gramStart"/>
      <w:r w:rsidRPr="00B74F99">
        <w:rPr>
          <w:lang w:val="en-GB"/>
        </w:rPr>
        <w:t>films ,</w:t>
      </w:r>
      <w:proofErr w:type="gramEnd"/>
      <w:r w:rsidRPr="00B74F99">
        <w:rPr>
          <w:lang w:val="en-GB"/>
        </w:rPr>
        <w:t xml:space="preserve"> followed by Korean (3.87) and English (3.78). This is an indication for strong audience appreciation. Spanish (3.22) and Cantonese (3.30) had the lowest ratings, reflecting limited engagement. Overall, Asian-language content performed best, suggesting higher viewer satisfaction and popularity among these audiences.</w:t>
      </w:r>
    </w:p>
    <w:p w:rsidR="00B74819" w:rsidRPr="00B74F99" w:rsidRDefault="00000000">
      <w:pPr>
        <w:rPr>
          <w:b/>
          <w:i/>
          <w:u w:val="single"/>
          <w:lang w:val="en-GB"/>
        </w:rPr>
      </w:pPr>
      <w:r w:rsidRPr="00B74F99">
        <w:rPr>
          <w:b/>
          <w:i/>
          <w:u w:val="single"/>
          <w:lang w:val="en-GB"/>
        </w:rPr>
        <w:t xml:space="preserve">Analyse Views by Language </w:t>
      </w:r>
    </w:p>
    <w:p w:rsidR="00B74819" w:rsidRPr="00B74F99" w:rsidRDefault="00000000">
      <w:pPr>
        <w:jc w:val="center"/>
        <w:rPr>
          <w:lang w:val="en-GB"/>
        </w:rPr>
      </w:pPr>
      <w:r w:rsidRPr="00B74F99">
        <w:rPr>
          <w:noProof/>
          <w:lang w:val="en-GB"/>
        </w:rPr>
        <w:drawing>
          <wp:inline distT="114300" distB="114300" distL="114300" distR="114300">
            <wp:extent cx="4538663" cy="2356613"/>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538663" cy="2356613"/>
                    </a:xfrm>
                    <a:prstGeom prst="rect">
                      <a:avLst/>
                    </a:prstGeom>
                    <a:ln w="12700">
                      <a:solidFill>
                        <a:srgbClr val="000000"/>
                      </a:solidFill>
                      <a:prstDash val="solid"/>
                    </a:ln>
                  </pic:spPr>
                </pic:pic>
              </a:graphicData>
            </a:graphic>
          </wp:inline>
        </w:drawing>
      </w:r>
    </w:p>
    <w:p w:rsidR="00B74819" w:rsidRPr="00B74F99" w:rsidRDefault="00000000">
      <w:pPr>
        <w:jc w:val="center"/>
        <w:rPr>
          <w:b/>
          <w:lang w:val="en-GB"/>
        </w:rPr>
      </w:pPr>
      <w:r w:rsidRPr="00B74F99">
        <w:rPr>
          <w:b/>
          <w:lang w:val="en-GB"/>
        </w:rPr>
        <w:t>Figure 2: Views by language</w:t>
      </w:r>
    </w:p>
    <w:p w:rsidR="00B74819" w:rsidRPr="00B74F99" w:rsidRDefault="00000000">
      <w:pPr>
        <w:jc w:val="center"/>
        <w:rPr>
          <w:lang w:val="en-GB"/>
        </w:rPr>
      </w:pPr>
      <w:r w:rsidRPr="00B74F99">
        <w:rPr>
          <w:lang w:val="en-GB"/>
        </w:rPr>
        <w:t>(Source: Created using Excel)</w:t>
      </w:r>
    </w:p>
    <w:p w:rsidR="00B74819" w:rsidRPr="00B74F99" w:rsidRDefault="00000000">
      <w:pPr>
        <w:rPr>
          <w:lang w:val="en-GB"/>
        </w:rPr>
      </w:pPr>
      <w:r w:rsidRPr="00B74F99">
        <w:rPr>
          <w:lang w:val="en-GB"/>
        </w:rPr>
        <w:t xml:space="preserve">There are certain differences that can be identified in the number of audiences watching different film languages as shown in the presentation. The most frequently viewed are the Japanese-language movies (2,234,322) which implies that the movies are popular among the global population in general or that they are popular among the minority groups. The popularity among the international population and their availability is also recorded in the Korean and English movies that show high rates of viewers (about 1.3-1.4 million), which signify high popularity among people. The European languages, such as the French, Italian, and Spanish, on the other hand, are average watch and the German and Cantonese films are not active. By and large, the statistics reflect that the viewers are attracted to Asian and English-language films, possibly due to the possibility to stream them more, and due to cultural influence and successful international promotional strategies (Gao </w:t>
      </w:r>
      <w:r w:rsidRPr="00B74F99">
        <w:rPr>
          <w:i/>
          <w:lang w:val="en-GB"/>
        </w:rPr>
        <w:t>et al.,</w:t>
      </w:r>
      <w:r w:rsidRPr="00B74F99">
        <w:rPr>
          <w:lang w:val="en-GB"/>
        </w:rPr>
        <w:t>2024).</w:t>
      </w:r>
    </w:p>
    <w:p w:rsidR="00B74819" w:rsidRPr="00B74F99" w:rsidRDefault="00000000">
      <w:pPr>
        <w:rPr>
          <w:b/>
          <w:i/>
          <w:u w:val="single"/>
          <w:lang w:val="en-GB"/>
        </w:rPr>
      </w:pPr>
      <w:r w:rsidRPr="00B74F99">
        <w:rPr>
          <w:b/>
          <w:i/>
          <w:u w:val="single"/>
          <w:lang w:val="en-GB"/>
        </w:rPr>
        <w:t>Ratings vs Fan Counts</w:t>
      </w:r>
    </w:p>
    <w:p w:rsidR="00B74819" w:rsidRPr="00B74F99" w:rsidRDefault="00000000">
      <w:pPr>
        <w:jc w:val="center"/>
        <w:rPr>
          <w:lang w:val="en-GB"/>
        </w:rPr>
      </w:pPr>
      <w:r w:rsidRPr="00B74F99">
        <w:rPr>
          <w:noProof/>
          <w:lang w:val="en-GB"/>
        </w:rPr>
        <w:lastRenderedPageBreak/>
        <w:drawing>
          <wp:inline distT="114300" distB="114300" distL="114300" distR="114300">
            <wp:extent cx="5043488" cy="2804632"/>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043488" cy="2804632"/>
                    </a:xfrm>
                    <a:prstGeom prst="rect">
                      <a:avLst/>
                    </a:prstGeom>
                    <a:ln w="12700">
                      <a:solidFill>
                        <a:srgbClr val="000000"/>
                      </a:solidFill>
                      <a:prstDash val="solid"/>
                    </a:ln>
                  </pic:spPr>
                </pic:pic>
              </a:graphicData>
            </a:graphic>
          </wp:inline>
        </w:drawing>
      </w:r>
    </w:p>
    <w:p w:rsidR="00B74819" w:rsidRPr="00B74F99" w:rsidRDefault="00000000">
      <w:pPr>
        <w:jc w:val="center"/>
        <w:rPr>
          <w:b/>
          <w:lang w:val="en-GB"/>
        </w:rPr>
      </w:pPr>
      <w:r w:rsidRPr="00B74F99">
        <w:rPr>
          <w:b/>
          <w:lang w:val="en-GB"/>
        </w:rPr>
        <w:t xml:space="preserve">Figure 3: Comparison of ratings vs fan counts </w:t>
      </w:r>
    </w:p>
    <w:p w:rsidR="00B74819" w:rsidRPr="00B74F99" w:rsidRDefault="00000000">
      <w:pPr>
        <w:jc w:val="center"/>
        <w:rPr>
          <w:lang w:val="en-GB"/>
        </w:rPr>
      </w:pPr>
      <w:r w:rsidRPr="00B74F99">
        <w:rPr>
          <w:lang w:val="en-GB"/>
        </w:rPr>
        <w:t>(Source: Created using Excel)</w:t>
      </w:r>
    </w:p>
    <w:p w:rsidR="00B74819" w:rsidRPr="00B74F99" w:rsidRDefault="00000000">
      <w:pPr>
        <w:rPr>
          <w:lang w:val="en-GB"/>
        </w:rPr>
      </w:pPr>
      <w:r w:rsidRPr="00B74F99">
        <w:rPr>
          <w:lang w:val="en-GB"/>
        </w:rPr>
        <w:t>The scatter plot above reflects a positive relationship between ratings and fan count, where higher-rated films (above 3.5) tend to attract significantly more fans, with some exceeding 250,000 fans. Lower-rated films (below 3.0) have very few fans, suggesting that higher ratings are associated with stronger audience engagement and popularity.</w:t>
      </w:r>
    </w:p>
    <w:p w:rsidR="00B74819" w:rsidRPr="00B74F99" w:rsidRDefault="00000000">
      <w:pPr>
        <w:pStyle w:val="Heading1"/>
        <w:rPr>
          <w:lang w:val="en-GB"/>
        </w:rPr>
      </w:pPr>
      <w:bookmarkStart w:id="8" w:name="_xqk23gbvdltm" w:colFirst="0" w:colLast="0"/>
      <w:bookmarkStart w:id="9" w:name="_Toc213431867"/>
      <w:bookmarkEnd w:id="8"/>
      <w:r w:rsidRPr="00B74F99">
        <w:rPr>
          <w:lang w:val="en-GB"/>
        </w:rPr>
        <w:t>5. Statistical Analysis using SPSS</w:t>
      </w:r>
      <w:bookmarkEnd w:id="9"/>
      <w:r w:rsidRPr="00B74F99">
        <w:rPr>
          <w:lang w:val="en-GB"/>
        </w:rPr>
        <w:t xml:space="preserve"> </w:t>
      </w:r>
    </w:p>
    <w:p w:rsidR="00B74819" w:rsidRPr="00B74F99" w:rsidRDefault="00000000">
      <w:pPr>
        <w:pStyle w:val="Heading2"/>
        <w:rPr>
          <w:lang w:val="en-GB"/>
        </w:rPr>
      </w:pPr>
      <w:bookmarkStart w:id="10" w:name="_xwhf91viegug" w:colFirst="0" w:colLast="0"/>
      <w:bookmarkStart w:id="11" w:name="_Toc213431868"/>
      <w:bookmarkEnd w:id="10"/>
      <w:r w:rsidRPr="00B74F99">
        <w:rPr>
          <w:lang w:val="en-GB"/>
        </w:rPr>
        <w:t>5.1 Correlation analysis</w:t>
      </w:r>
      <w:bookmarkEnd w:id="11"/>
      <w:r w:rsidRPr="00B74F99">
        <w:rPr>
          <w:lang w:val="en-GB"/>
        </w:rPr>
        <w:t xml:space="preserve"> </w:t>
      </w:r>
    </w:p>
    <w:tbl>
      <w:tblPr>
        <w:tblStyle w:val="a0"/>
        <w:tblW w:w="5000" w:type="pct"/>
        <w:jc w:val="center"/>
        <w:tblInd w:w="0" w:type="dxa"/>
        <w:tblBorders>
          <w:top w:val="nil"/>
          <w:left w:val="nil"/>
          <w:bottom w:val="nil"/>
          <w:right w:val="nil"/>
          <w:insideH w:val="nil"/>
          <w:insideV w:val="nil"/>
        </w:tblBorders>
        <w:tblLook w:val="0600" w:firstRow="0" w:lastRow="0" w:firstColumn="0" w:lastColumn="0" w:noHBand="1" w:noVBand="1"/>
      </w:tblPr>
      <w:tblGrid>
        <w:gridCol w:w="1558"/>
        <w:gridCol w:w="3070"/>
        <w:gridCol w:w="1574"/>
        <w:gridCol w:w="1574"/>
        <w:gridCol w:w="1572"/>
      </w:tblGrid>
      <w:tr w:rsidR="00B74819" w:rsidRPr="00B74F99" w:rsidTr="00E8782A">
        <w:trPr>
          <w:trHeight w:val="285"/>
          <w:jc w:val="center"/>
        </w:trPr>
        <w:tc>
          <w:tcPr>
            <w:tcW w:w="5000" w:type="pct"/>
            <w:gridSpan w:val="5"/>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Correlations</w:t>
            </w:r>
          </w:p>
        </w:tc>
      </w:tr>
      <w:tr w:rsidR="00B74819" w:rsidRPr="00B74F99" w:rsidTr="00E8782A">
        <w:trPr>
          <w:trHeight w:val="285"/>
          <w:jc w:val="center"/>
        </w:trPr>
        <w:tc>
          <w:tcPr>
            <w:tcW w:w="2475" w:type="pct"/>
            <w:gridSpan w:val="2"/>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 xml:space="preserve"> </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Runtime</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Watches</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Fans</w:t>
            </w:r>
          </w:p>
        </w:tc>
      </w:tr>
      <w:tr w:rsidR="00B74819" w:rsidRPr="00B74F99" w:rsidTr="00E8782A">
        <w:trPr>
          <w:trHeight w:val="345"/>
          <w:jc w:val="center"/>
        </w:trPr>
        <w:tc>
          <w:tcPr>
            <w:tcW w:w="833" w:type="pct"/>
            <w:vMerge w:val="restar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i/>
                <w:lang w:val="en-GB"/>
              </w:rPr>
            </w:pPr>
            <w:r w:rsidRPr="00B74F99">
              <w:rPr>
                <w:b/>
                <w:i/>
                <w:lang w:val="en-GB"/>
              </w:rPr>
              <w:t>Runtime</w:t>
            </w:r>
          </w:p>
        </w:tc>
        <w:tc>
          <w:tcPr>
            <w:tcW w:w="1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Pearson Correlation</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vertAlign w:val="superscript"/>
                <w:lang w:val="en-GB"/>
              </w:rPr>
            </w:pPr>
            <w:r w:rsidRPr="00B74F99">
              <w:rPr>
                <w:lang w:val="en-GB"/>
              </w:rPr>
              <w:t>.218</w:t>
            </w:r>
            <w:r w:rsidRPr="00B74F99">
              <w:rPr>
                <w:vertAlign w:val="superscript"/>
                <w:lang w:val="en-GB"/>
              </w:rPr>
              <w:t>*</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.180</w:t>
            </w:r>
          </w:p>
        </w:tc>
      </w:tr>
      <w:tr w:rsidR="00B74819" w:rsidRPr="00B74F99" w:rsidTr="00E8782A">
        <w:trPr>
          <w:trHeight w:val="285"/>
          <w:jc w:val="center"/>
        </w:trPr>
        <w:tc>
          <w:tcPr>
            <w:tcW w:w="833"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1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Sig. (2-tailed)</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 xml:space="preserve"> </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.028</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.071</w:t>
            </w:r>
          </w:p>
        </w:tc>
      </w:tr>
      <w:tr w:rsidR="00B74819" w:rsidRPr="00B74F99" w:rsidTr="00E8782A">
        <w:trPr>
          <w:trHeight w:val="285"/>
          <w:jc w:val="center"/>
        </w:trPr>
        <w:tc>
          <w:tcPr>
            <w:tcW w:w="833"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1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N</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101</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101</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101</w:t>
            </w:r>
          </w:p>
        </w:tc>
      </w:tr>
      <w:tr w:rsidR="00B74819" w:rsidRPr="00B74F99" w:rsidTr="00E8782A">
        <w:trPr>
          <w:trHeight w:val="345"/>
          <w:jc w:val="center"/>
        </w:trPr>
        <w:tc>
          <w:tcPr>
            <w:tcW w:w="833" w:type="pct"/>
            <w:vMerge w:val="restar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i/>
                <w:lang w:val="en-GB"/>
              </w:rPr>
            </w:pPr>
            <w:r w:rsidRPr="00B74F99">
              <w:rPr>
                <w:b/>
                <w:i/>
                <w:lang w:val="en-GB"/>
              </w:rPr>
              <w:t>Watches</w:t>
            </w:r>
          </w:p>
        </w:tc>
        <w:tc>
          <w:tcPr>
            <w:tcW w:w="1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Pearson Correlation</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vertAlign w:val="superscript"/>
                <w:lang w:val="en-GB"/>
              </w:rPr>
            </w:pPr>
            <w:r w:rsidRPr="00B74F99">
              <w:rPr>
                <w:lang w:val="en-GB"/>
              </w:rPr>
              <w:t>.218</w:t>
            </w:r>
            <w:r w:rsidRPr="00B74F99">
              <w:rPr>
                <w:vertAlign w:val="superscript"/>
                <w:lang w:val="en-GB"/>
              </w:rPr>
              <w:t>*</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vertAlign w:val="superscript"/>
                <w:lang w:val="en-GB"/>
              </w:rPr>
            </w:pPr>
            <w:r w:rsidRPr="00B74F99">
              <w:rPr>
                <w:lang w:val="en-GB"/>
              </w:rPr>
              <w:t>.681</w:t>
            </w:r>
            <w:r w:rsidRPr="00B74F99">
              <w:rPr>
                <w:vertAlign w:val="superscript"/>
                <w:lang w:val="en-GB"/>
              </w:rPr>
              <w:t>**</w:t>
            </w:r>
          </w:p>
        </w:tc>
      </w:tr>
      <w:tr w:rsidR="00B74819" w:rsidRPr="00B74F99" w:rsidTr="00E8782A">
        <w:trPr>
          <w:trHeight w:val="285"/>
          <w:jc w:val="center"/>
        </w:trPr>
        <w:tc>
          <w:tcPr>
            <w:tcW w:w="833"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1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Sig. (2-tailed)</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.028</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 xml:space="preserve"> </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.000</w:t>
            </w:r>
          </w:p>
        </w:tc>
      </w:tr>
      <w:tr w:rsidR="00B74819" w:rsidRPr="00B74F99" w:rsidTr="00E8782A">
        <w:trPr>
          <w:trHeight w:val="285"/>
          <w:jc w:val="center"/>
        </w:trPr>
        <w:tc>
          <w:tcPr>
            <w:tcW w:w="833"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1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N</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101</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101</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101</w:t>
            </w:r>
          </w:p>
        </w:tc>
      </w:tr>
      <w:tr w:rsidR="00B74819" w:rsidRPr="00B74F99" w:rsidTr="00E8782A">
        <w:trPr>
          <w:trHeight w:val="345"/>
          <w:jc w:val="center"/>
        </w:trPr>
        <w:tc>
          <w:tcPr>
            <w:tcW w:w="833" w:type="pct"/>
            <w:vMerge w:val="restar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i/>
                <w:lang w:val="en-GB"/>
              </w:rPr>
            </w:pPr>
            <w:r w:rsidRPr="00B74F99">
              <w:rPr>
                <w:b/>
                <w:i/>
                <w:lang w:val="en-GB"/>
              </w:rPr>
              <w:t>Fans</w:t>
            </w:r>
          </w:p>
        </w:tc>
        <w:tc>
          <w:tcPr>
            <w:tcW w:w="1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Pearson Correlation</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.180</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vertAlign w:val="superscript"/>
                <w:lang w:val="en-GB"/>
              </w:rPr>
            </w:pPr>
            <w:r w:rsidRPr="00B74F99">
              <w:rPr>
                <w:lang w:val="en-GB"/>
              </w:rPr>
              <w:t>.681</w:t>
            </w:r>
            <w:r w:rsidRPr="00B74F99">
              <w:rPr>
                <w:vertAlign w:val="superscript"/>
                <w:lang w:val="en-GB"/>
              </w:rPr>
              <w:t>**</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w:t>
            </w:r>
          </w:p>
        </w:tc>
      </w:tr>
      <w:tr w:rsidR="00B74819" w:rsidRPr="00B74F99" w:rsidTr="00E8782A">
        <w:trPr>
          <w:trHeight w:val="285"/>
          <w:jc w:val="center"/>
        </w:trPr>
        <w:tc>
          <w:tcPr>
            <w:tcW w:w="833"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1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Sig. (2-tailed)</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.071</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.000</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 xml:space="preserve"> </w:t>
            </w:r>
          </w:p>
        </w:tc>
      </w:tr>
      <w:tr w:rsidR="00B74819" w:rsidRPr="00B74F99" w:rsidTr="00E8782A">
        <w:trPr>
          <w:trHeight w:val="285"/>
          <w:jc w:val="center"/>
        </w:trPr>
        <w:tc>
          <w:tcPr>
            <w:tcW w:w="833"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1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N</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101</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101</w:t>
            </w:r>
          </w:p>
        </w:tc>
        <w:tc>
          <w:tcPr>
            <w:tcW w:w="8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101</w:t>
            </w:r>
          </w:p>
        </w:tc>
      </w:tr>
      <w:tr w:rsidR="00B74819" w:rsidRPr="00B74F99" w:rsidTr="00E8782A">
        <w:trPr>
          <w:trHeight w:val="285"/>
          <w:jc w:val="center"/>
        </w:trPr>
        <w:tc>
          <w:tcPr>
            <w:tcW w:w="5000" w:type="pct"/>
            <w:gridSpan w:val="5"/>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 Correlation is significant at the 0.05 level (2-tailed).</w:t>
            </w:r>
          </w:p>
        </w:tc>
      </w:tr>
      <w:tr w:rsidR="00B74819" w:rsidRPr="00B74F99" w:rsidTr="00E8782A">
        <w:trPr>
          <w:trHeight w:val="285"/>
          <w:jc w:val="center"/>
        </w:trPr>
        <w:tc>
          <w:tcPr>
            <w:tcW w:w="5000" w:type="pct"/>
            <w:gridSpan w:val="5"/>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lang w:val="en-GB"/>
              </w:rPr>
            </w:pPr>
            <w:r w:rsidRPr="00B74F99">
              <w:rPr>
                <w:lang w:val="en-GB"/>
              </w:rPr>
              <w:t>**. Correlation is significant at the 0.01 level (2-tailed).</w:t>
            </w:r>
          </w:p>
        </w:tc>
      </w:tr>
    </w:tbl>
    <w:p w:rsidR="00B74819" w:rsidRPr="00B74F99" w:rsidRDefault="00000000">
      <w:pPr>
        <w:jc w:val="center"/>
        <w:rPr>
          <w:b/>
          <w:lang w:val="en-GB"/>
        </w:rPr>
      </w:pPr>
      <w:r w:rsidRPr="00B74F99">
        <w:rPr>
          <w:b/>
          <w:lang w:val="en-GB"/>
        </w:rPr>
        <w:t xml:space="preserve">Table 2: Correlation analysis </w:t>
      </w:r>
    </w:p>
    <w:p w:rsidR="00B74819" w:rsidRPr="00B74F99" w:rsidRDefault="00000000">
      <w:pPr>
        <w:jc w:val="center"/>
        <w:rPr>
          <w:lang w:val="en-GB"/>
        </w:rPr>
      </w:pPr>
      <w:r w:rsidRPr="00B74F99">
        <w:rPr>
          <w:lang w:val="en-GB"/>
        </w:rPr>
        <w:t>(Source: Created using SPSS)</w:t>
      </w:r>
    </w:p>
    <w:p w:rsidR="00B74819" w:rsidRPr="00B74F99" w:rsidRDefault="00000000">
      <w:pPr>
        <w:rPr>
          <w:lang w:val="en-GB"/>
        </w:rPr>
      </w:pPr>
      <w:r w:rsidRPr="00B74F99">
        <w:rPr>
          <w:lang w:val="en-GB"/>
        </w:rPr>
        <w:t>The correlation analysis shows a significant positive relationship between runtime and watches (r = 0.218, p = 0.028), indicating longer shows attract more viewers. Correlation determines the interconnection between variables of the study (</w:t>
      </w:r>
      <w:proofErr w:type="spellStart"/>
      <w:r w:rsidRPr="00B74F99">
        <w:rPr>
          <w:lang w:val="en-GB"/>
        </w:rPr>
        <w:t>Temizhan</w:t>
      </w:r>
      <w:proofErr w:type="spellEnd"/>
      <w:r w:rsidRPr="00B74F99">
        <w:rPr>
          <w:lang w:val="en-GB"/>
        </w:rPr>
        <w:t xml:space="preserve"> </w:t>
      </w:r>
      <w:r w:rsidRPr="00B74F99">
        <w:rPr>
          <w:i/>
          <w:lang w:val="en-GB"/>
        </w:rPr>
        <w:t>et al.,</w:t>
      </w:r>
      <w:r w:rsidRPr="00B74F99">
        <w:rPr>
          <w:lang w:val="en-GB"/>
        </w:rPr>
        <w:t>2022). A strong positive correlation exists between watches and fans (r = 0.681, p = 0.000), suggesting higher viewership leads to larger fan bases. However, runtime and fans (r = 0.180, p = 0.071) show a weak, non-significant correlation, implying runtime has minimal influence on fan engagement.</w:t>
      </w:r>
    </w:p>
    <w:p w:rsidR="00B74819" w:rsidRPr="00B74F99" w:rsidRDefault="00000000">
      <w:pPr>
        <w:pStyle w:val="Heading2"/>
        <w:rPr>
          <w:lang w:val="en-GB"/>
        </w:rPr>
      </w:pPr>
      <w:bookmarkStart w:id="12" w:name="_7mhv31yvjfd5" w:colFirst="0" w:colLast="0"/>
      <w:bookmarkStart w:id="13" w:name="_Toc213431869"/>
      <w:bookmarkEnd w:id="12"/>
      <w:r w:rsidRPr="00B74F99">
        <w:rPr>
          <w:lang w:val="en-GB"/>
        </w:rPr>
        <w:t>5.2 T-Test</w:t>
      </w:r>
      <w:bookmarkEnd w:id="13"/>
      <w:r w:rsidRPr="00B74F99">
        <w:rPr>
          <w:lang w:val="en-GB"/>
        </w:rPr>
        <w:t xml:space="preserve"> </w:t>
      </w:r>
    </w:p>
    <w:tbl>
      <w:tblPr>
        <w:tblStyle w:val="a1"/>
        <w:tblW w:w="5000" w:type="pct"/>
        <w:jc w:val="center"/>
        <w:tblInd w:w="0" w:type="dxa"/>
        <w:tblBorders>
          <w:top w:val="nil"/>
          <w:left w:val="nil"/>
          <w:bottom w:val="nil"/>
          <w:right w:val="nil"/>
          <w:insideH w:val="nil"/>
          <w:insideV w:val="nil"/>
        </w:tblBorders>
        <w:tblLook w:val="0600" w:firstRow="0" w:lastRow="0" w:firstColumn="0" w:lastColumn="0" w:noHBand="1" w:noVBand="1"/>
      </w:tblPr>
      <w:tblGrid>
        <w:gridCol w:w="1560"/>
        <w:gridCol w:w="1010"/>
        <w:gridCol w:w="993"/>
        <w:gridCol w:w="1387"/>
        <w:gridCol w:w="1466"/>
        <w:gridCol w:w="1466"/>
        <w:gridCol w:w="1466"/>
      </w:tblGrid>
      <w:tr w:rsidR="00B74819" w:rsidRPr="00B74F99" w:rsidTr="00E8782A">
        <w:trPr>
          <w:trHeight w:val="285"/>
          <w:jc w:val="center"/>
        </w:trPr>
        <w:tc>
          <w:tcPr>
            <w:tcW w:w="5000" w:type="pct"/>
            <w:gridSpan w:val="7"/>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One-Sample Test</w:t>
            </w:r>
          </w:p>
        </w:tc>
      </w:tr>
      <w:tr w:rsidR="00B74819" w:rsidRPr="00B74F99" w:rsidTr="00E8782A">
        <w:trPr>
          <w:trHeight w:val="285"/>
          <w:jc w:val="center"/>
        </w:trPr>
        <w:tc>
          <w:tcPr>
            <w:tcW w:w="835" w:type="pct"/>
            <w:vMerge w:val="restar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 xml:space="preserve"> </w:t>
            </w:r>
          </w:p>
        </w:tc>
        <w:tc>
          <w:tcPr>
            <w:tcW w:w="4165" w:type="pct"/>
            <w:gridSpan w:val="6"/>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Test Value = 0</w:t>
            </w:r>
          </w:p>
        </w:tc>
      </w:tr>
      <w:tr w:rsidR="00B74819" w:rsidRPr="00B74F99" w:rsidTr="00E8782A">
        <w:trPr>
          <w:trHeight w:val="570"/>
          <w:jc w:val="center"/>
        </w:trPr>
        <w:tc>
          <w:tcPr>
            <w:tcW w:w="835"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540" w:type="pct"/>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t</w:t>
            </w:r>
          </w:p>
        </w:tc>
        <w:tc>
          <w:tcPr>
            <w:tcW w:w="531" w:type="pct"/>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proofErr w:type="spellStart"/>
            <w:r w:rsidRPr="00B74F99">
              <w:rPr>
                <w:b/>
                <w:lang w:val="en-GB"/>
              </w:rPr>
              <w:t>df</w:t>
            </w:r>
            <w:proofErr w:type="spellEnd"/>
          </w:p>
        </w:tc>
        <w:tc>
          <w:tcPr>
            <w:tcW w:w="742" w:type="pct"/>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Sig. (2-tailed)</w:t>
            </w:r>
          </w:p>
        </w:tc>
        <w:tc>
          <w:tcPr>
            <w:tcW w:w="784" w:type="pct"/>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Mean Difference</w:t>
            </w:r>
          </w:p>
        </w:tc>
        <w:tc>
          <w:tcPr>
            <w:tcW w:w="1568" w:type="pct"/>
            <w:gridSpan w:val="2"/>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95% Confidence Interval of the Difference</w:t>
            </w:r>
          </w:p>
        </w:tc>
      </w:tr>
      <w:tr w:rsidR="00B74819" w:rsidRPr="00B74F99" w:rsidTr="00E8782A">
        <w:trPr>
          <w:trHeight w:val="285"/>
          <w:jc w:val="center"/>
        </w:trPr>
        <w:tc>
          <w:tcPr>
            <w:tcW w:w="835"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540" w:type="pct"/>
            <w:vMerge/>
            <w:tcBorders>
              <w:top w:val="nil"/>
              <w:left w:val="nil"/>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531" w:type="pct"/>
            <w:vMerge/>
            <w:tcBorders>
              <w:top w:val="nil"/>
              <w:left w:val="nil"/>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742" w:type="pct"/>
            <w:vMerge/>
            <w:tcBorders>
              <w:top w:val="nil"/>
              <w:left w:val="nil"/>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784" w:type="pct"/>
            <w:vMerge/>
            <w:tcBorders>
              <w:top w:val="nil"/>
              <w:left w:val="nil"/>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Lower</w:t>
            </w: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Upper</w:t>
            </w:r>
          </w:p>
        </w:tc>
      </w:tr>
      <w:tr w:rsidR="00B74819" w:rsidRPr="00B74F99" w:rsidTr="00E8782A">
        <w:trPr>
          <w:trHeight w:val="285"/>
          <w:jc w:val="center"/>
        </w:trPr>
        <w:tc>
          <w:tcPr>
            <w:tcW w:w="835" w:type="pc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proofErr w:type="spellStart"/>
            <w:r w:rsidRPr="00B74F99">
              <w:rPr>
                <w:lang w:val="en-GB"/>
              </w:rPr>
              <w:t>Average_rating</w:t>
            </w:r>
            <w:proofErr w:type="spellEnd"/>
          </w:p>
        </w:tc>
        <w:tc>
          <w:tcPr>
            <w:tcW w:w="540"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73.261</w:t>
            </w:r>
          </w:p>
        </w:tc>
        <w:tc>
          <w:tcPr>
            <w:tcW w:w="53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100</w:t>
            </w:r>
          </w:p>
        </w:tc>
        <w:tc>
          <w:tcPr>
            <w:tcW w:w="7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.000</w:t>
            </w: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3.7576238</w:t>
            </w: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3.655864</w:t>
            </w: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3.859384</w:t>
            </w:r>
          </w:p>
        </w:tc>
      </w:tr>
      <w:tr w:rsidR="00B74819" w:rsidRPr="00B74F99" w:rsidTr="00E8782A">
        <w:trPr>
          <w:trHeight w:val="285"/>
          <w:jc w:val="center"/>
        </w:trPr>
        <w:tc>
          <w:tcPr>
            <w:tcW w:w="835" w:type="pc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Runtime</w:t>
            </w:r>
          </w:p>
        </w:tc>
        <w:tc>
          <w:tcPr>
            <w:tcW w:w="540"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46.303</w:t>
            </w:r>
          </w:p>
        </w:tc>
        <w:tc>
          <w:tcPr>
            <w:tcW w:w="53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100</w:t>
            </w:r>
          </w:p>
        </w:tc>
        <w:tc>
          <w:tcPr>
            <w:tcW w:w="7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.000</w:t>
            </w: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112.851</w:t>
            </w: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108.02</w:t>
            </w: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117.69</w:t>
            </w:r>
          </w:p>
        </w:tc>
      </w:tr>
      <w:tr w:rsidR="00B74819" w:rsidRPr="00B74F99" w:rsidTr="00E8782A">
        <w:trPr>
          <w:trHeight w:val="285"/>
          <w:jc w:val="center"/>
        </w:trPr>
        <w:tc>
          <w:tcPr>
            <w:tcW w:w="835" w:type="pc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Watches</w:t>
            </w:r>
          </w:p>
        </w:tc>
        <w:tc>
          <w:tcPr>
            <w:tcW w:w="540"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9.876</w:t>
            </w:r>
          </w:p>
        </w:tc>
        <w:tc>
          <w:tcPr>
            <w:tcW w:w="53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100</w:t>
            </w:r>
          </w:p>
        </w:tc>
        <w:tc>
          <w:tcPr>
            <w:tcW w:w="7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.000</w:t>
            </w: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1197038.248</w:t>
            </w: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956563.20</w:t>
            </w: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1437513.30</w:t>
            </w:r>
          </w:p>
        </w:tc>
      </w:tr>
      <w:tr w:rsidR="00B74819" w:rsidRPr="00B74F99" w:rsidTr="00E8782A">
        <w:trPr>
          <w:trHeight w:val="285"/>
          <w:jc w:val="center"/>
        </w:trPr>
        <w:tc>
          <w:tcPr>
            <w:tcW w:w="835" w:type="pc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Fans</w:t>
            </w:r>
          </w:p>
        </w:tc>
        <w:tc>
          <w:tcPr>
            <w:tcW w:w="540"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5.067</w:t>
            </w:r>
          </w:p>
        </w:tc>
        <w:tc>
          <w:tcPr>
            <w:tcW w:w="53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100</w:t>
            </w:r>
          </w:p>
        </w:tc>
        <w:tc>
          <w:tcPr>
            <w:tcW w:w="74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.000</w:t>
            </w: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18643.198</w:t>
            </w: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11343.49</w:t>
            </w:r>
          </w:p>
        </w:tc>
        <w:tc>
          <w:tcPr>
            <w:tcW w:w="78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25942.91</w:t>
            </w:r>
          </w:p>
        </w:tc>
      </w:tr>
    </w:tbl>
    <w:p w:rsidR="00B74819" w:rsidRPr="00B74F99" w:rsidRDefault="00000000">
      <w:pPr>
        <w:jc w:val="center"/>
        <w:rPr>
          <w:b/>
          <w:lang w:val="en-GB"/>
        </w:rPr>
      </w:pPr>
      <w:r w:rsidRPr="00B74F99">
        <w:rPr>
          <w:b/>
          <w:lang w:val="en-GB"/>
        </w:rPr>
        <w:t>Table 3: T-Test</w:t>
      </w:r>
    </w:p>
    <w:p w:rsidR="00B74819" w:rsidRPr="00B74F99" w:rsidRDefault="00000000">
      <w:pPr>
        <w:jc w:val="center"/>
        <w:rPr>
          <w:lang w:val="en-GB"/>
        </w:rPr>
      </w:pPr>
      <w:r w:rsidRPr="00B74F99">
        <w:rPr>
          <w:lang w:val="en-GB"/>
        </w:rPr>
        <w:t>(Source: Created using SPSS)</w:t>
      </w:r>
    </w:p>
    <w:p w:rsidR="00B74819" w:rsidRPr="00B74F99" w:rsidRDefault="00000000">
      <w:pPr>
        <w:rPr>
          <w:lang w:val="en-GB"/>
        </w:rPr>
      </w:pPr>
      <w:r w:rsidRPr="00B74F99">
        <w:rPr>
          <w:lang w:val="en-GB"/>
        </w:rPr>
        <w:t xml:space="preserve">The results of the one-sample t-test indicate that all the variables at the point of Average Rating, Runtime, Watches, and Fans have p-value of.000 and so </w:t>
      </w:r>
      <w:r w:rsidR="00B74F99" w:rsidRPr="00B74F99">
        <w:rPr>
          <w:lang w:val="en-GB"/>
        </w:rPr>
        <w:t>statistically</w:t>
      </w:r>
      <w:r w:rsidRPr="00B74F99">
        <w:rPr>
          <w:lang w:val="en-GB"/>
        </w:rPr>
        <w:t xml:space="preserve"> significant variation is found between the test value 0 and the variable at the confidence level of 95%. T-Test is considered to be a useful test in terms of determining the statistical significance between two groups of means (Maros </w:t>
      </w:r>
      <w:r w:rsidRPr="00B74F99">
        <w:rPr>
          <w:i/>
          <w:lang w:val="en-GB"/>
        </w:rPr>
        <w:t>et al.,</w:t>
      </w:r>
      <w:r w:rsidRPr="00B74F99">
        <w:rPr>
          <w:lang w:val="en-GB"/>
        </w:rPr>
        <w:t xml:space="preserve">2023). The average rating (3.76) indicates general positive reception by the audience. </w:t>
      </w:r>
      <w:r w:rsidRPr="00B74F99">
        <w:rPr>
          <w:lang w:val="en-GB"/>
        </w:rPr>
        <w:lastRenderedPageBreak/>
        <w:t>The average duration of the movie (112.85 minutes) is an average-long feature, and the large average number of watchers (1,197,038) and fans (18,643) shows that the movie was well-liked by the audience. The confidence interval of all variables is not zero, thus adding more support to the fact that it is significant. All in all, these findings prove that all of the variables are high in relation to zero, which signifies high activity and engagement rates.</w:t>
      </w:r>
    </w:p>
    <w:p w:rsidR="00B74819" w:rsidRPr="00B74F99" w:rsidRDefault="00000000">
      <w:pPr>
        <w:pStyle w:val="Heading2"/>
        <w:rPr>
          <w:lang w:val="en-GB"/>
        </w:rPr>
      </w:pPr>
      <w:bookmarkStart w:id="14" w:name="_9sslyvpsel64" w:colFirst="0" w:colLast="0"/>
      <w:bookmarkStart w:id="15" w:name="_Toc213431870"/>
      <w:bookmarkEnd w:id="14"/>
      <w:r w:rsidRPr="00B74F99">
        <w:rPr>
          <w:lang w:val="en-GB"/>
        </w:rPr>
        <w:t>5.3 Regression Analysis</w:t>
      </w:r>
      <w:bookmarkEnd w:id="15"/>
      <w:r w:rsidRPr="00B74F99">
        <w:rPr>
          <w:lang w:val="en-GB"/>
        </w:rPr>
        <w:t xml:space="preserve"> </w:t>
      </w:r>
    </w:p>
    <w:tbl>
      <w:tblPr>
        <w:tblStyle w:val="a2"/>
        <w:tblW w:w="5000" w:type="pct"/>
        <w:jc w:val="center"/>
        <w:tblInd w:w="0" w:type="dxa"/>
        <w:tblBorders>
          <w:top w:val="nil"/>
          <w:left w:val="nil"/>
          <w:bottom w:val="nil"/>
          <w:right w:val="nil"/>
          <w:insideH w:val="nil"/>
          <w:insideV w:val="nil"/>
        </w:tblBorders>
        <w:tblLook w:val="0600" w:firstRow="0" w:lastRow="0" w:firstColumn="0" w:lastColumn="0" w:noHBand="1" w:noVBand="1"/>
      </w:tblPr>
      <w:tblGrid>
        <w:gridCol w:w="1202"/>
        <w:gridCol w:w="1548"/>
        <w:gridCol w:w="1638"/>
        <w:gridCol w:w="2255"/>
        <w:gridCol w:w="2705"/>
      </w:tblGrid>
      <w:tr w:rsidR="00B74819" w:rsidRPr="00B74F99" w:rsidTr="00E8782A">
        <w:trPr>
          <w:trHeight w:val="270"/>
          <w:jc w:val="center"/>
        </w:trPr>
        <w:tc>
          <w:tcPr>
            <w:tcW w:w="5000" w:type="pct"/>
            <w:gridSpan w:val="5"/>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Model Summary</w:t>
            </w:r>
          </w:p>
        </w:tc>
      </w:tr>
      <w:tr w:rsidR="00B74819" w:rsidRPr="00B74F99" w:rsidTr="00E8782A">
        <w:trPr>
          <w:trHeight w:val="525"/>
          <w:jc w:val="center"/>
        </w:trPr>
        <w:tc>
          <w:tcPr>
            <w:tcW w:w="643" w:type="pc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Model</w:t>
            </w:r>
          </w:p>
        </w:tc>
        <w:tc>
          <w:tcPr>
            <w:tcW w:w="828"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R</w:t>
            </w:r>
          </w:p>
        </w:tc>
        <w:tc>
          <w:tcPr>
            <w:tcW w:w="87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R Square</w:t>
            </w:r>
          </w:p>
        </w:tc>
        <w:tc>
          <w:tcPr>
            <w:tcW w:w="120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Adjusted R Square</w:t>
            </w:r>
          </w:p>
        </w:tc>
        <w:tc>
          <w:tcPr>
            <w:tcW w:w="1447"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Std. Error of the Estimate</w:t>
            </w:r>
          </w:p>
        </w:tc>
      </w:tr>
      <w:tr w:rsidR="00B74819" w:rsidRPr="00B74F99" w:rsidTr="00E8782A">
        <w:trPr>
          <w:trHeight w:val="345"/>
          <w:jc w:val="center"/>
        </w:trPr>
        <w:tc>
          <w:tcPr>
            <w:tcW w:w="643" w:type="pc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w:t>
            </w:r>
          </w:p>
        </w:tc>
        <w:tc>
          <w:tcPr>
            <w:tcW w:w="828"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vertAlign w:val="superscript"/>
                <w:lang w:val="en-GB"/>
              </w:rPr>
            </w:pPr>
            <w:r w:rsidRPr="00B74F99">
              <w:rPr>
                <w:lang w:val="en-GB"/>
              </w:rPr>
              <w:t>.437</w:t>
            </w:r>
            <w:r w:rsidRPr="00B74F99">
              <w:rPr>
                <w:vertAlign w:val="superscript"/>
                <w:lang w:val="en-GB"/>
              </w:rPr>
              <w:t>a</w:t>
            </w:r>
          </w:p>
        </w:tc>
        <w:tc>
          <w:tcPr>
            <w:tcW w:w="87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.191</w:t>
            </w:r>
          </w:p>
        </w:tc>
        <w:tc>
          <w:tcPr>
            <w:tcW w:w="120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.166</w:t>
            </w:r>
          </w:p>
        </w:tc>
        <w:tc>
          <w:tcPr>
            <w:tcW w:w="1447"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.4708058</w:t>
            </w:r>
          </w:p>
        </w:tc>
      </w:tr>
      <w:tr w:rsidR="00B74819" w:rsidRPr="00B74F99" w:rsidTr="00E8782A">
        <w:trPr>
          <w:trHeight w:val="270"/>
          <w:jc w:val="center"/>
        </w:trPr>
        <w:tc>
          <w:tcPr>
            <w:tcW w:w="5000" w:type="pct"/>
            <w:gridSpan w:val="5"/>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a. Predictors: (Constant), Watches, Runtime, Fans</w:t>
            </w:r>
          </w:p>
        </w:tc>
      </w:tr>
    </w:tbl>
    <w:p w:rsidR="00B74819" w:rsidRPr="00B74F99" w:rsidRDefault="00B74819">
      <w:pPr>
        <w:rPr>
          <w:lang w:val="en-GB"/>
        </w:rPr>
      </w:pPr>
    </w:p>
    <w:tbl>
      <w:tblPr>
        <w:tblStyle w:val="a3"/>
        <w:tblW w:w="5000" w:type="pct"/>
        <w:jc w:val="center"/>
        <w:tblInd w:w="0" w:type="dxa"/>
        <w:tblBorders>
          <w:top w:val="nil"/>
          <w:left w:val="nil"/>
          <w:bottom w:val="nil"/>
          <w:right w:val="nil"/>
          <w:insideH w:val="nil"/>
          <w:insideV w:val="nil"/>
        </w:tblBorders>
        <w:tblLook w:val="0600" w:firstRow="0" w:lastRow="0" w:firstColumn="0" w:lastColumn="0" w:noHBand="1" w:noVBand="1"/>
      </w:tblPr>
      <w:tblGrid>
        <w:gridCol w:w="868"/>
        <w:gridCol w:w="1498"/>
        <w:gridCol w:w="1733"/>
        <w:gridCol w:w="1198"/>
        <w:gridCol w:w="1655"/>
        <w:gridCol w:w="1198"/>
        <w:gridCol w:w="1198"/>
      </w:tblGrid>
      <w:tr w:rsidR="00B74819" w:rsidRPr="00B74F99" w:rsidTr="00E8782A">
        <w:trPr>
          <w:trHeight w:val="345"/>
          <w:jc w:val="center"/>
        </w:trPr>
        <w:tc>
          <w:tcPr>
            <w:tcW w:w="5000" w:type="pct"/>
            <w:gridSpan w:val="7"/>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vertAlign w:val="superscript"/>
                <w:lang w:val="en-GB"/>
              </w:rPr>
            </w:pPr>
            <w:proofErr w:type="spellStart"/>
            <w:r w:rsidRPr="00B74F99">
              <w:rPr>
                <w:b/>
                <w:lang w:val="en-GB"/>
              </w:rPr>
              <w:t>ANOVA</w:t>
            </w:r>
            <w:r w:rsidRPr="00B74F99">
              <w:rPr>
                <w:b/>
                <w:vertAlign w:val="superscript"/>
                <w:lang w:val="en-GB"/>
              </w:rPr>
              <w:t>a</w:t>
            </w:r>
            <w:proofErr w:type="spellEnd"/>
          </w:p>
        </w:tc>
      </w:tr>
      <w:tr w:rsidR="00B74819" w:rsidRPr="00B74F99" w:rsidTr="00E8782A">
        <w:trPr>
          <w:trHeight w:val="270"/>
          <w:jc w:val="center"/>
        </w:trPr>
        <w:tc>
          <w:tcPr>
            <w:tcW w:w="1265" w:type="pct"/>
            <w:gridSpan w:val="2"/>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Model</w:t>
            </w:r>
          </w:p>
        </w:tc>
        <w:tc>
          <w:tcPr>
            <w:tcW w:w="927"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Sum of Squares</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proofErr w:type="spellStart"/>
            <w:r w:rsidRPr="00B74F99">
              <w:rPr>
                <w:b/>
                <w:lang w:val="en-GB"/>
              </w:rPr>
              <w:t>df</w:t>
            </w:r>
            <w:proofErr w:type="spellEnd"/>
          </w:p>
        </w:tc>
        <w:tc>
          <w:tcPr>
            <w:tcW w:w="885"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Mean Square</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F</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Sig.</w:t>
            </w:r>
          </w:p>
        </w:tc>
      </w:tr>
      <w:tr w:rsidR="00B74819" w:rsidRPr="00B74F99" w:rsidTr="00E8782A">
        <w:trPr>
          <w:trHeight w:val="345"/>
          <w:jc w:val="center"/>
        </w:trPr>
        <w:tc>
          <w:tcPr>
            <w:tcW w:w="464" w:type="pct"/>
            <w:vMerge w:val="restar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w:t>
            </w:r>
          </w:p>
        </w:tc>
        <w:tc>
          <w:tcPr>
            <w:tcW w:w="80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Regression</w:t>
            </w:r>
          </w:p>
        </w:tc>
        <w:tc>
          <w:tcPr>
            <w:tcW w:w="927"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5.070</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3</w:t>
            </w:r>
          </w:p>
        </w:tc>
        <w:tc>
          <w:tcPr>
            <w:tcW w:w="885"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1.690</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7.624</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vertAlign w:val="superscript"/>
                <w:lang w:val="en-GB"/>
              </w:rPr>
            </w:pPr>
            <w:r w:rsidRPr="00B74F99">
              <w:rPr>
                <w:lang w:val="en-GB"/>
              </w:rPr>
              <w:t>.000</w:t>
            </w:r>
            <w:r w:rsidRPr="00B74F99">
              <w:rPr>
                <w:vertAlign w:val="superscript"/>
                <w:lang w:val="en-GB"/>
              </w:rPr>
              <w:t>b</w:t>
            </w:r>
          </w:p>
        </w:tc>
      </w:tr>
      <w:tr w:rsidR="00B74819" w:rsidRPr="00B74F99" w:rsidTr="00E8782A">
        <w:trPr>
          <w:trHeight w:val="270"/>
          <w:jc w:val="center"/>
        </w:trPr>
        <w:tc>
          <w:tcPr>
            <w:tcW w:w="464"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80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Residual</w:t>
            </w:r>
          </w:p>
        </w:tc>
        <w:tc>
          <w:tcPr>
            <w:tcW w:w="927"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21.501</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97</w:t>
            </w:r>
          </w:p>
        </w:tc>
        <w:tc>
          <w:tcPr>
            <w:tcW w:w="885"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.222</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 xml:space="preserve"> </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 xml:space="preserve"> </w:t>
            </w:r>
          </w:p>
        </w:tc>
      </w:tr>
      <w:tr w:rsidR="00B74819" w:rsidRPr="00B74F99" w:rsidTr="00E8782A">
        <w:trPr>
          <w:trHeight w:val="270"/>
          <w:jc w:val="center"/>
        </w:trPr>
        <w:tc>
          <w:tcPr>
            <w:tcW w:w="464"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80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Total</w:t>
            </w:r>
          </w:p>
        </w:tc>
        <w:tc>
          <w:tcPr>
            <w:tcW w:w="927"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26.571</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100</w:t>
            </w:r>
          </w:p>
        </w:tc>
        <w:tc>
          <w:tcPr>
            <w:tcW w:w="885"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 xml:space="preserve"> </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 xml:space="preserve"> </w:t>
            </w:r>
          </w:p>
        </w:tc>
        <w:tc>
          <w:tcPr>
            <w:tcW w:w="64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 xml:space="preserve"> </w:t>
            </w:r>
          </w:p>
        </w:tc>
      </w:tr>
      <w:tr w:rsidR="00B74819" w:rsidRPr="00B74F99" w:rsidTr="00E8782A">
        <w:trPr>
          <w:trHeight w:val="270"/>
          <w:jc w:val="center"/>
        </w:trPr>
        <w:tc>
          <w:tcPr>
            <w:tcW w:w="5000" w:type="pct"/>
            <w:gridSpan w:val="7"/>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 xml:space="preserve">a. Dependent Variable: </w:t>
            </w:r>
            <w:proofErr w:type="spellStart"/>
            <w:r w:rsidRPr="00B74F99">
              <w:rPr>
                <w:lang w:val="en-GB"/>
              </w:rPr>
              <w:t>Average_rating</w:t>
            </w:r>
            <w:proofErr w:type="spellEnd"/>
          </w:p>
        </w:tc>
      </w:tr>
      <w:tr w:rsidR="00B74819" w:rsidRPr="00B74F99" w:rsidTr="00E8782A">
        <w:trPr>
          <w:trHeight w:val="270"/>
          <w:jc w:val="center"/>
        </w:trPr>
        <w:tc>
          <w:tcPr>
            <w:tcW w:w="5000" w:type="pct"/>
            <w:gridSpan w:val="7"/>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b. Predictors: (Constant), Watches, Runtime, Fans</w:t>
            </w:r>
          </w:p>
        </w:tc>
      </w:tr>
    </w:tbl>
    <w:p w:rsidR="00B74819" w:rsidRPr="00B74F99" w:rsidRDefault="00B74819">
      <w:pPr>
        <w:rPr>
          <w:lang w:val="en-GB"/>
        </w:rPr>
      </w:pPr>
    </w:p>
    <w:tbl>
      <w:tblPr>
        <w:tblStyle w:val="a4"/>
        <w:tblW w:w="5000" w:type="pct"/>
        <w:jc w:val="center"/>
        <w:tblInd w:w="0" w:type="dxa"/>
        <w:tblBorders>
          <w:top w:val="nil"/>
          <w:left w:val="nil"/>
          <w:bottom w:val="nil"/>
          <w:right w:val="nil"/>
          <w:insideH w:val="nil"/>
          <w:insideV w:val="nil"/>
        </w:tblBorders>
        <w:tblLook w:val="0600" w:firstRow="0" w:lastRow="0" w:firstColumn="0" w:lastColumn="0" w:noHBand="1" w:noVBand="1"/>
      </w:tblPr>
      <w:tblGrid>
        <w:gridCol w:w="851"/>
        <w:gridCol w:w="1355"/>
        <w:gridCol w:w="1544"/>
        <w:gridCol w:w="1546"/>
        <w:gridCol w:w="1703"/>
        <w:gridCol w:w="1167"/>
        <w:gridCol w:w="1182"/>
      </w:tblGrid>
      <w:tr w:rsidR="00B74819" w:rsidRPr="00B74F99" w:rsidTr="00E8782A">
        <w:trPr>
          <w:trHeight w:val="345"/>
          <w:jc w:val="center"/>
        </w:trPr>
        <w:tc>
          <w:tcPr>
            <w:tcW w:w="5000" w:type="pct"/>
            <w:gridSpan w:val="7"/>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vertAlign w:val="superscript"/>
                <w:lang w:val="en-GB"/>
              </w:rPr>
            </w:pPr>
            <w:proofErr w:type="spellStart"/>
            <w:r w:rsidRPr="00B74F99">
              <w:rPr>
                <w:b/>
                <w:lang w:val="en-GB"/>
              </w:rPr>
              <w:t>Coefficients</w:t>
            </w:r>
            <w:r w:rsidRPr="00B74F99">
              <w:rPr>
                <w:b/>
                <w:vertAlign w:val="superscript"/>
                <w:lang w:val="en-GB"/>
              </w:rPr>
              <w:t>a</w:t>
            </w:r>
            <w:proofErr w:type="spellEnd"/>
          </w:p>
        </w:tc>
      </w:tr>
      <w:tr w:rsidR="00B74819" w:rsidRPr="00B74F99" w:rsidTr="00E8782A">
        <w:trPr>
          <w:trHeight w:val="525"/>
          <w:jc w:val="center"/>
        </w:trPr>
        <w:tc>
          <w:tcPr>
            <w:tcW w:w="1180" w:type="pct"/>
            <w:gridSpan w:val="2"/>
            <w:vMerge w:val="restar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Model</w:t>
            </w:r>
          </w:p>
        </w:tc>
        <w:tc>
          <w:tcPr>
            <w:tcW w:w="1653" w:type="pct"/>
            <w:gridSpan w:val="2"/>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Unstandardized Coefficients</w:t>
            </w:r>
          </w:p>
        </w:tc>
        <w:tc>
          <w:tcPr>
            <w:tcW w:w="91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Standardized Coefficients</w:t>
            </w:r>
          </w:p>
        </w:tc>
        <w:tc>
          <w:tcPr>
            <w:tcW w:w="624" w:type="pct"/>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t</w:t>
            </w:r>
          </w:p>
        </w:tc>
        <w:tc>
          <w:tcPr>
            <w:tcW w:w="632" w:type="pct"/>
            <w:vMerge w:val="restar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Sig.</w:t>
            </w:r>
          </w:p>
        </w:tc>
      </w:tr>
      <w:tr w:rsidR="00B74819" w:rsidRPr="00B74F99" w:rsidTr="00E8782A">
        <w:trPr>
          <w:trHeight w:val="270"/>
          <w:jc w:val="center"/>
        </w:trPr>
        <w:tc>
          <w:tcPr>
            <w:tcW w:w="1180" w:type="pct"/>
            <w:gridSpan w:val="2"/>
            <w:vMerge/>
            <w:tcBorders>
              <w:top w:val="nil"/>
              <w:left w:val="single" w:sz="5" w:space="0" w:color="000000"/>
              <w:bottom w:val="single" w:sz="5" w:space="0" w:color="000000"/>
            </w:tcBorders>
            <w:tcMar>
              <w:top w:w="100" w:type="dxa"/>
              <w:left w:w="100" w:type="dxa"/>
              <w:bottom w:w="100" w:type="dxa"/>
              <w:right w:w="100" w:type="dxa"/>
            </w:tcMar>
          </w:tcPr>
          <w:p w:rsidR="00B74819" w:rsidRPr="00B74F99" w:rsidRDefault="00B74819">
            <w:pPr>
              <w:rPr>
                <w:lang w:val="en-GB"/>
              </w:rPr>
            </w:pPr>
          </w:p>
        </w:tc>
        <w:tc>
          <w:tcPr>
            <w:tcW w:w="82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B</w:t>
            </w:r>
          </w:p>
        </w:tc>
        <w:tc>
          <w:tcPr>
            <w:tcW w:w="82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Std. Error</w:t>
            </w:r>
          </w:p>
        </w:tc>
        <w:tc>
          <w:tcPr>
            <w:tcW w:w="91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jc w:val="center"/>
              <w:rPr>
                <w:b/>
                <w:lang w:val="en-GB"/>
              </w:rPr>
            </w:pPr>
            <w:r w:rsidRPr="00B74F99">
              <w:rPr>
                <w:b/>
                <w:lang w:val="en-GB"/>
              </w:rPr>
              <w:t>Beta</w:t>
            </w:r>
          </w:p>
        </w:tc>
        <w:tc>
          <w:tcPr>
            <w:tcW w:w="624" w:type="pct"/>
            <w:vMerge/>
            <w:tcBorders>
              <w:top w:val="nil"/>
              <w:left w:val="nil"/>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632" w:type="pct"/>
            <w:vMerge/>
            <w:tcBorders>
              <w:top w:val="nil"/>
              <w:left w:val="nil"/>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r>
      <w:tr w:rsidR="00B74819" w:rsidRPr="00B74F99" w:rsidTr="00E8782A">
        <w:trPr>
          <w:trHeight w:val="270"/>
          <w:jc w:val="center"/>
        </w:trPr>
        <w:tc>
          <w:tcPr>
            <w:tcW w:w="455" w:type="pct"/>
            <w:vMerge w:val="restart"/>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w:t>
            </w:r>
          </w:p>
        </w:tc>
        <w:tc>
          <w:tcPr>
            <w:tcW w:w="725"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(Constant)</w:t>
            </w:r>
          </w:p>
        </w:tc>
        <w:tc>
          <w:tcPr>
            <w:tcW w:w="82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3.177</w:t>
            </w:r>
          </w:p>
        </w:tc>
        <w:tc>
          <w:tcPr>
            <w:tcW w:w="82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.223</w:t>
            </w:r>
          </w:p>
        </w:tc>
        <w:tc>
          <w:tcPr>
            <w:tcW w:w="91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 xml:space="preserve"> </w:t>
            </w:r>
          </w:p>
        </w:tc>
        <w:tc>
          <w:tcPr>
            <w:tcW w:w="62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14.257</w:t>
            </w:r>
          </w:p>
        </w:tc>
        <w:tc>
          <w:tcPr>
            <w:tcW w:w="63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.000</w:t>
            </w:r>
          </w:p>
        </w:tc>
      </w:tr>
      <w:tr w:rsidR="00B74819" w:rsidRPr="00B74F99" w:rsidTr="00E8782A">
        <w:trPr>
          <w:trHeight w:val="270"/>
          <w:jc w:val="center"/>
        </w:trPr>
        <w:tc>
          <w:tcPr>
            <w:tcW w:w="455"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725"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Runtime</w:t>
            </w:r>
          </w:p>
        </w:tc>
        <w:tc>
          <w:tcPr>
            <w:tcW w:w="82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.004</w:t>
            </w:r>
          </w:p>
        </w:tc>
        <w:tc>
          <w:tcPr>
            <w:tcW w:w="82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.002</w:t>
            </w:r>
          </w:p>
        </w:tc>
        <w:tc>
          <w:tcPr>
            <w:tcW w:w="91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.184</w:t>
            </w:r>
          </w:p>
        </w:tc>
        <w:tc>
          <w:tcPr>
            <w:tcW w:w="62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1.966</w:t>
            </w:r>
          </w:p>
        </w:tc>
        <w:tc>
          <w:tcPr>
            <w:tcW w:w="63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.052</w:t>
            </w:r>
          </w:p>
        </w:tc>
      </w:tr>
      <w:tr w:rsidR="00B74819" w:rsidRPr="00B74F99" w:rsidTr="00E8782A">
        <w:trPr>
          <w:trHeight w:val="270"/>
          <w:jc w:val="center"/>
        </w:trPr>
        <w:tc>
          <w:tcPr>
            <w:tcW w:w="455"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725"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Fans</w:t>
            </w:r>
          </w:p>
        </w:tc>
        <w:tc>
          <w:tcPr>
            <w:tcW w:w="82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3.067E-006</w:t>
            </w:r>
          </w:p>
        </w:tc>
        <w:tc>
          <w:tcPr>
            <w:tcW w:w="82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.000</w:t>
            </w:r>
          </w:p>
        </w:tc>
        <w:tc>
          <w:tcPr>
            <w:tcW w:w="91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.220</w:t>
            </w:r>
          </w:p>
        </w:tc>
        <w:tc>
          <w:tcPr>
            <w:tcW w:w="62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1.762</w:t>
            </w:r>
          </w:p>
        </w:tc>
        <w:tc>
          <w:tcPr>
            <w:tcW w:w="63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.081</w:t>
            </w:r>
          </w:p>
        </w:tc>
      </w:tr>
      <w:tr w:rsidR="00B74819" w:rsidRPr="00B74F99" w:rsidTr="00E8782A">
        <w:trPr>
          <w:trHeight w:val="270"/>
          <w:jc w:val="center"/>
        </w:trPr>
        <w:tc>
          <w:tcPr>
            <w:tcW w:w="455" w:type="pct"/>
            <w:vMerge/>
            <w:tcBorders>
              <w:top w:val="nil"/>
              <w:left w:val="single" w:sz="5" w:space="0" w:color="000000"/>
              <w:bottom w:val="single" w:sz="5" w:space="0" w:color="000000"/>
              <w:right w:val="single" w:sz="5" w:space="0" w:color="000000"/>
            </w:tcBorders>
            <w:tcMar>
              <w:top w:w="100" w:type="dxa"/>
              <w:left w:w="100" w:type="dxa"/>
              <w:bottom w:w="100" w:type="dxa"/>
              <w:right w:w="100" w:type="dxa"/>
            </w:tcMar>
          </w:tcPr>
          <w:p w:rsidR="00B74819" w:rsidRPr="00B74F99" w:rsidRDefault="00B74819">
            <w:pPr>
              <w:rPr>
                <w:lang w:val="en-GB"/>
              </w:rPr>
            </w:pPr>
          </w:p>
        </w:tc>
        <w:tc>
          <w:tcPr>
            <w:tcW w:w="725"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Watches</w:t>
            </w:r>
          </w:p>
        </w:tc>
        <w:tc>
          <w:tcPr>
            <w:tcW w:w="82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7.214E-008</w:t>
            </w:r>
          </w:p>
        </w:tc>
        <w:tc>
          <w:tcPr>
            <w:tcW w:w="826"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.000</w:t>
            </w:r>
          </w:p>
        </w:tc>
        <w:tc>
          <w:tcPr>
            <w:tcW w:w="911"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.170</w:t>
            </w:r>
          </w:p>
        </w:tc>
        <w:tc>
          <w:tcPr>
            <w:tcW w:w="624"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1.355</w:t>
            </w:r>
          </w:p>
        </w:tc>
        <w:tc>
          <w:tcPr>
            <w:tcW w:w="632" w:type="pct"/>
            <w:tcBorders>
              <w:top w:val="nil"/>
              <w:left w:val="nil"/>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t>.179</w:t>
            </w:r>
          </w:p>
        </w:tc>
      </w:tr>
      <w:tr w:rsidR="00B74819" w:rsidRPr="00B74F99" w:rsidTr="00E8782A">
        <w:trPr>
          <w:trHeight w:val="270"/>
          <w:jc w:val="center"/>
        </w:trPr>
        <w:tc>
          <w:tcPr>
            <w:tcW w:w="5000" w:type="pct"/>
            <w:gridSpan w:val="7"/>
            <w:tcBorders>
              <w:top w:val="nil"/>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rsidR="00B74819" w:rsidRPr="00B74F99" w:rsidRDefault="00000000">
            <w:pPr>
              <w:rPr>
                <w:lang w:val="en-GB"/>
              </w:rPr>
            </w:pPr>
            <w:r w:rsidRPr="00B74F99">
              <w:rPr>
                <w:lang w:val="en-GB"/>
              </w:rPr>
              <w:lastRenderedPageBreak/>
              <w:t xml:space="preserve">a. Dependent Variable: </w:t>
            </w:r>
            <w:proofErr w:type="spellStart"/>
            <w:r w:rsidRPr="00B74F99">
              <w:rPr>
                <w:lang w:val="en-GB"/>
              </w:rPr>
              <w:t>Average_rating</w:t>
            </w:r>
            <w:proofErr w:type="spellEnd"/>
          </w:p>
        </w:tc>
      </w:tr>
    </w:tbl>
    <w:p w:rsidR="00B74819" w:rsidRPr="00B74F99" w:rsidRDefault="00000000">
      <w:pPr>
        <w:jc w:val="center"/>
        <w:rPr>
          <w:b/>
          <w:lang w:val="en-GB"/>
        </w:rPr>
      </w:pPr>
      <w:r w:rsidRPr="00B74F99">
        <w:rPr>
          <w:b/>
          <w:lang w:val="en-GB"/>
        </w:rPr>
        <w:t>Table 4: Regression Analysis</w:t>
      </w:r>
    </w:p>
    <w:p w:rsidR="00B74819" w:rsidRPr="00B74F99" w:rsidRDefault="00000000">
      <w:pPr>
        <w:jc w:val="center"/>
        <w:rPr>
          <w:lang w:val="en-GB"/>
        </w:rPr>
      </w:pPr>
      <w:r w:rsidRPr="00B74F99">
        <w:rPr>
          <w:lang w:val="en-GB"/>
        </w:rPr>
        <w:t>(Source: Created using SPSS)</w:t>
      </w:r>
    </w:p>
    <w:p w:rsidR="00B74819" w:rsidRPr="00B74F99" w:rsidRDefault="00000000">
      <w:pPr>
        <w:rPr>
          <w:lang w:val="en-GB"/>
        </w:rPr>
      </w:pPr>
      <w:r w:rsidRPr="00B74F99">
        <w:rPr>
          <w:lang w:val="en-GB"/>
        </w:rPr>
        <w:t xml:space="preserve">The regression model explains the relationship between Average Rating (dependent variable) and three predictors — Watches, Runtime, and Fans. The R value (.437) indicates a moderate positive correlation between the predictors and the average rating. The R² value (.191) shows that approximately 19.1% of the variation in average rating is explained by these three predictors, while the Adjusted R² (.166) confirms a </w:t>
      </w:r>
      <w:r w:rsidR="00B74F99" w:rsidRPr="00B74F99">
        <w:rPr>
          <w:lang w:val="en-GB"/>
        </w:rPr>
        <w:t>fare</w:t>
      </w:r>
      <w:r w:rsidRPr="00B74F99">
        <w:rPr>
          <w:lang w:val="en-GB"/>
        </w:rPr>
        <w:t xml:space="preserve"> but modest model fit after accounting for sample size and predictors. The standard error of estimate (.4708) suggests a moderate level of prediction accuracy. The table of ANOVA above represents the F-statistic (7.624, Sig. =.000) showing that the overall model is statistically significant, that is, the predictors altogether have a significant effect on the average ratings. ANOVA is used to </w:t>
      </w:r>
      <w:r w:rsidR="00B74F99" w:rsidRPr="00B74F99">
        <w:rPr>
          <w:lang w:val="en-GB"/>
        </w:rPr>
        <w:t>analyse</w:t>
      </w:r>
      <w:r w:rsidRPr="00B74F99">
        <w:rPr>
          <w:lang w:val="en-GB"/>
        </w:rPr>
        <w:t xml:space="preserve"> the variance to compare the means of two groups (Ganesh </w:t>
      </w:r>
      <w:r w:rsidRPr="00B74F99">
        <w:rPr>
          <w:i/>
          <w:lang w:val="en-GB"/>
        </w:rPr>
        <w:t>et al.,</w:t>
      </w:r>
      <w:r w:rsidRPr="00B74F99">
        <w:rPr>
          <w:lang w:val="en-GB"/>
        </w:rPr>
        <w:t>2024). Also, the coefficients table indicates that the effect of Runtime (B =.004, Sig. = .052), though, is in a near significance range, demonstrating that longer movies have a slightly better rating. Other positive but non-significant relationships between ratings are found to be between Fans (B = 3.067E-006, Sig. =.081) and Watches (B = 7.214E-008, Sig. =.179). Overall, while the predictors moderately explain changes in ratings, Runtime is the most influential variable. However, the model could be improved by including additional factors such as genre, language, or production quality to enhance predictive power.</w:t>
      </w:r>
    </w:p>
    <w:p w:rsidR="00B74819" w:rsidRPr="00B74F99" w:rsidRDefault="00000000">
      <w:pPr>
        <w:pStyle w:val="Heading1"/>
        <w:rPr>
          <w:lang w:val="en-GB"/>
        </w:rPr>
      </w:pPr>
      <w:bookmarkStart w:id="16" w:name="_ddxrp8vtn7qm" w:colFirst="0" w:colLast="0"/>
      <w:bookmarkStart w:id="17" w:name="_Toc213431871"/>
      <w:bookmarkEnd w:id="16"/>
      <w:r w:rsidRPr="00B74F99">
        <w:rPr>
          <w:lang w:val="en-GB"/>
        </w:rPr>
        <w:t>6. Insights and Recommendations</w:t>
      </w:r>
      <w:bookmarkEnd w:id="17"/>
    </w:p>
    <w:p w:rsidR="00B74819" w:rsidRPr="00B74F99" w:rsidRDefault="00000000">
      <w:pPr>
        <w:rPr>
          <w:lang w:val="en-GB"/>
        </w:rPr>
      </w:pPr>
      <w:r w:rsidRPr="00B74F99">
        <w:rPr>
          <w:lang w:val="en-GB"/>
        </w:rPr>
        <w:t xml:space="preserve">Several pertinent observations were realized in the study. The movies that had a longer run time were rated slightly higher, implying that movies with a lengthy story may be </w:t>
      </w:r>
      <w:proofErr w:type="spellStart"/>
      <w:r w:rsidRPr="00B74F99">
        <w:rPr>
          <w:lang w:val="en-GB"/>
        </w:rPr>
        <w:t>favorable</w:t>
      </w:r>
      <w:proofErr w:type="spellEnd"/>
      <w:r w:rsidRPr="00B74F99">
        <w:rPr>
          <w:lang w:val="en-GB"/>
        </w:rPr>
        <w:t xml:space="preserve"> to the audience. A positive correlation of good strength was observed between viewers and fans; more viewers seem to bring about fan engagement. Most movies with high ratings were also likely to garner a high fan following, which means that quality ensures loyal customers</w:t>
      </w:r>
      <w:r w:rsidR="00E8782A" w:rsidRPr="00B74F99">
        <w:rPr>
          <w:lang w:val="en-GB"/>
        </w:rPr>
        <w:t xml:space="preserve"> (</w:t>
      </w:r>
      <w:r w:rsidR="00E8782A" w:rsidRPr="00B74F99">
        <w:rPr>
          <w:lang w:val="en-GB"/>
        </w:rPr>
        <w:t>Ganesh</w:t>
      </w:r>
      <w:r w:rsidR="00E8782A" w:rsidRPr="00B74F99">
        <w:rPr>
          <w:lang w:val="en-GB"/>
        </w:rPr>
        <w:t xml:space="preserve"> </w:t>
      </w:r>
      <w:r w:rsidR="00E8782A" w:rsidRPr="00B74F99">
        <w:rPr>
          <w:i/>
          <w:iCs/>
          <w:lang w:val="en-GB"/>
        </w:rPr>
        <w:t xml:space="preserve">et al. </w:t>
      </w:r>
      <w:r w:rsidR="00E8782A" w:rsidRPr="00B74F99">
        <w:rPr>
          <w:lang w:val="en-GB"/>
        </w:rPr>
        <w:t>2024)</w:t>
      </w:r>
      <w:r w:rsidRPr="00B74F99">
        <w:rPr>
          <w:lang w:val="en-GB"/>
        </w:rPr>
        <w:t xml:space="preserve">. The films produced in Japan and Korea grabbed the top ratings and audiences as people from various parts of the world were interested in Asian cinema. On the contrary, the European language movies, including Germany and France, had fewer viewers, meaning that there was a requirement to have more marketing efforts. Producers, therefore, must have the quality of storytelling and produce films that keep the viewers interested. The promotional activities must be aimed at </w:t>
      </w:r>
      <w:r w:rsidRPr="00B74F99">
        <w:rPr>
          <w:lang w:val="en-GB"/>
        </w:rPr>
        <w:lastRenderedPageBreak/>
        <w:t>overseas sites, particularly in non-English titles. Using these insights, companies can better predict performance based on the ratings, number of fans, and run times.</w:t>
      </w:r>
    </w:p>
    <w:p w:rsidR="00B74819" w:rsidRPr="00B74F99" w:rsidRDefault="00000000">
      <w:pPr>
        <w:rPr>
          <w:lang w:val="en-GB"/>
        </w:rPr>
      </w:pPr>
      <w:r w:rsidRPr="00B74F99">
        <w:rPr>
          <w:lang w:val="en-GB"/>
        </w:rPr>
        <w:br w:type="page"/>
      </w:r>
    </w:p>
    <w:p w:rsidR="00B74819" w:rsidRPr="00B74F99" w:rsidRDefault="00000000">
      <w:pPr>
        <w:pStyle w:val="Heading1"/>
        <w:rPr>
          <w:lang w:val="en-GB"/>
        </w:rPr>
      </w:pPr>
      <w:bookmarkStart w:id="18" w:name="_51r0jzhw0b7q" w:colFirst="0" w:colLast="0"/>
      <w:bookmarkStart w:id="19" w:name="_Toc213431872"/>
      <w:bookmarkEnd w:id="18"/>
      <w:r w:rsidRPr="00B74F99">
        <w:rPr>
          <w:lang w:val="en-GB"/>
        </w:rPr>
        <w:lastRenderedPageBreak/>
        <w:t>References</w:t>
      </w:r>
      <w:bookmarkEnd w:id="19"/>
    </w:p>
    <w:p w:rsidR="00E8782A" w:rsidRPr="00B74F99" w:rsidRDefault="00E8782A">
      <w:pPr>
        <w:spacing w:before="240" w:after="240"/>
        <w:rPr>
          <w:lang w:val="en-GB"/>
        </w:rPr>
      </w:pPr>
      <w:r w:rsidRPr="00B74F99">
        <w:rPr>
          <w:lang w:val="en-GB"/>
        </w:rPr>
        <w:t xml:space="preserve">Ganesh, A., Ankesh, M., Reddy, P.V., Goyal, G., Thakur, M.S. and Jain, A., 2024. One-way analysis of variance (ANOVA). </w:t>
      </w:r>
      <w:r w:rsidRPr="00B74F99">
        <w:rPr>
          <w:i/>
          <w:lang w:val="en-GB"/>
        </w:rPr>
        <w:t>Vigyan Varta</w:t>
      </w:r>
      <w:r w:rsidRPr="00B74F99">
        <w:rPr>
          <w:lang w:val="en-GB"/>
        </w:rPr>
        <w:t xml:space="preserve">, </w:t>
      </w:r>
      <w:r w:rsidRPr="00B74F99">
        <w:rPr>
          <w:i/>
          <w:lang w:val="en-GB"/>
        </w:rPr>
        <w:t>5</w:t>
      </w:r>
      <w:r w:rsidRPr="00B74F99">
        <w:rPr>
          <w:lang w:val="en-GB"/>
        </w:rPr>
        <w:t>(8), pp.110-112.</w:t>
      </w:r>
    </w:p>
    <w:p w:rsidR="00E8782A" w:rsidRPr="00B74F99" w:rsidRDefault="00E8782A">
      <w:pPr>
        <w:spacing w:before="240" w:after="240"/>
        <w:rPr>
          <w:lang w:val="en-GB"/>
        </w:rPr>
      </w:pPr>
      <w:r w:rsidRPr="00B74F99">
        <w:rPr>
          <w:lang w:val="en-GB"/>
        </w:rPr>
        <w:t xml:space="preserve">Gao, X., Hamedi, M.A. and Wang, C., 2024. Cultural distance perceived by Chinese audiences in the Korean film Silenced: a study of cross-cultural receptions in film content elements. </w:t>
      </w:r>
      <w:r w:rsidRPr="00B74F99">
        <w:rPr>
          <w:i/>
          <w:lang w:val="en-GB"/>
        </w:rPr>
        <w:t>Frontiers in Communication</w:t>
      </w:r>
      <w:r w:rsidRPr="00B74F99">
        <w:rPr>
          <w:lang w:val="en-GB"/>
        </w:rPr>
        <w:t xml:space="preserve">, </w:t>
      </w:r>
      <w:r w:rsidRPr="00B74F99">
        <w:rPr>
          <w:i/>
          <w:lang w:val="en-GB"/>
        </w:rPr>
        <w:t>9</w:t>
      </w:r>
      <w:r w:rsidRPr="00B74F99">
        <w:rPr>
          <w:lang w:val="en-GB"/>
        </w:rPr>
        <w:t>, p.1306309.</w:t>
      </w:r>
    </w:p>
    <w:p w:rsidR="00E8782A" w:rsidRPr="00B74F99" w:rsidRDefault="00E8782A">
      <w:pPr>
        <w:spacing w:before="240" w:after="240"/>
        <w:rPr>
          <w:lang w:val="en-GB"/>
        </w:rPr>
      </w:pPr>
      <w:r w:rsidRPr="00B74F99">
        <w:rPr>
          <w:lang w:val="en-GB"/>
        </w:rPr>
        <w:t xml:space="preserve">Maros, M., Korenkova, M., Fila, M., Levicky, M. and </w:t>
      </w:r>
      <w:proofErr w:type="spellStart"/>
      <w:r w:rsidRPr="00B74F99">
        <w:rPr>
          <w:lang w:val="en-GB"/>
        </w:rPr>
        <w:t>Schoberova</w:t>
      </w:r>
      <w:proofErr w:type="spellEnd"/>
      <w:r w:rsidRPr="00B74F99">
        <w:rPr>
          <w:lang w:val="en-GB"/>
        </w:rPr>
        <w:t xml:space="preserve">, M., 2023. Project-based learning and its effectiveness: evidence from Slovakia. </w:t>
      </w:r>
      <w:r w:rsidRPr="00B74F99">
        <w:rPr>
          <w:i/>
          <w:lang w:val="en-GB"/>
        </w:rPr>
        <w:t>Interactive Learning Environments</w:t>
      </w:r>
      <w:r w:rsidRPr="00B74F99">
        <w:rPr>
          <w:lang w:val="en-GB"/>
        </w:rPr>
        <w:t xml:space="preserve">, </w:t>
      </w:r>
      <w:r w:rsidRPr="00B74F99">
        <w:rPr>
          <w:i/>
          <w:lang w:val="en-GB"/>
        </w:rPr>
        <w:t>31</w:t>
      </w:r>
      <w:r w:rsidRPr="00B74F99">
        <w:rPr>
          <w:lang w:val="en-GB"/>
        </w:rPr>
        <w:t>(7), pp.4147-4155.</w:t>
      </w:r>
    </w:p>
    <w:p w:rsidR="00E8782A" w:rsidRPr="00B74F99" w:rsidRDefault="00E8782A">
      <w:pPr>
        <w:spacing w:before="240" w:after="240"/>
        <w:rPr>
          <w:lang w:val="en-GB"/>
        </w:rPr>
      </w:pPr>
      <w:r w:rsidRPr="00B74F99">
        <w:rPr>
          <w:lang w:val="en-GB"/>
        </w:rPr>
        <w:t xml:space="preserve">South, L., Saffo, D., Vitek, O., Dunne, C. and Borkin, M.A., 2022, June. Effective use of Likert scales in visualization evaluations: A systematic review. In </w:t>
      </w:r>
      <w:r w:rsidRPr="00B74F99">
        <w:rPr>
          <w:i/>
          <w:lang w:val="en-GB"/>
        </w:rPr>
        <w:t>Computer Graphics Forum</w:t>
      </w:r>
      <w:r w:rsidRPr="00B74F99">
        <w:rPr>
          <w:lang w:val="en-GB"/>
        </w:rPr>
        <w:t xml:space="preserve"> (Vol. 41, No. 3, pp. 43-55).</w:t>
      </w:r>
    </w:p>
    <w:p w:rsidR="00E8782A" w:rsidRPr="00B74F99" w:rsidRDefault="00E8782A">
      <w:pPr>
        <w:spacing w:before="240" w:after="240"/>
        <w:rPr>
          <w:lang w:val="en-GB"/>
        </w:rPr>
      </w:pPr>
      <w:proofErr w:type="spellStart"/>
      <w:r w:rsidRPr="00B74F99">
        <w:rPr>
          <w:lang w:val="en-GB"/>
        </w:rPr>
        <w:t>Temizhan</w:t>
      </w:r>
      <w:proofErr w:type="spellEnd"/>
      <w:r w:rsidRPr="00B74F99">
        <w:rPr>
          <w:lang w:val="en-GB"/>
        </w:rPr>
        <w:t xml:space="preserve">, E., </w:t>
      </w:r>
      <w:proofErr w:type="spellStart"/>
      <w:r w:rsidRPr="00B74F99">
        <w:rPr>
          <w:lang w:val="en-GB"/>
        </w:rPr>
        <w:t>Mirtagioglu</w:t>
      </w:r>
      <w:proofErr w:type="spellEnd"/>
      <w:r w:rsidRPr="00B74F99">
        <w:rPr>
          <w:lang w:val="en-GB"/>
        </w:rPr>
        <w:t xml:space="preserve">, H. and Mendes, M., 2022. Which correlation coefficient should be used for investigating relations between quantitative variables. </w:t>
      </w:r>
      <w:r w:rsidRPr="00B74F99">
        <w:rPr>
          <w:i/>
          <w:lang w:val="en-GB"/>
        </w:rPr>
        <w:t>Acad. Sci. Res. J. Eng. Technol. Sci</w:t>
      </w:r>
      <w:r w:rsidRPr="00B74F99">
        <w:rPr>
          <w:lang w:val="en-GB"/>
        </w:rPr>
        <w:t xml:space="preserve">, </w:t>
      </w:r>
      <w:r w:rsidRPr="00B74F99">
        <w:rPr>
          <w:i/>
          <w:lang w:val="en-GB"/>
        </w:rPr>
        <w:t>85</w:t>
      </w:r>
      <w:r w:rsidRPr="00B74F99">
        <w:rPr>
          <w:lang w:val="en-GB"/>
        </w:rPr>
        <w:t>(1), pp.265-277.</w:t>
      </w:r>
    </w:p>
    <w:p w:rsidR="00B74819" w:rsidRPr="00B74F99" w:rsidRDefault="00B74819">
      <w:pPr>
        <w:rPr>
          <w:lang w:val="en-GB"/>
        </w:rPr>
      </w:pPr>
    </w:p>
    <w:sectPr w:rsidR="00B74819" w:rsidRPr="00B74F99" w:rsidSect="00E8782A">
      <w:footerReference w:type="default" r:id="rId10"/>
      <w:footerReference w:type="firs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2616" w:rsidRDefault="00C02616">
      <w:pPr>
        <w:spacing w:line="240" w:lineRule="auto"/>
      </w:pPr>
      <w:r>
        <w:separator/>
      </w:r>
    </w:p>
  </w:endnote>
  <w:endnote w:type="continuationSeparator" w:id="0">
    <w:p w:rsidR="00C02616" w:rsidRDefault="00C026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F264869-611A-41C2-9E1B-B1C8DCF09643}"/>
  </w:font>
  <w:font w:name="Cambria">
    <w:panose1 w:val="02040503050406030204"/>
    <w:charset w:val="00"/>
    <w:family w:val="roman"/>
    <w:pitch w:val="variable"/>
    <w:sig w:usb0="E00006FF" w:usb1="420024FF" w:usb2="02000000" w:usb3="00000000" w:csb0="0000019F" w:csb1="00000000"/>
    <w:embedRegular r:id="rId2" w:fontKey="{FACBB110-892A-4DC6-B00F-0DD9B1CCA9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74819"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E8782A">
      <w:rPr>
        <w:noProof/>
        <w:sz w:val="20"/>
        <w:szCs w:val="20"/>
      </w:rPr>
      <w:t>2</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6183181"/>
      <w:docPartObj>
        <w:docPartGallery w:val="Page Numbers (Bottom of Page)"/>
        <w:docPartUnique/>
      </w:docPartObj>
    </w:sdtPr>
    <w:sdtEndPr>
      <w:rPr>
        <w:noProof/>
        <w:sz w:val="20"/>
        <w:szCs w:val="20"/>
      </w:rPr>
    </w:sdtEndPr>
    <w:sdtContent>
      <w:p w:rsidR="00E8782A" w:rsidRPr="00E8782A" w:rsidRDefault="00E8782A">
        <w:pPr>
          <w:pStyle w:val="Footer"/>
          <w:jc w:val="right"/>
          <w:rPr>
            <w:sz w:val="20"/>
            <w:szCs w:val="20"/>
          </w:rPr>
        </w:pPr>
        <w:r w:rsidRPr="00E8782A">
          <w:rPr>
            <w:sz w:val="20"/>
            <w:szCs w:val="20"/>
          </w:rPr>
          <w:fldChar w:fldCharType="begin"/>
        </w:r>
        <w:r w:rsidRPr="00E8782A">
          <w:rPr>
            <w:sz w:val="20"/>
            <w:szCs w:val="20"/>
          </w:rPr>
          <w:instrText xml:space="preserve"> PAGE   \* MERGEFORMAT </w:instrText>
        </w:r>
        <w:r w:rsidRPr="00E8782A">
          <w:rPr>
            <w:sz w:val="20"/>
            <w:szCs w:val="20"/>
          </w:rPr>
          <w:fldChar w:fldCharType="separate"/>
        </w:r>
        <w:r w:rsidRPr="00E8782A">
          <w:rPr>
            <w:noProof/>
            <w:sz w:val="20"/>
            <w:szCs w:val="20"/>
          </w:rPr>
          <w:t>2</w:t>
        </w:r>
        <w:r w:rsidRPr="00E8782A">
          <w:rPr>
            <w:noProof/>
            <w:sz w:val="20"/>
            <w:szCs w:val="20"/>
          </w:rPr>
          <w:fldChar w:fldCharType="end"/>
        </w:r>
      </w:p>
    </w:sdtContent>
  </w:sdt>
  <w:p w:rsidR="00B74819" w:rsidRDefault="00B748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2616" w:rsidRDefault="00C02616">
      <w:pPr>
        <w:spacing w:line="240" w:lineRule="auto"/>
      </w:pPr>
      <w:r>
        <w:separator/>
      </w:r>
    </w:p>
  </w:footnote>
  <w:footnote w:type="continuationSeparator" w:id="0">
    <w:p w:rsidR="00C02616" w:rsidRDefault="00C0261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819"/>
    <w:rsid w:val="00124D32"/>
    <w:rsid w:val="00B74819"/>
    <w:rsid w:val="00B74F99"/>
    <w:rsid w:val="00BC7015"/>
    <w:rsid w:val="00C02616"/>
    <w:rsid w:val="00E8782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09190"/>
  <w15:docId w15:val="{3240355F-59B0-468E-B9C0-F6BFD393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paragraph" w:styleId="Header">
    <w:name w:val="header"/>
    <w:basedOn w:val="Normal"/>
    <w:link w:val="HeaderChar"/>
    <w:uiPriority w:val="99"/>
    <w:unhideWhenUsed/>
    <w:rsid w:val="00E8782A"/>
    <w:pPr>
      <w:tabs>
        <w:tab w:val="center" w:pos="4513"/>
        <w:tab w:val="right" w:pos="9026"/>
      </w:tabs>
      <w:spacing w:line="240" w:lineRule="auto"/>
    </w:pPr>
  </w:style>
  <w:style w:type="character" w:customStyle="1" w:styleId="HeaderChar">
    <w:name w:val="Header Char"/>
    <w:basedOn w:val="DefaultParagraphFont"/>
    <w:link w:val="Header"/>
    <w:uiPriority w:val="99"/>
    <w:rsid w:val="00E8782A"/>
  </w:style>
  <w:style w:type="paragraph" w:styleId="Footer">
    <w:name w:val="footer"/>
    <w:basedOn w:val="Normal"/>
    <w:link w:val="FooterChar"/>
    <w:uiPriority w:val="99"/>
    <w:unhideWhenUsed/>
    <w:rsid w:val="00E8782A"/>
    <w:pPr>
      <w:tabs>
        <w:tab w:val="center" w:pos="4513"/>
        <w:tab w:val="right" w:pos="9026"/>
      </w:tabs>
      <w:spacing w:line="240" w:lineRule="auto"/>
    </w:pPr>
  </w:style>
  <w:style w:type="character" w:customStyle="1" w:styleId="FooterChar">
    <w:name w:val="Footer Char"/>
    <w:basedOn w:val="DefaultParagraphFont"/>
    <w:link w:val="Footer"/>
    <w:uiPriority w:val="99"/>
    <w:rsid w:val="00E8782A"/>
  </w:style>
  <w:style w:type="paragraph" w:styleId="TOCHeading">
    <w:name w:val="TOC Heading"/>
    <w:basedOn w:val="Heading1"/>
    <w:next w:val="Normal"/>
    <w:uiPriority w:val="39"/>
    <w:unhideWhenUsed/>
    <w:qFormat/>
    <w:rsid w:val="00E8782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8782A"/>
    <w:pPr>
      <w:spacing w:after="100"/>
    </w:pPr>
  </w:style>
  <w:style w:type="paragraph" w:styleId="TOC2">
    <w:name w:val="toc 2"/>
    <w:basedOn w:val="Normal"/>
    <w:next w:val="Normal"/>
    <w:autoRedefine/>
    <w:uiPriority w:val="39"/>
    <w:unhideWhenUsed/>
    <w:rsid w:val="00E8782A"/>
    <w:pPr>
      <w:spacing w:after="100"/>
      <w:ind w:left="240"/>
    </w:pPr>
  </w:style>
  <w:style w:type="character" w:styleId="Hyperlink">
    <w:name w:val="Hyperlink"/>
    <w:basedOn w:val="DefaultParagraphFont"/>
    <w:uiPriority w:val="99"/>
    <w:unhideWhenUsed/>
    <w:rsid w:val="00E8782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F05DB16-04F7-448D-8DBC-483F43617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2202</Words>
  <Characters>12552</Characters>
  <Application>Microsoft Office Word</Application>
  <DocSecurity>0</DocSecurity>
  <Lines>104</Lines>
  <Paragraphs>29</Paragraphs>
  <ScaleCrop>false</ScaleCrop>
  <Company/>
  <LinksUpToDate>false</LinksUpToDate>
  <CharactersWithSpaces>14725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Shreya Majumdar</cp:lastModifiedBy>
  <cp:revision>4</cp:revision>
  <dcterms:created xsi:type="dcterms:W3CDTF">2025-11-07T12:46:00Z</dcterms:created>
  <dcterms:modified xsi:type="dcterms:W3CDTF">2025-11-07T12:50:00Z</dcterms:modified>
</cp:coreProperties>
</file>