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BB6687" w14:textId="1932BFEF" w:rsidR="004455B3" w:rsidRDefault="004455B3" w:rsidP="66AF9921">
      <w:pPr>
        <w:spacing w:line="257" w:lineRule="auto"/>
        <w:rPr>
          <w:rFonts w:ascii="Arial" w:eastAsia="Arial" w:hAnsi="Arial" w:cs="Arial"/>
        </w:rPr>
      </w:pPr>
    </w:p>
    <w:p w14:paraId="6BDA1D81" w14:textId="522207AD" w:rsidR="004455B3" w:rsidRDefault="004455B3" w:rsidP="66AF9921">
      <w:pPr>
        <w:spacing w:line="257" w:lineRule="auto"/>
        <w:rPr>
          <w:rFonts w:ascii="Arial" w:eastAsia="Arial" w:hAnsi="Arial" w:cs="Arial"/>
        </w:rPr>
      </w:pPr>
    </w:p>
    <w:p w14:paraId="36E37586" w14:textId="5BF26526" w:rsidR="004455B3" w:rsidRDefault="441956A2" w:rsidP="66AF9921">
      <w:pPr>
        <w:spacing w:line="257" w:lineRule="auto"/>
        <w:rPr>
          <w:rFonts w:ascii="Arial" w:eastAsia="Arial" w:hAnsi="Arial" w:cs="Arial"/>
          <w:b/>
          <w:bCs/>
        </w:rPr>
      </w:pPr>
      <w:r w:rsidRPr="66AF9921">
        <w:rPr>
          <w:rFonts w:ascii="Arial" w:eastAsia="Arial" w:hAnsi="Arial" w:cs="Arial"/>
          <w:b/>
          <w:bCs/>
        </w:rPr>
        <w:t xml:space="preserve">                                          Student Learning Log</w:t>
      </w:r>
    </w:p>
    <w:p w14:paraId="1869D961" w14:textId="7525FA52" w:rsidR="004455B3" w:rsidRDefault="004455B3" w:rsidP="66AF9921">
      <w:pPr>
        <w:spacing w:line="257" w:lineRule="auto"/>
        <w:rPr>
          <w:rFonts w:ascii="Arial" w:eastAsia="Arial" w:hAnsi="Arial" w:cs="Arial"/>
        </w:rPr>
      </w:pPr>
    </w:p>
    <w:p w14:paraId="61911B26" w14:textId="02EA6154" w:rsidR="004455B3" w:rsidRDefault="004455B3" w:rsidP="66AF9921">
      <w:pPr>
        <w:spacing w:line="257" w:lineRule="auto"/>
        <w:rPr>
          <w:rFonts w:ascii="Arial" w:eastAsia="Arial" w:hAnsi="Arial" w:cs="Arial"/>
        </w:rPr>
      </w:pPr>
    </w:p>
    <w:p w14:paraId="7D50B6D0" w14:textId="71908FC1" w:rsidR="004455B3" w:rsidRDefault="004455B3" w:rsidP="66AF9921">
      <w:pPr>
        <w:spacing w:line="257" w:lineRule="auto"/>
        <w:rPr>
          <w:rFonts w:ascii="Arial" w:eastAsia="Arial" w:hAnsi="Arial" w:cs="Arial"/>
        </w:rPr>
      </w:pPr>
    </w:p>
    <w:p w14:paraId="36CCADA2" w14:textId="570103D1" w:rsidR="004455B3" w:rsidRDefault="004455B3" w:rsidP="66AF9921">
      <w:pPr>
        <w:spacing w:line="257" w:lineRule="auto"/>
        <w:rPr>
          <w:rFonts w:ascii="Arial" w:eastAsia="Arial" w:hAnsi="Arial" w:cs="Arial"/>
        </w:rPr>
      </w:pPr>
    </w:p>
    <w:p w14:paraId="3C7A2CB5" w14:textId="7F54B23E" w:rsidR="004455B3" w:rsidRDefault="004455B3" w:rsidP="66AF9921">
      <w:pPr>
        <w:spacing w:line="257" w:lineRule="auto"/>
        <w:rPr>
          <w:rFonts w:ascii="Arial" w:eastAsia="Arial" w:hAnsi="Arial" w:cs="Arial"/>
        </w:rPr>
      </w:pPr>
    </w:p>
    <w:p w14:paraId="653FE60D" w14:textId="279BD22B" w:rsidR="004455B3" w:rsidRDefault="004455B3" w:rsidP="66AF9921">
      <w:pPr>
        <w:spacing w:line="257" w:lineRule="auto"/>
        <w:rPr>
          <w:rFonts w:ascii="Arial" w:eastAsia="Arial" w:hAnsi="Arial" w:cs="Arial"/>
        </w:rPr>
      </w:pPr>
    </w:p>
    <w:p w14:paraId="3DDB2CB3" w14:textId="46EAD817" w:rsidR="004455B3" w:rsidRDefault="004455B3" w:rsidP="66AF9921">
      <w:pPr>
        <w:spacing w:line="257" w:lineRule="auto"/>
        <w:rPr>
          <w:rFonts w:ascii="Arial" w:eastAsia="Arial" w:hAnsi="Arial" w:cs="Arial"/>
        </w:rPr>
      </w:pPr>
    </w:p>
    <w:p w14:paraId="57CAFA1B" w14:textId="092E308D" w:rsidR="004455B3" w:rsidRDefault="004455B3" w:rsidP="66AF9921">
      <w:pPr>
        <w:spacing w:line="257" w:lineRule="auto"/>
        <w:rPr>
          <w:rFonts w:ascii="Arial" w:eastAsia="Arial" w:hAnsi="Arial" w:cs="Arial"/>
        </w:rPr>
      </w:pPr>
    </w:p>
    <w:p w14:paraId="3F28BE9D" w14:textId="54E7EFD9" w:rsidR="004455B3" w:rsidRDefault="004455B3" w:rsidP="66AF9921">
      <w:pPr>
        <w:spacing w:line="257" w:lineRule="auto"/>
        <w:rPr>
          <w:rFonts w:ascii="Arial" w:eastAsia="Arial" w:hAnsi="Arial" w:cs="Arial"/>
        </w:rPr>
      </w:pPr>
    </w:p>
    <w:p w14:paraId="620A1F30" w14:textId="62C6A281" w:rsidR="004455B3" w:rsidRDefault="004455B3" w:rsidP="66AF9921">
      <w:pPr>
        <w:spacing w:line="257" w:lineRule="auto"/>
        <w:rPr>
          <w:rFonts w:ascii="Arial" w:eastAsia="Arial" w:hAnsi="Arial" w:cs="Arial"/>
        </w:rPr>
      </w:pPr>
    </w:p>
    <w:p w14:paraId="2747A995" w14:textId="4A6176F5" w:rsidR="004455B3" w:rsidRDefault="004455B3" w:rsidP="66AF9921">
      <w:pPr>
        <w:spacing w:line="257" w:lineRule="auto"/>
        <w:rPr>
          <w:rFonts w:ascii="Arial" w:eastAsia="Arial" w:hAnsi="Arial" w:cs="Arial"/>
        </w:rPr>
      </w:pPr>
    </w:p>
    <w:p w14:paraId="58479F30" w14:textId="5AFFD93E" w:rsidR="004455B3" w:rsidRDefault="004455B3" w:rsidP="66AF9921">
      <w:pPr>
        <w:spacing w:line="257" w:lineRule="auto"/>
        <w:rPr>
          <w:rFonts w:ascii="Arial" w:eastAsia="Arial" w:hAnsi="Arial" w:cs="Arial"/>
        </w:rPr>
      </w:pPr>
    </w:p>
    <w:p w14:paraId="29893A20" w14:textId="32748948" w:rsidR="004455B3" w:rsidRDefault="004455B3" w:rsidP="66AF9921">
      <w:pPr>
        <w:spacing w:line="257" w:lineRule="auto"/>
        <w:rPr>
          <w:rFonts w:ascii="Arial" w:eastAsia="Arial" w:hAnsi="Arial" w:cs="Arial"/>
        </w:rPr>
      </w:pPr>
    </w:p>
    <w:p w14:paraId="63939007" w14:textId="57819D6B" w:rsidR="004455B3" w:rsidRDefault="5DD1DA2C" w:rsidP="66AF9921">
      <w:pPr>
        <w:spacing w:line="257" w:lineRule="auto"/>
        <w:rPr>
          <w:rFonts w:ascii="Arial" w:eastAsia="Arial" w:hAnsi="Arial" w:cs="Arial"/>
        </w:rPr>
      </w:pPr>
      <w:r w:rsidRPr="66AF9921">
        <w:rPr>
          <w:rFonts w:ascii="Arial" w:eastAsia="Arial" w:hAnsi="Arial" w:cs="Arial"/>
        </w:rPr>
        <w:t xml:space="preserve">Student name: Madalina </w:t>
      </w:r>
      <w:proofErr w:type="spellStart"/>
      <w:r w:rsidRPr="66AF9921">
        <w:rPr>
          <w:rFonts w:ascii="Arial" w:eastAsia="Arial" w:hAnsi="Arial" w:cs="Arial"/>
        </w:rPr>
        <w:t>Andreea</w:t>
      </w:r>
      <w:proofErr w:type="spellEnd"/>
      <w:r w:rsidRPr="66AF9921">
        <w:rPr>
          <w:rFonts w:ascii="Arial" w:eastAsia="Arial" w:hAnsi="Arial" w:cs="Arial"/>
        </w:rPr>
        <w:t xml:space="preserve"> Iordache</w:t>
      </w:r>
    </w:p>
    <w:p w14:paraId="64AD4052" w14:textId="389C8201" w:rsidR="004455B3" w:rsidRDefault="5DD1DA2C" w:rsidP="66AF9921">
      <w:pPr>
        <w:spacing w:line="257" w:lineRule="auto"/>
      </w:pPr>
      <w:r w:rsidRPr="66AF9921">
        <w:rPr>
          <w:rFonts w:ascii="Arial" w:eastAsia="Arial" w:hAnsi="Arial" w:cs="Arial"/>
        </w:rPr>
        <w:t>Student ID Number: 2119156</w:t>
      </w:r>
    </w:p>
    <w:p w14:paraId="0CB2B5F7" w14:textId="016B8534" w:rsidR="004455B3" w:rsidRDefault="5DD1DA2C" w:rsidP="66AF9921">
      <w:pPr>
        <w:spacing w:line="257" w:lineRule="auto"/>
      </w:pPr>
      <w:r w:rsidRPr="66AF9921">
        <w:rPr>
          <w:rFonts w:ascii="Arial" w:eastAsia="Arial" w:hAnsi="Arial" w:cs="Arial"/>
        </w:rPr>
        <w:t>Managing Food and Beverage Operations - BMIH6002</w:t>
      </w:r>
    </w:p>
    <w:p w14:paraId="65399468" w14:textId="3AE84D1C" w:rsidR="004455B3" w:rsidRDefault="5DD1DA2C" w:rsidP="66AF9921">
      <w:pPr>
        <w:spacing w:line="257" w:lineRule="auto"/>
      </w:pPr>
      <w:r w:rsidRPr="66AF9921">
        <w:rPr>
          <w:rFonts w:ascii="Arial" w:eastAsia="Arial" w:hAnsi="Arial" w:cs="Arial"/>
        </w:rPr>
        <w:t>Lecturer’s name: Daniel Payne</w:t>
      </w:r>
    </w:p>
    <w:p w14:paraId="2C078E63" w14:textId="230A824C" w:rsidR="004455B3" w:rsidRDefault="004455B3" w:rsidP="66AF9921"/>
    <w:p w14:paraId="2003443A" w14:textId="6F0B6E73" w:rsidR="65B4D2DB" w:rsidRDefault="65B4D2DB" w:rsidP="65B4D2DB"/>
    <w:p w14:paraId="0D8B5366" w14:textId="458420CD" w:rsidR="65B4D2DB" w:rsidRDefault="65B4D2DB" w:rsidP="65B4D2DB"/>
    <w:p w14:paraId="22199B35" w14:textId="25407AE3" w:rsidR="65B4D2DB" w:rsidRDefault="65B4D2DB" w:rsidP="65B4D2DB"/>
    <w:p w14:paraId="4E0EE0CB" w14:textId="51F97BDC" w:rsidR="65B4D2DB" w:rsidRDefault="65B4D2DB" w:rsidP="65B4D2DB"/>
    <w:p w14:paraId="10354519" w14:textId="4F9488E1" w:rsidR="65B4D2DB" w:rsidRDefault="65B4D2DB" w:rsidP="65B4D2DB"/>
    <w:p w14:paraId="5D041169" w14:textId="498822A5" w:rsidR="65B4D2DB" w:rsidRDefault="65B4D2DB" w:rsidP="65B4D2DB"/>
    <w:p w14:paraId="0DD839EB" w14:textId="10D2AEB3" w:rsidR="65B4D2DB" w:rsidRDefault="65B4D2DB" w:rsidP="65B4D2DB"/>
    <w:p w14:paraId="415DE8A9" w14:textId="6E210844" w:rsidR="65B4D2DB" w:rsidRDefault="65B4D2DB" w:rsidP="65B4D2DB"/>
    <w:p w14:paraId="221AB98E" w14:textId="0EE603E5" w:rsidR="65B4D2DB" w:rsidRDefault="65B4D2DB" w:rsidP="65B4D2DB"/>
    <w:p w14:paraId="24A34192" w14:textId="6E1682CF" w:rsidR="01C0F502" w:rsidRDefault="4DE45ED8" w:rsidP="7BA3A650">
      <w:pPr>
        <w:rPr>
          <w:rFonts w:ascii="Arial" w:eastAsia="Arial" w:hAnsi="Arial" w:cs="Arial"/>
          <w:color w:val="222222"/>
        </w:rPr>
      </w:pPr>
      <w:r w:rsidRPr="7BA3A650">
        <w:rPr>
          <w:rFonts w:ascii="Arial" w:eastAsia="Arial" w:hAnsi="Arial" w:cs="Arial"/>
          <w:color w:val="222222"/>
        </w:rPr>
        <w:t>The Leicester Marriott Hotel Food and Beverage Operation is a vital component of the hotel's overall service offering. It encompasses all aspects related to food and beverage service, including restaurants, bars, banquets, room service, and catering. The operation aims to provide exceptional dining experiences for hotel guests and visitors</w:t>
      </w:r>
      <w:r w:rsidR="56EE1D5F" w:rsidRPr="7BA3A650">
        <w:rPr>
          <w:rFonts w:ascii="Arial" w:eastAsia="Arial" w:hAnsi="Arial" w:cs="Arial"/>
          <w:color w:val="222222"/>
        </w:rPr>
        <w:t xml:space="preserve"> (Marriott, 2024).</w:t>
      </w:r>
      <w:r w:rsidR="01C0F502">
        <w:br/>
      </w:r>
      <w:r w:rsidR="01C0F502">
        <w:br/>
      </w:r>
      <w:r w:rsidRPr="7BA3A650">
        <w:rPr>
          <w:rFonts w:ascii="Arial" w:eastAsia="Arial" w:hAnsi="Arial" w:cs="Arial"/>
          <w:color w:val="222222"/>
        </w:rPr>
        <w:t>The Leicester Marriott Hotel prides itself on offering a diverse range of dining options to cater to different tastes and preferences. The hotel's restaurants and bars offer a variety of cuisines, from international dishes to local specialties. The Food and Beverage Operation also includes banqueting services, which cater to events such as weddings, conferences, and other special occasions</w:t>
      </w:r>
      <w:r w:rsidR="477AE66E" w:rsidRPr="7BA3A650">
        <w:rPr>
          <w:rFonts w:ascii="Arial" w:eastAsia="Arial" w:hAnsi="Arial" w:cs="Arial"/>
          <w:color w:val="222222"/>
        </w:rPr>
        <w:t xml:space="preserve"> (</w:t>
      </w:r>
      <w:proofErr w:type="spellStart"/>
      <w:r w:rsidR="477AE66E" w:rsidRPr="7BA3A650">
        <w:rPr>
          <w:rFonts w:ascii="Arial" w:eastAsia="Arial" w:hAnsi="Arial" w:cs="Arial"/>
          <w:color w:val="222222"/>
        </w:rPr>
        <w:t>Bookonline</w:t>
      </w:r>
      <w:proofErr w:type="spellEnd"/>
      <w:r w:rsidR="477AE66E" w:rsidRPr="7BA3A650">
        <w:rPr>
          <w:rFonts w:ascii="Arial" w:eastAsia="Arial" w:hAnsi="Arial" w:cs="Arial"/>
          <w:color w:val="222222"/>
        </w:rPr>
        <w:t>, 2024).</w:t>
      </w:r>
      <w:r w:rsidR="01C0F502">
        <w:br/>
      </w:r>
      <w:r w:rsidR="01C0F502">
        <w:br/>
      </w:r>
      <w:r w:rsidRPr="7BA3A650">
        <w:rPr>
          <w:rFonts w:ascii="Arial" w:eastAsia="Arial" w:hAnsi="Arial" w:cs="Arial"/>
          <w:color w:val="222222"/>
        </w:rPr>
        <w:t>The operation focuses on delivering high-quality food and beverages, excellent customer service, and maintaining a pleasant ambiance for guests. It emphasizes attention to detail, efficient service, and a commitment to exceeding guest expectations</w:t>
      </w:r>
      <w:r w:rsidR="32B95F7B" w:rsidRPr="7BA3A650">
        <w:rPr>
          <w:rFonts w:ascii="Arial" w:eastAsia="Arial" w:hAnsi="Arial" w:cs="Arial"/>
          <w:color w:val="222222"/>
        </w:rPr>
        <w:t xml:space="preserve"> </w:t>
      </w:r>
      <w:r w:rsidR="32B95F7B" w:rsidRPr="7BA3A650">
        <w:rPr>
          <w:rFonts w:ascii="Arial" w:eastAsia="Arial" w:hAnsi="Arial" w:cs="Arial"/>
        </w:rPr>
        <w:t>(Chefs Resource, 2024)</w:t>
      </w:r>
      <w:r w:rsidR="32B95F7B" w:rsidRPr="7BA3A650">
        <w:rPr>
          <w:rFonts w:ascii="Calibri" w:eastAsia="Calibri" w:hAnsi="Calibri" w:cs="Calibri"/>
          <w:sz w:val="27"/>
          <w:szCs w:val="27"/>
        </w:rPr>
        <w:t>.</w:t>
      </w:r>
      <w:r w:rsidR="01C0F502">
        <w:br/>
      </w:r>
      <w:r w:rsidR="01C0F502">
        <w:br/>
      </w:r>
      <w:r w:rsidRPr="7BA3A650">
        <w:rPr>
          <w:rFonts w:ascii="Arial" w:eastAsia="Arial" w:hAnsi="Arial" w:cs="Arial"/>
          <w:color w:val="222222"/>
        </w:rPr>
        <w:t>The learning objectives for the placement within the Food and Beverage department at the Leicester Marriott Hotel are as follows:</w:t>
      </w:r>
      <w:r w:rsidR="01C0F502">
        <w:br/>
      </w:r>
      <w:r w:rsidR="01C0F502">
        <w:br/>
      </w:r>
      <w:r w:rsidR="46EDD8C9" w:rsidRPr="7BA3A650">
        <w:rPr>
          <w:rFonts w:ascii="Arial" w:eastAsia="Arial" w:hAnsi="Arial" w:cs="Arial"/>
          <w:color w:val="222222"/>
        </w:rPr>
        <w:t>1.</w:t>
      </w:r>
      <w:r w:rsidRPr="7BA3A650">
        <w:rPr>
          <w:rFonts w:ascii="Arial" w:eastAsia="Arial" w:hAnsi="Arial" w:cs="Arial"/>
          <w:color w:val="222222"/>
        </w:rPr>
        <w:t>Gain an understanding of the different roles and responsibilities within the Food and Beverage department, including front-of-house and back-of-house operations.</w:t>
      </w:r>
    </w:p>
    <w:p w14:paraId="4FED6948" w14:textId="6EBB00E3" w:rsidR="01C0F502" w:rsidRDefault="4754CD78" w:rsidP="507FE1FF">
      <w:pPr>
        <w:rPr>
          <w:rFonts w:ascii="Arial" w:eastAsia="Arial" w:hAnsi="Arial" w:cs="Arial"/>
          <w:color w:val="222222"/>
        </w:rPr>
      </w:pPr>
      <w:r w:rsidRPr="507FE1FF">
        <w:rPr>
          <w:rFonts w:ascii="Arial" w:eastAsia="Arial" w:hAnsi="Arial" w:cs="Arial"/>
          <w:color w:val="222222"/>
        </w:rPr>
        <w:t>2.</w:t>
      </w:r>
      <w:r w:rsidR="4DE45ED8" w:rsidRPr="507FE1FF">
        <w:rPr>
          <w:rFonts w:ascii="Arial" w:eastAsia="Arial" w:hAnsi="Arial" w:cs="Arial"/>
          <w:color w:val="222222"/>
        </w:rPr>
        <w:t>Learn about food and beverage service standards, including proper table setup, serving techniques, and customer interaction.</w:t>
      </w:r>
    </w:p>
    <w:p w14:paraId="2769EED0" w14:textId="2DE07CA2" w:rsidR="01C0F502" w:rsidRDefault="2D12C924" w:rsidP="507FE1FF">
      <w:pPr>
        <w:rPr>
          <w:rFonts w:ascii="Arial" w:eastAsia="Arial" w:hAnsi="Arial" w:cs="Arial"/>
          <w:color w:val="222222"/>
        </w:rPr>
      </w:pPr>
      <w:r w:rsidRPr="507FE1FF">
        <w:rPr>
          <w:rFonts w:ascii="Arial" w:eastAsia="Arial" w:hAnsi="Arial" w:cs="Arial"/>
          <w:color w:val="222222"/>
        </w:rPr>
        <w:t>3.</w:t>
      </w:r>
      <w:r w:rsidR="4DE45ED8" w:rsidRPr="507FE1FF">
        <w:rPr>
          <w:rFonts w:ascii="Arial" w:eastAsia="Arial" w:hAnsi="Arial" w:cs="Arial"/>
          <w:color w:val="222222"/>
        </w:rPr>
        <w:t>Develop knowledge and skills in menu planning, food and beverage costing, and inventory management.</w:t>
      </w:r>
    </w:p>
    <w:p w14:paraId="1697D5F0" w14:textId="6DFC7812" w:rsidR="01C0F502" w:rsidRDefault="6EF4A159" w:rsidP="507FE1FF">
      <w:pPr>
        <w:rPr>
          <w:rFonts w:ascii="Arial" w:eastAsia="Arial" w:hAnsi="Arial" w:cs="Arial"/>
          <w:color w:val="222222"/>
        </w:rPr>
      </w:pPr>
      <w:r w:rsidRPr="507FE1FF">
        <w:rPr>
          <w:rFonts w:ascii="Arial" w:eastAsia="Arial" w:hAnsi="Arial" w:cs="Arial"/>
          <w:color w:val="222222"/>
        </w:rPr>
        <w:t>4.</w:t>
      </w:r>
      <w:r w:rsidR="4DE45ED8" w:rsidRPr="507FE1FF">
        <w:rPr>
          <w:rFonts w:ascii="Arial" w:eastAsia="Arial" w:hAnsi="Arial" w:cs="Arial"/>
          <w:color w:val="222222"/>
        </w:rPr>
        <w:t>Acquire practical experience in handling guest requests, resolving complaints, and maintaining a high level of customer satisfaction.</w:t>
      </w:r>
    </w:p>
    <w:p w14:paraId="72AB8E74" w14:textId="2F798821" w:rsidR="01C0F502" w:rsidRDefault="14AD3687" w:rsidP="507FE1FF">
      <w:pPr>
        <w:rPr>
          <w:rFonts w:ascii="Arial" w:eastAsia="Arial" w:hAnsi="Arial" w:cs="Arial"/>
          <w:color w:val="222222"/>
        </w:rPr>
      </w:pPr>
      <w:r w:rsidRPr="507FE1FF">
        <w:rPr>
          <w:rFonts w:ascii="Arial" w:eastAsia="Arial" w:hAnsi="Arial" w:cs="Arial"/>
          <w:color w:val="222222"/>
        </w:rPr>
        <w:t>5.</w:t>
      </w:r>
      <w:r w:rsidR="4DE45ED8" w:rsidRPr="507FE1FF">
        <w:rPr>
          <w:rFonts w:ascii="Arial" w:eastAsia="Arial" w:hAnsi="Arial" w:cs="Arial"/>
          <w:color w:val="222222"/>
        </w:rPr>
        <w:t>Gain an understanding of health and safety regulations and practices related to food handling, storage, and service.</w:t>
      </w:r>
    </w:p>
    <w:p w14:paraId="212A8C1F" w14:textId="7A91C202" w:rsidR="01C0F502" w:rsidRDefault="565638C3" w:rsidP="507FE1FF">
      <w:pPr>
        <w:rPr>
          <w:rFonts w:ascii="Arial" w:eastAsia="Arial" w:hAnsi="Arial" w:cs="Arial"/>
          <w:color w:val="222222"/>
        </w:rPr>
      </w:pPr>
      <w:r w:rsidRPr="507FE1FF">
        <w:rPr>
          <w:rFonts w:ascii="Arial" w:eastAsia="Arial" w:hAnsi="Arial" w:cs="Arial"/>
          <w:color w:val="222222"/>
        </w:rPr>
        <w:t>6.</w:t>
      </w:r>
      <w:r w:rsidR="4DE45ED8" w:rsidRPr="507FE1FF">
        <w:rPr>
          <w:rFonts w:ascii="Arial" w:eastAsia="Arial" w:hAnsi="Arial" w:cs="Arial"/>
          <w:color w:val="222222"/>
        </w:rPr>
        <w:t>Develop teamwork and communication skills through collaboration with colleagues in a fast-paced hospitality environment.</w:t>
      </w:r>
    </w:p>
    <w:p w14:paraId="6FAAC256" w14:textId="137E39B0" w:rsidR="01C0F502" w:rsidRDefault="4640F222" w:rsidP="507FE1FF">
      <w:pPr>
        <w:rPr>
          <w:rFonts w:ascii="Arial" w:eastAsia="Arial" w:hAnsi="Arial" w:cs="Arial"/>
          <w:color w:val="222222"/>
        </w:rPr>
      </w:pPr>
      <w:r w:rsidRPr="507FE1FF">
        <w:rPr>
          <w:rFonts w:ascii="Arial" w:eastAsia="Arial" w:hAnsi="Arial" w:cs="Arial"/>
          <w:color w:val="222222"/>
        </w:rPr>
        <w:lastRenderedPageBreak/>
        <w:t>7.</w:t>
      </w:r>
      <w:r w:rsidR="4DE45ED8" w:rsidRPr="507FE1FF">
        <w:rPr>
          <w:rFonts w:ascii="Arial" w:eastAsia="Arial" w:hAnsi="Arial" w:cs="Arial"/>
          <w:color w:val="222222"/>
        </w:rPr>
        <w:t>Learn about the importance of maintaining a positive and professional image while representing the Leicester Marriott Hotel.</w:t>
      </w:r>
    </w:p>
    <w:p w14:paraId="62D3203F" w14:textId="3C53A028" w:rsidR="01C0F502" w:rsidRDefault="237BF179" w:rsidP="7BA3A650">
      <w:pPr>
        <w:rPr>
          <w:rFonts w:ascii="Arial" w:eastAsia="Arial" w:hAnsi="Arial" w:cs="Arial"/>
          <w:color w:val="222222"/>
        </w:rPr>
      </w:pPr>
      <w:r w:rsidRPr="7BA3A650">
        <w:rPr>
          <w:rFonts w:ascii="Arial" w:eastAsia="Arial" w:hAnsi="Arial" w:cs="Arial"/>
          <w:color w:val="222222"/>
        </w:rPr>
        <w:t>8.</w:t>
      </w:r>
      <w:r w:rsidR="4DE45ED8" w:rsidRPr="7BA3A650">
        <w:rPr>
          <w:rFonts w:ascii="Arial" w:eastAsia="Arial" w:hAnsi="Arial" w:cs="Arial"/>
          <w:color w:val="222222"/>
        </w:rPr>
        <w:t>Acquire knowledge of industry trends and best practices in the food and beverage sector, including sustainability initiatives and dietary requirements</w:t>
      </w:r>
      <w:r w:rsidR="4567FA2D" w:rsidRPr="7BA3A650">
        <w:rPr>
          <w:rFonts w:ascii="Arial" w:eastAsia="Arial" w:hAnsi="Arial" w:cs="Arial"/>
          <w:color w:val="222222"/>
        </w:rPr>
        <w:t xml:space="preserve"> (</w:t>
      </w:r>
      <w:r w:rsidR="4567FA2D" w:rsidRPr="7BA3A650">
        <w:rPr>
          <w:rFonts w:ascii="Arial" w:eastAsia="Arial" w:hAnsi="Arial" w:cs="Arial"/>
          <w:color w:val="2C3E50"/>
        </w:rPr>
        <w:t>Food and beverage management learning</w:t>
      </w:r>
      <w:r w:rsidR="1B705D8F" w:rsidRPr="7BA3A650">
        <w:rPr>
          <w:rFonts w:ascii="Arial" w:eastAsia="Arial" w:hAnsi="Arial" w:cs="Arial"/>
          <w:color w:val="2C3E50"/>
        </w:rPr>
        <w:t xml:space="preserve"> outcome</w:t>
      </w:r>
      <w:r w:rsidR="4567FA2D" w:rsidRPr="7BA3A650">
        <w:rPr>
          <w:rFonts w:ascii="Arial" w:eastAsia="Arial" w:hAnsi="Arial" w:cs="Arial"/>
          <w:color w:val="2C3E50"/>
        </w:rPr>
        <w:t>,</w:t>
      </w:r>
      <w:r w:rsidR="11F1D6DC" w:rsidRPr="7BA3A650">
        <w:rPr>
          <w:rFonts w:ascii="Arial" w:eastAsia="Arial" w:hAnsi="Arial" w:cs="Arial"/>
          <w:color w:val="2C3E50"/>
        </w:rPr>
        <w:t xml:space="preserve"> </w:t>
      </w:r>
      <w:r w:rsidR="4567FA2D" w:rsidRPr="7BA3A650">
        <w:rPr>
          <w:rFonts w:ascii="Arial" w:eastAsia="Arial" w:hAnsi="Arial" w:cs="Arial"/>
          <w:color w:val="2C3E50"/>
        </w:rPr>
        <w:t>2022)</w:t>
      </w:r>
      <w:r w:rsidR="01C0F502">
        <w:br/>
      </w:r>
    </w:p>
    <w:p w14:paraId="0D4B3D87" w14:textId="0C162BDE" w:rsidR="01C0F502" w:rsidRDefault="755E65BC" w:rsidP="507FE1FF">
      <w:pPr>
        <w:rPr>
          <w:rFonts w:ascii="Arial" w:eastAsia="Arial" w:hAnsi="Arial" w:cs="Arial"/>
          <w:color w:val="222222"/>
        </w:rPr>
      </w:pPr>
      <w:r w:rsidRPr="507FE1FF">
        <w:rPr>
          <w:rFonts w:ascii="Arial" w:eastAsia="Arial" w:hAnsi="Arial" w:cs="Arial"/>
          <w:color w:val="222222"/>
        </w:rPr>
        <w:t>Descriptive reflection</w:t>
      </w:r>
      <w:r w:rsidR="01C0F502">
        <w:br/>
      </w:r>
    </w:p>
    <w:p w14:paraId="5D182FA8" w14:textId="38A2F56F" w:rsidR="65B4D2DB" w:rsidRDefault="65B4D2DB" w:rsidP="65B4D2DB">
      <w:pPr>
        <w:rPr>
          <w:rFonts w:ascii="Arial" w:eastAsia="Arial" w:hAnsi="Arial" w:cs="Arial"/>
        </w:rPr>
      </w:pPr>
    </w:p>
    <w:p w14:paraId="038D1E9E" w14:textId="076E4125" w:rsidR="255FC1BD" w:rsidRDefault="255FC1BD" w:rsidP="7BA3A650">
      <w:pPr>
        <w:rPr>
          <w:rFonts w:ascii="Arial" w:eastAsia="Arial" w:hAnsi="Arial" w:cs="Arial"/>
        </w:rPr>
      </w:pPr>
      <w:r w:rsidRPr="7BA3A650">
        <w:rPr>
          <w:rFonts w:ascii="Arial" w:eastAsia="Arial" w:hAnsi="Arial" w:cs="Arial"/>
        </w:rPr>
        <w:t>The shadowing experience in the food and beverage department highlighted the importance of work-based skills and technical knowledge in meeting guest service standards. The supervisor demonstrated strong leadership skills and a deep understanding of the department's operations, demonstrating expertise in team management and dining area oversight. Effective communication was crucial for efficient service and guest satisfaction, while adaptability and problem-solving were essential for handling unexpected situations. The supervisor also had a thorough understanding of food and beverage service standards, including proper table setup, serving techniques, and menu knowledge</w:t>
      </w:r>
      <w:r w:rsidR="6405DD8A" w:rsidRPr="7BA3A650">
        <w:rPr>
          <w:rFonts w:ascii="Arial" w:eastAsia="Arial" w:hAnsi="Arial" w:cs="Arial"/>
        </w:rPr>
        <w:t xml:space="preserve"> </w:t>
      </w:r>
      <w:r w:rsidR="6405DD8A" w:rsidRPr="7BA3A650">
        <w:rPr>
          <w:rFonts w:ascii="Arial" w:eastAsia="Arial" w:hAnsi="Arial" w:cs="Arial"/>
          <w:color w:val="000000" w:themeColor="text1"/>
        </w:rPr>
        <w:t>(University of Reading, 2020).</w:t>
      </w:r>
    </w:p>
    <w:p w14:paraId="50217E10" w14:textId="49E29A70" w:rsidR="65B4D2DB" w:rsidRDefault="65B4D2DB"/>
    <w:p w14:paraId="6FFC4DE6" w14:textId="50BC4FB3" w:rsidR="65B4D2DB" w:rsidRDefault="255FC1BD" w:rsidP="7BA3A650">
      <w:pPr>
        <w:rPr>
          <w:rFonts w:ascii="Arial" w:eastAsia="Arial" w:hAnsi="Arial" w:cs="Arial"/>
          <w:color w:val="000000" w:themeColor="text1"/>
        </w:rPr>
      </w:pPr>
      <w:r w:rsidRPr="7BA3A650">
        <w:rPr>
          <w:rFonts w:ascii="Arial" w:eastAsia="Arial" w:hAnsi="Arial" w:cs="Arial"/>
        </w:rPr>
        <w:t>The experience's impact on communication, teamwork, task management, personal skills, and guest services was significant. Previous industry experience provided a foundation in customer service, while the placement allowed the application of theoretical knowledge in a practical setting. Effective communication, coordination, and support were essential for delivering excellent guest services. The academic journey provided a solid theoretical background in hospitality management principles, customer service, and food and beverage operations, enabling the analysis and critical evaluation of the department's practices, identifying areas for improvement, and contributing ideas for enhancing guest services</w:t>
      </w:r>
      <w:r w:rsidR="540A744B" w:rsidRPr="7BA3A650">
        <w:rPr>
          <w:rFonts w:ascii="Arial" w:eastAsia="Arial" w:hAnsi="Arial" w:cs="Arial"/>
        </w:rPr>
        <w:t xml:space="preserve"> </w:t>
      </w:r>
      <w:r w:rsidR="540A744B" w:rsidRPr="7BA3A650">
        <w:rPr>
          <w:rFonts w:ascii="Arial" w:eastAsia="Arial" w:hAnsi="Arial" w:cs="Arial"/>
          <w:color w:val="000000" w:themeColor="text1"/>
        </w:rPr>
        <w:t>(EHL Insights, 2023).</w:t>
      </w:r>
      <w:r w:rsidR="65B4D2DB">
        <w:br/>
      </w:r>
    </w:p>
    <w:p w14:paraId="2EBBD525" w14:textId="694CF652" w:rsidR="7BA3A650" w:rsidRDefault="7BA3A650" w:rsidP="7BA3A650"/>
    <w:p w14:paraId="6E78112B" w14:textId="03EB06BC" w:rsidR="6ECD62E9" w:rsidRDefault="6ECD62E9">
      <w:r w:rsidRPr="65B4D2DB">
        <w:rPr>
          <w:rFonts w:ascii="Arial" w:eastAsia="Arial" w:hAnsi="Arial" w:cs="Arial"/>
        </w:rPr>
        <w:t xml:space="preserve">The food and beverage industry relies heavily on work-based skills and technical knowledge to meet guest service standards. Effective communication is crucial for understanding guest needs and providing accurate information. During the shadowing experience, the supervisor demonstrated effective communication skills, such as active listening and using appropriate language to address guest inquiries and resolve issues promptly. Adaptability is another important skill, as the industry can be dynamic and </w:t>
      </w:r>
      <w:r w:rsidRPr="65B4D2DB">
        <w:rPr>
          <w:rFonts w:ascii="Arial" w:eastAsia="Arial" w:hAnsi="Arial" w:cs="Arial"/>
        </w:rPr>
        <w:lastRenderedPageBreak/>
        <w:t>unpredictable. The supervisor demonstrated exceptional adaptability by quickly reorganizing seating arrangements and coordinating with the kitchen to accommodate guests without compromising service quality.</w:t>
      </w:r>
    </w:p>
    <w:p w14:paraId="1ACFF2B7" w14:textId="1C86B286" w:rsidR="6ECD62E9" w:rsidRDefault="6ECD62E9" w:rsidP="7BA3A650">
      <w:r w:rsidRPr="7BA3A650">
        <w:rPr>
          <w:rFonts w:ascii="Arial" w:eastAsia="Arial" w:hAnsi="Arial" w:cs="Arial"/>
        </w:rPr>
        <w:t>Technical knowledge is equally important, as menu knowledge allows staff to provide accurate information about dishes, ingredients, and preparation methods. The supervisor's in-depth knowledge of the menu allowed them to make personalized recommendations based on guest preferences, enhancing the dining experience and showcasing the establishment's expertise.</w:t>
      </w:r>
    </w:p>
    <w:p w14:paraId="5FA17F55" w14:textId="646F71FE" w:rsidR="6ECD62E9" w:rsidRDefault="6ECD62E9" w:rsidP="65B4D2DB">
      <w:r w:rsidRPr="7BA3A650">
        <w:rPr>
          <w:rFonts w:ascii="Arial" w:eastAsia="Arial" w:hAnsi="Arial" w:cs="Arial"/>
        </w:rPr>
        <w:t>Lastly, technical knowledge related to service standards and etiquette is essential, as proper table setup, serving techniques, and etiquette contribute to a refined dining experience. The supervisor's attention to detail elevated the overall guest experience and created a sense of professionalism.</w:t>
      </w:r>
    </w:p>
    <w:p w14:paraId="2512E352" w14:textId="6B81CD84" w:rsidR="1D5FECE9" w:rsidRDefault="1D5FECE9" w:rsidP="65B4D2DB"/>
    <w:p w14:paraId="1E4C06CB" w14:textId="5990341D" w:rsidR="65B4D2DB" w:rsidRDefault="65B4D2DB" w:rsidP="65B4D2DB">
      <w:pPr>
        <w:rPr>
          <w:rFonts w:ascii="Arial" w:eastAsia="Arial" w:hAnsi="Arial" w:cs="Arial"/>
        </w:rPr>
      </w:pPr>
    </w:p>
    <w:p w14:paraId="1416C8A1" w14:textId="4BF9FD9A" w:rsidR="61235580" w:rsidRDefault="61235580" w:rsidP="7BA3A650">
      <w:pPr>
        <w:rPr>
          <w:rFonts w:ascii="Arial" w:eastAsia="Arial" w:hAnsi="Arial" w:cs="Arial"/>
        </w:rPr>
      </w:pPr>
      <w:r w:rsidRPr="7BA3A650">
        <w:rPr>
          <w:rFonts w:ascii="Arial" w:eastAsia="Arial" w:hAnsi="Arial" w:cs="Arial"/>
        </w:rPr>
        <w:t>The shadowing experience in the food and beverage department revealed a significant organizational issue: a lack of effective coordination between front-of-house and back-of-house operations. This led to delays in food preparation and service, resulting in longer wait times for guests and negatively impacting on guest satisfaction. Additionally, the lack of coordination affected communication between kitchen staff and serving staff, leading to incorrect or incomplete information about menu items and specials, which compromised the accuracy of the information provided and affected the staff's ability to make personalized recommendations and cater to specific dietary needs</w:t>
      </w:r>
      <w:r w:rsidR="77EFB915" w:rsidRPr="7BA3A650">
        <w:rPr>
          <w:rFonts w:ascii="Arial" w:eastAsia="Arial" w:hAnsi="Arial" w:cs="Arial"/>
        </w:rPr>
        <w:t xml:space="preserve"> (</w:t>
      </w:r>
      <w:proofErr w:type="spellStart"/>
      <w:r w:rsidR="77EFB915" w:rsidRPr="7BA3A650">
        <w:rPr>
          <w:rFonts w:ascii="Arial" w:eastAsia="Arial" w:hAnsi="Arial" w:cs="Arial"/>
        </w:rPr>
        <w:t>Mckinsey</w:t>
      </w:r>
      <w:proofErr w:type="spellEnd"/>
      <w:r w:rsidR="77EFB915" w:rsidRPr="7BA3A650">
        <w:rPr>
          <w:rFonts w:ascii="Arial" w:eastAsia="Arial" w:hAnsi="Arial" w:cs="Arial"/>
        </w:rPr>
        <w:t>, 2024)</w:t>
      </w:r>
    </w:p>
    <w:p w14:paraId="6846493E" w14:textId="1DD49711" w:rsidR="65B4D2DB" w:rsidRDefault="65B4D2DB"/>
    <w:p w14:paraId="704674BB" w14:textId="05D1B6DF" w:rsidR="61235580" w:rsidRDefault="61235580">
      <w:r w:rsidRPr="65B4D2DB">
        <w:rPr>
          <w:rFonts w:ascii="Arial" w:eastAsia="Arial" w:hAnsi="Arial" w:cs="Arial"/>
        </w:rPr>
        <w:t>To address this issue, several possible solutions can be considered. One practical solution is to implement a communication system that ensures clear and timely communication between front-of-house and back-of-house operations, such as using technology like a digital ordering system. Regular staff meetings and training sessions can also be conducted to reinforce the importance of effective communication and coordination.</w:t>
      </w:r>
    </w:p>
    <w:p w14:paraId="4B252781" w14:textId="3309D0A5" w:rsidR="61235580" w:rsidRDefault="61235580" w:rsidP="7BA3A650">
      <w:pPr>
        <w:rPr>
          <w:rFonts w:ascii="Arial" w:eastAsia="Arial" w:hAnsi="Arial" w:cs="Arial"/>
          <w:color w:val="000000" w:themeColor="text1"/>
        </w:rPr>
      </w:pPr>
      <w:r w:rsidRPr="7BA3A650">
        <w:rPr>
          <w:rFonts w:ascii="Arial" w:eastAsia="Arial" w:hAnsi="Arial" w:cs="Arial"/>
        </w:rPr>
        <w:t>Relative theories that can reinforce discussions include the Systems Theory and the Service Profit Chain Theory. The Systems Theory emphasizes the interdependence of various components within an organization, while the Service Profit Chain Theory highlights the link between employee satisfaction, customer satisfaction, and financial performance. Addressing the organizational issue and improving coordination can lead to better guest service and enhanced financial performance</w:t>
      </w:r>
      <w:r w:rsidR="7BC4E598" w:rsidRPr="7BA3A650">
        <w:rPr>
          <w:rFonts w:ascii="Arial" w:eastAsia="Arial" w:hAnsi="Arial" w:cs="Arial"/>
        </w:rPr>
        <w:t xml:space="preserve"> </w:t>
      </w:r>
      <w:r w:rsidR="7BC4E598" w:rsidRPr="7BA3A650">
        <w:rPr>
          <w:rFonts w:ascii="Arial" w:eastAsia="Arial" w:hAnsi="Arial" w:cs="Arial"/>
          <w:color w:val="000000" w:themeColor="text1"/>
        </w:rPr>
        <w:t>(</w:t>
      </w:r>
      <w:proofErr w:type="spellStart"/>
      <w:r w:rsidR="7BC4E598" w:rsidRPr="7BA3A650">
        <w:rPr>
          <w:rFonts w:ascii="Arial" w:eastAsia="Arial" w:hAnsi="Arial" w:cs="Arial"/>
          <w:color w:val="000000" w:themeColor="text1"/>
        </w:rPr>
        <w:t>Restaurantonline</w:t>
      </w:r>
      <w:proofErr w:type="spellEnd"/>
      <w:r w:rsidR="7BC4E598" w:rsidRPr="7BA3A650">
        <w:rPr>
          <w:rFonts w:ascii="Arial" w:eastAsia="Arial" w:hAnsi="Arial" w:cs="Arial"/>
          <w:color w:val="000000" w:themeColor="text1"/>
        </w:rPr>
        <w:t>, 2015).</w:t>
      </w:r>
    </w:p>
    <w:p w14:paraId="0E94FAB1" w14:textId="3BB259B3" w:rsidR="65B4D2DB" w:rsidRDefault="65B4D2DB"/>
    <w:p w14:paraId="32B3EAC8" w14:textId="77777777" w:rsidR="007B4D71" w:rsidRPr="007B4D71" w:rsidRDefault="007B4D71" w:rsidP="007B4D71">
      <w:pPr>
        <w:spacing w:after="0" w:line="240" w:lineRule="auto"/>
        <w:rPr>
          <w:rFonts w:ascii="Arial" w:eastAsia="Times New Roman" w:hAnsi="Arial" w:cs="Arial"/>
          <w:lang w:val="en-GB" w:eastAsia="en-GB"/>
        </w:rPr>
      </w:pPr>
      <w:r w:rsidRPr="007B4D71">
        <w:rPr>
          <w:rFonts w:ascii="Arial" w:eastAsia="Times New Roman" w:hAnsi="Arial" w:cs="Arial"/>
          <w:lang w:val="en-GB" w:eastAsia="en-GB"/>
        </w:rPr>
        <w:t>Based on the experience gained in the food and beverage department, a future action plan can be created to improve work-related skills and technical knowledge, with a focus on improving communication, teamwork, task management, personal skills, and guest service. This will align with personal and vocational development goals while also contributing to professional growth within the industry (</w:t>
      </w:r>
      <w:proofErr w:type="spellStart"/>
      <w:r w:rsidRPr="007B4D71">
        <w:rPr>
          <w:rFonts w:ascii="Arial" w:eastAsia="Times New Roman" w:hAnsi="Arial" w:cs="Arial"/>
          <w:lang w:val="en-GB" w:eastAsia="en-GB"/>
        </w:rPr>
        <w:t>Hogreve</w:t>
      </w:r>
      <w:proofErr w:type="spellEnd"/>
      <w:r w:rsidRPr="007B4D71">
        <w:rPr>
          <w:rFonts w:ascii="Arial" w:eastAsia="Times New Roman" w:hAnsi="Arial" w:cs="Arial"/>
          <w:lang w:val="en-GB" w:eastAsia="en-GB"/>
        </w:rPr>
        <w:t xml:space="preserve"> at all, 2021).</w:t>
      </w:r>
    </w:p>
    <w:p w14:paraId="2DAF1E3D" w14:textId="5A895E4D" w:rsidR="65B4D2DB" w:rsidRDefault="65B4D2DB" w:rsidP="65B4D2DB">
      <w:pPr>
        <w:rPr>
          <w:rFonts w:ascii="Arial" w:eastAsia="Arial" w:hAnsi="Arial" w:cs="Arial"/>
        </w:rPr>
      </w:pPr>
    </w:p>
    <w:p w14:paraId="6236E4C1" w14:textId="4F33F520" w:rsidR="3C56243B" w:rsidRDefault="3C56243B" w:rsidP="65B4D2DB">
      <w:pPr>
        <w:rPr>
          <w:rFonts w:ascii="Arial" w:eastAsia="Arial" w:hAnsi="Arial" w:cs="Arial"/>
          <w:color w:val="222222"/>
        </w:rPr>
      </w:pPr>
      <w:r w:rsidRPr="65B4D2DB">
        <w:rPr>
          <w:rFonts w:ascii="Arial" w:eastAsia="Arial" w:hAnsi="Arial" w:cs="Arial"/>
          <w:color w:val="222222"/>
        </w:rPr>
        <w:t>S</w:t>
      </w:r>
      <w:r w:rsidR="3DFBE138" w:rsidRPr="65B4D2DB">
        <w:rPr>
          <w:rFonts w:ascii="Arial" w:eastAsia="Arial" w:hAnsi="Arial" w:cs="Arial"/>
          <w:color w:val="222222"/>
        </w:rPr>
        <w:t>teps and strategies for each area:</w:t>
      </w:r>
      <w:r>
        <w:br/>
      </w:r>
      <w:r>
        <w:br/>
      </w:r>
      <w:r w:rsidR="3DFBE138" w:rsidRPr="65B4D2DB">
        <w:rPr>
          <w:rFonts w:ascii="Arial" w:eastAsia="Arial" w:hAnsi="Arial" w:cs="Arial"/>
          <w:color w:val="222222"/>
        </w:rPr>
        <w:t>1. Communication:</w:t>
      </w:r>
    </w:p>
    <w:p w14:paraId="303A9E07" w14:textId="011D6E27" w:rsidR="646C550C" w:rsidRDefault="646C550C" w:rsidP="7BA3A650">
      <w:pPr>
        <w:rPr>
          <w:rFonts w:ascii="Arial" w:eastAsia="Arial" w:hAnsi="Arial" w:cs="Arial"/>
          <w:color w:val="222222"/>
        </w:rPr>
      </w:pPr>
      <w:r w:rsidRPr="7BA3A650">
        <w:rPr>
          <w:rFonts w:ascii="Arial" w:eastAsia="Arial" w:hAnsi="Arial" w:cs="Arial"/>
          <w:color w:val="222222"/>
        </w:rPr>
        <w:t>Attending</w:t>
      </w:r>
      <w:r w:rsidR="3DFBE138" w:rsidRPr="7BA3A650">
        <w:rPr>
          <w:rFonts w:ascii="Arial" w:eastAsia="Arial" w:hAnsi="Arial" w:cs="Arial"/>
          <w:color w:val="222222"/>
        </w:rPr>
        <w:t xml:space="preserve"> workshops or seminars on effective communication in the workplace</w:t>
      </w:r>
      <w:r w:rsidR="28854AED" w:rsidRPr="7BA3A650">
        <w:rPr>
          <w:rFonts w:ascii="Arial" w:eastAsia="Arial" w:hAnsi="Arial" w:cs="Arial"/>
          <w:color w:val="222222"/>
        </w:rPr>
        <w:t>.</w:t>
      </w:r>
      <w:r>
        <w:br/>
      </w:r>
      <w:r w:rsidR="3DFBE138" w:rsidRPr="7BA3A650">
        <w:rPr>
          <w:rFonts w:ascii="Arial" w:eastAsia="Arial" w:hAnsi="Arial" w:cs="Arial"/>
          <w:color w:val="222222"/>
        </w:rPr>
        <w:t>Practice active listening skills to ensure clear understanding of instructions and customer needs.</w:t>
      </w:r>
      <w:r>
        <w:br/>
      </w:r>
      <w:r w:rsidR="3DFBE138" w:rsidRPr="7BA3A650">
        <w:rPr>
          <w:rFonts w:ascii="Arial" w:eastAsia="Arial" w:hAnsi="Arial" w:cs="Arial"/>
          <w:color w:val="222222"/>
        </w:rPr>
        <w:t>Seek feedback from supervisors and colleagues to identify areas for improvement.</w:t>
      </w:r>
      <w:r>
        <w:br/>
      </w:r>
      <w:r w:rsidR="3DFBE138" w:rsidRPr="7BA3A650">
        <w:rPr>
          <w:rFonts w:ascii="Arial" w:eastAsia="Arial" w:hAnsi="Arial" w:cs="Arial"/>
          <w:color w:val="222222"/>
        </w:rPr>
        <w:t>Utilize digital communication tools effectively to streamline communication processes</w:t>
      </w:r>
      <w:r w:rsidR="6B6430E7" w:rsidRPr="7BA3A650">
        <w:rPr>
          <w:rFonts w:ascii="Roboto" w:eastAsia="Roboto" w:hAnsi="Roboto" w:cs="Roboto"/>
          <w:color w:val="2C3E50"/>
          <w:sz w:val="22"/>
          <w:szCs w:val="22"/>
        </w:rPr>
        <w:t xml:space="preserve"> </w:t>
      </w:r>
      <w:r w:rsidR="6B6430E7" w:rsidRPr="7BA3A650">
        <w:rPr>
          <w:rFonts w:ascii="Arial" w:eastAsia="Arial" w:hAnsi="Arial" w:cs="Arial"/>
          <w:color w:val="000000" w:themeColor="text1"/>
        </w:rPr>
        <w:t>(</w:t>
      </w:r>
      <w:proofErr w:type="spellStart"/>
      <w:r w:rsidR="6B6430E7" w:rsidRPr="7BA3A650">
        <w:rPr>
          <w:rFonts w:ascii="Arial" w:eastAsia="Arial" w:hAnsi="Arial" w:cs="Arial"/>
          <w:color w:val="000000" w:themeColor="text1"/>
        </w:rPr>
        <w:t>Shortform</w:t>
      </w:r>
      <w:proofErr w:type="spellEnd"/>
      <w:r w:rsidR="6B6430E7" w:rsidRPr="7BA3A650">
        <w:rPr>
          <w:rFonts w:ascii="Arial" w:eastAsia="Arial" w:hAnsi="Arial" w:cs="Arial"/>
          <w:color w:val="000000" w:themeColor="text1"/>
        </w:rPr>
        <w:t>, 2021).</w:t>
      </w:r>
      <w:r w:rsidR="6B6430E7" w:rsidRPr="7BA3A650">
        <w:rPr>
          <w:rFonts w:ascii="Arial" w:eastAsia="Arial" w:hAnsi="Arial" w:cs="Arial"/>
          <w:color w:val="222222"/>
        </w:rPr>
        <w:t xml:space="preserve"> </w:t>
      </w:r>
      <w:r>
        <w:br/>
      </w:r>
      <w:r>
        <w:br/>
      </w:r>
      <w:r w:rsidR="3DFBE138" w:rsidRPr="7BA3A650">
        <w:rPr>
          <w:rFonts w:ascii="Arial" w:eastAsia="Arial" w:hAnsi="Arial" w:cs="Arial"/>
          <w:color w:val="222222"/>
        </w:rPr>
        <w:t>2. Teamwork:</w:t>
      </w:r>
    </w:p>
    <w:p w14:paraId="0C5D514E" w14:textId="60EC0A79" w:rsidR="3DFBE138" w:rsidRDefault="3DFBE138" w:rsidP="7BA3A650">
      <w:pPr>
        <w:rPr>
          <w:rFonts w:ascii="Arial" w:eastAsia="Arial" w:hAnsi="Arial" w:cs="Arial"/>
          <w:color w:val="222222"/>
        </w:rPr>
      </w:pPr>
      <w:r w:rsidRPr="7BA3A650">
        <w:rPr>
          <w:rFonts w:ascii="Arial" w:eastAsia="Arial" w:hAnsi="Arial" w:cs="Arial"/>
          <w:color w:val="222222"/>
        </w:rPr>
        <w:t>Participate in team-building activities to foster better collaboration and trust among team members.</w:t>
      </w:r>
      <w:r>
        <w:br/>
      </w:r>
      <w:r w:rsidRPr="7BA3A650">
        <w:rPr>
          <w:rFonts w:ascii="Arial" w:eastAsia="Arial" w:hAnsi="Arial" w:cs="Arial"/>
          <w:color w:val="222222"/>
        </w:rPr>
        <w:t>Volunteer for cross-functional projects to gain exposure to different roles and enhance teamwork skills.</w:t>
      </w:r>
      <w:r>
        <w:br/>
      </w:r>
      <w:r w:rsidRPr="7BA3A650">
        <w:rPr>
          <w:rFonts w:ascii="Arial" w:eastAsia="Arial" w:hAnsi="Arial" w:cs="Arial"/>
          <w:color w:val="222222"/>
        </w:rPr>
        <w:t>Encourage open communication and idea sharing within the team.</w:t>
      </w:r>
      <w:r>
        <w:br/>
      </w:r>
      <w:r w:rsidRPr="7BA3A650">
        <w:rPr>
          <w:rFonts w:ascii="Arial" w:eastAsia="Arial" w:hAnsi="Arial" w:cs="Arial"/>
          <w:color w:val="222222"/>
        </w:rPr>
        <w:t>Recognize and appreciate the contributions of team members to create a positive and supportive work environment</w:t>
      </w:r>
      <w:r w:rsidR="0A63A59C" w:rsidRPr="7BA3A650">
        <w:rPr>
          <w:rFonts w:ascii="Arial" w:eastAsia="Arial" w:hAnsi="Arial" w:cs="Arial"/>
          <w:color w:val="222222"/>
        </w:rPr>
        <w:t xml:space="preserve"> </w:t>
      </w:r>
      <w:r w:rsidR="0A63A59C" w:rsidRPr="7BA3A650">
        <w:rPr>
          <w:rFonts w:ascii="Arial" w:eastAsia="Arial" w:hAnsi="Arial" w:cs="Arial"/>
          <w:color w:val="000000" w:themeColor="text1"/>
        </w:rPr>
        <w:t>(Potential, 2018).</w:t>
      </w:r>
      <w:r>
        <w:br/>
      </w:r>
      <w:r>
        <w:br/>
      </w:r>
      <w:r w:rsidRPr="7BA3A650">
        <w:rPr>
          <w:rFonts w:ascii="Arial" w:eastAsia="Arial" w:hAnsi="Arial" w:cs="Arial"/>
          <w:color w:val="222222"/>
        </w:rPr>
        <w:t>3. Task Management:</w:t>
      </w:r>
    </w:p>
    <w:p w14:paraId="511C866B" w14:textId="055D542A" w:rsidR="3DFBE138" w:rsidRDefault="3DFBE138" w:rsidP="7BA3A650">
      <w:pPr>
        <w:rPr>
          <w:rFonts w:ascii="Arial" w:eastAsia="Arial" w:hAnsi="Arial" w:cs="Arial"/>
          <w:color w:val="222222"/>
        </w:rPr>
      </w:pPr>
      <w:r w:rsidRPr="7BA3A650">
        <w:rPr>
          <w:rFonts w:ascii="Arial" w:eastAsia="Arial" w:hAnsi="Arial" w:cs="Arial"/>
          <w:color w:val="222222"/>
        </w:rPr>
        <w:t>Prioritize tasks based on urgency and importance to ensure efficient time management.</w:t>
      </w:r>
      <w:r>
        <w:br/>
      </w:r>
      <w:r w:rsidRPr="7BA3A650">
        <w:rPr>
          <w:rFonts w:ascii="Arial" w:eastAsia="Arial" w:hAnsi="Arial" w:cs="Arial"/>
          <w:color w:val="222222"/>
        </w:rPr>
        <w:t>Learn and utilize task management tools or software to stay organized and track progress.</w:t>
      </w:r>
      <w:r>
        <w:br/>
      </w:r>
      <w:r w:rsidRPr="7BA3A650">
        <w:rPr>
          <w:rFonts w:ascii="Arial" w:eastAsia="Arial" w:hAnsi="Arial" w:cs="Arial"/>
          <w:color w:val="222222"/>
        </w:rPr>
        <w:t>Break down larger tasks into smaller, manageable steps to avoid feeling overwhelmed.</w:t>
      </w:r>
      <w:r>
        <w:br/>
      </w:r>
      <w:r w:rsidRPr="7BA3A650">
        <w:rPr>
          <w:rFonts w:ascii="Arial" w:eastAsia="Arial" w:hAnsi="Arial" w:cs="Arial"/>
          <w:color w:val="222222"/>
        </w:rPr>
        <w:t>Regularly review and update task lists to stay on top of deadlines and commitmen</w:t>
      </w:r>
      <w:r w:rsidR="7B5B2DA9" w:rsidRPr="7BA3A650">
        <w:rPr>
          <w:rFonts w:ascii="Arial" w:eastAsia="Arial" w:hAnsi="Arial" w:cs="Arial"/>
          <w:color w:val="222222"/>
        </w:rPr>
        <w:t xml:space="preserve">t </w:t>
      </w:r>
      <w:r w:rsidR="4A0F1789" w:rsidRPr="7BA3A650">
        <w:rPr>
          <w:rFonts w:ascii="Arial" w:eastAsia="Arial" w:hAnsi="Arial" w:cs="Arial"/>
          <w:color w:val="000000" w:themeColor="text1"/>
        </w:rPr>
        <w:t>(Coursera, 2024)</w:t>
      </w:r>
      <w:r w:rsidR="2B453AC9" w:rsidRPr="7BA3A650">
        <w:rPr>
          <w:rFonts w:ascii="Arial" w:eastAsia="Arial" w:hAnsi="Arial" w:cs="Arial"/>
          <w:color w:val="000000" w:themeColor="text1"/>
        </w:rPr>
        <w:t>.</w:t>
      </w:r>
      <w:r>
        <w:br/>
      </w:r>
      <w:r>
        <w:br/>
      </w:r>
      <w:r w:rsidRPr="7BA3A650">
        <w:rPr>
          <w:rFonts w:ascii="Arial" w:eastAsia="Arial" w:hAnsi="Arial" w:cs="Arial"/>
          <w:color w:val="222222"/>
        </w:rPr>
        <w:t>4. Personal Skills:</w:t>
      </w:r>
    </w:p>
    <w:p w14:paraId="6D6A8E6B" w14:textId="7A80DBBC" w:rsidR="3DFBE138" w:rsidRDefault="3DFBE138" w:rsidP="7BA3A650">
      <w:pPr>
        <w:rPr>
          <w:rFonts w:ascii="Arial" w:eastAsia="Arial" w:hAnsi="Arial" w:cs="Arial"/>
          <w:color w:val="222222"/>
        </w:rPr>
      </w:pPr>
      <w:r w:rsidRPr="7BA3A650">
        <w:rPr>
          <w:rFonts w:ascii="Arial" w:eastAsia="Arial" w:hAnsi="Arial" w:cs="Arial"/>
          <w:color w:val="222222"/>
        </w:rPr>
        <w:t>Identify personal strengths and weaknesses and develop a plan to improve weak areas.</w:t>
      </w:r>
      <w:r>
        <w:br/>
      </w:r>
      <w:r w:rsidRPr="7BA3A650">
        <w:rPr>
          <w:rFonts w:ascii="Arial" w:eastAsia="Arial" w:hAnsi="Arial" w:cs="Arial"/>
          <w:color w:val="222222"/>
        </w:rPr>
        <w:t xml:space="preserve">Seek opportunities for professional development through training programs, </w:t>
      </w:r>
      <w:r w:rsidRPr="7BA3A650">
        <w:rPr>
          <w:rFonts w:ascii="Arial" w:eastAsia="Arial" w:hAnsi="Arial" w:cs="Arial"/>
          <w:color w:val="222222"/>
        </w:rPr>
        <w:lastRenderedPageBreak/>
        <w:t>certifications, or courses.</w:t>
      </w:r>
      <w:r>
        <w:br/>
      </w:r>
      <w:r w:rsidRPr="7BA3A650">
        <w:rPr>
          <w:rFonts w:ascii="Arial" w:eastAsia="Arial" w:hAnsi="Arial" w:cs="Arial"/>
          <w:color w:val="222222"/>
        </w:rPr>
        <w:t>Set personal goals and regularly assess progress towards achieving them.</w:t>
      </w:r>
      <w:r>
        <w:br/>
      </w:r>
      <w:r w:rsidRPr="7BA3A650">
        <w:rPr>
          <w:rFonts w:ascii="Arial" w:eastAsia="Arial" w:hAnsi="Arial" w:cs="Arial"/>
          <w:color w:val="222222"/>
        </w:rPr>
        <w:t>Cultivate a growth mindset and embrace challenges as opportunities for learning and growth.</w:t>
      </w:r>
      <w:r>
        <w:br/>
      </w:r>
      <w:r>
        <w:br/>
      </w:r>
      <w:r w:rsidRPr="7BA3A650">
        <w:rPr>
          <w:rFonts w:ascii="Arial" w:eastAsia="Arial" w:hAnsi="Arial" w:cs="Arial"/>
          <w:color w:val="222222"/>
        </w:rPr>
        <w:t>5. Guest Services:</w:t>
      </w:r>
      <w:r>
        <w:br/>
      </w:r>
      <w:r w:rsidRPr="7BA3A650">
        <w:rPr>
          <w:rFonts w:ascii="Arial" w:eastAsia="Arial" w:hAnsi="Arial" w:cs="Arial"/>
          <w:color w:val="222222"/>
        </w:rPr>
        <w:t>Enhance product knowledge by regularly reviewing menu items, ingredients, and preparation techniques.</w:t>
      </w:r>
      <w:r>
        <w:br/>
      </w:r>
      <w:r w:rsidRPr="7BA3A650">
        <w:rPr>
          <w:rFonts w:ascii="Arial" w:eastAsia="Arial" w:hAnsi="Arial" w:cs="Arial"/>
          <w:color w:val="222222"/>
        </w:rPr>
        <w:t>Practice empathy and active listening when interacting with guests to understand their needs and preferences.</w:t>
      </w:r>
      <w:r>
        <w:br/>
      </w:r>
      <w:r w:rsidRPr="7BA3A650">
        <w:rPr>
          <w:rFonts w:ascii="Arial" w:eastAsia="Arial" w:hAnsi="Arial" w:cs="Arial"/>
          <w:color w:val="222222"/>
        </w:rPr>
        <w:t>Continuously seek feedback from guests and implement improvements based on their suggestions.</w:t>
      </w:r>
      <w:r>
        <w:br/>
      </w:r>
      <w:r w:rsidRPr="7BA3A650">
        <w:rPr>
          <w:rFonts w:ascii="Arial" w:eastAsia="Arial" w:hAnsi="Arial" w:cs="Arial"/>
          <w:color w:val="222222"/>
        </w:rPr>
        <w:t>Stay updated on industry trends and customer preferences to provide innovative and personalized guest experiences</w:t>
      </w:r>
      <w:r w:rsidR="4D73B931" w:rsidRPr="7BA3A650">
        <w:rPr>
          <w:rFonts w:ascii="Calibri" w:eastAsia="Calibri" w:hAnsi="Calibri" w:cs="Calibri"/>
          <w:color w:val="2C3E50"/>
          <w:sz w:val="27"/>
          <w:szCs w:val="27"/>
        </w:rPr>
        <w:t xml:space="preserve"> </w:t>
      </w:r>
      <w:r w:rsidR="4D73B931" w:rsidRPr="7BA3A650">
        <w:rPr>
          <w:rFonts w:ascii="Arial" w:eastAsia="Arial" w:hAnsi="Arial" w:cs="Arial"/>
          <w:color w:val="2C3E50"/>
        </w:rPr>
        <w:t>(IGMS, 2023).</w:t>
      </w:r>
      <w:r>
        <w:br/>
      </w:r>
      <w:r>
        <w:br/>
      </w:r>
    </w:p>
    <w:p w14:paraId="0FD6AA10" w14:textId="13659E79" w:rsidR="65B4D2DB" w:rsidRDefault="65B4D2DB" w:rsidP="65B4D2DB">
      <w:pPr>
        <w:rPr>
          <w:rFonts w:ascii="Arial" w:eastAsia="Arial" w:hAnsi="Arial" w:cs="Arial"/>
          <w:color w:val="222222"/>
        </w:rPr>
      </w:pPr>
    </w:p>
    <w:p w14:paraId="7B37AD04" w14:textId="77777777" w:rsidR="00E53569" w:rsidRPr="00E53569" w:rsidRDefault="00E53569" w:rsidP="00E53569">
      <w:pPr>
        <w:spacing w:after="0" w:line="240" w:lineRule="auto"/>
        <w:rPr>
          <w:rFonts w:ascii="Arial" w:eastAsia="Times New Roman" w:hAnsi="Arial" w:cs="Arial"/>
          <w:lang w:val="en-GB" w:eastAsia="en-GB"/>
        </w:rPr>
      </w:pPr>
      <w:r w:rsidRPr="00E53569">
        <w:rPr>
          <w:rFonts w:ascii="Arial" w:eastAsia="Times New Roman" w:hAnsi="Arial" w:cs="Arial"/>
          <w:lang w:val="en-GB" w:eastAsia="en-GB"/>
        </w:rPr>
        <w:t>The learning log emphasises the value of shadowing in the food and beverage department for developing work-related skills, technical knowledge, and an understanding of guest service standards. It emphasises the importance of personal and professional development in determining future career goals. The experience helped me improve my communication, teamwork, and task management skills, as well as gain a better understanding of menu items, ingredients, preparation techniques, and industry standards. It also emphasised the importance of personalised experiences and exceeding customer expectations. Personal and vocational development, such as attending workshops and training programmes and obtaining certifications, are critical steps towards future professional advancement.</w:t>
      </w:r>
    </w:p>
    <w:p w14:paraId="63FF0A2C" w14:textId="0C5BC7F0" w:rsidR="19818977" w:rsidRDefault="19818977" w:rsidP="507FE1FF">
      <w:pPr>
        <w:rPr>
          <w:rFonts w:ascii="Arial" w:eastAsia="Arial" w:hAnsi="Arial" w:cs="Arial"/>
        </w:rPr>
      </w:pPr>
    </w:p>
    <w:p w14:paraId="5BE8938C" w14:textId="352AA568" w:rsidR="19818977" w:rsidRDefault="19818977" w:rsidP="507FE1FF">
      <w:pPr>
        <w:rPr>
          <w:rFonts w:ascii="Arial" w:eastAsia="Arial" w:hAnsi="Arial" w:cs="Arial"/>
        </w:rPr>
      </w:pPr>
    </w:p>
    <w:p w14:paraId="3E500441" w14:textId="5771EB67" w:rsidR="7BA3A650" w:rsidRDefault="7BA3A650" w:rsidP="7BA3A650">
      <w:pPr>
        <w:rPr>
          <w:rFonts w:ascii="Arial" w:eastAsia="Arial" w:hAnsi="Arial" w:cs="Arial"/>
        </w:rPr>
      </w:pPr>
    </w:p>
    <w:p w14:paraId="698AF9FF" w14:textId="77777777" w:rsidR="00D87E51" w:rsidRDefault="00D87E51" w:rsidP="65B4D2DB">
      <w:pPr>
        <w:rPr>
          <w:rFonts w:ascii="Arial" w:eastAsia="Arial" w:hAnsi="Arial" w:cs="Arial"/>
        </w:rPr>
      </w:pPr>
    </w:p>
    <w:p w14:paraId="5134DD06" w14:textId="77777777" w:rsidR="00D87E51" w:rsidRDefault="00D87E51" w:rsidP="65B4D2DB">
      <w:pPr>
        <w:rPr>
          <w:rFonts w:ascii="Arial" w:eastAsia="Arial" w:hAnsi="Arial" w:cs="Arial"/>
        </w:rPr>
      </w:pPr>
    </w:p>
    <w:p w14:paraId="286FFCE2" w14:textId="77777777" w:rsidR="00D87E51" w:rsidRDefault="00D87E51" w:rsidP="65B4D2DB">
      <w:pPr>
        <w:rPr>
          <w:rFonts w:ascii="Arial" w:eastAsia="Arial" w:hAnsi="Arial" w:cs="Arial"/>
        </w:rPr>
      </w:pPr>
    </w:p>
    <w:p w14:paraId="166C8AEE" w14:textId="741017DA" w:rsidR="19818977" w:rsidRDefault="19818977" w:rsidP="65B4D2DB">
      <w:pPr>
        <w:rPr>
          <w:rFonts w:ascii="Arial" w:eastAsia="Arial" w:hAnsi="Arial" w:cs="Arial"/>
        </w:rPr>
      </w:pPr>
      <w:r w:rsidRPr="7BA3A650">
        <w:rPr>
          <w:rFonts w:ascii="Arial" w:eastAsia="Arial" w:hAnsi="Arial" w:cs="Arial"/>
        </w:rPr>
        <w:t>Reference list:</w:t>
      </w:r>
    </w:p>
    <w:p w14:paraId="579D2AA8" w14:textId="3FAA4021" w:rsidR="7BA3A650" w:rsidRDefault="7BA3A650" w:rsidP="7BA3A650">
      <w:pPr>
        <w:rPr>
          <w:rFonts w:ascii="Arial" w:eastAsia="Arial" w:hAnsi="Arial" w:cs="Arial"/>
        </w:rPr>
      </w:pPr>
    </w:p>
    <w:p w14:paraId="4384AA2A" w14:textId="310763FB" w:rsidR="74315057" w:rsidRDefault="74315057" w:rsidP="7BA3A650">
      <w:pPr>
        <w:rPr>
          <w:rFonts w:ascii="Arial" w:eastAsia="Arial" w:hAnsi="Arial" w:cs="Arial"/>
        </w:rPr>
      </w:pPr>
      <w:proofErr w:type="spellStart"/>
      <w:r w:rsidRPr="7BA3A650">
        <w:rPr>
          <w:rFonts w:ascii="Calibri" w:eastAsia="Calibri" w:hAnsi="Calibri" w:cs="Calibri"/>
          <w:color w:val="2C3E50"/>
          <w:sz w:val="27"/>
          <w:szCs w:val="27"/>
        </w:rPr>
        <w:lastRenderedPageBreak/>
        <w:t>Bookonline</w:t>
      </w:r>
      <w:proofErr w:type="spellEnd"/>
      <w:r w:rsidRPr="7BA3A650">
        <w:rPr>
          <w:rFonts w:ascii="Calibri" w:eastAsia="Calibri" w:hAnsi="Calibri" w:cs="Calibri"/>
          <w:color w:val="2C3E50"/>
          <w:sz w:val="27"/>
          <w:szCs w:val="27"/>
        </w:rPr>
        <w:t xml:space="preserve"> (2024). Available at: </w:t>
      </w:r>
      <w:hyperlink r:id="rId5">
        <w:r w:rsidRPr="7BA3A650">
          <w:rPr>
            <w:rStyle w:val="Hyperlink"/>
            <w:rFonts w:ascii="Calibri" w:eastAsia="Calibri" w:hAnsi="Calibri" w:cs="Calibri"/>
            <w:sz w:val="27"/>
            <w:szCs w:val="27"/>
          </w:rPr>
          <w:t>https://www.bookonline.com/hotel/leicester-hotel?msclkid=643c238be0271c62e18245d700684c35</w:t>
        </w:r>
      </w:hyperlink>
      <w:r w:rsidRPr="7BA3A650">
        <w:rPr>
          <w:rFonts w:ascii="Calibri" w:eastAsia="Calibri" w:hAnsi="Calibri" w:cs="Calibri"/>
          <w:color w:val="2C3E50"/>
          <w:sz w:val="27"/>
          <w:szCs w:val="27"/>
        </w:rPr>
        <w:t xml:space="preserve">  (Accessed 25 May 2024).</w:t>
      </w:r>
    </w:p>
    <w:p w14:paraId="3E165CA9" w14:textId="057224AA" w:rsidR="7BA3A650" w:rsidRDefault="7BA3A650" w:rsidP="7BA3A650">
      <w:pPr>
        <w:rPr>
          <w:rFonts w:ascii="Calibri" w:eastAsia="Calibri" w:hAnsi="Calibri" w:cs="Calibri"/>
          <w:color w:val="2C3E50"/>
          <w:sz w:val="27"/>
          <w:szCs w:val="27"/>
        </w:rPr>
      </w:pPr>
    </w:p>
    <w:p w14:paraId="5ED538E5" w14:textId="1D9E7AA2" w:rsidR="4513BAE0" w:rsidRDefault="4513BAE0" w:rsidP="7BA3A650">
      <w:pPr>
        <w:rPr>
          <w:rFonts w:ascii="Calibri" w:eastAsia="Calibri" w:hAnsi="Calibri" w:cs="Calibri"/>
          <w:color w:val="2C3E50"/>
          <w:sz w:val="27"/>
          <w:szCs w:val="27"/>
        </w:rPr>
      </w:pPr>
      <w:r w:rsidRPr="7BA3A650">
        <w:rPr>
          <w:rFonts w:ascii="Calibri" w:eastAsia="Calibri" w:hAnsi="Calibri" w:cs="Calibri"/>
          <w:color w:val="2C3E50"/>
          <w:sz w:val="27"/>
          <w:szCs w:val="27"/>
        </w:rPr>
        <w:t xml:space="preserve">Chef’s Resource. (2024). </w:t>
      </w:r>
      <w:r w:rsidRPr="7BA3A650">
        <w:rPr>
          <w:rFonts w:ascii="Calibri" w:eastAsia="Calibri" w:hAnsi="Calibri" w:cs="Calibri"/>
          <w:i/>
          <w:iCs/>
          <w:color w:val="2C3E50"/>
          <w:sz w:val="27"/>
          <w:szCs w:val="27"/>
        </w:rPr>
        <w:t>What is food and beverage management?</w:t>
      </w:r>
      <w:r w:rsidRPr="7BA3A650">
        <w:rPr>
          <w:rFonts w:ascii="Calibri" w:eastAsia="Calibri" w:hAnsi="Calibri" w:cs="Calibri"/>
          <w:color w:val="2C3E50"/>
          <w:sz w:val="27"/>
          <w:szCs w:val="27"/>
        </w:rPr>
        <w:t xml:space="preserve"> Available at: </w:t>
      </w:r>
      <w:hyperlink r:id="rId6">
        <w:r w:rsidRPr="7BA3A650">
          <w:rPr>
            <w:rStyle w:val="Hyperlink"/>
            <w:rFonts w:ascii="Calibri" w:eastAsia="Calibri" w:hAnsi="Calibri" w:cs="Calibri"/>
            <w:sz w:val="27"/>
            <w:szCs w:val="27"/>
          </w:rPr>
          <w:t>https://www.chefsresource.com/what-is-food-and-beverage-management/</w:t>
        </w:r>
      </w:hyperlink>
      <w:r w:rsidRPr="7BA3A650">
        <w:rPr>
          <w:rFonts w:ascii="Calibri" w:eastAsia="Calibri" w:hAnsi="Calibri" w:cs="Calibri"/>
          <w:sz w:val="27"/>
          <w:szCs w:val="27"/>
        </w:rPr>
        <w:t xml:space="preserve"> </w:t>
      </w:r>
      <w:r w:rsidRPr="7BA3A650">
        <w:rPr>
          <w:rFonts w:ascii="Calibri" w:eastAsia="Calibri" w:hAnsi="Calibri" w:cs="Calibri"/>
          <w:color w:val="2C3E50"/>
          <w:sz w:val="27"/>
          <w:szCs w:val="27"/>
        </w:rPr>
        <w:t>(Accessed 25 May 2024).</w:t>
      </w:r>
    </w:p>
    <w:p w14:paraId="176D8FA8" w14:textId="13ABEC19" w:rsidR="7BA3A650" w:rsidRDefault="7BA3A650" w:rsidP="7BA3A650">
      <w:pPr>
        <w:rPr>
          <w:rFonts w:ascii="Calibri" w:eastAsia="Calibri" w:hAnsi="Calibri" w:cs="Calibri"/>
          <w:color w:val="2C3E50"/>
          <w:sz w:val="27"/>
          <w:szCs w:val="27"/>
        </w:rPr>
      </w:pPr>
    </w:p>
    <w:p w14:paraId="09DFC47E" w14:textId="2311F59D" w:rsidR="127DCF87" w:rsidRDefault="127DCF87" w:rsidP="7BA3A650">
      <w:pPr>
        <w:rPr>
          <w:rFonts w:ascii="Arial" w:eastAsia="Arial" w:hAnsi="Arial" w:cs="Arial"/>
        </w:rPr>
      </w:pPr>
      <w:r w:rsidRPr="7BA3A650">
        <w:rPr>
          <w:rFonts w:ascii="Calibri" w:eastAsia="Calibri" w:hAnsi="Calibri" w:cs="Calibri"/>
          <w:color w:val="2C3E50"/>
          <w:sz w:val="27"/>
          <w:szCs w:val="27"/>
        </w:rPr>
        <w:t xml:space="preserve">Coursera. (2024). </w:t>
      </w:r>
      <w:r w:rsidRPr="7BA3A650">
        <w:rPr>
          <w:rFonts w:ascii="Calibri" w:eastAsia="Calibri" w:hAnsi="Calibri" w:cs="Calibri"/>
          <w:i/>
          <w:iCs/>
          <w:color w:val="2C3E50"/>
          <w:sz w:val="27"/>
          <w:szCs w:val="27"/>
        </w:rPr>
        <w:t>How to Improve Task Management: Roles, Skills, Tips, and Tools</w:t>
      </w:r>
      <w:r w:rsidRPr="7BA3A650">
        <w:rPr>
          <w:rFonts w:ascii="Calibri" w:eastAsia="Calibri" w:hAnsi="Calibri" w:cs="Calibri"/>
          <w:color w:val="2C3E50"/>
          <w:sz w:val="27"/>
          <w:szCs w:val="27"/>
        </w:rPr>
        <w:t xml:space="preserve">. Available at: </w:t>
      </w:r>
      <w:hyperlink r:id="rId7">
        <w:r w:rsidRPr="7BA3A650">
          <w:rPr>
            <w:rStyle w:val="Hyperlink"/>
            <w:rFonts w:ascii="Calibri" w:eastAsia="Calibri" w:hAnsi="Calibri" w:cs="Calibri"/>
            <w:sz w:val="27"/>
            <w:szCs w:val="27"/>
          </w:rPr>
          <w:t>https://www.coursera.org/ca/articles/task-management</w:t>
        </w:r>
      </w:hyperlink>
      <w:r w:rsidRPr="7BA3A650">
        <w:rPr>
          <w:rFonts w:ascii="Calibri" w:eastAsia="Calibri" w:hAnsi="Calibri" w:cs="Calibri"/>
          <w:color w:val="2C3E50"/>
          <w:sz w:val="27"/>
          <w:szCs w:val="27"/>
        </w:rPr>
        <w:t>. (Accessed 25 May 2024).</w:t>
      </w:r>
    </w:p>
    <w:p w14:paraId="06909353" w14:textId="249196AC" w:rsidR="7BA3A650" w:rsidRDefault="7BA3A650" w:rsidP="7BA3A650">
      <w:pPr>
        <w:rPr>
          <w:rFonts w:ascii="Calibri" w:eastAsia="Calibri" w:hAnsi="Calibri" w:cs="Calibri"/>
          <w:color w:val="2C3E50"/>
          <w:sz w:val="27"/>
          <w:szCs w:val="27"/>
        </w:rPr>
      </w:pPr>
    </w:p>
    <w:p w14:paraId="35F108F7" w14:textId="41DD2CC0" w:rsidR="6FF6C868" w:rsidRDefault="6FF6C868" w:rsidP="7BA3A650">
      <w:pPr>
        <w:rPr>
          <w:rFonts w:ascii="Arial" w:eastAsia="Arial" w:hAnsi="Arial" w:cs="Arial"/>
        </w:rPr>
      </w:pPr>
      <w:r w:rsidRPr="7BA3A650">
        <w:rPr>
          <w:rFonts w:ascii="Calibri" w:eastAsia="Calibri" w:hAnsi="Calibri" w:cs="Calibri"/>
          <w:color w:val="2C3E50"/>
          <w:sz w:val="27"/>
          <w:szCs w:val="27"/>
        </w:rPr>
        <w:t xml:space="preserve">EHL Insights (2023). </w:t>
      </w:r>
      <w:r w:rsidRPr="7BA3A650">
        <w:rPr>
          <w:rFonts w:ascii="Calibri" w:eastAsia="Calibri" w:hAnsi="Calibri" w:cs="Calibri"/>
          <w:i/>
          <w:iCs/>
          <w:color w:val="2C3E50"/>
          <w:sz w:val="27"/>
          <w:szCs w:val="27"/>
        </w:rPr>
        <w:t>What Is Hospitality Management?</w:t>
      </w:r>
      <w:r w:rsidRPr="7BA3A650">
        <w:rPr>
          <w:rFonts w:ascii="Calibri" w:eastAsia="Calibri" w:hAnsi="Calibri" w:cs="Calibri"/>
          <w:color w:val="2C3E50"/>
          <w:sz w:val="27"/>
          <w:szCs w:val="27"/>
        </w:rPr>
        <w:t xml:space="preserve"> hospitalityinsights.ehl.edu. Available at: </w:t>
      </w:r>
      <w:hyperlink r:id="rId8">
        <w:r w:rsidRPr="7BA3A650">
          <w:rPr>
            <w:rStyle w:val="Hyperlink"/>
            <w:rFonts w:ascii="Calibri" w:eastAsia="Calibri" w:hAnsi="Calibri" w:cs="Calibri"/>
            <w:sz w:val="27"/>
            <w:szCs w:val="27"/>
          </w:rPr>
          <w:t>https://hospitalityinsights.ehl.edu/hospitality-management</w:t>
        </w:r>
      </w:hyperlink>
      <w:r w:rsidRPr="7BA3A650">
        <w:rPr>
          <w:rFonts w:ascii="Calibri" w:eastAsia="Calibri" w:hAnsi="Calibri" w:cs="Calibri"/>
          <w:sz w:val="27"/>
          <w:szCs w:val="27"/>
        </w:rPr>
        <w:t xml:space="preserve"> </w:t>
      </w:r>
      <w:r w:rsidRPr="7BA3A650">
        <w:rPr>
          <w:rFonts w:ascii="Calibri" w:eastAsia="Calibri" w:hAnsi="Calibri" w:cs="Calibri"/>
          <w:color w:val="2C3E50"/>
          <w:sz w:val="27"/>
          <w:szCs w:val="27"/>
        </w:rPr>
        <w:t>(Accessed 25 May 2024).</w:t>
      </w:r>
    </w:p>
    <w:p w14:paraId="51EB6C1A" w14:textId="442CA4A7" w:rsidR="7BA3A650" w:rsidRDefault="7BA3A650" w:rsidP="7BA3A650">
      <w:pPr>
        <w:rPr>
          <w:rFonts w:ascii="Calibri" w:eastAsia="Calibri" w:hAnsi="Calibri" w:cs="Calibri"/>
          <w:color w:val="2C3E50"/>
          <w:sz w:val="27"/>
          <w:szCs w:val="27"/>
        </w:rPr>
      </w:pPr>
    </w:p>
    <w:p w14:paraId="150A8547" w14:textId="1509E2C4" w:rsidR="58A16E6B" w:rsidRDefault="58A16E6B" w:rsidP="7BA3A650">
      <w:pPr>
        <w:rPr>
          <w:rFonts w:ascii="Calibri" w:eastAsia="Calibri" w:hAnsi="Calibri" w:cs="Calibri"/>
          <w:sz w:val="27"/>
          <w:szCs w:val="27"/>
        </w:rPr>
      </w:pPr>
      <w:r w:rsidRPr="7BA3A650">
        <w:rPr>
          <w:rFonts w:ascii="Calibri" w:eastAsia="Calibri" w:hAnsi="Calibri" w:cs="Calibri"/>
          <w:color w:val="2C3E50"/>
          <w:sz w:val="27"/>
          <w:szCs w:val="27"/>
        </w:rPr>
        <w:t xml:space="preserve">FOOD AND BEVERAGE MANAGEMENT LEARNING OUTCOMES. (2022). Available at: </w:t>
      </w:r>
      <w:hyperlink r:id="rId9">
        <w:r w:rsidRPr="7BA3A650">
          <w:rPr>
            <w:rStyle w:val="Hyperlink"/>
            <w:rFonts w:ascii="Calibri" w:eastAsia="Calibri" w:hAnsi="Calibri" w:cs="Calibri"/>
            <w:sz w:val="27"/>
            <w:szCs w:val="27"/>
          </w:rPr>
          <w:t>http://www.food-and-beverage-training.co.uk/wpimages/learning%20resources/FandBManagement6thLearningOutcomes.pdf</w:t>
        </w:r>
      </w:hyperlink>
      <w:r w:rsidRPr="7BA3A650">
        <w:rPr>
          <w:rFonts w:ascii="Calibri" w:eastAsia="Calibri" w:hAnsi="Calibri" w:cs="Calibri"/>
          <w:color w:val="2C3E50"/>
          <w:sz w:val="27"/>
          <w:szCs w:val="27"/>
        </w:rPr>
        <w:t>.  (Accessed 25 May 2024).</w:t>
      </w:r>
    </w:p>
    <w:p w14:paraId="020BE0F6" w14:textId="75236A43" w:rsidR="7BA3A650" w:rsidRDefault="7BA3A650" w:rsidP="7BA3A650">
      <w:pPr>
        <w:rPr>
          <w:rFonts w:ascii="Calibri" w:eastAsia="Calibri" w:hAnsi="Calibri" w:cs="Calibri"/>
          <w:color w:val="2C3E50"/>
          <w:sz w:val="27"/>
          <w:szCs w:val="27"/>
        </w:rPr>
      </w:pPr>
    </w:p>
    <w:p w14:paraId="74121009" w14:textId="10560878" w:rsidR="116E810F" w:rsidRDefault="116E810F" w:rsidP="7BA3A650">
      <w:pPr>
        <w:rPr>
          <w:rFonts w:ascii="Calibri" w:eastAsia="Calibri" w:hAnsi="Calibri" w:cs="Calibri"/>
          <w:color w:val="2C3E50"/>
          <w:sz w:val="27"/>
          <w:szCs w:val="27"/>
        </w:rPr>
      </w:pPr>
      <w:proofErr w:type="spellStart"/>
      <w:r w:rsidRPr="7BA3A650">
        <w:rPr>
          <w:rFonts w:ascii="Calibri" w:eastAsia="Calibri" w:hAnsi="Calibri" w:cs="Calibri"/>
          <w:color w:val="2C3E50"/>
          <w:sz w:val="27"/>
          <w:szCs w:val="27"/>
        </w:rPr>
        <w:t>Hogreve</w:t>
      </w:r>
      <w:proofErr w:type="spellEnd"/>
      <w:r w:rsidRPr="7BA3A650">
        <w:rPr>
          <w:rFonts w:ascii="Calibri" w:eastAsia="Calibri" w:hAnsi="Calibri" w:cs="Calibri"/>
          <w:color w:val="2C3E50"/>
          <w:sz w:val="27"/>
          <w:szCs w:val="27"/>
        </w:rPr>
        <w:t xml:space="preserve">, J., </w:t>
      </w:r>
      <w:proofErr w:type="spellStart"/>
      <w:r w:rsidRPr="7BA3A650">
        <w:rPr>
          <w:rFonts w:ascii="Calibri" w:eastAsia="Calibri" w:hAnsi="Calibri" w:cs="Calibri"/>
          <w:color w:val="2C3E50"/>
          <w:sz w:val="27"/>
          <w:szCs w:val="27"/>
        </w:rPr>
        <w:t>Iseke</w:t>
      </w:r>
      <w:proofErr w:type="spellEnd"/>
      <w:r w:rsidRPr="7BA3A650">
        <w:rPr>
          <w:rFonts w:ascii="Calibri" w:eastAsia="Calibri" w:hAnsi="Calibri" w:cs="Calibri"/>
          <w:color w:val="2C3E50"/>
          <w:sz w:val="27"/>
          <w:szCs w:val="27"/>
        </w:rPr>
        <w:t xml:space="preserve">, A. and Derfuss, K. (2021). The Service-Profit Chain: Reflections, Revisions, and Reimaginations. </w:t>
      </w:r>
      <w:r w:rsidRPr="7BA3A650">
        <w:rPr>
          <w:rFonts w:ascii="Calibri" w:eastAsia="Calibri" w:hAnsi="Calibri" w:cs="Calibri"/>
          <w:i/>
          <w:iCs/>
          <w:color w:val="2C3E50"/>
          <w:sz w:val="27"/>
          <w:szCs w:val="27"/>
        </w:rPr>
        <w:t>Journal of Service Research</w:t>
      </w:r>
      <w:r w:rsidRPr="7BA3A650">
        <w:rPr>
          <w:rFonts w:ascii="Calibri" w:eastAsia="Calibri" w:hAnsi="Calibri" w:cs="Calibri"/>
          <w:color w:val="2C3E50"/>
          <w:sz w:val="27"/>
          <w:szCs w:val="27"/>
        </w:rPr>
        <w:t xml:space="preserve">, 25(3), p.109467052110524. </w:t>
      </w:r>
      <w:proofErr w:type="spellStart"/>
      <w:r w:rsidRPr="7BA3A650">
        <w:rPr>
          <w:rFonts w:ascii="Calibri" w:eastAsia="Calibri" w:hAnsi="Calibri" w:cs="Calibri"/>
          <w:color w:val="2C3E50"/>
          <w:sz w:val="27"/>
          <w:szCs w:val="27"/>
        </w:rPr>
        <w:t>doi:https</w:t>
      </w:r>
      <w:proofErr w:type="spellEnd"/>
      <w:r w:rsidRPr="7BA3A650">
        <w:rPr>
          <w:rFonts w:ascii="Calibri" w:eastAsia="Calibri" w:hAnsi="Calibri" w:cs="Calibri"/>
          <w:color w:val="2C3E50"/>
          <w:sz w:val="27"/>
          <w:szCs w:val="27"/>
        </w:rPr>
        <w:t xml:space="preserve">://doi.org/10.1177/10946705211052410. </w:t>
      </w:r>
    </w:p>
    <w:p w14:paraId="4E4411F3" w14:textId="788D568E" w:rsidR="7BA3A650" w:rsidRDefault="7BA3A650" w:rsidP="7BA3A650">
      <w:pPr>
        <w:rPr>
          <w:rFonts w:ascii="Calibri" w:eastAsia="Calibri" w:hAnsi="Calibri" w:cs="Calibri"/>
          <w:color w:val="2C3E50"/>
          <w:sz w:val="27"/>
          <w:szCs w:val="27"/>
        </w:rPr>
      </w:pPr>
    </w:p>
    <w:p w14:paraId="608A6CFC" w14:textId="3C82F0C5" w:rsidR="2A601F59" w:rsidRDefault="2A601F59" w:rsidP="7BA3A650">
      <w:pPr>
        <w:rPr>
          <w:rFonts w:ascii="Calibri" w:eastAsia="Calibri" w:hAnsi="Calibri" w:cs="Calibri"/>
          <w:color w:val="2C3E50"/>
          <w:sz w:val="27"/>
          <w:szCs w:val="27"/>
        </w:rPr>
      </w:pPr>
      <w:r w:rsidRPr="7BA3A650">
        <w:rPr>
          <w:rFonts w:ascii="Calibri" w:eastAsia="Calibri" w:hAnsi="Calibri" w:cs="Calibri"/>
          <w:color w:val="2C3E50"/>
          <w:sz w:val="27"/>
          <w:szCs w:val="27"/>
        </w:rPr>
        <w:t xml:space="preserve">IGMS. (2023). </w:t>
      </w:r>
      <w:r w:rsidRPr="7BA3A650">
        <w:rPr>
          <w:rFonts w:ascii="Calibri" w:eastAsia="Calibri" w:hAnsi="Calibri" w:cs="Calibri"/>
          <w:i/>
          <w:iCs/>
          <w:color w:val="2C3E50"/>
          <w:sz w:val="27"/>
          <w:szCs w:val="27"/>
        </w:rPr>
        <w:t xml:space="preserve">Guest Services Experience: Elevating Hospitality Standards | </w:t>
      </w:r>
      <w:proofErr w:type="spellStart"/>
      <w:r w:rsidRPr="7BA3A650">
        <w:rPr>
          <w:rFonts w:ascii="Calibri" w:eastAsia="Calibri" w:hAnsi="Calibri" w:cs="Calibri"/>
          <w:i/>
          <w:iCs/>
          <w:color w:val="2C3E50"/>
          <w:sz w:val="27"/>
          <w:szCs w:val="27"/>
        </w:rPr>
        <w:t>iGMS</w:t>
      </w:r>
      <w:proofErr w:type="spellEnd"/>
      <w:r w:rsidRPr="7BA3A650">
        <w:rPr>
          <w:rFonts w:ascii="Calibri" w:eastAsia="Calibri" w:hAnsi="Calibri" w:cs="Calibri"/>
          <w:color w:val="2C3E50"/>
          <w:sz w:val="27"/>
          <w:szCs w:val="27"/>
        </w:rPr>
        <w:t xml:space="preserve">. Available at: </w:t>
      </w:r>
      <w:hyperlink r:id="rId10">
        <w:r w:rsidRPr="7BA3A650">
          <w:rPr>
            <w:rStyle w:val="Hyperlink"/>
            <w:rFonts w:ascii="Calibri" w:eastAsia="Calibri" w:hAnsi="Calibri" w:cs="Calibri"/>
            <w:sz w:val="27"/>
            <w:szCs w:val="27"/>
          </w:rPr>
          <w:t>https://www.igms.com/what-is-guest-services-experience/</w:t>
        </w:r>
      </w:hyperlink>
      <w:r w:rsidRPr="7BA3A650">
        <w:rPr>
          <w:rFonts w:ascii="Calibri" w:eastAsia="Calibri" w:hAnsi="Calibri" w:cs="Calibri"/>
          <w:color w:val="2C3E50"/>
          <w:sz w:val="27"/>
          <w:szCs w:val="27"/>
        </w:rPr>
        <w:t xml:space="preserve">  (Accessed </w:t>
      </w:r>
      <w:r w:rsidR="71F2C733" w:rsidRPr="7BA3A650">
        <w:rPr>
          <w:rFonts w:ascii="Calibri" w:eastAsia="Calibri" w:hAnsi="Calibri" w:cs="Calibri"/>
          <w:color w:val="2C3E50"/>
          <w:sz w:val="27"/>
          <w:szCs w:val="27"/>
        </w:rPr>
        <w:t>2</w:t>
      </w:r>
      <w:r w:rsidRPr="7BA3A650">
        <w:rPr>
          <w:rFonts w:ascii="Calibri" w:eastAsia="Calibri" w:hAnsi="Calibri" w:cs="Calibri"/>
          <w:color w:val="2C3E50"/>
          <w:sz w:val="27"/>
          <w:szCs w:val="27"/>
        </w:rPr>
        <w:t xml:space="preserve">3 </w:t>
      </w:r>
      <w:r w:rsidR="2EC1233F" w:rsidRPr="7BA3A650">
        <w:rPr>
          <w:rFonts w:ascii="Calibri" w:eastAsia="Calibri" w:hAnsi="Calibri" w:cs="Calibri"/>
          <w:color w:val="2C3E50"/>
          <w:sz w:val="27"/>
          <w:szCs w:val="27"/>
        </w:rPr>
        <w:t>May</w:t>
      </w:r>
      <w:r w:rsidRPr="7BA3A650">
        <w:rPr>
          <w:rFonts w:ascii="Calibri" w:eastAsia="Calibri" w:hAnsi="Calibri" w:cs="Calibri"/>
          <w:color w:val="2C3E50"/>
          <w:sz w:val="27"/>
          <w:szCs w:val="27"/>
        </w:rPr>
        <w:t xml:space="preserve"> 2024).</w:t>
      </w:r>
    </w:p>
    <w:p w14:paraId="41CF48DC" w14:textId="5EAFEC92" w:rsidR="7BA3A650" w:rsidRDefault="7BA3A650" w:rsidP="7BA3A650">
      <w:pPr>
        <w:rPr>
          <w:rFonts w:ascii="Calibri" w:eastAsia="Calibri" w:hAnsi="Calibri" w:cs="Calibri"/>
          <w:color w:val="2C3E50"/>
          <w:sz w:val="27"/>
          <w:szCs w:val="27"/>
        </w:rPr>
      </w:pPr>
    </w:p>
    <w:p w14:paraId="23EB80A2" w14:textId="664C90E0" w:rsidR="5D6191E0" w:rsidRDefault="5D6191E0" w:rsidP="7BA3A650">
      <w:pPr>
        <w:rPr>
          <w:rFonts w:ascii="Calibri" w:eastAsia="Calibri" w:hAnsi="Calibri" w:cs="Calibri"/>
          <w:color w:val="2C3E50"/>
          <w:sz w:val="27"/>
          <w:szCs w:val="27"/>
        </w:rPr>
      </w:pPr>
      <w:r w:rsidRPr="7BA3A650">
        <w:rPr>
          <w:rFonts w:ascii="Calibri" w:eastAsia="Calibri" w:hAnsi="Calibri" w:cs="Calibri"/>
          <w:color w:val="2C3E50"/>
          <w:sz w:val="27"/>
          <w:szCs w:val="27"/>
        </w:rPr>
        <w:lastRenderedPageBreak/>
        <w:t xml:space="preserve">Marriott (2024). </w:t>
      </w:r>
      <w:r w:rsidRPr="7BA3A650">
        <w:rPr>
          <w:rFonts w:ascii="Calibri" w:eastAsia="Calibri" w:hAnsi="Calibri" w:cs="Calibri"/>
          <w:i/>
          <w:iCs/>
          <w:color w:val="2C3E50"/>
          <w:sz w:val="27"/>
          <w:szCs w:val="27"/>
        </w:rPr>
        <w:t>4 Star Family Friendly Hotel | Leicester Marriott Hotel</w:t>
      </w:r>
      <w:r w:rsidRPr="7BA3A650">
        <w:rPr>
          <w:rFonts w:ascii="Calibri" w:eastAsia="Calibri" w:hAnsi="Calibri" w:cs="Calibri"/>
          <w:color w:val="2C3E50"/>
          <w:sz w:val="27"/>
          <w:szCs w:val="27"/>
        </w:rPr>
        <w:t xml:space="preserve">. Available at: </w:t>
      </w:r>
      <w:hyperlink r:id="rId11">
        <w:r w:rsidRPr="7BA3A650">
          <w:rPr>
            <w:rStyle w:val="Hyperlink"/>
            <w:rFonts w:ascii="Calibri" w:eastAsia="Calibri" w:hAnsi="Calibri" w:cs="Calibri"/>
            <w:sz w:val="27"/>
            <w:szCs w:val="27"/>
          </w:rPr>
          <w:t>https://www.marriott.com/en-gb/hotels/emalm-leicester-marriott-hotel/overview/</w:t>
        </w:r>
      </w:hyperlink>
    </w:p>
    <w:p w14:paraId="05C0F13E" w14:textId="159C32D3" w:rsidR="5D6191E0" w:rsidRDefault="5D6191E0" w:rsidP="7BA3A650">
      <w:pPr>
        <w:rPr>
          <w:rFonts w:ascii="Arial" w:eastAsia="Arial" w:hAnsi="Arial" w:cs="Arial"/>
        </w:rPr>
      </w:pPr>
      <w:r w:rsidRPr="7BA3A650">
        <w:rPr>
          <w:rFonts w:ascii="Calibri" w:eastAsia="Calibri" w:hAnsi="Calibri" w:cs="Calibri"/>
          <w:color w:val="2C3E50"/>
          <w:sz w:val="27"/>
          <w:szCs w:val="27"/>
        </w:rPr>
        <w:t xml:space="preserve"> (Accessed </w:t>
      </w:r>
      <w:r w:rsidR="3CD5BF4C" w:rsidRPr="7BA3A650">
        <w:rPr>
          <w:rFonts w:ascii="Calibri" w:eastAsia="Calibri" w:hAnsi="Calibri" w:cs="Calibri"/>
          <w:color w:val="2C3E50"/>
          <w:sz w:val="27"/>
          <w:szCs w:val="27"/>
        </w:rPr>
        <w:t>25 May</w:t>
      </w:r>
      <w:r w:rsidRPr="7BA3A650">
        <w:rPr>
          <w:rFonts w:ascii="Calibri" w:eastAsia="Calibri" w:hAnsi="Calibri" w:cs="Calibri"/>
          <w:color w:val="2C3E50"/>
          <w:sz w:val="27"/>
          <w:szCs w:val="27"/>
        </w:rPr>
        <w:t xml:space="preserve"> 2024).</w:t>
      </w:r>
    </w:p>
    <w:p w14:paraId="36912323" w14:textId="3214439C" w:rsidR="7BA3A650" w:rsidRDefault="7BA3A650" w:rsidP="7BA3A650">
      <w:pPr>
        <w:rPr>
          <w:rFonts w:ascii="Calibri" w:eastAsia="Calibri" w:hAnsi="Calibri" w:cs="Calibri"/>
          <w:color w:val="2C3E50"/>
          <w:sz w:val="27"/>
          <w:szCs w:val="27"/>
        </w:rPr>
      </w:pPr>
    </w:p>
    <w:p w14:paraId="42B8942B" w14:textId="48AEFD8C" w:rsidR="5AC8E7EA" w:rsidRDefault="5AC8E7EA" w:rsidP="7BA3A650">
      <w:pPr>
        <w:rPr>
          <w:rFonts w:ascii="Arial" w:eastAsia="Arial" w:hAnsi="Arial" w:cs="Arial"/>
        </w:rPr>
      </w:pPr>
      <w:proofErr w:type="spellStart"/>
      <w:r w:rsidRPr="7BA3A650">
        <w:rPr>
          <w:rFonts w:ascii="Calibri" w:eastAsia="Calibri" w:hAnsi="Calibri" w:cs="Calibri"/>
          <w:color w:val="2C3E50"/>
          <w:sz w:val="27"/>
          <w:szCs w:val="27"/>
        </w:rPr>
        <w:t>Mckinsey</w:t>
      </w:r>
      <w:proofErr w:type="spellEnd"/>
      <w:r w:rsidRPr="7BA3A650">
        <w:rPr>
          <w:rFonts w:ascii="Calibri" w:eastAsia="Calibri" w:hAnsi="Calibri" w:cs="Calibri"/>
          <w:color w:val="2C3E50"/>
          <w:sz w:val="27"/>
          <w:szCs w:val="27"/>
        </w:rPr>
        <w:t xml:space="preserve"> (2024). </w:t>
      </w:r>
      <w:r w:rsidRPr="7BA3A650">
        <w:rPr>
          <w:rFonts w:ascii="Calibri" w:eastAsia="Calibri" w:hAnsi="Calibri" w:cs="Calibri"/>
          <w:i/>
          <w:iCs/>
          <w:color w:val="2C3E50"/>
          <w:sz w:val="27"/>
          <w:szCs w:val="27"/>
        </w:rPr>
        <w:t>Taking a skills-based approach to building the future workforce | McKinsey</w:t>
      </w:r>
      <w:r w:rsidRPr="7BA3A650">
        <w:rPr>
          <w:rFonts w:ascii="Calibri" w:eastAsia="Calibri" w:hAnsi="Calibri" w:cs="Calibri"/>
          <w:color w:val="2C3E50"/>
          <w:sz w:val="27"/>
          <w:szCs w:val="27"/>
        </w:rPr>
        <w:t>.</w:t>
      </w:r>
      <w:r w:rsidR="1CAC0FC4" w:rsidRPr="7BA3A650">
        <w:rPr>
          <w:rFonts w:ascii="Calibri" w:eastAsia="Calibri" w:hAnsi="Calibri" w:cs="Calibri"/>
          <w:color w:val="2C3E50"/>
          <w:sz w:val="27"/>
          <w:szCs w:val="27"/>
        </w:rPr>
        <w:t xml:space="preserve"> </w:t>
      </w:r>
      <w:r w:rsidRPr="7BA3A650">
        <w:rPr>
          <w:rFonts w:ascii="Calibri" w:eastAsia="Calibri" w:hAnsi="Calibri" w:cs="Calibri"/>
          <w:color w:val="2C3E50"/>
          <w:sz w:val="27"/>
          <w:szCs w:val="27"/>
        </w:rPr>
        <w:t xml:space="preserve">Available at: </w:t>
      </w:r>
      <w:hyperlink r:id="rId12">
        <w:r w:rsidRPr="7BA3A650">
          <w:rPr>
            <w:rStyle w:val="Hyperlink"/>
            <w:rFonts w:ascii="Calibri" w:eastAsia="Calibri" w:hAnsi="Calibri" w:cs="Calibri"/>
            <w:sz w:val="27"/>
            <w:szCs w:val="27"/>
          </w:rPr>
          <w:t>https://www.mckinsey.com/capabilities/people-and-organizational-performance/our-insights/taking-a-skills-based-approach-to-building-the-future-workforce</w:t>
        </w:r>
      </w:hyperlink>
      <w:r w:rsidR="7235BAA6" w:rsidRPr="7BA3A650">
        <w:rPr>
          <w:rFonts w:ascii="Calibri" w:eastAsia="Calibri" w:hAnsi="Calibri" w:cs="Calibri"/>
          <w:color w:val="2C3E50"/>
          <w:sz w:val="27"/>
          <w:szCs w:val="27"/>
        </w:rPr>
        <w:t xml:space="preserve"> (Accessed 25 May 2024).</w:t>
      </w:r>
    </w:p>
    <w:p w14:paraId="2A6F8BBA" w14:textId="35F55AE1" w:rsidR="7BA3A650" w:rsidRDefault="7BA3A650" w:rsidP="7BA3A650">
      <w:pPr>
        <w:rPr>
          <w:rFonts w:ascii="Calibri" w:eastAsia="Calibri" w:hAnsi="Calibri" w:cs="Calibri"/>
          <w:color w:val="2C3E50"/>
          <w:sz w:val="27"/>
          <w:szCs w:val="27"/>
        </w:rPr>
      </w:pPr>
    </w:p>
    <w:p w14:paraId="080662A1" w14:textId="47B19B3C" w:rsidR="1C20C0B1" w:rsidRDefault="1C20C0B1" w:rsidP="7BA3A650">
      <w:pPr>
        <w:rPr>
          <w:rFonts w:ascii="Arial" w:eastAsia="Arial" w:hAnsi="Arial" w:cs="Arial"/>
        </w:rPr>
      </w:pPr>
      <w:r w:rsidRPr="7BA3A650">
        <w:rPr>
          <w:rFonts w:ascii="Calibri" w:eastAsia="Calibri" w:hAnsi="Calibri" w:cs="Calibri"/>
          <w:color w:val="2C3E50"/>
          <w:sz w:val="27"/>
          <w:szCs w:val="27"/>
        </w:rPr>
        <w:t xml:space="preserve">Potential (2018). </w:t>
      </w:r>
      <w:r w:rsidRPr="7BA3A650">
        <w:rPr>
          <w:rFonts w:ascii="Calibri" w:eastAsia="Calibri" w:hAnsi="Calibri" w:cs="Calibri"/>
          <w:i/>
          <w:iCs/>
          <w:color w:val="2C3E50"/>
          <w:sz w:val="27"/>
          <w:szCs w:val="27"/>
        </w:rPr>
        <w:t xml:space="preserve">Teamwork - Step by Step Guide for Effective Team Building - </w:t>
      </w:r>
      <w:proofErr w:type="spellStart"/>
      <w:r w:rsidRPr="7BA3A650">
        <w:rPr>
          <w:rFonts w:ascii="Calibri" w:eastAsia="Calibri" w:hAnsi="Calibri" w:cs="Calibri"/>
          <w:i/>
          <w:iCs/>
          <w:color w:val="2C3E50"/>
          <w:sz w:val="27"/>
          <w:szCs w:val="27"/>
        </w:rPr>
        <w:t>Potential.com</w:t>
      </w:r>
      <w:r w:rsidRPr="7BA3A650">
        <w:rPr>
          <w:rFonts w:ascii="Calibri" w:eastAsia="Calibri" w:hAnsi="Calibri" w:cs="Calibri"/>
          <w:color w:val="2C3E50"/>
          <w:sz w:val="27"/>
          <w:szCs w:val="27"/>
        </w:rPr>
        <w:t>.The</w:t>
      </w:r>
      <w:proofErr w:type="spellEnd"/>
      <w:r w:rsidRPr="7BA3A650">
        <w:rPr>
          <w:rFonts w:ascii="Calibri" w:eastAsia="Calibri" w:hAnsi="Calibri" w:cs="Calibri"/>
          <w:color w:val="2C3E50"/>
          <w:sz w:val="27"/>
          <w:szCs w:val="27"/>
        </w:rPr>
        <w:t xml:space="preserve"> Online Learning Platform. Available at: </w:t>
      </w:r>
      <w:hyperlink r:id="rId13">
        <w:r w:rsidRPr="7BA3A650">
          <w:rPr>
            <w:rStyle w:val="Hyperlink"/>
            <w:rFonts w:ascii="Calibri" w:eastAsia="Calibri" w:hAnsi="Calibri" w:cs="Calibri"/>
            <w:sz w:val="27"/>
            <w:szCs w:val="27"/>
          </w:rPr>
          <w:t>https://www.potential.com/articles/teamwork/</w:t>
        </w:r>
      </w:hyperlink>
      <w:r w:rsidRPr="7BA3A650">
        <w:rPr>
          <w:rFonts w:ascii="Calibri" w:eastAsia="Calibri" w:hAnsi="Calibri" w:cs="Calibri"/>
          <w:color w:val="2C3E50"/>
          <w:sz w:val="27"/>
          <w:szCs w:val="27"/>
        </w:rPr>
        <w:t xml:space="preserve"> (Accessed 25 May 2024).</w:t>
      </w:r>
    </w:p>
    <w:p w14:paraId="490F0989" w14:textId="01B27FAE" w:rsidR="7BA3A650" w:rsidRDefault="7BA3A650" w:rsidP="7BA3A650">
      <w:pPr>
        <w:rPr>
          <w:rFonts w:ascii="Calibri" w:eastAsia="Calibri" w:hAnsi="Calibri" w:cs="Calibri"/>
          <w:color w:val="2C3E50"/>
          <w:sz w:val="27"/>
          <w:szCs w:val="27"/>
        </w:rPr>
      </w:pPr>
    </w:p>
    <w:p w14:paraId="27BD745B" w14:textId="699B28AA" w:rsidR="574ED72C" w:rsidRDefault="574ED72C" w:rsidP="7BA3A650">
      <w:pPr>
        <w:rPr>
          <w:rFonts w:ascii="Calibri" w:eastAsia="Calibri" w:hAnsi="Calibri" w:cs="Calibri"/>
          <w:sz w:val="27"/>
          <w:szCs w:val="27"/>
        </w:rPr>
      </w:pPr>
      <w:proofErr w:type="spellStart"/>
      <w:r w:rsidRPr="7BA3A650">
        <w:rPr>
          <w:rFonts w:ascii="Calibri" w:eastAsia="Calibri" w:hAnsi="Calibri" w:cs="Calibri"/>
          <w:color w:val="2C3E50"/>
          <w:sz w:val="27"/>
          <w:szCs w:val="27"/>
        </w:rPr>
        <w:t>Restaurantonline</w:t>
      </w:r>
      <w:proofErr w:type="spellEnd"/>
      <w:r w:rsidRPr="7BA3A650">
        <w:rPr>
          <w:rFonts w:ascii="Calibri" w:eastAsia="Calibri" w:hAnsi="Calibri" w:cs="Calibri"/>
          <w:color w:val="2C3E50"/>
          <w:sz w:val="27"/>
          <w:szCs w:val="27"/>
        </w:rPr>
        <w:t xml:space="preserve"> (2015). </w:t>
      </w:r>
      <w:r w:rsidRPr="7BA3A650">
        <w:rPr>
          <w:rFonts w:ascii="Calibri" w:eastAsia="Calibri" w:hAnsi="Calibri" w:cs="Calibri"/>
          <w:i/>
          <w:iCs/>
          <w:color w:val="2C3E50"/>
          <w:sz w:val="27"/>
          <w:szCs w:val="27"/>
        </w:rPr>
        <w:t>How to improve communication between front and back-of-house</w:t>
      </w:r>
      <w:r w:rsidRPr="7BA3A650">
        <w:rPr>
          <w:rFonts w:ascii="Calibri" w:eastAsia="Calibri" w:hAnsi="Calibri" w:cs="Calibri"/>
          <w:color w:val="2C3E50"/>
          <w:sz w:val="27"/>
          <w:szCs w:val="27"/>
        </w:rPr>
        <w:t xml:space="preserve">. Available at: </w:t>
      </w:r>
      <w:hyperlink r:id="rId14">
        <w:r w:rsidRPr="7BA3A650">
          <w:rPr>
            <w:rStyle w:val="Hyperlink"/>
            <w:rFonts w:ascii="Calibri" w:eastAsia="Calibri" w:hAnsi="Calibri" w:cs="Calibri"/>
            <w:sz w:val="27"/>
            <w:szCs w:val="27"/>
          </w:rPr>
          <w:t>https://www.restaurantonline.co.uk/Article/2015/07/20/How-to-improve-communication-between-front-and-back-of-house</w:t>
        </w:r>
      </w:hyperlink>
      <w:r w:rsidRPr="7BA3A650">
        <w:rPr>
          <w:rFonts w:ascii="Calibri" w:eastAsia="Calibri" w:hAnsi="Calibri" w:cs="Calibri"/>
          <w:color w:val="2C3E50"/>
          <w:sz w:val="27"/>
          <w:szCs w:val="27"/>
        </w:rPr>
        <w:t xml:space="preserve">  (Accessed 23 May 2024).</w:t>
      </w:r>
    </w:p>
    <w:p w14:paraId="08D76FC9" w14:textId="2DE5F81A" w:rsidR="7BA3A650" w:rsidRDefault="7BA3A650" w:rsidP="7BA3A650">
      <w:pPr>
        <w:rPr>
          <w:rFonts w:ascii="Calibri" w:eastAsia="Calibri" w:hAnsi="Calibri" w:cs="Calibri"/>
          <w:color w:val="2C3E50"/>
          <w:sz w:val="27"/>
          <w:szCs w:val="27"/>
        </w:rPr>
      </w:pPr>
    </w:p>
    <w:p w14:paraId="3B90A36F" w14:textId="7D91B081" w:rsidR="42737C29" w:rsidRDefault="42737C29" w:rsidP="7BA3A650">
      <w:pPr>
        <w:rPr>
          <w:rFonts w:ascii="Calibri" w:eastAsia="Calibri" w:hAnsi="Calibri" w:cs="Calibri"/>
          <w:sz w:val="27"/>
          <w:szCs w:val="27"/>
        </w:rPr>
      </w:pPr>
      <w:proofErr w:type="spellStart"/>
      <w:r w:rsidRPr="7BA3A650">
        <w:rPr>
          <w:rFonts w:ascii="Calibri" w:eastAsia="Calibri" w:hAnsi="Calibri" w:cs="Calibri"/>
          <w:color w:val="2C3E50"/>
          <w:sz w:val="27"/>
          <w:szCs w:val="27"/>
        </w:rPr>
        <w:t>Shortform</w:t>
      </w:r>
      <w:proofErr w:type="spellEnd"/>
      <w:r w:rsidRPr="7BA3A650">
        <w:rPr>
          <w:rFonts w:ascii="Calibri" w:eastAsia="Calibri" w:hAnsi="Calibri" w:cs="Calibri"/>
          <w:color w:val="2C3E50"/>
          <w:sz w:val="27"/>
          <w:szCs w:val="27"/>
        </w:rPr>
        <w:t xml:space="preserve"> (</w:t>
      </w:r>
      <w:r w:rsidR="17232BED" w:rsidRPr="7BA3A650">
        <w:rPr>
          <w:rFonts w:ascii="Calibri" w:eastAsia="Calibri" w:hAnsi="Calibri" w:cs="Calibri"/>
          <w:color w:val="2C3E50"/>
          <w:sz w:val="27"/>
          <w:szCs w:val="27"/>
        </w:rPr>
        <w:t>2021</w:t>
      </w:r>
      <w:r w:rsidRPr="7BA3A650">
        <w:rPr>
          <w:rFonts w:ascii="Calibri" w:eastAsia="Calibri" w:hAnsi="Calibri" w:cs="Calibri"/>
          <w:color w:val="2C3E50"/>
          <w:sz w:val="27"/>
          <w:szCs w:val="27"/>
        </w:rPr>
        <w:t xml:space="preserve">). </w:t>
      </w:r>
      <w:r w:rsidRPr="7BA3A650">
        <w:rPr>
          <w:rFonts w:ascii="Calibri" w:eastAsia="Calibri" w:hAnsi="Calibri" w:cs="Calibri"/>
          <w:i/>
          <w:iCs/>
          <w:color w:val="2C3E50"/>
          <w:sz w:val="27"/>
          <w:szCs w:val="27"/>
        </w:rPr>
        <w:t>Communication Skills Training Book Summary by James Williams</w:t>
      </w:r>
      <w:r w:rsidRPr="7BA3A650">
        <w:rPr>
          <w:rFonts w:ascii="Calibri" w:eastAsia="Calibri" w:hAnsi="Calibri" w:cs="Calibri"/>
          <w:color w:val="2C3E50"/>
          <w:sz w:val="27"/>
          <w:szCs w:val="27"/>
        </w:rPr>
        <w:t xml:space="preserve">. Available at: </w:t>
      </w:r>
      <w:hyperlink r:id="rId15">
        <w:r w:rsidRPr="7BA3A650">
          <w:rPr>
            <w:rStyle w:val="Hyperlink"/>
            <w:rFonts w:ascii="Calibri" w:eastAsia="Calibri" w:hAnsi="Calibri" w:cs="Calibri"/>
            <w:sz w:val="27"/>
            <w:szCs w:val="27"/>
          </w:rPr>
          <w:t>https://www.shortform.com/summary/communication-skills-training-summary-james-williams?utm_source=bing&amp;utm_medium=cpc&amp;utm_campaign=530909223&amp;msclkid=b002a83ddbd91c300ee1ce60f610427f</w:t>
        </w:r>
      </w:hyperlink>
    </w:p>
    <w:p w14:paraId="66E06FFC" w14:textId="7ED73EB5" w:rsidR="42737C29" w:rsidRDefault="42737C29" w:rsidP="7BA3A650">
      <w:pPr>
        <w:rPr>
          <w:rFonts w:ascii="Calibri" w:eastAsia="Calibri" w:hAnsi="Calibri" w:cs="Calibri"/>
          <w:sz w:val="27"/>
          <w:szCs w:val="27"/>
        </w:rPr>
      </w:pPr>
      <w:r w:rsidRPr="7BA3A650">
        <w:rPr>
          <w:rFonts w:ascii="Calibri" w:eastAsia="Calibri" w:hAnsi="Calibri" w:cs="Calibri"/>
          <w:color w:val="2C3E50"/>
          <w:sz w:val="27"/>
          <w:szCs w:val="27"/>
        </w:rPr>
        <w:t xml:space="preserve"> (Accessed 23 May2024).</w:t>
      </w:r>
    </w:p>
    <w:p w14:paraId="5A440962" w14:textId="37505169" w:rsidR="7BA3A650" w:rsidRDefault="7BA3A650" w:rsidP="7BA3A650">
      <w:pPr>
        <w:rPr>
          <w:rFonts w:ascii="Calibri" w:eastAsia="Calibri" w:hAnsi="Calibri" w:cs="Calibri"/>
          <w:color w:val="2C3E50"/>
          <w:sz w:val="27"/>
          <w:szCs w:val="27"/>
        </w:rPr>
      </w:pPr>
    </w:p>
    <w:p w14:paraId="6F609354" w14:textId="5145DE6D" w:rsidR="2395AF8B" w:rsidRDefault="2395AF8B" w:rsidP="7BA3A650">
      <w:pPr>
        <w:rPr>
          <w:rFonts w:ascii="Arial" w:eastAsia="Arial" w:hAnsi="Arial" w:cs="Arial"/>
        </w:rPr>
      </w:pPr>
      <w:r w:rsidRPr="7BA3A650">
        <w:rPr>
          <w:rFonts w:ascii="Calibri" w:eastAsia="Calibri" w:hAnsi="Calibri" w:cs="Calibri"/>
          <w:color w:val="2C3E50"/>
          <w:sz w:val="27"/>
          <w:szCs w:val="27"/>
        </w:rPr>
        <w:t xml:space="preserve">University of Reading (2020). </w:t>
      </w:r>
      <w:proofErr w:type="spellStart"/>
      <w:r w:rsidRPr="7BA3A650">
        <w:rPr>
          <w:rFonts w:ascii="Calibri" w:eastAsia="Calibri" w:hAnsi="Calibri" w:cs="Calibri"/>
          <w:i/>
          <w:iCs/>
          <w:color w:val="2C3E50"/>
          <w:sz w:val="27"/>
          <w:szCs w:val="27"/>
        </w:rPr>
        <w:t>LibGuides</w:t>
      </w:r>
      <w:proofErr w:type="spellEnd"/>
      <w:r w:rsidRPr="7BA3A650">
        <w:rPr>
          <w:rFonts w:ascii="Calibri" w:eastAsia="Calibri" w:hAnsi="Calibri" w:cs="Calibri"/>
          <w:i/>
          <w:iCs/>
          <w:color w:val="2C3E50"/>
          <w:sz w:val="27"/>
          <w:szCs w:val="27"/>
        </w:rPr>
        <w:t>: Academic writing: Descriptive, analytical and reflective writing</w:t>
      </w:r>
      <w:r w:rsidRPr="7BA3A650">
        <w:rPr>
          <w:rFonts w:ascii="Calibri" w:eastAsia="Calibri" w:hAnsi="Calibri" w:cs="Calibri"/>
          <w:color w:val="2C3E50"/>
          <w:sz w:val="27"/>
          <w:szCs w:val="27"/>
        </w:rPr>
        <w:t xml:space="preserve">. Reading.ac.uk. Available at: </w:t>
      </w:r>
      <w:hyperlink r:id="rId16">
        <w:r w:rsidRPr="7BA3A650">
          <w:rPr>
            <w:rStyle w:val="Hyperlink"/>
            <w:rFonts w:ascii="Calibri" w:eastAsia="Calibri" w:hAnsi="Calibri" w:cs="Calibri"/>
            <w:sz w:val="27"/>
            <w:szCs w:val="27"/>
          </w:rPr>
          <w:t>https://libguides.reading.ac.uk/writing/stylesofwriting</w:t>
        </w:r>
      </w:hyperlink>
      <w:r w:rsidRPr="7BA3A650">
        <w:rPr>
          <w:rFonts w:ascii="Calibri" w:eastAsia="Calibri" w:hAnsi="Calibri" w:cs="Calibri"/>
          <w:color w:val="2C3E50"/>
          <w:sz w:val="27"/>
          <w:szCs w:val="27"/>
        </w:rPr>
        <w:t>. (Accessed 25 May 2024).</w:t>
      </w:r>
    </w:p>
    <w:p w14:paraId="5E71D150" w14:textId="7EE6EFF8" w:rsidR="7BA3A650" w:rsidRDefault="7BA3A650" w:rsidP="7BA3A650">
      <w:pPr>
        <w:rPr>
          <w:rFonts w:ascii="Calibri" w:eastAsia="Calibri" w:hAnsi="Calibri" w:cs="Calibri"/>
          <w:color w:val="2C3E50"/>
          <w:sz w:val="27"/>
          <w:szCs w:val="27"/>
        </w:rPr>
      </w:pPr>
    </w:p>
    <w:p w14:paraId="5BE613C1" w14:textId="080FF8E4" w:rsidR="65B4D2DB" w:rsidRDefault="65B4D2DB" w:rsidP="65B4D2DB">
      <w:pPr>
        <w:rPr>
          <w:rFonts w:ascii="Arial" w:eastAsia="Arial" w:hAnsi="Arial" w:cs="Arial"/>
        </w:rPr>
      </w:pPr>
    </w:p>
    <w:sectPr w:rsidR="65B4D2D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2CC69C"/>
    <w:multiLevelType w:val="hybridMultilevel"/>
    <w:tmpl w:val="8C680774"/>
    <w:lvl w:ilvl="0" w:tplc="4BA0C3E4">
      <w:start w:val="1"/>
      <w:numFmt w:val="bullet"/>
      <w:lvlText w:val=""/>
      <w:lvlJc w:val="left"/>
      <w:pPr>
        <w:ind w:left="720" w:hanging="360"/>
      </w:pPr>
      <w:rPr>
        <w:rFonts w:ascii="Symbol" w:hAnsi="Symbol" w:hint="default"/>
      </w:rPr>
    </w:lvl>
    <w:lvl w:ilvl="1" w:tplc="912E273C">
      <w:start w:val="1"/>
      <w:numFmt w:val="bullet"/>
      <w:lvlText w:val="o"/>
      <w:lvlJc w:val="left"/>
      <w:pPr>
        <w:ind w:left="1440" w:hanging="360"/>
      </w:pPr>
      <w:rPr>
        <w:rFonts w:ascii="Courier New" w:hAnsi="Courier New" w:hint="default"/>
      </w:rPr>
    </w:lvl>
    <w:lvl w:ilvl="2" w:tplc="8AAED0A8">
      <w:start w:val="1"/>
      <w:numFmt w:val="bullet"/>
      <w:lvlText w:val=""/>
      <w:lvlJc w:val="left"/>
      <w:pPr>
        <w:ind w:left="2160" w:hanging="360"/>
      </w:pPr>
      <w:rPr>
        <w:rFonts w:ascii="Wingdings" w:hAnsi="Wingdings" w:hint="default"/>
      </w:rPr>
    </w:lvl>
    <w:lvl w:ilvl="3" w:tplc="64B045E0">
      <w:start w:val="1"/>
      <w:numFmt w:val="bullet"/>
      <w:lvlText w:val=""/>
      <w:lvlJc w:val="left"/>
      <w:pPr>
        <w:ind w:left="2880" w:hanging="360"/>
      </w:pPr>
      <w:rPr>
        <w:rFonts w:ascii="Symbol" w:hAnsi="Symbol" w:hint="default"/>
      </w:rPr>
    </w:lvl>
    <w:lvl w:ilvl="4" w:tplc="04FA23C0">
      <w:start w:val="1"/>
      <w:numFmt w:val="bullet"/>
      <w:lvlText w:val="o"/>
      <w:lvlJc w:val="left"/>
      <w:pPr>
        <w:ind w:left="3600" w:hanging="360"/>
      </w:pPr>
      <w:rPr>
        <w:rFonts w:ascii="Courier New" w:hAnsi="Courier New" w:hint="default"/>
      </w:rPr>
    </w:lvl>
    <w:lvl w:ilvl="5" w:tplc="D1E84F40">
      <w:start w:val="1"/>
      <w:numFmt w:val="bullet"/>
      <w:lvlText w:val=""/>
      <w:lvlJc w:val="left"/>
      <w:pPr>
        <w:ind w:left="4320" w:hanging="360"/>
      </w:pPr>
      <w:rPr>
        <w:rFonts w:ascii="Wingdings" w:hAnsi="Wingdings" w:hint="default"/>
      </w:rPr>
    </w:lvl>
    <w:lvl w:ilvl="6" w:tplc="9FC85EEC">
      <w:start w:val="1"/>
      <w:numFmt w:val="bullet"/>
      <w:lvlText w:val=""/>
      <w:lvlJc w:val="left"/>
      <w:pPr>
        <w:ind w:left="5040" w:hanging="360"/>
      </w:pPr>
      <w:rPr>
        <w:rFonts w:ascii="Symbol" w:hAnsi="Symbol" w:hint="default"/>
      </w:rPr>
    </w:lvl>
    <w:lvl w:ilvl="7" w:tplc="180A96DC">
      <w:start w:val="1"/>
      <w:numFmt w:val="bullet"/>
      <w:lvlText w:val="o"/>
      <w:lvlJc w:val="left"/>
      <w:pPr>
        <w:ind w:left="5760" w:hanging="360"/>
      </w:pPr>
      <w:rPr>
        <w:rFonts w:ascii="Courier New" w:hAnsi="Courier New" w:hint="default"/>
      </w:rPr>
    </w:lvl>
    <w:lvl w:ilvl="8" w:tplc="0330891A">
      <w:start w:val="1"/>
      <w:numFmt w:val="bullet"/>
      <w:lvlText w:val=""/>
      <w:lvlJc w:val="left"/>
      <w:pPr>
        <w:ind w:left="6480" w:hanging="360"/>
      </w:pPr>
      <w:rPr>
        <w:rFonts w:ascii="Wingdings" w:hAnsi="Wingdings" w:hint="default"/>
      </w:rPr>
    </w:lvl>
  </w:abstractNum>
  <w:abstractNum w:abstractNumId="1" w15:restartNumberingAfterBreak="0">
    <w:nsid w:val="257F1BDD"/>
    <w:multiLevelType w:val="hybridMultilevel"/>
    <w:tmpl w:val="72E2B988"/>
    <w:lvl w:ilvl="0" w:tplc="2A5EAB9E">
      <w:start w:val="1"/>
      <w:numFmt w:val="bullet"/>
      <w:lvlText w:val=""/>
      <w:lvlJc w:val="left"/>
      <w:pPr>
        <w:ind w:left="720" w:hanging="360"/>
      </w:pPr>
      <w:rPr>
        <w:rFonts w:ascii="Symbol" w:hAnsi="Symbol" w:hint="default"/>
      </w:rPr>
    </w:lvl>
    <w:lvl w:ilvl="1" w:tplc="56764FAC">
      <w:start w:val="1"/>
      <w:numFmt w:val="bullet"/>
      <w:lvlText w:val="o"/>
      <w:lvlJc w:val="left"/>
      <w:pPr>
        <w:ind w:left="1440" w:hanging="360"/>
      </w:pPr>
      <w:rPr>
        <w:rFonts w:ascii="Courier New" w:hAnsi="Courier New" w:hint="default"/>
      </w:rPr>
    </w:lvl>
    <w:lvl w:ilvl="2" w:tplc="C952F902">
      <w:start w:val="1"/>
      <w:numFmt w:val="bullet"/>
      <w:lvlText w:val=""/>
      <w:lvlJc w:val="left"/>
      <w:pPr>
        <w:ind w:left="2160" w:hanging="360"/>
      </w:pPr>
      <w:rPr>
        <w:rFonts w:ascii="Wingdings" w:hAnsi="Wingdings" w:hint="default"/>
      </w:rPr>
    </w:lvl>
    <w:lvl w:ilvl="3" w:tplc="5D40F550">
      <w:start w:val="1"/>
      <w:numFmt w:val="bullet"/>
      <w:lvlText w:val=""/>
      <w:lvlJc w:val="left"/>
      <w:pPr>
        <w:ind w:left="2880" w:hanging="360"/>
      </w:pPr>
      <w:rPr>
        <w:rFonts w:ascii="Symbol" w:hAnsi="Symbol" w:hint="default"/>
      </w:rPr>
    </w:lvl>
    <w:lvl w:ilvl="4" w:tplc="88FCC022">
      <w:start w:val="1"/>
      <w:numFmt w:val="bullet"/>
      <w:lvlText w:val="o"/>
      <w:lvlJc w:val="left"/>
      <w:pPr>
        <w:ind w:left="3600" w:hanging="360"/>
      </w:pPr>
      <w:rPr>
        <w:rFonts w:ascii="Courier New" w:hAnsi="Courier New" w:hint="default"/>
      </w:rPr>
    </w:lvl>
    <w:lvl w:ilvl="5" w:tplc="59C448C2">
      <w:start w:val="1"/>
      <w:numFmt w:val="bullet"/>
      <w:lvlText w:val=""/>
      <w:lvlJc w:val="left"/>
      <w:pPr>
        <w:ind w:left="4320" w:hanging="360"/>
      </w:pPr>
      <w:rPr>
        <w:rFonts w:ascii="Wingdings" w:hAnsi="Wingdings" w:hint="default"/>
      </w:rPr>
    </w:lvl>
    <w:lvl w:ilvl="6" w:tplc="BEB0DB1E">
      <w:start w:val="1"/>
      <w:numFmt w:val="bullet"/>
      <w:lvlText w:val=""/>
      <w:lvlJc w:val="left"/>
      <w:pPr>
        <w:ind w:left="5040" w:hanging="360"/>
      </w:pPr>
      <w:rPr>
        <w:rFonts w:ascii="Symbol" w:hAnsi="Symbol" w:hint="default"/>
      </w:rPr>
    </w:lvl>
    <w:lvl w:ilvl="7" w:tplc="BC42C3C6">
      <w:start w:val="1"/>
      <w:numFmt w:val="bullet"/>
      <w:lvlText w:val="o"/>
      <w:lvlJc w:val="left"/>
      <w:pPr>
        <w:ind w:left="5760" w:hanging="360"/>
      </w:pPr>
      <w:rPr>
        <w:rFonts w:ascii="Courier New" w:hAnsi="Courier New" w:hint="default"/>
      </w:rPr>
    </w:lvl>
    <w:lvl w:ilvl="8" w:tplc="FCE6BDEE">
      <w:start w:val="1"/>
      <w:numFmt w:val="bullet"/>
      <w:lvlText w:val=""/>
      <w:lvlJc w:val="left"/>
      <w:pPr>
        <w:ind w:left="6480" w:hanging="360"/>
      </w:pPr>
      <w:rPr>
        <w:rFonts w:ascii="Wingdings" w:hAnsi="Wingdings" w:hint="default"/>
      </w:rPr>
    </w:lvl>
  </w:abstractNum>
  <w:abstractNum w:abstractNumId="2" w15:restartNumberingAfterBreak="0">
    <w:nsid w:val="29855662"/>
    <w:multiLevelType w:val="hybridMultilevel"/>
    <w:tmpl w:val="616E5400"/>
    <w:lvl w:ilvl="0" w:tplc="D4DEC3E2">
      <w:start w:val="1"/>
      <w:numFmt w:val="decimal"/>
      <w:lvlText w:val="%1."/>
      <w:lvlJc w:val="left"/>
      <w:pPr>
        <w:ind w:left="720" w:hanging="360"/>
      </w:pPr>
    </w:lvl>
    <w:lvl w:ilvl="1" w:tplc="452ACC64">
      <w:start w:val="1"/>
      <w:numFmt w:val="lowerLetter"/>
      <w:lvlText w:val="%2."/>
      <w:lvlJc w:val="left"/>
      <w:pPr>
        <w:ind w:left="1440" w:hanging="360"/>
      </w:pPr>
    </w:lvl>
    <w:lvl w:ilvl="2" w:tplc="C8E228C0">
      <w:start w:val="1"/>
      <w:numFmt w:val="lowerRoman"/>
      <w:lvlText w:val="%3."/>
      <w:lvlJc w:val="right"/>
      <w:pPr>
        <w:ind w:left="2160" w:hanging="180"/>
      </w:pPr>
    </w:lvl>
    <w:lvl w:ilvl="3" w:tplc="C0DE9B82">
      <w:start w:val="1"/>
      <w:numFmt w:val="decimal"/>
      <w:lvlText w:val="%4."/>
      <w:lvlJc w:val="left"/>
      <w:pPr>
        <w:ind w:left="2880" w:hanging="360"/>
      </w:pPr>
    </w:lvl>
    <w:lvl w:ilvl="4" w:tplc="4FF03634">
      <w:start w:val="1"/>
      <w:numFmt w:val="lowerLetter"/>
      <w:lvlText w:val="%5."/>
      <w:lvlJc w:val="left"/>
      <w:pPr>
        <w:ind w:left="3600" w:hanging="360"/>
      </w:pPr>
    </w:lvl>
    <w:lvl w:ilvl="5" w:tplc="F83232BA">
      <w:start w:val="1"/>
      <w:numFmt w:val="lowerRoman"/>
      <w:lvlText w:val="%6."/>
      <w:lvlJc w:val="right"/>
      <w:pPr>
        <w:ind w:left="4320" w:hanging="180"/>
      </w:pPr>
    </w:lvl>
    <w:lvl w:ilvl="6" w:tplc="8DCC3528">
      <w:start w:val="1"/>
      <w:numFmt w:val="decimal"/>
      <w:lvlText w:val="%7."/>
      <w:lvlJc w:val="left"/>
      <w:pPr>
        <w:ind w:left="5040" w:hanging="360"/>
      </w:pPr>
    </w:lvl>
    <w:lvl w:ilvl="7" w:tplc="8820D758">
      <w:start w:val="1"/>
      <w:numFmt w:val="lowerLetter"/>
      <w:lvlText w:val="%8."/>
      <w:lvlJc w:val="left"/>
      <w:pPr>
        <w:ind w:left="5760" w:hanging="360"/>
      </w:pPr>
    </w:lvl>
    <w:lvl w:ilvl="8" w:tplc="DE5AB4C8">
      <w:start w:val="1"/>
      <w:numFmt w:val="lowerRoman"/>
      <w:lvlText w:val="%9."/>
      <w:lvlJc w:val="right"/>
      <w:pPr>
        <w:ind w:left="6480" w:hanging="180"/>
      </w:pPr>
    </w:lvl>
  </w:abstractNum>
  <w:abstractNum w:abstractNumId="3" w15:restartNumberingAfterBreak="0">
    <w:nsid w:val="336BCFB5"/>
    <w:multiLevelType w:val="hybridMultilevel"/>
    <w:tmpl w:val="D2DE122C"/>
    <w:lvl w:ilvl="0" w:tplc="90EC2E4E">
      <w:start w:val="1"/>
      <w:numFmt w:val="bullet"/>
      <w:lvlText w:val=""/>
      <w:lvlJc w:val="left"/>
      <w:pPr>
        <w:ind w:left="720" w:hanging="360"/>
      </w:pPr>
      <w:rPr>
        <w:rFonts w:ascii="Symbol" w:hAnsi="Symbol" w:hint="default"/>
      </w:rPr>
    </w:lvl>
    <w:lvl w:ilvl="1" w:tplc="AB86BD18">
      <w:start w:val="1"/>
      <w:numFmt w:val="bullet"/>
      <w:lvlText w:val="o"/>
      <w:lvlJc w:val="left"/>
      <w:pPr>
        <w:ind w:left="1440" w:hanging="360"/>
      </w:pPr>
      <w:rPr>
        <w:rFonts w:ascii="Courier New" w:hAnsi="Courier New" w:hint="default"/>
      </w:rPr>
    </w:lvl>
    <w:lvl w:ilvl="2" w:tplc="E854A012">
      <w:start w:val="1"/>
      <w:numFmt w:val="bullet"/>
      <w:lvlText w:val=""/>
      <w:lvlJc w:val="left"/>
      <w:pPr>
        <w:ind w:left="2160" w:hanging="360"/>
      </w:pPr>
      <w:rPr>
        <w:rFonts w:ascii="Wingdings" w:hAnsi="Wingdings" w:hint="default"/>
      </w:rPr>
    </w:lvl>
    <w:lvl w:ilvl="3" w:tplc="456A6194">
      <w:start w:val="1"/>
      <w:numFmt w:val="bullet"/>
      <w:lvlText w:val=""/>
      <w:lvlJc w:val="left"/>
      <w:pPr>
        <w:ind w:left="2880" w:hanging="360"/>
      </w:pPr>
      <w:rPr>
        <w:rFonts w:ascii="Symbol" w:hAnsi="Symbol" w:hint="default"/>
      </w:rPr>
    </w:lvl>
    <w:lvl w:ilvl="4" w:tplc="E102C730">
      <w:start w:val="1"/>
      <w:numFmt w:val="bullet"/>
      <w:lvlText w:val="o"/>
      <w:lvlJc w:val="left"/>
      <w:pPr>
        <w:ind w:left="3600" w:hanging="360"/>
      </w:pPr>
      <w:rPr>
        <w:rFonts w:ascii="Courier New" w:hAnsi="Courier New" w:hint="default"/>
      </w:rPr>
    </w:lvl>
    <w:lvl w:ilvl="5" w:tplc="F74A95A0">
      <w:start w:val="1"/>
      <w:numFmt w:val="bullet"/>
      <w:lvlText w:val=""/>
      <w:lvlJc w:val="left"/>
      <w:pPr>
        <w:ind w:left="4320" w:hanging="360"/>
      </w:pPr>
      <w:rPr>
        <w:rFonts w:ascii="Wingdings" w:hAnsi="Wingdings" w:hint="default"/>
      </w:rPr>
    </w:lvl>
    <w:lvl w:ilvl="6" w:tplc="AACE4480">
      <w:start w:val="1"/>
      <w:numFmt w:val="bullet"/>
      <w:lvlText w:val=""/>
      <w:lvlJc w:val="left"/>
      <w:pPr>
        <w:ind w:left="5040" w:hanging="360"/>
      </w:pPr>
      <w:rPr>
        <w:rFonts w:ascii="Symbol" w:hAnsi="Symbol" w:hint="default"/>
      </w:rPr>
    </w:lvl>
    <w:lvl w:ilvl="7" w:tplc="5C8E5152">
      <w:start w:val="1"/>
      <w:numFmt w:val="bullet"/>
      <w:lvlText w:val="o"/>
      <w:lvlJc w:val="left"/>
      <w:pPr>
        <w:ind w:left="5760" w:hanging="360"/>
      </w:pPr>
      <w:rPr>
        <w:rFonts w:ascii="Courier New" w:hAnsi="Courier New" w:hint="default"/>
      </w:rPr>
    </w:lvl>
    <w:lvl w:ilvl="8" w:tplc="05C6BAB6">
      <w:start w:val="1"/>
      <w:numFmt w:val="bullet"/>
      <w:lvlText w:val=""/>
      <w:lvlJc w:val="left"/>
      <w:pPr>
        <w:ind w:left="6480" w:hanging="360"/>
      </w:pPr>
      <w:rPr>
        <w:rFonts w:ascii="Wingdings" w:hAnsi="Wingdings" w:hint="default"/>
      </w:rPr>
    </w:lvl>
  </w:abstractNum>
  <w:abstractNum w:abstractNumId="4" w15:restartNumberingAfterBreak="0">
    <w:nsid w:val="3CB09762"/>
    <w:multiLevelType w:val="hybridMultilevel"/>
    <w:tmpl w:val="FEE891CE"/>
    <w:lvl w:ilvl="0" w:tplc="14A42504">
      <w:start w:val="1"/>
      <w:numFmt w:val="bullet"/>
      <w:lvlText w:val=""/>
      <w:lvlJc w:val="left"/>
      <w:pPr>
        <w:ind w:left="720" w:hanging="360"/>
      </w:pPr>
      <w:rPr>
        <w:rFonts w:ascii="Symbol" w:hAnsi="Symbol" w:hint="default"/>
      </w:rPr>
    </w:lvl>
    <w:lvl w:ilvl="1" w:tplc="765E4F04">
      <w:start w:val="1"/>
      <w:numFmt w:val="bullet"/>
      <w:lvlText w:val="o"/>
      <w:lvlJc w:val="left"/>
      <w:pPr>
        <w:ind w:left="1440" w:hanging="360"/>
      </w:pPr>
      <w:rPr>
        <w:rFonts w:ascii="Courier New" w:hAnsi="Courier New" w:hint="default"/>
      </w:rPr>
    </w:lvl>
    <w:lvl w:ilvl="2" w:tplc="C610D1A8">
      <w:start w:val="1"/>
      <w:numFmt w:val="bullet"/>
      <w:lvlText w:val=""/>
      <w:lvlJc w:val="left"/>
      <w:pPr>
        <w:ind w:left="2160" w:hanging="360"/>
      </w:pPr>
      <w:rPr>
        <w:rFonts w:ascii="Wingdings" w:hAnsi="Wingdings" w:hint="default"/>
      </w:rPr>
    </w:lvl>
    <w:lvl w:ilvl="3" w:tplc="AA26EEC8">
      <w:start w:val="1"/>
      <w:numFmt w:val="bullet"/>
      <w:lvlText w:val=""/>
      <w:lvlJc w:val="left"/>
      <w:pPr>
        <w:ind w:left="2880" w:hanging="360"/>
      </w:pPr>
      <w:rPr>
        <w:rFonts w:ascii="Symbol" w:hAnsi="Symbol" w:hint="default"/>
      </w:rPr>
    </w:lvl>
    <w:lvl w:ilvl="4" w:tplc="0FCEBE06">
      <w:start w:val="1"/>
      <w:numFmt w:val="bullet"/>
      <w:lvlText w:val="o"/>
      <w:lvlJc w:val="left"/>
      <w:pPr>
        <w:ind w:left="3600" w:hanging="360"/>
      </w:pPr>
      <w:rPr>
        <w:rFonts w:ascii="Courier New" w:hAnsi="Courier New" w:hint="default"/>
      </w:rPr>
    </w:lvl>
    <w:lvl w:ilvl="5" w:tplc="6050452A">
      <w:start w:val="1"/>
      <w:numFmt w:val="bullet"/>
      <w:lvlText w:val=""/>
      <w:lvlJc w:val="left"/>
      <w:pPr>
        <w:ind w:left="4320" w:hanging="360"/>
      </w:pPr>
      <w:rPr>
        <w:rFonts w:ascii="Wingdings" w:hAnsi="Wingdings" w:hint="default"/>
      </w:rPr>
    </w:lvl>
    <w:lvl w:ilvl="6" w:tplc="EF32F300">
      <w:start w:val="1"/>
      <w:numFmt w:val="bullet"/>
      <w:lvlText w:val=""/>
      <w:lvlJc w:val="left"/>
      <w:pPr>
        <w:ind w:left="5040" w:hanging="360"/>
      </w:pPr>
      <w:rPr>
        <w:rFonts w:ascii="Symbol" w:hAnsi="Symbol" w:hint="default"/>
      </w:rPr>
    </w:lvl>
    <w:lvl w:ilvl="7" w:tplc="CE90048A">
      <w:start w:val="1"/>
      <w:numFmt w:val="bullet"/>
      <w:lvlText w:val="o"/>
      <w:lvlJc w:val="left"/>
      <w:pPr>
        <w:ind w:left="5760" w:hanging="360"/>
      </w:pPr>
      <w:rPr>
        <w:rFonts w:ascii="Courier New" w:hAnsi="Courier New" w:hint="default"/>
      </w:rPr>
    </w:lvl>
    <w:lvl w:ilvl="8" w:tplc="9DDC6C00">
      <w:start w:val="1"/>
      <w:numFmt w:val="bullet"/>
      <w:lvlText w:val=""/>
      <w:lvlJc w:val="left"/>
      <w:pPr>
        <w:ind w:left="6480" w:hanging="360"/>
      </w:pPr>
      <w:rPr>
        <w:rFonts w:ascii="Wingdings" w:hAnsi="Wingdings" w:hint="default"/>
      </w:rPr>
    </w:lvl>
  </w:abstractNum>
  <w:abstractNum w:abstractNumId="5" w15:restartNumberingAfterBreak="0">
    <w:nsid w:val="40893DF0"/>
    <w:multiLevelType w:val="hybridMultilevel"/>
    <w:tmpl w:val="ABF8DC66"/>
    <w:lvl w:ilvl="0" w:tplc="E96EDF14">
      <w:start w:val="1"/>
      <w:numFmt w:val="bullet"/>
      <w:lvlText w:val=""/>
      <w:lvlJc w:val="left"/>
      <w:pPr>
        <w:ind w:left="720" w:hanging="360"/>
      </w:pPr>
      <w:rPr>
        <w:rFonts w:ascii="Symbol" w:hAnsi="Symbol" w:hint="default"/>
      </w:rPr>
    </w:lvl>
    <w:lvl w:ilvl="1" w:tplc="AE963CEA">
      <w:start w:val="1"/>
      <w:numFmt w:val="bullet"/>
      <w:lvlText w:val="o"/>
      <w:lvlJc w:val="left"/>
      <w:pPr>
        <w:ind w:left="1440" w:hanging="360"/>
      </w:pPr>
      <w:rPr>
        <w:rFonts w:ascii="Courier New" w:hAnsi="Courier New" w:hint="default"/>
      </w:rPr>
    </w:lvl>
    <w:lvl w:ilvl="2" w:tplc="6C1CE498">
      <w:start w:val="1"/>
      <w:numFmt w:val="bullet"/>
      <w:lvlText w:val=""/>
      <w:lvlJc w:val="left"/>
      <w:pPr>
        <w:ind w:left="2160" w:hanging="360"/>
      </w:pPr>
      <w:rPr>
        <w:rFonts w:ascii="Wingdings" w:hAnsi="Wingdings" w:hint="default"/>
      </w:rPr>
    </w:lvl>
    <w:lvl w:ilvl="3" w:tplc="1E3647F2">
      <w:start w:val="1"/>
      <w:numFmt w:val="bullet"/>
      <w:lvlText w:val=""/>
      <w:lvlJc w:val="left"/>
      <w:pPr>
        <w:ind w:left="2880" w:hanging="360"/>
      </w:pPr>
      <w:rPr>
        <w:rFonts w:ascii="Symbol" w:hAnsi="Symbol" w:hint="default"/>
      </w:rPr>
    </w:lvl>
    <w:lvl w:ilvl="4" w:tplc="949A6BAE">
      <w:start w:val="1"/>
      <w:numFmt w:val="bullet"/>
      <w:lvlText w:val="o"/>
      <w:lvlJc w:val="left"/>
      <w:pPr>
        <w:ind w:left="3600" w:hanging="360"/>
      </w:pPr>
      <w:rPr>
        <w:rFonts w:ascii="Courier New" w:hAnsi="Courier New" w:hint="default"/>
      </w:rPr>
    </w:lvl>
    <w:lvl w:ilvl="5" w:tplc="9508CC3A">
      <w:start w:val="1"/>
      <w:numFmt w:val="bullet"/>
      <w:lvlText w:val=""/>
      <w:lvlJc w:val="left"/>
      <w:pPr>
        <w:ind w:left="4320" w:hanging="360"/>
      </w:pPr>
      <w:rPr>
        <w:rFonts w:ascii="Wingdings" w:hAnsi="Wingdings" w:hint="default"/>
      </w:rPr>
    </w:lvl>
    <w:lvl w:ilvl="6" w:tplc="79E00200">
      <w:start w:val="1"/>
      <w:numFmt w:val="bullet"/>
      <w:lvlText w:val=""/>
      <w:lvlJc w:val="left"/>
      <w:pPr>
        <w:ind w:left="5040" w:hanging="360"/>
      </w:pPr>
      <w:rPr>
        <w:rFonts w:ascii="Symbol" w:hAnsi="Symbol" w:hint="default"/>
      </w:rPr>
    </w:lvl>
    <w:lvl w:ilvl="7" w:tplc="0EDEBA0C">
      <w:start w:val="1"/>
      <w:numFmt w:val="bullet"/>
      <w:lvlText w:val="o"/>
      <w:lvlJc w:val="left"/>
      <w:pPr>
        <w:ind w:left="5760" w:hanging="360"/>
      </w:pPr>
      <w:rPr>
        <w:rFonts w:ascii="Courier New" w:hAnsi="Courier New" w:hint="default"/>
      </w:rPr>
    </w:lvl>
    <w:lvl w:ilvl="8" w:tplc="0E621304">
      <w:start w:val="1"/>
      <w:numFmt w:val="bullet"/>
      <w:lvlText w:val=""/>
      <w:lvlJc w:val="left"/>
      <w:pPr>
        <w:ind w:left="6480" w:hanging="360"/>
      </w:pPr>
      <w:rPr>
        <w:rFonts w:ascii="Wingdings" w:hAnsi="Wingdings" w:hint="default"/>
      </w:rPr>
    </w:lvl>
  </w:abstractNum>
  <w:abstractNum w:abstractNumId="6" w15:restartNumberingAfterBreak="0">
    <w:nsid w:val="481716A8"/>
    <w:multiLevelType w:val="hybridMultilevel"/>
    <w:tmpl w:val="C1823788"/>
    <w:lvl w:ilvl="0" w:tplc="D79CF924">
      <w:start w:val="1"/>
      <w:numFmt w:val="bullet"/>
      <w:lvlText w:val=""/>
      <w:lvlJc w:val="left"/>
      <w:pPr>
        <w:ind w:left="720" w:hanging="360"/>
      </w:pPr>
      <w:rPr>
        <w:rFonts w:ascii="Symbol" w:hAnsi="Symbol" w:hint="default"/>
      </w:rPr>
    </w:lvl>
    <w:lvl w:ilvl="1" w:tplc="9C784664">
      <w:start w:val="1"/>
      <w:numFmt w:val="bullet"/>
      <w:lvlText w:val="o"/>
      <w:lvlJc w:val="left"/>
      <w:pPr>
        <w:ind w:left="1440" w:hanging="360"/>
      </w:pPr>
      <w:rPr>
        <w:rFonts w:ascii="Courier New" w:hAnsi="Courier New" w:hint="default"/>
      </w:rPr>
    </w:lvl>
    <w:lvl w:ilvl="2" w:tplc="CB644486">
      <w:start w:val="1"/>
      <w:numFmt w:val="bullet"/>
      <w:lvlText w:val=""/>
      <w:lvlJc w:val="left"/>
      <w:pPr>
        <w:ind w:left="2160" w:hanging="360"/>
      </w:pPr>
      <w:rPr>
        <w:rFonts w:ascii="Wingdings" w:hAnsi="Wingdings" w:hint="default"/>
      </w:rPr>
    </w:lvl>
    <w:lvl w:ilvl="3" w:tplc="2E5E571C">
      <w:start w:val="1"/>
      <w:numFmt w:val="bullet"/>
      <w:lvlText w:val=""/>
      <w:lvlJc w:val="left"/>
      <w:pPr>
        <w:ind w:left="2880" w:hanging="360"/>
      </w:pPr>
      <w:rPr>
        <w:rFonts w:ascii="Symbol" w:hAnsi="Symbol" w:hint="default"/>
      </w:rPr>
    </w:lvl>
    <w:lvl w:ilvl="4" w:tplc="2CCE5750">
      <w:start w:val="1"/>
      <w:numFmt w:val="bullet"/>
      <w:lvlText w:val="o"/>
      <w:lvlJc w:val="left"/>
      <w:pPr>
        <w:ind w:left="3600" w:hanging="360"/>
      </w:pPr>
      <w:rPr>
        <w:rFonts w:ascii="Courier New" w:hAnsi="Courier New" w:hint="default"/>
      </w:rPr>
    </w:lvl>
    <w:lvl w:ilvl="5" w:tplc="2F1A4E7C">
      <w:start w:val="1"/>
      <w:numFmt w:val="bullet"/>
      <w:lvlText w:val=""/>
      <w:lvlJc w:val="left"/>
      <w:pPr>
        <w:ind w:left="4320" w:hanging="360"/>
      </w:pPr>
      <w:rPr>
        <w:rFonts w:ascii="Wingdings" w:hAnsi="Wingdings" w:hint="default"/>
      </w:rPr>
    </w:lvl>
    <w:lvl w:ilvl="6" w:tplc="7706BBF0">
      <w:start w:val="1"/>
      <w:numFmt w:val="bullet"/>
      <w:lvlText w:val=""/>
      <w:lvlJc w:val="left"/>
      <w:pPr>
        <w:ind w:left="5040" w:hanging="360"/>
      </w:pPr>
      <w:rPr>
        <w:rFonts w:ascii="Symbol" w:hAnsi="Symbol" w:hint="default"/>
      </w:rPr>
    </w:lvl>
    <w:lvl w:ilvl="7" w:tplc="828CAB4E">
      <w:start w:val="1"/>
      <w:numFmt w:val="bullet"/>
      <w:lvlText w:val="o"/>
      <w:lvlJc w:val="left"/>
      <w:pPr>
        <w:ind w:left="5760" w:hanging="360"/>
      </w:pPr>
      <w:rPr>
        <w:rFonts w:ascii="Courier New" w:hAnsi="Courier New" w:hint="default"/>
      </w:rPr>
    </w:lvl>
    <w:lvl w:ilvl="8" w:tplc="77903ECE">
      <w:start w:val="1"/>
      <w:numFmt w:val="bullet"/>
      <w:lvlText w:val=""/>
      <w:lvlJc w:val="left"/>
      <w:pPr>
        <w:ind w:left="6480" w:hanging="360"/>
      </w:pPr>
      <w:rPr>
        <w:rFonts w:ascii="Wingdings" w:hAnsi="Wingdings" w:hint="default"/>
      </w:rPr>
    </w:lvl>
  </w:abstractNum>
  <w:abstractNum w:abstractNumId="7" w15:restartNumberingAfterBreak="0">
    <w:nsid w:val="579C2A10"/>
    <w:multiLevelType w:val="hybridMultilevel"/>
    <w:tmpl w:val="C9845B8A"/>
    <w:lvl w:ilvl="0" w:tplc="22487B5C">
      <w:start w:val="1"/>
      <w:numFmt w:val="bullet"/>
      <w:lvlText w:val=""/>
      <w:lvlJc w:val="left"/>
      <w:pPr>
        <w:ind w:left="720" w:hanging="360"/>
      </w:pPr>
      <w:rPr>
        <w:rFonts w:ascii="Symbol" w:hAnsi="Symbol" w:hint="default"/>
      </w:rPr>
    </w:lvl>
    <w:lvl w:ilvl="1" w:tplc="FF060CC0">
      <w:start w:val="1"/>
      <w:numFmt w:val="bullet"/>
      <w:lvlText w:val="o"/>
      <w:lvlJc w:val="left"/>
      <w:pPr>
        <w:ind w:left="1440" w:hanging="360"/>
      </w:pPr>
      <w:rPr>
        <w:rFonts w:ascii="Courier New" w:hAnsi="Courier New" w:hint="default"/>
      </w:rPr>
    </w:lvl>
    <w:lvl w:ilvl="2" w:tplc="5EB6C7C0">
      <w:start w:val="1"/>
      <w:numFmt w:val="bullet"/>
      <w:lvlText w:val=""/>
      <w:lvlJc w:val="left"/>
      <w:pPr>
        <w:ind w:left="2160" w:hanging="360"/>
      </w:pPr>
      <w:rPr>
        <w:rFonts w:ascii="Wingdings" w:hAnsi="Wingdings" w:hint="default"/>
      </w:rPr>
    </w:lvl>
    <w:lvl w:ilvl="3" w:tplc="87A64F56">
      <w:start w:val="1"/>
      <w:numFmt w:val="bullet"/>
      <w:lvlText w:val=""/>
      <w:lvlJc w:val="left"/>
      <w:pPr>
        <w:ind w:left="2880" w:hanging="360"/>
      </w:pPr>
      <w:rPr>
        <w:rFonts w:ascii="Symbol" w:hAnsi="Symbol" w:hint="default"/>
      </w:rPr>
    </w:lvl>
    <w:lvl w:ilvl="4" w:tplc="ECE6E69E">
      <w:start w:val="1"/>
      <w:numFmt w:val="bullet"/>
      <w:lvlText w:val="o"/>
      <w:lvlJc w:val="left"/>
      <w:pPr>
        <w:ind w:left="3600" w:hanging="360"/>
      </w:pPr>
      <w:rPr>
        <w:rFonts w:ascii="Courier New" w:hAnsi="Courier New" w:hint="default"/>
      </w:rPr>
    </w:lvl>
    <w:lvl w:ilvl="5" w:tplc="EAA675D8">
      <w:start w:val="1"/>
      <w:numFmt w:val="bullet"/>
      <w:lvlText w:val=""/>
      <w:lvlJc w:val="left"/>
      <w:pPr>
        <w:ind w:left="4320" w:hanging="360"/>
      </w:pPr>
      <w:rPr>
        <w:rFonts w:ascii="Wingdings" w:hAnsi="Wingdings" w:hint="default"/>
      </w:rPr>
    </w:lvl>
    <w:lvl w:ilvl="6" w:tplc="626C4A8A">
      <w:start w:val="1"/>
      <w:numFmt w:val="bullet"/>
      <w:lvlText w:val=""/>
      <w:lvlJc w:val="left"/>
      <w:pPr>
        <w:ind w:left="5040" w:hanging="360"/>
      </w:pPr>
      <w:rPr>
        <w:rFonts w:ascii="Symbol" w:hAnsi="Symbol" w:hint="default"/>
      </w:rPr>
    </w:lvl>
    <w:lvl w:ilvl="7" w:tplc="0400F07A">
      <w:start w:val="1"/>
      <w:numFmt w:val="bullet"/>
      <w:lvlText w:val="o"/>
      <w:lvlJc w:val="left"/>
      <w:pPr>
        <w:ind w:left="5760" w:hanging="360"/>
      </w:pPr>
      <w:rPr>
        <w:rFonts w:ascii="Courier New" w:hAnsi="Courier New" w:hint="default"/>
      </w:rPr>
    </w:lvl>
    <w:lvl w:ilvl="8" w:tplc="262604D4">
      <w:start w:val="1"/>
      <w:numFmt w:val="bullet"/>
      <w:lvlText w:val=""/>
      <w:lvlJc w:val="left"/>
      <w:pPr>
        <w:ind w:left="6480" w:hanging="360"/>
      </w:pPr>
      <w:rPr>
        <w:rFonts w:ascii="Wingdings" w:hAnsi="Wingdings" w:hint="default"/>
      </w:rPr>
    </w:lvl>
  </w:abstractNum>
  <w:abstractNum w:abstractNumId="8" w15:restartNumberingAfterBreak="0">
    <w:nsid w:val="5EDF3464"/>
    <w:multiLevelType w:val="hybridMultilevel"/>
    <w:tmpl w:val="15E68794"/>
    <w:lvl w:ilvl="0" w:tplc="997257AA">
      <w:start w:val="1"/>
      <w:numFmt w:val="bullet"/>
      <w:lvlText w:val=""/>
      <w:lvlJc w:val="left"/>
      <w:pPr>
        <w:ind w:left="720" w:hanging="360"/>
      </w:pPr>
      <w:rPr>
        <w:rFonts w:ascii="Wingdings" w:hAnsi="Wingdings" w:hint="default"/>
      </w:rPr>
    </w:lvl>
    <w:lvl w:ilvl="1" w:tplc="683E98F6">
      <w:start w:val="1"/>
      <w:numFmt w:val="bullet"/>
      <w:lvlText w:val=""/>
      <w:lvlJc w:val="left"/>
      <w:pPr>
        <w:ind w:left="1440" w:hanging="360"/>
      </w:pPr>
      <w:rPr>
        <w:rFonts w:ascii="Wingdings" w:hAnsi="Wingdings" w:hint="default"/>
      </w:rPr>
    </w:lvl>
    <w:lvl w:ilvl="2" w:tplc="A8764234">
      <w:start w:val="1"/>
      <w:numFmt w:val="bullet"/>
      <w:lvlText w:val=""/>
      <w:lvlJc w:val="left"/>
      <w:pPr>
        <w:ind w:left="2160" w:hanging="360"/>
      </w:pPr>
      <w:rPr>
        <w:rFonts w:ascii="Wingdings" w:hAnsi="Wingdings" w:hint="default"/>
      </w:rPr>
    </w:lvl>
    <w:lvl w:ilvl="3" w:tplc="383A5C0C">
      <w:start w:val="1"/>
      <w:numFmt w:val="bullet"/>
      <w:lvlText w:val=""/>
      <w:lvlJc w:val="left"/>
      <w:pPr>
        <w:ind w:left="2880" w:hanging="360"/>
      </w:pPr>
      <w:rPr>
        <w:rFonts w:ascii="Wingdings" w:hAnsi="Wingdings" w:hint="default"/>
      </w:rPr>
    </w:lvl>
    <w:lvl w:ilvl="4" w:tplc="BA2CB6D8">
      <w:start w:val="1"/>
      <w:numFmt w:val="bullet"/>
      <w:lvlText w:val=""/>
      <w:lvlJc w:val="left"/>
      <w:pPr>
        <w:ind w:left="3600" w:hanging="360"/>
      </w:pPr>
      <w:rPr>
        <w:rFonts w:ascii="Wingdings" w:hAnsi="Wingdings" w:hint="default"/>
      </w:rPr>
    </w:lvl>
    <w:lvl w:ilvl="5" w:tplc="0BFC2C50">
      <w:start w:val="1"/>
      <w:numFmt w:val="bullet"/>
      <w:lvlText w:val=""/>
      <w:lvlJc w:val="left"/>
      <w:pPr>
        <w:ind w:left="4320" w:hanging="360"/>
      </w:pPr>
      <w:rPr>
        <w:rFonts w:ascii="Wingdings" w:hAnsi="Wingdings" w:hint="default"/>
      </w:rPr>
    </w:lvl>
    <w:lvl w:ilvl="6" w:tplc="46E2D474">
      <w:start w:val="1"/>
      <w:numFmt w:val="bullet"/>
      <w:lvlText w:val=""/>
      <w:lvlJc w:val="left"/>
      <w:pPr>
        <w:ind w:left="5040" w:hanging="360"/>
      </w:pPr>
      <w:rPr>
        <w:rFonts w:ascii="Wingdings" w:hAnsi="Wingdings" w:hint="default"/>
      </w:rPr>
    </w:lvl>
    <w:lvl w:ilvl="7" w:tplc="FD569418">
      <w:start w:val="1"/>
      <w:numFmt w:val="bullet"/>
      <w:lvlText w:val=""/>
      <w:lvlJc w:val="left"/>
      <w:pPr>
        <w:ind w:left="5760" w:hanging="360"/>
      </w:pPr>
      <w:rPr>
        <w:rFonts w:ascii="Wingdings" w:hAnsi="Wingdings" w:hint="default"/>
      </w:rPr>
    </w:lvl>
    <w:lvl w:ilvl="8" w:tplc="E28CA342">
      <w:start w:val="1"/>
      <w:numFmt w:val="bullet"/>
      <w:lvlText w:val=""/>
      <w:lvlJc w:val="left"/>
      <w:pPr>
        <w:ind w:left="6480" w:hanging="360"/>
      </w:pPr>
      <w:rPr>
        <w:rFonts w:ascii="Wingdings" w:hAnsi="Wingdings" w:hint="default"/>
      </w:rPr>
    </w:lvl>
  </w:abstractNum>
  <w:abstractNum w:abstractNumId="9" w15:restartNumberingAfterBreak="0">
    <w:nsid w:val="684E22C0"/>
    <w:multiLevelType w:val="hybridMultilevel"/>
    <w:tmpl w:val="91DABAF6"/>
    <w:lvl w:ilvl="0" w:tplc="E90ADD56">
      <w:start w:val="1"/>
      <w:numFmt w:val="bullet"/>
      <w:lvlText w:val=""/>
      <w:lvlJc w:val="left"/>
      <w:pPr>
        <w:ind w:left="720" w:hanging="360"/>
      </w:pPr>
      <w:rPr>
        <w:rFonts w:ascii="Symbol" w:hAnsi="Symbol" w:hint="default"/>
      </w:rPr>
    </w:lvl>
    <w:lvl w:ilvl="1" w:tplc="EBC43BDC">
      <w:start w:val="1"/>
      <w:numFmt w:val="bullet"/>
      <w:lvlText w:val="o"/>
      <w:lvlJc w:val="left"/>
      <w:pPr>
        <w:ind w:left="1440" w:hanging="360"/>
      </w:pPr>
      <w:rPr>
        <w:rFonts w:ascii="Courier New" w:hAnsi="Courier New" w:hint="default"/>
      </w:rPr>
    </w:lvl>
    <w:lvl w:ilvl="2" w:tplc="D63C5FFC">
      <w:start w:val="1"/>
      <w:numFmt w:val="bullet"/>
      <w:lvlText w:val=""/>
      <w:lvlJc w:val="left"/>
      <w:pPr>
        <w:ind w:left="2160" w:hanging="360"/>
      </w:pPr>
      <w:rPr>
        <w:rFonts w:ascii="Wingdings" w:hAnsi="Wingdings" w:hint="default"/>
      </w:rPr>
    </w:lvl>
    <w:lvl w:ilvl="3" w:tplc="B0401004">
      <w:start w:val="1"/>
      <w:numFmt w:val="bullet"/>
      <w:lvlText w:val=""/>
      <w:lvlJc w:val="left"/>
      <w:pPr>
        <w:ind w:left="2880" w:hanging="360"/>
      </w:pPr>
      <w:rPr>
        <w:rFonts w:ascii="Symbol" w:hAnsi="Symbol" w:hint="default"/>
      </w:rPr>
    </w:lvl>
    <w:lvl w:ilvl="4" w:tplc="F06CEE7E">
      <w:start w:val="1"/>
      <w:numFmt w:val="bullet"/>
      <w:lvlText w:val="o"/>
      <w:lvlJc w:val="left"/>
      <w:pPr>
        <w:ind w:left="3600" w:hanging="360"/>
      </w:pPr>
      <w:rPr>
        <w:rFonts w:ascii="Courier New" w:hAnsi="Courier New" w:hint="default"/>
      </w:rPr>
    </w:lvl>
    <w:lvl w:ilvl="5" w:tplc="E0B2BAE8">
      <w:start w:val="1"/>
      <w:numFmt w:val="bullet"/>
      <w:lvlText w:val=""/>
      <w:lvlJc w:val="left"/>
      <w:pPr>
        <w:ind w:left="4320" w:hanging="360"/>
      </w:pPr>
      <w:rPr>
        <w:rFonts w:ascii="Wingdings" w:hAnsi="Wingdings" w:hint="default"/>
      </w:rPr>
    </w:lvl>
    <w:lvl w:ilvl="6" w:tplc="09BE3C04">
      <w:start w:val="1"/>
      <w:numFmt w:val="bullet"/>
      <w:lvlText w:val=""/>
      <w:lvlJc w:val="left"/>
      <w:pPr>
        <w:ind w:left="5040" w:hanging="360"/>
      </w:pPr>
      <w:rPr>
        <w:rFonts w:ascii="Symbol" w:hAnsi="Symbol" w:hint="default"/>
      </w:rPr>
    </w:lvl>
    <w:lvl w:ilvl="7" w:tplc="CF50D684">
      <w:start w:val="1"/>
      <w:numFmt w:val="bullet"/>
      <w:lvlText w:val="o"/>
      <w:lvlJc w:val="left"/>
      <w:pPr>
        <w:ind w:left="5760" w:hanging="360"/>
      </w:pPr>
      <w:rPr>
        <w:rFonts w:ascii="Courier New" w:hAnsi="Courier New" w:hint="default"/>
      </w:rPr>
    </w:lvl>
    <w:lvl w:ilvl="8" w:tplc="11B48492">
      <w:start w:val="1"/>
      <w:numFmt w:val="bullet"/>
      <w:lvlText w:val=""/>
      <w:lvlJc w:val="left"/>
      <w:pPr>
        <w:ind w:left="6480" w:hanging="360"/>
      </w:pPr>
      <w:rPr>
        <w:rFonts w:ascii="Wingdings" w:hAnsi="Wingdings" w:hint="default"/>
      </w:rPr>
    </w:lvl>
  </w:abstractNum>
  <w:abstractNum w:abstractNumId="10" w15:restartNumberingAfterBreak="0">
    <w:nsid w:val="6FE2CDEE"/>
    <w:multiLevelType w:val="hybridMultilevel"/>
    <w:tmpl w:val="D96A4CBE"/>
    <w:lvl w:ilvl="0" w:tplc="8A625D9C">
      <w:start w:val="1"/>
      <w:numFmt w:val="bullet"/>
      <w:lvlText w:val=""/>
      <w:lvlJc w:val="left"/>
      <w:pPr>
        <w:ind w:left="720" w:hanging="360"/>
      </w:pPr>
      <w:rPr>
        <w:rFonts w:ascii="Symbol" w:hAnsi="Symbol" w:hint="default"/>
      </w:rPr>
    </w:lvl>
    <w:lvl w:ilvl="1" w:tplc="9CDAF280">
      <w:start w:val="1"/>
      <w:numFmt w:val="bullet"/>
      <w:lvlText w:val="o"/>
      <w:lvlJc w:val="left"/>
      <w:pPr>
        <w:ind w:left="1440" w:hanging="360"/>
      </w:pPr>
      <w:rPr>
        <w:rFonts w:ascii="Courier New" w:hAnsi="Courier New" w:hint="default"/>
      </w:rPr>
    </w:lvl>
    <w:lvl w:ilvl="2" w:tplc="D53841BC">
      <w:start w:val="1"/>
      <w:numFmt w:val="bullet"/>
      <w:lvlText w:val=""/>
      <w:lvlJc w:val="left"/>
      <w:pPr>
        <w:ind w:left="2160" w:hanging="360"/>
      </w:pPr>
      <w:rPr>
        <w:rFonts w:ascii="Wingdings" w:hAnsi="Wingdings" w:hint="default"/>
      </w:rPr>
    </w:lvl>
    <w:lvl w:ilvl="3" w:tplc="1E9813BE">
      <w:start w:val="1"/>
      <w:numFmt w:val="bullet"/>
      <w:lvlText w:val=""/>
      <w:lvlJc w:val="left"/>
      <w:pPr>
        <w:ind w:left="2880" w:hanging="360"/>
      </w:pPr>
      <w:rPr>
        <w:rFonts w:ascii="Symbol" w:hAnsi="Symbol" w:hint="default"/>
      </w:rPr>
    </w:lvl>
    <w:lvl w:ilvl="4" w:tplc="CF9ABE52">
      <w:start w:val="1"/>
      <w:numFmt w:val="bullet"/>
      <w:lvlText w:val="o"/>
      <w:lvlJc w:val="left"/>
      <w:pPr>
        <w:ind w:left="3600" w:hanging="360"/>
      </w:pPr>
      <w:rPr>
        <w:rFonts w:ascii="Courier New" w:hAnsi="Courier New" w:hint="default"/>
      </w:rPr>
    </w:lvl>
    <w:lvl w:ilvl="5" w:tplc="C8C6F6C2">
      <w:start w:val="1"/>
      <w:numFmt w:val="bullet"/>
      <w:lvlText w:val=""/>
      <w:lvlJc w:val="left"/>
      <w:pPr>
        <w:ind w:left="4320" w:hanging="360"/>
      </w:pPr>
      <w:rPr>
        <w:rFonts w:ascii="Wingdings" w:hAnsi="Wingdings" w:hint="default"/>
      </w:rPr>
    </w:lvl>
    <w:lvl w:ilvl="6" w:tplc="1D2EF1E6">
      <w:start w:val="1"/>
      <w:numFmt w:val="bullet"/>
      <w:lvlText w:val=""/>
      <w:lvlJc w:val="left"/>
      <w:pPr>
        <w:ind w:left="5040" w:hanging="360"/>
      </w:pPr>
      <w:rPr>
        <w:rFonts w:ascii="Symbol" w:hAnsi="Symbol" w:hint="default"/>
      </w:rPr>
    </w:lvl>
    <w:lvl w:ilvl="7" w:tplc="CC20921E">
      <w:start w:val="1"/>
      <w:numFmt w:val="bullet"/>
      <w:lvlText w:val="o"/>
      <w:lvlJc w:val="left"/>
      <w:pPr>
        <w:ind w:left="5760" w:hanging="360"/>
      </w:pPr>
      <w:rPr>
        <w:rFonts w:ascii="Courier New" w:hAnsi="Courier New" w:hint="default"/>
      </w:rPr>
    </w:lvl>
    <w:lvl w:ilvl="8" w:tplc="126AE470">
      <w:start w:val="1"/>
      <w:numFmt w:val="bullet"/>
      <w:lvlText w:val=""/>
      <w:lvlJc w:val="left"/>
      <w:pPr>
        <w:ind w:left="6480" w:hanging="360"/>
      </w:pPr>
      <w:rPr>
        <w:rFonts w:ascii="Wingdings" w:hAnsi="Wingdings" w:hint="default"/>
      </w:rPr>
    </w:lvl>
  </w:abstractNum>
  <w:abstractNum w:abstractNumId="11" w15:restartNumberingAfterBreak="0">
    <w:nsid w:val="7613E10D"/>
    <w:multiLevelType w:val="hybridMultilevel"/>
    <w:tmpl w:val="BCF69C6A"/>
    <w:lvl w:ilvl="0" w:tplc="FE80198A">
      <w:start w:val="1"/>
      <w:numFmt w:val="decimal"/>
      <w:lvlText w:val="%1."/>
      <w:lvlJc w:val="left"/>
      <w:pPr>
        <w:ind w:left="720" w:hanging="360"/>
      </w:pPr>
    </w:lvl>
    <w:lvl w:ilvl="1" w:tplc="0BCCE8B6">
      <w:start w:val="1"/>
      <w:numFmt w:val="lowerLetter"/>
      <w:lvlText w:val="%2."/>
      <w:lvlJc w:val="left"/>
      <w:pPr>
        <w:ind w:left="1440" w:hanging="360"/>
      </w:pPr>
    </w:lvl>
    <w:lvl w:ilvl="2" w:tplc="2F308EC2">
      <w:start w:val="1"/>
      <w:numFmt w:val="lowerRoman"/>
      <w:lvlText w:val="%3."/>
      <w:lvlJc w:val="right"/>
      <w:pPr>
        <w:ind w:left="2160" w:hanging="180"/>
      </w:pPr>
    </w:lvl>
    <w:lvl w:ilvl="3" w:tplc="3176E1B6">
      <w:start w:val="1"/>
      <w:numFmt w:val="decimal"/>
      <w:lvlText w:val="%4."/>
      <w:lvlJc w:val="left"/>
      <w:pPr>
        <w:ind w:left="2880" w:hanging="360"/>
      </w:pPr>
    </w:lvl>
    <w:lvl w:ilvl="4" w:tplc="C590C6AE">
      <w:start w:val="1"/>
      <w:numFmt w:val="lowerLetter"/>
      <w:lvlText w:val="%5."/>
      <w:lvlJc w:val="left"/>
      <w:pPr>
        <w:ind w:left="3600" w:hanging="360"/>
      </w:pPr>
    </w:lvl>
    <w:lvl w:ilvl="5" w:tplc="ADE0EF7C">
      <w:start w:val="1"/>
      <w:numFmt w:val="lowerRoman"/>
      <w:lvlText w:val="%6."/>
      <w:lvlJc w:val="right"/>
      <w:pPr>
        <w:ind w:left="4320" w:hanging="180"/>
      </w:pPr>
    </w:lvl>
    <w:lvl w:ilvl="6" w:tplc="24D42964">
      <w:start w:val="1"/>
      <w:numFmt w:val="decimal"/>
      <w:lvlText w:val="%7."/>
      <w:lvlJc w:val="left"/>
      <w:pPr>
        <w:ind w:left="5040" w:hanging="360"/>
      </w:pPr>
    </w:lvl>
    <w:lvl w:ilvl="7" w:tplc="6158EA3E">
      <w:start w:val="1"/>
      <w:numFmt w:val="lowerLetter"/>
      <w:lvlText w:val="%8."/>
      <w:lvlJc w:val="left"/>
      <w:pPr>
        <w:ind w:left="5760" w:hanging="360"/>
      </w:pPr>
    </w:lvl>
    <w:lvl w:ilvl="8" w:tplc="F550A496">
      <w:start w:val="1"/>
      <w:numFmt w:val="lowerRoman"/>
      <w:lvlText w:val="%9."/>
      <w:lvlJc w:val="right"/>
      <w:pPr>
        <w:ind w:left="6480" w:hanging="180"/>
      </w:pPr>
    </w:lvl>
  </w:abstractNum>
  <w:abstractNum w:abstractNumId="12" w15:restartNumberingAfterBreak="0">
    <w:nsid w:val="7DC2383D"/>
    <w:multiLevelType w:val="hybridMultilevel"/>
    <w:tmpl w:val="1F72BEEE"/>
    <w:lvl w:ilvl="0" w:tplc="3F285150">
      <w:start w:val="1"/>
      <w:numFmt w:val="bullet"/>
      <w:lvlText w:val=""/>
      <w:lvlJc w:val="left"/>
      <w:pPr>
        <w:ind w:left="720" w:hanging="360"/>
      </w:pPr>
      <w:rPr>
        <w:rFonts w:ascii="Wingdings" w:hAnsi="Wingdings" w:hint="default"/>
      </w:rPr>
    </w:lvl>
    <w:lvl w:ilvl="1" w:tplc="DBE0AC7C">
      <w:start w:val="1"/>
      <w:numFmt w:val="bullet"/>
      <w:lvlText w:val="o"/>
      <w:lvlJc w:val="left"/>
      <w:pPr>
        <w:ind w:left="1440" w:hanging="360"/>
      </w:pPr>
      <w:rPr>
        <w:rFonts w:ascii="Courier New" w:hAnsi="Courier New" w:hint="default"/>
      </w:rPr>
    </w:lvl>
    <w:lvl w:ilvl="2" w:tplc="8BDE5694">
      <w:start w:val="1"/>
      <w:numFmt w:val="bullet"/>
      <w:lvlText w:val=""/>
      <w:lvlJc w:val="left"/>
      <w:pPr>
        <w:ind w:left="2160" w:hanging="360"/>
      </w:pPr>
      <w:rPr>
        <w:rFonts w:ascii="Wingdings" w:hAnsi="Wingdings" w:hint="default"/>
      </w:rPr>
    </w:lvl>
    <w:lvl w:ilvl="3" w:tplc="FB9AE7BA">
      <w:start w:val="1"/>
      <w:numFmt w:val="bullet"/>
      <w:lvlText w:val=""/>
      <w:lvlJc w:val="left"/>
      <w:pPr>
        <w:ind w:left="2880" w:hanging="360"/>
      </w:pPr>
      <w:rPr>
        <w:rFonts w:ascii="Symbol" w:hAnsi="Symbol" w:hint="default"/>
      </w:rPr>
    </w:lvl>
    <w:lvl w:ilvl="4" w:tplc="7AB6F9B2">
      <w:start w:val="1"/>
      <w:numFmt w:val="bullet"/>
      <w:lvlText w:val="o"/>
      <w:lvlJc w:val="left"/>
      <w:pPr>
        <w:ind w:left="3600" w:hanging="360"/>
      </w:pPr>
      <w:rPr>
        <w:rFonts w:ascii="Courier New" w:hAnsi="Courier New" w:hint="default"/>
      </w:rPr>
    </w:lvl>
    <w:lvl w:ilvl="5" w:tplc="E69EF69E">
      <w:start w:val="1"/>
      <w:numFmt w:val="bullet"/>
      <w:lvlText w:val=""/>
      <w:lvlJc w:val="left"/>
      <w:pPr>
        <w:ind w:left="4320" w:hanging="360"/>
      </w:pPr>
      <w:rPr>
        <w:rFonts w:ascii="Wingdings" w:hAnsi="Wingdings" w:hint="default"/>
      </w:rPr>
    </w:lvl>
    <w:lvl w:ilvl="6" w:tplc="D4C051AA">
      <w:start w:val="1"/>
      <w:numFmt w:val="bullet"/>
      <w:lvlText w:val=""/>
      <w:lvlJc w:val="left"/>
      <w:pPr>
        <w:ind w:left="5040" w:hanging="360"/>
      </w:pPr>
      <w:rPr>
        <w:rFonts w:ascii="Symbol" w:hAnsi="Symbol" w:hint="default"/>
      </w:rPr>
    </w:lvl>
    <w:lvl w:ilvl="7" w:tplc="538EDEF2">
      <w:start w:val="1"/>
      <w:numFmt w:val="bullet"/>
      <w:lvlText w:val="o"/>
      <w:lvlJc w:val="left"/>
      <w:pPr>
        <w:ind w:left="5760" w:hanging="360"/>
      </w:pPr>
      <w:rPr>
        <w:rFonts w:ascii="Courier New" w:hAnsi="Courier New" w:hint="default"/>
      </w:rPr>
    </w:lvl>
    <w:lvl w:ilvl="8" w:tplc="7EAE8154">
      <w:start w:val="1"/>
      <w:numFmt w:val="bullet"/>
      <w:lvlText w:val=""/>
      <w:lvlJc w:val="left"/>
      <w:pPr>
        <w:ind w:left="6480" w:hanging="360"/>
      </w:pPr>
      <w:rPr>
        <w:rFonts w:ascii="Wingdings" w:hAnsi="Wingdings" w:hint="default"/>
      </w:rPr>
    </w:lvl>
  </w:abstractNum>
  <w:abstractNum w:abstractNumId="13" w15:restartNumberingAfterBreak="0">
    <w:nsid w:val="7FABF98A"/>
    <w:multiLevelType w:val="hybridMultilevel"/>
    <w:tmpl w:val="36E68EBA"/>
    <w:lvl w:ilvl="0" w:tplc="D7C8B90C">
      <w:start w:val="1"/>
      <w:numFmt w:val="bullet"/>
      <w:lvlText w:val=""/>
      <w:lvlJc w:val="left"/>
      <w:pPr>
        <w:ind w:left="720" w:hanging="360"/>
      </w:pPr>
      <w:rPr>
        <w:rFonts w:ascii="Symbol" w:hAnsi="Symbol" w:hint="default"/>
      </w:rPr>
    </w:lvl>
    <w:lvl w:ilvl="1" w:tplc="987C4672">
      <w:start w:val="1"/>
      <w:numFmt w:val="bullet"/>
      <w:lvlText w:val="o"/>
      <w:lvlJc w:val="left"/>
      <w:pPr>
        <w:ind w:left="1440" w:hanging="360"/>
      </w:pPr>
      <w:rPr>
        <w:rFonts w:ascii="Courier New" w:hAnsi="Courier New" w:hint="default"/>
      </w:rPr>
    </w:lvl>
    <w:lvl w:ilvl="2" w:tplc="F03819BC">
      <w:start w:val="1"/>
      <w:numFmt w:val="bullet"/>
      <w:lvlText w:val=""/>
      <w:lvlJc w:val="left"/>
      <w:pPr>
        <w:ind w:left="2160" w:hanging="360"/>
      </w:pPr>
      <w:rPr>
        <w:rFonts w:ascii="Wingdings" w:hAnsi="Wingdings" w:hint="default"/>
      </w:rPr>
    </w:lvl>
    <w:lvl w:ilvl="3" w:tplc="BD34F9E6">
      <w:start w:val="1"/>
      <w:numFmt w:val="bullet"/>
      <w:lvlText w:val=""/>
      <w:lvlJc w:val="left"/>
      <w:pPr>
        <w:ind w:left="2880" w:hanging="360"/>
      </w:pPr>
      <w:rPr>
        <w:rFonts w:ascii="Symbol" w:hAnsi="Symbol" w:hint="default"/>
      </w:rPr>
    </w:lvl>
    <w:lvl w:ilvl="4" w:tplc="72FCAC94">
      <w:start w:val="1"/>
      <w:numFmt w:val="bullet"/>
      <w:lvlText w:val="o"/>
      <w:lvlJc w:val="left"/>
      <w:pPr>
        <w:ind w:left="3600" w:hanging="360"/>
      </w:pPr>
      <w:rPr>
        <w:rFonts w:ascii="Courier New" w:hAnsi="Courier New" w:hint="default"/>
      </w:rPr>
    </w:lvl>
    <w:lvl w:ilvl="5" w:tplc="2F8C8950">
      <w:start w:val="1"/>
      <w:numFmt w:val="bullet"/>
      <w:lvlText w:val=""/>
      <w:lvlJc w:val="left"/>
      <w:pPr>
        <w:ind w:left="4320" w:hanging="360"/>
      </w:pPr>
      <w:rPr>
        <w:rFonts w:ascii="Wingdings" w:hAnsi="Wingdings" w:hint="default"/>
      </w:rPr>
    </w:lvl>
    <w:lvl w:ilvl="6" w:tplc="6B58AD80">
      <w:start w:val="1"/>
      <w:numFmt w:val="bullet"/>
      <w:lvlText w:val=""/>
      <w:lvlJc w:val="left"/>
      <w:pPr>
        <w:ind w:left="5040" w:hanging="360"/>
      </w:pPr>
      <w:rPr>
        <w:rFonts w:ascii="Symbol" w:hAnsi="Symbol" w:hint="default"/>
      </w:rPr>
    </w:lvl>
    <w:lvl w:ilvl="7" w:tplc="B3B6E8FA">
      <w:start w:val="1"/>
      <w:numFmt w:val="bullet"/>
      <w:lvlText w:val="o"/>
      <w:lvlJc w:val="left"/>
      <w:pPr>
        <w:ind w:left="5760" w:hanging="360"/>
      </w:pPr>
      <w:rPr>
        <w:rFonts w:ascii="Courier New" w:hAnsi="Courier New" w:hint="default"/>
      </w:rPr>
    </w:lvl>
    <w:lvl w:ilvl="8" w:tplc="496C407C">
      <w:start w:val="1"/>
      <w:numFmt w:val="bullet"/>
      <w:lvlText w:val=""/>
      <w:lvlJc w:val="left"/>
      <w:pPr>
        <w:ind w:left="6480" w:hanging="360"/>
      </w:pPr>
      <w:rPr>
        <w:rFonts w:ascii="Wingdings" w:hAnsi="Wingdings" w:hint="default"/>
      </w:rPr>
    </w:lvl>
  </w:abstractNum>
  <w:num w:numId="1">
    <w:abstractNumId w:val="12"/>
  </w:num>
  <w:num w:numId="2">
    <w:abstractNumId w:val="3"/>
  </w:num>
  <w:num w:numId="3">
    <w:abstractNumId w:val="0"/>
  </w:num>
  <w:num w:numId="4">
    <w:abstractNumId w:val="8"/>
  </w:num>
  <w:num w:numId="5">
    <w:abstractNumId w:val="9"/>
  </w:num>
  <w:num w:numId="6">
    <w:abstractNumId w:val="2"/>
  </w:num>
  <w:num w:numId="7">
    <w:abstractNumId w:val="4"/>
  </w:num>
  <w:num w:numId="8">
    <w:abstractNumId w:val="11"/>
  </w:num>
  <w:num w:numId="9">
    <w:abstractNumId w:val="5"/>
  </w:num>
  <w:num w:numId="10">
    <w:abstractNumId w:val="6"/>
  </w:num>
  <w:num w:numId="11">
    <w:abstractNumId w:val="7"/>
  </w:num>
  <w:num w:numId="12">
    <w:abstractNumId w:val="1"/>
  </w:num>
  <w:num w:numId="13">
    <w:abstractNumId w:val="10"/>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1850CB0"/>
    <w:rsid w:val="004455B3"/>
    <w:rsid w:val="00646E93"/>
    <w:rsid w:val="00791AA1"/>
    <w:rsid w:val="007B4D71"/>
    <w:rsid w:val="00D87E51"/>
    <w:rsid w:val="00E53569"/>
    <w:rsid w:val="01C0F502"/>
    <w:rsid w:val="0334F738"/>
    <w:rsid w:val="0467F963"/>
    <w:rsid w:val="05747171"/>
    <w:rsid w:val="05B8A4B7"/>
    <w:rsid w:val="0683E1AF"/>
    <w:rsid w:val="0685740A"/>
    <w:rsid w:val="06BF6C08"/>
    <w:rsid w:val="0783D5B8"/>
    <w:rsid w:val="07894E5C"/>
    <w:rsid w:val="0A63A59C"/>
    <w:rsid w:val="0AE5A0F7"/>
    <w:rsid w:val="0B0FB461"/>
    <w:rsid w:val="0B1B8202"/>
    <w:rsid w:val="0BFEA934"/>
    <w:rsid w:val="0F270785"/>
    <w:rsid w:val="0F30CCF0"/>
    <w:rsid w:val="116E810F"/>
    <w:rsid w:val="11D00023"/>
    <w:rsid w:val="11F1D6DC"/>
    <w:rsid w:val="127DCF87"/>
    <w:rsid w:val="12C9FC47"/>
    <w:rsid w:val="12D6FAC1"/>
    <w:rsid w:val="13035E27"/>
    <w:rsid w:val="134C3210"/>
    <w:rsid w:val="1396C210"/>
    <w:rsid w:val="14AD3687"/>
    <w:rsid w:val="160B80E4"/>
    <w:rsid w:val="17232BED"/>
    <w:rsid w:val="18A7FF9C"/>
    <w:rsid w:val="18D2902E"/>
    <w:rsid w:val="18ED40E6"/>
    <w:rsid w:val="19818977"/>
    <w:rsid w:val="1B705D8F"/>
    <w:rsid w:val="1C20C0B1"/>
    <w:rsid w:val="1C8906EF"/>
    <w:rsid w:val="1CAC0FC4"/>
    <w:rsid w:val="1D5FECE9"/>
    <w:rsid w:val="20E8B646"/>
    <w:rsid w:val="212314D7"/>
    <w:rsid w:val="237BF179"/>
    <w:rsid w:val="2395AF8B"/>
    <w:rsid w:val="24BF801F"/>
    <w:rsid w:val="25187B45"/>
    <w:rsid w:val="255FC1BD"/>
    <w:rsid w:val="25DD1841"/>
    <w:rsid w:val="27A295D1"/>
    <w:rsid w:val="28854AED"/>
    <w:rsid w:val="2A601F59"/>
    <w:rsid w:val="2AC8882C"/>
    <w:rsid w:val="2AE112F2"/>
    <w:rsid w:val="2B453AC9"/>
    <w:rsid w:val="2B4BD600"/>
    <w:rsid w:val="2BA95DDA"/>
    <w:rsid w:val="2C4D8D6F"/>
    <w:rsid w:val="2D12C924"/>
    <w:rsid w:val="2DD9EA7B"/>
    <w:rsid w:val="2DED5CA7"/>
    <w:rsid w:val="2E1CBB40"/>
    <w:rsid w:val="2EC1233F"/>
    <w:rsid w:val="3014994E"/>
    <w:rsid w:val="320A3DDA"/>
    <w:rsid w:val="321D506B"/>
    <w:rsid w:val="32990C1F"/>
    <w:rsid w:val="32B95F7B"/>
    <w:rsid w:val="32F6B250"/>
    <w:rsid w:val="3434DC80"/>
    <w:rsid w:val="34A28F65"/>
    <w:rsid w:val="3537175C"/>
    <w:rsid w:val="36970CB0"/>
    <w:rsid w:val="372A19E8"/>
    <w:rsid w:val="38730A3E"/>
    <w:rsid w:val="39ABFF40"/>
    <w:rsid w:val="3B4B818E"/>
    <w:rsid w:val="3C56243B"/>
    <w:rsid w:val="3C9AD2A7"/>
    <w:rsid w:val="3CD5BF4C"/>
    <w:rsid w:val="3DFBE138"/>
    <w:rsid w:val="40AA1D0D"/>
    <w:rsid w:val="42737C29"/>
    <w:rsid w:val="441956A2"/>
    <w:rsid w:val="4513BAE0"/>
    <w:rsid w:val="45219083"/>
    <w:rsid w:val="4567FA2D"/>
    <w:rsid w:val="457A35F2"/>
    <w:rsid w:val="4640F222"/>
    <w:rsid w:val="46DCB818"/>
    <w:rsid w:val="46EDD8C9"/>
    <w:rsid w:val="4754CD78"/>
    <w:rsid w:val="477AE66E"/>
    <w:rsid w:val="478E5DDE"/>
    <w:rsid w:val="4A0F1789"/>
    <w:rsid w:val="4A7C281A"/>
    <w:rsid w:val="4BFB5BC8"/>
    <w:rsid w:val="4D12E086"/>
    <w:rsid w:val="4D42A213"/>
    <w:rsid w:val="4D73B931"/>
    <w:rsid w:val="4DE45ED8"/>
    <w:rsid w:val="4ECC7D26"/>
    <w:rsid w:val="507FE1FF"/>
    <w:rsid w:val="511EB5B9"/>
    <w:rsid w:val="51CD244B"/>
    <w:rsid w:val="540A744B"/>
    <w:rsid w:val="56351E0C"/>
    <w:rsid w:val="564DDC7B"/>
    <w:rsid w:val="565638C3"/>
    <w:rsid w:val="56EE1D5F"/>
    <w:rsid w:val="574ED72C"/>
    <w:rsid w:val="578FD5CF"/>
    <w:rsid w:val="58A16E6B"/>
    <w:rsid w:val="58D4B18E"/>
    <w:rsid w:val="59084E41"/>
    <w:rsid w:val="5912920F"/>
    <w:rsid w:val="5AC8E7EA"/>
    <w:rsid w:val="5B95F590"/>
    <w:rsid w:val="5C21138D"/>
    <w:rsid w:val="5CA81C9D"/>
    <w:rsid w:val="5CD19073"/>
    <w:rsid w:val="5D33BD11"/>
    <w:rsid w:val="5D6191E0"/>
    <w:rsid w:val="5DD1DA2C"/>
    <w:rsid w:val="5EE39B09"/>
    <w:rsid w:val="5F47B0A8"/>
    <w:rsid w:val="6078F7CB"/>
    <w:rsid w:val="61097AEE"/>
    <w:rsid w:val="61235580"/>
    <w:rsid w:val="618518AA"/>
    <w:rsid w:val="62540395"/>
    <w:rsid w:val="63B87A8B"/>
    <w:rsid w:val="63F00729"/>
    <w:rsid w:val="6405DD8A"/>
    <w:rsid w:val="646C550C"/>
    <w:rsid w:val="6559CFFA"/>
    <w:rsid w:val="65B4D2DB"/>
    <w:rsid w:val="65EAC933"/>
    <w:rsid w:val="66202FC9"/>
    <w:rsid w:val="6680E963"/>
    <w:rsid w:val="66AF9921"/>
    <w:rsid w:val="67BC002A"/>
    <w:rsid w:val="6957D08B"/>
    <w:rsid w:val="6AFEC0B2"/>
    <w:rsid w:val="6B3A5428"/>
    <w:rsid w:val="6B6430E7"/>
    <w:rsid w:val="6C2A29DB"/>
    <w:rsid w:val="6ECD62E9"/>
    <w:rsid w:val="6EF4A159"/>
    <w:rsid w:val="6F05BDE3"/>
    <w:rsid w:val="6FF6C868"/>
    <w:rsid w:val="71850CB0"/>
    <w:rsid w:val="719D7697"/>
    <w:rsid w:val="71C0B79B"/>
    <w:rsid w:val="71E906CE"/>
    <w:rsid w:val="71F2C733"/>
    <w:rsid w:val="71FE071A"/>
    <w:rsid w:val="7235BAA6"/>
    <w:rsid w:val="740FB614"/>
    <w:rsid w:val="74315057"/>
    <w:rsid w:val="755E65BC"/>
    <w:rsid w:val="75812291"/>
    <w:rsid w:val="777405A3"/>
    <w:rsid w:val="77EFB915"/>
    <w:rsid w:val="7946EF67"/>
    <w:rsid w:val="79C61914"/>
    <w:rsid w:val="7ABA6911"/>
    <w:rsid w:val="7B5B2DA9"/>
    <w:rsid w:val="7BA3A650"/>
    <w:rsid w:val="7BC4E598"/>
    <w:rsid w:val="7D910AB6"/>
    <w:rsid w:val="7EDF85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850CB0"/>
  <w15:chartTrackingRefBased/>
  <w15:docId w15:val="{B3C8DC20-DA57-452E-8C4C-9BF762918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8401025">
      <w:bodyDiv w:val="1"/>
      <w:marLeft w:val="0"/>
      <w:marRight w:val="0"/>
      <w:marTop w:val="0"/>
      <w:marBottom w:val="0"/>
      <w:divBdr>
        <w:top w:val="none" w:sz="0" w:space="0" w:color="auto"/>
        <w:left w:val="none" w:sz="0" w:space="0" w:color="auto"/>
        <w:bottom w:val="none" w:sz="0" w:space="0" w:color="auto"/>
        <w:right w:val="none" w:sz="0" w:space="0" w:color="auto"/>
      </w:divBdr>
    </w:div>
    <w:div w:id="1926106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spitalityinsights.ehl.edu/hospitality-management" TargetMode="External"/><Relationship Id="rId13" Type="http://schemas.openxmlformats.org/officeDocument/2006/relationships/hyperlink" Target="https://www.potential.com/articles/teamwor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oursera.org/ca/articles/task-management" TargetMode="External"/><Relationship Id="rId12" Type="http://schemas.openxmlformats.org/officeDocument/2006/relationships/hyperlink" Target="https://www.mckinsey.com/capabilities/people-and-organizational-performance/our-insights/taking-a-skills-based-approach-to-building-the-future-workforc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libguides.reading.ac.uk/writing/stylesofwriting" TargetMode="External"/><Relationship Id="rId1" Type="http://schemas.openxmlformats.org/officeDocument/2006/relationships/numbering" Target="numbering.xml"/><Relationship Id="rId6" Type="http://schemas.openxmlformats.org/officeDocument/2006/relationships/hyperlink" Target="https://www.chefsresource.com/what-is-food-and-beverage-management/" TargetMode="External"/><Relationship Id="rId11" Type="http://schemas.openxmlformats.org/officeDocument/2006/relationships/hyperlink" Target="https://www.marriott.com/en-gb/hotels/emalm-leicester-marriott-hotel/overview/" TargetMode="External"/><Relationship Id="rId5" Type="http://schemas.openxmlformats.org/officeDocument/2006/relationships/hyperlink" Target="https://www.bookonline.com/hotel/leicester-hotel?msclkid=643c238be0271c62e18245d700684c35" TargetMode="External"/><Relationship Id="rId15" Type="http://schemas.openxmlformats.org/officeDocument/2006/relationships/hyperlink" Target="https://www.shortform.com/summary/communication-skills-training-summary-james-williams?utm_source=bing&amp;utm_medium=cpc&amp;utm_campaign=530909223&amp;msclkid=b002a83ddbd91c300ee1ce60f610427f" TargetMode="External"/><Relationship Id="rId10" Type="http://schemas.openxmlformats.org/officeDocument/2006/relationships/hyperlink" Target="https://www.igms.com/what-is-guest-services-experience/" TargetMode="External"/><Relationship Id="rId4" Type="http://schemas.openxmlformats.org/officeDocument/2006/relationships/webSettings" Target="webSettings.xml"/><Relationship Id="rId9" Type="http://schemas.openxmlformats.org/officeDocument/2006/relationships/hyperlink" Target="http://www.food-and-beverage-training.co.uk/wpimages/learning%20resources/FandBManagement6thLearningOutcomes.pdf" TargetMode="External"/><Relationship Id="rId14" Type="http://schemas.openxmlformats.org/officeDocument/2006/relationships/hyperlink" Target="https://www.restaurantonline.co.uk/Article/2015/07/20/How-to-improve-communication-between-front-and-back-of-ho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1580</Words>
  <Characters>11290</Characters>
  <Application>Microsoft Office Word</Application>
  <DocSecurity>0</DocSecurity>
  <Lines>263</Lines>
  <Paragraphs>45</Paragraphs>
  <ScaleCrop>false</ScaleCrop>
  <Company/>
  <LinksUpToDate>false</LinksUpToDate>
  <CharactersWithSpaces>12889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Andreea Iordache (2119156)</dc:creator>
  <cp:keywords/>
  <dc:description/>
  <cp:lastModifiedBy>Madalina Iordache</cp:lastModifiedBy>
  <cp:revision>5</cp:revision>
  <dcterms:created xsi:type="dcterms:W3CDTF">2024-05-07T00:12:00Z</dcterms:created>
  <dcterms:modified xsi:type="dcterms:W3CDTF">2024-06-03T04:42:00Z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89fac3377b6bc99c875217eb89bad4c3d0ead852dc11f7fdd9b9a22067e3a3ce</vt:lpwstr>
  </property>
</Properties>
</file>