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56E068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65A48">
        <w:rPr>
          <w:rFonts w:asciiTheme="minorBidi" w:hAnsiTheme="minorBidi"/>
          <w:sz w:val="28"/>
          <w:szCs w:val="28"/>
        </w:rPr>
        <w:t>Sevda Martinova Alendieva</w:t>
      </w:r>
    </w:p>
    <w:p w14:paraId="485B6F49" w14:textId="67B0E24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65A48">
        <w:rPr>
          <w:rFonts w:asciiTheme="minorBidi" w:hAnsiTheme="minorBidi"/>
          <w:sz w:val="28"/>
          <w:szCs w:val="28"/>
        </w:rPr>
        <w:t>2532539</w:t>
      </w:r>
    </w:p>
    <w:p w14:paraId="3C1E7A20" w14:textId="43256130" w:rsidR="00ED5964" w:rsidRDefault="00ED5964" w:rsidP="00ED5964">
      <w:pPr>
        <w:jc w:val="both"/>
        <w:rPr>
          <w:rFonts w:asciiTheme="minorBidi" w:hAnsiTheme="minorBidi"/>
          <w:sz w:val="28"/>
          <w:szCs w:val="28"/>
        </w:rPr>
      </w:pPr>
      <w:r>
        <w:rPr>
          <w:rFonts w:asciiTheme="minorBidi" w:hAnsiTheme="minorBidi"/>
          <w:sz w:val="28"/>
          <w:szCs w:val="28"/>
        </w:rPr>
        <w:t>Module Code:</w:t>
      </w:r>
      <w:r w:rsidR="00665A48">
        <w:rPr>
          <w:rFonts w:asciiTheme="minorBidi" w:hAnsiTheme="minorBidi"/>
          <w:sz w:val="28"/>
          <w:szCs w:val="28"/>
        </w:rPr>
        <w:t xml:space="preserve"> LCHS4001</w:t>
      </w:r>
    </w:p>
    <w:p w14:paraId="4EEB2DA3" w14:textId="2C69E2C4" w:rsidR="00ED5964" w:rsidRDefault="00ED5964" w:rsidP="00ED5964">
      <w:pPr>
        <w:jc w:val="both"/>
        <w:rPr>
          <w:rFonts w:asciiTheme="minorBidi" w:hAnsiTheme="minorBidi"/>
          <w:sz w:val="28"/>
          <w:szCs w:val="28"/>
        </w:rPr>
      </w:pPr>
      <w:r>
        <w:rPr>
          <w:rFonts w:asciiTheme="minorBidi" w:hAnsiTheme="minorBidi"/>
          <w:sz w:val="28"/>
          <w:szCs w:val="28"/>
        </w:rPr>
        <w:t>Module:</w:t>
      </w:r>
      <w:r w:rsidR="00332147">
        <w:rPr>
          <w:rFonts w:asciiTheme="minorBidi" w:hAnsiTheme="minorBidi"/>
          <w:sz w:val="28"/>
          <w:szCs w:val="28"/>
        </w:rPr>
        <w:t xml:space="preserve"> Academic and Employability Skills</w:t>
      </w:r>
    </w:p>
    <w:p w14:paraId="112342CB" w14:textId="2332AA31"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65A48">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5E1E6F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CD2701">
        <w:rPr>
          <w:rFonts w:asciiTheme="minorBidi" w:hAnsiTheme="minorBidi"/>
          <w:sz w:val="28"/>
          <w:szCs w:val="28"/>
        </w:rPr>
        <w:t>2</w:t>
      </w:r>
      <w:r w:rsidR="00604083">
        <w:rPr>
          <w:rFonts w:asciiTheme="minorBidi" w:hAnsiTheme="minorBidi"/>
          <w:sz w:val="28"/>
          <w:szCs w:val="28"/>
        </w:rPr>
        <w:t>3</w:t>
      </w:r>
      <w:r w:rsidR="00CD2701">
        <w:rPr>
          <w:rFonts w:asciiTheme="minorBidi" w:hAnsiTheme="minorBidi"/>
          <w:sz w:val="28"/>
          <w:szCs w:val="28"/>
        </w:rPr>
        <w:t xml:space="preserve"> April 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rFonts w:ascii="Arial" w:hAnsi="Arial" w:cs="Arial"/>
          <w:sz w:val="22"/>
        </w:r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Pr="00604083" w:rsidRDefault="0156E134" w:rsidP="0CF501EC">
          <w:pPr>
            <w:pStyle w:val="TOC2"/>
            <w:tabs>
              <w:tab w:val="right" w:leader="dot" w:pos="9015"/>
            </w:tabs>
            <w:rPr>
              <w:rStyle w:val="Hyperlink"/>
              <w:rFonts w:ascii="Arial" w:hAnsi="Arial" w:cs="Arial"/>
              <w:noProof/>
              <w:sz w:val="22"/>
              <w:lang w:eastAsia="en-GB"/>
            </w:rPr>
          </w:pPr>
          <w:r w:rsidRPr="00604083">
            <w:rPr>
              <w:rFonts w:ascii="Arial" w:hAnsi="Arial" w:cs="Arial"/>
              <w:sz w:val="22"/>
            </w:rPr>
            <w:fldChar w:fldCharType="begin"/>
          </w:r>
          <w:r w:rsidR="00184A9A" w:rsidRPr="00604083">
            <w:rPr>
              <w:rFonts w:ascii="Arial" w:hAnsi="Arial" w:cs="Arial"/>
              <w:sz w:val="22"/>
            </w:rPr>
            <w:instrText>TOC \o "1-3" \z \u \h</w:instrText>
          </w:r>
          <w:r w:rsidRPr="00604083">
            <w:rPr>
              <w:rFonts w:ascii="Arial" w:hAnsi="Arial" w:cs="Arial"/>
              <w:sz w:val="22"/>
            </w:rPr>
            <w:fldChar w:fldCharType="separate"/>
          </w:r>
          <w:hyperlink w:anchor="_Toc695233283">
            <w:r w:rsidR="0CF501EC" w:rsidRPr="00604083">
              <w:rPr>
                <w:rStyle w:val="Hyperlink"/>
                <w:rFonts w:ascii="Arial" w:hAnsi="Arial" w:cs="Arial"/>
                <w:sz w:val="22"/>
              </w:rPr>
              <w:t>1.1 Introduction</w:t>
            </w:r>
            <w:r w:rsidR="00184A9A" w:rsidRPr="00604083">
              <w:rPr>
                <w:rFonts w:ascii="Arial" w:hAnsi="Arial" w:cs="Arial"/>
                <w:sz w:val="22"/>
              </w:rPr>
              <w:tab/>
            </w:r>
            <w:r w:rsidR="00184A9A" w:rsidRPr="00604083">
              <w:rPr>
                <w:rFonts w:ascii="Arial" w:hAnsi="Arial" w:cs="Arial"/>
                <w:sz w:val="22"/>
              </w:rPr>
              <w:fldChar w:fldCharType="begin"/>
            </w:r>
            <w:r w:rsidR="00184A9A" w:rsidRPr="00604083">
              <w:rPr>
                <w:rFonts w:ascii="Arial" w:hAnsi="Arial" w:cs="Arial"/>
                <w:sz w:val="22"/>
              </w:rPr>
              <w:instrText>PAGEREF _Toc695233283 \h</w:instrText>
            </w:r>
            <w:r w:rsidR="00184A9A" w:rsidRPr="00604083">
              <w:rPr>
                <w:rFonts w:ascii="Arial" w:hAnsi="Arial" w:cs="Arial"/>
                <w:sz w:val="22"/>
              </w:rPr>
            </w:r>
            <w:r w:rsidR="00184A9A" w:rsidRPr="00604083">
              <w:rPr>
                <w:rFonts w:ascii="Arial" w:hAnsi="Arial" w:cs="Arial"/>
                <w:sz w:val="22"/>
              </w:rPr>
              <w:fldChar w:fldCharType="separate"/>
            </w:r>
            <w:r w:rsidR="0CF501EC" w:rsidRPr="00604083">
              <w:rPr>
                <w:rStyle w:val="Hyperlink"/>
                <w:rFonts w:ascii="Arial" w:hAnsi="Arial" w:cs="Arial"/>
                <w:sz w:val="22"/>
              </w:rPr>
              <w:t>3</w:t>
            </w:r>
            <w:r w:rsidR="00184A9A" w:rsidRPr="00604083">
              <w:rPr>
                <w:rFonts w:ascii="Arial" w:hAnsi="Arial" w:cs="Arial"/>
                <w:sz w:val="22"/>
              </w:rPr>
              <w:fldChar w:fldCharType="end"/>
            </w:r>
          </w:hyperlink>
        </w:p>
        <w:p w14:paraId="5A09ADA9" w14:textId="080164A1" w:rsidR="00824CB1" w:rsidRPr="00604083" w:rsidRDefault="0CF501EC" w:rsidP="0CF501EC">
          <w:pPr>
            <w:pStyle w:val="TOC2"/>
            <w:tabs>
              <w:tab w:val="right" w:leader="dot" w:pos="9015"/>
            </w:tabs>
            <w:rPr>
              <w:rStyle w:val="Hyperlink"/>
              <w:rFonts w:ascii="Arial" w:hAnsi="Arial" w:cs="Arial"/>
              <w:noProof/>
              <w:sz w:val="22"/>
              <w:lang w:eastAsia="en-GB"/>
            </w:rPr>
          </w:pPr>
          <w:hyperlink w:anchor="_Toc1915621813">
            <w:r w:rsidRPr="00604083">
              <w:rPr>
                <w:rStyle w:val="Hyperlink"/>
                <w:rFonts w:ascii="Arial" w:hAnsi="Arial" w:cs="Arial"/>
                <w:sz w:val="22"/>
              </w:rPr>
              <w:t xml:space="preserve">2 </w:t>
            </w:r>
            <w:r w:rsidR="00604083" w:rsidRPr="00604083">
              <w:rPr>
                <w:rStyle w:val="Hyperlink"/>
                <w:rFonts w:ascii="Arial" w:hAnsi="Arial" w:cs="Arial"/>
                <w:sz w:val="22"/>
              </w:rPr>
              <w:t>Pharmacist</w:t>
            </w:r>
            <w:r w:rsidRPr="00604083">
              <w:rPr>
                <w:rStyle w:val="Hyperlink"/>
                <w:rFonts w:ascii="Arial" w:hAnsi="Arial" w:cs="Arial"/>
                <w:sz w:val="22"/>
              </w:rPr>
              <w:t xml:space="preserve"> in the Health and Social Care Field</w:t>
            </w:r>
            <w:r w:rsidR="00824CB1" w:rsidRPr="00604083">
              <w:rPr>
                <w:rFonts w:ascii="Arial" w:hAnsi="Arial" w:cs="Arial"/>
                <w:sz w:val="22"/>
              </w:rPr>
              <w:tab/>
            </w:r>
            <w:r w:rsidR="00824CB1" w:rsidRPr="00604083">
              <w:rPr>
                <w:rFonts w:ascii="Arial" w:hAnsi="Arial" w:cs="Arial"/>
                <w:sz w:val="22"/>
              </w:rPr>
              <w:fldChar w:fldCharType="begin"/>
            </w:r>
            <w:r w:rsidR="00824CB1" w:rsidRPr="00604083">
              <w:rPr>
                <w:rFonts w:ascii="Arial" w:hAnsi="Arial" w:cs="Arial"/>
                <w:sz w:val="22"/>
              </w:rPr>
              <w:instrText>PAGEREF _Toc1915621813 \h</w:instrText>
            </w:r>
            <w:r w:rsidR="00824CB1" w:rsidRPr="00604083">
              <w:rPr>
                <w:rFonts w:ascii="Arial" w:hAnsi="Arial" w:cs="Arial"/>
                <w:sz w:val="22"/>
              </w:rPr>
            </w:r>
            <w:r w:rsidR="00824CB1" w:rsidRPr="00604083">
              <w:rPr>
                <w:rFonts w:ascii="Arial" w:hAnsi="Arial" w:cs="Arial"/>
                <w:sz w:val="22"/>
              </w:rPr>
              <w:fldChar w:fldCharType="separate"/>
            </w:r>
            <w:r w:rsidRPr="00604083">
              <w:rPr>
                <w:rStyle w:val="Hyperlink"/>
                <w:rFonts w:ascii="Arial" w:hAnsi="Arial" w:cs="Arial"/>
                <w:sz w:val="22"/>
              </w:rPr>
              <w:t>3</w:t>
            </w:r>
            <w:r w:rsidR="00824CB1" w:rsidRPr="00604083">
              <w:rPr>
                <w:rFonts w:ascii="Arial" w:hAnsi="Arial" w:cs="Arial"/>
                <w:sz w:val="22"/>
              </w:rPr>
              <w:fldChar w:fldCharType="end"/>
            </w:r>
          </w:hyperlink>
        </w:p>
        <w:p w14:paraId="405810A6" w14:textId="101BDA8E" w:rsidR="00824CB1" w:rsidRPr="00604083" w:rsidRDefault="0CF501EC" w:rsidP="0CF501EC">
          <w:pPr>
            <w:pStyle w:val="TOC2"/>
            <w:tabs>
              <w:tab w:val="right" w:leader="dot" w:pos="9015"/>
            </w:tabs>
            <w:rPr>
              <w:rStyle w:val="Hyperlink"/>
              <w:rFonts w:ascii="Arial" w:hAnsi="Arial" w:cs="Arial"/>
              <w:noProof/>
              <w:sz w:val="22"/>
              <w:lang w:eastAsia="en-GB"/>
            </w:rPr>
          </w:pPr>
          <w:hyperlink w:anchor="_Toc796087951">
            <w:r w:rsidRPr="00604083">
              <w:rPr>
                <w:rStyle w:val="Hyperlink"/>
                <w:rFonts w:ascii="Arial" w:hAnsi="Arial" w:cs="Arial"/>
                <w:sz w:val="22"/>
              </w:rPr>
              <w:t xml:space="preserve">2.1 Description of </w:t>
            </w:r>
            <w:r w:rsidR="00604083" w:rsidRPr="00604083">
              <w:rPr>
                <w:rStyle w:val="Hyperlink"/>
                <w:rFonts w:ascii="Arial" w:hAnsi="Arial" w:cs="Arial"/>
                <w:sz w:val="22"/>
              </w:rPr>
              <w:t>Pharmacist</w:t>
            </w:r>
            <w:r w:rsidRPr="00604083">
              <w:rPr>
                <w:rStyle w:val="Hyperlink"/>
                <w:rFonts w:ascii="Arial" w:hAnsi="Arial" w:cs="Arial"/>
                <w:sz w:val="22"/>
              </w:rPr>
              <w:t xml:space="preserve"> in Health and Social Care</w:t>
            </w:r>
            <w:r w:rsidR="00824CB1" w:rsidRPr="00604083">
              <w:rPr>
                <w:rFonts w:ascii="Arial" w:hAnsi="Arial" w:cs="Arial"/>
                <w:sz w:val="22"/>
              </w:rPr>
              <w:tab/>
            </w:r>
            <w:r w:rsidR="00824CB1" w:rsidRPr="00604083">
              <w:rPr>
                <w:rFonts w:ascii="Arial" w:hAnsi="Arial" w:cs="Arial"/>
                <w:sz w:val="22"/>
              </w:rPr>
              <w:fldChar w:fldCharType="begin"/>
            </w:r>
            <w:r w:rsidR="00824CB1" w:rsidRPr="00604083">
              <w:rPr>
                <w:rFonts w:ascii="Arial" w:hAnsi="Arial" w:cs="Arial"/>
                <w:sz w:val="22"/>
              </w:rPr>
              <w:instrText>PAGEREF _Toc796087951 \h</w:instrText>
            </w:r>
            <w:r w:rsidR="00824CB1" w:rsidRPr="00604083">
              <w:rPr>
                <w:rFonts w:ascii="Arial" w:hAnsi="Arial" w:cs="Arial"/>
                <w:sz w:val="22"/>
              </w:rPr>
            </w:r>
            <w:r w:rsidR="00824CB1" w:rsidRPr="00604083">
              <w:rPr>
                <w:rFonts w:ascii="Arial" w:hAnsi="Arial" w:cs="Arial"/>
                <w:sz w:val="22"/>
              </w:rPr>
              <w:fldChar w:fldCharType="separate"/>
            </w:r>
            <w:r w:rsidRPr="00604083">
              <w:rPr>
                <w:rStyle w:val="Hyperlink"/>
                <w:rFonts w:ascii="Arial" w:hAnsi="Arial" w:cs="Arial"/>
                <w:sz w:val="22"/>
              </w:rPr>
              <w:t>3</w:t>
            </w:r>
            <w:r w:rsidR="00824CB1" w:rsidRPr="00604083">
              <w:rPr>
                <w:rFonts w:ascii="Arial" w:hAnsi="Arial" w:cs="Arial"/>
                <w:sz w:val="22"/>
              </w:rPr>
              <w:fldChar w:fldCharType="end"/>
            </w:r>
          </w:hyperlink>
        </w:p>
        <w:p w14:paraId="0D838B7F" w14:textId="465AF150" w:rsidR="00824CB1" w:rsidRPr="00604083" w:rsidRDefault="0CF501EC" w:rsidP="0CF501EC">
          <w:pPr>
            <w:pStyle w:val="TOC2"/>
            <w:tabs>
              <w:tab w:val="right" w:leader="dot" w:pos="9015"/>
            </w:tabs>
            <w:rPr>
              <w:rStyle w:val="Hyperlink"/>
              <w:rFonts w:ascii="Arial" w:hAnsi="Arial" w:cs="Arial"/>
              <w:noProof/>
              <w:sz w:val="22"/>
              <w:lang w:eastAsia="en-GB"/>
            </w:rPr>
          </w:pPr>
          <w:hyperlink w:anchor="_Toc1426973069">
            <w:r w:rsidRPr="00604083">
              <w:rPr>
                <w:rStyle w:val="Hyperlink"/>
                <w:rFonts w:ascii="Arial" w:hAnsi="Arial" w:cs="Arial"/>
                <w:sz w:val="22"/>
              </w:rPr>
              <w:t xml:space="preserve">2.2 Explanation of Most Significant Skills Needed for </w:t>
            </w:r>
            <w:r w:rsidR="00604083" w:rsidRPr="00604083">
              <w:rPr>
                <w:rStyle w:val="Hyperlink"/>
                <w:rFonts w:ascii="Arial" w:hAnsi="Arial" w:cs="Arial"/>
                <w:sz w:val="22"/>
              </w:rPr>
              <w:t>Pharmacist</w:t>
            </w:r>
            <w:r w:rsidRPr="00604083">
              <w:rPr>
                <w:rStyle w:val="Hyperlink"/>
                <w:rFonts w:ascii="Arial" w:hAnsi="Arial" w:cs="Arial"/>
                <w:sz w:val="22"/>
              </w:rPr>
              <w:t xml:space="preserve"> in Health and Social Care</w:t>
            </w:r>
            <w:r w:rsidR="00824CB1" w:rsidRPr="00604083">
              <w:rPr>
                <w:rFonts w:ascii="Arial" w:hAnsi="Arial" w:cs="Arial"/>
                <w:sz w:val="22"/>
              </w:rPr>
              <w:tab/>
            </w:r>
            <w:r w:rsidR="00824CB1" w:rsidRPr="00604083">
              <w:rPr>
                <w:rFonts w:ascii="Arial" w:hAnsi="Arial" w:cs="Arial"/>
                <w:sz w:val="22"/>
              </w:rPr>
              <w:fldChar w:fldCharType="begin"/>
            </w:r>
            <w:r w:rsidR="00824CB1" w:rsidRPr="00604083">
              <w:rPr>
                <w:rFonts w:ascii="Arial" w:hAnsi="Arial" w:cs="Arial"/>
                <w:sz w:val="22"/>
              </w:rPr>
              <w:instrText>PAGEREF _Toc1426973069 \h</w:instrText>
            </w:r>
            <w:r w:rsidR="00824CB1" w:rsidRPr="00604083">
              <w:rPr>
                <w:rFonts w:ascii="Arial" w:hAnsi="Arial" w:cs="Arial"/>
                <w:sz w:val="22"/>
              </w:rPr>
            </w:r>
            <w:r w:rsidR="00824CB1" w:rsidRPr="00604083">
              <w:rPr>
                <w:rFonts w:ascii="Arial" w:hAnsi="Arial" w:cs="Arial"/>
                <w:sz w:val="22"/>
              </w:rPr>
              <w:fldChar w:fldCharType="separate"/>
            </w:r>
            <w:r w:rsidRPr="00604083">
              <w:rPr>
                <w:rStyle w:val="Hyperlink"/>
                <w:rFonts w:ascii="Arial" w:hAnsi="Arial" w:cs="Arial"/>
                <w:sz w:val="22"/>
              </w:rPr>
              <w:t>3</w:t>
            </w:r>
            <w:r w:rsidR="00824CB1" w:rsidRPr="00604083">
              <w:rPr>
                <w:rFonts w:ascii="Arial" w:hAnsi="Arial" w:cs="Arial"/>
                <w:sz w:val="22"/>
              </w:rPr>
              <w:fldChar w:fldCharType="end"/>
            </w:r>
          </w:hyperlink>
        </w:p>
        <w:p w14:paraId="0A8B3CCA" w14:textId="5A2B4495" w:rsidR="00824CB1" w:rsidRPr="00604083" w:rsidRDefault="0CF501EC" w:rsidP="0CF501EC">
          <w:pPr>
            <w:pStyle w:val="TOC2"/>
            <w:tabs>
              <w:tab w:val="right" w:leader="dot" w:pos="9015"/>
            </w:tabs>
            <w:rPr>
              <w:rStyle w:val="Hyperlink"/>
              <w:rFonts w:ascii="Arial" w:hAnsi="Arial" w:cs="Arial"/>
              <w:noProof/>
              <w:sz w:val="22"/>
              <w:lang w:eastAsia="en-GB"/>
            </w:rPr>
          </w:pPr>
          <w:hyperlink w:anchor="_Toc992114325">
            <w:r w:rsidRPr="00604083">
              <w:rPr>
                <w:rStyle w:val="Hyperlink"/>
                <w:rFonts w:ascii="Arial" w:hAnsi="Arial" w:cs="Arial"/>
                <w:sz w:val="22"/>
              </w:rPr>
              <w:t xml:space="preserve">3 Strategies for Skill Improvement for </w:t>
            </w:r>
            <w:r w:rsidR="00604083" w:rsidRPr="00604083">
              <w:rPr>
                <w:rStyle w:val="Hyperlink"/>
                <w:rFonts w:ascii="Arial" w:hAnsi="Arial" w:cs="Arial"/>
                <w:sz w:val="22"/>
              </w:rPr>
              <w:t>Pharmacist</w:t>
            </w:r>
            <w:r w:rsidR="00824CB1" w:rsidRPr="00604083">
              <w:rPr>
                <w:rFonts w:ascii="Arial" w:hAnsi="Arial" w:cs="Arial"/>
                <w:sz w:val="22"/>
              </w:rPr>
              <w:tab/>
            </w:r>
            <w:r w:rsidR="00824CB1" w:rsidRPr="00604083">
              <w:rPr>
                <w:rFonts w:ascii="Arial" w:hAnsi="Arial" w:cs="Arial"/>
                <w:sz w:val="22"/>
              </w:rPr>
              <w:fldChar w:fldCharType="begin"/>
            </w:r>
            <w:r w:rsidR="00824CB1" w:rsidRPr="00604083">
              <w:rPr>
                <w:rFonts w:ascii="Arial" w:hAnsi="Arial" w:cs="Arial"/>
                <w:sz w:val="22"/>
              </w:rPr>
              <w:instrText>PAGEREF _Toc992114325 \h</w:instrText>
            </w:r>
            <w:r w:rsidR="00824CB1" w:rsidRPr="00604083">
              <w:rPr>
                <w:rFonts w:ascii="Arial" w:hAnsi="Arial" w:cs="Arial"/>
                <w:sz w:val="22"/>
              </w:rPr>
            </w:r>
            <w:r w:rsidR="00824CB1" w:rsidRPr="00604083">
              <w:rPr>
                <w:rFonts w:ascii="Arial" w:hAnsi="Arial" w:cs="Arial"/>
                <w:sz w:val="22"/>
              </w:rPr>
              <w:fldChar w:fldCharType="separate"/>
            </w:r>
            <w:r w:rsidRPr="00604083">
              <w:rPr>
                <w:rStyle w:val="Hyperlink"/>
                <w:rFonts w:ascii="Arial" w:hAnsi="Arial" w:cs="Arial"/>
                <w:sz w:val="22"/>
              </w:rPr>
              <w:t>4</w:t>
            </w:r>
            <w:r w:rsidR="00824CB1" w:rsidRPr="00604083">
              <w:rPr>
                <w:rFonts w:ascii="Arial" w:hAnsi="Arial" w:cs="Arial"/>
                <w:sz w:val="22"/>
              </w:rPr>
              <w:fldChar w:fldCharType="end"/>
            </w:r>
          </w:hyperlink>
        </w:p>
        <w:p w14:paraId="1AA7C6F6" w14:textId="17CF489D" w:rsidR="00824CB1" w:rsidRPr="00604083" w:rsidRDefault="0CF501EC" w:rsidP="0CF501EC">
          <w:pPr>
            <w:pStyle w:val="TOC2"/>
            <w:tabs>
              <w:tab w:val="right" w:leader="dot" w:pos="9015"/>
            </w:tabs>
            <w:rPr>
              <w:rStyle w:val="Hyperlink"/>
              <w:rFonts w:ascii="Arial" w:hAnsi="Arial" w:cs="Arial"/>
              <w:noProof/>
              <w:sz w:val="22"/>
              <w:lang w:eastAsia="en-GB"/>
            </w:rPr>
          </w:pPr>
          <w:hyperlink w:anchor="_Toc1405407187">
            <w:r w:rsidRPr="00604083">
              <w:rPr>
                <w:rStyle w:val="Hyperlink"/>
                <w:rFonts w:ascii="Arial" w:hAnsi="Arial" w:cs="Arial"/>
                <w:sz w:val="22"/>
              </w:rPr>
              <w:t xml:space="preserve">3.1 Three Strategies to Improve the Skills for </w:t>
            </w:r>
            <w:r w:rsidR="00604083" w:rsidRPr="00604083">
              <w:rPr>
                <w:rStyle w:val="Hyperlink"/>
                <w:rFonts w:ascii="Arial" w:hAnsi="Arial" w:cs="Arial"/>
                <w:sz w:val="22"/>
              </w:rPr>
              <w:t>Pharmacist</w:t>
            </w:r>
            <w:r w:rsidR="00824CB1" w:rsidRPr="00604083">
              <w:rPr>
                <w:rFonts w:ascii="Arial" w:hAnsi="Arial" w:cs="Arial"/>
                <w:sz w:val="22"/>
              </w:rPr>
              <w:tab/>
            </w:r>
            <w:r w:rsidR="00824CB1" w:rsidRPr="00604083">
              <w:rPr>
                <w:rFonts w:ascii="Arial" w:hAnsi="Arial" w:cs="Arial"/>
                <w:sz w:val="22"/>
              </w:rPr>
              <w:fldChar w:fldCharType="begin"/>
            </w:r>
            <w:r w:rsidR="00824CB1" w:rsidRPr="00604083">
              <w:rPr>
                <w:rFonts w:ascii="Arial" w:hAnsi="Arial" w:cs="Arial"/>
                <w:sz w:val="22"/>
              </w:rPr>
              <w:instrText>PAGEREF _Toc1405407187 \h</w:instrText>
            </w:r>
            <w:r w:rsidR="00824CB1" w:rsidRPr="00604083">
              <w:rPr>
                <w:rFonts w:ascii="Arial" w:hAnsi="Arial" w:cs="Arial"/>
                <w:sz w:val="22"/>
              </w:rPr>
            </w:r>
            <w:r w:rsidR="00824CB1" w:rsidRPr="00604083">
              <w:rPr>
                <w:rFonts w:ascii="Arial" w:hAnsi="Arial" w:cs="Arial"/>
                <w:sz w:val="22"/>
              </w:rPr>
              <w:fldChar w:fldCharType="separate"/>
            </w:r>
            <w:r w:rsidRPr="00604083">
              <w:rPr>
                <w:rStyle w:val="Hyperlink"/>
                <w:rFonts w:ascii="Arial" w:hAnsi="Arial" w:cs="Arial"/>
                <w:sz w:val="22"/>
              </w:rPr>
              <w:t>4</w:t>
            </w:r>
            <w:r w:rsidR="00824CB1" w:rsidRPr="00604083">
              <w:rPr>
                <w:rFonts w:ascii="Arial" w:hAnsi="Arial" w:cs="Arial"/>
                <w:sz w:val="22"/>
              </w:rPr>
              <w:fldChar w:fldCharType="end"/>
            </w:r>
          </w:hyperlink>
        </w:p>
        <w:p w14:paraId="318879F9" w14:textId="5AC227C8" w:rsidR="00824CB1" w:rsidRPr="00604083" w:rsidRDefault="0CF501EC" w:rsidP="0CF501EC">
          <w:pPr>
            <w:pStyle w:val="TOC2"/>
            <w:tabs>
              <w:tab w:val="right" w:leader="dot" w:pos="9015"/>
            </w:tabs>
            <w:rPr>
              <w:rStyle w:val="Hyperlink"/>
              <w:rFonts w:ascii="Arial" w:hAnsi="Arial" w:cs="Arial"/>
              <w:noProof/>
              <w:sz w:val="22"/>
              <w:lang w:eastAsia="en-GB"/>
            </w:rPr>
          </w:pPr>
          <w:hyperlink w:anchor="_Toc1799977123">
            <w:r w:rsidRPr="00604083">
              <w:rPr>
                <w:rStyle w:val="Hyperlink"/>
                <w:rFonts w:ascii="Arial" w:hAnsi="Arial" w:cs="Arial"/>
                <w:sz w:val="22"/>
              </w:rPr>
              <w:t>4 Conclusion</w:t>
            </w:r>
            <w:r w:rsidR="00824CB1" w:rsidRPr="00604083">
              <w:rPr>
                <w:rFonts w:ascii="Arial" w:hAnsi="Arial" w:cs="Arial"/>
                <w:sz w:val="22"/>
              </w:rPr>
              <w:tab/>
            </w:r>
            <w:r w:rsidR="00824CB1" w:rsidRPr="00604083">
              <w:rPr>
                <w:rFonts w:ascii="Arial" w:hAnsi="Arial" w:cs="Arial"/>
                <w:sz w:val="22"/>
              </w:rPr>
              <w:fldChar w:fldCharType="begin"/>
            </w:r>
            <w:r w:rsidR="00824CB1" w:rsidRPr="00604083">
              <w:rPr>
                <w:rFonts w:ascii="Arial" w:hAnsi="Arial" w:cs="Arial"/>
                <w:sz w:val="22"/>
              </w:rPr>
              <w:instrText>PAGEREF _Toc1799977123 \h</w:instrText>
            </w:r>
            <w:r w:rsidR="00824CB1" w:rsidRPr="00604083">
              <w:rPr>
                <w:rFonts w:ascii="Arial" w:hAnsi="Arial" w:cs="Arial"/>
                <w:sz w:val="22"/>
              </w:rPr>
            </w:r>
            <w:r w:rsidR="00824CB1" w:rsidRPr="00604083">
              <w:rPr>
                <w:rFonts w:ascii="Arial" w:hAnsi="Arial" w:cs="Arial"/>
                <w:sz w:val="22"/>
              </w:rPr>
              <w:fldChar w:fldCharType="separate"/>
            </w:r>
            <w:r w:rsidRPr="00604083">
              <w:rPr>
                <w:rStyle w:val="Hyperlink"/>
                <w:rFonts w:ascii="Arial" w:hAnsi="Arial" w:cs="Arial"/>
                <w:sz w:val="22"/>
              </w:rPr>
              <w:t>4</w:t>
            </w:r>
            <w:r w:rsidR="00824CB1" w:rsidRPr="00604083">
              <w:rPr>
                <w:rFonts w:ascii="Arial" w:hAnsi="Arial" w:cs="Arial"/>
                <w:sz w:val="22"/>
              </w:rPr>
              <w:fldChar w:fldCharType="end"/>
            </w:r>
          </w:hyperlink>
        </w:p>
        <w:p w14:paraId="2F2A1EA8" w14:textId="5F5BA79B" w:rsidR="0156E134" w:rsidRPr="00604083" w:rsidRDefault="0CF501EC" w:rsidP="0156E134">
          <w:pPr>
            <w:pStyle w:val="TOC2"/>
            <w:tabs>
              <w:tab w:val="right" w:leader="dot" w:pos="9015"/>
            </w:tabs>
            <w:rPr>
              <w:rStyle w:val="Hyperlink"/>
              <w:rFonts w:ascii="Arial" w:hAnsi="Arial" w:cs="Arial"/>
              <w:sz w:val="22"/>
            </w:rPr>
          </w:pPr>
          <w:hyperlink w:anchor="_Toc1911583216">
            <w:r w:rsidRPr="00604083">
              <w:rPr>
                <w:rStyle w:val="Hyperlink"/>
                <w:rFonts w:ascii="Arial" w:hAnsi="Arial" w:cs="Arial"/>
                <w:sz w:val="22"/>
              </w:rPr>
              <w:t>5 Reference List</w:t>
            </w:r>
            <w:r w:rsidR="0156E134" w:rsidRPr="00604083">
              <w:rPr>
                <w:rFonts w:ascii="Arial" w:hAnsi="Arial" w:cs="Arial"/>
                <w:sz w:val="22"/>
              </w:rPr>
              <w:tab/>
            </w:r>
            <w:r w:rsidR="0156E134" w:rsidRPr="00604083">
              <w:rPr>
                <w:rFonts w:ascii="Arial" w:hAnsi="Arial" w:cs="Arial"/>
                <w:sz w:val="22"/>
              </w:rPr>
              <w:fldChar w:fldCharType="begin"/>
            </w:r>
            <w:r w:rsidR="0156E134" w:rsidRPr="00604083">
              <w:rPr>
                <w:rFonts w:ascii="Arial" w:hAnsi="Arial" w:cs="Arial"/>
                <w:sz w:val="22"/>
              </w:rPr>
              <w:instrText>PAGEREF _Toc1911583216 \h</w:instrText>
            </w:r>
            <w:r w:rsidR="0156E134" w:rsidRPr="00604083">
              <w:rPr>
                <w:rFonts w:ascii="Arial" w:hAnsi="Arial" w:cs="Arial"/>
                <w:sz w:val="22"/>
              </w:rPr>
            </w:r>
            <w:r w:rsidR="0156E134" w:rsidRPr="00604083">
              <w:rPr>
                <w:rFonts w:ascii="Arial" w:hAnsi="Arial" w:cs="Arial"/>
                <w:sz w:val="22"/>
              </w:rPr>
              <w:fldChar w:fldCharType="separate"/>
            </w:r>
            <w:r w:rsidRPr="00604083">
              <w:rPr>
                <w:rStyle w:val="Hyperlink"/>
                <w:rFonts w:ascii="Arial" w:hAnsi="Arial" w:cs="Arial"/>
                <w:sz w:val="22"/>
              </w:rPr>
              <w:t>5</w:t>
            </w:r>
            <w:r w:rsidR="0156E134" w:rsidRPr="00604083">
              <w:rPr>
                <w:rFonts w:ascii="Arial" w:hAnsi="Arial" w:cs="Arial"/>
                <w:sz w:val="22"/>
              </w:rPr>
              <w:fldChar w:fldCharType="end"/>
            </w:r>
          </w:hyperlink>
          <w:r w:rsidR="0156E134" w:rsidRPr="00604083">
            <w:rPr>
              <w:rFonts w:ascii="Arial" w:hAnsi="Arial" w:cs="Arial"/>
              <w:sz w:val="22"/>
            </w:rPr>
            <w:fldChar w:fldCharType="end"/>
          </w:r>
        </w:p>
      </w:sdtContent>
    </w:sdt>
    <w:p w14:paraId="6138A55F" w14:textId="5BBC1E8C" w:rsidR="00184A9A" w:rsidRPr="00604083" w:rsidRDefault="00184A9A">
      <w:pPr>
        <w:rPr>
          <w:rFonts w:ascii="Arial" w:hAnsi="Arial" w:cs="Arial"/>
          <w:sz w:val="22"/>
        </w:rPr>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3FEB1990" w:rsidR="00D676C3" w:rsidRPr="002912E4" w:rsidRDefault="002E71BA" w:rsidP="00EB4EB4">
      <w:pPr>
        <w:rPr>
          <w:b/>
          <w:bCs/>
          <w:sz w:val="21"/>
          <w:szCs w:val="21"/>
        </w:rPr>
      </w:pPr>
      <w:r w:rsidRPr="00242974">
        <w:rPr>
          <w:b/>
          <w:bCs/>
          <w:sz w:val="21"/>
          <w:szCs w:val="21"/>
        </w:rPr>
        <w:br w:type="page"/>
      </w:r>
    </w:p>
    <w:p w14:paraId="2F840957" w14:textId="0530FFF3" w:rsidR="00500295" w:rsidRPr="00CD2701" w:rsidRDefault="00AA77C8" w:rsidP="00CD2701">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0CC6FD90" w14:textId="77777777" w:rsidR="005D170F" w:rsidRPr="00CD2701" w:rsidRDefault="005D170F" w:rsidP="00CD2701">
      <w:pPr>
        <w:pStyle w:val="ListParagraph"/>
        <w:spacing w:after="0" w:line="360" w:lineRule="auto"/>
        <w:jc w:val="both"/>
        <w:rPr>
          <w:rFonts w:ascii="Arial" w:hAnsi="Arial" w:cs="Arial"/>
          <w:sz w:val="22"/>
        </w:rPr>
      </w:pPr>
    </w:p>
    <w:p w14:paraId="415C84FC" w14:textId="19FDFD4C" w:rsidR="005D170F" w:rsidRPr="00EB4EB4" w:rsidRDefault="005D170F" w:rsidP="00EB4EB4">
      <w:pPr>
        <w:spacing w:line="360" w:lineRule="auto"/>
        <w:jc w:val="both"/>
      </w:pPr>
      <w:r w:rsidRPr="00CD2701">
        <w:rPr>
          <w:rFonts w:ascii="Arial" w:hAnsi="Arial" w:cs="Arial"/>
          <w:sz w:val="22"/>
        </w:rPr>
        <w:t xml:space="preserve">Health and Social Care </w:t>
      </w:r>
      <w:r w:rsidR="001D3BFC" w:rsidRPr="00CD2701">
        <w:rPr>
          <w:rFonts w:ascii="Arial" w:hAnsi="Arial" w:cs="Arial"/>
          <w:sz w:val="22"/>
        </w:rPr>
        <w:t xml:space="preserve">include many different professional roles that work together to support patients’ wellbeing. One important role in this field is the pharmacist, who helps ensure that medicines are used safely and effectively. The aim of this report is to explore the role of a pharmacist within Health and Social Care. The report will describe the main responsibilities of the role, explain why it is important, and outline the key skills required. Firstly, the report will describe what a pharmacist does, followed by a discussion of their importance and the skills </w:t>
      </w:r>
      <w:r w:rsidR="008C797F" w:rsidRPr="00CD2701">
        <w:rPr>
          <w:rFonts w:ascii="Arial" w:hAnsi="Arial" w:cs="Arial"/>
          <w:sz w:val="22"/>
        </w:rPr>
        <w:t>needed in practice</w:t>
      </w:r>
      <w:r w:rsidR="008C797F">
        <w:t>.</w:t>
      </w:r>
    </w:p>
    <w:p w14:paraId="4CC61BC1" w14:textId="55FEF9DD" w:rsidR="00F36ADC" w:rsidRPr="00242974" w:rsidRDefault="00F36ADC" w:rsidP="0156E134">
      <w:pPr>
        <w:spacing w:after="0" w:line="240" w:lineRule="auto"/>
        <w:rPr>
          <w:sz w:val="22"/>
        </w:rPr>
      </w:pPr>
    </w:p>
    <w:p w14:paraId="64F36E68" w14:textId="3BBA9E8B" w:rsidR="3C659699" w:rsidRDefault="3C659699" w:rsidP="0CF501EC">
      <w:pPr>
        <w:pStyle w:val="Heading2"/>
        <w:rPr>
          <w:color w:val="4472C4" w:themeColor="accent1"/>
        </w:rPr>
      </w:pPr>
      <w:bookmarkStart w:id="1" w:name="_Toc1915621813"/>
      <w:r w:rsidRPr="0CF501EC">
        <w:rPr>
          <w:color w:val="4471C4"/>
        </w:rPr>
        <w:t xml:space="preserve">2 </w:t>
      </w:r>
      <w:r w:rsidR="008C3316">
        <w:rPr>
          <w:color w:val="4471C4"/>
        </w:rPr>
        <w:t>Pharmacist</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41122151"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8C3316">
        <w:rPr>
          <w:color w:val="4471C4"/>
        </w:rPr>
        <w:t>Pharmacist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C258BCC" w14:textId="77777777" w:rsidR="00B400F7" w:rsidRDefault="00B400F7" w:rsidP="008C797F">
      <w:pPr>
        <w:spacing w:after="0" w:line="360" w:lineRule="auto"/>
        <w:jc w:val="both"/>
        <w:rPr>
          <w:sz w:val="22"/>
        </w:rPr>
      </w:pPr>
    </w:p>
    <w:p w14:paraId="0016D493" w14:textId="717E6D8B" w:rsidR="008C797F" w:rsidRDefault="008C797F" w:rsidP="008C797F">
      <w:pPr>
        <w:spacing w:after="0" w:line="360" w:lineRule="auto"/>
        <w:jc w:val="both"/>
        <w:rPr>
          <w:rFonts w:ascii="Arial" w:hAnsi="Arial" w:cs="Arial"/>
          <w:sz w:val="22"/>
        </w:rPr>
      </w:pPr>
      <w:r>
        <w:rPr>
          <w:rFonts w:ascii="Arial" w:hAnsi="Arial" w:cs="Arial"/>
          <w:sz w:val="22"/>
        </w:rPr>
        <w:t xml:space="preserve"> </w:t>
      </w:r>
      <w:r w:rsidR="00B400F7">
        <w:rPr>
          <w:rFonts w:ascii="Arial" w:hAnsi="Arial" w:cs="Arial"/>
          <w:sz w:val="22"/>
        </w:rPr>
        <w:t>P</w:t>
      </w:r>
      <w:r>
        <w:rPr>
          <w:rFonts w:ascii="Arial" w:hAnsi="Arial" w:cs="Arial"/>
          <w:sz w:val="22"/>
        </w:rPr>
        <w:t>harmacist is a trained healthcare professional who is responsible for preparing, supplying and advising on the use of medicines. This role is important because pharmacists help make sure that patients receive the correct medication and understand how to use it safely. By doing this, they reduce the risk of errors and support better health outcomes</w:t>
      </w:r>
      <w:r w:rsidR="00EB4EB4" w:rsidRPr="00EB4EB4">
        <w:t xml:space="preserve"> </w:t>
      </w:r>
      <w:r w:rsidR="00EB4EB4" w:rsidRPr="00EB4EB4">
        <w:rPr>
          <w:rFonts w:ascii="Arial" w:hAnsi="Arial" w:cs="Arial"/>
          <w:sz w:val="22"/>
        </w:rPr>
        <w:t>(Lancashire, 2024)</w:t>
      </w:r>
      <w:r>
        <w:rPr>
          <w:rFonts w:ascii="Arial" w:hAnsi="Arial" w:cs="Arial"/>
          <w:sz w:val="22"/>
        </w:rPr>
        <w:t>.</w:t>
      </w:r>
    </w:p>
    <w:p w14:paraId="1E2B0971" w14:textId="0DA95B34" w:rsidR="001034C6" w:rsidRDefault="001034C6" w:rsidP="008C797F">
      <w:pPr>
        <w:spacing w:after="0" w:line="360" w:lineRule="auto"/>
        <w:jc w:val="both"/>
        <w:rPr>
          <w:rFonts w:ascii="Arial" w:hAnsi="Arial" w:cs="Arial"/>
          <w:sz w:val="22"/>
        </w:rPr>
      </w:pPr>
      <w:r>
        <w:rPr>
          <w:rFonts w:ascii="Arial" w:hAnsi="Arial" w:cs="Arial"/>
          <w:sz w:val="22"/>
        </w:rPr>
        <w:t>According to Science Insights (2026), the role of a pharmacist requires a combination of clinical, technical and interpersonal skills, showing how complex and important this profession is within healthcare.</w:t>
      </w:r>
    </w:p>
    <w:p w14:paraId="7228689B" w14:textId="5FA912AF" w:rsidR="008C797F" w:rsidRDefault="008C797F" w:rsidP="008C797F">
      <w:pPr>
        <w:spacing w:after="0" w:line="360" w:lineRule="auto"/>
        <w:jc w:val="both"/>
        <w:rPr>
          <w:rFonts w:ascii="Arial" w:hAnsi="Arial" w:cs="Arial"/>
          <w:sz w:val="22"/>
        </w:rPr>
      </w:pPr>
      <w:r>
        <w:rPr>
          <w:rFonts w:ascii="Arial" w:hAnsi="Arial" w:cs="Arial"/>
          <w:sz w:val="22"/>
        </w:rPr>
        <w:t>Pharmacists have several key duties in their daily practice.</w:t>
      </w:r>
      <w:r w:rsidR="00217777">
        <w:rPr>
          <w:rFonts w:ascii="Arial" w:hAnsi="Arial" w:cs="Arial"/>
          <w:sz w:val="22"/>
        </w:rPr>
        <w:t xml:space="preserve"> These include dispensing prescriptions, checking medicines for safety, and giving advice about how and when to take medication. They also support patients with long-term conditions </w:t>
      </w:r>
      <w:r w:rsidR="00941DFF">
        <w:rPr>
          <w:rFonts w:ascii="Arial" w:hAnsi="Arial" w:cs="Arial"/>
          <w:sz w:val="22"/>
        </w:rPr>
        <w:t>including</w:t>
      </w:r>
      <w:r w:rsidR="00217777">
        <w:rPr>
          <w:rFonts w:ascii="Arial" w:hAnsi="Arial" w:cs="Arial"/>
          <w:sz w:val="22"/>
        </w:rPr>
        <w:t xml:space="preserve"> diabetes</w:t>
      </w:r>
      <w:r w:rsidR="0048695F">
        <w:rPr>
          <w:rFonts w:ascii="Arial" w:hAnsi="Arial" w:cs="Arial"/>
          <w:sz w:val="22"/>
        </w:rPr>
        <w:t xml:space="preserve"> and may provide services like vaccinations or general health advice. This shows that pharmacists play an important role not only in treatment but also in prevention.</w:t>
      </w:r>
    </w:p>
    <w:p w14:paraId="25964A3A" w14:textId="18B3D785" w:rsidR="0048695F" w:rsidRPr="008C797F" w:rsidRDefault="0048695F" w:rsidP="008C797F">
      <w:pPr>
        <w:spacing w:after="0" w:line="360" w:lineRule="auto"/>
        <w:jc w:val="both"/>
        <w:rPr>
          <w:rFonts w:ascii="Arial" w:hAnsi="Arial" w:cs="Arial"/>
          <w:sz w:val="22"/>
        </w:rPr>
      </w:pPr>
      <w:r>
        <w:rPr>
          <w:rFonts w:ascii="Arial" w:hAnsi="Arial" w:cs="Arial"/>
          <w:sz w:val="22"/>
        </w:rPr>
        <w:t>To be effective in this role, pharmacists need a range of skills. Good communication is important so they can clearly explain information to patients</w:t>
      </w:r>
      <w:r w:rsidR="00F64441">
        <w:rPr>
          <w:rFonts w:ascii="Arial" w:hAnsi="Arial" w:cs="Arial"/>
          <w:sz w:val="22"/>
        </w:rPr>
        <w:t>. Attention to detail is also essential to avoid mistakes when handling medicines.</w:t>
      </w:r>
      <w:r w:rsidR="00CD2701">
        <w:rPr>
          <w:rFonts w:ascii="Arial" w:hAnsi="Arial" w:cs="Arial"/>
          <w:sz w:val="22"/>
        </w:rPr>
        <w:t xml:space="preserve"> </w:t>
      </w:r>
      <w:r w:rsidR="00F64441">
        <w:rPr>
          <w:rFonts w:ascii="Arial" w:hAnsi="Arial" w:cs="Arial"/>
          <w:sz w:val="22"/>
        </w:rPr>
        <w:t>In</w:t>
      </w:r>
      <w:r w:rsidR="00CD2701">
        <w:rPr>
          <w:rFonts w:ascii="Arial" w:hAnsi="Arial" w:cs="Arial"/>
          <w:sz w:val="22"/>
        </w:rPr>
        <w:t xml:space="preserve"> </w:t>
      </w:r>
      <w:r w:rsidR="00F64441">
        <w:rPr>
          <w:rFonts w:ascii="Arial" w:hAnsi="Arial" w:cs="Arial"/>
          <w:sz w:val="22"/>
        </w:rPr>
        <w:t>addition, problem-solving skills help pharmacists make the right decisions for patient care. Keeping their knowledge up to date and working professionally are also key parts of the role.</w:t>
      </w:r>
    </w:p>
    <w:p w14:paraId="4251A8DD" w14:textId="77777777" w:rsidR="008C3316" w:rsidRDefault="008C3316" w:rsidP="008B0B22">
      <w:pPr>
        <w:spacing w:after="0" w:line="240" w:lineRule="auto"/>
        <w:jc w:val="both"/>
        <w:rPr>
          <w:sz w:val="22"/>
        </w:rPr>
      </w:pPr>
    </w:p>
    <w:p w14:paraId="125CC636" w14:textId="5CDF04B6" w:rsidR="48942F29" w:rsidRPr="005E6A21" w:rsidRDefault="008C3316" w:rsidP="0156E134">
      <w:pPr>
        <w:spacing w:after="0" w:line="240" w:lineRule="auto"/>
        <w:jc w:val="both"/>
        <w:rPr>
          <w:rFonts w:ascii="Arial" w:hAnsi="Arial" w:cs="Arial"/>
          <w:sz w:val="22"/>
        </w:rPr>
      </w:pPr>
      <w:r>
        <w:rPr>
          <w:rFonts w:ascii="Arial" w:hAnsi="Arial" w:cs="Arial"/>
          <w:sz w:val="22"/>
        </w:rPr>
        <w:t xml:space="preserve">          </w:t>
      </w:r>
      <w:r w:rsidR="48942F29" w:rsidRPr="0156E134">
        <w:rPr>
          <w:sz w:val="22"/>
        </w:rPr>
        <w:t xml:space="preserve"> </w:t>
      </w:r>
    </w:p>
    <w:p w14:paraId="1F62CD4A" w14:textId="1523E59F" w:rsidR="48942F29" w:rsidRPr="00460B21" w:rsidRDefault="48942F29" w:rsidP="00460B21">
      <w:pPr>
        <w:spacing w:after="0" w:line="240" w:lineRule="auto"/>
        <w:jc w:val="both"/>
        <w:rPr>
          <w:sz w:val="22"/>
        </w:rPr>
      </w:pPr>
    </w:p>
    <w:p w14:paraId="1CB8B0F1" w14:textId="34C40497" w:rsidR="0156E134" w:rsidRDefault="0156E134" w:rsidP="0156E134">
      <w:pPr>
        <w:spacing w:after="0" w:line="240" w:lineRule="auto"/>
        <w:jc w:val="both"/>
        <w:rPr>
          <w:sz w:val="22"/>
        </w:rPr>
      </w:pPr>
    </w:p>
    <w:p w14:paraId="4010C35E" w14:textId="06CA8C8B" w:rsidR="00EC7EBE" w:rsidRDefault="04019B15" w:rsidP="0CF501EC">
      <w:pPr>
        <w:pStyle w:val="Heading2"/>
        <w:rPr>
          <w:color w:val="4471C4"/>
        </w:rPr>
      </w:pPr>
      <w:bookmarkStart w:id="3" w:name="_Toc1426973069"/>
      <w:r w:rsidRPr="0CF501EC">
        <w:rPr>
          <w:color w:val="4471C4"/>
        </w:rPr>
        <w:lastRenderedPageBreak/>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3A3D1E">
        <w:rPr>
          <w:color w:val="4471C4"/>
        </w:rPr>
        <w:t>Pharmacist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45325D95" w14:textId="77777777" w:rsidR="003A3D1E" w:rsidRDefault="003A3D1E" w:rsidP="003A3D1E"/>
    <w:p w14:paraId="5D8969DA" w14:textId="6C7E7250" w:rsidR="00C87388" w:rsidRDefault="003A3D1E" w:rsidP="00EB4EB4">
      <w:pPr>
        <w:spacing w:line="360" w:lineRule="auto"/>
        <w:jc w:val="both"/>
        <w:rPr>
          <w:rFonts w:ascii="Arial" w:hAnsi="Arial" w:cs="Arial"/>
          <w:sz w:val="22"/>
        </w:rPr>
      </w:pPr>
      <w:r>
        <w:rPr>
          <w:rFonts w:ascii="Arial" w:hAnsi="Arial" w:cs="Arial"/>
          <w:sz w:val="22"/>
        </w:rPr>
        <w:t>Communication is one of the most important skills for a pharmacist because it directly affects patient</w:t>
      </w:r>
      <w:r w:rsidR="00C87388">
        <w:rPr>
          <w:rFonts w:ascii="Arial" w:hAnsi="Arial" w:cs="Arial"/>
          <w:sz w:val="22"/>
        </w:rPr>
        <w:t xml:space="preserve"> safety and understanding. Pharmacists need to clearly explain how medicines should be used, including dosage, timing and possible side effects. According to the NHS (2023), pharmacists regularly provide advice to patients about their medications, which shows how essential clear communication is in this role. For example, if a patient does not understand how to take antibiotics correctly, this could lead to ineffective treatment</w:t>
      </w:r>
      <w:r w:rsidR="005663A3">
        <w:rPr>
          <w:rFonts w:ascii="Arial" w:hAnsi="Arial" w:cs="Arial"/>
          <w:sz w:val="22"/>
        </w:rPr>
        <w:t xml:space="preserve"> or resistance. Therefore, strong communication skills help ensure that patients follow instructions properly and achieve better health outcomes.</w:t>
      </w:r>
      <w:r w:rsidR="001171FA">
        <w:rPr>
          <w:rFonts w:ascii="Arial" w:hAnsi="Arial" w:cs="Arial"/>
          <w:sz w:val="22"/>
        </w:rPr>
        <w:t xml:space="preserve"> </w:t>
      </w:r>
    </w:p>
    <w:p w14:paraId="3B1A07B4" w14:textId="5480D07D" w:rsidR="001171FA" w:rsidRDefault="00003977" w:rsidP="00EB4EB4">
      <w:pPr>
        <w:spacing w:line="360" w:lineRule="auto"/>
        <w:jc w:val="both"/>
        <w:rPr>
          <w:rFonts w:ascii="Arial" w:hAnsi="Arial" w:cs="Arial"/>
          <w:sz w:val="22"/>
        </w:rPr>
      </w:pPr>
      <w:r>
        <w:rPr>
          <w:rFonts w:ascii="Arial" w:hAnsi="Arial" w:cs="Arial"/>
          <w:sz w:val="22"/>
        </w:rPr>
        <w:t>Attention to detail is another key skill required for pharmacists, as even small mistakes can have serious consequences. Pharmacists must carefully check prescriptions, dosages and patient information before dispensing medication. The General Pharmaceutical Council emphasizes the importance of accuracy and safety in pharmacy practice. For instance, giving the wrong dosage of a medication could harm a patient or cause severe side effects. This shows that</w:t>
      </w:r>
      <w:r w:rsidR="009B4964">
        <w:rPr>
          <w:rFonts w:ascii="Arial" w:hAnsi="Arial" w:cs="Arial"/>
          <w:sz w:val="22"/>
        </w:rPr>
        <w:t xml:space="preserve"> being precise and careful is essential for maintaining patient safety and professional standards.</w:t>
      </w:r>
    </w:p>
    <w:p w14:paraId="63984BF3" w14:textId="778A9C74" w:rsidR="00DE6BF9" w:rsidRDefault="00A8741D" w:rsidP="00EB4EB4">
      <w:pPr>
        <w:spacing w:line="360" w:lineRule="auto"/>
        <w:jc w:val="both"/>
        <w:rPr>
          <w:rFonts w:ascii="Arial" w:hAnsi="Arial" w:cs="Arial"/>
          <w:sz w:val="22"/>
        </w:rPr>
      </w:pPr>
      <w:r>
        <w:rPr>
          <w:rFonts w:ascii="Arial" w:hAnsi="Arial" w:cs="Arial"/>
          <w:sz w:val="22"/>
        </w:rPr>
        <w:t>Problem-solving skills are essential for pharmacists because they often need to make quick and informed decisions. Pharmacists may need to identify issues including drug interactions or unclear prescriptions and decide on the best course of action. This requires critical thinking and the ability to assess risks. For example, if a prescribed medication conflicts with another drug the patient is taking, the pharmacist must recognise the issue and contact the doctor to suggest an alternative. This demonstrates how problem-solving skills contribute to</w:t>
      </w:r>
      <w:r w:rsidR="00724398">
        <w:rPr>
          <w:rFonts w:ascii="Arial" w:hAnsi="Arial" w:cs="Arial"/>
          <w:sz w:val="22"/>
        </w:rPr>
        <w:t xml:space="preserve"> safe and effective patient care</w:t>
      </w:r>
      <w:r w:rsidR="00DE6BF9">
        <w:rPr>
          <w:rFonts w:ascii="Arial" w:hAnsi="Arial" w:cs="Arial"/>
          <w:sz w:val="22"/>
        </w:rPr>
        <w:t xml:space="preserve"> (HRM Guide, 2022)</w:t>
      </w:r>
    </w:p>
    <w:p w14:paraId="47300DB3" w14:textId="76876643" w:rsidR="001171FA" w:rsidRDefault="00DE6BF9" w:rsidP="00604083">
      <w:pPr>
        <w:spacing w:line="360" w:lineRule="auto"/>
        <w:jc w:val="both"/>
        <w:rPr>
          <w:rFonts w:ascii="Arial" w:hAnsi="Arial" w:cs="Arial"/>
          <w:sz w:val="22"/>
        </w:rPr>
      </w:pPr>
      <w:r>
        <w:rPr>
          <w:rFonts w:ascii="Arial" w:hAnsi="Arial" w:cs="Arial"/>
          <w:sz w:val="22"/>
        </w:rPr>
        <w:t>If pharmacists do not have these key skills, it can lead to serious risks for patients and the healthcare system. Poor communication may result in patients misunderstanding how to take their medication, while a lack of attention to detail can cause dispensing errors. In addition, weak problem</w:t>
      </w:r>
      <w:r w:rsidR="005E6A21">
        <w:rPr>
          <w:rFonts w:ascii="Arial" w:hAnsi="Arial" w:cs="Arial"/>
          <w:sz w:val="22"/>
        </w:rPr>
        <w:t>-</w:t>
      </w:r>
      <w:r>
        <w:rPr>
          <w:rFonts w:ascii="Arial" w:hAnsi="Arial" w:cs="Arial"/>
          <w:sz w:val="22"/>
        </w:rPr>
        <w:t>solving skills may lead to</w:t>
      </w:r>
      <w:r w:rsidR="005E6A21">
        <w:rPr>
          <w:rFonts w:ascii="Arial" w:hAnsi="Arial" w:cs="Arial"/>
          <w:sz w:val="22"/>
        </w:rPr>
        <w:t xml:space="preserve"> missed risks including drug interactions. According to NHS (2023), safe use of medicines is essential in health care, and mistakes can negatively affect patient outcomes. For example, a patient receiving incorrect medication could experience harmful side effects or delayed recovery. Therefore, </w:t>
      </w:r>
      <w:r w:rsidR="00604083">
        <w:rPr>
          <w:rFonts w:ascii="Arial" w:hAnsi="Arial" w:cs="Arial"/>
          <w:sz w:val="22"/>
        </w:rPr>
        <w:t>these skills</w:t>
      </w:r>
      <w:r w:rsidR="005E6A21">
        <w:rPr>
          <w:rFonts w:ascii="Arial" w:hAnsi="Arial" w:cs="Arial"/>
          <w:sz w:val="22"/>
        </w:rPr>
        <w:t xml:space="preserve"> are essential for ensuring safe, high-quality care. </w:t>
      </w:r>
    </w:p>
    <w:p w14:paraId="757EAF84" w14:textId="260AAF20" w:rsidR="009C7E52" w:rsidRPr="005E6A21" w:rsidRDefault="009C7E52" w:rsidP="009C7E52">
      <w:pPr>
        <w:spacing w:after="0" w:line="240" w:lineRule="auto"/>
        <w:jc w:val="both"/>
        <w:rPr>
          <w:rFonts w:ascii="Arial" w:hAnsi="Arial" w:cs="Arial"/>
          <w:sz w:val="22"/>
        </w:rPr>
      </w:pPr>
    </w:p>
    <w:p w14:paraId="7338813D" w14:textId="77777777" w:rsidR="00C85A7C" w:rsidRPr="00242974" w:rsidRDefault="00C85A7C" w:rsidP="00C85A7C">
      <w:pPr>
        <w:spacing w:after="0" w:line="240" w:lineRule="auto"/>
        <w:jc w:val="both"/>
        <w:rPr>
          <w:sz w:val="21"/>
          <w:szCs w:val="21"/>
        </w:rPr>
      </w:pPr>
    </w:p>
    <w:p w14:paraId="2CAEA1EC" w14:textId="12F55D00" w:rsidR="002370CE" w:rsidRDefault="1F09BC6E" w:rsidP="0CF501EC">
      <w:pPr>
        <w:pStyle w:val="Heading2"/>
        <w:rPr>
          <w:color w:val="4471C4"/>
        </w:rPr>
      </w:pPr>
      <w:bookmarkStart w:id="4" w:name="_Toc992114325"/>
      <w:r w:rsidRPr="0CF501EC">
        <w:rPr>
          <w:color w:val="4471C4"/>
        </w:rPr>
        <w:lastRenderedPageBreak/>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5E6A21">
        <w:rPr>
          <w:color w:val="4471C4"/>
        </w:rPr>
        <w:t>Pharmacist</w:t>
      </w:r>
    </w:p>
    <w:p w14:paraId="27C09710" w14:textId="77777777" w:rsidR="00EB4EB4" w:rsidRPr="00EB4EB4" w:rsidRDefault="00EB4EB4" w:rsidP="00EB4EB4"/>
    <w:p w14:paraId="01C49510" w14:textId="74C8150C"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2B6605">
        <w:rPr>
          <w:color w:val="4471C4"/>
        </w:rPr>
        <w:t>Pharmacist</w:t>
      </w:r>
    </w:p>
    <w:p w14:paraId="029A5F75" w14:textId="55E1033D" w:rsidR="6F3208D0" w:rsidRDefault="6F3208D0" w:rsidP="00604083">
      <w:pPr>
        <w:spacing w:after="0"/>
        <w:rPr>
          <w:rFonts w:eastAsia="Segoe UI" w:cs="Segoe UI"/>
          <w:b/>
          <w:bCs/>
          <w:sz w:val="22"/>
        </w:rPr>
      </w:pPr>
    </w:p>
    <w:p w14:paraId="58A1B501" w14:textId="2F942CCF" w:rsidR="0156E134" w:rsidRDefault="0156E134" w:rsidP="0156E134">
      <w:pPr>
        <w:pStyle w:val="ListParagraph"/>
        <w:spacing w:after="0"/>
        <w:rPr>
          <w:sz w:val="21"/>
          <w:szCs w:val="21"/>
        </w:rPr>
      </w:pPr>
    </w:p>
    <w:p w14:paraId="7DF4AC5F" w14:textId="77777777" w:rsidR="002B6605" w:rsidRDefault="002B6605" w:rsidP="0156E134">
      <w:pPr>
        <w:pStyle w:val="ListParagraph"/>
        <w:spacing w:after="0"/>
        <w:rPr>
          <w:sz w:val="21"/>
          <w:szCs w:val="21"/>
        </w:rPr>
      </w:pPr>
    </w:p>
    <w:p w14:paraId="77BFD06E" w14:textId="1C1FA611" w:rsidR="002B6605" w:rsidRPr="00604083" w:rsidRDefault="002B6605" w:rsidP="00604083">
      <w:pPr>
        <w:spacing w:line="360" w:lineRule="auto"/>
        <w:jc w:val="both"/>
        <w:rPr>
          <w:rFonts w:ascii="Arial" w:hAnsi="Arial" w:cs="Arial"/>
          <w:sz w:val="22"/>
        </w:rPr>
      </w:pPr>
      <w:r w:rsidRPr="00604083">
        <w:rPr>
          <w:rFonts w:ascii="Arial" w:hAnsi="Arial" w:cs="Arial"/>
          <w:sz w:val="22"/>
        </w:rPr>
        <w:t>One effective way to improve communication skills is through training and patient interaction practice. Communication skills training programmes help healthcare professionals learn how to explain information clearly and adapt their</w:t>
      </w:r>
      <w:r w:rsidR="00426F2D" w:rsidRPr="00604083">
        <w:rPr>
          <w:rFonts w:ascii="Arial" w:hAnsi="Arial" w:cs="Arial"/>
          <w:sz w:val="22"/>
        </w:rPr>
        <w:t xml:space="preserve"> language to different patients. The NHS supports the development of communication skills through ongoing professional training. For example, role-play scenarios can help pharmacists practice explaining medication instructions in a simple and understandable way. This strategy helps build confidence and improves patient understanding.</w:t>
      </w:r>
    </w:p>
    <w:p w14:paraId="043C7A1F" w14:textId="77777777" w:rsidR="00426F2D" w:rsidRPr="00604083" w:rsidRDefault="00426F2D" w:rsidP="00604083">
      <w:pPr>
        <w:spacing w:line="360" w:lineRule="auto"/>
        <w:jc w:val="both"/>
        <w:rPr>
          <w:rFonts w:ascii="Arial" w:hAnsi="Arial" w:cs="Arial"/>
          <w:sz w:val="22"/>
        </w:rPr>
      </w:pPr>
    </w:p>
    <w:p w14:paraId="03C33E72" w14:textId="478AD61E" w:rsidR="00426F2D" w:rsidRPr="00604083" w:rsidRDefault="00426F2D" w:rsidP="00604083">
      <w:pPr>
        <w:spacing w:line="360" w:lineRule="auto"/>
        <w:jc w:val="both"/>
        <w:rPr>
          <w:rFonts w:ascii="Arial" w:hAnsi="Arial" w:cs="Arial"/>
          <w:sz w:val="22"/>
        </w:rPr>
      </w:pPr>
      <w:r w:rsidRPr="00604083">
        <w:rPr>
          <w:rFonts w:ascii="Arial" w:hAnsi="Arial" w:cs="Arial"/>
          <w:sz w:val="22"/>
        </w:rPr>
        <w:t xml:space="preserve">Attention to detail can be improved </w:t>
      </w:r>
      <w:r w:rsidR="00497275" w:rsidRPr="00604083">
        <w:rPr>
          <w:rFonts w:ascii="Arial" w:hAnsi="Arial" w:cs="Arial"/>
          <w:sz w:val="22"/>
        </w:rPr>
        <w:t>with</w:t>
      </w:r>
      <w:r w:rsidRPr="00604083">
        <w:rPr>
          <w:rFonts w:ascii="Arial" w:hAnsi="Arial" w:cs="Arial"/>
          <w:sz w:val="22"/>
        </w:rPr>
        <w:t xml:space="preserve"> </w:t>
      </w:r>
      <w:r w:rsidR="00497275" w:rsidRPr="00604083">
        <w:rPr>
          <w:rFonts w:ascii="Arial" w:hAnsi="Arial" w:cs="Arial"/>
          <w:sz w:val="22"/>
        </w:rPr>
        <w:t xml:space="preserve">the use of </w:t>
      </w:r>
      <w:r w:rsidRPr="00604083">
        <w:rPr>
          <w:rFonts w:ascii="Arial" w:hAnsi="Arial" w:cs="Arial"/>
          <w:sz w:val="22"/>
        </w:rPr>
        <w:t>checking systems and professional routines. Double checking prescriptions and following standard pr</w:t>
      </w:r>
      <w:r w:rsidR="00497275" w:rsidRPr="00604083">
        <w:rPr>
          <w:rFonts w:ascii="Arial" w:hAnsi="Arial" w:cs="Arial"/>
          <w:sz w:val="22"/>
        </w:rPr>
        <w:t>ocedures can reduce the risk of errors. The General Pharmaceutical Council encourages safe working practices and accuracy in pharmacy settings. For example, pharmacists may use checklists or digital systems to review prescriptions before dispensing. This helps ensure that</w:t>
      </w:r>
      <w:r w:rsidR="00D0485B" w:rsidRPr="00604083">
        <w:rPr>
          <w:rFonts w:ascii="Arial" w:hAnsi="Arial" w:cs="Arial"/>
          <w:sz w:val="22"/>
        </w:rPr>
        <w:t xml:space="preserve"> all information is correct and reduces the chance of mistakes.</w:t>
      </w:r>
    </w:p>
    <w:p w14:paraId="5B7D2BB3" w14:textId="77777777" w:rsidR="00D0485B" w:rsidRPr="00604083" w:rsidRDefault="00D0485B" w:rsidP="00604083">
      <w:pPr>
        <w:spacing w:line="360" w:lineRule="auto"/>
        <w:jc w:val="both"/>
        <w:rPr>
          <w:rFonts w:ascii="Arial" w:hAnsi="Arial" w:cs="Arial"/>
          <w:sz w:val="22"/>
        </w:rPr>
      </w:pPr>
    </w:p>
    <w:p w14:paraId="31D21D94" w14:textId="3F781154" w:rsidR="009D1470" w:rsidRPr="00604083" w:rsidRDefault="00D0485B" w:rsidP="00604083">
      <w:pPr>
        <w:spacing w:line="360" w:lineRule="auto"/>
        <w:jc w:val="both"/>
        <w:rPr>
          <w:rFonts w:ascii="Arial" w:hAnsi="Arial" w:cs="Arial"/>
          <w:sz w:val="22"/>
        </w:rPr>
      </w:pPr>
      <w:r w:rsidRPr="00604083">
        <w:rPr>
          <w:rFonts w:ascii="Arial" w:hAnsi="Arial" w:cs="Arial"/>
          <w:sz w:val="22"/>
        </w:rPr>
        <w:t xml:space="preserve">Problem solving skills can be developed through experience and continuous learning. Pharmacists improve their decision-making abilities by dealing with real-life situations and reflecting on their practice. The Royal Pharmaceutical Society highlights the importance of ongoing professional development. For example, reviewing case studies, or discussing complex cases with colleagues can help pharmacists improve their critical </w:t>
      </w:r>
      <w:r w:rsidR="00BD1582" w:rsidRPr="00604083">
        <w:rPr>
          <w:rFonts w:ascii="Arial" w:hAnsi="Arial" w:cs="Arial"/>
          <w:sz w:val="22"/>
        </w:rPr>
        <w:t>thinking. This</w:t>
      </w:r>
      <w:r w:rsidRPr="00604083">
        <w:rPr>
          <w:rFonts w:ascii="Arial" w:hAnsi="Arial" w:cs="Arial"/>
          <w:sz w:val="22"/>
        </w:rPr>
        <w:t xml:space="preserve"> strategy supports better </w:t>
      </w:r>
      <w:r w:rsidR="009D1470" w:rsidRPr="00604083">
        <w:rPr>
          <w:rFonts w:ascii="Arial" w:hAnsi="Arial" w:cs="Arial"/>
          <w:sz w:val="22"/>
        </w:rPr>
        <w:t>decision-making in patient care.</w:t>
      </w:r>
    </w:p>
    <w:p w14:paraId="59122CFD" w14:textId="77777777" w:rsidR="002B6605" w:rsidRDefault="002B6605" w:rsidP="00604083">
      <w:pPr>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75C02240" w14:textId="77777777" w:rsidR="009D1470" w:rsidRDefault="009D1470" w:rsidP="009D1470">
      <w:pPr>
        <w:spacing w:after="0" w:line="240" w:lineRule="auto"/>
        <w:rPr>
          <w:sz w:val="22"/>
        </w:rPr>
      </w:pPr>
    </w:p>
    <w:p w14:paraId="5A9B125C" w14:textId="77777777" w:rsidR="009D1470" w:rsidRPr="009D1470" w:rsidRDefault="009D1470" w:rsidP="00604083">
      <w:pPr>
        <w:spacing w:after="0" w:line="360" w:lineRule="auto"/>
        <w:jc w:val="both"/>
        <w:rPr>
          <w:sz w:val="22"/>
        </w:rPr>
      </w:pPr>
    </w:p>
    <w:p w14:paraId="3F34EF19" w14:textId="1FCF80ED" w:rsidR="00D676C3" w:rsidRPr="009D1470" w:rsidRDefault="009D1470" w:rsidP="00604083">
      <w:pPr>
        <w:spacing w:line="360" w:lineRule="auto"/>
        <w:jc w:val="both"/>
        <w:rPr>
          <w:rFonts w:ascii="Arial" w:hAnsi="Arial" w:cs="Arial"/>
          <w:sz w:val="22"/>
        </w:rPr>
      </w:pPr>
      <w:r w:rsidRPr="009D1470">
        <w:rPr>
          <w:rFonts w:ascii="Arial" w:hAnsi="Arial" w:cs="Arial"/>
          <w:sz w:val="22"/>
        </w:rPr>
        <w:t xml:space="preserve">In </w:t>
      </w:r>
      <w:r>
        <w:rPr>
          <w:rFonts w:ascii="Arial" w:hAnsi="Arial" w:cs="Arial"/>
          <w:sz w:val="22"/>
        </w:rPr>
        <w:t>conclusion, the role of a pharmacist is essential in delivering safe and affective care within the Health and Social Care sector. This report has discussed the importance of key skills including communication, attention to detail and problem-solving, as well as the risks when these skills are lacking. It has also explained strategies that can be used to</w:t>
      </w:r>
      <w:r w:rsidR="00671441">
        <w:rPr>
          <w:rFonts w:ascii="Arial" w:hAnsi="Arial" w:cs="Arial"/>
          <w:sz w:val="22"/>
        </w:rPr>
        <w:t xml:space="preserve"> improve these </w:t>
      </w:r>
      <w:r w:rsidR="00671441">
        <w:rPr>
          <w:rFonts w:ascii="Arial" w:hAnsi="Arial" w:cs="Arial"/>
          <w:sz w:val="22"/>
        </w:rPr>
        <w:lastRenderedPageBreak/>
        <w:t>skills in professional practice. Overall, developing and maintaining these skills is crucial for ensuring patient safety, improving health outcomes and supporting high-quality healthcare services.</w:t>
      </w:r>
      <w:r w:rsidR="00D676C3" w:rsidRPr="009D1470">
        <w:rPr>
          <w:rFonts w:ascii="Arial" w:hAnsi="Arial" w:cs="Arial"/>
          <w:sz w:val="22"/>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7B12CEED" w14:textId="33A4B7C0" w:rsidR="006232DF" w:rsidRPr="00D676C3" w:rsidRDefault="006232DF" w:rsidP="00052362">
      <w:pPr>
        <w:spacing w:after="0" w:line="360" w:lineRule="auto"/>
        <w:rPr>
          <w:sz w:val="22"/>
        </w:rPr>
      </w:pPr>
    </w:p>
    <w:p w14:paraId="7DE83C59" w14:textId="77777777" w:rsidR="00BD1582" w:rsidRDefault="00BD1582" w:rsidP="00052362">
      <w:pPr>
        <w:pStyle w:val="NormalWeb"/>
        <w:spacing w:before="0" w:beforeAutospacing="0" w:after="0" w:afterAutospacing="0" w:line="360" w:lineRule="auto"/>
        <w:rPr>
          <w:rFonts w:ascii="Aptos" w:hAnsi="Aptos"/>
          <w:color w:val="000000"/>
          <w:bdr w:val="none" w:sz="0" w:space="0" w:color="auto" w:frame="1"/>
        </w:rPr>
      </w:pPr>
      <w:r>
        <w:rPr>
          <w:rFonts w:ascii="Aptos" w:hAnsi="Aptos"/>
          <w:color w:val="000000"/>
          <w:bdr w:val="none" w:sz="0" w:space="0" w:color="auto" w:frame="1"/>
        </w:rPr>
        <w:t>General Pharmaceutical Council (2023) </w:t>
      </w:r>
      <w:r>
        <w:rPr>
          <w:rFonts w:ascii="Aptos" w:hAnsi="Aptos"/>
          <w:i/>
          <w:iCs/>
          <w:color w:val="000000"/>
          <w:bdr w:val="none" w:sz="0" w:space="0" w:color="auto" w:frame="1"/>
        </w:rPr>
        <w:t>Standards for pharmacy professionals</w:t>
      </w:r>
      <w:r>
        <w:rPr>
          <w:rFonts w:ascii="Aptos" w:hAnsi="Aptos"/>
          <w:color w:val="000000"/>
          <w:bdr w:val="none" w:sz="0" w:space="0" w:color="auto" w:frame="1"/>
        </w:rPr>
        <w:t>. Available at: https://www.pharmacyregulation.org (Accessed: 19 April 2026).</w:t>
      </w:r>
    </w:p>
    <w:p w14:paraId="0F6506A5" w14:textId="77777777" w:rsidR="00F97C47" w:rsidRDefault="00F97C47" w:rsidP="00052362">
      <w:pPr>
        <w:pStyle w:val="NormalWeb"/>
        <w:spacing w:before="0" w:beforeAutospacing="0" w:after="0" w:afterAutospacing="0" w:line="360" w:lineRule="auto"/>
        <w:rPr>
          <w:rFonts w:ascii="Aptos" w:hAnsi="Aptos"/>
          <w:color w:val="000000"/>
          <w:bdr w:val="none" w:sz="0" w:space="0" w:color="auto" w:frame="1"/>
        </w:rPr>
      </w:pPr>
    </w:p>
    <w:p w14:paraId="29E87D76" w14:textId="0F650D1D" w:rsidR="00F97C47" w:rsidRPr="00F97C47" w:rsidRDefault="00F97C47" w:rsidP="00052362">
      <w:pPr>
        <w:pStyle w:val="NormalWeb"/>
        <w:spacing w:before="0" w:beforeAutospacing="0" w:after="0" w:afterAutospacing="0" w:line="360" w:lineRule="auto"/>
        <w:rPr>
          <w:rFonts w:ascii="Aptos" w:hAnsi="Aptos"/>
        </w:rPr>
      </w:pPr>
      <w:r w:rsidRPr="00F97C47">
        <w:rPr>
          <w:rFonts w:ascii="Aptos" w:hAnsi="Aptos"/>
        </w:rPr>
        <w:t xml:space="preserve">Hrmguide.co.uk. (2022). Top Skills Needed to Be a </w:t>
      </w:r>
      <w:r w:rsidRPr="00F97C47">
        <w:rPr>
          <w:rFonts w:ascii="Aptos" w:hAnsi="Aptos"/>
        </w:rPr>
        <w:t>pharmacist</w:t>
      </w:r>
      <w:r w:rsidRPr="00F97C47">
        <w:rPr>
          <w:rFonts w:ascii="Aptos" w:hAnsi="Aptos"/>
        </w:rPr>
        <w:t xml:space="preserve">. [online] Available at: https://www.hrmguide.co.uk/career/top-skills-pharmacist.htm </w:t>
      </w:r>
      <w:r>
        <w:rPr>
          <w:rFonts w:ascii="Aptos" w:hAnsi="Aptos"/>
        </w:rPr>
        <w:t>(</w:t>
      </w:r>
      <w:r w:rsidRPr="00F97C47">
        <w:rPr>
          <w:rFonts w:ascii="Aptos" w:hAnsi="Aptos"/>
        </w:rPr>
        <w:t>Accessed 2</w:t>
      </w:r>
      <w:r>
        <w:rPr>
          <w:rFonts w:ascii="Aptos" w:hAnsi="Aptos"/>
        </w:rPr>
        <w:t>3</w:t>
      </w:r>
      <w:r w:rsidRPr="00F97C47">
        <w:rPr>
          <w:rFonts w:ascii="Aptos" w:hAnsi="Aptos"/>
        </w:rPr>
        <w:t xml:space="preserve"> Apr</w:t>
      </w:r>
      <w:r>
        <w:rPr>
          <w:rFonts w:ascii="Aptos" w:hAnsi="Aptos"/>
        </w:rPr>
        <w:t>il</w:t>
      </w:r>
      <w:r w:rsidRPr="00F97C47">
        <w:rPr>
          <w:rFonts w:ascii="Aptos" w:hAnsi="Aptos"/>
        </w:rPr>
        <w:t xml:space="preserve"> 2026</w:t>
      </w:r>
      <w:r>
        <w:rPr>
          <w:rFonts w:ascii="Aptos" w:hAnsi="Aptos"/>
        </w:rPr>
        <w:t>)</w:t>
      </w:r>
      <w:r w:rsidRPr="00F97C47">
        <w:rPr>
          <w:rFonts w:ascii="Aptos" w:hAnsi="Aptos"/>
        </w:rPr>
        <w:t>.</w:t>
      </w:r>
    </w:p>
    <w:p w14:paraId="587C5D4F" w14:textId="4221A7FA" w:rsidR="00BD1582" w:rsidRPr="00F97C47" w:rsidRDefault="00BD1582" w:rsidP="00052362">
      <w:pPr>
        <w:pStyle w:val="NormalWeb"/>
        <w:spacing w:before="0" w:beforeAutospacing="0" w:after="0" w:afterAutospacing="0" w:line="360" w:lineRule="auto"/>
        <w:rPr>
          <w:rFonts w:ascii="Aptos" w:hAnsi="Aptos"/>
        </w:rPr>
      </w:pPr>
    </w:p>
    <w:p w14:paraId="6ECEE3EB" w14:textId="0897C9B4" w:rsidR="00BD1582" w:rsidRPr="00052362" w:rsidRDefault="00BD1582" w:rsidP="00052362">
      <w:pPr>
        <w:pStyle w:val="NormalWeb"/>
        <w:shd w:val="clear" w:color="auto" w:fill="FFFFFF"/>
        <w:spacing w:before="0" w:beforeAutospacing="0" w:after="0" w:afterAutospacing="0" w:line="360" w:lineRule="auto"/>
        <w:rPr>
          <w:rFonts w:ascii="Segoe UI" w:hAnsi="Segoe UI" w:cs="Segoe UI"/>
          <w:color w:val="242424"/>
          <w:sz w:val="23"/>
          <w:szCs w:val="23"/>
        </w:rPr>
      </w:pPr>
      <w:r>
        <w:rPr>
          <w:rFonts w:ascii="Aptos" w:hAnsi="Aptos" w:cs="Segoe UI"/>
          <w:color w:val="000000"/>
          <w:bdr w:val="none" w:sz="0" w:space="0" w:color="auto" w:frame="1"/>
        </w:rPr>
        <w:t>NHS (2023) </w:t>
      </w:r>
      <w:r>
        <w:rPr>
          <w:rFonts w:ascii="Aptos" w:hAnsi="Aptos" w:cs="Segoe UI"/>
          <w:i/>
          <w:iCs/>
          <w:color w:val="000000"/>
          <w:bdr w:val="none" w:sz="0" w:space="0" w:color="auto" w:frame="1"/>
        </w:rPr>
        <w:t>What do pharmacists do?</w:t>
      </w:r>
      <w:r>
        <w:rPr>
          <w:rFonts w:ascii="Aptos" w:hAnsi="Aptos" w:cs="Segoe UI"/>
          <w:color w:val="000000"/>
          <w:bdr w:val="none" w:sz="0" w:space="0" w:color="auto" w:frame="1"/>
        </w:rPr>
        <w:t xml:space="preserve"> Available at: https://www.nhs.uk (Accessed: </w:t>
      </w:r>
      <w:r>
        <w:rPr>
          <w:rFonts w:ascii="Aptos" w:hAnsi="Aptos" w:cs="Segoe UI"/>
          <w:color w:val="000000"/>
          <w:bdr w:val="none" w:sz="0" w:space="0" w:color="auto" w:frame="1"/>
        </w:rPr>
        <w:t>20</w:t>
      </w:r>
      <w:r>
        <w:rPr>
          <w:rFonts w:ascii="Aptos" w:hAnsi="Aptos" w:cs="Segoe UI"/>
          <w:color w:val="000000"/>
          <w:bdr w:val="none" w:sz="0" w:space="0" w:color="auto" w:frame="1"/>
        </w:rPr>
        <w:t xml:space="preserve"> April 2026).</w:t>
      </w:r>
      <w:r>
        <w:rPr>
          <w:rFonts w:ascii="Aptos" w:hAnsi="Aptos"/>
          <w:color w:val="000000"/>
          <w:sz w:val="15"/>
          <w:szCs w:val="15"/>
          <w:bdr w:val="none" w:sz="0" w:space="0" w:color="auto" w:frame="1"/>
        </w:rPr>
        <w:br/>
      </w:r>
    </w:p>
    <w:p w14:paraId="185565F7" w14:textId="77777777" w:rsidR="00052362" w:rsidRDefault="00BD1582" w:rsidP="00052362">
      <w:pPr>
        <w:pStyle w:val="NormalWeb"/>
        <w:spacing w:before="0" w:beforeAutospacing="0" w:after="0" w:afterAutospacing="0" w:line="360" w:lineRule="auto"/>
        <w:rPr>
          <w:rFonts w:ascii="Aptos" w:hAnsi="Aptos"/>
          <w:color w:val="000000"/>
          <w:bdr w:val="none" w:sz="0" w:space="0" w:color="auto" w:frame="1"/>
        </w:rPr>
      </w:pPr>
      <w:r>
        <w:rPr>
          <w:rFonts w:ascii="Aptos" w:hAnsi="Aptos"/>
          <w:color w:val="000000"/>
          <w:bdr w:val="none" w:sz="0" w:space="0" w:color="auto" w:frame="1"/>
        </w:rPr>
        <w:t>Royal Pharmaceutical Society (2023) </w:t>
      </w:r>
      <w:r>
        <w:rPr>
          <w:rFonts w:ascii="Aptos" w:hAnsi="Aptos"/>
          <w:i/>
          <w:iCs/>
          <w:color w:val="000000"/>
          <w:bdr w:val="none" w:sz="0" w:space="0" w:color="auto" w:frame="1"/>
        </w:rPr>
        <w:t>Professional development framework</w:t>
      </w:r>
      <w:r>
        <w:rPr>
          <w:rFonts w:ascii="Aptos" w:hAnsi="Aptos"/>
          <w:color w:val="000000"/>
          <w:bdr w:val="none" w:sz="0" w:space="0" w:color="auto" w:frame="1"/>
        </w:rPr>
        <w:t>. Available at: https://www.rpharms.com (Accessed: 22 April 2026).</w:t>
      </w:r>
    </w:p>
    <w:p w14:paraId="19042F32" w14:textId="77777777" w:rsidR="00052362" w:rsidRDefault="00052362" w:rsidP="00052362">
      <w:pPr>
        <w:pStyle w:val="NormalWeb"/>
        <w:spacing w:before="0" w:beforeAutospacing="0" w:after="0" w:afterAutospacing="0" w:line="360" w:lineRule="auto"/>
        <w:rPr>
          <w:rFonts w:ascii="Calibri" w:eastAsiaTheme="minorEastAsia" w:hAnsi="Calibri" w:cs="Calibri"/>
          <w:color w:val="2C3E50"/>
          <w:kern w:val="2"/>
          <w:sz w:val="27"/>
          <w:szCs w:val="27"/>
          <w:shd w:val="clear" w:color="auto" w:fill="FEF1C4"/>
          <w:lang w:eastAsia="zh-CN"/>
          <w14:ligatures w14:val="standardContextual"/>
        </w:rPr>
      </w:pPr>
    </w:p>
    <w:p w14:paraId="2CF2DE6E" w14:textId="435627E1" w:rsidR="00052362" w:rsidRPr="00052362" w:rsidRDefault="00052362" w:rsidP="00052362">
      <w:pPr>
        <w:pStyle w:val="NormalWeb"/>
        <w:spacing w:before="0" w:beforeAutospacing="0" w:after="0" w:afterAutospacing="0" w:line="360" w:lineRule="auto"/>
        <w:rPr>
          <w:rFonts w:ascii="Aptos" w:hAnsi="Aptos"/>
          <w:color w:val="000000"/>
          <w:bdr w:val="none" w:sz="0" w:space="0" w:color="auto" w:frame="1"/>
        </w:rPr>
      </w:pPr>
      <w:r w:rsidRPr="00052362">
        <w:rPr>
          <w:rFonts w:ascii="Aptos" w:hAnsi="Aptos"/>
          <w:color w:val="000000"/>
          <w:bdr w:val="none" w:sz="0" w:space="0" w:color="auto" w:frame="1"/>
        </w:rPr>
        <w:t>Science Insights</w:t>
      </w:r>
      <w:r w:rsidRPr="00052362">
        <w:rPr>
          <w:rFonts w:ascii="Aptos" w:hAnsi="Aptos"/>
          <w:color w:val="000000"/>
          <w:bdr w:val="none" w:sz="0" w:space="0" w:color="auto" w:frame="1"/>
        </w:rPr>
        <w:t xml:space="preserve"> (2026). </w:t>
      </w:r>
      <w:r w:rsidRPr="00052362">
        <w:rPr>
          <w:rFonts w:ascii="Aptos" w:hAnsi="Aptos"/>
          <w:i/>
          <w:iCs/>
          <w:color w:val="000000"/>
          <w:bdr w:val="none" w:sz="0" w:space="0" w:color="auto" w:frame="1"/>
        </w:rPr>
        <w:t>What Skills Do Pharmacists Need to Succeed?</w:t>
      </w:r>
      <w:r w:rsidRPr="00052362">
        <w:rPr>
          <w:rFonts w:ascii="Aptos" w:hAnsi="Aptos"/>
          <w:color w:val="000000"/>
          <w:bdr w:val="none" w:sz="0" w:space="0" w:color="auto" w:frame="1"/>
        </w:rPr>
        <w:t xml:space="preserve"> [online] Available at: https://scienceinsights.org/what-skills-do-pharmacists-need-to-succeed/ </w:t>
      </w:r>
      <w:r>
        <w:rPr>
          <w:rFonts w:ascii="Aptos" w:hAnsi="Aptos"/>
          <w:color w:val="000000"/>
          <w:bdr w:val="none" w:sz="0" w:space="0" w:color="auto" w:frame="1"/>
        </w:rPr>
        <w:t>(</w:t>
      </w:r>
      <w:r w:rsidRPr="00052362">
        <w:rPr>
          <w:rFonts w:ascii="Aptos" w:hAnsi="Aptos"/>
          <w:color w:val="000000"/>
          <w:bdr w:val="none" w:sz="0" w:space="0" w:color="auto" w:frame="1"/>
        </w:rPr>
        <w:t>Accessed 23 Apr</w:t>
      </w:r>
      <w:r>
        <w:rPr>
          <w:rFonts w:ascii="Aptos" w:hAnsi="Aptos"/>
          <w:color w:val="000000"/>
          <w:bdr w:val="none" w:sz="0" w:space="0" w:color="auto" w:frame="1"/>
        </w:rPr>
        <w:t xml:space="preserve">il </w:t>
      </w:r>
      <w:r w:rsidRPr="00052362">
        <w:rPr>
          <w:rFonts w:ascii="Aptos" w:hAnsi="Aptos"/>
          <w:color w:val="000000"/>
          <w:bdr w:val="none" w:sz="0" w:space="0" w:color="auto" w:frame="1"/>
        </w:rPr>
        <w:t>2026</w:t>
      </w:r>
      <w:r>
        <w:rPr>
          <w:rFonts w:ascii="Aptos" w:hAnsi="Aptos"/>
          <w:color w:val="000000"/>
          <w:bdr w:val="none" w:sz="0" w:space="0" w:color="auto" w:frame="1"/>
        </w:rPr>
        <w:t>)</w:t>
      </w:r>
      <w:r w:rsidRPr="00052362">
        <w:rPr>
          <w:rFonts w:ascii="Aptos" w:hAnsi="Aptos"/>
          <w:color w:val="000000"/>
          <w:bdr w:val="none" w:sz="0" w:space="0" w:color="auto" w:frame="1"/>
        </w:rPr>
        <w:t>.</w:t>
      </w:r>
    </w:p>
    <w:p w14:paraId="3CCA06BE" w14:textId="1F3569C8" w:rsidR="00BD1582" w:rsidRDefault="00BD1582" w:rsidP="00052362">
      <w:pPr>
        <w:pStyle w:val="NormalWeb"/>
        <w:spacing w:before="0" w:beforeAutospacing="0" w:after="0" w:afterAutospacing="0" w:line="360" w:lineRule="auto"/>
      </w:pPr>
    </w:p>
    <w:p w14:paraId="2D71734D" w14:textId="07C79BA0" w:rsidR="00BD1582" w:rsidRDefault="00BD1582" w:rsidP="00052362">
      <w:pPr>
        <w:pStyle w:val="NormalWeb"/>
        <w:spacing w:before="0" w:beforeAutospacing="0" w:after="0" w:afterAutospacing="0" w:line="360" w:lineRule="auto"/>
        <w:rPr>
          <w:rFonts w:ascii="Aptos" w:hAnsi="Aptos"/>
          <w:color w:val="000000"/>
          <w:bdr w:val="none" w:sz="0" w:space="0" w:color="auto" w:frame="1"/>
        </w:rPr>
      </w:pPr>
      <w:r>
        <w:rPr>
          <w:rFonts w:ascii="Aptos" w:hAnsi="Aptos"/>
          <w:color w:val="000000"/>
          <w:bdr w:val="none" w:sz="0" w:space="0" w:color="auto" w:frame="1"/>
        </w:rPr>
        <w:t>University of Central Lancashire (2024) </w:t>
      </w:r>
      <w:r>
        <w:rPr>
          <w:rFonts w:ascii="Aptos" w:hAnsi="Aptos"/>
          <w:i/>
          <w:iCs/>
          <w:color w:val="000000"/>
          <w:bdr w:val="none" w:sz="0" w:space="0" w:color="auto" w:frame="1"/>
        </w:rPr>
        <w:t>What is a pharmacist?</w:t>
      </w:r>
      <w:r>
        <w:rPr>
          <w:rFonts w:ascii="Aptos" w:hAnsi="Aptos"/>
          <w:color w:val="000000"/>
          <w:bdr w:val="none" w:sz="0" w:space="0" w:color="auto" w:frame="1"/>
        </w:rPr>
        <w:t xml:space="preserve"> Available at: https://www.uclan.ac.uk (Accessed: </w:t>
      </w:r>
      <w:r w:rsidR="00052362">
        <w:rPr>
          <w:rFonts w:ascii="Aptos" w:hAnsi="Aptos"/>
          <w:color w:val="000000"/>
          <w:bdr w:val="none" w:sz="0" w:space="0" w:color="auto" w:frame="1"/>
        </w:rPr>
        <w:t>16</w:t>
      </w:r>
      <w:r>
        <w:rPr>
          <w:rFonts w:ascii="Aptos" w:hAnsi="Aptos"/>
          <w:color w:val="000000"/>
          <w:bdr w:val="none" w:sz="0" w:space="0" w:color="auto" w:frame="1"/>
        </w:rPr>
        <w:t xml:space="preserve"> April 2026).</w:t>
      </w:r>
    </w:p>
    <w:p w14:paraId="58BED9AB" w14:textId="77777777" w:rsidR="00BD1582" w:rsidRDefault="00BD1582" w:rsidP="00052362">
      <w:pPr>
        <w:pStyle w:val="NormalWeb"/>
        <w:spacing w:before="0" w:beforeAutospacing="0" w:after="0" w:afterAutospacing="0" w:line="360" w:lineRule="auto"/>
      </w:pPr>
    </w:p>
    <w:p w14:paraId="0797D72C" w14:textId="77777777" w:rsidR="00BD1582" w:rsidRPr="003743BF" w:rsidRDefault="00BD1582" w:rsidP="00052362">
      <w:pPr>
        <w:spacing w:line="360" w:lineRule="auto"/>
        <w:rPr>
          <w:rFonts w:ascii="Arial" w:hAnsi="Arial" w:cs="Arial"/>
          <w:color w:val="FF0000"/>
          <w:sz w:val="22"/>
        </w:rPr>
      </w:pPr>
    </w:p>
    <w:sectPr w:rsidR="00BD1582" w:rsidRPr="003743BF"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53B51" w14:textId="77777777" w:rsidR="005E5F77" w:rsidRDefault="005E5F77" w:rsidP="003C7C97">
      <w:pPr>
        <w:spacing w:after="0" w:line="240" w:lineRule="auto"/>
      </w:pPr>
      <w:r>
        <w:separator/>
      </w:r>
    </w:p>
  </w:endnote>
  <w:endnote w:type="continuationSeparator" w:id="0">
    <w:p w14:paraId="1F50AF60" w14:textId="77777777" w:rsidR="005E5F77" w:rsidRDefault="005E5F7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A2E03" w14:textId="77777777" w:rsidR="005E5F77" w:rsidRDefault="005E5F77" w:rsidP="003C7C97">
      <w:pPr>
        <w:spacing w:after="0" w:line="240" w:lineRule="auto"/>
      </w:pPr>
      <w:r>
        <w:separator/>
      </w:r>
    </w:p>
  </w:footnote>
  <w:footnote w:type="continuationSeparator" w:id="0">
    <w:p w14:paraId="4F4F5F93" w14:textId="77777777" w:rsidR="005E5F77" w:rsidRDefault="005E5F77"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4CCE4E"/>
    <w:lvl w:ilvl="0" w:tplc="22009DE2">
      <w:start w:val="1"/>
      <w:numFmt w:val="bullet"/>
      <w:lvlText w:val=""/>
      <w:lvlJc w:val="left"/>
      <w:pPr>
        <w:ind w:left="720" w:hanging="360"/>
      </w:pPr>
      <w:rPr>
        <w:rFonts w:ascii="Symbol" w:hAnsi="Symbol" w:hint="default"/>
      </w:rPr>
    </w:lvl>
    <w:lvl w:ilvl="1" w:tplc="85D010F0">
      <w:start w:val="1"/>
      <w:numFmt w:val="bullet"/>
      <w:lvlText w:val="o"/>
      <w:lvlJc w:val="left"/>
      <w:pPr>
        <w:ind w:left="1440" w:hanging="360"/>
      </w:pPr>
      <w:rPr>
        <w:rFonts w:ascii="Courier New" w:hAnsi="Courier New" w:hint="default"/>
      </w:rPr>
    </w:lvl>
    <w:lvl w:ilvl="2" w:tplc="09F07B54">
      <w:start w:val="1"/>
      <w:numFmt w:val="bullet"/>
      <w:lvlText w:val=""/>
      <w:lvlJc w:val="left"/>
      <w:pPr>
        <w:ind w:left="2160" w:hanging="360"/>
      </w:pPr>
      <w:rPr>
        <w:rFonts w:ascii="Wingdings" w:hAnsi="Wingdings" w:hint="default"/>
      </w:rPr>
    </w:lvl>
    <w:lvl w:ilvl="3" w:tplc="A3BE27FE">
      <w:start w:val="1"/>
      <w:numFmt w:val="bullet"/>
      <w:lvlText w:val=""/>
      <w:lvlJc w:val="left"/>
      <w:pPr>
        <w:ind w:left="2880" w:hanging="360"/>
      </w:pPr>
      <w:rPr>
        <w:rFonts w:ascii="Symbol" w:hAnsi="Symbol" w:hint="default"/>
      </w:rPr>
    </w:lvl>
    <w:lvl w:ilvl="4" w:tplc="A4B43402">
      <w:start w:val="1"/>
      <w:numFmt w:val="bullet"/>
      <w:lvlText w:val="o"/>
      <w:lvlJc w:val="left"/>
      <w:pPr>
        <w:ind w:left="3600" w:hanging="360"/>
      </w:pPr>
      <w:rPr>
        <w:rFonts w:ascii="Courier New" w:hAnsi="Courier New" w:hint="default"/>
      </w:rPr>
    </w:lvl>
    <w:lvl w:ilvl="5" w:tplc="7D441892">
      <w:start w:val="1"/>
      <w:numFmt w:val="bullet"/>
      <w:lvlText w:val=""/>
      <w:lvlJc w:val="left"/>
      <w:pPr>
        <w:ind w:left="4320" w:hanging="360"/>
      </w:pPr>
      <w:rPr>
        <w:rFonts w:ascii="Wingdings" w:hAnsi="Wingdings" w:hint="default"/>
      </w:rPr>
    </w:lvl>
    <w:lvl w:ilvl="6" w:tplc="02561998">
      <w:start w:val="1"/>
      <w:numFmt w:val="bullet"/>
      <w:lvlText w:val=""/>
      <w:lvlJc w:val="left"/>
      <w:pPr>
        <w:ind w:left="5040" w:hanging="360"/>
      </w:pPr>
      <w:rPr>
        <w:rFonts w:ascii="Symbol" w:hAnsi="Symbol" w:hint="default"/>
      </w:rPr>
    </w:lvl>
    <w:lvl w:ilvl="7" w:tplc="6592FF00">
      <w:start w:val="1"/>
      <w:numFmt w:val="bullet"/>
      <w:lvlText w:val="o"/>
      <w:lvlJc w:val="left"/>
      <w:pPr>
        <w:ind w:left="5760" w:hanging="360"/>
      </w:pPr>
      <w:rPr>
        <w:rFonts w:ascii="Courier New" w:hAnsi="Courier New" w:hint="default"/>
      </w:rPr>
    </w:lvl>
    <w:lvl w:ilvl="8" w:tplc="49B0343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B622B70"/>
    <w:lvl w:ilvl="0" w:tplc="CC4E4112">
      <w:start w:val="1"/>
      <w:numFmt w:val="bullet"/>
      <w:lvlText w:val=""/>
      <w:lvlJc w:val="left"/>
      <w:pPr>
        <w:ind w:left="720" w:hanging="360"/>
      </w:pPr>
      <w:rPr>
        <w:rFonts w:ascii="Symbol" w:hAnsi="Symbol" w:hint="default"/>
      </w:rPr>
    </w:lvl>
    <w:lvl w:ilvl="1" w:tplc="AC34EB86">
      <w:start w:val="1"/>
      <w:numFmt w:val="bullet"/>
      <w:lvlText w:val="o"/>
      <w:lvlJc w:val="left"/>
      <w:pPr>
        <w:ind w:left="1440" w:hanging="360"/>
      </w:pPr>
      <w:rPr>
        <w:rFonts w:ascii="Courier New" w:hAnsi="Courier New" w:hint="default"/>
      </w:rPr>
    </w:lvl>
    <w:lvl w:ilvl="2" w:tplc="08CAA438">
      <w:start w:val="1"/>
      <w:numFmt w:val="bullet"/>
      <w:lvlText w:val=""/>
      <w:lvlJc w:val="left"/>
      <w:pPr>
        <w:ind w:left="2160" w:hanging="360"/>
      </w:pPr>
      <w:rPr>
        <w:rFonts w:ascii="Wingdings" w:hAnsi="Wingdings" w:hint="default"/>
      </w:rPr>
    </w:lvl>
    <w:lvl w:ilvl="3" w:tplc="6456D152">
      <w:start w:val="1"/>
      <w:numFmt w:val="bullet"/>
      <w:lvlText w:val=""/>
      <w:lvlJc w:val="left"/>
      <w:pPr>
        <w:ind w:left="2880" w:hanging="360"/>
      </w:pPr>
      <w:rPr>
        <w:rFonts w:ascii="Symbol" w:hAnsi="Symbol" w:hint="default"/>
      </w:rPr>
    </w:lvl>
    <w:lvl w:ilvl="4" w:tplc="E5907518">
      <w:start w:val="1"/>
      <w:numFmt w:val="bullet"/>
      <w:lvlText w:val="o"/>
      <w:lvlJc w:val="left"/>
      <w:pPr>
        <w:ind w:left="3600" w:hanging="360"/>
      </w:pPr>
      <w:rPr>
        <w:rFonts w:ascii="Courier New" w:hAnsi="Courier New" w:hint="default"/>
      </w:rPr>
    </w:lvl>
    <w:lvl w:ilvl="5" w:tplc="9E98D3A0">
      <w:start w:val="1"/>
      <w:numFmt w:val="bullet"/>
      <w:lvlText w:val=""/>
      <w:lvlJc w:val="left"/>
      <w:pPr>
        <w:ind w:left="4320" w:hanging="360"/>
      </w:pPr>
      <w:rPr>
        <w:rFonts w:ascii="Wingdings" w:hAnsi="Wingdings" w:hint="default"/>
      </w:rPr>
    </w:lvl>
    <w:lvl w:ilvl="6" w:tplc="40C2E330">
      <w:start w:val="1"/>
      <w:numFmt w:val="bullet"/>
      <w:lvlText w:val=""/>
      <w:lvlJc w:val="left"/>
      <w:pPr>
        <w:ind w:left="5040" w:hanging="360"/>
      </w:pPr>
      <w:rPr>
        <w:rFonts w:ascii="Symbol" w:hAnsi="Symbol" w:hint="default"/>
      </w:rPr>
    </w:lvl>
    <w:lvl w:ilvl="7" w:tplc="31608EB0">
      <w:start w:val="1"/>
      <w:numFmt w:val="bullet"/>
      <w:lvlText w:val="o"/>
      <w:lvlJc w:val="left"/>
      <w:pPr>
        <w:ind w:left="5760" w:hanging="360"/>
      </w:pPr>
      <w:rPr>
        <w:rFonts w:ascii="Courier New" w:hAnsi="Courier New" w:hint="default"/>
      </w:rPr>
    </w:lvl>
    <w:lvl w:ilvl="8" w:tplc="765E8C6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2B12A2F4"/>
    <w:lvl w:ilvl="0" w:tplc="EEFE1470">
      <w:start w:val="1"/>
      <w:numFmt w:val="bullet"/>
      <w:lvlText w:val=""/>
      <w:lvlJc w:val="left"/>
      <w:pPr>
        <w:ind w:left="720" w:hanging="360"/>
      </w:pPr>
      <w:rPr>
        <w:rFonts w:ascii="Symbol" w:hAnsi="Symbol" w:hint="default"/>
      </w:rPr>
    </w:lvl>
    <w:lvl w:ilvl="1" w:tplc="6DF4C72A">
      <w:start w:val="1"/>
      <w:numFmt w:val="bullet"/>
      <w:lvlText w:val="o"/>
      <w:lvlJc w:val="left"/>
      <w:pPr>
        <w:ind w:left="1440" w:hanging="360"/>
      </w:pPr>
      <w:rPr>
        <w:rFonts w:ascii="Courier New" w:hAnsi="Courier New" w:hint="default"/>
      </w:rPr>
    </w:lvl>
    <w:lvl w:ilvl="2" w:tplc="258495E2">
      <w:start w:val="1"/>
      <w:numFmt w:val="bullet"/>
      <w:lvlText w:val=""/>
      <w:lvlJc w:val="left"/>
      <w:pPr>
        <w:ind w:left="2160" w:hanging="360"/>
      </w:pPr>
      <w:rPr>
        <w:rFonts w:ascii="Wingdings" w:hAnsi="Wingdings" w:hint="default"/>
      </w:rPr>
    </w:lvl>
    <w:lvl w:ilvl="3" w:tplc="A2F652E2">
      <w:start w:val="1"/>
      <w:numFmt w:val="bullet"/>
      <w:lvlText w:val=""/>
      <w:lvlJc w:val="left"/>
      <w:pPr>
        <w:ind w:left="2880" w:hanging="360"/>
      </w:pPr>
      <w:rPr>
        <w:rFonts w:ascii="Symbol" w:hAnsi="Symbol" w:hint="default"/>
      </w:rPr>
    </w:lvl>
    <w:lvl w:ilvl="4" w:tplc="43B837A6">
      <w:start w:val="1"/>
      <w:numFmt w:val="bullet"/>
      <w:lvlText w:val="o"/>
      <w:lvlJc w:val="left"/>
      <w:pPr>
        <w:ind w:left="3600" w:hanging="360"/>
      </w:pPr>
      <w:rPr>
        <w:rFonts w:ascii="Courier New" w:hAnsi="Courier New" w:hint="default"/>
      </w:rPr>
    </w:lvl>
    <w:lvl w:ilvl="5" w:tplc="4AAC073C">
      <w:start w:val="1"/>
      <w:numFmt w:val="bullet"/>
      <w:lvlText w:val=""/>
      <w:lvlJc w:val="left"/>
      <w:pPr>
        <w:ind w:left="4320" w:hanging="360"/>
      </w:pPr>
      <w:rPr>
        <w:rFonts w:ascii="Wingdings" w:hAnsi="Wingdings" w:hint="default"/>
      </w:rPr>
    </w:lvl>
    <w:lvl w:ilvl="6" w:tplc="CA9C751A">
      <w:start w:val="1"/>
      <w:numFmt w:val="bullet"/>
      <w:lvlText w:val=""/>
      <w:lvlJc w:val="left"/>
      <w:pPr>
        <w:ind w:left="5040" w:hanging="360"/>
      </w:pPr>
      <w:rPr>
        <w:rFonts w:ascii="Symbol" w:hAnsi="Symbol" w:hint="default"/>
      </w:rPr>
    </w:lvl>
    <w:lvl w:ilvl="7" w:tplc="003414AC">
      <w:start w:val="1"/>
      <w:numFmt w:val="bullet"/>
      <w:lvlText w:val="o"/>
      <w:lvlJc w:val="left"/>
      <w:pPr>
        <w:ind w:left="5760" w:hanging="360"/>
      </w:pPr>
      <w:rPr>
        <w:rFonts w:ascii="Courier New" w:hAnsi="Courier New" w:hint="default"/>
      </w:rPr>
    </w:lvl>
    <w:lvl w:ilvl="8" w:tplc="839EE98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BD80635C"/>
    <w:lvl w:ilvl="0" w:tplc="552AADC8">
      <w:start w:val="1"/>
      <w:numFmt w:val="bullet"/>
      <w:lvlText w:val=""/>
      <w:lvlJc w:val="left"/>
      <w:pPr>
        <w:ind w:left="720" w:hanging="360"/>
      </w:pPr>
      <w:rPr>
        <w:rFonts w:ascii="Symbol" w:hAnsi="Symbol" w:hint="default"/>
      </w:rPr>
    </w:lvl>
    <w:lvl w:ilvl="1" w:tplc="8144736A">
      <w:start w:val="1"/>
      <w:numFmt w:val="bullet"/>
      <w:lvlText w:val="o"/>
      <w:lvlJc w:val="left"/>
      <w:pPr>
        <w:ind w:left="1440" w:hanging="360"/>
      </w:pPr>
      <w:rPr>
        <w:rFonts w:ascii="Courier New" w:hAnsi="Courier New" w:hint="default"/>
      </w:rPr>
    </w:lvl>
    <w:lvl w:ilvl="2" w:tplc="4066E336">
      <w:start w:val="1"/>
      <w:numFmt w:val="bullet"/>
      <w:lvlText w:val=""/>
      <w:lvlJc w:val="left"/>
      <w:pPr>
        <w:ind w:left="2160" w:hanging="360"/>
      </w:pPr>
      <w:rPr>
        <w:rFonts w:ascii="Wingdings" w:hAnsi="Wingdings" w:hint="default"/>
      </w:rPr>
    </w:lvl>
    <w:lvl w:ilvl="3" w:tplc="2A0A3A1C">
      <w:start w:val="1"/>
      <w:numFmt w:val="bullet"/>
      <w:lvlText w:val=""/>
      <w:lvlJc w:val="left"/>
      <w:pPr>
        <w:ind w:left="2880" w:hanging="360"/>
      </w:pPr>
      <w:rPr>
        <w:rFonts w:ascii="Symbol" w:hAnsi="Symbol" w:hint="default"/>
      </w:rPr>
    </w:lvl>
    <w:lvl w:ilvl="4" w:tplc="92347F76">
      <w:start w:val="1"/>
      <w:numFmt w:val="bullet"/>
      <w:lvlText w:val="o"/>
      <w:lvlJc w:val="left"/>
      <w:pPr>
        <w:ind w:left="3600" w:hanging="360"/>
      </w:pPr>
      <w:rPr>
        <w:rFonts w:ascii="Courier New" w:hAnsi="Courier New" w:hint="default"/>
      </w:rPr>
    </w:lvl>
    <w:lvl w:ilvl="5" w:tplc="72EA1648">
      <w:start w:val="1"/>
      <w:numFmt w:val="bullet"/>
      <w:lvlText w:val=""/>
      <w:lvlJc w:val="left"/>
      <w:pPr>
        <w:ind w:left="4320" w:hanging="360"/>
      </w:pPr>
      <w:rPr>
        <w:rFonts w:ascii="Wingdings" w:hAnsi="Wingdings" w:hint="default"/>
      </w:rPr>
    </w:lvl>
    <w:lvl w:ilvl="6" w:tplc="4FBA2030">
      <w:start w:val="1"/>
      <w:numFmt w:val="bullet"/>
      <w:lvlText w:val=""/>
      <w:lvlJc w:val="left"/>
      <w:pPr>
        <w:ind w:left="5040" w:hanging="360"/>
      </w:pPr>
      <w:rPr>
        <w:rFonts w:ascii="Symbol" w:hAnsi="Symbol" w:hint="default"/>
      </w:rPr>
    </w:lvl>
    <w:lvl w:ilvl="7" w:tplc="34CCE560">
      <w:start w:val="1"/>
      <w:numFmt w:val="bullet"/>
      <w:lvlText w:val="o"/>
      <w:lvlJc w:val="left"/>
      <w:pPr>
        <w:ind w:left="5760" w:hanging="360"/>
      </w:pPr>
      <w:rPr>
        <w:rFonts w:ascii="Courier New" w:hAnsi="Courier New" w:hint="default"/>
      </w:rPr>
    </w:lvl>
    <w:lvl w:ilvl="8" w:tplc="178A533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5B60DB62"/>
    <w:lvl w:ilvl="0" w:tplc="CAD296BE">
      <w:start w:val="1"/>
      <w:numFmt w:val="bullet"/>
      <w:lvlText w:val=""/>
      <w:lvlJc w:val="left"/>
      <w:pPr>
        <w:ind w:left="720" w:hanging="360"/>
      </w:pPr>
      <w:rPr>
        <w:rFonts w:ascii="Symbol" w:hAnsi="Symbol" w:hint="default"/>
      </w:rPr>
    </w:lvl>
    <w:lvl w:ilvl="1" w:tplc="88C0CC32">
      <w:start w:val="1"/>
      <w:numFmt w:val="bullet"/>
      <w:lvlText w:val="o"/>
      <w:lvlJc w:val="left"/>
      <w:pPr>
        <w:ind w:left="1440" w:hanging="360"/>
      </w:pPr>
      <w:rPr>
        <w:rFonts w:ascii="Courier New" w:hAnsi="Courier New" w:hint="default"/>
      </w:rPr>
    </w:lvl>
    <w:lvl w:ilvl="2" w:tplc="29D4162C">
      <w:start w:val="1"/>
      <w:numFmt w:val="bullet"/>
      <w:lvlText w:val=""/>
      <w:lvlJc w:val="left"/>
      <w:pPr>
        <w:ind w:left="2160" w:hanging="360"/>
      </w:pPr>
      <w:rPr>
        <w:rFonts w:ascii="Wingdings" w:hAnsi="Wingdings" w:hint="default"/>
      </w:rPr>
    </w:lvl>
    <w:lvl w:ilvl="3" w:tplc="02ACDAE4">
      <w:start w:val="1"/>
      <w:numFmt w:val="bullet"/>
      <w:lvlText w:val=""/>
      <w:lvlJc w:val="left"/>
      <w:pPr>
        <w:ind w:left="2880" w:hanging="360"/>
      </w:pPr>
      <w:rPr>
        <w:rFonts w:ascii="Symbol" w:hAnsi="Symbol" w:hint="default"/>
      </w:rPr>
    </w:lvl>
    <w:lvl w:ilvl="4" w:tplc="EA86950E">
      <w:start w:val="1"/>
      <w:numFmt w:val="bullet"/>
      <w:lvlText w:val="o"/>
      <w:lvlJc w:val="left"/>
      <w:pPr>
        <w:ind w:left="3600" w:hanging="360"/>
      </w:pPr>
      <w:rPr>
        <w:rFonts w:ascii="Courier New" w:hAnsi="Courier New" w:hint="default"/>
      </w:rPr>
    </w:lvl>
    <w:lvl w:ilvl="5" w:tplc="AD5E9C7A">
      <w:start w:val="1"/>
      <w:numFmt w:val="bullet"/>
      <w:lvlText w:val=""/>
      <w:lvlJc w:val="left"/>
      <w:pPr>
        <w:ind w:left="4320" w:hanging="360"/>
      </w:pPr>
      <w:rPr>
        <w:rFonts w:ascii="Wingdings" w:hAnsi="Wingdings" w:hint="default"/>
      </w:rPr>
    </w:lvl>
    <w:lvl w:ilvl="6" w:tplc="5D2A7EAA">
      <w:start w:val="1"/>
      <w:numFmt w:val="bullet"/>
      <w:lvlText w:val=""/>
      <w:lvlJc w:val="left"/>
      <w:pPr>
        <w:ind w:left="5040" w:hanging="360"/>
      </w:pPr>
      <w:rPr>
        <w:rFonts w:ascii="Symbol" w:hAnsi="Symbol" w:hint="default"/>
      </w:rPr>
    </w:lvl>
    <w:lvl w:ilvl="7" w:tplc="B6CE7EBE">
      <w:start w:val="1"/>
      <w:numFmt w:val="bullet"/>
      <w:lvlText w:val="o"/>
      <w:lvlJc w:val="left"/>
      <w:pPr>
        <w:ind w:left="5760" w:hanging="360"/>
      </w:pPr>
      <w:rPr>
        <w:rFonts w:ascii="Courier New" w:hAnsi="Courier New" w:hint="default"/>
      </w:rPr>
    </w:lvl>
    <w:lvl w:ilvl="8" w:tplc="D1D44D5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17E88EBC"/>
    <w:lvl w:ilvl="0" w:tplc="357C5F28">
      <w:start w:val="1"/>
      <w:numFmt w:val="bullet"/>
      <w:lvlText w:val=""/>
      <w:lvlJc w:val="left"/>
      <w:pPr>
        <w:ind w:left="720" w:hanging="360"/>
      </w:pPr>
      <w:rPr>
        <w:rFonts w:ascii="Symbol" w:hAnsi="Symbol" w:hint="default"/>
      </w:rPr>
    </w:lvl>
    <w:lvl w:ilvl="1" w:tplc="EC6A628C">
      <w:start w:val="1"/>
      <w:numFmt w:val="bullet"/>
      <w:lvlText w:val="o"/>
      <w:lvlJc w:val="left"/>
      <w:pPr>
        <w:ind w:left="1440" w:hanging="360"/>
      </w:pPr>
      <w:rPr>
        <w:rFonts w:ascii="Courier New" w:hAnsi="Courier New" w:hint="default"/>
      </w:rPr>
    </w:lvl>
    <w:lvl w:ilvl="2" w:tplc="0BD4054C">
      <w:start w:val="1"/>
      <w:numFmt w:val="bullet"/>
      <w:lvlText w:val=""/>
      <w:lvlJc w:val="left"/>
      <w:pPr>
        <w:ind w:left="2160" w:hanging="360"/>
      </w:pPr>
      <w:rPr>
        <w:rFonts w:ascii="Wingdings" w:hAnsi="Wingdings" w:hint="default"/>
      </w:rPr>
    </w:lvl>
    <w:lvl w:ilvl="3" w:tplc="8B1AC954">
      <w:start w:val="1"/>
      <w:numFmt w:val="bullet"/>
      <w:lvlText w:val=""/>
      <w:lvlJc w:val="left"/>
      <w:pPr>
        <w:ind w:left="2880" w:hanging="360"/>
      </w:pPr>
      <w:rPr>
        <w:rFonts w:ascii="Symbol" w:hAnsi="Symbol" w:hint="default"/>
      </w:rPr>
    </w:lvl>
    <w:lvl w:ilvl="4" w:tplc="37F29C96">
      <w:start w:val="1"/>
      <w:numFmt w:val="bullet"/>
      <w:lvlText w:val="o"/>
      <w:lvlJc w:val="left"/>
      <w:pPr>
        <w:ind w:left="3600" w:hanging="360"/>
      </w:pPr>
      <w:rPr>
        <w:rFonts w:ascii="Courier New" w:hAnsi="Courier New" w:hint="default"/>
      </w:rPr>
    </w:lvl>
    <w:lvl w:ilvl="5" w:tplc="96F84852">
      <w:start w:val="1"/>
      <w:numFmt w:val="bullet"/>
      <w:lvlText w:val=""/>
      <w:lvlJc w:val="left"/>
      <w:pPr>
        <w:ind w:left="4320" w:hanging="360"/>
      </w:pPr>
      <w:rPr>
        <w:rFonts w:ascii="Wingdings" w:hAnsi="Wingdings" w:hint="default"/>
      </w:rPr>
    </w:lvl>
    <w:lvl w:ilvl="6" w:tplc="CB724EFE">
      <w:start w:val="1"/>
      <w:numFmt w:val="bullet"/>
      <w:lvlText w:val=""/>
      <w:lvlJc w:val="left"/>
      <w:pPr>
        <w:ind w:left="5040" w:hanging="360"/>
      </w:pPr>
      <w:rPr>
        <w:rFonts w:ascii="Symbol" w:hAnsi="Symbol" w:hint="default"/>
      </w:rPr>
    </w:lvl>
    <w:lvl w:ilvl="7" w:tplc="D18229D8">
      <w:start w:val="1"/>
      <w:numFmt w:val="bullet"/>
      <w:lvlText w:val="o"/>
      <w:lvlJc w:val="left"/>
      <w:pPr>
        <w:ind w:left="5760" w:hanging="360"/>
      </w:pPr>
      <w:rPr>
        <w:rFonts w:ascii="Courier New" w:hAnsi="Courier New" w:hint="default"/>
      </w:rPr>
    </w:lvl>
    <w:lvl w:ilvl="8" w:tplc="94D2A63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7787456">
    <w:abstractNumId w:val="11"/>
  </w:num>
  <w:num w:numId="2" w16cid:durableId="271547593">
    <w:abstractNumId w:val="12"/>
  </w:num>
  <w:num w:numId="3" w16cid:durableId="848328726">
    <w:abstractNumId w:val="1"/>
  </w:num>
  <w:num w:numId="4" w16cid:durableId="1635870463">
    <w:abstractNumId w:val="3"/>
  </w:num>
  <w:num w:numId="5" w16cid:durableId="317460811">
    <w:abstractNumId w:val="15"/>
  </w:num>
  <w:num w:numId="6" w16cid:durableId="837813859">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977"/>
    <w:rsid w:val="0001715D"/>
    <w:rsid w:val="00022C42"/>
    <w:rsid w:val="00027B15"/>
    <w:rsid w:val="00030A05"/>
    <w:rsid w:val="00052362"/>
    <w:rsid w:val="00070818"/>
    <w:rsid w:val="0008238F"/>
    <w:rsid w:val="00082EC6"/>
    <w:rsid w:val="00085388"/>
    <w:rsid w:val="000D41DC"/>
    <w:rsid w:val="001034C6"/>
    <w:rsid w:val="001171FA"/>
    <w:rsid w:val="00125D37"/>
    <w:rsid w:val="00127C1A"/>
    <w:rsid w:val="00150D81"/>
    <w:rsid w:val="00166CEB"/>
    <w:rsid w:val="00183CB9"/>
    <w:rsid w:val="00184A9A"/>
    <w:rsid w:val="001947DF"/>
    <w:rsid w:val="001B22BB"/>
    <w:rsid w:val="001B619C"/>
    <w:rsid w:val="001D1D3C"/>
    <w:rsid w:val="001D3BFC"/>
    <w:rsid w:val="00217777"/>
    <w:rsid w:val="002205D4"/>
    <w:rsid w:val="00222C3A"/>
    <w:rsid w:val="00226D31"/>
    <w:rsid w:val="00236401"/>
    <w:rsid w:val="002370CE"/>
    <w:rsid w:val="00242974"/>
    <w:rsid w:val="00246897"/>
    <w:rsid w:val="002912E4"/>
    <w:rsid w:val="002976D4"/>
    <w:rsid w:val="002A5577"/>
    <w:rsid w:val="002B4AA4"/>
    <w:rsid w:val="002B6605"/>
    <w:rsid w:val="002E71BA"/>
    <w:rsid w:val="002F5066"/>
    <w:rsid w:val="003003FD"/>
    <w:rsid w:val="00310245"/>
    <w:rsid w:val="00316C95"/>
    <w:rsid w:val="00332147"/>
    <w:rsid w:val="003458DB"/>
    <w:rsid w:val="003523D3"/>
    <w:rsid w:val="00364C35"/>
    <w:rsid w:val="003743BF"/>
    <w:rsid w:val="00396F60"/>
    <w:rsid w:val="003A3D1E"/>
    <w:rsid w:val="003A51D6"/>
    <w:rsid w:val="003B125E"/>
    <w:rsid w:val="003B2A5E"/>
    <w:rsid w:val="003C7C97"/>
    <w:rsid w:val="00406B8D"/>
    <w:rsid w:val="00410068"/>
    <w:rsid w:val="0041618E"/>
    <w:rsid w:val="0042295C"/>
    <w:rsid w:val="00426EEC"/>
    <w:rsid w:val="00426F2D"/>
    <w:rsid w:val="004466C3"/>
    <w:rsid w:val="004552CE"/>
    <w:rsid w:val="00460B21"/>
    <w:rsid w:val="00481FF7"/>
    <w:rsid w:val="0048695F"/>
    <w:rsid w:val="00497275"/>
    <w:rsid w:val="00500295"/>
    <w:rsid w:val="00501AAF"/>
    <w:rsid w:val="00527AFA"/>
    <w:rsid w:val="005419DA"/>
    <w:rsid w:val="005663A3"/>
    <w:rsid w:val="005678AC"/>
    <w:rsid w:val="005679BD"/>
    <w:rsid w:val="005709B1"/>
    <w:rsid w:val="00572B3B"/>
    <w:rsid w:val="005836D2"/>
    <w:rsid w:val="00587C58"/>
    <w:rsid w:val="005A7FD4"/>
    <w:rsid w:val="005B1A84"/>
    <w:rsid w:val="005D170F"/>
    <w:rsid w:val="005D1AF9"/>
    <w:rsid w:val="005D5457"/>
    <w:rsid w:val="005E2699"/>
    <w:rsid w:val="005E44B5"/>
    <w:rsid w:val="005E5F77"/>
    <w:rsid w:val="005E6A21"/>
    <w:rsid w:val="00604083"/>
    <w:rsid w:val="00612DEA"/>
    <w:rsid w:val="00614572"/>
    <w:rsid w:val="006232DF"/>
    <w:rsid w:val="00631F2E"/>
    <w:rsid w:val="006457C0"/>
    <w:rsid w:val="0065143A"/>
    <w:rsid w:val="00652BB7"/>
    <w:rsid w:val="00661758"/>
    <w:rsid w:val="00665A48"/>
    <w:rsid w:val="00671441"/>
    <w:rsid w:val="0067612C"/>
    <w:rsid w:val="00676FEB"/>
    <w:rsid w:val="006912C4"/>
    <w:rsid w:val="006A5CFC"/>
    <w:rsid w:val="006C5138"/>
    <w:rsid w:val="006C689B"/>
    <w:rsid w:val="006E005C"/>
    <w:rsid w:val="006E6EE5"/>
    <w:rsid w:val="006F0029"/>
    <w:rsid w:val="007138EF"/>
    <w:rsid w:val="00724398"/>
    <w:rsid w:val="007632A9"/>
    <w:rsid w:val="00774092"/>
    <w:rsid w:val="00782830"/>
    <w:rsid w:val="0078664A"/>
    <w:rsid w:val="00797B64"/>
    <w:rsid w:val="007B0F6D"/>
    <w:rsid w:val="007C62C3"/>
    <w:rsid w:val="007D25AA"/>
    <w:rsid w:val="007F0873"/>
    <w:rsid w:val="00805726"/>
    <w:rsid w:val="00815117"/>
    <w:rsid w:val="00824CB1"/>
    <w:rsid w:val="008520F8"/>
    <w:rsid w:val="00855F34"/>
    <w:rsid w:val="00881004"/>
    <w:rsid w:val="008826B6"/>
    <w:rsid w:val="00893650"/>
    <w:rsid w:val="008B0B22"/>
    <w:rsid w:val="008C3316"/>
    <w:rsid w:val="008C58B0"/>
    <w:rsid w:val="008C591B"/>
    <w:rsid w:val="008C6182"/>
    <w:rsid w:val="008C797F"/>
    <w:rsid w:val="0090779E"/>
    <w:rsid w:val="00926458"/>
    <w:rsid w:val="00933720"/>
    <w:rsid w:val="00941DFF"/>
    <w:rsid w:val="009B4964"/>
    <w:rsid w:val="009C7E52"/>
    <w:rsid w:val="009D1470"/>
    <w:rsid w:val="009E4934"/>
    <w:rsid w:val="009F40A7"/>
    <w:rsid w:val="009F5CE6"/>
    <w:rsid w:val="00A035CD"/>
    <w:rsid w:val="00A50E80"/>
    <w:rsid w:val="00A513B0"/>
    <w:rsid w:val="00A63F7F"/>
    <w:rsid w:val="00A667CE"/>
    <w:rsid w:val="00A75042"/>
    <w:rsid w:val="00A774BC"/>
    <w:rsid w:val="00A82678"/>
    <w:rsid w:val="00A8741D"/>
    <w:rsid w:val="00A946CB"/>
    <w:rsid w:val="00AA77C8"/>
    <w:rsid w:val="00AC7BE2"/>
    <w:rsid w:val="00AE35BF"/>
    <w:rsid w:val="00B1067E"/>
    <w:rsid w:val="00B31C8A"/>
    <w:rsid w:val="00B400F7"/>
    <w:rsid w:val="00B81790"/>
    <w:rsid w:val="00B81BBC"/>
    <w:rsid w:val="00BD03D5"/>
    <w:rsid w:val="00BD1582"/>
    <w:rsid w:val="00C3215E"/>
    <w:rsid w:val="00C45272"/>
    <w:rsid w:val="00C47770"/>
    <w:rsid w:val="00C75856"/>
    <w:rsid w:val="00C85A7C"/>
    <w:rsid w:val="00C86AA1"/>
    <w:rsid w:val="00C87388"/>
    <w:rsid w:val="00C95214"/>
    <w:rsid w:val="00CC3F59"/>
    <w:rsid w:val="00CD2701"/>
    <w:rsid w:val="00CD4774"/>
    <w:rsid w:val="00CE1732"/>
    <w:rsid w:val="00D0485B"/>
    <w:rsid w:val="00D10AAF"/>
    <w:rsid w:val="00D27540"/>
    <w:rsid w:val="00D4006B"/>
    <w:rsid w:val="00D40D7A"/>
    <w:rsid w:val="00D64A0D"/>
    <w:rsid w:val="00D676C3"/>
    <w:rsid w:val="00D750B4"/>
    <w:rsid w:val="00D81C18"/>
    <w:rsid w:val="00D8461A"/>
    <w:rsid w:val="00D95CAF"/>
    <w:rsid w:val="00DB60B6"/>
    <w:rsid w:val="00DC1CC6"/>
    <w:rsid w:val="00DD5135"/>
    <w:rsid w:val="00DE6BF9"/>
    <w:rsid w:val="00E067A8"/>
    <w:rsid w:val="00E13924"/>
    <w:rsid w:val="00E15FD5"/>
    <w:rsid w:val="00E1725A"/>
    <w:rsid w:val="00E33758"/>
    <w:rsid w:val="00E53E5E"/>
    <w:rsid w:val="00E64325"/>
    <w:rsid w:val="00E673C5"/>
    <w:rsid w:val="00E67967"/>
    <w:rsid w:val="00E82723"/>
    <w:rsid w:val="00E87768"/>
    <w:rsid w:val="00EA29A5"/>
    <w:rsid w:val="00EB4EB4"/>
    <w:rsid w:val="00EC107C"/>
    <w:rsid w:val="00EC7EBE"/>
    <w:rsid w:val="00EC7FD2"/>
    <w:rsid w:val="00ED5964"/>
    <w:rsid w:val="00F1720B"/>
    <w:rsid w:val="00F36ADC"/>
    <w:rsid w:val="00F605C6"/>
    <w:rsid w:val="00F64441"/>
    <w:rsid w:val="00F6785B"/>
    <w:rsid w:val="00F9012D"/>
    <w:rsid w:val="00F915D6"/>
    <w:rsid w:val="00F97C47"/>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7</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Sevda Martinova Alendieva (2532539)</cp:lastModifiedBy>
  <cp:revision>10</cp:revision>
  <dcterms:created xsi:type="dcterms:W3CDTF">2025-11-19T18:30:00Z</dcterms:created>
  <dcterms:modified xsi:type="dcterms:W3CDTF">2026-04-24T00:04:00Z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