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1267573"/>
        <w:docPartObj>
          <w:docPartGallery w:val="Cover Pages"/>
          <w:docPartUnique/>
        </w:docPartObj>
      </w:sdtPr>
      <w:sdtContent>
        <w:p w14:paraId="7AB3E4CC" w14:textId="64E56036" w:rsidR="00514F58" w:rsidRDefault="00514F58" w:rsidP="00514F58">
          <w:pPr>
            <w:tabs>
              <w:tab w:val="left" w:pos="6540"/>
            </w:tabs>
            <w:spacing w:line="360" w:lineRule="auto"/>
          </w:pPr>
        </w:p>
        <w:p w14:paraId="33FFBEAD" w14:textId="4EA8DFC4" w:rsidR="00514F58" w:rsidRDefault="00514F58" w:rsidP="00514F58">
          <w:pPr>
            <w:tabs>
              <w:tab w:val="left" w:pos="6540"/>
            </w:tabs>
            <w:spacing w:line="360" w:lineRule="auto"/>
          </w:pPr>
          <w:r w:rsidRPr="00074402">
            <w:rPr>
              <w:rFonts w:ascii="Arial" w:hAnsi="Arial" w:cs="Arial"/>
              <w:noProof/>
              <w:szCs w:val="24"/>
            </w:rPr>
            <w:drawing>
              <wp:anchor distT="0" distB="0" distL="114300" distR="114300" simplePos="0" relativeHeight="251662336" behindDoc="0" locked="0" layoutInCell="1" allowOverlap="1" wp14:anchorId="5EA59963" wp14:editId="3F9D4E7A">
                <wp:simplePos x="0" y="0"/>
                <wp:positionH relativeFrom="margin">
                  <wp:align>left</wp:align>
                </wp:positionH>
                <wp:positionV relativeFrom="paragraph">
                  <wp:posOffset>6985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660820" w14:textId="77777777" w:rsidR="00514F58" w:rsidRDefault="00514F58" w:rsidP="00514F58">
          <w:pPr>
            <w:tabs>
              <w:tab w:val="left" w:pos="6540"/>
            </w:tabs>
            <w:spacing w:line="360" w:lineRule="auto"/>
          </w:pPr>
        </w:p>
        <w:p w14:paraId="215B6158" w14:textId="77777777" w:rsidR="00514F58" w:rsidRDefault="00514F58" w:rsidP="00514F58">
          <w:pPr>
            <w:tabs>
              <w:tab w:val="left" w:pos="6540"/>
            </w:tabs>
            <w:spacing w:line="360" w:lineRule="auto"/>
          </w:pPr>
        </w:p>
        <w:p w14:paraId="538D7053" w14:textId="77777777" w:rsidR="00514F58" w:rsidRDefault="00514F58" w:rsidP="00514F58">
          <w:pPr>
            <w:tabs>
              <w:tab w:val="left" w:pos="6540"/>
            </w:tabs>
            <w:spacing w:line="360" w:lineRule="auto"/>
          </w:pPr>
        </w:p>
        <w:p w14:paraId="0E554799" w14:textId="49B22DA2" w:rsidR="00514F58" w:rsidRPr="00545088" w:rsidRDefault="00514F58" w:rsidP="00514F58">
          <w:pPr>
            <w:tabs>
              <w:tab w:val="left" w:pos="6540"/>
            </w:tabs>
            <w:spacing w:line="360" w:lineRule="auto"/>
            <w:rPr>
              <w:rFonts w:ascii="Arial" w:hAnsi="Arial" w:cs="Arial"/>
              <w:sz w:val="28"/>
              <w:szCs w:val="28"/>
            </w:rPr>
          </w:pPr>
          <w:r w:rsidRPr="00545088">
            <w:rPr>
              <w:rFonts w:ascii="Arial" w:hAnsi="Arial" w:cs="Arial"/>
              <w:b/>
              <w:bCs/>
              <w:sz w:val="28"/>
              <w:szCs w:val="28"/>
            </w:rPr>
            <w:t>Student name</w:t>
          </w:r>
          <w:r w:rsidRPr="00545088">
            <w:rPr>
              <w:rFonts w:ascii="Arial" w:hAnsi="Arial" w:cs="Arial"/>
              <w:sz w:val="28"/>
              <w:szCs w:val="28"/>
            </w:rPr>
            <w:t xml:space="preserve">: </w:t>
          </w:r>
          <w:r w:rsidRPr="00545088">
            <w:rPr>
              <w:rFonts w:ascii="Arial" w:hAnsi="Arial" w:cs="Arial"/>
              <w:color w:val="000000" w:themeColor="text1"/>
              <w:sz w:val="28"/>
              <w:szCs w:val="28"/>
            </w:rPr>
            <w:t>Valentin Atanasov</w:t>
          </w:r>
        </w:p>
        <w:p w14:paraId="78A8660F" w14:textId="77777777" w:rsidR="00514F58" w:rsidRPr="00545088" w:rsidRDefault="00514F58" w:rsidP="00514F58">
          <w:pPr>
            <w:tabs>
              <w:tab w:val="left" w:pos="6540"/>
            </w:tabs>
            <w:spacing w:line="360" w:lineRule="auto"/>
            <w:rPr>
              <w:rFonts w:ascii="Arial" w:hAnsi="Arial" w:cs="Arial"/>
              <w:sz w:val="28"/>
              <w:szCs w:val="28"/>
            </w:rPr>
          </w:pPr>
          <w:r w:rsidRPr="00545088">
            <w:rPr>
              <w:rFonts w:ascii="Arial" w:hAnsi="Arial" w:cs="Arial"/>
              <w:b/>
              <w:bCs/>
              <w:sz w:val="28"/>
              <w:szCs w:val="28"/>
            </w:rPr>
            <w:t>Student ID</w:t>
          </w:r>
          <w:r w:rsidRPr="00545088">
            <w:rPr>
              <w:rFonts w:ascii="Arial" w:hAnsi="Arial" w:cs="Arial"/>
              <w:sz w:val="28"/>
              <w:szCs w:val="28"/>
            </w:rPr>
            <w:t xml:space="preserve">: </w:t>
          </w:r>
          <w:r w:rsidRPr="00545088">
            <w:rPr>
              <w:rFonts w:ascii="Arial" w:hAnsi="Arial" w:cs="Arial"/>
              <w:color w:val="000000" w:themeColor="text1"/>
              <w:sz w:val="28"/>
              <w:szCs w:val="28"/>
            </w:rPr>
            <w:t>2441144</w:t>
          </w:r>
        </w:p>
        <w:p w14:paraId="6F605777" w14:textId="77777777" w:rsidR="00514F58" w:rsidRPr="00545088" w:rsidRDefault="00514F58" w:rsidP="00514F58">
          <w:pPr>
            <w:tabs>
              <w:tab w:val="left" w:pos="6540"/>
            </w:tabs>
            <w:spacing w:line="360" w:lineRule="auto"/>
            <w:rPr>
              <w:rFonts w:ascii="Arial" w:hAnsi="Arial" w:cs="Arial"/>
              <w:sz w:val="28"/>
              <w:szCs w:val="28"/>
            </w:rPr>
          </w:pPr>
        </w:p>
        <w:p w14:paraId="5E08608C" w14:textId="41CB8A52" w:rsidR="00514F58" w:rsidRPr="00545088" w:rsidRDefault="00514F58" w:rsidP="00514F58">
          <w:pPr>
            <w:rPr>
              <w:rFonts w:ascii="Arial" w:hAnsi="Arial" w:cs="Arial"/>
              <w:sz w:val="28"/>
              <w:szCs w:val="28"/>
            </w:rPr>
          </w:pPr>
          <w:r w:rsidRPr="00545088">
            <w:rPr>
              <w:rFonts w:ascii="Arial" w:hAnsi="Arial" w:cs="Arial"/>
              <w:b/>
              <w:bCs/>
              <w:sz w:val="28"/>
              <w:szCs w:val="28"/>
            </w:rPr>
            <w:t>Module name</w:t>
          </w:r>
          <w:r w:rsidRPr="00545088">
            <w:rPr>
              <w:rFonts w:ascii="Arial" w:hAnsi="Arial" w:cs="Arial"/>
              <w:sz w:val="28"/>
              <w:szCs w:val="28"/>
            </w:rPr>
            <w:t>: Introduction to</w:t>
          </w:r>
          <w:r>
            <w:rPr>
              <w:rFonts w:ascii="Arial" w:hAnsi="Arial" w:cs="Arial"/>
              <w:sz w:val="28"/>
              <w:szCs w:val="28"/>
            </w:rPr>
            <w:t xml:space="preserve"> Public</w:t>
          </w:r>
          <w:r w:rsidRPr="00545088">
            <w:rPr>
              <w:rFonts w:ascii="Arial" w:hAnsi="Arial" w:cs="Arial"/>
              <w:sz w:val="28"/>
              <w:szCs w:val="28"/>
            </w:rPr>
            <w:t xml:space="preserve"> Health </w:t>
          </w:r>
        </w:p>
        <w:p w14:paraId="026CBF7E" w14:textId="77777777" w:rsidR="00514F58" w:rsidRPr="00545088" w:rsidRDefault="00514F58" w:rsidP="00514F58">
          <w:pPr>
            <w:tabs>
              <w:tab w:val="left" w:pos="6540"/>
            </w:tabs>
            <w:spacing w:line="360" w:lineRule="auto"/>
            <w:rPr>
              <w:rFonts w:ascii="Arial" w:hAnsi="Arial" w:cs="Arial"/>
              <w:sz w:val="28"/>
              <w:szCs w:val="28"/>
            </w:rPr>
          </w:pPr>
        </w:p>
        <w:p w14:paraId="719A39B7" w14:textId="77777777" w:rsidR="00514F58" w:rsidRDefault="00514F58" w:rsidP="00514F58">
          <w:pPr>
            <w:rPr>
              <w:rFonts w:ascii="Arial" w:hAnsi="Arial" w:cs="Arial"/>
              <w:sz w:val="24"/>
              <w:szCs w:val="24"/>
            </w:rPr>
          </w:pPr>
          <w:r w:rsidRPr="00514F58">
            <w:rPr>
              <w:rFonts w:ascii="Arial" w:hAnsi="Arial" w:cs="Arial"/>
              <w:b/>
              <w:bCs/>
              <w:sz w:val="28"/>
              <w:szCs w:val="28"/>
            </w:rPr>
            <w:t>Module code</w:t>
          </w:r>
          <w:r w:rsidRPr="00514F58">
            <w:rPr>
              <w:rFonts w:ascii="Arial" w:hAnsi="Arial" w:cs="Arial"/>
              <w:sz w:val="28"/>
              <w:szCs w:val="28"/>
            </w:rPr>
            <w:t>:</w:t>
          </w:r>
          <w:r w:rsidRPr="00514F58">
            <w:rPr>
              <w:rFonts w:ascii="Arial" w:hAnsi="Arial" w:cs="Arial"/>
              <w:sz w:val="28"/>
              <w:szCs w:val="28"/>
            </w:rPr>
            <w:t xml:space="preserve"> </w:t>
          </w:r>
          <w:r w:rsidRPr="00514F58">
            <w:rPr>
              <w:rFonts w:ascii="Arial" w:hAnsi="Arial" w:cs="Arial"/>
              <w:sz w:val="24"/>
              <w:szCs w:val="24"/>
            </w:rPr>
            <w:t xml:space="preserve">LCHS4008 </w:t>
          </w:r>
        </w:p>
        <w:p w14:paraId="14EBECA5" w14:textId="77777777" w:rsidR="00514F58" w:rsidRPr="007B204F" w:rsidRDefault="00514F58" w:rsidP="00514F58">
          <w:pPr>
            <w:rPr>
              <w:rFonts w:ascii="Arial" w:hAnsi="Arial" w:cs="Arial"/>
              <w:b/>
              <w:bCs/>
              <w:sz w:val="36"/>
              <w:szCs w:val="36"/>
            </w:rPr>
          </w:pPr>
        </w:p>
        <w:p w14:paraId="59C6A607" w14:textId="77777777" w:rsidR="00514F58" w:rsidRPr="00514F58" w:rsidRDefault="00514F58" w:rsidP="00514F58">
          <w:pPr>
            <w:rPr>
              <w:rFonts w:ascii="Arial" w:hAnsi="Arial" w:cs="Arial"/>
              <w:sz w:val="28"/>
              <w:szCs w:val="28"/>
            </w:rPr>
          </w:pPr>
          <w:r w:rsidRPr="00514F58">
            <w:rPr>
              <w:rFonts w:ascii="Arial" w:hAnsi="Arial" w:cs="Arial"/>
              <w:b/>
              <w:bCs/>
              <w:sz w:val="32"/>
              <w:szCs w:val="32"/>
            </w:rPr>
            <w:t>Title:</w:t>
          </w:r>
          <w:r w:rsidRPr="00514F58">
            <w:rPr>
              <w:rFonts w:ascii="Arial" w:hAnsi="Arial" w:cs="Arial"/>
              <w:sz w:val="32"/>
              <w:szCs w:val="32"/>
            </w:rPr>
            <w:t xml:space="preserve"> </w:t>
          </w:r>
          <w:r w:rsidRPr="00514F58">
            <w:rPr>
              <w:rFonts w:ascii="Arial" w:hAnsi="Arial" w:cs="Arial"/>
              <w:sz w:val="28"/>
              <w:szCs w:val="28"/>
            </w:rPr>
            <w:t>Assessment 2 - Report on a Health Issue</w:t>
          </w:r>
        </w:p>
        <w:p w14:paraId="20FAF614" w14:textId="44A51385" w:rsidR="00514F58" w:rsidRPr="00514F58" w:rsidRDefault="00514F58" w:rsidP="00514F58">
          <w:pPr>
            <w:rPr>
              <w:rFonts w:ascii="Arial" w:hAnsi="Arial" w:cs="Arial"/>
              <w:b/>
              <w:bCs/>
              <w:sz w:val="28"/>
              <w:szCs w:val="28"/>
            </w:rPr>
          </w:pPr>
        </w:p>
        <w:p w14:paraId="56BF24AC" w14:textId="77777777" w:rsidR="00514F58" w:rsidRPr="00514F58" w:rsidRDefault="00514F58" w:rsidP="00514F58">
          <w:pPr>
            <w:tabs>
              <w:tab w:val="left" w:pos="6540"/>
            </w:tabs>
            <w:spacing w:line="360" w:lineRule="auto"/>
            <w:rPr>
              <w:rFonts w:ascii="Arial" w:hAnsi="Arial" w:cs="Arial"/>
              <w:sz w:val="28"/>
              <w:szCs w:val="28"/>
            </w:rPr>
          </w:pPr>
        </w:p>
        <w:p w14:paraId="7DEECF4B" w14:textId="77777777" w:rsidR="00514F58" w:rsidRPr="00545088" w:rsidRDefault="00514F58" w:rsidP="00514F58">
          <w:pPr>
            <w:rPr>
              <w:sz w:val="28"/>
              <w:szCs w:val="28"/>
              <w:lang w:val="it-IT"/>
            </w:rPr>
          </w:pPr>
          <w:proofErr w:type="spellStart"/>
          <w:r w:rsidRPr="00545088">
            <w:rPr>
              <w:rFonts w:ascii="Arial" w:hAnsi="Arial" w:cs="Arial"/>
              <w:b/>
              <w:bCs/>
              <w:sz w:val="28"/>
              <w:szCs w:val="28"/>
              <w:lang w:val="it-IT"/>
            </w:rPr>
            <w:t>Lecture</w:t>
          </w:r>
          <w:proofErr w:type="spellEnd"/>
          <w:r w:rsidRPr="00545088">
            <w:rPr>
              <w:rFonts w:ascii="Arial" w:hAnsi="Arial" w:cs="Arial"/>
              <w:b/>
              <w:bCs/>
              <w:sz w:val="28"/>
              <w:szCs w:val="28"/>
              <w:lang w:val="it-IT"/>
            </w:rPr>
            <w:t xml:space="preserve"> Name:</w:t>
          </w:r>
          <w:r w:rsidRPr="00545088">
            <w:rPr>
              <w:sz w:val="28"/>
              <w:szCs w:val="28"/>
              <w:lang w:val="it-IT"/>
            </w:rPr>
            <w:t xml:space="preserve">  </w:t>
          </w:r>
          <w:r w:rsidRPr="00545088">
            <w:rPr>
              <w:rFonts w:ascii="Arial" w:hAnsi="Arial" w:cs="Arial"/>
              <w:sz w:val="28"/>
              <w:szCs w:val="28"/>
              <w:lang w:val="it-IT"/>
            </w:rPr>
            <w:t xml:space="preserve">Dr </w:t>
          </w:r>
          <w:proofErr w:type="spellStart"/>
          <w:r w:rsidRPr="00545088">
            <w:rPr>
              <w:rFonts w:ascii="Arial" w:hAnsi="Arial" w:cs="Arial"/>
              <w:sz w:val="28"/>
              <w:szCs w:val="28"/>
              <w:lang w:val="it-IT"/>
            </w:rPr>
            <w:t>Patronella</w:t>
          </w:r>
          <w:proofErr w:type="spellEnd"/>
          <w:r w:rsidRPr="00545088">
            <w:rPr>
              <w:rFonts w:ascii="Arial" w:hAnsi="Arial" w:cs="Arial"/>
              <w:sz w:val="28"/>
              <w:szCs w:val="28"/>
              <w:lang w:val="it-IT"/>
            </w:rPr>
            <w:t xml:space="preserve"> Ganza</w:t>
          </w:r>
        </w:p>
        <w:p w14:paraId="74D744A4" w14:textId="4D937744" w:rsidR="00514F58" w:rsidRDefault="00514F58" w:rsidP="007B204F">
          <w:pPr>
            <w:pStyle w:val="NoSpacing"/>
            <w:spacing w:before="1540" w:after="240"/>
            <w:jc w:val="center"/>
            <w:rPr>
              <w:rFonts w:eastAsiaTheme="minorHAnsi"/>
              <w:kern w:val="2"/>
              <w:lang w:val="en-GB"/>
              <w14:ligatures w14:val="standardContextual"/>
            </w:rPr>
          </w:pPr>
        </w:p>
        <w:p w14:paraId="6DF90226" w14:textId="77777777" w:rsidR="00514F58" w:rsidRDefault="00514F58" w:rsidP="007B204F">
          <w:pPr>
            <w:pStyle w:val="NoSpacing"/>
            <w:spacing w:before="1540" w:after="240"/>
            <w:jc w:val="center"/>
            <w:rPr>
              <w:rFonts w:eastAsiaTheme="minorHAnsi"/>
              <w:kern w:val="2"/>
              <w:lang w:val="en-GB"/>
              <w14:ligatures w14:val="standardContextual"/>
            </w:rPr>
          </w:pPr>
        </w:p>
        <w:p w14:paraId="77D8AFBB" w14:textId="4E54693D" w:rsidR="007842CE" w:rsidRPr="001B45B9" w:rsidRDefault="007842CE" w:rsidP="007B204F">
          <w:pPr>
            <w:pStyle w:val="NoSpacing"/>
            <w:spacing w:before="1540" w:after="240"/>
            <w:jc w:val="center"/>
            <w:rPr>
              <w:b/>
              <w:bCs/>
              <w:color w:val="000000" w:themeColor="text1"/>
              <w:sz w:val="32"/>
              <w:szCs w:val="32"/>
              <w:lang w:val="en-GB"/>
            </w:rPr>
          </w:pPr>
        </w:p>
        <w:p w14:paraId="4EDA92B1" w14:textId="77777777" w:rsidR="007842CE" w:rsidRDefault="007842CE" w:rsidP="007842CE">
          <w:pPr>
            <w:rPr>
              <w:color w:val="156082" w:themeColor="accent1"/>
            </w:rPr>
          </w:pPr>
        </w:p>
        <w:p w14:paraId="3F86362E" w14:textId="323A7096" w:rsidR="007842CE" w:rsidRPr="001B45B9" w:rsidRDefault="007842CE" w:rsidP="007842CE">
          <w:pPr>
            <w:pStyle w:val="NoSpacing"/>
            <w:spacing w:before="1540" w:after="240"/>
            <w:rPr>
              <w:b/>
              <w:bCs/>
              <w:color w:val="000000" w:themeColor="text1"/>
              <w:sz w:val="32"/>
              <w:szCs w:val="32"/>
              <w:lang w:val="en-GB"/>
            </w:rPr>
          </w:pPr>
        </w:p>
        <w:p w14:paraId="1AD96984" w14:textId="77777777" w:rsidR="007842CE" w:rsidRDefault="007842CE" w:rsidP="007842CE">
          <w:pPr>
            <w:rPr>
              <w:color w:val="156082" w:themeColor="accent1"/>
            </w:rPr>
          </w:pPr>
        </w:p>
        <w:p w14:paraId="51D4B5C5" w14:textId="7D555FA6" w:rsidR="005000AB" w:rsidRDefault="005000AB">
          <w:r>
            <w:rPr>
              <w:noProof/>
            </w:rPr>
            <mc:AlternateContent>
              <mc:Choice Requires="wps">
                <w:drawing>
                  <wp:anchor distT="0" distB="0" distL="114300" distR="114300" simplePos="0" relativeHeight="251660288" behindDoc="0" locked="0" layoutInCell="1" allowOverlap="1" wp14:anchorId="124E854B" wp14:editId="71F77E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B8D2D1" w14:textId="0F66976E" w:rsidR="005000AB" w:rsidRPr="005000AB" w:rsidRDefault="005000AB" w:rsidP="005000AB">
                                <w:pPr>
                                  <w:pStyle w:val="NoSpacing"/>
                                  <w:rPr>
                                    <w:color w:val="595959" w:themeColor="text1" w:themeTint="A6"/>
                                    <w:sz w:val="28"/>
                                    <w:szCs w:val="2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4E854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BB8D2D1" w14:textId="0F66976E" w:rsidR="005000AB" w:rsidRPr="005000AB" w:rsidRDefault="005000AB" w:rsidP="005000AB">
                          <w:pPr>
                            <w:pStyle w:val="NoSpacing"/>
                            <w:rPr>
                              <w:color w:val="595959" w:themeColor="text1" w:themeTint="A6"/>
                              <w:sz w:val="28"/>
                              <w:szCs w:val="28"/>
                              <w:lang w:val="en-GB"/>
                            </w:rPr>
                          </w:pPr>
                        </w:p>
                      </w:txbxContent>
                    </v:textbox>
                    <w10:wrap type="square" anchorx="page" anchory="page"/>
                  </v:shape>
                </w:pict>
              </mc:Fallback>
            </mc:AlternateContent>
          </w:r>
        </w:p>
        <w:sdt>
          <w:sdtPr>
            <w:rPr>
              <w:rFonts w:ascii="Arial" w:eastAsiaTheme="minorHAnsi" w:hAnsi="Arial" w:cs="Arial"/>
              <w:color w:val="auto"/>
              <w:kern w:val="2"/>
              <w:sz w:val="22"/>
              <w:szCs w:val="22"/>
              <w:lang w:val="en-GB"/>
              <w14:ligatures w14:val="standardContextual"/>
            </w:rPr>
            <w:id w:val="1735354183"/>
            <w:docPartObj>
              <w:docPartGallery w:val="Table of Contents"/>
              <w:docPartUnique/>
            </w:docPartObj>
          </w:sdtPr>
          <w:sdtEndPr>
            <w:rPr>
              <w:b/>
              <w:bCs/>
              <w:noProof/>
            </w:rPr>
          </w:sdtEndPr>
          <w:sdtContent>
            <w:p w14:paraId="52E89BD3" w14:textId="1924CC22" w:rsidR="007842CE" w:rsidRPr="007842CE" w:rsidRDefault="007842CE" w:rsidP="007842CE">
              <w:pPr>
                <w:pStyle w:val="TOCHeading"/>
                <w:spacing w:line="360" w:lineRule="auto"/>
                <w:rPr>
                  <w:rFonts w:ascii="Arial" w:hAnsi="Arial" w:cs="Arial"/>
                  <w:sz w:val="22"/>
                  <w:szCs w:val="22"/>
                </w:rPr>
              </w:pPr>
              <w:r w:rsidRPr="007842CE">
                <w:rPr>
                  <w:rFonts w:ascii="Arial" w:hAnsi="Arial" w:cs="Arial"/>
                  <w:sz w:val="22"/>
                  <w:szCs w:val="22"/>
                </w:rPr>
                <w:t>Contents</w:t>
              </w:r>
            </w:p>
            <w:p w14:paraId="3422BE92" w14:textId="206858A0"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r w:rsidRPr="007842CE">
                <w:rPr>
                  <w:rFonts w:ascii="Arial" w:hAnsi="Arial" w:cs="Arial"/>
                </w:rPr>
                <w:fldChar w:fldCharType="begin"/>
              </w:r>
              <w:r w:rsidRPr="007842CE">
                <w:rPr>
                  <w:rFonts w:ascii="Arial" w:hAnsi="Arial" w:cs="Arial"/>
                </w:rPr>
                <w:instrText xml:space="preserve"> TOC \o "1-3" \h \z \u </w:instrText>
              </w:r>
              <w:r w:rsidRPr="007842CE">
                <w:rPr>
                  <w:rFonts w:ascii="Arial" w:hAnsi="Arial" w:cs="Arial"/>
                </w:rPr>
                <w:fldChar w:fldCharType="separate"/>
              </w:r>
              <w:hyperlink w:anchor="_Toc216346190" w:history="1">
                <w:r w:rsidRPr="007842CE">
                  <w:rPr>
                    <w:rStyle w:val="Hyperlink"/>
                    <w:rFonts w:ascii="Arial" w:hAnsi="Arial" w:cs="Arial"/>
                    <w:noProof/>
                  </w:rPr>
                  <w:t>Introduction</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_Toc216346190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2</w:t>
                </w:r>
                <w:r w:rsidRPr="007842CE">
                  <w:rPr>
                    <w:rFonts w:ascii="Arial" w:hAnsi="Arial" w:cs="Arial"/>
                    <w:noProof/>
                    <w:webHidden/>
                  </w:rPr>
                  <w:fldChar w:fldCharType="end"/>
                </w:r>
              </w:hyperlink>
            </w:p>
            <w:p w14:paraId="33F5A6BB" w14:textId="0BA53B26"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1" w:history="1">
                <w:r w:rsidRPr="007842CE">
                  <w:rPr>
                    <w:rStyle w:val="Hyperlink"/>
                    <w:rFonts w:ascii="Arial" w:hAnsi="Arial" w:cs="Arial"/>
                    <w:noProof/>
                  </w:rPr>
                  <w:t>Main Body</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_Toc216346191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3</w:t>
                </w:r>
                <w:r w:rsidRPr="007842CE">
                  <w:rPr>
                    <w:rFonts w:ascii="Arial" w:hAnsi="Arial" w:cs="Arial"/>
                    <w:noProof/>
                    <w:webHidden/>
                  </w:rPr>
                  <w:fldChar w:fldCharType="end"/>
                </w:r>
              </w:hyperlink>
            </w:p>
            <w:p w14:paraId="720A168B" w14:textId="509BD083"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2" w:history="1">
                <w:r w:rsidRPr="007842CE">
                  <w:rPr>
                    <w:rStyle w:val="Hyperlink"/>
                    <w:rFonts w:ascii="Arial" w:hAnsi="Arial" w:cs="Arial"/>
                    <w:noProof/>
                  </w:rPr>
                  <w:t>1. Causes and Risk Factors of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_Toc216346192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3</w:t>
                </w:r>
                <w:r w:rsidRPr="007842CE">
                  <w:rPr>
                    <w:rFonts w:ascii="Arial" w:hAnsi="Arial" w:cs="Arial"/>
                    <w:noProof/>
                    <w:webHidden/>
                  </w:rPr>
                  <w:fldChar w:fldCharType="end"/>
                </w:r>
              </w:hyperlink>
            </w:p>
            <w:p w14:paraId="080FBEB2" w14:textId="4A2F36D9"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3" w:history="1">
                <w:r w:rsidRPr="007842CE">
                  <w:rPr>
                    <w:rStyle w:val="Hyperlink"/>
                    <w:rFonts w:ascii="Arial" w:hAnsi="Arial" w:cs="Arial"/>
                    <w:noProof/>
                  </w:rPr>
                  <w:t>2. Symptoms of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_Toc216346193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4</w:t>
                </w:r>
                <w:r w:rsidRPr="007842CE">
                  <w:rPr>
                    <w:rFonts w:ascii="Arial" w:hAnsi="Arial" w:cs="Arial"/>
                    <w:noProof/>
                    <w:webHidden/>
                  </w:rPr>
                  <w:fldChar w:fldCharType="end"/>
                </w:r>
              </w:hyperlink>
            </w:p>
            <w:p w14:paraId="5F13713A" w14:textId="1D3FA4BC"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4" w:history="1">
                <w:r w:rsidRPr="007842CE">
                  <w:rPr>
                    <w:rStyle w:val="Hyperlink"/>
                    <w:rFonts w:ascii="Arial" w:hAnsi="Arial" w:cs="Arial"/>
                    <w:noProof/>
                  </w:rPr>
                  <w:t>3. Treatments for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_Toc216346194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5</w:t>
                </w:r>
                <w:r w:rsidRPr="007842CE">
                  <w:rPr>
                    <w:rFonts w:ascii="Arial" w:hAnsi="Arial" w:cs="Arial"/>
                    <w:noProof/>
                    <w:webHidden/>
                  </w:rPr>
                  <w:fldChar w:fldCharType="end"/>
                </w:r>
              </w:hyperlink>
            </w:p>
            <w:p w14:paraId="07EBB19D" w14:textId="587FAC3B"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5" w:history="1">
                <w:r w:rsidRPr="007842CE">
                  <w:rPr>
                    <w:rStyle w:val="Hyperlink"/>
                    <w:rFonts w:ascii="Arial" w:hAnsi="Arial" w:cs="Arial"/>
                    <w:noProof/>
                  </w:rPr>
                  <w:t>4. How to Prevent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_Toc216346195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6</w:t>
                </w:r>
                <w:r w:rsidRPr="007842CE">
                  <w:rPr>
                    <w:rFonts w:ascii="Arial" w:hAnsi="Arial" w:cs="Arial"/>
                    <w:noProof/>
                    <w:webHidden/>
                  </w:rPr>
                  <w:fldChar w:fldCharType="end"/>
                </w:r>
              </w:hyperlink>
            </w:p>
            <w:p w14:paraId="78098AF4" w14:textId="3E58B281"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6" w:history="1">
                <w:r w:rsidRPr="007842CE">
                  <w:rPr>
                    <w:rStyle w:val="Hyperlink"/>
                    <w:rFonts w:ascii="Arial" w:hAnsi="Arial" w:cs="Arial"/>
                    <w:noProof/>
                  </w:rPr>
                  <w:t>Conclusion</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_Toc216346196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7</w:t>
                </w:r>
                <w:r w:rsidRPr="007842CE">
                  <w:rPr>
                    <w:rFonts w:ascii="Arial" w:hAnsi="Arial" w:cs="Arial"/>
                    <w:noProof/>
                    <w:webHidden/>
                  </w:rPr>
                  <w:fldChar w:fldCharType="end"/>
                </w:r>
              </w:hyperlink>
            </w:p>
            <w:p w14:paraId="2124B851" w14:textId="7A021FD3"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7" w:history="1">
                <w:r w:rsidRPr="007842CE">
                  <w:rPr>
                    <w:rStyle w:val="Hyperlink"/>
                    <w:rFonts w:ascii="Arial" w:hAnsi="Arial" w:cs="Arial"/>
                    <w:noProof/>
                  </w:rPr>
                  <w:t>References</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_Toc216346197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8</w:t>
                </w:r>
                <w:r w:rsidRPr="007842CE">
                  <w:rPr>
                    <w:rFonts w:ascii="Arial" w:hAnsi="Arial" w:cs="Arial"/>
                    <w:noProof/>
                    <w:webHidden/>
                  </w:rPr>
                  <w:fldChar w:fldCharType="end"/>
                </w:r>
              </w:hyperlink>
            </w:p>
            <w:p w14:paraId="40AECF49" w14:textId="3E8BED8B" w:rsidR="007842CE" w:rsidRPr="007842CE" w:rsidRDefault="007842CE" w:rsidP="007842CE">
              <w:pPr>
                <w:spacing w:line="360" w:lineRule="auto"/>
                <w:rPr>
                  <w:rFonts w:ascii="Arial" w:hAnsi="Arial" w:cs="Arial"/>
                </w:rPr>
              </w:pPr>
              <w:r w:rsidRPr="007842CE">
                <w:rPr>
                  <w:rFonts w:ascii="Arial" w:hAnsi="Arial" w:cs="Arial"/>
                  <w:b/>
                  <w:bCs/>
                  <w:noProof/>
                </w:rPr>
                <w:fldChar w:fldCharType="end"/>
              </w:r>
            </w:p>
          </w:sdtContent>
        </w:sdt>
        <w:p w14:paraId="6648B68F" w14:textId="77777777" w:rsidR="007842CE" w:rsidRPr="007842CE" w:rsidRDefault="007842CE" w:rsidP="007842CE">
          <w:pPr>
            <w:spacing w:line="360" w:lineRule="auto"/>
            <w:rPr>
              <w:rFonts w:ascii="Arial" w:hAnsi="Arial" w:cs="Arial"/>
            </w:rPr>
          </w:pPr>
        </w:p>
        <w:p w14:paraId="597A700E" w14:textId="77777777" w:rsidR="007842CE" w:rsidRDefault="007842CE" w:rsidP="007842CE"/>
        <w:p w14:paraId="6016B057" w14:textId="77777777" w:rsidR="007842CE" w:rsidRDefault="007842CE" w:rsidP="007842CE"/>
        <w:p w14:paraId="7A34C341" w14:textId="77777777" w:rsidR="007842CE" w:rsidRDefault="007842CE" w:rsidP="007842CE"/>
        <w:p w14:paraId="35FAF205" w14:textId="77777777" w:rsidR="007842CE" w:rsidRDefault="007842CE" w:rsidP="007842CE"/>
        <w:p w14:paraId="2722C55A" w14:textId="77777777" w:rsidR="007842CE" w:rsidRDefault="007842CE" w:rsidP="007842CE"/>
        <w:p w14:paraId="3D230538" w14:textId="77777777" w:rsidR="007842CE" w:rsidRDefault="007842CE" w:rsidP="007842CE"/>
        <w:p w14:paraId="2D12E810" w14:textId="77777777" w:rsidR="007842CE" w:rsidRDefault="007842CE" w:rsidP="007842CE"/>
        <w:p w14:paraId="1F785966" w14:textId="77777777" w:rsidR="007842CE" w:rsidRDefault="007842CE" w:rsidP="007842CE"/>
        <w:p w14:paraId="1705651C" w14:textId="77777777" w:rsidR="007842CE" w:rsidRDefault="007842CE" w:rsidP="007842CE"/>
        <w:p w14:paraId="5C19EFB7" w14:textId="77777777" w:rsidR="007842CE" w:rsidRDefault="007842CE" w:rsidP="007842CE"/>
        <w:p w14:paraId="3E607D40" w14:textId="77777777" w:rsidR="007842CE" w:rsidRDefault="007842CE" w:rsidP="007842CE"/>
        <w:p w14:paraId="3CDDDA7F" w14:textId="77777777" w:rsidR="007842CE" w:rsidRDefault="007842CE" w:rsidP="007842CE"/>
        <w:p w14:paraId="6CED1CDE" w14:textId="77777777" w:rsidR="007842CE" w:rsidRDefault="007842CE" w:rsidP="007842CE"/>
        <w:p w14:paraId="4E280CC1" w14:textId="77777777" w:rsidR="007842CE" w:rsidRDefault="007842CE" w:rsidP="007842CE"/>
        <w:p w14:paraId="125617DF" w14:textId="77777777" w:rsidR="007842CE" w:rsidRDefault="007842CE" w:rsidP="007842CE"/>
        <w:p w14:paraId="7234F314" w14:textId="77777777" w:rsidR="007842CE" w:rsidRDefault="007842CE" w:rsidP="007842CE"/>
        <w:p w14:paraId="751FD175" w14:textId="0BDE822F" w:rsidR="007842CE" w:rsidRDefault="00000000" w:rsidP="007842CE"/>
      </w:sdtContent>
    </w:sdt>
    <w:p w14:paraId="5E9DBF2C" w14:textId="77777777" w:rsidR="007842CE" w:rsidRPr="007842CE" w:rsidRDefault="007842CE" w:rsidP="007842CE"/>
    <w:p w14:paraId="7F5A54BA" w14:textId="77777777" w:rsidR="007842CE" w:rsidRDefault="007842CE" w:rsidP="00093010">
      <w:pPr>
        <w:pStyle w:val="Heading1"/>
        <w:rPr>
          <w:rFonts w:ascii="Arial" w:hAnsi="Arial" w:cs="Arial"/>
          <w:sz w:val="36"/>
          <w:szCs w:val="36"/>
        </w:rPr>
      </w:pPr>
    </w:p>
    <w:p w14:paraId="7CCC558F" w14:textId="18F16271" w:rsidR="00EF684D" w:rsidRDefault="00EF684D" w:rsidP="00093010">
      <w:pPr>
        <w:pStyle w:val="Heading1"/>
        <w:rPr>
          <w:rFonts w:ascii="Arial" w:hAnsi="Arial" w:cs="Arial"/>
          <w:sz w:val="36"/>
          <w:szCs w:val="36"/>
        </w:rPr>
      </w:pPr>
      <w:bookmarkStart w:id="0" w:name="_Toc216345943"/>
      <w:bookmarkStart w:id="1" w:name="_Toc216346190"/>
      <w:r w:rsidRPr="007842CE">
        <w:rPr>
          <w:rFonts w:ascii="Arial" w:hAnsi="Arial" w:cs="Arial"/>
          <w:sz w:val="36"/>
          <w:szCs w:val="36"/>
        </w:rPr>
        <w:t>Introduction</w:t>
      </w:r>
      <w:bookmarkEnd w:id="0"/>
      <w:bookmarkEnd w:id="1"/>
    </w:p>
    <w:p w14:paraId="5F0FA120" w14:textId="77777777" w:rsidR="007842CE" w:rsidRPr="007842CE" w:rsidRDefault="007842CE" w:rsidP="007842CE"/>
    <w:p w14:paraId="45FB49AF" w14:textId="1151ADB9" w:rsidR="00EF684D" w:rsidRPr="00EF684D" w:rsidRDefault="00EF684D" w:rsidP="00EF684D">
      <w:pPr>
        <w:spacing w:line="360" w:lineRule="auto"/>
        <w:rPr>
          <w:rFonts w:ascii="Arial" w:hAnsi="Arial" w:cs="Arial"/>
        </w:rPr>
      </w:pPr>
      <w:r w:rsidRPr="00EF684D">
        <w:rPr>
          <w:rFonts w:ascii="Arial" w:hAnsi="Arial" w:cs="Arial"/>
        </w:rPr>
        <w:t xml:space="preserve">Whooping cough, clinically recognised as pertussis, is an acute and highly contagious respiratory infection caused by the bacterium </w:t>
      </w:r>
      <w:r w:rsidRPr="00EF684D">
        <w:rPr>
          <w:rFonts w:ascii="Arial" w:hAnsi="Arial" w:cs="Arial"/>
          <w:i/>
          <w:iCs/>
        </w:rPr>
        <w:t>Bordetella pertussis</w:t>
      </w:r>
      <w:r w:rsidRPr="00EF684D">
        <w:rPr>
          <w:rFonts w:ascii="Arial" w:hAnsi="Arial" w:cs="Arial"/>
        </w:rPr>
        <w:t xml:space="preserve"> (Cherry, 2016). The condition is characterised by a prolonged cough that occurs in repeated bouts, often followed by a distinctive “whoop” sound during inhalation (CDC, 2023). Early symptoms resemble those of a mild respiratory infection, but as the disease progresses, individuals</w:t>
      </w:r>
      <w:r>
        <w:rPr>
          <w:rFonts w:ascii="Arial" w:hAnsi="Arial" w:cs="Arial"/>
        </w:rPr>
        <w:t>-</w:t>
      </w:r>
      <w:r w:rsidRPr="00EF684D">
        <w:rPr>
          <w:rFonts w:ascii="Arial" w:hAnsi="Arial" w:cs="Arial"/>
        </w:rPr>
        <w:t>particularly infants and young children</w:t>
      </w:r>
      <w:r>
        <w:rPr>
          <w:rFonts w:ascii="Arial" w:hAnsi="Arial" w:cs="Arial"/>
        </w:rPr>
        <w:t>-</w:t>
      </w:r>
      <w:r w:rsidRPr="00EF684D">
        <w:rPr>
          <w:rFonts w:ascii="Arial" w:hAnsi="Arial" w:cs="Arial"/>
        </w:rPr>
        <w:t>may experience severe coughing fits, vomiting after coughing, and marked fatigue (NHS, 2024). Although effective vaccination programmes have significantly reduced global incidence, pertussis remains a persistent public health concern. According to the World Health Organisation (2023), millions of cases are reported annually worldwide, with periodic surges linked to waning immunity and gaps in vaccination coverage. Recent UK surveillance data also highlight rises in cases, especially among unvaccinated infants and adolescents (UKHSA, 2024). These trends underline the enduring relevance of pertussis as a significant health issue requiring sustained monitoring, early diagnosis and strong prevention strategies.</w:t>
      </w:r>
    </w:p>
    <w:p w14:paraId="5446866E" w14:textId="21EDFBDE" w:rsidR="00EF684D" w:rsidRDefault="00EF684D" w:rsidP="00EF684D">
      <w:pPr>
        <w:spacing w:line="360" w:lineRule="auto"/>
        <w:rPr>
          <w:rFonts w:ascii="Arial" w:hAnsi="Arial" w:cs="Arial"/>
        </w:rPr>
      </w:pPr>
    </w:p>
    <w:p w14:paraId="11986008" w14:textId="77777777" w:rsidR="00093010" w:rsidRDefault="00093010" w:rsidP="00EF684D">
      <w:pPr>
        <w:spacing w:line="360" w:lineRule="auto"/>
        <w:rPr>
          <w:rFonts w:ascii="Arial" w:hAnsi="Arial" w:cs="Arial"/>
        </w:rPr>
      </w:pPr>
    </w:p>
    <w:p w14:paraId="6FB2850E" w14:textId="77777777" w:rsidR="00093010" w:rsidRDefault="00093010" w:rsidP="00EF684D">
      <w:pPr>
        <w:spacing w:line="360" w:lineRule="auto"/>
        <w:rPr>
          <w:rFonts w:ascii="Arial" w:hAnsi="Arial" w:cs="Arial"/>
        </w:rPr>
      </w:pPr>
    </w:p>
    <w:p w14:paraId="64C86B88" w14:textId="77777777" w:rsidR="00093010" w:rsidRDefault="00093010" w:rsidP="00EF684D">
      <w:pPr>
        <w:spacing w:line="360" w:lineRule="auto"/>
        <w:rPr>
          <w:rFonts w:ascii="Arial" w:hAnsi="Arial" w:cs="Arial"/>
        </w:rPr>
      </w:pPr>
    </w:p>
    <w:p w14:paraId="54763B57" w14:textId="77777777" w:rsidR="00093010" w:rsidRDefault="00093010" w:rsidP="00EF684D">
      <w:pPr>
        <w:spacing w:line="360" w:lineRule="auto"/>
        <w:rPr>
          <w:rFonts w:ascii="Arial" w:hAnsi="Arial" w:cs="Arial"/>
        </w:rPr>
      </w:pPr>
    </w:p>
    <w:p w14:paraId="6AD9EE3D" w14:textId="77777777" w:rsidR="00093010" w:rsidRDefault="00093010" w:rsidP="00EF684D">
      <w:pPr>
        <w:spacing w:line="360" w:lineRule="auto"/>
        <w:rPr>
          <w:rFonts w:ascii="Arial" w:hAnsi="Arial" w:cs="Arial"/>
        </w:rPr>
      </w:pPr>
    </w:p>
    <w:p w14:paraId="6B4CB488" w14:textId="77777777" w:rsidR="007842CE" w:rsidRDefault="007842CE" w:rsidP="00EF684D">
      <w:pPr>
        <w:spacing w:line="360" w:lineRule="auto"/>
        <w:rPr>
          <w:rFonts w:ascii="Arial" w:hAnsi="Arial" w:cs="Arial"/>
        </w:rPr>
      </w:pPr>
    </w:p>
    <w:p w14:paraId="5EAA0B2B" w14:textId="77777777" w:rsidR="007842CE" w:rsidRPr="00EF684D" w:rsidRDefault="007842CE" w:rsidP="00EF684D">
      <w:pPr>
        <w:spacing w:line="360" w:lineRule="auto"/>
        <w:rPr>
          <w:rFonts w:ascii="Arial" w:hAnsi="Arial" w:cs="Arial"/>
        </w:rPr>
      </w:pPr>
    </w:p>
    <w:p w14:paraId="30A00B38" w14:textId="77777777" w:rsidR="00EF684D" w:rsidRDefault="00EF684D" w:rsidP="00093010">
      <w:pPr>
        <w:pStyle w:val="Heading1"/>
        <w:rPr>
          <w:rFonts w:ascii="Arial" w:hAnsi="Arial" w:cs="Arial"/>
          <w:sz w:val="36"/>
          <w:szCs w:val="36"/>
        </w:rPr>
      </w:pPr>
      <w:bookmarkStart w:id="2" w:name="_Toc216345944"/>
      <w:bookmarkStart w:id="3" w:name="_Toc216346191"/>
      <w:r w:rsidRPr="007842CE">
        <w:rPr>
          <w:rFonts w:ascii="Arial" w:hAnsi="Arial" w:cs="Arial"/>
          <w:sz w:val="36"/>
          <w:szCs w:val="36"/>
        </w:rPr>
        <w:t>Main Body</w:t>
      </w:r>
      <w:bookmarkEnd w:id="2"/>
      <w:bookmarkEnd w:id="3"/>
    </w:p>
    <w:p w14:paraId="5CAC0F71" w14:textId="77777777" w:rsidR="007842CE" w:rsidRPr="007842CE" w:rsidRDefault="007842CE" w:rsidP="007842CE"/>
    <w:p w14:paraId="06DB3458" w14:textId="77777777" w:rsidR="00EF684D" w:rsidRDefault="00EF684D" w:rsidP="00093010">
      <w:pPr>
        <w:pStyle w:val="Heading2"/>
        <w:rPr>
          <w:rFonts w:ascii="Arial" w:hAnsi="Arial" w:cs="Arial"/>
          <w:sz w:val="28"/>
          <w:szCs w:val="28"/>
        </w:rPr>
      </w:pPr>
      <w:bookmarkStart w:id="4" w:name="_Toc216345945"/>
      <w:bookmarkStart w:id="5" w:name="_Toc216346192"/>
      <w:r w:rsidRPr="007842CE">
        <w:rPr>
          <w:rFonts w:ascii="Arial" w:hAnsi="Arial" w:cs="Arial"/>
          <w:sz w:val="28"/>
          <w:szCs w:val="28"/>
        </w:rPr>
        <w:t>1. Causes and Risk Factors of Whooping Cough</w:t>
      </w:r>
      <w:bookmarkEnd w:id="4"/>
      <w:bookmarkEnd w:id="5"/>
    </w:p>
    <w:p w14:paraId="0F0708E3" w14:textId="77777777" w:rsidR="00517571" w:rsidRPr="00517571" w:rsidRDefault="00517571" w:rsidP="00517571"/>
    <w:p w14:paraId="2273D502" w14:textId="3B0B660C" w:rsidR="00EF684D" w:rsidRPr="00EF684D" w:rsidRDefault="00EF684D" w:rsidP="00EF684D">
      <w:pPr>
        <w:spacing w:line="360" w:lineRule="auto"/>
        <w:rPr>
          <w:rFonts w:ascii="Arial" w:hAnsi="Arial" w:cs="Arial"/>
        </w:rPr>
      </w:pPr>
      <w:r w:rsidRPr="00EF684D">
        <w:rPr>
          <w:rFonts w:ascii="Arial" w:hAnsi="Arial" w:cs="Arial"/>
        </w:rPr>
        <w:t xml:space="preserve">Whooping cough is primarily caused by </w:t>
      </w:r>
      <w:r w:rsidRPr="00EF684D">
        <w:rPr>
          <w:rFonts w:ascii="Arial" w:hAnsi="Arial" w:cs="Arial"/>
          <w:i/>
          <w:iCs/>
        </w:rPr>
        <w:t>Bordetella pertussis</w:t>
      </w:r>
      <w:r w:rsidRPr="00EF684D">
        <w:rPr>
          <w:rFonts w:ascii="Arial" w:hAnsi="Arial" w:cs="Arial"/>
        </w:rPr>
        <w:t>, a gram-negative bacterium that infects the epithelial lining of the respiratory tract (Cherry, 2016). After entering the airway, the bacterium attaches to ciliated cells and releases toxins</w:t>
      </w:r>
      <w:r>
        <w:rPr>
          <w:rFonts w:ascii="Arial" w:hAnsi="Arial" w:cs="Arial"/>
        </w:rPr>
        <w:t>-</w:t>
      </w:r>
      <w:r w:rsidRPr="00EF684D">
        <w:rPr>
          <w:rFonts w:ascii="Arial" w:hAnsi="Arial" w:cs="Arial"/>
        </w:rPr>
        <w:t>such as pertussis toxin and tracheal cytotoxin</w:t>
      </w:r>
      <w:r>
        <w:rPr>
          <w:rFonts w:ascii="Arial" w:hAnsi="Arial" w:cs="Arial"/>
        </w:rPr>
        <w:t>-</w:t>
      </w:r>
      <w:r w:rsidRPr="00EF684D">
        <w:rPr>
          <w:rFonts w:ascii="Arial" w:hAnsi="Arial" w:cs="Arial"/>
        </w:rPr>
        <w:t>that impair normal respiratory function (Kilgore, Salim &amp; Zervos, 2016). These toxins disrupt the mucociliary clearance system, contributing to persistent cough and systemic symptoms. A key feature of pertussis pathogenesis is its ability to delay immune recognition during early infection, allowing the bacteria to multiply and spread before the host mounts a defence (CDC, 2023).</w:t>
      </w:r>
    </w:p>
    <w:p w14:paraId="50BF7AAD" w14:textId="6DA92B44" w:rsidR="00EF684D" w:rsidRPr="00EF684D" w:rsidRDefault="00EF684D" w:rsidP="00EF684D">
      <w:pPr>
        <w:spacing w:line="360" w:lineRule="auto"/>
        <w:rPr>
          <w:rFonts w:ascii="Arial" w:hAnsi="Arial" w:cs="Arial"/>
        </w:rPr>
      </w:pPr>
      <w:r w:rsidRPr="00EF684D">
        <w:rPr>
          <w:rFonts w:ascii="Arial" w:hAnsi="Arial" w:cs="Arial"/>
        </w:rPr>
        <w:t>Infants under six months represent the highest-risk group due to immature immune responses and incomplete vaccination (NHS, 2024). Maternal immunity is crucial during early infancy, and reduced uptake of maternal pertussis vaccination contributes to increased vulnerability in newborns (UKHSA, 2024). Adults and adolescents also play an important role in transmission. Although disease severity is generally lower in older individuals, waning immunity</w:t>
      </w:r>
      <w:r>
        <w:rPr>
          <w:rFonts w:ascii="Arial" w:hAnsi="Arial" w:cs="Arial"/>
        </w:rPr>
        <w:t>-</w:t>
      </w:r>
      <w:r w:rsidRPr="00EF684D">
        <w:rPr>
          <w:rFonts w:ascii="Arial" w:hAnsi="Arial" w:cs="Arial"/>
        </w:rPr>
        <w:t>either after childhood vaccination or past infection</w:t>
      </w:r>
      <w:r>
        <w:rPr>
          <w:rFonts w:ascii="Arial" w:hAnsi="Arial" w:cs="Arial"/>
        </w:rPr>
        <w:t>-</w:t>
      </w:r>
      <w:r w:rsidRPr="00EF684D">
        <w:rPr>
          <w:rFonts w:ascii="Arial" w:hAnsi="Arial" w:cs="Arial"/>
        </w:rPr>
        <w:t>means reinfection can occur, often unnoticed, enabling further spread to infants (Cherry, 2016).</w:t>
      </w:r>
    </w:p>
    <w:p w14:paraId="5CD22D97" w14:textId="57BAC39C" w:rsidR="00EF684D" w:rsidRPr="00EF684D" w:rsidRDefault="00EF684D" w:rsidP="00EF684D">
      <w:pPr>
        <w:spacing w:line="360" w:lineRule="auto"/>
        <w:rPr>
          <w:rFonts w:ascii="Arial" w:hAnsi="Arial" w:cs="Arial"/>
        </w:rPr>
      </w:pPr>
      <w:r w:rsidRPr="00EF684D">
        <w:rPr>
          <w:rFonts w:ascii="Arial" w:hAnsi="Arial" w:cs="Arial"/>
        </w:rPr>
        <w:t>Various socio-environmental factors heighten the risk of infection. Overcrowded living spaces, limited access to healthcare, and lower socioeconomic status are associated with increased transmission (WHO, 2023). Vaccine hesitancy, influenced by misinformation or distrust in healthcare systems, leads to gaps in community immunity. Seasonal trends, though less pronounced compared to other respiratory illnesses, show small increases during colder months when indoor gatherings are more frequent (CDC, 2023).</w:t>
      </w:r>
      <w:r w:rsidR="00093010" w:rsidRPr="00093010">
        <w:t xml:space="preserve"> </w:t>
      </w:r>
      <w:r w:rsidR="00093010" w:rsidRPr="00093010">
        <w:rPr>
          <w:rFonts w:ascii="Arial" w:hAnsi="Arial" w:cs="Arial"/>
        </w:rPr>
        <w:t xml:space="preserve">Moreover, international travel and migration can contribute to the introduction of pertussis into communities with lower immunity, increasing the risk of </w:t>
      </w:r>
      <w:r w:rsidR="00093010">
        <w:rPr>
          <w:rFonts w:ascii="Arial" w:hAnsi="Arial" w:cs="Arial"/>
        </w:rPr>
        <w:t>localised</w:t>
      </w:r>
      <w:r w:rsidR="00093010" w:rsidRPr="00093010">
        <w:rPr>
          <w:rFonts w:ascii="Arial" w:hAnsi="Arial" w:cs="Arial"/>
        </w:rPr>
        <w:t xml:space="preserve"> outbreaks. Urbanisation, </w:t>
      </w:r>
      <w:r w:rsidR="00093010" w:rsidRPr="00093010">
        <w:rPr>
          <w:rFonts w:ascii="Arial" w:hAnsi="Arial" w:cs="Arial"/>
        </w:rPr>
        <w:lastRenderedPageBreak/>
        <w:t>coupled with high population density, further amplifies transmission potential, creating challenges for targeted vaccination campaigns and public health monitoring (WHO, 2023). These combined biological, social, and environmental factors underline the need for a comprehensive, multi-layered approach to pertussis prevention and control.</w:t>
      </w:r>
      <w:r w:rsidRPr="00EF684D">
        <w:rPr>
          <w:rFonts w:ascii="Arial" w:hAnsi="Arial" w:cs="Arial"/>
        </w:rPr>
        <w:t xml:space="preserve"> These intertwined biological and social determinants highlight the need for multifaceted public health strategies.</w:t>
      </w:r>
    </w:p>
    <w:p w14:paraId="062BE588" w14:textId="41E43D87" w:rsidR="00EF684D" w:rsidRPr="00EF684D" w:rsidRDefault="00EF684D" w:rsidP="00EF684D">
      <w:pPr>
        <w:spacing w:line="360" w:lineRule="auto"/>
        <w:rPr>
          <w:rFonts w:ascii="Arial" w:hAnsi="Arial" w:cs="Arial"/>
        </w:rPr>
      </w:pPr>
    </w:p>
    <w:p w14:paraId="5D11468E" w14:textId="77777777" w:rsidR="00EF684D" w:rsidRDefault="00EF684D" w:rsidP="00093010">
      <w:pPr>
        <w:pStyle w:val="Heading2"/>
        <w:rPr>
          <w:rFonts w:ascii="Arial" w:hAnsi="Arial" w:cs="Arial"/>
          <w:sz w:val="28"/>
          <w:szCs w:val="28"/>
        </w:rPr>
      </w:pPr>
      <w:bookmarkStart w:id="6" w:name="_Toc216345946"/>
      <w:bookmarkStart w:id="7" w:name="_Toc216346193"/>
      <w:r w:rsidRPr="007842CE">
        <w:rPr>
          <w:rFonts w:ascii="Arial" w:hAnsi="Arial" w:cs="Arial"/>
          <w:sz w:val="28"/>
          <w:szCs w:val="28"/>
        </w:rPr>
        <w:t>2. Symptoms of Whooping Cough</w:t>
      </w:r>
      <w:bookmarkEnd w:id="6"/>
      <w:bookmarkEnd w:id="7"/>
    </w:p>
    <w:p w14:paraId="401B1C6F" w14:textId="77777777" w:rsidR="00517571" w:rsidRPr="00517571" w:rsidRDefault="00517571" w:rsidP="00517571"/>
    <w:p w14:paraId="7ACC9F9B" w14:textId="77777777" w:rsidR="00EF684D" w:rsidRPr="00EF684D" w:rsidRDefault="00EF684D" w:rsidP="00EF684D">
      <w:pPr>
        <w:spacing w:line="360" w:lineRule="auto"/>
        <w:rPr>
          <w:rFonts w:ascii="Arial" w:hAnsi="Arial" w:cs="Arial"/>
        </w:rPr>
      </w:pPr>
      <w:r w:rsidRPr="00EF684D">
        <w:rPr>
          <w:rFonts w:ascii="Arial" w:hAnsi="Arial" w:cs="Arial"/>
        </w:rPr>
        <w:t>Pertussis progresses through three characteristic stages: catarrhal, paroxysmal and convalescent (Cherry, 2016). During the catarrhal stage, symptoms resemble a common cold, including mild cough, nasal congestion and slight fever. This phase is problematic because individuals are most infectious, yet the symptoms are too mild to prompt medical attention (CDC, 2023). As a result, pertussis often spreads within households, schools and healthcare facilities before it is identified.</w:t>
      </w:r>
    </w:p>
    <w:p w14:paraId="1713FE57" w14:textId="77777777" w:rsidR="00EF684D" w:rsidRPr="00EF684D" w:rsidRDefault="00EF684D" w:rsidP="00EF684D">
      <w:pPr>
        <w:spacing w:line="360" w:lineRule="auto"/>
        <w:rPr>
          <w:rFonts w:ascii="Arial" w:hAnsi="Arial" w:cs="Arial"/>
        </w:rPr>
      </w:pPr>
      <w:r w:rsidRPr="00EF684D">
        <w:rPr>
          <w:rFonts w:ascii="Arial" w:hAnsi="Arial" w:cs="Arial"/>
        </w:rPr>
        <w:t>The disease becomes more distinctive during the paroxysmal stage, where patients experience sudden and intense bouts of coughing (NHS, 2024). These paroxysms can occur frequently throughout the day and night, often ending with the high-pitched “whoop” sound during inhalation. Such episodes may be followed by vomiting, exhaustion or difficulty catching breath. Infants, however, do not always produce the classic “whoop” and may instead show signs of apnoea, cyanosis or feeding difficulties, which pose serious risks and demand urgent medical evaluation (UKHSA, 2024).</w:t>
      </w:r>
    </w:p>
    <w:p w14:paraId="7510FAFC" w14:textId="77777777" w:rsidR="00EF684D" w:rsidRPr="00EF684D" w:rsidRDefault="00EF684D" w:rsidP="00EF684D">
      <w:pPr>
        <w:spacing w:line="360" w:lineRule="auto"/>
        <w:rPr>
          <w:rFonts w:ascii="Arial" w:hAnsi="Arial" w:cs="Arial"/>
        </w:rPr>
      </w:pPr>
      <w:r w:rsidRPr="00EF684D">
        <w:rPr>
          <w:rFonts w:ascii="Arial" w:hAnsi="Arial" w:cs="Arial"/>
        </w:rPr>
        <w:t>During the convalescent stage, symptoms gradually lessen, but the cough may persist for several weeks as airway tissues recover from damage. This prolonged recovery can disrupt sleep, daily routines, and school or work performance (CDC, 2023).</w:t>
      </w:r>
    </w:p>
    <w:p w14:paraId="51076999" w14:textId="77777777" w:rsidR="00093010" w:rsidRPr="00093010" w:rsidRDefault="00EF684D" w:rsidP="00093010">
      <w:pPr>
        <w:spacing w:line="360" w:lineRule="auto"/>
        <w:rPr>
          <w:rFonts w:ascii="Arial" w:hAnsi="Arial" w:cs="Arial"/>
        </w:rPr>
      </w:pPr>
      <w:r w:rsidRPr="00EF684D">
        <w:rPr>
          <w:rFonts w:ascii="Arial" w:hAnsi="Arial" w:cs="Arial"/>
        </w:rPr>
        <w:t>Certain populations face a higher risk of complications. Infants under one year are especially vulnerable to pneumonia, seizures and, in severe cases, fatal outcomes (WHO, 2023). Pregnant individuals may also experience more serious symptoms, and their infection increases the risk of transmitting pertussis to newborns (UKHSA, 2024). Adults with chronic respiratory illnesses such as asthma or COPD may experience exacerbations triggered by severe coughing. Understanding these varied presentations helps inform early diagnosis and tailored clinical management.</w:t>
      </w:r>
      <w:r w:rsidR="00093010">
        <w:rPr>
          <w:rFonts w:ascii="Arial" w:hAnsi="Arial" w:cs="Arial"/>
        </w:rPr>
        <w:t xml:space="preserve"> </w:t>
      </w:r>
      <w:r w:rsidR="00093010" w:rsidRPr="00093010">
        <w:rPr>
          <w:rFonts w:ascii="Arial" w:hAnsi="Arial" w:cs="Arial"/>
        </w:rPr>
        <w:t xml:space="preserve">Additional complications can include dehydration, weight loss in infants due to feeding difficulties, and secondary bacterial infections. In adolescents and adults, prolonged paroxysmal coughing can lead to musculoskeletal pain, urinary </w:t>
      </w:r>
      <w:r w:rsidR="00093010" w:rsidRPr="00093010">
        <w:rPr>
          <w:rFonts w:ascii="Arial" w:hAnsi="Arial" w:cs="Arial"/>
        </w:rPr>
        <w:lastRenderedPageBreak/>
        <w:t>incontinence, and social withdrawal. Awareness of these less obvious symptoms is important for healthcare professionals, as early recognition across age groups facilitates timely treatment and limits disease spread within households and communities (Cherry, 2016; CDC, 2023).</w:t>
      </w:r>
    </w:p>
    <w:p w14:paraId="27799C45" w14:textId="246AF2B8" w:rsidR="00EF684D" w:rsidRPr="00EF684D" w:rsidRDefault="00EF684D" w:rsidP="00EF684D">
      <w:pPr>
        <w:spacing w:line="360" w:lineRule="auto"/>
        <w:rPr>
          <w:rFonts w:ascii="Arial" w:hAnsi="Arial" w:cs="Arial"/>
        </w:rPr>
      </w:pPr>
    </w:p>
    <w:p w14:paraId="7F6CCD51" w14:textId="6C1941A0" w:rsidR="00EF684D" w:rsidRPr="00093010" w:rsidRDefault="00EF684D" w:rsidP="00093010">
      <w:pPr>
        <w:pStyle w:val="Heading2"/>
        <w:rPr>
          <w:rFonts w:ascii="Arial" w:hAnsi="Arial" w:cs="Arial"/>
        </w:rPr>
      </w:pPr>
    </w:p>
    <w:p w14:paraId="0C0D9CDB" w14:textId="77777777" w:rsidR="00EF684D" w:rsidRDefault="00EF684D" w:rsidP="00093010">
      <w:pPr>
        <w:pStyle w:val="Heading2"/>
        <w:rPr>
          <w:rFonts w:ascii="Arial" w:hAnsi="Arial" w:cs="Arial"/>
          <w:sz w:val="28"/>
          <w:szCs w:val="28"/>
        </w:rPr>
      </w:pPr>
      <w:bookmarkStart w:id="8" w:name="_Toc216345947"/>
      <w:bookmarkStart w:id="9" w:name="_Toc216346194"/>
      <w:r w:rsidRPr="007842CE">
        <w:rPr>
          <w:rFonts w:ascii="Arial" w:hAnsi="Arial" w:cs="Arial"/>
          <w:sz w:val="28"/>
          <w:szCs w:val="28"/>
        </w:rPr>
        <w:t>3. Treatments for Whooping Cough</w:t>
      </w:r>
      <w:bookmarkEnd w:id="8"/>
      <w:bookmarkEnd w:id="9"/>
    </w:p>
    <w:p w14:paraId="4D62B6C8" w14:textId="77777777" w:rsidR="00517571" w:rsidRPr="00517571" w:rsidRDefault="00517571" w:rsidP="00517571"/>
    <w:p w14:paraId="01473DED" w14:textId="579C2AC0" w:rsidR="00EF684D" w:rsidRPr="00EF684D" w:rsidRDefault="00EF684D" w:rsidP="00EF684D">
      <w:pPr>
        <w:spacing w:line="360" w:lineRule="auto"/>
        <w:rPr>
          <w:rFonts w:ascii="Arial" w:hAnsi="Arial" w:cs="Arial"/>
        </w:rPr>
      </w:pPr>
      <w:r w:rsidRPr="00EF684D">
        <w:rPr>
          <w:rFonts w:ascii="Arial" w:hAnsi="Arial" w:cs="Arial"/>
        </w:rPr>
        <w:t>Effective management of pertussis relies on antimicrobial therapy, supportive care and measures to prevent transmission (Kilgore, Salim &amp; Zervos, 2016). Antibiotics, particularly macrolides such as azithromycin or clarithromycin, are the cornerstone of treatment. Their primary benefit lies in reducing bacterial load and limiting infectiousness; they are most effective when initiated in the early catarrhal stage (CDC, 2023). When treatment begins later, antibiotics have a limited effect on the duration of symptoms but still help prevent onward transmission. For infants under one month, azithromycin is preferred due to safety concerns associated with erythromycin (NHS, 2024).</w:t>
      </w:r>
    </w:p>
    <w:p w14:paraId="251F61B3" w14:textId="3383B165" w:rsidR="00EF684D" w:rsidRPr="00EF684D" w:rsidRDefault="00EF684D" w:rsidP="00EF684D">
      <w:pPr>
        <w:spacing w:line="360" w:lineRule="auto"/>
        <w:rPr>
          <w:rFonts w:ascii="Arial" w:hAnsi="Arial" w:cs="Arial"/>
        </w:rPr>
      </w:pPr>
      <w:r w:rsidRPr="00EF684D">
        <w:rPr>
          <w:rFonts w:ascii="Arial" w:hAnsi="Arial" w:cs="Arial"/>
        </w:rPr>
        <w:t>Post-exposure prophylaxis may be recommended for household contacts of confirmed cases</w:t>
      </w:r>
      <w:r>
        <w:rPr>
          <w:rFonts w:ascii="Arial" w:hAnsi="Arial" w:cs="Arial"/>
        </w:rPr>
        <w:t>-</w:t>
      </w:r>
      <w:r w:rsidRPr="00EF684D">
        <w:rPr>
          <w:rFonts w:ascii="Arial" w:hAnsi="Arial" w:cs="Arial"/>
        </w:rPr>
        <w:t xml:space="preserve">particularly infants, pregnant individuals and those with underlying health </w:t>
      </w:r>
      <w:r>
        <w:rPr>
          <w:rFonts w:ascii="Arial" w:hAnsi="Arial" w:cs="Arial"/>
        </w:rPr>
        <w:t>conditions</w:t>
      </w:r>
      <w:r w:rsidRPr="00EF684D">
        <w:rPr>
          <w:rFonts w:ascii="Arial" w:hAnsi="Arial" w:cs="Arial"/>
        </w:rPr>
        <w:t xml:space="preserve"> reduce transmission risk (UKHSA, 2024). Supportive care remains vital, especially for younger children. Interventions may include oxygen therapy, intravenous hydration and close airway monitoring. Hospitalisation is often required for infants experiencing apnoea, dehydration or complications such as pneumonia. Cough suppressants are not effective and generally discouraged, as they do not address the underlying bacterial cause (CDC, 2023).</w:t>
      </w:r>
    </w:p>
    <w:p w14:paraId="54022E9C" w14:textId="77777777" w:rsidR="00093010" w:rsidRDefault="00EF684D" w:rsidP="00EF684D">
      <w:pPr>
        <w:spacing w:line="360" w:lineRule="auto"/>
        <w:rPr>
          <w:rFonts w:ascii="Arial" w:hAnsi="Arial" w:cs="Arial"/>
        </w:rPr>
      </w:pPr>
      <w:r w:rsidRPr="00EF684D">
        <w:rPr>
          <w:rFonts w:ascii="Arial" w:hAnsi="Arial" w:cs="Arial"/>
        </w:rPr>
        <w:t xml:space="preserve">Nurses and healthcare professionals play a crucial role in patient education and long-term management. They provide guidance on recognising red-flag symptoms, maintaining adequate nutrition during prolonged illness, and implementing infection-control measures at home (NHS, 2024). </w:t>
      </w:r>
    </w:p>
    <w:p w14:paraId="3FF3D723" w14:textId="55E1D701" w:rsidR="00EF684D" w:rsidRDefault="00EF684D" w:rsidP="00EF684D">
      <w:pPr>
        <w:spacing w:line="360" w:lineRule="auto"/>
        <w:rPr>
          <w:rFonts w:ascii="Arial" w:hAnsi="Arial" w:cs="Arial"/>
        </w:rPr>
      </w:pPr>
      <w:r w:rsidRPr="00EF684D">
        <w:rPr>
          <w:rFonts w:ascii="Arial" w:hAnsi="Arial" w:cs="Arial"/>
        </w:rPr>
        <w:t>Vaccination remains the most effective long-term control measure, with childhood immunisation and maternal vaccination reducing morbidity and mortality in infants (Cherry, 2016; UKHSA, 2024).</w:t>
      </w:r>
      <w:r w:rsidR="00093010">
        <w:rPr>
          <w:rFonts w:ascii="Arial" w:hAnsi="Arial" w:cs="Arial"/>
        </w:rPr>
        <w:t xml:space="preserve"> </w:t>
      </w:r>
      <w:r w:rsidR="00093010" w:rsidRPr="00093010">
        <w:rPr>
          <w:rFonts w:ascii="Arial" w:hAnsi="Arial" w:cs="Arial"/>
        </w:rPr>
        <w:t xml:space="preserve">In addition to medical interventions, healthcare teams emphasise continuous monitoring of high-risk infants and provide education to parents on recognising relapse signs or secondary complications. Community health nurses also support families in implementing preventative strategies, reinforcing adherence to immunisation schedules, and addressing misconceptions about treatment and vaccines. This combined clinical and </w:t>
      </w:r>
      <w:r w:rsidR="00093010" w:rsidRPr="00093010">
        <w:rPr>
          <w:rFonts w:ascii="Arial" w:hAnsi="Arial" w:cs="Arial"/>
        </w:rPr>
        <w:lastRenderedPageBreak/>
        <w:t>educational approach maximises the effectiveness of pertussis management and reduces strain on healthcare services (NHS, 2024).</w:t>
      </w:r>
    </w:p>
    <w:p w14:paraId="00409BA1" w14:textId="77777777" w:rsidR="007842CE" w:rsidRPr="00EF684D" w:rsidRDefault="007842CE" w:rsidP="00EF684D">
      <w:pPr>
        <w:spacing w:line="360" w:lineRule="auto"/>
        <w:rPr>
          <w:rFonts w:ascii="Arial" w:hAnsi="Arial" w:cs="Arial"/>
        </w:rPr>
      </w:pPr>
    </w:p>
    <w:p w14:paraId="08912728" w14:textId="1FF7924F" w:rsidR="00EF684D" w:rsidRPr="007842CE" w:rsidRDefault="00EF684D" w:rsidP="00093010">
      <w:pPr>
        <w:pStyle w:val="Heading2"/>
        <w:rPr>
          <w:rFonts w:ascii="Arial" w:hAnsi="Arial" w:cs="Arial"/>
          <w:sz w:val="28"/>
          <w:szCs w:val="28"/>
        </w:rPr>
      </w:pPr>
    </w:p>
    <w:p w14:paraId="4397E5A0" w14:textId="77777777" w:rsidR="00EF684D" w:rsidRDefault="00EF684D" w:rsidP="00093010">
      <w:pPr>
        <w:pStyle w:val="Heading2"/>
        <w:rPr>
          <w:rFonts w:ascii="Arial" w:hAnsi="Arial" w:cs="Arial"/>
          <w:sz w:val="28"/>
          <w:szCs w:val="28"/>
        </w:rPr>
      </w:pPr>
      <w:bookmarkStart w:id="10" w:name="_Toc216345948"/>
      <w:bookmarkStart w:id="11" w:name="_Toc216346195"/>
      <w:r w:rsidRPr="007842CE">
        <w:rPr>
          <w:rFonts w:ascii="Arial" w:hAnsi="Arial" w:cs="Arial"/>
          <w:sz w:val="28"/>
          <w:szCs w:val="28"/>
        </w:rPr>
        <w:t>4. How to Prevent Whooping Cough</w:t>
      </w:r>
      <w:bookmarkEnd w:id="10"/>
      <w:bookmarkEnd w:id="11"/>
    </w:p>
    <w:p w14:paraId="36AAC2BD" w14:textId="77777777" w:rsidR="00517571" w:rsidRPr="00517571" w:rsidRDefault="00517571" w:rsidP="00517571"/>
    <w:p w14:paraId="3550F887" w14:textId="77777777" w:rsidR="00EF684D" w:rsidRPr="00EF684D" w:rsidRDefault="00EF684D" w:rsidP="00EF684D">
      <w:pPr>
        <w:spacing w:line="360" w:lineRule="auto"/>
        <w:rPr>
          <w:rFonts w:ascii="Arial" w:hAnsi="Arial" w:cs="Arial"/>
        </w:rPr>
      </w:pPr>
      <w:r w:rsidRPr="00EF684D">
        <w:rPr>
          <w:rFonts w:ascii="Arial" w:hAnsi="Arial" w:cs="Arial"/>
        </w:rPr>
        <w:t xml:space="preserve">Prevention strategies focus heavily on vaccination and public health surveillance (WHO, 2023). Routine childhood immunisation through the DTaP programme forms the foundation of community immunity by reducing the circulation of </w:t>
      </w:r>
      <w:r w:rsidRPr="00EF684D">
        <w:rPr>
          <w:rFonts w:ascii="Arial" w:hAnsi="Arial" w:cs="Arial"/>
          <w:i/>
          <w:iCs/>
        </w:rPr>
        <w:t>Bordetella pertussis</w:t>
      </w:r>
      <w:r w:rsidRPr="00EF684D">
        <w:rPr>
          <w:rFonts w:ascii="Arial" w:hAnsi="Arial" w:cs="Arial"/>
        </w:rPr>
        <w:t xml:space="preserve"> (CDC, 2023). Booster doses in adolescence provide additional protection as immunity naturally declines over time (NHS, 2024).</w:t>
      </w:r>
    </w:p>
    <w:p w14:paraId="7E5B1EDE" w14:textId="77777777" w:rsidR="00EF684D" w:rsidRPr="00EF684D" w:rsidRDefault="00EF684D" w:rsidP="00EF684D">
      <w:pPr>
        <w:spacing w:line="360" w:lineRule="auto"/>
        <w:rPr>
          <w:rFonts w:ascii="Arial" w:hAnsi="Arial" w:cs="Arial"/>
        </w:rPr>
      </w:pPr>
      <w:r w:rsidRPr="00EF684D">
        <w:rPr>
          <w:rFonts w:ascii="Arial" w:hAnsi="Arial" w:cs="Arial"/>
        </w:rPr>
        <w:t>Maternal vaccination plays a critical role in preventing severe disease in newborns. Administered between 16 and 32 weeks of pregnancy, it provides passive immunity that protects infants until they are old enough to receive their first vaccine doses (UKHSA, 2024). Increased uptake of maternal vaccination has been strongly associated with reductions in both hospitalisations and deaths among infants (Cherry, 2016).</w:t>
      </w:r>
    </w:p>
    <w:p w14:paraId="08BC23F6" w14:textId="77777777" w:rsidR="00EF684D" w:rsidRPr="00EF684D" w:rsidRDefault="00EF684D" w:rsidP="00EF684D">
      <w:pPr>
        <w:spacing w:line="360" w:lineRule="auto"/>
        <w:rPr>
          <w:rFonts w:ascii="Arial" w:hAnsi="Arial" w:cs="Arial"/>
        </w:rPr>
      </w:pPr>
      <w:r w:rsidRPr="00EF684D">
        <w:rPr>
          <w:rFonts w:ascii="Arial" w:hAnsi="Arial" w:cs="Arial"/>
        </w:rPr>
        <w:t>Public health measures complement vaccination. Early recognition of symptoms, prompt diagnostic testing and rapid notification to health authorities are essential. Contact tracing and exclusion from schools or workplaces during infectious periods help reduce transmission (CDC, 2023). Healthcare professionals provide culturally appropriate information to address vaccine hesitancy and reinforce adherence to guidelines (WHO, 2023).</w:t>
      </w:r>
    </w:p>
    <w:p w14:paraId="34BC4AD7" w14:textId="1D20EE1B" w:rsidR="00EF684D" w:rsidRPr="00EF684D" w:rsidRDefault="00EF684D" w:rsidP="00EF684D">
      <w:pPr>
        <w:spacing w:line="360" w:lineRule="auto"/>
        <w:rPr>
          <w:rFonts w:ascii="Arial" w:hAnsi="Arial" w:cs="Arial"/>
        </w:rPr>
      </w:pPr>
      <w:r w:rsidRPr="00EF684D">
        <w:rPr>
          <w:rFonts w:ascii="Arial" w:hAnsi="Arial" w:cs="Arial"/>
        </w:rPr>
        <w:t>Environmental and behavioural practices, including covering the mouth when coughing, handwashing and maintaining clean household conditions, further support prevention. In healthcare settings, strict infection-control policies, including the use of personal protective equipment, reduce workplace transmission. These combined strategies illustrate the need for coordinated efforts among health professionals, families and the wider community (NHS, 2024).</w:t>
      </w:r>
    </w:p>
    <w:p w14:paraId="368FF5F8" w14:textId="77B4ABD9" w:rsidR="00EF684D" w:rsidRDefault="00EF684D" w:rsidP="00EF684D">
      <w:pPr>
        <w:spacing w:line="360" w:lineRule="auto"/>
        <w:rPr>
          <w:rFonts w:ascii="Arial" w:hAnsi="Arial" w:cs="Arial"/>
        </w:rPr>
      </w:pPr>
    </w:p>
    <w:p w14:paraId="5253E901" w14:textId="77777777" w:rsidR="00093010" w:rsidRDefault="00093010" w:rsidP="00EF684D">
      <w:pPr>
        <w:spacing w:line="360" w:lineRule="auto"/>
        <w:rPr>
          <w:rFonts w:ascii="Arial" w:hAnsi="Arial" w:cs="Arial"/>
        </w:rPr>
      </w:pPr>
    </w:p>
    <w:p w14:paraId="26D7E323" w14:textId="77777777" w:rsidR="007842CE" w:rsidRDefault="007842CE" w:rsidP="00EF684D">
      <w:pPr>
        <w:spacing w:line="360" w:lineRule="auto"/>
        <w:rPr>
          <w:rFonts w:ascii="Arial" w:hAnsi="Arial" w:cs="Arial"/>
        </w:rPr>
      </w:pPr>
    </w:p>
    <w:p w14:paraId="5F06D023" w14:textId="77777777" w:rsidR="007842CE" w:rsidRDefault="007842CE" w:rsidP="00EF684D">
      <w:pPr>
        <w:spacing w:line="360" w:lineRule="auto"/>
        <w:rPr>
          <w:rFonts w:ascii="Arial" w:hAnsi="Arial" w:cs="Arial"/>
        </w:rPr>
      </w:pPr>
    </w:p>
    <w:p w14:paraId="7564934A" w14:textId="77777777" w:rsidR="007842CE" w:rsidRDefault="007842CE" w:rsidP="00EF684D">
      <w:pPr>
        <w:spacing w:line="360" w:lineRule="auto"/>
        <w:rPr>
          <w:rFonts w:ascii="Arial" w:hAnsi="Arial" w:cs="Arial"/>
        </w:rPr>
      </w:pPr>
    </w:p>
    <w:p w14:paraId="540C804E" w14:textId="77777777" w:rsidR="00093010" w:rsidRPr="00EF684D" w:rsidRDefault="00093010" w:rsidP="00EF684D">
      <w:pPr>
        <w:spacing w:line="360" w:lineRule="auto"/>
        <w:rPr>
          <w:rFonts w:ascii="Arial" w:hAnsi="Arial" w:cs="Arial"/>
        </w:rPr>
      </w:pPr>
    </w:p>
    <w:p w14:paraId="4BDBF918" w14:textId="77777777" w:rsidR="00EF684D" w:rsidRPr="007842CE" w:rsidRDefault="00EF684D" w:rsidP="00093010">
      <w:pPr>
        <w:pStyle w:val="Heading1"/>
        <w:rPr>
          <w:rFonts w:ascii="Arial" w:hAnsi="Arial" w:cs="Arial"/>
          <w:sz w:val="32"/>
          <w:szCs w:val="32"/>
        </w:rPr>
      </w:pPr>
      <w:bookmarkStart w:id="12" w:name="_Toc216345949"/>
      <w:bookmarkStart w:id="13" w:name="_Toc216346196"/>
      <w:r w:rsidRPr="007842CE">
        <w:rPr>
          <w:rFonts w:ascii="Arial" w:hAnsi="Arial" w:cs="Arial"/>
          <w:sz w:val="32"/>
          <w:szCs w:val="32"/>
        </w:rPr>
        <w:t>Conclusion</w:t>
      </w:r>
      <w:bookmarkEnd w:id="12"/>
      <w:bookmarkEnd w:id="13"/>
    </w:p>
    <w:p w14:paraId="5758BE66" w14:textId="2FEE9D53" w:rsidR="00093010" w:rsidRPr="00093010" w:rsidRDefault="00093010" w:rsidP="00093010">
      <w:pPr>
        <w:spacing w:line="360" w:lineRule="auto"/>
        <w:rPr>
          <w:rFonts w:ascii="Arial" w:hAnsi="Arial" w:cs="Arial"/>
        </w:rPr>
      </w:pPr>
      <w:r w:rsidRPr="00093010">
        <w:rPr>
          <w:rFonts w:ascii="Arial" w:hAnsi="Arial" w:cs="Arial"/>
        </w:rPr>
        <w:t>Whooping cough remains a significant public health concern despite the widespread availability of effective vaccinations (WHO, 2023). Infants are the most vulnerable group, particularly in areas where vaccination uptake is low or delayed (UKHSA, 2024). Early diagnosis, timely antibiotic treatment and supportive care are essential to reduce severity and limit transmission (CDC, 2023; Kilgore, Salim &amp; Zervos, 2016). Prevention efforts</w:t>
      </w:r>
      <w:r>
        <w:rPr>
          <w:rFonts w:ascii="Arial" w:hAnsi="Arial" w:cs="Arial"/>
        </w:rPr>
        <w:t>-</w:t>
      </w:r>
      <w:r w:rsidRPr="00093010">
        <w:rPr>
          <w:rFonts w:ascii="Arial" w:hAnsi="Arial" w:cs="Arial"/>
        </w:rPr>
        <w:t>including routine childhood immunisation, maternal vaccination, and clear public health communication</w:t>
      </w:r>
      <w:r w:rsidR="000A7B3F">
        <w:rPr>
          <w:rFonts w:ascii="Arial" w:hAnsi="Arial" w:cs="Arial"/>
        </w:rPr>
        <w:t>-</w:t>
      </w:r>
      <w:r>
        <w:rPr>
          <w:rFonts w:ascii="Arial" w:hAnsi="Arial" w:cs="Arial"/>
        </w:rPr>
        <w:t xml:space="preserve"> </w:t>
      </w:r>
      <w:r w:rsidRPr="00093010">
        <w:rPr>
          <w:rFonts w:ascii="Arial" w:hAnsi="Arial" w:cs="Arial"/>
        </w:rPr>
        <w:t>play the most important roles in controlling the disease (Cherry, 2016). Continued awareness, strong healthcare engagement and consistent surveillance remain key to reducing the burden of pertussis in the population (NHS, 2024).</w:t>
      </w:r>
    </w:p>
    <w:p w14:paraId="028D4632" w14:textId="77777777" w:rsidR="00093010" w:rsidRPr="00093010" w:rsidRDefault="00093010" w:rsidP="00093010">
      <w:pPr>
        <w:spacing w:line="360" w:lineRule="auto"/>
        <w:rPr>
          <w:rFonts w:ascii="Arial" w:hAnsi="Arial" w:cs="Arial"/>
        </w:rPr>
      </w:pPr>
      <w:r w:rsidRPr="00093010">
        <w:rPr>
          <w:rFonts w:ascii="Arial" w:hAnsi="Arial" w:cs="Arial"/>
        </w:rPr>
        <w:t>Additionally, addressing socio-economic disparities and vaccine hesitancy is crucial for ensuring equitable protection across communities. Public health initiatives must focus on outreach, education, and accessible vaccination services, particularly for high-risk populations. Strengthening collaboration between healthcare providers, schools, and families will enhance the effectiveness of preventive measures. Ultimately, sustained investment in immunisation programmes, combined with timely clinical management and community engagement, can minimise morbidity and mortality associated with pertussis, ensuring long-term protection for the most vulnerable members of society.</w:t>
      </w:r>
    </w:p>
    <w:p w14:paraId="4DECD42A" w14:textId="5F4B57FF" w:rsidR="005000AB" w:rsidRPr="00EF684D" w:rsidRDefault="005000AB" w:rsidP="00EF684D">
      <w:pPr>
        <w:spacing w:line="360" w:lineRule="auto"/>
        <w:rPr>
          <w:rFonts w:ascii="Arial" w:hAnsi="Arial" w:cs="Arial"/>
        </w:rPr>
      </w:pPr>
    </w:p>
    <w:p w14:paraId="6D2EBBD1" w14:textId="77777777" w:rsidR="005000AB" w:rsidRDefault="005000AB" w:rsidP="00EF684D">
      <w:pPr>
        <w:spacing w:line="360" w:lineRule="auto"/>
        <w:rPr>
          <w:rFonts w:ascii="Arial" w:hAnsi="Arial" w:cs="Arial"/>
        </w:rPr>
      </w:pPr>
    </w:p>
    <w:p w14:paraId="3F844F81" w14:textId="77777777" w:rsidR="00093010" w:rsidRDefault="00093010" w:rsidP="00EF684D">
      <w:pPr>
        <w:spacing w:line="360" w:lineRule="auto"/>
        <w:rPr>
          <w:rFonts w:ascii="Arial" w:hAnsi="Arial" w:cs="Arial"/>
        </w:rPr>
      </w:pPr>
    </w:p>
    <w:p w14:paraId="3CB8F2DB" w14:textId="77777777" w:rsidR="00093010" w:rsidRDefault="00093010" w:rsidP="00EF684D">
      <w:pPr>
        <w:spacing w:line="360" w:lineRule="auto"/>
        <w:rPr>
          <w:rFonts w:ascii="Arial" w:hAnsi="Arial" w:cs="Arial"/>
        </w:rPr>
      </w:pPr>
    </w:p>
    <w:p w14:paraId="0457A560" w14:textId="77777777" w:rsidR="00093010" w:rsidRDefault="00093010" w:rsidP="00EF684D">
      <w:pPr>
        <w:spacing w:line="360" w:lineRule="auto"/>
        <w:rPr>
          <w:rFonts w:ascii="Arial" w:hAnsi="Arial" w:cs="Arial"/>
        </w:rPr>
      </w:pPr>
    </w:p>
    <w:p w14:paraId="2F69F54E" w14:textId="77777777" w:rsidR="00093010" w:rsidRDefault="00093010" w:rsidP="00EF684D">
      <w:pPr>
        <w:spacing w:line="360" w:lineRule="auto"/>
        <w:rPr>
          <w:rFonts w:ascii="Arial" w:hAnsi="Arial" w:cs="Arial"/>
        </w:rPr>
      </w:pPr>
    </w:p>
    <w:p w14:paraId="51E6048F" w14:textId="77777777" w:rsidR="00093010" w:rsidRDefault="00093010" w:rsidP="00EF684D">
      <w:pPr>
        <w:spacing w:line="360" w:lineRule="auto"/>
        <w:rPr>
          <w:rFonts w:ascii="Arial" w:hAnsi="Arial" w:cs="Arial"/>
        </w:rPr>
      </w:pPr>
    </w:p>
    <w:p w14:paraId="2A5C6789" w14:textId="77777777" w:rsidR="00093010" w:rsidRDefault="00093010" w:rsidP="00EF684D">
      <w:pPr>
        <w:spacing w:line="360" w:lineRule="auto"/>
        <w:rPr>
          <w:rFonts w:ascii="Arial" w:hAnsi="Arial" w:cs="Arial"/>
        </w:rPr>
      </w:pPr>
    </w:p>
    <w:p w14:paraId="3C2BB4C9" w14:textId="77777777" w:rsidR="00093010" w:rsidRDefault="00093010" w:rsidP="00093010">
      <w:pPr>
        <w:pStyle w:val="Heading1"/>
      </w:pPr>
    </w:p>
    <w:p w14:paraId="55C770F5" w14:textId="77777777" w:rsidR="007842CE" w:rsidRPr="007842CE" w:rsidRDefault="007842CE" w:rsidP="007842CE"/>
    <w:p w14:paraId="2CA14EBE" w14:textId="32DC0D98" w:rsidR="00EF684D" w:rsidRPr="007842CE" w:rsidRDefault="00EF684D" w:rsidP="00093010">
      <w:pPr>
        <w:pStyle w:val="Heading1"/>
        <w:rPr>
          <w:rFonts w:ascii="Arial" w:hAnsi="Arial" w:cs="Arial"/>
          <w:sz w:val="32"/>
          <w:szCs w:val="32"/>
        </w:rPr>
      </w:pPr>
      <w:bookmarkStart w:id="14" w:name="_Toc216345950"/>
      <w:bookmarkStart w:id="15" w:name="_Toc216346197"/>
      <w:r w:rsidRPr="007842CE">
        <w:rPr>
          <w:rFonts w:ascii="Arial" w:hAnsi="Arial" w:cs="Arial"/>
          <w:sz w:val="32"/>
          <w:szCs w:val="32"/>
        </w:rPr>
        <w:lastRenderedPageBreak/>
        <w:t>References</w:t>
      </w:r>
      <w:bookmarkEnd w:id="14"/>
      <w:bookmarkEnd w:id="15"/>
      <w:r w:rsidRPr="007842CE">
        <w:rPr>
          <w:rFonts w:ascii="Arial" w:hAnsi="Arial" w:cs="Arial"/>
          <w:sz w:val="32"/>
          <w:szCs w:val="32"/>
        </w:rPr>
        <w:t xml:space="preserve"> </w:t>
      </w:r>
    </w:p>
    <w:p w14:paraId="4356AB43" w14:textId="2DCA3B2D" w:rsidR="00EF684D" w:rsidRPr="00EF684D" w:rsidRDefault="00EF684D" w:rsidP="00EF684D">
      <w:pPr>
        <w:spacing w:line="360" w:lineRule="auto"/>
        <w:rPr>
          <w:rFonts w:ascii="Arial" w:hAnsi="Arial" w:cs="Arial"/>
        </w:rPr>
      </w:pPr>
      <w:r w:rsidRPr="00EF684D">
        <w:rPr>
          <w:rFonts w:ascii="Arial" w:hAnsi="Arial" w:cs="Arial"/>
        </w:rPr>
        <w:t xml:space="preserve">CDC 2023, </w:t>
      </w:r>
      <w:r w:rsidRPr="00EF684D">
        <w:rPr>
          <w:rFonts w:ascii="Arial" w:hAnsi="Arial" w:cs="Arial"/>
          <w:i/>
          <w:iCs/>
        </w:rPr>
        <w:t>Pertussis (Whooping Cough)</w:t>
      </w:r>
      <w:r w:rsidRPr="00EF684D">
        <w:rPr>
          <w:rFonts w:ascii="Arial" w:hAnsi="Arial" w:cs="Arial"/>
        </w:rPr>
        <w:t xml:space="preserve">, Centres for Disease Control and Prevention, viewed 15 December 2025, </w:t>
      </w:r>
      <w:hyperlink r:id="rId9" w:tgtFrame="_new" w:history="1">
        <w:r w:rsidRPr="00EF684D">
          <w:rPr>
            <w:rStyle w:val="Hyperlink"/>
            <w:rFonts w:ascii="Arial" w:hAnsi="Arial" w:cs="Arial"/>
          </w:rPr>
          <w:t>https://www.cdc.gov/pertussis</w:t>
        </w:r>
      </w:hyperlink>
      <w:r w:rsidRPr="00EF684D">
        <w:rPr>
          <w:rFonts w:ascii="Arial" w:hAnsi="Arial" w:cs="Arial"/>
        </w:rPr>
        <w:t>.</w:t>
      </w:r>
    </w:p>
    <w:p w14:paraId="6EF4F3D1" w14:textId="424CED69" w:rsidR="00EF684D" w:rsidRPr="00EF684D" w:rsidRDefault="00EF684D" w:rsidP="00EF684D">
      <w:pPr>
        <w:spacing w:line="360" w:lineRule="auto"/>
        <w:rPr>
          <w:rFonts w:ascii="Arial" w:hAnsi="Arial" w:cs="Arial"/>
        </w:rPr>
      </w:pPr>
      <w:r w:rsidRPr="00EF684D">
        <w:rPr>
          <w:rFonts w:ascii="Arial" w:hAnsi="Arial" w:cs="Arial"/>
        </w:rPr>
        <w:t xml:space="preserve">Cherry, J, 2016, ‘Pertussis in young infants throughout the world’, </w:t>
      </w:r>
      <w:r w:rsidRPr="00EF684D">
        <w:rPr>
          <w:rFonts w:ascii="Arial" w:hAnsi="Arial" w:cs="Arial"/>
          <w:i/>
          <w:iCs/>
        </w:rPr>
        <w:t>Clinical Infectious Diseases</w:t>
      </w:r>
      <w:r w:rsidRPr="00EF684D">
        <w:rPr>
          <w:rFonts w:ascii="Arial" w:hAnsi="Arial" w:cs="Arial"/>
        </w:rPr>
        <w:t>, vol. 63, no. 2, pp. 119–122.</w:t>
      </w:r>
    </w:p>
    <w:p w14:paraId="463A87E5" w14:textId="7A6936CB" w:rsidR="00EF684D" w:rsidRPr="00EF684D" w:rsidRDefault="00EF684D" w:rsidP="00EF684D">
      <w:pPr>
        <w:spacing w:line="360" w:lineRule="auto"/>
        <w:rPr>
          <w:rFonts w:ascii="Arial" w:hAnsi="Arial" w:cs="Arial"/>
        </w:rPr>
      </w:pPr>
      <w:r w:rsidRPr="00EF684D">
        <w:rPr>
          <w:rFonts w:ascii="Arial" w:hAnsi="Arial" w:cs="Arial"/>
        </w:rPr>
        <w:t xml:space="preserve">Kilgore, P., Salim, A. &amp; Zervos, M, 2016, ‘Pertussis: microbiology, disease, treatment, and prevention’, </w:t>
      </w:r>
      <w:r w:rsidRPr="00EF684D">
        <w:rPr>
          <w:rFonts w:ascii="Arial" w:hAnsi="Arial" w:cs="Arial"/>
          <w:i/>
          <w:iCs/>
        </w:rPr>
        <w:t>Clinical Microbiology Reviews</w:t>
      </w:r>
      <w:r w:rsidRPr="00EF684D">
        <w:rPr>
          <w:rFonts w:ascii="Arial" w:hAnsi="Arial" w:cs="Arial"/>
        </w:rPr>
        <w:t>, vol. 29, no. 3, pp. 449–486.</w:t>
      </w:r>
    </w:p>
    <w:p w14:paraId="4E7C367B" w14:textId="77777777" w:rsidR="00EF684D" w:rsidRPr="00EF684D" w:rsidRDefault="00EF684D" w:rsidP="00EF684D">
      <w:pPr>
        <w:spacing w:line="360" w:lineRule="auto"/>
        <w:rPr>
          <w:rFonts w:ascii="Arial" w:hAnsi="Arial" w:cs="Arial"/>
        </w:rPr>
      </w:pPr>
      <w:r w:rsidRPr="00EF684D">
        <w:rPr>
          <w:rFonts w:ascii="Arial" w:hAnsi="Arial" w:cs="Arial"/>
        </w:rPr>
        <w:t xml:space="preserve">NHS 2024, </w:t>
      </w:r>
      <w:r w:rsidRPr="00EF684D">
        <w:rPr>
          <w:rFonts w:ascii="Arial" w:hAnsi="Arial" w:cs="Arial"/>
          <w:i/>
          <w:iCs/>
        </w:rPr>
        <w:t>Whooping Cough Overview</w:t>
      </w:r>
      <w:r w:rsidRPr="00EF684D">
        <w:rPr>
          <w:rFonts w:ascii="Arial" w:hAnsi="Arial" w:cs="Arial"/>
        </w:rPr>
        <w:t xml:space="preserve">, NHS, viewed 14 December 2025, </w:t>
      </w:r>
      <w:hyperlink r:id="rId10" w:tgtFrame="_new" w:history="1">
        <w:r w:rsidRPr="00EF684D">
          <w:rPr>
            <w:rStyle w:val="Hyperlink"/>
            <w:rFonts w:ascii="Arial" w:hAnsi="Arial" w:cs="Arial"/>
          </w:rPr>
          <w:t>https://www.nhs.uk/conditions/whooping-cough/</w:t>
        </w:r>
      </w:hyperlink>
      <w:r w:rsidRPr="00EF684D">
        <w:rPr>
          <w:rFonts w:ascii="Arial" w:hAnsi="Arial" w:cs="Arial"/>
        </w:rPr>
        <w:t>.</w:t>
      </w:r>
    </w:p>
    <w:p w14:paraId="0E42E1CE" w14:textId="77777777" w:rsidR="00EF684D" w:rsidRPr="00EF684D" w:rsidRDefault="00EF684D" w:rsidP="00EF684D">
      <w:pPr>
        <w:spacing w:line="360" w:lineRule="auto"/>
        <w:rPr>
          <w:rFonts w:ascii="Arial" w:hAnsi="Arial" w:cs="Arial"/>
        </w:rPr>
      </w:pPr>
      <w:r w:rsidRPr="00EF684D">
        <w:rPr>
          <w:rFonts w:ascii="Arial" w:hAnsi="Arial" w:cs="Arial"/>
        </w:rPr>
        <w:t xml:space="preserve">UK Health Security Agency (UKHSA) 2024, </w:t>
      </w:r>
      <w:r w:rsidRPr="00EF684D">
        <w:rPr>
          <w:rFonts w:ascii="Arial" w:hAnsi="Arial" w:cs="Arial"/>
          <w:i/>
          <w:iCs/>
        </w:rPr>
        <w:t>Pertussis: Guidance, Data and Analysis</w:t>
      </w:r>
      <w:r w:rsidRPr="00EF684D">
        <w:rPr>
          <w:rFonts w:ascii="Arial" w:hAnsi="Arial" w:cs="Arial"/>
        </w:rPr>
        <w:t xml:space="preserve">, UKHSA, viewed 12 December 2025, </w:t>
      </w:r>
      <w:hyperlink r:id="rId11" w:tgtFrame="_new" w:history="1">
        <w:r w:rsidRPr="00EF684D">
          <w:rPr>
            <w:rStyle w:val="Hyperlink"/>
            <w:rFonts w:ascii="Arial" w:hAnsi="Arial" w:cs="Arial"/>
          </w:rPr>
          <w:t>https://www.gov.uk/government/organisations/uk-health-security-agency</w:t>
        </w:r>
      </w:hyperlink>
      <w:r w:rsidRPr="00EF684D">
        <w:rPr>
          <w:rFonts w:ascii="Arial" w:hAnsi="Arial" w:cs="Arial"/>
        </w:rPr>
        <w:t>.</w:t>
      </w:r>
    </w:p>
    <w:p w14:paraId="36DD5C80" w14:textId="533D86CD" w:rsidR="00EF684D" w:rsidRPr="00EF684D" w:rsidRDefault="00EF684D" w:rsidP="00EF684D">
      <w:pPr>
        <w:spacing w:line="360" w:lineRule="auto"/>
        <w:rPr>
          <w:rFonts w:ascii="Arial" w:hAnsi="Arial" w:cs="Arial"/>
        </w:rPr>
      </w:pPr>
      <w:r w:rsidRPr="00EF684D">
        <w:rPr>
          <w:rFonts w:ascii="Arial" w:hAnsi="Arial" w:cs="Arial"/>
        </w:rPr>
        <w:t xml:space="preserve">World Health Organisation (WHO) 2023, </w:t>
      </w:r>
      <w:r w:rsidRPr="00EF684D">
        <w:rPr>
          <w:rFonts w:ascii="Arial" w:hAnsi="Arial" w:cs="Arial"/>
          <w:i/>
          <w:iCs/>
        </w:rPr>
        <w:t>Pertussis Fact Sheet</w:t>
      </w:r>
      <w:r w:rsidRPr="00EF684D">
        <w:rPr>
          <w:rFonts w:ascii="Arial" w:hAnsi="Arial" w:cs="Arial"/>
        </w:rPr>
        <w:t>, WHO, viewed 10 December 2025, https://www.who.int/news-room/fact-sheets/detail/pertussis.</w:t>
      </w:r>
    </w:p>
    <w:p w14:paraId="220525AE" w14:textId="77777777" w:rsidR="005C401D" w:rsidRDefault="005C401D"/>
    <w:sectPr w:rsidR="005C401D" w:rsidSect="005000A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98AE1" w14:textId="77777777" w:rsidR="00E570A7" w:rsidRDefault="00E570A7" w:rsidP="007842CE">
      <w:pPr>
        <w:spacing w:after="0" w:line="240" w:lineRule="auto"/>
      </w:pPr>
      <w:r>
        <w:separator/>
      </w:r>
    </w:p>
  </w:endnote>
  <w:endnote w:type="continuationSeparator" w:id="0">
    <w:p w14:paraId="2070CA35" w14:textId="77777777" w:rsidR="00E570A7" w:rsidRDefault="00E570A7" w:rsidP="00784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490705"/>
      <w:docPartObj>
        <w:docPartGallery w:val="Page Numbers (Bottom of Page)"/>
        <w:docPartUnique/>
      </w:docPartObj>
    </w:sdtPr>
    <w:sdtEndPr>
      <w:rPr>
        <w:noProof/>
      </w:rPr>
    </w:sdtEndPr>
    <w:sdtContent>
      <w:p w14:paraId="73A543E3" w14:textId="3F0C0353" w:rsidR="007842CE" w:rsidRDefault="007842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089E70" w14:textId="77777777" w:rsidR="007842CE" w:rsidRDefault="00784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9608D" w14:textId="77777777" w:rsidR="00E570A7" w:rsidRDefault="00E570A7" w:rsidP="007842CE">
      <w:pPr>
        <w:spacing w:after="0" w:line="240" w:lineRule="auto"/>
      </w:pPr>
      <w:r>
        <w:separator/>
      </w:r>
    </w:p>
  </w:footnote>
  <w:footnote w:type="continuationSeparator" w:id="0">
    <w:p w14:paraId="1430130C" w14:textId="77777777" w:rsidR="00E570A7" w:rsidRDefault="00E570A7" w:rsidP="007842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0AB"/>
    <w:rsid w:val="00093010"/>
    <w:rsid w:val="000A7B3F"/>
    <w:rsid w:val="002B7DC1"/>
    <w:rsid w:val="005000AB"/>
    <w:rsid w:val="00514F58"/>
    <w:rsid w:val="00517571"/>
    <w:rsid w:val="005C401D"/>
    <w:rsid w:val="006D4B45"/>
    <w:rsid w:val="007842CE"/>
    <w:rsid w:val="007B204F"/>
    <w:rsid w:val="008B1C55"/>
    <w:rsid w:val="009D49E5"/>
    <w:rsid w:val="00D359CF"/>
    <w:rsid w:val="00E570A7"/>
    <w:rsid w:val="00ED728C"/>
    <w:rsid w:val="00EF684D"/>
    <w:rsid w:val="00F379E8"/>
    <w:rsid w:val="00FA4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9FEE"/>
  <w15:chartTrackingRefBased/>
  <w15:docId w15:val="{3F3559F5-1D4E-461D-9BC9-CCFCCD518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0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0AB"/>
    <w:rPr>
      <w:rFonts w:eastAsiaTheme="majorEastAsia" w:cstheme="majorBidi"/>
      <w:color w:val="272727" w:themeColor="text1" w:themeTint="D8"/>
    </w:rPr>
  </w:style>
  <w:style w:type="paragraph" w:styleId="Title">
    <w:name w:val="Title"/>
    <w:basedOn w:val="Normal"/>
    <w:next w:val="Normal"/>
    <w:link w:val="TitleChar"/>
    <w:uiPriority w:val="10"/>
    <w:qFormat/>
    <w:rsid w:val="00500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0AB"/>
    <w:pPr>
      <w:spacing w:before="160"/>
      <w:jc w:val="center"/>
    </w:pPr>
    <w:rPr>
      <w:i/>
      <w:iCs/>
      <w:color w:val="404040" w:themeColor="text1" w:themeTint="BF"/>
    </w:rPr>
  </w:style>
  <w:style w:type="character" w:customStyle="1" w:styleId="QuoteChar">
    <w:name w:val="Quote Char"/>
    <w:basedOn w:val="DefaultParagraphFont"/>
    <w:link w:val="Quote"/>
    <w:uiPriority w:val="29"/>
    <w:rsid w:val="005000AB"/>
    <w:rPr>
      <w:i/>
      <w:iCs/>
      <w:color w:val="404040" w:themeColor="text1" w:themeTint="BF"/>
    </w:rPr>
  </w:style>
  <w:style w:type="paragraph" w:styleId="ListParagraph">
    <w:name w:val="List Paragraph"/>
    <w:basedOn w:val="Normal"/>
    <w:uiPriority w:val="34"/>
    <w:qFormat/>
    <w:rsid w:val="005000AB"/>
    <w:pPr>
      <w:ind w:left="720"/>
      <w:contextualSpacing/>
    </w:pPr>
  </w:style>
  <w:style w:type="character" w:styleId="IntenseEmphasis">
    <w:name w:val="Intense Emphasis"/>
    <w:basedOn w:val="DefaultParagraphFont"/>
    <w:uiPriority w:val="21"/>
    <w:qFormat/>
    <w:rsid w:val="005000AB"/>
    <w:rPr>
      <w:i/>
      <w:iCs/>
      <w:color w:val="0F4761" w:themeColor="accent1" w:themeShade="BF"/>
    </w:rPr>
  </w:style>
  <w:style w:type="paragraph" w:styleId="IntenseQuote">
    <w:name w:val="Intense Quote"/>
    <w:basedOn w:val="Normal"/>
    <w:next w:val="Normal"/>
    <w:link w:val="IntenseQuoteChar"/>
    <w:uiPriority w:val="30"/>
    <w:qFormat/>
    <w:rsid w:val="00500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0AB"/>
    <w:rPr>
      <w:i/>
      <w:iCs/>
      <w:color w:val="0F4761" w:themeColor="accent1" w:themeShade="BF"/>
    </w:rPr>
  </w:style>
  <w:style w:type="character" w:styleId="IntenseReference">
    <w:name w:val="Intense Reference"/>
    <w:basedOn w:val="DefaultParagraphFont"/>
    <w:uiPriority w:val="32"/>
    <w:qFormat/>
    <w:rsid w:val="005000AB"/>
    <w:rPr>
      <w:b/>
      <w:bCs/>
      <w:smallCaps/>
      <w:color w:val="0F4761" w:themeColor="accent1" w:themeShade="BF"/>
      <w:spacing w:val="5"/>
    </w:rPr>
  </w:style>
  <w:style w:type="paragraph" w:styleId="NoSpacing">
    <w:name w:val="No Spacing"/>
    <w:link w:val="NoSpacingChar"/>
    <w:uiPriority w:val="1"/>
    <w:qFormat/>
    <w:rsid w:val="005000A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00AB"/>
    <w:rPr>
      <w:rFonts w:eastAsiaTheme="minorEastAsia"/>
      <w:kern w:val="0"/>
      <w:lang w:val="en-US"/>
      <w14:ligatures w14:val="none"/>
    </w:rPr>
  </w:style>
  <w:style w:type="character" w:styleId="Hyperlink">
    <w:name w:val="Hyperlink"/>
    <w:basedOn w:val="DefaultParagraphFont"/>
    <w:uiPriority w:val="99"/>
    <w:unhideWhenUsed/>
    <w:rsid w:val="005000AB"/>
    <w:rPr>
      <w:color w:val="467886" w:themeColor="hyperlink"/>
      <w:u w:val="single"/>
    </w:rPr>
  </w:style>
  <w:style w:type="character" w:styleId="UnresolvedMention">
    <w:name w:val="Unresolved Mention"/>
    <w:basedOn w:val="DefaultParagraphFont"/>
    <w:uiPriority w:val="99"/>
    <w:semiHidden/>
    <w:unhideWhenUsed/>
    <w:rsid w:val="005000AB"/>
    <w:rPr>
      <w:color w:val="605E5C"/>
      <w:shd w:val="clear" w:color="auto" w:fill="E1DFDD"/>
    </w:rPr>
  </w:style>
  <w:style w:type="paragraph" w:styleId="NormalWeb">
    <w:name w:val="Normal (Web)"/>
    <w:basedOn w:val="Normal"/>
    <w:uiPriority w:val="99"/>
    <w:semiHidden/>
    <w:unhideWhenUsed/>
    <w:rsid w:val="00093010"/>
    <w:rPr>
      <w:rFonts w:ascii="Times New Roman" w:hAnsi="Times New Roman" w:cs="Times New Roman"/>
      <w:sz w:val="24"/>
      <w:szCs w:val="24"/>
    </w:rPr>
  </w:style>
  <w:style w:type="paragraph" w:styleId="Header">
    <w:name w:val="header"/>
    <w:basedOn w:val="Normal"/>
    <w:link w:val="HeaderChar"/>
    <w:uiPriority w:val="99"/>
    <w:unhideWhenUsed/>
    <w:rsid w:val="007842CE"/>
    <w:pPr>
      <w:tabs>
        <w:tab w:val="center" w:pos="4536"/>
        <w:tab w:val="right" w:pos="9072"/>
      </w:tabs>
      <w:spacing w:after="0" w:line="240" w:lineRule="auto"/>
    </w:pPr>
  </w:style>
  <w:style w:type="character" w:customStyle="1" w:styleId="HeaderChar">
    <w:name w:val="Header Char"/>
    <w:basedOn w:val="DefaultParagraphFont"/>
    <w:link w:val="Header"/>
    <w:uiPriority w:val="99"/>
    <w:rsid w:val="007842CE"/>
  </w:style>
  <w:style w:type="paragraph" w:styleId="Footer">
    <w:name w:val="footer"/>
    <w:basedOn w:val="Normal"/>
    <w:link w:val="FooterChar"/>
    <w:uiPriority w:val="99"/>
    <w:unhideWhenUsed/>
    <w:rsid w:val="007842CE"/>
    <w:pPr>
      <w:tabs>
        <w:tab w:val="center" w:pos="4536"/>
        <w:tab w:val="right" w:pos="9072"/>
      </w:tabs>
      <w:spacing w:after="0" w:line="240" w:lineRule="auto"/>
    </w:pPr>
  </w:style>
  <w:style w:type="character" w:customStyle="1" w:styleId="FooterChar">
    <w:name w:val="Footer Char"/>
    <w:basedOn w:val="DefaultParagraphFont"/>
    <w:link w:val="Footer"/>
    <w:uiPriority w:val="99"/>
    <w:rsid w:val="007842CE"/>
  </w:style>
  <w:style w:type="paragraph" w:styleId="TOCHeading">
    <w:name w:val="TOC Heading"/>
    <w:basedOn w:val="Heading1"/>
    <w:next w:val="Normal"/>
    <w:uiPriority w:val="39"/>
    <w:unhideWhenUsed/>
    <w:qFormat/>
    <w:rsid w:val="007842C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842CE"/>
    <w:pPr>
      <w:spacing w:after="100"/>
    </w:pPr>
  </w:style>
  <w:style w:type="paragraph" w:styleId="TOC2">
    <w:name w:val="toc 2"/>
    <w:basedOn w:val="Normal"/>
    <w:next w:val="Normal"/>
    <w:autoRedefine/>
    <w:uiPriority w:val="39"/>
    <w:unhideWhenUsed/>
    <w:rsid w:val="007842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organisations/uk-health-security-agency" TargetMode="External"/><Relationship Id="rId5" Type="http://schemas.openxmlformats.org/officeDocument/2006/relationships/footnotes" Target="footnotes.xml"/><Relationship Id="rId10" Type="http://schemas.openxmlformats.org/officeDocument/2006/relationships/hyperlink" Target="https://www.nhs.uk/conditions/whooping-cough/?utm_source=chatgpt.com" TargetMode="External"/><Relationship Id="rId4" Type="http://schemas.openxmlformats.org/officeDocument/2006/relationships/webSettings" Target="webSettings.xml"/><Relationship Id="rId9" Type="http://schemas.openxmlformats.org/officeDocument/2006/relationships/hyperlink" Target="https://www.cdc.gov/pertus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F5537-5E7C-4EA6-9731-CF49AF0E6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Vesela Tulova Tulova (Student)</dc:creator>
  <cp:keywords/>
  <dc:description/>
  <cp:lastModifiedBy>Vesela Tulova Tulova (Student)</cp:lastModifiedBy>
  <cp:revision>6</cp:revision>
  <dcterms:created xsi:type="dcterms:W3CDTF">2025-12-11T11:09:00Z</dcterms:created>
  <dcterms:modified xsi:type="dcterms:W3CDTF">2025-12-15T13:14:00Z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451189d9-fbe5-4cf5-bd2b-d5ccb46d6b40</vt:lpwstr>
  </property>
</Properties>
</file>